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625C0F38" w:rsidR="00A16295" w:rsidRPr="00CA7AD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6"/>
      <w:bookmarkStart w:id="1" w:name="OLE_LINK5"/>
      <w:r w:rsidRPr="0010556B">
        <w:rPr>
          <w:rFonts w:ascii="Arial" w:eastAsia="SimSun" w:hAnsi="Arial" w:cs="Times New Roman"/>
          <w:b/>
          <w:bCs/>
          <w:sz w:val="24"/>
          <w:szCs w:val="20"/>
          <w:lang w:val="en-GB"/>
        </w:rPr>
        <w:t>3GPP T</w:t>
      </w:r>
      <w:bookmarkStart w:id="2" w:name="_Ref452454252"/>
      <w:bookmarkEnd w:id="2"/>
      <w:r w:rsidRPr="0010556B">
        <w:rPr>
          <w:rFonts w:ascii="Arial" w:eastAsia="SimSun" w:hAnsi="Arial" w:cs="Times New Roman"/>
          <w:b/>
          <w:bCs/>
          <w:sz w:val="24"/>
          <w:szCs w:val="20"/>
          <w:lang w:val="en-GB"/>
        </w:rPr>
        <w:t xml:space="preserve">SG-RAN </w:t>
      </w:r>
      <w:r w:rsidRPr="0010556B">
        <w:rPr>
          <w:rFonts w:ascii="Arial" w:eastAsia="SimSun" w:hAnsi="Arial" w:cs="Times New Roman"/>
          <w:b/>
          <w:sz w:val="24"/>
          <w:szCs w:val="20"/>
          <w:lang w:val="en-GB"/>
        </w:rPr>
        <w:t xml:space="preserve">WG4 Meeting # </w:t>
      </w:r>
      <w:r w:rsidR="00F34C86" w:rsidRPr="0010556B">
        <w:rPr>
          <w:rFonts w:ascii="Arial" w:eastAsia="SimSun" w:hAnsi="Arial" w:cs="Times New Roman"/>
          <w:b/>
          <w:sz w:val="24"/>
          <w:szCs w:val="20"/>
          <w:lang w:val="en-GB"/>
        </w:rPr>
        <w:t>10</w:t>
      </w:r>
      <w:r w:rsidR="003C3A82">
        <w:rPr>
          <w:rFonts w:ascii="Arial" w:eastAsia="SimSun" w:hAnsi="Arial" w:cs="Times New Roman"/>
          <w:b/>
          <w:sz w:val="24"/>
          <w:szCs w:val="20"/>
          <w:lang w:val="en-GB"/>
        </w:rPr>
        <w:t>2</w:t>
      </w:r>
      <w:r w:rsidRPr="0010556B">
        <w:rPr>
          <w:rFonts w:ascii="Arial" w:eastAsia="SimSun" w:hAnsi="Arial" w:cs="Times New Roman"/>
          <w:b/>
          <w:sz w:val="24"/>
          <w:szCs w:val="20"/>
          <w:lang w:val="en-GB"/>
        </w:rPr>
        <w:t xml:space="preserve">-e                </w:t>
      </w:r>
      <w:r w:rsidRPr="0010556B">
        <w:rPr>
          <w:rFonts w:ascii="Arial" w:eastAsia="SimSun" w:hAnsi="Arial" w:cs="Times New Roman"/>
          <w:b/>
          <w:bCs/>
          <w:sz w:val="24"/>
          <w:szCs w:val="20"/>
          <w:lang w:val="en-GB"/>
        </w:rPr>
        <w:tab/>
      </w:r>
      <w:r w:rsidR="00735E46" w:rsidRPr="00735E46">
        <w:rPr>
          <w:rFonts w:ascii="Arial" w:eastAsia="SimSun" w:hAnsi="Arial" w:cs="Times New Roman"/>
          <w:b/>
          <w:bCs/>
          <w:sz w:val="24"/>
          <w:szCs w:val="20"/>
          <w:lang w:val="en-GB"/>
        </w:rPr>
        <w:t>R4-2203530</w:t>
      </w:r>
    </w:p>
    <w:p w14:paraId="0E08746F" w14:textId="1A40EB0C" w:rsidR="00A16295" w:rsidRPr="0010556B"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10556B">
        <w:rPr>
          <w:rFonts w:ascii="Arial" w:eastAsia="SimSun" w:hAnsi="Arial" w:cs="Times New Roman"/>
          <w:b/>
          <w:bCs/>
          <w:sz w:val="24"/>
          <w:szCs w:val="24"/>
          <w:lang w:val="en-GB"/>
        </w:rPr>
        <w:t xml:space="preserve">Electronic Meeting, </w:t>
      </w:r>
      <w:r w:rsidR="003C3A82">
        <w:rPr>
          <w:rFonts w:ascii="Arial" w:eastAsia="SimSun" w:hAnsi="Arial" w:cs="Times New Roman"/>
          <w:b/>
          <w:bCs/>
          <w:sz w:val="24"/>
          <w:szCs w:val="24"/>
          <w:lang w:val="en-GB"/>
        </w:rPr>
        <w:t>February</w:t>
      </w:r>
      <w:r w:rsidRPr="0010556B">
        <w:rPr>
          <w:rFonts w:ascii="Arial" w:eastAsia="SimSun" w:hAnsi="Arial" w:cs="Times New Roman"/>
          <w:b/>
          <w:bCs/>
          <w:sz w:val="24"/>
          <w:szCs w:val="24"/>
          <w:lang w:val="en-GB"/>
        </w:rPr>
        <w:t xml:space="preserve"> </w:t>
      </w:r>
      <w:r w:rsidR="003C3A82">
        <w:rPr>
          <w:rFonts w:ascii="Arial" w:eastAsia="SimSun" w:hAnsi="Arial" w:cs="Times New Roman"/>
          <w:b/>
          <w:bCs/>
          <w:sz w:val="24"/>
          <w:szCs w:val="24"/>
          <w:lang w:val="en-GB"/>
        </w:rPr>
        <w:t>21 –</w:t>
      </w:r>
      <w:r w:rsidR="00B96908" w:rsidRPr="0010556B">
        <w:rPr>
          <w:rFonts w:ascii="Arial" w:eastAsia="SimSun" w:hAnsi="Arial" w:cs="Times New Roman"/>
          <w:b/>
          <w:bCs/>
          <w:sz w:val="24"/>
          <w:szCs w:val="24"/>
          <w:lang w:val="en-GB"/>
        </w:rPr>
        <w:t xml:space="preserve"> </w:t>
      </w:r>
      <w:r w:rsidR="003C3A82">
        <w:rPr>
          <w:rFonts w:ascii="Arial" w:eastAsia="SimSun" w:hAnsi="Arial" w:cs="Times New Roman"/>
          <w:b/>
          <w:bCs/>
          <w:sz w:val="24"/>
          <w:szCs w:val="24"/>
          <w:lang w:val="en-GB"/>
        </w:rPr>
        <w:t>March</w:t>
      </w:r>
      <w:r w:rsidRPr="0010556B">
        <w:rPr>
          <w:rFonts w:ascii="Arial" w:eastAsia="SimSun" w:hAnsi="Arial" w:cs="Times New Roman"/>
          <w:b/>
          <w:bCs/>
          <w:sz w:val="24"/>
          <w:szCs w:val="24"/>
          <w:lang w:val="en-GB"/>
        </w:rPr>
        <w:t xml:space="preserve"> </w:t>
      </w:r>
      <w:r w:rsidR="003C3A82">
        <w:rPr>
          <w:rFonts w:ascii="Arial" w:eastAsia="SimSun" w:hAnsi="Arial" w:cs="Times New Roman"/>
          <w:b/>
          <w:bCs/>
          <w:sz w:val="24"/>
          <w:szCs w:val="24"/>
          <w:lang w:val="en-GB"/>
        </w:rPr>
        <w:t xml:space="preserve">3, </w:t>
      </w:r>
      <w:r w:rsidRPr="0010556B">
        <w:rPr>
          <w:rFonts w:ascii="Arial" w:eastAsia="SimSun" w:hAnsi="Arial" w:cs="Times New Roman"/>
          <w:b/>
          <w:bCs/>
          <w:sz w:val="24"/>
          <w:szCs w:val="24"/>
          <w:lang w:val="en-GB"/>
        </w:rPr>
        <w:t>202</w:t>
      </w:r>
      <w:r w:rsidR="00E71D51">
        <w:rPr>
          <w:rFonts w:ascii="Arial" w:eastAsia="SimSun" w:hAnsi="Arial" w:cs="Times New Roman"/>
          <w:b/>
          <w:bCs/>
          <w:sz w:val="24"/>
          <w:szCs w:val="24"/>
          <w:lang w:val="en-GB"/>
        </w:rPr>
        <w:t>2</w:t>
      </w:r>
    </w:p>
    <w:bookmarkEnd w:id="0"/>
    <w:bookmarkEnd w:id="1"/>
    <w:p w14:paraId="75676D0F" w14:textId="77777777" w:rsidR="00A16295" w:rsidRPr="0010556B"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10556B" w:rsidRDefault="007350FD">
      <w:pPr>
        <w:tabs>
          <w:tab w:val="left" w:pos="1985"/>
        </w:tabs>
        <w:ind w:left="1985" w:hanging="1985"/>
        <w:rPr>
          <w:rFonts w:ascii="Arial" w:eastAsia="Calibri" w:hAnsi="Arial" w:cs="Arial"/>
          <w:b/>
          <w:bCs/>
          <w:sz w:val="24"/>
          <w:szCs w:val="24"/>
          <w:lang w:val="en-GB"/>
        </w:rPr>
      </w:pPr>
      <w:r w:rsidRPr="0010556B">
        <w:rPr>
          <w:rFonts w:ascii="Arial" w:eastAsia="Calibri" w:hAnsi="Arial" w:cs="Arial"/>
          <w:b/>
          <w:bCs/>
          <w:sz w:val="24"/>
          <w:szCs w:val="24"/>
          <w:lang w:val="en-GB"/>
        </w:rPr>
        <w:t xml:space="preserve">Source: </w:t>
      </w:r>
      <w:r w:rsidRPr="0010556B">
        <w:rPr>
          <w:rFonts w:ascii="Arial" w:eastAsia="Calibri" w:hAnsi="Arial" w:cs="Arial"/>
          <w:b/>
          <w:bCs/>
          <w:sz w:val="24"/>
          <w:lang w:val="en-GB"/>
        </w:rPr>
        <w:tab/>
      </w:r>
      <w:r w:rsidRPr="0010556B">
        <w:rPr>
          <w:rFonts w:ascii="Arial" w:eastAsia="Calibri" w:hAnsi="Arial" w:cs="Arial"/>
          <w:b/>
          <w:bCs/>
          <w:sz w:val="24"/>
          <w:szCs w:val="24"/>
          <w:lang w:val="en-GB"/>
        </w:rPr>
        <w:t xml:space="preserve">Nokia, Nokia Shanghai Bell </w:t>
      </w:r>
    </w:p>
    <w:p w14:paraId="0F30366C" w14:textId="5A9B2FC8" w:rsidR="00A16295" w:rsidRPr="0010556B" w:rsidRDefault="007350FD">
      <w:pPr>
        <w:ind w:left="1985" w:hanging="1985"/>
        <w:rPr>
          <w:rFonts w:ascii="Arial" w:eastAsia="Calibri" w:hAnsi="Arial" w:cs="Arial"/>
          <w:b/>
          <w:bCs/>
          <w:sz w:val="24"/>
          <w:szCs w:val="24"/>
          <w:lang w:val="en-GB"/>
        </w:rPr>
      </w:pPr>
      <w:r w:rsidRPr="0010556B">
        <w:rPr>
          <w:rFonts w:ascii="Arial" w:eastAsia="Calibri" w:hAnsi="Arial" w:cs="Arial"/>
          <w:b/>
          <w:bCs/>
          <w:sz w:val="24"/>
          <w:szCs w:val="24"/>
          <w:lang w:val="en-GB"/>
        </w:rPr>
        <w:t xml:space="preserve">Title: </w:t>
      </w:r>
      <w:r w:rsidRPr="0010556B">
        <w:rPr>
          <w:rFonts w:ascii="Arial" w:eastAsia="Calibri" w:hAnsi="Arial" w:cs="Arial"/>
          <w:b/>
          <w:bCs/>
          <w:sz w:val="24"/>
          <w:lang w:val="en-GB"/>
        </w:rPr>
        <w:tab/>
      </w:r>
      <w:r w:rsidR="00F34C86" w:rsidRPr="0010556B">
        <w:rPr>
          <w:rFonts w:ascii="Arial" w:eastAsia="Calibri" w:hAnsi="Arial" w:cs="Arial"/>
          <w:b/>
          <w:bCs/>
          <w:sz w:val="24"/>
          <w:lang w:val="en-GB"/>
        </w:rPr>
        <w:t xml:space="preserve">Discussion on </w:t>
      </w:r>
      <w:r w:rsidR="00B82DDD">
        <w:rPr>
          <w:rFonts w:ascii="Arial" w:eastAsia="Calibri" w:hAnsi="Arial" w:cs="Arial"/>
          <w:b/>
          <w:bCs/>
          <w:sz w:val="24"/>
          <w:lang w:val="en-GB"/>
        </w:rPr>
        <w:t xml:space="preserve">general demodulation requirements for the </w:t>
      </w:r>
      <w:r w:rsidR="00B96908" w:rsidRPr="0010556B">
        <w:rPr>
          <w:rFonts w:ascii="Arial" w:eastAsia="Calibri" w:hAnsi="Arial" w:cs="Arial"/>
          <w:b/>
          <w:bCs/>
          <w:sz w:val="24"/>
          <w:lang w:val="en-GB"/>
        </w:rPr>
        <w:t>extension to</w:t>
      </w:r>
      <w:r w:rsidRPr="0010556B">
        <w:rPr>
          <w:rFonts w:ascii="Arial" w:eastAsia="Calibri" w:hAnsi="Arial" w:cs="Arial"/>
          <w:b/>
          <w:bCs/>
          <w:sz w:val="24"/>
          <w:lang w:val="en-GB"/>
        </w:rPr>
        <w:t xml:space="preserve"> 71 GHz</w:t>
      </w:r>
    </w:p>
    <w:p w14:paraId="47A48222" w14:textId="7CDEA068" w:rsidR="00A16295" w:rsidRPr="00E71D51" w:rsidRDefault="007350FD">
      <w:pPr>
        <w:tabs>
          <w:tab w:val="left" w:pos="1985"/>
        </w:tabs>
        <w:spacing w:after="120" w:line="240" w:lineRule="auto"/>
        <w:rPr>
          <w:rFonts w:ascii="Arial" w:eastAsia="MS Mincho" w:hAnsi="Arial" w:cs="Arial"/>
          <w:b/>
          <w:sz w:val="24"/>
          <w:szCs w:val="24"/>
          <w:lang w:val="pt-BR"/>
        </w:rPr>
      </w:pPr>
      <w:r w:rsidRPr="00E71D51">
        <w:rPr>
          <w:rFonts w:ascii="Arial" w:eastAsia="MS Mincho" w:hAnsi="Arial" w:cs="Arial"/>
          <w:b/>
          <w:sz w:val="24"/>
          <w:szCs w:val="24"/>
          <w:lang w:val="pt-BR"/>
        </w:rPr>
        <w:t xml:space="preserve">Agenda item: </w:t>
      </w:r>
      <w:r w:rsidRPr="00E71D51">
        <w:rPr>
          <w:rFonts w:ascii="Arial" w:eastAsia="MS Mincho" w:hAnsi="Arial" w:cs="Arial"/>
          <w:b/>
          <w:sz w:val="24"/>
          <w:szCs w:val="20"/>
          <w:lang w:val="pt-BR"/>
        </w:rPr>
        <w:tab/>
      </w:r>
      <w:r w:rsidR="006A6E19">
        <w:rPr>
          <w:rFonts w:ascii="Arial" w:eastAsia="MS Mincho" w:hAnsi="Arial" w:cs="Arial"/>
          <w:b/>
          <w:sz w:val="24"/>
          <w:szCs w:val="20"/>
          <w:lang w:val="pt-BR"/>
        </w:rPr>
        <w:t>10</w:t>
      </w:r>
      <w:r w:rsidR="00492207" w:rsidRPr="00E71D51">
        <w:rPr>
          <w:rFonts w:ascii="Arial" w:eastAsia="MS Mincho" w:hAnsi="Arial" w:cs="Arial"/>
          <w:b/>
          <w:sz w:val="24"/>
          <w:szCs w:val="20"/>
          <w:lang w:val="pt-BR"/>
        </w:rPr>
        <w:t>.</w:t>
      </w:r>
      <w:r w:rsidR="004E2D09">
        <w:rPr>
          <w:rFonts w:ascii="Arial" w:eastAsia="MS Mincho" w:hAnsi="Arial" w:cs="Arial"/>
          <w:b/>
          <w:sz w:val="24"/>
          <w:szCs w:val="20"/>
          <w:lang w:val="pt-BR"/>
        </w:rPr>
        <w:t>16</w:t>
      </w:r>
      <w:r w:rsidR="00E71D51" w:rsidRPr="00E71D51">
        <w:rPr>
          <w:rFonts w:ascii="Arial" w:eastAsia="MS Mincho" w:hAnsi="Arial" w:cs="Arial"/>
          <w:b/>
          <w:sz w:val="24"/>
          <w:szCs w:val="20"/>
          <w:lang w:val="pt-BR"/>
        </w:rPr>
        <w:t>.</w:t>
      </w:r>
      <w:r w:rsidR="006A6E19">
        <w:rPr>
          <w:rFonts w:ascii="Arial" w:eastAsia="MS Mincho" w:hAnsi="Arial" w:cs="Arial"/>
          <w:b/>
          <w:sz w:val="24"/>
          <w:szCs w:val="20"/>
          <w:lang w:val="pt-BR"/>
        </w:rPr>
        <w:t>10</w:t>
      </w:r>
      <w:r w:rsidR="00E71D51" w:rsidRPr="00E71D51">
        <w:rPr>
          <w:rFonts w:ascii="Arial" w:eastAsia="MS Mincho" w:hAnsi="Arial" w:cs="Arial"/>
          <w:b/>
          <w:sz w:val="24"/>
          <w:szCs w:val="20"/>
          <w:lang w:val="pt-BR"/>
        </w:rPr>
        <w:t>.</w:t>
      </w:r>
      <w:r w:rsidR="006A6E19">
        <w:rPr>
          <w:rFonts w:ascii="Arial" w:eastAsia="MS Mincho" w:hAnsi="Arial" w:cs="Arial"/>
          <w:b/>
          <w:sz w:val="24"/>
          <w:szCs w:val="20"/>
          <w:lang w:val="pt-BR"/>
        </w:rPr>
        <w:t>1</w:t>
      </w:r>
    </w:p>
    <w:p w14:paraId="0D213556" w14:textId="3EE27B37" w:rsidR="00A16295" w:rsidRPr="0010556B" w:rsidRDefault="007350FD">
      <w:pPr>
        <w:tabs>
          <w:tab w:val="left" w:pos="1985"/>
        </w:tabs>
        <w:rPr>
          <w:rFonts w:ascii="Arial" w:eastAsia="Calibri" w:hAnsi="Arial" w:cs="Arial"/>
          <w:b/>
          <w:bCs/>
          <w:sz w:val="24"/>
          <w:szCs w:val="24"/>
          <w:lang w:val="en-GB"/>
        </w:rPr>
      </w:pPr>
      <w:r w:rsidRPr="0010556B">
        <w:rPr>
          <w:rFonts w:ascii="Arial" w:eastAsia="Calibri" w:hAnsi="Arial" w:cs="Arial"/>
          <w:b/>
          <w:bCs/>
          <w:sz w:val="24"/>
          <w:szCs w:val="24"/>
          <w:lang w:val="en-GB"/>
        </w:rPr>
        <w:t xml:space="preserve">Document for: </w:t>
      </w:r>
      <w:r w:rsidRPr="0010556B">
        <w:rPr>
          <w:rFonts w:ascii="Arial" w:eastAsia="Calibri" w:hAnsi="Arial" w:cs="Arial"/>
          <w:b/>
          <w:bCs/>
          <w:sz w:val="24"/>
          <w:lang w:val="en-GB"/>
        </w:rPr>
        <w:tab/>
      </w:r>
      <w:r w:rsidR="00B96908" w:rsidRPr="0010556B">
        <w:rPr>
          <w:rFonts w:ascii="Arial" w:eastAsia="Calibri" w:hAnsi="Arial" w:cs="Arial"/>
          <w:b/>
          <w:bCs/>
          <w:sz w:val="24"/>
          <w:szCs w:val="24"/>
          <w:lang w:val="en-GB"/>
        </w:rPr>
        <w:t>Discussion</w:t>
      </w:r>
    </w:p>
    <w:p w14:paraId="4E07D5B2" w14:textId="32F61889" w:rsidR="00A16295" w:rsidRPr="0010556B" w:rsidRDefault="001017B1" w:rsidP="001017B1">
      <w:pPr>
        <w:pStyle w:val="RAN4H1"/>
        <w:ind w:left="1134" w:hanging="1134"/>
      </w:pPr>
      <w:r w:rsidRPr="0010556B">
        <w:t>Introduction</w:t>
      </w:r>
    </w:p>
    <w:p w14:paraId="3603DF9F" w14:textId="5BE3D052" w:rsidR="00E27D7A" w:rsidRDefault="001017B1" w:rsidP="001017B1">
      <w:pPr>
        <w:rPr>
          <w:lang w:val="en-GB"/>
        </w:rPr>
      </w:pPr>
      <w:r w:rsidRPr="0010556B">
        <w:rPr>
          <w:lang w:val="en-GB"/>
        </w:rPr>
        <w:t xml:space="preserve">This paper presents Nokia’s view on </w:t>
      </w:r>
      <w:r w:rsidR="001108C8">
        <w:rPr>
          <w:lang w:val="en-GB"/>
        </w:rPr>
        <w:t>general</w:t>
      </w:r>
      <w:r w:rsidRPr="0010556B">
        <w:rPr>
          <w:lang w:val="en-GB"/>
        </w:rPr>
        <w:t xml:space="preserve"> </w:t>
      </w:r>
      <w:r w:rsidR="001108C8">
        <w:rPr>
          <w:lang w:val="en-GB"/>
        </w:rPr>
        <w:t xml:space="preserve">demodulation </w:t>
      </w:r>
      <w:r w:rsidRPr="0010556B">
        <w:rPr>
          <w:lang w:val="en-GB"/>
        </w:rPr>
        <w:t>aspects related to the operation between 52.6 GHz and 71 GHz</w:t>
      </w:r>
      <w:r w:rsidR="001108C8">
        <w:rPr>
          <w:lang w:val="en-GB"/>
        </w:rPr>
        <w:t xml:space="preserve"> that can be applicable to both BS and UE demodulation requirements</w:t>
      </w:r>
      <w:r w:rsidR="00AB3163">
        <w:rPr>
          <w:lang w:val="en-GB"/>
        </w:rPr>
        <w:t>.</w:t>
      </w:r>
      <w:r w:rsidR="001108C8">
        <w:rPr>
          <w:lang w:val="en-GB"/>
        </w:rPr>
        <w:t xml:space="preserve"> </w:t>
      </w:r>
      <w:r w:rsidR="00493151" w:rsidRPr="0010556B">
        <w:rPr>
          <w:lang w:val="en-GB"/>
        </w:rPr>
        <w:t xml:space="preserve">This paper discusses the impact of operation above 52.6 GHz on </w:t>
      </w:r>
      <w:r w:rsidR="00AB3163">
        <w:rPr>
          <w:lang w:val="en-GB"/>
        </w:rPr>
        <w:t>channel modellin</w:t>
      </w:r>
      <w:r w:rsidR="006A2567">
        <w:rPr>
          <w:lang w:val="en-GB"/>
        </w:rPr>
        <w:t>g, new subcarrier spacings and bandwidth, as well as deployment scenarios</w:t>
      </w:r>
      <w:r w:rsidR="00493151" w:rsidRPr="0010556B">
        <w:rPr>
          <w:lang w:val="en-GB"/>
        </w:rPr>
        <w:t xml:space="preserve">. </w:t>
      </w:r>
    </w:p>
    <w:p w14:paraId="1245500D" w14:textId="6A5DCF49" w:rsidR="007E77A1" w:rsidRDefault="007E77A1" w:rsidP="001017B1">
      <w:pPr>
        <w:rPr>
          <w:lang w:val="en-GB"/>
        </w:rPr>
      </w:pPr>
      <w:r>
        <w:rPr>
          <w:lang w:val="en-GB"/>
        </w:rPr>
        <w:t xml:space="preserve">As part of the objectives that were defined for the </w:t>
      </w:r>
      <w:r w:rsidR="00AC75F1">
        <w:rPr>
          <w:lang w:val="en-GB"/>
        </w:rPr>
        <w:t xml:space="preserve">extension to 71 GHz, the following performance objectives were defined in </w:t>
      </w:r>
      <w:r w:rsidR="00AC75F1">
        <w:rPr>
          <w:lang w:val="en-GB"/>
        </w:rPr>
        <w:fldChar w:fldCharType="begin"/>
      </w:r>
      <w:r w:rsidR="00AC75F1">
        <w:rPr>
          <w:lang w:val="en-GB"/>
        </w:rPr>
        <w:instrText xml:space="preserve"> REF _Ref95288808 \r \h </w:instrText>
      </w:r>
      <w:r w:rsidR="00AC75F1">
        <w:rPr>
          <w:lang w:val="en-GB"/>
        </w:rPr>
      </w:r>
      <w:r w:rsidR="00AC75F1">
        <w:rPr>
          <w:lang w:val="en-GB"/>
        </w:rPr>
        <w:fldChar w:fldCharType="separate"/>
      </w:r>
      <w:r w:rsidR="00312AE8">
        <w:rPr>
          <w:lang w:val="en-GB"/>
        </w:rPr>
        <w:t>[1]</w:t>
      </w:r>
      <w:r w:rsidR="00AC75F1">
        <w:rPr>
          <w:lang w:val="en-GB"/>
        </w:rPr>
        <w:fldChar w:fldCharType="end"/>
      </w:r>
      <w:r w:rsidR="006E0076">
        <w:rPr>
          <w:lang w:val="en-GB"/>
        </w:rPr>
        <w:t xml:space="preserve"> which include both BS and UE demodulation performance requirements. </w:t>
      </w:r>
    </w:p>
    <w:tbl>
      <w:tblPr>
        <w:tblStyle w:val="TableGrid"/>
        <w:tblW w:w="0" w:type="auto"/>
        <w:tblLook w:val="04A0" w:firstRow="1" w:lastRow="0" w:firstColumn="1" w:lastColumn="0" w:noHBand="0" w:noVBand="1"/>
      </w:tblPr>
      <w:tblGrid>
        <w:gridCol w:w="9628"/>
      </w:tblGrid>
      <w:tr w:rsidR="006E0076" w14:paraId="6C444597" w14:textId="77777777" w:rsidTr="00807888">
        <w:tc>
          <w:tcPr>
            <w:tcW w:w="9628" w:type="dxa"/>
          </w:tcPr>
          <w:p w14:paraId="72001B89" w14:textId="77777777" w:rsidR="006E0076" w:rsidRPr="00E637F4" w:rsidRDefault="006E0076" w:rsidP="006D1CF4">
            <w:pPr>
              <w:pStyle w:val="Heading3"/>
              <w:outlineLvl w:val="2"/>
              <w:rPr>
                <w:color w:val="0000FF"/>
                <w:lang w:val="en-GB"/>
              </w:rPr>
            </w:pPr>
            <w:r w:rsidRPr="00E637F4">
              <w:rPr>
                <w:color w:val="0000FF"/>
                <w:lang w:val="en-GB"/>
              </w:rPr>
              <w:t>4.2</w:t>
            </w:r>
            <w:r w:rsidRPr="00E637F4">
              <w:rPr>
                <w:color w:val="0000FF"/>
                <w:lang w:val="en-GB"/>
              </w:rPr>
              <w:tab/>
              <w:t>Objective of Performance part WI</w:t>
            </w:r>
          </w:p>
          <w:p w14:paraId="092D43F2" w14:textId="77777777" w:rsidR="006E0076" w:rsidRPr="00EE1AB4" w:rsidRDefault="006E0076" w:rsidP="006D1CF4">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894410E" w14:textId="77777777" w:rsidR="006E0076" w:rsidRPr="00E637F4" w:rsidRDefault="006E0076" w:rsidP="006D1CF4">
            <w:pPr>
              <w:rPr>
                <w:bCs/>
                <w:lang w:val="en-GB" w:eastAsia="ja-JP"/>
              </w:rPr>
            </w:pPr>
            <w:r w:rsidRPr="00E637F4">
              <w:rPr>
                <w:bCs/>
                <w:lang w:val="en-GB"/>
              </w:rPr>
              <w:t xml:space="preserve">Specify the </w:t>
            </w:r>
            <w:r w:rsidRPr="00E637F4">
              <w:rPr>
                <w:rFonts w:hint="eastAsia"/>
                <w:bCs/>
                <w:lang w:val="en-GB" w:eastAsia="ja-JP"/>
              </w:rPr>
              <w:t>following requirements [RAN4]</w:t>
            </w:r>
          </w:p>
          <w:p w14:paraId="5A907B05" w14:textId="77777777" w:rsidR="006E0076" w:rsidRPr="000E67F0" w:rsidRDefault="006E0076" w:rsidP="006D1CF4">
            <w:pPr>
              <w:pStyle w:val="B1"/>
              <w:numPr>
                <w:ilvl w:val="0"/>
                <w:numId w:val="6"/>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3CC4CD9" w14:textId="77777777" w:rsidR="006E0076" w:rsidRPr="000E67F0" w:rsidRDefault="006E0076" w:rsidP="006D1CF4">
            <w:pPr>
              <w:pStyle w:val="B1"/>
              <w:numPr>
                <w:ilvl w:val="0"/>
                <w:numId w:val="6"/>
              </w:numPr>
              <w:spacing w:before="180"/>
              <w:rPr>
                <w:lang w:eastAsia="ja-JP"/>
              </w:rPr>
            </w:pPr>
            <w:r w:rsidRPr="000E67F0">
              <w:rPr>
                <w:lang w:eastAsia="ja-JP"/>
              </w:rPr>
              <w:t xml:space="preserve">UE demodulation </w:t>
            </w:r>
            <w:r w:rsidRPr="000E67F0">
              <w:rPr>
                <w:rFonts w:hint="eastAsia"/>
                <w:lang w:eastAsia="ja-JP"/>
              </w:rPr>
              <w:t>performance requirements</w:t>
            </w:r>
          </w:p>
          <w:p w14:paraId="7FAD1F75" w14:textId="77777777" w:rsidR="006E0076" w:rsidRPr="000E67F0" w:rsidRDefault="006E0076" w:rsidP="006D1CF4">
            <w:pPr>
              <w:pStyle w:val="B1"/>
              <w:numPr>
                <w:ilvl w:val="0"/>
                <w:numId w:val="6"/>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2F9CCACF" w14:textId="77777777" w:rsidR="006E0076" w:rsidRDefault="006E0076" w:rsidP="006D1CF4">
            <w:pPr>
              <w:pStyle w:val="B1"/>
              <w:numPr>
                <w:ilvl w:val="0"/>
                <w:numId w:val="6"/>
              </w:numPr>
              <w:spacing w:before="180"/>
              <w:rPr>
                <w:lang w:eastAsia="ja-JP"/>
              </w:rPr>
            </w:pPr>
            <w:r w:rsidRPr="000E67F0">
              <w:rPr>
                <w:lang w:eastAsia="ja-JP"/>
              </w:rPr>
              <w:t>Base station conformance testing</w:t>
            </w:r>
          </w:p>
          <w:p w14:paraId="2D1D320E" w14:textId="77777777" w:rsidR="006E0076" w:rsidRPr="000E67F0" w:rsidRDefault="006E0076" w:rsidP="006D1CF4">
            <w:pPr>
              <w:pStyle w:val="B1"/>
              <w:numPr>
                <w:ilvl w:val="1"/>
                <w:numId w:val="6"/>
              </w:numPr>
              <w:spacing w:before="180"/>
              <w:rPr>
                <w:lang w:eastAsia="ja-JP"/>
              </w:rPr>
            </w:pPr>
            <w:r w:rsidRPr="000E67F0">
              <w:rPr>
                <w:rFonts w:eastAsia="Yu Mincho"/>
                <w:lang w:val="en-US" w:eastAsia="zh-CN"/>
              </w:rPr>
              <w:t>Study and define NR 52.6-71 GHz BS OTA methods</w:t>
            </w:r>
          </w:p>
          <w:p w14:paraId="5416082B" w14:textId="77777777" w:rsidR="006E0076" w:rsidRPr="00D77D25" w:rsidRDefault="006E0076" w:rsidP="006D1CF4">
            <w:pPr>
              <w:rPr>
                <w:lang w:val="en-GB"/>
              </w:rPr>
            </w:pPr>
          </w:p>
        </w:tc>
      </w:tr>
    </w:tbl>
    <w:p w14:paraId="3BBEBDE7" w14:textId="77777777" w:rsidR="006E0076" w:rsidRPr="006E0076" w:rsidRDefault="006E0076" w:rsidP="001017B1">
      <w:pPr>
        <w:rPr>
          <w:lang w:val="en-US"/>
        </w:rPr>
      </w:pPr>
    </w:p>
    <w:p w14:paraId="2C22F967" w14:textId="7A8C184C" w:rsidR="00DB797E" w:rsidRDefault="001027C7" w:rsidP="00DD32A6">
      <w:pPr>
        <w:pStyle w:val="RAN4H1"/>
        <w:ind w:left="1134" w:hanging="1134"/>
      </w:pPr>
      <w:r w:rsidRPr="0010556B">
        <w:t>Discussion</w:t>
      </w:r>
    </w:p>
    <w:p w14:paraId="1ECA13D0" w14:textId="3D37E243" w:rsidR="00173453" w:rsidRDefault="00173453" w:rsidP="00173453">
      <w:pPr>
        <w:pStyle w:val="RAN4H2"/>
      </w:pPr>
      <w:r>
        <w:t xml:space="preserve">New sub-carrier spacings and </w:t>
      </w:r>
      <w:r w:rsidR="007A4A64">
        <w:t>bandwidths</w:t>
      </w:r>
    </w:p>
    <w:p w14:paraId="6B8D1777" w14:textId="33466C4D" w:rsidR="00173453" w:rsidRDefault="007A4A64" w:rsidP="00173453">
      <w:pPr>
        <w:rPr>
          <w:lang w:val="en-US"/>
        </w:rPr>
      </w:pPr>
      <w:r>
        <w:rPr>
          <w:lang w:val="en-US"/>
        </w:rPr>
        <w:t xml:space="preserve">Some of the most important changes introduced for the operation </w:t>
      </w:r>
      <w:r w:rsidR="005D590E">
        <w:rPr>
          <w:lang w:val="en-US"/>
        </w:rPr>
        <w:t xml:space="preserve">up to 71 GHz is the introduction of new sub-carrier spacings. As part of that work, </w:t>
      </w:r>
      <w:r w:rsidR="00C051BF">
        <w:rPr>
          <w:lang w:val="en-US"/>
        </w:rPr>
        <w:t xml:space="preserve">120 kHz SCS is reused for FR2-2 and </w:t>
      </w:r>
      <w:r w:rsidR="005D590E">
        <w:rPr>
          <w:lang w:val="en-US"/>
        </w:rPr>
        <w:t>480 kHz and 960 kHz are introduced</w:t>
      </w:r>
      <w:r w:rsidR="00717C69">
        <w:rPr>
          <w:lang w:val="en-US"/>
        </w:rPr>
        <w:t xml:space="preserve"> with</w:t>
      </w:r>
      <w:r w:rsidR="00464372">
        <w:rPr>
          <w:lang w:val="en-US"/>
        </w:rPr>
        <w:t xml:space="preserve"> channel bandwidths up to 2 GHz. </w:t>
      </w:r>
      <w:r w:rsidR="00C8538B">
        <w:rPr>
          <w:lang w:val="en-US"/>
        </w:rPr>
        <w:t xml:space="preserve">The latest status of the RF discussion </w:t>
      </w:r>
      <w:r w:rsidR="00EF15FC">
        <w:rPr>
          <w:lang w:val="en-US"/>
        </w:rPr>
        <w:t>includes</w:t>
      </w:r>
      <w:r w:rsidR="00C8538B">
        <w:rPr>
          <w:lang w:val="en-US"/>
        </w:rPr>
        <w:t xml:space="preserve"> the following combinations of SCS and BW </w:t>
      </w:r>
      <w:r w:rsidR="00C8538B">
        <w:rPr>
          <w:lang w:val="en-US"/>
        </w:rPr>
        <w:fldChar w:fldCharType="begin"/>
      </w:r>
      <w:r w:rsidR="00C8538B">
        <w:rPr>
          <w:lang w:val="en-US"/>
        </w:rPr>
        <w:instrText xml:space="preserve"> REF _Ref95311606 \r \h </w:instrText>
      </w:r>
      <w:r w:rsidR="00C8538B">
        <w:rPr>
          <w:lang w:val="en-US"/>
        </w:rPr>
      </w:r>
      <w:r w:rsidR="00C8538B">
        <w:rPr>
          <w:lang w:val="en-US"/>
        </w:rPr>
        <w:fldChar w:fldCharType="separate"/>
      </w:r>
      <w:r w:rsidR="00312AE8">
        <w:rPr>
          <w:lang w:val="en-US"/>
        </w:rPr>
        <w:t>[6]</w:t>
      </w:r>
      <w:r w:rsidR="00C8538B">
        <w:rPr>
          <w:lang w:val="en-US"/>
        </w:rPr>
        <w:fldChar w:fldCharType="end"/>
      </w:r>
      <w:r w:rsidR="00C8538B">
        <w:rPr>
          <w:lang w:val="en-US"/>
        </w:rPr>
        <w:t>:</w:t>
      </w:r>
    </w:p>
    <w:tbl>
      <w:tblPr>
        <w:tblStyle w:val="TableGrid"/>
        <w:tblW w:w="0" w:type="auto"/>
        <w:tblLook w:val="04A0" w:firstRow="1" w:lastRow="0" w:firstColumn="1" w:lastColumn="0" w:noHBand="0" w:noVBand="1"/>
      </w:tblPr>
      <w:tblGrid>
        <w:gridCol w:w="9628"/>
      </w:tblGrid>
      <w:tr w:rsidR="002570F8" w14:paraId="358D5258" w14:textId="77777777" w:rsidTr="002570F8">
        <w:tc>
          <w:tcPr>
            <w:tcW w:w="9628" w:type="dxa"/>
          </w:tcPr>
          <w:p w14:paraId="099CCA72" w14:textId="77777777" w:rsidR="002570F8" w:rsidRPr="00C04A08" w:rsidRDefault="002570F8" w:rsidP="002570F8">
            <w:pPr>
              <w:pStyle w:val="TH"/>
              <w:rPr>
                <w:rFonts w:eastAsia="Yu Mincho"/>
              </w:rPr>
            </w:pPr>
            <w:r w:rsidRPr="00C04A08">
              <w:rPr>
                <w:rFonts w:eastAsia="Yu Mincho"/>
              </w:rPr>
              <w:lastRenderedPageBreak/>
              <w:t>Table 5.3.5-1: Channel bandwidths for each NR band</w:t>
            </w:r>
          </w:p>
          <w:tbl>
            <w:tblPr>
              <w:tblW w:w="3797" w:type="pct"/>
              <w:jc w:val="center"/>
              <w:tblLook w:val="04A0" w:firstRow="1" w:lastRow="0" w:firstColumn="1" w:lastColumn="0" w:noHBand="0" w:noVBand="1"/>
            </w:tblPr>
            <w:tblGrid>
              <w:gridCol w:w="1067"/>
              <w:gridCol w:w="680"/>
              <w:gridCol w:w="694"/>
              <w:gridCol w:w="781"/>
              <w:gridCol w:w="781"/>
              <w:gridCol w:w="785"/>
              <w:gridCol w:w="784"/>
              <w:gridCol w:w="784"/>
              <w:gridCol w:w="784"/>
            </w:tblGrid>
            <w:tr w:rsidR="002570F8" w:rsidRPr="00C04A08" w14:paraId="1F6C5A92" w14:textId="77777777" w:rsidTr="006D1CF4">
              <w:trPr>
                <w:trHeight w:val="187"/>
                <w:jc w:val="center"/>
              </w:trPr>
              <w:tc>
                <w:tcPr>
                  <w:tcW w:w="730" w:type="pct"/>
                  <w:vMerge w:val="restart"/>
                  <w:tcBorders>
                    <w:top w:val="single" w:sz="4" w:space="0" w:color="auto"/>
                    <w:left w:val="single" w:sz="4" w:space="0" w:color="auto"/>
                    <w:right w:val="single" w:sz="4" w:space="0" w:color="auto"/>
                  </w:tcBorders>
                  <w:vAlign w:val="center"/>
                </w:tcPr>
                <w:p w14:paraId="5F0F2E09" w14:textId="77777777" w:rsidR="002570F8" w:rsidRPr="00C04A08" w:rsidRDefault="002570F8" w:rsidP="002570F8">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6465F911" w14:textId="77777777" w:rsidR="002570F8" w:rsidRPr="00C04A08" w:rsidRDefault="002570F8" w:rsidP="002570F8">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3710ED4C" w14:textId="77777777" w:rsidR="002570F8" w:rsidRPr="00C04A08" w:rsidRDefault="002570F8" w:rsidP="002570F8">
                  <w:pPr>
                    <w:pStyle w:val="TAH"/>
                  </w:pPr>
                  <w:r w:rsidRPr="00C04A08">
                    <w:t>UE channel bandwidth</w:t>
                  </w:r>
                  <w:r>
                    <w:t xml:space="preserve"> (MHz)</w:t>
                  </w:r>
                </w:p>
              </w:tc>
            </w:tr>
            <w:tr w:rsidR="002570F8" w:rsidRPr="00C04A08" w14:paraId="4EED0B67" w14:textId="77777777" w:rsidTr="006D1CF4">
              <w:trPr>
                <w:trHeight w:val="187"/>
                <w:jc w:val="center"/>
              </w:trPr>
              <w:tc>
                <w:tcPr>
                  <w:tcW w:w="730" w:type="pct"/>
                  <w:vMerge/>
                  <w:tcBorders>
                    <w:left w:val="single" w:sz="4" w:space="0" w:color="auto"/>
                    <w:bottom w:val="single" w:sz="4" w:space="0" w:color="auto"/>
                    <w:right w:val="single" w:sz="4" w:space="0" w:color="auto"/>
                  </w:tcBorders>
                  <w:vAlign w:val="center"/>
                </w:tcPr>
                <w:p w14:paraId="1ADB6457" w14:textId="77777777" w:rsidR="002570F8" w:rsidRPr="00C04A08" w:rsidRDefault="002570F8" w:rsidP="002570F8">
                  <w:pPr>
                    <w:pStyle w:val="TAH"/>
                  </w:pPr>
                </w:p>
              </w:tc>
              <w:tc>
                <w:tcPr>
                  <w:tcW w:w="479" w:type="pct"/>
                  <w:vMerge/>
                  <w:tcBorders>
                    <w:left w:val="single" w:sz="4" w:space="0" w:color="auto"/>
                    <w:bottom w:val="single" w:sz="4" w:space="0" w:color="auto"/>
                    <w:right w:val="single" w:sz="4" w:space="0" w:color="auto"/>
                  </w:tcBorders>
                  <w:vAlign w:val="center"/>
                </w:tcPr>
                <w:p w14:paraId="6DA51427" w14:textId="77777777" w:rsidR="002570F8" w:rsidRPr="00C04A08" w:rsidRDefault="002570F8" w:rsidP="002570F8">
                  <w:pPr>
                    <w:pStyle w:val="TAH"/>
                  </w:pPr>
                </w:p>
              </w:tc>
              <w:tc>
                <w:tcPr>
                  <w:tcW w:w="488" w:type="pct"/>
                  <w:tcBorders>
                    <w:top w:val="single" w:sz="4" w:space="0" w:color="auto"/>
                    <w:left w:val="single" w:sz="4" w:space="0" w:color="auto"/>
                    <w:bottom w:val="single" w:sz="4" w:space="0" w:color="auto"/>
                    <w:right w:val="single" w:sz="4" w:space="0" w:color="auto"/>
                  </w:tcBorders>
                  <w:vAlign w:val="center"/>
                </w:tcPr>
                <w:p w14:paraId="7102FEFF" w14:textId="77777777" w:rsidR="002570F8" w:rsidRPr="00C04A08" w:rsidRDefault="002570F8" w:rsidP="002570F8">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
                <w:p w14:paraId="1AFD6CF5" w14:textId="77777777" w:rsidR="002570F8" w:rsidRPr="00C04A08" w:rsidRDefault="002570F8" w:rsidP="002570F8">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
                <w:p w14:paraId="0749B146" w14:textId="77777777" w:rsidR="002570F8" w:rsidRPr="00C04A08" w:rsidRDefault="002570F8" w:rsidP="002570F8">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
                <w:p w14:paraId="31227BBC" w14:textId="77777777" w:rsidR="002570F8" w:rsidRPr="00C04A08" w:rsidRDefault="002570F8" w:rsidP="002570F8">
                  <w:pPr>
                    <w:pStyle w:val="TAH"/>
                  </w:pPr>
                  <w:r w:rsidRPr="00C04A08">
                    <w:t>400</w:t>
                  </w:r>
                </w:p>
              </w:tc>
              <w:tc>
                <w:tcPr>
                  <w:tcW w:w="551" w:type="pct"/>
                  <w:tcBorders>
                    <w:top w:val="single" w:sz="4" w:space="0" w:color="auto"/>
                    <w:left w:val="single" w:sz="4" w:space="0" w:color="auto"/>
                    <w:bottom w:val="single" w:sz="4" w:space="0" w:color="auto"/>
                    <w:right w:val="single" w:sz="4" w:space="0" w:color="auto"/>
                  </w:tcBorders>
                  <w:vAlign w:val="center"/>
                </w:tcPr>
                <w:p w14:paraId="12F1A2B5" w14:textId="77777777" w:rsidR="002570F8" w:rsidRPr="00C04A08" w:rsidRDefault="002570F8" w:rsidP="002570F8">
                  <w:pPr>
                    <w:pStyle w:val="TAH"/>
                  </w:pPr>
                  <w:r>
                    <w:rPr>
                      <w:lang w:eastAsia="zh-CN"/>
                    </w:rPr>
                    <w:t>800</w:t>
                  </w:r>
                </w:p>
              </w:tc>
              <w:tc>
                <w:tcPr>
                  <w:tcW w:w="551" w:type="pct"/>
                  <w:tcBorders>
                    <w:top w:val="single" w:sz="4" w:space="0" w:color="auto"/>
                    <w:left w:val="single" w:sz="4" w:space="0" w:color="auto"/>
                    <w:bottom w:val="single" w:sz="4" w:space="0" w:color="auto"/>
                    <w:right w:val="single" w:sz="4" w:space="0" w:color="auto"/>
                  </w:tcBorders>
                  <w:vAlign w:val="center"/>
                </w:tcPr>
                <w:p w14:paraId="5AFBB133" w14:textId="77777777" w:rsidR="002570F8" w:rsidRPr="00C04A08" w:rsidRDefault="002570F8" w:rsidP="002570F8">
                  <w:pPr>
                    <w:pStyle w:val="TAH"/>
                  </w:pPr>
                  <w:r>
                    <w:t>1600</w:t>
                  </w:r>
                </w:p>
              </w:tc>
              <w:tc>
                <w:tcPr>
                  <w:tcW w:w="551" w:type="pct"/>
                  <w:tcBorders>
                    <w:top w:val="single" w:sz="4" w:space="0" w:color="auto"/>
                    <w:left w:val="single" w:sz="4" w:space="0" w:color="auto"/>
                    <w:bottom w:val="single" w:sz="4" w:space="0" w:color="auto"/>
                    <w:right w:val="single" w:sz="4" w:space="0" w:color="auto"/>
                  </w:tcBorders>
                </w:tcPr>
                <w:p w14:paraId="04C9DB41" w14:textId="77777777" w:rsidR="002570F8" w:rsidRPr="00C04A08" w:rsidRDefault="002570F8" w:rsidP="002570F8">
                  <w:pPr>
                    <w:pStyle w:val="TAH"/>
                  </w:pPr>
                  <w:r>
                    <w:rPr>
                      <w:rFonts w:hint="eastAsia"/>
                      <w:lang w:eastAsia="zh-CN"/>
                    </w:rPr>
                    <w:t>2</w:t>
                  </w:r>
                  <w:r>
                    <w:rPr>
                      <w:lang w:eastAsia="zh-CN"/>
                    </w:rPr>
                    <w:t>000</w:t>
                  </w:r>
                </w:p>
              </w:tc>
            </w:tr>
            <w:tr w:rsidR="002570F8" w:rsidRPr="00C04A08" w14:paraId="50E568F0" w14:textId="77777777" w:rsidTr="006D1CF4">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76DB507F" w14:textId="77777777" w:rsidR="002570F8" w:rsidRPr="00C04A08" w:rsidRDefault="002570F8" w:rsidP="002570F8">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
                <w:p w14:paraId="56AC0F6C" w14:textId="77777777" w:rsidR="002570F8" w:rsidRPr="00C04A08" w:rsidRDefault="002570F8" w:rsidP="002570F8">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21D882AB"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0A19AB32"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15C9652C"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6A3B11D0"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72747AE"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8F5C65D"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7C7A3D8" w14:textId="77777777" w:rsidR="002570F8" w:rsidRPr="00C04A08" w:rsidRDefault="002570F8" w:rsidP="002570F8">
                  <w:pPr>
                    <w:pStyle w:val="TAC"/>
                    <w:rPr>
                      <w:lang w:eastAsia="ja-JP"/>
                    </w:rPr>
                  </w:pPr>
                </w:p>
              </w:tc>
            </w:tr>
            <w:tr w:rsidR="002570F8" w:rsidRPr="00C04A08" w14:paraId="5F4161B7" w14:textId="77777777" w:rsidTr="006D1CF4">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0BF7A65E" w14:textId="77777777" w:rsidR="002570F8" w:rsidRPr="00C04A08" w:rsidRDefault="002570F8" w:rsidP="002570F8">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36B61C32" w14:textId="77777777" w:rsidR="002570F8" w:rsidRPr="00C04A08" w:rsidRDefault="002570F8" w:rsidP="002570F8">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03647EE9"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416574D4"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6C3FCE17"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66D249D4" w14:textId="77777777" w:rsidR="002570F8" w:rsidRPr="00C04A08" w:rsidRDefault="002570F8" w:rsidP="002570F8">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2C67456D"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0DF204C"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AE6B1D7" w14:textId="77777777" w:rsidR="002570F8" w:rsidRDefault="002570F8" w:rsidP="002570F8">
                  <w:pPr>
                    <w:pStyle w:val="TAC"/>
                    <w:rPr>
                      <w:lang w:eastAsia="ja-JP"/>
                    </w:rPr>
                  </w:pPr>
                </w:p>
              </w:tc>
            </w:tr>
            <w:tr w:rsidR="002570F8" w:rsidRPr="00C04A08" w14:paraId="0A4D2F79" w14:textId="77777777" w:rsidTr="006D1CF4">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6A4E96CC" w14:textId="77777777" w:rsidR="002570F8" w:rsidRPr="00C04A08" w:rsidRDefault="002570F8" w:rsidP="002570F8">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
                <w:p w14:paraId="63FC10D6" w14:textId="77777777" w:rsidR="002570F8" w:rsidRPr="00C04A08" w:rsidRDefault="002570F8" w:rsidP="002570F8">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581EBDD4"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2E6550EC"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7FDE3E94"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0C13B399"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ADDA38F"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3D8A0E1"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8A0C25D" w14:textId="77777777" w:rsidR="002570F8" w:rsidRPr="00C04A08" w:rsidRDefault="002570F8" w:rsidP="002570F8">
                  <w:pPr>
                    <w:pStyle w:val="TAC"/>
                    <w:rPr>
                      <w:lang w:eastAsia="ja-JP"/>
                    </w:rPr>
                  </w:pPr>
                </w:p>
              </w:tc>
            </w:tr>
            <w:tr w:rsidR="002570F8" w:rsidRPr="00C04A08" w14:paraId="4A31382E" w14:textId="77777777" w:rsidTr="006D1CF4">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E22E596" w14:textId="77777777" w:rsidR="002570F8" w:rsidRPr="00C04A08" w:rsidRDefault="002570F8" w:rsidP="002570F8">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2BCE80E9" w14:textId="77777777" w:rsidR="002570F8" w:rsidRPr="00C04A08" w:rsidRDefault="002570F8" w:rsidP="002570F8">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2C34472F"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6C9B9610"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27D8C24D"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41A2B966" w14:textId="77777777" w:rsidR="002570F8" w:rsidRPr="00C04A08" w:rsidRDefault="002570F8" w:rsidP="002570F8">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1AAF4517"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0FA3E53"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B35CE1F" w14:textId="77777777" w:rsidR="002570F8" w:rsidRDefault="002570F8" w:rsidP="002570F8">
                  <w:pPr>
                    <w:pStyle w:val="TAC"/>
                    <w:rPr>
                      <w:lang w:eastAsia="ja-JP"/>
                    </w:rPr>
                  </w:pPr>
                </w:p>
              </w:tc>
            </w:tr>
            <w:tr w:rsidR="002570F8" w:rsidRPr="00C04A08" w14:paraId="20AAAC22" w14:textId="77777777" w:rsidTr="006D1CF4">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D450A09" w14:textId="77777777" w:rsidR="002570F8" w:rsidRPr="00C04A08" w:rsidRDefault="002570F8" w:rsidP="002570F8">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
                <w:p w14:paraId="3C9EE67E" w14:textId="77777777" w:rsidR="002570F8" w:rsidRPr="00C04A08" w:rsidRDefault="002570F8" w:rsidP="002570F8">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36FD46D7"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2D93827E"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0F01F431"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5901BC2A"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29C7239"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6D6BBD1"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6F002DC" w14:textId="77777777" w:rsidR="002570F8" w:rsidRPr="00C04A08" w:rsidRDefault="002570F8" w:rsidP="002570F8">
                  <w:pPr>
                    <w:pStyle w:val="TAC"/>
                    <w:rPr>
                      <w:lang w:eastAsia="ja-JP"/>
                    </w:rPr>
                  </w:pPr>
                </w:p>
              </w:tc>
            </w:tr>
            <w:tr w:rsidR="002570F8" w:rsidRPr="00C04A08" w14:paraId="2CB1C958" w14:textId="77777777" w:rsidTr="006D1CF4">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4E9A51A4" w14:textId="77777777" w:rsidR="002570F8" w:rsidRPr="00C04A08" w:rsidRDefault="002570F8" w:rsidP="002570F8">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113AF0C0" w14:textId="77777777" w:rsidR="002570F8" w:rsidRPr="00C04A08" w:rsidRDefault="002570F8" w:rsidP="002570F8">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1D32A602"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3B174D4E"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07FD741E"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215C6104" w14:textId="77777777" w:rsidR="002570F8" w:rsidRPr="00C04A08" w:rsidRDefault="002570F8" w:rsidP="002570F8">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7002A02E"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FC7FAB9"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5EA6858" w14:textId="77777777" w:rsidR="002570F8" w:rsidRDefault="002570F8" w:rsidP="002570F8">
                  <w:pPr>
                    <w:pStyle w:val="TAC"/>
                    <w:rPr>
                      <w:lang w:eastAsia="ja-JP"/>
                    </w:rPr>
                  </w:pPr>
                </w:p>
              </w:tc>
            </w:tr>
            <w:tr w:rsidR="002570F8" w:rsidRPr="00C04A08" w14:paraId="39F78C0C" w14:textId="77777777" w:rsidTr="006D1CF4">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3B85F27C" w14:textId="77777777" w:rsidR="002570F8" w:rsidRPr="00C04A08" w:rsidRDefault="002570F8" w:rsidP="002570F8">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
                <w:p w14:paraId="1CB45DC2" w14:textId="77777777" w:rsidR="002570F8" w:rsidRPr="00C04A08" w:rsidRDefault="002570F8" w:rsidP="002570F8">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4E7DA5BB"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454BD0FF"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089DAD38"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240AE402"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0D9F013"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3DBF074"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7A46D08" w14:textId="77777777" w:rsidR="002570F8" w:rsidRPr="00C04A08" w:rsidRDefault="002570F8" w:rsidP="002570F8">
                  <w:pPr>
                    <w:pStyle w:val="TAC"/>
                    <w:rPr>
                      <w:lang w:eastAsia="ja-JP"/>
                    </w:rPr>
                  </w:pPr>
                </w:p>
              </w:tc>
            </w:tr>
            <w:tr w:rsidR="002570F8" w:rsidRPr="00C04A08" w14:paraId="106F9BE9" w14:textId="77777777" w:rsidTr="006D1CF4">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68C46E6A" w14:textId="77777777" w:rsidR="002570F8" w:rsidRPr="00C04A08" w:rsidRDefault="002570F8" w:rsidP="002570F8">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52CCD257" w14:textId="77777777" w:rsidR="002570F8" w:rsidRPr="00C04A08" w:rsidRDefault="002570F8" w:rsidP="002570F8">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16AE3AC9"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511E911"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0B2705EC"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731AF2EB" w14:textId="77777777" w:rsidR="002570F8" w:rsidRPr="00C04A08" w:rsidRDefault="002570F8" w:rsidP="002570F8">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6BE60672"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29244F6"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06C93D1" w14:textId="77777777" w:rsidR="002570F8" w:rsidRDefault="002570F8" w:rsidP="002570F8">
                  <w:pPr>
                    <w:pStyle w:val="TAC"/>
                    <w:rPr>
                      <w:lang w:eastAsia="ja-JP"/>
                    </w:rPr>
                  </w:pPr>
                </w:p>
              </w:tc>
            </w:tr>
            <w:tr w:rsidR="002570F8" w:rsidRPr="00C04A08" w14:paraId="58E5C383" w14:textId="77777777" w:rsidTr="006D1CF4">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24BCEB2D" w14:textId="77777777" w:rsidR="002570F8" w:rsidRPr="00C04A08" w:rsidRDefault="002570F8" w:rsidP="002570F8">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
                <w:p w14:paraId="7E96D34B" w14:textId="77777777" w:rsidR="002570F8" w:rsidRPr="00C04A08" w:rsidRDefault="002570F8" w:rsidP="002570F8">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7B34DC0E"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35EAF002"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1065E5C"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3C5EBCE6"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981965A"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B71C986" w14:textId="77777777" w:rsidR="002570F8" w:rsidRPr="00C04A0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74CD073" w14:textId="77777777" w:rsidR="002570F8" w:rsidRPr="00C04A08" w:rsidRDefault="002570F8" w:rsidP="002570F8">
                  <w:pPr>
                    <w:pStyle w:val="TAC"/>
                    <w:rPr>
                      <w:lang w:eastAsia="ja-JP"/>
                    </w:rPr>
                  </w:pPr>
                </w:p>
              </w:tc>
            </w:tr>
            <w:tr w:rsidR="002570F8" w:rsidRPr="00C04A08" w14:paraId="20569B4D" w14:textId="77777777" w:rsidTr="006D1CF4">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18A5CA0" w14:textId="77777777" w:rsidR="002570F8" w:rsidRPr="00C04A08" w:rsidRDefault="002570F8" w:rsidP="002570F8">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3410060C" w14:textId="77777777" w:rsidR="002570F8" w:rsidRPr="00C04A08" w:rsidRDefault="002570F8" w:rsidP="002570F8">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65C4BC5F" w14:textId="77777777" w:rsidR="002570F8" w:rsidRPr="00C04A08"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477B6ED3" w14:textId="77777777" w:rsidR="002570F8" w:rsidRPr="00C04A08"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655782CC" w14:textId="77777777" w:rsidR="002570F8" w:rsidRPr="00C04A08"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6941A665" w14:textId="77777777" w:rsidR="002570F8" w:rsidRPr="00C04A08" w:rsidRDefault="002570F8" w:rsidP="002570F8">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16996C2D"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6D7BB03"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D2E328F" w14:textId="77777777" w:rsidR="002570F8" w:rsidRDefault="002570F8" w:rsidP="002570F8">
                  <w:pPr>
                    <w:pStyle w:val="TAC"/>
                    <w:rPr>
                      <w:lang w:eastAsia="ja-JP"/>
                    </w:rPr>
                  </w:pPr>
                </w:p>
              </w:tc>
            </w:tr>
            <w:tr w:rsidR="002570F8" w:rsidRPr="00C04A08" w14:paraId="1D051E92" w14:textId="77777777" w:rsidTr="006D1CF4">
              <w:trPr>
                <w:trHeight w:val="187"/>
                <w:jc w:val="center"/>
              </w:trPr>
              <w:tc>
                <w:tcPr>
                  <w:tcW w:w="0" w:type="auto"/>
                  <w:tcBorders>
                    <w:top w:val="single" w:sz="4" w:space="0" w:color="auto"/>
                    <w:left w:val="single" w:sz="4" w:space="0" w:color="auto"/>
                    <w:bottom w:val="nil"/>
                    <w:right w:val="single" w:sz="4" w:space="0" w:color="auto"/>
                  </w:tcBorders>
                  <w:vAlign w:val="center"/>
                </w:tcPr>
                <w:p w14:paraId="35909C7C" w14:textId="77777777" w:rsidR="002570F8" w:rsidRPr="00C04A08" w:rsidRDefault="002570F8" w:rsidP="002570F8">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
                <w:p w14:paraId="07D00DC7" w14:textId="77777777" w:rsidR="002570F8" w:rsidRPr="00C04A08" w:rsidRDefault="002570F8" w:rsidP="002570F8">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53AD3EC5" w14:textId="77777777" w:rsidR="002570F8" w:rsidRPr="00C04A08" w:rsidDel="002076BF"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384DDD3D" w14:textId="77777777" w:rsidR="002570F8" w:rsidRPr="00C04A08" w:rsidDel="002076BF"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E2D468D" w14:textId="77777777" w:rsidR="002570F8" w:rsidRPr="00C04A08" w:rsidDel="002076BF"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49F85D73" w14:textId="77777777" w:rsidR="002570F8" w:rsidRPr="00C04A08" w:rsidDel="002076BF"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825D087" w14:textId="77777777" w:rsidR="002570F8" w:rsidRPr="00C04A08" w:rsidDel="002076BF"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DBDBD62" w14:textId="77777777" w:rsidR="002570F8" w:rsidRPr="00C04A08" w:rsidDel="002076BF"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317397C" w14:textId="77777777" w:rsidR="002570F8" w:rsidRPr="00C04A08" w:rsidDel="002076BF" w:rsidRDefault="002570F8" w:rsidP="002570F8">
                  <w:pPr>
                    <w:pStyle w:val="TAC"/>
                    <w:rPr>
                      <w:lang w:eastAsia="ja-JP"/>
                    </w:rPr>
                  </w:pPr>
                </w:p>
              </w:tc>
            </w:tr>
            <w:tr w:rsidR="002570F8" w:rsidRPr="00C04A08" w14:paraId="5FF26CE9" w14:textId="77777777" w:rsidTr="006D1CF4">
              <w:trPr>
                <w:trHeight w:val="187"/>
                <w:jc w:val="center"/>
              </w:trPr>
              <w:tc>
                <w:tcPr>
                  <w:tcW w:w="0" w:type="auto"/>
                  <w:tcBorders>
                    <w:top w:val="nil"/>
                    <w:left w:val="single" w:sz="4" w:space="0" w:color="auto"/>
                    <w:bottom w:val="single" w:sz="4" w:space="0" w:color="auto"/>
                    <w:right w:val="single" w:sz="4" w:space="0" w:color="auto"/>
                  </w:tcBorders>
                  <w:vAlign w:val="center"/>
                </w:tcPr>
                <w:p w14:paraId="68727651" w14:textId="77777777" w:rsidR="002570F8" w:rsidRPr="00C04A08" w:rsidRDefault="002570F8" w:rsidP="002570F8">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A31F2DF" w14:textId="77777777" w:rsidR="002570F8" w:rsidRPr="00C04A08" w:rsidRDefault="002570F8" w:rsidP="002570F8">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393F08A3" w14:textId="77777777" w:rsidR="002570F8" w:rsidRPr="00C04A08" w:rsidDel="002076BF" w:rsidRDefault="002570F8" w:rsidP="002570F8">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423B34D3" w14:textId="77777777" w:rsidR="002570F8" w:rsidRPr="00C04A08" w:rsidDel="002076BF" w:rsidRDefault="002570F8" w:rsidP="002570F8">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746653CC" w14:textId="77777777" w:rsidR="002570F8" w:rsidRPr="00C04A08" w:rsidDel="002076BF" w:rsidRDefault="002570F8" w:rsidP="002570F8">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14A9AE73" w14:textId="77777777" w:rsidR="002570F8" w:rsidRPr="00C04A08" w:rsidDel="002076BF" w:rsidRDefault="002570F8" w:rsidP="002570F8">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4C9636A3"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9BAE248" w14:textId="77777777" w:rsidR="002570F8" w:rsidRDefault="002570F8" w:rsidP="002570F8">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187C08B" w14:textId="77777777" w:rsidR="002570F8" w:rsidRDefault="002570F8" w:rsidP="002570F8">
                  <w:pPr>
                    <w:pStyle w:val="TAC"/>
                    <w:rPr>
                      <w:lang w:eastAsia="ja-JP"/>
                    </w:rPr>
                  </w:pPr>
                </w:p>
              </w:tc>
            </w:tr>
            <w:tr w:rsidR="002570F8" w:rsidRPr="00C04A08" w14:paraId="7B458CDC" w14:textId="77777777" w:rsidTr="006D1CF4">
              <w:trPr>
                <w:trHeight w:val="187"/>
                <w:jc w:val="center"/>
              </w:trPr>
              <w:tc>
                <w:tcPr>
                  <w:tcW w:w="0" w:type="auto"/>
                  <w:vMerge w:val="restart"/>
                  <w:tcBorders>
                    <w:top w:val="nil"/>
                    <w:left w:val="single" w:sz="4" w:space="0" w:color="auto"/>
                    <w:right w:val="single" w:sz="4" w:space="0" w:color="auto"/>
                  </w:tcBorders>
                  <w:vAlign w:val="center"/>
                </w:tcPr>
                <w:p w14:paraId="72490D5E" w14:textId="77777777" w:rsidR="002570F8" w:rsidRPr="002570F8" w:rsidRDefault="002570F8" w:rsidP="002570F8">
                  <w:pPr>
                    <w:pStyle w:val="TAC"/>
                    <w:rPr>
                      <w:highlight w:val="yellow"/>
                      <w:lang w:eastAsia="ja-JP"/>
                    </w:rPr>
                  </w:pPr>
                  <w:r w:rsidRPr="002570F8">
                    <w:rPr>
                      <w:highlight w:val="yellow"/>
                      <w:lang w:eastAsia="zh-CN"/>
                    </w:rPr>
                    <w:t>n263</w:t>
                  </w:r>
                </w:p>
              </w:tc>
              <w:tc>
                <w:tcPr>
                  <w:tcW w:w="479" w:type="pct"/>
                  <w:tcBorders>
                    <w:top w:val="single" w:sz="4" w:space="0" w:color="auto"/>
                    <w:left w:val="single" w:sz="4" w:space="0" w:color="auto"/>
                    <w:bottom w:val="single" w:sz="4" w:space="0" w:color="auto"/>
                    <w:right w:val="single" w:sz="4" w:space="0" w:color="auto"/>
                  </w:tcBorders>
                  <w:vAlign w:val="center"/>
                </w:tcPr>
                <w:p w14:paraId="7792D079" w14:textId="77777777" w:rsidR="002570F8" w:rsidRPr="002570F8" w:rsidRDefault="002570F8" w:rsidP="002570F8">
                  <w:pPr>
                    <w:pStyle w:val="TAC"/>
                    <w:rPr>
                      <w:highlight w:val="yellow"/>
                      <w:lang w:eastAsia="ja-JP"/>
                    </w:rPr>
                  </w:pPr>
                  <w:r w:rsidRPr="002570F8">
                    <w:rPr>
                      <w:highlight w:val="yellow"/>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56549F93" w14:textId="77777777" w:rsidR="002570F8" w:rsidRPr="002570F8" w:rsidRDefault="002570F8" w:rsidP="002570F8">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
                <w:p w14:paraId="077AC0B8" w14:textId="77777777" w:rsidR="002570F8" w:rsidRPr="002570F8" w:rsidRDefault="002570F8" w:rsidP="002570F8">
                  <w:pPr>
                    <w:pStyle w:val="TAC"/>
                    <w:rPr>
                      <w:highlight w:val="yellow"/>
                      <w:lang w:eastAsia="ja-JP"/>
                    </w:rPr>
                  </w:pPr>
                  <w:r w:rsidRPr="002570F8">
                    <w:rPr>
                      <w:highlight w:val="yellow"/>
                      <w:lang w:eastAsia="zh-CN"/>
                    </w:rPr>
                    <w:t>100</w:t>
                  </w:r>
                </w:p>
              </w:tc>
              <w:tc>
                <w:tcPr>
                  <w:tcW w:w="549" w:type="pct"/>
                  <w:tcBorders>
                    <w:top w:val="single" w:sz="4" w:space="0" w:color="auto"/>
                    <w:left w:val="single" w:sz="4" w:space="0" w:color="auto"/>
                    <w:bottom w:val="single" w:sz="4" w:space="0" w:color="auto"/>
                    <w:right w:val="single" w:sz="4" w:space="0" w:color="auto"/>
                  </w:tcBorders>
                </w:tcPr>
                <w:p w14:paraId="0B3FFF0E" w14:textId="77777777" w:rsidR="002570F8" w:rsidRPr="002570F8" w:rsidRDefault="002570F8" w:rsidP="002570F8">
                  <w:pPr>
                    <w:pStyle w:val="TAC"/>
                    <w:rPr>
                      <w:highlight w:val="yellow"/>
                      <w:lang w:eastAsia="ja-JP"/>
                    </w:rPr>
                  </w:pPr>
                </w:p>
              </w:tc>
              <w:tc>
                <w:tcPr>
                  <w:tcW w:w="552" w:type="pct"/>
                  <w:tcBorders>
                    <w:top w:val="single" w:sz="4" w:space="0" w:color="auto"/>
                    <w:left w:val="single" w:sz="4" w:space="0" w:color="auto"/>
                    <w:bottom w:val="single" w:sz="4" w:space="0" w:color="auto"/>
                    <w:right w:val="single" w:sz="4" w:space="0" w:color="auto"/>
                  </w:tcBorders>
                </w:tcPr>
                <w:p w14:paraId="31287602" w14:textId="77777777" w:rsidR="002570F8" w:rsidRPr="002570F8" w:rsidRDefault="002570F8" w:rsidP="002570F8">
                  <w:pPr>
                    <w:pStyle w:val="TAC"/>
                    <w:rPr>
                      <w:highlight w:val="yellow"/>
                      <w:lang w:eastAsia="ja-JP"/>
                    </w:rPr>
                  </w:pPr>
                  <w:r w:rsidRPr="002570F8">
                    <w:rPr>
                      <w:rFonts w:hint="eastAsia"/>
                      <w:highlight w:val="yellow"/>
                      <w:lang w:eastAsia="zh-CN"/>
                    </w:rPr>
                    <w:t>4</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7843EDDC" w14:textId="77777777" w:rsidR="002570F8" w:rsidRPr="002570F8" w:rsidRDefault="002570F8" w:rsidP="002570F8">
                  <w:pPr>
                    <w:pStyle w:val="TAC"/>
                    <w:rPr>
                      <w:highlight w:val="yellow"/>
                      <w:lang w:eastAsia="ja-JP"/>
                    </w:rPr>
                  </w:pPr>
                </w:p>
              </w:tc>
              <w:tc>
                <w:tcPr>
                  <w:tcW w:w="551" w:type="pct"/>
                  <w:tcBorders>
                    <w:top w:val="single" w:sz="4" w:space="0" w:color="auto"/>
                    <w:left w:val="single" w:sz="4" w:space="0" w:color="auto"/>
                    <w:bottom w:val="single" w:sz="4" w:space="0" w:color="auto"/>
                    <w:right w:val="single" w:sz="4" w:space="0" w:color="auto"/>
                  </w:tcBorders>
                </w:tcPr>
                <w:p w14:paraId="61090788" w14:textId="77777777" w:rsidR="002570F8" w:rsidRPr="002570F8" w:rsidRDefault="002570F8" w:rsidP="002570F8">
                  <w:pPr>
                    <w:pStyle w:val="TAC"/>
                    <w:rPr>
                      <w:highlight w:val="yellow"/>
                      <w:lang w:eastAsia="ja-JP"/>
                    </w:rPr>
                  </w:pPr>
                </w:p>
              </w:tc>
              <w:tc>
                <w:tcPr>
                  <w:tcW w:w="551" w:type="pct"/>
                  <w:tcBorders>
                    <w:top w:val="single" w:sz="4" w:space="0" w:color="auto"/>
                    <w:left w:val="single" w:sz="4" w:space="0" w:color="auto"/>
                    <w:bottom w:val="single" w:sz="4" w:space="0" w:color="auto"/>
                    <w:right w:val="single" w:sz="4" w:space="0" w:color="auto"/>
                  </w:tcBorders>
                </w:tcPr>
                <w:p w14:paraId="3272DAED" w14:textId="77777777" w:rsidR="002570F8" w:rsidRPr="002570F8" w:rsidRDefault="002570F8" w:rsidP="002570F8">
                  <w:pPr>
                    <w:pStyle w:val="TAC"/>
                    <w:rPr>
                      <w:highlight w:val="yellow"/>
                      <w:lang w:eastAsia="ja-JP"/>
                    </w:rPr>
                  </w:pPr>
                </w:p>
              </w:tc>
            </w:tr>
            <w:tr w:rsidR="002570F8" w:rsidRPr="00C04A08" w14:paraId="13D60BBB" w14:textId="77777777" w:rsidTr="006D1CF4">
              <w:trPr>
                <w:trHeight w:val="187"/>
                <w:jc w:val="center"/>
              </w:trPr>
              <w:tc>
                <w:tcPr>
                  <w:tcW w:w="0" w:type="auto"/>
                  <w:vMerge/>
                  <w:tcBorders>
                    <w:left w:val="single" w:sz="4" w:space="0" w:color="auto"/>
                    <w:right w:val="single" w:sz="4" w:space="0" w:color="auto"/>
                  </w:tcBorders>
                  <w:vAlign w:val="center"/>
                </w:tcPr>
                <w:p w14:paraId="3639E12A" w14:textId="77777777" w:rsidR="002570F8" w:rsidRPr="002570F8" w:rsidRDefault="002570F8" w:rsidP="002570F8">
                  <w:pPr>
                    <w:pStyle w:val="TAC"/>
                    <w:rPr>
                      <w:highlight w:val="yellow"/>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657FCADE" w14:textId="77777777" w:rsidR="002570F8" w:rsidRPr="002570F8" w:rsidRDefault="002570F8" w:rsidP="002570F8">
                  <w:pPr>
                    <w:pStyle w:val="TAC"/>
                    <w:rPr>
                      <w:highlight w:val="yellow"/>
                      <w:lang w:eastAsia="ja-JP"/>
                    </w:rPr>
                  </w:pPr>
                  <w:r w:rsidRPr="002570F8">
                    <w:rPr>
                      <w:rFonts w:hint="eastAsia"/>
                      <w:highlight w:val="yellow"/>
                      <w:lang w:eastAsia="zh-CN"/>
                    </w:rPr>
                    <w:t>4</w:t>
                  </w:r>
                  <w:r w:rsidRPr="002570F8">
                    <w:rPr>
                      <w:highlight w:val="yellow"/>
                      <w:lang w:eastAsia="zh-CN"/>
                    </w:rPr>
                    <w:t>80</w:t>
                  </w:r>
                  <w:r w:rsidRPr="002570F8">
                    <w:rPr>
                      <w:highlight w:val="yellow"/>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729692D8" w14:textId="77777777" w:rsidR="002570F8" w:rsidRPr="002570F8" w:rsidRDefault="002570F8" w:rsidP="002570F8">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158C4D66" w14:textId="77777777" w:rsidR="002570F8" w:rsidRPr="002570F8" w:rsidRDefault="002570F8" w:rsidP="002570F8">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42820F4E" w14:textId="77777777" w:rsidR="002570F8" w:rsidRPr="002570F8" w:rsidRDefault="002570F8" w:rsidP="002570F8">
                  <w:pPr>
                    <w:pStyle w:val="TAC"/>
                    <w:rPr>
                      <w:highlight w:val="yellow"/>
                      <w:lang w:eastAsia="ja-JP"/>
                    </w:rPr>
                  </w:pPr>
                </w:p>
              </w:tc>
              <w:tc>
                <w:tcPr>
                  <w:tcW w:w="552" w:type="pct"/>
                  <w:tcBorders>
                    <w:top w:val="single" w:sz="4" w:space="0" w:color="auto"/>
                    <w:left w:val="single" w:sz="4" w:space="0" w:color="auto"/>
                    <w:bottom w:val="single" w:sz="4" w:space="0" w:color="auto"/>
                    <w:right w:val="single" w:sz="4" w:space="0" w:color="auto"/>
                  </w:tcBorders>
                </w:tcPr>
                <w:p w14:paraId="12920798" w14:textId="77777777" w:rsidR="002570F8" w:rsidRPr="002570F8" w:rsidRDefault="002570F8" w:rsidP="002570F8">
                  <w:pPr>
                    <w:pStyle w:val="TAC"/>
                    <w:rPr>
                      <w:highlight w:val="yellow"/>
                      <w:lang w:eastAsia="ja-JP"/>
                    </w:rPr>
                  </w:pPr>
                  <w:r w:rsidRPr="002570F8">
                    <w:rPr>
                      <w:rFonts w:hint="eastAsia"/>
                      <w:highlight w:val="yellow"/>
                      <w:lang w:eastAsia="zh-CN"/>
                    </w:rPr>
                    <w:t>4</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073A070C" w14:textId="77777777" w:rsidR="002570F8" w:rsidRPr="002570F8" w:rsidRDefault="002570F8" w:rsidP="002570F8">
                  <w:pPr>
                    <w:pStyle w:val="TAC"/>
                    <w:rPr>
                      <w:highlight w:val="yellow"/>
                      <w:lang w:eastAsia="ja-JP"/>
                    </w:rPr>
                  </w:pPr>
                  <w:r w:rsidRPr="002570F8">
                    <w:rPr>
                      <w:rFonts w:hint="eastAsia"/>
                      <w:highlight w:val="yellow"/>
                      <w:lang w:eastAsia="zh-CN"/>
                    </w:rPr>
                    <w:t>8</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582D0D02" w14:textId="77777777" w:rsidR="002570F8" w:rsidRPr="002570F8" w:rsidRDefault="002570F8" w:rsidP="002570F8">
                  <w:pPr>
                    <w:pStyle w:val="TAC"/>
                    <w:rPr>
                      <w:highlight w:val="yellow"/>
                      <w:lang w:eastAsia="ja-JP"/>
                    </w:rPr>
                  </w:pPr>
                  <w:r w:rsidRPr="002570F8">
                    <w:rPr>
                      <w:rFonts w:hint="eastAsia"/>
                      <w:highlight w:val="yellow"/>
                      <w:lang w:eastAsia="zh-CN"/>
                    </w:rPr>
                    <w:t>1</w:t>
                  </w:r>
                  <w:r w:rsidRPr="002570F8">
                    <w:rPr>
                      <w:highlight w:val="yellow"/>
                      <w:lang w:eastAsia="zh-CN"/>
                    </w:rPr>
                    <w:t>600</w:t>
                  </w:r>
                </w:p>
              </w:tc>
              <w:tc>
                <w:tcPr>
                  <w:tcW w:w="551" w:type="pct"/>
                  <w:tcBorders>
                    <w:top w:val="single" w:sz="4" w:space="0" w:color="auto"/>
                    <w:left w:val="single" w:sz="4" w:space="0" w:color="auto"/>
                    <w:bottom w:val="single" w:sz="4" w:space="0" w:color="auto"/>
                    <w:right w:val="single" w:sz="4" w:space="0" w:color="auto"/>
                  </w:tcBorders>
                </w:tcPr>
                <w:p w14:paraId="5358E1AA" w14:textId="77777777" w:rsidR="002570F8" w:rsidRPr="002570F8" w:rsidRDefault="002570F8" w:rsidP="002570F8">
                  <w:pPr>
                    <w:pStyle w:val="TAC"/>
                    <w:rPr>
                      <w:highlight w:val="yellow"/>
                      <w:lang w:eastAsia="ja-JP"/>
                    </w:rPr>
                  </w:pPr>
                </w:p>
              </w:tc>
            </w:tr>
            <w:tr w:rsidR="002570F8" w:rsidRPr="00C04A08" w14:paraId="0E6D1860" w14:textId="77777777" w:rsidTr="006D1CF4">
              <w:trPr>
                <w:trHeight w:val="187"/>
                <w:jc w:val="center"/>
              </w:trPr>
              <w:tc>
                <w:tcPr>
                  <w:tcW w:w="0" w:type="auto"/>
                  <w:vMerge/>
                  <w:tcBorders>
                    <w:left w:val="single" w:sz="4" w:space="0" w:color="auto"/>
                    <w:bottom w:val="single" w:sz="4" w:space="0" w:color="auto"/>
                    <w:right w:val="single" w:sz="4" w:space="0" w:color="auto"/>
                  </w:tcBorders>
                  <w:vAlign w:val="center"/>
                </w:tcPr>
                <w:p w14:paraId="158CB7AA" w14:textId="77777777" w:rsidR="002570F8" w:rsidRPr="002570F8" w:rsidRDefault="002570F8" w:rsidP="002570F8">
                  <w:pPr>
                    <w:pStyle w:val="TAC"/>
                    <w:rPr>
                      <w:highlight w:val="yellow"/>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526EA71C" w14:textId="77777777" w:rsidR="002570F8" w:rsidRPr="002570F8" w:rsidRDefault="002570F8" w:rsidP="002570F8">
                  <w:pPr>
                    <w:pStyle w:val="TAC"/>
                    <w:rPr>
                      <w:highlight w:val="yellow"/>
                      <w:lang w:eastAsia="ja-JP"/>
                    </w:rPr>
                  </w:pPr>
                  <w:r w:rsidRPr="002570F8">
                    <w:rPr>
                      <w:rFonts w:hint="eastAsia"/>
                      <w:highlight w:val="yellow"/>
                      <w:lang w:eastAsia="zh-CN"/>
                    </w:rPr>
                    <w:t>9</w:t>
                  </w:r>
                  <w:r w:rsidRPr="002570F8">
                    <w:rPr>
                      <w:highlight w:val="yellow"/>
                      <w:lang w:eastAsia="zh-CN"/>
                    </w:rPr>
                    <w:t>60</w:t>
                  </w:r>
                  <w:r w:rsidRPr="002570F8">
                    <w:rPr>
                      <w:highlight w:val="yellow"/>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7A0DB968" w14:textId="77777777" w:rsidR="002570F8" w:rsidRPr="002570F8" w:rsidRDefault="002570F8" w:rsidP="002570F8">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7B8EBB9F" w14:textId="77777777" w:rsidR="002570F8" w:rsidRPr="002570F8" w:rsidRDefault="002570F8" w:rsidP="002570F8">
                  <w:pPr>
                    <w:pStyle w:val="TAC"/>
                    <w:rPr>
                      <w:highlight w:val="yellow"/>
                      <w:lang w:eastAsia="ja-JP"/>
                    </w:rPr>
                  </w:pPr>
                </w:p>
              </w:tc>
              <w:tc>
                <w:tcPr>
                  <w:tcW w:w="549" w:type="pct"/>
                  <w:tcBorders>
                    <w:top w:val="single" w:sz="4" w:space="0" w:color="auto"/>
                    <w:left w:val="single" w:sz="4" w:space="0" w:color="auto"/>
                    <w:bottom w:val="single" w:sz="4" w:space="0" w:color="auto"/>
                    <w:right w:val="single" w:sz="4" w:space="0" w:color="auto"/>
                  </w:tcBorders>
                </w:tcPr>
                <w:p w14:paraId="2DC0B1E2" w14:textId="77777777" w:rsidR="002570F8" w:rsidRPr="002570F8" w:rsidRDefault="002570F8" w:rsidP="002570F8">
                  <w:pPr>
                    <w:pStyle w:val="TAC"/>
                    <w:rPr>
                      <w:highlight w:val="yellow"/>
                      <w:lang w:eastAsia="ja-JP"/>
                    </w:rPr>
                  </w:pPr>
                </w:p>
              </w:tc>
              <w:tc>
                <w:tcPr>
                  <w:tcW w:w="552" w:type="pct"/>
                  <w:tcBorders>
                    <w:top w:val="single" w:sz="4" w:space="0" w:color="auto"/>
                    <w:left w:val="single" w:sz="4" w:space="0" w:color="auto"/>
                    <w:bottom w:val="single" w:sz="4" w:space="0" w:color="auto"/>
                    <w:right w:val="single" w:sz="4" w:space="0" w:color="auto"/>
                  </w:tcBorders>
                </w:tcPr>
                <w:p w14:paraId="5474ECF6" w14:textId="77777777" w:rsidR="002570F8" w:rsidRPr="002570F8" w:rsidRDefault="002570F8" w:rsidP="002570F8">
                  <w:pPr>
                    <w:pStyle w:val="TAC"/>
                    <w:rPr>
                      <w:highlight w:val="yellow"/>
                      <w:lang w:eastAsia="ja-JP"/>
                    </w:rPr>
                  </w:pPr>
                  <w:r w:rsidRPr="002570F8">
                    <w:rPr>
                      <w:rFonts w:hint="eastAsia"/>
                      <w:highlight w:val="yellow"/>
                      <w:lang w:eastAsia="zh-CN"/>
                    </w:rPr>
                    <w:t>4</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24B38C9C" w14:textId="77777777" w:rsidR="002570F8" w:rsidRPr="002570F8" w:rsidRDefault="002570F8" w:rsidP="002570F8">
                  <w:pPr>
                    <w:pStyle w:val="TAC"/>
                    <w:rPr>
                      <w:highlight w:val="yellow"/>
                      <w:lang w:eastAsia="ja-JP"/>
                    </w:rPr>
                  </w:pPr>
                  <w:r w:rsidRPr="002570F8">
                    <w:rPr>
                      <w:rFonts w:hint="eastAsia"/>
                      <w:highlight w:val="yellow"/>
                      <w:lang w:eastAsia="zh-CN"/>
                    </w:rPr>
                    <w:t>8</w:t>
                  </w:r>
                  <w:r w:rsidRPr="002570F8">
                    <w:rPr>
                      <w:highlight w:val="yellow"/>
                      <w:lang w:eastAsia="zh-CN"/>
                    </w:rPr>
                    <w:t>00</w:t>
                  </w:r>
                </w:p>
              </w:tc>
              <w:tc>
                <w:tcPr>
                  <w:tcW w:w="551" w:type="pct"/>
                  <w:tcBorders>
                    <w:top w:val="single" w:sz="4" w:space="0" w:color="auto"/>
                    <w:left w:val="single" w:sz="4" w:space="0" w:color="auto"/>
                    <w:bottom w:val="single" w:sz="4" w:space="0" w:color="auto"/>
                    <w:right w:val="single" w:sz="4" w:space="0" w:color="auto"/>
                  </w:tcBorders>
                </w:tcPr>
                <w:p w14:paraId="1725FE16" w14:textId="77777777" w:rsidR="002570F8" w:rsidRPr="002570F8" w:rsidRDefault="002570F8" w:rsidP="002570F8">
                  <w:pPr>
                    <w:pStyle w:val="TAC"/>
                    <w:rPr>
                      <w:highlight w:val="yellow"/>
                      <w:lang w:eastAsia="ja-JP"/>
                    </w:rPr>
                  </w:pPr>
                  <w:r w:rsidRPr="002570F8">
                    <w:rPr>
                      <w:rFonts w:hint="eastAsia"/>
                      <w:highlight w:val="yellow"/>
                      <w:lang w:eastAsia="zh-CN"/>
                    </w:rPr>
                    <w:t>1</w:t>
                  </w:r>
                  <w:r w:rsidRPr="002570F8">
                    <w:rPr>
                      <w:highlight w:val="yellow"/>
                      <w:lang w:eastAsia="zh-CN"/>
                    </w:rPr>
                    <w:t>600</w:t>
                  </w:r>
                </w:p>
              </w:tc>
              <w:tc>
                <w:tcPr>
                  <w:tcW w:w="551" w:type="pct"/>
                  <w:tcBorders>
                    <w:top w:val="single" w:sz="4" w:space="0" w:color="auto"/>
                    <w:left w:val="single" w:sz="4" w:space="0" w:color="auto"/>
                    <w:bottom w:val="single" w:sz="4" w:space="0" w:color="auto"/>
                    <w:right w:val="single" w:sz="4" w:space="0" w:color="auto"/>
                  </w:tcBorders>
                </w:tcPr>
                <w:p w14:paraId="27915B6C" w14:textId="77777777" w:rsidR="002570F8" w:rsidRPr="002570F8" w:rsidRDefault="002570F8" w:rsidP="002570F8">
                  <w:pPr>
                    <w:pStyle w:val="TAC"/>
                    <w:rPr>
                      <w:highlight w:val="yellow"/>
                      <w:lang w:eastAsia="ja-JP"/>
                    </w:rPr>
                  </w:pPr>
                  <w:r w:rsidRPr="002570F8">
                    <w:rPr>
                      <w:rFonts w:hint="eastAsia"/>
                      <w:highlight w:val="yellow"/>
                      <w:lang w:eastAsia="zh-CN"/>
                    </w:rPr>
                    <w:t>2</w:t>
                  </w:r>
                  <w:r w:rsidRPr="002570F8">
                    <w:rPr>
                      <w:highlight w:val="yellow"/>
                      <w:lang w:eastAsia="zh-CN"/>
                    </w:rPr>
                    <w:t>000</w:t>
                  </w:r>
                </w:p>
              </w:tc>
            </w:tr>
            <w:tr w:rsidR="002570F8" w:rsidRPr="008904D0" w14:paraId="278C3E39" w14:textId="77777777" w:rsidTr="006D1CF4">
              <w:trPr>
                <w:trHeight w:val="225"/>
                <w:jc w:val="center"/>
              </w:trPr>
              <w:tc>
                <w:tcPr>
                  <w:tcW w:w="5000" w:type="pct"/>
                  <w:gridSpan w:val="9"/>
                  <w:tcBorders>
                    <w:left w:val="single" w:sz="4" w:space="0" w:color="auto"/>
                    <w:bottom w:val="single" w:sz="4" w:space="0" w:color="auto"/>
                    <w:right w:val="single" w:sz="4" w:space="0" w:color="auto"/>
                  </w:tcBorders>
                  <w:vAlign w:val="center"/>
                </w:tcPr>
                <w:p w14:paraId="0A4CE20F" w14:textId="77777777" w:rsidR="002570F8" w:rsidRDefault="002570F8" w:rsidP="002570F8">
                  <w:pPr>
                    <w:pStyle w:val="TAN"/>
                  </w:pPr>
                  <w:r w:rsidRPr="00C04A08">
                    <w:t>NOTE 1:</w:t>
                  </w:r>
                  <w:r w:rsidRPr="00C04A08">
                    <w:tab/>
                    <w:t>This UE channel bandwidth is optional in this release of the specification.</w:t>
                  </w:r>
                </w:p>
                <w:p w14:paraId="4289225B" w14:textId="77777777" w:rsidR="002570F8" w:rsidRDefault="002570F8" w:rsidP="002570F8">
                  <w:pPr>
                    <w:pStyle w:val="TAN"/>
                    <w:rPr>
                      <w:lang w:eastAsia="zh-CN"/>
                    </w:rPr>
                  </w:pPr>
                  <w:r>
                    <w:rPr>
                      <w:rFonts w:hint="eastAsia"/>
                      <w:lang w:eastAsia="zh-CN"/>
                    </w:rPr>
                    <w:t>N</w:t>
                  </w:r>
                  <w:r>
                    <w:rPr>
                      <w:lang w:eastAsia="zh-CN"/>
                    </w:rPr>
                    <w:t xml:space="preserve">OTE 2:  </w:t>
                  </w:r>
                  <w:r w:rsidRPr="00682E6A">
                    <w:rPr>
                      <w:lang w:eastAsia="zh-CN"/>
                    </w:rPr>
                    <w:t xml:space="preserve"> This SCS is optional in this release of the specification.</w:t>
                  </w:r>
                </w:p>
                <w:p w14:paraId="21F7CCC9" w14:textId="77777777" w:rsidR="002570F8" w:rsidRDefault="002570F8" w:rsidP="002570F8">
                  <w:pPr>
                    <w:pStyle w:val="TAN"/>
                    <w:rPr>
                      <w:lang w:eastAsia="zh-CN"/>
                    </w:rPr>
                  </w:pPr>
                </w:p>
                <w:p w14:paraId="3A77F8B0" w14:textId="77777777" w:rsidR="002570F8" w:rsidRPr="00C04A08" w:rsidRDefault="002570F8" w:rsidP="002570F8">
                  <w:pPr>
                    <w:pStyle w:val="TAN"/>
                    <w:rPr>
                      <w:lang w:eastAsia="zh-CN"/>
                    </w:rPr>
                  </w:pPr>
                  <w:r w:rsidRPr="00953DA7">
                    <w:rPr>
                      <w:lang w:eastAsia="zh-CN"/>
                    </w:rPr>
                    <w:t>Editor’s note: Optional/mandatory C</w:t>
                  </w:r>
                  <w:r>
                    <w:rPr>
                      <w:lang w:eastAsia="zh-CN"/>
                    </w:rPr>
                    <w:t>H</w:t>
                  </w:r>
                  <w:r w:rsidRPr="00953DA7">
                    <w:rPr>
                      <w:lang w:eastAsia="zh-CN"/>
                    </w:rPr>
                    <w:t>BW discussion is still on-going and further modifications are possible.</w:t>
                  </w:r>
                </w:p>
              </w:tc>
            </w:tr>
          </w:tbl>
          <w:p w14:paraId="4EBCA185" w14:textId="77777777" w:rsidR="002570F8" w:rsidRPr="00E637F4" w:rsidRDefault="002570F8" w:rsidP="00173453">
            <w:pPr>
              <w:rPr>
                <w:lang w:val="en-GB"/>
              </w:rPr>
            </w:pPr>
          </w:p>
        </w:tc>
      </w:tr>
    </w:tbl>
    <w:p w14:paraId="112E2C28" w14:textId="77777777" w:rsidR="00C8538B" w:rsidRPr="00E637F4" w:rsidRDefault="00C8538B" w:rsidP="00173453">
      <w:pPr>
        <w:rPr>
          <w:lang w:val="en-GB"/>
        </w:rPr>
      </w:pPr>
    </w:p>
    <w:p w14:paraId="08215A41" w14:textId="6148B3B4" w:rsidR="0008091C" w:rsidRDefault="0008091C" w:rsidP="00173453">
      <w:pPr>
        <w:rPr>
          <w:lang w:val="en-US"/>
        </w:rPr>
      </w:pPr>
      <w:r>
        <w:rPr>
          <w:lang w:val="en-US"/>
        </w:rPr>
        <w:t xml:space="preserve">From the latest RAN1 agreements on the UE capabilities, we </w:t>
      </w:r>
      <w:r w:rsidR="00E46970">
        <w:rPr>
          <w:lang w:val="en-US"/>
        </w:rPr>
        <w:t>should</w:t>
      </w:r>
      <w:r>
        <w:rPr>
          <w:lang w:val="en-US"/>
        </w:rPr>
        <w:t xml:space="preserve"> also </w:t>
      </w:r>
      <w:r w:rsidR="00E46970">
        <w:rPr>
          <w:lang w:val="en-US"/>
        </w:rPr>
        <w:t xml:space="preserve">consider </w:t>
      </w:r>
      <w:r>
        <w:rPr>
          <w:lang w:val="en-US"/>
        </w:rPr>
        <w:t xml:space="preserve">that </w:t>
      </w:r>
      <w:r w:rsidR="00545102">
        <w:rPr>
          <w:lang w:val="en-US"/>
        </w:rPr>
        <w:t>in order to support FR2-2, the UE is only mandated to support 120 kHz, where 480 kHz and 960 kHz are included as optional features</w:t>
      </w:r>
      <w:r w:rsidR="00A74FF2">
        <w:rPr>
          <w:lang w:val="en-US"/>
        </w:rPr>
        <w:t xml:space="preserve"> </w:t>
      </w:r>
      <w:r w:rsidR="00A74FF2">
        <w:rPr>
          <w:lang w:val="en-US"/>
        </w:rPr>
        <w:fldChar w:fldCharType="begin"/>
      </w:r>
      <w:r w:rsidR="00A74FF2">
        <w:rPr>
          <w:lang w:val="en-US"/>
        </w:rPr>
        <w:instrText xml:space="preserve"> REF _Ref95309990 \r \h </w:instrText>
      </w:r>
      <w:r w:rsidR="00A74FF2">
        <w:rPr>
          <w:lang w:val="en-US"/>
        </w:rPr>
      </w:r>
      <w:r w:rsidR="00A74FF2">
        <w:rPr>
          <w:lang w:val="en-US"/>
        </w:rPr>
        <w:fldChar w:fldCharType="separate"/>
      </w:r>
      <w:r w:rsidR="00312AE8">
        <w:rPr>
          <w:lang w:val="en-US"/>
        </w:rPr>
        <w:t>[5]</w:t>
      </w:r>
      <w:r w:rsidR="00A74FF2">
        <w:rPr>
          <w:lang w:val="en-US"/>
        </w:rPr>
        <w:fldChar w:fldCharType="end"/>
      </w:r>
      <w:r w:rsidR="00545102">
        <w:rPr>
          <w:lang w:val="en-US"/>
        </w:rPr>
        <w:t xml:space="preserve">. </w:t>
      </w:r>
    </w:p>
    <w:p w14:paraId="0C51F206" w14:textId="6C62A984" w:rsidR="00865B0B" w:rsidRDefault="00F93CBA" w:rsidP="00F93CBA">
      <w:pPr>
        <w:pStyle w:val="RAN4observation0"/>
      </w:pPr>
      <w:bookmarkStart w:id="3" w:name="_Toc95313958"/>
      <w:bookmarkStart w:id="4" w:name="_Toc95726188"/>
      <w:r>
        <w:t xml:space="preserve">Operation in FR2-2 </w:t>
      </w:r>
      <w:r w:rsidR="00BF4618">
        <w:t>includes support of 120, 480, and 960 kHz SCS.</w:t>
      </w:r>
      <w:bookmarkEnd w:id="3"/>
      <w:bookmarkEnd w:id="4"/>
      <w:r w:rsidR="00BF4618">
        <w:t xml:space="preserve"> </w:t>
      </w:r>
    </w:p>
    <w:p w14:paraId="47320E03" w14:textId="49AEA319" w:rsidR="004F2FCB" w:rsidRPr="004F2FCB" w:rsidRDefault="004F2FCB" w:rsidP="004F2FCB">
      <w:pPr>
        <w:pStyle w:val="RAN4observation0"/>
      </w:pPr>
      <w:bookmarkStart w:id="5" w:name="_Toc95313959"/>
      <w:bookmarkStart w:id="6" w:name="_Toc95726189"/>
      <w:r>
        <w:t>Channel bandwi</w:t>
      </w:r>
      <w:r w:rsidR="002D470D">
        <w:t>d</w:t>
      </w:r>
      <w:r>
        <w:t>ths of up to 20</w:t>
      </w:r>
      <w:r w:rsidR="002D470D">
        <w:t>00 MHz are supported in FR2-2.</w:t>
      </w:r>
      <w:bookmarkEnd w:id="5"/>
      <w:bookmarkEnd w:id="6"/>
      <w:r w:rsidR="002D470D">
        <w:t xml:space="preserve"> </w:t>
      </w:r>
    </w:p>
    <w:p w14:paraId="78626BB4" w14:textId="6EAF31A0" w:rsidR="009839A7" w:rsidRDefault="00F3202B" w:rsidP="00FB7FD1">
      <w:pPr>
        <w:pStyle w:val="RAN4observation0"/>
      </w:pPr>
      <w:bookmarkStart w:id="7" w:name="_Toc95313960"/>
      <w:bookmarkStart w:id="8" w:name="_Toc95726190"/>
      <w:r>
        <w:t>In order to support FR2-2 operation, a UE has to support at least 120 kHz SCS.</w:t>
      </w:r>
      <w:bookmarkEnd w:id="7"/>
      <w:bookmarkEnd w:id="8"/>
      <w:r>
        <w:t xml:space="preserve"> </w:t>
      </w:r>
    </w:p>
    <w:p w14:paraId="3DDE0733" w14:textId="0A523A90" w:rsidR="00F3202B" w:rsidRDefault="00F3202B" w:rsidP="00F3202B">
      <w:pPr>
        <w:pStyle w:val="RAN4observation0"/>
      </w:pPr>
      <w:bookmarkStart w:id="9" w:name="_Toc95313961"/>
      <w:bookmarkStart w:id="10" w:name="_Toc95726191"/>
      <w:r>
        <w:t xml:space="preserve">Initial access can be </w:t>
      </w:r>
      <w:r w:rsidR="00076C58">
        <w:t xml:space="preserve">supported with </w:t>
      </w:r>
      <w:r w:rsidR="00602D8C">
        <w:t xml:space="preserve">SSBs using </w:t>
      </w:r>
      <w:r w:rsidR="0006529B">
        <w:t xml:space="preserve">120 kHz </w:t>
      </w:r>
      <w:r w:rsidR="00602D8C">
        <w:t xml:space="preserve">and </w:t>
      </w:r>
      <w:r w:rsidR="0006529B">
        <w:t>480 kHz SCS.</w:t>
      </w:r>
      <w:bookmarkEnd w:id="9"/>
      <w:r w:rsidR="0006529B">
        <w:t xml:space="preserve"> </w:t>
      </w:r>
      <w:bookmarkEnd w:id="10"/>
    </w:p>
    <w:p w14:paraId="39A34135" w14:textId="5E97A5B9" w:rsidR="0006529B" w:rsidRDefault="00973289" w:rsidP="0006529B">
      <w:pPr>
        <w:pStyle w:val="RAN4observation0"/>
      </w:pPr>
      <w:bookmarkStart w:id="11" w:name="_Toc95313962"/>
      <w:bookmarkStart w:id="12" w:name="_Toc95726192"/>
      <w:r>
        <w:t>In order to support one SCS in UL, the UE has to at least support the same SCS in DL</w:t>
      </w:r>
      <w:r w:rsidR="0011297E">
        <w:t>.</w:t>
      </w:r>
      <w:bookmarkEnd w:id="11"/>
      <w:bookmarkEnd w:id="12"/>
      <w:r w:rsidR="0011297E">
        <w:t xml:space="preserve"> </w:t>
      </w:r>
    </w:p>
    <w:p w14:paraId="6B514C0C" w14:textId="068974E6" w:rsidR="009839A7" w:rsidRDefault="0011297E" w:rsidP="006D1CF4">
      <w:pPr>
        <w:pStyle w:val="RAN4observation0"/>
      </w:pPr>
      <w:bookmarkStart w:id="13" w:name="_Toc95313963"/>
      <w:bookmarkStart w:id="14" w:name="_Toc95726193"/>
      <w:r>
        <w:t>Support of one SCS in DL does not imply support of the same SCS in UL.</w:t>
      </w:r>
      <w:bookmarkEnd w:id="13"/>
      <w:bookmarkEnd w:id="14"/>
      <w:r>
        <w:t xml:space="preserve"> </w:t>
      </w:r>
    </w:p>
    <w:p w14:paraId="51F34863" w14:textId="04355833" w:rsidR="0072672D" w:rsidRPr="00BF3780" w:rsidRDefault="003A3EEE" w:rsidP="002C60B5">
      <w:pPr>
        <w:pStyle w:val="RAN4proposal"/>
        <w:rPr>
          <w:lang w:val="en-GB"/>
        </w:rPr>
      </w:pPr>
      <w:r>
        <w:rPr>
          <w:lang w:eastAsia="ko-KR"/>
        </w:rPr>
        <w:t xml:space="preserve">Specify new demodulation performance requirements for </w:t>
      </w:r>
      <w:r w:rsidR="008821C2">
        <w:rPr>
          <w:lang w:eastAsia="ko-KR"/>
        </w:rPr>
        <w:t>UE</w:t>
      </w:r>
      <w:r>
        <w:rPr>
          <w:lang w:eastAsia="ko-KR"/>
        </w:rPr>
        <w:t xml:space="preserve"> and </w:t>
      </w:r>
      <w:r w:rsidR="008821C2">
        <w:rPr>
          <w:lang w:eastAsia="ko-KR"/>
        </w:rPr>
        <w:t>BS</w:t>
      </w:r>
      <w:r>
        <w:rPr>
          <w:lang w:eastAsia="ko-KR"/>
        </w:rPr>
        <w:t xml:space="preserve"> for SCS 480 kHz and 960 kHz.</w:t>
      </w:r>
    </w:p>
    <w:p w14:paraId="17F0209D" w14:textId="656060A4" w:rsidR="00BE2548" w:rsidRDefault="00FB7304" w:rsidP="00A61DCE">
      <w:pPr>
        <w:pStyle w:val="RAN4H2"/>
      </w:pPr>
      <w:r>
        <w:t>Channel model for operation above 71 GHz</w:t>
      </w:r>
    </w:p>
    <w:p w14:paraId="3D6856C9" w14:textId="015F29F7" w:rsidR="00A61DCE" w:rsidRDefault="0091622E" w:rsidP="00C005CA">
      <w:pPr>
        <w:jc w:val="both"/>
        <w:rPr>
          <w:lang w:val="en-US"/>
        </w:rPr>
      </w:pPr>
      <w:r>
        <w:rPr>
          <w:lang w:val="en-US"/>
        </w:rPr>
        <w:t xml:space="preserve">As part of the study phase for operation between 52.6 and 71 GHz, extensive system level evaluations were performed in order to identify the delay spread in typical scenarios. The results are summarized in </w:t>
      </w:r>
      <w:r>
        <w:rPr>
          <w:lang w:val="en-US"/>
        </w:rPr>
        <w:fldChar w:fldCharType="begin"/>
      </w:r>
      <w:r>
        <w:rPr>
          <w:lang w:val="en-US"/>
        </w:rPr>
        <w:instrText xml:space="preserve"> REF _Ref79064773 \r \h </w:instrText>
      </w:r>
      <w:r>
        <w:rPr>
          <w:lang w:val="en-US"/>
        </w:rPr>
      </w:r>
      <w:r>
        <w:rPr>
          <w:lang w:val="en-US"/>
        </w:rPr>
        <w:fldChar w:fldCharType="separate"/>
      </w:r>
      <w:r w:rsidR="00312AE8">
        <w:rPr>
          <w:lang w:val="en-US"/>
        </w:rPr>
        <w:t>[2]</w:t>
      </w:r>
      <w:r>
        <w:rPr>
          <w:lang w:val="en-US"/>
        </w:rPr>
        <w:fldChar w:fldCharType="end"/>
      </w:r>
      <w:r>
        <w:rPr>
          <w:lang w:val="en-US"/>
        </w:rPr>
        <w:t xml:space="preserve"> as shown below: </w:t>
      </w:r>
    </w:p>
    <w:tbl>
      <w:tblPr>
        <w:tblStyle w:val="TableGrid"/>
        <w:tblW w:w="0" w:type="auto"/>
        <w:tblLook w:val="04A0" w:firstRow="1" w:lastRow="0" w:firstColumn="1" w:lastColumn="0" w:noHBand="0" w:noVBand="1"/>
      </w:tblPr>
      <w:tblGrid>
        <w:gridCol w:w="9628"/>
      </w:tblGrid>
      <w:tr w:rsidR="00532F7D" w14:paraId="4C32651E" w14:textId="77777777" w:rsidTr="006D1CF4">
        <w:tc>
          <w:tcPr>
            <w:tcW w:w="9628" w:type="dxa"/>
          </w:tcPr>
          <w:p w14:paraId="53A52995" w14:textId="77777777" w:rsidR="00532F7D" w:rsidRPr="00EC21B6" w:rsidRDefault="00532F7D" w:rsidP="006D1CF4">
            <w:pPr>
              <w:keepNext/>
              <w:keepLines/>
              <w:spacing w:before="180" w:after="180"/>
              <w:ind w:left="1134" w:hanging="1134"/>
              <w:outlineLvl w:val="1"/>
              <w:rPr>
                <w:rFonts w:eastAsia="Times New Roman" w:cs="Times New Roman"/>
                <w:sz w:val="32"/>
                <w:szCs w:val="20"/>
                <w:lang w:val="en-GB"/>
              </w:rPr>
            </w:pPr>
            <w:bookmarkStart w:id="15" w:name="_Toc56024725"/>
            <w:bookmarkStart w:id="16" w:name="_Toc56025973"/>
            <w:bookmarkStart w:id="17" w:name="_Toc56754139"/>
            <w:bookmarkStart w:id="18" w:name="_Toc57035444"/>
            <w:bookmarkStart w:id="19" w:name="_Toc57036060"/>
            <w:bookmarkStart w:id="20" w:name="_Toc57038175"/>
            <w:bookmarkStart w:id="21" w:name="_Toc57038300"/>
            <w:bookmarkStart w:id="22" w:name="_Toc65589807"/>
            <w:r w:rsidRPr="00EC21B6">
              <w:rPr>
                <w:rFonts w:eastAsia="Times New Roman" w:cs="Times New Roman"/>
                <w:sz w:val="32"/>
                <w:szCs w:val="20"/>
                <w:lang w:val="en-GB"/>
              </w:rPr>
              <w:lastRenderedPageBreak/>
              <w:t>6.3</w:t>
            </w:r>
            <w:r w:rsidRPr="00EC21B6">
              <w:rPr>
                <w:rFonts w:eastAsia="Times New Roman" w:cs="Times New Roman"/>
                <w:sz w:val="32"/>
                <w:szCs w:val="20"/>
                <w:lang w:val="en-GB"/>
              </w:rPr>
              <w:tab/>
              <w:t>Summary of delay spread evaluations</w:t>
            </w:r>
            <w:bookmarkEnd w:id="15"/>
            <w:bookmarkEnd w:id="16"/>
            <w:bookmarkEnd w:id="17"/>
            <w:bookmarkEnd w:id="18"/>
            <w:bookmarkEnd w:id="19"/>
            <w:bookmarkEnd w:id="20"/>
            <w:bookmarkEnd w:id="21"/>
            <w:bookmarkEnd w:id="22"/>
          </w:p>
          <w:p w14:paraId="02392B40" w14:textId="77777777" w:rsidR="00532F7D" w:rsidRPr="00EC21B6" w:rsidRDefault="00532F7D" w:rsidP="006D1CF4">
            <w:pPr>
              <w:spacing w:after="180"/>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The following are observations on the delay spread distribution:</w:t>
            </w:r>
          </w:p>
          <w:p w14:paraId="663CDBDD" w14:textId="77777777" w:rsidR="00532F7D" w:rsidRPr="001E51EB" w:rsidRDefault="00532F7D" w:rsidP="006D1CF4">
            <w:pPr>
              <w:spacing w:after="180"/>
              <w:ind w:left="568" w:hanging="284"/>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w:t>
            </w:r>
            <w:r w:rsidRPr="00EC21B6">
              <w:rPr>
                <w:rFonts w:ascii="Times New Roman" w:eastAsia="SimSun" w:hAnsi="Times New Roman" w:cs="Times New Roman"/>
                <w:sz w:val="20"/>
                <w:szCs w:val="20"/>
                <w:lang w:val="en-GB"/>
              </w:rPr>
              <w:tab/>
              <w:t xml:space="preserve">One source [60] observed that for the delay spread distributions for the typical indoor scenarios evaluated, the delay spread of </w:t>
            </w:r>
            <w:r w:rsidRPr="001E51EB">
              <w:rPr>
                <w:rFonts w:ascii="Times New Roman" w:eastAsia="SimSun" w:hAnsi="Times New Roman" w:cs="Times New Roman"/>
                <w:sz w:val="20"/>
                <w:szCs w:val="20"/>
                <w:lang w:val="en-GB"/>
              </w:rPr>
              <w:t xml:space="preserve">almost 80% of the users are less than 30 </w:t>
            </w:r>
            <w:proofErr w:type="spellStart"/>
            <w:r w:rsidRPr="001E51EB">
              <w:rPr>
                <w:rFonts w:ascii="Times New Roman" w:eastAsia="SimSun" w:hAnsi="Times New Roman" w:cs="Times New Roman"/>
                <w:sz w:val="20"/>
                <w:szCs w:val="20"/>
                <w:lang w:val="en-GB"/>
              </w:rPr>
              <w:t>nsec</w:t>
            </w:r>
            <w:proofErr w:type="spellEnd"/>
            <w:r w:rsidRPr="001E51EB">
              <w:rPr>
                <w:rFonts w:ascii="Times New Roman" w:eastAsia="SimSun" w:hAnsi="Times New Roman" w:cs="Times New Roman"/>
                <w:sz w:val="20"/>
                <w:szCs w:val="20"/>
                <w:lang w:val="en-GB"/>
              </w:rPr>
              <w:t>.</w:t>
            </w:r>
          </w:p>
          <w:p w14:paraId="47CB8E2B" w14:textId="77777777" w:rsidR="00532F7D" w:rsidRPr="001E51EB" w:rsidRDefault="00532F7D" w:rsidP="006D1CF4">
            <w:pPr>
              <w:spacing w:after="180"/>
              <w:ind w:left="568" w:hanging="284"/>
              <w:rPr>
                <w:rFonts w:ascii="Times New Roman" w:eastAsia="SimSun" w:hAnsi="Times New Roman" w:cs="Times New Roman"/>
                <w:sz w:val="20"/>
                <w:szCs w:val="20"/>
                <w:lang w:val="en-GB"/>
              </w:rPr>
            </w:pPr>
            <w:r w:rsidRPr="001E51EB">
              <w:rPr>
                <w:rFonts w:ascii="Times New Roman" w:eastAsia="SimSun" w:hAnsi="Times New Roman" w:cs="Times New Roman"/>
                <w:sz w:val="20"/>
                <w:szCs w:val="20"/>
                <w:lang w:val="en-GB"/>
              </w:rPr>
              <w:t>-</w:t>
            </w:r>
            <w:r w:rsidRPr="001E51EB">
              <w:rPr>
                <w:rFonts w:ascii="Times New Roman" w:eastAsia="SimSun" w:hAnsi="Times New Roman" w:cs="Times New Roman"/>
                <w:sz w:val="20"/>
                <w:szCs w:val="20"/>
                <w:lang w:val="en-GB"/>
              </w:rPr>
              <w:tab/>
              <w:t>One source [18] observed that Factory Scenario A (</w:t>
            </w:r>
            <w:proofErr w:type="spellStart"/>
            <w:r w:rsidRPr="001E51EB">
              <w:rPr>
                <w:rFonts w:ascii="Times New Roman" w:eastAsia="SimSun" w:hAnsi="Times New Roman" w:cs="Times New Roman"/>
                <w:sz w:val="20"/>
                <w:szCs w:val="20"/>
                <w:lang w:val="en-GB"/>
              </w:rPr>
              <w:t>InF</w:t>
            </w:r>
            <w:proofErr w:type="spellEnd"/>
            <w:r w:rsidRPr="001E51EB">
              <w:rPr>
                <w:rFonts w:ascii="Times New Roman" w:eastAsia="SimSun" w:hAnsi="Times New Roman" w:cs="Times New Roman"/>
                <w:sz w:val="20"/>
                <w:szCs w:val="20"/>
                <w:lang w:val="en-GB"/>
              </w:rPr>
              <w:t>-DH) results in post-beamforming delay spreads that are a significant fraction of the CP duration for 960 kHz SCS.</w:t>
            </w:r>
          </w:p>
          <w:p w14:paraId="6719F324" w14:textId="77777777" w:rsidR="00532F7D" w:rsidRPr="00EC21B6" w:rsidRDefault="00532F7D" w:rsidP="006D1CF4">
            <w:pPr>
              <w:spacing w:after="180"/>
              <w:ind w:left="568" w:hanging="284"/>
              <w:rPr>
                <w:rFonts w:ascii="Times New Roman" w:eastAsia="SimSun" w:hAnsi="Times New Roman" w:cs="Times New Roman"/>
                <w:sz w:val="20"/>
                <w:szCs w:val="20"/>
                <w:lang w:val="en-GB"/>
              </w:rPr>
            </w:pPr>
            <w:r w:rsidRPr="001E51EB">
              <w:rPr>
                <w:rFonts w:ascii="Times New Roman" w:eastAsia="SimSun" w:hAnsi="Times New Roman" w:cs="Times New Roman"/>
                <w:sz w:val="20"/>
                <w:szCs w:val="20"/>
                <w:lang w:val="en-GB"/>
              </w:rPr>
              <w:t>-</w:t>
            </w:r>
            <w:r w:rsidRPr="001E51EB">
              <w:rPr>
                <w:rFonts w:ascii="Times New Roman" w:eastAsia="SimSun" w:hAnsi="Times New Roman" w:cs="Times New Roman"/>
                <w:sz w:val="20"/>
                <w:szCs w:val="20"/>
                <w:lang w:val="en-GB"/>
              </w:rPr>
              <w:tab/>
              <w:t xml:space="preserve">One source [63] observed that 85% of the UE experience </w:t>
            </w:r>
            <w:proofErr w:type="spellStart"/>
            <w:r w:rsidRPr="001E51EB">
              <w:rPr>
                <w:rFonts w:ascii="Times New Roman" w:eastAsia="SimSun" w:hAnsi="Times New Roman" w:cs="Times New Roman"/>
                <w:sz w:val="20"/>
                <w:szCs w:val="20"/>
                <w:lang w:val="en-GB"/>
              </w:rPr>
              <w:t>r.m.s</w:t>
            </w:r>
            <w:proofErr w:type="spellEnd"/>
            <w:r w:rsidRPr="001E51EB">
              <w:rPr>
                <w:rFonts w:ascii="Times New Roman" w:eastAsia="SimSun" w:hAnsi="Times New Roman" w:cs="Times New Roman"/>
                <w:sz w:val="20"/>
                <w:szCs w:val="20"/>
                <w:lang w:val="en-GB"/>
              </w:rPr>
              <w:t xml:space="preserve"> delay spread small than CP length of 1.92 MHz subcarrier spacing (</w:t>
            </w:r>
            <w:proofErr w:type="gramStart"/>
            <w:r w:rsidRPr="001E51EB">
              <w:rPr>
                <w:rFonts w:ascii="Times New Roman" w:eastAsia="SimSun" w:hAnsi="Times New Roman" w:cs="Times New Roman"/>
                <w:sz w:val="20"/>
                <w:szCs w:val="20"/>
                <w:lang w:val="en-GB"/>
              </w:rPr>
              <w:t>i.e.</w:t>
            </w:r>
            <w:proofErr w:type="gramEnd"/>
            <w:r w:rsidRPr="001E51EB">
              <w:rPr>
                <w:rFonts w:ascii="Times New Roman" w:eastAsia="SimSun" w:hAnsi="Times New Roman" w:cs="Times New Roman"/>
                <w:sz w:val="20"/>
                <w:szCs w:val="20"/>
                <w:lang w:val="en-GB"/>
              </w:rPr>
              <w:t xml:space="preserve"> 36.6ns) in indoor</w:t>
            </w:r>
            <w:r w:rsidRPr="00EC21B6">
              <w:rPr>
                <w:rFonts w:ascii="Times New Roman" w:eastAsia="SimSun" w:hAnsi="Times New Roman" w:cs="Times New Roman"/>
                <w:sz w:val="20"/>
                <w:szCs w:val="20"/>
                <w:lang w:val="en-GB"/>
              </w:rPr>
              <w:t>, outdoor, and factory scenarios.</w:t>
            </w:r>
          </w:p>
          <w:p w14:paraId="69919F04" w14:textId="77777777" w:rsidR="00532F7D" w:rsidRPr="00EC21B6" w:rsidRDefault="00532F7D" w:rsidP="006D1CF4">
            <w:pPr>
              <w:spacing w:after="180"/>
              <w:ind w:left="568" w:hanging="284"/>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w:t>
            </w:r>
            <w:r w:rsidRPr="00EC21B6">
              <w:rPr>
                <w:rFonts w:ascii="Times New Roman" w:eastAsia="SimSun" w:hAnsi="Times New Roman" w:cs="Times New Roman"/>
                <w:sz w:val="20"/>
                <w:szCs w:val="20"/>
                <w:lang w:val="en-GB"/>
              </w:rPr>
              <w:tab/>
              <w:t>One source [30]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128E4EB9" w14:textId="77777777" w:rsidR="00532F7D" w:rsidRPr="00EC21B6" w:rsidRDefault="00532F7D" w:rsidP="006D1CF4">
            <w:pPr>
              <w:spacing w:after="180"/>
              <w:ind w:left="568" w:hanging="284"/>
              <w:rPr>
                <w:rFonts w:ascii="Times New Roman" w:eastAsia="SimSun" w:hAnsi="Times New Roman" w:cs="Times New Roman"/>
                <w:sz w:val="20"/>
                <w:szCs w:val="20"/>
                <w:lang w:val="en-GB"/>
              </w:rPr>
            </w:pPr>
            <w:r w:rsidRPr="00EC21B6">
              <w:rPr>
                <w:rFonts w:ascii="Times New Roman" w:eastAsia="SimSun" w:hAnsi="Times New Roman" w:cs="Times New Roman"/>
                <w:sz w:val="20"/>
                <w:szCs w:val="20"/>
                <w:lang w:val="en-GB"/>
              </w:rPr>
              <w:t>-</w:t>
            </w:r>
            <w:r w:rsidRPr="00EC21B6">
              <w:rPr>
                <w:rFonts w:ascii="Times New Roman" w:eastAsia="SimSun" w:hAnsi="Times New Roman" w:cs="Times New Roman"/>
                <w:sz w:val="20"/>
                <w:szCs w:val="20"/>
                <w:lang w:val="en-GB"/>
              </w:rPr>
              <w:tab/>
              <w:t xml:space="preserve">One source [38] observed that while each scenario experiences different amounts of </w:t>
            </w:r>
            <w:proofErr w:type="spellStart"/>
            <w:r w:rsidRPr="00EC21B6">
              <w:rPr>
                <w:rFonts w:ascii="Times New Roman" w:eastAsia="SimSun" w:hAnsi="Times New Roman" w:cs="Times New Roman"/>
                <w:sz w:val="20"/>
                <w:szCs w:val="20"/>
                <w:lang w:val="en-GB"/>
              </w:rPr>
              <w:t>r.m.s.</w:t>
            </w:r>
            <w:proofErr w:type="spellEnd"/>
            <w:r w:rsidRPr="00EC21B6">
              <w:rPr>
                <w:rFonts w:ascii="Times New Roman" w:eastAsia="SimSun" w:hAnsi="Times New Roman" w:cs="Times New Roman"/>
                <w:sz w:val="20"/>
                <w:szCs w:val="20"/>
                <w:lang w:val="en-GB"/>
              </w:rPr>
              <w:t xml:space="preserve"> delay spread, regardless of scenarios, most of UEs experience smaller </w:t>
            </w:r>
            <w:proofErr w:type="spellStart"/>
            <w:r w:rsidRPr="00EC21B6">
              <w:rPr>
                <w:rFonts w:ascii="Times New Roman" w:eastAsia="SimSun" w:hAnsi="Times New Roman" w:cs="Times New Roman"/>
                <w:sz w:val="20"/>
                <w:szCs w:val="20"/>
                <w:lang w:val="en-GB"/>
              </w:rPr>
              <w:t>r.m.s.</w:t>
            </w:r>
            <w:proofErr w:type="spellEnd"/>
            <w:r w:rsidRPr="00EC21B6">
              <w:rPr>
                <w:rFonts w:ascii="Times New Roman" w:eastAsia="SimSun" w:hAnsi="Times New Roman" w:cs="Times New Roman"/>
                <w:sz w:val="20"/>
                <w:szCs w:val="20"/>
                <w:lang w:val="en-GB"/>
              </w:rPr>
              <w:t xml:space="preserve"> delay spreads than normal CP of 960 kHz. </w:t>
            </w:r>
          </w:p>
          <w:p w14:paraId="786EC2C1" w14:textId="77777777" w:rsidR="00532F7D" w:rsidRDefault="00532F7D" w:rsidP="006D1CF4">
            <w:pPr>
              <w:rPr>
                <w:lang w:val="en-GB"/>
              </w:rPr>
            </w:pPr>
          </w:p>
        </w:tc>
      </w:tr>
    </w:tbl>
    <w:p w14:paraId="5089DB0C" w14:textId="77777777" w:rsidR="00532F7D" w:rsidRPr="00E637F4" w:rsidRDefault="00532F7D" w:rsidP="00A61DCE">
      <w:pPr>
        <w:rPr>
          <w:lang w:val="en-GB"/>
        </w:rPr>
      </w:pPr>
    </w:p>
    <w:p w14:paraId="1E0438CB" w14:textId="4A67A724" w:rsidR="00532F7D" w:rsidRDefault="0091622E" w:rsidP="00A61DCE">
      <w:pPr>
        <w:rPr>
          <w:lang w:val="en-US"/>
        </w:rPr>
      </w:pPr>
      <w:r>
        <w:rPr>
          <w:lang w:val="en-US"/>
        </w:rPr>
        <w:t xml:space="preserve">As part of these results, it can be identified that typically </w:t>
      </w:r>
      <w:r w:rsidR="00AD5FFF">
        <w:rPr>
          <w:lang w:val="en-US"/>
        </w:rPr>
        <w:t xml:space="preserve">the </w:t>
      </w:r>
      <w:r w:rsidR="00DE3F37">
        <w:rPr>
          <w:lang w:val="en-US"/>
        </w:rPr>
        <w:t xml:space="preserve">delay spread is contained within 30 ns in the scenarios that were evaluated. </w:t>
      </w:r>
      <w:r w:rsidR="00BD2ADD">
        <w:rPr>
          <w:lang w:val="en-US"/>
        </w:rPr>
        <w:t xml:space="preserve">As an example, </w:t>
      </w:r>
      <w:r w:rsidR="003354CC">
        <w:rPr>
          <w:lang w:val="en-US"/>
        </w:rPr>
        <w:fldChar w:fldCharType="begin"/>
      </w:r>
      <w:r w:rsidR="003354CC">
        <w:rPr>
          <w:lang w:val="en-US"/>
        </w:rPr>
        <w:instrText xml:space="preserve"> REF _Ref95290292 \r \h </w:instrText>
      </w:r>
      <w:r w:rsidR="003354CC">
        <w:rPr>
          <w:lang w:val="en-US"/>
        </w:rPr>
      </w:r>
      <w:r w:rsidR="003354CC">
        <w:rPr>
          <w:lang w:val="en-US"/>
        </w:rPr>
        <w:fldChar w:fldCharType="separate"/>
      </w:r>
      <w:r w:rsidR="000F3A15">
        <w:rPr>
          <w:lang w:val="en-US"/>
        </w:rPr>
        <w:t>[3]</w:t>
      </w:r>
      <w:r w:rsidR="003354CC">
        <w:rPr>
          <w:lang w:val="en-US"/>
        </w:rPr>
        <w:fldChar w:fldCharType="end"/>
      </w:r>
      <w:r w:rsidR="00A82329">
        <w:rPr>
          <w:lang w:val="en-US"/>
        </w:rPr>
        <w:t xml:space="preserve"> and </w:t>
      </w:r>
      <w:r w:rsidR="00A82329">
        <w:rPr>
          <w:lang w:val="en-US"/>
        </w:rPr>
        <w:fldChar w:fldCharType="begin"/>
      </w:r>
      <w:r w:rsidR="00A82329">
        <w:rPr>
          <w:lang w:val="en-US"/>
        </w:rPr>
        <w:instrText xml:space="preserve"> REF _Ref95290613 \r \h </w:instrText>
      </w:r>
      <w:r w:rsidR="00A82329">
        <w:rPr>
          <w:lang w:val="en-US"/>
        </w:rPr>
      </w:r>
      <w:r w:rsidR="00A82329">
        <w:rPr>
          <w:lang w:val="en-US"/>
        </w:rPr>
        <w:fldChar w:fldCharType="separate"/>
      </w:r>
      <w:r w:rsidR="000F3A15">
        <w:rPr>
          <w:lang w:val="en-US"/>
        </w:rPr>
        <w:t>[4]</w:t>
      </w:r>
      <w:r w:rsidR="00A82329">
        <w:rPr>
          <w:lang w:val="en-US"/>
        </w:rPr>
        <w:fldChar w:fldCharType="end"/>
      </w:r>
      <w:r w:rsidR="003354CC">
        <w:rPr>
          <w:lang w:val="en-US"/>
        </w:rPr>
        <w:t xml:space="preserve"> show system level evaluation with pre- and post-beamf</w:t>
      </w:r>
      <w:r w:rsidR="001628BF">
        <w:rPr>
          <w:lang w:val="en-US"/>
        </w:rPr>
        <w:t>or</w:t>
      </w:r>
      <w:r w:rsidR="003354CC">
        <w:rPr>
          <w:lang w:val="en-US"/>
        </w:rPr>
        <w:t xml:space="preserve">ming RMS delay spread. The results show that </w:t>
      </w:r>
      <w:r w:rsidR="00A55EF7">
        <w:rPr>
          <w:lang w:val="en-US"/>
        </w:rPr>
        <w:t xml:space="preserve">BF results in a significant reduction of delay spread in this frequency range. Additionally, </w:t>
      </w:r>
      <w:r w:rsidR="00716C73">
        <w:rPr>
          <w:lang w:val="en-US"/>
        </w:rPr>
        <w:t xml:space="preserve">in Indoor factory scenarios, a </w:t>
      </w:r>
      <w:r w:rsidR="00D111B8">
        <w:rPr>
          <w:lang w:val="en-US"/>
        </w:rPr>
        <w:t xml:space="preserve">significant portion of the UEs might experience delay spread between 10 and 20 ns. </w:t>
      </w:r>
      <w:r w:rsidR="0092772E">
        <w:rPr>
          <w:lang w:val="en-US"/>
        </w:rPr>
        <w:t xml:space="preserve">Considering that type of distribution, it is reasonable to assume that a </w:t>
      </w:r>
      <w:proofErr w:type="spellStart"/>
      <w:r w:rsidR="0092772E">
        <w:rPr>
          <w:lang w:val="en-US"/>
        </w:rPr>
        <w:t>gNB</w:t>
      </w:r>
      <w:proofErr w:type="spellEnd"/>
      <w:r w:rsidR="0092772E">
        <w:rPr>
          <w:lang w:val="en-US"/>
        </w:rPr>
        <w:t xml:space="preserve"> would adapt the SCS and MCS depending on the UE propagation conditions</w:t>
      </w:r>
      <w:r w:rsidR="00E81662">
        <w:rPr>
          <w:lang w:val="en-US"/>
        </w:rPr>
        <w:t xml:space="preserve"> that would also include the delay spread. </w:t>
      </w:r>
    </w:p>
    <w:p w14:paraId="6F8CB943" w14:textId="160BF08C" w:rsidR="00E81662" w:rsidRDefault="003A7AA9" w:rsidP="00E81662">
      <w:pPr>
        <w:pStyle w:val="RAN4observation0"/>
      </w:pPr>
      <w:bookmarkStart w:id="23" w:name="_Toc95313964"/>
      <w:bookmarkStart w:id="24" w:name="_Toc95726194"/>
      <w:r>
        <w:t xml:space="preserve">Scheduling and link adaptation </w:t>
      </w:r>
      <w:r w:rsidR="00867D14">
        <w:t>typically</w:t>
      </w:r>
      <w:r>
        <w:t xml:space="preserve"> allocate</w:t>
      </w:r>
      <w:r w:rsidR="00FA55DF">
        <w:t>s</w:t>
      </w:r>
      <w:r>
        <w:t xml:space="preserve"> large SCS and MCS </w:t>
      </w:r>
      <w:r w:rsidR="00121051">
        <w:t>in situations with low delay spread.</w:t>
      </w:r>
      <w:bookmarkEnd w:id="23"/>
      <w:bookmarkEnd w:id="24"/>
      <w:r w:rsidR="00121051">
        <w:t xml:space="preserve"> </w:t>
      </w:r>
    </w:p>
    <w:p w14:paraId="3891A6A6" w14:textId="481B6310" w:rsidR="00121051" w:rsidRDefault="006A2D70" w:rsidP="00121051">
      <w:pPr>
        <w:pStyle w:val="RAN4observation0"/>
      </w:pPr>
      <w:bookmarkStart w:id="25" w:name="_Toc95313965"/>
      <w:bookmarkStart w:id="26" w:name="_Toc95726195"/>
      <w:r>
        <w:t xml:space="preserve">Distribution of the delay spread in typical scenarios for operation in FR2-2 </w:t>
      </w:r>
      <w:r w:rsidR="00DF36F0">
        <w:t>are mostly concentrated bellow 30 ns, with a large part of the s</w:t>
      </w:r>
      <w:r w:rsidR="00241BE0">
        <w:t>amples experiencing delay spread between 10 and 20 ns.</w:t>
      </w:r>
      <w:bookmarkEnd w:id="25"/>
      <w:bookmarkEnd w:id="26"/>
      <w:r w:rsidR="00241BE0">
        <w:t xml:space="preserve"> </w:t>
      </w:r>
    </w:p>
    <w:p w14:paraId="01B6D60D" w14:textId="0C6E833C" w:rsidR="00681D1E" w:rsidRPr="00681D1E" w:rsidRDefault="00681D1E" w:rsidP="00681D1E">
      <w:pPr>
        <w:pStyle w:val="RAN4observation0"/>
      </w:pPr>
      <w:bookmarkStart w:id="27" w:name="_Toc95313966"/>
      <w:bookmarkStart w:id="28" w:name="_Toc95726196"/>
      <w:r>
        <w:t xml:space="preserve">Existing RAN4 requirements include </w:t>
      </w:r>
      <w:r w:rsidR="006B4B76">
        <w:t>TDLA30 as the minimum delay spread for fading channels.</w:t>
      </w:r>
      <w:bookmarkEnd w:id="27"/>
      <w:bookmarkEnd w:id="28"/>
      <w:r w:rsidR="006B4B76">
        <w:t xml:space="preserve"> </w:t>
      </w:r>
    </w:p>
    <w:p w14:paraId="29BAEB8E" w14:textId="2C3E49B6" w:rsidR="00D111B8" w:rsidRDefault="00241BE0" w:rsidP="006D1CF4">
      <w:pPr>
        <w:pStyle w:val="RAN4proposal"/>
      </w:pPr>
      <w:bookmarkStart w:id="29" w:name="_Toc95313967"/>
      <w:bookmarkStart w:id="30" w:name="_Toc95726197"/>
      <w:r>
        <w:t xml:space="preserve">RAN4 to </w:t>
      </w:r>
      <w:r w:rsidR="00186523">
        <w:t>study the use of</w:t>
      </w:r>
      <w:r w:rsidR="00681D1E">
        <w:t xml:space="preserve"> </w:t>
      </w:r>
      <w:r w:rsidR="00CF6AF6">
        <w:t>TDLA</w:t>
      </w:r>
      <w:r w:rsidR="00681D1E">
        <w:t xml:space="preserve">10 and </w:t>
      </w:r>
      <w:r w:rsidR="00CF6AF6">
        <w:t>TDLA</w:t>
      </w:r>
      <w:r w:rsidR="00681D1E">
        <w:t xml:space="preserve">20 </w:t>
      </w:r>
      <w:r w:rsidR="00CF6AF6">
        <w:t>for demodulation requirements with large SCS and high MCS.</w:t>
      </w:r>
      <w:bookmarkEnd w:id="29"/>
      <w:bookmarkEnd w:id="30"/>
      <w:r w:rsidR="00CF6AF6">
        <w:t xml:space="preserve"> </w:t>
      </w:r>
    </w:p>
    <w:p w14:paraId="29FB9D2D" w14:textId="77777777" w:rsidR="000761E3" w:rsidRPr="00AA13C7" w:rsidRDefault="000761E3" w:rsidP="000761E3">
      <w:pPr>
        <w:rPr>
          <w:lang w:val="en-GB"/>
        </w:rPr>
      </w:pPr>
      <w:r w:rsidRPr="00AA13C7">
        <w:rPr>
          <w:lang w:val="en-GB"/>
        </w:rPr>
        <w:t xml:space="preserve">The doppler shift for FR2 is given in TS 38.104 in Table G.2.2-2 shown below </w:t>
      </w:r>
    </w:p>
    <w:tbl>
      <w:tblPr>
        <w:tblStyle w:val="TableGrid"/>
        <w:tblW w:w="0" w:type="auto"/>
        <w:tblInd w:w="421" w:type="dxa"/>
        <w:tblLook w:val="04A0" w:firstRow="1" w:lastRow="0" w:firstColumn="1" w:lastColumn="0" w:noHBand="0" w:noVBand="1"/>
      </w:tblPr>
      <w:tblGrid>
        <w:gridCol w:w="8363"/>
      </w:tblGrid>
      <w:tr w:rsidR="000761E3" w14:paraId="323FEDE4" w14:textId="77777777" w:rsidTr="006D1CF4">
        <w:tc>
          <w:tcPr>
            <w:tcW w:w="8363" w:type="dxa"/>
          </w:tcPr>
          <w:p w14:paraId="68E34CB2" w14:textId="77777777" w:rsidR="000761E3" w:rsidRDefault="000761E3" w:rsidP="006D1CF4">
            <w:pPr>
              <w:jc w:val="center"/>
            </w:pPr>
            <w:r>
              <w:rPr>
                <w:noProof/>
              </w:rPr>
              <w:drawing>
                <wp:inline distT="0" distB="0" distL="0" distR="0" wp14:anchorId="0F9C3A28" wp14:editId="776FB7B7">
                  <wp:extent cx="4454830" cy="949876"/>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3084" cy="955900"/>
                          </a:xfrm>
                          <a:prstGeom prst="rect">
                            <a:avLst/>
                          </a:prstGeom>
                          <a:noFill/>
                          <a:ln>
                            <a:noFill/>
                          </a:ln>
                        </pic:spPr>
                      </pic:pic>
                    </a:graphicData>
                  </a:graphic>
                </wp:inline>
              </w:drawing>
            </w:r>
          </w:p>
          <w:p w14:paraId="34C986AA" w14:textId="6CA09E3C" w:rsidR="00312AE8" w:rsidRDefault="00312AE8" w:rsidP="006D1CF4">
            <w:pPr>
              <w:jc w:val="center"/>
            </w:pPr>
          </w:p>
        </w:tc>
      </w:tr>
    </w:tbl>
    <w:p w14:paraId="59961E44" w14:textId="77777777" w:rsidR="000761E3" w:rsidRPr="006E7C07" w:rsidRDefault="000761E3" w:rsidP="000761E3">
      <w:pPr>
        <w:rPr>
          <w:lang w:val="en-GB"/>
        </w:rPr>
      </w:pPr>
      <w:r w:rsidRPr="006E7C07">
        <w:rPr>
          <w:lang w:val="en-GB"/>
        </w:rPr>
        <w:t>Doppler shift normally is calculated using the following equation:</w:t>
      </w:r>
    </w:p>
    <w:p w14:paraId="6F13F9C1" w14:textId="44FBE975" w:rsidR="00271DDE" w:rsidRPr="006E7C07" w:rsidRDefault="00DD6913" w:rsidP="000761E3">
      <w:pPr>
        <w:jc w:val="center"/>
        <w:rPr>
          <w:rFonts w:ascii="Cambria Math" w:hAnsi="Cambria Math"/>
          <w:lang w:val="en-GB"/>
          <w:oMath/>
        </w:rPr>
      </w:pPr>
      <m:oMathPara>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v</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num>
            <m:den>
              <m:r>
                <w:rPr>
                  <w:rFonts w:ascii="Cambria Math" w:hAnsi="Cambria Math"/>
                  <w:lang w:val="en-GB"/>
                </w:rPr>
                <m:t>c</m:t>
              </m:r>
            </m:den>
          </m:f>
        </m:oMath>
      </m:oMathPara>
    </w:p>
    <w:p w14:paraId="6C616642" w14:textId="000C0716" w:rsidR="000761E3" w:rsidRPr="006E7C07" w:rsidRDefault="000761E3" w:rsidP="00BC62D1">
      <w:pPr>
        <w:jc w:val="both"/>
        <w:rPr>
          <w:lang w:val="en-GB"/>
        </w:rPr>
      </w:pPr>
      <w:r w:rsidRPr="006E7C07">
        <w:rPr>
          <w:lang w:val="en-GB"/>
        </w:rPr>
        <w:t xml:space="preserve">where </w:t>
      </w:r>
      <m:oMath>
        <m:r>
          <w:rPr>
            <w:rFonts w:ascii="Cambria Math" w:hAnsi="Cambria Math"/>
            <w:lang w:val="en-GB"/>
          </w:rPr>
          <m:t>v</m:t>
        </m:r>
      </m:oMath>
      <w:r w:rsidRPr="006E7C07">
        <w:rPr>
          <w:lang w:val="en-GB"/>
        </w:rPr>
        <w:t xml:space="preserve"> is the </w:t>
      </w:r>
      <w:r w:rsidR="00C50812" w:rsidRPr="006E7C07">
        <w:rPr>
          <w:lang w:val="en-GB"/>
        </w:rPr>
        <w:t xml:space="preserve">relative </w:t>
      </w:r>
      <w:r w:rsidRPr="006E7C07">
        <w:rPr>
          <w:lang w:val="en-GB"/>
        </w:rPr>
        <w:t xml:space="preserve">speed </w:t>
      </w:r>
      <w:r w:rsidR="00C50812" w:rsidRPr="006E7C07">
        <w:rPr>
          <w:lang w:val="en-GB"/>
        </w:rPr>
        <w:t>between</w:t>
      </w:r>
      <w:r w:rsidRPr="006E7C07">
        <w:rPr>
          <w:lang w:val="en-GB"/>
        </w:rPr>
        <w:t xml:space="preserve"> the UE</w:t>
      </w:r>
      <w:r w:rsidR="00C50812" w:rsidRPr="006E7C07">
        <w:rPr>
          <w:lang w:val="en-GB"/>
        </w:rPr>
        <w:t xml:space="preserve"> and the BS</w:t>
      </w:r>
      <w:r w:rsidRPr="006E7C07">
        <w:rPr>
          <w:lang w:val="en-GB"/>
        </w:rPr>
        <w:t xml:space="preserv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oMath>
      <w:r w:rsidRPr="006E7C07">
        <w:rPr>
          <w:lang w:val="en-GB"/>
        </w:rPr>
        <w:t xml:space="preserve"> is the carrier </w:t>
      </w:r>
      <w:proofErr w:type="gramStart"/>
      <w:r w:rsidRPr="006E7C07">
        <w:rPr>
          <w:lang w:val="en-GB"/>
        </w:rPr>
        <w:t>frequency.</w:t>
      </w:r>
      <w:proofErr w:type="gramEnd"/>
      <w:r w:rsidRPr="006E7C07">
        <w:rPr>
          <w:lang w:val="en-GB"/>
        </w:rPr>
        <w:t xml:space="preserv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Pr="006E7C07">
        <w:rPr>
          <w:lang w:val="en-GB"/>
        </w:rPr>
        <w:t xml:space="preserve"> is </w:t>
      </w:r>
      <w:r w:rsidR="003F2453">
        <w:rPr>
          <w:lang w:val="en-GB"/>
        </w:rPr>
        <w:t xml:space="preserve">the </w:t>
      </w:r>
      <w:r w:rsidRPr="006E7C07">
        <w:rPr>
          <w:lang w:val="en-GB"/>
        </w:rPr>
        <w:t xml:space="preserve">doppler shift. </w:t>
      </w:r>
      <m:oMath>
        <m:r>
          <w:rPr>
            <w:rFonts w:ascii="Cambria Math" w:hAnsi="Cambria Math"/>
            <w:lang w:val="en-GB"/>
          </w:rPr>
          <m:t>c</m:t>
        </m:r>
      </m:oMath>
      <w:r w:rsidRPr="006E7C07">
        <w:rPr>
          <w:lang w:val="en-GB"/>
        </w:rPr>
        <w:t xml:space="preserve"> is the speed of light. </w:t>
      </w:r>
    </w:p>
    <w:p w14:paraId="6F9CE9A2" w14:textId="737C2209" w:rsidR="000761E3" w:rsidRPr="006E7C07" w:rsidRDefault="000761E3" w:rsidP="00BC62D1">
      <w:pPr>
        <w:jc w:val="both"/>
        <w:rPr>
          <w:rFonts w:cstheme="minorHAnsi"/>
          <w:lang w:val="en-GB"/>
        </w:rPr>
      </w:pPr>
      <w:r w:rsidRPr="006E7C07">
        <w:rPr>
          <w:rFonts w:cstheme="minorHAnsi"/>
          <w:lang w:val="en-GB"/>
        </w:rPr>
        <w:lastRenderedPageBreak/>
        <w:t xml:space="preserve">Since doppler shift is directly proportional to the carrier frequency, it is expected to </w:t>
      </w:r>
      <w:r w:rsidR="00E217B6" w:rsidRPr="006E7C07">
        <w:rPr>
          <w:rFonts w:cstheme="minorHAnsi"/>
          <w:lang w:val="en-GB"/>
        </w:rPr>
        <w:t xml:space="preserve">be </w:t>
      </w:r>
      <w:r w:rsidRPr="006E7C07">
        <w:rPr>
          <w:rFonts w:cstheme="minorHAnsi"/>
          <w:lang w:val="en-GB"/>
        </w:rPr>
        <w:t xml:space="preserve">higher in FR2-2 compared to FR2-1. Hence, we propose to increase the doppler shifts for FR2-2 over the one considered in Table G.2.2-2. </w:t>
      </w:r>
    </w:p>
    <w:p w14:paraId="71BBEF33" w14:textId="77777777" w:rsidR="000761E3" w:rsidRPr="006E7C07" w:rsidRDefault="000761E3" w:rsidP="000761E3">
      <w:pPr>
        <w:pStyle w:val="RAN4observation0"/>
        <w:ind w:left="0" w:firstLine="0"/>
        <w:rPr>
          <w:rFonts w:asciiTheme="minorHAnsi" w:hAnsiTheme="minorHAnsi" w:cstheme="minorHAnsi"/>
          <w:sz w:val="22"/>
          <w:szCs w:val="22"/>
        </w:rPr>
      </w:pPr>
      <w:r w:rsidRPr="006E7C07">
        <w:rPr>
          <w:rFonts w:asciiTheme="minorHAnsi" w:hAnsiTheme="minorHAnsi" w:cstheme="minorHAnsi"/>
          <w:sz w:val="22"/>
          <w:szCs w:val="22"/>
        </w:rPr>
        <w:t xml:space="preserve"> </w:t>
      </w:r>
      <w:bookmarkStart w:id="31" w:name="_Toc95726198"/>
      <w:r w:rsidRPr="006E7C07">
        <w:rPr>
          <w:rFonts w:asciiTheme="minorHAnsi" w:hAnsiTheme="minorHAnsi" w:cstheme="minorHAnsi"/>
          <w:sz w:val="22"/>
          <w:szCs w:val="22"/>
        </w:rPr>
        <w:t>Doppler shift is directly proportional to the carrier frequency; Hence, it should be higher in FR2-2 compared to FR2-1.</w:t>
      </w:r>
      <w:bookmarkEnd w:id="31"/>
    </w:p>
    <w:p w14:paraId="51D46166" w14:textId="77777777" w:rsidR="000761E3" w:rsidRPr="006E7C07" w:rsidRDefault="000761E3" w:rsidP="000761E3">
      <w:pPr>
        <w:pStyle w:val="RAN4observation0"/>
        <w:ind w:left="0" w:firstLine="0"/>
        <w:rPr>
          <w:rFonts w:asciiTheme="minorHAnsi" w:hAnsiTheme="minorHAnsi" w:cstheme="minorHAnsi"/>
          <w:sz w:val="22"/>
          <w:szCs w:val="22"/>
        </w:rPr>
      </w:pPr>
      <w:r w:rsidRPr="006E7C07">
        <w:rPr>
          <w:rFonts w:asciiTheme="minorHAnsi" w:hAnsiTheme="minorHAnsi" w:cstheme="minorHAnsi"/>
          <w:sz w:val="22"/>
          <w:szCs w:val="22"/>
        </w:rPr>
        <w:t xml:space="preserve"> </w:t>
      </w:r>
      <w:bookmarkStart w:id="32" w:name="_Toc95726199"/>
      <w:r w:rsidRPr="006E7C07">
        <w:rPr>
          <w:rFonts w:asciiTheme="minorHAnsi" w:hAnsiTheme="minorHAnsi" w:cstheme="minorHAnsi"/>
          <w:sz w:val="22"/>
          <w:szCs w:val="22"/>
        </w:rPr>
        <w:t>Simulation assumption for FR2 was 30 GHz.</w:t>
      </w:r>
      <w:bookmarkEnd w:id="32"/>
      <w:r w:rsidRPr="006E7C07">
        <w:rPr>
          <w:rFonts w:asciiTheme="minorHAnsi" w:hAnsiTheme="minorHAnsi" w:cstheme="minorHAnsi"/>
          <w:sz w:val="22"/>
          <w:szCs w:val="22"/>
        </w:rPr>
        <w:t xml:space="preserve"> </w:t>
      </w:r>
    </w:p>
    <w:p w14:paraId="5B0B5A2F" w14:textId="1A0AE314" w:rsidR="00532F7D" w:rsidRPr="00AF31DD" w:rsidRDefault="000761E3" w:rsidP="004E190F">
      <w:pPr>
        <w:pStyle w:val="RAN4proposal"/>
      </w:pPr>
      <w:r w:rsidRPr="00AF31DD">
        <w:rPr>
          <w:rFonts w:asciiTheme="minorHAnsi" w:hAnsiTheme="minorHAnsi" w:cstheme="minorHAnsi"/>
          <w:sz w:val="22"/>
          <w:szCs w:val="22"/>
          <w:lang w:val="en-GB"/>
        </w:rPr>
        <w:t xml:space="preserve"> </w:t>
      </w:r>
      <w:bookmarkStart w:id="33" w:name="_Toc95726200"/>
      <w:r w:rsidRPr="00AF31DD">
        <w:rPr>
          <w:rFonts w:asciiTheme="minorHAnsi" w:hAnsiTheme="minorHAnsi" w:cstheme="minorHAnsi"/>
          <w:sz w:val="22"/>
          <w:szCs w:val="22"/>
          <w:lang w:val="en-GB"/>
        </w:rPr>
        <w:t xml:space="preserve">We propose to double the doppler shifts in FR2-2 than the ones already used for FR2-1. </w:t>
      </w:r>
      <w:r w:rsidR="00B82480" w:rsidRPr="00AF31DD">
        <w:rPr>
          <w:rFonts w:asciiTheme="minorHAnsi" w:hAnsiTheme="minorHAnsi" w:cstheme="minorHAnsi"/>
          <w:sz w:val="22"/>
          <w:szCs w:val="22"/>
          <w:lang w:val="en-GB"/>
        </w:rPr>
        <w:t xml:space="preserve">i.e., </w:t>
      </w:r>
      <w:r w:rsidR="00460405" w:rsidRPr="00AF31DD">
        <w:rPr>
          <w:rFonts w:asciiTheme="minorHAnsi" w:hAnsiTheme="minorHAnsi" w:cstheme="minorHAnsi"/>
          <w:sz w:val="22"/>
          <w:szCs w:val="22"/>
          <w:lang w:val="en-GB"/>
        </w:rPr>
        <w:t>TDLA</w:t>
      </w:r>
      <w:r w:rsidR="00571CC7" w:rsidRPr="00AF31DD">
        <w:rPr>
          <w:rFonts w:asciiTheme="minorHAnsi" w:hAnsiTheme="minorHAnsi" w:cstheme="minorHAnsi"/>
          <w:sz w:val="22"/>
          <w:szCs w:val="22"/>
          <w:lang w:val="en-GB"/>
        </w:rPr>
        <w:t>xx-150, and TDLAxx-300.</w:t>
      </w:r>
      <w:bookmarkEnd w:id="33"/>
      <w:r w:rsidR="00571CC7" w:rsidRPr="00AF31DD">
        <w:rPr>
          <w:rFonts w:asciiTheme="minorHAnsi" w:hAnsiTheme="minorHAnsi" w:cstheme="minorHAnsi"/>
          <w:sz w:val="22"/>
          <w:szCs w:val="22"/>
          <w:lang w:val="en-GB"/>
        </w:rPr>
        <w:t xml:space="preserve"> </w:t>
      </w:r>
    </w:p>
    <w:p w14:paraId="40180938" w14:textId="68B283A3" w:rsidR="00A61DCE" w:rsidRDefault="000E541C" w:rsidP="00A61DCE">
      <w:pPr>
        <w:pStyle w:val="RAN4H2"/>
      </w:pPr>
      <w:r>
        <w:t>Deployment scenarios</w:t>
      </w:r>
    </w:p>
    <w:p w14:paraId="3FE06445" w14:textId="1384E70D" w:rsidR="000E541C" w:rsidRDefault="000E541C" w:rsidP="000E541C">
      <w:pPr>
        <w:rPr>
          <w:lang w:val="en-US"/>
        </w:rPr>
      </w:pPr>
      <w:r>
        <w:rPr>
          <w:lang w:val="en-US"/>
        </w:rPr>
        <w:t>As a part of the RAN4 discussion in RRM and RF it was decided to prioriti</w:t>
      </w:r>
      <w:r w:rsidR="00412E18">
        <w:rPr>
          <w:lang w:val="en-US"/>
        </w:rPr>
        <w:t xml:space="preserve">ze scenarios as the ones described below </w:t>
      </w:r>
      <w:r w:rsidR="00412E18">
        <w:rPr>
          <w:lang w:val="en-US"/>
        </w:rPr>
        <w:fldChar w:fldCharType="begin"/>
      </w:r>
      <w:r w:rsidR="00412E18">
        <w:rPr>
          <w:lang w:val="en-US"/>
        </w:rPr>
        <w:instrText xml:space="preserve"> REF _Ref95288808 \r \h </w:instrText>
      </w:r>
      <w:r w:rsidR="00412E18">
        <w:rPr>
          <w:lang w:val="en-US"/>
        </w:rPr>
      </w:r>
      <w:r w:rsidR="00412E18">
        <w:rPr>
          <w:lang w:val="en-US"/>
        </w:rPr>
        <w:fldChar w:fldCharType="separate"/>
      </w:r>
      <w:r w:rsidR="00312AE8">
        <w:rPr>
          <w:lang w:val="en-US"/>
        </w:rPr>
        <w:t>[1]</w:t>
      </w:r>
      <w:r w:rsidR="00412E18">
        <w:rPr>
          <w:lang w:val="en-US"/>
        </w:rPr>
        <w:fldChar w:fldCharType="end"/>
      </w:r>
      <w:r w:rsidR="00412E18">
        <w:rPr>
          <w:lang w:val="en-US"/>
        </w:rPr>
        <w:t xml:space="preserve">: </w:t>
      </w:r>
    </w:p>
    <w:tbl>
      <w:tblPr>
        <w:tblStyle w:val="TableGrid"/>
        <w:tblW w:w="0" w:type="auto"/>
        <w:tblLook w:val="04A0" w:firstRow="1" w:lastRow="0" w:firstColumn="1" w:lastColumn="0" w:noHBand="0" w:noVBand="1"/>
      </w:tblPr>
      <w:tblGrid>
        <w:gridCol w:w="9628"/>
      </w:tblGrid>
      <w:tr w:rsidR="000E541C" w14:paraId="0FDA2FE3" w14:textId="77777777" w:rsidTr="000E541C">
        <w:tc>
          <w:tcPr>
            <w:tcW w:w="9628" w:type="dxa"/>
          </w:tcPr>
          <w:p w14:paraId="406BD8E1" w14:textId="77777777" w:rsidR="000E541C" w:rsidRDefault="000E541C" w:rsidP="000E541C">
            <w:pPr>
              <w:pStyle w:val="B1"/>
              <w:numPr>
                <w:ilvl w:val="0"/>
                <w:numId w:val="6"/>
              </w:numPr>
              <w:spacing w:before="180"/>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046BF92C" w14:textId="77777777" w:rsidR="000E541C" w:rsidRDefault="000E541C" w:rsidP="000E541C">
            <w:pPr>
              <w:pStyle w:val="B1"/>
              <w:numPr>
                <w:ilvl w:val="1"/>
                <w:numId w:val="6"/>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3D42C0C3" w14:textId="77777777" w:rsidR="000E541C" w:rsidRDefault="000E541C" w:rsidP="000E541C">
            <w:pPr>
              <w:pStyle w:val="B2"/>
              <w:numPr>
                <w:ilvl w:val="1"/>
                <w:numId w:val="6"/>
              </w:numPr>
              <w:rPr>
                <w:lang w:val="en-US"/>
              </w:rPr>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44E9C006" w14:textId="77777777" w:rsidR="000E541C" w:rsidRDefault="000E541C" w:rsidP="000E541C">
            <w:pPr>
              <w:pStyle w:val="B1"/>
              <w:numPr>
                <w:ilvl w:val="2"/>
                <w:numId w:val="6"/>
              </w:numPr>
              <w:spacing w:before="180"/>
              <w:rPr>
                <w:lang w:eastAsia="ja-JP"/>
              </w:rPr>
            </w:pPr>
            <w:r>
              <w:rPr>
                <w:lang w:eastAsia="ja-JP"/>
              </w:rPr>
              <w:t>For the case of FR2-2 DC or CA with an anchor in FR1 the following three example band combinations shall be considered:</w:t>
            </w:r>
          </w:p>
          <w:p w14:paraId="56786F15" w14:textId="77777777" w:rsidR="000E541C" w:rsidRDefault="000E541C" w:rsidP="000E541C">
            <w:pPr>
              <w:pStyle w:val="B1"/>
              <w:numPr>
                <w:ilvl w:val="3"/>
                <w:numId w:val="6"/>
              </w:numPr>
              <w:spacing w:before="180"/>
              <w:rPr>
                <w:lang w:eastAsia="ja-JP"/>
              </w:rPr>
            </w:pPr>
            <w:r>
              <w:rPr>
                <w:lang w:eastAsia="ja-JP"/>
              </w:rPr>
              <w:t xml:space="preserve">n79 + </w:t>
            </w:r>
            <w:proofErr w:type="spellStart"/>
            <w:r>
              <w:rPr>
                <w:lang w:eastAsia="ja-JP"/>
              </w:rPr>
              <w:t>Nx</w:t>
            </w:r>
            <w:proofErr w:type="spellEnd"/>
            <w:r>
              <w:rPr>
                <w:lang w:eastAsia="ja-JP"/>
              </w:rPr>
              <w:t xml:space="preserve"> </w:t>
            </w:r>
          </w:p>
          <w:p w14:paraId="654A6EB7" w14:textId="77777777" w:rsidR="000E541C" w:rsidRDefault="000E541C" w:rsidP="000E541C">
            <w:pPr>
              <w:pStyle w:val="B1"/>
              <w:numPr>
                <w:ilvl w:val="3"/>
                <w:numId w:val="6"/>
              </w:numPr>
              <w:spacing w:before="180"/>
              <w:rPr>
                <w:lang w:eastAsia="ja-JP"/>
              </w:rPr>
            </w:pPr>
            <w:r>
              <w:rPr>
                <w:lang w:eastAsia="ja-JP"/>
              </w:rPr>
              <w:t xml:space="preserve">n77 + </w:t>
            </w:r>
            <w:proofErr w:type="spellStart"/>
            <w:r>
              <w:rPr>
                <w:lang w:eastAsia="ja-JP"/>
              </w:rPr>
              <w:t>Nx</w:t>
            </w:r>
            <w:proofErr w:type="spellEnd"/>
            <w:r>
              <w:rPr>
                <w:lang w:eastAsia="ja-JP"/>
              </w:rPr>
              <w:t xml:space="preserve"> </w:t>
            </w:r>
          </w:p>
          <w:p w14:paraId="73864682" w14:textId="77777777" w:rsidR="000E541C" w:rsidRDefault="000E541C" w:rsidP="000E541C">
            <w:pPr>
              <w:pStyle w:val="B1"/>
              <w:numPr>
                <w:ilvl w:val="3"/>
                <w:numId w:val="6"/>
              </w:numPr>
              <w:spacing w:before="180"/>
              <w:rPr>
                <w:lang w:eastAsia="ja-JP"/>
              </w:rPr>
            </w:pPr>
            <w:r>
              <w:rPr>
                <w:lang w:eastAsia="ja-JP"/>
              </w:rPr>
              <w:t xml:space="preserve">n41 + </w:t>
            </w:r>
            <w:proofErr w:type="spellStart"/>
            <w:r>
              <w:rPr>
                <w:lang w:eastAsia="ja-JP"/>
              </w:rPr>
              <w:t>Nx</w:t>
            </w:r>
            <w:proofErr w:type="spellEnd"/>
            <w:r>
              <w:rPr>
                <w:lang w:eastAsia="ja-JP"/>
              </w:rPr>
              <w:t xml:space="preserve"> </w:t>
            </w:r>
          </w:p>
          <w:p w14:paraId="014BD5E0" w14:textId="77777777" w:rsidR="000E541C" w:rsidRDefault="000E541C" w:rsidP="000E541C">
            <w:pPr>
              <w:pStyle w:val="B1"/>
              <w:numPr>
                <w:ilvl w:val="2"/>
                <w:numId w:val="6"/>
              </w:numPr>
              <w:spacing w:before="180"/>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5558B489" w14:textId="77777777" w:rsidR="000E541C" w:rsidRPr="00E6121B" w:rsidRDefault="000E541C" w:rsidP="000E541C">
            <w:pPr>
              <w:pStyle w:val="B2"/>
              <w:numPr>
                <w:ilvl w:val="2"/>
                <w:numId w:val="6"/>
              </w:numPr>
              <w:rPr>
                <w:lang w:val="en-US"/>
              </w:rPr>
            </w:pPr>
            <w:r>
              <w:rPr>
                <w:lang w:eastAsia="ja-JP"/>
              </w:rPr>
              <w:t>RAN4 to further discuss the need for single or multiple bands relevant for FR2-2 licensed/unlicensed operation.</w:t>
            </w:r>
          </w:p>
          <w:p w14:paraId="41CA7AEA" w14:textId="77777777" w:rsidR="000E541C" w:rsidRDefault="000E541C" w:rsidP="000E541C">
            <w:pPr>
              <w:rPr>
                <w:lang w:val="en-US"/>
              </w:rPr>
            </w:pPr>
          </w:p>
        </w:tc>
      </w:tr>
    </w:tbl>
    <w:p w14:paraId="50F247A0" w14:textId="77777777" w:rsidR="000E541C" w:rsidRPr="000E541C" w:rsidRDefault="000E541C" w:rsidP="000E541C">
      <w:pPr>
        <w:rPr>
          <w:lang w:val="en-US"/>
        </w:rPr>
      </w:pPr>
    </w:p>
    <w:p w14:paraId="72A6D0E3" w14:textId="429C4B7B" w:rsidR="00A61DCE" w:rsidRDefault="004105D1" w:rsidP="00A61DCE">
      <w:pPr>
        <w:rPr>
          <w:lang w:val="en-US"/>
        </w:rPr>
      </w:pPr>
      <w:r>
        <w:rPr>
          <w:lang w:val="en-US"/>
        </w:rPr>
        <w:t xml:space="preserve">As part of these objectives, it can be assumed that </w:t>
      </w:r>
      <w:r w:rsidR="00246B1E">
        <w:rPr>
          <w:lang w:val="en-US"/>
        </w:rPr>
        <w:t>the extension to 71 kHz will support at least the following scenarios:</w:t>
      </w:r>
    </w:p>
    <w:p w14:paraId="3FCB0B46" w14:textId="67193000" w:rsidR="00246B1E" w:rsidRDefault="00246B1E" w:rsidP="00246B1E">
      <w:pPr>
        <w:pStyle w:val="ListParagraph"/>
        <w:numPr>
          <w:ilvl w:val="0"/>
          <w:numId w:val="37"/>
        </w:numPr>
        <w:rPr>
          <w:lang w:val="en-US"/>
        </w:rPr>
      </w:pPr>
      <w:r>
        <w:rPr>
          <w:lang w:val="en-US"/>
        </w:rPr>
        <w:t xml:space="preserve">Standalone FR2-2 only </w:t>
      </w:r>
    </w:p>
    <w:p w14:paraId="3615E2CF" w14:textId="1C7772A6" w:rsidR="00246B1E" w:rsidRDefault="00246B1E" w:rsidP="00246B1E">
      <w:pPr>
        <w:pStyle w:val="ListParagraph"/>
        <w:numPr>
          <w:ilvl w:val="0"/>
          <w:numId w:val="37"/>
        </w:numPr>
        <w:rPr>
          <w:lang w:val="en-US"/>
        </w:rPr>
      </w:pPr>
      <w:r>
        <w:rPr>
          <w:lang w:val="en-US"/>
        </w:rPr>
        <w:t xml:space="preserve">CA and NR-DC </w:t>
      </w:r>
      <w:r w:rsidR="002B5283">
        <w:rPr>
          <w:lang w:val="en-US"/>
        </w:rPr>
        <w:t>between FR2-2 an anchor in FR1</w:t>
      </w:r>
    </w:p>
    <w:p w14:paraId="3D821BFE" w14:textId="77777777" w:rsidR="009D329F" w:rsidRPr="009D329F" w:rsidRDefault="009D329F" w:rsidP="009D329F">
      <w:pPr>
        <w:rPr>
          <w:lang w:val="en-US"/>
        </w:rPr>
      </w:pPr>
    </w:p>
    <w:p w14:paraId="2517FF32" w14:textId="285308AA" w:rsidR="009D329F" w:rsidRDefault="009D329F" w:rsidP="006D1CF4">
      <w:pPr>
        <w:pStyle w:val="RAN4observation0"/>
      </w:pPr>
      <w:bookmarkStart w:id="34" w:name="_Toc95313968"/>
      <w:bookmarkStart w:id="35" w:name="_Toc95726201"/>
      <w:r>
        <w:t>Deployment scenarios agreed in RF and RRM already include FR2-2 only standalone and CA/NR-DC with FR1 anchor.</w:t>
      </w:r>
      <w:bookmarkEnd w:id="34"/>
      <w:bookmarkEnd w:id="35"/>
      <w:r>
        <w:t xml:space="preserve"> </w:t>
      </w:r>
    </w:p>
    <w:p w14:paraId="615828A0" w14:textId="74F02486" w:rsidR="00AD5FFF" w:rsidRDefault="00CA3FE0" w:rsidP="00AD5FFF">
      <w:pPr>
        <w:pStyle w:val="RAN4proposal"/>
      </w:pPr>
      <w:bookmarkStart w:id="36" w:name="_Toc95313969"/>
      <w:bookmarkStart w:id="37" w:name="_Toc95726202"/>
      <w:r>
        <w:t xml:space="preserve">RAN4 to consider demodulation requirements including </w:t>
      </w:r>
      <w:r w:rsidR="00AD5FFF">
        <w:t>the following scenarios:</w:t>
      </w:r>
      <w:r w:rsidR="00AD5FFF">
        <w:br/>
        <w:t xml:space="preserve">    -S</w:t>
      </w:r>
      <w:r>
        <w:t>tandalone FR2-2 only</w:t>
      </w:r>
      <w:bookmarkEnd w:id="36"/>
      <w:r w:rsidR="00AD5FFF">
        <w:br/>
        <w:t xml:space="preserve">    -CA and NR-DC with FR1 anchor and FR2-2.</w:t>
      </w:r>
      <w:bookmarkEnd w:id="37"/>
      <w:r w:rsidR="00AD5FFF">
        <w:t xml:space="preserve"> </w:t>
      </w:r>
    </w:p>
    <w:p w14:paraId="79C92C47" w14:textId="77777777" w:rsidR="00FE7B83" w:rsidRPr="00FE7B83" w:rsidRDefault="00FE7B83" w:rsidP="00FE7B83">
      <w:pPr>
        <w:rPr>
          <w:lang w:val="en-US"/>
        </w:rPr>
      </w:pPr>
    </w:p>
    <w:p w14:paraId="388277E7" w14:textId="384011E2" w:rsidR="001017B1" w:rsidRPr="0010556B" w:rsidRDefault="001017B1" w:rsidP="001017B1">
      <w:pPr>
        <w:pStyle w:val="RAN4H1"/>
        <w:ind w:left="1134" w:hanging="1134"/>
      </w:pPr>
      <w:bookmarkStart w:id="38" w:name="_Toc64909510"/>
      <w:r w:rsidRPr="0010556B">
        <w:lastRenderedPageBreak/>
        <w:t>Conclusion</w:t>
      </w:r>
      <w:bookmarkEnd w:id="38"/>
    </w:p>
    <w:p w14:paraId="7E140EB0" w14:textId="471972D4" w:rsidR="00915092" w:rsidRDefault="001017B1" w:rsidP="00F73A06">
      <w:pPr>
        <w:rPr>
          <w:b/>
          <w:bCs/>
          <w:lang w:val="en-GB"/>
        </w:rPr>
      </w:pPr>
      <w:r w:rsidRPr="0010556B">
        <w:rPr>
          <w:lang w:val="en-GB"/>
        </w:rPr>
        <w:t xml:space="preserve">This paper has presented Nokia’s views on </w:t>
      </w:r>
      <w:r w:rsidR="008F67FD">
        <w:rPr>
          <w:lang w:val="en-GB"/>
        </w:rPr>
        <w:t>general aspects related to demodulation</w:t>
      </w:r>
      <w:r w:rsidR="001A46A5" w:rsidRPr="0010556B">
        <w:rPr>
          <w:lang w:val="en-GB"/>
        </w:rPr>
        <w:t xml:space="preserve"> requirements for the extension to 71 GHz</w:t>
      </w:r>
      <w:r w:rsidRPr="0010556B">
        <w:rPr>
          <w:lang w:val="en-GB"/>
        </w:rPr>
        <w:t>. From this discussion we have derived the following observations and proposals:</w:t>
      </w:r>
      <w:r w:rsidR="00F73A06" w:rsidRPr="0010556B" w:rsidDel="00F73A06">
        <w:rPr>
          <w:lang w:val="en-GB"/>
        </w:rPr>
        <w:t xml:space="preserve"> </w:t>
      </w:r>
    </w:p>
    <w:p w14:paraId="7E61C1F8" w14:textId="77777777" w:rsidR="008F641D" w:rsidRPr="008F641D" w:rsidRDefault="008F641D" w:rsidP="008F641D">
      <w:pPr>
        <w:rPr>
          <w:b/>
          <w:bCs/>
          <w:lang w:val="en-US"/>
        </w:rPr>
      </w:pPr>
      <w:r w:rsidRPr="008F641D">
        <w:rPr>
          <w:b/>
          <w:bCs/>
          <w:lang w:val="en-US"/>
        </w:rPr>
        <w:t xml:space="preserve">Observation 1: </w:t>
      </w:r>
      <w:r w:rsidRPr="008F641D">
        <w:rPr>
          <w:lang w:val="en-US"/>
        </w:rPr>
        <w:t>Operation in FR2-2 includes support of 120, 480, and 960 kHz SCS.</w:t>
      </w:r>
    </w:p>
    <w:p w14:paraId="075B49D9" w14:textId="77777777" w:rsidR="008F641D" w:rsidRPr="008F641D" w:rsidRDefault="008F641D" w:rsidP="008F641D">
      <w:pPr>
        <w:rPr>
          <w:b/>
          <w:bCs/>
          <w:lang w:val="en-US"/>
        </w:rPr>
      </w:pPr>
      <w:r w:rsidRPr="008F641D">
        <w:rPr>
          <w:b/>
          <w:bCs/>
          <w:lang w:val="en-US"/>
        </w:rPr>
        <w:t xml:space="preserve">Observation 2: </w:t>
      </w:r>
      <w:r w:rsidRPr="008F641D">
        <w:rPr>
          <w:lang w:val="en-US"/>
        </w:rPr>
        <w:t>Channel bandwidths of up to 2000 MHz are supported in FR2-2.</w:t>
      </w:r>
    </w:p>
    <w:p w14:paraId="542CBBF5" w14:textId="77777777" w:rsidR="008F641D" w:rsidRPr="008F641D" w:rsidRDefault="008F641D" w:rsidP="008F641D">
      <w:pPr>
        <w:rPr>
          <w:b/>
          <w:bCs/>
          <w:lang w:val="en-US"/>
        </w:rPr>
      </w:pPr>
      <w:r w:rsidRPr="008F641D">
        <w:rPr>
          <w:b/>
          <w:bCs/>
          <w:lang w:val="en-US"/>
        </w:rPr>
        <w:t xml:space="preserve">Observation 3: </w:t>
      </w:r>
      <w:r w:rsidRPr="008F641D">
        <w:rPr>
          <w:lang w:val="en-US"/>
        </w:rPr>
        <w:t>In order to support FR2-2 operation, a UE has to support at least 120 kHz SCS.</w:t>
      </w:r>
    </w:p>
    <w:p w14:paraId="533393B3" w14:textId="77777777" w:rsidR="008F641D" w:rsidRPr="008F641D" w:rsidRDefault="008F641D" w:rsidP="008F641D">
      <w:pPr>
        <w:rPr>
          <w:b/>
          <w:bCs/>
          <w:lang w:val="en-US"/>
        </w:rPr>
      </w:pPr>
      <w:r w:rsidRPr="008F641D">
        <w:rPr>
          <w:b/>
          <w:bCs/>
          <w:lang w:val="en-US"/>
        </w:rPr>
        <w:t xml:space="preserve">Observation 4: </w:t>
      </w:r>
      <w:r w:rsidRPr="008F641D">
        <w:rPr>
          <w:lang w:val="en-US"/>
        </w:rPr>
        <w:t>Initial access can be supported with SSBs using 120 kHz and 480 kHz SCS.</w:t>
      </w:r>
      <w:r w:rsidRPr="008F641D">
        <w:rPr>
          <w:b/>
          <w:bCs/>
          <w:lang w:val="en-US"/>
        </w:rPr>
        <w:t xml:space="preserve"> </w:t>
      </w:r>
    </w:p>
    <w:p w14:paraId="7CB610DE" w14:textId="77777777" w:rsidR="008F641D" w:rsidRPr="008F641D" w:rsidRDefault="008F641D" w:rsidP="008F641D">
      <w:pPr>
        <w:rPr>
          <w:b/>
          <w:bCs/>
          <w:lang w:val="en-US"/>
        </w:rPr>
      </w:pPr>
      <w:r w:rsidRPr="008F641D">
        <w:rPr>
          <w:b/>
          <w:bCs/>
          <w:lang w:val="en-US"/>
        </w:rPr>
        <w:t xml:space="preserve">Observation 5: </w:t>
      </w:r>
      <w:r w:rsidRPr="008F641D">
        <w:rPr>
          <w:lang w:val="en-US"/>
        </w:rPr>
        <w:t>In order to support one SCS in UL, the UE has to at least support the same SCS in DL.</w:t>
      </w:r>
    </w:p>
    <w:p w14:paraId="6FB2027E" w14:textId="77777777" w:rsidR="008F641D" w:rsidRDefault="008F641D" w:rsidP="008F641D">
      <w:pPr>
        <w:rPr>
          <w:lang w:val="en-US"/>
        </w:rPr>
      </w:pPr>
      <w:r w:rsidRPr="008F641D">
        <w:rPr>
          <w:b/>
          <w:bCs/>
          <w:lang w:val="en-US"/>
        </w:rPr>
        <w:t xml:space="preserve">Observation 6: </w:t>
      </w:r>
      <w:r w:rsidRPr="008F641D">
        <w:rPr>
          <w:lang w:val="en-US"/>
        </w:rPr>
        <w:t>Support of one SCS in DL does not imply support of the same SCS in UL.</w:t>
      </w:r>
    </w:p>
    <w:p w14:paraId="7B0F8CD5" w14:textId="120EE704" w:rsidR="00827C3A" w:rsidRPr="00827C3A" w:rsidRDefault="00827C3A" w:rsidP="008F641D">
      <w:pPr>
        <w:rPr>
          <w:b/>
          <w:bCs/>
          <w:lang w:val="en-GB"/>
        </w:rPr>
      </w:pPr>
      <w:r w:rsidRPr="00827C3A">
        <w:rPr>
          <w:b/>
          <w:bCs/>
          <w:lang w:val="en-GB"/>
        </w:rPr>
        <w:t>Proposal 1: Specify new demodulation performance requirements for UE and BS for SCS 480 kHz and 960 kHz.</w:t>
      </w:r>
    </w:p>
    <w:p w14:paraId="1B1680B4" w14:textId="77777777" w:rsidR="008F641D" w:rsidRPr="008F641D" w:rsidRDefault="008F641D" w:rsidP="008F641D">
      <w:pPr>
        <w:rPr>
          <w:b/>
          <w:bCs/>
          <w:lang w:val="en-US"/>
        </w:rPr>
      </w:pPr>
      <w:r w:rsidRPr="008F641D">
        <w:rPr>
          <w:b/>
          <w:bCs/>
          <w:lang w:val="en-US"/>
        </w:rPr>
        <w:t xml:space="preserve">Observation 7: </w:t>
      </w:r>
      <w:r w:rsidRPr="008F641D">
        <w:rPr>
          <w:lang w:val="en-US"/>
        </w:rPr>
        <w:t>Scheduling and link adaptation typically allocates large SCS and MCS in situations with low delay spread.</w:t>
      </w:r>
    </w:p>
    <w:p w14:paraId="495446A4" w14:textId="77777777" w:rsidR="008F641D" w:rsidRPr="008F641D" w:rsidRDefault="008F641D" w:rsidP="008F641D">
      <w:pPr>
        <w:rPr>
          <w:lang w:val="en-US"/>
        </w:rPr>
      </w:pPr>
      <w:r w:rsidRPr="008F641D">
        <w:rPr>
          <w:b/>
          <w:bCs/>
          <w:lang w:val="en-US"/>
        </w:rPr>
        <w:t xml:space="preserve">Observation 8: </w:t>
      </w:r>
      <w:r w:rsidRPr="008F641D">
        <w:rPr>
          <w:lang w:val="en-US"/>
        </w:rPr>
        <w:t>Distribution of the delay spread in typical scenarios for operation in FR2-2 are mostly concentrated bellow 30 ns, with a large part of the samples experiencing delay spread between 10 and 20 ns.</w:t>
      </w:r>
    </w:p>
    <w:p w14:paraId="4126E5D5" w14:textId="77777777" w:rsidR="008F641D" w:rsidRPr="008F641D" w:rsidRDefault="008F641D" w:rsidP="008F641D">
      <w:pPr>
        <w:rPr>
          <w:b/>
          <w:bCs/>
          <w:lang w:val="en-US"/>
        </w:rPr>
      </w:pPr>
      <w:r w:rsidRPr="008F641D">
        <w:rPr>
          <w:b/>
          <w:bCs/>
          <w:lang w:val="en-US"/>
        </w:rPr>
        <w:t xml:space="preserve">Observation 9: </w:t>
      </w:r>
      <w:r w:rsidRPr="008F641D">
        <w:rPr>
          <w:lang w:val="en-US"/>
        </w:rPr>
        <w:t>Existing RAN4 requirements include TDLA30 as the minimum delay spread for fading channels.</w:t>
      </w:r>
    </w:p>
    <w:p w14:paraId="0C4BF792" w14:textId="728534DC" w:rsidR="008F641D" w:rsidRPr="008F641D" w:rsidRDefault="008F641D" w:rsidP="008F641D">
      <w:pPr>
        <w:rPr>
          <w:b/>
          <w:bCs/>
          <w:lang w:val="en-US"/>
        </w:rPr>
      </w:pPr>
      <w:r w:rsidRPr="008F641D">
        <w:rPr>
          <w:b/>
          <w:bCs/>
          <w:lang w:val="en-US"/>
        </w:rPr>
        <w:t xml:space="preserve">Proposal </w:t>
      </w:r>
      <w:r w:rsidR="00827C3A">
        <w:rPr>
          <w:b/>
          <w:bCs/>
          <w:lang w:val="en-US"/>
        </w:rPr>
        <w:t>2</w:t>
      </w:r>
      <w:r w:rsidRPr="008F641D">
        <w:rPr>
          <w:b/>
          <w:bCs/>
          <w:lang w:val="en-US"/>
        </w:rPr>
        <w:t>: RAN4 to study the use of TDLA10 and TDLA20 for demodulation requirements with large SCS and high MCS.</w:t>
      </w:r>
    </w:p>
    <w:p w14:paraId="596551B0" w14:textId="77777777" w:rsidR="008F641D" w:rsidRPr="008F641D" w:rsidRDefault="008F641D" w:rsidP="008F641D">
      <w:pPr>
        <w:rPr>
          <w:b/>
          <w:bCs/>
          <w:lang w:val="en-US"/>
        </w:rPr>
      </w:pPr>
      <w:r w:rsidRPr="008F641D">
        <w:rPr>
          <w:b/>
          <w:bCs/>
          <w:lang w:val="en-US"/>
        </w:rPr>
        <w:t xml:space="preserve">Observation 10: </w:t>
      </w:r>
      <w:r w:rsidRPr="008F641D">
        <w:rPr>
          <w:lang w:val="en-US"/>
        </w:rPr>
        <w:t>Doppler shift is directly proportional to the carrier frequency; Hence, it should be higher in FR2-2 compared to FR2-1.</w:t>
      </w:r>
    </w:p>
    <w:p w14:paraId="1EFBA8E0" w14:textId="77777777" w:rsidR="008F641D" w:rsidRPr="008F641D" w:rsidRDefault="008F641D" w:rsidP="008F641D">
      <w:pPr>
        <w:rPr>
          <w:b/>
          <w:bCs/>
          <w:lang w:val="en-US"/>
        </w:rPr>
      </w:pPr>
      <w:r w:rsidRPr="008F641D">
        <w:rPr>
          <w:b/>
          <w:bCs/>
          <w:lang w:val="en-US"/>
        </w:rPr>
        <w:t xml:space="preserve">Observation 11: </w:t>
      </w:r>
      <w:r w:rsidRPr="008F641D">
        <w:rPr>
          <w:lang w:val="en-US"/>
        </w:rPr>
        <w:t>Simulation assumption for FR2 was 30 GHz.</w:t>
      </w:r>
    </w:p>
    <w:p w14:paraId="378A6E58" w14:textId="41FBB1DE" w:rsidR="008F641D" w:rsidRPr="008F641D" w:rsidRDefault="008F641D" w:rsidP="008F641D">
      <w:pPr>
        <w:rPr>
          <w:b/>
          <w:bCs/>
          <w:lang w:val="en-US"/>
        </w:rPr>
      </w:pPr>
      <w:r w:rsidRPr="008F641D">
        <w:rPr>
          <w:b/>
          <w:bCs/>
          <w:lang w:val="en-US"/>
        </w:rPr>
        <w:t xml:space="preserve">Proposal </w:t>
      </w:r>
      <w:r w:rsidR="002C60B5">
        <w:rPr>
          <w:b/>
          <w:bCs/>
          <w:lang w:val="en-US"/>
        </w:rPr>
        <w:t>3</w:t>
      </w:r>
      <w:r w:rsidRPr="008F641D">
        <w:rPr>
          <w:b/>
          <w:bCs/>
          <w:lang w:val="en-US"/>
        </w:rPr>
        <w:t>: We propose to double the doppler shifts in FR2-2 than the ones already used for FR2-1. i.e., TDLAxx-150, and TDLAxx-300.</w:t>
      </w:r>
    </w:p>
    <w:p w14:paraId="54B7FF0F" w14:textId="77777777" w:rsidR="008F641D" w:rsidRPr="008F641D" w:rsidRDefault="008F641D" w:rsidP="008F641D">
      <w:pPr>
        <w:rPr>
          <w:b/>
          <w:bCs/>
          <w:lang w:val="en-US"/>
        </w:rPr>
      </w:pPr>
      <w:r w:rsidRPr="008F641D">
        <w:rPr>
          <w:b/>
          <w:bCs/>
          <w:lang w:val="en-US"/>
        </w:rPr>
        <w:t xml:space="preserve">Observation 12: </w:t>
      </w:r>
      <w:r w:rsidRPr="00EF4F88">
        <w:rPr>
          <w:lang w:val="en-US"/>
        </w:rPr>
        <w:t>Deployment scenarios agreed in RF and RRM already include FR2-2 only standalone and CA/NR-DC with FR1 anchor.</w:t>
      </w:r>
    </w:p>
    <w:p w14:paraId="05B35452" w14:textId="021E11E8" w:rsidR="008F641D" w:rsidRPr="008F641D" w:rsidRDefault="008F641D" w:rsidP="008F641D">
      <w:pPr>
        <w:rPr>
          <w:b/>
          <w:bCs/>
          <w:lang w:val="en-US"/>
        </w:rPr>
      </w:pPr>
      <w:r w:rsidRPr="008F641D">
        <w:rPr>
          <w:b/>
          <w:bCs/>
          <w:lang w:val="en-US"/>
        </w:rPr>
        <w:t xml:space="preserve">Proposal </w:t>
      </w:r>
      <w:r w:rsidR="002C60B5">
        <w:rPr>
          <w:b/>
          <w:bCs/>
          <w:lang w:val="en-US"/>
        </w:rPr>
        <w:t>4</w:t>
      </w:r>
      <w:r w:rsidRPr="008F641D">
        <w:rPr>
          <w:b/>
          <w:bCs/>
          <w:lang w:val="en-US"/>
        </w:rPr>
        <w:t>: RAN4 to consider demodulation requirements including the following scenarios:</w:t>
      </w:r>
      <w:r w:rsidR="00454B93">
        <w:rPr>
          <w:b/>
          <w:bCs/>
          <w:lang w:val="en-US"/>
        </w:rPr>
        <w:br/>
      </w:r>
      <w:r w:rsidRPr="008F641D">
        <w:rPr>
          <w:b/>
          <w:bCs/>
          <w:lang w:val="en-US"/>
        </w:rPr>
        <w:t xml:space="preserve">     -Standalone FR2-2 only</w:t>
      </w:r>
      <w:r w:rsidR="00454B93">
        <w:rPr>
          <w:b/>
          <w:bCs/>
          <w:lang w:val="en-US"/>
        </w:rPr>
        <w:br/>
      </w:r>
      <w:r w:rsidRPr="008F641D">
        <w:rPr>
          <w:b/>
          <w:bCs/>
          <w:lang w:val="en-US"/>
        </w:rPr>
        <w:t xml:space="preserve">     -CA and NR-DC with FR1 anchor and FR2-2.</w:t>
      </w:r>
    </w:p>
    <w:p w14:paraId="5096D166" w14:textId="5E74F3EB" w:rsidR="001017B1" w:rsidRPr="0010556B" w:rsidRDefault="001017B1" w:rsidP="001017B1">
      <w:pPr>
        <w:pStyle w:val="RAN4H1"/>
        <w:ind w:left="1134" w:hanging="1134"/>
      </w:pPr>
      <w:r w:rsidRPr="0010556B">
        <w:t>References</w:t>
      </w:r>
    </w:p>
    <w:p w14:paraId="6DFFA4F4" w14:textId="7AFB941A" w:rsidR="0067160F" w:rsidRDefault="00B07AB5" w:rsidP="000E5B08">
      <w:pPr>
        <w:numPr>
          <w:ilvl w:val="0"/>
          <w:numId w:val="5"/>
        </w:numPr>
        <w:overflowPunct w:val="0"/>
        <w:autoSpaceDE w:val="0"/>
        <w:autoSpaceDN w:val="0"/>
        <w:adjustRightInd w:val="0"/>
        <w:spacing w:after="120" w:line="240" w:lineRule="auto"/>
        <w:jc w:val="both"/>
        <w:textAlignment w:val="baseline"/>
        <w:rPr>
          <w:lang w:val="en-GB"/>
        </w:rPr>
      </w:pPr>
      <w:bookmarkStart w:id="39" w:name="_Ref95288808"/>
      <w:bookmarkStart w:id="40" w:name="_Ref53929813"/>
      <w:bookmarkStart w:id="41" w:name="_Ref70411061"/>
      <w:bookmarkStart w:id="42" w:name="_Hlk46851752"/>
      <w:bookmarkStart w:id="43" w:name="_Ref46833244"/>
      <w:bookmarkStart w:id="44" w:name="_Ref46865894"/>
      <w:bookmarkStart w:id="45" w:name="_Ref74133581"/>
      <w:bookmarkStart w:id="46" w:name="_Ref74310591"/>
      <w:r w:rsidRPr="00B07AB5">
        <w:rPr>
          <w:lang w:val="en-GB"/>
        </w:rPr>
        <w:t>RP-213540</w:t>
      </w:r>
      <w:r>
        <w:rPr>
          <w:lang w:val="en-GB"/>
        </w:rPr>
        <w:t xml:space="preserve">, </w:t>
      </w:r>
      <w:r w:rsidR="00432C0E" w:rsidRPr="00432C0E">
        <w:rPr>
          <w:lang w:val="en-GB"/>
        </w:rPr>
        <w:t>Revised WID:  Extending current NR operation to 71 GHz</w:t>
      </w:r>
      <w:r w:rsidR="00432C0E">
        <w:rPr>
          <w:lang w:val="en-GB"/>
        </w:rPr>
        <w:t>, Qualcom</w:t>
      </w:r>
      <w:r w:rsidR="00543E46">
        <w:rPr>
          <w:lang w:val="en-GB"/>
        </w:rPr>
        <w:t>m</w:t>
      </w:r>
      <w:bookmarkEnd w:id="39"/>
    </w:p>
    <w:p w14:paraId="41EF2E1B" w14:textId="77777777" w:rsidR="0067160F" w:rsidRDefault="0067160F" w:rsidP="0067160F">
      <w:pPr>
        <w:numPr>
          <w:ilvl w:val="0"/>
          <w:numId w:val="5"/>
        </w:numPr>
        <w:overflowPunct w:val="0"/>
        <w:autoSpaceDE w:val="0"/>
        <w:autoSpaceDN w:val="0"/>
        <w:adjustRightInd w:val="0"/>
        <w:spacing w:after="120" w:line="240" w:lineRule="auto"/>
        <w:jc w:val="both"/>
        <w:textAlignment w:val="baseline"/>
        <w:rPr>
          <w:lang w:val="en-GB"/>
        </w:rPr>
      </w:pPr>
      <w:bookmarkStart w:id="47" w:name="_Ref79064773"/>
      <w:r w:rsidRPr="0010556B">
        <w:rPr>
          <w:lang w:val="en-GB"/>
        </w:rPr>
        <w:t>TR 38.808 v17.0.0, Study on supporting NR from 52.6 GHz to 71 GHz</w:t>
      </w:r>
      <w:bookmarkEnd w:id="47"/>
    </w:p>
    <w:p w14:paraId="70C2F0A2" w14:textId="77777777" w:rsidR="00023FF3" w:rsidRPr="00EC64EB" w:rsidRDefault="00023FF3" w:rsidP="00023FF3">
      <w:pPr>
        <w:numPr>
          <w:ilvl w:val="0"/>
          <w:numId w:val="5"/>
        </w:numPr>
        <w:overflowPunct w:val="0"/>
        <w:autoSpaceDE w:val="0"/>
        <w:autoSpaceDN w:val="0"/>
        <w:adjustRightInd w:val="0"/>
        <w:spacing w:after="120" w:line="240" w:lineRule="auto"/>
        <w:jc w:val="both"/>
        <w:textAlignment w:val="baseline"/>
        <w:rPr>
          <w:lang w:val="en-GB"/>
        </w:rPr>
      </w:pPr>
      <w:bookmarkStart w:id="48" w:name="_Ref95290292"/>
      <w:r w:rsidRPr="00E637F4">
        <w:rPr>
          <w:lang w:val="en-GB"/>
        </w:rPr>
        <w:t>R1-2007982 "On NR operations in 52.6 to 71 GHz" Ericsson</w:t>
      </w:r>
      <w:bookmarkEnd w:id="48"/>
    </w:p>
    <w:p w14:paraId="014BA954" w14:textId="1EE4896B" w:rsidR="00023FF3" w:rsidRPr="00B66C09" w:rsidRDefault="00023FF3" w:rsidP="006D1CF4">
      <w:pPr>
        <w:numPr>
          <w:ilvl w:val="0"/>
          <w:numId w:val="5"/>
        </w:numPr>
        <w:overflowPunct w:val="0"/>
        <w:autoSpaceDE w:val="0"/>
        <w:autoSpaceDN w:val="0"/>
        <w:adjustRightInd w:val="0"/>
        <w:spacing w:after="120" w:line="240" w:lineRule="auto"/>
        <w:jc w:val="both"/>
        <w:textAlignment w:val="baseline"/>
        <w:rPr>
          <w:lang w:val="en-GB"/>
        </w:rPr>
      </w:pPr>
      <w:r w:rsidRPr="00AB4416">
        <w:rPr>
          <w:lang w:val="en-GB"/>
        </w:rPr>
        <w:lastRenderedPageBreak/>
        <w:t xml:space="preserve"> </w:t>
      </w:r>
      <w:bookmarkStart w:id="49" w:name="_Ref95290613"/>
      <w:r w:rsidRPr="00E637F4">
        <w:rPr>
          <w:lang w:val="en-GB"/>
        </w:rPr>
        <w:t>R1-2008615 "NR using existing DL-UL NR waveform to support operation between 52p6 GHz and 71 GHz" Qualcomm Incorporated.</w:t>
      </w:r>
      <w:bookmarkEnd w:id="49"/>
    </w:p>
    <w:p w14:paraId="6551513B" w14:textId="1F4A147E" w:rsidR="00B66C09" w:rsidRDefault="00B66C09" w:rsidP="006D1CF4">
      <w:pPr>
        <w:numPr>
          <w:ilvl w:val="0"/>
          <w:numId w:val="5"/>
        </w:numPr>
        <w:overflowPunct w:val="0"/>
        <w:autoSpaceDE w:val="0"/>
        <w:autoSpaceDN w:val="0"/>
        <w:adjustRightInd w:val="0"/>
        <w:spacing w:after="120" w:line="240" w:lineRule="auto"/>
        <w:jc w:val="both"/>
        <w:textAlignment w:val="baseline"/>
        <w:rPr>
          <w:lang w:val="en-GB"/>
        </w:rPr>
      </w:pPr>
      <w:bookmarkStart w:id="50" w:name="_Ref95309990"/>
      <w:r w:rsidRPr="00B66C09">
        <w:rPr>
          <w:lang w:val="en-GB"/>
        </w:rPr>
        <w:t>R1-2200780</w:t>
      </w:r>
      <w:r>
        <w:rPr>
          <w:lang w:val="en-GB"/>
        </w:rPr>
        <w:t>, “</w:t>
      </w:r>
      <w:r w:rsidR="00892E66" w:rsidRPr="00892E66">
        <w:rPr>
          <w:lang w:val="en-GB"/>
        </w:rPr>
        <w:t>Updated RAN1 UE features list for Rel-17 NR after RAN1 #107bis-e</w:t>
      </w:r>
      <w:r>
        <w:rPr>
          <w:lang w:val="en-GB"/>
        </w:rPr>
        <w:t>”</w:t>
      </w:r>
      <w:bookmarkEnd w:id="50"/>
    </w:p>
    <w:p w14:paraId="1F20A1D3" w14:textId="6B58727C" w:rsidR="00C8538B" w:rsidRPr="001D31C7" w:rsidRDefault="00C8538B" w:rsidP="006D1CF4">
      <w:pPr>
        <w:numPr>
          <w:ilvl w:val="0"/>
          <w:numId w:val="5"/>
        </w:numPr>
        <w:overflowPunct w:val="0"/>
        <w:autoSpaceDE w:val="0"/>
        <w:autoSpaceDN w:val="0"/>
        <w:adjustRightInd w:val="0"/>
        <w:spacing w:after="120" w:line="240" w:lineRule="auto"/>
        <w:jc w:val="both"/>
        <w:textAlignment w:val="baseline"/>
        <w:rPr>
          <w:lang w:val="en-GB"/>
        </w:rPr>
      </w:pPr>
      <w:bookmarkStart w:id="51" w:name="_Ref95311606"/>
      <w:r w:rsidRPr="00C8538B">
        <w:rPr>
          <w:lang w:val="en-GB"/>
        </w:rPr>
        <w:t>R4-2202364</w:t>
      </w:r>
      <w:r>
        <w:rPr>
          <w:lang w:val="en-GB"/>
        </w:rPr>
        <w:t>, “</w:t>
      </w:r>
      <w:r w:rsidRPr="00C8538B">
        <w:rPr>
          <w:lang w:val="en-GB"/>
        </w:rPr>
        <w:t>Draft CR for TS 38.101-2: Introduction of system parameters for FR2-2</w:t>
      </w:r>
      <w:r>
        <w:rPr>
          <w:lang w:val="en-GB"/>
        </w:rPr>
        <w:t>”</w:t>
      </w:r>
      <w:bookmarkEnd w:id="51"/>
    </w:p>
    <w:bookmarkEnd w:id="40"/>
    <w:bookmarkEnd w:id="41"/>
    <w:bookmarkEnd w:id="42"/>
    <w:bookmarkEnd w:id="43"/>
    <w:bookmarkEnd w:id="44"/>
    <w:bookmarkEnd w:id="45"/>
    <w:bookmarkEnd w:id="46"/>
    <w:p w14:paraId="006A5D74" w14:textId="66CE9924" w:rsidR="002F47C4" w:rsidRPr="0010556B" w:rsidRDefault="002F47C4" w:rsidP="002F47C4">
      <w:pPr>
        <w:overflowPunct w:val="0"/>
        <w:autoSpaceDE w:val="0"/>
        <w:autoSpaceDN w:val="0"/>
        <w:adjustRightInd w:val="0"/>
        <w:spacing w:after="120" w:line="240" w:lineRule="auto"/>
        <w:jc w:val="both"/>
        <w:textAlignment w:val="baseline"/>
        <w:rPr>
          <w:lang w:val="en-GB"/>
        </w:rPr>
      </w:pPr>
    </w:p>
    <w:sectPr w:rsidR="002F47C4" w:rsidRPr="0010556B">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AECCC" w14:textId="77777777" w:rsidR="004E190F" w:rsidRDefault="004E190F" w:rsidP="00AA4134">
      <w:pPr>
        <w:spacing w:after="0" w:line="240" w:lineRule="auto"/>
      </w:pPr>
      <w:r>
        <w:separator/>
      </w:r>
    </w:p>
  </w:endnote>
  <w:endnote w:type="continuationSeparator" w:id="0">
    <w:p w14:paraId="0D5498BA" w14:textId="77777777" w:rsidR="004E190F" w:rsidRDefault="004E190F" w:rsidP="00AA4134">
      <w:pPr>
        <w:spacing w:after="0" w:line="240" w:lineRule="auto"/>
      </w:pPr>
      <w:r>
        <w:continuationSeparator/>
      </w:r>
    </w:p>
  </w:endnote>
  <w:endnote w:type="continuationNotice" w:id="1">
    <w:p w14:paraId="533E51A6" w14:textId="77777777" w:rsidR="004E190F" w:rsidRDefault="004E19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0FEB3" w14:textId="77777777" w:rsidR="004E190F" w:rsidRDefault="004E190F" w:rsidP="00AA4134">
      <w:pPr>
        <w:spacing w:after="0" w:line="240" w:lineRule="auto"/>
      </w:pPr>
      <w:r>
        <w:separator/>
      </w:r>
    </w:p>
  </w:footnote>
  <w:footnote w:type="continuationSeparator" w:id="0">
    <w:p w14:paraId="739325BC" w14:textId="77777777" w:rsidR="004E190F" w:rsidRDefault="004E190F" w:rsidP="00AA4134">
      <w:pPr>
        <w:spacing w:after="0" w:line="240" w:lineRule="auto"/>
      </w:pPr>
      <w:r>
        <w:continuationSeparator/>
      </w:r>
    </w:p>
  </w:footnote>
  <w:footnote w:type="continuationNotice" w:id="1">
    <w:p w14:paraId="0D9655F1" w14:textId="77777777" w:rsidR="004E190F" w:rsidRDefault="004E19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EB02B46"/>
    <w:multiLevelType w:val="multilevel"/>
    <w:tmpl w:val="A336B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6CF7D87"/>
    <w:multiLevelType w:val="hybridMultilevel"/>
    <w:tmpl w:val="0786FE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D6E3167"/>
    <w:multiLevelType w:val="hybridMultilevel"/>
    <w:tmpl w:val="45F2EA96"/>
    <w:lvl w:ilvl="0" w:tplc="FA1A460A">
      <w:start w:val="1"/>
      <w:numFmt w:val="decimal"/>
      <w:pStyle w:val="RAN4proposal"/>
      <w:suff w:val="space"/>
      <w:lvlText w:val="Proposal %1:"/>
      <w:lvlJc w:val="left"/>
      <w:pPr>
        <w:ind w:left="8103" w:hanging="360"/>
      </w:pPr>
      <w:rPr>
        <w:rFonts w:ascii="Times New Roman" w:hAnsi="Times New Roman" w:hint="default"/>
        <w:b/>
        <w:i w:val="0"/>
        <w:color w:val="auto"/>
        <w:sz w:val="20"/>
        <w:lang w:val="en-G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7CA2DFA"/>
    <w:multiLevelType w:val="multilevel"/>
    <w:tmpl w:val="2466C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2"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26"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7B1BAD"/>
    <w:multiLevelType w:val="hybridMultilevel"/>
    <w:tmpl w:val="C7A0D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71D54EBB"/>
    <w:multiLevelType w:val="hybridMultilevel"/>
    <w:tmpl w:val="3258A2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2"/>
  </w:num>
  <w:num w:numId="3">
    <w:abstractNumId w:val="29"/>
  </w:num>
  <w:num w:numId="4">
    <w:abstractNumId w:val="25"/>
  </w:num>
  <w:num w:numId="5">
    <w:abstractNumId w:val="3"/>
  </w:num>
  <w:num w:numId="6">
    <w:abstractNumId w:val="20"/>
  </w:num>
  <w:num w:numId="7">
    <w:abstractNumId w:val="11"/>
  </w:num>
  <w:num w:numId="8">
    <w:abstractNumId w:val="1"/>
  </w:num>
  <w:num w:numId="9">
    <w:abstractNumId w:val="14"/>
  </w:num>
  <w:num w:numId="10">
    <w:abstractNumId w:val="17"/>
  </w:num>
  <w:num w:numId="11">
    <w:abstractNumId w:val="28"/>
  </w:num>
  <w:num w:numId="12">
    <w:abstractNumId w:val="31"/>
  </w:num>
  <w:num w:numId="13">
    <w:abstractNumId w:val="30"/>
  </w:num>
  <w:num w:numId="14">
    <w:abstractNumId w:val="12"/>
  </w:num>
  <w:num w:numId="15">
    <w:abstractNumId w:val="26"/>
  </w:num>
  <w:num w:numId="16">
    <w:abstractNumId w:val="23"/>
  </w:num>
  <w:num w:numId="17">
    <w:abstractNumId w:val="7"/>
  </w:num>
  <w:num w:numId="18">
    <w:abstractNumId w:val="0"/>
  </w:num>
  <w:num w:numId="19">
    <w:abstractNumId w:val="6"/>
  </w:num>
  <w:num w:numId="20">
    <w:abstractNumId w:val="35"/>
  </w:num>
  <w:num w:numId="21">
    <w:abstractNumId w:val="2"/>
  </w:num>
  <w:num w:numId="22">
    <w:abstractNumId w:val="9"/>
  </w:num>
  <w:num w:numId="23">
    <w:abstractNumId w:val="13"/>
  </w:num>
  <w:num w:numId="24">
    <w:abstractNumId w:val="16"/>
  </w:num>
  <w:num w:numId="25">
    <w:abstractNumId w:val="4"/>
  </w:num>
  <w:num w:numId="26">
    <w:abstractNumId w:val="34"/>
  </w:num>
  <w:num w:numId="27">
    <w:abstractNumId w:val="18"/>
  </w:num>
  <w:num w:numId="28">
    <w:abstractNumId w:val="8"/>
  </w:num>
  <w:num w:numId="29">
    <w:abstractNumId w:val="21"/>
  </w:num>
  <w:num w:numId="30">
    <w:abstractNumId w:val="10"/>
  </w:num>
  <w:num w:numId="31">
    <w:abstractNumId w:val="15"/>
  </w:num>
  <w:num w:numId="32">
    <w:abstractNumId w:val="32"/>
  </w:num>
  <w:num w:numId="33">
    <w:abstractNumId w:val="5"/>
  </w:num>
  <w:num w:numId="34">
    <w:abstractNumId w:val="24"/>
  </w:num>
  <w:num w:numId="35">
    <w:abstractNumId w:val="33"/>
  </w:num>
  <w:num w:numId="36">
    <w:abstractNumId w:val="19"/>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147A"/>
    <w:rsid w:val="00002327"/>
    <w:rsid w:val="00002850"/>
    <w:rsid w:val="00002CAF"/>
    <w:rsid w:val="000034D4"/>
    <w:rsid w:val="0000485F"/>
    <w:rsid w:val="000049FF"/>
    <w:rsid w:val="000054A9"/>
    <w:rsid w:val="00007271"/>
    <w:rsid w:val="00010D80"/>
    <w:rsid w:val="00011024"/>
    <w:rsid w:val="000111D2"/>
    <w:rsid w:val="0001287A"/>
    <w:rsid w:val="00013A6A"/>
    <w:rsid w:val="0001642F"/>
    <w:rsid w:val="000174C9"/>
    <w:rsid w:val="00020007"/>
    <w:rsid w:val="000227B3"/>
    <w:rsid w:val="00023FF3"/>
    <w:rsid w:val="00025361"/>
    <w:rsid w:val="00027F62"/>
    <w:rsid w:val="00030AAB"/>
    <w:rsid w:val="00030DE3"/>
    <w:rsid w:val="0003120F"/>
    <w:rsid w:val="00031C36"/>
    <w:rsid w:val="000334A3"/>
    <w:rsid w:val="00033BDD"/>
    <w:rsid w:val="0003661A"/>
    <w:rsid w:val="00036705"/>
    <w:rsid w:val="00036F39"/>
    <w:rsid w:val="00037BAC"/>
    <w:rsid w:val="00040C1A"/>
    <w:rsid w:val="00042C55"/>
    <w:rsid w:val="00042EC1"/>
    <w:rsid w:val="00045324"/>
    <w:rsid w:val="00046530"/>
    <w:rsid w:val="00046551"/>
    <w:rsid w:val="00046F87"/>
    <w:rsid w:val="00047A3E"/>
    <w:rsid w:val="000523B4"/>
    <w:rsid w:val="00052CD6"/>
    <w:rsid w:val="00053F67"/>
    <w:rsid w:val="000544DE"/>
    <w:rsid w:val="00055453"/>
    <w:rsid w:val="00056C06"/>
    <w:rsid w:val="00057060"/>
    <w:rsid w:val="0006083D"/>
    <w:rsid w:val="00061428"/>
    <w:rsid w:val="000624A0"/>
    <w:rsid w:val="00064541"/>
    <w:rsid w:val="0006529B"/>
    <w:rsid w:val="000654F3"/>
    <w:rsid w:val="00065E62"/>
    <w:rsid w:val="00067CC1"/>
    <w:rsid w:val="0007149F"/>
    <w:rsid w:val="00073D7F"/>
    <w:rsid w:val="00074BBF"/>
    <w:rsid w:val="0007572A"/>
    <w:rsid w:val="00075861"/>
    <w:rsid w:val="000761E3"/>
    <w:rsid w:val="00076C58"/>
    <w:rsid w:val="00077694"/>
    <w:rsid w:val="00077866"/>
    <w:rsid w:val="000808C9"/>
    <w:rsid w:val="0008091C"/>
    <w:rsid w:val="000829D8"/>
    <w:rsid w:val="00082DBA"/>
    <w:rsid w:val="000837A0"/>
    <w:rsid w:val="000839DB"/>
    <w:rsid w:val="000852B3"/>
    <w:rsid w:val="00085DD5"/>
    <w:rsid w:val="00086453"/>
    <w:rsid w:val="000865E1"/>
    <w:rsid w:val="0008711E"/>
    <w:rsid w:val="000878A5"/>
    <w:rsid w:val="00091EE0"/>
    <w:rsid w:val="00092025"/>
    <w:rsid w:val="000942A8"/>
    <w:rsid w:val="00096AD3"/>
    <w:rsid w:val="00097BC1"/>
    <w:rsid w:val="000A0FA6"/>
    <w:rsid w:val="000A118E"/>
    <w:rsid w:val="000A1F9D"/>
    <w:rsid w:val="000A2F0E"/>
    <w:rsid w:val="000A43F6"/>
    <w:rsid w:val="000A4598"/>
    <w:rsid w:val="000A4639"/>
    <w:rsid w:val="000A5463"/>
    <w:rsid w:val="000A64D6"/>
    <w:rsid w:val="000A6E94"/>
    <w:rsid w:val="000A761B"/>
    <w:rsid w:val="000B09F1"/>
    <w:rsid w:val="000B0F16"/>
    <w:rsid w:val="000B126A"/>
    <w:rsid w:val="000B2E84"/>
    <w:rsid w:val="000B527B"/>
    <w:rsid w:val="000B539A"/>
    <w:rsid w:val="000B74EB"/>
    <w:rsid w:val="000C1151"/>
    <w:rsid w:val="000C15C0"/>
    <w:rsid w:val="000C19BF"/>
    <w:rsid w:val="000C2305"/>
    <w:rsid w:val="000C3E3E"/>
    <w:rsid w:val="000C491B"/>
    <w:rsid w:val="000C599B"/>
    <w:rsid w:val="000C659A"/>
    <w:rsid w:val="000C70B1"/>
    <w:rsid w:val="000D053C"/>
    <w:rsid w:val="000D3226"/>
    <w:rsid w:val="000D3FCB"/>
    <w:rsid w:val="000D52A3"/>
    <w:rsid w:val="000D7444"/>
    <w:rsid w:val="000D79BD"/>
    <w:rsid w:val="000D7F2C"/>
    <w:rsid w:val="000E01D9"/>
    <w:rsid w:val="000E14CA"/>
    <w:rsid w:val="000E1F6D"/>
    <w:rsid w:val="000E526C"/>
    <w:rsid w:val="000E53EB"/>
    <w:rsid w:val="000E541C"/>
    <w:rsid w:val="000E5B08"/>
    <w:rsid w:val="000E7379"/>
    <w:rsid w:val="000E7CBC"/>
    <w:rsid w:val="000F10B6"/>
    <w:rsid w:val="000F1CC8"/>
    <w:rsid w:val="000F3A15"/>
    <w:rsid w:val="000F4057"/>
    <w:rsid w:val="000F4308"/>
    <w:rsid w:val="000F4BA7"/>
    <w:rsid w:val="000F53D2"/>
    <w:rsid w:val="00100016"/>
    <w:rsid w:val="001017B1"/>
    <w:rsid w:val="00101B4A"/>
    <w:rsid w:val="001027C7"/>
    <w:rsid w:val="00102FD7"/>
    <w:rsid w:val="0010326B"/>
    <w:rsid w:val="0010339F"/>
    <w:rsid w:val="001037FC"/>
    <w:rsid w:val="00103FDF"/>
    <w:rsid w:val="001041C6"/>
    <w:rsid w:val="001053F3"/>
    <w:rsid w:val="0010556B"/>
    <w:rsid w:val="00105EA2"/>
    <w:rsid w:val="00106E6E"/>
    <w:rsid w:val="00107230"/>
    <w:rsid w:val="00107331"/>
    <w:rsid w:val="001108C8"/>
    <w:rsid w:val="0011297E"/>
    <w:rsid w:val="00112FA5"/>
    <w:rsid w:val="001133ED"/>
    <w:rsid w:val="001137FE"/>
    <w:rsid w:val="001146CC"/>
    <w:rsid w:val="001152C0"/>
    <w:rsid w:val="0011536A"/>
    <w:rsid w:val="00115524"/>
    <w:rsid w:val="00115C60"/>
    <w:rsid w:val="001169C3"/>
    <w:rsid w:val="00116CD3"/>
    <w:rsid w:val="00121051"/>
    <w:rsid w:val="001220AA"/>
    <w:rsid w:val="00122AA1"/>
    <w:rsid w:val="001238E8"/>
    <w:rsid w:val="00124432"/>
    <w:rsid w:val="00124C42"/>
    <w:rsid w:val="00125E13"/>
    <w:rsid w:val="00127A5F"/>
    <w:rsid w:val="0013015C"/>
    <w:rsid w:val="001305F3"/>
    <w:rsid w:val="00130B4A"/>
    <w:rsid w:val="00131873"/>
    <w:rsid w:val="00131B30"/>
    <w:rsid w:val="00131E4D"/>
    <w:rsid w:val="00132DDE"/>
    <w:rsid w:val="00134006"/>
    <w:rsid w:val="0013769F"/>
    <w:rsid w:val="00137740"/>
    <w:rsid w:val="00137EBF"/>
    <w:rsid w:val="00140B4D"/>
    <w:rsid w:val="0014255D"/>
    <w:rsid w:val="00143A67"/>
    <w:rsid w:val="00144AF8"/>
    <w:rsid w:val="0014790A"/>
    <w:rsid w:val="00147D44"/>
    <w:rsid w:val="00150126"/>
    <w:rsid w:val="00151123"/>
    <w:rsid w:val="00151FC1"/>
    <w:rsid w:val="00154781"/>
    <w:rsid w:val="00157D98"/>
    <w:rsid w:val="00161CE9"/>
    <w:rsid w:val="001628BF"/>
    <w:rsid w:val="00162B8C"/>
    <w:rsid w:val="00163061"/>
    <w:rsid w:val="00165051"/>
    <w:rsid w:val="001653AF"/>
    <w:rsid w:val="001679FF"/>
    <w:rsid w:val="00171512"/>
    <w:rsid w:val="00171924"/>
    <w:rsid w:val="00172FE7"/>
    <w:rsid w:val="00173453"/>
    <w:rsid w:val="00175954"/>
    <w:rsid w:val="0017597D"/>
    <w:rsid w:val="0018094A"/>
    <w:rsid w:val="00180B63"/>
    <w:rsid w:val="00181DCB"/>
    <w:rsid w:val="0018201A"/>
    <w:rsid w:val="00183C5E"/>
    <w:rsid w:val="00184DC3"/>
    <w:rsid w:val="001851AD"/>
    <w:rsid w:val="0018557D"/>
    <w:rsid w:val="0018637D"/>
    <w:rsid w:val="00186523"/>
    <w:rsid w:val="0019076C"/>
    <w:rsid w:val="001921B2"/>
    <w:rsid w:val="0019221D"/>
    <w:rsid w:val="001936D2"/>
    <w:rsid w:val="00196317"/>
    <w:rsid w:val="00196EA3"/>
    <w:rsid w:val="001A04F0"/>
    <w:rsid w:val="001A1AB5"/>
    <w:rsid w:val="001A1ED1"/>
    <w:rsid w:val="001A285C"/>
    <w:rsid w:val="001A31CA"/>
    <w:rsid w:val="001A46A5"/>
    <w:rsid w:val="001B0938"/>
    <w:rsid w:val="001B0D8F"/>
    <w:rsid w:val="001B1E67"/>
    <w:rsid w:val="001B3C2F"/>
    <w:rsid w:val="001B44EA"/>
    <w:rsid w:val="001B4943"/>
    <w:rsid w:val="001B4B35"/>
    <w:rsid w:val="001B4E89"/>
    <w:rsid w:val="001B590D"/>
    <w:rsid w:val="001C0B60"/>
    <w:rsid w:val="001C2CCC"/>
    <w:rsid w:val="001C359E"/>
    <w:rsid w:val="001C4F41"/>
    <w:rsid w:val="001C5C76"/>
    <w:rsid w:val="001C7936"/>
    <w:rsid w:val="001D2B07"/>
    <w:rsid w:val="001D31C7"/>
    <w:rsid w:val="001D4DC9"/>
    <w:rsid w:val="001D5DD5"/>
    <w:rsid w:val="001D63F2"/>
    <w:rsid w:val="001D7081"/>
    <w:rsid w:val="001D76EE"/>
    <w:rsid w:val="001E0EC7"/>
    <w:rsid w:val="001E2039"/>
    <w:rsid w:val="001E2AE7"/>
    <w:rsid w:val="001E51EB"/>
    <w:rsid w:val="001E52AF"/>
    <w:rsid w:val="001E53CF"/>
    <w:rsid w:val="001E59A4"/>
    <w:rsid w:val="001E5B70"/>
    <w:rsid w:val="001E640A"/>
    <w:rsid w:val="001F0714"/>
    <w:rsid w:val="001F0797"/>
    <w:rsid w:val="001F3E9B"/>
    <w:rsid w:val="001F4140"/>
    <w:rsid w:val="001F4D96"/>
    <w:rsid w:val="001F5781"/>
    <w:rsid w:val="001F6ACA"/>
    <w:rsid w:val="001F7084"/>
    <w:rsid w:val="001F7D22"/>
    <w:rsid w:val="00201161"/>
    <w:rsid w:val="00201240"/>
    <w:rsid w:val="0020254C"/>
    <w:rsid w:val="0020266C"/>
    <w:rsid w:val="002042D3"/>
    <w:rsid w:val="002044B6"/>
    <w:rsid w:val="002067B2"/>
    <w:rsid w:val="0020730B"/>
    <w:rsid w:val="00207B68"/>
    <w:rsid w:val="002104EC"/>
    <w:rsid w:val="0021097A"/>
    <w:rsid w:val="002128C1"/>
    <w:rsid w:val="00212971"/>
    <w:rsid w:val="00212E72"/>
    <w:rsid w:val="002147AE"/>
    <w:rsid w:val="00214800"/>
    <w:rsid w:val="00214C40"/>
    <w:rsid w:val="00214EEC"/>
    <w:rsid w:val="00215FA1"/>
    <w:rsid w:val="00216322"/>
    <w:rsid w:val="00217568"/>
    <w:rsid w:val="00220722"/>
    <w:rsid w:val="00221B8B"/>
    <w:rsid w:val="00224BA4"/>
    <w:rsid w:val="00225962"/>
    <w:rsid w:val="0022598E"/>
    <w:rsid w:val="002260A8"/>
    <w:rsid w:val="00226A98"/>
    <w:rsid w:val="0023025B"/>
    <w:rsid w:val="00231332"/>
    <w:rsid w:val="0023576D"/>
    <w:rsid w:val="0023751D"/>
    <w:rsid w:val="002376AA"/>
    <w:rsid w:val="00237F05"/>
    <w:rsid w:val="0024047A"/>
    <w:rsid w:val="00241101"/>
    <w:rsid w:val="00241BE0"/>
    <w:rsid w:val="002428B5"/>
    <w:rsid w:val="00242A4D"/>
    <w:rsid w:val="002433FB"/>
    <w:rsid w:val="00246B1E"/>
    <w:rsid w:val="00246B55"/>
    <w:rsid w:val="00247551"/>
    <w:rsid w:val="002475E1"/>
    <w:rsid w:val="00247859"/>
    <w:rsid w:val="00247F32"/>
    <w:rsid w:val="002516FE"/>
    <w:rsid w:val="0025390D"/>
    <w:rsid w:val="00254075"/>
    <w:rsid w:val="00254BCD"/>
    <w:rsid w:val="00255358"/>
    <w:rsid w:val="002570F8"/>
    <w:rsid w:val="0026053C"/>
    <w:rsid w:val="00260576"/>
    <w:rsid w:val="00260ED3"/>
    <w:rsid w:val="00261B1D"/>
    <w:rsid w:val="00262D0A"/>
    <w:rsid w:val="00265118"/>
    <w:rsid w:val="002677E0"/>
    <w:rsid w:val="00270077"/>
    <w:rsid w:val="00271DDE"/>
    <w:rsid w:val="00271FCC"/>
    <w:rsid w:val="00273854"/>
    <w:rsid w:val="002746C4"/>
    <w:rsid w:val="002759D1"/>
    <w:rsid w:val="002760F9"/>
    <w:rsid w:val="00276690"/>
    <w:rsid w:val="00276B46"/>
    <w:rsid w:val="00281893"/>
    <w:rsid w:val="00282CA1"/>
    <w:rsid w:val="00282CEF"/>
    <w:rsid w:val="00283356"/>
    <w:rsid w:val="0028388F"/>
    <w:rsid w:val="00284410"/>
    <w:rsid w:val="00284B3C"/>
    <w:rsid w:val="00284E88"/>
    <w:rsid w:val="00285FEE"/>
    <w:rsid w:val="00286DFA"/>
    <w:rsid w:val="00287C3E"/>
    <w:rsid w:val="002903CF"/>
    <w:rsid w:val="002921C5"/>
    <w:rsid w:val="00293B50"/>
    <w:rsid w:val="00293E82"/>
    <w:rsid w:val="002A2DAC"/>
    <w:rsid w:val="002A2F77"/>
    <w:rsid w:val="002A3190"/>
    <w:rsid w:val="002A3220"/>
    <w:rsid w:val="002A6A03"/>
    <w:rsid w:val="002A731E"/>
    <w:rsid w:val="002A7AB5"/>
    <w:rsid w:val="002B1CEF"/>
    <w:rsid w:val="002B1DDA"/>
    <w:rsid w:val="002B29C3"/>
    <w:rsid w:val="002B4BA3"/>
    <w:rsid w:val="002B5283"/>
    <w:rsid w:val="002B536F"/>
    <w:rsid w:val="002B6202"/>
    <w:rsid w:val="002C1256"/>
    <w:rsid w:val="002C2531"/>
    <w:rsid w:val="002C3A90"/>
    <w:rsid w:val="002C5FD8"/>
    <w:rsid w:val="002C60B5"/>
    <w:rsid w:val="002D0E04"/>
    <w:rsid w:val="002D14F9"/>
    <w:rsid w:val="002D4453"/>
    <w:rsid w:val="002D470D"/>
    <w:rsid w:val="002D7B92"/>
    <w:rsid w:val="002E13AE"/>
    <w:rsid w:val="002E18EF"/>
    <w:rsid w:val="002E3CF4"/>
    <w:rsid w:val="002E42CC"/>
    <w:rsid w:val="002E5309"/>
    <w:rsid w:val="002E764F"/>
    <w:rsid w:val="002F076F"/>
    <w:rsid w:val="002F212A"/>
    <w:rsid w:val="002F47C4"/>
    <w:rsid w:val="002F5941"/>
    <w:rsid w:val="002F5D9C"/>
    <w:rsid w:val="002F7761"/>
    <w:rsid w:val="002F77D4"/>
    <w:rsid w:val="00300180"/>
    <w:rsid w:val="003014E6"/>
    <w:rsid w:val="00301EB3"/>
    <w:rsid w:val="00302CF3"/>
    <w:rsid w:val="00302D68"/>
    <w:rsid w:val="003043EE"/>
    <w:rsid w:val="00304A50"/>
    <w:rsid w:val="0030537A"/>
    <w:rsid w:val="00305383"/>
    <w:rsid w:val="00305BD0"/>
    <w:rsid w:val="00310105"/>
    <w:rsid w:val="003101F6"/>
    <w:rsid w:val="00312AE8"/>
    <w:rsid w:val="00312CE1"/>
    <w:rsid w:val="00312D10"/>
    <w:rsid w:val="00313015"/>
    <w:rsid w:val="00313984"/>
    <w:rsid w:val="00314BAE"/>
    <w:rsid w:val="003169DF"/>
    <w:rsid w:val="0032046E"/>
    <w:rsid w:val="003217AD"/>
    <w:rsid w:val="00321969"/>
    <w:rsid w:val="0032242E"/>
    <w:rsid w:val="00322513"/>
    <w:rsid w:val="003235E2"/>
    <w:rsid w:val="0032599A"/>
    <w:rsid w:val="003259C3"/>
    <w:rsid w:val="00326A0F"/>
    <w:rsid w:val="00327E6C"/>
    <w:rsid w:val="003309E7"/>
    <w:rsid w:val="00330B04"/>
    <w:rsid w:val="0033103D"/>
    <w:rsid w:val="00331073"/>
    <w:rsid w:val="00333C93"/>
    <w:rsid w:val="00333E42"/>
    <w:rsid w:val="003340F0"/>
    <w:rsid w:val="00334E9A"/>
    <w:rsid w:val="0033500A"/>
    <w:rsid w:val="003354CC"/>
    <w:rsid w:val="0033789D"/>
    <w:rsid w:val="003407F9"/>
    <w:rsid w:val="00343790"/>
    <w:rsid w:val="00345A35"/>
    <w:rsid w:val="00346CC1"/>
    <w:rsid w:val="00347C36"/>
    <w:rsid w:val="0035120C"/>
    <w:rsid w:val="003516C7"/>
    <w:rsid w:val="00351754"/>
    <w:rsid w:val="00351968"/>
    <w:rsid w:val="00353E04"/>
    <w:rsid w:val="00354806"/>
    <w:rsid w:val="003552F0"/>
    <w:rsid w:val="003555B9"/>
    <w:rsid w:val="00357CA1"/>
    <w:rsid w:val="00360DF4"/>
    <w:rsid w:val="003621CB"/>
    <w:rsid w:val="00363881"/>
    <w:rsid w:val="003639AF"/>
    <w:rsid w:val="003673FB"/>
    <w:rsid w:val="00370799"/>
    <w:rsid w:val="00370E7C"/>
    <w:rsid w:val="00371E43"/>
    <w:rsid w:val="00371FDF"/>
    <w:rsid w:val="0037241D"/>
    <w:rsid w:val="003725F4"/>
    <w:rsid w:val="00375FAA"/>
    <w:rsid w:val="00376174"/>
    <w:rsid w:val="003815C0"/>
    <w:rsid w:val="003817CD"/>
    <w:rsid w:val="0038361E"/>
    <w:rsid w:val="00384D0A"/>
    <w:rsid w:val="003864C1"/>
    <w:rsid w:val="00387403"/>
    <w:rsid w:val="00387856"/>
    <w:rsid w:val="00387871"/>
    <w:rsid w:val="00393718"/>
    <w:rsid w:val="003946CB"/>
    <w:rsid w:val="00395712"/>
    <w:rsid w:val="003967A2"/>
    <w:rsid w:val="00396DDB"/>
    <w:rsid w:val="00396F34"/>
    <w:rsid w:val="003A0CC5"/>
    <w:rsid w:val="003A20E5"/>
    <w:rsid w:val="003A3EEE"/>
    <w:rsid w:val="003A5266"/>
    <w:rsid w:val="003A5A9A"/>
    <w:rsid w:val="003A61EC"/>
    <w:rsid w:val="003A61FE"/>
    <w:rsid w:val="003A68DD"/>
    <w:rsid w:val="003A6C44"/>
    <w:rsid w:val="003A6C7C"/>
    <w:rsid w:val="003A72ED"/>
    <w:rsid w:val="003A7AA9"/>
    <w:rsid w:val="003B04FB"/>
    <w:rsid w:val="003B0B0F"/>
    <w:rsid w:val="003B1EE4"/>
    <w:rsid w:val="003B5507"/>
    <w:rsid w:val="003B5F0F"/>
    <w:rsid w:val="003B6E5C"/>
    <w:rsid w:val="003B7A99"/>
    <w:rsid w:val="003C1018"/>
    <w:rsid w:val="003C2D1B"/>
    <w:rsid w:val="003C32CD"/>
    <w:rsid w:val="003C3A82"/>
    <w:rsid w:val="003C58B7"/>
    <w:rsid w:val="003C5D50"/>
    <w:rsid w:val="003C67FE"/>
    <w:rsid w:val="003C7541"/>
    <w:rsid w:val="003C7AAA"/>
    <w:rsid w:val="003C7E1C"/>
    <w:rsid w:val="003D08F2"/>
    <w:rsid w:val="003D1C3D"/>
    <w:rsid w:val="003D1EA7"/>
    <w:rsid w:val="003D2E1C"/>
    <w:rsid w:val="003D2F05"/>
    <w:rsid w:val="003D40D1"/>
    <w:rsid w:val="003D5B31"/>
    <w:rsid w:val="003D6C6F"/>
    <w:rsid w:val="003D6EA4"/>
    <w:rsid w:val="003E06EA"/>
    <w:rsid w:val="003E0C38"/>
    <w:rsid w:val="003E1712"/>
    <w:rsid w:val="003E20B8"/>
    <w:rsid w:val="003E2ACF"/>
    <w:rsid w:val="003E2AF8"/>
    <w:rsid w:val="003E3495"/>
    <w:rsid w:val="003E4866"/>
    <w:rsid w:val="003E7659"/>
    <w:rsid w:val="003F1A71"/>
    <w:rsid w:val="003F1D57"/>
    <w:rsid w:val="003F1D9D"/>
    <w:rsid w:val="003F1ECA"/>
    <w:rsid w:val="003F2453"/>
    <w:rsid w:val="003F2733"/>
    <w:rsid w:val="003F5706"/>
    <w:rsid w:val="003F598F"/>
    <w:rsid w:val="003F5F74"/>
    <w:rsid w:val="003F6121"/>
    <w:rsid w:val="003F7E4D"/>
    <w:rsid w:val="004002F5"/>
    <w:rsid w:val="0040402A"/>
    <w:rsid w:val="00405412"/>
    <w:rsid w:val="00405D38"/>
    <w:rsid w:val="004060AE"/>
    <w:rsid w:val="00406F1D"/>
    <w:rsid w:val="00406FFE"/>
    <w:rsid w:val="004105D1"/>
    <w:rsid w:val="0041124A"/>
    <w:rsid w:val="004117CC"/>
    <w:rsid w:val="00412E18"/>
    <w:rsid w:val="004130D2"/>
    <w:rsid w:val="004145B1"/>
    <w:rsid w:val="0041495E"/>
    <w:rsid w:val="00415D48"/>
    <w:rsid w:val="00420031"/>
    <w:rsid w:val="0042027B"/>
    <w:rsid w:val="00420B17"/>
    <w:rsid w:val="00420E20"/>
    <w:rsid w:val="004244AC"/>
    <w:rsid w:val="004244FC"/>
    <w:rsid w:val="00424C40"/>
    <w:rsid w:val="004251C4"/>
    <w:rsid w:val="004253FC"/>
    <w:rsid w:val="00426A58"/>
    <w:rsid w:val="00427484"/>
    <w:rsid w:val="004300E1"/>
    <w:rsid w:val="0043061E"/>
    <w:rsid w:val="00430FD3"/>
    <w:rsid w:val="00432207"/>
    <w:rsid w:val="00432926"/>
    <w:rsid w:val="00432C0E"/>
    <w:rsid w:val="00434252"/>
    <w:rsid w:val="00436093"/>
    <w:rsid w:val="004362C7"/>
    <w:rsid w:val="004363AA"/>
    <w:rsid w:val="00436A0A"/>
    <w:rsid w:val="00436E15"/>
    <w:rsid w:val="004434FA"/>
    <w:rsid w:val="0044523F"/>
    <w:rsid w:val="00445B46"/>
    <w:rsid w:val="00446BFF"/>
    <w:rsid w:val="00452B74"/>
    <w:rsid w:val="00452DEC"/>
    <w:rsid w:val="00453F18"/>
    <w:rsid w:val="00454069"/>
    <w:rsid w:val="00454B93"/>
    <w:rsid w:val="0045649C"/>
    <w:rsid w:val="00460026"/>
    <w:rsid w:val="00460405"/>
    <w:rsid w:val="00461F6A"/>
    <w:rsid w:val="004622E2"/>
    <w:rsid w:val="0046251D"/>
    <w:rsid w:val="00462ED4"/>
    <w:rsid w:val="0046356C"/>
    <w:rsid w:val="00464372"/>
    <w:rsid w:val="004663C9"/>
    <w:rsid w:val="00466580"/>
    <w:rsid w:val="004679D3"/>
    <w:rsid w:val="00467CC6"/>
    <w:rsid w:val="00467DBD"/>
    <w:rsid w:val="00467F96"/>
    <w:rsid w:val="0047034E"/>
    <w:rsid w:val="00470EFB"/>
    <w:rsid w:val="0047120C"/>
    <w:rsid w:val="0047126B"/>
    <w:rsid w:val="00471302"/>
    <w:rsid w:val="00480798"/>
    <w:rsid w:val="0048278A"/>
    <w:rsid w:val="00482A1D"/>
    <w:rsid w:val="0048307C"/>
    <w:rsid w:val="004836FE"/>
    <w:rsid w:val="00485776"/>
    <w:rsid w:val="00485A96"/>
    <w:rsid w:val="00485B35"/>
    <w:rsid w:val="00486B77"/>
    <w:rsid w:val="004873B8"/>
    <w:rsid w:val="0049199C"/>
    <w:rsid w:val="00492207"/>
    <w:rsid w:val="00493151"/>
    <w:rsid w:val="00493745"/>
    <w:rsid w:val="004949EA"/>
    <w:rsid w:val="0049540A"/>
    <w:rsid w:val="00495B52"/>
    <w:rsid w:val="004966EE"/>
    <w:rsid w:val="004A0BB8"/>
    <w:rsid w:val="004A0D0F"/>
    <w:rsid w:val="004A120A"/>
    <w:rsid w:val="004A224A"/>
    <w:rsid w:val="004A241F"/>
    <w:rsid w:val="004A2A37"/>
    <w:rsid w:val="004A4058"/>
    <w:rsid w:val="004A4F03"/>
    <w:rsid w:val="004A54C0"/>
    <w:rsid w:val="004A7979"/>
    <w:rsid w:val="004B1280"/>
    <w:rsid w:val="004B1965"/>
    <w:rsid w:val="004B3C83"/>
    <w:rsid w:val="004B4438"/>
    <w:rsid w:val="004B4A91"/>
    <w:rsid w:val="004B4C8D"/>
    <w:rsid w:val="004B5FFA"/>
    <w:rsid w:val="004B6344"/>
    <w:rsid w:val="004B67A8"/>
    <w:rsid w:val="004B6800"/>
    <w:rsid w:val="004C064E"/>
    <w:rsid w:val="004C0D9D"/>
    <w:rsid w:val="004C1EFF"/>
    <w:rsid w:val="004C2594"/>
    <w:rsid w:val="004C29A9"/>
    <w:rsid w:val="004C2BA5"/>
    <w:rsid w:val="004C2DBF"/>
    <w:rsid w:val="004C31D1"/>
    <w:rsid w:val="004C36D1"/>
    <w:rsid w:val="004C3E80"/>
    <w:rsid w:val="004C4188"/>
    <w:rsid w:val="004C5466"/>
    <w:rsid w:val="004C5574"/>
    <w:rsid w:val="004C7772"/>
    <w:rsid w:val="004C7F57"/>
    <w:rsid w:val="004D30AE"/>
    <w:rsid w:val="004D33CC"/>
    <w:rsid w:val="004D44EB"/>
    <w:rsid w:val="004D5278"/>
    <w:rsid w:val="004D57EB"/>
    <w:rsid w:val="004E0157"/>
    <w:rsid w:val="004E0378"/>
    <w:rsid w:val="004E190F"/>
    <w:rsid w:val="004E2D09"/>
    <w:rsid w:val="004E2D42"/>
    <w:rsid w:val="004E3723"/>
    <w:rsid w:val="004E6AAE"/>
    <w:rsid w:val="004E7B01"/>
    <w:rsid w:val="004E7E9D"/>
    <w:rsid w:val="004F178F"/>
    <w:rsid w:val="004F1D6F"/>
    <w:rsid w:val="004F2725"/>
    <w:rsid w:val="004F2FCB"/>
    <w:rsid w:val="004F3149"/>
    <w:rsid w:val="004F3C5B"/>
    <w:rsid w:val="004F40BA"/>
    <w:rsid w:val="004F4A26"/>
    <w:rsid w:val="004F55E1"/>
    <w:rsid w:val="004F6277"/>
    <w:rsid w:val="004F6D60"/>
    <w:rsid w:val="004F7473"/>
    <w:rsid w:val="004F7F9C"/>
    <w:rsid w:val="00500277"/>
    <w:rsid w:val="005010C3"/>
    <w:rsid w:val="00501E5F"/>
    <w:rsid w:val="00502FA4"/>
    <w:rsid w:val="0050312E"/>
    <w:rsid w:val="0050333B"/>
    <w:rsid w:val="005052D1"/>
    <w:rsid w:val="005068EF"/>
    <w:rsid w:val="00507103"/>
    <w:rsid w:val="00507B5A"/>
    <w:rsid w:val="005110D6"/>
    <w:rsid w:val="005171F1"/>
    <w:rsid w:val="00517AE3"/>
    <w:rsid w:val="00517B6D"/>
    <w:rsid w:val="00517E9D"/>
    <w:rsid w:val="00521485"/>
    <w:rsid w:val="005226E4"/>
    <w:rsid w:val="005229FD"/>
    <w:rsid w:val="00522A37"/>
    <w:rsid w:val="00523A8E"/>
    <w:rsid w:val="00523B6F"/>
    <w:rsid w:val="00524401"/>
    <w:rsid w:val="00526459"/>
    <w:rsid w:val="00527189"/>
    <w:rsid w:val="005273AF"/>
    <w:rsid w:val="00530CFC"/>
    <w:rsid w:val="005317F3"/>
    <w:rsid w:val="005323F6"/>
    <w:rsid w:val="0053273A"/>
    <w:rsid w:val="00532F7D"/>
    <w:rsid w:val="005332FE"/>
    <w:rsid w:val="00533501"/>
    <w:rsid w:val="00533F6B"/>
    <w:rsid w:val="005362AD"/>
    <w:rsid w:val="00536BFC"/>
    <w:rsid w:val="005438F5"/>
    <w:rsid w:val="005439D6"/>
    <w:rsid w:val="00543C83"/>
    <w:rsid w:val="00543E46"/>
    <w:rsid w:val="00545102"/>
    <w:rsid w:val="0054557D"/>
    <w:rsid w:val="005467A3"/>
    <w:rsid w:val="0054729A"/>
    <w:rsid w:val="0054763D"/>
    <w:rsid w:val="00547718"/>
    <w:rsid w:val="00550B2D"/>
    <w:rsid w:val="00551C8A"/>
    <w:rsid w:val="00551E4A"/>
    <w:rsid w:val="00552778"/>
    <w:rsid w:val="005529D6"/>
    <w:rsid w:val="00552B1E"/>
    <w:rsid w:val="00552B67"/>
    <w:rsid w:val="005533B3"/>
    <w:rsid w:val="005552FD"/>
    <w:rsid w:val="005558F5"/>
    <w:rsid w:val="00556FD9"/>
    <w:rsid w:val="005607C7"/>
    <w:rsid w:val="0056101A"/>
    <w:rsid w:val="005620AF"/>
    <w:rsid w:val="00562676"/>
    <w:rsid w:val="00562FDE"/>
    <w:rsid w:val="0056458A"/>
    <w:rsid w:val="005646C2"/>
    <w:rsid w:val="005646F9"/>
    <w:rsid w:val="005647C9"/>
    <w:rsid w:val="0056703A"/>
    <w:rsid w:val="00567F37"/>
    <w:rsid w:val="00571507"/>
    <w:rsid w:val="00571CC7"/>
    <w:rsid w:val="00572472"/>
    <w:rsid w:val="005752A1"/>
    <w:rsid w:val="0057531A"/>
    <w:rsid w:val="00576933"/>
    <w:rsid w:val="00577D07"/>
    <w:rsid w:val="0058034A"/>
    <w:rsid w:val="005815D0"/>
    <w:rsid w:val="005852D0"/>
    <w:rsid w:val="0058609D"/>
    <w:rsid w:val="005867F9"/>
    <w:rsid w:val="00586BFF"/>
    <w:rsid w:val="00586E59"/>
    <w:rsid w:val="0058756E"/>
    <w:rsid w:val="0058772A"/>
    <w:rsid w:val="00590556"/>
    <w:rsid w:val="005912AC"/>
    <w:rsid w:val="0059145D"/>
    <w:rsid w:val="00592B28"/>
    <w:rsid w:val="00592F0F"/>
    <w:rsid w:val="005932C1"/>
    <w:rsid w:val="00594803"/>
    <w:rsid w:val="00595253"/>
    <w:rsid w:val="0059684E"/>
    <w:rsid w:val="005A00C6"/>
    <w:rsid w:val="005A0BCA"/>
    <w:rsid w:val="005A1635"/>
    <w:rsid w:val="005A18E8"/>
    <w:rsid w:val="005A40D9"/>
    <w:rsid w:val="005A4204"/>
    <w:rsid w:val="005A46F9"/>
    <w:rsid w:val="005B0785"/>
    <w:rsid w:val="005B18A7"/>
    <w:rsid w:val="005B448B"/>
    <w:rsid w:val="005B562B"/>
    <w:rsid w:val="005B573D"/>
    <w:rsid w:val="005B5A07"/>
    <w:rsid w:val="005B5DE4"/>
    <w:rsid w:val="005B67DE"/>
    <w:rsid w:val="005B7120"/>
    <w:rsid w:val="005B7392"/>
    <w:rsid w:val="005B7FEA"/>
    <w:rsid w:val="005C0C16"/>
    <w:rsid w:val="005C161B"/>
    <w:rsid w:val="005C5639"/>
    <w:rsid w:val="005C6762"/>
    <w:rsid w:val="005D0DB7"/>
    <w:rsid w:val="005D1B2D"/>
    <w:rsid w:val="005D2134"/>
    <w:rsid w:val="005D35DD"/>
    <w:rsid w:val="005D45B1"/>
    <w:rsid w:val="005D48C7"/>
    <w:rsid w:val="005D590E"/>
    <w:rsid w:val="005D6054"/>
    <w:rsid w:val="005E03B5"/>
    <w:rsid w:val="005E0AC4"/>
    <w:rsid w:val="005E0BEA"/>
    <w:rsid w:val="005E1B5F"/>
    <w:rsid w:val="005E1EB1"/>
    <w:rsid w:val="005E32DC"/>
    <w:rsid w:val="005E396D"/>
    <w:rsid w:val="005E3A55"/>
    <w:rsid w:val="005E4FF3"/>
    <w:rsid w:val="005E5114"/>
    <w:rsid w:val="005E5168"/>
    <w:rsid w:val="005E703B"/>
    <w:rsid w:val="005F0DC5"/>
    <w:rsid w:val="005F1CAF"/>
    <w:rsid w:val="005F2AFC"/>
    <w:rsid w:val="005F2E10"/>
    <w:rsid w:val="005F33B3"/>
    <w:rsid w:val="005F3E5A"/>
    <w:rsid w:val="005F4B9F"/>
    <w:rsid w:val="005F4D4C"/>
    <w:rsid w:val="005F5245"/>
    <w:rsid w:val="005F61FD"/>
    <w:rsid w:val="00600805"/>
    <w:rsid w:val="006012D2"/>
    <w:rsid w:val="00602D8C"/>
    <w:rsid w:val="00604042"/>
    <w:rsid w:val="0060617F"/>
    <w:rsid w:val="006070D8"/>
    <w:rsid w:val="00607A79"/>
    <w:rsid w:val="0061515B"/>
    <w:rsid w:val="0061588E"/>
    <w:rsid w:val="00616032"/>
    <w:rsid w:val="00616126"/>
    <w:rsid w:val="00616527"/>
    <w:rsid w:val="00622F34"/>
    <w:rsid w:val="00624594"/>
    <w:rsid w:val="00624FAA"/>
    <w:rsid w:val="00625F30"/>
    <w:rsid w:val="0063024C"/>
    <w:rsid w:val="006308F6"/>
    <w:rsid w:val="00631CE4"/>
    <w:rsid w:val="00632054"/>
    <w:rsid w:val="00634429"/>
    <w:rsid w:val="0063474E"/>
    <w:rsid w:val="0063571A"/>
    <w:rsid w:val="00635802"/>
    <w:rsid w:val="006364B7"/>
    <w:rsid w:val="00636E31"/>
    <w:rsid w:val="00640FDF"/>
    <w:rsid w:val="0064179C"/>
    <w:rsid w:val="006418A8"/>
    <w:rsid w:val="006421FA"/>
    <w:rsid w:val="00642394"/>
    <w:rsid w:val="00645FF4"/>
    <w:rsid w:val="00646CA8"/>
    <w:rsid w:val="0065275B"/>
    <w:rsid w:val="00653678"/>
    <w:rsid w:val="006549FF"/>
    <w:rsid w:val="00654F29"/>
    <w:rsid w:val="006576B2"/>
    <w:rsid w:val="00660AA7"/>
    <w:rsid w:val="00660AFA"/>
    <w:rsid w:val="00660F8A"/>
    <w:rsid w:val="00661498"/>
    <w:rsid w:val="0066249C"/>
    <w:rsid w:val="006640C7"/>
    <w:rsid w:val="006649D1"/>
    <w:rsid w:val="006660AF"/>
    <w:rsid w:val="00666723"/>
    <w:rsid w:val="0066771C"/>
    <w:rsid w:val="0066786F"/>
    <w:rsid w:val="0067160F"/>
    <w:rsid w:val="006748AE"/>
    <w:rsid w:val="00675168"/>
    <w:rsid w:val="006751ED"/>
    <w:rsid w:val="00675252"/>
    <w:rsid w:val="00675547"/>
    <w:rsid w:val="0068138A"/>
    <w:rsid w:val="00681D1E"/>
    <w:rsid w:val="00685E40"/>
    <w:rsid w:val="00685E64"/>
    <w:rsid w:val="00685FF8"/>
    <w:rsid w:val="00686404"/>
    <w:rsid w:val="00687FAD"/>
    <w:rsid w:val="006906C0"/>
    <w:rsid w:val="00691777"/>
    <w:rsid w:val="00691F2D"/>
    <w:rsid w:val="00694348"/>
    <w:rsid w:val="006946A8"/>
    <w:rsid w:val="0069492A"/>
    <w:rsid w:val="00696AB6"/>
    <w:rsid w:val="006A2567"/>
    <w:rsid w:val="006A2D70"/>
    <w:rsid w:val="006A604D"/>
    <w:rsid w:val="006A65C1"/>
    <w:rsid w:val="006A6E19"/>
    <w:rsid w:val="006B0D4F"/>
    <w:rsid w:val="006B4520"/>
    <w:rsid w:val="006B4B76"/>
    <w:rsid w:val="006B4EEC"/>
    <w:rsid w:val="006B5BE9"/>
    <w:rsid w:val="006B6387"/>
    <w:rsid w:val="006B73D5"/>
    <w:rsid w:val="006B765A"/>
    <w:rsid w:val="006C0AED"/>
    <w:rsid w:val="006C0D2A"/>
    <w:rsid w:val="006C1619"/>
    <w:rsid w:val="006C1835"/>
    <w:rsid w:val="006C1E3C"/>
    <w:rsid w:val="006C37D6"/>
    <w:rsid w:val="006C47E2"/>
    <w:rsid w:val="006C4D96"/>
    <w:rsid w:val="006C59A2"/>
    <w:rsid w:val="006C728E"/>
    <w:rsid w:val="006C7F27"/>
    <w:rsid w:val="006D078A"/>
    <w:rsid w:val="006D1CF4"/>
    <w:rsid w:val="006D252E"/>
    <w:rsid w:val="006D35BD"/>
    <w:rsid w:val="006D400D"/>
    <w:rsid w:val="006D5BF0"/>
    <w:rsid w:val="006D5C9F"/>
    <w:rsid w:val="006D71C9"/>
    <w:rsid w:val="006D7CF2"/>
    <w:rsid w:val="006E0076"/>
    <w:rsid w:val="006E0357"/>
    <w:rsid w:val="006E1609"/>
    <w:rsid w:val="006E302F"/>
    <w:rsid w:val="006E3F0B"/>
    <w:rsid w:val="006E557C"/>
    <w:rsid w:val="006E5A21"/>
    <w:rsid w:val="006E7C07"/>
    <w:rsid w:val="006F0F7C"/>
    <w:rsid w:val="006F2338"/>
    <w:rsid w:val="006F28C6"/>
    <w:rsid w:val="006F4C12"/>
    <w:rsid w:val="006F6249"/>
    <w:rsid w:val="006F6588"/>
    <w:rsid w:val="006F6FA7"/>
    <w:rsid w:val="006F7242"/>
    <w:rsid w:val="006F733A"/>
    <w:rsid w:val="006F76A2"/>
    <w:rsid w:val="00700D7D"/>
    <w:rsid w:val="007012B5"/>
    <w:rsid w:val="007022F9"/>
    <w:rsid w:val="00702E51"/>
    <w:rsid w:val="007038D9"/>
    <w:rsid w:val="00705EEE"/>
    <w:rsid w:val="00706089"/>
    <w:rsid w:val="00707902"/>
    <w:rsid w:val="007106FA"/>
    <w:rsid w:val="00711F4C"/>
    <w:rsid w:val="0071240A"/>
    <w:rsid w:val="00712EB1"/>
    <w:rsid w:val="00713872"/>
    <w:rsid w:val="00713AB7"/>
    <w:rsid w:val="007158BE"/>
    <w:rsid w:val="00715CA1"/>
    <w:rsid w:val="007163B2"/>
    <w:rsid w:val="00716C73"/>
    <w:rsid w:val="00717C69"/>
    <w:rsid w:val="007218EF"/>
    <w:rsid w:val="0072348B"/>
    <w:rsid w:val="00725ADD"/>
    <w:rsid w:val="0072672D"/>
    <w:rsid w:val="00726C33"/>
    <w:rsid w:val="00727B3A"/>
    <w:rsid w:val="00731294"/>
    <w:rsid w:val="00733CF3"/>
    <w:rsid w:val="00734860"/>
    <w:rsid w:val="00734A1C"/>
    <w:rsid w:val="00734D22"/>
    <w:rsid w:val="007350FD"/>
    <w:rsid w:val="00735538"/>
    <w:rsid w:val="00735CA9"/>
    <w:rsid w:val="00735E46"/>
    <w:rsid w:val="00737C0D"/>
    <w:rsid w:val="00740BB5"/>
    <w:rsid w:val="007413A0"/>
    <w:rsid w:val="00743996"/>
    <w:rsid w:val="00743CE3"/>
    <w:rsid w:val="0074420B"/>
    <w:rsid w:val="0074564A"/>
    <w:rsid w:val="00746204"/>
    <w:rsid w:val="0074628C"/>
    <w:rsid w:val="007464CF"/>
    <w:rsid w:val="00746617"/>
    <w:rsid w:val="007519C9"/>
    <w:rsid w:val="00751D49"/>
    <w:rsid w:val="00751E7E"/>
    <w:rsid w:val="00751E81"/>
    <w:rsid w:val="0075207F"/>
    <w:rsid w:val="0075315F"/>
    <w:rsid w:val="0075368F"/>
    <w:rsid w:val="00753E4D"/>
    <w:rsid w:val="0075457A"/>
    <w:rsid w:val="007547A9"/>
    <w:rsid w:val="00757822"/>
    <w:rsid w:val="007607DC"/>
    <w:rsid w:val="0076121D"/>
    <w:rsid w:val="00761F49"/>
    <w:rsid w:val="007625E7"/>
    <w:rsid w:val="007631FE"/>
    <w:rsid w:val="007638BF"/>
    <w:rsid w:val="007644D3"/>
    <w:rsid w:val="007668EC"/>
    <w:rsid w:val="00770D2E"/>
    <w:rsid w:val="007737C1"/>
    <w:rsid w:val="007741A5"/>
    <w:rsid w:val="00774E20"/>
    <w:rsid w:val="007756DB"/>
    <w:rsid w:val="00782B30"/>
    <w:rsid w:val="00783045"/>
    <w:rsid w:val="0078369A"/>
    <w:rsid w:val="007861BE"/>
    <w:rsid w:val="00790982"/>
    <w:rsid w:val="00791EEA"/>
    <w:rsid w:val="0079545E"/>
    <w:rsid w:val="00795EDE"/>
    <w:rsid w:val="00796C81"/>
    <w:rsid w:val="00797A40"/>
    <w:rsid w:val="007A112F"/>
    <w:rsid w:val="007A309D"/>
    <w:rsid w:val="007A3F83"/>
    <w:rsid w:val="007A4645"/>
    <w:rsid w:val="007A4A64"/>
    <w:rsid w:val="007A549E"/>
    <w:rsid w:val="007A5DB1"/>
    <w:rsid w:val="007A6383"/>
    <w:rsid w:val="007A702D"/>
    <w:rsid w:val="007A7990"/>
    <w:rsid w:val="007A7D1A"/>
    <w:rsid w:val="007B11E4"/>
    <w:rsid w:val="007B1213"/>
    <w:rsid w:val="007B22F1"/>
    <w:rsid w:val="007B28FD"/>
    <w:rsid w:val="007B2DDA"/>
    <w:rsid w:val="007B2E93"/>
    <w:rsid w:val="007B30B5"/>
    <w:rsid w:val="007B3ACF"/>
    <w:rsid w:val="007B4B08"/>
    <w:rsid w:val="007B4D79"/>
    <w:rsid w:val="007B5E10"/>
    <w:rsid w:val="007B627B"/>
    <w:rsid w:val="007B6EF9"/>
    <w:rsid w:val="007B7402"/>
    <w:rsid w:val="007C051A"/>
    <w:rsid w:val="007C2B39"/>
    <w:rsid w:val="007C2F08"/>
    <w:rsid w:val="007C32D2"/>
    <w:rsid w:val="007C5A87"/>
    <w:rsid w:val="007C5BE3"/>
    <w:rsid w:val="007D0508"/>
    <w:rsid w:val="007D1E4E"/>
    <w:rsid w:val="007D2AC6"/>
    <w:rsid w:val="007D3712"/>
    <w:rsid w:val="007D3FBE"/>
    <w:rsid w:val="007D532E"/>
    <w:rsid w:val="007D57C3"/>
    <w:rsid w:val="007D6C71"/>
    <w:rsid w:val="007E0335"/>
    <w:rsid w:val="007E0469"/>
    <w:rsid w:val="007E0F9B"/>
    <w:rsid w:val="007E145E"/>
    <w:rsid w:val="007E2CB7"/>
    <w:rsid w:val="007E3013"/>
    <w:rsid w:val="007E58C7"/>
    <w:rsid w:val="007E77A1"/>
    <w:rsid w:val="007F1256"/>
    <w:rsid w:val="007F1C6C"/>
    <w:rsid w:val="007F29CF"/>
    <w:rsid w:val="007F3C2E"/>
    <w:rsid w:val="007F4032"/>
    <w:rsid w:val="007F46B8"/>
    <w:rsid w:val="007F56BB"/>
    <w:rsid w:val="007F70F0"/>
    <w:rsid w:val="00800964"/>
    <w:rsid w:val="00801A19"/>
    <w:rsid w:val="00801ECA"/>
    <w:rsid w:val="00802CD7"/>
    <w:rsid w:val="00803D6D"/>
    <w:rsid w:val="00805387"/>
    <w:rsid w:val="008072D0"/>
    <w:rsid w:val="00807888"/>
    <w:rsid w:val="00810026"/>
    <w:rsid w:val="00810716"/>
    <w:rsid w:val="00811CAF"/>
    <w:rsid w:val="00812FB5"/>
    <w:rsid w:val="00813404"/>
    <w:rsid w:val="008154B8"/>
    <w:rsid w:val="00817FE5"/>
    <w:rsid w:val="0082021E"/>
    <w:rsid w:val="00821446"/>
    <w:rsid w:val="00821AE2"/>
    <w:rsid w:val="00822403"/>
    <w:rsid w:val="0082249C"/>
    <w:rsid w:val="00823DE3"/>
    <w:rsid w:val="0082505D"/>
    <w:rsid w:val="00825BA9"/>
    <w:rsid w:val="00826299"/>
    <w:rsid w:val="008266A6"/>
    <w:rsid w:val="00827759"/>
    <w:rsid w:val="00827C3A"/>
    <w:rsid w:val="00831130"/>
    <w:rsid w:val="008319AD"/>
    <w:rsid w:val="00832174"/>
    <w:rsid w:val="008322A2"/>
    <w:rsid w:val="00832BD4"/>
    <w:rsid w:val="00833427"/>
    <w:rsid w:val="00833F54"/>
    <w:rsid w:val="008355F3"/>
    <w:rsid w:val="008364F2"/>
    <w:rsid w:val="008367AB"/>
    <w:rsid w:val="0084112A"/>
    <w:rsid w:val="00842439"/>
    <w:rsid w:val="00844464"/>
    <w:rsid w:val="00844B51"/>
    <w:rsid w:val="00844C3D"/>
    <w:rsid w:val="008456CF"/>
    <w:rsid w:val="00847373"/>
    <w:rsid w:val="00847614"/>
    <w:rsid w:val="0084769B"/>
    <w:rsid w:val="00847C22"/>
    <w:rsid w:val="00850585"/>
    <w:rsid w:val="00851DE2"/>
    <w:rsid w:val="00853D0E"/>
    <w:rsid w:val="00854213"/>
    <w:rsid w:val="00854D35"/>
    <w:rsid w:val="00855FD5"/>
    <w:rsid w:val="00857690"/>
    <w:rsid w:val="00860116"/>
    <w:rsid w:val="00861427"/>
    <w:rsid w:val="00862F90"/>
    <w:rsid w:val="00863A28"/>
    <w:rsid w:val="00863D79"/>
    <w:rsid w:val="0086470B"/>
    <w:rsid w:val="00865B0B"/>
    <w:rsid w:val="00867845"/>
    <w:rsid w:val="00867D14"/>
    <w:rsid w:val="00870F91"/>
    <w:rsid w:val="008712E6"/>
    <w:rsid w:val="00871AD6"/>
    <w:rsid w:val="008725EA"/>
    <w:rsid w:val="0087434D"/>
    <w:rsid w:val="008745FB"/>
    <w:rsid w:val="008760A3"/>
    <w:rsid w:val="00876741"/>
    <w:rsid w:val="0087697D"/>
    <w:rsid w:val="00877EB4"/>
    <w:rsid w:val="00881C61"/>
    <w:rsid w:val="008821C2"/>
    <w:rsid w:val="0088399E"/>
    <w:rsid w:val="00884098"/>
    <w:rsid w:val="00884485"/>
    <w:rsid w:val="00884BC4"/>
    <w:rsid w:val="0088550B"/>
    <w:rsid w:val="00887E9E"/>
    <w:rsid w:val="00890D05"/>
    <w:rsid w:val="00890F52"/>
    <w:rsid w:val="0089135C"/>
    <w:rsid w:val="00892E66"/>
    <w:rsid w:val="00895387"/>
    <w:rsid w:val="008961B4"/>
    <w:rsid w:val="008A0837"/>
    <w:rsid w:val="008A0FFE"/>
    <w:rsid w:val="008A1407"/>
    <w:rsid w:val="008A1A73"/>
    <w:rsid w:val="008A290B"/>
    <w:rsid w:val="008A3BB2"/>
    <w:rsid w:val="008A3EED"/>
    <w:rsid w:val="008A4729"/>
    <w:rsid w:val="008A6107"/>
    <w:rsid w:val="008A63BD"/>
    <w:rsid w:val="008A6B94"/>
    <w:rsid w:val="008A6DCE"/>
    <w:rsid w:val="008A7227"/>
    <w:rsid w:val="008A72FF"/>
    <w:rsid w:val="008B02EF"/>
    <w:rsid w:val="008B07CF"/>
    <w:rsid w:val="008B1C8B"/>
    <w:rsid w:val="008B305C"/>
    <w:rsid w:val="008B3450"/>
    <w:rsid w:val="008B6FD7"/>
    <w:rsid w:val="008B776F"/>
    <w:rsid w:val="008B7B3C"/>
    <w:rsid w:val="008C0A4D"/>
    <w:rsid w:val="008C1B4B"/>
    <w:rsid w:val="008C37C6"/>
    <w:rsid w:val="008C420B"/>
    <w:rsid w:val="008C61AF"/>
    <w:rsid w:val="008C70C2"/>
    <w:rsid w:val="008C7276"/>
    <w:rsid w:val="008C7884"/>
    <w:rsid w:val="008C7EB8"/>
    <w:rsid w:val="008D2ACB"/>
    <w:rsid w:val="008D2AFF"/>
    <w:rsid w:val="008D5214"/>
    <w:rsid w:val="008D649D"/>
    <w:rsid w:val="008D7DB7"/>
    <w:rsid w:val="008E0C06"/>
    <w:rsid w:val="008E111E"/>
    <w:rsid w:val="008E13A3"/>
    <w:rsid w:val="008E1FC8"/>
    <w:rsid w:val="008E24D1"/>
    <w:rsid w:val="008E2C01"/>
    <w:rsid w:val="008E4103"/>
    <w:rsid w:val="008E452A"/>
    <w:rsid w:val="008E4D0C"/>
    <w:rsid w:val="008E5534"/>
    <w:rsid w:val="008E7BF8"/>
    <w:rsid w:val="008F424E"/>
    <w:rsid w:val="008F477E"/>
    <w:rsid w:val="008F4C13"/>
    <w:rsid w:val="008F641D"/>
    <w:rsid w:val="008F67FD"/>
    <w:rsid w:val="008F6C5D"/>
    <w:rsid w:val="008F719D"/>
    <w:rsid w:val="008F74B3"/>
    <w:rsid w:val="00901A08"/>
    <w:rsid w:val="00901B26"/>
    <w:rsid w:val="00901CA5"/>
    <w:rsid w:val="00902649"/>
    <w:rsid w:val="00902C3D"/>
    <w:rsid w:val="0090514C"/>
    <w:rsid w:val="00905ECD"/>
    <w:rsid w:val="00905F16"/>
    <w:rsid w:val="00907F01"/>
    <w:rsid w:val="0091088C"/>
    <w:rsid w:val="00911FFC"/>
    <w:rsid w:val="00912E3C"/>
    <w:rsid w:val="009134EF"/>
    <w:rsid w:val="0091422B"/>
    <w:rsid w:val="00915092"/>
    <w:rsid w:val="0091622E"/>
    <w:rsid w:val="009164B7"/>
    <w:rsid w:val="00917B9F"/>
    <w:rsid w:val="00920189"/>
    <w:rsid w:val="009208EC"/>
    <w:rsid w:val="009212CB"/>
    <w:rsid w:val="0092414C"/>
    <w:rsid w:val="00924183"/>
    <w:rsid w:val="009247A6"/>
    <w:rsid w:val="00925E90"/>
    <w:rsid w:val="00926E84"/>
    <w:rsid w:val="00926F9D"/>
    <w:rsid w:val="00926FE3"/>
    <w:rsid w:val="009271D0"/>
    <w:rsid w:val="009271E1"/>
    <w:rsid w:val="0092772E"/>
    <w:rsid w:val="00932AB5"/>
    <w:rsid w:val="00934B11"/>
    <w:rsid w:val="00936EBA"/>
    <w:rsid w:val="00937031"/>
    <w:rsid w:val="00941E95"/>
    <w:rsid w:val="00942327"/>
    <w:rsid w:val="00942B6B"/>
    <w:rsid w:val="00943605"/>
    <w:rsid w:val="00943850"/>
    <w:rsid w:val="00943D93"/>
    <w:rsid w:val="00944F70"/>
    <w:rsid w:val="00946772"/>
    <w:rsid w:val="00947ED3"/>
    <w:rsid w:val="00950030"/>
    <w:rsid w:val="00951172"/>
    <w:rsid w:val="009518CE"/>
    <w:rsid w:val="0095301D"/>
    <w:rsid w:val="00954F0B"/>
    <w:rsid w:val="00955B41"/>
    <w:rsid w:val="00956DB7"/>
    <w:rsid w:val="00956EB4"/>
    <w:rsid w:val="00960CBD"/>
    <w:rsid w:val="009627CA"/>
    <w:rsid w:val="0096280C"/>
    <w:rsid w:val="00963C15"/>
    <w:rsid w:val="00964020"/>
    <w:rsid w:val="00965214"/>
    <w:rsid w:val="009727D1"/>
    <w:rsid w:val="00973289"/>
    <w:rsid w:val="009746A9"/>
    <w:rsid w:val="00974ED5"/>
    <w:rsid w:val="009753C7"/>
    <w:rsid w:val="0097632A"/>
    <w:rsid w:val="009765FF"/>
    <w:rsid w:val="00976898"/>
    <w:rsid w:val="00976961"/>
    <w:rsid w:val="00977F30"/>
    <w:rsid w:val="0098006B"/>
    <w:rsid w:val="00980480"/>
    <w:rsid w:val="0098053D"/>
    <w:rsid w:val="009835C5"/>
    <w:rsid w:val="009839A7"/>
    <w:rsid w:val="00984284"/>
    <w:rsid w:val="009842C3"/>
    <w:rsid w:val="009861B1"/>
    <w:rsid w:val="00987244"/>
    <w:rsid w:val="009873D9"/>
    <w:rsid w:val="009878D9"/>
    <w:rsid w:val="009906F8"/>
    <w:rsid w:val="00991FC7"/>
    <w:rsid w:val="009921A1"/>
    <w:rsid w:val="009937A7"/>
    <w:rsid w:val="00994828"/>
    <w:rsid w:val="00994B86"/>
    <w:rsid w:val="009953DA"/>
    <w:rsid w:val="00995A68"/>
    <w:rsid w:val="00995BB2"/>
    <w:rsid w:val="009A0903"/>
    <w:rsid w:val="009A0C24"/>
    <w:rsid w:val="009A1AEB"/>
    <w:rsid w:val="009A1FFF"/>
    <w:rsid w:val="009A3544"/>
    <w:rsid w:val="009A3BB2"/>
    <w:rsid w:val="009A3DDF"/>
    <w:rsid w:val="009A470B"/>
    <w:rsid w:val="009A4ED9"/>
    <w:rsid w:val="009A575F"/>
    <w:rsid w:val="009A61C5"/>
    <w:rsid w:val="009A67D4"/>
    <w:rsid w:val="009A717C"/>
    <w:rsid w:val="009A72D8"/>
    <w:rsid w:val="009B09F4"/>
    <w:rsid w:val="009B0B04"/>
    <w:rsid w:val="009B0D6C"/>
    <w:rsid w:val="009B15FD"/>
    <w:rsid w:val="009B3433"/>
    <w:rsid w:val="009B75AE"/>
    <w:rsid w:val="009B7793"/>
    <w:rsid w:val="009C111C"/>
    <w:rsid w:val="009C2588"/>
    <w:rsid w:val="009C2DB2"/>
    <w:rsid w:val="009C2F62"/>
    <w:rsid w:val="009C47D2"/>
    <w:rsid w:val="009C484C"/>
    <w:rsid w:val="009C6FE3"/>
    <w:rsid w:val="009C7E71"/>
    <w:rsid w:val="009D07A0"/>
    <w:rsid w:val="009D0A01"/>
    <w:rsid w:val="009D0DF6"/>
    <w:rsid w:val="009D17A4"/>
    <w:rsid w:val="009D329F"/>
    <w:rsid w:val="009D3C34"/>
    <w:rsid w:val="009D3C69"/>
    <w:rsid w:val="009D409E"/>
    <w:rsid w:val="009D5C69"/>
    <w:rsid w:val="009D7CCF"/>
    <w:rsid w:val="009E0947"/>
    <w:rsid w:val="009E0D4E"/>
    <w:rsid w:val="009E1539"/>
    <w:rsid w:val="009E22FD"/>
    <w:rsid w:val="009E44E4"/>
    <w:rsid w:val="009E474D"/>
    <w:rsid w:val="009E4AA1"/>
    <w:rsid w:val="009E524A"/>
    <w:rsid w:val="009E5CEC"/>
    <w:rsid w:val="009E7305"/>
    <w:rsid w:val="009E7D95"/>
    <w:rsid w:val="009F1ED4"/>
    <w:rsid w:val="009F362F"/>
    <w:rsid w:val="009F388C"/>
    <w:rsid w:val="009F3FD2"/>
    <w:rsid w:val="009F4A49"/>
    <w:rsid w:val="009F4B7B"/>
    <w:rsid w:val="009F5CF2"/>
    <w:rsid w:val="009F72DF"/>
    <w:rsid w:val="00A00379"/>
    <w:rsid w:val="00A00BCA"/>
    <w:rsid w:val="00A02868"/>
    <w:rsid w:val="00A034CA"/>
    <w:rsid w:val="00A03AE3"/>
    <w:rsid w:val="00A03FB7"/>
    <w:rsid w:val="00A052F6"/>
    <w:rsid w:val="00A05648"/>
    <w:rsid w:val="00A05DE5"/>
    <w:rsid w:val="00A07B17"/>
    <w:rsid w:val="00A10101"/>
    <w:rsid w:val="00A10434"/>
    <w:rsid w:val="00A10E8E"/>
    <w:rsid w:val="00A112BB"/>
    <w:rsid w:val="00A12962"/>
    <w:rsid w:val="00A12DFD"/>
    <w:rsid w:val="00A12E27"/>
    <w:rsid w:val="00A14548"/>
    <w:rsid w:val="00A15BA2"/>
    <w:rsid w:val="00A16295"/>
    <w:rsid w:val="00A16DAE"/>
    <w:rsid w:val="00A20246"/>
    <w:rsid w:val="00A214FC"/>
    <w:rsid w:val="00A218F6"/>
    <w:rsid w:val="00A25543"/>
    <w:rsid w:val="00A2584A"/>
    <w:rsid w:val="00A2633E"/>
    <w:rsid w:val="00A271A8"/>
    <w:rsid w:val="00A2768E"/>
    <w:rsid w:val="00A277B2"/>
    <w:rsid w:val="00A27E7D"/>
    <w:rsid w:val="00A321F0"/>
    <w:rsid w:val="00A32529"/>
    <w:rsid w:val="00A33035"/>
    <w:rsid w:val="00A33A8F"/>
    <w:rsid w:val="00A33AE2"/>
    <w:rsid w:val="00A34329"/>
    <w:rsid w:val="00A34C69"/>
    <w:rsid w:val="00A34F39"/>
    <w:rsid w:val="00A3625B"/>
    <w:rsid w:val="00A3692C"/>
    <w:rsid w:val="00A36B3B"/>
    <w:rsid w:val="00A410CE"/>
    <w:rsid w:val="00A41803"/>
    <w:rsid w:val="00A45BA9"/>
    <w:rsid w:val="00A46A81"/>
    <w:rsid w:val="00A47BB5"/>
    <w:rsid w:val="00A505C2"/>
    <w:rsid w:val="00A50A7C"/>
    <w:rsid w:val="00A52275"/>
    <w:rsid w:val="00A529E9"/>
    <w:rsid w:val="00A53141"/>
    <w:rsid w:val="00A541A7"/>
    <w:rsid w:val="00A55C63"/>
    <w:rsid w:val="00A55EF7"/>
    <w:rsid w:val="00A5643E"/>
    <w:rsid w:val="00A56BDE"/>
    <w:rsid w:val="00A6057F"/>
    <w:rsid w:val="00A60A57"/>
    <w:rsid w:val="00A60C40"/>
    <w:rsid w:val="00A60E8C"/>
    <w:rsid w:val="00A60FCA"/>
    <w:rsid w:val="00A61060"/>
    <w:rsid w:val="00A61DCE"/>
    <w:rsid w:val="00A62EF3"/>
    <w:rsid w:val="00A638EF"/>
    <w:rsid w:val="00A648D8"/>
    <w:rsid w:val="00A65080"/>
    <w:rsid w:val="00A668B9"/>
    <w:rsid w:val="00A6715B"/>
    <w:rsid w:val="00A702AF"/>
    <w:rsid w:val="00A716E8"/>
    <w:rsid w:val="00A733C1"/>
    <w:rsid w:val="00A747A1"/>
    <w:rsid w:val="00A74FF2"/>
    <w:rsid w:val="00A7582F"/>
    <w:rsid w:val="00A767A5"/>
    <w:rsid w:val="00A77819"/>
    <w:rsid w:val="00A82329"/>
    <w:rsid w:val="00A8251D"/>
    <w:rsid w:val="00A82DB6"/>
    <w:rsid w:val="00A830FA"/>
    <w:rsid w:val="00A86890"/>
    <w:rsid w:val="00A86AC7"/>
    <w:rsid w:val="00A904E4"/>
    <w:rsid w:val="00A9116D"/>
    <w:rsid w:val="00A9309D"/>
    <w:rsid w:val="00A93DE7"/>
    <w:rsid w:val="00A94AA3"/>
    <w:rsid w:val="00A950E8"/>
    <w:rsid w:val="00A964D7"/>
    <w:rsid w:val="00AA0266"/>
    <w:rsid w:val="00AA03A8"/>
    <w:rsid w:val="00AA0572"/>
    <w:rsid w:val="00AA13C7"/>
    <w:rsid w:val="00AA14C8"/>
    <w:rsid w:val="00AA1A60"/>
    <w:rsid w:val="00AA1CB4"/>
    <w:rsid w:val="00AA2520"/>
    <w:rsid w:val="00AA2661"/>
    <w:rsid w:val="00AA2780"/>
    <w:rsid w:val="00AA2885"/>
    <w:rsid w:val="00AA2D9A"/>
    <w:rsid w:val="00AA3B15"/>
    <w:rsid w:val="00AA4134"/>
    <w:rsid w:val="00AA6B87"/>
    <w:rsid w:val="00AA732B"/>
    <w:rsid w:val="00AB0EF5"/>
    <w:rsid w:val="00AB2D8E"/>
    <w:rsid w:val="00AB3163"/>
    <w:rsid w:val="00AB3F42"/>
    <w:rsid w:val="00AB3F7E"/>
    <w:rsid w:val="00AB4416"/>
    <w:rsid w:val="00AB560B"/>
    <w:rsid w:val="00AB5CC7"/>
    <w:rsid w:val="00AC0444"/>
    <w:rsid w:val="00AC0C82"/>
    <w:rsid w:val="00AC5F85"/>
    <w:rsid w:val="00AC75F1"/>
    <w:rsid w:val="00AD0099"/>
    <w:rsid w:val="00AD030F"/>
    <w:rsid w:val="00AD1149"/>
    <w:rsid w:val="00AD25A2"/>
    <w:rsid w:val="00AD37A8"/>
    <w:rsid w:val="00AD4AA1"/>
    <w:rsid w:val="00AD5352"/>
    <w:rsid w:val="00AD5FFF"/>
    <w:rsid w:val="00AD6A79"/>
    <w:rsid w:val="00AE00F6"/>
    <w:rsid w:val="00AE30DC"/>
    <w:rsid w:val="00AE3AC8"/>
    <w:rsid w:val="00AE3BAD"/>
    <w:rsid w:val="00AE5D77"/>
    <w:rsid w:val="00AE63C3"/>
    <w:rsid w:val="00AE698B"/>
    <w:rsid w:val="00AE7663"/>
    <w:rsid w:val="00AE7AE2"/>
    <w:rsid w:val="00AF0561"/>
    <w:rsid w:val="00AF0F71"/>
    <w:rsid w:val="00AF1A68"/>
    <w:rsid w:val="00AF2FBE"/>
    <w:rsid w:val="00AF31DD"/>
    <w:rsid w:val="00AF3FF8"/>
    <w:rsid w:val="00AF465C"/>
    <w:rsid w:val="00AF57B8"/>
    <w:rsid w:val="00AF631C"/>
    <w:rsid w:val="00AF71ED"/>
    <w:rsid w:val="00B01296"/>
    <w:rsid w:val="00B01EBD"/>
    <w:rsid w:val="00B028F1"/>
    <w:rsid w:val="00B03142"/>
    <w:rsid w:val="00B05FC5"/>
    <w:rsid w:val="00B0695F"/>
    <w:rsid w:val="00B07AB5"/>
    <w:rsid w:val="00B11F54"/>
    <w:rsid w:val="00B12429"/>
    <w:rsid w:val="00B149B2"/>
    <w:rsid w:val="00B16873"/>
    <w:rsid w:val="00B17B0E"/>
    <w:rsid w:val="00B218DE"/>
    <w:rsid w:val="00B23446"/>
    <w:rsid w:val="00B2441B"/>
    <w:rsid w:val="00B2580B"/>
    <w:rsid w:val="00B2596F"/>
    <w:rsid w:val="00B275B4"/>
    <w:rsid w:val="00B302A7"/>
    <w:rsid w:val="00B30F9A"/>
    <w:rsid w:val="00B33501"/>
    <w:rsid w:val="00B35242"/>
    <w:rsid w:val="00B35DB7"/>
    <w:rsid w:val="00B3644A"/>
    <w:rsid w:val="00B36840"/>
    <w:rsid w:val="00B36D9D"/>
    <w:rsid w:val="00B417F6"/>
    <w:rsid w:val="00B4359D"/>
    <w:rsid w:val="00B446C2"/>
    <w:rsid w:val="00B45035"/>
    <w:rsid w:val="00B4597E"/>
    <w:rsid w:val="00B471FF"/>
    <w:rsid w:val="00B47DD7"/>
    <w:rsid w:val="00B500C9"/>
    <w:rsid w:val="00B5275C"/>
    <w:rsid w:val="00B55644"/>
    <w:rsid w:val="00B56025"/>
    <w:rsid w:val="00B563B0"/>
    <w:rsid w:val="00B571DF"/>
    <w:rsid w:val="00B57D8E"/>
    <w:rsid w:val="00B608FA"/>
    <w:rsid w:val="00B60F0B"/>
    <w:rsid w:val="00B6166E"/>
    <w:rsid w:val="00B61E4F"/>
    <w:rsid w:val="00B630A3"/>
    <w:rsid w:val="00B636B4"/>
    <w:rsid w:val="00B6413C"/>
    <w:rsid w:val="00B64C93"/>
    <w:rsid w:val="00B66C09"/>
    <w:rsid w:val="00B672B9"/>
    <w:rsid w:val="00B70717"/>
    <w:rsid w:val="00B712F1"/>
    <w:rsid w:val="00B7223D"/>
    <w:rsid w:val="00B722C7"/>
    <w:rsid w:val="00B734DA"/>
    <w:rsid w:val="00B740EA"/>
    <w:rsid w:val="00B747C7"/>
    <w:rsid w:val="00B752D9"/>
    <w:rsid w:val="00B76664"/>
    <w:rsid w:val="00B76884"/>
    <w:rsid w:val="00B80583"/>
    <w:rsid w:val="00B8094F"/>
    <w:rsid w:val="00B82480"/>
    <w:rsid w:val="00B826DA"/>
    <w:rsid w:val="00B82DDD"/>
    <w:rsid w:val="00B8616F"/>
    <w:rsid w:val="00B879F5"/>
    <w:rsid w:val="00B87EDA"/>
    <w:rsid w:val="00B90E41"/>
    <w:rsid w:val="00B91F4B"/>
    <w:rsid w:val="00B934CA"/>
    <w:rsid w:val="00B96908"/>
    <w:rsid w:val="00B977AE"/>
    <w:rsid w:val="00B97C79"/>
    <w:rsid w:val="00BA1F5C"/>
    <w:rsid w:val="00BA3A6E"/>
    <w:rsid w:val="00BA5825"/>
    <w:rsid w:val="00BA650C"/>
    <w:rsid w:val="00BA7076"/>
    <w:rsid w:val="00BA77BC"/>
    <w:rsid w:val="00BB04CE"/>
    <w:rsid w:val="00BB184F"/>
    <w:rsid w:val="00BB287F"/>
    <w:rsid w:val="00BB2E7C"/>
    <w:rsid w:val="00BB3135"/>
    <w:rsid w:val="00BB4473"/>
    <w:rsid w:val="00BB5DD2"/>
    <w:rsid w:val="00BC02BA"/>
    <w:rsid w:val="00BC0585"/>
    <w:rsid w:val="00BC2B8F"/>
    <w:rsid w:val="00BC498F"/>
    <w:rsid w:val="00BC54C3"/>
    <w:rsid w:val="00BC5575"/>
    <w:rsid w:val="00BC62D1"/>
    <w:rsid w:val="00BC7303"/>
    <w:rsid w:val="00BC787F"/>
    <w:rsid w:val="00BD144D"/>
    <w:rsid w:val="00BD2ADD"/>
    <w:rsid w:val="00BD2B5E"/>
    <w:rsid w:val="00BD37DA"/>
    <w:rsid w:val="00BD386B"/>
    <w:rsid w:val="00BD3BDE"/>
    <w:rsid w:val="00BD59D4"/>
    <w:rsid w:val="00BD6DDC"/>
    <w:rsid w:val="00BD6E5A"/>
    <w:rsid w:val="00BD75F8"/>
    <w:rsid w:val="00BD76B2"/>
    <w:rsid w:val="00BE0BAF"/>
    <w:rsid w:val="00BE2548"/>
    <w:rsid w:val="00BE27AE"/>
    <w:rsid w:val="00BE3413"/>
    <w:rsid w:val="00BE37B3"/>
    <w:rsid w:val="00BE37C0"/>
    <w:rsid w:val="00BE4700"/>
    <w:rsid w:val="00BE4769"/>
    <w:rsid w:val="00BE538D"/>
    <w:rsid w:val="00BE53AA"/>
    <w:rsid w:val="00BE6601"/>
    <w:rsid w:val="00BE6912"/>
    <w:rsid w:val="00BF0072"/>
    <w:rsid w:val="00BF1404"/>
    <w:rsid w:val="00BF1E86"/>
    <w:rsid w:val="00BF2BB0"/>
    <w:rsid w:val="00BF3190"/>
    <w:rsid w:val="00BF3780"/>
    <w:rsid w:val="00BF4001"/>
    <w:rsid w:val="00BF4618"/>
    <w:rsid w:val="00BF4892"/>
    <w:rsid w:val="00BF5BE3"/>
    <w:rsid w:val="00BF6905"/>
    <w:rsid w:val="00BF6C1A"/>
    <w:rsid w:val="00BF700B"/>
    <w:rsid w:val="00BF7783"/>
    <w:rsid w:val="00C005AD"/>
    <w:rsid w:val="00C005CA"/>
    <w:rsid w:val="00C01D50"/>
    <w:rsid w:val="00C03090"/>
    <w:rsid w:val="00C051BF"/>
    <w:rsid w:val="00C0596A"/>
    <w:rsid w:val="00C06A48"/>
    <w:rsid w:val="00C06F91"/>
    <w:rsid w:val="00C11548"/>
    <w:rsid w:val="00C135E5"/>
    <w:rsid w:val="00C1562C"/>
    <w:rsid w:val="00C16AEA"/>
    <w:rsid w:val="00C179B1"/>
    <w:rsid w:val="00C17CB9"/>
    <w:rsid w:val="00C20DEF"/>
    <w:rsid w:val="00C211BA"/>
    <w:rsid w:val="00C239A1"/>
    <w:rsid w:val="00C24333"/>
    <w:rsid w:val="00C24C32"/>
    <w:rsid w:val="00C2723F"/>
    <w:rsid w:val="00C304B0"/>
    <w:rsid w:val="00C3162A"/>
    <w:rsid w:val="00C32593"/>
    <w:rsid w:val="00C32971"/>
    <w:rsid w:val="00C33BC0"/>
    <w:rsid w:val="00C35D07"/>
    <w:rsid w:val="00C36D6B"/>
    <w:rsid w:val="00C3734A"/>
    <w:rsid w:val="00C40833"/>
    <w:rsid w:val="00C4201F"/>
    <w:rsid w:val="00C43294"/>
    <w:rsid w:val="00C44C3A"/>
    <w:rsid w:val="00C455B2"/>
    <w:rsid w:val="00C45E18"/>
    <w:rsid w:val="00C47DB3"/>
    <w:rsid w:val="00C50812"/>
    <w:rsid w:val="00C51FE0"/>
    <w:rsid w:val="00C5245D"/>
    <w:rsid w:val="00C52D65"/>
    <w:rsid w:val="00C53D5E"/>
    <w:rsid w:val="00C54081"/>
    <w:rsid w:val="00C543FA"/>
    <w:rsid w:val="00C546EA"/>
    <w:rsid w:val="00C57377"/>
    <w:rsid w:val="00C57856"/>
    <w:rsid w:val="00C603AC"/>
    <w:rsid w:val="00C60486"/>
    <w:rsid w:val="00C61F2D"/>
    <w:rsid w:val="00C624C5"/>
    <w:rsid w:val="00C64EE3"/>
    <w:rsid w:val="00C6604D"/>
    <w:rsid w:val="00C67BFB"/>
    <w:rsid w:val="00C714A8"/>
    <w:rsid w:val="00C7554B"/>
    <w:rsid w:val="00C75C6E"/>
    <w:rsid w:val="00C75E72"/>
    <w:rsid w:val="00C764A4"/>
    <w:rsid w:val="00C800BC"/>
    <w:rsid w:val="00C806CD"/>
    <w:rsid w:val="00C8076A"/>
    <w:rsid w:val="00C82633"/>
    <w:rsid w:val="00C82D33"/>
    <w:rsid w:val="00C83AD7"/>
    <w:rsid w:val="00C84788"/>
    <w:rsid w:val="00C8538B"/>
    <w:rsid w:val="00C85749"/>
    <w:rsid w:val="00C86C0A"/>
    <w:rsid w:val="00C874A5"/>
    <w:rsid w:val="00C87C99"/>
    <w:rsid w:val="00C925FC"/>
    <w:rsid w:val="00C92DAF"/>
    <w:rsid w:val="00C94D11"/>
    <w:rsid w:val="00C95F2C"/>
    <w:rsid w:val="00C968FE"/>
    <w:rsid w:val="00C96FBB"/>
    <w:rsid w:val="00C97397"/>
    <w:rsid w:val="00C97EF3"/>
    <w:rsid w:val="00CA0C35"/>
    <w:rsid w:val="00CA3137"/>
    <w:rsid w:val="00CA3FE0"/>
    <w:rsid w:val="00CA5499"/>
    <w:rsid w:val="00CA5C5D"/>
    <w:rsid w:val="00CA6305"/>
    <w:rsid w:val="00CA77E3"/>
    <w:rsid w:val="00CA7AD5"/>
    <w:rsid w:val="00CB1140"/>
    <w:rsid w:val="00CB1473"/>
    <w:rsid w:val="00CB1D40"/>
    <w:rsid w:val="00CB2D62"/>
    <w:rsid w:val="00CB3DB6"/>
    <w:rsid w:val="00CB4A84"/>
    <w:rsid w:val="00CB58AC"/>
    <w:rsid w:val="00CB6B0C"/>
    <w:rsid w:val="00CB7781"/>
    <w:rsid w:val="00CB78F2"/>
    <w:rsid w:val="00CC0F52"/>
    <w:rsid w:val="00CC2947"/>
    <w:rsid w:val="00CC3291"/>
    <w:rsid w:val="00CC3C85"/>
    <w:rsid w:val="00CC47A2"/>
    <w:rsid w:val="00CC5EBA"/>
    <w:rsid w:val="00CC78BB"/>
    <w:rsid w:val="00CC79B3"/>
    <w:rsid w:val="00CD06B8"/>
    <w:rsid w:val="00CD072B"/>
    <w:rsid w:val="00CD0B49"/>
    <w:rsid w:val="00CD4948"/>
    <w:rsid w:val="00CD4DB8"/>
    <w:rsid w:val="00CD5445"/>
    <w:rsid w:val="00CD7649"/>
    <w:rsid w:val="00CE0568"/>
    <w:rsid w:val="00CE2FA8"/>
    <w:rsid w:val="00CE3384"/>
    <w:rsid w:val="00CE3A58"/>
    <w:rsid w:val="00CE4913"/>
    <w:rsid w:val="00CE5BA8"/>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6AF6"/>
    <w:rsid w:val="00D0025E"/>
    <w:rsid w:val="00D00D67"/>
    <w:rsid w:val="00D01663"/>
    <w:rsid w:val="00D01796"/>
    <w:rsid w:val="00D03BE9"/>
    <w:rsid w:val="00D046E8"/>
    <w:rsid w:val="00D05EB2"/>
    <w:rsid w:val="00D06533"/>
    <w:rsid w:val="00D071B4"/>
    <w:rsid w:val="00D10B4C"/>
    <w:rsid w:val="00D10F6A"/>
    <w:rsid w:val="00D111B8"/>
    <w:rsid w:val="00D122C5"/>
    <w:rsid w:val="00D1242B"/>
    <w:rsid w:val="00D12C4A"/>
    <w:rsid w:val="00D16C2B"/>
    <w:rsid w:val="00D17209"/>
    <w:rsid w:val="00D17A0D"/>
    <w:rsid w:val="00D17BBA"/>
    <w:rsid w:val="00D17F5F"/>
    <w:rsid w:val="00D20833"/>
    <w:rsid w:val="00D21180"/>
    <w:rsid w:val="00D21BFE"/>
    <w:rsid w:val="00D22753"/>
    <w:rsid w:val="00D22897"/>
    <w:rsid w:val="00D23FEE"/>
    <w:rsid w:val="00D24292"/>
    <w:rsid w:val="00D24B40"/>
    <w:rsid w:val="00D2564D"/>
    <w:rsid w:val="00D26BB2"/>
    <w:rsid w:val="00D26EA5"/>
    <w:rsid w:val="00D27E88"/>
    <w:rsid w:val="00D27F1C"/>
    <w:rsid w:val="00D308EC"/>
    <w:rsid w:val="00D33839"/>
    <w:rsid w:val="00D33E15"/>
    <w:rsid w:val="00D341DD"/>
    <w:rsid w:val="00D3508A"/>
    <w:rsid w:val="00D35178"/>
    <w:rsid w:val="00D353EF"/>
    <w:rsid w:val="00D360EF"/>
    <w:rsid w:val="00D37065"/>
    <w:rsid w:val="00D37318"/>
    <w:rsid w:val="00D41EF0"/>
    <w:rsid w:val="00D42050"/>
    <w:rsid w:val="00D421C6"/>
    <w:rsid w:val="00D42526"/>
    <w:rsid w:val="00D43714"/>
    <w:rsid w:val="00D43801"/>
    <w:rsid w:val="00D4535A"/>
    <w:rsid w:val="00D45F89"/>
    <w:rsid w:val="00D46FE6"/>
    <w:rsid w:val="00D475C1"/>
    <w:rsid w:val="00D47767"/>
    <w:rsid w:val="00D508AC"/>
    <w:rsid w:val="00D515F0"/>
    <w:rsid w:val="00D517CB"/>
    <w:rsid w:val="00D518AA"/>
    <w:rsid w:val="00D521A5"/>
    <w:rsid w:val="00D529EC"/>
    <w:rsid w:val="00D53B19"/>
    <w:rsid w:val="00D53E63"/>
    <w:rsid w:val="00D53EC0"/>
    <w:rsid w:val="00D54C6A"/>
    <w:rsid w:val="00D5536C"/>
    <w:rsid w:val="00D55D06"/>
    <w:rsid w:val="00D5702D"/>
    <w:rsid w:val="00D574C6"/>
    <w:rsid w:val="00D60C8F"/>
    <w:rsid w:val="00D62889"/>
    <w:rsid w:val="00D63313"/>
    <w:rsid w:val="00D656B2"/>
    <w:rsid w:val="00D66A6E"/>
    <w:rsid w:val="00D66FF7"/>
    <w:rsid w:val="00D67215"/>
    <w:rsid w:val="00D67272"/>
    <w:rsid w:val="00D67478"/>
    <w:rsid w:val="00D67571"/>
    <w:rsid w:val="00D712E9"/>
    <w:rsid w:val="00D72352"/>
    <w:rsid w:val="00D75189"/>
    <w:rsid w:val="00D75545"/>
    <w:rsid w:val="00D77D25"/>
    <w:rsid w:val="00D8168E"/>
    <w:rsid w:val="00D816F9"/>
    <w:rsid w:val="00D818F8"/>
    <w:rsid w:val="00D822B5"/>
    <w:rsid w:val="00D82763"/>
    <w:rsid w:val="00D82AD5"/>
    <w:rsid w:val="00D82DA6"/>
    <w:rsid w:val="00D8344C"/>
    <w:rsid w:val="00D836A9"/>
    <w:rsid w:val="00D85154"/>
    <w:rsid w:val="00D85432"/>
    <w:rsid w:val="00D8547E"/>
    <w:rsid w:val="00D86F03"/>
    <w:rsid w:val="00D875BD"/>
    <w:rsid w:val="00D904ED"/>
    <w:rsid w:val="00D91BCB"/>
    <w:rsid w:val="00D91E2C"/>
    <w:rsid w:val="00D924BD"/>
    <w:rsid w:val="00D93272"/>
    <w:rsid w:val="00D93B4E"/>
    <w:rsid w:val="00D96812"/>
    <w:rsid w:val="00DA05D3"/>
    <w:rsid w:val="00DA05EA"/>
    <w:rsid w:val="00DA093C"/>
    <w:rsid w:val="00DA21D7"/>
    <w:rsid w:val="00DA2CFB"/>
    <w:rsid w:val="00DA3500"/>
    <w:rsid w:val="00DA350F"/>
    <w:rsid w:val="00DA4A1E"/>
    <w:rsid w:val="00DA4BAD"/>
    <w:rsid w:val="00DA4BDA"/>
    <w:rsid w:val="00DA6037"/>
    <w:rsid w:val="00DA6597"/>
    <w:rsid w:val="00DA7278"/>
    <w:rsid w:val="00DB32BB"/>
    <w:rsid w:val="00DB3A26"/>
    <w:rsid w:val="00DB4A9E"/>
    <w:rsid w:val="00DB4D95"/>
    <w:rsid w:val="00DB6DDA"/>
    <w:rsid w:val="00DB71D0"/>
    <w:rsid w:val="00DB7906"/>
    <w:rsid w:val="00DB797E"/>
    <w:rsid w:val="00DC0266"/>
    <w:rsid w:val="00DC0548"/>
    <w:rsid w:val="00DC0577"/>
    <w:rsid w:val="00DC17C0"/>
    <w:rsid w:val="00DC1835"/>
    <w:rsid w:val="00DC18E0"/>
    <w:rsid w:val="00DC19DC"/>
    <w:rsid w:val="00DC3376"/>
    <w:rsid w:val="00DC3AE1"/>
    <w:rsid w:val="00DC43B3"/>
    <w:rsid w:val="00DC655C"/>
    <w:rsid w:val="00DC73BD"/>
    <w:rsid w:val="00DC7F5A"/>
    <w:rsid w:val="00DD0604"/>
    <w:rsid w:val="00DD11D6"/>
    <w:rsid w:val="00DD1280"/>
    <w:rsid w:val="00DD1B16"/>
    <w:rsid w:val="00DD295A"/>
    <w:rsid w:val="00DD32A6"/>
    <w:rsid w:val="00DD599A"/>
    <w:rsid w:val="00DD6913"/>
    <w:rsid w:val="00DD6F1F"/>
    <w:rsid w:val="00DD6F4A"/>
    <w:rsid w:val="00DD7445"/>
    <w:rsid w:val="00DD7649"/>
    <w:rsid w:val="00DE08E9"/>
    <w:rsid w:val="00DE1289"/>
    <w:rsid w:val="00DE20EC"/>
    <w:rsid w:val="00DE29B2"/>
    <w:rsid w:val="00DE301C"/>
    <w:rsid w:val="00DE384E"/>
    <w:rsid w:val="00DE3C40"/>
    <w:rsid w:val="00DE3D2D"/>
    <w:rsid w:val="00DE3D3C"/>
    <w:rsid w:val="00DE3F37"/>
    <w:rsid w:val="00DE4540"/>
    <w:rsid w:val="00DE6BB1"/>
    <w:rsid w:val="00DE7A68"/>
    <w:rsid w:val="00DF02AF"/>
    <w:rsid w:val="00DF29BA"/>
    <w:rsid w:val="00DF36F0"/>
    <w:rsid w:val="00DF413D"/>
    <w:rsid w:val="00DF4256"/>
    <w:rsid w:val="00DF65FB"/>
    <w:rsid w:val="00DF67CC"/>
    <w:rsid w:val="00E02C79"/>
    <w:rsid w:val="00E02F2C"/>
    <w:rsid w:val="00E04E58"/>
    <w:rsid w:val="00E06AA0"/>
    <w:rsid w:val="00E07268"/>
    <w:rsid w:val="00E0767A"/>
    <w:rsid w:val="00E12EA2"/>
    <w:rsid w:val="00E13DA6"/>
    <w:rsid w:val="00E152BF"/>
    <w:rsid w:val="00E15A07"/>
    <w:rsid w:val="00E163D5"/>
    <w:rsid w:val="00E17A3D"/>
    <w:rsid w:val="00E2114F"/>
    <w:rsid w:val="00E217B6"/>
    <w:rsid w:val="00E23242"/>
    <w:rsid w:val="00E23F6D"/>
    <w:rsid w:val="00E240BD"/>
    <w:rsid w:val="00E247B5"/>
    <w:rsid w:val="00E27D7A"/>
    <w:rsid w:val="00E30DD8"/>
    <w:rsid w:val="00E31B23"/>
    <w:rsid w:val="00E32012"/>
    <w:rsid w:val="00E32752"/>
    <w:rsid w:val="00E33FD6"/>
    <w:rsid w:val="00E340EF"/>
    <w:rsid w:val="00E34174"/>
    <w:rsid w:val="00E35157"/>
    <w:rsid w:val="00E36984"/>
    <w:rsid w:val="00E37680"/>
    <w:rsid w:val="00E40AD6"/>
    <w:rsid w:val="00E420D3"/>
    <w:rsid w:val="00E422F4"/>
    <w:rsid w:val="00E42C7C"/>
    <w:rsid w:val="00E43E67"/>
    <w:rsid w:val="00E4443A"/>
    <w:rsid w:val="00E45ADC"/>
    <w:rsid w:val="00E46970"/>
    <w:rsid w:val="00E5067B"/>
    <w:rsid w:val="00E5093B"/>
    <w:rsid w:val="00E51233"/>
    <w:rsid w:val="00E51589"/>
    <w:rsid w:val="00E525B0"/>
    <w:rsid w:val="00E529A1"/>
    <w:rsid w:val="00E52B29"/>
    <w:rsid w:val="00E53128"/>
    <w:rsid w:val="00E54285"/>
    <w:rsid w:val="00E551F7"/>
    <w:rsid w:val="00E564AC"/>
    <w:rsid w:val="00E57FE2"/>
    <w:rsid w:val="00E6023B"/>
    <w:rsid w:val="00E61D86"/>
    <w:rsid w:val="00E6242A"/>
    <w:rsid w:val="00E62F0A"/>
    <w:rsid w:val="00E6309A"/>
    <w:rsid w:val="00E637F4"/>
    <w:rsid w:val="00E63E5E"/>
    <w:rsid w:val="00E64967"/>
    <w:rsid w:val="00E65720"/>
    <w:rsid w:val="00E66083"/>
    <w:rsid w:val="00E66960"/>
    <w:rsid w:val="00E66A25"/>
    <w:rsid w:val="00E67658"/>
    <w:rsid w:val="00E67C54"/>
    <w:rsid w:val="00E704F3"/>
    <w:rsid w:val="00E706BD"/>
    <w:rsid w:val="00E70891"/>
    <w:rsid w:val="00E708C4"/>
    <w:rsid w:val="00E71930"/>
    <w:rsid w:val="00E71C76"/>
    <w:rsid w:val="00E71D51"/>
    <w:rsid w:val="00E72305"/>
    <w:rsid w:val="00E7236E"/>
    <w:rsid w:val="00E728A0"/>
    <w:rsid w:val="00E73022"/>
    <w:rsid w:val="00E734E0"/>
    <w:rsid w:val="00E753FE"/>
    <w:rsid w:val="00E75522"/>
    <w:rsid w:val="00E75565"/>
    <w:rsid w:val="00E80213"/>
    <w:rsid w:val="00E805F7"/>
    <w:rsid w:val="00E81662"/>
    <w:rsid w:val="00E81C92"/>
    <w:rsid w:val="00E82029"/>
    <w:rsid w:val="00E82A0D"/>
    <w:rsid w:val="00E834FE"/>
    <w:rsid w:val="00E83E76"/>
    <w:rsid w:val="00E8660A"/>
    <w:rsid w:val="00E904F4"/>
    <w:rsid w:val="00E90A26"/>
    <w:rsid w:val="00E92958"/>
    <w:rsid w:val="00E944FC"/>
    <w:rsid w:val="00E9628B"/>
    <w:rsid w:val="00E96733"/>
    <w:rsid w:val="00E975CE"/>
    <w:rsid w:val="00E978F4"/>
    <w:rsid w:val="00EA08D3"/>
    <w:rsid w:val="00EA1D93"/>
    <w:rsid w:val="00EA2279"/>
    <w:rsid w:val="00EA309A"/>
    <w:rsid w:val="00EA513A"/>
    <w:rsid w:val="00EA7658"/>
    <w:rsid w:val="00EA7857"/>
    <w:rsid w:val="00EA7FAB"/>
    <w:rsid w:val="00EB1C13"/>
    <w:rsid w:val="00EB1F82"/>
    <w:rsid w:val="00EB3042"/>
    <w:rsid w:val="00EB3CFC"/>
    <w:rsid w:val="00EB423A"/>
    <w:rsid w:val="00EB5D62"/>
    <w:rsid w:val="00EB6268"/>
    <w:rsid w:val="00EB72B2"/>
    <w:rsid w:val="00EC012E"/>
    <w:rsid w:val="00EC121B"/>
    <w:rsid w:val="00EC203E"/>
    <w:rsid w:val="00EC21B6"/>
    <w:rsid w:val="00EC5905"/>
    <w:rsid w:val="00EC644B"/>
    <w:rsid w:val="00EC64EB"/>
    <w:rsid w:val="00ED0621"/>
    <w:rsid w:val="00ED064D"/>
    <w:rsid w:val="00ED5C2F"/>
    <w:rsid w:val="00ED6A65"/>
    <w:rsid w:val="00ED7924"/>
    <w:rsid w:val="00EE17B7"/>
    <w:rsid w:val="00EE3E3A"/>
    <w:rsid w:val="00EE4431"/>
    <w:rsid w:val="00EE5044"/>
    <w:rsid w:val="00EE62B0"/>
    <w:rsid w:val="00EE77CF"/>
    <w:rsid w:val="00EE7D99"/>
    <w:rsid w:val="00EF0D6C"/>
    <w:rsid w:val="00EF15FC"/>
    <w:rsid w:val="00EF24DB"/>
    <w:rsid w:val="00EF2B77"/>
    <w:rsid w:val="00EF3535"/>
    <w:rsid w:val="00EF3EAC"/>
    <w:rsid w:val="00EF4F88"/>
    <w:rsid w:val="00EF5838"/>
    <w:rsid w:val="00EF675F"/>
    <w:rsid w:val="00EF6F3A"/>
    <w:rsid w:val="00EF70DB"/>
    <w:rsid w:val="00EF782B"/>
    <w:rsid w:val="00EF7DDE"/>
    <w:rsid w:val="00F00AB5"/>
    <w:rsid w:val="00F00B49"/>
    <w:rsid w:val="00F00D7F"/>
    <w:rsid w:val="00F00D83"/>
    <w:rsid w:val="00F01C35"/>
    <w:rsid w:val="00F02408"/>
    <w:rsid w:val="00F0271F"/>
    <w:rsid w:val="00F0334B"/>
    <w:rsid w:val="00F034EA"/>
    <w:rsid w:val="00F049A8"/>
    <w:rsid w:val="00F04A0D"/>
    <w:rsid w:val="00F0657B"/>
    <w:rsid w:val="00F100AD"/>
    <w:rsid w:val="00F116BE"/>
    <w:rsid w:val="00F11D98"/>
    <w:rsid w:val="00F13046"/>
    <w:rsid w:val="00F1309D"/>
    <w:rsid w:val="00F138F3"/>
    <w:rsid w:val="00F14156"/>
    <w:rsid w:val="00F1460A"/>
    <w:rsid w:val="00F15DE8"/>
    <w:rsid w:val="00F16532"/>
    <w:rsid w:val="00F20EF5"/>
    <w:rsid w:val="00F21C48"/>
    <w:rsid w:val="00F21E30"/>
    <w:rsid w:val="00F22770"/>
    <w:rsid w:val="00F22922"/>
    <w:rsid w:val="00F22DF9"/>
    <w:rsid w:val="00F24B84"/>
    <w:rsid w:val="00F254A7"/>
    <w:rsid w:val="00F27763"/>
    <w:rsid w:val="00F2783D"/>
    <w:rsid w:val="00F316DD"/>
    <w:rsid w:val="00F3202B"/>
    <w:rsid w:val="00F328B7"/>
    <w:rsid w:val="00F329E3"/>
    <w:rsid w:val="00F32BBE"/>
    <w:rsid w:val="00F337A5"/>
    <w:rsid w:val="00F34C86"/>
    <w:rsid w:val="00F374CF"/>
    <w:rsid w:val="00F421A2"/>
    <w:rsid w:val="00F426B6"/>
    <w:rsid w:val="00F42786"/>
    <w:rsid w:val="00F448BA"/>
    <w:rsid w:val="00F455AD"/>
    <w:rsid w:val="00F4773D"/>
    <w:rsid w:val="00F478D3"/>
    <w:rsid w:val="00F47ACC"/>
    <w:rsid w:val="00F50176"/>
    <w:rsid w:val="00F5137F"/>
    <w:rsid w:val="00F52744"/>
    <w:rsid w:val="00F52AA8"/>
    <w:rsid w:val="00F53C36"/>
    <w:rsid w:val="00F53D8C"/>
    <w:rsid w:val="00F54A4B"/>
    <w:rsid w:val="00F56C02"/>
    <w:rsid w:val="00F56DE7"/>
    <w:rsid w:val="00F60473"/>
    <w:rsid w:val="00F61161"/>
    <w:rsid w:val="00F61B41"/>
    <w:rsid w:val="00F61F2A"/>
    <w:rsid w:val="00F621E5"/>
    <w:rsid w:val="00F65D49"/>
    <w:rsid w:val="00F701A5"/>
    <w:rsid w:val="00F73A06"/>
    <w:rsid w:val="00F73E9F"/>
    <w:rsid w:val="00F74396"/>
    <w:rsid w:val="00F746A1"/>
    <w:rsid w:val="00F74A90"/>
    <w:rsid w:val="00F759E2"/>
    <w:rsid w:val="00F75B83"/>
    <w:rsid w:val="00F76751"/>
    <w:rsid w:val="00F77CA4"/>
    <w:rsid w:val="00F80559"/>
    <w:rsid w:val="00F80D2B"/>
    <w:rsid w:val="00F81C08"/>
    <w:rsid w:val="00F826E0"/>
    <w:rsid w:val="00F828A5"/>
    <w:rsid w:val="00F83836"/>
    <w:rsid w:val="00F83D1F"/>
    <w:rsid w:val="00F84DFD"/>
    <w:rsid w:val="00F90285"/>
    <w:rsid w:val="00F91267"/>
    <w:rsid w:val="00F91CB5"/>
    <w:rsid w:val="00F91D7E"/>
    <w:rsid w:val="00F931DD"/>
    <w:rsid w:val="00F9377C"/>
    <w:rsid w:val="00F93A54"/>
    <w:rsid w:val="00F93CBA"/>
    <w:rsid w:val="00F947DE"/>
    <w:rsid w:val="00F97EAF"/>
    <w:rsid w:val="00FA0537"/>
    <w:rsid w:val="00FA1F41"/>
    <w:rsid w:val="00FA2CAF"/>
    <w:rsid w:val="00FA2EE7"/>
    <w:rsid w:val="00FA3483"/>
    <w:rsid w:val="00FA434B"/>
    <w:rsid w:val="00FA55DF"/>
    <w:rsid w:val="00FA5F54"/>
    <w:rsid w:val="00FA650F"/>
    <w:rsid w:val="00FA73D5"/>
    <w:rsid w:val="00FA7546"/>
    <w:rsid w:val="00FB10C8"/>
    <w:rsid w:val="00FB2D6C"/>
    <w:rsid w:val="00FB405F"/>
    <w:rsid w:val="00FB45A2"/>
    <w:rsid w:val="00FB4C97"/>
    <w:rsid w:val="00FB51CA"/>
    <w:rsid w:val="00FB5E53"/>
    <w:rsid w:val="00FB7304"/>
    <w:rsid w:val="00FB7FD1"/>
    <w:rsid w:val="00FC1742"/>
    <w:rsid w:val="00FC241A"/>
    <w:rsid w:val="00FC3199"/>
    <w:rsid w:val="00FC3C69"/>
    <w:rsid w:val="00FC4134"/>
    <w:rsid w:val="00FC51BB"/>
    <w:rsid w:val="00FC5302"/>
    <w:rsid w:val="00FC55B5"/>
    <w:rsid w:val="00FC603C"/>
    <w:rsid w:val="00FC71DC"/>
    <w:rsid w:val="00FD087D"/>
    <w:rsid w:val="00FD0B27"/>
    <w:rsid w:val="00FD1957"/>
    <w:rsid w:val="00FD26CC"/>
    <w:rsid w:val="00FD2B27"/>
    <w:rsid w:val="00FD2B8B"/>
    <w:rsid w:val="00FD3F82"/>
    <w:rsid w:val="00FD45E3"/>
    <w:rsid w:val="00FE045A"/>
    <w:rsid w:val="00FE123F"/>
    <w:rsid w:val="00FE74E7"/>
    <w:rsid w:val="00FE7B83"/>
    <w:rsid w:val="00FE7F5D"/>
    <w:rsid w:val="00FF1CC7"/>
    <w:rsid w:val="00FF1D86"/>
    <w:rsid w:val="00FF2A38"/>
    <w:rsid w:val="0181D714"/>
    <w:rsid w:val="03C5B4E3"/>
    <w:rsid w:val="0B181092"/>
    <w:rsid w:val="0DEA1D65"/>
    <w:rsid w:val="12ED4E91"/>
    <w:rsid w:val="17023E98"/>
    <w:rsid w:val="171B66F5"/>
    <w:rsid w:val="180B674F"/>
    <w:rsid w:val="21A82D88"/>
    <w:rsid w:val="24F86625"/>
    <w:rsid w:val="26246D99"/>
    <w:rsid w:val="268ECCE7"/>
    <w:rsid w:val="28B7D9EC"/>
    <w:rsid w:val="290807A4"/>
    <w:rsid w:val="2C2E9F65"/>
    <w:rsid w:val="37130FCE"/>
    <w:rsid w:val="3D6A26EC"/>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0A62E6"/>
  <w15:docId w15:val="{09E021AC-26B4-4A6B-8F51-ACB11FE34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D77D25"/>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TALCar">
    <w:name w:val="TAL Car"/>
    <w:basedOn w:val="DefaultParagraphFont"/>
    <w:qFormat/>
    <w:locked/>
    <w:rsid w:val="00865B0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17688063">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5AIRPNAIUNRU-1328258698-10115</_dlc_DocId>
    <_dlc_DocIdUrl xmlns="71c5aaf6-e6ce-465b-b873-5148d2a4c105">
      <Url>https://nokia.sharepoint.com/sites/c5g/5gradio/_layouts/15/DocIdRedir.aspx?ID=5AIRPNAIUNRU-1328258698-10115</Url>
      <Description>5AIRPNAIUNRU-1328258698-10115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2.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3.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7.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1520</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Paiva, Rafael (Nokia - DK/Aalborg)</cp:lastModifiedBy>
  <cp:revision>2</cp:revision>
  <dcterms:created xsi:type="dcterms:W3CDTF">2022-02-14T14:56:00Z</dcterms:created>
  <dcterms:modified xsi:type="dcterms:W3CDTF">2022-02-14T14:56:00Z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184e3d8a-d84b-4151-a681-a8c40f2d14bd</vt:lpwstr>
  </property>
</Properties>
</file>