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0BC" w:rsidRPr="006014ED" w:rsidRDefault="00B050BC" w:rsidP="00B050BC">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C22DEF" w:rsidRPr="00C22DEF">
        <w:rPr>
          <w:rFonts w:cs="Arial"/>
          <w:sz w:val="24"/>
          <w:szCs w:val="24"/>
        </w:rPr>
        <w:t>R4-2118849</w:t>
      </w:r>
    </w:p>
    <w:p w:rsidR="00B050BC" w:rsidRPr="002D2977" w:rsidRDefault="00B050BC" w:rsidP="00B050BC">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050BC">
        <w:rPr>
          <w:rFonts w:ascii="Arial" w:hAnsi="Arial"/>
          <w:sz w:val="24"/>
          <w:lang w:val="en-US"/>
        </w:rPr>
        <w:t>8</w:t>
      </w:r>
      <w:r w:rsidR="008B7660">
        <w:rPr>
          <w:rFonts w:ascii="Arial" w:hAnsi="Arial"/>
          <w:sz w:val="24"/>
          <w:lang w:val="en-US"/>
        </w:rPr>
        <w:t>.</w:t>
      </w:r>
      <w:r w:rsidR="00946379">
        <w:rPr>
          <w:rFonts w:ascii="Arial" w:hAnsi="Arial"/>
          <w:sz w:val="24"/>
          <w:lang w:val="en-US"/>
        </w:rPr>
        <w:t>16.7</w:t>
      </w:r>
      <w:r w:rsidR="00540F80">
        <w:rPr>
          <w:rFonts w:ascii="Arial" w:hAnsi="Arial"/>
          <w:sz w:val="24"/>
          <w:lang w:val="en-US"/>
        </w:rPr>
        <w:t>.</w:t>
      </w:r>
      <w:r w:rsidR="00E570E4">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570E4" w:rsidRPr="00E570E4">
        <w:rPr>
          <w:rFonts w:ascii="Arial" w:hAnsi="Arial"/>
          <w:sz w:val="24"/>
          <w:lang w:val="en-US"/>
        </w:rPr>
        <w:t>Discussion on interruption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050BC" w:rsidRPr="00B050BC"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B050BC">
        <w:rPr>
          <w:rFonts w:eastAsiaTheme="minorEastAsia"/>
          <w:lang w:val="en-US" w:eastAsia="zh-CN"/>
        </w:rPr>
        <w:t xml:space="preserve">For interruption requirements, the principles to update the current RRM requirements were discussed, and some interruption requirements were discussed for new introduced SCS [1]. In this paper, we further provide views on remaining issues on interruption requirements in terms of scenarios and requirements updating for remaining requirements. </w:t>
      </w:r>
    </w:p>
    <w:p w:rsidR="00DF0231" w:rsidRDefault="00DF0231" w:rsidP="00DF0231">
      <w:pPr>
        <w:pStyle w:val="Heading1"/>
        <w:numPr>
          <w:ilvl w:val="0"/>
          <w:numId w:val="1"/>
        </w:numPr>
        <w:rPr>
          <w:lang w:val="en-US"/>
        </w:rPr>
      </w:pPr>
      <w:r w:rsidRPr="002D2977">
        <w:rPr>
          <w:lang w:val="en-US"/>
        </w:rPr>
        <w:t>Discussion</w:t>
      </w:r>
    </w:p>
    <w:p w:rsidR="00B050BC" w:rsidRDefault="00B050BC" w:rsidP="00210B1F">
      <w:pPr>
        <w:rPr>
          <w:rFonts w:eastAsiaTheme="minorEastAsia"/>
          <w:lang w:val="en-US" w:eastAsia="zh-CN"/>
        </w:rPr>
      </w:pPr>
      <w:r>
        <w:rPr>
          <w:rFonts w:eastAsiaTheme="minorEastAsia"/>
          <w:lang w:val="en-US" w:eastAsia="zh-CN"/>
        </w:rPr>
        <w:t>The general principle to update the interruption requirements of FR2-2 based on the existing requirements of FR2-1 was agreed as follows:</w:t>
      </w:r>
    </w:p>
    <w:tbl>
      <w:tblPr>
        <w:tblStyle w:val="TableGrid"/>
        <w:tblW w:w="0" w:type="auto"/>
        <w:tblLook w:val="04A0" w:firstRow="1" w:lastRow="0" w:firstColumn="1" w:lastColumn="0" w:noHBand="0" w:noVBand="1"/>
      </w:tblPr>
      <w:tblGrid>
        <w:gridCol w:w="9562"/>
      </w:tblGrid>
      <w:tr w:rsidR="00B050BC" w:rsidTr="00B050BC">
        <w:tc>
          <w:tcPr>
            <w:tcW w:w="9562" w:type="dxa"/>
          </w:tcPr>
          <w:p w:rsidR="00B050BC" w:rsidRPr="00697D4E" w:rsidRDefault="00B050BC" w:rsidP="00B050BC">
            <w:pPr>
              <w:spacing w:after="120"/>
              <w:rPr>
                <w:szCs w:val="24"/>
                <w:highlight w:val="green"/>
                <w:lang w:eastAsia="zh-CN"/>
              </w:rPr>
            </w:pPr>
            <w:r w:rsidRPr="00697D4E">
              <w:rPr>
                <w:szCs w:val="24"/>
                <w:highlight w:val="green"/>
                <w:lang w:eastAsia="zh-CN"/>
              </w:rPr>
              <w:t xml:space="preserve">Define the interruption requirements for FR2-2 based on the same assumptions (RF </w:t>
            </w:r>
            <w:proofErr w:type="spellStart"/>
            <w:r w:rsidRPr="00697D4E">
              <w:rPr>
                <w:szCs w:val="24"/>
                <w:highlight w:val="green"/>
                <w:lang w:eastAsia="zh-CN"/>
              </w:rPr>
              <w:t>retunings</w:t>
            </w:r>
            <w:proofErr w:type="spellEnd"/>
            <w:r w:rsidRPr="00697D4E">
              <w:rPr>
                <w:szCs w:val="24"/>
                <w:highlight w:val="green"/>
                <w:lang w:eastAsia="zh-CN"/>
              </w:rPr>
              <w:t xml:space="preserve">, AGC </w:t>
            </w:r>
            <w:proofErr w:type="spellStart"/>
            <w:r w:rsidRPr="00697D4E">
              <w:rPr>
                <w:szCs w:val="24"/>
                <w:highlight w:val="green"/>
                <w:lang w:eastAsia="zh-CN"/>
              </w:rPr>
              <w:t>etc</w:t>
            </w:r>
            <w:proofErr w:type="spellEnd"/>
            <w:r w:rsidRPr="00697D4E">
              <w:rPr>
                <w:szCs w:val="24"/>
                <w:highlight w:val="green"/>
                <w:lang w:eastAsia="zh-CN"/>
              </w:rPr>
              <w:t>) as in legacy FR2 (FR2-1).</w:t>
            </w:r>
          </w:p>
          <w:p w:rsidR="00B050BC" w:rsidRPr="00697D4E" w:rsidRDefault="00B050BC" w:rsidP="00B050BC">
            <w:pPr>
              <w:pStyle w:val="ListParagraph"/>
              <w:numPr>
                <w:ilvl w:val="0"/>
                <w:numId w:val="32"/>
              </w:numPr>
              <w:overflowPunct w:val="0"/>
              <w:autoSpaceDE w:val="0"/>
              <w:autoSpaceDN w:val="0"/>
              <w:adjustRightInd w:val="0"/>
              <w:spacing w:after="120"/>
              <w:ind w:firstLineChars="0"/>
              <w:textAlignment w:val="baseline"/>
              <w:rPr>
                <w:szCs w:val="24"/>
                <w:highlight w:val="green"/>
                <w:lang w:eastAsia="zh-CN"/>
              </w:rPr>
            </w:pPr>
            <w:r w:rsidRPr="00697D4E">
              <w:rPr>
                <w:szCs w:val="24"/>
                <w:highlight w:val="green"/>
                <w:lang w:eastAsia="zh-CN"/>
              </w:rPr>
              <w:t>The baseline interruption time (</w:t>
            </w:r>
            <w:proofErr w:type="spellStart"/>
            <w:r w:rsidRPr="00697D4E">
              <w:rPr>
                <w:szCs w:val="24"/>
                <w:highlight w:val="green"/>
                <w:lang w:eastAsia="zh-CN"/>
              </w:rPr>
              <w:t>T</w:t>
            </w:r>
            <w:r w:rsidRPr="00697D4E">
              <w:rPr>
                <w:szCs w:val="24"/>
                <w:highlight w:val="green"/>
                <w:vertAlign w:val="subscript"/>
                <w:lang w:eastAsia="zh-CN"/>
              </w:rPr>
              <w:t>i</w:t>
            </w:r>
            <w:proofErr w:type="spellEnd"/>
            <w:r w:rsidRPr="00697D4E">
              <w:rPr>
                <w:szCs w:val="24"/>
                <w:highlight w:val="green"/>
                <w:lang w:eastAsia="zh-CN"/>
              </w:rPr>
              <w:t>) in FR2-2 to be same as FR2-1</w:t>
            </w:r>
          </w:p>
          <w:p w:rsidR="00B050BC" w:rsidRPr="00697D4E" w:rsidRDefault="00B050BC" w:rsidP="00B050BC">
            <w:pPr>
              <w:pStyle w:val="ListParagraph"/>
              <w:numPr>
                <w:ilvl w:val="1"/>
                <w:numId w:val="32"/>
              </w:numPr>
              <w:overflowPunct w:val="0"/>
              <w:autoSpaceDE w:val="0"/>
              <w:autoSpaceDN w:val="0"/>
              <w:adjustRightInd w:val="0"/>
              <w:ind w:firstLineChars="0"/>
              <w:textAlignment w:val="baseline"/>
              <w:rPr>
                <w:rFonts w:eastAsia="Yu Mincho"/>
                <w:highlight w:val="green"/>
                <w:lang w:eastAsia="ja-JP" w:bidi="hi-IN"/>
              </w:rPr>
            </w:pPr>
            <w:proofErr w:type="spellStart"/>
            <w:r w:rsidRPr="00697D4E">
              <w:rPr>
                <w:rFonts w:eastAsia="Yu Mincho"/>
                <w:highlight w:val="green"/>
                <w:lang w:eastAsia="ja-JP" w:bidi="hi-IN"/>
              </w:rPr>
              <w:t>N</w:t>
            </w:r>
            <w:r w:rsidRPr="00697D4E">
              <w:rPr>
                <w:rFonts w:eastAsia="Yu Mincho"/>
                <w:highlight w:val="green"/>
                <w:vertAlign w:val="subscript"/>
                <w:lang w:eastAsia="ja-JP" w:bidi="hi-IN"/>
              </w:rPr>
              <w:t>slot,interrupted</w:t>
            </w:r>
            <w:proofErr w:type="spellEnd"/>
            <w:r w:rsidRPr="00697D4E">
              <w:rPr>
                <w:rFonts w:eastAsia="Yu Mincho"/>
                <w:highlight w:val="green"/>
                <w:lang w:eastAsia="ja-JP" w:bidi="hi-IN"/>
              </w:rPr>
              <w:t xml:space="preserve"> = </w:t>
            </w:r>
            <w:r w:rsidRPr="00697D4E">
              <w:rPr>
                <w:rFonts w:ascii="Cambria Math" w:eastAsia="Yu Mincho" w:hAnsi="Cambria Math" w:cs="Cambria Math"/>
                <w:highlight w:val="green"/>
                <w:lang w:eastAsia="ja-JP" w:bidi="hi-IN"/>
              </w:rPr>
              <w:t>⌈</w:t>
            </w:r>
            <w:r w:rsidRPr="00697D4E">
              <w:rPr>
                <w:rFonts w:eastAsia="Yu Mincho"/>
                <w:highlight w:val="green"/>
                <w:lang w:eastAsia="ja-JP" w:bidi="hi-IN"/>
              </w:rPr>
              <w:t xml:space="preserve"> </w:t>
            </w:r>
            <w:proofErr w:type="spellStart"/>
            <w:r w:rsidRPr="00697D4E">
              <w:rPr>
                <w:rFonts w:eastAsia="Yu Mincho"/>
                <w:highlight w:val="green"/>
                <w:lang w:eastAsia="ja-JP" w:bidi="hi-IN"/>
              </w:rPr>
              <w:t>T</w:t>
            </w:r>
            <w:r w:rsidRPr="00697D4E">
              <w:rPr>
                <w:rFonts w:eastAsia="Yu Mincho"/>
                <w:highlight w:val="green"/>
                <w:vertAlign w:val="subscript"/>
                <w:lang w:eastAsia="ja-JP" w:bidi="hi-IN"/>
              </w:rPr>
              <w:t>i</w:t>
            </w:r>
            <w:proofErr w:type="spellEnd"/>
            <w:r w:rsidRPr="00697D4E">
              <w:rPr>
                <w:rFonts w:eastAsia="Yu Mincho"/>
                <w:highlight w:val="green"/>
                <w:lang w:eastAsia="ja-JP" w:bidi="hi-IN"/>
              </w:rPr>
              <w:t>/</w:t>
            </w:r>
            <w:proofErr w:type="spellStart"/>
            <w:r w:rsidRPr="00697D4E">
              <w:rPr>
                <w:rFonts w:eastAsia="Yu Mincho"/>
                <w:highlight w:val="green"/>
                <w:lang w:eastAsia="ja-JP" w:bidi="hi-IN"/>
              </w:rPr>
              <w:t>T</w:t>
            </w:r>
            <w:r w:rsidRPr="00697D4E">
              <w:rPr>
                <w:rFonts w:eastAsia="Yu Mincho"/>
                <w:highlight w:val="green"/>
                <w:vertAlign w:val="subscript"/>
                <w:lang w:eastAsia="ja-JP" w:bidi="hi-IN"/>
              </w:rPr>
              <w:t>slot</w:t>
            </w:r>
            <w:proofErr w:type="spellEnd"/>
            <w:r w:rsidRPr="00697D4E">
              <w:rPr>
                <w:rFonts w:eastAsia="Yu Mincho"/>
                <w:highlight w:val="green"/>
                <w:lang w:eastAsia="ja-JP" w:bidi="hi-IN"/>
              </w:rPr>
              <w:t xml:space="preserve"> </w:t>
            </w:r>
            <w:r w:rsidRPr="00697D4E">
              <w:rPr>
                <w:rFonts w:ascii="Cambria Math" w:eastAsia="Yu Mincho" w:hAnsi="Cambria Math" w:cs="Cambria Math"/>
                <w:highlight w:val="green"/>
                <w:lang w:eastAsia="ja-JP" w:bidi="hi-IN"/>
              </w:rPr>
              <w:t>⌉</w:t>
            </w:r>
            <w:r w:rsidRPr="00697D4E">
              <w:rPr>
                <w:rFonts w:eastAsia="Yu Mincho"/>
                <w:highlight w:val="green"/>
                <w:lang w:eastAsia="ja-JP" w:bidi="hi-IN"/>
              </w:rPr>
              <w:t xml:space="preserve"> for </w:t>
            </w:r>
            <w:r w:rsidRPr="00697D4E">
              <w:rPr>
                <w:rFonts w:eastAsia="宋体"/>
                <w:szCs w:val="24"/>
                <w:highlight w:val="green"/>
                <w:lang w:eastAsia="zh-CN"/>
              </w:rPr>
              <w:t>synchronous scenario</w:t>
            </w:r>
            <w:r w:rsidRPr="00697D4E">
              <w:rPr>
                <w:rFonts w:eastAsia="Yu Mincho"/>
                <w:highlight w:val="green"/>
                <w:lang w:eastAsia="ja-JP" w:bidi="hi-IN"/>
              </w:rPr>
              <w:t xml:space="preserve"> </w:t>
            </w:r>
          </w:p>
          <w:p w:rsidR="00B050BC" w:rsidRPr="00FB2915" w:rsidRDefault="00B050BC" w:rsidP="00210B1F">
            <w:pPr>
              <w:pStyle w:val="ListParagraph"/>
              <w:numPr>
                <w:ilvl w:val="1"/>
                <w:numId w:val="32"/>
              </w:numPr>
              <w:overflowPunct w:val="0"/>
              <w:autoSpaceDE w:val="0"/>
              <w:autoSpaceDN w:val="0"/>
              <w:adjustRightInd w:val="0"/>
              <w:ind w:firstLineChars="0"/>
              <w:textAlignment w:val="baseline"/>
              <w:rPr>
                <w:rFonts w:eastAsia="Yu Mincho"/>
                <w:highlight w:val="green"/>
                <w:lang w:eastAsia="ja-JP" w:bidi="hi-IN"/>
              </w:rPr>
            </w:pPr>
            <w:proofErr w:type="spellStart"/>
            <w:r w:rsidRPr="00697D4E">
              <w:rPr>
                <w:rFonts w:eastAsia="Yu Mincho"/>
                <w:highlight w:val="green"/>
                <w:lang w:eastAsia="ja-JP" w:bidi="hi-IN"/>
              </w:rPr>
              <w:t>N</w:t>
            </w:r>
            <w:r w:rsidRPr="00697D4E">
              <w:rPr>
                <w:rFonts w:eastAsia="Yu Mincho"/>
                <w:highlight w:val="green"/>
                <w:vertAlign w:val="subscript"/>
                <w:lang w:eastAsia="ja-JP" w:bidi="hi-IN"/>
              </w:rPr>
              <w:t>slot,interrupted</w:t>
            </w:r>
            <w:proofErr w:type="spellEnd"/>
            <w:r w:rsidRPr="00697D4E">
              <w:rPr>
                <w:rFonts w:eastAsia="Yu Mincho"/>
                <w:highlight w:val="green"/>
                <w:lang w:eastAsia="ja-JP" w:bidi="hi-IN"/>
              </w:rPr>
              <w:t xml:space="preserve"> = </w:t>
            </w:r>
            <w:r w:rsidRPr="00697D4E">
              <w:rPr>
                <w:rFonts w:ascii="Cambria Math" w:eastAsia="Yu Mincho" w:hAnsi="Cambria Math" w:cs="Cambria Math"/>
                <w:highlight w:val="green"/>
                <w:lang w:eastAsia="ja-JP" w:bidi="hi-IN"/>
              </w:rPr>
              <w:t>⌈</w:t>
            </w:r>
            <w:r w:rsidRPr="00697D4E">
              <w:rPr>
                <w:rFonts w:eastAsia="Yu Mincho"/>
                <w:highlight w:val="green"/>
                <w:lang w:eastAsia="ja-JP" w:bidi="hi-IN"/>
              </w:rPr>
              <w:t xml:space="preserve"> </w:t>
            </w:r>
            <w:proofErr w:type="spellStart"/>
            <w:r w:rsidRPr="00697D4E">
              <w:rPr>
                <w:rFonts w:eastAsia="Yu Mincho"/>
                <w:highlight w:val="green"/>
                <w:lang w:eastAsia="ja-JP" w:bidi="hi-IN"/>
              </w:rPr>
              <w:t>T</w:t>
            </w:r>
            <w:r w:rsidRPr="00697D4E">
              <w:rPr>
                <w:rFonts w:eastAsia="Yu Mincho"/>
                <w:highlight w:val="green"/>
                <w:vertAlign w:val="subscript"/>
                <w:lang w:eastAsia="ja-JP" w:bidi="hi-IN"/>
              </w:rPr>
              <w:t>i</w:t>
            </w:r>
            <w:proofErr w:type="spellEnd"/>
            <w:r w:rsidRPr="00697D4E">
              <w:rPr>
                <w:rFonts w:eastAsia="Yu Mincho"/>
                <w:highlight w:val="green"/>
                <w:lang w:eastAsia="ja-JP" w:bidi="hi-IN"/>
              </w:rPr>
              <w:t>/</w:t>
            </w:r>
            <w:proofErr w:type="spellStart"/>
            <w:r w:rsidRPr="00697D4E">
              <w:rPr>
                <w:rFonts w:eastAsia="Yu Mincho"/>
                <w:highlight w:val="green"/>
                <w:lang w:eastAsia="ja-JP" w:bidi="hi-IN"/>
              </w:rPr>
              <w:t>T</w:t>
            </w:r>
            <w:r w:rsidRPr="00697D4E">
              <w:rPr>
                <w:rFonts w:eastAsia="Yu Mincho"/>
                <w:highlight w:val="green"/>
                <w:vertAlign w:val="subscript"/>
                <w:lang w:eastAsia="ja-JP" w:bidi="hi-IN"/>
              </w:rPr>
              <w:t>slot</w:t>
            </w:r>
            <w:proofErr w:type="spellEnd"/>
            <w:r w:rsidRPr="00697D4E">
              <w:rPr>
                <w:rFonts w:eastAsia="Yu Mincho"/>
                <w:highlight w:val="green"/>
                <w:lang w:eastAsia="ja-JP" w:bidi="hi-IN"/>
              </w:rPr>
              <w:t xml:space="preserve"> </w:t>
            </w:r>
            <w:r w:rsidRPr="00697D4E">
              <w:rPr>
                <w:rFonts w:ascii="Cambria Math" w:eastAsia="Yu Mincho" w:hAnsi="Cambria Math" w:cs="Cambria Math"/>
                <w:highlight w:val="green"/>
                <w:lang w:eastAsia="ja-JP" w:bidi="hi-IN"/>
              </w:rPr>
              <w:t>⌉</w:t>
            </w:r>
            <w:r w:rsidRPr="00697D4E">
              <w:rPr>
                <w:rFonts w:eastAsia="Yu Mincho"/>
                <w:highlight w:val="green"/>
                <w:lang w:eastAsia="ja-JP" w:bidi="hi-IN"/>
              </w:rPr>
              <w:t xml:space="preserve"> + 1, for asynchronous scenario</w:t>
            </w:r>
          </w:p>
        </w:tc>
      </w:tr>
    </w:tbl>
    <w:p w:rsidR="00B050BC" w:rsidRDefault="00B050BC" w:rsidP="00210B1F">
      <w:pPr>
        <w:rPr>
          <w:rFonts w:eastAsiaTheme="minorEastAsia"/>
          <w:lang w:val="en-US" w:eastAsia="zh-CN"/>
        </w:rPr>
      </w:pPr>
    </w:p>
    <w:p w:rsidR="00B050BC" w:rsidRDefault="00B050BC" w:rsidP="00210B1F">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w:t>
      </w:r>
      <w:r>
        <w:rPr>
          <w:rFonts w:eastAsiaTheme="minorEastAsia"/>
          <w:lang w:val="en-US" w:eastAsia="zh-CN"/>
        </w:rPr>
        <w:t>interruption length is based on the same assumptions in FR2-1 and</w:t>
      </w:r>
      <w:r w:rsidR="007530E1">
        <w:rPr>
          <w:rFonts w:eastAsiaTheme="minorEastAsia"/>
          <w:lang w:val="en-US" w:eastAsia="zh-CN"/>
        </w:rPr>
        <w:t xml:space="preserve"> the absolute time is</w:t>
      </w:r>
      <w:r>
        <w:rPr>
          <w:rFonts w:eastAsiaTheme="minorEastAsia"/>
          <w:lang w:val="en-US" w:eastAsia="zh-CN"/>
        </w:rPr>
        <w:t xml:space="preserve"> rounded up to the number of slots of corresponding SCS. Based on the this principle, the interruption requirements of </w:t>
      </w:r>
      <w:proofErr w:type="spellStart"/>
      <w:r>
        <w:rPr>
          <w:rFonts w:eastAsiaTheme="minorEastAsia"/>
          <w:lang w:val="en-US" w:eastAsia="zh-CN"/>
        </w:rPr>
        <w:t>SCell</w:t>
      </w:r>
      <w:proofErr w:type="spellEnd"/>
      <w:r>
        <w:rPr>
          <w:rFonts w:eastAsiaTheme="minorEastAsia"/>
          <w:lang w:val="en-US" w:eastAsia="zh-CN"/>
        </w:rPr>
        <w:t xml:space="preserve"> activation/deactivation, </w:t>
      </w:r>
      <w:proofErr w:type="spellStart"/>
      <w:r>
        <w:rPr>
          <w:rFonts w:eastAsiaTheme="minorEastAsia"/>
          <w:lang w:val="en-US" w:eastAsia="zh-CN"/>
        </w:rPr>
        <w:t>SCell</w:t>
      </w:r>
      <w:proofErr w:type="spellEnd"/>
      <w:r>
        <w:rPr>
          <w:rFonts w:eastAsiaTheme="minorEastAsia"/>
          <w:lang w:val="en-US" w:eastAsia="zh-CN"/>
        </w:rPr>
        <w:t xml:space="preserve"> addition/release, measurement on deactivated SCC, active BWP switching, UE-specific CBW change and NR SRS carrier based switching were updated for 480 KHz and 960 KHz SCS. It is straightforward that other interruption requirements shall be updated based on the same principle. </w:t>
      </w:r>
    </w:p>
    <w:p w:rsidR="00B050BC" w:rsidRDefault="000619E5" w:rsidP="00210B1F">
      <w:pPr>
        <w:rPr>
          <w:rFonts w:eastAsiaTheme="minorEastAsia"/>
          <w:lang w:val="en-US" w:eastAsia="zh-CN"/>
        </w:rPr>
      </w:pPr>
      <w:r>
        <w:rPr>
          <w:rFonts w:eastAsiaTheme="minorEastAsia"/>
          <w:lang w:val="en-US" w:eastAsia="zh-CN"/>
        </w:rPr>
        <w:t>In the current spec, the interruption requirements are defined for EN-DC, NR SA, NE-DC and NR-DC separately. During the 1</w:t>
      </w:r>
      <w:r w:rsidRPr="000619E5">
        <w:rPr>
          <w:rFonts w:eastAsiaTheme="minorEastAsia"/>
          <w:vertAlign w:val="superscript"/>
          <w:lang w:val="en-US" w:eastAsia="zh-CN"/>
        </w:rPr>
        <w:t>st</w:t>
      </w:r>
      <w:r>
        <w:rPr>
          <w:rFonts w:eastAsiaTheme="minorEastAsia"/>
          <w:lang w:val="en-US" w:eastAsia="zh-CN"/>
        </w:rPr>
        <w:t xml:space="preserve"> round discussion, the prioritized scenarios of interruption requirements were discussed and companies agreed to follow the agreement in prioritized scenarios. The deployment scenarios were discussed with the following agreements:</w:t>
      </w:r>
    </w:p>
    <w:tbl>
      <w:tblPr>
        <w:tblStyle w:val="TableGrid"/>
        <w:tblW w:w="0" w:type="auto"/>
        <w:tblLook w:val="04A0" w:firstRow="1" w:lastRow="0" w:firstColumn="1" w:lastColumn="0" w:noHBand="0" w:noVBand="1"/>
      </w:tblPr>
      <w:tblGrid>
        <w:gridCol w:w="9562"/>
      </w:tblGrid>
      <w:tr w:rsidR="000619E5" w:rsidTr="000619E5">
        <w:tc>
          <w:tcPr>
            <w:tcW w:w="9562" w:type="dxa"/>
          </w:tcPr>
          <w:p w:rsidR="000619E5" w:rsidRPr="000619E5" w:rsidRDefault="000619E5" w:rsidP="000619E5">
            <w:pPr>
              <w:rPr>
                <w:rFonts w:eastAsiaTheme="minorEastAsia"/>
                <w:i/>
                <w:u w:val="single"/>
                <w:lang w:eastAsia="zh-CN"/>
              </w:rPr>
            </w:pPr>
            <w:r w:rsidRPr="00C65CBF">
              <w:rPr>
                <w:i/>
                <w:u w:val="single"/>
                <w:lang w:eastAsia="zh-CN"/>
              </w:rPr>
              <w:t>GTW agreements:</w:t>
            </w:r>
          </w:p>
          <w:p w:rsidR="000619E5" w:rsidRPr="00C65CBF" w:rsidRDefault="000619E5" w:rsidP="000619E5">
            <w:pPr>
              <w:pStyle w:val="ListParagraph"/>
              <w:numPr>
                <w:ilvl w:val="0"/>
                <w:numId w:val="33"/>
              </w:numPr>
              <w:spacing w:after="120" w:line="252" w:lineRule="auto"/>
              <w:ind w:firstLineChars="0"/>
              <w:rPr>
                <w:rFonts w:eastAsia="宋体"/>
                <w:iCs/>
                <w:highlight w:val="cyan"/>
                <w:lang w:eastAsia="zh-CN"/>
              </w:rPr>
            </w:pPr>
            <w:r w:rsidRPr="00C65CBF">
              <w:rPr>
                <w:rFonts w:eastAsia="宋体"/>
                <w:iCs/>
                <w:highlight w:val="cyan"/>
                <w:lang w:eastAsia="zh-CN"/>
              </w:rPr>
              <w:t>Define the requirements for the following deployment scenarios with equal priority:</w:t>
            </w:r>
          </w:p>
          <w:p w:rsidR="000619E5" w:rsidRPr="00C65CBF" w:rsidRDefault="000619E5" w:rsidP="000619E5">
            <w:pPr>
              <w:pStyle w:val="ListParagraph"/>
              <w:numPr>
                <w:ilvl w:val="1"/>
                <w:numId w:val="33"/>
              </w:numPr>
              <w:spacing w:after="120" w:line="252" w:lineRule="auto"/>
              <w:ind w:firstLineChars="0"/>
              <w:rPr>
                <w:rFonts w:eastAsia="宋体"/>
                <w:iCs/>
                <w:highlight w:val="cyan"/>
                <w:lang w:eastAsia="zh-CN"/>
              </w:rPr>
            </w:pPr>
            <w:r w:rsidRPr="00C65CBF">
              <w:rPr>
                <w:rFonts w:eastAsia="宋体"/>
                <w:iCs/>
                <w:highlight w:val="cyan"/>
                <w:lang w:eastAsia="zh-CN"/>
              </w:rPr>
              <w:t>Standalone single carrier and CA in FR2-2</w:t>
            </w:r>
          </w:p>
          <w:p w:rsidR="000619E5" w:rsidRPr="00C65CBF" w:rsidRDefault="000619E5" w:rsidP="000619E5">
            <w:pPr>
              <w:pStyle w:val="ListParagraph"/>
              <w:numPr>
                <w:ilvl w:val="1"/>
                <w:numId w:val="33"/>
              </w:numPr>
              <w:spacing w:after="120"/>
              <w:ind w:firstLineChars="0"/>
              <w:rPr>
                <w:rFonts w:eastAsia="宋体"/>
                <w:iCs/>
                <w:highlight w:val="cyan"/>
                <w:lang w:eastAsia="zh-CN"/>
              </w:rPr>
            </w:pPr>
            <w:r w:rsidRPr="00C65CBF">
              <w:rPr>
                <w:rFonts w:eastAsia="宋体"/>
                <w:iCs/>
                <w:highlight w:val="cyan"/>
                <w:lang w:eastAsia="zh-CN"/>
              </w:rPr>
              <w:t>FR2-2 CA and DC with anchor on FR1</w:t>
            </w:r>
          </w:p>
          <w:p w:rsidR="000619E5" w:rsidRPr="000619E5" w:rsidRDefault="000619E5" w:rsidP="00210B1F">
            <w:pPr>
              <w:pStyle w:val="ListParagraph"/>
              <w:numPr>
                <w:ilvl w:val="2"/>
                <w:numId w:val="33"/>
              </w:numPr>
              <w:spacing w:after="120"/>
              <w:ind w:firstLineChars="0"/>
              <w:rPr>
                <w:rFonts w:eastAsia="宋体"/>
                <w:iCs/>
                <w:highlight w:val="cyan"/>
                <w:lang w:eastAsia="zh-CN"/>
              </w:rPr>
            </w:pPr>
            <w:r w:rsidRPr="00C65CBF">
              <w:rPr>
                <w:rFonts w:eastAsia="宋体"/>
                <w:iCs/>
                <w:highlight w:val="cyan"/>
                <w:lang w:eastAsia="zh-CN"/>
              </w:rPr>
              <w:t>Note: the scenario may be further adjusted pending further discussion in the RF session</w:t>
            </w:r>
          </w:p>
        </w:tc>
      </w:tr>
    </w:tbl>
    <w:p w:rsidR="000619E5" w:rsidRDefault="000619E5" w:rsidP="00210B1F">
      <w:pPr>
        <w:rPr>
          <w:rFonts w:eastAsiaTheme="minorEastAsia"/>
          <w:lang w:val="en-US" w:eastAsia="zh-CN"/>
        </w:rPr>
      </w:pPr>
    </w:p>
    <w:p w:rsidR="00B050BC" w:rsidRDefault="000619E5" w:rsidP="00210B1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agreements above, NR SA and NR-DC are feasible scenarios to be considered. </w:t>
      </w:r>
    </w:p>
    <w:p w:rsidR="000619E5" w:rsidRDefault="000619E5" w:rsidP="00210B1F">
      <w:pPr>
        <w:rPr>
          <w:rFonts w:eastAsiaTheme="minorEastAsia"/>
          <w:b/>
          <w:lang w:val="en-US" w:eastAsia="zh-CN"/>
        </w:rPr>
      </w:pPr>
      <w:r w:rsidRPr="000619E5">
        <w:rPr>
          <w:rFonts w:eastAsiaTheme="minorEastAsia"/>
          <w:b/>
          <w:lang w:val="en-US" w:eastAsia="zh-CN"/>
        </w:rPr>
        <w:t>Observation 1: Interruptions requirements of NR SA and NR-DC shall be updated for new introduced SCS based on the agreed deployment scenarios.</w:t>
      </w:r>
    </w:p>
    <w:p w:rsidR="00CE14A5" w:rsidRDefault="00CE14A5" w:rsidP="00210B1F">
      <w:pPr>
        <w:rPr>
          <w:rFonts w:eastAsiaTheme="minorEastAsia"/>
          <w:lang w:val="en-US" w:eastAsia="zh-CN"/>
        </w:rPr>
      </w:pPr>
      <w:r w:rsidRPr="00CE14A5">
        <w:rPr>
          <w:rFonts w:eastAsiaTheme="minorEastAsia"/>
          <w:lang w:val="en-US" w:eastAsia="zh-CN"/>
        </w:rPr>
        <w:lastRenderedPageBreak/>
        <w:t xml:space="preserve">Therefore, apart from what has been discussed in the last meeting, e.g. </w:t>
      </w:r>
      <w:proofErr w:type="spellStart"/>
      <w:r w:rsidRPr="00CE14A5">
        <w:rPr>
          <w:rFonts w:eastAsiaTheme="minorEastAsia"/>
          <w:lang w:val="en-US" w:eastAsia="zh-CN"/>
        </w:rPr>
        <w:t>SCell</w:t>
      </w:r>
      <w:proofErr w:type="spellEnd"/>
      <w:r w:rsidRPr="00CE14A5">
        <w:rPr>
          <w:rFonts w:eastAsiaTheme="minorEastAsia"/>
          <w:lang w:val="en-US" w:eastAsia="zh-CN"/>
        </w:rPr>
        <w:t xml:space="preserve"> activation/deactivation, the remaining interruption requirement for NR SA and NR-DC shall be updated accordingly.  </w:t>
      </w:r>
      <w:r>
        <w:rPr>
          <w:rFonts w:eastAsiaTheme="minorEastAsia"/>
          <w:lang w:val="en-US" w:eastAsia="zh-CN"/>
        </w:rPr>
        <w:t>Based on the same principle, the corresponding requirements are suggested to be updated as follows:</w:t>
      </w:r>
    </w:p>
    <w:p w:rsidR="00CE14A5" w:rsidRPr="00CE14A5" w:rsidRDefault="00CE14A5" w:rsidP="00210B1F">
      <w:pPr>
        <w:rPr>
          <w:rFonts w:eastAsiaTheme="minorEastAsia"/>
          <w:b/>
          <w:u w:val="single"/>
          <w:lang w:val="en-US" w:eastAsia="zh-CN"/>
        </w:rPr>
      </w:pPr>
      <w:r w:rsidRPr="00CE14A5">
        <w:rPr>
          <w:b/>
          <w:u w:val="single"/>
        </w:rPr>
        <w:t>Interruptions at UL carrier RRC reconfiguration</w:t>
      </w:r>
    </w:p>
    <w:p w:rsidR="00CE14A5" w:rsidRPr="009C5807" w:rsidRDefault="00CE14A5" w:rsidP="00CE14A5">
      <w:pPr>
        <w:pStyle w:val="TH"/>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E14A5" w:rsidRPr="009C5807" w:rsidTr="00B2673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E14A5" w:rsidRPr="009C5807" w:rsidRDefault="00CE14A5" w:rsidP="00B2673F">
            <w:pPr>
              <w:pStyle w:val="TAH"/>
              <w:rPr>
                <w:lang w:eastAsia="ko-KR"/>
              </w:rPr>
            </w:pPr>
            <w:r w:rsidRPr="009C5807">
              <w:rPr>
                <w:noProof/>
                <w:lang w:val="en-US" w:eastAsia="zh-CN"/>
              </w:rPr>
              <w:drawing>
                <wp:inline distT="0" distB="0" distL="0" distR="0" wp14:anchorId="4AD5E32C" wp14:editId="0A78FA96">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rsidR="00CE14A5" w:rsidRPr="009C5807" w:rsidRDefault="00CE14A5" w:rsidP="00B2673F">
            <w:pPr>
              <w:pStyle w:val="TAH"/>
              <w:rPr>
                <w:lang w:eastAsia="ko-KR"/>
              </w:rPr>
            </w:pPr>
            <w:r w:rsidRPr="009C5807">
              <w:rPr>
                <w:lang w:eastAsia="ko-KR"/>
              </w:rPr>
              <w:t>Interruption length (slots)</w:t>
            </w:r>
          </w:p>
          <w:p w:rsidR="00CE14A5" w:rsidRPr="009C5807" w:rsidRDefault="00CE14A5" w:rsidP="00B2673F">
            <w:pPr>
              <w:pStyle w:val="TAH"/>
              <w:rPr>
                <w:lang w:eastAsia="ko-KR"/>
              </w:rPr>
            </w:pP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1</w:t>
            </w: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zh-CN"/>
              </w:rPr>
            </w:pPr>
            <w:r w:rsidRPr="009C5807">
              <w:rPr>
                <w:lang w:eastAsia="zh-CN"/>
              </w:rPr>
              <w:t>2</w:t>
            </w: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zh-CN"/>
              </w:rPr>
            </w:pPr>
            <w:r w:rsidRPr="009C5807">
              <w:rPr>
                <w:lang w:eastAsia="zh-CN"/>
              </w:rPr>
              <w:t>4</w:t>
            </w: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CE14A5" w:rsidRPr="009C5807" w:rsidRDefault="00CE14A5" w:rsidP="00B2673F">
            <w:pPr>
              <w:pStyle w:val="TAC"/>
              <w:rPr>
                <w:lang w:eastAsia="zh-CN"/>
              </w:rPr>
            </w:pPr>
            <w:r w:rsidRPr="009C5807">
              <w:rPr>
                <w:lang w:eastAsia="zh-CN"/>
              </w:rPr>
              <w:t>8</w:t>
            </w: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rFonts w:eastAsia="Malgun Gothic"/>
                <w:highlight w:val="yellow"/>
                <w:lang w:eastAsia="ko-KR"/>
              </w:rPr>
            </w:pPr>
            <w:r w:rsidRPr="00CE14A5">
              <w:rPr>
                <w:rFonts w:eastAsia="Malgun Gothic" w:hint="eastAsia"/>
                <w:highlight w:val="yellow"/>
                <w:lang w:eastAsia="ko-KR"/>
              </w:rPr>
              <w:t>5</w:t>
            </w:r>
          </w:p>
        </w:tc>
        <w:tc>
          <w:tcPr>
            <w:tcW w:w="992"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highlight w:val="yellow"/>
                <w:lang w:eastAsia="zh-CN"/>
              </w:rPr>
            </w:pPr>
            <w:r w:rsidRPr="00CE14A5">
              <w:rPr>
                <w:rFonts w:hint="eastAsia"/>
                <w:highlight w:val="yellow"/>
                <w:lang w:eastAsia="zh-CN"/>
              </w:rPr>
              <w:t>32</w:t>
            </w:r>
          </w:p>
        </w:tc>
      </w:tr>
      <w:tr w:rsidR="00CE14A5"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rFonts w:eastAsia="Malgun Gothic"/>
                <w:highlight w:val="yellow"/>
                <w:lang w:eastAsia="ko-KR"/>
              </w:rPr>
            </w:pPr>
            <w:r w:rsidRPr="00CE14A5">
              <w:rPr>
                <w:rFonts w:eastAsia="Malgun Gothic" w:hint="eastAsia"/>
                <w:highlight w:val="yellow"/>
                <w:lang w:eastAsia="ko-KR"/>
              </w:rPr>
              <w:t>6</w:t>
            </w:r>
          </w:p>
        </w:tc>
        <w:tc>
          <w:tcPr>
            <w:tcW w:w="992"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rsidR="00CE14A5" w:rsidRPr="00CE14A5" w:rsidRDefault="00CE14A5" w:rsidP="00CE14A5">
            <w:pPr>
              <w:pStyle w:val="TAC"/>
              <w:rPr>
                <w:highlight w:val="yellow"/>
                <w:lang w:eastAsia="zh-CN"/>
              </w:rPr>
            </w:pPr>
            <w:r w:rsidRPr="00CE14A5">
              <w:rPr>
                <w:rFonts w:hint="eastAsia"/>
                <w:highlight w:val="yellow"/>
                <w:lang w:eastAsia="zh-CN"/>
              </w:rPr>
              <w:t>64</w:t>
            </w:r>
          </w:p>
        </w:tc>
      </w:tr>
    </w:tbl>
    <w:p w:rsidR="00B2673F" w:rsidRDefault="00B2673F" w:rsidP="00210B1F">
      <w:pPr>
        <w:rPr>
          <w:b/>
          <w:u w:val="single"/>
        </w:rPr>
      </w:pPr>
    </w:p>
    <w:p w:rsidR="000619E5" w:rsidRPr="000B408A" w:rsidRDefault="000B408A" w:rsidP="00210B1F">
      <w:pPr>
        <w:rPr>
          <w:b/>
          <w:u w:val="single"/>
        </w:rPr>
      </w:pPr>
      <w:r w:rsidRPr="000B408A">
        <w:rPr>
          <w:b/>
          <w:u w:val="single"/>
        </w:rPr>
        <w:t>Interruptions at inter-frequency SFTD measurement</w:t>
      </w:r>
    </w:p>
    <w:p w:rsidR="00B2673F" w:rsidRPr="009C5807" w:rsidRDefault="00B2673F" w:rsidP="00B2673F">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B2673F" w:rsidRPr="009C5807" w:rsidTr="00B2673F">
        <w:trPr>
          <w:jc w:val="center"/>
        </w:trPr>
        <w:tc>
          <w:tcPr>
            <w:tcW w:w="1421" w:type="dxa"/>
            <w:tcBorders>
              <w:top w:val="single" w:sz="4" w:space="0" w:color="auto"/>
              <w:left w:val="single" w:sz="4" w:space="0" w:color="auto"/>
              <w:bottom w:val="nil"/>
              <w:right w:val="single" w:sz="4" w:space="0" w:color="auto"/>
            </w:tcBorders>
            <w:hideMark/>
          </w:tcPr>
          <w:p w:rsidR="00B2673F" w:rsidRPr="009C5807" w:rsidRDefault="00B2673F" w:rsidP="00B2673F">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rsidR="00B2673F" w:rsidRPr="009C5807" w:rsidRDefault="00B2673F" w:rsidP="00B2673F">
            <w:pPr>
              <w:pStyle w:val="TAH"/>
              <w:rPr>
                <w:lang w:val="en-US" w:eastAsia="zh-CN"/>
              </w:rPr>
            </w:pPr>
            <w:r w:rsidRPr="009C5807">
              <w:rPr>
                <w:lang w:val="en-US" w:eastAsia="zh-CN"/>
              </w:rPr>
              <w:t>Serving cell µ</w:t>
            </w:r>
          </w:p>
        </w:tc>
        <w:tc>
          <w:tcPr>
            <w:tcW w:w="5831" w:type="dxa"/>
            <w:gridSpan w:val="6"/>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Neighbour cell SMTC periodicity</w:t>
            </w:r>
          </w:p>
        </w:tc>
      </w:tr>
      <w:tr w:rsidR="00B2673F" w:rsidRPr="009C5807" w:rsidTr="00B2673F">
        <w:trPr>
          <w:jc w:val="center"/>
        </w:trPr>
        <w:tc>
          <w:tcPr>
            <w:tcW w:w="1421" w:type="dxa"/>
            <w:tcBorders>
              <w:top w:val="nil"/>
              <w:left w:val="single" w:sz="4" w:space="0" w:color="auto"/>
              <w:bottom w:val="single" w:sz="4" w:space="0" w:color="auto"/>
              <w:right w:val="single" w:sz="4" w:space="0" w:color="auto"/>
            </w:tcBorders>
            <w:vAlign w:val="center"/>
            <w:hideMark/>
          </w:tcPr>
          <w:p w:rsidR="00B2673F" w:rsidRPr="009C5807" w:rsidRDefault="00B2673F" w:rsidP="00B2673F">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rsidR="00B2673F" w:rsidRPr="009C5807" w:rsidRDefault="00B2673F" w:rsidP="00B2673F">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rPr>
                <w:lang w:val="en-US" w:eastAsia="zh-CN"/>
              </w:rPr>
            </w:pPr>
            <w:r w:rsidRPr="009C5807">
              <w:rPr>
                <w:lang w:val="en-US" w:eastAsia="zh-CN"/>
              </w:rPr>
              <w:t>160ms</w:t>
            </w:r>
          </w:p>
        </w:tc>
      </w:tr>
      <w:tr w:rsidR="00B2673F" w:rsidRPr="009C5807" w:rsidTr="00B2673F">
        <w:trPr>
          <w:jc w:val="center"/>
        </w:trPr>
        <w:tc>
          <w:tcPr>
            <w:tcW w:w="1421" w:type="dxa"/>
            <w:tcBorders>
              <w:top w:val="single" w:sz="4" w:space="0" w:color="auto"/>
              <w:left w:val="single" w:sz="4" w:space="0" w:color="auto"/>
              <w:bottom w:val="nil"/>
              <w:right w:val="single" w:sz="4" w:space="0" w:color="auto"/>
            </w:tcBorders>
          </w:tcPr>
          <w:p w:rsidR="00B2673F" w:rsidRPr="009C5807" w:rsidRDefault="00B2673F" w:rsidP="00B2673F">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4.7%</w:t>
            </w: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trHeight w:val="108"/>
          <w:jc w:val="center"/>
        </w:trPr>
        <w:tc>
          <w:tcPr>
            <w:tcW w:w="1421" w:type="dxa"/>
            <w:vMerge w:val="restart"/>
            <w:tcBorders>
              <w:top w:val="nil"/>
              <w:left w:val="single" w:sz="4" w:space="0" w:color="auto"/>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rFonts w:hint="eastAsia"/>
                <w:lang w:val="en-US" w:eastAsia="zh-CN"/>
              </w:rPr>
              <w:t>3</w:t>
            </w:r>
          </w:p>
        </w:tc>
        <w:tc>
          <w:tcPr>
            <w:tcW w:w="911"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c>
          <w:tcPr>
            <w:tcW w:w="951"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c>
          <w:tcPr>
            <w:tcW w:w="992"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c>
          <w:tcPr>
            <w:tcW w:w="992"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c>
          <w:tcPr>
            <w:tcW w:w="992"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c>
          <w:tcPr>
            <w:tcW w:w="993" w:type="dxa"/>
            <w:vMerge w:val="restart"/>
            <w:tcBorders>
              <w:top w:val="nil"/>
              <w:left w:val="single" w:sz="4" w:space="0" w:color="auto"/>
              <w:right w:val="single" w:sz="4" w:space="0" w:color="auto"/>
            </w:tcBorders>
            <w:vAlign w:val="center"/>
          </w:tcPr>
          <w:p w:rsidR="00B2673F" w:rsidRDefault="00B2673F" w:rsidP="00B2673F">
            <w:pPr>
              <w:pStyle w:val="TAC"/>
              <w:rPr>
                <w:lang w:val="en-US" w:eastAsia="zh-CN"/>
              </w:rPr>
            </w:pPr>
          </w:p>
          <w:p w:rsidR="00B2673F" w:rsidRDefault="00B2673F" w:rsidP="00B2673F">
            <w:pPr>
              <w:pStyle w:val="TAC"/>
              <w:rPr>
                <w:lang w:val="en-US" w:eastAsia="zh-CN"/>
              </w:rPr>
            </w:pPr>
          </w:p>
          <w:p w:rsidR="00B2673F" w:rsidRPr="009C5807" w:rsidRDefault="00B2673F" w:rsidP="00B2673F">
            <w:pPr>
              <w:pStyle w:val="TAC"/>
              <w:rPr>
                <w:lang w:val="en-US" w:eastAsia="zh-CN"/>
              </w:rPr>
            </w:pPr>
          </w:p>
        </w:tc>
      </w:tr>
      <w:tr w:rsidR="00B2673F" w:rsidRPr="009C5807" w:rsidTr="00B2673F">
        <w:trPr>
          <w:trHeight w:val="108"/>
          <w:jc w:val="center"/>
        </w:trPr>
        <w:tc>
          <w:tcPr>
            <w:tcW w:w="1421" w:type="dxa"/>
            <w:vMerge/>
            <w:tcBorders>
              <w:left w:val="single" w:sz="4" w:space="0" w:color="auto"/>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val="en-US" w:eastAsia="zh-CN"/>
              </w:rPr>
            </w:pPr>
            <w:r w:rsidRPr="00B2673F">
              <w:rPr>
                <w:rFonts w:hint="eastAsia"/>
                <w:highlight w:val="yellow"/>
                <w:lang w:val="en-US" w:eastAsia="zh-CN"/>
              </w:rPr>
              <w:t>5</w:t>
            </w:r>
          </w:p>
        </w:tc>
        <w:tc>
          <w:tcPr>
            <w:tcW w:w="911"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51"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3" w:type="dxa"/>
            <w:vMerge/>
            <w:tcBorders>
              <w:left w:val="single" w:sz="4" w:space="0" w:color="auto"/>
              <w:right w:val="single" w:sz="4" w:space="0" w:color="auto"/>
            </w:tcBorders>
            <w:vAlign w:val="center"/>
          </w:tcPr>
          <w:p w:rsidR="00B2673F" w:rsidRDefault="00B2673F" w:rsidP="00B2673F">
            <w:pPr>
              <w:pStyle w:val="TAC"/>
              <w:rPr>
                <w:lang w:val="en-US" w:eastAsia="zh-CN"/>
              </w:rPr>
            </w:pPr>
          </w:p>
        </w:tc>
      </w:tr>
      <w:tr w:rsidR="00B2673F" w:rsidRPr="009C5807" w:rsidTr="00B2673F">
        <w:trPr>
          <w:trHeight w:val="108"/>
          <w:jc w:val="center"/>
        </w:trPr>
        <w:tc>
          <w:tcPr>
            <w:tcW w:w="1421" w:type="dxa"/>
            <w:vMerge/>
            <w:tcBorders>
              <w:left w:val="single" w:sz="4" w:space="0" w:color="auto"/>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val="en-US" w:eastAsia="zh-CN"/>
              </w:rPr>
            </w:pPr>
            <w:r w:rsidRPr="00B2673F">
              <w:rPr>
                <w:rFonts w:hint="eastAsia"/>
                <w:highlight w:val="yellow"/>
                <w:lang w:val="en-US" w:eastAsia="zh-CN"/>
              </w:rPr>
              <w:t>6</w:t>
            </w:r>
          </w:p>
        </w:tc>
        <w:tc>
          <w:tcPr>
            <w:tcW w:w="911"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51"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2" w:type="dxa"/>
            <w:vMerge/>
            <w:tcBorders>
              <w:left w:val="single" w:sz="4" w:space="0" w:color="auto"/>
              <w:right w:val="single" w:sz="4" w:space="0" w:color="auto"/>
            </w:tcBorders>
            <w:vAlign w:val="center"/>
          </w:tcPr>
          <w:p w:rsidR="00B2673F" w:rsidRDefault="00B2673F" w:rsidP="00B2673F">
            <w:pPr>
              <w:pStyle w:val="TAC"/>
              <w:rPr>
                <w:lang w:val="en-US" w:eastAsia="zh-CN"/>
              </w:rPr>
            </w:pPr>
          </w:p>
        </w:tc>
        <w:tc>
          <w:tcPr>
            <w:tcW w:w="993" w:type="dxa"/>
            <w:vMerge/>
            <w:tcBorders>
              <w:left w:val="single" w:sz="4" w:space="0" w:color="auto"/>
              <w:right w:val="single" w:sz="4" w:space="0" w:color="auto"/>
            </w:tcBorders>
            <w:vAlign w:val="center"/>
          </w:tcPr>
          <w:p w:rsidR="00B2673F" w:rsidRDefault="00B2673F" w:rsidP="00B2673F">
            <w:pPr>
              <w:pStyle w:val="TAC"/>
              <w:rPr>
                <w:lang w:val="en-US" w:eastAsia="zh-CN"/>
              </w:rPr>
            </w:pPr>
          </w:p>
        </w:tc>
      </w:tr>
      <w:tr w:rsidR="00B2673F" w:rsidRPr="009C5807" w:rsidTr="00B2673F">
        <w:trPr>
          <w:jc w:val="center"/>
        </w:trPr>
        <w:tc>
          <w:tcPr>
            <w:tcW w:w="1421" w:type="dxa"/>
            <w:tcBorders>
              <w:top w:val="single" w:sz="4" w:space="0" w:color="auto"/>
              <w:left w:val="single" w:sz="4" w:space="0" w:color="auto"/>
              <w:bottom w:val="nil"/>
              <w:right w:val="single" w:sz="4" w:space="0" w:color="auto"/>
            </w:tcBorders>
          </w:tcPr>
          <w:p w:rsidR="00B2673F" w:rsidRPr="009C5807" w:rsidRDefault="00B2673F" w:rsidP="00B2673F">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rsidR="00B2673F" w:rsidRPr="009C5807" w:rsidRDefault="00B2673F" w:rsidP="00B2673F">
            <w:pPr>
              <w:pStyle w:val="TAC"/>
              <w:rPr>
                <w:lang w:val="en-US" w:eastAsia="zh-CN"/>
              </w:rPr>
            </w:pPr>
            <w:r w:rsidRPr="009C5807">
              <w:rPr>
                <w:lang w:val="en-US" w:eastAsia="zh-CN"/>
              </w:rPr>
              <w:t>6.0%</w:t>
            </w: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val="en-US" w:eastAsia="zh-CN"/>
              </w:rPr>
            </w:pPr>
            <w:r w:rsidRPr="009C5807">
              <w:rPr>
                <w:rFonts w:hint="eastAsia"/>
                <w:lang w:val="en-US" w:eastAsia="zh-CN"/>
              </w:rPr>
              <w:t>3</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jc w:val="center"/>
        </w:trPr>
        <w:tc>
          <w:tcPr>
            <w:tcW w:w="1421" w:type="dxa"/>
            <w:tcBorders>
              <w:top w:val="nil"/>
              <w:left w:val="single" w:sz="4" w:space="0" w:color="auto"/>
              <w:bottom w:val="nil"/>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val="en-US" w:eastAsia="zh-CN"/>
              </w:rPr>
            </w:pPr>
            <w:r w:rsidRPr="00B2673F">
              <w:rPr>
                <w:rFonts w:hint="eastAsia"/>
                <w:highlight w:val="yellow"/>
                <w:lang w:val="en-US" w:eastAsia="zh-CN"/>
              </w:rPr>
              <w:t>5</w:t>
            </w:r>
          </w:p>
        </w:tc>
        <w:tc>
          <w:tcPr>
            <w:tcW w:w="91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bottom w:val="nil"/>
              <w:right w:val="single" w:sz="4" w:space="0" w:color="auto"/>
            </w:tcBorders>
            <w:vAlign w:val="center"/>
          </w:tcPr>
          <w:p w:rsidR="00B2673F" w:rsidRPr="009C5807" w:rsidRDefault="00B2673F" w:rsidP="00B2673F">
            <w:pPr>
              <w:pStyle w:val="TAC"/>
              <w:rPr>
                <w:lang w:val="en-US" w:eastAsia="zh-CN"/>
              </w:rPr>
            </w:pPr>
          </w:p>
        </w:tc>
      </w:tr>
      <w:tr w:rsidR="00B2673F" w:rsidRPr="009C5807" w:rsidTr="00B2673F">
        <w:trPr>
          <w:jc w:val="center"/>
        </w:trPr>
        <w:tc>
          <w:tcPr>
            <w:tcW w:w="1421" w:type="dxa"/>
            <w:tcBorders>
              <w:top w:val="nil"/>
              <w:left w:val="single" w:sz="4" w:space="0" w:color="auto"/>
              <w:right w:val="single" w:sz="4" w:space="0" w:color="auto"/>
            </w:tcBorders>
          </w:tcPr>
          <w:p w:rsidR="00B2673F" w:rsidRPr="009C5807" w:rsidRDefault="00B2673F" w:rsidP="00B2673F">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val="en-US" w:eastAsia="zh-CN"/>
              </w:rPr>
            </w:pPr>
            <w:r w:rsidRPr="00B2673F">
              <w:rPr>
                <w:rFonts w:hint="eastAsia"/>
                <w:highlight w:val="yellow"/>
                <w:lang w:val="en-US" w:eastAsia="zh-CN"/>
              </w:rPr>
              <w:t>6</w:t>
            </w:r>
          </w:p>
        </w:tc>
        <w:tc>
          <w:tcPr>
            <w:tcW w:w="911"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c>
          <w:tcPr>
            <w:tcW w:w="951"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c>
          <w:tcPr>
            <w:tcW w:w="992"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c>
          <w:tcPr>
            <w:tcW w:w="993" w:type="dxa"/>
            <w:tcBorders>
              <w:top w:val="nil"/>
              <w:left w:val="single" w:sz="4" w:space="0" w:color="auto"/>
              <w:right w:val="single" w:sz="4" w:space="0" w:color="auto"/>
            </w:tcBorders>
            <w:vAlign w:val="center"/>
          </w:tcPr>
          <w:p w:rsidR="00B2673F" w:rsidRPr="009C5807" w:rsidRDefault="00B2673F" w:rsidP="00B2673F">
            <w:pPr>
              <w:pStyle w:val="TAC"/>
              <w:rPr>
                <w:lang w:val="en-US" w:eastAsia="zh-CN"/>
              </w:rPr>
            </w:pPr>
          </w:p>
        </w:tc>
      </w:tr>
    </w:tbl>
    <w:p w:rsidR="00B2673F" w:rsidRPr="009C5807" w:rsidRDefault="00B2673F" w:rsidP="00B2673F">
      <w:pPr>
        <w:rPr>
          <w:lang w:eastAsia="ko-KR"/>
        </w:rPr>
      </w:pPr>
    </w:p>
    <w:p w:rsidR="00B2673F" w:rsidRPr="009C5807" w:rsidRDefault="00B2673F" w:rsidP="00B2673F">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2673F" w:rsidRPr="009C5807" w:rsidTr="00B2673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2673F" w:rsidRPr="009C5807" w:rsidRDefault="00B2673F" w:rsidP="00B2673F">
            <w:pPr>
              <w:pStyle w:val="TAH"/>
            </w:pPr>
            <w:r w:rsidRPr="009C5807">
              <w:rPr>
                <w:noProof/>
                <w:lang w:val="en-US" w:eastAsia="zh-CN"/>
              </w:rPr>
              <w:drawing>
                <wp:inline distT="0" distB="0" distL="0" distR="0" wp14:anchorId="66572E3A" wp14:editId="3995571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H"/>
            </w:pPr>
            <w:r w:rsidRPr="009C5807">
              <w:t>Interruption length (slots)</w:t>
            </w:r>
          </w:p>
          <w:p w:rsidR="00B2673F" w:rsidRPr="009C5807" w:rsidRDefault="00B2673F" w:rsidP="00B2673F">
            <w:pPr>
              <w:pStyle w:val="TAH"/>
            </w:pP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1</w:t>
            </w: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rPr>
                <w:lang w:eastAsia="zh-CN"/>
              </w:rPr>
            </w:pPr>
            <w:r w:rsidRPr="009C5807">
              <w:rPr>
                <w:lang w:eastAsia="zh-CN"/>
              </w:rPr>
              <w:t>2</w:t>
            </w: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rsidR="00B2673F" w:rsidRPr="009C5807" w:rsidRDefault="00B2673F" w:rsidP="00B2673F">
            <w:pPr>
              <w:pStyle w:val="TAC"/>
              <w:rPr>
                <w:lang w:eastAsia="zh-CN"/>
              </w:rPr>
            </w:pPr>
            <w:r w:rsidRPr="009C5807">
              <w:rPr>
                <w:lang w:eastAsia="zh-CN"/>
              </w:rPr>
              <w:t>4</w:t>
            </w: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rsidR="00B2673F" w:rsidRPr="009C5807" w:rsidRDefault="00B2673F" w:rsidP="00B2673F">
            <w:pPr>
              <w:pStyle w:val="TAC"/>
              <w:rPr>
                <w:lang w:eastAsia="zh-CN"/>
              </w:rPr>
            </w:pPr>
            <w:r w:rsidRPr="009C5807">
              <w:rPr>
                <w:lang w:eastAsia="zh-CN"/>
              </w:rPr>
              <w:t>8</w:t>
            </w: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eastAsia="zh-CN"/>
              </w:rPr>
            </w:pPr>
            <w:r w:rsidRPr="00B2673F">
              <w:rPr>
                <w:rFonts w:hint="eastAsia"/>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rsidR="00B2673F" w:rsidRPr="00CE14A5" w:rsidRDefault="00B2673F" w:rsidP="00B2673F">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rsidR="00B2673F" w:rsidRPr="00CE14A5" w:rsidRDefault="00B2673F" w:rsidP="00B2673F">
            <w:pPr>
              <w:pStyle w:val="TAC"/>
              <w:rPr>
                <w:highlight w:val="yellow"/>
                <w:lang w:eastAsia="zh-CN"/>
              </w:rPr>
            </w:pPr>
            <w:r w:rsidRPr="00CE14A5">
              <w:rPr>
                <w:rFonts w:hint="eastAsia"/>
                <w:highlight w:val="yellow"/>
                <w:lang w:eastAsia="zh-CN"/>
              </w:rPr>
              <w:t>32</w:t>
            </w:r>
          </w:p>
        </w:tc>
      </w:tr>
      <w:tr w:rsidR="00B2673F" w:rsidRPr="009C5807" w:rsidTr="00B2673F">
        <w:trPr>
          <w:jc w:val="center"/>
        </w:trPr>
        <w:tc>
          <w:tcPr>
            <w:tcW w:w="649" w:type="dxa"/>
            <w:tcBorders>
              <w:top w:val="single" w:sz="4" w:space="0" w:color="auto"/>
              <w:left w:val="single" w:sz="4" w:space="0" w:color="auto"/>
              <w:bottom w:val="single" w:sz="4" w:space="0" w:color="auto"/>
              <w:right w:val="single" w:sz="4" w:space="0" w:color="auto"/>
            </w:tcBorders>
          </w:tcPr>
          <w:p w:rsidR="00B2673F" w:rsidRPr="00B2673F" w:rsidRDefault="00B2673F" w:rsidP="00B2673F">
            <w:pPr>
              <w:pStyle w:val="TAC"/>
              <w:rPr>
                <w:highlight w:val="yellow"/>
                <w:lang w:eastAsia="zh-CN"/>
              </w:rPr>
            </w:pPr>
            <w:r w:rsidRPr="00B2673F">
              <w:rPr>
                <w:rFonts w:hint="eastAsia"/>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rsidR="00B2673F" w:rsidRPr="00CE14A5" w:rsidRDefault="00B2673F" w:rsidP="00B2673F">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rsidR="00B2673F" w:rsidRPr="00CE14A5" w:rsidRDefault="00B2673F" w:rsidP="00B2673F">
            <w:pPr>
              <w:pStyle w:val="TAC"/>
              <w:rPr>
                <w:highlight w:val="yellow"/>
                <w:lang w:eastAsia="zh-CN"/>
              </w:rPr>
            </w:pPr>
            <w:r w:rsidRPr="00CE14A5">
              <w:rPr>
                <w:rFonts w:hint="eastAsia"/>
                <w:highlight w:val="yellow"/>
                <w:lang w:eastAsia="zh-CN"/>
              </w:rPr>
              <w:t>64</w:t>
            </w:r>
          </w:p>
        </w:tc>
      </w:tr>
    </w:tbl>
    <w:p w:rsidR="000B408A" w:rsidRDefault="000B408A" w:rsidP="00210B1F">
      <w:pPr>
        <w:rPr>
          <w:rFonts w:eastAsiaTheme="minorEastAsia"/>
          <w:lang w:val="en-US" w:eastAsia="zh-CN"/>
        </w:rPr>
      </w:pPr>
    </w:p>
    <w:p w:rsidR="000B408A" w:rsidRPr="000B408A" w:rsidRDefault="000B408A" w:rsidP="00210B1F">
      <w:pPr>
        <w:rPr>
          <w:b/>
          <w:u w:val="single"/>
        </w:rPr>
      </w:pPr>
    </w:p>
    <w:p w:rsidR="000B408A" w:rsidRDefault="00B339D1" w:rsidP="00210B1F">
      <w:pPr>
        <w:rPr>
          <w:b/>
          <w:u w:val="single"/>
        </w:rPr>
      </w:pPr>
      <w:r w:rsidRPr="00B339D1">
        <w:rPr>
          <w:b/>
          <w:u w:val="single"/>
        </w:rPr>
        <w:t>Interruptions when identifying CGI of an NR cell with autonomous gaps</w:t>
      </w:r>
    </w:p>
    <w:p w:rsidR="00291130" w:rsidRPr="00B339D1" w:rsidRDefault="00291130" w:rsidP="00210B1F">
      <w:pPr>
        <w:rPr>
          <w:b/>
          <w:u w:val="single"/>
        </w:rPr>
      </w:pPr>
    </w:p>
    <w:p w:rsidR="00B339D1" w:rsidRDefault="00B339D1" w:rsidP="00B339D1">
      <w:pPr>
        <w:pStyle w:val="TH"/>
      </w:pPr>
      <w: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B339D1" w:rsidTr="00B2673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B339D1" w:rsidRDefault="00B339D1" w:rsidP="00B2673F">
            <w:pPr>
              <w:pStyle w:val="TAH"/>
            </w:pPr>
            <w:r>
              <w:rPr>
                <w:noProof/>
                <w:lang w:val="en-US" w:eastAsia="zh-CN"/>
              </w:rPr>
              <w:drawing>
                <wp:inline distT="0" distB="0" distL="0" distR="0" wp14:anchorId="26703E08" wp14:editId="3B088077">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H"/>
            </w:pPr>
            <w:r>
              <w:rPr>
                <w:lang w:val="fr-FR"/>
              </w:rPr>
              <w:t xml:space="preserve">Interruption </w:t>
            </w:r>
            <w:proofErr w:type="spellStart"/>
            <w:r>
              <w:rPr>
                <w:lang w:val="fr-FR"/>
              </w:rPr>
              <w:t>length</w:t>
            </w:r>
            <w:proofErr w:type="spellEnd"/>
            <w:r>
              <w:rPr>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rPr>
                <w:szCs w:val="18"/>
              </w:rPr>
            </w:pPr>
            <w:r>
              <w:rPr>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eastAsia="zh-CN"/>
              </w:rPr>
              <w:t>6</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291130" w:rsidP="00B2673F">
            <w:pPr>
              <w:pStyle w:val="TAC"/>
              <w:rPr>
                <w:szCs w:val="18"/>
              </w:rPr>
            </w:pPr>
            <w:r>
              <w:rPr>
                <w:szCs w:val="18"/>
                <w:lang w:val="fr-FR"/>
              </w:rPr>
              <w:t>12</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eastAsia="zh-CN"/>
              </w:rPr>
              <w:t>10</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rPr>
                <w:szCs w:val="18"/>
                <w:lang w:val="fr-FR"/>
              </w:rPr>
            </w:pPr>
            <w:r>
              <w:rPr>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rPr>
            </w:pPr>
            <w:r>
              <w:rPr>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eastAsia="zh-CN"/>
              </w:rPr>
              <w:t>19</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rsidR="00B339D1" w:rsidRDefault="00B339D1" w:rsidP="00B2673F">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291130" w:rsidP="00B2673F">
            <w:pPr>
              <w:pStyle w:val="TAC"/>
              <w:rPr>
                <w:szCs w:val="18"/>
              </w:rPr>
            </w:pPr>
            <w:r>
              <w:rPr>
                <w:szCs w:val="18"/>
                <w:lang w:val="fr-FR"/>
              </w:rPr>
              <w:t>48</w:t>
            </w:r>
          </w:p>
        </w:tc>
        <w:tc>
          <w:tcPr>
            <w:tcW w:w="2173"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rPr>
            </w:pPr>
            <w:r>
              <w:rPr>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rsidR="00B339D1" w:rsidRDefault="00B339D1" w:rsidP="009435E5">
            <w:pPr>
              <w:pStyle w:val="TAC"/>
              <w:rPr>
                <w:szCs w:val="18"/>
                <w:lang w:val="fr-FR" w:eastAsia="zh-CN"/>
              </w:rPr>
            </w:pPr>
            <w:r>
              <w:rPr>
                <w:szCs w:val="18"/>
                <w:lang w:val="fr-FR" w:eastAsia="zh-CN"/>
              </w:rPr>
              <w:t>37</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tcPr>
          <w:p w:rsidR="00B339D1" w:rsidRPr="00291130" w:rsidRDefault="00B339D1" w:rsidP="00B339D1">
            <w:pPr>
              <w:pStyle w:val="TAC"/>
              <w:rPr>
                <w:rFonts w:eastAsia="Malgun Gothic"/>
                <w:highlight w:val="yellow"/>
                <w:lang w:eastAsia="ko-KR"/>
              </w:rPr>
            </w:pPr>
            <w:r w:rsidRPr="00291130">
              <w:rPr>
                <w:rFonts w:eastAsia="Malgun Gothic" w:hint="eastAsia"/>
                <w:highlight w:val="yellow"/>
                <w:lang w:eastAsia="ko-KR"/>
              </w:rPr>
              <w:t>5</w:t>
            </w:r>
          </w:p>
        </w:tc>
        <w:tc>
          <w:tcPr>
            <w:tcW w:w="1473" w:type="dxa"/>
            <w:tcBorders>
              <w:top w:val="single" w:sz="4" w:space="0" w:color="auto"/>
              <w:left w:val="single" w:sz="4" w:space="0" w:color="auto"/>
              <w:bottom w:val="single" w:sz="4" w:space="0" w:color="auto"/>
              <w:right w:val="single" w:sz="4" w:space="0" w:color="auto"/>
            </w:tcBorders>
          </w:tcPr>
          <w:p w:rsidR="00B339D1" w:rsidRPr="00291130" w:rsidRDefault="00B339D1" w:rsidP="00B339D1">
            <w:pPr>
              <w:pStyle w:val="TAC"/>
              <w:rPr>
                <w:highlight w:val="yellow"/>
                <w:lang w:eastAsia="ko-KR"/>
              </w:rPr>
            </w:pPr>
            <w:r w:rsidRPr="00291130">
              <w:rPr>
                <w:highlight w:val="yellow"/>
                <w:lang w:eastAsia="ko-KR"/>
              </w:rPr>
              <w:t>0.03125</w:t>
            </w:r>
          </w:p>
        </w:tc>
        <w:tc>
          <w:tcPr>
            <w:tcW w:w="2173"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92</w:t>
            </w:r>
          </w:p>
        </w:tc>
        <w:tc>
          <w:tcPr>
            <w:tcW w:w="2173"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93</w:t>
            </w:r>
          </w:p>
        </w:tc>
        <w:tc>
          <w:tcPr>
            <w:tcW w:w="2174"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szCs w:val="18"/>
                <w:highlight w:val="yellow"/>
                <w:lang w:val="fr-FR" w:eastAsia="zh-CN"/>
              </w:rPr>
              <w:t>145</w:t>
            </w:r>
          </w:p>
        </w:tc>
      </w:tr>
      <w:tr w:rsidR="00B339D1" w:rsidTr="00B2673F">
        <w:trPr>
          <w:jc w:val="center"/>
        </w:trPr>
        <w:tc>
          <w:tcPr>
            <w:tcW w:w="649" w:type="dxa"/>
            <w:tcBorders>
              <w:top w:val="single" w:sz="4" w:space="0" w:color="auto"/>
              <w:left w:val="single" w:sz="4" w:space="0" w:color="auto"/>
              <w:bottom w:val="single" w:sz="4" w:space="0" w:color="auto"/>
              <w:right w:val="single" w:sz="4" w:space="0" w:color="auto"/>
            </w:tcBorders>
          </w:tcPr>
          <w:p w:rsidR="00B339D1" w:rsidRPr="00291130" w:rsidRDefault="00B339D1" w:rsidP="00B339D1">
            <w:pPr>
              <w:pStyle w:val="TAC"/>
              <w:rPr>
                <w:rFonts w:eastAsia="Malgun Gothic"/>
                <w:highlight w:val="yellow"/>
                <w:lang w:eastAsia="ko-KR"/>
              </w:rPr>
            </w:pPr>
            <w:r w:rsidRPr="00291130">
              <w:rPr>
                <w:rFonts w:eastAsia="Malgun Gothic" w:hint="eastAsia"/>
                <w:highlight w:val="yellow"/>
                <w:lang w:eastAsia="ko-KR"/>
              </w:rPr>
              <w:t>6</w:t>
            </w:r>
          </w:p>
        </w:tc>
        <w:tc>
          <w:tcPr>
            <w:tcW w:w="1473" w:type="dxa"/>
            <w:tcBorders>
              <w:top w:val="single" w:sz="4" w:space="0" w:color="auto"/>
              <w:left w:val="single" w:sz="4" w:space="0" w:color="auto"/>
              <w:bottom w:val="single" w:sz="4" w:space="0" w:color="auto"/>
              <w:right w:val="single" w:sz="4" w:space="0" w:color="auto"/>
            </w:tcBorders>
          </w:tcPr>
          <w:p w:rsidR="00B339D1" w:rsidRPr="00291130" w:rsidRDefault="00B339D1" w:rsidP="00B339D1">
            <w:pPr>
              <w:pStyle w:val="TAC"/>
              <w:rPr>
                <w:highlight w:val="yellow"/>
                <w:lang w:eastAsia="ko-KR"/>
              </w:rPr>
            </w:pPr>
            <w:r w:rsidRPr="00291130">
              <w:rPr>
                <w:highlight w:val="yellow"/>
                <w:lang w:eastAsia="ko-KR"/>
              </w:rPr>
              <w:t>0.015625</w:t>
            </w:r>
          </w:p>
        </w:tc>
        <w:tc>
          <w:tcPr>
            <w:tcW w:w="2173"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84</w:t>
            </w:r>
          </w:p>
        </w:tc>
        <w:tc>
          <w:tcPr>
            <w:tcW w:w="2173"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85</w:t>
            </w:r>
          </w:p>
        </w:tc>
        <w:tc>
          <w:tcPr>
            <w:tcW w:w="2174" w:type="dxa"/>
            <w:tcBorders>
              <w:top w:val="single" w:sz="4" w:space="0" w:color="auto"/>
              <w:left w:val="single" w:sz="4" w:space="0" w:color="auto"/>
              <w:bottom w:val="single" w:sz="4" w:space="0" w:color="auto"/>
              <w:right w:val="single" w:sz="4" w:space="0" w:color="auto"/>
            </w:tcBorders>
          </w:tcPr>
          <w:p w:rsidR="00B339D1" w:rsidRPr="00291130" w:rsidRDefault="009435E5" w:rsidP="00B339D1">
            <w:pPr>
              <w:pStyle w:val="TAC"/>
              <w:rPr>
                <w:szCs w:val="18"/>
                <w:highlight w:val="yellow"/>
                <w:lang w:val="fr-FR" w:eastAsia="zh-CN"/>
              </w:rPr>
            </w:pPr>
            <w:r w:rsidRPr="00291130">
              <w:rPr>
                <w:szCs w:val="18"/>
                <w:highlight w:val="yellow"/>
                <w:lang w:val="fr-FR" w:eastAsia="zh-CN"/>
              </w:rPr>
              <w:t>289</w:t>
            </w:r>
          </w:p>
        </w:tc>
      </w:tr>
    </w:tbl>
    <w:p w:rsidR="00B339D1" w:rsidRDefault="00B339D1" w:rsidP="00210B1F">
      <w:pPr>
        <w:rPr>
          <w:rFonts w:eastAsiaTheme="minorEastAsia"/>
          <w:b/>
          <w:u w:val="single"/>
          <w:lang w:val="en-US" w:eastAsia="zh-CN"/>
        </w:rPr>
      </w:pPr>
    </w:p>
    <w:p w:rsidR="00B2673F" w:rsidRDefault="00B2673F" w:rsidP="00210B1F">
      <w:pPr>
        <w:rPr>
          <w:rFonts w:eastAsiaTheme="minorEastAsia"/>
          <w:lang w:val="en-US" w:eastAsia="zh-CN"/>
        </w:rPr>
      </w:pPr>
      <w:r w:rsidRPr="00B2673F">
        <w:rPr>
          <w:rFonts w:eastAsiaTheme="minorEastAsia" w:hint="eastAsia"/>
          <w:lang w:val="en-US" w:eastAsia="zh-CN"/>
        </w:rPr>
        <w:t>In</w:t>
      </w:r>
      <w:r w:rsidRPr="00B2673F">
        <w:rPr>
          <w:rFonts w:eastAsiaTheme="minorEastAsia"/>
          <w:lang w:val="en-US" w:eastAsia="zh-CN"/>
        </w:rPr>
        <w:t xml:space="preserve"> additional</w:t>
      </w:r>
      <w:r>
        <w:rPr>
          <w:rFonts w:eastAsiaTheme="minorEastAsia"/>
          <w:lang w:val="en-US" w:eastAsia="zh-CN"/>
        </w:rPr>
        <w:t>, the impact of MRTD was also discussed in the last meeting with the following agreement:</w:t>
      </w:r>
    </w:p>
    <w:tbl>
      <w:tblPr>
        <w:tblStyle w:val="TableGrid"/>
        <w:tblW w:w="0" w:type="auto"/>
        <w:tblLook w:val="04A0" w:firstRow="1" w:lastRow="0" w:firstColumn="1" w:lastColumn="0" w:noHBand="0" w:noVBand="1"/>
      </w:tblPr>
      <w:tblGrid>
        <w:gridCol w:w="9562"/>
      </w:tblGrid>
      <w:tr w:rsidR="00B2673F" w:rsidTr="00B2673F">
        <w:tc>
          <w:tcPr>
            <w:tcW w:w="9562" w:type="dxa"/>
          </w:tcPr>
          <w:p w:rsidR="00B2673F" w:rsidRPr="00B2673F" w:rsidRDefault="00B2673F" w:rsidP="00B2673F">
            <w:pPr>
              <w:spacing w:after="120"/>
              <w:rPr>
                <w:rFonts w:eastAsiaTheme="minorEastAsia"/>
                <w:szCs w:val="24"/>
                <w:highlight w:val="green"/>
                <w:lang w:eastAsia="zh-CN"/>
              </w:rPr>
            </w:pPr>
            <w:r w:rsidRPr="008B6829">
              <w:rPr>
                <w:szCs w:val="24"/>
                <w:highlight w:val="green"/>
                <w:lang w:eastAsia="zh-CN"/>
              </w:rPr>
              <w:t>The interruption requirements for FR2-2 shall consider the MRTD between CCs where additional slot may be allowed (asynchronous scenarios) when the MRTD is non-negligible considering the slot length of 480 kHz and 960 kHz.</w:t>
            </w:r>
          </w:p>
        </w:tc>
      </w:tr>
    </w:tbl>
    <w:p w:rsidR="00B2673F" w:rsidRDefault="00B2673F" w:rsidP="00210B1F">
      <w:pPr>
        <w:rPr>
          <w:rFonts w:eastAsiaTheme="minorEastAsia"/>
          <w:lang w:val="en-US" w:eastAsia="zh-CN"/>
        </w:rPr>
      </w:pPr>
    </w:p>
    <w:p w:rsidR="00B2673F" w:rsidRDefault="00B2673F" w:rsidP="00210B1F">
      <w:pPr>
        <w:rPr>
          <w:rFonts w:eastAsiaTheme="minorEastAsia"/>
          <w:lang w:val="en-US" w:eastAsia="zh-CN"/>
        </w:rPr>
      </w:pPr>
      <w:r>
        <w:rPr>
          <w:rFonts w:eastAsiaTheme="minorEastAsia" w:hint="eastAsia"/>
          <w:lang w:val="en-US" w:eastAsia="zh-CN"/>
        </w:rPr>
        <w:t>I</w:t>
      </w:r>
      <w:r>
        <w:rPr>
          <w:rFonts w:eastAsiaTheme="minorEastAsia"/>
          <w:lang w:val="en-US" w:eastAsia="zh-CN"/>
        </w:rPr>
        <w:t>t is suggested to investigate whether the updated interruption requirements need to be revisited when the MRTD requirements are concluded.</w:t>
      </w:r>
    </w:p>
    <w:p w:rsidR="00B2673F" w:rsidRPr="00B2673F" w:rsidRDefault="00B2673F" w:rsidP="00210B1F">
      <w:pPr>
        <w:rPr>
          <w:rFonts w:eastAsiaTheme="minorEastAsia"/>
          <w:b/>
          <w:lang w:val="en-US" w:eastAsia="zh-CN"/>
        </w:rPr>
      </w:pPr>
      <w:r w:rsidRPr="00B2673F">
        <w:rPr>
          <w:rFonts w:eastAsiaTheme="minorEastAsia"/>
          <w:b/>
          <w:lang w:val="en-US" w:eastAsia="zh-CN"/>
        </w:rPr>
        <w:t>Proposal 1: Update the interruption requirements for new introduced SCS 480 KHz and 960 KHz based on the above tables. The value could be revisited when the MRTD requirements are concluded.</w:t>
      </w:r>
    </w:p>
    <w:p w:rsidR="00DF0231" w:rsidRDefault="00DF0231" w:rsidP="00DF0231">
      <w:pPr>
        <w:pStyle w:val="Heading1"/>
        <w:numPr>
          <w:ilvl w:val="0"/>
          <w:numId w:val="1"/>
        </w:numPr>
        <w:rPr>
          <w:lang w:val="en-US"/>
        </w:rPr>
      </w:pPr>
      <w:bookmarkStart w:id="0" w:name="_GoBack"/>
      <w:bookmarkEnd w:id="0"/>
      <w:r w:rsidRPr="002D2977">
        <w:rPr>
          <w:lang w:val="en-US"/>
        </w:rPr>
        <w:t>Conclusions</w:t>
      </w:r>
    </w:p>
    <w:p w:rsidR="00B2673F" w:rsidRPr="00B2673F" w:rsidRDefault="00B2673F" w:rsidP="00B2673F">
      <w:pPr>
        <w:rPr>
          <w:rFonts w:eastAsiaTheme="minorEastAsia"/>
          <w:b/>
          <w:lang w:val="en-US" w:eastAsia="zh-CN"/>
        </w:rPr>
      </w:pPr>
      <w:r w:rsidRPr="00B2673F">
        <w:rPr>
          <w:rFonts w:eastAsiaTheme="minorEastAsia"/>
          <w:b/>
          <w:lang w:val="en-US" w:eastAsia="zh-CN"/>
        </w:rPr>
        <w:t>Observation 1: Interruptions requirements of NR SA and NR-DC shall be updated for new introduced SCS based on the agreed deployment scenarios.</w:t>
      </w:r>
    </w:p>
    <w:p w:rsidR="00291130" w:rsidRPr="00F44E36" w:rsidRDefault="00F44E36" w:rsidP="00B6466C">
      <w:pPr>
        <w:rPr>
          <w:rFonts w:eastAsiaTheme="minorEastAsia"/>
          <w:b/>
          <w:lang w:val="en-US" w:eastAsia="zh-CN"/>
        </w:rPr>
      </w:pPr>
      <w:r w:rsidRPr="00B2673F">
        <w:rPr>
          <w:rFonts w:eastAsiaTheme="minorEastAsia"/>
          <w:b/>
          <w:lang w:val="en-US" w:eastAsia="zh-CN"/>
        </w:rPr>
        <w:t>Proposal 1: Update the interruption requirements for new introduced SCS 480 KHz and 960 KHz based on the above tables. The value could be revisited when the MRTD requirements are concluded.</w:t>
      </w:r>
    </w:p>
    <w:p w:rsidR="00DF0231" w:rsidRPr="002D2977" w:rsidRDefault="00DF0231" w:rsidP="00DF0231">
      <w:pPr>
        <w:pStyle w:val="Heading1"/>
        <w:tabs>
          <w:tab w:val="clear" w:pos="432"/>
        </w:tabs>
        <w:ind w:left="0" w:firstLine="0"/>
        <w:rPr>
          <w:lang w:val="en-US"/>
        </w:rPr>
      </w:pPr>
      <w:r w:rsidRPr="002D2977">
        <w:rPr>
          <w:lang w:val="en-US"/>
        </w:rPr>
        <w:t>References</w:t>
      </w:r>
    </w:p>
    <w:p w:rsidR="00B050BC" w:rsidRDefault="00B050BC" w:rsidP="00B050BC">
      <w:r>
        <w:t xml:space="preserve">[1] </w:t>
      </w:r>
      <w:r w:rsidRPr="00E16040">
        <w:t>R4-2115351</w:t>
      </w:r>
      <w:r>
        <w:t xml:space="preserve"> </w:t>
      </w:r>
      <w:r w:rsidRPr="00E16040">
        <w:t>WF on R17 NR_ext_to_71GHz_RRM_1</w:t>
      </w:r>
      <w:r>
        <w:t xml:space="preserve">, </w:t>
      </w:r>
      <w:r w:rsidRPr="00E16040">
        <w:t>Qualcomm</w:t>
      </w:r>
    </w:p>
    <w:p w:rsidR="00637A49" w:rsidRPr="00B050BC"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529" w:rsidRDefault="00D54529">
      <w:pPr>
        <w:spacing w:after="0"/>
      </w:pPr>
      <w:r>
        <w:separator/>
      </w:r>
    </w:p>
  </w:endnote>
  <w:endnote w:type="continuationSeparator" w:id="0">
    <w:p w:rsidR="00D54529" w:rsidRDefault="00D54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73F" w:rsidRDefault="00B267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B2673F" w:rsidRDefault="00B267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73F" w:rsidRDefault="00B267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2DEF">
      <w:rPr>
        <w:rStyle w:val="PageNumber"/>
      </w:rPr>
      <w:t>3</w:t>
    </w:r>
    <w:r>
      <w:rPr>
        <w:rStyle w:val="PageNumber"/>
      </w:rPr>
      <w:fldChar w:fldCharType="end"/>
    </w:r>
  </w:p>
  <w:p w:rsidR="00B2673F" w:rsidRDefault="00B267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529" w:rsidRDefault="00D54529">
      <w:pPr>
        <w:spacing w:after="0"/>
      </w:pPr>
      <w:r>
        <w:separator/>
      </w:r>
    </w:p>
  </w:footnote>
  <w:footnote w:type="continuationSeparator" w:id="0">
    <w:p w:rsidR="00D54529" w:rsidRDefault="00D545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31"/>
  </w:num>
  <w:num w:numId="4">
    <w:abstractNumId w:val="29"/>
  </w:num>
  <w:num w:numId="5">
    <w:abstractNumId w:val="1"/>
  </w:num>
  <w:num w:numId="6">
    <w:abstractNumId w:val="15"/>
  </w:num>
  <w:num w:numId="7">
    <w:abstractNumId w:val="8"/>
  </w:num>
  <w:num w:numId="8">
    <w:abstractNumId w:val="21"/>
  </w:num>
  <w:num w:numId="9">
    <w:abstractNumId w:val="23"/>
  </w:num>
  <w:num w:numId="10">
    <w:abstractNumId w:val="17"/>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7"/>
  </w:num>
  <w:num w:numId="17">
    <w:abstractNumId w:val="26"/>
  </w:num>
  <w:num w:numId="18">
    <w:abstractNumId w:val="13"/>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6"/>
  </w:num>
  <w:num w:numId="26">
    <w:abstractNumId w:val="5"/>
  </w:num>
  <w:num w:numId="27">
    <w:abstractNumId w:val="18"/>
  </w:num>
  <w:num w:numId="28">
    <w:abstractNumId w:val="2"/>
  </w:num>
  <w:num w:numId="29">
    <w:abstractNumId w:val="24"/>
  </w:num>
  <w:num w:numId="30">
    <w:abstractNumId w:val="12"/>
  </w:num>
  <w:num w:numId="31">
    <w:abstractNumId w:val="4"/>
  </w:num>
  <w:num w:numId="32">
    <w:abstractNumId w:val="30"/>
  </w:num>
  <w:num w:numId="3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19E5"/>
    <w:rsid w:val="00063E08"/>
    <w:rsid w:val="00067A48"/>
    <w:rsid w:val="00067B89"/>
    <w:rsid w:val="00076C0A"/>
    <w:rsid w:val="00087858"/>
    <w:rsid w:val="000903D2"/>
    <w:rsid w:val="00096503"/>
    <w:rsid w:val="00097E39"/>
    <w:rsid w:val="000A1878"/>
    <w:rsid w:val="000A2ED7"/>
    <w:rsid w:val="000A4BCB"/>
    <w:rsid w:val="000A7A19"/>
    <w:rsid w:val="000B15EC"/>
    <w:rsid w:val="000B408A"/>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0F67"/>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AC"/>
    <w:rsid w:val="00222A85"/>
    <w:rsid w:val="00222AF7"/>
    <w:rsid w:val="00232120"/>
    <w:rsid w:val="002328DD"/>
    <w:rsid w:val="00234AA1"/>
    <w:rsid w:val="002429BC"/>
    <w:rsid w:val="00243552"/>
    <w:rsid w:val="00243BFC"/>
    <w:rsid w:val="00245810"/>
    <w:rsid w:val="0025086B"/>
    <w:rsid w:val="00254F38"/>
    <w:rsid w:val="00267D3F"/>
    <w:rsid w:val="00272F1F"/>
    <w:rsid w:val="0027365E"/>
    <w:rsid w:val="002736F0"/>
    <w:rsid w:val="00282D3C"/>
    <w:rsid w:val="00291130"/>
    <w:rsid w:val="00294B79"/>
    <w:rsid w:val="002A235C"/>
    <w:rsid w:val="002A2EF8"/>
    <w:rsid w:val="002A5E54"/>
    <w:rsid w:val="002B45C3"/>
    <w:rsid w:val="002E3A74"/>
    <w:rsid w:val="002E668C"/>
    <w:rsid w:val="002F00F2"/>
    <w:rsid w:val="002F19AD"/>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1674"/>
    <w:rsid w:val="004F344B"/>
    <w:rsid w:val="00502991"/>
    <w:rsid w:val="00514A5F"/>
    <w:rsid w:val="00516AA0"/>
    <w:rsid w:val="005235DB"/>
    <w:rsid w:val="00523E60"/>
    <w:rsid w:val="00530EB0"/>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E75C8"/>
    <w:rsid w:val="005F5231"/>
    <w:rsid w:val="00603A4D"/>
    <w:rsid w:val="00604490"/>
    <w:rsid w:val="0060650F"/>
    <w:rsid w:val="00607CE8"/>
    <w:rsid w:val="0061679F"/>
    <w:rsid w:val="00637A49"/>
    <w:rsid w:val="0066186B"/>
    <w:rsid w:val="00672FCE"/>
    <w:rsid w:val="00681F59"/>
    <w:rsid w:val="006A68E5"/>
    <w:rsid w:val="006C4BDB"/>
    <w:rsid w:val="006C6EB8"/>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453CB"/>
    <w:rsid w:val="007530E1"/>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CC"/>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35E5"/>
    <w:rsid w:val="009450D8"/>
    <w:rsid w:val="00946379"/>
    <w:rsid w:val="00957098"/>
    <w:rsid w:val="009708D0"/>
    <w:rsid w:val="00972D26"/>
    <w:rsid w:val="00973C4C"/>
    <w:rsid w:val="009814D6"/>
    <w:rsid w:val="0099102E"/>
    <w:rsid w:val="00991889"/>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2863"/>
    <w:rsid w:val="00A34913"/>
    <w:rsid w:val="00A35F07"/>
    <w:rsid w:val="00A42E3A"/>
    <w:rsid w:val="00A7739E"/>
    <w:rsid w:val="00A848D0"/>
    <w:rsid w:val="00A87084"/>
    <w:rsid w:val="00A93E0D"/>
    <w:rsid w:val="00AC2317"/>
    <w:rsid w:val="00AC2C97"/>
    <w:rsid w:val="00AC2CD4"/>
    <w:rsid w:val="00AC7A7B"/>
    <w:rsid w:val="00AD087D"/>
    <w:rsid w:val="00AD65F4"/>
    <w:rsid w:val="00AD69AA"/>
    <w:rsid w:val="00AE384C"/>
    <w:rsid w:val="00AE6BE0"/>
    <w:rsid w:val="00AF02CB"/>
    <w:rsid w:val="00AF5966"/>
    <w:rsid w:val="00B02A13"/>
    <w:rsid w:val="00B050BC"/>
    <w:rsid w:val="00B07979"/>
    <w:rsid w:val="00B10C6E"/>
    <w:rsid w:val="00B1402B"/>
    <w:rsid w:val="00B22016"/>
    <w:rsid w:val="00B23292"/>
    <w:rsid w:val="00B2673F"/>
    <w:rsid w:val="00B26D02"/>
    <w:rsid w:val="00B31553"/>
    <w:rsid w:val="00B339D1"/>
    <w:rsid w:val="00B343A3"/>
    <w:rsid w:val="00B41E6D"/>
    <w:rsid w:val="00B450D5"/>
    <w:rsid w:val="00B51F58"/>
    <w:rsid w:val="00B55463"/>
    <w:rsid w:val="00B60998"/>
    <w:rsid w:val="00B6466C"/>
    <w:rsid w:val="00B71C35"/>
    <w:rsid w:val="00B72BEC"/>
    <w:rsid w:val="00B73A82"/>
    <w:rsid w:val="00B75E64"/>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22DEF"/>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14A5"/>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54529"/>
    <w:rsid w:val="00D73373"/>
    <w:rsid w:val="00D828E1"/>
    <w:rsid w:val="00D94E39"/>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0E4"/>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44E36"/>
    <w:rsid w:val="00F52FE8"/>
    <w:rsid w:val="00F5790A"/>
    <w:rsid w:val="00F609CD"/>
    <w:rsid w:val="00F76B81"/>
    <w:rsid w:val="00F8401A"/>
    <w:rsid w:val="00FA4943"/>
    <w:rsid w:val="00FB2915"/>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uiPriority w:val="99"/>
    <w:qFormat/>
    <w:locked/>
    <w:rsid w:val="008C398B"/>
    <w:rPr>
      <w:rFonts w:ascii="Arial" w:hAnsi="Arial" w:cs="Arial"/>
      <w:sz w:val="18"/>
      <w:lang w:val="en-GB" w:eastAsia="en-US"/>
    </w:rPr>
  </w:style>
  <w:style w:type="paragraph" w:customStyle="1" w:styleId="TAN">
    <w:name w:val="TAN"/>
    <w:basedOn w:val="Normal"/>
    <w:link w:val="TANChar"/>
    <w:uiPriority w:val="99"/>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paragraph" w:customStyle="1" w:styleId="B2">
    <w:name w:val="B2"/>
    <w:basedOn w:val="List2"/>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List2">
    <w:name w:val="List 2"/>
    <w:basedOn w:val="Normal"/>
    <w:uiPriority w:val="99"/>
    <w:semiHidden/>
    <w:unhideWhenUsed/>
    <w:rsid w:val="00BD6494"/>
    <w:pPr>
      <w:ind w:leftChars="200" w:left="100" w:hangingChars="200" w:hanging="200"/>
      <w:contextualSpacing/>
    </w:pPr>
  </w:style>
  <w:style w:type="paragraph" w:customStyle="1" w:styleId="TAL">
    <w:name w:val="TAL"/>
    <w:basedOn w:val="Normal"/>
    <w:link w:val="TALCar"/>
    <w:qFormat/>
    <w:rsid w:val="007453CB"/>
    <w:pPr>
      <w:keepNext/>
      <w:keepLines/>
      <w:spacing w:after="0"/>
    </w:pPr>
    <w:rPr>
      <w:rFonts w:ascii="Arial" w:eastAsia="宋体" w:hAnsi="Arial"/>
      <w:sz w:val="18"/>
    </w:rPr>
  </w:style>
  <w:style w:type="character" w:customStyle="1" w:styleId="TALCar">
    <w:name w:val="TAL Car"/>
    <w:link w:val="TAL"/>
    <w:qFormat/>
    <w:rsid w:val="007453C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F1243-9D23-4BF5-A759-977DD1DA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9733</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170</cp:revision>
  <dcterms:created xsi:type="dcterms:W3CDTF">2019-09-18T02:52:00Z</dcterms:created>
  <dcterms:modified xsi:type="dcterms:W3CDTF">2021-10-22T13:48:00Z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(3)Z8VOtwrpZ91X0g9xnaMTxsj7u84e7ewYHQwX+r+FqdDcFUih0p+wb3wN59lqnmTkNLKoWYa8
ppN56KWOH+kUZ7bwhcq+FuFjV3zapEKGMMCXxW5wZFpjhRLAqVK8Y5uk8Lec5EQhCsMdkBLx
22EWDMhr/jSmkCfVWeJMjtvmkAIcSaXqhiGgIqndfIGWqAYS5oSoUEv7FHJlNX8GA+UO57S/
R8xq/5HCoWh9h4PUD8</vt:lpwstr>
  </property>
  <property fmtid="{D5CDD505-2E9C-101B-9397-08002B2CF9AE}" pid="3" name="_2015_ms_pID_7253431">
    <vt:lpwstr>e53uANIjd87wu4tv0/AAj1h82AFlwQiABVfan3/wJHdb4PSZ7c61cH
ouNorbscOL6UCgeMMyZGatZB8DnmMxt6/iiuJGaQRHvHwRCzNQ262FnZY99K9rLrZLzQpA4y
qrJHd5ZD7T4Cbh+cdDoy5AY7CF8HusmeHSVKdvY/fE/dfOsOX9o8FRpf5nue9VT6UseUVlSo
1g/5QK/E2+zLp1DNgvoWvdo6c3dSDdnESX5t</vt:lpwstr>
  </property>
  <property fmtid="{D5CDD505-2E9C-101B-9397-08002B2CF9AE}" pid="4" name="_2015_ms_pID_7253432">
    <vt:lpwstr>tS4lMq8WU4m2+WIsFz8LnXg=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