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79552BA6"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032C6C">
        <w:t>1</w:t>
      </w:r>
      <w:r>
        <w:t>e</w:t>
      </w:r>
      <w:r>
        <w:tab/>
      </w:r>
      <w:r>
        <w:tab/>
      </w:r>
      <w:r w:rsidR="00BC2F5C" w:rsidRPr="00BC2F5C">
        <w:t>R4-2118046</w:t>
      </w:r>
    </w:p>
    <w:p w14:paraId="50DC9730" w14:textId="70EE3BF0" w:rsidR="00D309CC" w:rsidRPr="002F2CF6" w:rsidRDefault="001F61DB" w:rsidP="00BC2F5A">
      <w:pPr>
        <w:pStyle w:val="CH"/>
        <w:tabs>
          <w:tab w:val="clear" w:pos="7920"/>
        </w:tabs>
        <w:rPr>
          <w:b w:val="0"/>
        </w:rPr>
      </w:pPr>
      <w:r w:rsidRPr="001F61DB">
        <w:t xml:space="preserve">Electronic meeting, </w:t>
      </w:r>
      <w:r w:rsidR="008904DB">
        <w:t>1</w:t>
      </w:r>
      <w:r w:rsidR="00B93CEE">
        <w:t>st</w:t>
      </w:r>
      <w:r w:rsidR="0095112C" w:rsidRPr="00D93B95">
        <w:t xml:space="preserve"> – </w:t>
      </w:r>
      <w:r w:rsidR="00B93CEE">
        <w:t>12</w:t>
      </w:r>
      <w:r w:rsidR="0095112C" w:rsidRPr="00D93B95">
        <w:t xml:space="preserve">th </w:t>
      </w:r>
      <w:r w:rsidR="00B93CEE">
        <w:t>November</w:t>
      </w:r>
      <w:r w:rsidR="0095112C" w:rsidRPr="00D93B95">
        <w:t xml:space="preserve">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5D9F2665" w:rsidR="00D309CC" w:rsidRPr="002F2CF6" w:rsidRDefault="00D309CC" w:rsidP="00D05F34">
      <w:pPr>
        <w:pStyle w:val="CH"/>
        <w:spacing w:after="120"/>
        <w:rPr>
          <w:b w:val="0"/>
        </w:rPr>
      </w:pPr>
      <w:r w:rsidRPr="002F2CF6">
        <w:t>Agenda item:</w:t>
      </w:r>
      <w:r w:rsidRPr="002F2CF6">
        <w:tab/>
      </w:r>
      <w:r w:rsidR="00257889">
        <w:t>9.2.2.2</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4DE930C4" w:rsidR="00D309CC" w:rsidRPr="002F2CF6" w:rsidRDefault="00D309CC" w:rsidP="00D05F34">
      <w:pPr>
        <w:pStyle w:val="CH"/>
        <w:spacing w:after="120"/>
        <w:ind w:left="2268" w:hanging="2268"/>
      </w:pPr>
      <w:r w:rsidRPr="002F2CF6">
        <w:t>Title:</w:t>
      </w:r>
      <w:r w:rsidRPr="002F2CF6">
        <w:tab/>
      </w:r>
      <w:r w:rsidR="00D14FC5">
        <w:t>Views on</w:t>
      </w:r>
      <w:r w:rsidR="00AE53F4">
        <w:t xml:space="preserve"> the</w:t>
      </w:r>
      <w:r w:rsidR="00D14FC5">
        <w:t xml:space="preserve"> </w:t>
      </w:r>
      <w:r w:rsidR="004507F1">
        <w:t xml:space="preserve">next </w:t>
      </w:r>
      <w:r w:rsidR="00E767AA">
        <w:t xml:space="preserve">wider </w:t>
      </w:r>
      <w:r w:rsidR="004507F1">
        <w:t xml:space="preserve">channel </w:t>
      </w:r>
      <w:r w:rsidR="00972238">
        <w:t>BW</w:t>
      </w:r>
      <w:r w:rsidR="00001563">
        <w:t xml:space="preserve"> method</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1BE57DE2" w:rsidR="000E0EC4" w:rsidRDefault="00032C6C" w:rsidP="009F653F">
      <w:pPr>
        <w:rPr>
          <w:rFonts w:ascii="Arial" w:hAnsi="Arial" w:cs="Arial"/>
          <w:sz w:val="22"/>
          <w:szCs w:val="22"/>
        </w:rPr>
      </w:pPr>
      <w:r>
        <w:rPr>
          <w:rFonts w:ascii="Arial" w:hAnsi="Arial" w:cs="Arial"/>
          <w:sz w:val="22"/>
          <w:szCs w:val="22"/>
        </w:rPr>
        <w:t>For</w:t>
      </w:r>
      <w:r w:rsidR="00D733AB" w:rsidRPr="007C2483">
        <w:rPr>
          <w:rFonts w:ascii="Arial" w:hAnsi="Arial" w:cs="Arial"/>
          <w:sz w:val="22"/>
          <w:szCs w:val="22"/>
        </w:rPr>
        <w:t xml:space="preserve"> this contribution</w:t>
      </w:r>
      <w:r w:rsidR="007C2483">
        <w:rPr>
          <w:rFonts w:ascii="Arial" w:hAnsi="Arial" w:cs="Arial"/>
          <w:sz w:val="22"/>
          <w:szCs w:val="22"/>
        </w:rPr>
        <w:t xml:space="preserve"> </w:t>
      </w:r>
      <w:r w:rsidR="00B66F4E">
        <w:rPr>
          <w:rFonts w:ascii="Arial" w:hAnsi="Arial" w:cs="Arial"/>
          <w:sz w:val="22"/>
          <w:szCs w:val="22"/>
        </w:rPr>
        <w:t xml:space="preserve">we share our views on the Next </w:t>
      </w:r>
      <w:r w:rsidR="00623AF2">
        <w:rPr>
          <w:rFonts w:ascii="Arial" w:hAnsi="Arial" w:cs="Arial"/>
          <w:sz w:val="22"/>
          <w:szCs w:val="22"/>
        </w:rPr>
        <w:t xml:space="preserve">Wider </w:t>
      </w:r>
      <w:r w:rsidR="00B66F4E">
        <w:rPr>
          <w:rFonts w:ascii="Arial" w:hAnsi="Arial" w:cs="Arial"/>
          <w:sz w:val="22"/>
          <w:szCs w:val="22"/>
        </w:rPr>
        <w:t>Channel BW method for addressing Irregular CBW</w:t>
      </w:r>
      <w:r w:rsidR="00460FE4" w:rsidRPr="00460FE4">
        <w:rPr>
          <w:rFonts w:ascii="Arial" w:hAnsi="Arial" w:cs="Arial"/>
          <w:sz w:val="22"/>
          <w:szCs w:val="22"/>
        </w:rPr>
        <w:t xml:space="preserve"> </w:t>
      </w:r>
      <w:r w:rsidR="00707CF3">
        <w:rPr>
          <w:rFonts w:ascii="Arial" w:hAnsi="Arial" w:cs="Arial"/>
          <w:sz w:val="22"/>
          <w:szCs w:val="22"/>
        </w:rPr>
        <w:t>[1][2]</w:t>
      </w:r>
      <w:r w:rsidR="00AE5F17">
        <w:rPr>
          <w:rFonts w:ascii="Arial" w:hAnsi="Arial" w:cs="Arial"/>
          <w:sz w:val="22"/>
          <w:szCs w:val="22"/>
        </w:rPr>
        <w:t xml:space="preserve">.  </w:t>
      </w:r>
      <w:r w:rsidR="004439C2">
        <w:rPr>
          <w:rFonts w:ascii="Arial" w:hAnsi="Arial" w:cs="Arial"/>
          <w:sz w:val="22"/>
          <w:szCs w:val="22"/>
        </w:rPr>
        <w:t xml:space="preserve">This contribution </w:t>
      </w:r>
      <w:r w:rsidR="008E4A2F">
        <w:rPr>
          <w:rFonts w:ascii="Arial" w:hAnsi="Arial" w:cs="Arial"/>
          <w:sz w:val="22"/>
          <w:szCs w:val="22"/>
        </w:rPr>
        <w:t xml:space="preserve">focuses on </w:t>
      </w:r>
      <w:r w:rsidR="00F62C35">
        <w:rPr>
          <w:rFonts w:ascii="Arial" w:hAnsi="Arial" w:cs="Arial"/>
          <w:sz w:val="22"/>
          <w:szCs w:val="22"/>
        </w:rPr>
        <w:t xml:space="preserve">the </w:t>
      </w:r>
      <w:r w:rsidR="004142CA">
        <w:rPr>
          <w:rFonts w:ascii="Arial" w:hAnsi="Arial" w:cs="Arial"/>
          <w:sz w:val="22"/>
          <w:szCs w:val="22"/>
        </w:rPr>
        <w:t xml:space="preserve">method’s </w:t>
      </w:r>
      <w:r w:rsidR="00C955C5">
        <w:rPr>
          <w:rFonts w:ascii="Arial" w:hAnsi="Arial" w:cs="Arial"/>
          <w:sz w:val="22"/>
          <w:szCs w:val="22"/>
        </w:rPr>
        <w:t>ACS issue and a proposed workaround</w:t>
      </w:r>
      <w:r w:rsidR="008E4A2F">
        <w:rPr>
          <w:rFonts w:ascii="Arial" w:hAnsi="Arial" w:cs="Arial"/>
          <w:sz w:val="22"/>
          <w:szCs w:val="22"/>
        </w:rPr>
        <w:t>.</w:t>
      </w:r>
    </w:p>
    <w:p w14:paraId="63053F7E" w14:textId="5FA2899B" w:rsidR="00C365FA" w:rsidRDefault="00C365FA" w:rsidP="00C5766E">
      <w:pPr>
        <w:pStyle w:val="Heading1"/>
        <w:numPr>
          <w:ilvl w:val="0"/>
          <w:numId w:val="17"/>
        </w:numPr>
        <w:ind w:left="1170" w:hanging="1170"/>
      </w:pPr>
      <w:r>
        <w:t>Discussion</w:t>
      </w:r>
      <w:r w:rsidRPr="002F2CF6">
        <w:t xml:space="preserve"> </w:t>
      </w:r>
    </w:p>
    <w:p w14:paraId="420A00E0" w14:textId="6930FDF5" w:rsidR="006834F4" w:rsidRDefault="006834F4" w:rsidP="006834F4">
      <w:pPr>
        <w:pStyle w:val="Heading2"/>
      </w:pPr>
      <w:r>
        <w:t>2</w:t>
      </w:r>
      <w:r w:rsidRPr="00F67EF5">
        <w:t>.</w:t>
      </w:r>
      <w:r>
        <w:t>1</w:t>
      </w:r>
      <w:r w:rsidRPr="00F67EF5">
        <w:tab/>
      </w:r>
      <w:r w:rsidR="00124EE8">
        <w:t xml:space="preserve">Potential </w:t>
      </w:r>
      <w:r>
        <w:t xml:space="preserve">ACS </w:t>
      </w:r>
      <w:r w:rsidR="00124EE8">
        <w:t>R</w:t>
      </w:r>
      <w:r w:rsidR="00D8623E">
        <w:t>eduction</w:t>
      </w:r>
      <w:r>
        <w:t xml:space="preserve"> </w:t>
      </w:r>
    </w:p>
    <w:p w14:paraId="0285DCD7" w14:textId="7E05BAAC" w:rsidR="000D5EA3" w:rsidRDefault="000612D2" w:rsidP="000D5EA3">
      <w:pPr>
        <w:rPr>
          <w:rFonts w:ascii="Arial" w:hAnsi="Arial" w:cs="Arial"/>
          <w:sz w:val="22"/>
          <w:szCs w:val="22"/>
        </w:rPr>
      </w:pPr>
      <w:r>
        <w:rPr>
          <w:rFonts w:ascii="Arial" w:hAnsi="Arial" w:cs="Arial"/>
          <w:sz w:val="22"/>
          <w:szCs w:val="22"/>
        </w:rPr>
        <w:t>The potential reduction in ACS is t</w:t>
      </w:r>
      <w:r w:rsidR="008A5E75">
        <w:rPr>
          <w:rFonts w:ascii="Arial" w:hAnsi="Arial" w:cs="Arial"/>
          <w:sz w:val="22"/>
          <w:szCs w:val="22"/>
        </w:rPr>
        <w:t xml:space="preserve">he primary </w:t>
      </w:r>
      <w:r w:rsidR="00714223">
        <w:rPr>
          <w:rFonts w:ascii="Arial" w:hAnsi="Arial" w:cs="Arial"/>
          <w:sz w:val="22"/>
          <w:szCs w:val="22"/>
        </w:rPr>
        <w:t>challenge to</w:t>
      </w:r>
      <w:r w:rsidR="008A5E75">
        <w:rPr>
          <w:rFonts w:ascii="Arial" w:hAnsi="Arial" w:cs="Arial"/>
          <w:sz w:val="22"/>
          <w:szCs w:val="22"/>
        </w:rPr>
        <w:t xml:space="preserve"> the </w:t>
      </w:r>
      <w:r w:rsidR="00B5202D">
        <w:rPr>
          <w:rFonts w:ascii="Arial" w:hAnsi="Arial" w:cs="Arial"/>
          <w:sz w:val="22"/>
          <w:szCs w:val="22"/>
        </w:rPr>
        <w:t xml:space="preserve">Next </w:t>
      </w:r>
      <w:r w:rsidR="00623AF2">
        <w:rPr>
          <w:rFonts w:ascii="Arial" w:hAnsi="Arial" w:cs="Arial"/>
          <w:sz w:val="22"/>
          <w:szCs w:val="22"/>
        </w:rPr>
        <w:t>Wider</w:t>
      </w:r>
      <w:r w:rsidR="00B5202D">
        <w:rPr>
          <w:rFonts w:ascii="Arial" w:hAnsi="Arial" w:cs="Arial"/>
          <w:sz w:val="22"/>
          <w:szCs w:val="22"/>
        </w:rPr>
        <w:t xml:space="preserve"> </w:t>
      </w:r>
      <w:r w:rsidR="00F0292B">
        <w:rPr>
          <w:rFonts w:ascii="Arial" w:hAnsi="Arial" w:cs="Arial"/>
          <w:sz w:val="22"/>
          <w:szCs w:val="22"/>
        </w:rPr>
        <w:t>CBW method</w:t>
      </w:r>
      <w:r w:rsidR="008A5E75">
        <w:rPr>
          <w:rFonts w:ascii="Arial" w:hAnsi="Arial" w:cs="Arial"/>
          <w:sz w:val="22"/>
          <w:szCs w:val="22"/>
        </w:rPr>
        <w:t>.</w:t>
      </w:r>
      <w:r w:rsidR="00FA1B3F">
        <w:rPr>
          <w:rFonts w:ascii="Arial" w:hAnsi="Arial" w:cs="Arial"/>
          <w:sz w:val="22"/>
          <w:szCs w:val="22"/>
        </w:rPr>
        <w:t xml:space="preserve">  </w:t>
      </w:r>
      <w:r w:rsidR="007773E8">
        <w:rPr>
          <w:rFonts w:ascii="Arial" w:hAnsi="Arial" w:cs="Arial"/>
          <w:sz w:val="22"/>
          <w:szCs w:val="22"/>
        </w:rPr>
        <w:t>In a typical IQ RF/analog receiver</w:t>
      </w:r>
      <w:r w:rsidR="00E72287">
        <w:rPr>
          <w:rFonts w:ascii="Arial" w:hAnsi="Arial" w:cs="Arial"/>
          <w:sz w:val="22"/>
          <w:szCs w:val="22"/>
        </w:rPr>
        <w:t xml:space="preserve"> (Figure 1</w:t>
      </w:r>
      <w:r w:rsidR="00644843">
        <w:rPr>
          <w:rFonts w:ascii="Arial" w:hAnsi="Arial" w:cs="Arial"/>
          <w:sz w:val="22"/>
          <w:szCs w:val="22"/>
        </w:rPr>
        <w:t>c</w:t>
      </w:r>
      <w:r w:rsidR="00E72287">
        <w:rPr>
          <w:rFonts w:ascii="Arial" w:hAnsi="Arial" w:cs="Arial"/>
          <w:sz w:val="22"/>
          <w:szCs w:val="22"/>
        </w:rPr>
        <w:t>)</w:t>
      </w:r>
      <w:r w:rsidR="007C6640">
        <w:rPr>
          <w:rFonts w:ascii="Arial" w:hAnsi="Arial" w:cs="Arial"/>
          <w:sz w:val="22"/>
          <w:szCs w:val="22"/>
        </w:rPr>
        <w:t>, channel</w:t>
      </w:r>
      <w:r w:rsidR="00FA1B3F">
        <w:rPr>
          <w:rFonts w:ascii="Arial" w:hAnsi="Arial" w:cs="Arial"/>
          <w:sz w:val="22"/>
          <w:szCs w:val="22"/>
        </w:rPr>
        <w:t xml:space="preserve"> </w:t>
      </w:r>
      <w:r w:rsidR="007C6640">
        <w:rPr>
          <w:rFonts w:ascii="Arial" w:hAnsi="Arial" w:cs="Arial"/>
          <w:sz w:val="22"/>
          <w:szCs w:val="22"/>
        </w:rPr>
        <w:t xml:space="preserve">filtering is achieved as a cumulative effort of many </w:t>
      </w:r>
      <w:r w:rsidR="00F613C3">
        <w:rPr>
          <w:rFonts w:ascii="Arial" w:hAnsi="Arial" w:cs="Arial"/>
          <w:sz w:val="22"/>
          <w:szCs w:val="22"/>
        </w:rPr>
        <w:t xml:space="preserve">gain and </w:t>
      </w:r>
      <w:r w:rsidR="007C6640">
        <w:rPr>
          <w:rFonts w:ascii="Arial" w:hAnsi="Arial" w:cs="Arial"/>
          <w:sz w:val="22"/>
          <w:szCs w:val="22"/>
        </w:rPr>
        <w:t>filter stages.</w:t>
      </w:r>
      <w:r w:rsidR="00F613C3">
        <w:rPr>
          <w:rFonts w:ascii="Arial" w:hAnsi="Arial" w:cs="Arial"/>
          <w:sz w:val="22"/>
          <w:szCs w:val="22"/>
        </w:rPr>
        <w:t xml:space="preserve">  The RF/analog stages preceding the ADC</w:t>
      </w:r>
      <w:r w:rsidR="006302FC">
        <w:rPr>
          <w:rFonts w:ascii="Arial" w:hAnsi="Arial" w:cs="Arial"/>
          <w:sz w:val="22"/>
          <w:szCs w:val="22"/>
        </w:rPr>
        <w:t xml:space="preserve"> typically implement a lower number of poles</w:t>
      </w:r>
      <w:r w:rsidR="00466DBC">
        <w:rPr>
          <w:rFonts w:ascii="Arial" w:hAnsi="Arial" w:cs="Arial"/>
          <w:sz w:val="22"/>
          <w:szCs w:val="22"/>
        </w:rPr>
        <w:t xml:space="preserve">, </w:t>
      </w:r>
      <w:r w:rsidR="00382EF8">
        <w:rPr>
          <w:rFonts w:ascii="Arial" w:hAnsi="Arial" w:cs="Arial"/>
          <w:sz w:val="22"/>
          <w:szCs w:val="22"/>
        </w:rPr>
        <w:t>e.g.,</w:t>
      </w:r>
      <w:r w:rsidR="00466DBC">
        <w:rPr>
          <w:rFonts w:ascii="Arial" w:hAnsi="Arial" w:cs="Arial"/>
          <w:sz w:val="22"/>
          <w:szCs w:val="22"/>
        </w:rPr>
        <w:t xml:space="preserve"> 5-8 whereas the cumulative digital filtering stages after the ADC implement a higher number of poles.  As a consequence, </w:t>
      </w:r>
      <w:r w:rsidR="001F602A">
        <w:rPr>
          <w:rFonts w:ascii="Arial" w:hAnsi="Arial" w:cs="Arial"/>
          <w:sz w:val="22"/>
          <w:szCs w:val="22"/>
        </w:rPr>
        <w:t xml:space="preserve">adjacent channel blockers are typically only partially filtered when entering </w:t>
      </w:r>
      <w:r w:rsidR="00061A86">
        <w:rPr>
          <w:rFonts w:ascii="Arial" w:hAnsi="Arial" w:cs="Arial"/>
          <w:sz w:val="22"/>
          <w:szCs w:val="22"/>
        </w:rPr>
        <w:t>the ADC.  Because the ADC has a limited ENOB,</w:t>
      </w:r>
      <w:r w:rsidR="000E0686">
        <w:rPr>
          <w:rFonts w:ascii="Arial" w:hAnsi="Arial" w:cs="Arial"/>
          <w:sz w:val="22"/>
          <w:szCs w:val="22"/>
        </w:rPr>
        <w:t xml:space="preserve"> </w:t>
      </w:r>
      <w:r w:rsidR="005970E7">
        <w:rPr>
          <w:rFonts w:ascii="Arial" w:hAnsi="Arial" w:cs="Arial"/>
          <w:sz w:val="22"/>
          <w:szCs w:val="22"/>
        </w:rPr>
        <w:t>a</w:t>
      </w:r>
      <w:r w:rsidR="000E0686">
        <w:rPr>
          <w:rFonts w:ascii="Arial" w:hAnsi="Arial" w:cs="Arial"/>
          <w:sz w:val="22"/>
          <w:szCs w:val="22"/>
        </w:rPr>
        <w:t xml:space="preserve"> strong blocker can </w:t>
      </w:r>
      <w:r w:rsidR="001609EF">
        <w:rPr>
          <w:rFonts w:ascii="Arial" w:hAnsi="Arial" w:cs="Arial"/>
          <w:sz w:val="22"/>
          <w:szCs w:val="22"/>
        </w:rPr>
        <w:t xml:space="preserve">degrade ADC dynamic range and </w:t>
      </w:r>
      <w:r w:rsidR="00E67BA6">
        <w:rPr>
          <w:rFonts w:ascii="Arial" w:hAnsi="Arial" w:cs="Arial"/>
          <w:sz w:val="22"/>
          <w:szCs w:val="22"/>
        </w:rPr>
        <w:t>add</w:t>
      </w:r>
      <w:r w:rsidR="000E0686">
        <w:rPr>
          <w:rFonts w:ascii="Arial" w:hAnsi="Arial" w:cs="Arial"/>
          <w:sz w:val="22"/>
          <w:szCs w:val="22"/>
        </w:rPr>
        <w:t xml:space="preserve"> </w:t>
      </w:r>
      <w:r w:rsidR="005F03B0">
        <w:rPr>
          <w:rFonts w:ascii="Arial" w:hAnsi="Arial" w:cs="Arial"/>
          <w:sz w:val="22"/>
          <w:szCs w:val="22"/>
        </w:rPr>
        <w:t xml:space="preserve">aliased </w:t>
      </w:r>
      <w:r w:rsidR="000E0686">
        <w:rPr>
          <w:rFonts w:ascii="Arial" w:hAnsi="Arial" w:cs="Arial"/>
          <w:sz w:val="22"/>
          <w:szCs w:val="22"/>
        </w:rPr>
        <w:t xml:space="preserve">noise and distortion </w:t>
      </w:r>
      <w:r w:rsidR="00E37DAC">
        <w:rPr>
          <w:rFonts w:ascii="Arial" w:hAnsi="Arial" w:cs="Arial"/>
          <w:sz w:val="22"/>
          <w:szCs w:val="22"/>
        </w:rPr>
        <w:t xml:space="preserve">to the in-band signal </w:t>
      </w:r>
      <w:r w:rsidR="0092171B">
        <w:rPr>
          <w:rFonts w:ascii="Arial" w:hAnsi="Arial" w:cs="Arial"/>
          <w:sz w:val="22"/>
          <w:szCs w:val="22"/>
        </w:rPr>
        <w:t>which and can</w:t>
      </w:r>
      <w:r w:rsidR="003520A7">
        <w:rPr>
          <w:rFonts w:ascii="Arial" w:hAnsi="Arial" w:cs="Arial"/>
          <w:sz w:val="22"/>
          <w:szCs w:val="22"/>
        </w:rPr>
        <w:t>’t</w:t>
      </w:r>
      <w:r w:rsidR="0092171B">
        <w:rPr>
          <w:rFonts w:ascii="Arial" w:hAnsi="Arial" w:cs="Arial"/>
          <w:sz w:val="22"/>
          <w:szCs w:val="22"/>
        </w:rPr>
        <w:t xml:space="preserve"> be easily removed by the </w:t>
      </w:r>
      <w:r w:rsidR="003520A7">
        <w:rPr>
          <w:rFonts w:ascii="Arial" w:hAnsi="Arial" w:cs="Arial"/>
          <w:sz w:val="22"/>
          <w:szCs w:val="22"/>
        </w:rPr>
        <w:t>following digital filtering blocks.</w:t>
      </w:r>
      <w:r w:rsidR="00BB3B26">
        <w:rPr>
          <w:rFonts w:ascii="Arial" w:hAnsi="Arial" w:cs="Arial"/>
          <w:sz w:val="22"/>
          <w:szCs w:val="22"/>
        </w:rPr>
        <w:t xml:space="preserve">  In a typical UE, the analog filter chain is</w:t>
      </w:r>
      <w:r w:rsidR="00A6476A">
        <w:rPr>
          <w:rFonts w:ascii="Arial" w:hAnsi="Arial" w:cs="Arial"/>
          <w:sz w:val="22"/>
          <w:szCs w:val="22"/>
        </w:rPr>
        <w:t xml:space="preserve"> </w:t>
      </w:r>
      <w:r w:rsidR="00BC5006">
        <w:rPr>
          <w:rFonts w:ascii="Arial" w:hAnsi="Arial" w:cs="Arial"/>
          <w:sz w:val="22"/>
          <w:szCs w:val="22"/>
        </w:rPr>
        <w:t xml:space="preserve">carefully </w:t>
      </w:r>
      <w:r w:rsidR="00A6476A">
        <w:rPr>
          <w:rFonts w:ascii="Arial" w:hAnsi="Arial" w:cs="Arial"/>
          <w:sz w:val="22"/>
          <w:szCs w:val="22"/>
        </w:rPr>
        <w:t xml:space="preserve">budgeted to meet ACS for </w:t>
      </w:r>
      <w:r w:rsidR="0033249E">
        <w:rPr>
          <w:rFonts w:ascii="Arial" w:hAnsi="Arial" w:cs="Arial"/>
          <w:sz w:val="22"/>
          <w:szCs w:val="22"/>
        </w:rPr>
        <w:t>spec’d</w:t>
      </w:r>
      <w:r w:rsidR="00A6476A">
        <w:rPr>
          <w:rFonts w:ascii="Arial" w:hAnsi="Arial" w:cs="Arial"/>
          <w:sz w:val="22"/>
          <w:szCs w:val="22"/>
        </w:rPr>
        <w:t xml:space="preserve"> blocker scenarios</w:t>
      </w:r>
      <w:r w:rsidR="005B1366">
        <w:rPr>
          <w:rFonts w:ascii="Arial" w:hAnsi="Arial" w:cs="Arial"/>
          <w:sz w:val="22"/>
          <w:szCs w:val="22"/>
        </w:rPr>
        <w:t xml:space="preserve"> (Figure 1a)</w:t>
      </w:r>
      <w:r w:rsidR="00A6476A">
        <w:rPr>
          <w:rFonts w:ascii="Arial" w:hAnsi="Arial" w:cs="Arial"/>
          <w:sz w:val="22"/>
          <w:szCs w:val="22"/>
        </w:rPr>
        <w:t>.</w:t>
      </w:r>
      <w:r w:rsidR="0033249E">
        <w:rPr>
          <w:rFonts w:ascii="Arial" w:hAnsi="Arial" w:cs="Arial"/>
          <w:sz w:val="22"/>
          <w:szCs w:val="22"/>
        </w:rPr>
        <w:t xml:space="preserve">  </w:t>
      </w:r>
      <w:r w:rsidR="006A5F2B">
        <w:rPr>
          <w:rFonts w:ascii="Arial" w:hAnsi="Arial" w:cs="Arial"/>
          <w:sz w:val="22"/>
          <w:szCs w:val="22"/>
        </w:rPr>
        <w:t xml:space="preserve">For the </w:t>
      </w:r>
      <w:r w:rsidR="00B5202D">
        <w:rPr>
          <w:rFonts w:ascii="Arial" w:hAnsi="Arial" w:cs="Arial"/>
          <w:sz w:val="22"/>
          <w:szCs w:val="22"/>
        </w:rPr>
        <w:t xml:space="preserve">Next </w:t>
      </w:r>
      <w:r w:rsidR="00623AF2">
        <w:rPr>
          <w:rFonts w:ascii="Arial" w:hAnsi="Arial" w:cs="Arial"/>
          <w:sz w:val="22"/>
          <w:szCs w:val="22"/>
        </w:rPr>
        <w:t>Wider</w:t>
      </w:r>
      <w:r w:rsidR="00B5202D">
        <w:rPr>
          <w:rFonts w:ascii="Arial" w:hAnsi="Arial" w:cs="Arial"/>
          <w:sz w:val="22"/>
          <w:szCs w:val="22"/>
        </w:rPr>
        <w:t xml:space="preserve"> </w:t>
      </w:r>
      <w:r w:rsidR="00F0292B">
        <w:rPr>
          <w:rFonts w:ascii="Arial" w:hAnsi="Arial" w:cs="Arial"/>
          <w:sz w:val="22"/>
          <w:szCs w:val="22"/>
        </w:rPr>
        <w:t>CBW method</w:t>
      </w:r>
      <w:r w:rsidR="006A5F2B">
        <w:rPr>
          <w:rFonts w:ascii="Arial" w:hAnsi="Arial" w:cs="Arial"/>
          <w:sz w:val="22"/>
          <w:szCs w:val="22"/>
        </w:rPr>
        <w:t xml:space="preserve">, the effective analog BB filter is </w:t>
      </w:r>
      <w:r w:rsidR="00021F7F">
        <w:rPr>
          <w:rFonts w:ascii="Arial" w:hAnsi="Arial" w:cs="Arial"/>
          <w:sz w:val="22"/>
          <w:szCs w:val="22"/>
        </w:rPr>
        <w:t>larger</w:t>
      </w:r>
      <w:r w:rsidR="006A5F2B">
        <w:rPr>
          <w:rFonts w:ascii="Arial" w:hAnsi="Arial" w:cs="Arial"/>
          <w:sz w:val="22"/>
          <w:szCs w:val="22"/>
        </w:rPr>
        <w:t xml:space="preserve"> than the desired channel</w:t>
      </w:r>
      <w:r w:rsidR="00492184">
        <w:rPr>
          <w:rFonts w:ascii="Arial" w:hAnsi="Arial" w:cs="Arial"/>
          <w:sz w:val="22"/>
          <w:szCs w:val="22"/>
        </w:rPr>
        <w:t xml:space="preserve"> (Figure 1b) and will add some degradation in ACS.</w:t>
      </w:r>
      <w:r w:rsidR="008E0463">
        <w:rPr>
          <w:rFonts w:ascii="Arial" w:hAnsi="Arial" w:cs="Arial"/>
          <w:sz w:val="22"/>
          <w:szCs w:val="22"/>
        </w:rPr>
        <w:t xml:space="preserve">  </w:t>
      </w:r>
      <w:r w:rsidR="00F62DFB">
        <w:rPr>
          <w:rFonts w:ascii="Arial" w:hAnsi="Arial" w:cs="Arial"/>
          <w:sz w:val="22"/>
          <w:szCs w:val="22"/>
        </w:rPr>
        <w:t>In many cases th</w:t>
      </w:r>
      <w:r w:rsidR="005F33A4">
        <w:rPr>
          <w:rFonts w:ascii="Arial" w:hAnsi="Arial" w:cs="Arial"/>
          <w:sz w:val="22"/>
          <w:szCs w:val="22"/>
        </w:rPr>
        <w:t xml:space="preserve">e impact of this </w:t>
      </w:r>
      <w:r w:rsidR="00F62DFB">
        <w:rPr>
          <w:rFonts w:ascii="Arial" w:hAnsi="Arial" w:cs="Arial"/>
          <w:sz w:val="22"/>
          <w:szCs w:val="22"/>
        </w:rPr>
        <w:t xml:space="preserve">degradation </w:t>
      </w:r>
      <w:r w:rsidR="006F27EE">
        <w:rPr>
          <w:rFonts w:ascii="Arial" w:hAnsi="Arial" w:cs="Arial"/>
          <w:sz w:val="22"/>
          <w:szCs w:val="22"/>
        </w:rPr>
        <w:t>may be small, yet fu</w:t>
      </w:r>
      <w:r w:rsidR="00026576">
        <w:rPr>
          <w:rFonts w:ascii="Arial" w:hAnsi="Arial" w:cs="Arial"/>
          <w:sz w:val="22"/>
          <w:szCs w:val="22"/>
        </w:rPr>
        <w:t>rther</w:t>
      </w:r>
      <w:r w:rsidR="006F27EE">
        <w:rPr>
          <w:rFonts w:ascii="Arial" w:hAnsi="Arial" w:cs="Arial"/>
          <w:sz w:val="22"/>
          <w:szCs w:val="22"/>
        </w:rPr>
        <w:t xml:space="preserve"> study is needed to fully quantify.</w:t>
      </w:r>
    </w:p>
    <w:p w14:paraId="69E33C28" w14:textId="17FB0ACF" w:rsidR="00666762" w:rsidRDefault="00666762" w:rsidP="000D5EA3">
      <w:pPr>
        <w:rPr>
          <w:rFonts w:ascii="Arial" w:hAnsi="Arial" w:cs="Arial"/>
          <w:sz w:val="22"/>
          <w:szCs w:val="22"/>
        </w:rPr>
      </w:pPr>
      <w:r>
        <w:rPr>
          <w:rFonts w:ascii="Arial" w:hAnsi="Arial" w:cs="Arial"/>
          <w:sz w:val="22"/>
          <w:szCs w:val="22"/>
        </w:rPr>
        <w:t xml:space="preserve">RB blanking has also been proposed as a method to alleviate the ACS problem.  In this case, </w:t>
      </w:r>
      <w:r w:rsidR="00E04D13">
        <w:rPr>
          <w:rFonts w:ascii="Arial" w:hAnsi="Arial" w:cs="Arial"/>
          <w:sz w:val="22"/>
          <w:szCs w:val="22"/>
        </w:rPr>
        <w:t xml:space="preserve">a blocker that </w:t>
      </w:r>
      <w:r w:rsidR="00D57C0E">
        <w:rPr>
          <w:rFonts w:ascii="Arial" w:hAnsi="Arial" w:cs="Arial"/>
          <w:sz w:val="22"/>
          <w:szCs w:val="22"/>
        </w:rPr>
        <w:t xml:space="preserve">falls in-band and passes through the filters would be zeroed out </w:t>
      </w:r>
      <w:r w:rsidR="009F2F62">
        <w:rPr>
          <w:rFonts w:ascii="Arial" w:hAnsi="Arial" w:cs="Arial"/>
          <w:sz w:val="22"/>
          <w:szCs w:val="22"/>
        </w:rPr>
        <w:t xml:space="preserve">in the equalization process.  The problem with this approach is that the primary dynamic range bottleneck is the ADC and it would still need to </w:t>
      </w:r>
      <w:r w:rsidR="00E8214B">
        <w:rPr>
          <w:rFonts w:ascii="Arial" w:hAnsi="Arial" w:cs="Arial"/>
          <w:sz w:val="22"/>
          <w:szCs w:val="22"/>
        </w:rPr>
        <w:t>convert</w:t>
      </w:r>
      <w:r w:rsidR="009F2F62">
        <w:rPr>
          <w:rFonts w:ascii="Arial" w:hAnsi="Arial" w:cs="Arial"/>
          <w:sz w:val="22"/>
          <w:szCs w:val="22"/>
        </w:rPr>
        <w:t xml:space="preserve"> the full </w:t>
      </w:r>
      <w:r w:rsidR="00531ADC">
        <w:rPr>
          <w:rFonts w:ascii="Arial" w:hAnsi="Arial" w:cs="Arial"/>
          <w:sz w:val="22"/>
          <w:szCs w:val="22"/>
        </w:rPr>
        <w:t>blocker energy</w:t>
      </w:r>
      <w:r w:rsidR="00E8214B">
        <w:rPr>
          <w:rFonts w:ascii="Arial" w:hAnsi="Arial" w:cs="Arial"/>
          <w:sz w:val="22"/>
          <w:szCs w:val="22"/>
        </w:rPr>
        <w:t xml:space="preserve"> along with the </w:t>
      </w:r>
      <w:r w:rsidR="00601A49">
        <w:rPr>
          <w:rFonts w:ascii="Arial" w:hAnsi="Arial" w:cs="Arial"/>
          <w:sz w:val="22"/>
          <w:szCs w:val="22"/>
        </w:rPr>
        <w:t xml:space="preserve">weak </w:t>
      </w:r>
      <w:r w:rsidR="00E8214B">
        <w:rPr>
          <w:rFonts w:ascii="Arial" w:hAnsi="Arial" w:cs="Arial"/>
          <w:sz w:val="22"/>
          <w:szCs w:val="22"/>
        </w:rPr>
        <w:t xml:space="preserve">desired </w:t>
      </w:r>
      <w:r w:rsidR="00601A49">
        <w:rPr>
          <w:rFonts w:ascii="Arial" w:hAnsi="Arial" w:cs="Arial"/>
          <w:sz w:val="22"/>
          <w:szCs w:val="22"/>
        </w:rPr>
        <w:t>signal</w:t>
      </w:r>
      <w:r w:rsidR="006D4777">
        <w:rPr>
          <w:rFonts w:ascii="Arial" w:hAnsi="Arial" w:cs="Arial"/>
          <w:sz w:val="22"/>
          <w:szCs w:val="22"/>
        </w:rPr>
        <w:t xml:space="preserve"> and the ACS reduction would still occur.</w:t>
      </w:r>
    </w:p>
    <w:p w14:paraId="024E11AA" w14:textId="19705268" w:rsidR="00C377CA" w:rsidRDefault="00095CF8" w:rsidP="000E0686">
      <w:pPr>
        <w:keepNext/>
        <w:jc w:val="center"/>
      </w:pPr>
      <w:r w:rsidRPr="00095CF8">
        <w:rPr>
          <w:noProof/>
        </w:rPr>
        <w:drawing>
          <wp:inline distT="0" distB="0" distL="0" distR="0" wp14:anchorId="751643A0" wp14:editId="2951E38C">
            <wp:extent cx="6122035" cy="14947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494790"/>
                    </a:xfrm>
                    <a:prstGeom prst="rect">
                      <a:avLst/>
                    </a:prstGeom>
                    <a:noFill/>
                    <a:ln>
                      <a:noFill/>
                    </a:ln>
                  </pic:spPr>
                </pic:pic>
              </a:graphicData>
            </a:graphic>
          </wp:inline>
        </w:drawing>
      </w:r>
    </w:p>
    <w:p w14:paraId="2DD5F53F" w14:textId="3CD75BD6" w:rsidR="00B81363" w:rsidRDefault="00C377CA" w:rsidP="00EE6A75">
      <w:pPr>
        <w:pStyle w:val="Caption"/>
        <w:jc w:val="center"/>
        <w:rPr>
          <w:rFonts w:ascii="Arial" w:hAnsi="Arial" w:cs="Arial"/>
          <w:sz w:val="22"/>
          <w:szCs w:val="22"/>
        </w:rPr>
      </w:pPr>
      <w:r>
        <w:t xml:space="preserve">Figure </w:t>
      </w:r>
      <w:r>
        <w:fldChar w:fldCharType="begin"/>
      </w:r>
      <w:r>
        <w:instrText>SEQ Figure \* ARABIC</w:instrText>
      </w:r>
      <w:r>
        <w:fldChar w:fldCharType="separate"/>
      </w:r>
      <w:r w:rsidR="0058282B">
        <w:rPr>
          <w:noProof/>
        </w:rPr>
        <w:t>1</w:t>
      </w:r>
      <w:r>
        <w:fldChar w:fldCharType="end"/>
      </w:r>
      <w:r>
        <w:t xml:space="preserve"> (a) Block</w:t>
      </w:r>
      <w:r w:rsidR="00795D47">
        <w:t>er in the</w:t>
      </w:r>
      <w:r>
        <w:t xml:space="preserve"> </w:t>
      </w:r>
      <w:r w:rsidR="00033534">
        <w:t xml:space="preserve">Adjacent </w:t>
      </w:r>
      <w:r>
        <w:t xml:space="preserve">Channel </w:t>
      </w:r>
      <w:r w:rsidR="00033534">
        <w:t>with</w:t>
      </w:r>
      <w:r w:rsidR="00BF049D">
        <w:t xml:space="preserve"> </w:t>
      </w:r>
      <w:r w:rsidR="0027384C">
        <w:t xml:space="preserve">Analog BB </w:t>
      </w:r>
      <w:r w:rsidR="00BF049D">
        <w:t>filter</w:t>
      </w:r>
      <w:r w:rsidR="00ED3DD3">
        <w:t xml:space="preserve"> tuned to regular </w:t>
      </w:r>
      <w:r w:rsidR="00877F82">
        <w:t>CBW</w:t>
      </w:r>
      <w:r w:rsidR="00BF049D">
        <w:t>, (b)</w:t>
      </w:r>
      <w:r w:rsidR="00795D47">
        <w:t xml:space="preserve"> </w:t>
      </w:r>
      <w:r w:rsidR="00877F82">
        <w:t xml:space="preserve">Blocker in the Adjacent Channel with Analog BB filter tuned to next </w:t>
      </w:r>
      <w:r w:rsidR="00623AF2">
        <w:t>Wider</w:t>
      </w:r>
      <w:r w:rsidR="00877F82">
        <w:t xml:space="preserve"> CBW </w:t>
      </w:r>
      <w:r w:rsidR="00424356">
        <w:t>(</w:t>
      </w:r>
      <w:r w:rsidR="00BF049D">
        <w:t>c</w:t>
      </w:r>
      <w:r w:rsidR="00424356">
        <w:t>) Typical Rx RF/Analog chain</w:t>
      </w:r>
      <w:r w:rsidR="00B3740A">
        <w:t xml:space="preserve"> (single chain of IQ shown for simplicity).</w:t>
      </w:r>
      <w:r w:rsidR="00FB5BE6">
        <w:t xml:space="preserve">  Lower order filter precedes ADC, higher order filter follows ADC.</w:t>
      </w:r>
    </w:p>
    <w:p w14:paraId="59041836" w14:textId="2CEAE441" w:rsidR="00C63BF3" w:rsidRPr="00D40EA4" w:rsidRDefault="002A64D3" w:rsidP="00A5067F">
      <w:pPr>
        <w:rPr>
          <w:rFonts w:ascii="Arial" w:hAnsi="Arial" w:cs="Arial"/>
          <w:sz w:val="22"/>
          <w:szCs w:val="22"/>
        </w:rPr>
      </w:pPr>
      <w:r w:rsidRPr="002A64D3">
        <w:rPr>
          <w:rFonts w:ascii="Arial" w:hAnsi="Arial" w:cs="Arial"/>
          <w:i/>
          <w:iCs/>
          <w:sz w:val="22"/>
          <w:szCs w:val="22"/>
          <w:lang w:val="en-US"/>
        </w:rPr>
        <w:lastRenderedPageBreak/>
        <w:t>Obs</w:t>
      </w:r>
      <w:r w:rsidR="00E65455">
        <w:rPr>
          <w:rFonts w:ascii="Arial" w:hAnsi="Arial" w:cs="Arial"/>
          <w:i/>
          <w:iCs/>
          <w:sz w:val="22"/>
          <w:szCs w:val="22"/>
          <w:lang w:val="en-US"/>
        </w:rPr>
        <w:t xml:space="preserve">ervation </w:t>
      </w:r>
      <w:r w:rsidR="00811FF4">
        <w:rPr>
          <w:rFonts w:ascii="Arial" w:hAnsi="Arial" w:cs="Arial"/>
          <w:i/>
          <w:iCs/>
          <w:sz w:val="22"/>
          <w:szCs w:val="22"/>
          <w:lang w:val="en-US"/>
        </w:rPr>
        <w:t>1</w:t>
      </w:r>
      <w:r w:rsidRPr="002A64D3">
        <w:rPr>
          <w:rFonts w:ascii="Arial" w:hAnsi="Arial" w:cs="Arial"/>
          <w:i/>
          <w:iCs/>
          <w:sz w:val="22"/>
          <w:szCs w:val="22"/>
          <w:lang w:val="en-US"/>
        </w:rPr>
        <w:t xml:space="preserve">: The ACS degradation due to potential blockers is a trade-off between simple implementation </w:t>
      </w:r>
      <w:r w:rsidR="00260C88">
        <w:rPr>
          <w:rFonts w:ascii="Arial" w:hAnsi="Arial" w:cs="Arial"/>
          <w:i/>
          <w:iCs/>
          <w:sz w:val="22"/>
          <w:szCs w:val="22"/>
          <w:lang w:val="en-US"/>
        </w:rPr>
        <w:t xml:space="preserve">of the Next </w:t>
      </w:r>
      <w:r w:rsidR="00623AF2">
        <w:rPr>
          <w:rFonts w:ascii="Arial" w:hAnsi="Arial" w:cs="Arial"/>
          <w:i/>
          <w:iCs/>
          <w:sz w:val="22"/>
          <w:szCs w:val="22"/>
          <w:lang w:val="en-US"/>
        </w:rPr>
        <w:t>Wider</w:t>
      </w:r>
      <w:r w:rsidR="00B06BC3">
        <w:rPr>
          <w:rFonts w:ascii="Arial" w:hAnsi="Arial" w:cs="Arial"/>
          <w:i/>
          <w:iCs/>
          <w:sz w:val="22"/>
          <w:szCs w:val="22"/>
          <w:lang w:val="en-US"/>
        </w:rPr>
        <w:t xml:space="preserve"> </w:t>
      </w:r>
      <w:r w:rsidR="00260C88">
        <w:rPr>
          <w:rFonts w:ascii="Arial" w:hAnsi="Arial" w:cs="Arial"/>
          <w:i/>
          <w:iCs/>
          <w:sz w:val="22"/>
          <w:szCs w:val="22"/>
          <w:lang w:val="en-US"/>
        </w:rPr>
        <w:t xml:space="preserve">CBW method </w:t>
      </w:r>
      <w:r w:rsidRPr="002A64D3">
        <w:rPr>
          <w:rFonts w:ascii="Arial" w:hAnsi="Arial" w:cs="Arial"/>
          <w:i/>
          <w:iCs/>
          <w:sz w:val="22"/>
          <w:szCs w:val="22"/>
          <w:lang w:val="en-US"/>
        </w:rPr>
        <w:t xml:space="preserve">and </w:t>
      </w:r>
      <w:r w:rsidR="00922558" w:rsidRPr="00B70D6F">
        <w:rPr>
          <w:rFonts w:ascii="Arial" w:hAnsi="Arial" w:cs="Arial"/>
          <w:i/>
          <w:iCs/>
          <w:sz w:val="22"/>
          <w:szCs w:val="22"/>
          <w:lang w:val="en-US"/>
        </w:rPr>
        <w:t xml:space="preserve">somewhat </w:t>
      </w:r>
      <w:r w:rsidRPr="002A64D3">
        <w:rPr>
          <w:rFonts w:ascii="Arial" w:hAnsi="Arial" w:cs="Arial"/>
          <w:i/>
          <w:iCs/>
          <w:sz w:val="22"/>
          <w:szCs w:val="22"/>
          <w:lang w:val="en-US"/>
        </w:rPr>
        <w:t xml:space="preserve">degraded performance.  </w:t>
      </w:r>
      <w:r w:rsidR="001D1BD7">
        <w:rPr>
          <w:rFonts w:ascii="Arial" w:hAnsi="Arial" w:cs="Arial"/>
          <w:i/>
          <w:iCs/>
          <w:sz w:val="22"/>
          <w:szCs w:val="22"/>
          <w:lang w:val="en-US"/>
        </w:rPr>
        <w:t>O</w:t>
      </w:r>
      <w:r w:rsidR="001D1BD7" w:rsidRPr="002A64D3">
        <w:rPr>
          <w:rFonts w:ascii="Arial" w:hAnsi="Arial" w:cs="Arial"/>
          <w:i/>
          <w:iCs/>
          <w:sz w:val="22"/>
          <w:szCs w:val="22"/>
          <w:lang w:val="en-US"/>
        </w:rPr>
        <w:t>perators’</w:t>
      </w:r>
      <w:r w:rsidRPr="002A64D3">
        <w:rPr>
          <w:rFonts w:ascii="Arial" w:hAnsi="Arial" w:cs="Arial"/>
          <w:i/>
          <w:iCs/>
          <w:sz w:val="22"/>
          <w:szCs w:val="22"/>
          <w:lang w:val="en-US"/>
        </w:rPr>
        <w:t xml:space="preserve"> view</w:t>
      </w:r>
      <w:r w:rsidR="00B06BC3">
        <w:rPr>
          <w:rFonts w:ascii="Arial" w:hAnsi="Arial" w:cs="Arial"/>
          <w:i/>
          <w:iCs/>
          <w:sz w:val="22"/>
          <w:szCs w:val="22"/>
          <w:lang w:val="en-US"/>
        </w:rPr>
        <w:t>s</w:t>
      </w:r>
      <w:r w:rsidRPr="002A64D3">
        <w:rPr>
          <w:rFonts w:ascii="Arial" w:hAnsi="Arial" w:cs="Arial"/>
          <w:i/>
          <w:iCs/>
          <w:sz w:val="22"/>
          <w:szCs w:val="22"/>
          <w:lang w:val="en-US"/>
        </w:rPr>
        <w:t xml:space="preserve"> on acceptability of this trade-off</w:t>
      </w:r>
      <w:r w:rsidR="00B06BC3">
        <w:rPr>
          <w:rFonts w:ascii="Arial" w:hAnsi="Arial" w:cs="Arial"/>
          <w:i/>
          <w:iCs/>
          <w:sz w:val="22"/>
          <w:szCs w:val="22"/>
          <w:lang w:val="en-US"/>
        </w:rPr>
        <w:t xml:space="preserve"> are encouraged</w:t>
      </w:r>
      <w:r w:rsidRPr="002A64D3">
        <w:rPr>
          <w:rFonts w:ascii="Arial" w:hAnsi="Arial" w:cs="Arial"/>
          <w:i/>
          <w:iCs/>
          <w:sz w:val="22"/>
          <w:szCs w:val="22"/>
          <w:lang w:val="en-US"/>
        </w:rPr>
        <w:t>.</w:t>
      </w:r>
    </w:p>
    <w:p w14:paraId="2B72C322" w14:textId="2A7426F7" w:rsidR="00D644B5" w:rsidRDefault="00D644B5" w:rsidP="00D644B5">
      <w:pPr>
        <w:pStyle w:val="Heading2"/>
      </w:pPr>
      <w:r>
        <w:t>2</w:t>
      </w:r>
      <w:r w:rsidRPr="00F67EF5">
        <w:t>.</w:t>
      </w:r>
      <w:r>
        <w:t>3</w:t>
      </w:r>
      <w:r w:rsidRPr="00F67EF5">
        <w:tab/>
      </w:r>
      <w:r w:rsidR="00EF6C12">
        <w:t xml:space="preserve">Improving the </w:t>
      </w:r>
      <w:r w:rsidR="000F3455">
        <w:t xml:space="preserve">ACS </w:t>
      </w:r>
      <w:r w:rsidR="00EF6C12">
        <w:t>Blocker Issue</w:t>
      </w:r>
    </w:p>
    <w:p w14:paraId="07E18719" w14:textId="6D5912E5" w:rsidR="00A45B26" w:rsidRPr="00D43ED3" w:rsidRDefault="00A34AD4" w:rsidP="00D644B5">
      <w:pPr>
        <w:rPr>
          <w:rFonts w:ascii="Arial" w:hAnsi="Arial" w:cs="Arial"/>
          <w:sz w:val="22"/>
          <w:szCs w:val="22"/>
        </w:rPr>
      </w:pPr>
      <w:r>
        <w:rPr>
          <w:rFonts w:ascii="Arial" w:hAnsi="Arial" w:cs="Arial"/>
          <w:sz w:val="22"/>
          <w:szCs w:val="22"/>
        </w:rPr>
        <w:t xml:space="preserve">When the </w:t>
      </w:r>
      <w:r w:rsidR="009E18A7">
        <w:rPr>
          <w:rFonts w:ascii="Arial" w:hAnsi="Arial" w:cs="Arial"/>
          <w:sz w:val="22"/>
          <w:szCs w:val="22"/>
        </w:rPr>
        <w:t>network operator is aware of poten</w:t>
      </w:r>
      <w:r>
        <w:rPr>
          <w:rFonts w:ascii="Arial" w:hAnsi="Arial" w:cs="Arial"/>
          <w:sz w:val="22"/>
          <w:szCs w:val="22"/>
        </w:rPr>
        <w:t>tial blockers</w:t>
      </w:r>
      <w:r w:rsidR="008F331A">
        <w:rPr>
          <w:rFonts w:ascii="Arial" w:hAnsi="Arial" w:cs="Arial"/>
          <w:sz w:val="22"/>
          <w:szCs w:val="22"/>
        </w:rPr>
        <w:t xml:space="preserve"> that could degrade ACS performance,</w:t>
      </w:r>
      <w:r w:rsidR="00E03E68">
        <w:rPr>
          <w:rFonts w:ascii="Arial" w:hAnsi="Arial" w:cs="Arial"/>
          <w:sz w:val="22"/>
          <w:szCs w:val="22"/>
        </w:rPr>
        <w:t xml:space="preserve"> the UE is capable of</w:t>
      </w:r>
      <w:r w:rsidR="00E80E35">
        <w:rPr>
          <w:rFonts w:ascii="Arial" w:hAnsi="Arial" w:cs="Arial"/>
          <w:sz w:val="22"/>
          <w:szCs w:val="22"/>
        </w:rPr>
        <w:t xml:space="preserve"> offsetting it’s CC to utilize a</w:t>
      </w:r>
      <w:r w:rsidR="00D669A6">
        <w:rPr>
          <w:rFonts w:ascii="Arial" w:hAnsi="Arial" w:cs="Arial"/>
          <w:sz w:val="22"/>
          <w:szCs w:val="22"/>
        </w:rPr>
        <w:t>n</w:t>
      </w:r>
      <w:r w:rsidR="00E80E35">
        <w:rPr>
          <w:rFonts w:ascii="Arial" w:hAnsi="Arial" w:cs="Arial"/>
          <w:sz w:val="22"/>
          <w:szCs w:val="22"/>
        </w:rPr>
        <w:t xml:space="preserve"> </w:t>
      </w:r>
      <w:r w:rsidR="008B513B">
        <w:rPr>
          <w:rFonts w:ascii="Arial" w:hAnsi="Arial" w:cs="Arial"/>
          <w:sz w:val="22"/>
          <w:szCs w:val="22"/>
        </w:rPr>
        <w:t>off-centre</w:t>
      </w:r>
      <w:r w:rsidR="00E80E35">
        <w:rPr>
          <w:rFonts w:ascii="Arial" w:hAnsi="Arial" w:cs="Arial"/>
          <w:sz w:val="22"/>
          <w:szCs w:val="22"/>
        </w:rPr>
        <w:t xml:space="preserve"> portion of </w:t>
      </w:r>
      <w:r w:rsidR="00E07F0F">
        <w:rPr>
          <w:rFonts w:ascii="Arial" w:hAnsi="Arial" w:cs="Arial"/>
          <w:sz w:val="22"/>
          <w:szCs w:val="22"/>
        </w:rPr>
        <w:t>its</w:t>
      </w:r>
      <w:r w:rsidR="00E80E35">
        <w:rPr>
          <w:rFonts w:ascii="Arial" w:hAnsi="Arial" w:cs="Arial"/>
          <w:sz w:val="22"/>
          <w:szCs w:val="22"/>
        </w:rPr>
        <w:t xml:space="preserve"> PRBs </w:t>
      </w:r>
      <w:r w:rsidR="00863269">
        <w:rPr>
          <w:rFonts w:ascii="Arial" w:hAnsi="Arial" w:cs="Arial"/>
          <w:sz w:val="22"/>
          <w:szCs w:val="22"/>
        </w:rPr>
        <w:t>for</w:t>
      </w:r>
      <w:r w:rsidR="00994730">
        <w:rPr>
          <w:rFonts w:ascii="Arial" w:hAnsi="Arial" w:cs="Arial"/>
          <w:sz w:val="22"/>
          <w:szCs w:val="22"/>
        </w:rPr>
        <w:t xml:space="preserve"> the desired spectrum.</w:t>
      </w:r>
      <w:r w:rsidR="004B5884">
        <w:rPr>
          <w:rFonts w:ascii="Arial" w:hAnsi="Arial" w:cs="Arial"/>
          <w:sz w:val="22"/>
          <w:szCs w:val="22"/>
        </w:rPr>
        <w:t xml:space="preserve">  This allows the </w:t>
      </w:r>
      <w:r w:rsidR="00D13E61">
        <w:rPr>
          <w:rFonts w:ascii="Arial" w:hAnsi="Arial" w:cs="Arial"/>
          <w:sz w:val="22"/>
          <w:szCs w:val="22"/>
        </w:rPr>
        <w:t>UE</w:t>
      </w:r>
      <w:r w:rsidR="00822A2A">
        <w:rPr>
          <w:rFonts w:ascii="Arial" w:hAnsi="Arial" w:cs="Arial"/>
          <w:sz w:val="22"/>
          <w:szCs w:val="22"/>
        </w:rPr>
        <w:t>’s</w:t>
      </w:r>
      <w:r w:rsidR="00D13E61">
        <w:rPr>
          <w:rFonts w:ascii="Arial" w:hAnsi="Arial" w:cs="Arial"/>
          <w:sz w:val="22"/>
          <w:szCs w:val="22"/>
        </w:rPr>
        <w:t xml:space="preserve"> existing filter to fully </w:t>
      </w:r>
      <w:r w:rsidR="00B20ED8">
        <w:rPr>
          <w:rFonts w:ascii="Arial" w:hAnsi="Arial" w:cs="Arial"/>
          <w:sz w:val="22"/>
          <w:szCs w:val="22"/>
        </w:rPr>
        <w:t>eliminate blocker energy on one side</w:t>
      </w:r>
      <w:r w:rsidR="00822A2A">
        <w:rPr>
          <w:rFonts w:ascii="Arial" w:hAnsi="Arial" w:cs="Arial"/>
          <w:sz w:val="22"/>
          <w:szCs w:val="22"/>
        </w:rPr>
        <w:t>, as if the UE had a custom filter</w:t>
      </w:r>
      <w:r w:rsidR="00863269">
        <w:rPr>
          <w:rFonts w:ascii="Arial" w:hAnsi="Arial" w:cs="Arial"/>
          <w:sz w:val="22"/>
          <w:szCs w:val="22"/>
        </w:rPr>
        <w:t xml:space="preserve"> of the irregular BW</w:t>
      </w:r>
      <w:r w:rsidR="00EB3650">
        <w:rPr>
          <w:rFonts w:ascii="Arial" w:hAnsi="Arial" w:cs="Arial"/>
          <w:sz w:val="22"/>
          <w:szCs w:val="22"/>
        </w:rPr>
        <w:t xml:space="preserve"> on one side</w:t>
      </w:r>
      <w:r w:rsidR="00822A2A">
        <w:rPr>
          <w:rFonts w:ascii="Arial" w:hAnsi="Arial" w:cs="Arial"/>
          <w:sz w:val="22"/>
          <w:szCs w:val="22"/>
        </w:rPr>
        <w:t>.</w:t>
      </w:r>
      <w:r w:rsidR="006D029A">
        <w:rPr>
          <w:rFonts w:ascii="Arial" w:hAnsi="Arial" w:cs="Arial"/>
          <w:sz w:val="22"/>
          <w:szCs w:val="22"/>
        </w:rPr>
        <w:t xml:space="preserve"> </w:t>
      </w:r>
      <w:r w:rsidR="00BB1427">
        <w:rPr>
          <w:rFonts w:ascii="Arial" w:hAnsi="Arial" w:cs="Arial"/>
          <w:sz w:val="22"/>
          <w:szCs w:val="22"/>
        </w:rPr>
        <w:t xml:space="preserve">For instance, the </w:t>
      </w:r>
      <w:r w:rsidR="00DF28BC">
        <w:rPr>
          <w:rFonts w:ascii="Arial" w:hAnsi="Arial" w:cs="Arial"/>
          <w:sz w:val="22"/>
          <w:szCs w:val="22"/>
        </w:rPr>
        <w:t xml:space="preserve">gNB </w:t>
      </w:r>
      <w:r w:rsidR="00BB1427">
        <w:rPr>
          <w:rFonts w:ascii="Arial" w:hAnsi="Arial" w:cs="Arial"/>
          <w:sz w:val="22"/>
          <w:szCs w:val="22"/>
        </w:rPr>
        <w:t xml:space="preserve">may provide </w:t>
      </w:r>
      <w:r w:rsidR="00DF28BC">
        <w:rPr>
          <w:rFonts w:ascii="Arial" w:hAnsi="Arial" w:cs="Arial"/>
          <w:sz w:val="22"/>
          <w:szCs w:val="22"/>
        </w:rPr>
        <w:t xml:space="preserve">certain higher layer network </w:t>
      </w:r>
      <w:r w:rsidR="00BB1427">
        <w:rPr>
          <w:rFonts w:ascii="Arial" w:hAnsi="Arial" w:cs="Arial"/>
          <w:sz w:val="22"/>
          <w:szCs w:val="22"/>
        </w:rPr>
        <w:t>assistance</w:t>
      </w:r>
      <w:r w:rsidR="000E6278">
        <w:rPr>
          <w:rFonts w:ascii="Arial" w:hAnsi="Arial" w:cs="Arial"/>
          <w:sz w:val="22"/>
          <w:szCs w:val="22"/>
        </w:rPr>
        <w:t xml:space="preserve"> to the UE </w:t>
      </w:r>
      <w:r w:rsidR="00DF28BC">
        <w:rPr>
          <w:rFonts w:ascii="Arial" w:hAnsi="Arial" w:cs="Arial"/>
          <w:sz w:val="22"/>
          <w:szCs w:val="22"/>
        </w:rPr>
        <w:t>on the possible location of the blocker signal with respect to th</w:t>
      </w:r>
      <w:r w:rsidR="0004520D">
        <w:rPr>
          <w:rFonts w:ascii="Arial" w:hAnsi="Arial" w:cs="Arial"/>
          <w:sz w:val="22"/>
          <w:szCs w:val="22"/>
        </w:rPr>
        <w:t xml:space="preserve">e UE CBW (e.g., inform that blocker signal is located </w:t>
      </w:r>
      <w:r w:rsidR="007154C0">
        <w:rPr>
          <w:rFonts w:ascii="Arial" w:hAnsi="Arial" w:cs="Arial"/>
          <w:sz w:val="22"/>
          <w:szCs w:val="22"/>
        </w:rPr>
        <w:t>the left or right side of the wanted signal spectrum).</w:t>
      </w:r>
      <w:r w:rsidR="00BB1427">
        <w:rPr>
          <w:rFonts w:ascii="Arial" w:hAnsi="Arial" w:cs="Arial"/>
          <w:sz w:val="22"/>
          <w:szCs w:val="22"/>
        </w:rPr>
        <w:t xml:space="preserve"> </w:t>
      </w:r>
      <w:r w:rsidR="006D029A">
        <w:rPr>
          <w:rFonts w:ascii="Arial" w:hAnsi="Arial" w:cs="Arial"/>
          <w:sz w:val="22"/>
          <w:szCs w:val="22"/>
        </w:rPr>
        <w:t xml:space="preserve"> </w:t>
      </w:r>
    </w:p>
    <w:p w14:paraId="63A97BB1" w14:textId="72D19F58" w:rsidR="00B3255A" w:rsidRDefault="00B3255A" w:rsidP="00D644B5">
      <w:pPr>
        <w:rPr>
          <w:rFonts w:ascii="Arial" w:hAnsi="Arial" w:cs="Arial"/>
          <w:i/>
          <w:iCs/>
          <w:sz w:val="22"/>
          <w:szCs w:val="22"/>
          <w:lang w:val="en-US"/>
        </w:rPr>
      </w:pPr>
      <w:r w:rsidRPr="00B3255A">
        <w:rPr>
          <w:rFonts w:ascii="Arial" w:hAnsi="Arial" w:cs="Arial"/>
          <w:i/>
          <w:iCs/>
          <w:sz w:val="22"/>
          <w:szCs w:val="22"/>
          <w:lang w:val="en-US"/>
        </w:rPr>
        <w:t>P</w:t>
      </w:r>
      <w:r>
        <w:rPr>
          <w:rFonts w:ascii="Arial" w:hAnsi="Arial" w:cs="Arial"/>
          <w:i/>
          <w:iCs/>
          <w:sz w:val="22"/>
          <w:szCs w:val="22"/>
          <w:lang w:val="en-US"/>
        </w:rPr>
        <w:t xml:space="preserve">roposal </w:t>
      </w:r>
      <w:r w:rsidR="007154C0">
        <w:rPr>
          <w:rFonts w:ascii="Arial" w:hAnsi="Arial" w:cs="Arial"/>
          <w:i/>
          <w:iCs/>
          <w:sz w:val="22"/>
          <w:szCs w:val="22"/>
          <w:lang w:val="en-US"/>
        </w:rPr>
        <w:t>1</w:t>
      </w:r>
      <w:r w:rsidRPr="00B3255A">
        <w:rPr>
          <w:rFonts w:ascii="Arial" w:hAnsi="Arial" w:cs="Arial"/>
          <w:i/>
          <w:iCs/>
          <w:sz w:val="22"/>
          <w:szCs w:val="22"/>
          <w:lang w:val="en-US"/>
        </w:rPr>
        <w:t>: In many cases, the NW is aware of certain blockers located adjacent to the left or right of the operator.  For these cases, the NW should</w:t>
      </w:r>
      <w:r w:rsidR="00FF19F9">
        <w:rPr>
          <w:rFonts w:ascii="Arial" w:hAnsi="Arial" w:cs="Arial"/>
          <w:i/>
          <w:iCs/>
          <w:sz w:val="22"/>
          <w:szCs w:val="22"/>
          <w:lang w:val="en-US"/>
        </w:rPr>
        <w:t xml:space="preserve"> </w:t>
      </w:r>
      <w:r w:rsidR="007154C0">
        <w:rPr>
          <w:rFonts w:ascii="Arial" w:hAnsi="Arial" w:cs="Arial"/>
          <w:i/>
          <w:iCs/>
          <w:sz w:val="22"/>
          <w:szCs w:val="22"/>
          <w:lang w:val="en-US"/>
        </w:rPr>
        <w:t xml:space="preserve">provide assistance to the UE on </w:t>
      </w:r>
      <w:r w:rsidR="00BD0EDC">
        <w:rPr>
          <w:rFonts w:ascii="Arial" w:hAnsi="Arial" w:cs="Arial"/>
          <w:i/>
          <w:iCs/>
          <w:sz w:val="22"/>
          <w:szCs w:val="22"/>
          <w:lang w:val="en-US"/>
        </w:rPr>
        <w:t xml:space="preserve">the </w:t>
      </w:r>
      <w:r w:rsidR="00856811">
        <w:rPr>
          <w:rFonts w:ascii="Arial" w:hAnsi="Arial" w:cs="Arial"/>
          <w:i/>
          <w:iCs/>
          <w:sz w:val="22"/>
          <w:szCs w:val="22"/>
          <w:lang w:val="en-US"/>
        </w:rPr>
        <w:t>b</w:t>
      </w:r>
      <w:r w:rsidR="00206BED">
        <w:rPr>
          <w:rFonts w:ascii="Arial" w:hAnsi="Arial" w:cs="Arial"/>
          <w:i/>
          <w:iCs/>
          <w:sz w:val="22"/>
          <w:szCs w:val="22"/>
          <w:lang w:val="en-US"/>
        </w:rPr>
        <w:t>locker</w:t>
      </w:r>
      <w:r w:rsidR="00856811">
        <w:rPr>
          <w:rFonts w:ascii="Arial" w:hAnsi="Arial" w:cs="Arial"/>
          <w:i/>
          <w:iCs/>
          <w:sz w:val="22"/>
          <w:szCs w:val="22"/>
          <w:lang w:val="en-US"/>
        </w:rPr>
        <w:t xml:space="preserve"> l</w:t>
      </w:r>
      <w:r w:rsidR="00206BED">
        <w:rPr>
          <w:rFonts w:ascii="Arial" w:hAnsi="Arial" w:cs="Arial"/>
          <w:i/>
          <w:iCs/>
          <w:sz w:val="22"/>
          <w:szCs w:val="22"/>
          <w:lang w:val="en-US"/>
        </w:rPr>
        <w:t>ocation</w:t>
      </w:r>
      <w:r w:rsidR="00F35AD8">
        <w:rPr>
          <w:rFonts w:ascii="Arial" w:hAnsi="Arial" w:cs="Arial"/>
          <w:i/>
          <w:iCs/>
          <w:sz w:val="22"/>
          <w:szCs w:val="22"/>
          <w:lang w:val="en-US"/>
        </w:rPr>
        <w:t xml:space="preserve"> </w:t>
      </w:r>
      <w:r w:rsidR="00545D43">
        <w:rPr>
          <w:rFonts w:ascii="Arial" w:hAnsi="Arial" w:cs="Arial"/>
          <w:i/>
          <w:iCs/>
          <w:sz w:val="22"/>
          <w:szCs w:val="22"/>
          <w:lang w:val="en-US"/>
        </w:rPr>
        <w:t>and</w:t>
      </w:r>
      <w:r w:rsidR="00C20C4E">
        <w:rPr>
          <w:rFonts w:ascii="Arial" w:hAnsi="Arial" w:cs="Arial"/>
          <w:i/>
          <w:iCs/>
          <w:sz w:val="22"/>
          <w:szCs w:val="22"/>
          <w:lang w:val="en-US"/>
        </w:rPr>
        <w:t xml:space="preserve"> </w:t>
      </w:r>
      <w:r w:rsidR="007154C0">
        <w:rPr>
          <w:rFonts w:ascii="Arial" w:hAnsi="Arial" w:cs="Arial"/>
          <w:i/>
          <w:iCs/>
          <w:sz w:val="22"/>
          <w:szCs w:val="22"/>
          <w:lang w:val="en-US"/>
        </w:rPr>
        <w:t xml:space="preserve">UE can </w:t>
      </w:r>
      <w:r w:rsidR="00C20C4E">
        <w:rPr>
          <w:rFonts w:ascii="Arial" w:hAnsi="Arial" w:cs="Arial"/>
          <w:i/>
          <w:iCs/>
          <w:sz w:val="22"/>
          <w:szCs w:val="22"/>
          <w:lang w:val="en-US"/>
        </w:rPr>
        <w:t>adjust the BWP</w:t>
      </w:r>
      <w:r w:rsidRPr="00B3255A">
        <w:rPr>
          <w:rFonts w:ascii="Arial" w:hAnsi="Arial" w:cs="Arial"/>
          <w:i/>
          <w:iCs/>
          <w:sz w:val="22"/>
          <w:szCs w:val="22"/>
          <w:lang w:val="en-US"/>
        </w:rPr>
        <w:t xml:space="preserve"> </w:t>
      </w:r>
      <w:r w:rsidR="00621344">
        <w:rPr>
          <w:rFonts w:ascii="Arial" w:hAnsi="Arial" w:cs="Arial"/>
          <w:i/>
          <w:iCs/>
          <w:sz w:val="22"/>
          <w:szCs w:val="22"/>
          <w:lang w:val="en-US"/>
        </w:rPr>
        <w:t xml:space="preserve">PRBs </w:t>
      </w:r>
      <w:r w:rsidRPr="00B3255A">
        <w:rPr>
          <w:rFonts w:ascii="Arial" w:hAnsi="Arial" w:cs="Arial"/>
          <w:i/>
          <w:iCs/>
          <w:sz w:val="22"/>
          <w:szCs w:val="22"/>
          <w:lang w:val="en-US"/>
        </w:rPr>
        <w:t xml:space="preserve">to </w:t>
      </w:r>
      <w:r w:rsidR="00C20C4E">
        <w:rPr>
          <w:rFonts w:ascii="Arial" w:hAnsi="Arial" w:cs="Arial"/>
          <w:i/>
          <w:iCs/>
          <w:sz w:val="22"/>
          <w:szCs w:val="22"/>
          <w:lang w:val="en-US"/>
        </w:rPr>
        <w:t>be</w:t>
      </w:r>
      <w:r w:rsidR="00C20C4E" w:rsidRPr="00B3255A">
        <w:rPr>
          <w:rFonts w:ascii="Arial" w:hAnsi="Arial" w:cs="Arial"/>
          <w:i/>
          <w:iCs/>
          <w:sz w:val="22"/>
          <w:szCs w:val="22"/>
          <w:lang w:val="en-US"/>
        </w:rPr>
        <w:t xml:space="preserve"> </w:t>
      </w:r>
      <w:r w:rsidRPr="00B3255A">
        <w:rPr>
          <w:rFonts w:ascii="Arial" w:hAnsi="Arial" w:cs="Arial"/>
          <w:i/>
          <w:iCs/>
          <w:sz w:val="22"/>
          <w:szCs w:val="22"/>
          <w:lang w:val="en-US"/>
        </w:rPr>
        <w:t xml:space="preserve">left, right </w:t>
      </w:r>
      <w:r w:rsidR="00340926">
        <w:rPr>
          <w:rFonts w:ascii="Arial" w:hAnsi="Arial" w:cs="Arial"/>
          <w:i/>
          <w:iCs/>
          <w:sz w:val="22"/>
          <w:szCs w:val="22"/>
          <w:lang w:val="en-US"/>
        </w:rPr>
        <w:t xml:space="preserve">or </w:t>
      </w:r>
      <w:r w:rsidR="00C20C4E">
        <w:rPr>
          <w:rFonts w:ascii="Arial" w:hAnsi="Arial" w:cs="Arial"/>
          <w:i/>
          <w:iCs/>
          <w:sz w:val="22"/>
          <w:szCs w:val="22"/>
          <w:lang w:val="en-US"/>
        </w:rPr>
        <w:t>centered</w:t>
      </w:r>
      <w:r w:rsidRPr="00B3255A">
        <w:rPr>
          <w:rFonts w:ascii="Arial" w:hAnsi="Arial" w:cs="Arial"/>
          <w:i/>
          <w:iCs/>
          <w:sz w:val="22"/>
          <w:szCs w:val="22"/>
          <w:lang w:val="en-US"/>
        </w:rPr>
        <w:t xml:space="preserve"> </w:t>
      </w:r>
      <w:r w:rsidR="006C23F1">
        <w:rPr>
          <w:rFonts w:ascii="Arial" w:hAnsi="Arial" w:cs="Arial"/>
          <w:i/>
          <w:iCs/>
          <w:sz w:val="22"/>
          <w:szCs w:val="22"/>
          <w:lang w:val="en-US"/>
        </w:rPr>
        <w:t>within the</w:t>
      </w:r>
      <w:r w:rsidR="00621344">
        <w:rPr>
          <w:rFonts w:ascii="Arial" w:hAnsi="Arial" w:cs="Arial"/>
          <w:i/>
          <w:iCs/>
          <w:sz w:val="22"/>
          <w:szCs w:val="22"/>
          <w:lang w:val="en-US"/>
        </w:rPr>
        <w:t xml:space="preserve"> </w:t>
      </w:r>
      <w:r w:rsidR="00D422CC">
        <w:rPr>
          <w:rFonts w:ascii="Arial" w:hAnsi="Arial" w:cs="Arial"/>
          <w:i/>
          <w:iCs/>
          <w:sz w:val="22"/>
          <w:szCs w:val="22"/>
          <w:lang w:val="en-US"/>
        </w:rPr>
        <w:t xml:space="preserve">UE </w:t>
      </w:r>
      <w:r w:rsidR="00621344">
        <w:rPr>
          <w:rFonts w:ascii="Arial" w:hAnsi="Arial" w:cs="Arial"/>
          <w:i/>
          <w:iCs/>
          <w:sz w:val="22"/>
          <w:szCs w:val="22"/>
          <w:lang w:val="en-US"/>
        </w:rPr>
        <w:t>Rx filter</w:t>
      </w:r>
      <w:r w:rsidR="007154C0">
        <w:rPr>
          <w:rFonts w:ascii="Arial" w:hAnsi="Arial" w:cs="Arial"/>
          <w:i/>
          <w:iCs/>
          <w:sz w:val="22"/>
          <w:szCs w:val="22"/>
          <w:lang w:val="en-US"/>
        </w:rPr>
        <w:t xml:space="preserve"> and</w:t>
      </w:r>
      <w:r w:rsidRPr="00B3255A">
        <w:rPr>
          <w:rFonts w:ascii="Arial" w:hAnsi="Arial" w:cs="Arial"/>
          <w:i/>
          <w:iCs/>
          <w:sz w:val="22"/>
          <w:szCs w:val="22"/>
          <w:lang w:val="en-US"/>
        </w:rPr>
        <w:t xml:space="preserve"> </w:t>
      </w:r>
      <w:r w:rsidR="00FB0E64">
        <w:rPr>
          <w:rFonts w:ascii="Arial" w:hAnsi="Arial" w:cs="Arial"/>
          <w:i/>
          <w:iCs/>
          <w:sz w:val="22"/>
          <w:szCs w:val="22"/>
          <w:lang w:val="en-US"/>
        </w:rPr>
        <w:t xml:space="preserve">utilize the existing </w:t>
      </w:r>
      <w:r w:rsidR="004B25EE">
        <w:rPr>
          <w:rFonts w:ascii="Arial" w:hAnsi="Arial" w:cs="Arial"/>
          <w:i/>
          <w:iCs/>
          <w:sz w:val="22"/>
          <w:szCs w:val="22"/>
          <w:lang w:val="en-US"/>
        </w:rPr>
        <w:t xml:space="preserve">capabilities of the </w:t>
      </w:r>
      <w:r w:rsidR="00FB0E64">
        <w:rPr>
          <w:rFonts w:ascii="Arial" w:hAnsi="Arial" w:cs="Arial"/>
          <w:i/>
          <w:iCs/>
          <w:sz w:val="22"/>
          <w:szCs w:val="22"/>
          <w:lang w:val="en-US"/>
        </w:rPr>
        <w:t xml:space="preserve">UE </w:t>
      </w:r>
      <w:r w:rsidR="00D422CC">
        <w:rPr>
          <w:rFonts w:ascii="Arial" w:hAnsi="Arial" w:cs="Arial"/>
          <w:i/>
          <w:iCs/>
          <w:sz w:val="22"/>
          <w:szCs w:val="22"/>
          <w:lang w:val="en-US"/>
        </w:rPr>
        <w:t xml:space="preserve">Rx </w:t>
      </w:r>
      <w:r w:rsidR="00FB0E64">
        <w:rPr>
          <w:rFonts w:ascii="Arial" w:hAnsi="Arial" w:cs="Arial"/>
          <w:i/>
          <w:iCs/>
          <w:sz w:val="22"/>
          <w:szCs w:val="22"/>
          <w:lang w:val="en-US"/>
        </w:rPr>
        <w:t xml:space="preserve">filter to </w:t>
      </w:r>
      <w:r w:rsidRPr="00B3255A">
        <w:rPr>
          <w:rFonts w:ascii="Arial" w:hAnsi="Arial" w:cs="Arial"/>
          <w:i/>
          <w:iCs/>
          <w:sz w:val="22"/>
          <w:szCs w:val="22"/>
          <w:lang w:val="en-US"/>
        </w:rPr>
        <w:t xml:space="preserve">eliminate ACS </w:t>
      </w:r>
      <w:r w:rsidR="00125821">
        <w:rPr>
          <w:rFonts w:ascii="Arial" w:hAnsi="Arial" w:cs="Arial"/>
          <w:i/>
          <w:iCs/>
          <w:sz w:val="22"/>
          <w:szCs w:val="22"/>
          <w:lang w:val="en-US"/>
        </w:rPr>
        <w:t>degradation</w:t>
      </w:r>
      <w:r w:rsidRPr="00B3255A">
        <w:rPr>
          <w:rFonts w:ascii="Arial" w:hAnsi="Arial" w:cs="Arial"/>
          <w:i/>
          <w:iCs/>
          <w:sz w:val="22"/>
          <w:szCs w:val="22"/>
          <w:lang w:val="en-US"/>
        </w:rPr>
        <w:t xml:space="preserve"> due to these known blockers. </w:t>
      </w:r>
    </w:p>
    <w:p w14:paraId="34C99636" w14:textId="5F9FBDDC" w:rsidR="008E7986" w:rsidRPr="00D20165" w:rsidRDefault="00FB10CB" w:rsidP="008E7986">
      <w:pPr>
        <w:pStyle w:val="Heading1"/>
      </w:pPr>
      <w:r>
        <w:t>3</w:t>
      </w:r>
      <w:r w:rsidR="008E7986" w:rsidRPr="00D20165">
        <w:tab/>
        <w:t>Conclusions</w:t>
      </w:r>
    </w:p>
    <w:p w14:paraId="367425E8" w14:textId="15870973" w:rsidR="00BF7560" w:rsidRDefault="00DB0347" w:rsidP="003050AC">
      <w:pPr>
        <w:rPr>
          <w:rFonts w:ascii="Arial" w:hAnsi="Arial" w:cs="Arial"/>
          <w:sz w:val="22"/>
          <w:szCs w:val="22"/>
          <w:lang w:val="en-US"/>
        </w:rPr>
      </w:pPr>
      <w:r w:rsidRPr="00EE6A75">
        <w:rPr>
          <w:rFonts w:ascii="Arial" w:hAnsi="Arial" w:cs="Arial"/>
          <w:b/>
          <w:bCs/>
          <w:sz w:val="22"/>
          <w:szCs w:val="22"/>
          <w:lang w:val="en-US"/>
        </w:rPr>
        <w:t xml:space="preserve">Observation </w:t>
      </w:r>
      <w:r w:rsidR="00811FF4">
        <w:rPr>
          <w:rFonts w:ascii="Arial" w:hAnsi="Arial" w:cs="Arial"/>
          <w:b/>
          <w:bCs/>
          <w:sz w:val="22"/>
          <w:szCs w:val="22"/>
          <w:lang w:val="en-US"/>
        </w:rPr>
        <w:t>1</w:t>
      </w:r>
      <w:r w:rsidRPr="00EE6A75">
        <w:rPr>
          <w:rFonts w:ascii="Arial" w:hAnsi="Arial" w:cs="Arial"/>
          <w:sz w:val="22"/>
          <w:szCs w:val="22"/>
          <w:lang w:val="en-US"/>
        </w:rPr>
        <w:t xml:space="preserve">: </w:t>
      </w:r>
      <w:r w:rsidR="00BF7560" w:rsidRPr="00BF7560">
        <w:rPr>
          <w:rFonts w:ascii="Arial" w:hAnsi="Arial" w:cs="Arial"/>
          <w:sz w:val="22"/>
          <w:szCs w:val="22"/>
          <w:lang w:val="en-US"/>
        </w:rPr>
        <w:t xml:space="preserve">The ACS degradation due to potential blockers is a trade-off between simple implementation of the Next </w:t>
      </w:r>
      <w:r w:rsidR="00623AF2">
        <w:rPr>
          <w:rFonts w:ascii="Arial" w:hAnsi="Arial" w:cs="Arial"/>
          <w:sz w:val="22"/>
          <w:szCs w:val="22"/>
          <w:lang w:val="en-US"/>
        </w:rPr>
        <w:t>Wider</w:t>
      </w:r>
      <w:r w:rsidR="00BF7560" w:rsidRPr="00BF7560">
        <w:rPr>
          <w:rFonts w:ascii="Arial" w:hAnsi="Arial" w:cs="Arial"/>
          <w:sz w:val="22"/>
          <w:szCs w:val="22"/>
          <w:lang w:val="en-US"/>
        </w:rPr>
        <w:t xml:space="preserve"> CBW method and somewhat degraded performance.  </w:t>
      </w:r>
    </w:p>
    <w:p w14:paraId="60E42AA6" w14:textId="7477E409" w:rsidR="003050AC" w:rsidRPr="003050AC" w:rsidRDefault="003050AC" w:rsidP="003050AC">
      <w:pPr>
        <w:rPr>
          <w:rFonts w:ascii="Arial" w:hAnsi="Arial" w:cs="Arial"/>
          <w:sz w:val="22"/>
          <w:szCs w:val="22"/>
        </w:rPr>
      </w:pPr>
      <w:r w:rsidRPr="00EE6A75">
        <w:rPr>
          <w:rFonts w:ascii="Arial" w:hAnsi="Arial" w:cs="Arial"/>
          <w:b/>
          <w:bCs/>
          <w:sz w:val="22"/>
          <w:szCs w:val="22"/>
          <w:lang w:val="en-US"/>
        </w:rPr>
        <w:t>Proposal 1</w:t>
      </w:r>
      <w:r w:rsidRPr="00EE6A75">
        <w:rPr>
          <w:rFonts w:ascii="Arial" w:hAnsi="Arial" w:cs="Arial"/>
          <w:sz w:val="22"/>
          <w:szCs w:val="22"/>
          <w:lang w:val="en-US"/>
        </w:rPr>
        <w:t xml:space="preserve">: In many cases, the NW is aware of certain blockers located adjacent to the left or right of the operator.  For these cases, the NW should provide assistance to the UE on the blocker location and UE can adjust the BWP PRBs to be left, right or centered within the UE Rx filter and utilize the existing capabilities of the UE Rx filter to eliminate ACS degradation due to these known blockers. </w:t>
      </w:r>
    </w:p>
    <w:bookmarkEnd w:id="1"/>
    <w:p w14:paraId="446075F6" w14:textId="488A1E43" w:rsidR="001A4A9A" w:rsidRPr="00D20165" w:rsidRDefault="006A26D7" w:rsidP="001A4A9A">
      <w:pPr>
        <w:pStyle w:val="Heading1"/>
      </w:pPr>
      <w:r>
        <w:t>4</w:t>
      </w:r>
      <w:r w:rsidR="001A4A9A" w:rsidRPr="00D20165">
        <w:tab/>
        <w:t>References</w:t>
      </w:r>
    </w:p>
    <w:p w14:paraId="6DDF28C7" w14:textId="3924617F" w:rsidR="003157DB" w:rsidRDefault="003157DB" w:rsidP="002315A5">
      <w:pPr>
        <w:pStyle w:val="EX"/>
      </w:pPr>
      <w:r>
        <w:t>R4-</w:t>
      </w:r>
      <w:r w:rsidR="00695CB4">
        <w:t>2114999</w:t>
      </w:r>
      <w:r w:rsidR="00B77941">
        <w:t>, “</w:t>
      </w:r>
      <w:r w:rsidR="0075501F">
        <w:t>TP to TR38.844 on wider channel BW method”, Ericsson [Apple, Skyworks]</w:t>
      </w:r>
      <w:r w:rsidR="00032C6C">
        <w:t xml:space="preserve"> </w:t>
      </w:r>
    </w:p>
    <w:p w14:paraId="4FDAC298" w14:textId="28AB273D" w:rsidR="00D93B26" w:rsidRDefault="00D93B26" w:rsidP="002315A5">
      <w:pPr>
        <w:pStyle w:val="EX"/>
      </w:pPr>
      <w:r>
        <w:t>R4-</w:t>
      </w:r>
      <w:r w:rsidR="008E2D4A">
        <w:t>2113948</w:t>
      </w:r>
      <w:r>
        <w:t xml:space="preserve">, </w:t>
      </w:r>
      <w:r w:rsidR="00744148">
        <w:t>“</w:t>
      </w:r>
      <w:r>
        <w:t>Draft TP to TR38.844 on wider channel BW method</w:t>
      </w:r>
      <w:r w:rsidR="00744148">
        <w:t>”, Ericsson</w:t>
      </w:r>
      <w:r w:rsidR="00032C6C">
        <w:t xml:space="preserve"> </w:t>
      </w:r>
    </w:p>
    <w:p w14:paraId="6CF9D06D" w14:textId="77777777" w:rsidR="00E26043" w:rsidRDefault="00E26043" w:rsidP="00E26043">
      <w:pPr>
        <w:pStyle w:val="EX"/>
      </w:pPr>
      <w:r>
        <w:t>R4-2101557, “Overlapping Channel Bandwidth Approach from the UE Perspective”, Ericsson</w:t>
      </w:r>
    </w:p>
    <w:p w14:paraId="29D11C76" w14:textId="77777777" w:rsidR="00E26043" w:rsidRDefault="00E26043" w:rsidP="00E26043">
      <w:pPr>
        <w:pStyle w:val="EX"/>
      </w:pPr>
      <w:bookmarkStart w:id="2" w:name="_Ref54370374"/>
      <w:r>
        <w:t>R4-2100805, “Discussion on overlapping UE channel bandwidths”, CMCC</w:t>
      </w:r>
    </w:p>
    <w:p w14:paraId="7610CE37" w14:textId="77777777" w:rsidR="000D1EC0" w:rsidRDefault="000D1EC0" w:rsidP="000D1EC0">
      <w:pPr>
        <w:pStyle w:val="EX"/>
      </w:pPr>
      <w:r w:rsidRPr="00486160">
        <w:t>R4-2106689</w:t>
      </w:r>
      <w:r>
        <w:t>, “</w:t>
      </w:r>
      <w:r w:rsidRPr="00080C5B">
        <w:t>Overlapping UE Channel Bandwidth Approach</w:t>
      </w:r>
      <w:r>
        <w:t>”, Ericsson</w:t>
      </w:r>
    </w:p>
    <w:p w14:paraId="1C452BF9" w14:textId="77777777" w:rsidR="00E7179A" w:rsidRDefault="00E7179A" w:rsidP="00E7179A">
      <w:pPr>
        <w:pStyle w:val="EX"/>
      </w:pPr>
      <w:r w:rsidRPr="00E6220E">
        <w:t>R4-2104887</w:t>
      </w:r>
      <w:r>
        <w:t>, “</w:t>
      </w:r>
      <w:r w:rsidRPr="00FD4ECE">
        <w:t>Non-standard spectrum allocations for NR bands (overlapping channels)</w:t>
      </w:r>
      <w:r>
        <w:t>”, Apple</w:t>
      </w:r>
    </w:p>
    <w:p w14:paraId="0AC46AAA" w14:textId="2431C242" w:rsidR="00352341" w:rsidRPr="003B53DF" w:rsidRDefault="00352341" w:rsidP="00352341">
      <w:pPr>
        <w:pStyle w:val="EX"/>
      </w:pPr>
      <w:r w:rsidRPr="003B53DF">
        <w:t>R4-2107040</w:t>
      </w:r>
      <w:r>
        <w:t>, "</w:t>
      </w:r>
      <w:r w:rsidRPr="004B634D">
        <w:t xml:space="preserve">On the use of overlapping channel bandwidths from UE perspective </w:t>
      </w:r>
      <w:r>
        <w:t xml:space="preserve">", </w:t>
      </w:r>
      <w:r w:rsidRPr="003527B1">
        <w:t>Nokia, Nokia Shanghai Bell</w:t>
      </w:r>
    </w:p>
    <w:bookmarkEnd w:id="2"/>
    <w:p w14:paraId="7A32CCFF" w14:textId="602F32D0" w:rsidR="005371EF" w:rsidRDefault="00E06FF0" w:rsidP="00E06FF0">
      <w:pPr>
        <w:pStyle w:val="EX"/>
      </w:pPr>
      <w:r>
        <w:t>R4-210</w:t>
      </w:r>
      <w:r w:rsidR="0042644D">
        <w:t>9245, “</w:t>
      </w:r>
      <w:r>
        <w:t>Comparison of Alternate Methods for Irregular CBW”, Intel</w:t>
      </w:r>
    </w:p>
    <w:p w14:paraId="68B9C67B" w14:textId="75EB57AF" w:rsidR="00FD4ECE" w:rsidRDefault="00533DCC" w:rsidP="002315A5">
      <w:pPr>
        <w:pStyle w:val="EX"/>
      </w:pPr>
      <w:r>
        <w:t>R</w:t>
      </w:r>
      <w:r w:rsidR="00074AB0">
        <w:t>4</w:t>
      </w:r>
      <w:r w:rsidR="00181BBB" w:rsidRPr="00181BBB">
        <w:t>-2104587</w:t>
      </w:r>
      <w:r w:rsidR="00181BBB">
        <w:t>, “</w:t>
      </w:r>
      <w:r w:rsidR="004759B8" w:rsidRPr="004759B8">
        <w:t>Utilizing immediate wider bandwidth than the operator licensed bandwidth</w:t>
      </w:r>
      <w:r w:rsidR="004759B8">
        <w:t>”, Ericsson</w:t>
      </w:r>
    </w:p>
    <w:p w14:paraId="4B66D901" w14:textId="21951983" w:rsidR="00C76D42" w:rsidRPr="00D20165" w:rsidRDefault="00C76D42" w:rsidP="002315A5">
      <w:pPr>
        <w:pStyle w:val="EX"/>
        <w:numPr>
          <w:ilvl w:val="0"/>
          <w:numId w:val="0"/>
        </w:numPr>
        <w:ind w:left="369"/>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BD938" w14:textId="77777777" w:rsidR="005464A8" w:rsidRDefault="005464A8">
      <w:r>
        <w:separator/>
      </w:r>
    </w:p>
  </w:endnote>
  <w:endnote w:type="continuationSeparator" w:id="0">
    <w:p w14:paraId="32906DD1" w14:textId="77777777" w:rsidR="005464A8" w:rsidRDefault="005464A8">
      <w:r>
        <w:continuationSeparator/>
      </w:r>
    </w:p>
  </w:endnote>
  <w:endnote w:type="continuationNotice" w:id="1">
    <w:p w14:paraId="3092F813" w14:textId="77777777" w:rsidR="005464A8" w:rsidRDefault="00546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17978" w14:textId="77777777" w:rsidR="005464A8" w:rsidRDefault="005464A8">
      <w:r>
        <w:separator/>
      </w:r>
    </w:p>
  </w:footnote>
  <w:footnote w:type="continuationSeparator" w:id="0">
    <w:p w14:paraId="6C157EEB" w14:textId="77777777" w:rsidR="005464A8" w:rsidRDefault="005464A8">
      <w:r>
        <w:continuationSeparator/>
      </w:r>
    </w:p>
  </w:footnote>
  <w:footnote w:type="continuationNotice" w:id="1">
    <w:p w14:paraId="5D4449C7" w14:textId="77777777" w:rsidR="005464A8" w:rsidRDefault="005464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
  </w:num>
  <w:num w:numId="6">
    <w:abstractNumId w:val="2"/>
  </w:num>
  <w:num w:numId="7">
    <w:abstractNumId w:val="10"/>
  </w:num>
  <w:num w:numId="8">
    <w:abstractNumId w:val="4"/>
  </w:num>
  <w:num w:numId="9">
    <w:abstractNumId w:val="9"/>
  </w:num>
  <w:num w:numId="10">
    <w:abstractNumId w:val="2"/>
  </w:num>
  <w:num w:numId="11">
    <w:abstractNumId w:val="11"/>
  </w:num>
  <w:num w:numId="12">
    <w:abstractNumId w:val="6"/>
  </w:num>
  <w:num w:numId="13">
    <w:abstractNumId w:val="8"/>
  </w:num>
  <w:num w:numId="14">
    <w:abstractNumId w:val="12"/>
  </w:num>
  <w:num w:numId="15">
    <w:abstractNumId w:val="13"/>
  </w:num>
  <w:num w:numId="16">
    <w:abstractNumId w:val="7"/>
  </w:num>
  <w:num w:numId="17">
    <w:abstractNumId w:val="15"/>
  </w:num>
  <w:num w:numId="18">
    <w:abstractNumId w:val="3"/>
  </w:num>
  <w:num w:numId="19">
    <w:abstractNumId w:val="14"/>
  </w:num>
  <w:num w:numId="20">
    <w:abstractNumId w:val="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54EA"/>
    <w:rsid w:val="00006BD2"/>
    <w:rsid w:val="00010CF5"/>
    <w:rsid w:val="00012728"/>
    <w:rsid w:val="000138FF"/>
    <w:rsid w:val="00014116"/>
    <w:rsid w:val="00014928"/>
    <w:rsid w:val="000153AE"/>
    <w:rsid w:val="00015948"/>
    <w:rsid w:val="00015E4F"/>
    <w:rsid w:val="00015E95"/>
    <w:rsid w:val="00020326"/>
    <w:rsid w:val="00020B5F"/>
    <w:rsid w:val="00020C04"/>
    <w:rsid w:val="00021F7F"/>
    <w:rsid w:val="00023AB9"/>
    <w:rsid w:val="000255A7"/>
    <w:rsid w:val="00025CDD"/>
    <w:rsid w:val="00026576"/>
    <w:rsid w:val="000277F1"/>
    <w:rsid w:val="00031969"/>
    <w:rsid w:val="00031B18"/>
    <w:rsid w:val="00031C32"/>
    <w:rsid w:val="00032C6C"/>
    <w:rsid w:val="00033397"/>
    <w:rsid w:val="00033534"/>
    <w:rsid w:val="00036A6D"/>
    <w:rsid w:val="00036B6E"/>
    <w:rsid w:val="00036DDA"/>
    <w:rsid w:val="000375F3"/>
    <w:rsid w:val="0003769D"/>
    <w:rsid w:val="00037838"/>
    <w:rsid w:val="00040095"/>
    <w:rsid w:val="00041B57"/>
    <w:rsid w:val="00043032"/>
    <w:rsid w:val="00043CEE"/>
    <w:rsid w:val="0004520D"/>
    <w:rsid w:val="00045505"/>
    <w:rsid w:val="00047B62"/>
    <w:rsid w:val="0005003F"/>
    <w:rsid w:val="00051834"/>
    <w:rsid w:val="00052248"/>
    <w:rsid w:val="00054A22"/>
    <w:rsid w:val="00055B36"/>
    <w:rsid w:val="00055E8B"/>
    <w:rsid w:val="000574E5"/>
    <w:rsid w:val="000612D2"/>
    <w:rsid w:val="00061A86"/>
    <w:rsid w:val="00061E44"/>
    <w:rsid w:val="00062023"/>
    <w:rsid w:val="0006281A"/>
    <w:rsid w:val="00063D26"/>
    <w:rsid w:val="00063ED4"/>
    <w:rsid w:val="0006419E"/>
    <w:rsid w:val="000655A6"/>
    <w:rsid w:val="000655CA"/>
    <w:rsid w:val="0006758E"/>
    <w:rsid w:val="000678C0"/>
    <w:rsid w:val="00070EEC"/>
    <w:rsid w:val="00071512"/>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74DA"/>
    <w:rsid w:val="00087CFA"/>
    <w:rsid w:val="00091420"/>
    <w:rsid w:val="00092734"/>
    <w:rsid w:val="00092DB5"/>
    <w:rsid w:val="000951DF"/>
    <w:rsid w:val="00095CF8"/>
    <w:rsid w:val="00096C94"/>
    <w:rsid w:val="0009755D"/>
    <w:rsid w:val="000A0B51"/>
    <w:rsid w:val="000A15EB"/>
    <w:rsid w:val="000A2BB8"/>
    <w:rsid w:val="000A2DD7"/>
    <w:rsid w:val="000A2DFC"/>
    <w:rsid w:val="000A365D"/>
    <w:rsid w:val="000A3959"/>
    <w:rsid w:val="000A3ADF"/>
    <w:rsid w:val="000A46B9"/>
    <w:rsid w:val="000A4D92"/>
    <w:rsid w:val="000A50C1"/>
    <w:rsid w:val="000A536F"/>
    <w:rsid w:val="000A5BEB"/>
    <w:rsid w:val="000A658D"/>
    <w:rsid w:val="000A7E3A"/>
    <w:rsid w:val="000B14F0"/>
    <w:rsid w:val="000B35AA"/>
    <w:rsid w:val="000B64B8"/>
    <w:rsid w:val="000C130B"/>
    <w:rsid w:val="000C34C1"/>
    <w:rsid w:val="000C47C3"/>
    <w:rsid w:val="000C49F1"/>
    <w:rsid w:val="000C512C"/>
    <w:rsid w:val="000C60E0"/>
    <w:rsid w:val="000C7B5A"/>
    <w:rsid w:val="000D0D17"/>
    <w:rsid w:val="000D1EC0"/>
    <w:rsid w:val="000D2B45"/>
    <w:rsid w:val="000D4DE7"/>
    <w:rsid w:val="000D56E0"/>
    <w:rsid w:val="000D58AB"/>
    <w:rsid w:val="000D5EA3"/>
    <w:rsid w:val="000D5F38"/>
    <w:rsid w:val="000E0686"/>
    <w:rsid w:val="000E0EC4"/>
    <w:rsid w:val="000E0FB7"/>
    <w:rsid w:val="000E3893"/>
    <w:rsid w:val="000E6278"/>
    <w:rsid w:val="000E74AB"/>
    <w:rsid w:val="000F06B2"/>
    <w:rsid w:val="000F0EAD"/>
    <w:rsid w:val="000F16C1"/>
    <w:rsid w:val="000F22CB"/>
    <w:rsid w:val="000F3455"/>
    <w:rsid w:val="000F68C3"/>
    <w:rsid w:val="001023D7"/>
    <w:rsid w:val="001032F3"/>
    <w:rsid w:val="00104BC6"/>
    <w:rsid w:val="00105674"/>
    <w:rsid w:val="00107896"/>
    <w:rsid w:val="00112BF4"/>
    <w:rsid w:val="001133AB"/>
    <w:rsid w:val="00114F8F"/>
    <w:rsid w:val="001152D7"/>
    <w:rsid w:val="0012087C"/>
    <w:rsid w:val="0012090B"/>
    <w:rsid w:val="00122B1F"/>
    <w:rsid w:val="00123ECB"/>
    <w:rsid w:val="00124EE8"/>
    <w:rsid w:val="00124FD7"/>
    <w:rsid w:val="00125821"/>
    <w:rsid w:val="00125BA7"/>
    <w:rsid w:val="00127E86"/>
    <w:rsid w:val="00133451"/>
    <w:rsid w:val="00133525"/>
    <w:rsid w:val="001339E1"/>
    <w:rsid w:val="00133AE1"/>
    <w:rsid w:val="00136554"/>
    <w:rsid w:val="00136FA6"/>
    <w:rsid w:val="0013714F"/>
    <w:rsid w:val="001404AD"/>
    <w:rsid w:val="00141611"/>
    <w:rsid w:val="00143737"/>
    <w:rsid w:val="00145453"/>
    <w:rsid w:val="00146EA0"/>
    <w:rsid w:val="00150382"/>
    <w:rsid w:val="00152B26"/>
    <w:rsid w:val="001536CD"/>
    <w:rsid w:val="00155E1F"/>
    <w:rsid w:val="001560B6"/>
    <w:rsid w:val="001579A6"/>
    <w:rsid w:val="00157FC7"/>
    <w:rsid w:val="001602BE"/>
    <w:rsid w:val="001609EF"/>
    <w:rsid w:val="001611DF"/>
    <w:rsid w:val="001642D7"/>
    <w:rsid w:val="001659B8"/>
    <w:rsid w:val="00167F1A"/>
    <w:rsid w:val="00170D5C"/>
    <w:rsid w:val="001712BB"/>
    <w:rsid w:val="00171EAE"/>
    <w:rsid w:val="001723D0"/>
    <w:rsid w:val="00175496"/>
    <w:rsid w:val="001802C7"/>
    <w:rsid w:val="0018051C"/>
    <w:rsid w:val="00181BBB"/>
    <w:rsid w:val="00181F82"/>
    <w:rsid w:val="001823BF"/>
    <w:rsid w:val="00182F3E"/>
    <w:rsid w:val="001846B7"/>
    <w:rsid w:val="00186519"/>
    <w:rsid w:val="00187362"/>
    <w:rsid w:val="001901B5"/>
    <w:rsid w:val="00193A9B"/>
    <w:rsid w:val="00196EAF"/>
    <w:rsid w:val="0019748B"/>
    <w:rsid w:val="001A29F8"/>
    <w:rsid w:val="001A4A9A"/>
    <w:rsid w:val="001A4C42"/>
    <w:rsid w:val="001A5D00"/>
    <w:rsid w:val="001A608A"/>
    <w:rsid w:val="001B0980"/>
    <w:rsid w:val="001B345B"/>
    <w:rsid w:val="001B4A62"/>
    <w:rsid w:val="001B77D8"/>
    <w:rsid w:val="001C1EC7"/>
    <w:rsid w:val="001C21C3"/>
    <w:rsid w:val="001C238C"/>
    <w:rsid w:val="001C4438"/>
    <w:rsid w:val="001C4B4E"/>
    <w:rsid w:val="001C5F1A"/>
    <w:rsid w:val="001C7542"/>
    <w:rsid w:val="001D02C2"/>
    <w:rsid w:val="001D165D"/>
    <w:rsid w:val="001D1BD7"/>
    <w:rsid w:val="001D46C3"/>
    <w:rsid w:val="001E349F"/>
    <w:rsid w:val="001E5822"/>
    <w:rsid w:val="001E7EB8"/>
    <w:rsid w:val="001F086F"/>
    <w:rsid w:val="001F0C1D"/>
    <w:rsid w:val="001F1132"/>
    <w:rsid w:val="001F168B"/>
    <w:rsid w:val="001F1A1D"/>
    <w:rsid w:val="001F1F8F"/>
    <w:rsid w:val="001F2F62"/>
    <w:rsid w:val="001F4E95"/>
    <w:rsid w:val="001F602A"/>
    <w:rsid w:val="001F61DB"/>
    <w:rsid w:val="001F6FEF"/>
    <w:rsid w:val="002023B6"/>
    <w:rsid w:val="00203C41"/>
    <w:rsid w:val="00206BED"/>
    <w:rsid w:val="00207223"/>
    <w:rsid w:val="00207D30"/>
    <w:rsid w:val="0021047D"/>
    <w:rsid w:val="00223880"/>
    <w:rsid w:val="00227ABB"/>
    <w:rsid w:val="0023097D"/>
    <w:rsid w:val="002315A5"/>
    <w:rsid w:val="002317C5"/>
    <w:rsid w:val="00231F7B"/>
    <w:rsid w:val="00232834"/>
    <w:rsid w:val="00233CDA"/>
    <w:rsid w:val="002347A2"/>
    <w:rsid w:val="00235E75"/>
    <w:rsid w:val="00240197"/>
    <w:rsid w:val="002450D8"/>
    <w:rsid w:val="00245ED0"/>
    <w:rsid w:val="00247926"/>
    <w:rsid w:val="00247B38"/>
    <w:rsid w:val="002513AD"/>
    <w:rsid w:val="00253BAB"/>
    <w:rsid w:val="00253F4E"/>
    <w:rsid w:val="00253FE8"/>
    <w:rsid w:val="00256FCD"/>
    <w:rsid w:val="002574EC"/>
    <w:rsid w:val="00257889"/>
    <w:rsid w:val="00257DD8"/>
    <w:rsid w:val="00260C88"/>
    <w:rsid w:val="0026218D"/>
    <w:rsid w:val="00265884"/>
    <w:rsid w:val="0026732A"/>
    <w:rsid w:val="002675F0"/>
    <w:rsid w:val="002704B1"/>
    <w:rsid w:val="002718BD"/>
    <w:rsid w:val="00271908"/>
    <w:rsid w:val="0027353C"/>
    <w:rsid w:val="0027384C"/>
    <w:rsid w:val="00276EE4"/>
    <w:rsid w:val="002778FF"/>
    <w:rsid w:val="0028092A"/>
    <w:rsid w:val="00284FC8"/>
    <w:rsid w:val="0029138C"/>
    <w:rsid w:val="00293217"/>
    <w:rsid w:val="00293D3A"/>
    <w:rsid w:val="002954D8"/>
    <w:rsid w:val="00296765"/>
    <w:rsid w:val="002967D2"/>
    <w:rsid w:val="00296ABC"/>
    <w:rsid w:val="00297EDE"/>
    <w:rsid w:val="002A4147"/>
    <w:rsid w:val="002A5128"/>
    <w:rsid w:val="002A5741"/>
    <w:rsid w:val="002A64D3"/>
    <w:rsid w:val="002A7569"/>
    <w:rsid w:val="002B2391"/>
    <w:rsid w:val="002B5AFE"/>
    <w:rsid w:val="002B6339"/>
    <w:rsid w:val="002B74E8"/>
    <w:rsid w:val="002C37D7"/>
    <w:rsid w:val="002C43C3"/>
    <w:rsid w:val="002D1886"/>
    <w:rsid w:val="002D375A"/>
    <w:rsid w:val="002D506C"/>
    <w:rsid w:val="002D5328"/>
    <w:rsid w:val="002E00EE"/>
    <w:rsid w:val="002E2561"/>
    <w:rsid w:val="002E43D1"/>
    <w:rsid w:val="002E5973"/>
    <w:rsid w:val="002E6E67"/>
    <w:rsid w:val="002E7463"/>
    <w:rsid w:val="002F057E"/>
    <w:rsid w:val="002F2CF6"/>
    <w:rsid w:val="002F4522"/>
    <w:rsid w:val="002F534A"/>
    <w:rsid w:val="002F6258"/>
    <w:rsid w:val="002F6A3B"/>
    <w:rsid w:val="00300EB5"/>
    <w:rsid w:val="00304A66"/>
    <w:rsid w:val="003050AC"/>
    <w:rsid w:val="00305EAE"/>
    <w:rsid w:val="003100C8"/>
    <w:rsid w:val="0031034F"/>
    <w:rsid w:val="0031063C"/>
    <w:rsid w:val="00310DB2"/>
    <w:rsid w:val="0031249F"/>
    <w:rsid w:val="00313552"/>
    <w:rsid w:val="00313DC5"/>
    <w:rsid w:val="00313DE0"/>
    <w:rsid w:val="003157DB"/>
    <w:rsid w:val="003172DC"/>
    <w:rsid w:val="00321A8A"/>
    <w:rsid w:val="003228EA"/>
    <w:rsid w:val="003244F6"/>
    <w:rsid w:val="003261C8"/>
    <w:rsid w:val="00327856"/>
    <w:rsid w:val="00330C16"/>
    <w:rsid w:val="00331CA9"/>
    <w:rsid w:val="00332088"/>
    <w:rsid w:val="0033249E"/>
    <w:rsid w:val="003325AB"/>
    <w:rsid w:val="00333733"/>
    <w:rsid w:val="003337AD"/>
    <w:rsid w:val="0033425A"/>
    <w:rsid w:val="00340890"/>
    <w:rsid w:val="00340926"/>
    <w:rsid w:val="00343EEF"/>
    <w:rsid w:val="00344432"/>
    <w:rsid w:val="00344606"/>
    <w:rsid w:val="00345921"/>
    <w:rsid w:val="00345A40"/>
    <w:rsid w:val="00345F92"/>
    <w:rsid w:val="003477A5"/>
    <w:rsid w:val="003478E1"/>
    <w:rsid w:val="00351897"/>
    <w:rsid w:val="003520A7"/>
    <w:rsid w:val="00352341"/>
    <w:rsid w:val="003527B1"/>
    <w:rsid w:val="00352E88"/>
    <w:rsid w:val="0035462D"/>
    <w:rsid w:val="00354A7E"/>
    <w:rsid w:val="00354AFC"/>
    <w:rsid w:val="00356834"/>
    <w:rsid w:val="00360686"/>
    <w:rsid w:val="00360FA2"/>
    <w:rsid w:val="00361BB6"/>
    <w:rsid w:val="003622A5"/>
    <w:rsid w:val="003631EB"/>
    <w:rsid w:val="0036611E"/>
    <w:rsid w:val="00366A6D"/>
    <w:rsid w:val="003701AC"/>
    <w:rsid w:val="00370BB7"/>
    <w:rsid w:val="0037197D"/>
    <w:rsid w:val="00372597"/>
    <w:rsid w:val="00372E45"/>
    <w:rsid w:val="00373100"/>
    <w:rsid w:val="0037330B"/>
    <w:rsid w:val="003753AF"/>
    <w:rsid w:val="003765B8"/>
    <w:rsid w:val="00376C04"/>
    <w:rsid w:val="00377BF5"/>
    <w:rsid w:val="0038066E"/>
    <w:rsid w:val="00381858"/>
    <w:rsid w:val="00381990"/>
    <w:rsid w:val="00382EF8"/>
    <w:rsid w:val="003843E6"/>
    <w:rsid w:val="00384639"/>
    <w:rsid w:val="00387B22"/>
    <w:rsid w:val="00394D23"/>
    <w:rsid w:val="00396185"/>
    <w:rsid w:val="003961CB"/>
    <w:rsid w:val="003A0414"/>
    <w:rsid w:val="003A0483"/>
    <w:rsid w:val="003A0B3D"/>
    <w:rsid w:val="003A6074"/>
    <w:rsid w:val="003B013A"/>
    <w:rsid w:val="003B3595"/>
    <w:rsid w:val="003B400D"/>
    <w:rsid w:val="003B4143"/>
    <w:rsid w:val="003B53DF"/>
    <w:rsid w:val="003B6417"/>
    <w:rsid w:val="003B7061"/>
    <w:rsid w:val="003C13E2"/>
    <w:rsid w:val="003C244E"/>
    <w:rsid w:val="003C3971"/>
    <w:rsid w:val="003C3A79"/>
    <w:rsid w:val="003C498D"/>
    <w:rsid w:val="003C564B"/>
    <w:rsid w:val="003D080D"/>
    <w:rsid w:val="003D19E0"/>
    <w:rsid w:val="003D2F32"/>
    <w:rsid w:val="003D4705"/>
    <w:rsid w:val="003D4B13"/>
    <w:rsid w:val="003D5D30"/>
    <w:rsid w:val="003E148E"/>
    <w:rsid w:val="003E3CF2"/>
    <w:rsid w:val="003E4934"/>
    <w:rsid w:val="003E7651"/>
    <w:rsid w:val="003E7753"/>
    <w:rsid w:val="003F1D6E"/>
    <w:rsid w:val="003F24A3"/>
    <w:rsid w:val="003F260B"/>
    <w:rsid w:val="003F27D4"/>
    <w:rsid w:val="003F2DDD"/>
    <w:rsid w:val="003F7F27"/>
    <w:rsid w:val="004016FE"/>
    <w:rsid w:val="004065BD"/>
    <w:rsid w:val="004117CD"/>
    <w:rsid w:val="00411846"/>
    <w:rsid w:val="00413124"/>
    <w:rsid w:val="00413528"/>
    <w:rsid w:val="00414216"/>
    <w:rsid w:val="004142CA"/>
    <w:rsid w:val="00414518"/>
    <w:rsid w:val="00416935"/>
    <w:rsid w:val="00420481"/>
    <w:rsid w:val="00420C77"/>
    <w:rsid w:val="004211F1"/>
    <w:rsid w:val="00421F35"/>
    <w:rsid w:val="00423334"/>
    <w:rsid w:val="00424356"/>
    <w:rsid w:val="00424FE0"/>
    <w:rsid w:val="00425F68"/>
    <w:rsid w:val="0042644D"/>
    <w:rsid w:val="004267DF"/>
    <w:rsid w:val="00426CF8"/>
    <w:rsid w:val="004302F3"/>
    <w:rsid w:val="00431772"/>
    <w:rsid w:val="004345EC"/>
    <w:rsid w:val="00440440"/>
    <w:rsid w:val="004439C2"/>
    <w:rsid w:val="0044429D"/>
    <w:rsid w:val="00444E20"/>
    <w:rsid w:val="004507F1"/>
    <w:rsid w:val="00454D81"/>
    <w:rsid w:val="00455F03"/>
    <w:rsid w:val="004601F7"/>
    <w:rsid w:val="00460FE4"/>
    <w:rsid w:val="004645AC"/>
    <w:rsid w:val="004647BD"/>
    <w:rsid w:val="004648D3"/>
    <w:rsid w:val="0046613A"/>
    <w:rsid w:val="00466DBC"/>
    <w:rsid w:val="004712E9"/>
    <w:rsid w:val="00473A1A"/>
    <w:rsid w:val="004759B8"/>
    <w:rsid w:val="00477FFD"/>
    <w:rsid w:val="004826A9"/>
    <w:rsid w:val="00482CA3"/>
    <w:rsid w:val="00483A87"/>
    <w:rsid w:val="00485EB8"/>
    <w:rsid w:val="00486160"/>
    <w:rsid w:val="00486941"/>
    <w:rsid w:val="004877F2"/>
    <w:rsid w:val="00491418"/>
    <w:rsid w:val="00492184"/>
    <w:rsid w:val="00492441"/>
    <w:rsid w:val="00493D51"/>
    <w:rsid w:val="00494253"/>
    <w:rsid w:val="004A225B"/>
    <w:rsid w:val="004A3C50"/>
    <w:rsid w:val="004A4600"/>
    <w:rsid w:val="004A634D"/>
    <w:rsid w:val="004B003A"/>
    <w:rsid w:val="004B1289"/>
    <w:rsid w:val="004B25EE"/>
    <w:rsid w:val="004B2602"/>
    <w:rsid w:val="004B354A"/>
    <w:rsid w:val="004B5103"/>
    <w:rsid w:val="004B5884"/>
    <w:rsid w:val="004B632A"/>
    <w:rsid w:val="004B634D"/>
    <w:rsid w:val="004B6A9C"/>
    <w:rsid w:val="004B7D84"/>
    <w:rsid w:val="004C0509"/>
    <w:rsid w:val="004C1601"/>
    <w:rsid w:val="004C18F2"/>
    <w:rsid w:val="004C2C2C"/>
    <w:rsid w:val="004C4DCD"/>
    <w:rsid w:val="004C6E0D"/>
    <w:rsid w:val="004C6FBE"/>
    <w:rsid w:val="004C7B52"/>
    <w:rsid w:val="004D034A"/>
    <w:rsid w:val="004D3578"/>
    <w:rsid w:val="004D4001"/>
    <w:rsid w:val="004D40A9"/>
    <w:rsid w:val="004D43AC"/>
    <w:rsid w:val="004D5686"/>
    <w:rsid w:val="004D6E8D"/>
    <w:rsid w:val="004E05B7"/>
    <w:rsid w:val="004E1BB4"/>
    <w:rsid w:val="004E1FFB"/>
    <w:rsid w:val="004E213A"/>
    <w:rsid w:val="004E3119"/>
    <w:rsid w:val="004E3505"/>
    <w:rsid w:val="004E5493"/>
    <w:rsid w:val="004E72B4"/>
    <w:rsid w:val="004F0988"/>
    <w:rsid w:val="004F1EEB"/>
    <w:rsid w:val="004F1F9A"/>
    <w:rsid w:val="004F3340"/>
    <w:rsid w:val="004F3E3D"/>
    <w:rsid w:val="004F60BA"/>
    <w:rsid w:val="004F624E"/>
    <w:rsid w:val="004F6680"/>
    <w:rsid w:val="004F72EC"/>
    <w:rsid w:val="004F7744"/>
    <w:rsid w:val="004F7F0A"/>
    <w:rsid w:val="00500864"/>
    <w:rsid w:val="005020AC"/>
    <w:rsid w:val="005027E7"/>
    <w:rsid w:val="00503775"/>
    <w:rsid w:val="00504189"/>
    <w:rsid w:val="005056C9"/>
    <w:rsid w:val="005077EB"/>
    <w:rsid w:val="00511B0A"/>
    <w:rsid w:val="0051480A"/>
    <w:rsid w:val="0051538A"/>
    <w:rsid w:val="005155EF"/>
    <w:rsid w:val="00515BB2"/>
    <w:rsid w:val="00515C37"/>
    <w:rsid w:val="00521C56"/>
    <w:rsid w:val="005244C8"/>
    <w:rsid w:val="005250C8"/>
    <w:rsid w:val="00526CFF"/>
    <w:rsid w:val="00526E1F"/>
    <w:rsid w:val="005277AE"/>
    <w:rsid w:val="0053083C"/>
    <w:rsid w:val="00531ADC"/>
    <w:rsid w:val="00531FCF"/>
    <w:rsid w:val="00533050"/>
    <w:rsid w:val="0053388B"/>
    <w:rsid w:val="00533DCC"/>
    <w:rsid w:val="00533DE9"/>
    <w:rsid w:val="00535773"/>
    <w:rsid w:val="00535D41"/>
    <w:rsid w:val="00535F56"/>
    <w:rsid w:val="00536087"/>
    <w:rsid w:val="0053639B"/>
    <w:rsid w:val="005371EF"/>
    <w:rsid w:val="00537AB4"/>
    <w:rsid w:val="0054214E"/>
    <w:rsid w:val="00543E6C"/>
    <w:rsid w:val="00545D43"/>
    <w:rsid w:val="005464A8"/>
    <w:rsid w:val="00551FC5"/>
    <w:rsid w:val="00552FF3"/>
    <w:rsid w:val="005530D3"/>
    <w:rsid w:val="005561D1"/>
    <w:rsid w:val="00565087"/>
    <w:rsid w:val="00566BE2"/>
    <w:rsid w:val="00566F0E"/>
    <w:rsid w:val="00570DD5"/>
    <w:rsid w:val="005721BB"/>
    <w:rsid w:val="00572750"/>
    <w:rsid w:val="0057294F"/>
    <w:rsid w:val="00572E14"/>
    <w:rsid w:val="005741E8"/>
    <w:rsid w:val="00576D58"/>
    <w:rsid w:val="00580798"/>
    <w:rsid w:val="00581893"/>
    <w:rsid w:val="0058282B"/>
    <w:rsid w:val="005856CE"/>
    <w:rsid w:val="0058752E"/>
    <w:rsid w:val="00590FFD"/>
    <w:rsid w:val="005911B3"/>
    <w:rsid w:val="00593137"/>
    <w:rsid w:val="00593896"/>
    <w:rsid w:val="00593990"/>
    <w:rsid w:val="00593DA4"/>
    <w:rsid w:val="00594924"/>
    <w:rsid w:val="00594BC9"/>
    <w:rsid w:val="0059516D"/>
    <w:rsid w:val="00595E75"/>
    <w:rsid w:val="00596FFF"/>
    <w:rsid w:val="005970E7"/>
    <w:rsid w:val="005973BE"/>
    <w:rsid w:val="005A02B7"/>
    <w:rsid w:val="005A1C1C"/>
    <w:rsid w:val="005A2A65"/>
    <w:rsid w:val="005A3F5C"/>
    <w:rsid w:val="005A45D9"/>
    <w:rsid w:val="005A56E8"/>
    <w:rsid w:val="005A5986"/>
    <w:rsid w:val="005A6A5F"/>
    <w:rsid w:val="005A7113"/>
    <w:rsid w:val="005A7382"/>
    <w:rsid w:val="005A7621"/>
    <w:rsid w:val="005B1366"/>
    <w:rsid w:val="005B5B10"/>
    <w:rsid w:val="005C00F7"/>
    <w:rsid w:val="005C0A9C"/>
    <w:rsid w:val="005C1B3E"/>
    <w:rsid w:val="005C2252"/>
    <w:rsid w:val="005C6F1E"/>
    <w:rsid w:val="005D1519"/>
    <w:rsid w:val="005D1D51"/>
    <w:rsid w:val="005D2E01"/>
    <w:rsid w:val="005D4120"/>
    <w:rsid w:val="005D69E2"/>
    <w:rsid w:val="005D7526"/>
    <w:rsid w:val="005E0705"/>
    <w:rsid w:val="005E0A65"/>
    <w:rsid w:val="005E2535"/>
    <w:rsid w:val="005E26F5"/>
    <w:rsid w:val="005E47FF"/>
    <w:rsid w:val="005E6713"/>
    <w:rsid w:val="005E69AE"/>
    <w:rsid w:val="005F03B0"/>
    <w:rsid w:val="005F33A4"/>
    <w:rsid w:val="005F5922"/>
    <w:rsid w:val="00600C3E"/>
    <w:rsid w:val="00601905"/>
    <w:rsid w:val="00601A49"/>
    <w:rsid w:val="006024BC"/>
    <w:rsid w:val="00602AEA"/>
    <w:rsid w:val="0060311B"/>
    <w:rsid w:val="00603942"/>
    <w:rsid w:val="00603A9E"/>
    <w:rsid w:val="00606265"/>
    <w:rsid w:val="00607429"/>
    <w:rsid w:val="00607E3C"/>
    <w:rsid w:val="00610CBE"/>
    <w:rsid w:val="00610E21"/>
    <w:rsid w:val="00613E08"/>
    <w:rsid w:val="006144DF"/>
    <w:rsid w:val="00614FDF"/>
    <w:rsid w:val="006161C1"/>
    <w:rsid w:val="0061665D"/>
    <w:rsid w:val="0061762A"/>
    <w:rsid w:val="00621344"/>
    <w:rsid w:val="00622A93"/>
    <w:rsid w:val="00623AF2"/>
    <w:rsid w:val="006246A7"/>
    <w:rsid w:val="0062595A"/>
    <w:rsid w:val="0062602D"/>
    <w:rsid w:val="00627940"/>
    <w:rsid w:val="006302FC"/>
    <w:rsid w:val="00630F4E"/>
    <w:rsid w:val="006318C0"/>
    <w:rsid w:val="00633E71"/>
    <w:rsid w:val="00634730"/>
    <w:rsid w:val="00634B50"/>
    <w:rsid w:val="0063543D"/>
    <w:rsid w:val="00644843"/>
    <w:rsid w:val="00646C22"/>
    <w:rsid w:val="00647114"/>
    <w:rsid w:val="00647C55"/>
    <w:rsid w:val="00650BC1"/>
    <w:rsid w:val="00651717"/>
    <w:rsid w:val="00654D3E"/>
    <w:rsid w:val="00662404"/>
    <w:rsid w:val="00665EBE"/>
    <w:rsid w:val="00666762"/>
    <w:rsid w:val="006675E6"/>
    <w:rsid w:val="00667B0D"/>
    <w:rsid w:val="00667F31"/>
    <w:rsid w:val="006704EC"/>
    <w:rsid w:val="00670595"/>
    <w:rsid w:val="00671089"/>
    <w:rsid w:val="00672BC4"/>
    <w:rsid w:val="00672E51"/>
    <w:rsid w:val="0067634F"/>
    <w:rsid w:val="0067717F"/>
    <w:rsid w:val="00677E0D"/>
    <w:rsid w:val="00680D8B"/>
    <w:rsid w:val="00681DC1"/>
    <w:rsid w:val="0068207C"/>
    <w:rsid w:val="0068287E"/>
    <w:rsid w:val="0068291C"/>
    <w:rsid w:val="00682F42"/>
    <w:rsid w:val="006834F4"/>
    <w:rsid w:val="00683563"/>
    <w:rsid w:val="00685A7B"/>
    <w:rsid w:val="00685FB5"/>
    <w:rsid w:val="00687CAA"/>
    <w:rsid w:val="0069226A"/>
    <w:rsid w:val="0069226D"/>
    <w:rsid w:val="00695CB4"/>
    <w:rsid w:val="006A0BB4"/>
    <w:rsid w:val="006A0CD3"/>
    <w:rsid w:val="006A13A8"/>
    <w:rsid w:val="006A26D7"/>
    <w:rsid w:val="006A279E"/>
    <w:rsid w:val="006A323F"/>
    <w:rsid w:val="006A5ABB"/>
    <w:rsid w:val="006A5F2B"/>
    <w:rsid w:val="006A6160"/>
    <w:rsid w:val="006A6972"/>
    <w:rsid w:val="006B1014"/>
    <w:rsid w:val="006B10A9"/>
    <w:rsid w:val="006B22AE"/>
    <w:rsid w:val="006B30D0"/>
    <w:rsid w:val="006B3885"/>
    <w:rsid w:val="006B7A3F"/>
    <w:rsid w:val="006C0033"/>
    <w:rsid w:val="006C0661"/>
    <w:rsid w:val="006C23F1"/>
    <w:rsid w:val="006C32F5"/>
    <w:rsid w:val="006C3D95"/>
    <w:rsid w:val="006C70BE"/>
    <w:rsid w:val="006C7168"/>
    <w:rsid w:val="006D029A"/>
    <w:rsid w:val="006D052D"/>
    <w:rsid w:val="006D0E46"/>
    <w:rsid w:val="006D13A0"/>
    <w:rsid w:val="006D16B5"/>
    <w:rsid w:val="006D2B91"/>
    <w:rsid w:val="006D3151"/>
    <w:rsid w:val="006D43A6"/>
    <w:rsid w:val="006D4777"/>
    <w:rsid w:val="006D65DE"/>
    <w:rsid w:val="006D6A91"/>
    <w:rsid w:val="006D713E"/>
    <w:rsid w:val="006D75A5"/>
    <w:rsid w:val="006E5C86"/>
    <w:rsid w:val="006E79DC"/>
    <w:rsid w:val="006F0E21"/>
    <w:rsid w:val="006F27B6"/>
    <w:rsid w:val="006F27EE"/>
    <w:rsid w:val="006F5688"/>
    <w:rsid w:val="006F63DC"/>
    <w:rsid w:val="006F689A"/>
    <w:rsid w:val="006F73F1"/>
    <w:rsid w:val="006F7FBA"/>
    <w:rsid w:val="00700818"/>
    <w:rsid w:val="00700CDC"/>
    <w:rsid w:val="00700DE9"/>
    <w:rsid w:val="00701D6F"/>
    <w:rsid w:val="0070276C"/>
    <w:rsid w:val="00702F40"/>
    <w:rsid w:val="007037D0"/>
    <w:rsid w:val="0070758C"/>
    <w:rsid w:val="00707CF3"/>
    <w:rsid w:val="00711013"/>
    <w:rsid w:val="00713146"/>
    <w:rsid w:val="00713C44"/>
    <w:rsid w:val="00714223"/>
    <w:rsid w:val="00715490"/>
    <w:rsid w:val="007154C0"/>
    <w:rsid w:val="0071558E"/>
    <w:rsid w:val="00715995"/>
    <w:rsid w:val="00716B02"/>
    <w:rsid w:val="00716FAD"/>
    <w:rsid w:val="00720AD0"/>
    <w:rsid w:val="00721F55"/>
    <w:rsid w:val="007228F6"/>
    <w:rsid w:val="00722D26"/>
    <w:rsid w:val="00725A1A"/>
    <w:rsid w:val="00726EF5"/>
    <w:rsid w:val="007320D1"/>
    <w:rsid w:val="00732E98"/>
    <w:rsid w:val="007335A1"/>
    <w:rsid w:val="00733736"/>
    <w:rsid w:val="00734566"/>
    <w:rsid w:val="007345D3"/>
    <w:rsid w:val="00734A5B"/>
    <w:rsid w:val="0073541F"/>
    <w:rsid w:val="007368A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501F"/>
    <w:rsid w:val="00762F58"/>
    <w:rsid w:val="007639E7"/>
    <w:rsid w:val="00763BBA"/>
    <w:rsid w:val="007650E6"/>
    <w:rsid w:val="007653AE"/>
    <w:rsid w:val="007656F8"/>
    <w:rsid w:val="00765CF6"/>
    <w:rsid w:val="00765D86"/>
    <w:rsid w:val="00766F1F"/>
    <w:rsid w:val="00767064"/>
    <w:rsid w:val="00767FA0"/>
    <w:rsid w:val="00770370"/>
    <w:rsid w:val="007713D4"/>
    <w:rsid w:val="00773A19"/>
    <w:rsid w:val="00774DA4"/>
    <w:rsid w:val="00774F1E"/>
    <w:rsid w:val="00775EFA"/>
    <w:rsid w:val="007764C2"/>
    <w:rsid w:val="007773E8"/>
    <w:rsid w:val="00781A53"/>
    <w:rsid w:val="00781D07"/>
    <w:rsid w:val="00781F0F"/>
    <w:rsid w:val="00782965"/>
    <w:rsid w:val="0078318F"/>
    <w:rsid w:val="00787853"/>
    <w:rsid w:val="00791222"/>
    <w:rsid w:val="007917AA"/>
    <w:rsid w:val="007923A1"/>
    <w:rsid w:val="00792BC0"/>
    <w:rsid w:val="00793392"/>
    <w:rsid w:val="00795D47"/>
    <w:rsid w:val="007A0324"/>
    <w:rsid w:val="007A115F"/>
    <w:rsid w:val="007A2BDB"/>
    <w:rsid w:val="007A315C"/>
    <w:rsid w:val="007A337A"/>
    <w:rsid w:val="007A5AAB"/>
    <w:rsid w:val="007A634D"/>
    <w:rsid w:val="007A6CA2"/>
    <w:rsid w:val="007A742C"/>
    <w:rsid w:val="007A7BA6"/>
    <w:rsid w:val="007B03EA"/>
    <w:rsid w:val="007B05D4"/>
    <w:rsid w:val="007B16EC"/>
    <w:rsid w:val="007B263C"/>
    <w:rsid w:val="007B600E"/>
    <w:rsid w:val="007C08E3"/>
    <w:rsid w:val="007C1AD8"/>
    <w:rsid w:val="007C2483"/>
    <w:rsid w:val="007C24D1"/>
    <w:rsid w:val="007C2EB4"/>
    <w:rsid w:val="007C42E3"/>
    <w:rsid w:val="007C5542"/>
    <w:rsid w:val="007C6640"/>
    <w:rsid w:val="007C7259"/>
    <w:rsid w:val="007C7412"/>
    <w:rsid w:val="007D1492"/>
    <w:rsid w:val="007D1834"/>
    <w:rsid w:val="007D1C06"/>
    <w:rsid w:val="007D414F"/>
    <w:rsid w:val="007D451F"/>
    <w:rsid w:val="007D495F"/>
    <w:rsid w:val="007D6D85"/>
    <w:rsid w:val="007D7A53"/>
    <w:rsid w:val="007E405D"/>
    <w:rsid w:val="007E4E58"/>
    <w:rsid w:val="007E7A9C"/>
    <w:rsid w:val="007E7E99"/>
    <w:rsid w:val="007F0F4A"/>
    <w:rsid w:val="007F210D"/>
    <w:rsid w:val="007F23A8"/>
    <w:rsid w:val="007F3D06"/>
    <w:rsid w:val="008007D9"/>
    <w:rsid w:val="008014F5"/>
    <w:rsid w:val="008028A4"/>
    <w:rsid w:val="00802901"/>
    <w:rsid w:val="00802D8C"/>
    <w:rsid w:val="00805E8A"/>
    <w:rsid w:val="008075CE"/>
    <w:rsid w:val="00811FF4"/>
    <w:rsid w:val="00813EF0"/>
    <w:rsid w:val="008141FA"/>
    <w:rsid w:val="00815B1B"/>
    <w:rsid w:val="00820B25"/>
    <w:rsid w:val="00821CEA"/>
    <w:rsid w:val="00822184"/>
    <w:rsid w:val="00822A2A"/>
    <w:rsid w:val="00824333"/>
    <w:rsid w:val="00825C96"/>
    <w:rsid w:val="00826C15"/>
    <w:rsid w:val="0082761D"/>
    <w:rsid w:val="00830747"/>
    <w:rsid w:val="00830829"/>
    <w:rsid w:val="008309F2"/>
    <w:rsid w:val="0083621F"/>
    <w:rsid w:val="00836541"/>
    <w:rsid w:val="008424E7"/>
    <w:rsid w:val="00843D2B"/>
    <w:rsid w:val="00845BF2"/>
    <w:rsid w:val="0084712E"/>
    <w:rsid w:val="008502D4"/>
    <w:rsid w:val="00852D2C"/>
    <w:rsid w:val="00853F31"/>
    <w:rsid w:val="00854AE6"/>
    <w:rsid w:val="00856811"/>
    <w:rsid w:val="0085784B"/>
    <w:rsid w:val="00860AFB"/>
    <w:rsid w:val="00863269"/>
    <w:rsid w:val="008640FB"/>
    <w:rsid w:val="00865CA4"/>
    <w:rsid w:val="00865DDB"/>
    <w:rsid w:val="00866564"/>
    <w:rsid w:val="008676B6"/>
    <w:rsid w:val="00873765"/>
    <w:rsid w:val="00874E28"/>
    <w:rsid w:val="00875EC2"/>
    <w:rsid w:val="008763B3"/>
    <w:rsid w:val="008768CA"/>
    <w:rsid w:val="00877F82"/>
    <w:rsid w:val="00881585"/>
    <w:rsid w:val="0088271A"/>
    <w:rsid w:val="008851FB"/>
    <w:rsid w:val="0088522E"/>
    <w:rsid w:val="00885B16"/>
    <w:rsid w:val="008904DB"/>
    <w:rsid w:val="00891D7A"/>
    <w:rsid w:val="0089246D"/>
    <w:rsid w:val="008929F3"/>
    <w:rsid w:val="00895ECE"/>
    <w:rsid w:val="00897030"/>
    <w:rsid w:val="008A311D"/>
    <w:rsid w:val="008A4827"/>
    <w:rsid w:val="008A5E75"/>
    <w:rsid w:val="008A6038"/>
    <w:rsid w:val="008B0466"/>
    <w:rsid w:val="008B32C2"/>
    <w:rsid w:val="008B4D9E"/>
    <w:rsid w:val="008B513B"/>
    <w:rsid w:val="008B64DA"/>
    <w:rsid w:val="008B64E7"/>
    <w:rsid w:val="008B697A"/>
    <w:rsid w:val="008C03F0"/>
    <w:rsid w:val="008C2C6C"/>
    <w:rsid w:val="008C2CF3"/>
    <w:rsid w:val="008C3127"/>
    <w:rsid w:val="008C384C"/>
    <w:rsid w:val="008C4501"/>
    <w:rsid w:val="008C50B8"/>
    <w:rsid w:val="008C78CB"/>
    <w:rsid w:val="008D0580"/>
    <w:rsid w:val="008D0940"/>
    <w:rsid w:val="008D158F"/>
    <w:rsid w:val="008D1E88"/>
    <w:rsid w:val="008D1F8C"/>
    <w:rsid w:val="008D31F5"/>
    <w:rsid w:val="008D383D"/>
    <w:rsid w:val="008D5675"/>
    <w:rsid w:val="008E0463"/>
    <w:rsid w:val="008E1378"/>
    <w:rsid w:val="008E1FF8"/>
    <w:rsid w:val="008E2D4A"/>
    <w:rsid w:val="008E4A2F"/>
    <w:rsid w:val="008E4EB9"/>
    <w:rsid w:val="008E51E3"/>
    <w:rsid w:val="008E7986"/>
    <w:rsid w:val="008F0727"/>
    <w:rsid w:val="008F123E"/>
    <w:rsid w:val="008F13C3"/>
    <w:rsid w:val="008F1963"/>
    <w:rsid w:val="008F331A"/>
    <w:rsid w:val="008F4449"/>
    <w:rsid w:val="008F4519"/>
    <w:rsid w:val="008F4DFB"/>
    <w:rsid w:val="008F5D10"/>
    <w:rsid w:val="008F694A"/>
    <w:rsid w:val="008F6E93"/>
    <w:rsid w:val="00901C92"/>
    <w:rsid w:val="0090271F"/>
    <w:rsid w:val="00902E23"/>
    <w:rsid w:val="00906D6D"/>
    <w:rsid w:val="009105D2"/>
    <w:rsid w:val="009107CB"/>
    <w:rsid w:val="00911239"/>
    <w:rsid w:val="009114D7"/>
    <w:rsid w:val="00911868"/>
    <w:rsid w:val="00912603"/>
    <w:rsid w:val="0091348E"/>
    <w:rsid w:val="00915525"/>
    <w:rsid w:val="00916BC2"/>
    <w:rsid w:val="00917CCB"/>
    <w:rsid w:val="0092171B"/>
    <w:rsid w:val="00922558"/>
    <w:rsid w:val="0092488F"/>
    <w:rsid w:val="009251DF"/>
    <w:rsid w:val="0092652F"/>
    <w:rsid w:val="00926846"/>
    <w:rsid w:val="0092700D"/>
    <w:rsid w:val="00935611"/>
    <w:rsid w:val="00935F19"/>
    <w:rsid w:val="00940D54"/>
    <w:rsid w:val="00941253"/>
    <w:rsid w:val="0094135E"/>
    <w:rsid w:val="0094205B"/>
    <w:rsid w:val="00942EC2"/>
    <w:rsid w:val="00944935"/>
    <w:rsid w:val="00946AB6"/>
    <w:rsid w:val="00947294"/>
    <w:rsid w:val="009510B7"/>
    <w:rsid w:val="0095112C"/>
    <w:rsid w:val="0095221C"/>
    <w:rsid w:val="009536FA"/>
    <w:rsid w:val="009557AC"/>
    <w:rsid w:val="009568A6"/>
    <w:rsid w:val="00956F25"/>
    <w:rsid w:val="009571C4"/>
    <w:rsid w:val="00962AFA"/>
    <w:rsid w:val="00963494"/>
    <w:rsid w:val="00967219"/>
    <w:rsid w:val="0097058E"/>
    <w:rsid w:val="00970DDE"/>
    <w:rsid w:val="00972238"/>
    <w:rsid w:val="00972D6A"/>
    <w:rsid w:val="00973C07"/>
    <w:rsid w:val="00973F6E"/>
    <w:rsid w:val="00976417"/>
    <w:rsid w:val="00976917"/>
    <w:rsid w:val="00981FFE"/>
    <w:rsid w:val="009826B3"/>
    <w:rsid w:val="009852FF"/>
    <w:rsid w:val="0099026F"/>
    <w:rsid w:val="00994730"/>
    <w:rsid w:val="00996113"/>
    <w:rsid w:val="00996BF2"/>
    <w:rsid w:val="00997281"/>
    <w:rsid w:val="009A228E"/>
    <w:rsid w:val="009A29ED"/>
    <w:rsid w:val="009A2BFA"/>
    <w:rsid w:val="009A3AFC"/>
    <w:rsid w:val="009A6DA8"/>
    <w:rsid w:val="009B02D8"/>
    <w:rsid w:val="009B106B"/>
    <w:rsid w:val="009B4E05"/>
    <w:rsid w:val="009B5FA1"/>
    <w:rsid w:val="009C128C"/>
    <w:rsid w:val="009C1778"/>
    <w:rsid w:val="009C4098"/>
    <w:rsid w:val="009C4BC2"/>
    <w:rsid w:val="009D2A34"/>
    <w:rsid w:val="009E00AF"/>
    <w:rsid w:val="009E1465"/>
    <w:rsid w:val="009E18A7"/>
    <w:rsid w:val="009E2A8F"/>
    <w:rsid w:val="009E55FD"/>
    <w:rsid w:val="009E5E7E"/>
    <w:rsid w:val="009E683F"/>
    <w:rsid w:val="009E6CD6"/>
    <w:rsid w:val="009E6E52"/>
    <w:rsid w:val="009F1642"/>
    <w:rsid w:val="009F23DD"/>
    <w:rsid w:val="009F2F62"/>
    <w:rsid w:val="009F37B7"/>
    <w:rsid w:val="009F39E4"/>
    <w:rsid w:val="009F4850"/>
    <w:rsid w:val="009F532A"/>
    <w:rsid w:val="009F5E43"/>
    <w:rsid w:val="009F653F"/>
    <w:rsid w:val="009F6F20"/>
    <w:rsid w:val="009F7EB0"/>
    <w:rsid w:val="00A002C4"/>
    <w:rsid w:val="00A01D4A"/>
    <w:rsid w:val="00A03520"/>
    <w:rsid w:val="00A05B92"/>
    <w:rsid w:val="00A06295"/>
    <w:rsid w:val="00A06422"/>
    <w:rsid w:val="00A06C93"/>
    <w:rsid w:val="00A06D74"/>
    <w:rsid w:val="00A1046F"/>
    <w:rsid w:val="00A10F02"/>
    <w:rsid w:val="00A1122F"/>
    <w:rsid w:val="00A1575E"/>
    <w:rsid w:val="00A15927"/>
    <w:rsid w:val="00A16444"/>
    <w:rsid w:val="00A164B4"/>
    <w:rsid w:val="00A16F12"/>
    <w:rsid w:val="00A178D5"/>
    <w:rsid w:val="00A2021E"/>
    <w:rsid w:val="00A223AA"/>
    <w:rsid w:val="00A2312D"/>
    <w:rsid w:val="00A2361B"/>
    <w:rsid w:val="00A23DBE"/>
    <w:rsid w:val="00A246F9"/>
    <w:rsid w:val="00A26956"/>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B6A"/>
    <w:rsid w:val="00A5067F"/>
    <w:rsid w:val="00A52721"/>
    <w:rsid w:val="00A52A73"/>
    <w:rsid w:val="00A53724"/>
    <w:rsid w:val="00A545B5"/>
    <w:rsid w:val="00A55310"/>
    <w:rsid w:val="00A56A5B"/>
    <w:rsid w:val="00A60300"/>
    <w:rsid w:val="00A611AD"/>
    <w:rsid w:val="00A6171D"/>
    <w:rsid w:val="00A62A0A"/>
    <w:rsid w:val="00A6476A"/>
    <w:rsid w:val="00A66054"/>
    <w:rsid w:val="00A665DC"/>
    <w:rsid w:val="00A6685D"/>
    <w:rsid w:val="00A6717A"/>
    <w:rsid w:val="00A7165F"/>
    <w:rsid w:val="00A716E8"/>
    <w:rsid w:val="00A72A35"/>
    <w:rsid w:val="00A73129"/>
    <w:rsid w:val="00A73779"/>
    <w:rsid w:val="00A74AA1"/>
    <w:rsid w:val="00A74FAB"/>
    <w:rsid w:val="00A75A83"/>
    <w:rsid w:val="00A761A4"/>
    <w:rsid w:val="00A7650B"/>
    <w:rsid w:val="00A8010A"/>
    <w:rsid w:val="00A81444"/>
    <w:rsid w:val="00A814CB"/>
    <w:rsid w:val="00A817F1"/>
    <w:rsid w:val="00A82346"/>
    <w:rsid w:val="00A8428B"/>
    <w:rsid w:val="00A85890"/>
    <w:rsid w:val="00A86823"/>
    <w:rsid w:val="00A87471"/>
    <w:rsid w:val="00A90EC1"/>
    <w:rsid w:val="00A91741"/>
    <w:rsid w:val="00A92086"/>
    <w:rsid w:val="00A923F9"/>
    <w:rsid w:val="00A92BA1"/>
    <w:rsid w:val="00A95F59"/>
    <w:rsid w:val="00A96132"/>
    <w:rsid w:val="00A9697B"/>
    <w:rsid w:val="00A96AA9"/>
    <w:rsid w:val="00AA16A5"/>
    <w:rsid w:val="00AA2071"/>
    <w:rsid w:val="00AA3BD4"/>
    <w:rsid w:val="00AA3C99"/>
    <w:rsid w:val="00AA40A2"/>
    <w:rsid w:val="00AA5667"/>
    <w:rsid w:val="00AA70B5"/>
    <w:rsid w:val="00AB03E7"/>
    <w:rsid w:val="00AB277F"/>
    <w:rsid w:val="00AB6BDA"/>
    <w:rsid w:val="00AB7E21"/>
    <w:rsid w:val="00AC326E"/>
    <w:rsid w:val="00AC6343"/>
    <w:rsid w:val="00AC6BC6"/>
    <w:rsid w:val="00AD081C"/>
    <w:rsid w:val="00AD0B43"/>
    <w:rsid w:val="00AD3F96"/>
    <w:rsid w:val="00AD41DD"/>
    <w:rsid w:val="00AD5530"/>
    <w:rsid w:val="00AE0099"/>
    <w:rsid w:val="00AE1826"/>
    <w:rsid w:val="00AE1E47"/>
    <w:rsid w:val="00AE27BF"/>
    <w:rsid w:val="00AE3797"/>
    <w:rsid w:val="00AE387F"/>
    <w:rsid w:val="00AE4057"/>
    <w:rsid w:val="00AE53F4"/>
    <w:rsid w:val="00AE5F17"/>
    <w:rsid w:val="00AF3221"/>
    <w:rsid w:val="00AF474F"/>
    <w:rsid w:val="00AF58E2"/>
    <w:rsid w:val="00AF58F9"/>
    <w:rsid w:val="00B01CF7"/>
    <w:rsid w:val="00B02490"/>
    <w:rsid w:val="00B03B5E"/>
    <w:rsid w:val="00B0543A"/>
    <w:rsid w:val="00B06BC3"/>
    <w:rsid w:val="00B1129D"/>
    <w:rsid w:val="00B11E93"/>
    <w:rsid w:val="00B12B6F"/>
    <w:rsid w:val="00B15449"/>
    <w:rsid w:val="00B1579A"/>
    <w:rsid w:val="00B17447"/>
    <w:rsid w:val="00B20856"/>
    <w:rsid w:val="00B20BD9"/>
    <w:rsid w:val="00B20C41"/>
    <w:rsid w:val="00B20ED8"/>
    <w:rsid w:val="00B20FFE"/>
    <w:rsid w:val="00B21E86"/>
    <w:rsid w:val="00B236CC"/>
    <w:rsid w:val="00B271B7"/>
    <w:rsid w:val="00B306D3"/>
    <w:rsid w:val="00B30E95"/>
    <w:rsid w:val="00B3255A"/>
    <w:rsid w:val="00B34334"/>
    <w:rsid w:val="00B35A6A"/>
    <w:rsid w:val="00B36419"/>
    <w:rsid w:val="00B3740A"/>
    <w:rsid w:val="00B4220D"/>
    <w:rsid w:val="00B427C2"/>
    <w:rsid w:val="00B43ADC"/>
    <w:rsid w:val="00B43DD5"/>
    <w:rsid w:val="00B441D1"/>
    <w:rsid w:val="00B44474"/>
    <w:rsid w:val="00B45302"/>
    <w:rsid w:val="00B461B1"/>
    <w:rsid w:val="00B467E3"/>
    <w:rsid w:val="00B474C6"/>
    <w:rsid w:val="00B513B0"/>
    <w:rsid w:val="00B51AE6"/>
    <w:rsid w:val="00B5202D"/>
    <w:rsid w:val="00B529F0"/>
    <w:rsid w:val="00B55820"/>
    <w:rsid w:val="00B56382"/>
    <w:rsid w:val="00B5689A"/>
    <w:rsid w:val="00B57059"/>
    <w:rsid w:val="00B61020"/>
    <w:rsid w:val="00B63063"/>
    <w:rsid w:val="00B66F4E"/>
    <w:rsid w:val="00B70D6F"/>
    <w:rsid w:val="00B7326D"/>
    <w:rsid w:val="00B74A3A"/>
    <w:rsid w:val="00B7596F"/>
    <w:rsid w:val="00B7778C"/>
    <w:rsid w:val="00B77941"/>
    <w:rsid w:val="00B81363"/>
    <w:rsid w:val="00B825C9"/>
    <w:rsid w:val="00B83DC0"/>
    <w:rsid w:val="00B850E5"/>
    <w:rsid w:val="00B85DF8"/>
    <w:rsid w:val="00B85E13"/>
    <w:rsid w:val="00B92610"/>
    <w:rsid w:val="00B93086"/>
    <w:rsid w:val="00B935AE"/>
    <w:rsid w:val="00B93610"/>
    <w:rsid w:val="00B93CEE"/>
    <w:rsid w:val="00B95610"/>
    <w:rsid w:val="00B95620"/>
    <w:rsid w:val="00B97220"/>
    <w:rsid w:val="00B97957"/>
    <w:rsid w:val="00BA13F1"/>
    <w:rsid w:val="00BA19ED"/>
    <w:rsid w:val="00BA300B"/>
    <w:rsid w:val="00BA42B5"/>
    <w:rsid w:val="00BA4499"/>
    <w:rsid w:val="00BA4B8D"/>
    <w:rsid w:val="00BA4F28"/>
    <w:rsid w:val="00BA672B"/>
    <w:rsid w:val="00BB0101"/>
    <w:rsid w:val="00BB09F3"/>
    <w:rsid w:val="00BB0AA2"/>
    <w:rsid w:val="00BB1427"/>
    <w:rsid w:val="00BB2F30"/>
    <w:rsid w:val="00BB38C0"/>
    <w:rsid w:val="00BB3B26"/>
    <w:rsid w:val="00BB3CA0"/>
    <w:rsid w:val="00BB45B4"/>
    <w:rsid w:val="00BB59EA"/>
    <w:rsid w:val="00BB6457"/>
    <w:rsid w:val="00BB73DD"/>
    <w:rsid w:val="00BC0F7D"/>
    <w:rsid w:val="00BC19BB"/>
    <w:rsid w:val="00BC1A40"/>
    <w:rsid w:val="00BC2F5A"/>
    <w:rsid w:val="00BC2F5C"/>
    <w:rsid w:val="00BC5006"/>
    <w:rsid w:val="00BC5EEE"/>
    <w:rsid w:val="00BD0EDC"/>
    <w:rsid w:val="00BD1C6D"/>
    <w:rsid w:val="00BD22BA"/>
    <w:rsid w:val="00BD2691"/>
    <w:rsid w:val="00BD40FC"/>
    <w:rsid w:val="00BD4E4B"/>
    <w:rsid w:val="00BD71ED"/>
    <w:rsid w:val="00BE1086"/>
    <w:rsid w:val="00BE2F6C"/>
    <w:rsid w:val="00BE3255"/>
    <w:rsid w:val="00BE48FE"/>
    <w:rsid w:val="00BE4DFC"/>
    <w:rsid w:val="00BE7261"/>
    <w:rsid w:val="00BF049D"/>
    <w:rsid w:val="00BF128E"/>
    <w:rsid w:val="00BF1E91"/>
    <w:rsid w:val="00BF29FA"/>
    <w:rsid w:val="00BF4481"/>
    <w:rsid w:val="00BF685D"/>
    <w:rsid w:val="00BF73CB"/>
    <w:rsid w:val="00BF7560"/>
    <w:rsid w:val="00C04AB4"/>
    <w:rsid w:val="00C05424"/>
    <w:rsid w:val="00C06E73"/>
    <w:rsid w:val="00C10595"/>
    <w:rsid w:val="00C115DE"/>
    <w:rsid w:val="00C1496A"/>
    <w:rsid w:val="00C14BC7"/>
    <w:rsid w:val="00C16046"/>
    <w:rsid w:val="00C16CB3"/>
    <w:rsid w:val="00C203C4"/>
    <w:rsid w:val="00C20AA8"/>
    <w:rsid w:val="00C20C48"/>
    <w:rsid w:val="00C20C4E"/>
    <w:rsid w:val="00C233B1"/>
    <w:rsid w:val="00C32A82"/>
    <w:rsid w:val="00C33079"/>
    <w:rsid w:val="00C3384F"/>
    <w:rsid w:val="00C339B0"/>
    <w:rsid w:val="00C365FA"/>
    <w:rsid w:val="00C377CA"/>
    <w:rsid w:val="00C37BC5"/>
    <w:rsid w:val="00C40C2D"/>
    <w:rsid w:val="00C44A9E"/>
    <w:rsid w:val="00C44CAA"/>
    <w:rsid w:val="00C44ECE"/>
    <w:rsid w:val="00C45231"/>
    <w:rsid w:val="00C45F64"/>
    <w:rsid w:val="00C46FE9"/>
    <w:rsid w:val="00C50543"/>
    <w:rsid w:val="00C50DE9"/>
    <w:rsid w:val="00C564AC"/>
    <w:rsid w:val="00C57501"/>
    <w:rsid w:val="00C5766E"/>
    <w:rsid w:val="00C6010F"/>
    <w:rsid w:val="00C60713"/>
    <w:rsid w:val="00C61640"/>
    <w:rsid w:val="00C628BD"/>
    <w:rsid w:val="00C62F27"/>
    <w:rsid w:val="00C63335"/>
    <w:rsid w:val="00C636A6"/>
    <w:rsid w:val="00C63BF3"/>
    <w:rsid w:val="00C647FB"/>
    <w:rsid w:val="00C660AB"/>
    <w:rsid w:val="00C670D3"/>
    <w:rsid w:val="00C72833"/>
    <w:rsid w:val="00C731FC"/>
    <w:rsid w:val="00C738FB"/>
    <w:rsid w:val="00C74791"/>
    <w:rsid w:val="00C76951"/>
    <w:rsid w:val="00C76D42"/>
    <w:rsid w:val="00C80F1D"/>
    <w:rsid w:val="00C81B1E"/>
    <w:rsid w:val="00C81E6E"/>
    <w:rsid w:val="00C842AA"/>
    <w:rsid w:val="00C87210"/>
    <w:rsid w:val="00C900D3"/>
    <w:rsid w:val="00C9138B"/>
    <w:rsid w:val="00C922F0"/>
    <w:rsid w:val="00C9269C"/>
    <w:rsid w:val="00C93647"/>
    <w:rsid w:val="00C938B8"/>
    <w:rsid w:val="00C93F40"/>
    <w:rsid w:val="00C94986"/>
    <w:rsid w:val="00C9499A"/>
    <w:rsid w:val="00C950EF"/>
    <w:rsid w:val="00C95342"/>
    <w:rsid w:val="00C955C5"/>
    <w:rsid w:val="00C95F55"/>
    <w:rsid w:val="00CA0126"/>
    <w:rsid w:val="00CA3D0C"/>
    <w:rsid w:val="00CA51AF"/>
    <w:rsid w:val="00CA5F06"/>
    <w:rsid w:val="00CB17C2"/>
    <w:rsid w:val="00CB2D02"/>
    <w:rsid w:val="00CB3073"/>
    <w:rsid w:val="00CB5251"/>
    <w:rsid w:val="00CB5391"/>
    <w:rsid w:val="00CB5485"/>
    <w:rsid w:val="00CB7409"/>
    <w:rsid w:val="00CC2205"/>
    <w:rsid w:val="00CC22D2"/>
    <w:rsid w:val="00CC4603"/>
    <w:rsid w:val="00CC5190"/>
    <w:rsid w:val="00CC585B"/>
    <w:rsid w:val="00CC6516"/>
    <w:rsid w:val="00CC66C9"/>
    <w:rsid w:val="00CC73F5"/>
    <w:rsid w:val="00CC7D46"/>
    <w:rsid w:val="00CD0539"/>
    <w:rsid w:val="00CD1099"/>
    <w:rsid w:val="00CD13F0"/>
    <w:rsid w:val="00CD26AA"/>
    <w:rsid w:val="00CD27D4"/>
    <w:rsid w:val="00CD5DB4"/>
    <w:rsid w:val="00CD5EA8"/>
    <w:rsid w:val="00CD65D8"/>
    <w:rsid w:val="00CD7E48"/>
    <w:rsid w:val="00CE0CA7"/>
    <w:rsid w:val="00CE1965"/>
    <w:rsid w:val="00CE2169"/>
    <w:rsid w:val="00CE2FAD"/>
    <w:rsid w:val="00CE5962"/>
    <w:rsid w:val="00CE6B42"/>
    <w:rsid w:val="00CE6CB5"/>
    <w:rsid w:val="00CE75E5"/>
    <w:rsid w:val="00CF20E3"/>
    <w:rsid w:val="00CF3390"/>
    <w:rsid w:val="00CF33C4"/>
    <w:rsid w:val="00CF3FB7"/>
    <w:rsid w:val="00CF55A8"/>
    <w:rsid w:val="00CF57F9"/>
    <w:rsid w:val="00CF6DC7"/>
    <w:rsid w:val="00CF7245"/>
    <w:rsid w:val="00CF7363"/>
    <w:rsid w:val="00CF751E"/>
    <w:rsid w:val="00CF7664"/>
    <w:rsid w:val="00CF7F03"/>
    <w:rsid w:val="00D004E5"/>
    <w:rsid w:val="00D01C0C"/>
    <w:rsid w:val="00D01CB0"/>
    <w:rsid w:val="00D02DB5"/>
    <w:rsid w:val="00D0306C"/>
    <w:rsid w:val="00D0463E"/>
    <w:rsid w:val="00D05F34"/>
    <w:rsid w:val="00D07126"/>
    <w:rsid w:val="00D0741A"/>
    <w:rsid w:val="00D07B9B"/>
    <w:rsid w:val="00D11598"/>
    <w:rsid w:val="00D137A3"/>
    <w:rsid w:val="00D13BD1"/>
    <w:rsid w:val="00D13E61"/>
    <w:rsid w:val="00D14FC5"/>
    <w:rsid w:val="00D15531"/>
    <w:rsid w:val="00D1577A"/>
    <w:rsid w:val="00D15F20"/>
    <w:rsid w:val="00D20165"/>
    <w:rsid w:val="00D21EB4"/>
    <w:rsid w:val="00D22550"/>
    <w:rsid w:val="00D228C7"/>
    <w:rsid w:val="00D26AEA"/>
    <w:rsid w:val="00D309CC"/>
    <w:rsid w:val="00D344B0"/>
    <w:rsid w:val="00D34950"/>
    <w:rsid w:val="00D35C02"/>
    <w:rsid w:val="00D4016E"/>
    <w:rsid w:val="00D40457"/>
    <w:rsid w:val="00D40EA4"/>
    <w:rsid w:val="00D4140B"/>
    <w:rsid w:val="00D41805"/>
    <w:rsid w:val="00D422CC"/>
    <w:rsid w:val="00D43ED3"/>
    <w:rsid w:val="00D45EE8"/>
    <w:rsid w:val="00D46431"/>
    <w:rsid w:val="00D465BE"/>
    <w:rsid w:val="00D47864"/>
    <w:rsid w:val="00D554AC"/>
    <w:rsid w:val="00D554BA"/>
    <w:rsid w:val="00D56691"/>
    <w:rsid w:val="00D56A52"/>
    <w:rsid w:val="00D56FBA"/>
    <w:rsid w:val="00D57895"/>
    <w:rsid w:val="00D57972"/>
    <w:rsid w:val="00D579F1"/>
    <w:rsid w:val="00D57A58"/>
    <w:rsid w:val="00D57C0E"/>
    <w:rsid w:val="00D60F8B"/>
    <w:rsid w:val="00D613C4"/>
    <w:rsid w:val="00D62C10"/>
    <w:rsid w:val="00D644B5"/>
    <w:rsid w:val="00D6454E"/>
    <w:rsid w:val="00D64C11"/>
    <w:rsid w:val="00D64E95"/>
    <w:rsid w:val="00D65180"/>
    <w:rsid w:val="00D66730"/>
    <w:rsid w:val="00D6673B"/>
    <w:rsid w:val="00D669A6"/>
    <w:rsid w:val="00D675A9"/>
    <w:rsid w:val="00D708EF"/>
    <w:rsid w:val="00D733AB"/>
    <w:rsid w:val="00D738D6"/>
    <w:rsid w:val="00D741FE"/>
    <w:rsid w:val="00D755E4"/>
    <w:rsid w:val="00D755EB"/>
    <w:rsid w:val="00D8069A"/>
    <w:rsid w:val="00D8133A"/>
    <w:rsid w:val="00D83CF7"/>
    <w:rsid w:val="00D8623E"/>
    <w:rsid w:val="00D87E00"/>
    <w:rsid w:val="00D905B3"/>
    <w:rsid w:val="00D90B37"/>
    <w:rsid w:val="00D9132F"/>
    <w:rsid w:val="00D9134D"/>
    <w:rsid w:val="00D91768"/>
    <w:rsid w:val="00D928E5"/>
    <w:rsid w:val="00D93B26"/>
    <w:rsid w:val="00D95E53"/>
    <w:rsid w:val="00D96E06"/>
    <w:rsid w:val="00DA0E40"/>
    <w:rsid w:val="00DA175B"/>
    <w:rsid w:val="00DA2D8C"/>
    <w:rsid w:val="00DA411B"/>
    <w:rsid w:val="00DA4320"/>
    <w:rsid w:val="00DA4CD5"/>
    <w:rsid w:val="00DA6AB0"/>
    <w:rsid w:val="00DA7A03"/>
    <w:rsid w:val="00DA7E21"/>
    <w:rsid w:val="00DB0347"/>
    <w:rsid w:val="00DB1818"/>
    <w:rsid w:val="00DB2F2E"/>
    <w:rsid w:val="00DB69B0"/>
    <w:rsid w:val="00DC012A"/>
    <w:rsid w:val="00DC0310"/>
    <w:rsid w:val="00DC0B45"/>
    <w:rsid w:val="00DC0C1C"/>
    <w:rsid w:val="00DC309B"/>
    <w:rsid w:val="00DC4DA2"/>
    <w:rsid w:val="00DC4F54"/>
    <w:rsid w:val="00DC5655"/>
    <w:rsid w:val="00DD10E0"/>
    <w:rsid w:val="00DD2B0D"/>
    <w:rsid w:val="00DD31F9"/>
    <w:rsid w:val="00DD3B77"/>
    <w:rsid w:val="00DD4C17"/>
    <w:rsid w:val="00DD7459"/>
    <w:rsid w:val="00DD7DBA"/>
    <w:rsid w:val="00DE0988"/>
    <w:rsid w:val="00DE2053"/>
    <w:rsid w:val="00DE658D"/>
    <w:rsid w:val="00DF28BC"/>
    <w:rsid w:val="00DF2B1F"/>
    <w:rsid w:val="00DF2F1F"/>
    <w:rsid w:val="00DF3720"/>
    <w:rsid w:val="00DF6189"/>
    <w:rsid w:val="00DF62CD"/>
    <w:rsid w:val="00E00558"/>
    <w:rsid w:val="00E01598"/>
    <w:rsid w:val="00E03542"/>
    <w:rsid w:val="00E03E68"/>
    <w:rsid w:val="00E04B61"/>
    <w:rsid w:val="00E04D13"/>
    <w:rsid w:val="00E05CE3"/>
    <w:rsid w:val="00E05F92"/>
    <w:rsid w:val="00E06FF0"/>
    <w:rsid w:val="00E072A3"/>
    <w:rsid w:val="00E07F0F"/>
    <w:rsid w:val="00E10DBB"/>
    <w:rsid w:val="00E129D2"/>
    <w:rsid w:val="00E1509B"/>
    <w:rsid w:val="00E16509"/>
    <w:rsid w:val="00E20426"/>
    <w:rsid w:val="00E218B0"/>
    <w:rsid w:val="00E22308"/>
    <w:rsid w:val="00E24D42"/>
    <w:rsid w:val="00E255F5"/>
    <w:rsid w:val="00E25CB4"/>
    <w:rsid w:val="00E26043"/>
    <w:rsid w:val="00E2622D"/>
    <w:rsid w:val="00E3104A"/>
    <w:rsid w:val="00E3192D"/>
    <w:rsid w:val="00E3300C"/>
    <w:rsid w:val="00E341B3"/>
    <w:rsid w:val="00E35041"/>
    <w:rsid w:val="00E357DE"/>
    <w:rsid w:val="00E37CDE"/>
    <w:rsid w:val="00E37DAC"/>
    <w:rsid w:val="00E4295C"/>
    <w:rsid w:val="00E42BBC"/>
    <w:rsid w:val="00E42DCB"/>
    <w:rsid w:val="00E4408A"/>
    <w:rsid w:val="00E44582"/>
    <w:rsid w:val="00E44628"/>
    <w:rsid w:val="00E4751A"/>
    <w:rsid w:val="00E50039"/>
    <w:rsid w:val="00E51705"/>
    <w:rsid w:val="00E52814"/>
    <w:rsid w:val="00E54AA7"/>
    <w:rsid w:val="00E56B0F"/>
    <w:rsid w:val="00E57CAC"/>
    <w:rsid w:val="00E57CAD"/>
    <w:rsid w:val="00E61EE9"/>
    <w:rsid w:val="00E6220E"/>
    <w:rsid w:val="00E63F36"/>
    <w:rsid w:val="00E64218"/>
    <w:rsid w:val="00E64FAA"/>
    <w:rsid w:val="00E65455"/>
    <w:rsid w:val="00E65682"/>
    <w:rsid w:val="00E65E13"/>
    <w:rsid w:val="00E669B1"/>
    <w:rsid w:val="00E67BA6"/>
    <w:rsid w:val="00E707BD"/>
    <w:rsid w:val="00E7179A"/>
    <w:rsid w:val="00E71B62"/>
    <w:rsid w:val="00E72287"/>
    <w:rsid w:val="00E72324"/>
    <w:rsid w:val="00E72ABE"/>
    <w:rsid w:val="00E73613"/>
    <w:rsid w:val="00E73912"/>
    <w:rsid w:val="00E7573F"/>
    <w:rsid w:val="00E767AA"/>
    <w:rsid w:val="00E76A34"/>
    <w:rsid w:val="00E77645"/>
    <w:rsid w:val="00E77952"/>
    <w:rsid w:val="00E80189"/>
    <w:rsid w:val="00E8060F"/>
    <w:rsid w:val="00E806A6"/>
    <w:rsid w:val="00E80E35"/>
    <w:rsid w:val="00E80F1B"/>
    <w:rsid w:val="00E8142C"/>
    <w:rsid w:val="00E82087"/>
    <w:rsid w:val="00E8214B"/>
    <w:rsid w:val="00E8533D"/>
    <w:rsid w:val="00E90DAA"/>
    <w:rsid w:val="00E95B0C"/>
    <w:rsid w:val="00E96CED"/>
    <w:rsid w:val="00E97E34"/>
    <w:rsid w:val="00EA0C19"/>
    <w:rsid w:val="00EA49D1"/>
    <w:rsid w:val="00EA50FA"/>
    <w:rsid w:val="00EA71FD"/>
    <w:rsid w:val="00EA7752"/>
    <w:rsid w:val="00EA7CBD"/>
    <w:rsid w:val="00EB09EC"/>
    <w:rsid w:val="00EB3650"/>
    <w:rsid w:val="00EB3822"/>
    <w:rsid w:val="00EB438C"/>
    <w:rsid w:val="00EB442F"/>
    <w:rsid w:val="00EB5B83"/>
    <w:rsid w:val="00EB6386"/>
    <w:rsid w:val="00EB7354"/>
    <w:rsid w:val="00EC1D47"/>
    <w:rsid w:val="00EC23B7"/>
    <w:rsid w:val="00EC4A25"/>
    <w:rsid w:val="00ED1BD6"/>
    <w:rsid w:val="00ED3DD3"/>
    <w:rsid w:val="00ED473C"/>
    <w:rsid w:val="00ED6616"/>
    <w:rsid w:val="00ED77BD"/>
    <w:rsid w:val="00EE34B4"/>
    <w:rsid w:val="00EE3D6E"/>
    <w:rsid w:val="00EE3FC6"/>
    <w:rsid w:val="00EE4836"/>
    <w:rsid w:val="00EE5419"/>
    <w:rsid w:val="00EE5618"/>
    <w:rsid w:val="00EE5AA7"/>
    <w:rsid w:val="00EE6A75"/>
    <w:rsid w:val="00EE6D8A"/>
    <w:rsid w:val="00EF0EB0"/>
    <w:rsid w:val="00EF0FF3"/>
    <w:rsid w:val="00EF2A5B"/>
    <w:rsid w:val="00EF2E9D"/>
    <w:rsid w:val="00EF3D3E"/>
    <w:rsid w:val="00EF4478"/>
    <w:rsid w:val="00EF4C60"/>
    <w:rsid w:val="00EF6C12"/>
    <w:rsid w:val="00F025A2"/>
    <w:rsid w:val="00F0292B"/>
    <w:rsid w:val="00F03152"/>
    <w:rsid w:val="00F04712"/>
    <w:rsid w:val="00F04CE1"/>
    <w:rsid w:val="00F05C37"/>
    <w:rsid w:val="00F069AF"/>
    <w:rsid w:val="00F06D17"/>
    <w:rsid w:val="00F0730C"/>
    <w:rsid w:val="00F10DF0"/>
    <w:rsid w:val="00F169DB"/>
    <w:rsid w:val="00F209F3"/>
    <w:rsid w:val="00F20E92"/>
    <w:rsid w:val="00F21311"/>
    <w:rsid w:val="00F22812"/>
    <w:rsid w:val="00F22EC7"/>
    <w:rsid w:val="00F25C01"/>
    <w:rsid w:val="00F263AE"/>
    <w:rsid w:val="00F316E9"/>
    <w:rsid w:val="00F31AE1"/>
    <w:rsid w:val="00F31B97"/>
    <w:rsid w:val="00F325C8"/>
    <w:rsid w:val="00F3466B"/>
    <w:rsid w:val="00F35AD8"/>
    <w:rsid w:val="00F37DA3"/>
    <w:rsid w:val="00F4341C"/>
    <w:rsid w:val="00F43AB8"/>
    <w:rsid w:val="00F45260"/>
    <w:rsid w:val="00F5056F"/>
    <w:rsid w:val="00F509FB"/>
    <w:rsid w:val="00F5250F"/>
    <w:rsid w:val="00F52A38"/>
    <w:rsid w:val="00F53827"/>
    <w:rsid w:val="00F55388"/>
    <w:rsid w:val="00F55A56"/>
    <w:rsid w:val="00F55C1A"/>
    <w:rsid w:val="00F613C3"/>
    <w:rsid w:val="00F62AEB"/>
    <w:rsid w:val="00F62C35"/>
    <w:rsid w:val="00F62DFB"/>
    <w:rsid w:val="00F653B8"/>
    <w:rsid w:val="00F66754"/>
    <w:rsid w:val="00F671FF"/>
    <w:rsid w:val="00F67778"/>
    <w:rsid w:val="00F67EF5"/>
    <w:rsid w:val="00F70647"/>
    <w:rsid w:val="00F729E9"/>
    <w:rsid w:val="00F72E46"/>
    <w:rsid w:val="00F76275"/>
    <w:rsid w:val="00F763C2"/>
    <w:rsid w:val="00F77CBD"/>
    <w:rsid w:val="00F808AF"/>
    <w:rsid w:val="00F81D8D"/>
    <w:rsid w:val="00F82B61"/>
    <w:rsid w:val="00F82ED9"/>
    <w:rsid w:val="00F842BD"/>
    <w:rsid w:val="00F84751"/>
    <w:rsid w:val="00F84F0B"/>
    <w:rsid w:val="00F8549F"/>
    <w:rsid w:val="00F862EC"/>
    <w:rsid w:val="00F90A63"/>
    <w:rsid w:val="00F90C88"/>
    <w:rsid w:val="00F90DFB"/>
    <w:rsid w:val="00F91C09"/>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400D"/>
    <w:rsid w:val="00FA4B38"/>
    <w:rsid w:val="00FA5C0A"/>
    <w:rsid w:val="00FA5FF0"/>
    <w:rsid w:val="00FA6205"/>
    <w:rsid w:val="00FA6D73"/>
    <w:rsid w:val="00FA7BE5"/>
    <w:rsid w:val="00FB02B3"/>
    <w:rsid w:val="00FB0E64"/>
    <w:rsid w:val="00FB10CB"/>
    <w:rsid w:val="00FB1159"/>
    <w:rsid w:val="00FB254A"/>
    <w:rsid w:val="00FB31CA"/>
    <w:rsid w:val="00FB49CF"/>
    <w:rsid w:val="00FB5BE6"/>
    <w:rsid w:val="00FB6929"/>
    <w:rsid w:val="00FC1192"/>
    <w:rsid w:val="00FC3E66"/>
    <w:rsid w:val="00FC4484"/>
    <w:rsid w:val="00FC791B"/>
    <w:rsid w:val="00FD19DC"/>
    <w:rsid w:val="00FD2C82"/>
    <w:rsid w:val="00FD3075"/>
    <w:rsid w:val="00FD3E42"/>
    <w:rsid w:val="00FD4ECE"/>
    <w:rsid w:val="00FD5D83"/>
    <w:rsid w:val="00FE4333"/>
    <w:rsid w:val="00FE44D7"/>
    <w:rsid w:val="00FE51CE"/>
    <w:rsid w:val="00FF19F9"/>
    <w:rsid w:val="00FF214D"/>
    <w:rsid w:val="00FF3B43"/>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Props1.xml><?xml version="1.0" encoding="utf-8"?>
<ds:datastoreItem xmlns:ds="http://schemas.openxmlformats.org/officeDocument/2006/customXml" ds:itemID="{652EEB28-8292-4D19-995E-857C6FD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4.xml><?xml version="1.0" encoding="utf-8"?>
<ds:datastoreItem xmlns:ds="http://schemas.openxmlformats.org/officeDocument/2006/customXml" ds:itemID="{B6831716-A3B0-4B15-9058-9CA54FC3879A}">
  <ds:schemaRefs>
    <ds:schemaRef ds:uri="http://schemas.microsoft.com/office/2006/metadata/properties"/>
    <ds:schemaRef ds:uri="http://schemas.microsoft.com/office/infopath/2007/PartnerControls"/>
    <ds:schemaRef ds:uri="fec27805-09a8-40a2-bd80-053a1fed723f"/>
  </ds:schemaRefs>
</ds:datastoreItem>
</file>

<file path=docProps/app.xml><?xml version="1.0" encoding="utf-8"?>
<Properties xmlns="http://schemas.openxmlformats.org/officeDocument/2006/extended-properties" xmlns:vt="http://schemas.openxmlformats.org/officeDocument/2006/docPropsVTypes">
  <Template>3gpp_70.dot</Template>
  <TotalTime>2409</TotalTime>
  <Pages>2</Pages>
  <Words>808</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Mark.A.Lehne@intel.com</dc:creator>
  <cp:keywords/>
  <dc:description/>
  <cp:lastModifiedBy>Lehne, Mark A</cp:lastModifiedBy>
  <cp:revision>31</cp:revision>
  <cp:lastPrinted>2019-02-25T14:05:00Z</cp:lastPrinted>
  <dcterms:created xsi:type="dcterms:W3CDTF">2021-10-12T00:25:00Z</dcterms:created>
  <dcterms:modified xsi:type="dcterms:W3CDTF">2021-10-22T22:32:00Z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