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0EE4ABE3"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w:t>
      </w:r>
      <w:r w:rsidR="00105E31">
        <w:rPr>
          <w:b/>
          <w:noProof/>
          <w:sz w:val="24"/>
        </w:rPr>
        <w:t>1</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E51EC2">
        <w:rPr>
          <w:b/>
          <w:noProof/>
          <w:sz w:val="24"/>
        </w:rPr>
        <w:t>1</w:t>
      </w:r>
      <w:r w:rsidR="00492204">
        <w:rPr>
          <w:b/>
          <w:noProof/>
          <w:sz w:val="24"/>
        </w:rPr>
        <w:t>7636</w:t>
      </w:r>
    </w:p>
    <w:p w14:paraId="5379D604" w14:textId="6EC0536C"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105E31">
        <w:rPr>
          <w:rFonts w:ascii="Arial" w:hAnsi="Arial" w:cs="Arial"/>
          <w:b/>
          <w:sz w:val="24"/>
        </w:rPr>
        <w:t>Nov.</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60C3A12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C72AF">
        <w:rPr>
          <w:rFonts w:ascii="Arial" w:hAnsi="Arial" w:cs="Arial"/>
          <w:b/>
        </w:rPr>
        <w:t xml:space="preserve">On </w:t>
      </w:r>
      <w:r w:rsidR="00B337AF">
        <w:rPr>
          <w:rFonts w:ascii="Arial" w:hAnsi="Arial" w:cs="Arial"/>
          <w:b/>
        </w:rPr>
        <w:t xml:space="preserve">FR2 UE </w:t>
      </w:r>
      <w:r w:rsidR="00D202C9">
        <w:rPr>
          <w:rFonts w:ascii="Arial" w:hAnsi="Arial" w:cs="Arial"/>
          <w:b/>
        </w:rPr>
        <w:t>relative power control tolerance requirements</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3173BE6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42305">
        <w:rPr>
          <w:rFonts w:ascii="Arial" w:hAnsi="Arial" w:cs="Arial"/>
          <w:b/>
        </w:rPr>
        <w:t>6.8.2</w:t>
      </w:r>
    </w:p>
    <w:p w14:paraId="2D4A371D" w14:textId="77777777" w:rsidR="0010618D" w:rsidRPr="005E4466" w:rsidRDefault="0010618D" w:rsidP="000F7ECB">
      <w:pPr>
        <w:spacing w:after="60"/>
        <w:ind w:left="1985" w:hanging="1985"/>
        <w:rPr>
          <w:rFonts w:ascii="Arial" w:hAnsi="Arial" w:cs="Arial"/>
          <w:b/>
        </w:rPr>
      </w:pPr>
    </w:p>
    <w:p w14:paraId="13310D75" w14:textId="28C8099E"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337AF">
        <w:rPr>
          <w:rFonts w:ascii="Arial" w:hAnsi="Arial" w:cs="Arial"/>
          <w:b/>
        </w:rPr>
        <w:t>Approval</w:t>
      </w:r>
    </w:p>
    <w:p w14:paraId="5BDE04A3" w14:textId="77777777" w:rsidR="0045428D" w:rsidRDefault="000A567D" w:rsidP="002A1C01">
      <w:pPr>
        <w:pStyle w:val="Heading1"/>
      </w:pPr>
      <w:r>
        <w:t>1.</w:t>
      </w:r>
      <w:r>
        <w:tab/>
      </w:r>
      <w:r w:rsidR="002A1C01">
        <w:t>Introduction</w:t>
      </w:r>
    </w:p>
    <w:p w14:paraId="6F64D7D3" w14:textId="32F68D86" w:rsidR="002B2323" w:rsidRPr="002E2724" w:rsidRDefault="00B20B23" w:rsidP="002B2323">
      <w:pPr>
        <w:rPr>
          <w:rFonts w:ascii="Calibri" w:hAnsi="Calibri" w:cs="Calibri"/>
        </w:rPr>
      </w:pPr>
      <w:r>
        <w:rPr>
          <w:rFonts w:ascii="Calibri" w:hAnsi="Calibri" w:cs="Calibri"/>
        </w:rPr>
        <w:t>The LS from RAN5 on</w:t>
      </w:r>
      <w:r w:rsidR="00D202C9">
        <w:rPr>
          <w:rFonts w:ascii="Calibri" w:hAnsi="Calibri" w:cs="Calibri"/>
        </w:rPr>
        <w:t xml:space="preserve"> FR2 UE relative power control tolerance requirements [1]</w:t>
      </w:r>
      <w:r>
        <w:rPr>
          <w:rFonts w:ascii="Calibri" w:hAnsi="Calibri" w:cs="Calibri"/>
        </w:rPr>
        <w:t xml:space="preserve"> </w:t>
      </w:r>
      <w:r w:rsidR="00E17BC1">
        <w:rPr>
          <w:rFonts w:ascii="Calibri" w:hAnsi="Calibri" w:cs="Calibri"/>
        </w:rPr>
        <w:t>highlighted that while the core requirements are complete and consistent, the range of applicability of the relative power control tolerance is very narrow</w:t>
      </w:r>
      <w:r w:rsidR="00574FDD">
        <w:rPr>
          <w:rFonts w:ascii="Calibri" w:hAnsi="Calibri" w:cs="Calibri"/>
        </w:rPr>
        <w:t>, which in turn made verification impractical</w:t>
      </w:r>
      <w:r w:rsidR="008F40AB">
        <w:rPr>
          <w:rFonts w:ascii="Calibri" w:hAnsi="Calibri" w:cs="Calibri"/>
        </w:rPr>
        <w:t xml:space="preserve"> considering MU. In this contribution we propose a solution </w:t>
      </w:r>
      <w:r w:rsidR="00642C0F">
        <w:rPr>
          <w:rFonts w:ascii="Calibri" w:hAnsi="Calibri" w:cs="Calibri"/>
        </w:rPr>
        <w:t>that has all-round performance benefit</w:t>
      </w:r>
      <w:r w:rsidR="007C227B">
        <w:rPr>
          <w:rFonts w:ascii="Calibri" w:hAnsi="Calibri" w:cs="Calibri"/>
        </w:rPr>
        <w:t xml:space="preserve">, and </w:t>
      </w:r>
      <w:r w:rsidR="00D21443">
        <w:rPr>
          <w:rFonts w:ascii="Calibri" w:hAnsi="Calibri" w:cs="Calibri"/>
        </w:rPr>
        <w:t xml:space="preserve">at time same time </w:t>
      </w:r>
      <w:r w:rsidR="00220E08">
        <w:rPr>
          <w:rFonts w:ascii="Calibri" w:hAnsi="Calibri" w:cs="Calibri"/>
        </w:rPr>
        <w:t>has a light footprint on existing implementations.</w:t>
      </w:r>
    </w:p>
    <w:p w14:paraId="0AB8A81A" w14:textId="77777777" w:rsidR="004E0CD1" w:rsidRDefault="000A567D" w:rsidP="004E0CD1">
      <w:pPr>
        <w:pStyle w:val="Heading1"/>
      </w:pPr>
      <w:r>
        <w:t xml:space="preserve">2. </w:t>
      </w:r>
      <w:r>
        <w:tab/>
      </w:r>
      <w:r w:rsidR="002A1C01">
        <w:t>Discussion</w:t>
      </w:r>
    </w:p>
    <w:p w14:paraId="073579B6" w14:textId="0DC267B8" w:rsidR="001402C2" w:rsidRPr="00890720" w:rsidRDefault="002C1BDF" w:rsidP="00FC72AF">
      <w:pPr>
        <w:spacing w:after="120"/>
        <w:rPr>
          <w:rFonts w:asciiTheme="minorHAnsi" w:hAnsiTheme="minorHAnsi" w:cstheme="minorHAnsi"/>
        </w:rPr>
      </w:pPr>
      <w:r>
        <w:rPr>
          <w:rFonts w:asciiTheme="minorHAnsi" w:hAnsiTheme="minorHAnsi" w:cstheme="minorHAnsi"/>
        </w:rPr>
        <w:t xml:space="preserve">Of the questions </w:t>
      </w:r>
      <w:r w:rsidR="001402C2" w:rsidRPr="00890720">
        <w:rPr>
          <w:rFonts w:asciiTheme="minorHAnsi" w:hAnsiTheme="minorHAnsi" w:cstheme="minorHAnsi"/>
        </w:rPr>
        <w:t>RAN5 poses</w:t>
      </w:r>
      <w:r w:rsidR="00CF60A0">
        <w:rPr>
          <w:rFonts w:asciiTheme="minorHAnsi" w:hAnsiTheme="minorHAnsi" w:cstheme="minorHAnsi"/>
        </w:rPr>
        <w:t xml:space="preserve"> [1]</w:t>
      </w:r>
      <w:r>
        <w:rPr>
          <w:rFonts w:asciiTheme="minorHAnsi" w:hAnsiTheme="minorHAnsi" w:cstheme="minorHAnsi"/>
        </w:rPr>
        <w:t>, we focus on</w:t>
      </w:r>
      <w:r w:rsidR="001402C2" w:rsidRPr="00890720">
        <w:rPr>
          <w:rFonts w:asciiTheme="minorHAnsi" w:hAnsiTheme="minorHAnsi" w:cstheme="minorHAnsi"/>
        </w:rPr>
        <w:t xml:space="preserve"> the following</w:t>
      </w:r>
      <w:r w:rsidR="002D653A" w:rsidRPr="00890720">
        <w:rPr>
          <w:rFonts w:asciiTheme="minorHAnsi" w:hAnsiTheme="minorHAnsi" w:cstheme="minorHAnsi"/>
        </w:rPr>
        <w:t xml:space="preserve"> (included as section heading)</w:t>
      </w:r>
      <w:r w:rsidR="00CF60A0">
        <w:rPr>
          <w:rFonts w:asciiTheme="minorHAnsi" w:hAnsiTheme="minorHAnsi" w:cstheme="minorHAnsi"/>
        </w:rPr>
        <w:t>.</w:t>
      </w:r>
    </w:p>
    <w:p w14:paraId="4F2B3A2F" w14:textId="1D77348C" w:rsidR="001402C2" w:rsidRPr="00890720" w:rsidRDefault="002D653A" w:rsidP="002D653A">
      <w:pPr>
        <w:pStyle w:val="Heading3"/>
        <w:rPr>
          <w:rFonts w:asciiTheme="minorHAnsi" w:hAnsiTheme="minorHAnsi" w:cstheme="minorHAnsi"/>
        </w:rPr>
      </w:pPr>
      <w:r w:rsidRPr="00890720">
        <w:rPr>
          <w:rFonts w:asciiTheme="minorHAnsi" w:hAnsiTheme="minorHAnsi" w:cstheme="minorHAnsi"/>
        </w:rPr>
        <w:t>2.1</w:t>
      </w:r>
      <w:r w:rsidRPr="00890720">
        <w:rPr>
          <w:rFonts w:asciiTheme="minorHAnsi" w:hAnsiTheme="minorHAnsi" w:cstheme="minorHAnsi"/>
        </w:rPr>
        <w:tab/>
        <w:t>C</w:t>
      </w:r>
      <w:r w:rsidR="001402C2" w:rsidRPr="00890720">
        <w:rPr>
          <w:rFonts w:asciiTheme="minorHAnsi" w:hAnsiTheme="minorHAnsi" w:cstheme="minorHAnsi"/>
        </w:rPr>
        <w:t xml:space="preserve">larify which should be the value of relative power tolerance for PUSCH to PUSCH transitions for a power step </w:t>
      </w:r>
      <w:r w:rsidR="001402C2" w:rsidRPr="00890720">
        <w:rPr>
          <w:rFonts w:asciiTheme="minorHAnsi" w:hAnsiTheme="minorHAnsi" w:cstheme="minorHAnsi"/>
        </w:rPr>
        <w:sym w:font="Symbol" w:char="F044"/>
      </w:r>
      <w:r w:rsidR="001402C2" w:rsidRPr="00890720">
        <w:rPr>
          <w:rFonts w:asciiTheme="minorHAnsi" w:hAnsiTheme="minorHAnsi" w:cstheme="minorHAnsi"/>
        </w:rPr>
        <w:t>P=1dB for the case P</w:t>
      </w:r>
      <w:r w:rsidR="001402C2" w:rsidRPr="00890720">
        <w:rPr>
          <w:rFonts w:asciiTheme="minorHAnsi" w:hAnsiTheme="minorHAnsi" w:cstheme="minorHAnsi"/>
          <w:vertAlign w:val="subscript"/>
        </w:rPr>
        <w:t>int</w:t>
      </w:r>
      <w:r w:rsidR="001402C2" w:rsidRPr="00890720">
        <w:rPr>
          <w:rFonts w:asciiTheme="minorHAnsi" w:hAnsiTheme="minorHAnsi" w:cstheme="minorHAnsi"/>
        </w:rPr>
        <w:t xml:space="preserve"> ≥ P ≥ P</w:t>
      </w:r>
      <w:r w:rsidR="001402C2" w:rsidRPr="00890720">
        <w:rPr>
          <w:rFonts w:asciiTheme="minorHAnsi" w:hAnsiTheme="minorHAnsi" w:cstheme="minorHAnsi"/>
          <w:vertAlign w:val="subscript"/>
        </w:rPr>
        <w:t>min</w:t>
      </w:r>
      <w:r w:rsidR="001402C2" w:rsidRPr="00890720">
        <w:rPr>
          <w:rFonts w:asciiTheme="minorHAnsi" w:hAnsiTheme="minorHAnsi" w:cstheme="minorHAnsi"/>
        </w:rPr>
        <w:t>.</w:t>
      </w:r>
    </w:p>
    <w:p w14:paraId="497ECD34" w14:textId="485A1B98" w:rsidR="001402C2" w:rsidRDefault="002D653A" w:rsidP="002D653A">
      <w:pPr>
        <w:spacing w:after="120"/>
        <w:rPr>
          <w:rFonts w:asciiTheme="minorHAnsi" w:hAnsiTheme="minorHAnsi" w:cstheme="minorHAnsi"/>
        </w:rPr>
      </w:pPr>
      <w:r w:rsidRPr="00890720">
        <w:rPr>
          <w:rFonts w:asciiTheme="minorHAnsi" w:hAnsiTheme="minorHAnsi" w:cstheme="minorHAnsi"/>
        </w:rPr>
        <w:t xml:space="preserve">As of </w:t>
      </w:r>
      <w:r w:rsidR="00CF60A0">
        <w:rPr>
          <w:rFonts w:asciiTheme="minorHAnsi" w:hAnsiTheme="minorHAnsi" w:cstheme="minorHAnsi"/>
        </w:rPr>
        <w:t>Sept 2021</w:t>
      </w:r>
      <w:r w:rsidR="00043DCC">
        <w:rPr>
          <w:rFonts w:asciiTheme="minorHAnsi" w:hAnsiTheme="minorHAnsi" w:cstheme="minorHAnsi"/>
        </w:rPr>
        <w:t xml:space="preserve">, </w:t>
      </w:r>
      <w:r w:rsidR="001402C2" w:rsidRPr="00890720">
        <w:rPr>
          <w:rFonts w:asciiTheme="minorHAnsi" w:hAnsiTheme="minorHAnsi" w:cstheme="minorHAnsi"/>
        </w:rPr>
        <w:t>there is no requirement</w:t>
      </w:r>
      <w:r w:rsidR="00043DCC">
        <w:rPr>
          <w:rFonts w:asciiTheme="minorHAnsi" w:hAnsiTheme="minorHAnsi" w:cstheme="minorHAnsi"/>
        </w:rPr>
        <w:t xml:space="preserve"> in</w:t>
      </w:r>
      <w:r w:rsidR="001402C2" w:rsidRPr="00890720">
        <w:rPr>
          <w:rFonts w:asciiTheme="minorHAnsi" w:hAnsiTheme="minorHAnsi" w:cstheme="minorHAnsi"/>
        </w:rPr>
        <w:t xml:space="preserve"> </w:t>
      </w:r>
      <w:r w:rsidR="00043DCC" w:rsidRPr="00890720">
        <w:rPr>
          <w:rFonts w:asciiTheme="minorHAnsi" w:hAnsiTheme="minorHAnsi" w:cstheme="minorHAnsi"/>
        </w:rPr>
        <w:t>TS38.101-2</w:t>
      </w:r>
      <w:r w:rsidR="00043DCC">
        <w:rPr>
          <w:rFonts w:asciiTheme="minorHAnsi" w:hAnsiTheme="minorHAnsi" w:cstheme="minorHAnsi"/>
        </w:rPr>
        <w:t xml:space="preserve"> </w:t>
      </w:r>
      <w:r w:rsidR="00CC3755" w:rsidRPr="00890720">
        <w:rPr>
          <w:rFonts w:asciiTheme="minorHAnsi" w:hAnsiTheme="minorHAnsi" w:cstheme="minorHAnsi"/>
        </w:rPr>
        <w:t xml:space="preserve">on tolerance for </w:t>
      </w:r>
      <w:r w:rsidR="00862443">
        <w:rPr>
          <w:rFonts w:asciiTheme="minorHAnsi" w:hAnsiTheme="minorHAnsi" w:cstheme="minorHAnsi"/>
        </w:rPr>
        <w:t>∆</w:t>
      </w:r>
      <w:r w:rsidR="00CC3755" w:rsidRPr="00890720">
        <w:rPr>
          <w:rFonts w:asciiTheme="minorHAnsi" w:hAnsiTheme="minorHAnsi" w:cstheme="minorHAnsi"/>
        </w:rPr>
        <w:t xml:space="preserve">P </w:t>
      </w:r>
      <w:r w:rsidR="006F2AAE" w:rsidRPr="00890720">
        <w:rPr>
          <w:rFonts w:asciiTheme="minorHAnsi" w:hAnsiTheme="minorHAnsi" w:cstheme="minorHAnsi"/>
        </w:rPr>
        <w:t xml:space="preserve">= 1 </w:t>
      </w:r>
      <w:r w:rsidR="00CB2D7E" w:rsidRPr="00890720">
        <w:rPr>
          <w:rFonts w:asciiTheme="minorHAnsi" w:hAnsiTheme="minorHAnsi" w:cstheme="minorHAnsi"/>
        </w:rPr>
        <w:t>dB for the P</w:t>
      </w:r>
      <w:r w:rsidR="00CB2D7E" w:rsidRPr="00890720">
        <w:rPr>
          <w:rFonts w:asciiTheme="minorHAnsi" w:hAnsiTheme="minorHAnsi" w:cstheme="minorHAnsi"/>
          <w:vertAlign w:val="subscript"/>
        </w:rPr>
        <w:t>int</w:t>
      </w:r>
      <w:r w:rsidR="00CB2D7E" w:rsidRPr="00890720">
        <w:rPr>
          <w:rFonts w:asciiTheme="minorHAnsi" w:hAnsiTheme="minorHAnsi" w:cstheme="minorHAnsi"/>
        </w:rPr>
        <w:t xml:space="preserve"> ≥ P ≥ P</w:t>
      </w:r>
      <w:r w:rsidR="00CB2D7E" w:rsidRPr="00890720">
        <w:rPr>
          <w:rFonts w:asciiTheme="minorHAnsi" w:hAnsiTheme="minorHAnsi" w:cstheme="minorHAnsi"/>
          <w:vertAlign w:val="subscript"/>
        </w:rPr>
        <w:t>min</w:t>
      </w:r>
      <w:r w:rsidR="00CB2D7E" w:rsidRPr="00890720">
        <w:rPr>
          <w:rFonts w:asciiTheme="minorHAnsi" w:hAnsiTheme="minorHAnsi" w:cstheme="minorHAnsi"/>
        </w:rPr>
        <w:t xml:space="preserve"> range</w:t>
      </w:r>
      <w:r w:rsidR="001402C2" w:rsidRPr="00890720">
        <w:rPr>
          <w:rFonts w:asciiTheme="minorHAnsi" w:hAnsiTheme="minorHAnsi" w:cstheme="minorHAnsi"/>
        </w:rPr>
        <w:t>.</w:t>
      </w:r>
      <w:r w:rsidR="006344B9">
        <w:rPr>
          <w:rFonts w:asciiTheme="minorHAnsi" w:hAnsiTheme="minorHAnsi" w:cstheme="minorHAnsi"/>
        </w:rPr>
        <w:t xml:space="preserve"> </w:t>
      </w:r>
      <w:r w:rsidR="00AC1A83">
        <w:rPr>
          <w:rFonts w:asciiTheme="minorHAnsi" w:hAnsiTheme="minorHAnsi" w:cstheme="minorHAnsi"/>
        </w:rPr>
        <w:t>T</w:t>
      </w:r>
      <w:r w:rsidR="00CC3755" w:rsidRPr="00890720">
        <w:rPr>
          <w:rFonts w:asciiTheme="minorHAnsi" w:hAnsiTheme="minorHAnsi" w:cstheme="minorHAnsi"/>
        </w:rPr>
        <w:t>he tolerance requirement</w:t>
      </w:r>
      <w:r w:rsidR="00160834">
        <w:rPr>
          <w:rFonts w:asciiTheme="minorHAnsi" w:hAnsiTheme="minorHAnsi" w:cstheme="minorHAnsi"/>
        </w:rPr>
        <w:t xml:space="preserve"> of Note 2 in table 6.3.4.3-2</w:t>
      </w:r>
      <w:r w:rsidR="00CC3755" w:rsidRPr="00890720">
        <w:rPr>
          <w:rFonts w:asciiTheme="minorHAnsi" w:hAnsiTheme="minorHAnsi" w:cstheme="minorHAnsi"/>
        </w:rPr>
        <w:t xml:space="preserve"> </w:t>
      </w:r>
      <w:r w:rsidRPr="00890720">
        <w:rPr>
          <w:rFonts w:asciiTheme="minorHAnsi" w:hAnsiTheme="minorHAnsi" w:cstheme="minorHAnsi"/>
        </w:rPr>
        <w:t xml:space="preserve">(+/-1.0 dB) </w:t>
      </w:r>
      <w:r w:rsidR="00CC3755" w:rsidRPr="00890720">
        <w:rPr>
          <w:rFonts w:asciiTheme="minorHAnsi" w:hAnsiTheme="minorHAnsi" w:cstheme="minorHAnsi"/>
        </w:rPr>
        <w:t xml:space="preserve">for </w:t>
      </w:r>
      <w:r w:rsidR="00862443">
        <w:rPr>
          <w:rFonts w:asciiTheme="minorHAnsi" w:hAnsiTheme="minorHAnsi" w:cstheme="minorHAnsi"/>
        </w:rPr>
        <w:t>∆</w:t>
      </w:r>
      <w:r w:rsidR="00862443" w:rsidRPr="00890720">
        <w:rPr>
          <w:rFonts w:asciiTheme="minorHAnsi" w:hAnsiTheme="minorHAnsi" w:cstheme="minorHAnsi"/>
        </w:rPr>
        <w:t>P</w:t>
      </w:r>
      <w:r w:rsidR="00CC3755" w:rsidRPr="00890720">
        <w:rPr>
          <w:rFonts w:asciiTheme="minorHAnsi" w:hAnsiTheme="minorHAnsi" w:cstheme="minorHAnsi"/>
        </w:rPr>
        <w:t xml:space="preserve"> =1 is significant because it remains unique</w:t>
      </w:r>
      <w:r w:rsidR="00160834">
        <w:rPr>
          <w:rFonts w:asciiTheme="minorHAnsi" w:hAnsiTheme="minorHAnsi" w:cstheme="minorHAnsi"/>
        </w:rPr>
        <w:t xml:space="preserve"> among all power control requirements</w:t>
      </w:r>
      <w:r w:rsidR="00CC3755" w:rsidRPr="00890720">
        <w:rPr>
          <w:rFonts w:asciiTheme="minorHAnsi" w:hAnsiTheme="minorHAnsi" w:cstheme="minorHAnsi"/>
        </w:rPr>
        <w:t xml:space="preserve"> in enforcing predictable power control behaviour in the UE</w:t>
      </w:r>
      <w:r w:rsidR="00160834">
        <w:rPr>
          <w:rFonts w:asciiTheme="minorHAnsi" w:hAnsiTheme="minorHAnsi" w:cstheme="minorHAnsi"/>
        </w:rPr>
        <w:t xml:space="preserve"> under </w:t>
      </w:r>
      <w:r w:rsidR="002C7397">
        <w:rPr>
          <w:rFonts w:asciiTheme="minorHAnsi" w:hAnsiTheme="minorHAnsi" w:cstheme="minorHAnsi"/>
        </w:rPr>
        <w:t xml:space="preserve">the special condition of </w:t>
      </w:r>
      <w:r w:rsidR="00160834">
        <w:rPr>
          <w:rFonts w:asciiTheme="minorHAnsi" w:hAnsiTheme="minorHAnsi" w:cstheme="minorHAnsi"/>
        </w:rPr>
        <w:t>unchanged UL RB allocation</w:t>
      </w:r>
      <w:r w:rsidR="00CC3755" w:rsidRPr="00890720">
        <w:rPr>
          <w:rFonts w:asciiTheme="minorHAnsi" w:hAnsiTheme="minorHAnsi" w:cstheme="minorHAnsi"/>
        </w:rPr>
        <w:t>.</w:t>
      </w:r>
      <w:r w:rsidR="00CB2D7E" w:rsidRPr="00890720">
        <w:rPr>
          <w:rFonts w:asciiTheme="minorHAnsi" w:hAnsiTheme="minorHAnsi" w:cstheme="minorHAnsi"/>
        </w:rPr>
        <w:t xml:space="preserve"> </w:t>
      </w:r>
      <w:r w:rsidR="00CC3755" w:rsidRPr="00890720">
        <w:rPr>
          <w:rFonts w:asciiTheme="minorHAnsi" w:hAnsiTheme="minorHAnsi" w:cstheme="minorHAnsi"/>
        </w:rPr>
        <w:t xml:space="preserve">Consequently, there is a system enhancement motivation to adopt a </w:t>
      </w:r>
      <w:r w:rsidR="006F2AAE" w:rsidRPr="00890720">
        <w:rPr>
          <w:rFonts w:asciiTheme="minorHAnsi" w:hAnsiTheme="minorHAnsi" w:cstheme="minorHAnsi"/>
        </w:rPr>
        <w:t>+/1</w:t>
      </w:r>
      <w:r w:rsidRPr="00890720">
        <w:rPr>
          <w:rFonts w:asciiTheme="minorHAnsi" w:hAnsiTheme="minorHAnsi" w:cstheme="minorHAnsi"/>
        </w:rPr>
        <w:t>.0</w:t>
      </w:r>
      <w:r w:rsidR="006F2AAE" w:rsidRPr="00890720">
        <w:rPr>
          <w:rFonts w:asciiTheme="minorHAnsi" w:hAnsiTheme="minorHAnsi" w:cstheme="minorHAnsi"/>
        </w:rPr>
        <w:t xml:space="preserve"> dB tolerance for</w:t>
      </w:r>
      <w:r w:rsidRPr="00890720">
        <w:rPr>
          <w:rFonts w:asciiTheme="minorHAnsi" w:hAnsiTheme="minorHAnsi" w:cstheme="minorHAnsi"/>
        </w:rPr>
        <w:t xml:space="preserve"> the</w:t>
      </w:r>
      <w:r w:rsidR="006F2AAE" w:rsidRPr="00890720">
        <w:rPr>
          <w:rFonts w:asciiTheme="minorHAnsi" w:hAnsiTheme="minorHAnsi" w:cstheme="minorHAnsi"/>
        </w:rPr>
        <w:t xml:space="preserve"> P</w:t>
      </w:r>
      <w:r w:rsidR="006F2AAE" w:rsidRPr="00890720">
        <w:rPr>
          <w:rFonts w:asciiTheme="minorHAnsi" w:hAnsiTheme="minorHAnsi" w:cstheme="minorHAnsi"/>
          <w:vertAlign w:val="subscript"/>
        </w:rPr>
        <w:t>int</w:t>
      </w:r>
      <w:r w:rsidR="006F2AAE" w:rsidRPr="00890720">
        <w:rPr>
          <w:rFonts w:asciiTheme="minorHAnsi" w:hAnsiTheme="minorHAnsi" w:cstheme="minorHAnsi"/>
        </w:rPr>
        <w:t xml:space="preserve"> ≥ P ≥ P</w:t>
      </w:r>
      <w:r w:rsidR="006F2AAE" w:rsidRPr="00890720">
        <w:rPr>
          <w:rFonts w:asciiTheme="minorHAnsi" w:hAnsiTheme="minorHAnsi" w:cstheme="minorHAnsi"/>
          <w:vertAlign w:val="subscript"/>
        </w:rPr>
        <w:t>min</w:t>
      </w:r>
      <w:r w:rsidR="00CC3755" w:rsidRPr="00890720">
        <w:rPr>
          <w:rFonts w:asciiTheme="minorHAnsi" w:hAnsiTheme="minorHAnsi" w:cstheme="minorHAnsi"/>
        </w:rPr>
        <w:t xml:space="preserve"> </w:t>
      </w:r>
      <w:r w:rsidRPr="00890720">
        <w:rPr>
          <w:rFonts w:asciiTheme="minorHAnsi" w:hAnsiTheme="minorHAnsi" w:cstheme="minorHAnsi"/>
        </w:rPr>
        <w:t>range also</w:t>
      </w:r>
      <w:r w:rsidR="001402C2" w:rsidRPr="00890720">
        <w:rPr>
          <w:rFonts w:asciiTheme="minorHAnsi" w:hAnsiTheme="minorHAnsi" w:cstheme="minorHAnsi"/>
        </w:rPr>
        <w:t>.</w:t>
      </w:r>
      <w:r w:rsidR="00AC1A83">
        <w:rPr>
          <w:rFonts w:asciiTheme="minorHAnsi" w:hAnsiTheme="minorHAnsi" w:cstheme="minorHAnsi"/>
        </w:rPr>
        <w:t xml:space="preserve"> </w:t>
      </w:r>
    </w:p>
    <w:p w14:paraId="60CBF9F6" w14:textId="2BE7F5BE" w:rsidR="00481B68" w:rsidRPr="00890720" w:rsidRDefault="00481B68" w:rsidP="002D653A">
      <w:pPr>
        <w:spacing w:after="120"/>
        <w:rPr>
          <w:rFonts w:asciiTheme="minorHAnsi" w:hAnsiTheme="minorHAnsi" w:cstheme="minorHAnsi"/>
        </w:rPr>
      </w:pPr>
      <w:r>
        <w:rPr>
          <w:rFonts w:asciiTheme="minorHAnsi" w:hAnsiTheme="minorHAnsi" w:cstheme="minorHAnsi"/>
        </w:rPr>
        <w:t xml:space="preserve">We also recognize that this change poses a new requirement for UEs, and that </w:t>
      </w:r>
      <w:r w:rsidR="00D92E41">
        <w:rPr>
          <w:rFonts w:asciiTheme="minorHAnsi" w:hAnsiTheme="minorHAnsi" w:cstheme="minorHAnsi"/>
        </w:rPr>
        <w:t>UEs of older releases already exist or are in a significantly mature state of development. A new requirement could be disruptive</w:t>
      </w:r>
      <w:r w:rsidR="00093108">
        <w:rPr>
          <w:rFonts w:asciiTheme="minorHAnsi" w:hAnsiTheme="minorHAnsi" w:cstheme="minorHAnsi"/>
        </w:rPr>
        <w:t xml:space="preserve"> to these UEs. A</w:t>
      </w:r>
      <w:r w:rsidR="00FA04A0">
        <w:rPr>
          <w:rFonts w:asciiTheme="minorHAnsi" w:hAnsiTheme="minorHAnsi" w:cstheme="minorHAnsi"/>
        </w:rPr>
        <w:t xml:space="preserve"> middle-way solution is to leave Rel-15 and -16</w:t>
      </w:r>
      <w:r w:rsidR="00A728CF">
        <w:rPr>
          <w:rFonts w:asciiTheme="minorHAnsi" w:hAnsiTheme="minorHAnsi" w:cstheme="minorHAnsi"/>
        </w:rPr>
        <w:t xml:space="preserve"> requirements</w:t>
      </w:r>
      <w:r w:rsidR="00FA04A0">
        <w:rPr>
          <w:rFonts w:asciiTheme="minorHAnsi" w:hAnsiTheme="minorHAnsi" w:cstheme="minorHAnsi"/>
        </w:rPr>
        <w:t xml:space="preserve"> </w:t>
      </w:r>
      <w:r w:rsidR="00A728CF">
        <w:rPr>
          <w:rFonts w:asciiTheme="minorHAnsi" w:hAnsiTheme="minorHAnsi" w:cstheme="minorHAnsi"/>
        </w:rPr>
        <w:t>unchanged but</w:t>
      </w:r>
      <w:r w:rsidR="00FA04A0">
        <w:rPr>
          <w:rFonts w:asciiTheme="minorHAnsi" w:hAnsiTheme="minorHAnsi" w:cstheme="minorHAnsi"/>
        </w:rPr>
        <w:t xml:space="preserve"> consider the enhancement for Rel-17</w:t>
      </w:r>
      <w:r w:rsidR="00A728CF">
        <w:rPr>
          <w:rFonts w:asciiTheme="minorHAnsi" w:hAnsiTheme="minorHAnsi" w:cstheme="minorHAnsi"/>
        </w:rPr>
        <w:t xml:space="preserve"> UEs alone</w:t>
      </w:r>
      <w:r w:rsidR="0024581B">
        <w:rPr>
          <w:rFonts w:asciiTheme="minorHAnsi" w:hAnsiTheme="minorHAnsi" w:cstheme="minorHAnsi"/>
        </w:rPr>
        <w:t>.</w:t>
      </w:r>
    </w:p>
    <w:p w14:paraId="280FC048" w14:textId="60C7A827" w:rsidR="002D653A" w:rsidRPr="00890720" w:rsidRDefault="002D653A" w:rsidP="002D653A">
      <w:pPr>
        <w:spacing w:after="120"/>
        <w:rPr>
          <w:rFonts w:asciiTheme="minorHAnsi" w:hAnsiTheme="minorHAnsi" w:cstheme="minorHAnsi"/>
          <w:b/>
          <w:bCs/>
        </w:rPr>
      </w:pPr>
      <w:r w:rsidRPr="00890720">
        <w:rPr>
          <w:rFonts w:asciiTheme="minorHAnsi" w:hAnsiTheme="minorHAnsi" w:cstheme="minorHAnsi"/>
          <w:b/>
          <w:bCs/>
        </w:rPr>
        <w:t>Proposal 1: RAN4 to discuss if note 2 in table 6.3.4.3-2 can apply to table 6.3.4.3-1</w:t>
      </w:r>
      <w:r w:rsidR="00511F3D" w:rsidRPr="00890720">
        <w:rPr>
          <w:rFonts w:asciiTheme="minorHAnsi" w:hAnsiTheme="minorHAnsi" w:cstheme="minorHAnsi"/>
          <w:b/>
          <w:bCs/>
        </w:rPr>
        <w:t xml:space="preserve"> also</w:t>
      </w:r>
      <w:r w:rsidRPr="00890720">
        <w:rPr>
          <w:rFonts w:asciiTheme="minorHAnsi" w:hAnsiTheme="minorHAnsi" w:cstheme="minorHAnsi"/>
          <w:b/>
          <w:bCs/>
        </w:rPr>
        <w:t xml:space="preserve">, </w:t>
      </w:r>
      <w:r w:rsidR="002C1BDF">
        <w:rPr>
          <w:rFonts w:asciiTheme="minorHAnsi" w:hAnsiTheme="minorHAnsi" w:cstheme="minorHAnsi"/>
          <w:b/>
          <w:bCs/>
        </w:rPr>
        <w:t>for</w:t>
      </w:r>
      <w:r w:rsidR="0024581B">
        <w:rPr>
          <w:rFonts w:asciiTheme="minorHAnsi" w:hAnsiTheme="minorHAnsi" w:cstheme="minorHAnsi"/>
          <w:b/>
          <w:bCs/>
        </w:rPr>
        <w:t xml:space="preserve"> Rel-17</w:t>
      </w:r>
      <w:r w:rsidR="002C1BDF">
        <w:rPr>
          <w:rFonts w:asciiTheme="minorHAnsi" w:hAnsiTheme="minorHAnsi" w:cstheme="minorHAnsi"/>
          <w:b/>
          <w:bCs/>
        </w:rPr>
        <w:t xml:space="preserve"> alone,</w:t>
      </w:r>
      <w:r w:rsidR="0024581B">
        <w:rPr>
          <w:rFonts w:asciiTheme="minorHAnsi" w:hAnsiTheme="minorHAnsi" w:cstheme="minorHAnsi"/>
          <w:b/>
          <w:bCs/>
        </w:rPr>
        <w:t xml:space="preserve"> </w:t>
      </w:r>
      <w:r w:rsidRPr="00890720">
        <w:rPr>
          <w:rFonts w:asciiTheme="minorHAnsi" w:hAnsiTheme="minorHAnsi" w:cstheme="minorHAnsi"/>
          <w:b/>
          <w:bCs/>
        </w:rPr>
        <w:t xml:space="preserve">towards </w:t>
      </w:r>
      <w:r w:rsidR="002C7397">
        <w:rPr>
          <w:rFonts w:asciiTheme="minorHAnsi" w:hAnsiTheme="minorHAnsi" w:cstheme="minorHAnsi"/>
          <w:b/>
          <w:bCs/>
        </w:rPr>
        <w:t>accommodating the request in</w:t>
      </w:r>
      <w:r w:rsidRPr="00890720">
        <w:rPr>
          <w:rFonts w:asciiTheme="minorHAnsi" w:hAnsiTheme="minorHAnsi" w:cstheme="minorHAnsi"/>
          <w:b/>
          <w:bCs/>
        </w:rPr>
        <w:t xml:space="preserve"> </w:t>
      </w:r>
      <w:r w:rsidR="00511F3D" w:rsidRPr="00890720">
        <w:rPr>
          <w:rFonts w:asciiTheme="minorHAnsi" w:hAnsiTheme="minorHAnsi" w:cstheme="minorHAnsi"/>
          <w:b/>
          <w:bCs/>
        </w:rPr>
        <w:t xml:space="preserve">the </w:t>
      </w:r>
      <w:r w:rsidRPr="00890720">
        <w:rPr>
          <w:rFonts w:asciiTheme="minorHAnsi" w:hAnsiTheme="minorHAnsi" w:cstheme="minorHAnsi"/>
          <w:b/>
          <w:bCs/>
        </w:rPr>
        <w:t>LS from RAN5</w:t>
      </w:r>
      <w:r w:rsidR="00511F3D" w:rsidRPr="00890720">
        <w:rPr>
          <w:rFonts w:asciiTheme="minorHAnsi" w:hAnsiTheme="minorHAnsi" w:cstheme="minorHAnsi"/>
          <w:b/>
          <w:bCs/>
        </w:rPr>
        <w:t xml:space="preserve"> [1]</w:t>
      </w:r>
      <w:r w:rsidRPr="00890720">
        <w:rPr>
          <w:rFonts w:asciiTheme="minorHAnsi" w:hAnsiTheme="minorHAnsi" w:cstheme="minorHAnsi"/>
          <w:b/>
          <w:bCs/>
        </w:rPr>
        <w:t>.</w:t>
      </w:r>
    </w:p>
    <w:p w14:paraId="1BF70587" w14:textId="52C24B2D" w:rsidR="00D54547" w:rsidRDefault="00DE64FA" w:rsidP="002C1BDF">
      <w:pPr>
        <w:spacing w:after="120"/>
        <w:rPr>
          <w:rFonts w:asciiTheme="minorHAnsi" w:hAnsiTheme="minorHAnsi" w:cstheme="minorHAnsi"/>
        </w:rPr>
      </w:pPr>
      <w:r>
        <w:rPr>
          <w:rFonts w:asciiTheme="minorHAnsi" w:hAnsiTheme="minorHAnsi" w:cstheme="minorHAnsi"/>
        </w:rPr>
        <w:t xml:space="preserve">This proposal </w:t>
      </w:r>
      <w:r w:rsidR="002008DC">
        <w:rPr>
          <w:rFonts w:asciiTheme="minorHAnsi" w:hAnsiTheme="minorHAnsi" w:cstheme="minorHAnsi"/>
        </w:rPr>
        <w:t>represent</w:t>
      </w:r>
      <w:r>
        <w:rPr>
          <w:rFonts w:asciiTheme="minorHAnsi" w:hAnsiTheme="minorHAnsi" w:cstheme="minorHAnsi"/>
        </w:rPr>
        <w:t xml:space="preserve">s a </w:t>
      </w:r>
      <w:r w:rsidR="002008DC">
        <w:rPr>
          <w:rFonts w:asciiTheme="minorHAnsi" w:hAnsiTheme="minorHAnsi" w:cstheme="minorHAnsi"/>
        </w:rPr>
        <w:t>narrowing of scope compared to our previous proposal on this subject [2]</w:t>
      </w:r>
      <w:r w:rsidR="006F375E">
        <w:rPr>
          <w:rFonts w:asciiTheme="minorHAnsi" w:hAnsiTheme="minorHAnsi" w:cstheme="minorHAnsi"/>
        </w:rPr>
        <w:t xml:space="preserve"> </w:t>
      </w:r>
      <w:r w:rsidR="00105E31">
        <w:rPr>
          <w:rFonts w:asciiTheme="minorHAnsi" w:hAnsiTheme="minorHAnsi" w:cstheme="minorHAnsi"/>
        </w:rPr>
        <w:t>to</w:t>
      </w:r>
      <w:r w:rsidR="006F375E">
        <w:rPr>
          <w:rFonts w:asciiTheme="minorHAnsi" w:hAnsiTheme="minorHAnsi" w:cstheme="minorHAnsi"/>
        </w:rPr>
        <w:t xml:space="preserve"> reduce disruption </w:t>
      </w:r>
      <w:r w:rsidR="00105E31">
        <w:rPr>
          <w:rFonts w:asciiTheme="minorHAnsi" w:hAnsiTheme="minorHAnsi" w:cstheme="minorHAnsi"/>
        </w:rPr>
        <w:t>to</w:t>
      </w:r>
      <w:r w:rsidR="006F375E">
        <w:rPr>
          <w:rFonts w:asciiTheme="minorHAnsi" w:hAnsiTheme="minorHAnsi" w:cstheme="minorHAnsi"/>
        </w:rPr>
        <w:t xml:space="preserve"> UEs of existing releases</w:t>
      </w:r>
      <w:r w:rsidR="002008DC">
        <w:rPr>
          <w:rFonts w:asciiTheme="minorHAnsi" w:hAnsiTheme="minorHAnsi" w:cstheme="minorHAnsi"/>
        </w:rPr>
        <w:t xml:space="preserve">. </w:t>
      </w:r>
      <w:r w:rsidR="006F375E">
        <w:rPr>
          <w:rFonts w:asciiTheme="minorHAnsi" w:hAnsiTheme="minorHAnsi" w:cstheme="minorHAnsi"/>
        </w:rPr>
        <w:t>As before however, we believe o</w:t>
      </w:r>
      <w:r w:rsidR="00C21EA4" w:rsidRPr="00890720">
        <w:rPr>
          <w:rFonts w:asciiTheme="minorHAnsi" w:hAnsiTheme="minorHAnsi" w:cstheme="minorHAnsi"/>
        </w:rPr>
        <w:t xml:space="preserve">ther supporting </w:t>
      </w:r>
      <w:r w:rsidR="00FD1652">
        <w:rPr>
          <w:rFonts w:asciiTheme="minorHAnsi" w:hAnsiTheme="minorHAnsi" w:cstheme="minorHAnsi"/>
        </w:rPr>
        <w:t>test conditions or exemptions</w:t>
      </w:r>
      <w:r w:rsidR="00C21EA4" w:rsidRPr="00890720">
        <w:rPr>
          <w:rFonts w:asciiTheme="minorHAnsi" w:hAnsiTheme="minorHAnsi" w:cstheme="minorHAnsi"/>
        </w:rPr>
        <w:t xml:space="preserve"> </w:t>
      </w:r>
      <w:r w:rsidR="00862443">
        <w:rPr>
          <w:rFonts w:asciiTheme="minorHAnsi" w:hAnsiTheme="minorHAnsi" w:cstheme="minorHAnsi"/>
        </w:rPr>
        <w:t>may need to</w:t>
      </w:r>
      <w:r w:rsidR="00C21EA4" w:rsidRPr="00890720">
        <w:rPr>
          <w:rFonts w:asciiTheme="minorHAnsi" w:hAnsiTheme="minorHAnsi" w:cstheme="minorHAnsi"/>
        </w:rPr>
        <w:t xml:space="preserve"> be considered as a package</w:t>
      </w:r>
      <w:r w:rsidR="00160834">
        <w:rPr>
          <w:rFonts w:asciiTheme="minorHAnsi" w:hAnsiTheme="minorHAnsi" w:cstheme="minorHAnsi"/>
        </w:rPr>
        <w:t xml:space="preserve"> to enable </w:t>
      </w:r>
      <w:r w:rsidR="00FD1652">
        <w:rPr>
          <w:rFonts w:asciiTheme="minorHAnsi" w:hAnsiTheme="minorHAnsi" w:cstheme="minorHAnsi"/>
        </w:rPr>
        <w:t xml:space="preserve">compliance by </w:t>
      </w:r>
      <w:r w:rsidR="00160834">
        <w:rPr>
          <w:rFonts w:asciiTheme="minorHAnsi" w:hAnsiTheme="minorHAnsi" w:cstheme="minorHAnsi"/>
        </w:rPr>
        <w:t>older UEs.</w:t>
      </w:r>
      <w:r w:rsidR="003E729F">
        <w:rPr>
          <w:rFonts w:asciiTheme="minorHAnsi" w:hAnsiTheme="minorHAnsi" w:cstheme="minorHAnsi"/>
        </w:rPr>
        <w:t xml:space="preserve"> Specifically, if the entire EIRP range is applicable</w:t>
      </w:r>
      <w:r w:rsidR="002758C1">
        <w:rPr>
          <w:rFonts w:asciiTheme="minorHAnsi" w:hAnsiTheme="minorHAnsi" w:cstheme="minorHAnsi"/>
        </w:rPr>
        <w:t xml:space="preserve"> to Note 2, more point-wise exceptions </w:t>
      </w:r>
      <w:r w:rsidR="00105E31">
        <w:rPr>
          <w:rFonts w:asciiTheme="minorHAnsi" w:hAnsiTheme="minorHAnsi" w:cstheme="minorHAnsi"/>
        </w:rPr>
        <w:t>must</w:t>
      </w:r>
      <w:r w:rsidR="002758C1">
        <w:rPr>
          <w:rFonts w:asciiTheme="minorHAnsi" w:hAnsiTheme="minorHAnsi" w:cstheme="minorHAnsi"/>
        </w:rPr>
        <w:t xml:space="preserve"> be made to accommodate a proportionally greater number of state changes</w:t>
      </w:r>
      <w:r>
        <w:rPr>
          <w:rFonts w:asciiTheme="minorHAnsi" w:hAnsiTheme="minorHAnsi" w:cstheme="minorHAnsi"/>
        </w:rPr>
        <w:t>.</w:t>
      </w:r>
      <w:r w:rsidR="00CD3E6F">
        <w:rPr>
          <w:rFonts w:asciiTheme="minorHAnsi" w:hAnsiTheme="minorHAnsi" w:cstheme="minorHAnsi"/>
        </w:rPr>
        <w:t xml:space="preserve"> </w:t>
      </w:r>
    </w:p>
    <w:p w14:paraId="02CACEE0" w14:textId="32911CBA" w:rsidR="00BC2BBE" w:rsidRPr="00890720" w:rsidRDefault="00BC2BBE" w:rsidP="002C1BDF">
      <w:pPr>
        <w:spacing w:after="120"/>
        <w:rPr>
          <w:rFonts w:asciiTheme="minorHAnsi" w:hAnsiTheme="minorHAnsi" w:cstheme="minorHAnsi"/>
        </w:rPr>
      </w:pPr>
      <w:r>
        <w:rPr>
          <w:rFonts w:asciiTheme="minorHAnsi" w:hAnsiTheme="minorHAnsi" w:cstheme="minorHAnsi"/>
        </w:rPr>
        <w:t>This discussion can feed into the reply to [1].</w:t>
      </w:r>
    </w:p>
    <w:p w14:paraId="4BB86CB1" w14:textId="681E43E0" w:rsidR="00FE57ED" w:rsidRDefault="00FE57ED" w:rsidP="00FE57ED">
      <w:pPr>
        <w:pStyle w:val="Heading1"/>
      </w:pPr>
      <w:r>
        <w:t xml:space="preserve">3. </w:t>
      </w:r>
      <w:r>
        <w:tab/>
        <w:t>Conclusions</w:t>
      </w:r>
    </w:p>
    <w:p w14:paraId="7F0C5BF1" w14:textId="629DC68F" w:rsidR="00FE57ED" w:rsidRDefault="00890720" w:rsidP="00FC72AF">
      <w:pPr>
        <w:spacing w:after="120"/>
        <w:rPr>
          <w:rFonts w:asciiTheme="minorHAnsi" w:hAnsiTheme="minorHAnsi" w:cstheme="minorHAnsi"/>
        </w:rPr>
      </w:pPr>
      <w:r>
        <w:rPr>
          <w:rFonts w:asciiTheme="minorHAnsi" w:hAnsiTheme="minorHAnsi" w:cstheme="minorHAnsi"/>
        </w:rPr>
        <w:t>T</w:t>
      </w:r>
      <w:r w:rsidR="00FE57ED">
        <w:rPr>
          <w:rFonts w:asciiTheme="minorHAnsi" w:hAnsiTheme="minorHAnsi" w:cstheme="minorHAnsi"/>
        </w:rPr>
        <w:t xml:space="preserve">here is </w:t>
      </w:r>
      <w:r w:rsidR="00C21EA4">
        <w:rPr>
          <w:rFonts w:asciiTheme="minorHAnsi" w:hAnsiTheme="minorHAnsi" w:cstheme="minorHAnsi"/>
        </w:rPr>
        <w:t>prospect of</w:t>
      </w:r>
      <w:r w:rsidR="00FE57ED">
        <w:rPr>
          <w:rFonts w:asciiTheme="minorHAnsi" w:hAnsiTheme="minorHAnsi" w:cstheme="minorHAnsi"/>
        </w:rPr>
        <w:t xml:space="preserve"> improv</w:t>
      </w:r>
      <w:r w:rsidR="00C21EA4">
        <w:rPr>
          <w:rFonts w:asciiTheme="minorHAnsi" w:hAnsiTheme="minorHAnsi" w:cstheme="minorHAnsi"/>
        </w:rPr>
        <w:t>ing</w:t>
      </w:r>
      <w:r w:rsidR="00FE57ED">
        <w:rPr>
          <w:rFonts w:asciiTheme="minorHAnsi" w:hAnsiTheme="minorHAnsi" w:cstheme="minorHAnsi"/>
        </w:rPr>
        <w:t xml:space="preserve"> both, system performance as well as </w:t>
      </w:r>
      <w:r w:rsidR="00C21EA4">
        <w:rPr>
          <w:rFonts w:asciiTheme="minorHAnsi" w:hAnsiTheme="minorHAnsi" w:cstheme="minorHAnsi"/>
        </w:rPr>
        <w:t xml:space="preserve">verification, by applying </w:t>
      </w:r>
      <w:r w:rsidR="00E06582">
        <w:rPr>
          <w:rFonts w:asciiTheme="minorHAnsi" w:hAnsiTheme="minorHAnsi" w:cstheme="minorHAnsi"/>
        </w:rPr>
        <w:t>expanding the scope of ‘Note 2’ (monotonicity requirement for ∆</w:t>
      </w:r>
      <w:r w:rsidR="00E06582" w:rsidRPr="00890720">
        <w:rPr>
          <w:rFonts w:asciiTheme="minorHAnsi" w:hAnsiTheme="minorHAnsi" w:cstheme="minorHAnsi"/>
        </w:rPr>
        <w:t>P</w:t>
      </w:r>
      <w:r w:rsidR="00E06582">
        <w:rPr>
          <w:rFonts w:asciiTheme="minorHAnsi" w:hAnsiTheme="minorHAnsi" w:cstheme="minorHAnsi"/>
        </w:rPr>
        <w:t xml:space="preserve"> = 1 dB)</w:t>
      </w:r>
      <w:r w:rsidR="00C21EA4">
        <w:rPr>
          <w:rFonts w:asciiTheme="minorHAnsi" w:hAnsiTheme="minorHAnsi" w:cstheme="minorHAnsi"/>
        </w:rPr>
        <w:t xml:space="preserve"> to the entire </w:t>
      </w:r>
      <w:r w:rsidR="00E06582">
        <w:rPr>
          <w:rFonts w:asciiTheme="minorHAnsi" w:hAnsiTheme="minorHAnsi" w:cstheme="minorHAnsi"/>
        </w:rPr>
        <w:t>EIRP</w:t>
      </w:r>
      <w:r w:rsidR="00C21EA4">
        <w:rPr>
          <w:rFonts w:asciiTheme="minorHAnsi" w:hAnsiTheme="minorHAnsi" w:cstheme="minorHAnsi"/>
        </w:rPr>
        <w:t xml:space="preserve"> range:</w:t>
      </w:r>
    </w:p>
    <w:p w14:paraId="10009F0D" w14:textId="77777777" w:rsidR="00DE64FA" w:rsidRPr="00890720" w:rsidRDefault="00DE64FA" w:rsidP="00DE64FA">
      <w:pPr>
        <w:spacing w:after="120"/>
        <w:rPr>
          <w:rFonts w:asciiTheme="minorHAnsi" w:hAnsiTheme="minorHAnsi" w:cstheme="minorHAnsi"/>
          <w:b/>
          <w:bCs/>
        </w:rPr>
      </w:pPr>
      <w:r w:rsidRPr="00890720">
        <w:rPr>
          <w:rFonts w:asciiTheme="minorHAnsi" w:hAnsiTheme="minorHAnsi" w:cstheme="minorHAnsi"/>
          <w:b/>
          <w:bCs/>
        </w:rPr>
        <w:t xml:space="preserve">Proposal 1: RAN4 to discuss if note 2 in table 6.3.4.3-2 can apply to table 6.3.4.3-1 also, </w:t>
      </w:r>
      <w:r>
        <w:rPr>
          <w:rFonts w:asciiTheme="minorHAnsi" w:hAnsiTheme="minorHAnsi" w:cstheme="minorHAnsi"/>
          <w:b/>
          <w:bCs/>
        </w:rPr>
        <w:t xml:space="preserve">for Rel-17 alone, </w:t>
      </w:r>
      <w:r w:rsidRPr="00890720">
        <w:rPr>
          <w:rFonts w:asciiTheme="minorHAnsi" w:hAnsiTheme="minorHAnsi" w:cstheme="minorHAnsi"/>
          <w:b/>
          <w:bCs/>
        </w:rPr>
        <w:t xml:space="preserve">towards </w:t>
      </w:r>
      <w:r>
        <w:rPr>
          <w:rFonts w:asciiTheme="minorHAnsi" w:hAnsiTheme="minorHAnsi" w:cstheme="minorHAnsi"/>
          <w:b/>
          <w:bCs/>
        </w:rPr>
        <w:t>accommodating the request in</w:t>
      </w:r>
      <w:r w:rsidRPr="00890720">
        <w:rPr>
          <w:rFonts w:asciiTheme="minorHAnsi" w:hAnsiTheme="minorHAnsi" w:cstheme="minorHAnsi"/>
          <w:b/>
          <w:bCs/>
        </w:rPr>
        <w:t xml:space="preserve"> the LS from RAN5 [1].</w:t>
      </w:r>
    </w:p>
    <w:p w14:paraId="1F63889B" w14:textId="1C2CA9CF" w:rsidR="0045428D" w:rsidRDefault="00685377" w:rsidP="00534C0E">
      <w:pPr>
        <w:pStyle w:val="Heading1"/>
        <w:rPr>
          <w:b/>
          <w:sz w:val="24"/>
        </w:rPr>
      </w:pPr>
      <w:r>
        <w:lastRenderedPageBreak/>
        <w:t>3</w:t>
      </w:r>
      <w:r w:rsidR="00534C0E">
        <w:t xml:space="preserve">. </w:t>
      </w:r>
      <w:r w:rsidR="00534C0E">
        <w:tab/>
      </w:r>
      <w:r w:rsidR="00934DE1" w:rsidRPr="00534C0E">
        <w:t>References</w:t>
      </w:r>
    </w:p>
    <w:p w14:paraId="71287DAB" w14:textId="1550C8BC"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111717</w:t>
      </w:r>
      <w:r w:rsidRPr="000B036D">
        <w:rPr>
          <w:rFonts w:ascii="Arial" w:eastAsia="SimSun" w:hAnsi="Arial" w:cs="Arial"/>
          <w:bCs/>
          <w:sz w:val="18"/>
          <w:szCs w:val="18"/>
          <w:lang w:val="en-US" w:eastAsia="en-GB"/>
        </w:rPr>
        <w:t>, ‘</w:t>
      </w:r>
      <w:r w:rsidR="00D202C9" w:rsidRPr="00D202C9">
        <w:rPr>
          <w:rFonts w:ascii="Arial" w:eastAsia="SimSun" w:hAnsi="Arial" w:cs="Arial"/>
          <w:bCs/>
          <w:sz w:val="18"/>
          <w:szCs w:val="18"/>
          <w:lang w:val="en-US" w:eastAsia="en-GB"/>
        </w:rPr>
        <w:t>LS on FR2 relative power tolerance</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D202C9">
        <w:rPr>
          <w:rFonts w:ascii="Arial" w:eastAsia="SimSun" w:hAnsi="Arial" w:cs="Arial"/>
          <w:bCs/>
          <w:sz w:val="18"/>
          <w:szCs w:val="18"/>
          <w:lang w:val="en-US" w:eastAsia="en-GB"/>
        </w:rPr>
        <w:t>5</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xml:space="preserve"> 2021</w:t>
      </w:r>
    </w:p>
    <w:p w14:paraId="26811B78" w14:textId="3BBED8B8" w:rsidR="00125E4C" w:rsidRPr="000B036D" w:rsidRDefault="00FB7C05" w:rsidP="001A364A">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R4-2111911, ‘</w:t>
      </w:r>
      <w:r w:rsidRPr="00FB7C05">
        <w:rPr>
          <w:rFonts w:ascii="Arial" w:eastAsia="SimSun" w:hAnsi="Arial" w:cs="Arial"/>
          <w:bCs/>
          <w:sz w:val="18"/>
          <w:szCs w:val="18"/>
          <w:lang w:val="en-US" w:eastAsia="en-GB"/>
        </w:rPr>
        <w:t>On FR2 UE relative power control tolerance requirements</w:t>
      </w:r>
      <w:r>
        <w:rPr>
          <w:rFonts w:ascii="Arial" w:eastAsia="SimSun" w:hAnsi="Arial" w:cs="Arial"/>
          <w:bCs/>
          <w:sz w:val="18"/>
          <w:szCs w:val="18"/>
          <w:lang w:val="en-US" w:eastAsia="en-GB"/>
        </w:rPr>
        <w:t>’,</w:t>
      </w:r>
      <w:r w:rsidRPr="00FB7C05">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 xml:space="preserve">Qualcomm, </w:t>
      </w:r>
      <w:r w:rsidRPr="00190FD2">
        <w:rPr>
          <w:rFonts w:ascii="Arial" w:eastAsia="SimSun" w:hAnsi="Arial" w:cs="Arial"/>
          <w:bCs/>
          <w:sz w:val="18"/>
          <w:szCs w:val="18"/>
          <w:lang w:val="en-US" w:eastAsia="en-GB"/>
        </w:rPr>
        <w:t>RAN4#</w:t>
      </w:r>
      <w:r>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Aug. 2021</w:t>
      </w:r>
    </w:p>
    <w:sectPr w:rsidR="00125E4C" w:rsidRPr="000B036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9"/>
  </w:num>
  <w:num w:numId="4">
    <w:abstractNumId w:val="2"/>
  </w:num>
  <w:num w:numId="5">
    <w:abstractNumId w:val="1"/>
  </w:num>
  <w:num w:numId="6">
    <w:abstractNumId w:val="0"/>
  </w:num>
  <w:num w:numId="7">
    <w:abstractNumId w:val="8"/>
  </w:num>
  <w:num w:numId="8">
    <w:abstractNumId w:val="7"/>
  </w:num>
  <w:num w:numId="9">
    <w:abstractNumId w:val="6"/>
  </w:num>
  <w:num w:numId="10">
    <w:abstractNumId w:val="10"/>
  </w:num>
  <w:num w:numId="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5B5D"/>
    <w:rsid w:val="00021CED"/>
    <w:rsid w:val="000231B9"/>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760"/>
    <w:rsid w:val="00035518"/>
    <w:rsid w:val="00037A84"/>
    <w:rsid w:val="000400F4"/>
    <w:rsid w:val="00040657"/>
    <w:rsid w:val="000418D7"/>
    <w:rsid w:val="0004380F"/>
    <w:rsid w:val="00043AFD"/>
    <w:rsid w:val="00043DCC"/>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555D"/>
    <w:rsid w:val="00066D96"/>
    <w:rsid w:val="000674DC"/>
    <w:rsid w:val="00070248"/>
    <w:rsid w:val="00070868"/>
    <w:rsid w:val="00072010"/>
    <w:rsid w:val="00072326"/>
    <w:rsid w:val="000726D8"/>
    <w:rsid w:val="00074051"/>
    <w:rsid w:val="0007417F"/>
    <w:rsid w:val="00074C38"/>
    <w:rsid w:val="00076DED"/>
    <w:rsid w:val="00077EB3"/>
    <w:rsid w:val="00080921"/>
    <w:rsid w:val="00081306"/>
    <w:rsid w:val="000817D0"/>
    <w:rsid w:val="000831CC"/>
    <w:rsid w:val="00083838"/>
    <w:rsid w:val="000842C1"/>
    <w:rsid w:val="000856E2"/>
    <w:rsid w:val="00085B9A"/>
    <w:rsid w:val="00087ADC"/>
    <w:rsid w:val="000908D9"/>
    <w:rsid w:val="00092B32"/>
    <w:rsid w:val="00093108"/>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4BEE"/>
    <w:rsid w:val="000B6E32"/>
    <w:rsid w:val="000B7016"/>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4FAB"/>
    <w:rsid w:val="001054AF"/>
    <w:rsid w:val="00105BC0"/>
    <w:rsid w:val="00105E31"/>
    <w:rsid w:val="0010618D"/>
    <w:rsid w:val="001069FC"/>
    <w:rsid w:val="00107246"/>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5E4C"/>
    <w:rsid w:val="0012615B"/>
    <w:rsid w:val="00126845"/>
    <w:rsid w:val="00126E1A"/>
    <w:rsid w:val="00127050"/>
    <w:rsid w:val="00130E2C"/>
    <w:rsid w:val="001314AE"/>
    <w:rsid w:val="00131AFF"/>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314A"/>
    <w:rsid w:val="0014315B"/>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34"/>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B6E"/>
    <w:rsid w:val="001A69D6"/>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6490"/>
    <w:rsid w:val="001F79B8"/>
    <w:rsid w:val="00200596"/>
    <w:rsid w:val="002007CA"/>
    <w:rsid w:val="002008DC"/>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0E08"/>
    <w:rsid w:val="0022187E"/>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5273"/>
    <w:rsid w:val="002356C4"/>
    <w:rsid w:val="00235A4B"/>
    <w:rsid w:val="00235C36"/>
    <w:rsid w:val="00237F26"/>
    <w:rsid w:val="002405A6"/>
    <w:rsid w:val="002414AB"/>
    <w:rsid w:val="00241665"/>
    <w:rsid w:val="00241773"/>
    <w:rsid w:val="00242909"/>
    <w:rsid w:val="002433CB"/>
    <w:rsid w:val="00244785"/>
    <w:rsid w:val="0024581B"/>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C1"/>
    <w:rsid w:val="002758F1"/>
    <w:rsid w:val="002768D1"/>
    <w:rsid w:val="002769CD"/>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353B"/>
    <w:rsid w:val="002A368E"/>
    <w:rsid w:val="002A5622"/>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BDF"/>
    <w:rsid w:val="002C1FBB"/>
    <w:rsid w:val="002C21D2"/>
    <w:rsid w:val="002C4407"/>
    <w:rsid w:val="002C5153"/>
    <w:rsid w:val="002C5814"/>
    <w:rsid w:val="002C5A51"/>
    <w:rsid w:val="002C5CC1"/>
    <w:rsid w:val="002C62E7"/>
    <w:rsid w:val="002C65B6"/>
    <w:rsid w:val="002C7397"/>
    <w:rsid w:val="002D0370"/>
    <w:rsid w:val="002D2A7E"/>
    <w:rsid w:val="002D3F49"/>
    <w:rsid w:val="002D4CC7"/>
    <w:rsid w:val="002D4FBE"/>
    <w:rsid w:val="002D526F"/>
    <w:rsid w:val="002D52A2"/>
    <w:rsid w:val="002D5381"/>
    <w:rsid w:val="002D5BF7"/>
    <w:rsid w:val="002D653A"/>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770F"/>
    <w:rsid w:val="00310536"/>
    <w:rsid w:val="00311C70"/>
    <w:rsid w:val="003126D5"/>
    <w:rsid w:val="003141FD"/>
    <w:rsid w:val="00315C69"/>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09D"/>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6DF"/>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953"/>
    <w:rsid w:val="003A13F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353C"/>
    <w:rsid w:val="003D41E2"/>
    <w:rsid w:val="003D46AF"/>
    <w:rsid w:val="003D4978"/>
    <w:rsid w:val="003D76EC"/>
    <w:rsid w:val="003E0174"/>
    <w:rsid w:val="003E0EF6"/>
    <w:rsid w:val="003E0F2B"/>
    <w:rsid w:val="003E11D3"/>
    <w:rsid w:val="003E13CC"/>
    <w:rsid w:val="003E1E32"/>
    <w:rsid w:val="003E3399"/>
    <w:rsid w:val="003E427D"/>
    <w:rsid w:val="003E4CBC"/>
    <w:rsid w:val="003E53A5"/>
    <w:rsid w:val="003E5FB9"/>
    <w:rsid w:val="003E6877"/>
    <w:rsid w:val="003E722B"/>
    <w:rsid w:val="003E729F"/>
    <w:rsid w:val="003E7ADB"/>
    <w:rsid w:val="003F0999"/>
    <w:rsid w:val="003F0A17"/>
    <w:rsid w:val="003F0C7A"/>
    <w:rsid w:val="003F1E51"/>
    <w:rsid w:val="003F2703"/>
    <w:rsid w:val="003F273F"/>
    <w:rsid w:val="003F36E4"/>
    <w:rsid w:val="003F3BE5"/>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675"/>
    <w:rsid w:val="0042095B"/>
    <w:rsid w:val="00421CC7"/>
    <w:rsid w:val="004234E9"/>
    <w:rsid w:val="00424A39"/>
    <w:rsid w:val="0043180B"/>
    <w:rsid w:val="00431A16"/>
    <w:rsid w:val="00432734"/>
    <w:rsid w:val="0043290B"/>
    <w:rsid w:val="00435767"/>
    <w:rsid w:val="004358DC"/>
    <w:rsid w:val="00435B76"/>
    <w:rsid w:val="00436495"/>
    <w:rsid w:val="004366AF"/>
    <w:rsid w:val="004379B7"/>
    <w:rsid w:val="00437A1B"/>
    <w:rsid w:val="00437D86"/>
    <w:rsid w:val="00437EAA"/>
    <w:rsid w:val="004417A5"/>
    <w:rsid w:val="0044305F"/>
    <w:rsid w:val="0044402A"/>
    <w:rsid w:val="0044631D"/>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1B68"/>
    <w:rsid w:val="004821E8"/>
    <w:rsid w:val="0048231C"/>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204"/>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375E"/>
    <w:rsid w:val="004B5686"/>
    <w:rsid w:val="004B5BD1"/>
    <w:rsid w:val="004B6C83"/>
    <w:rsid w:val="004B73EF"/>
    <w:rsid w:val="004B78ED"/>
    <w:rsid w:val="004B7C3C"/>
    <w:rsid w:val="004C1484"/>
    <w:rsid w:val="004C2A36"/>
    <w:rsid w:val="004C2B7E"/>
    <w:rsid w:val="004C3013"/>
    <w:rsid w:val="004C36B0"/>
    <w:rsid w:val="004C3700"/>
    <w:rsid w:val="004C5FCA"/>
    <w:rsid w:val="004C68C9"/>
    <w:rsid w:val="004D17AA"/>
    <w:rsid w:val="004D3585"/>
    <w:rsid w:val="004D3E69"/>
    <w:rsid w:val="004D43C9"/>
    <w:rsid w:val="004D55AC"/>
    <w:rsid w:val="004D59D7"/>
    <w:rsid w:val="004D66B7"/>
    <w:rsid w:val="004E076B"/>
    <w:rsid w:val="004E0CD1"/>
    <w:rsid w:val="004E0FAB"/>
    <w:rsid w:val="004E1641"/>
    <w:rsid w:val="004E28E6"/>
    <w:rsid w:val="004E3693"/>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58B"/>
    <w:rsid w:val="00507ACB"/>
    <w:rsid w:val="00507D16"/>
    <w:rsid w:val="00510D5C"/>
    <w:rsid w:val="00511F3D"/>
    <w:rsid w:val="00511F68"/>
    <w:rsid w:val="005120D5"/>
    <w:rsid w:val="00514334"/>
    <w:rsid w:val="00514836"/>
    <w:rsid w:val="00517ABC"/>
    <w:rsid w:val="00520026"/>
    <w:rsid w:val="0052004B"/>
    <w:rsid w:val="0052226D"/>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166"/>
    <w:rsid w:val="0056526F"/>
    <w:rsid w:val="005663A9"/>
    <w:rsid w:val="0056773C"/>
    <w:rsid w:val="00567D6A"/>
    <w:rsid w:val="00571DBC"/>
    <w:rsid w:val="005722F7"/>
    <w:rsid w:val="00572F66"/>
    <w:rsid w:val="00573D8A"/>
    <w:rsid w:val="00574551"/>
    <w:rsid w:val="005746B5"/>
    <w:rsid w:val="0057490C"/>
    <w:rsid w:val="00574FDD"/>
    <w:rsid w:val="00575329"/>
    <w:rsid w:val="00575D36"/>
    <w:rsid w:val="00575E73"/>
    <w:rsid w:val="00576287"/>
    <w:rsid w:val="005814F0"/>
    <w:rsid w:val="00581C42"/>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3A16"/>
    <w:rsid w:val="005A3AFC"/>
    <w:rsid w:val="005A5500"/>
    <w:rsid w:val="005A5992"/>
    <w:rsid w:val="005A5ADE"/>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61F"/>
    <w:rsid w:val="005C421D"/>
    <w:rsid w:val="005C4551"/>
    <w:rsid w:val="005C53EB"/>
    <w:rsid w:val="005C5735"/>
    <w:rsid w:val="005C6CAA"/>
    <w:rsid w:val="005C7AB3"/>
    <w:rsid w:val="005D1530"/>
    <w:rsid w:val="005D1EA9"/>
    <w:rsid w:val="005D28DC"/>
    <w:rsid w:val="005D2BEE"/>
    <w:rsid w:val="005D3879"/>
    <w:rsid w:val="005D3A05"/>
    <w:rsid w:val="005D443C"/>
    <w:rsid w:val="005D6638"/>
    <w:rsid w:val="005E0CF7"/>
    <w:rsid w:val="005E1237"/>
    <w:rsid w:val="005E13BD"/>
    <w:rsid w:val="005E1DB3"/>
    <w:rsid w:val="005E290F"/>
    <w:rsid w:val="005E2B0B"/>
    <w:rsid w:val="005E3286"/>
    <w:rsid w:val="005E35F9"/>
    <w:rsid w:val="005E4466"/>
    <w:rsid w:val="005E5230"/>
    <w:rsid w:val="005E66D1"/>
    <w:rsid w:val="005E7211"/>
    <w:rsid w:val="005E7655"/>
    <w:rsid w:val="005E77DE"/>
    <w:rsid w:val="005E7993"/>
    <w:rsid w:val="005E7E77"/>
    <w:rsid w:val="005F17FB"/>
    <w:rsid w:val="005F1D2E"/>
    <w:rsid w:val="005F33D7"/>
    <w:rsid w:val="005F343C"/>
    <w:rsid w:val="005F35A7"/>
    <w:rsid w:val="005F35B6"/>
    <w:rsid w:val="005F65DE"/>
    <w:rsid w:val="005F699B"/>
    <w:rsid w:val="00600881"/>
    <w:rsid w:val="00600A82"/>
    <w:rsid w:val="00600F78"/>
    <w:rsid w:val="00601B1E"/>
    <w:rsid w:val="00602521"/>
    <w:rsid w:val="00602D50"/>
    <w:rsid w:val="00603105"/>
    <w:rsid w:val="0060402D"/>
    <w:rsid w:val="006042B7"/>
    <w:rsid w:val="00606A5C"/>
    <w:rsid w:val="00606A5F"/>
    <w:rsid w:val="006072DA"/>
    <w:rsid w:val="006075D8"/>
    <w:rsid w:val="00610416"/>
    <w:rsid w:val="00610BAA"/>
    <w:rsid w:val="00613C45"/>
    <w:rsid w:val="00613E69"/>
    <w:rsid w:val="00615027"/>
    <w:rsid w:val="0061669D"/>
    <w:rsid w:val="00617238"/>
    <w:rsid w:val="00620B51"/>
    <w:rsid w:val="00621611"/>
    <w:rsid w:val="00621AF9"/>
    <w:rsid w:val="00622683"/>
    <w:rsid w:val="006246A2"/>
    <w:rsid w:val="00626D4A"/>
    <w:rsid w:val="00627680"/>
    <w:rsid w:val="00627ADB"/>
    <w:rsid w:val="00627E7E"/>
    <w:rsid w:val="0063092A"/>
    <w:rsid w:val="00631AC6"/>
    <w:rsid w:val="00633655"/>
    <w:rsid w:val="006344B9"/>
    <w:rsid w:val="00634718"/>
    <w:rsid w:val="0063477F"/>
    <w:rsid w:val="00635D2A"/>
    <w:rsid w:val="00635D8A"/>
    <w:rsid w:val="00635DCB"/>
    <w:rsid w:val="00636B40"/>
    <w:rsid w:val="00637AE7"/>
    <w:rsid w:val="006408BB"/>
    <w:rsid w:val="00642C0F"/>
    <w:rsid w:val="00642F54"/>
    <w:rsid w:val="0064339E"/>
    <w:rsid w:val="00643CE6"/>
    <w:rsid w:val="00644E09"/>
    <w:rsid w:val="00645020"/>
    <w:rsid w:val="00645E5F"/>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E54"/>
    <w:rsid w:val="006642AD"/>
    <w:rsid w:val="00664696"/>
    <w:rsid w:val="006646C2"/>
    <w:rsid w:val="00664963"/>
    <w:rsid w:val="00665BBC"/>
    <w:rsid w:val="00667CFB"/>
    <w:rsid w:val="00667D71"/>
    <w:rsid w:val="006705C6"/>
    <w:rsid w:val="0067065A"/>
    <w:rsid w:val="00670C5D"/>
    <w:rsid w:val="006723D8"/>
    <w:rsid w:val="006729C2"/>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A0BAA"/>
    <w:rsid w:val="006A0BB2"/>
    <w:rsid w:val="006A0EBB"/>
    <w:rsid w:val="006A2E7B"/>
    <w:rsid w:val="006A3AC3"/>
    <w:rsid w:val="006A3DD3"/>
    <w:rsid w:val="006A455E"/>
    <w:rsid w:val="006A47D6"/>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AAE"/>
    <w:rsid w:val="006F2FF5"/>
    <w:rsid w:val="006F375E"/>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61CC"/>
    <w:rsid w:val="00716536"/>
    <w:rsid w:val="00716DD3"/>
    <w:rsid w:val="007179F7"/>
    <w:rsid w:val="00720A77"/>
    <w:rsid w:val="00720DB6"/>
    <w:rsid w:val="00720FDB"/>
    <w:rsid w:val="00721C35"/>
    <w:rsid w:val="00721F34"/>
    <w:rsid w:val="00723217"/>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85DF0"/>
    <w:rsid w:val="0079011C"/>
    <w:rsid w:val="007907C2"/>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B0169"/>
    <w:rsid w:val="007B0ABC"/>
    <w:rsid w:val="007B2100"/>
    <w:rsid w:val="007B23E2"/>
    <w:rsid w:val="007B386A"/>
    <w:rsid w:val="007B39BE"/>
    <w:rsid w:val="007B5D9F"/>
    <w:rsid w:val="007B605F"/>
    <w:rsid w:val="007B6B10"/>
    <w:rsid w:val="007B6FCF"/>
    <w:rsid w:val="007C052A"/>
    <w:rsid w:val="007C0EF9"/>
    <w:rsid w:val="007C2038"/>
    <w:rsid w:val="007C227B"/>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DB4"/>
    <w:rsid w:val="007D2B06"/>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1857"/>
    <w:rsid w:val="007F2559"/>
    <w:rsid w:val="007F2774"/>
    <w:rsid w:val="007F2A60"/>
    <w:rsid w:val="007F5A2D"/>
    <w:rsid w:val="007F7AAD"/>
    <w:rsid w:val="007F7AE6"/>
    <w:rsid w:val="0080082C"/>
    <w:rsid w:val="0080109A"/>
    <w:rsid w:val="008023D3"/>
    <w:rsid w:val="00802812"/>
    <w:rsid w:val="0080320A"/>
    <w:rsid w:val="00803597"/>
    <w:rsid w:val="00804D26"/>
    <w:rsid w:val="00804D43"/>
    <w:rsid w:val="00805649"/>
    <w:rsid w:val="00805AEC"/>
    <w:rsid w:val="00806BAD"/>
    <w:rsid w:val="008078E6"/>
    <w:rsid w:val="00810EC4"/>
    <w:rsid w:val="00812B98"/>
    <w:rsid w:val="00814B48"/>
    <w:rsid w:val="008151A2"/>
    <w:rsid w:val="008152BD"/>
    <w:rsid w:val="00815671"/>
    <w:rsid w:val="008157E8"/>
    <w:rsid w:val="0081713B"/>
    <w:rsid w:val="0081721A"/>
    <w:rsid w:val="00820705"/>
    <w:rsid w:val="008209B1"/>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775C"/>
    <w:rsid w:val="0083797B"/>
    <w:rsid w:val="008404F5"/>
    <w:rsid w:val="00841F46"/>
    <w:rsid w:val="00841FD4"/>
    <w:rsid w:val="00842305"/>
    <w:rsid w:val="008433AB"/>
    <w:rsid w:val="00843682"/>
    <w:rsid w:val="00843945"/>
    <w:rsid w:val="00843DB0"/>
    <w:rsid w:val="008454F8"/>
    <w:rsid w:val="00845645"/>
    <w:rsid w:val="00850213"/>
    <w:rsid w:val="00850E53"/>
    <w:rsid w:val="008516A3"/>
    <w:rsid w:val="0085273D"/>
    <w:rsid w:val="00852ADB"/>
    <w:rsid w:val="00853108"/>
    <w:rsid w:val="00853C97"/>
    <w:rsid w:val="008541FA"/>
    <w:rsid w:val="00855039"/>
    <w:rsid w:val="0085530D"/>
    <w:rsid w:val="008553DF"/>
    <w:rsid w:val="008560A6"/>
    <w:rsid w:val="00856578"/>
    <w:rsid w:val="00857E6D"/>
    <w:rsid w:val="00860C12"/>
    <w:rsid w:val="008619D6"/>
    <w:rsid w:val="00861EC1"/>
    <w:rsid w:val="00862443"/>
    <w:rsid w:val="0086262D"/>
    <w:rsid w:val="00862943"/>
    <w:rsid w:val="00862CB1"/>
    <w:rsid w:val="0086488A"/>
    <w:rsid w:val="00865511"/>
    <w:rsid w:val="00865EE3"/>
    <w:rsid w:val="008660B4"/>
    <w:rsid w:val="008679BE"/>
    <w:rsid w:val="0087006E"/>
    <w:rsid w:val="00871606"/>
    <w:rsid w:val="00871D02"/>
    <w:rsid w:val="00871E09"/>
    <w:rsid w:val="0087200E"/>
    <w:rsid w:val="00873A89"/>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215D"/>
    <w:rsid w:val="0089271A"/>
    <w:rsid w:val="0089271D"/>
    <w:rsid w:val="008937EA"/>
    <w:rsid w:val="00894F87"/>
    <w:rsid w:val="00896B2C"/>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E2D"/>
    <w:rsid w:val="008C3929"/>
    <w:rsid w:val="008C3A6D"/>
    <w:rsid w:val="008C3BF3"/>
    <w:rsid w:val="008C3E84"/>
    <w:rsid w:val="008C48DA"/>
    <w:rsid w:val="008C5463"/>
    <w:rsid w:val="008C6021"/>
    <w:rsid w:val="008C6982"/>
    <w:rsid w:val="008C6D09"/>
    <w:rsid w:val="008D05AD"/>
    <w:rsid w:val="008D252D"/>
    <w:rsid w:val="008D305A"/>
    <w:rsid w:val="008D3DD3"/>
    <w:rsid w:val="008D43BE"/>
    <w:rsid w:val="008D5F0E"/>
    <w:rsid w:val="008D63A8"/>
    <w:rsid w:val="008D656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EA8"/>
    <w:rsid w:val="008F40AB"/>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537"/>
    <w:rsid w:val="0091485A"/>
    <w:rsid w:val="009172A5"/>
    <w:rsid w:val="009208E6"/>
    <w:rsid w:val="0092174F"/>
    <w:rsid w:val="00921940"/>
    <w:rsid w:val="00921D00"/>
    <w:rsid w:val="00922C81"/>
    <w:rsid w:val="00923FE8"/>
    <w:rsid w:val="00925B09"/>
    <w:rsid w:val="009264DA"/>
    <w:rsid w:val="00927AC6"/>
    <w:rsid w:val="00927DC7"/>
    <w:rsid w:val="009316B7"/>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765F"/>
    <w:rsid w:val="00947803"/>
    <w:rsid w:val="0095149E"/>
    <w:rsid w:val="00952A0B"/>
    <w:rsid w:val="00952B99"/>
    <w:rsid w:val="00953CD5"/>
    <w:rsid w:val="00954D53"/>
    <w:rsid w:val="00955BCA"/>
    <w:rsid w:val="0096054F"/>
    <w:rsid w:val="00960582"/>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67BE"/>
    <w:rsid w:val="00A1739B"/>
    <w:rsid w:val="00A17597"/>
    <w:rsid w:val="00A17809"/>
    <w:rsid w:val="00A17D67"/>
    <w:rsid w:val="00A202CA"/>
    <w:rsid w:val="00A215D9"/>
    <w:rsid w:val="00A21617"/>
    <w:rsid w:val="00A2185B"/>
    <w:rsid w:val="00A225F9"/>
    <w:rsid w:val="00A231D7"/>
    <w:rsid w:val="00A24015"/>
    <w:rsid w:val="00A24258"/>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8CF"/>
    <w:rsid w:val="00A72A55"/>
    <w:rsid w:val="00A73F07"/>
    <w:rsid w:val="00A74454"/>
    <w:rsid w:val="00A74EF2"/>
    <w:rsid w:val="00A7502C"/>
    <w:rsid w:val="00A761AF"/>
    <w:rsid w:val="00A767C3"/>
    <w:rsid w:val="00A80D00"/>
    <w:rsid w:val="00A812C2"/>
    <w:rsid w:val="00A81396"/>
    <w:rsid w:val="00A81CCD"/>
    <w:rsid w:val="00A81EFB"/>
    <w:rsid w:val="00A82C4D"/>
    <w:rsid w:val="00A8381B"/>
    <w:rsid w:val="00A8652F"/>
    <w:rsid w:val="00A86585"/>
    <w:rsid w:val="00A90CFF"/>
    <w:rsid w:val="00A9131D"/>
    <w:rsid w:val="00A92091"/>
    <w:rsid w:val="00A931F4"/>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1A83"/>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3918"/>
    <w:rsid w:val="00AE500A"/>
    <w:rsid w:val="00AE542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0B23"/>
    <w:rsid w:val="00B2232E"/>
    <w:rsid w:val="00B229F7"/>
    <w:rsid w:val="00B22B9B"/>
    <w:rsid w:val="00B2342C"/>
    <w:rsid w:val="00B23705"/>
    <w:rsid w:val="00B245FC"/>
    <w:rsid w:val="00B2494B"/>
    <w:rsid w:val="00B24FD6"/>
    <w:rsid w:val="00B267CB"/>
    <w:rsid w:val="00B27A7F"/>
    <w:rsid w:val="00B306DC"/>
    <w:rsid w:val="00B317F6"/>
    <w:rsid w:val="00B31821"/>
    <w:rsid w:val="00B31916"/>
    <w:rsid w:val="00B31CAF"/>
    <w:rsid w:val="00B31D29"/>
    <w:rsid w:val="00B32A28"/>
    <w:rsid w:val="00B33522"/>
    <w:rsid w:val="00B337AF"/>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2DCE"/>
    <w:rsid w:val="00BB3EF0"/>
    <w:rsid w:val="00BB7CEA"/>
    <w:rsid w:val="00BC23EB"/>
    <w:rsid w:val="00BC2BBE"/>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9BF"/>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8E8"/>
    <w:rsid w:val="00C15436"/>
    <w:rsid w:val="00C16024"/>
    <w:rsid w:val="00C16887"/>
    <w:rsid w:val="00C1790F"/>
    <w:rsid w:val="00C21D61"/>
    <w:rsid w:val="00C21EA4"/>
    <w:rsid w:val="00C2221F"/>
    <w:rsid w:val="00C22540"/>
    <w:rsid w:val="00C2255D"/>
    <w:rsid w:val="00C2269D"/>
    <w:rsid w:val="00C22799"/>
    <w:rsid w:val="00C23F1D"/>
    <w:rsid w:val="00C2400B"/>
    <w:rsid w:val="00C241BC"/>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5B5"/>
    <w:rsid w:val="00C50BF5"/>
    <w:rsid w:val="00C51D0C"/>
    <w:rsid w:val="00C51D97"/>
    <w:rsid w:val="00C52D42"/>
    <w:rsid w:val="00C54C6D"/>
    <w:rsid w:val="00C55FD6"/>
    <w:rsid w:val="00C564F1"/>
    <w:rsid w:val="00C56833"/>
    <w:rsid w:val="00C56DF3"/>
    <w:rsid w:val="00C575F2"/>
    <w:rsid w:val="00C57642"/>
    <w:rsid w:val="00C60888"/>
    <w:rsid w:val="00C60C12"/>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86C"/>
    <w:rsid w:val="00C7658D"/>
    <w:rsid w:val="00C768DE"/>
    <w:rsid w:val="00C76E0A"/>
    <w:rsid w:val="00C80D68"/>
    <w:rsid w:val="00C816D9"/>
    <w:rsid w:val="00C83E56"/>
    <w:rsid w:val="00C83EF0"/>
    <w:rsid w:val="00C847CF"/>
    <w:rsid w:val="00C8503D"/>
    <w:rsid w:val="00C85336"/>
    <w:rsid w:val="00C86A22"/>
    <w:rsid w:val="00C90749"/>
    <w:rsid w:val="00C908CF"/>
    <w:rsid w:val="00C9133C"/>
    <w:rsid w:val="00C91731"/>
    <w:rsid w:val="00C91785"/>
    <w:rsid w:val="00C92C49"/>
    <w:rsid w:val="00C937D4"/>
    <w:rsid w:val="00C9394B"/>
    <w:rsid w:val="00C94C34"/>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3E6F"/>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D8D"/>
    <w:rsid w:val="00CE7B76"/>
    <w:rsid w:val="00CF024F"/>
    <w:rsid w:val="00CF0335"/>
    <w:rsid w:val="00CF0E49"/>
    <w:rsid w:val="00CF1518"/>
    <w:rsid w:val="00CF2FD6"/>
    <w:rsid w:val="00CF37AA"/>
    <w:rsid w:val="00CF3819"/>
    <w:rsid w:val="00CF5045"/>
    <w:rsid w:val="00CF5257"/>
    <w:rsid w:val="00CF5573"/>
    <w:rsid w:val="00CF60A0"/>
    <w:rsid w:val="00CF760A"/>
    <w:rsid w:val="00CF7776"/>
    <w:rsid w:val="00D00609"/>
    <w:rsid w:val="00D0106A"/>
    <w:rsid w:val="00D01653"/>
    <w:rsid w:val="00D01EB0"/>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02C9"/>
    <w:rsid w:val="00D21443"/>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4547"/>
    <w:rsid w:val="00D55177"/>
    <w:rsid w:val="00D55A51"/>
    <w:rsid w:val="00D57735"/>
    <w:rsid w:val="00D57744"/>
    <w:rsid w:val="00D601C0"/>
    <w:rsid w:val="00D6126D"/>
    <w:rsid w:val="00D62530"/>
    <w:rsid w:val="00D62AD5"/>
    <w:rsid w:val="00D62B4F"/>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6166"/>
    <w:rsid w:val="00D87606"/>
    <w:rsid w:val="00D918AB"/>
    <w:rsid w:val="00D92257"/>
    <w:rsid w:val="00D92533"/>
    <w:rsid w:val="00D92E2B"/>
    <w:rsid w:val="00D92E41"/>
    <w:rsid w:val="00D93386"/>
    <w:rsid w:val="00D93511"/>
    <w:rsid w:val="00D939A5"/>
    <w:rsid w:val="00D94240"/>
    <w:rsid w:val="00D9511B"/>
    <w:rsid w:val="00D95659"/>
    <w:rsid w:val="00D9644E"/>
    <w:rsid w:val="00D9671F"/>
    <w:rsid w:val="00DA0412"/>
    <w:rsid w:val="00DA1520"/>
    <w:rsid w:val="00DA1790"/>
    <w:rsid w:val="00DA1A3E"/>
    <w:rsid w:val="00DA24EF"/>
    <w:rsid w:val="00DA2B07"/>
    <w:rsid w:val="00DA3470"/>
    <w:rsid w:val="00DA34F0"/>
    <w:rsid w:val="00DA57B9"/>
    <w:rsid w:val="00DA581E"/>
    <w:rsid w:val="00DA66E6"/>
    <w:rsid w:val="00DA7820"/>
    <w:rsid w:val="00DB01AD"/>
    <w:rsid w:val="00DB2D4A"/>
    <w:rsid w:val="00DB2E2C"/>
    <w:rsid w:val="00DB311C"/>
    <w:rsid w:val="00DB4641"/>
    <w:rsid w:val="00DB47B1"/>
    <w:rsid w:val="00DB6B87"/>
    <w:rsid w:val="00DC0BD0"/>
    <w:rsid w:val="00DC1E96"/>
    <w:rsid w:val="00DC1F87"/>
    <w:rsid w:val="00DC200B"/>
    <w:rsid w:val="00DC278D"/>
    <w:rsid w:val="00DC34AD"/>
    <w:rsid w:val="00DC3625"/>
    <w:rsid w:val="00DC38CB"/>
    <w:rsid w:val="00DC485E"/>
    <w:rsid w:val="00DC5180"/>
    <w:rsid w:val="00DC59A0"/>
    <w:rsid w:val="00DC5DB4"/>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64FA"/>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63F4"/>
    <w:rsid w:val="00E06582"/>
    <w:rsid w:val="00E07459"/>
    <w:rsid w:val="00E07822"/>
    <w:rsid w:val="00E07880"/>
    <w:rsid w:val="00E10152"/>
    <w:rsid w:val="00E10FAC"/>
    <w:rsid w:val="00E111AD"/>
    <w:rsid w:val="00E12615"/>
    <w:rsid w:val="00E1428D"/>
    <w:rsid w:val="00E15ADD"/>
    <w:rsid w:val="00E166DD"/>
    <w:rsid w:val="00E169B6"/>
    <w:rsid w:val="00E17816"/>
    <w:rsid w:val="00E17BC1"/>
    <w:rsid w:val="00E207C7"/>
    <w:rsid w:val="00E21B7F"/>
    <w:rsid w:val="00E23F22"/>
    <w:rsid w:val="00E2470B"/>
    <w:rsid w:val="00E24C0B"/>
    <w:rsid w:val="00E25089"/>
    <w:rsid w:val="00E2707E"/>
    <w:rsid w:val="00E2763C"/>
    <w:rsid w:val="00E30BA1"/>
    <w:rsid w:val="00E322F3"/>
    <w:rsid w:val="00E32CD3"/>
    <w:rsid w:val="00E3471B"/>
    <w:rsid w:val="00E34D39"/>
    <w:rsid w:val="00E35269"/>
    <w:rsid w:val="00E35657"/>
    <w:rsid w:val="00E36017"/>
    <w:rsid w:val="00E3670A"/>
    <w:rsid w:val="00E369E4"/>
    <w:rsid w:val="00E40184"/>
    <w:rsid w:val="00E402A0"/>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C7A"/>
    <w:rsid w:val="00EB576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B7C"/>
    <w:rsid w:val="00EC7DD0"/>
    <w:rsid w:val="00EC7E27"/>
    <w:rsid w:val="00ED01B0"/>
    <w:rsid w:val="00ED0548"/>
    <w:rsid w:val="00ED2217"/>
    <w:rsid w:val="00ED372C"/>
    <w:rsid w:val="00ED414A"/>
    <w:rsid w:val="00ED4D93"/>
    <w:rsid w:val="00ED583E"/>
    <w:rsid w:val="00ED58EA"/>
    <w:rsid w:val="00ED61C4"/>
    <w:rsid w:val="00ED7253"/>
    <w:rsid w:val="00ED791A"/>
    <w:rsid w:val="00EE0029"/>
    <w:rsid w:val="00EE1EA3"/>
    <w:rsid w:val="00EE2AED"/>
    <w:rsid w:val="00EE316D"/>
    <w:rsid w:val="00EE4179"/>
    <w:rsid w:val="00EE45C2"/>
    <w:rsid w:val="00EE51F8"/>
    <w:rsid w:val="00EE69A7"/>
    <w:rsid w:val="00EF0CC5"/>
    <w:rsid w:val="00EF0D28"/>
    <w:rsid w:val="00EF1E6F"/>
    <w:rsid w:val="00EF4317"/>
    <w:rsid w:val="00EF4DBE"/>
    <w:rsid w:val="00EF5A27"/>
    <w:rsid w:val="00EF60CC"/>
    <w:rsid w:val="00EF7949"/>
    <w:rsid w:val="00F00686"/>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71D2"/>
    <w:rsid w:val="00F20F97"/>
    <w:rsid w:val="00F20FAF"/>
    <w:rsid w:val="00F211B3"/>
    <w:rsid w:val="00F217A5"/>
    <w:rsid w:val="00F222BF"/>
    <w:rsid w:val="00F23BEA"/>
    <w:rsid w:val="00F2692B"/>
    <w:rsid w:val="00F270AE"/>
    <w:rsid w:val="00F27EBF"/>
    <w:rsid w:val="00F32C48"/>
    <w:rsid w:val="00F3340D"/>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FA0"/>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4A0"/>
    <w:rsid w:val="00FA0787"/>
    <w:rsid w:val="00FA106E"/>
    <w:rsid w:val="00FA2B6E"/>
    <w:rsid w:val="00FA3727"/>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B7C05"/>
    <w:rsid w:val="00FC0A3F"/>
    <w:rsid w:val="00FC1B4B"/>
    <w:rsid w:val="00FC1C17"/>
    <w:rsid w:val="00FC2093"/>
    <w:rsid w:val="00FC51FD"/>
    <w:rsid w:val="00FC5D45"/>
    <w:rsid w:val="00FC61A4"/>
    <w:rsid w:val="00FC72AF"/>
    <w:rsid w:val="00FC7B97"/>
    <w:rsid w:val="00FC7E80"/>
    <w:rsid w:val="00FD00B8"/>
    <w:rsid w:val="00FD024A"/>
    <w:rsid w:val="00FD1652"/>
    <w:rsid w:val="00FD2B94"/>
    <w:rsid w:val="00FD6015"/>
    <w:rsid w:val="00FD7C6A"/>
    <w:rsid w:val="00FE023B"/>
    <w:rsid w:val="00FE1B18"/>
    <w:rsid w:val="00FE1D26"/>
    <w:rsid w:val="00FE2790"/>
    <w:rsid w:val="00FE2D98"/>
    <w:rsid w:val="00FE3315"/>
    <w:rsid w:val="00FE3E52"/>
    <w:rsid w:val="00FE4481"/>
    <w:rsid w:val="00FE567D"/>
    <w:rsid w:val="00FE5685"/>
    <w:rsid w:val="00FE57ED"/>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4255</TotalTime>
  <Pages>2</Pages>
  <Words>453</Words>
  <Characters>2584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38</cp:revision>
  <dcterms:created xsi:type="dcterms:W3CDTF">2021-10-08T15:34:00Z</dcterms:created>
  <dcterms:modified xsi:type="dcterms:W3CDTF">2021-10-22T17:16:00Z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