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770CE23"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7C0B22">
        <w:rPr>
          <w:b/>
          <w:noProof/>
          <w:sz w:val="24"/>
        </w:rPr>
        <w:t>1</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4B6A0D">
        <w:rPr>
          <w:b/>
          <w:noProof/>
          <w:sz w:val="24"/>
        </w:rPr>
        <w:t>7635</w:t>
      </w:r>
    </w:p>
    <w:p w14:paraId="5379D604" w14:textId="15C4CFFE"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7C0B22">
        <w:rPr>
          <w:rFonts w:ascii="Arial" w:hAnsi="Arial" w:cs="Arial"/>
          <w:b/>
          <w:sz w:val="24"/>
        </w:rPr>
        <w:t>Nov</w:t>
      </w:r>
      <w:r w:rsidR="008F67FD">
        <w:rPr>
          <w:rFonts w:ascii="Arial" w:hAnsi="Arial" w:cs="Arial"/>
          <w:b/>
          <w:sz w:val="24"/>
        </w:rPr>
        <w:t xml:space="preserve"> 202</w:t>
      </w:r>
      <w:r w:rsidR="00AD2220">
        <w:rPr>
          <w:rFonts w:ascii="Arial" w:hAnsi="Arial" w:cs="Arial"/>
          <w:b/>
          <w:sz w:val="24"/>
        </w:rPr>
        <w:t>1</w:t>
      </w:r>
    </w:p>
    <w:p w14:paraId="04143185" w14:textId="31DDDF44" w:rsidR="001512D7" w:rsidRPr="0010618D" w:rsidRDefault="001512D7" w:rsidP="00DC5180">
      <w:pPr>
        <w:spacing w:after="60"/>
        <w:ind w:left="1985" w:hanging="1985"/>
        <w:rPr>
          <w:rFonts w:ascii="Arial" w:hAnsi="Arial" w:cs="Arial"/>
          <w:bCs/>
        </w:rPr>
      </w:pPr>
    </w:p>
    <w:p w14:paraId="15BC7B88" w14:textId="4FF6A6A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E693A">
        <w:rPr>
          <w:rFonts w:ascii="Arial" w:hAnsi="Arial" w:cs="Arial"/>
          <w:b/>
        </w:rPr>
        <w:t>On</w:t>
      </w:r>
      <w:r w:rsidR="00F8080A" w:rsidRPr="00F8080A">
        <w:rPr>
          <w:rFonts w:ascii="Arial" w:hAnsi="Arial" w:cs="Arial"/>
          <w:b/>
        </w:rPr>
        <w:t xml:space="preserve"> FR2 </w:t>
      </w:r>
      <w:r w:rsidR="00DC66DD">
        <w:rPr>
          <w:rFonts w:ascii="Arial" w:hAnsi="Arial" w:cs="Arial"/>
          <w:b/>
        </w:rPr>
        <w:t xml:space="preserve">requirement applicability over ETC </w:t>
      </w:r>
    </w:p>
    <w:p w14:paraId="7ADBDD6E" w14:textId="77777777" w:rsidR="0010618D" w:rsidRPr="005E4466" w:rsidRDefault="0010618D" w:rsidP="0010618D">
      <w:pPr>
        <w:spacing w:after="60"/>
        <w:ind w:left="1985" w:hanging="1985"/>
        <w:rPr>
          <w:rFonts w:ascii="Arial" w:hAnsi="Arial" w:cs="Arial"/>
          <w:b/>
        </w:rPr>
      </w:pPr>
    </w:p>
    <w:p w14:paraId="5FCABAAC" w14:textId="12FCA38B"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w:t>
      </w:r>
      <w:r w:rsidR="007E57B1">
        <w:rPr>
          <w:rFonts w:ascii="Arial" w:hAnsi="Arial" w:cs="Arial"/>
          <w:b/>
        </w:rPr>
        <w:t>, Ericsson</w:t>
      </w:r>
      <w:r w:rsidR="009023B9">
        <w:rPr>
          <w:rFonts w:ascii="Arial" w:hAnsi="Arial" w:cs="Arial"/>
          <w:b/>
        </w:rPr>
        <w:t>, Nokia</w:t>
      </w:r>
      <w:r w:rsidR="00A97D2F">
        <w:rPr>
          <w:rFonts w:ascii="Arial" w:hAnsi="Arial" w:cs="Arial"/>
          <w:b/>
        </w:rPr>
        <w:t>, NTT-Docomo</w:t>
      </w:r>
    </w:p>
    <w:p w14:paraId="7F68401B" w14:textId="77777777" w:rsidR="0010618D" w:rsidRPr="005E4466" w:rsidRDefault="0010618D" w:rsidP="000F7ECB">
      <w:pPr>
        <w:spacing w:after="60"/>
        <w:ind w:left="1985" w:hanging="1985"/>
        <w:rPr>
          <w:rFonts w:ascii="Arial" w:hAnsi="Arial" w:cs="Arial"/>
          <w:b/>
        </w:rPr>
      </w:pPr>
    </w:p>
    <w:p w14:paraId="5D705407" w14:textId="59DF813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466FD">
        <w:rPr>
          <w:rFonts w:ascii="Arial" w:hAnsi="Arial" w:cs="Arial"/>
          <w:b/>
        </w:rPr>
        <w:t>6.8.2</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37763356" w:rsidR="0045428D" w:rsidRDefault="000A567D" w:rsidP="002A1C01">
      <w:pPr>
        <w:pStyle w:val="Heading1"/>
      </w:pPr>
      <w:r>
        <w:t>1.</w:t>
      </w:r>
      <w:r>
        <w:tab/>
      </w:r>
      <w:r w:rsidR="002A1C01">
        <w:t>Introduction</w:t>
      </w:r>
    </w:p>
    <w:p w14:paraId="6F64D7D3" w14:textId="462B0FE3" w:rsidR="002B2323" w:rsidRPr="002E2724" w:rsidRDefault="002C5725" w:rsidP="002B2323">
      <w:pPr>
        <w:rPr>
          <w:rFonts w:ascii="Calibri" w:hAnsi="Calibri" w:cs="Calibri"/>
        </w:rPr>
      </w:pPr>
      <w:r>
        <w:rPr>
          <w:rFonts w:ascii="Calibri" w:hAnsi="Calibri" w:cs="Calibri"/>
        </w:rPr>
        <w:t xml:space="preserve">An </w:t>
      </w:r>
      <w:r w:rsidR="004B7658">
        <w:rPr>
          <w:rFonts w:ascii="Calibri" w:hAnsi="Calibri" w:cs="Calibri"/>
        </w:rPr>
        <w:t>LS from RAN5</w:t>
      </w:r>
      <w:r w:rsidR="00B059D3">
        <w:rPr>
          <w:rFonts w:ascii="Calibri" w:hAnsi="Calibri" w:cs="Calibri"/>
        </w:rPr>
        <w:t xml:space="preserve"> on</w:t>
      </w:r>
      <w:r w:rsidR="004B7658">
        <w:rPr>
          <w:rFonts w:ascii="Calibri" w:hAnsi="Calibri" w:cs="Calibri"/>
        </w:rPr>
        <w:t xml:space="preserve"> </w:t>
      </w:r>
      <w:r w:rsidR="00F44872">
        <w:rPr>
          <w:rFonts w:ascii="Calibri" w:hAnsi="Calibri" w:cs="Calibri"/>
        </w:rPr>
        <w:t xml:space="preserve">verification </w:t>
      </w:r>
      <w:r w:rsidR="00B059D3">
        <w:rPr>
          <w:rFonts w:ascii="Calibri" w:hAnsi="Calibri" w:cs="Calibri"/>
        </w:rPr>
        <w:t xml:space="preserve">testing </w:t>
      </w:r>
      <w:r w:rsidR="000865D3">
        <w:rPr>
          <w:rFonts w:ascii="Calibri" w:hAnsi="Calibri" w:cs="Calibri"/>
        </w:rPr>
        <w:t>over ETC</w:t>
      </w:r>
      <w:r w:rsidR="00B059D3">
        <w:rPr>
          <w:rFonts w:ascii="Calibri" w:hAnsi="Calibri" w:cs="Calibri"/>
        </w:rPr>
        <w:t xml:space="preserve"> [1]</w:t>
      </w:r>
      <w:r w:rsidR="000865D3">
        <w:rPr>
          <w:rFonts w:ascii="Calibri" w:hAnsi="Calibri" w:cs="Calibri"/>
        </w:rPr>
        <w:t xml:space="preserve"> </w:t>
      </w:r>
      <w:r w:rsidR="00E01974" w:rsidRPr="00E01974">
        <w:rPr>
          <w:rFonts w:ascii="Calibri" w:hAnsi="Calibri" w:cs="Calibri"/>
        </w:rPr>
        <w:t>exposed</w:t>
      </w:r>
      <w:r w:rsidR="00F2496F">
        <w:rPr>
          <w:rFonts w:ascii="Calibri" w:hAnsi="Calibri" w:cs="Calibri"/>
        </w:rPr>
        <w:t xml:space="preserve"> a</w:t>
      </w:r>
      <w:r w:rsidR="00E01974" w:rsidRPr="00E01974">
        <w:rPr>
          <w:rFonts w:ascii="Calibri" w:hAnsi="Calibri" w:cs="Calibri"/>
        </w:rPr>
        <w:t xml:space="preserve"> lack of common understanding in RAN4</w:t>
      </w:r>
      <w:r w:rsidR="00F2496F">
        <w:rPr>
          <w:rFonts w:ascii="Calibri" w:hAnsi="Calibri" w:cs="Calibri"/>
        </w:rPr>
        <w:t xml:space="preserve"> </w:t>
      </w:r>
      <w:r w:rsidR="00F44872">
        <w:rPr>
          <w:rFonts w:ascii="Calibri" w:hAnsi="Calibri" w:cs="Calibri"/>
        </w:rPr>
        <w:t xml:space="preserve">on applicability of </w:t>
      </w:r>
      <w:r w:rsidR="00B17D44">
        <w:rPr>
          <w:rFonts w:ascii="Calibri" w:hAnsi="Calibri" w:cs="Calibri"/>
        </w:rPr>
        <w:t>core requirement over ETC in</w:t>
      </w:r>
      <w:r w:rsidR="00E01974">
        <w:rPr>
          <w:rFonts w:ascii="Calibri" w:hAnsi="Calibri" w:cs="Calibri"/>
        </w:rPr>
        <w:t xml:space="preserve">. </w:t>
      </w:r>
      <w:r w:rsidR="00B17D44">
        <w:rPr>
          <w:rFonts w:ascii="Calibri" w:hAnsi="Calibri" w:cs="Calibri"/>
        </w:rPr>
        <w:t>We</w:t>
      </w:r>
      <w:r w:rsidR="00C847E1">
        <w:rPr>
          <w:rFonts w:ascii="Calibri" w:hAnsi="Calibri" w:cs="Calibri"/>
        </w:rPr>
        <w:t xml:space="preserve"> </w:t>
      </w:r>
      <w:r w:rsidR="00B17D44">
        <w:rPr>
          <w:rFonts w:ascii="Calibri" w:hAnsi="Calibri" w:cs="Calibri"/>
        </w:rPr>
        <w:t>aim to re-establish common understanding based on record of agreements in the pa</w:t>
      </w:r>
      <w:r w:rsidR="004B6956">
        <w:rPr>
          <w:rFonts w:ascii="Calibri" w:hAnsi="Calibri" w:cs="Calibri"/>
        </w:rPr>
        <w:t>s</w:t>
      </w:r>
      <w:r w:rsidR="00B17D44">
        <w:rPr>
          <w:rFonts w:ascii="Calibri" w:hAnsi="Calibri" w:cs="Calibri"/>
        </w:rPr>
        <w:t>t</w:t>
      </w:r>
      <w:r w:rsidR="00232A24">
        <w:rPr>
          <w:rFonts w:ascii="Calibri" w:hAnsi="Calibri" w:cs="Calibri"/>
        </w:rPr>
        <w:t xml:space="preserve"> and </w:t>
      </w:r>
      <w:r w:rsidR="000C0914">
        <w:rPr>
          <w:rFonts w:ascii="Calibri" w:hAnsi="Calibri" w:cs="Calibri"/>
        </w:rPr>
        <w:t>then</w:t>
      </w:r>
      <w:r w:rsidR="00461B36">
        <w:rPr>
          <w:rFonts w:ascii="Calibri" w:hAnsi="Calibri" w:cs="Calibri"/>
        </w:rPr>
        <w:t xml:space="preserve"> propos</w:t>
      </w:r>
      <w:r w:rsidR="000C0914">
        <w:rPr>
          <w:rFonts w:ascii="Calibri" w:hAnsi="Calibri" w:cs="Calibri"/>
        </w:rPr>
        <w:t>e</w:t>
      </w:r>
      <w:r w:rsidR="00461B36">
        <w:rPr>
          <w:rFonts w:ascii="Calibri" w:hAnsi="Calibri" w:cs="Calibri"/>
        </w:rPr>
        <w:t xml:space="preserve"> </w:t>
      </w:r>
      <w:r w:rsidR="000C0914">
        <w:rPr>
          <w:rFonts w:ascii="Calibri" w:hAnsi="Calibri" w:cs="Calibri"/>
        </w:rPr>
        <w:t xml:space="preserve">how to resolve </w:t>
      </w:r>
      <w:r w:rsidR="00232A24">
        <w:rPr>
          <w:rFonts w:ascii="Calibri" w:hAnsi="Calibri" w:cs="Calibri"/>
        </w:rPr>
        <w:t>this ambiguity in the standard</w:t>
      </w:r>
      <w:r w:rsidR="000865D3">
        <w:rPr>
          <w:rFonts w:ascii="Calibri" w:hAnsi="Calibri" w:cs="Calibri"/>
        </w:rPr>
        <w:t>.</w:t>
      </w:r>
    </w:p>
    <w:p w14:paraId="0AB8A81A" w14:textId="356A69CA" w:rsidR="004E0CD1" w:rsidRDefault="000A567D" w:rsidP="004E0CD1">
      <w:pPr>
        <w:pStyle w:val="Heading1"/>
      </w:pPr>
      <w:r>
        <w:t xml:space="preserve">2. </w:t>
      </w:r>
      <w:r>
        <w:tab/>
      </w:r>
      <w:r w:rsidR="00BB24DE">
        <w:t>Historical background</w:t>
      </w:r>
    </w:p>
    <w:p w14:paraId="5993E405" w14:textId="75650726" w:rsidR="006A5D79" w:rsidRDefault="001139D9" w:rsidP="00FC72AF">
      <w:pPr>
        <w:spacing w:after="120"/>
        <w:rPr>
          <w:rFonts w:asciiTheme="minorHAnsi" w:hAnsiTheme="minorHAnsi" w:cstheme="minorHAnsi"/>
        </w:rPr>
      </w:pPr>
      <w:bookmarkStart w:id="2" w:name="_Hlk78640772"/>
      <w:r>
        <w:rPr>
          <w:rFonts w:asciiTheme="minorHAnsi" w:hAnsiTheme="minorHAnsi" w:cstheme="minorHAnsi"/>
        </w:rPr>
        <w:t>It is worthwhile to reflect on w</w:t>
      </w:r>
      <w:r w:rsidR="0084665B">
        <w:rPr>
          <w:rFonts w:asciiTheme="minorHAnsi" w:hAnsiTheme="minorHAnsi" w:cstheme="minorHAnsi"/>
        </w:rPr>
        <w:t xml:space="preserve">hat </w:t>
      </w:r>
      <w:r>
        <w:rPr>
          <w:rFonts w:asciiTheme="minorHAnsi" w:hAnsiTheme="minorHAnsi" w:cstheme="minorHAnsi"/>
        </w:rPr>
        <w:t xml:space="preserve">the UE RF </w:t>
      </w:r>
      <w:r w:rsidR="0084665B">
        <w:rPr>
          <w:rFonts w:asciiTheme="minorHAnsi" w:hAnsiTheme="minorHAnsi" w:cstheme="minorHAnsi"/>
        </w:rPr>
        <w:t>core requirements</w:t>
      </w:r>
      <w:r w:rsidR="00532797">
        <w:rPr>
          <w:rFonts w:asciiTheme="minorHAnsi" w:hAnsiTheme="minorHAnsi" w:cstheme="minorHAnsi"/>
        </w:rPr>
        <w:t xml:space="preserve"> represent</w:t>
      </w:r>
      <w:r>
        <w:rPr>
          <w:rFonts w:asciiTheme="minorHAnsi" w:hAnsiTheme="minorHAnsi" w:cstheme="minorHAnsi"/>
        </w:rPr>
        <w:t>.</w:t>
      </w:r>
      <w:r w:rsidR="00EF5306">
        <w:rPr>
          <w:rFonts w:asciiTheme="minorHAnsi" w:hAnsiTheme="minorHAnsi" w:cstheme="minorHAnsi"/>
        </w:rPr>
        <w:t xml:space="preserve"> Their primary function is to</w:t>
      </w:r>
      <w:r w:rsidR="0028650F">
        <w:rPr>
          <w:rFonts w:asciiTheme="minorHAnsi" w:hAnsiTheme="minorHAnsi" w:cstheme="minorHAnsi"/>
        </w:rPr>
        <w:t xml:space="preserve"> serve as a </w:t>
      </w:r>
      <w:r w:rsidR="00663C0E">
        <w:rPr>
          <w:rFonts w:asciiTheme="minorHAnsi" w:hAnsiTheme="minorHAnsi" w:cstheme="minorHAnsi"/>
        </w:rPr>
        <w:t>design target for minimum acceptable</w:t>
      </w:r>
      <w:r w:rsidR="00947F4D">
        <w:rPr>
          <w:rFonts w:asciiTheme="minorHAnsi" w:hAnsiTheme="minorHAnsi" w:cstheme="minorHAnsi"/>
        </w:rPr>
        <w:t xml:space="preserve"> UE</w:t>
      </w:r>
      <w:r w:rsidR="00663C0E">
        <w:rPr>
          <w:rFonts w:asciiTheme="minorHAnsi" w:hAnsiTheme="minorHAnsi" w:cstheme="minorHAnsi"/>
        </w:rPr>
        <w:t xml:space="preserve"> performance</w:t>
      </w:r>
      <w:r w:rsidR="00EF5306">
        <w:rPr>
          <w:rFonts w:asciiTheme="minorHAnsi" w:hAnsiTheme="minorHAnsi" w:cstheme="minorHAnsi"/>
        </w:rPr>
        <w:t xml:space="preserve">. </w:t>
      </w:r>
      <w:r w:rsidR="000B15BF">
        <w:rPr>
          <w:rFonts w:asciiTheme="minorHAnsi" w:hAnsiTheme="minorHAnsi" w:cstheme="minorHAnsi"/>
        </w:rPr>
        <w:t xml:space="preserve">Not all core requirements are explicitly tested due </w:t>
      </w:r>
      <w:r w:rsidR="002274EB">
        <w:rPr>
          <w:rFonts w:asciiTheme="minorHAnsi" w:hAnsiTheme="minorHAnsi" w:cstheme="minorHAnsi"/>
        </w:rPr>
        <w:t>t</w:t>
      </w:r>
      <w:r w:rsidR="000B15BF">
        <w:rPr>
          <w:rFonts w:asciiTheme="minorHAnsi" w:hAnsiTheme="minorHAnsi" w:cstheme="minorHAnsi"/>
        </w:rPr>
        <w:t>o various reasons</w:t>
      </w:r>
      <w:r w:rsidR="002274EB">
        <w:rPr>
          <w:rFonts w:asciiTheme="minorHAnsi" w:hAnsiTheme="minorHAnsi" w:cstheme="minorHAnsi"/>
        </w:rPr>
        <w:t xml:space="preserve">, but that does not diminish </w:t>
      </w:r>
      <w:r w:rsidR="00960690">
        <w:rPr>
          <w:rFonts w:asciiTheme="minorHAnsi" w:hAnsiTheme="minorHAnsi" w:cstheme="minorHAnsi"/>
        </w:rPr>
        <w:t>its stature</w:t>
      </w:r>
      <w:r w:rsidR="000C162E">
        <w:rPr>
          <w:rFonts w:asciiTheme="minorHAnsi" w:hAnsiTheme="minorHAnsi" w:cstheme="minorHAnsi"/>
        </w:rPr>
        <w:t xml:space="preserve"> as </w:t>
      </w:r>
      <w:r w:rsidR="006046F9">
        <w:rPr>
          <w:rFonts w:asciiTheme="minorHAnsi" w:hAnsiTheme="minorHAnsi" w:cstheme="minorHAnsi"/>
        </w:rPr>
        <w:t>design target</w:t>
      </w:r>
      <w:r w:rsidR="00947F4D">
        <w:rPr>
          <w:rFonts w:asciiTheme="minorHAnsi" w:hAnsiTheme="minorHAnsi" w:cstheme="minorHAnsi"/>
        </w:rPr>
        <w:t>.</w:t>
      </w:r>
    </w:p>
    <w:p w14:paraId="3F96CC68" w14:textId="24BA8B8D" w:rsidR="00947F4D" w:rsidRPr="002411A5" w:rsidRDefault="00947F4D" w:rsidP="00947F4D">
      <w:pPr>
        <w:spacing w:after="120"/>
        <w:rPr>
          <w:rFonts w:asciiTheme="minorHAnsi" w:hAnsiTheme="minorHAnsi" w:cstheme="minorHAnsi"/>
          <w:b/>
          <w:bCs/>
        </w:rPr>
      </w:pPr>
      <w:r w:rsidRPr="002411A5">
        <w:rPr>
          <w:rFonts w:asciiTheme="minorHAnsi" w:hAnsiTheme="minorHAnsi" w:cstheme="minorHAnsi"/>
          <w:b/>
          <w:bCs/>
        </w:rPr>
        <w:t xml:space="preserve">Observation 1: RAN4 </w:t>
      </w:r>
      <w:r>
        <w:rPr>
          <w:rFonts w:asciiTheme="minorHAnsi" w:hAnsiTheme="minorHAnsi" w:cstheme="minorHAnsi"/>
          <w:b/>
          <w:bCs/>
        </w:rPr>
        <w:t xml:space="preserve">core requirements serve as design </w:t>
      </w:r>
      <w:r w:rsidR="00904230">
        <w:rPr>
          <w:rFonts w:asciiTheme="minorHAnsi" w:hAnsiTheme="minorHAnsi" w:cstheme="minorHAnsi"/>
          <w:b/>
          <w:bCs/>
        </w:rPr>
        <w:t>target</w:t>
      </w:r>
      <w:r>
        <w:rPr>
          <w:rFonts w:asciiTheme="minorHAnsi" w:hAnsiTheme="minorHAnsi" w:cstheme="minorHAnsi"/>
          <w:b/>
          <w:bCs/>
        </w:rPr>
        <w:t xml:space="preserve"> </w:t>
      </w:r>
      <w:r w:rsidRPr="008D66AE">
        <w:rPr>
          <w:rFonts w:asciiTheme="minorHAnsi" w:hAnsiTheme="minorHAnsi" w:cstheme="minorHAnsi"/>
          <w:b/>
          <w:bCs/>
        </w:rPr>
        <w:t xml:space="preserve">for </w:t>
      </w:r>
      <w:r w:rsidR="00904230" w:rsidRPr="008D66AE">
        <w:rPr>
          <w:rFonts w:asciiTheme="minorHAnsi" w:hAnsiTheme="minorHAnsi" w:cstheme="minorHAnsi"/>
          <w:b/>
          <w:bCs/>
        </w:rPr>
        <w:t>minimum acceptable UE performance</w:t>
      </w:r>
      <w:r w:rsidRPr="002411A5">
        <w:rPr>
          <w:rFonts w:asciiTheme="minorHAnsi" w:hAnsiTheme="minorHAnsi" w:cstheme="minorHAnsi"/>
          <w:b/>
          <w:bCs/>
        </w:rPr>
        <w:t>.</w:t>
      </w:r>
    </w:p>
    <w:p w14:paraId="30627654" w14:textId="2EF10B96" w:rsidR="00B902FA" w:rsidRDefault="00D60633" w:rsidP="00240940">
      <w:pPr>
        <w:spacing w:after="120"/>
        <w:rPr>
          <w:rFonts w:asciiTheme="minorHAnsi" w:hAnsiTheme="minorHAnsi" w:cstheme="minorHAnsi"/>
        </w:rPr>
      </w:pPr>
      <w:r>
        <w:rPr>
          <w:rFonts w:asciiTheme="minorHAnsi" w:hAnsiTheme="minorHAnsi" w:cstheme="minorHAnsi"/>
        </w:rPr>
        <w:t>A</w:t>
      </w:r>
      <w:r w:rsidR="00837FB0">
        <w:rPr>
          <w:rFonts w:asciiTheme="minorHAnsi" w:hAnsiTheme="minorHAnsi" w:cstheme="minorHAnsi"/>
        </w:rPr>
        <w:t xml:space="preserve"> UE’s usage envelope</w:t>
      </w:r>
      <w:r>
        <w:rPr>
          <w:rFonts w:asciiTheme="minorHAnsi" w:hAnsiTheme="minorHAnsi" w:cstheme="minorHAnsi"/>
        </w:rPr>
        <w:t xml:space="preserve"> is not restricted to NTC</w:t>
      </w:r>
      <w:r w:rsidR="00837FB0">
        <w:rPr>
          <w:rFonts w:asciiTheme="minorHAnsi" w:hAnsiTheme="minorHAnsi" w:cstheme="minorHAnsi"/>
        </w:rPr>
        <w:t>,</w:t>
      </w:r>
      <w:r w:rsidR="00AD639E">
        <w:rPr>
          <w:rFonts w:asciiTheme="minorHAnsi" w:hAnsiTheme="minorHAnsi" w:cstheme="minorHAnsi"/>
        </w:rPr>
        <w:t xml:space="preserve"> so</w:t>
      </w:r>
      <w:r w:rsidR="00837FB0">
        <w:rPr>
          <w:rFonts w:asciiTheme="minorHAnsi" w:hAnsiTheme="minorHAnsi" w:cstheme="minorHAnsi"/>
        </w:rPr>
        <w:t xml:space="preserve"> it i</w:t>
      </w:r>
      <w:r w:rsidR="00676E1B">
        <w:rPr>
          <w:rFonts w:asciiTheme="minorHAnsi" w:hAnsiTheme="minorHAnsi" w:cstheme="minorHAnsi"/>
        </w:rPr>
        <w:t>s only logical that all core requirements apply over ETC.</w:t>
      </w:r>
      <w:r w:rsidR="003A7866">
        <w:rPr>
          <w:rFonts w:asciiTheme="minorHAnsi" w:hAnsiTheme="minorHAnsi" w:cstheme="minorHAnsi"/>
        </w:rPr>
        <w:t xml:space="preserve"> Annex </w:t>
      </w:r>
      <w:r w:rsidR="00B902FA">
        <w:rPr>
          <w:rFonts w:asciiTheme="minorHAnsi" w:hAnsiTheme="minorHAnsi" w:cstheme="minorHAnsi"/>
        </w:rPr>
        <w:t xml:space="preserve">E of TS38.101-2 </w:t>
      </w:r>
      <w:r w:rsidR="00E27CDE">
        <w:rPr>
          <w:rFonts w:asciiTheme="minorHAnsi" w:hAnsiTheme="minorHAnsi" w:cstheme="minorHAnsi"/>
        </w:rPr>
        <w:t xml:space="preserve">correctly </w:t>
      </w:r>
      <w:r w:rsidR="00B902FA">
        <w:rPr>
          <w:rFonts w:asciiTheme="minorHAnsi" w:hAnsiTheme="minorHAnsi" w:cstheme="minorHAnsi"/>
        </w:rPr>
        <w:t xml:space="preserve">captures </w:t>
      </w:r>
      <w:r w:rsidR="00E27CDE">
        <w:rPr>
          <w:rFonts w:asciiTheme="minorHAnsi" w:hAnsiTheme="minorHAnsi" w:cstheme="minorHAnsi"/>
        </w:rPr>
        <w:t>RAN4</w:t>
      </w:r>
      <w:r w:rsidR="00B902FA">
        <w:rPr>
          <w:rFonts w:asciiTheme="minorHAnsi" w:hAnsiTheme="minorHAnsi" w:cstheme="minorHAnsi"/>
        </w:rPr>
        <w:t xml:space="preserve"> intent</w:t>
      </w:r>
      <w:r w:rsidR="00325BE8">
        <w:rPr>
          <w:rFonts w:asciiTheme="minorHAnsi" w:hAnsiTheme="minorHAnsi" w:cstheme="minorHAnsi"/>
        </w:rPr>
        <w:t xml:space="preserve"> that core requirements </w:t>
      </w:r>
      <w:r w:rsidR="00E27CDE">
        <w:rPr>
          <w:rFonts w:asciiTheme="minorHAnsi" w:hAnsiTheme="minorHAnsi" w:cstheme="minorHAnsi"/>
        </w:rPr>
        <w:t xml:space="preserve">generally </w:t>
      </w:r>
      <w:r w:rsidR="00325BE8">
        <w:rPr>
          <w:rFonts w:asciiTheme="minorHAnsi" w:hAnsiTheme="minorHAnsi" w:cstheme="minorHAnsi"/>
        </w:rPr>
        <w:t>apply over ETC</w:t>
      </w:r>
      <w:r w:rsidR="00B902FA">
        <w:rPr>
          <w:rFonts w:asciiTheme="minorHAnsi" w:hAnsiTheme="minorHAnsi" w:cstheme="minorHAnsi"/>
        </w:rPr>
        <w:t>:</w:t>
      </w:r>
    </w:p>
    <w:p w14:paraId="7A0F9F38" w14:textId="1199AFD6" w:rsidR="007A3489" w:rsidRDefault="007A3489" w:rsidP="00240940">
      <w:pPr>
        <w:spacing w:after="120"/>
        <w:rPr>
          <w:rFonts w:asciiTheme="minorHAnsi" w:hAnsiTheme="minorHAnsi" w:cstheme="minorHAnsi"/>
        </w:rPr>
      </w:pPr>
      <w:r>
        <w:rPr>
          <w:noProof/>
        </w:rPr>
        <w:drawing>
          <wp:inline distT="0" distB="0" distL="0" distR="0" wp14:anchorId="4FFB531F" wp14:editId="79ED6B69">
            <wp:extent cx="6116320" cy="1049020"/>
            <wp:effectExtent l="152400" t="152400" r="360680" b="3606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6320" cy="1049020"/>
                    </a:xfrm>
                    <a:prstGeom prst="rect">
                      <a:avLst/>
                    </a:prstGeom>
                    <a:ln>
                      <a:noFill/>
                    </a:ln>
                    <a:effectLst>
                      <a:outerShdw blurRad="292100" dist="139700" dir="2700000" algn="tl" rotWithShape="0">
                        <a:srgbClr val="333333">
                          <a:alpha val="65000"/>
                        </a:srgbClr>
                      </a:outerShdw>
                    </a:effectLst>
                  </pic:spPr>
                </pic:pic>
              </a:graphicData>
            </a:graphic>
          </wp:inline>
        </w:drawing>
      </w:r>
    </w:p>
    <w:p w14:paraId="42BBFC27" w14:textId="26931D29" w:rsidR="00240940" w:rsidRDefault="00C169F1" w:rsidP="00240940">
      <w:pPr>
        <w:spacing w:after="120"/>
        <w:rPr>
          <w:rFonts w:asciiTheme="minorHAnsi" w:hAnsiTheme="minorHAnsi" w:cstheme="minorHAnsi"/>
        </w:rPr>
      </w:pPr>
      <w:r>
        <w:rPr>
          <w:rFonts w:asciiTheme="minorHAnsi" w:hAnsiTheme="minorHAnsi" w:cstheme="minorHAnsi"/>
        </w:rPr>
        <w:t xml:space="preserve">In </w:t>
      </w:r>
      <w:r w:rsidR="000D731C">
        <w:rPr>
          <w:rFonts w:asciiTheme="minorHAnsi" w:hAnsiTheme="minorHAnsi" w:cstheme="minorHAnsi"/>
        </w:rPr>
        <w:t xml:space="preserve">the Rel-15 work phase, </w:t>
      </w:r>
      <w:r>
        <w:rPr>
          <w:rFonts w:asciiTheme="minorHAnsi" w:hAnsiTheme="minorHAnsi" w:cstheme="minorHAnsi"/>
        </w:rPr>
        <w:t xml:space="preserve">there was </w:t>
      </w:r>
      <w:r w:rsidR="00CA4B25">
        <w:rPr>
          <w:rFonts w:asciiTheme="minorHAnsi" w:hAnsiTheme="minorHAnsi" w:cstheme="minorHAnsi"/>
        </w:rPr>
        <w:t xml:space="preserve">concern about ability </w:t>
      </w:r>
      <w:r w:rsidR="006E1900">
        <w:rPr>
          <w:rFonts w:asciiTheme="minorHAnsi" w:hAnsiTheme="minorHAnsi" w:cstheme="minorHAnsi"/>
        </w:rPr>
        <w:t xml:space="preserve">of an FR2 UE </w:t>
      </w:r>
      <w:r w:rsidR="00CA4B25">
        <w:rPr>
          <w:rFonts w:asciiTheme="minorHAnsi" w:hAnsiTheme="minorHAnsi" w:cstheme="minorHAnsi"/>
        </w:rPr>
        <w:t xml:space="preserve">to meet spherical coverage </w:t>
      </w:r>
      <w:r w:rsidR="00BE5218">
        <w:rPr>
          <w:rFonts w:asciiTheme="minorHAnsi" w:hAnsiTheme="minorHAnsi" w:cstheme="minorHAnsi"/>
        </w:rPr>
        <w:t>requirements over ETC.</w:t>
      </w:r>
      <w:r w:rsidR="00240940">
        <w:rPr>
          <w:rFonts w:asciiTheme="minorHAnsi" w:hAnsiTheme="minorHAnsi" w:cstheme="minorHAnsi"/>
        </w:rPr>
        <w:t xml:space="preserve"> </w:t>
      </w:r>
      <w:r w:rsidR="007A0B16">
        <w:rPr>
          <w:rFonts w:asciiTheme="minorHAnsi" w:hAnsiTheme="minorHAnsi" w:cstheme="minorHAnsi"/>
        </w:rPr>
        <w:t>Some companies proposed</w:t>
      </w:r>
      <w:r w:rsidR="006E1900">
        <w:rPr>
          <w:rFonts w:asciiTheme="minorHAnsi" w:hAnsiTheme="minorHAnsi" w:cstheme="minorHAnsi"/>
        </w:rPr>
        <w:t xml:space="preserve"> to restrict the spherical coverage core requirement to NTC</w:t>
      </w:r>
      <w:r w:rsidR="007A0B16">
        <w:rPr>
          <w:rFonts w:asciiTheme="minorHAnsi" w:hAnsiTheme="minorHAnsi" w:cstheme="minorHAnsi"/>
        </w:rPr>
        <w:t>, but there was no consensus</w:t>
      </w:r>
      <w:r w:rsidR="00933057">
        <w:rPr>
          <w:rFonts w:asciiTheme="minorHAnsi" w:hAnsiTheme="minorHAnsi" w:cstheme="minorHAnsi"/>
        </w:rPr>
        <w:t xml:space="preserve"> on adopting </w:t>
      </w:r>
      <w:r w:rsidR="00F56B3F">
        <w:rPr>
          <w:rFonts w:asciiTheme="minorHAnsi" w:hAnsiTheme="minorHAnsi" w:cstheme="minorHAnsi"/>
        </w:rPr>
        <w:t>this type of change</w:t>
      </w:r>
      <w:r w:rsidR="007A0B16">
        <w:rPr>
          <w:rFonts w:asciiTheme="minorHAnsi" w:hAnsiTheme="minorHAnsi" w:cstheme="minorHAnsi"/>
        </w:rPr>
        <w:t>.</w:t>
      </w:r>
      <w:r w:rsidR="00CA7493">
        <w:rPr>
          <w:rFonts w:asciiTheme="minorHAnsi" w:hAnsiTheme="minorHAnsi" w:cstheme="minorHAnsi"/>
        </w:rPr>
        <w:t xml:space="preserve"> </w:t>
      </w:r>
      <w:r w:rsidR="00CA7493">
        <w:rPr>
          <w:rFonts w:asciiTheme="minorHAnsi" w:hAnsiTheme="minorHAnsi" w:cstheme="minorHAnsi"/>
        </w:rPr>
        <w:t xml:space="preserve">A core requirement without implementation choice-related exemptions is important for the credibility of 3GPP amongst regulatory bodies the world over. </w:t>
      </w:r>
      <w:r w:rsidR="003B1DE1">
        <w:rPr>
          <w:rFonts w:asciiTheme="minorHAnsi" w:hAnsiTheme="minorHAnsi" w:cstheme="minorHAnsi"/>
        </w:rPr>
        <w:t>C</w:t>
      </w:r>
      <w:r w:rsidR="00394359">
        <w:rPr>
          <w:rFonts w:asciiTheme="minorHAnsi" w:hAnsiTheme="minorHAnsi" w:cstheme="minorHAnsi"/>
        </w:rPr>
        <w:t>onsistent</w:t>
      </w:r>
      <w:r w:rsidR="00155A70">
        <w:rPr>
          <w:rFonts w:asciiTheme="minorHAnsi" w:hAnsiTheme="minorHAnsi" w:cstheme="minorHAnsi"/>
        </w:rPr>
        <w:t xml:space="preserve"> with this philosophy</w:t>
      </w:r>
      <w:r w:rsidR="00394359">
        <w:rPr>
          <w:rFonts w:asciiTheme="minorHAnsi" w:hAnsiTheme="minorHAnsi" w:cstheme="minorHAnsi"/>
        </w:rPr>
        <w:t xml:space="preserve"> </w:t>
      </w:r>
      <w:r w:rsidR="00550BD5">
        <w:rPr>
          <w:rFonts w:asciiTheme="minorHAnsi" w:hAnsiTheme="minorHAnsi" w:cstheme="minorHAnsi"/>
        </w:rPr>
        <w:t>that</w:t>
      </w:r>
      <w:r w:rsidR="002378A9">
        <w:rPr>
          <w:rFonts w:asciiTheme="minorHAnsi" w:hAnsiTheme="minorHAnsi" w:cstheme="minorHAnsi"/>
        </w:rPr>
        <w:t xml:space="preserve"> t</w:t>
      </w:r>
      <w:r w:rsidR="00FF656A">
        <w:rPr>
          <w:rFonts w:asciiTheme="minorHAnsi" w:hAnsiTheme="minorHAnsi" w:cstheme="minorHAnsi"/>
        </w:rPr>
        <w:t xml:space="preserve">here are no agreements on record </w:t>
      </w:r>
      <w:r w:rsidR="0037547B">
        <w:rPr>
          <w:rFonts w:asciiTheme="minorHAnsi" w:hAnsiTheme="minorHAnsi" w:cstheme="minorHAnsi"/>
        </w:rPr>
        <w:t>on limiting spherical coverage core requirement to NTC.</w:t>
      </w:r>
    </w:p>
    <w:p w14:paraId="79967F72" w14:textId="55FD2537" w:rsidR="007F32C6" w:rsidRPr="009106DD" w:rsidRDefault="007F32C6" w:rsidP="00240940">
      <w:pPr>
        <w:spacing w:after="120"/>
        <w:rPr>
          <w:rFonts w:asciiTheme="minorHAnsi" w:hAnsiTheme="minorHAnsi" w:cstheme="minorHAnsi"/>
          <w:b/>
          <w:bCs/>
        </w:rPr>
      </w:pPr>
      <w:r w:rsidRPr="009106DD">
        <w:rPr>
          <w:rFonts w:asciiTheme="minorHAnsi" w:hAnsiTheme="minorHAnsi" w:cstheme="minorHAnsi"/>
          <w:b/>
          <w:bCs/>
        </w:rPr>
        <w:t xml:space="preserve">Observation 2: There are no agreements on record on limiting </w:t>
      </w:r>
      <w:r w:rsidR="00550BD5">
        <w:rPr>
          <w:rFonts w:asciiTheme="minorHAnsi" w:hAnsiTheme="minorHAnsi" w:cstheme="minorHAnsi"/>
          <w:b/>
          <w:bCs/>
        </w:rPr>
        <w:t xml:space="preserve">the </w:t>
      </w:r>
      <w:r w:rsidRPr="009106DD">
        <w:rPr>
          <w:rFonts w:asciiTheme="minorHAnsi" w:hAnsiTheme="minorHAnsi" w:cstheme="minorHAnsi"/>
          <w:b/>
          <w:bCs/>
        </w:rPr>
        <w:t>spherical coverage core requirement to NTC.</w:t>
      </w:r>
    </w:p>
    <w:p w14:paraId="78F0DEFE" w14:textId="350D2A9C" w:rsidR="00240940" w:rsidRDefault="009106DD" w:rsidP="00240940">
      <w:pPr>
        <w:spacing w:after="120"/>
        <w:rPr>
          <w:rFonts w:asciiTheme="minorHAnsi" w:hAnsiTheme="minorHAnsi" w:cstheme="minorHAnsi"/>
        </w:rPr>
      </w:pPr>
      <w:r>
        <w:rPr>
          <w:noProof/>
        </w:rPr>
        <w:drawing>
          <wp:anchor distT="0" distB="0" distL="114300" distR="114300" simplePos="0" relativeHeight="251660288" behindDoc="0" locked="0" layoutInCell="1" allowOverlap="1" wp14:anchorId="6D62ABAB" wp14:editId="6A562EC8">
            <wp:simplePos x="0" y="0"/>
            <wp:positionH relativeFrom="page">
              <wp:posOffset>4516755</wp:posOffset>
            </wp:positionH>
            <wp:positionV relativeFrom="paragraph">
              <wp:posOffset>160020</wp:posOffset>
            </wp:positionV>
            <wp:extent cx="2581910" cy="502920"/>
            <wp:effectExtent l="152400" t="152400" r="370840" b="35433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81910" cy="502920"/>
                    </a:xfrm>
                    <a:prstGeom prst="rect">
                      <a:avLst/>
                    </a:prstGeom>
                    <a:ln>
                      <a:noFill/>
                    </a:ln>
                    <a:effectLst>
                      <a:outerShdw blurRad="292100" dist="139700" dir="2700000" algn="tl" rotWithShape="0">
                        <a:srgbClr val="333333">
                          <a:alpha val="65000"/>
                        </a:srgbClr>
                      </a:outerShdw>
                    </a:effectLst>
                  </pic:spPr>
                </pic:pic>
              </a:graphicData>
            </a:graphic>
          </wp:anchor>
        </w:drawing>
      </w:r>
      <w:r w:rsidR="00843B1C">
        <w:rPr>
          <w:rFonts w:asciiTheme="minorHAnsi" w:hAnsiTheme="minorHAnsi" w:cstheme="minorHAnsi"/>
        </w:rPr>
        <w:t>Many companies also pointed to testability limitations of the time, and a</w:t>
      </w:r>
      <w:r w:rsidR="002819C9">
        <w:rPr>
          <w:rFonts w:asciiTheme="minorHAnsi" w:hAnsiTheme="minorHAnsi" w:cstheme="minorHAnsi"/>
        </w:rPr>
        <w:t xml:space="preserve"> WF was agreed in RAN4#88-Bis</w:t>
      </w:r>
      <w:r w:rsidR="002D2E83">
        <w:rPr>
          <w:rFonts w:asciiTheme="minorHAnsi" w:hAnsiTheme="minorHAnsi" w:cstheme="minorHAnsi"/>
        </w:rPr>
        <w:t xml:space="preserve"> [2] </w:t>
      </w:r>
      <w:r w:rsidR="00240940">
        <w:rPr>
          <w:rFonts w:asciiTheme="minorHAnsi" w:hAnsiTheme="minorHAnsi" w:cstheme="minorHAnsi"/>
        </w:rPr>
        <w:t>t</w:t>
      </w:r>
      <w:r w:rsidR="00843B1C">
        <w:rPr>
          <w:rFonts w:asciiTheme="minorHAnsi" w:hAnsiTheme="minorHAnsi" w:cstheme="minorHAnsi"/>
        </w:rPr>
        <w:t>hat</w:t>
      </w:r>
      <w:r w:rsidR="00240940">
        <w:rPr>
          <w:rFonts w:asciiTheme="minorHAnsi" w:hAnsiTheme="minorHAnsi" w:cstheme="minorHAnsi"/>
        </w:rPr>
        <w:t xml:space="preserve"> specifically identifies its goal as limitation of </w:t>
      </w:r>
      <w:r w:rsidR="00240940" w:rsidRPr="005470A1">
        <w:rPr>
          <w:rFonts w:asciiTheme="minorHAnsi" w:hAnsiTheme="minorHAnsi" w:cstheme="minorHAnsi"/>
          <w:i/>
          <w:iCs/>
          <w:highlight w:val="yellow"/>
        </w:rPr>
        <w:t>verification</w:t>
      </w:r>
      <w:r w:rsidR="00240940">
        <w:rPr>
          <w:rFonts w:asciiTheme="minorHAnsi" w:hAnsiTheme="minorHAnsi" w:cstheme="minorHAnsi"/>
          <w:i/>
          <w:iCs/>
        </w:rPr>
        <w:t xml:space="preserve"> </w:t>
      </w:r>
      <w:r w:rsidR="00240940" w:rsidRPr="00184B02">
        <w:rPr>
          <w:rFonts w:asciiTheme="minorHAnsi" w:hAnsiTheme="minorHAnsi" w:cstheme="minorHAnsi"/>
        </w:rPr>
        <w:t>of requirements to</w:t>
      </w:r>
      <w:r w:rsidR="00240940">
        <w:rPr>
          <w:rFonts w:asciiTheme="minorHAnsi" w:hAnsiTheme="minorHAnsi" w:cstheme="minorHAnsi"/>
          <w:i/>
          <w:iCs/>
        </w:rPr>
        <w:t xml:space="preserve"> </w:t>
      </w:r>
      <w:r w:rsidR="00240940" w:rsidRPr="00184B02">
        <w:rPr>
          <w:rFonts w:asciiTheme="minorHAnsi" w:hAnsiTheme="minorHAnsi" w:cstheme="minorHAnsi"/>
        </w:rPr>
        <w:t>NTC,</w:t>
      </w:r>
      <w:r w:rsidR="00240940">
        <w:rPr>
          <w:rFonts w:asciiTheme="minorHAnsi" w:hAnsiTheme="minorHAnsi" w:cstheme="minorHAnsi"/>
        </w:rPr>
        <w:t xml:space="preserve"> rather than limiting core requirements themselves to NTC, see excerpt to the right. </w:t>
      </w:r>
    </w:p>
    <w:p w14:paraId="26E95BB0" w14:textId="31E48BC2" w:rsidR="00125709" w:rsidRDefault="0055115F" w:rsidP="006E6CC8">
      <w:pPr>
        <w:spacing w:after="120"/>
        <w:rPr>
          <w:rFonts w:asciiTheme="minorHAnsi" w:hAnsiTheme="minorHAnsi" w:cstheme="minorHAnsi"/>
        </w:rPr>
      </w:pPr>
      <w:r>
        <w:rPr>
          <w:rFonts w:asciiTheme="minorHAnsi" w:hAnsiTheme="minorHAnsi" w:cstheme="minorHAnsi"/>
        </w:rPr>
        <w:t>In the following meeting</w:t>
      </w:r>
      <w:r w:rsidR="001304CF">
        <w:rPr>
          <w:rFonts w:asciiTheme="minorHAnsi" w:hAnsiTheme="minorHAnsi" w:cstheme="minorHAnsi"/>
        </w:rPr>
        <w:t>, RAN4#89</w:t>
      </w:r>
      <w:r w:rsidR="006E6CC8">
        <w:rPr>
          <w:rFonts w:asciiTheme="minorHAnsi" w:hAnsiTheme="minorHAnsi" w:cstheme="minorHAnsi"/>
        </w:rPr>
        <w:t xml:space="preserve">, </w:t>
      </w:r>
      <w:r w:rsidR="009106DD">
        <w:rPr>
          <w:rFonts w:asciiTheme="minorHAnsi" w:hAnsiTheme="minorHAnsi" w:cstheme="minorHAnsi"/>
        </w:rPr>
        <w:t>t</w:t>
      </w:r>
      <w:r>
        <w:rPr>
          <w:rFonts w:asciiTheme="minorHAnsi" w:hAnsiTheme="minorHAnsi" w:cstheme="minorHAnsi"/>
        </w:rPr>
        <w:t xml:space="preserve">he only agreement pertaining to </w:t>
      </w:r>
      <w:r w:rsidR="009A7710">
        <w:rPr>
          <w:rFonts w:asciiTheme="minorHAnsi" w:hAnsiTheme="minorHAnsi" w:cstheme="minorHAnsi"/>
        </w:rPr>
        <w:t xml:space="preserve">spherical coverage requirements was made in context </w:t>
      </w:r>
      <w:r w:rsidR="00BB0FED">
        <w:rPr>
          <w:rFonts w:asciiTheme="minorHAnsi" w:hAnsiTheme="minorHAnsi" w:cstheme="minorHAnsi"/>
        </w:rPr>
        <w:t>of a contribution that specifically highlighted testability limitations</w:t>
      </w:r>
      <w:r w:rsidR="00B70BB3">
        <w:rPr>
          <w:rFonts w:asciiTheme="minorHAnsi" w:hAnsiTheme="minorHAnsi" w:cstheme="minorHAnsi"/>
        </w:rPr>
        <w:t xml:space="preserve">. </w:t>
      </w:r>
      <w:r w:rsidR="001304CF">
        <w:rPr>
          <w:rFonts w:asciiTheme="minorHAnsi" w:hAnsiTheme="minorHAnsi" w:cstheme="minorHAnsi"/>
        </w:rPr>
        <w:t>The agreement is captured in the chairman’s notes from RAN4#89.</w:t>
      </w:r>
      <w:r w:rsidR="00345077">
        <w:rPr>
          <w:rFonts w:asciiTheme="minorHAnsi" w:hAnsiTheme="minorHAnsi" w:cstheme="minorHAnsi"/>
        </w:rPr>
        <w:t xml:space="preserve"> Due to nature of recent discussion on this topic, it is useful to </w:t>
      </w:r>
      <w:r w:rsidR="001F0CE1">
        <w:rPr>
          <w:rFonts w:asciiTheme="minorHAnsi" w:hAnsiTheme="minorHAnsi" w:cstheme="minorHAnsi"/>
        </w:rPr>
        <w:t>recognize that the</w:t>
      </w:r>
      <w:r w:rsidR="00345077">
        <w:rPr>
          <w:rFonts w:asciiTheme="minorHAnsi" w:hAnsiTheme="minorHAnsi" w:cstheme="minorHAnsi"/>
        </w:rPr>
        <w:t xml:space="preserve"> agreement</w:t>
      </w:r>
      <w:r w:rsidR="00B84A75">
        <w:rPr>
          <w:rFonts w:asciiTheme="minorHAnsi" w:hAnsiTheme="minorHAnsi" w:cstheme="minorHAnsi"/>
        </w:rPr>
        <w:t xml:space="preserve"> </w:t>
      </w:r>
      <w:r w:rsidR="001F0CE1">
        <w:rPr>
          <w:rFonts w:asciiTheme="minorHAnsi" w:hAnsiTheme="minorHAnsi" w:cstheme="minorHAnsi"/>
        </w:rPr>
        <w:t xml:space="preserve">wording </w:t>
      </w:r>
      <w:r w:rsidR="00B84A75">
        <w:rPr>
          <w:rFonts w:asciiTheme="minorHAnsi" w:hAnsiTheme="minorHAnsi" w:cstheme="minorHAnsi"/>
        </w:rPr>
        <w:lastRenderedPageBreak/>
        <w:t xml:space="preserve">does not </w:t>
      </w:r>
      <w:r w:rsidR="00905E61">
        <w:rPr>
          <w:rFonts w:asciiTheme="minorHAnsi" w:hAnsiTheme="minorHAnsi" w:cstheme="minorHAnsi"/>
        </w:rPr>
        <w:t xml:space="preserve">place any limitation on applicability of the core </w:t>
      </w:r>
      <w:r w:rsidR="00C75FFE">
        <w:rPr>
          <w:rFonts w:asciiTheme="minorHAnsi" w:hAnsiTheme="minorHAnsi" w:cstheme="minorHAnsi"/>
        </w:rPr>
        <w:t>requirement but</w:t>
      </w:r>
      <w:r w:rsidR="00905E61">
        <w:rPr>
          <w:rFonts w:asciiTheme="minorHAnsi" w:hAnsiTheme="minorHAnsi" w:cstheme="minorHAnsi"/>
        </w:rPr>
        <w:t xml:space="preserve"> </w:t>
      </w:r>
      <w:r w:rsidR="001F0CE1">
        <w:rPr>
          <w:rFonts w:asciiTheme="minorHAnsi" w:hAnsiTheme="minorHAnsi" w:cstheme="minorHAnsi"/>
        </w:rPr>
        <w:t>limits</w:t>
      </w:r>
      <w:r w:rsidR="00905E61">
        <w:rPr>
          <w:rFonts w:asciiTheme="minorHAnsi" w:hAnsiTheme="minorHAnsi" w:cstheme="minorHAnsi"/>
        </w:rPr>
        <w:t xml:space="preserve"> only testing </w:t>
      </w:r>
      <w:r w:rsidR="001F0CE1">
        <w:rPr>
          <w:rFonts w:asciiTheme="minorHAnsi" w:hAnsiTheme="minorHAnsi" w:cstheme="minorHAnsi"/>
        </w:rPr>
        <w:t>of the requirement</w:t>
      </w:r>
      <w:r w:rsidR="001A5D37">
        <w:rPr>
          <w:rFonts w:asciiTheme="minorHAnsi" w:hAnsiTheme="minorHAnsi" w:cstheme="minorHAnsi"/>
        </w:rPr>
        <w:t>, and is consistent with wording</w:t>
      </w:r>
      <w:r w:rsidR="00AD58AF">
        <w:rPr>
          <w:rFonts w:asciiTheme="minorHAnsi" w:hAnsiTheme="minorHAnsi" w:cstheme="minorHAnsi"/>
        </w:rPr>
        <w:t xml:space="preserve"> adopted for the core requirement.</w:t>
      </w:r>
    </w:p>
    <w:p w14:paraId="03CC3980" w14:textId="7EBA2055" w:rsidR="001304CF" w:rsidRDefault="00663E2F" w:rsidP="00FC72AF">
      <w:pPr>
        <w:spacing w:after="120"/>
        <w:rPr>
          <w:rFonts w:asciiTheme="minorHAnsi" w:hAnsiTheme="minorHAnsi" w:cstheme="minorHAnsi"/>
        </w:rPr>
      </w:pPr>
      <w:r>
        <w:rPr>
          <w:noProof/>
        </w:rPr>
        <w:drawing>
          <wp:inline distT="0" distB="0" distL="0" distR="0" wp14:anchorId="45774721" wp14:editId="3A11C7EE">
            <wp:extent cx="6116320" cy="3524250"/>
            <wp:effectExtent l="152400" t="152400" r="360680" b="3619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320" cy="3524250"/>
                    </a:xfrm>
                    <a:prstGeom prst="rect">
                      <a:avLst/>
                    </a:prstGeom>
                    <a:ln>
                      <a:noFill/>
                    </a:ln>
                    <a:effectLst>
                      <a:outerShdw blurRad="292100" dist="139700" dir="2700000" algn="tl" rotWithShape="0">
                        <a:srgbClr val="333333">
                          <a:alpha val="65000"/>
                        </a:srgbClr>
                      </a:outerShdw>
                    </a:effectLst>
                  </pic:spPr>
                </pic:pic>
              </a:graphicData>
            </a:graphic>
          </wp:inline>
        </w:drawing>
      </w:r>
    </w:p>
    <w:p w14:paraId="5CC211B9" w14:textId="5CDBD7AC" w:rsidR="00B70BB3" w:rsidRDefault="00B70BB3" w:rsidP="00B70BB3">
      <w:pPr>
        <w:spacing w:after="120"/>
        <w:rPr>
          <w:rFonts w:asciiTheme="minorHAnsi" w:hAnsiTheme="minorHAnsi" w:cstheme="minorHAnsi"/>
          <w:b/>
          <w:bCs/>
        </w:rPr>
      </w:pPr>
      <w:r w:rsidRPr="002411A5">
        <w:rPr>
          <w:rFonts w:asciiTheme="minorHAnsi" w:hAnsiTheme="minorHAnsi" w:cstheme="minorHAnsi"/>
          <w:b/>
          <w:bCs/>
        </w:rPr>
        <w:t xml:space="preserve">Observation </w:t>
      </w:r>
      <w:r w:rsidR="00013455">
        <w:rPr>
          <w:rFonts w:asciiTheme="minorHAnsi" w:hAnsiTheme="minorHAnsi" w:cstheme="minorHAnsi"/>
          <w:b/>
          <w:bCs/>
        </w:rPr>
        <w:t>3</w:t>
      </w:r>
      <w:r w:rsidRPr="002411A5">
        <w:rPr>
          <w:rFonts w:asciiTheme="minorHAnsi" w:hAnsiTheme="minorHAnsi" w:cstheme="minorHAnsi"/>
          <w:b/>
          <w:bCs/>
        </w:rPr>
        <w:t xml:space="preserve">: </w:t>
      </w:r>
      <w:r w:rsidR="002104F0">
        <w:rPr>
          <w:rFonts w:asciiTheme="minorHAnsi" w:hAnsiTheme="minorHAnsi" w:cstheme="minorHAnsi"/>
          <w:b/>
          <w:bCs/>
        </w:rPr>
        <w:t xml:space="preserve">During the Rel-15 work phase, </w:t>
      </w:r>
      <w:r w:rsidRPr="002411A5">
        <w:rPr>
          <w:rFonts w:asciiTheme="minorHAnsi" w:hAnsiTheme="minorHAnsi" w:cstheme="minorHAnsi"/>
          <w:b/>
          <w:bCs/>
        </w:rPr>
        <w:t xml:space="preserve">RAN4 </w:t>
      </w:r>
      <w:r>
        <w:rPr>
          <w:rFonts w:asciiTheme="minorHAnsi" w:hAnsiTheme="minorHAnsi" w:cstheme="minorHAnsi"/>
          <w:b/>
          <w:bCs/>
        </w:rPr>
        <w:t xml:space="preserve">agreed to limit </w:t>
      </w:r>
      <w:r w:rsidRPr="00B82510">
        <w:rPr>
          <w:rFonts w:asciiTheme="minorHAnsi" w:hAnsiTheme="minorHAnsi" w:cstheme="minorHAnsi"/>
          <w:b/>
          <w:bCs/>
          <w:highlight w:val="yellow"/>
        </w:rPr>
        <w:t>verification</w:t>
      </w:r>
      <w:r w:rsidR="00B4374D">
        <w:rPr>
          <w:rFonts w:asciiTheme="minorHAnsi" w:hAnsiTheme="minorHAnsi" w:cstheme="minorHAnsi"/>
          <w:b/>
          <w:bCs/>
        </w:rPr>
        <w:t xml:space="preserve"> (testing)</w:t>
      </w:r>
      <w:r>
        <w:rPr>
          <w:rFonts w:asciiTheme="minorHAnsi" w:hAnsiTheme="minorHAnsi" w:cstheme="minorHAnsi"/>
          <w:b/>
          <w:bCs/>
        </w:rPr>
        <w:t xml:space="preserve"> </w:t>
      </w:r>
      <w:r w:rsidR="008A2ECF">
        <w:rPr>
          <w:rFonts w:asciiTheme="minorHAnsi" w:hAnsiTheme="minorHAnsi" w:cstheme="minorHAnsi"/>
          <w:b/>
          <w:bCs/>
        </w:rPr>
        <w:t>of spherical coverage requirements only in context of testability limitation</w:t>
      </w:r>
      <w:r w:rsidR="00B21C9F">
        <w:rPr>
          <w:rFonts w:asciiTheme="minorHAnsi" w:hAnsiTheme="minorHAnsi" w:cstheme="minorHAnsi"/>
          <w:b/>
          <w:bCs/>
        </w:rPr>
        <w:t xml:space="preserve"> of the time</w:t>
      </w:r>
      <w:r w:rsidRPr="002411A5">
        <w:rPr>
          <w:rFonts w:asciiTheme="minorHAnsi" w:hAnsiTheme="minorHAnsi" w:cstheme="minorHAnsi"/>
          <w:b/>
          <w:bCs/>
        </w:rPr>
        <w:t>.</w:t>
      </w:r>
    </w:p>
    <w:p w14:paraId="3DD7A17D" w14:textId="65D0E14A" w:rsidR="00360BC2" w:rsidRDefault="00360BC2" w:rsidP="00360BC2">
      <w:pPr>
        <w:spacing w:after="120"/>
        <w:rPr>
          <w:rFonts w:asciiTheme="minorHAnsi" w:hAnsiTheme="minorHAnsi" w:cstheme="minorHAnsi"/>
          <w:b/>
          <w:bCs/>
        </w:rPr>
      </w:pPr>
      <w:r w:rsidRPr="002411A5">
        <w:rPr>
          <w:rFonts w:asciiTheme="minorHAnsi" w:hAnsiTheme="minorHAnsi" w:cstheme="minorHAnsi"/>
          <w:b/>
          <w:bCs/>
        </w:rPr>
        <w:t xml:space="preserve">Observation </w:t>
      </w:r>
      <w:r w:rsidR="00013455">
        <w:rPr>
          <w:rFonts w:asciiTheme="minorHAnsi" w:hAnsiTheme="minorHAnsi" w:cstheme="minorHAnsi"/>
          <w:b/>
          <w:bCs/>
        </w:rPr>
        <w:t>4</w:t>
      </w:r>
      <w:r w:rsidRPr="002411A5">
        <w:rPr>
          <w:rFonts w:asciiTheme="minorHAnsi" w:hAnsiTheme="minorHAnsi" w:cstheme="minorHAnsi"/>
          <w:b/>
          <w:bCs/>
        </w:rPr>
        <w:t xml:space="preserve">: </w:t>
      </w:r>
      <w:r w:rsidR="00481442">
        <w:rPr>
          <w:rFonts w:asciiTheme="minorHAnsi" w:hAnsiTheme="minorHAnsi" w:cstheme="minorHAnsi"/>
          <w:b/>
          <w:bCs/>
        </w:rPr>
        <w:t xml:space="preserve">It is not consistent with </w:t>
      </w:r>
      <w:r w:rsidR="00C82746">
        <w:rPr>
          <w:rFonts w:asciiTheme="minorHAnsi" w:hAnsiTheme="minorHAnsi" w:cstheme="minorHAnsi"/>
          <w:b/>
          <w:bCs/>
        </w:rPr>
        <w:t xml:space="preserve">the </w:t>
      </w:r>
      <w:r w:rsidR="007B1B50">
        <w:rPr>
          <w:rFonts w:asciiTheme="minorHAnsi" w:hAnsiTheme="minorHAnsi" w:cstheme="minorHAnsi"/>
          <w:b/>
          <w:bCs/>
        </w:rPr>
        <w:t>recorded</w:t>
      </w:r>
      <w:r w:rsidR="00C82746">
        <w:rPr>
          <w:rFonts w:asciiTheme="minorHAnsi" w:hAnsiTheme="minorHAnsi" w:cstheme="minorHAnsi"/>
          <w:b/>
          <w:bCs/>
        </w:rPr>
        <w:t xml:space="preserve"> RAN4 intent </w:t>
      </w:r>
      <w:r w:rsidR="00481442">
        <w:rPr>
          <w:rFonts w:asciiTheme="minorHAnsi" w:hAnsiTheme="minorHAnsi" w:cstheme="minorHAnsi"/>
          <w:b/>
          <w:bCs/>
        </w:rPr>
        <w:t>to equate</w:t>
      </w:r>
      <w:r w:rsidR="00ED486A">
        <w:rPr>
          <w:rFonts w:asciiTheme="minorHAnsi" w:hAnsiTheme="minorHAnsi" w:cstheme="minorHAnsi"/>
          <w:b/>
          <w:bCs/>
        </w:rPr>
        <w:t xml:space="preserve"> verification </w:t>
      </w:r>
      <w:r w:rsidR="00693C66">
        <w:rPr>
          <w:rFonts w:asciiTheme="minorHAnsi" w:hAnsiTheme="minorHAnsi" w:cstheme="minorHAnsi"/>
          <w:b/>
          <w:bCs/>
        </w:rPr>
        <w:t>exemption</w:t>
      </w:r>
      <w:r w:rsidR="00822573">
        <w:rPr>
          <w:rFonts w:asciiTheme="minorHAnsi" w:hAnsiTheme="minorHAnsi" w:cstheme="minorHAnsi"/>
          <w:b/>
          <w:bCs/>
        </w:rPr>
        <w:t xml:space="preserve"> of spherical coverage requirements</w:t>
      </w:r>
      <w:r w:rsidR="00ED486A">
        <w:rPr>
          <w:rFonts w:asciiTheme="minorHAnsi" w:hAnsiTheme="minorHAnsi" w:cstheme="minorHAnsi"/>
          <w:b/>
          <w:bCs/>
        </w:rPr>
        <w:t xml:space="preserve"> with core requirement exemption</w:t>
      </w:r>
      <w:r w:rsidRPr="002411A5">
        <w:rPr>
          <w:rFonts w:asciiTheme="minorHAnsi" w:hAnsiTheme="minorHAnsi" w:cstheme="minorHAnsi"/>
          <w:b/>
          <w:bCs/>
        </w:rPr>
        <w:t>.</w:t>
      </w:r>
    </w:p>
    <w:p w14:paraId="5F5F63AA" w14:textId="608BEB95" w:rsidR="00B77FB8" w:rsidRDefault="00B77FB8" w:rsidP="00B77FB8">
      <w:pPr>
        <w:spacing w:after="120"/>
        <w:rPr>
          <w:rFonts w:asciiTheme="minorHAnsi" w:hAnsiTheme="minorHAnsi" w:cstheme="minorHAnsi"/>
        </w:rPr>
      </w:pPr>
      <w:r>
        <w:rPr>
          <w:rFonts w:asciiTheme="minorHAnsi" w:hAnsiTheme="minorHAnsi" w:cstheme="minorHAnsi"/>
        </w:rPr>
        <w:t xml:space="preserve">As we explain in a previous contribution [3], </w:t>
      </w:r>
      <w:r w:rsidR="003B193F">
        <w:rPr>
          <w:rFonts w:asciiTheme="minorHAnsi" w:hAnsiTheme="minorHAnsi" w:cstheme="minorHAnsi"/>
        </w:rPr>
        <w:t>i</w:t>
      </w:r>
      <w:r>
        <w:rPr>
          <w:rFonts w:asciiTheme="minorHAnsi" w:hAnsiTheme="minorHAnsi" w:cstheme="minorHAnsi"/>
        </w:rPr>
        <w:t>t is more appropriate for RAN4 to defer to RAN5 to make testability decisions, in some cases after RAN4 determines the basic measurement principle.</w:t>
      </w:r>
    </w:p>
    <w:p w14:paraId="0DDBA0F7" w14:textId="502DBED2" w:rsidR="00360BC2" w:rsidRPr="00B77FB8" w:rsidRDefault="00B77FB8" w:rsidP="00B70BB3">
      <w:pPr>
        <w:spacing w:after="120"/>
        <w:rPr>
          <w:rFonts w:asciiTheme="minorHAnsi" w:hAnsiTheme="minorHAnsi" w:cstheme="minorHAnsi"/>
          <w:b/>
          <w:bCs/>
        </w:rPr>
      </w:pPr>
      <w:r w:rsidRPr="00DC602D">
        <w:rPr>
          <w:rFonts w:asciiTheme="minorHAnsi" w:hAnsiTheme="minorHAnsi" w:cstheme="minorHAnsi"/>
          <w:b/>
          <w:bCs/>
        </w:rPr>
        <w:t xml:space="preserve">Observation </w:t>
      </w:r>
      <w:r w:rsidR="00013455">
        <w:rPr>
          <w:rFonts w:asciiTheme="minorHAnsi" w:hAnsiTheme="minorHAnsi" w:cstheme="minorHAnsi"/>
          <w:b/>
          <w:bCs/>
        </w:rPr>
        <w:t>5</w:t>
      </w:r>
      <w:r w:rsidRPr="00DC602D">
        <w:rPr>
          <w:rFonts w:asciiTheme="minorHAnsi" w:hAnsiTheme="minorHAnsi" w:cstheme="minorHAnsi"/>
          <w:b/>
          <w:bCs/>
        </w:rPr>
        <w:t xml:space="preserve">: RAN4’s </w:t>
      </w:r>
      <w:r>
        <w:rPr>
          <w:rFonts w:asciiTheme="minorHAnsi" w:hAnsiTheme="minorHAnsi" w:cstheme="minorHAnsi"/>
          <w:b/>
          <w:bCs/>
        </w:rPr>
        <w:t xml:space="preserve">directive to RAN5 to limit verification based on testability considerations </w:t>
      </w:r>
      <w:r w:rsidRPr="00DC602D">
        <w:rPr>
          <w:rFonts w:asciiTheme="minorHAnsi" w:hAnsiTheme="minorHAnsi" w:cstheme="minorHAnsi"/>
          <w:b/>
          <w:bCs/>
        </w:rPr>
        <w:t xml:space="preserve">is </w:t>
      </w:r>
      <w:r>
        <w:rPr>
          <w:rFonts w:asciiTheme="minorHAnsi" w:hAnsiTheme="minorHAnsi" w:cstheme="minorHAnsi"/>
          <w:b/>
          <w:bCs/>
        </w:rPr>
        <w:t>out of scope for RAN4</w:t>
      </w:r>
      <w:r w:rsidRPr="00DC602D">
        <w:rPr>
          <w:rFonts w:asciiTheme="minorHAnsi" w:hAnsiTheme="minorHAnsi" w:cstheme="minorHAnsi"/>
          <w:b/>
          <w:bCs/>
        </w:rPr>
        <w:t>.</w:t>
      </w:r>
    </w:p>
    <w:p w14:paraId="1F461607" w14:textId="4FF4E910" w:rsidR="004B6956" w:rsidRDefault="00BB24DE" w:rsidP="004B6956">
      <w:pPr>
        <w:pStyle w:val="Heading1"/>
      </w:pPr>
      <w:r>
        <w:t>3</w:t>
      </w:r>
      <w:r w:rsidR="004B6956">
        <w:t xml:space="preserve">. </w:t>
      </w:r>
      <w:r w:rsidR="004B6956">
        <w:tab/>
      </w:r>
      <w:r w:rsidR="005B1D7C">
        <w:t>Proposal for the future</w:t>
      </w:r>
    </w:p>
    <w:p w14:paraId="3E26E30E" w14:textId="72368346" w:rsidR="005755A7" w:rsidRDefault="005755A7" w:rsidP="005755A7">
      <w:pPr>
        <w:spacing w:after="120"/>
        <w:rPr>
          <w:rFonts w:asciiTheme="minorHAnsi" w:hAnsiTheme="minorHAnsi" w:cstheme="minorHAnsi"/>
        </w:rPr>
      </w:pPr>
      <w:r>
        <w:rPr>
          <w:rFonts w:asciiTheme="minorHAnsi" w:hAnsiTheme="minorHAnsi" w:cstheme="minorHAnsi"/>
        </w:rPr>
        <w:t>Happily, the state of the art of testability has progressed since the agreements referenced above were established. RAN5 have overcome many of the earlier impediments</w:t>
      </w:r>
      <w:r w:rsidRPr="004174C4">
        <w:rPr>
          <w:rFonts w:asciiTheme="minorHAnsi" w:hAnsiTheme="minorHAnsi" w:cstheme="minorHAnsi"/>
        </w:rPr>
        <w:t xml:space="preserve"> </w:t>
      </w:r>
      <w:r>
        <w:rPr>
          <w:rFonts w:asciiTheme="minorHAnsi" w:hAnsiTheme="minorHAnsi" w:cstheme="minorHAnsi"/>
        </w:rPr>
        <w:t>pertaining to testability over ETC as reflected in updates to TR38.903 to record MU for ETC. RAN5 have also indicated via LS [</w:t>
      </w:r>
      <w:r w:rsidR="005730DB">
        <w:rPr>
          <w:rFonts w:asciiTheme="minorHAnsi" w:hAnsiTheme="minorHAnsi" w:cstheme="minorHAnsi"/>
        </w:rPr>
        <w:t>4</w:t>
      </w:r>
      <w:r>
        <w:rPr>
          <w:rFonts w:asciiTheme="minorHAnsi" w:hAnsiTheme="minorHAnsi" w:cstheme="minorHAnsi"/>
        </w:rPr>
        <w:t>] to downstream WGs that they have updated some requirements to be tested over ETC and ‘</w:t>
      </w:r>
      <w:r w:rsidRPr="00663B9A">
        <w:rPr>
          <w:rFonts w:asciiTheme="minorHAnsi" w:hAnsiTheme="minorHAnsi" w:cstheme="minorHAnsi"/>
        </w:rPr>
        <w:t>Additional test cases with extreme testing conditions could be included in RAN5 specifications in future RAN5 meetings</w:t>
      </w:r>
      <w:r>
        <w:rPr>
          <w:rFonts w:asciiTheme="minorHAnsi" w:hAnsiTheme="minorHAnsi" w:cstheme="minorHAnsi"/>
        </w:rPr>
        <w:t xml:space="preserve">’. Crucially, RAN5 has established procedures for ETC verification of max. EIRP, which is just a special case of verification of EIRP spherical coverage. </w:t>
      </w:r>
      <w:r w:rsidR="00624C9E">
        <w:rPr>
          <w:rFonts w:asciiTheme="minorHAnsi" w:hAnsiTheme="minorHAnsi" w:cstheme="minorHAnsi"/>
        </w:rPr>
        <w:t xml:space="preserve">In </w:t>
      </w:r>
      <w:r w:rsidR="004868EB">
        <w:rPr>
          <w:rFonts w:asciiTheme="minorHAnsi" w:hAnsiTheme="minorHAnsi" w:cstheme="minorHAnsi"/>
        </w:rPr>
        <w:t>K.1.1</w:t>
      </w:r>
      <w:r w:rsidR="005056E5">
        <w:rPr>
          <w:rFonts w:asciiTheme="minorHAnsi" w:hAnsiTheme="minorHAnsi" w:cstheme="minorHAnsi"/>
        </w:rPr>
        <w:t xml:space="preserve"> of TS38.521-2:</w:t>
      </w:r>
    </w:p>
    <w:p w14:paraId="30570C3E" w14:textId="17ABF577" w:rsidR="005056E5" w:rsidRDefault="005056E5" w:rsidP="005755A7">
      <w:pPr>
        <w:spacing w:after="120"/>
        <w:rPr>
          <w:rFonts w:asciiTheme="minorHAnsi" w:hAnsiTheme="minorHAnsi" w:cstheme="minorHAnsi"/>
        </w:rPr>
      </w:pPr>
      <w:r>
        <w:rPr>
          <w:noProof/>
        </w:rPr>
        <w:drawing>
          <wp:inline distT="0" distB="0" distL="0" distR="0" wp14:anchorId="3AF491E0" wp14:editId="4C765BC2">
            <wp:extent cx="6116320" cy="688340"/>
            <wp:effectExtent l="152400" t="152400" r="360680" b="3594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6320" cy="688340"/>
                    </a:xfrm>
                    <a:prstGeom prst="rect">
                      <a:avLst/>
                    </a:prstGeom>
                    <a:ln>
                      <a:noFill/>
                    </a:ln>
                    <a:effectLst>
                      <a:outerShdw blurRad="292100" dist="139700" dir="2700000" algn="tl" rotWithShape="0">
                        <a:srgbClr val="333333">
                          <a:alpha val="65000"/>
                        </a:srgbClr>
                      </a:outerShdw>
                    </a:effectLst>
                  </pic:spPr>
                </pic:pic>
              </a:graphicData>
            </a:graphic>
          </wp:inline>
        </w:drawing>
      </w:r>
    </w:p>
    <w:p w14:paraId="74E172D7" w14:textId="4A26267B" w:rsidR="005755A7" w:rsidRPr="009D0CBE" w:rsidRDefault="005755A7" w:rsidP="005755A7">
      <w:pPr>
        <w:spacing w:after="120"/>
        <w:rPr>
          <w:rFonts w:asciiTheme="minorHAnsi" w:hAnsiTheme="minorHAnsi" w:cstheme="minorHAnsi"/>
          <w:b/>
          <w:bCs/>
        </w:rPr>
      </w:pPr>
      <w:r w:rsidRPr="009D0CBE">
        <w:rPr>
          <w:rFonts w:asciiTheme="minorHAnsi" w:hAnsiTheme="minorHAnsi" w:cstheme="minorHAnsi"/>
          <w:b/>
          <w:bCs/>
        </w:rPr>
        <w:lastRenderedPageBreak/>
        <w:t xml:space="preserve">Observation </w:t>
      </w:r>
      <w:r w:rsidR="00013455">
        <w:rPr>
          <w:rFonts w:asciiTheme="minorHAnsi" w:hAnsiTheme="minorHAnsi" w:cstheme="minorHAnsi"/>
          <w:b/>
          <w:bCs/>
        </w:rPr>
        <w:t>6</w:t>
      </w:r>
      <w:r w:rsidRPr="009D0CBE">
        <w:rPr>
          <w:rFonts w:asciiTheme="minorHAnsi" w:hAnsiTheme="minorHAnsi" w:cstheme="minorHAnsi"/>
          <w:b/>
          <w:bCs/>
        </w:rPr>
        <w:t>: RAN5 no longer has a testability limitation for ETC verification of spherical coverage requirements</w:t>
      </w:r>
    </w:p>
    <w:bookmarkEnd w:id="2"/>
    <w:p w14:paraId="7ECB3C03" w14:textId="375A90F7" w:rsidR="001E2543" w:rsidRDefault="007D3C53" w:rsidP="00F04DBC">
      <w:pPr>
        <w:spacing w:after="120"/>
        <w:rPr>
          <w:rFonts w:asciiTheme="minorHAnsi" w:hAnsiTheme="minorHAnsi" w:cstheme="minorHAnsi"/>
        </w:rPr>
      </w:pPr>
      <w:r>
        <w:rPr>
          <w:rFonts w:asciiTheme="minorHAnsi" w:hAnsiTheme="minorHAnsi" w:cstheme="minorHAnsi"/>
        </w:rPr>
        <w:t xml:space="preserve">RAN4 </w:t>
      </w:r>
      <w:r w:rsidR="00B76092">
        <w:rPr>
          <w:rFonts w:asciiTheme="minorHAnsi" w:hAnsiTheme="minorHAnsi" w:cstheme="minorHAnsi"/>
        </w:rPr>
        <w:t xml:space="preserve">is now at cross-roads on this detail. </w:t>
      </w:r>
      <w:r w:rsidR="00F04DBC">
        <w:rPr>
          <w:rFonts w:asciiTheme="minorHAnsi" w:hAnsiTheme="minorHAnsi" w:cstheme="minorHAnsi"/>
        </w:rPr>
        <w:t xml:space="preserve">On the one hand, </w:t>
      </w:r>
      <w:r w:rsidR="00F10B77">
        <w:rPr>
          <w:rFonts w:asciiTheme="minorHAnsi" w:hAnsiTheme="minorHAnsi" w:cstheme="minorHAnsi"/>
        </w:rPr>
        <w:t xml:space="preserve">RAN4 cannot justify </w:t>
      </w:r>
      <w:r w:rsidR="00F04DBC">
        <w:rPr>
          <w:rFonts w:asciiTheme="minorHAnsi" w:hAnsiTheme="minorHAnsi" w:cstheme="minorHAnsi"/>
        </w:rPr>
        <w:t>retain</w:t>
      </w:r>
      <w:r w:rsidR="00CD63C0">
        <w:rPr>
          <w:rFonts w:asciiTheme="minorHAnsi" w:hAnsiTheme="minorHAnsi" w:cstheme="minorHAnsi"/>
        </w:rPr>
        <w:t>ing</w:t>
      </w:r>
      <w:r w:rsidR="00F04DBC">
        <w:rPr>
          <w:rFonts w:asciiTheme="minorHAnsi" w:hAnsiTheme="minorHAnsi" w:cstheme="minorHAnsi"/>
        </w:rPr>
        <w:t xml:space="preserve"> a directive to RAN5 (</w:t>
      </w:r>
      <w:r w:rsidR="00AF40CB">
        <w:rPr>
          <w:rFonts w:asciiTheme="minorHAnsi" w:hAnsiTheme="minorHAnsi" w:cstheme="minorHAnsi"/>
        </w:rPr>
        <w:t>obs. 5</w:t>
      </w:r>
      <w:r w:rsidR="00F04DBC">
        <w:rPr>
          <w:rFonts w:asciiTheme="minorHAnsi" w:hAnsiTheme="minorHAnsi" w:cstheme="minorHAnsi"/>
        </w:rPr>
        <w:t xml:space="preserve">) in the </w:t>
      </w:r>
      <w:r w:rsidR="00CD63C0">
        <w:rPr>
          <w:rFonts w:asciiTheme="minorHAnsi" w:hAnsiTheme="minorHAnsi" w:cstheme="minorHAnsi"/>
        </w:rPr>
        <w:t>core</w:t>
      </w:r>
      <w:r w:rsidR="00F04DBC">
        <w:rPr>
          <w:rFonts w:asciiTheme="minorHAnsi" w:hAnsiTheme="minorHAnsi" w:cstheme="minorHAnsi"/>
        </w:rPr>
        <w:t xml:space="preserve"> requirements</w:t>
      </w:r>
      <w:r w:rsidR="00E446E1">
        <w:rPr>
          <w:rFonts w:asciiTheme="minorHAnsi" w:hAnsiTheme="minorHAnsi" w:cstheme="minorHAnsi"/>
        </w:rPr>
        <w:t xml:space="preserve">, especially one for which motivation </w:t>
      </w:r>
      <w:r w:rsidR="00F04DBC">
        <w:rPr>
          <w:rFonts w:asciiTheme="minorHAnsi" w:hAnsiTheme="minorHAnsi" w:cstheme="minorHAnsi"/>
        </w:rPr>
        <w:t xml:space="preserve">no longer exists (obs. </w:t>
      </w:r>
      <w:r w:rsidR="002963FE">
        <w:rPr>
          <w:rFonts w:asciiTheme="minorHAnsi" w:hAnsiTheme="minorHAnsi" w:cstheme="minorHAnsi"/>
        </w:rPr>
        <w:t>6</w:t>
      </w:r>
      <w:r w:rsidR="00F04DBC">
        <w:rPr>
          <w:rFonts w:asciiTheme="minorHAnsi" w:hAnsiTheme="minorHAnsi" w:cstheme="minorHAnsi"/>
        </w:rPr>
        <w:t>).</w:t>
      </w:r>
      <w:r w:rsidR="007F2550">
        <w:rPr>
          <w:rFonts w:asciiTheme="minorHAnsi" w:hAnsiTheme="minorHAnsi" w:cstheme="minorHAnsi"/>
        </w:rPr>
        <w:t xml:space="preserve"> </w:t>
      </w:r>
      <w:r w:rsidR="00F97F02">
        <w:rPr>
          <w:rFonts w:asciiTheme="minorHAnsi" w:hAnsiTheme="minorHAnsi" w:cstheme="minorHAnsi"/>
        </w:rPr>
        <w:t>Also noteworthy is that the directive</w:t>
      </w:r>
      <w:r w:rsidR="009671A5">
        <w:rPr>
          <w:rFonts w:asciiTheme="minorHAnsi" w:hAnsiTheme="minorHAnsi" w:cstheme="minorHAnsi"/>
        </w:rPr>
        <w:t xml:space="preserve"> from RAN4</w:t>
      </w:r>
      <w:r w:rsidR="00F97F02">
        <w:rPr>
          <w:rFonts w:asciiTheme="minorHAnsi" w:hAnsiTheme="minorHAnsi" w:cstheme="minorHAnsi"/>
        </w:rPr>
        <w:t xml:space="preserve"> is misleading to </w:t>
      </w:r>
      <w:r w:rsidR="009671A5">
        <w:rPr>
          <w:rFonts w:asciiTheme="minorHAnsi" w:hAnsiTheme="minorHAnsi" w:cstheme="minorHAnsi"/>
        </w:rPr>
        <w:t>RAN5</w:t>
      </w:r>
      <w:r w:rsidR="00F97F02">
        <w:rPr>
          <w:rFonts w:asciiTheme="minorHAnsi" w:hAnsiTheme="minorHAnsi" w:cstheme="minorHAnsi"/>
        </w:rPr>
        <w:t xml:space="preserve">, </w:t>
      </w:r>
      <w:r w:rsidR="00C563AC">
        <w:rPr>
          <w:rFonts w:asciiTheme="minorHAnsi" w:hAnsiTheme="minorHAnsi" w:cstheme="minorHAnsi"/>
        </w:rPr>
        <w:t xml:space="preserve">as is evident from incorrect </w:t>
      </w:r>
      <w:r w:rsidR="00D93A3F">
        <w:rPr>
          <w:rFonts w:asciiTheme="minorHAnsi" w:hAnsiTheme="minorHAnsi" w:cstheme="minorHAnsi"/>
        </w:rPr>
        <w:t>conclusions on core requirement exemptions from ETC</w:t>
      </w:r>
      <w:r w:rsidR="00C563AC">
        <w:rPr>
          <w:rFonts w:asciiTheme="minorHAnsi" w:hAnsiTheme="minorHAnsi" w:cstheme="minorHAnsi"/>
        </w:rPr>
        <w:t xml:space="preserve"> in the</w:t>
      </w:r>
      <w:r w:rsidR="009671A5">
        <w:rPr>
          <w:rFonts w:asciiTheme="minorHAnsi" w:hAnsiTheme="minorHAnsi" w:cstheme="minorHAnsi"/>
        </w:rPr>
        <w:t>ir</w:t>
      </w:r>
      <w:r w:rsidR="00C563AC">
        <w:rPr>
          <w:rFonts w:asciiTheme="minorHAnsi" w:hAnsiTheme="minorHAnsi" w:cstheme="minorHAnsi"/>
        </w:rPr>
        <w:t xml:space="preserve"> LS to RAN4 [1].</w:t>
      </w:r>
      <w:r w:rsidR="00F04DBC">
        <w:rPr>
          <w:rFonts w:asciiTheme="minorHAnsi" w:hAnsiTheme="minorHAnsi" w:cstheme="minorHAnsi"/>
        </w:rPr>
        <w:t xml:space="preserve"> </w:t>
      </w:r>
      <w:r w:rsidR="00C05BDC">
        <w:rPr>
          <w:rFonts w:asciiTheme="minorHAnsi" w:hAnsiTheme="minorHAnsi" w:cstheme="minorHAnsi"/>
        </w:rPr>
        <w:t xml:space="preserve">The </w:t>
      </w:r>
      <w:r w:rsidR="00A118B8">
        <w:rPr>
          <w:rFonts w:asciiTheme="minorHAnsi" w:hAnsiTheme="minorHAnsi" w:cstheme="minorHAnsi"/>
        </w:rPr>
        <w:t xml:space="preserve">logical </w:t>
      </w:r>
      <w:r w:rsidR="00F04DBC">
        <w:rPr>
          <w:rFonts w:asciiTheme="minorHAnsi" w:hAnsiTheme="minorHAnsi" w:cstheme="minorHAnsi"/>
        </w:rPr>
        <w:t>solution is to remove the verification exemption</w:t>
      </w:r>
      <w:r w:rsidR="00070311">
        <w:rPr>
          <w:rFonts w:asciiTheme="minorHAnsi" w:hAnsiTheme="minorHAnsi" w:cstheme="minorHAnsi"/>
        </w:rPr>
        <w:t>s for FR2</w:t>
      </w:r>
      <w:r w:rsidR="00F04DBC">
        <w:rPr>
          <w:rFonts w:asciiTheme="minorHAnsi" w:hAnsiTheme="minorHAnsi" w:cstheme="minorHAnsi"/>
        </w:rPr>
        <w:t xml:space="preserve">. </w:t>
      </w:r>
    </w:p>
    <w:p w14:paraId="6541CD17" w14:textId="3D469F94" w:rsidR="00621C4D" w:rsidRDefault="00621C4D" w:rsidP="00F04DBC">
      <w:pPr>
        <w:spacing w:after="120"/>
        <w:rPr>
          <w:rFonts w:asciiTheme="minorHAnsi" w:hAnsiTheme="minorHAnsi" w:cstheme="minorHAnsi"/>
        </w:rPr>
      </w:pPr>
      <w:r>
        <w:rPr>
          <w:rFonts w:asciiTheme="minorHAnsi" w:hAnsiTheme="minorHAnsi" w:cstheme="minorHAnsi"/>
        </w:rPr>
        <w:t>We are also concerned</w:t>
      </w:r>
      <w:r w:rsidR="00177CD8">
        <w:rPr>
          <w:rFonts w:asciiTheme="minorHAnsi" w:hAnsiTheme="minorHAnsi" w:cstheme="minorHAnsi"/>
        </w:rPr>
        <w:t xml:space="preserve"> that</w:t>
      </w:r>
      <w:r w:rsidR="00065250">
        <w:rPr>
          <w:rFonts w:asciiTheme="minorHAnsi" w:hAnsiTheme="minorHAnsi" w:cstheme="minorHAnsi"/>
        </w:rPr>
        <w:t xml:space="preserve"> the second category of</w:t>
      </w:r>
      <w:r w:rsidR="00177CD8">
        <w:rPr>
          <w:rFonts w:asciiTheme="minorHAnsi" w:hAnsiTheme="minorHAnsi" w:cstheme="minorHAnsi"/>
        </w:rPr>
        <w:t xml:space="preserve"> ETC </w:t>
      </w:r>
      <w:r w:rsidR="004C0915">
        <w:rPr>
          <w:rFonts w:asciiTheme="minorHAnsi" w:hAnsiTheme="minorHAnsi" w:cstheme="minorHAnsi"/>
        </w:rPr>
        <w:t>exemptions,</w:t>
      </w:r>
      <w:r w:rsidR="00065250">
        <w:rPr>
          <w:rFonts w:asciiTheme="minorHAnsi" w:hAnsiTheme="minorHAnsi" w:cstheme="minorHAnsi"/>
        </w:rPr>
        <w:t xml:space="preserve"> i.e. those that </w:t>
      </w:r>
      <w:r w:rsidR="004C0915">
        <w:rPr>
          <w:rFonts w:asciiTheme="minorHAnsi" w:hAnsiTheme="minorHAnsi" w:cstheme="minorHAnsi"/>
        </w:rPr>
        <w:t>exempt certain</w:t>
      </w:r>
      <w:r w:rsidR="00177CD8">
        <w:rPr>
          <w:rFonts w:asciiTheme="minorHAnsi" w:hAnsiTheme="minorHAnsi" w:cstheme="minorHAnsi"/>
        </w:rPr>
        <w:t xml:space="preserve"> core requirements </w:t>
      </w:r>
      <w:r w:rsidR="004C0915">
        <w:rPr>
          <w:rFonts w:asciiTheme="minorHAnsi" w:hAnsiTheme="minorHAnsi" w:cstheme="minorHAnsi"/>
        </w:rPr>
        <w:t xml:space="preserve">from ETC applicability </w:t>
      </w:r>
      <w:r w:rsidR="00177CD8">
        <w:rPr>
          <w:rFonts w:asciiTheme="minorHAnsi" w:hAnsiTheme="minorHAnsi" w:cstheme="minorHAnsi"/>
        </w:rPr>
        <w:t>(EVM, etc) are not justified.</w:t>
      </w:r>
      <w:r w:rsidR="00BC4DB5">
        <w:rPr>
          <w:rFonts w:asciiTheme="minorHAnsi" w:hAnsiTheme="minorHAnsi" w:cstheme="minorHAnsi"/>
        </w:rPr>
        <w:t xml:space="preserve"> These exemptions </w:t>
      </w:r>
      <w:r w:rsidR="004C0915">
        <w:rPr>
          <w:rFonts w:asciiTheme="minorHAnsi" w:hAnsiTheme="minorHAnsi" w:cstheme="minorHAnsi"/>
        </w:rPr>
        <w:t>were</w:t>
      </w:r>
      <w:r w:rsidR="00BC4DB5">
        <w:rPr>
          <w:rFonts w:asciiTheme="minorHAnsi" w:hAnsiTheme="minorHAnsi" w:cstheme="minorHAnsi"/>
        </w:rPr>
        <w:t xml:space="preserve"> merely ‘inherited’ from LTE requirements</w:t>
      </w:r>
      <w:r w:rsidR="004C0915">
        <w:rPr>
          <w:rFonts w:asciiTheme="minorHAnsi" w:hAnsiTheme="minorHAnsi" w:cstheme="minorHAnsi"/>
        </w:rPr>
        <w:t xml:space="preserve"> during the Rel-15 work phase</w:t>
      </w:r>
      <w:r w:rsidR="002B6A6A">
        <w:rPr>
          <w:rFonts w:asciiTheme="minorHAnsi" w:hAnsiTheme="minorHAnsi" w:cstheme="minorHAnsi"/>
        </w:rPr>
        <w:t xml:space="preserve">, rather than </w:t>
      </w:r>
      <w:r w:rsidR="008E7DB8">
        <w:rPr>
          <w:rFonts w:asciiTheme="minorHAnsi" w:hAnsiTheme="minorHAnsi" w:cstheme="minorHAnsi"/>
        </w:rPr>
        <w:t>technically motivated</w:t>
      </w:r>
      <w:r w:rsidR="00BC4DB5">
        <w:rPr>
          <w:rFonts w:asciiTheme="minorHAnsi" w:hAnsiTheme="minorHAnsi" w:cstheme="minorHAnsi"/>
        </w:rPr>
        <w:t>.</w:t>
      </w:r>
      <w:r w:rsidR="0095530B">
        <w:rPr>
          <w:rFonts w:asciiTheme="minorHAnsi" w:hAnsiTheme="minorHAnsi" w:cstheme="minorHAnsi"/>
        </w:rPr>
        <w:t xml:space="preserve"> A UE</w:t>
      </w:r>
      <w:r w:rsidR="00471CB3">
        <w:rPr>
          <w:rFonts w:asciiTheme="minorHAnsi" w:hAnsiTheme="minorHAnsi" w:cstheme="minorHAnsi"/>
        </w:rPr>
        <w:t xml:space="preserve">’s </w:t>
      </w:r>
      <w:r w:rsidR="00B82AC6">
        <w:rPr>
          <w:rFonts w:asciiTheme="minorHAnsi" w:hAnsiTheme="minorHAnsi" w:cstheme="minorHAnsi"/>
        </w:rPr>
        <w:t xml:space="preserve">performance </w:t>
      </w:r>
      <w:r w:rsidR="0095530B">
        <w:rPr>
          <w:rFonts w:asciiTheme="minorHAnsi" w:hAnsiTheme="minorHAnsi" w:cstheme="minorHAnsi"/>
        </w:rPr>
        <w:t xml:space="preserve">targets </w:t>
      </w:r>
      <w:r w:rsidR="00471CB3">
        <w:rPr>
          <w:rFonts w:asciiTheme="minorHAnsi" w:hAnsiTheme="minorHAnsi" w:cstheme="minorHAnsi"/>
        </w:rPr>
        <w:t xml:space="preserve">should apply </w:t>
      </w:r>
      <w:r w:rsidR="0095530B">
        <w:rPr>
          <w:rFonts w:asciiTheme="minorHAnsi" w:hAnsiTheme="minorHAnsi" w:cstheme="minorHAnsi"/>
        </w:rPr>
        <w:t xml:space="preserve">over its entire </w:t>
      </w:r>
      <w:r w:rsidR="00FE4D74">
        <w:rPr>
          <w:rFonts w:asciiTheme="minorHAnsi" w:hAnsiTheme="minorHAnsi" w:cstheme="minorHAnsi"/>
        </w:rPr>
        <w:t>usage</w:t>
      </w:r>
      <w:r w:rsidR="00B82AC6">
        <w:rPr>
          <w:rFonts w:asciiTheme="minorHAnsi" w:hAnsiTheme="minorHAnsi" w:cstheme="minorHAnsi"/>
        </w:rPr>
        <w:t xml:space="preserve"> </w:t>
      </w:r>
      <w:r w:rsidR="0095530B">
        <w:rPr>
          <w:rFonts w:asciiTheme="minorHAnsi" w:hAnsiTheme="minorHAnsi" w:cstheme="minorHAnsi"/>
        </w:rPr>
        <w:t>envelope</w:t>
      </w:r>
      <w:r w:rsidR="00B930B4">
        <w:rPr>
          <w:rFonts w:asciiTheme="minorHAnsi" w:hAnsiTheme="minorHAnsi" w:cstheme="minorHAnsi"/>
        </w:rPr>
        <w:t>, and the core requirement should capture this intent as a design goal (Obs 1)</w:t>
      </w:r>
      <w:r w:rsidR="00BC4DB5">
        <w:rPr>
          <w:rFonts w:asciiTheme="minorHAnsi" w:hAnsiTheme="minorHAnsi" w:cstheme="minorHAnsi"/>
        </w:rPr>
        <w:t>.</w:t>
      </w:r>
      <w:r w:rsidR="0018510A">
        <w:rPr>
          <w:rFonts w:asciiTheme="minorHAnsi" w:hAnsiTheme="minorHAnsi" w:cstheme="minorHAnsi"/>
        </w:rPr>
        <w:t xml:space="preserve"> The solution here is to remove any ETC exemptions that apply to the core requirements themselves.</w:t>
      </w:r>
      <w:r w:rsidR="00EA5FFE" w:rsidRPr="00EA5FFE">
        <w:rPr>
          <w:rFonts w:asciiTheme="minorHAnsi" w:hAnsiTheme="minorHAnsi" w:cstheme="minorHAnsi"/>
        </w:rPr>
        <w:t xml:space="preserve"> </w:t>
      </w:r>
      <w:r w:rsidR="00FE4D74">
        <w:rPr>
          <w:rFonts w:asciiTheme="minorHAnsi" w:hAnsiTheme="minorHAnsi" w:cstheme="minorHAnsi"/>
        </w:rPr>
        <w:t xml:space="preserve">Note that </w:t>
      </w:r>
      <w:r w:rsidR="00EA5FFE">
        <w:rPr>
          <w:rFonts w:asciiTheme="minorHAnsi" w:hAnsiTheme="minorHAnsi" w:cstheme="minorHAnsi"/>
        </w:rPr>
        <w:t xml:space="preserve">RAN5 would still retain final say in what conditions apply during verification of requirements – for example they could still elect to continue skipping verification over ETC due to test time or other considerations. </w:t>
      </w:r>
    </w:p>
    <w:p w14:paraId="641D3ECF" w14:textId="1D410EDA" w:rsidR="006117BD" w:rsidRPr="00890720" w:rsidRDefault="00831A78" w:rsidP="00FC72AF">
      <w:pPr>
        <w:spacing w:after="120"/>
        <w:rPr>
          <w:rFonts w:asciiTheme="minorHAnsi" w:hAnsiTheme="minorHAnsi" w:cstheme="minorHAnsi"/>
        </w:rPr>
      </w:pPr>
      <w:r>
        <w:rPr>
          <w:rFonts w:asciiTheme="minorHAnsi" w:hAnsiTheme="minorHAnsi" w:cstheme="minorHAnsi"/>
        </w:rPr>
        <w:t>On the other hand, w</w:t>
      </w:r>
      <w:r w:rsidR="00F04DBC">
        <w:rPr>
          <w:rFonts w:asciiTheme="minorHAnsi" w:hAnsiTheme="minorHAnsi" w:cstheme="minorHAnsi"/>
        </w:rPr>
        <w:t>e realize</w:t>
      </w:r>
      <w:r w:rsidR="00A01FC5">
        <w:rPr>
          <w:rFonts w:asciiTheme="minorHAnsi" w:hAnsiTheme="minorHAnsi" w:cstheme="minorHAnsi"/>
        </w:rPr>
        <w:t xml:space="preserve"> </w:t>
      </w:r>
      <w:r w:rsidR="00CE0E94">
        <w:rPr>
          <w:rFonts w:asciiTheme="minorHAnsi" w:hAnsiTheme="minorHAnsi" w:cstheme="minorHAnsi"/>
        </w:rPr>
        <w:t>this type of</w:t>
      </w:r>
      <w:r w:rsidR="0094487D">
        <w:rPr>
          <w:rFonts w:asciiTheme="minorHAnsi" w:hAnsiTheme="minorHAnsi" w:cstheme="minorHAnsi"/>
        </w:rPr>
        <w:t xml:space="preserve"> change</w:t>
      </w:r>
      <w:r w:rsidR="007A5B6D">
        <w:rPr>
          <w:rFonts w:asciiTheme="minorHAnsi" w:hAnsiTheme="minorHAnsi" w:cstheme="minorHAnsi"/>
        </w:rPr>
        <w:t xml:space="preserve"> </w:t>
      </w:r>
      <w:r>
        <w:rPr>
          <w:rFonts w:asciiTheme="minorHAnsi" w:hAnsiTheme="minorHAnsi" w:cstheme="minorHAnsi"/>
        </w:rPr>
        <w:t>could be disruptive to</w:t>
      </w:r>
      <w:r w:rsidR="00340E6D">
        <w:rPr>
          <w:rFonts w:asciiTheme="minorHAnsi" w:hAnsiTheme="minorHAnsi" w:cstheme="minorHAnsi"/>
        </w:rPr>
        <w:t xml:space="preserve"> </w:t>
      </w:r>
      <w:r w:rsidR="0094487D">
        <w:rPr>
          <w:rFonts w:asciiTheme="minorHAnsi" w:hAnsiTheme="minorHAnsi" w:cstheme="minorHAnsi"/>
        </w:rPr>
        <w:t xml:space="preserve">existing </w:t>
      </w:r>
      <w:r w:rsidR="00340E6D">
        <w:rPr>
          <w:rFonts w:asciiTheme="minorHAnsi" w:hAnsiTheme="minorHAnsi" w:cstheme="minorHAnsi"/>
        </w:rPr>
        <w:t>UE</w:t>
      </w:r>
      <w:r>
        <w:rPr>
          <w:rFonts w:asciiTheme="minorHAnsi" w:hAnsiTheme="minorHAnsi" w:cstheme="minorHAnsi"/>
        </w:rPr>
        <w:t xml:space="preserve"> designs </w:t>
      </w:r>
      <w:r w:rsidR="00340E6D">
        <w:rPr>
          <w:rFonts w:asciiTheme="minorHAnsi" w:hAnsiTheme="minorHAnsi" w:cstheme="minorHAnsi"/>
        </w:rPr>
        <w:t xml:space="preserve">and therefore the industry. </w:t>
      </w:r>
      <w:r w:rsidR="00EA5FFE">
        <w:rPr>
          <w:rFonts w:asciiTheme="minorHAnsi" w:hAnsiTheme="minorHAnsi" w:cstheme="minorHAnsi"/>
        </w:rPr>
        <w:t>It may be possible to find some middle</w:t>
      </w:r>
      <w:r w:rsidR="008D5C06">
        <w:rPr>
          <w:rFonts w:asciiTheme="minorHAnsi" w:hAnsiTheme="minorHAnsi" w:cstheme="minorHAnsi"/>
        </w:rPr>
        <w:t xml:space="preserve">-way compromises </w:t>
      </w:r>
      <w:r w:rsidR="00213469">
        <w:rPr>
          <w:rFonts w:asciiTheme="minorHAnsi" w:hAnsiTheme="minorHAnsi" w:cstheme="minorHAnsi"/>
        </w:rPr>
        <w:t>for</w:t>
      </w:r>
      <w:r w:rsidR="00F6035F">
        <w:rPr>
          <w:rFonts w:asciiTheme="minorHAnsi" w:hAnsiTheme="minorHAnsi" w:cstheme="minorHAnsi"/>
        </w:rPr>
        <w:t xml:space="preserve"> the</w:t>
      </w:r>
      <w:r w:rsidR="00EA5FFE">
        <w:rPr>
          <w:rFonts w:asciiTheme="minorHAnsi" w:hAnsiTheme="minorHAnsi" w:cstheme="minorHAnsi"/>
        </w:rPr>
        <w:t xml:space="preserve"> ETC verification </w:t>
      </w:r>
      <w:r w:rsidR="00F6035F">
        <w:rPr>
          <w:rFonts w:asciiTheme="minorHAnsi" w:hAnsiTheme="minorHAnsi" w:cstheme="minorHAnsi"/>
        </w:rPr>
        <w:t>exemption and</w:t>
      </w:r>
      <w:r w:rsidR="00213469">
        <w:rPr>
          <w:rFonts w:asciiTheme="minorHAnsi" w:hAnsiTheme="minorHAnsi" w:cstheme="minorHAnsi"/>
        </w:rPr>
        <w:t xml:space="preserve"> for</w:t>
      </w:r>
      <w:r w:rsidR="00F6035F">
        <w:rPr>
          <w:rFonts w:asciiTheme="minorHAnsi" w:hAnsiTheme="minorHAnsi" w:cstheme="minorHAnsi"/>
        </w:rPr>
        <w:t xml:space="preserve"> the ETC requirement exemptions inherited from the LTE spec.</w:t>
      </w:r>
      <w:r w:rsidR="00C927E2">
        <w:rPr>
          <w:rFonts w:asciiTheme="minorHAnsi" w:hAnsiTheme="minorHAnsi" w:cstheme="minorHAnsi"/>
        </w:rPr>
        <w:t xml:space="preserve"> This middle-way could be broken down by releases</w:t>
      </w:r>
      <w:r w:rsidR="00B842B3">
        <w:rPr>
          <w:rFonts w:asciiTheme="minorHAnsi" w:hAnsiTheme="minorHAnsi" w:cstheme="minorHAnsi"/>
        </w:rPr>
        <w:t>:</w:t>
      </w:r>
    </w:p>
    <w:p w14:paraId="17A26397" w14:textId="5426D123" w:rsidR="0072179C" w:rsidRDefault="0072179C" w:rsidP="0072179C">
      <w:pPr>
        <w:spacing w:after="120"/>
        <w:rPr>
          <w:rFonts w:asciiTheme="minorHAnsi" w:hAnsiTheme="minorHAnsi" w:cstheme="minorHAnsi"/>
          <w:b/>
          <w:bCs/>
        </w:rPr>
      </w:pPr>
      <w:r>
        <w:rPr>
          <w:rFonts w:asciiTheme="minorHAnsi" w:hAnsiTheme="minorHAnsi" w:cstheme="minorHAnsi"/>
          <w:b/>
          <w:bCs/>
        </w:rPr>
        <w:t xml:space="preserve">Proposal </w:t>
      </w:r>
      <w:r w:rsidR="00AE7CE1">
        <w:rPr>
          <w:rFonts w:asciiTheme="minorHAnsi" w:hAnsiTheme="minorHAnsi" w:cstheme="minorHAnsi"/>
          <w:b/>
          <w:bCs/>
        </w:rPr>
        <w:t>1</w:t>
      </w:r>
      <w:r>
        <w:rPr>
          <w:rFonts w:asciiTheme="minorHAnsi" w:hAnsiTheme="minorHAnsi" w:cstheme="minorHAnsi"/>
          <w:b/>
          <w:bCs/>
        </w:rPr>
        <w:t xml:space="preserve">: </w:t>
      </w:r>
      <w:r w:rsidR="00CA1475">
        <w:rPr>
          <w:rFonts w:asciiTheme="minorHAnsi" w:hAnsiTheme="minorHAnsi" w:cstheme="minorHAnsi"/>
          <w:b/>
          <w:bCs/>
        </w:rPr>
        <w:t xml:space="preserve">Rel-17 applicability: </w:t>
      </w:r>
      <w:r>
        <w:rPr>
          <w:rFonts w:asciiTheme="minorHAnsi" w:hAnsiTheme="minorHAnsi" w:cstheme="minorHAnsi"/>
          <w:b/>
          <w:bCs/>
        </w:rPr>
        <w:t xml:space="preserve">To reflect core-requirement principles (Obs. 1), </w:t>
      </w:r>
      <w:r w:rsidR="00764093">
        <w:rPr>
          <w:rFonts w:asciiTheme="minorHAnsi" w:hAnsiTheme="minorHAnsi" w:cstheme="minorHAnsi"/>
          <w:b/>
          <w:bCs/>
        </w:rPr>
        <w:t xml:space="preserve">any core requirement </w:t>
      </w:r>
      <w:r w:rsidR="00D24BB0">
        <w:rPr>
          <w:rFonts w:asciiTheme="minorHAnsi" w:hAnsiTheme="minorHAnsi" w:cstheme="minorHAnsi"/>
          <w:b/>
          <w:bCs/>
        </w:rPr>
        <w:t>exemptions</w:t>
      </w:r>
      <w:r w:rsidR="00DE758A">
        <w:rPr>
          <w:rFonts w:asciiTheme="minorHAnsi" w:hAnsiTheme="minorHAnsi" w:cstheme="minorHAnsi"/>
          <w:b/>
          <w:bCs/>
        </w:rPr>
        <w:t xml:space="preserve"> over ETC</w:t>
      </w:r>
      <w:r w:rsidR="00D24BB0">
        <w:rPr>
          <w:rFonts w:asciiTheme="minorHAnsi" w:hAnsiTheme="minorHAnsi" w:cstheme="minorHAnsi"/>
          <w:b/>
          <w:bCs/>
        </w:rPr>
        <w:t xml:space="preserve"> are</w:t>
      </w:r>
      <w:r>
        <w:rPr>
          <w:rFonts w:asciiTheme="minorHAnsi" w:hAnsiTheme="minorHAnsi" w:cstheme="minorHAnsi"/>
          <w:b/>
          <w:bCs/>
        </w:rPr>
        <w:t xml:space="preserve"> removed</w:t>
      </w:r>
      <w:r w:rsidR="00D24BB0">
        <w:rPr>
          <w:rFonts w:asciiTheme="minorHAnsi" w:hAnsiTheme="minorHAnsi" w:cstheme="minorHAnsi"/>
          <w:b/>
          <w:bCs/>
        </w:rPr>
        <w:t>.</w:t>
      </w:r>
    </w:p>
    <w:p w14:paraId="6108F5B0" w14:textId="5B35A8A2" w:rsidR="00FA0CEA" w:rsidRDefault="00FA0CEA" w:rsidP="0072179C">
      <w:pPr>
        <w:spacing w:after="120"/>
        <w:rPr>
          <w:rFonts w:asciiTheme="minorHAnsi" w:hAnsiTheme="minorHAnsi" w:cstheme="minorHAnsi"/>
          <w:b/>
          <w:bCs/>
        </w:rPr>
      </w:pPr>
      <w:r>
        <w:rPr>
          <w:rFonts w:asciiTheme="minorHAnsi" w:hAnsiTheme="minorHAnsi" w:cstheme="minorHAnsi"/>
          <w:b/>
          <w:bCs/>
        </w:rPr>
        <w:t>Proposal 2: Rel-17 applicability: To reflect existing testing capabilities (Obs. 6),</w:t>
      </w:r>
      <w:r w:rsidR="00414AC7">
        <w:rPr>
          <w:rFonts w:asciiTheme="minorHAnsi" w:hAnsiTheme="minorHAnsi" w:cstheme="minorHAnsi"/>
          <w:b/>
          <w:bCs/>
        </w:rPr>
        <w:t xml:space="preserve"> any</w:t>
      </w:r>
      <w:r>
        <w:rPr>
          <w:rFonts w:asciiTheme="minorHAnsi" w:hAnsiTheme="minorHAnsi" w:cstheme="minorHAnsi"/>
          <w:b/>
          <w:bCs/>
        </w:rPr>
        <w:t xml:space="preserve"> exemption </w:t>
      </w:r>
      <w:r w:rsidR="00414AC7">
        <w:rPr>
          <w:rFonts w:asciiTheme="minorHAnsi" w:hAnsiTheme="minorHAnsi" w:cstheme="minorHAnsi"/>
          <w:b/>
          <w:bCs/>
        </w:rPr>
        <w:t>from</w:t>
      </w:r>
      <w:r>
        <w:rPr>
          <w:rFonts w:asciiTheme="minorHAnsi" w:hAnsiTheme="minorHAnsi" w:cstheme="minorHAnsi"/>
          <w:b/>
          <w:bCs/>
        </w:rPr>
        <w:t xml:space="preserve"> ETC </w:t>
      </w:r>
      <w:r w:rsidR="00414AC7">
        <w:rPr>
          <w:rFonts w:asciiTheme="minorHAnsi" w:hAnsiTheme="minorHAnsi" w:cstheme="minorHAnsi"/>
          <w:b/>
          <w:bCs/>
        </w:rPr>
        <w:t xml:space="preserve">verification of </w:t>
      </w:r>
      <w:r w:rsidR="00315329">
        <w:rPr>
          <w:rFonts w:asciiTheme="minorHAnsi" w:hAnsiTheme="minorHAnsi" w:cstheme="minorHAnsi"/>
          <w:b/>
          <w:bCs/>
        </w:rPr>
        <w:t xml:space="preserve">spherical coverage </w:t>
      </w:r>
      <w:r w:rsidR="00414AC7">
        <w:rPr>
          <w:rFonts w:asciiTheme="minorHAnsi" w:hAnsiTheme="minorHAnsi" w:cstheme="minorHAnsi"/>
          <w:b/>
          <w:bCs/>
        </w:rPr>
        <w:t>is</w:t>
      </w:r>
      <w:r>
        <w:rPr>
          <w:rFonts w:asciiTheme="minorHAnsi" w:hAnsiTheme="minorHAnsi" w:cstheme="minorHAnsi"/>
          <w:b/>
          <w:bCs/>
        </w:rPr>
        <w:t xml:space="preserve"> removed.</w:t>
      </w:r>
    </w:p>
    <w:p w14:paraId="2B2D378F" w14:textId="64B3F9AD" w:rsidR="00B842B3" w:rsidRDefault="00B842B3" w:rsidP="00B842B3">
      <w:pPr>
        <w:spacing w:after="120"/>
        <w:rPr>
          <w:rFonts w:asciiTheme="minorHAnsi" w:hAnsiTheme="minorHAnsi" w:cstheme="minorHAnsi"/>
          <w:b/>
          <w:bCs/>
        </w:rPr>
      </w:pPr>
      <w:r w:rsidRPr="00BB1CF4">
        <w:rPr>
          <w:rFonts w:asciiTheme="minorHAnsi" w:hAnsiTheme="minorHAnsi" w:cstheme="minorHAnsi"/>
          <w:b/>
          <w:bCs/>
        </w:rPr>
        <w:t>Proposal</w:t>
      </w:r>
      <w:r>
        <w:rPr>
          <w:rFonts w:asciiTheme="minorHAnsi" w:hAnsiTheme="minorHAnsi" w:cstheme="minorHAnsi"/>
          <w:b/>
          <w:bCs/>
        </w:rPr>
        <w:t xml:space="preserve"> 3</w:t>
      </w:r>
      <w:r w:rsidRPr="00BB1CF4">
        <w:rPr>
          <w:rFonts w:asciiTheme="minorHAnsi" w:hAnsiTheme="minorHAnsi" w:cstheme="minorHAnsi"/>
          <w:b/>
          <w:bCs/>
        </w:rPr>
        <w:t>:</w:t>
      </w:r>
      <w:r>
        <w:rPr>
          <w:rFonts w:asciiTheme="minorHAnsi" w:hAnsiTheme="minorHAnsi" w:cstheme="minorHAnsi"/>
          <w:b/>
          <w:bCs/>
        </w:rPr>
        <w:t xml:space="preserve"> Rel-15 and -16 applicability: </w:t>
      </w:r>
      <w:r w:rsidRPr="00BB1CF4">
        <w:rPr>
          <w:rFonts w:asciiTheme="minorHAnsi" w:hAnsiTheme="minorHAnsi" w:cstheme="minorHAnsi"/>
          <w:b/>
          <w:bCs/>
        </w:rPr>
        <w:t xml:space="preserve"> </w:t>
      </w:r>
      <w:r>
        <w:rPr>
          <w:rFonts w:asciiTheme="minorHAnsi" w:hAnsiTheme="minorHAnsi" w:cstheme="minorHAnsi"/>
          <w:b/>
          <w:bCs/>
        </w:rPr>
        <w:t>RAN4 to discuss status of core requirement exemptions over ETC (example EVM, et</w:t>
      </w:r>
      <w:r w:rsidR="00315329">
        <w:rPr>
          <w:rFonts w:asciiTheme="minorHAnsi" w:hAnsiTheme="minorHAnsi" w:cstheme="minorHAnsi"/>
          <w:b/>
          <w:bCs/>
        </w:rPr>
        <w:t>c)</w:t>
      </w:r>
      <w:r w:rsidR="006F018F">
        <w:rPr>
          <w:rFonts w:asciiTheme="minorHAnsi" w:hAnsiTheme="minorHAnsi" w:cstheme="minorHAnsi"/>
          <w:b/>
          <w:bCs/>
        </w:rPr>
        <w:t>.</w:t>
      </w:r>
    </w:p>
    <w:p w14:paraId="1125EFBF" w14:textId="32AA4882" w:rsidR="006A52A2" w:rsidRDefault="006A52A2" w:rsidP="0072179C">
      <w:pPr>
        <w:spacing w:after="120"/>
        <w:rPr>
          <w:rFonts w:asciiTheme="minorHAnsi" w:hAnsiTheme="minorHAnsi" w:cstheme="minorHAnsi"/>
          <w:b/>
          <w:bCs/>
        </w:rPr>
      </w:pPr>
      <w:r w:rsidRPr="00BB1CF4">
        <w:rPr>
          <w:rFonts w:asciiTheme="minorHAnsi" w:hAnsiTheme="minorHAnsi" w:cstheme="minorHAnsi"/>
          <w:b/>
          <w:bCs/>
        </w:rPr>
        <w:t>Proposal</w:t>
      </w:r>
      <w:r w:rsidR="00FA0CEA">
        <w:rPr>
          <w:rFonts w:asciiTheme="minorHAnsi" w:hAnsiTheme="minorHAnsi" w:cstheme="minorHAnsi"/>
          <w:b/>
          <w:bCs/>
        </w:rPr>
        <w:t xml:space="preserve"> </w:t>
      </w:r>
      <w:r w:rsidR="001139D9">
        <w:rPr>
          <w:rFonts w:asciiTheme="minorHAnsi" w:hAnsiTheme="minorHAnsi" w:cstheme="minorHAnsi"/>
          <w:b/>
          <w:bCs/>
        </w:rPr>
        <w:t>4</w:t>
      </w:r>
      <w:r w:rsidRPr="00BB1CF4">
        <w:rPr>
          <w:rFonts w:asciiTheme="minorHAnsi" w:hAnsiTheme="minorHAnsi" w:cstheme="minorHAnsi"/>
          <w:b/>
          <w:bCs/>
        </w:rPr>
        <w:t>:</w:t>
      </w:r>
      <w:r w:rsidR="001C0534">
        <w:rPr>
          <w:rFonts w:asciiTheme="minorHAnsi" w:hAnsiTheme="minorHAnsi" w:cstheme="minorHAnsi"/>
          <w:b/>
          <w:bCs/>
        </w:rPr>
        <w:t xml:space="preserve"> Rel-15 and -16 applicability: </w:t>
      </w:r>
      <w:r w:rsidRPr="00BB1CF4">
        <w:rPr>
          <w:rFonts w:asciiTheme="minorHAnsi" w:hAnsiTheme="minorHAnsi" w:cstheme="minorHAnsi"/>
          <w:b/>
          <w:bCs/>
        </w:rPr>
        <w:t xml:space="preserve"> </w:t>
      </w:r>
      <w:r>
        <w:rPr>
          <w:rFonts w:asciiTheme="minorHAnsi" w:hAnsiTheme="minorHAnsi" w:cstheme="minorHAnsi"/>
          <w:b/>
          <w:bCs/>
        </w:rPr>
        <w:t>RAN4 to discuss status of verification exemption associated with spherical coverage over ETC</w:t>
      </w:r>
      <w:r w:rsidR="006F018F">
        <w:rPr>
          <w:rFonts w:asciiTheme="minorHAnsi" w:hAnsiTheme="minorHAnsi" w:cstheme="minorHAnsi"/>
          <w:b/>
          <w:bCs/>
        </w:rPr>
        <w:t>.</w:t>
      </w:r>
    </w:p>
    <w:p w14:paraId="451E3945" w14:textId="77777777" w:rsidR="002B6A6A" w:rsidRDefault="002B6A6A" w:rsidP="002B6A6A">
      <w:pPr>
        <w:spacing w:after="120"/>
        <w:rPr>
          <w:rFonts w:asciiTheme="minorHAnsi" w:hAnsiTheme="minorHAnsi" w:cstheme="minorHAnsi"/>
        </w:rPr>
      </w:pPr>
      <w:r>
        <w:rPr>
          <w:rFonts w:asciiTheme="minorHAnsi" w:hAnsiTheme="minorHAnsi" w:cstheme="minorHAnsi"/>
        </w:rPr>
        <w:t>Note that the compromise still goes against the general principle captured in obs. 5, but it might be acceptable as part of the suggested package solution.</w:t>
      </w:r>
    </w:p>
    <w:p w14:paraId="5EC6665F" w14:textId="0351A64E" w:rsidR="007A7999" w:rsidRDefault="00A839F4" w:rsidP="0072179C">
      <w:pPr>
        <w:spacing w:after="120"/>
        <w:rPr>
          <w:rFonts w:asciiTheme="minorHAnsi" w:hAnsiTheme="minorHAnsi" w:cstheme="minorHAnsi"/>
        </w:rPr>
      </w:pPr>
      <w:r>
        <w:rPr>
          <w:rFonts w:asciiTheme="minorHAnsi" w:hAnsiTheme="minorHAnsi" w:cstheme="minorHAnsi"/>
        </w:rPr>
        <w:t xml:space="preserve">The beam correspondence requirement </w:t>
      </w:r>
      <w:r w:rsidR="005E3A99">
        <w:rPr>
          <w:rFonts w:asciiTheme="minorHAnsi" w:hAnsiTheme="minorHAnsi" w:cstheme="minorHAnsi"/>
        </w:rPr>
        <w:t>references</w:t>
      </w:r>
      <w:r>
        <w:rPr>
          <w:rFonts w:asciiTheme="minorHAnsi" w:hAnsiTheme="minorHAnsi" w:cstheme="minorHAnsi"/>
        </w:rPr>
        <w:t xml:space="preserve"> the spherical coverage EIRP requirement, </w:t>
      </w:r>
      <w:r w:rsidR="00D5569E">
        <w:rPr>
          <w:rFonts w:asciiTheme="minorHAnsi" w:hAnsiTheme="minorHAnsi" w:cstheme="minorHAnsi"/>
        </w:rPr>
        <w:t xml:space="preserve">therefore </w:t>
      </w:r>
      <w:r w:rsidR="009E4857">
        <w:rPr>
          <w:rFonts w:asciiTheme="minorHAnsi" w:hAnsiTheme="minorHAnsi" w:cstheme="minorHAnsi"/>
        </w:rPr>
        <w:t>it does not need separate consideration</w:t>
      </w:r>
      <w:r w:rsidR="005877DD">
        <w:rPr>
          <w:rFonts w:asciiTheme="minorHAnsi" w:hAnsiTheme="minorHAnsi" w:cstheme="minorHAnsi"/>
        </w:rPr>
        <w:t>.</w:t>
      </w:r>
    </w:p>
    <w:p w14:paraId="7333A3FD" w14:textId="4F13C661" w:rsidR="00D064DF" w:rsidRPr="007A7999" w:rsidRDefault="00D064DF" w:rsidP="0072179C">
      <w:pPr>
        <w:spacing w:after="120"/>
        <w:rPr>
          <w:rFonts w:asciiTheme="minorHAnsi" w:hAnsiTheme="minorHAnsi" w:cstheme="minorHAnsi"/>
        </w:rPr>
      </w:pPr>
      <w:r>
        <w:rPr>
          <w:rFonts w:asciiTheme="minorHAnsi" w:hAnsiTheme="minorHAnsi" w:cstheme="minorHAnsi"/>
        </w:rPr>
        <w:t xml:space="preserve">This discussion </w:t>
      </w:r>
      <w:r w:rsidR="001B5731">
        <w:rPr>
          <w:rFonts w:asciiTheme="minorHAnsi" w:hAnsiTheme="minorHAnsi" w:cstheme="minorHAnsi"/>
        </w:rPr>
        <w:t xml:space="preserve">may also have impact on any reply </w:t>
      </w:r>
      <w:r w:rsidR="00FA27FD">
        <w:rPr>
          <w:rFonts w:asciiTheme="minorHAnsi" w:hAnsiTheme="minorHAnsi" w:cstheme="minorHAnsi"/>
        </w:rPr>
        <w:t>to [1]</w:t>
      </w:r>
      <w:r w:rsidR="00B62A02">
        <w:rPr>
          <w:rFonts w:asciiTheme="minorHAnsi" w:hAnsiTheme="minorHAnsi" w:cstheme="minorHAnsi"/>
        </w:rPr>
        <w:t>.</w:t>
      </w:r>
    </w:p>
    <w:p w14:paraId="556AB3A9" w14:textId="7F79E6E4" w:rsidR="00615BD6" w:rsidRDefault="00615BD6" w:rsidP="00615BD6">
      <w:pPr>
        <w:pStyle w:val="Heading1"/>
      </w:pPr>
      <w:r>
        <w:t xml:space="preserve">4. </w:t>
      </w:r>
      <w:r>
        <w:tab/>
        <w:t>Summary</w:t>
      </w:r>
    </w:p>
    <w:p w14:paraId="7A37C024" w14:textId="77777777" w:rsidR="00615BD6" w:rsidRPr="002411A5" w:rsidRDefault="00615BD6" w:rsidP="00615BD6">
      <w:pPr>
        <w:spacing w:after="120"/>
        <w:rPr>
          <w:rFonts w:asciiTheme="minorHAnsi" w:hAnsiTheme="minorHAnsi" w:cstheme="minorHAnsi"/>
          <w:b/>
          <w:bCs/>
        </w:rPr>
      </w:pPr>
      <w:r w:rsidRPr="002411A5">
        <w:rPr>
          <w:rFonts w:asciiTheme="minorHAnsi" w:hAnsiTheme="minorHAnsi" w:cstheme="minorHAnsi"/>
          <w:b/>
          <w:bCs/>
        </w:rPr>
        <w:t xml:space="preserve">Observation 1: RAN4 </w:t>
      </w:r>
      <w:r>
        <w:rPr>
          <w:rFonts w:asciiTheme="minorHAnsi" w:hAnsiTheme="minorHAnsi" w:cstheme="minorHAnsi"/>
          <w:b/>
          <w:bCs/>
        </w:rPr>
        <w:t xml:space="preserve">core requirements serve as design target </w:t>
      </w:r>
      <w:r w:rsidRPr="008D66AE">
        <w:rPr>
          <w:rFonts w:asciiTheme="minorHAnsi" w:hAnsiTheme="minorHAnsi" w:cstheme="minorHAnsi"/>
          <w:b/>
          <w:bCs/>
        </w:rPr>
        <w:t>for minimum acceptable UE performance</w:t>
      </w:r>
      <w:r w:rsidRPr="002411A5">
        <w:rPr>
          <w:rFonts w:asciiTheme="minorHAnsi" w:hAnsiTheme="minorHAnsi" w:cstheme="minorHAnsi"/>
          <w:b/>
          <w:bCs/>
        </w:rPr>
        <w:t>.</w:t>
      </w:r>
    </w:p>
    <w:p w14:paraId="5EAE6F7F" w14:textId="0EEBC01C" w:rsidR="00615BD6" w:rsidRPr="009106DD" w:rsidRDefault="00615BD6" w:rsidP="00615BD6">
      <w:pPr>
        <w:spacing w:after="120"/>
        <w:rPr>
          <w:rFonts w:asciiTheme="minorHAnsi" w:hAnsiTheme="minorHAnsi" w:cstheme="minorHAnsi"/>
          <w:b/>
          <w:bCs/>
        </w:rPr>
      </w:pPr>
      <w:r w:rsidRPr="009106DD">
        <w:rPr>
          <w:rFonts w:asciiTheme="minorHAnsi" w:hAnsiTheme="minorHAnsi" w:cstheme="minorHAnsi"/>
          <w:b/>
          <w:bCs/>
        </w:rPr>
        <w:t xml:space="preserve">Observation 2: There are no agreements on record on limiting </w:t>
      </w:r>
      <w:r w:rsidR="00550BD5">
        <w:rPr>
          <w:rFonts w:asciiTheme="minorHAnsi" w:hAnsiTheme="minorHAnsi" w:cstheme="minorHAnsi"/>
          <w:b/>
          <w:bCs/>
        </w:rPr>
        <w:t xml:space="preserve">the </w:t>
      </w:r>
      <w:r w:rsidRPr="009106DD">
        <w:rPr>
          <w:rFonts w:asciiTheme="minorHAnsi" w:hAnsiTheme="minorHAnsi" w:cstheme="minorHAnsi"/>
          <w:b/>
          <w:bCs/>
        </w:rPr>
        <w:t>spherical coverage core requirement to NTC.</w:t>
      </w:r>
    </w:p>
    <w:p w14:paraId="4CFC3C30" w14:textId="64C90DCC" w:rsidR="00615BD6" w:rsidRDefault="00615BD6" w:rsidP="00615BD6">
      <w:pPr>
        <w:spacing w:after="120"/>
        <w:rPr>
          <w:rFonts w:asciiTheme="minorHAnsi" w:hAnsiTheme="minorHAnsi" w:cstheme="minorHAnsi"/>
          <w:b/>
          <w:bCs/>
        </w:rPr>
      </w:pPr>
      <w:r w:rsidRPr="002411A5">
        <w:rPr>
          <w:rFonts w:asciiTheme="minorHAnsi" w:hAnsiTheme="minorHAnsi" w:cstheme="minorHAnsi"/>
          <w:b/>
          <w:bCs/>
        </w:rPr>
        <w:t xml:space="preserve">Observation </w:t>
      </w:r>
      <w:r>
        <w:rPr>
          <w:rFonts w:asciiTheme="minorHAnsi" w:hAnsiTheme="minorHAnsi" w:cstheme="minorHAnsi"/>
          <w:b/>
          <w:bCs/>
        </w:rPr>
        <w:t>3</w:t>
      </w:r>
      <w:r w:rsidRPr="002411A5">
        <w:rPr>
          <w:rFonts w:asciiTheme="minorHAnsi" w:hAnsiTheme="minorHAnsi" w:cstheme="minorHAnsi"/>
          <w:b/>
          <w:bCs/>
        </w:rPr>
        <w:t xml:space="preserve">: </w:t>
      </w:r>
      <w:r>
        <w:rPr>
          <w:rFonts w:asciiTheme="minorHAnsi" w:hAnsiTheme="minorHAnsi" w:cstheme="minorHAnsi"/>
          <w:b/>
          <w:bCs/>
        </w:rPr>
        <w:t xml:space="preserve">During the Rel-15 work phase, </w:t>
      </w:r>
      <w:r w:rsidRPr="002411A5">
        <w:rPr>
          <w:rFonts w:asciiTheme="minorHAnsi" w:hAnsiTheme="minorHAnsi" w:cstheme="minorHAnsi"/>
          <w:b/>
          <w:bCs/>
        </w:rPr>
        <w:t xml:space="preserve">RAN4 </w:t>
      </w:r>
      <w:r>
        <w:rPr>
          <w:rFonts w:asciiTheme="minorHAnsi" w:hAnsiTheme="minorHAnsi" w:cstheme="minorHAnsi"/>
          <w:b/>
          <w:bCs/>
        </w:rPr>
        <w:t xml:space="preserve">agreed to limit </w:t>
      </w:r>
      <w:r w:rsidRPr="00B82510">
        <w:rPr>
          <w:rFonts w:asciiTheme="minorHAnsi" w:hAnsiTheme="minorHAnsi" w:cstheme="minorHAnsi"/>
          <w:b/>
          <w:bCs/>
          <w:highlight w:val="yellow"/>
        </w:rPr>
        <w:t>verification</w:t>
      </w:r>
      <w:r w:rsidR="00B4374D">
        <w:rPr>
          <w:rFonts w:asciiTheme="minorHAnsi" w:hAnsiTheme="minorHAnsi" w:cstheme="minorHAnsi"/>
          <w:b/>
          <w:bCs/>
        </w:rPr>
        <w:t xml:space="preserve"> (testing)</w:t>
      </w:r>
      <w:r>
        <w:rPr>
          <w:rFonts w:asciiTheme="minorHAnsi" w:hAnsiTheme="minorHAnsi" w:cstheme="minorHAnsi"/>
          <w:b/>
          <w:bCs/>
        </w:rPr>
        <w:t xml:space="preserve"> of spherical coverage requirements only in context of testability limitation of the time</w:t>
      </w:r>
      <w:r w:rsidRPr="002411A5">
        <w:rPr>
          <w:rFonts w:asciiTheme="minorHAnsi" w:hAnsiTheme="minorHAnsi" w:cstheme="minorHAnsi"/>
          <w:b/>
          <w:bCs/>
        </w:rPr>
        <w:t>.</w:t>
      </w:r>
    </w:p>
    <w:p w14:paraId="039DE90A" w14:textId="2F7B79B7" w:rsidR="00615BD6" w:rsidRDefault="00615BD6" w:rsidP="00615BD6">
      <w:pPr>
        <w:spacing w:after="120"/>
        <w:rPr>
          <w:rFonts w:asciiTheme="minorHAnsi" w:hAnsiTheme="minorHAnsi" w:cstheme="minorHAnsi"/>
          <w:b/>
          <w:bCs/>
        </w:rPr>
      </w:pPr>
      <w:r w:rsidRPr="002411A5">
        <w:rPr>
          <w:rFonts w:asciiTheme="minorHAnsi" w:hAnsiTheme="minorHAnsi" w:cstheme="minorHAnsi"/>
          <w:b/>
          <w:bCs/>
        </w:rPr>
        <w:t xml:space="preserve">Observation </w:t>
      </w:r>
      <w:r>
        <w:rPr>
          <w:rFonts w:asciiTheme="minorHAnsi" w:hAnsiTheme="minorHAnsi" w:cstheme="minorHAnsi"/>
          <w:b/>
          <w:bCs/>
        </w:rPr>
        <w:t>4</w:t>
      </w:r>
      <w:r w:rsidRPr="002411A5">
        <w:rPr>
          <w:rFonts w:asciiTheme="minorHAnsi" w:hAnsiTheme="minorHAnsi" w:cstheme="minorHAnsi"/>
          <w:b/>
          <w:bCs/>
        </w:rPr>
        <w:t xml:space="preserve">: </w:t>
      </w:r>
      <w:r>
        <w:rPr>
          <w:rFonts w:asciiTheme="minorHAnsi" w:hAnsiTheme="minorHAnsi" w:cstheme="minorHAnsi"/>
          <w:b/>
          <w:bCs/>
        </w:rPr>
        <w:t xml:space="preserve">It is not consistent with the </w:t>
      </w:r>
      <w:r w:rsidR="007B1B50">
        <w:rPr>
          <w:rFonts w:asciiTheme="minorHAnsi" w:hAnsiTheme="minorHAnsi" w:cstheme="minorHAnsi"/>
          <w:b/>
          <w:bCs/>
        </w:rPr>
        <w:t>recorded</w:t>
      </w:r>
      <w:r w:rsidR="00C82746">
        <w:rPr>
          <w:rFonts w:asciiTheme="minorHAnsi" w:hAnsiTheme="minorHAnsi" w:cstheme="minorHAnsi"/>
          <w:b/>
          <w:bCs/>
        </w:rPr>
        <w:t xml:space="preserve"> RAN4 intent</w:t>
      </w:r>
      <w:r>
        <w:rPr>
          <w:rFonts w:asciiTheme="minorHAnsi" w:hAnsiTheme="minorHAnsi" w:cstheme="minorHAnsi"/>
          <w:b/>
          <w:bCs/>
        </w:rPr>
        <w:t xml:space="preserve"> to equate verification </w:t>
      </w:r>
      <w:r w:rsidR="00693C66">
        <w:rPr>
          <w:rFonts w:asciiTheme="minorHAnsi" w:hAnsiTheme="minorHAnsi" w:cstheme="minorHAnsi"/>
          <w:b/>
          <w:bCs/>
        </w:rPr>
        <w:t>exemption</w:t>
      </w:r>
      <w:r>
        <w:rPr>
          <w:rFonts w:asciiTheme="minorHAnsi" w:hAnsiTheme="minorHAnsi" w:cstheme="minorHAnsi"/>
          <w:b/>
          <w:bCs/>
        </w:rPr>
        <w:t xml:space="preserve"> of spherical coverage requirements with core requirement exemption</w:t>
      </w:r>
      <w:r w:rsidRPr="002411A5">
        <w:rPr>
          <w:rFonts w:asciiTheme="minorHAnsi" w:hAnsiTheme="minorHAnsi" w:cstheme="minorHAnsi"/>
          <w:b/>
          <w:bCs/>
        </w:rPr>
        <w:t>.</w:t>
      </w:r>
    </w:p>
    <w:p w14:paraId="4CDB06B5" w14:textId="77777777" w:rsidR="00615BD6" w:rsidRPr="00B77FB8" w:rsidRDefault="00615BD6" w:rsidP="00615BD6">
      <w:pPr>
        <w:spacing w:after="120"/>
        <w:rPr>
          <w:rFonts w:asciiTheme="minorHAnsi" w:hAnsiTheme="minorHAnsi" w:cstheme="minorHAnsi"/>
          <w:b/>
          <w:bCs/>
        </w:rPr>
      </w:pPr>
      <w:r w:rsidRPr="00DC602D">
        <w:rPr>
          <w:rFonts w:asciiTheme="minorHAnsi" w:hAnsiTheme="minorHAnsi" w:cstheme="minorHAnsi"/>
          <w:b/>
          <w:bCs/>
        </w:rPr>
        <w:t xml:space="preserve">Observation </w:t>
      </w:r>
      <w:r>
        <w:rPr>
          <w:rFonts w:asciiTheme="minorHAnsi" w:hAnsiTheme="minorHAnsi" w:cstheme="minorHAnsi"/>
          <w:b/>
          <w:bCs/>
        </w:rPr>
        <w:t>5</w:t>
      </w:r>
      <w:r w:rsidRPr="00DC602D">
        <w:rPr>
          <w:rFonts w:asciiTheme="minorHAnsi" w:hAnsiTheme="minorHAnsi" w:cstheme="minorHAnsi"/>
          <w:b/>
          <w:bCs/>
        </w:rPr>
        <w:t xml:space="preserve">: RAN4’s </w:t>
      </w:r>
      <w:r>
        <w:rPr>
          <w:rFonts w:asciiTheme="minorHAnsi" w:hAnsiTheme="minorHAnsi" w:cstheme="minorHAnsi"/>
          <w:b/>
          <w:bCs/>
        </w:rPr>
        <w:t xml:space="preserve">directive to RAN5 to limit verification based on testability considerations </w:t>
      </w:r>
      <w:r w:rsidRPr="00DC602D">
        <w:rPr>
          <w:rFonts w:asciiTheme="minorHAnsi" w:hAnsiTheme="minorHAnsi" w:cstheme="minorHAnsi"/>
          <w:b/>
          <w:bCs/>
        </w:rPr>
        <w:t xml:space="preserve">is </w:t>
      </w:r>
      <w:r>
        <w:rPr>
          <w:rFonts w:asciiTheme="minorHAnsi" w:hAnsiTheme="minorHAnsi" w:cstheme="minorHAnsi"/>
          <w:b/>
          <w:bCs/>
        </w:rPr>
        <w:t>out of scope for RAN4</w:t>
      </w:r>
      <w:r w:rsidRPr="00DC602D">
        <w:rPr>
          <w:rFonts w:asciiTheme="minorHAnsi" w:hAnsiTheme="minorHAnsi" w:cstheme="minorHAnsi"/>
          <w:b/>
          <w:bCs/>
        </w:rPr>
        <w:t>.</w:t>
      </w:r>
    </w:p>
    <w:p w14:paraId="22122D4E" w14:textId="77777777" w:rsidR="00615BD6" w:rsidRPr="009D0CBE" w:rsidRDefault="00615BD6" w:rsidP="00615BD6">
      <w:pPr>
        <w:spacing w:after="120"/>
        <w:rPr>
          <w:rFonts w:asciiTheme="minorHAnsi" w:hAnsiTheme="minorHAnsi" w:cstheme="minorHAnsi"/>
          <w:b/>
          <w:bCs/>
        </w:rPr>
      </w:pPr>
      <w:r w:rsidRPr="009D0CBE">
        <w:rPr>
          <w:rFonts w:asciiTheme="minorHAnsi" w:hAnsiTheme="minorHAnsi" w:cstheme="minorHAnsi"/>
          <w:b/>
          <w:bCs/>
        </w:rPr>
        <w:t xml:space="preserve">Observation </w:t>
      </w:r>
      <w:r>
        <w:rPr>
          <w:rFonts w:asciiTheme="minorHAnsi" w:hAnsiTheme="minorHAnsi" w:cstheme="minorHAnsi"/>
          <w:b/>
          <w:bCs/>
        </w:rPr>
        <w:t>6</w:t>
      </w:r>
      <w:r w:rsidRPr="009D0CBE">
        <w:rPr>
          <w:rFonts w:asciiTheme="minorHAnsi" w:hAnsiTheme="minorHAnsi" w:cstheme="minorHAnsi"/>
          <w:b/>
          <w:bCs/>
        </w:rPr>
        <w:t>: RAN5 no longer has a testability limitation for ETC verification of spherical coverage requirements</w:t>
      </w:r>
    </w:p>
    <w:p w14:paraId="5E98C8A0" w14:textId="77777777" w:rsidR="006F018F" w:rsidRDefault="006F018F" w:rsidP="006F018F">
      <w:pPr>
        <w:spacing w:after="120"/>
        <w:rPr>
          <w:rFonts w:asciiTheme="minorHAnsi" w:hAnsiTheme="minorHAnsi" w:cstheme="minorHAnsi"/>
          <w:b/>
          <w:bCs/>
        </w:rPr>
      </w:pPr>
      <w:r>
        <w:rPr>
          <w:rFonts w:asciiTheme="minorHAnsi" w:hAnsiTheme="minorHAnsi" w:cstheme="minorHAnsi"/>
          <w:b/>
          <w:bCs/>
        </w:rPr>
        <w:t>Proposal 1: Rel-17 applicability: To reflect core-requirement principles (Obs. 1), any core requirement exemptions over ETC are removed.</w:t>
      </w:r>
    </w:p>
    <w:p w14:paraId="26559152" w14:textId="77777777" w:rsidR="006F018F" w:rsidRDefault="006F018F" w:rsidP="006F018F">
      <w:pPr>
        <w:spacing w:after="120"/>
        <w:rPr>
          <w:rFonts w:asciiTheme="minorHAnsi" w:hAnsiTheme="minorHAnsi" w:cstheme="minorHAnsi"/>
          <w:b/>
          <w:bCs/>
        </w:rPr>
      </w:pPr>
      <w:r>
        <w:rPr>
          <w:rFonts w:asciiTheme="minorHAnsi" w:hAnsiTheme="minorHAnsi" w:cstheme="minorHAnsi"/>
          <w:b/>
          <w:bCs/>
        </w:rPr>
        <w:t>Proposal 2: Rel-17 applicability: To reflect existing testing capabilities (Obs. 6), any exemption from ETC verification of spherical coverage is removed.</w:t>
      </w:r>
    </w:p>
    <w:p w14:paraId="3BB4BF8C" w14:textId="77777777" w:rsidR="006F018F" w:rsidRDefault="006F018F" w:rsidP="006F018F">
      <w:pPr>
        <w:spacing w:after="120"/>
        <w:rPr>
          <w:rFonts w:asciiTheme="minorHAnsi" w:hAnsiTheme="minorHAnsi" w:cstheme="minorHAnsi"/>
          <w:b/>
          <w:bCs/>
        </w:rPr>
      </w:pPr>
      <w:r w:rsidRPr="00BB1CF4">
        <w:rPr>
          <w:rFonts w:asciiTheme="minorHAnsi" w:hAnsiTheme="minorHAnsi" w:cstheme="minorHAnsi"/>
          <w:b/>
          <w:bCs/>
        </w:rPr>
        <w:t>Proposal</w:t>
      </w:r>
      <w:r>
        <w:rPr>
          <w:rFonts w:asciiTheme="minorHAnsi" w:hAnsiTheme="minorHAnsi" w:cstheme="minorHAnsi"/>
          <w:b/>
          <w:bCs/>
        </w:rPr>
        <w:t xml:space="preserve"> 3</w:t>
      </w:r>
      <w:r w:rsidRPr="00BB1CF4">
        <w:rPr>
          <w:rFonts w:asciiTheme="minorHAnsi" w:hAnsiTheme="minorHAnsi" w:cstheme="minorHAnsi"/>
          <w:b/>
          <w:bCs/>
        </w:rPr>
        <w:t>:</w:t>
      </w:r>
      <w:r>
        <w:rPr>
          <w:rFonts w:asciiTheme="minorHAnsi" w:hAnsiTheme="minorHAnsi" w:cstheme="minorHAnsi"/>
          <w:b/>
          <w:bCs/>
        </w:rPr>
        <w:t xml:space="preserve"> Rel-15 and -16 applicability: </w:t>
      </w:r>
      <w:r w:rsidRPr="00BB1CF4">
        <w:rPr>
          <w:rFonts w:asciiTheme="minorHAnsi" w:hAnsiTheme="minorHAnsi" w:cstheme="minorHAnsi"/>
          <w:b/>
          <w:bCs/>
        </w:rPr>
        <w:t xml:space="preserve"> </w:t>
      </w:r>
      <w:r>
        <w:rPr>
          <w:rFonts w:asciiTheme="minorHAnsi" w:hAnsiTheme="minorHAnsi" w:cstheme="minorHAnsi"/>
          <w:b/>
          <w:bCs/>
        </w:rPr>
        <w:t>RAN4 to discuss status of core requirement exemptions over ETC (example EVM, etc).</w:t>
      </w:r>
    </w:p>
    <w:p w14:paraId="20251FA6" w14:textId="7971E4E8" w:rsidR="006F018F" w:rsidRDefault="006F018F" w:rsidP="006F018F">
      <w:pPr>
        <w:spacing w:after="120"/>
        <w:rPr>
          <w:rFonts w:asciiTheme="minorHAnsi" w:hAnsiTheme="minorHAnsi" w:cstheme="minorHAnsi"/>
          <w:b/>
          <w:bCs/>
        </w:rPr>
      </w:pPr>
      <w:r w:rsidRPr="00BB1CF4">
        <w:rPr>
          <w:rFonts w:asciiTheme="minorHAnsi" w:hAnsiTheme="minorHAnsi" w:cstheme="minorHAnsi"/>
          <w:b/>
          <w:bCs/>
        </w:rPr>
        <w:lastRenderedPageBreak/>
        <w:t>Proposal</w:t>
      </w:r>
      <w:r>
        <w:rPr>
          <w:rFonts w:asciiTheme="minorHAnsi" w:hAnsiTheme="minorHAnsi" w:cstheme="minorHAnsi"/>
          <w:b/>
          <w:bCs/>
        </w:rPr>
        <w:t xml:space="preserve"> </w:t>
      </w:r>
      <w:r w:rsidR="001139D9">
        <w:rPr>
          <w:rFonts w:asciiTheme="minorHAnsi" w:hAnsiTheme="minorHAnsi" w:cstheme="minorHAnsi"/>
          <w:b/>
          <w:bCs/>
        </w:rPr>
        <w:t>4</w:t>
      </w:r>
      <w:r w:rsidRPr="00BB1CF4">
        <w:rPr>
          <w:rFonts w:asciiTheme="minorHAnsi" w:hAnsiTheme="minorHAnsi" w:cstheme="minorHAnsi"/>
          <w:b/>
          <w:bCs/>
        </w:rPr>
        <w:t>:</w:t>
      </w:r>
      <w:r>
        <w:rPr>
          <w:rFonts w:asciiTheme="minorHAnsi" w:hAnsiTheme="minorHAnsi" w:cstheme="minorHAnsi"/>
          <w:b/>
          <w:bCs/>
        </w:rPr>
        <w:t xml:space="preserve"> Rel-15 and -16 applicability: </w:t>
      </w:r>
      <w:r w:rsidRPr="00BB1CF4">
        <w:rPr>
          <w:rFonts w:asciiTheme="minorHAnsi" w:hAnsiTheme="minorHAnsi" w:cstheme="minorHAnsi"/>
          <w:b/>
          <w:bCs/>
        </w:rPr>
        <w:t xml:space="preserve"> </w:t>
      </w:r>
      <w:r>
        <w:rPr>
          <w:rFonts w:asciiTheme="minorHAnsi" w:hAnsiTheme="minorHAnsi" w:cstheme="minorHAnsi"/>
          <w:b/>
          <w:bCs/>
        </w:rPr>
        <w:t>RAN4 to discuss status of verification exemption associated with spherical coverage over ETC.</w:t>
      </w:r>
    </w:p>
    <w:p w14:paraId="1F63889B" w14:textId="2A2D6434" w:rsidR="0045428D" w:rsidRDefault="00615BD6" w:rsidP="00534C0E">
      <w:pPr>
        <w:pStyle w:val="Heading1"/>
        <w:rPr>
          <w:b/>
          <w:sz w:val="24"/>
        </w:rPr>
      </w:pPr>
      <w:r>
        <w:t>5</w:t>
      </w:r>
      <w:r w:rsidR="00534C0E">
        <w:t xml:space="preserve">. </w:t>
      </w:r>
      <w:r w:rsidR="00534C0E">
        <w:tab/>
      </w:r>
      <w:r w:rsidR="00934DE1" w:rsidRPr="00534C0E">
        <w:t>References</w:t>
      </w:r>
    </w:p>
    <w:p w14:paraId="71287DAB" w14:textId="4113FE1D"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11171</w:t>
      </w:r>
      <w:r w:rsidR="001A5601">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1A5601" w:rsidRPr="001A5601">
        <w:rPr>
          <w:rFonts w:ascii="Arial" w:eastAsia="SimSun" w:hAnsi="Arial" w:cs="Arial"/>
          <w:bCs/>
          <w:sz w:val="18"/>
          <w:szCs w:val="18"/>
          <w:lang w:val="en-US" w:eastAsia="en-GB"/>
        </w:rPr>
        <w:t>LS on FR2 Extreme temperature conditions clarifications</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D202C9">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2021</w:t>
      </w:r>
    </w:p>
    <w:p w14:paraId="370886B0" w14:textId="5B1B3963" w:rsidR="002D2E83" w:rsidRPr="002D2E83" w:rsidRDefault="002D2E83" w:rsidP="002D2E83">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R4-1814173, ‘</w:t>
      </w:r>
      <w:r w:rsidRPr="00110470">
        <w:rPr>
          <w:rFonts w:ascii="Arial" w:eastAsia="SimSun" w:hAnsi="Arial" w:cs="Arial"/>
          <w:bCs/>
          <w:sz w:val="18"/>
          <w:szCs w:val="18"/>
          <w:lang w:val="en-US" w:eastAsia="en-GB"/>
        </w:rPr>
        <w:t>WF on FR2 Temperature Conditions for UE RF Requirements Verification</w:t>
      </w:r>
      <w:r>
        <w:rPr>
          <w:rFonts w:ascii="Arial" w:eastAsia="SimSun" w:hAnsi="Arial" w:cs="Arial"/>
          <w:bCs/>
          <w:sz w:val="18"/>
          <w:szCs w:val="18"/>
          <w:lang w:val="en-US" w:eastAsia="en-GB"/>
        </w:rPr>
        <w:t>’</w:t>
      </w:r>
      <w:r w:rsidRPr="00110470">
        <w:rPr>
          <w:rFonts w:ascii="Arial" w:eastAsia="SimSun" w:hAnsi="Arial" w:cs="Arial"/>
          <w:bCs/>
          <w:sz w:val="18"/>
          <w:szCs w:val="18"/>
          <w:lang w:val="en-US" w:eastAsia="en-GB"/>
        </w:rPr>
        <w:t>, MediaTek Inc.</w:t>
      </w:r>
      <w:r>
        <w:rPr>
          <w:rFonts w:ascii="Arial" w:eastAsia="SimSun" w:hAnsi="Arial" w:cs="Arial"/>
          <w:bCs/>
          <w:sz w:val="18"/>
          <w:szCs w:val="18"/>
          <w:lang w:val="en-US" w:eastAsia="en-GB"/>
        </w:rPr>
        <w:t>, RAN4#88-Bis, Chengdu, Oct. 2018</w:t>
      </w:r>
    </w:p>
    <w:p w14:paraId="27FF7E7C" w14:textId="4666C730" w:rsidR="00110470" w:rsidRDefault="00110470" w:rsidP="00110470">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w:t>
      </w:r>
      <w:r w:rsidR="00CF35C2">
        <w:rPr>
          <w:rFonts w:ascii="Arial" w:eastAsia="SimSun" w:hAnsi="Arial" w:cs="Arial"/>
          <w:bCs/>
          <w:sz w:val="18"/>
          <w:szCs w:val="18"/>
          <w:lang w:val="en-US" w:eastAsia="en-GB"/>
        </w:rPr>
        <w:t>21</w:t>
      </w:r>
      <w:r w:rsidR="000029A8">
        <w:rPr>
          <w:rFonts w:ascii="Arial" w:eastAsia="SimSun" w:hAnsi="Arial" w:cs="Arial"/>
          <w:bCs/>
          <w:sz w:val="18"/>
          <w:szCs w:val="18"/>
          <w:lang w:val="en-US" w:eastAsia="en-GB"/>
        </w:rPr>
        <w:t>11</w:t>
      </w:r>
      <w:r w:rsidR="00CF35C2">
        <w:rPr>
          <w:rFonts w:ascii="Arial" w:eastAsia="SimSun" w:hAnsi="Arial" w:cs="Arial"/>
          <w:bCs/>
          <w:sz w:val="18"/>
          <w:szCs w:val="18"/>
          <w:lang w:val="en-US" w:eastAsia="en-GB"/>
        </w:rPr>
        <w:t>910</w:t>
      </w:r>
      <w:r>
        <w:rPr>
          <w:rFonts w:ascii="Arial" w:eastAsia="SimSun" w:hAnsi="Arial" w:cs="Arial"/>
          <w:bCs/>
          <w:sz w:val="18"/>
          <w:szCs w:val="18"/>
          <w:lang w:val="en-US" w:eastAsia="en-GB"/>
        </w:rPr>
        <w:t>, ‘</w:t>
      </w:r>
      <w:r w:rsidR="00CF35C2" w:rsidRPr="00CF35C2">
        <w:rPr>
          <w:rFonts w:ascii="Arial" w:eastAsia="SimSun" w:hAnsi="Arial" w:cs="Arial"/>
          <w:bCs/>
          <w:sz w:val="18"/>
          <w:szCs w:val="18"/>
          <w:lang w:val="en-US" w:eastAsia="en-GB"/>
        </w:rPr>
        <w:t>On FR2 requirement applicability over ETC</w:t>
      </w:r>
      <w:r w:rsidR="00CF35C2">
        <w:rPr>
          <w:rFonts w:ascii="Arial" w:eastAsia="SimSun" w:hAnsi="Arial" w:cs="Arial"/>
          <w:bCs/>
          <w:sz w:val="18"/>
          <w:szCs w:val="18"/>
          <w:lang w:val="en-US" w:eastAsia="en-GB"/>
        </w:rPr>
        <w:t>’</w:t>
      </w:r>
      <w:r w:rsidRPr="00110470">
        <w:rPr>
          <w:rFonts w:ascii="Arial" w:eastAsia="SimSun" w:hAnsi="Arial" w:cs="Arial"/>
          <w:bCs/>
          <w:sz w:val="18"/>
          <w:szCs w:val="18"/>
          <w:lang w:val="en-US" w:eastAsia="en-GB"/>
        </w:rPr>
        <w:t xml:space="preserve">, </w:t>
      </w:r>
      <w:r w:rsidR="000029A8">
        <w:rPr>
          <w:rFonts w:ascii="Arial" w:eastAsia="SimSun" w:hAnsi="Arial" w:cs="Arial"/>
          <w:bCs/>
          <w:sz w:val="18"/>
          <w:szCs w:val="18"/>
          <w:lang w:val="en-US" w:eastAsia="en-GB"/>
        </w:rPr>
        <w:t>Qualcomm</w:t>
      </w:r>
      <w:r>
        <w:rPr>
          <w:rFonts w:ascii="Arial" w:eastAsia="SimSun" w:hAnsi="Arial" w:cs="Arial"/>
          <w:bCs/>
          <w:sz w:val="18"/>
          <w:szCs w:val="18"/>
          <w:lang w:val="en-US" w:eastAsia="en-GB"/>
        </w:rPr>
        <w:t>, RAN4#</w:t>
      </w:r>
      <w:r w:rsidR="000029A8">
        <w:rPr>
          <w:rFonts w:ascii="Arial" w:eastAsia="SimSun" w:hAnsi="Arial" w:cs="Arial"/>
          <w:bCs/>
          <w:sz w:val="18"/>
          <w:szCs w:val="18"/>
          <w:lang w:val="en-US" w:eastAsia="en-GB"/>
        </w:rPr>
        <w:t>100-e</w:t>
      </w:r>
      <w:r>
        <w:rPr>
          <w:rFonts w:ascii="Arial" w:eastAsia="SimSun" w:hAnsi="Arial" w:cs="Arial"/>
          <w:bCs/>
          <w:sz w:val="18"/>
          <w:szCs w:val="18"/>
          <w:lang w:val="en-US" w:eastAsia="en-GB"/>
        </w:rPr>
        <w:t xml:space="preserve">, </w:t>
      </w:r>
      <w:r w:rsidR="000029A8">
        <w:rPr>
          <w:rFonts w:ascii="Arial" w:eastAsia="SimSun" w:hAnsi="Arial" w:cs="Arial"/>
          <w:bCs/>
          <w:sz w:val="18"/>
          <w:szCs w:val="18"/>
          <w:lang w:val="en-US" w:eastAsia="en-GB"/>
        </w:rPr>
        <w:t>Aug. 2021</w:t>
      </w:r>
    </w:p>
    <w:p w14:paraId="222E9631" w14:textId="025243F8" w:rsidR="00663B9A" w:rsidRPr="0061407C" w:rsidRDefault="00663B9A" w:rsidP="00110470">
      <w:pPr>
        <w:numPr>
          <w:ilvl w:val="0"/>
          <w:numId w:val="1"/>
        </w:numPr>
        <w:rPr>
          <w:rFonts w:ascii="Arial" w:eastAsia="SimSun" w:hAnsi="Arial" w:cs="Arial"/>
          <w:bCs/>
          <w:sz w:val="18"/>
          <w:szCs w:val="18"/>
          <w:lang w:val="en-US" w:eastAsia="en-GB"/>
        </w:rPr>
      </w:pPr>
      <w:r w:rsidRPr="0061407C">
        <w:rPr>
          <w:rFonts w:ascii="Arial" w:eastAsia="SimSun" w:hAnsi="Arial" w:cs="Arial"/>
          <w:bCs/>
          <w:sz w:val="18"/>
          <w:szCs w:val="18"/>
          <w:lang w:val="en-US" w:eastAsia="en-GB"/>
        </w:rPr>
        <w:t>R5-213822, ‘</w:t>
      </w:r>
      <w:r w:rsidRPr="0061407C">
        <w:rPr>
          <w:rFonts w:ascii="Arial" w:hAnsi="Arial" w:cs="Arial"/>
          <w:bCs/>
          <w:sz w:val="18"/>
          <w:szCs w:val="18"/>
        </w:rPr>
        <w:t>LS</w:t>
      </w:r>
      <w:r w:rsidRPr="0061407C">
        <w:rPr>
          <w:rFonts w:ascii="Arial" w:hAnsi="Arial" w:cs="Arial"/>
          <w:b/>
          <w:sz w:val="18"/>
          <w:szCs w:val="18"/>
        </w:rPr>
        <w:t xml:space="preserve"> </w:t>
      </w:r>
      <w:r w:rsidRPr="0061407C">
        <w:rPr>
          <w:rFonts w:ascii="Arial" w:hAnsi="Arial" w:cs="Arial"/>
          <w:bCs/>
          <w:sz w:val="18"/>
          <w:szCs w:val="18"/>
        </w:rPr>
        <w:t>on FR2 ETC testing’, from RAN5 to GCF CAG, PTCRB PVG, RAN5#91-e</w:t>
      </w:r>
    </w:p>
    <w:sectPr w:rsidR="00663B9A" w:rsidRPr="0061407C">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1"/>
  </w:num>
  <w:num w:numId="4">
    <w:abstractNumId w:val="3"/>
  </w:num>
  <w:num w:numId="5">
    <w:abstractNumId w:val="2"/>
  </w:num>
  <w:num w:numId="6">
    <w:abstractNumId w:val="1"/>
  </w:num>
  <w:num w:numId="7">
    <w:abstractNumId w:val="10"/>
  </w:num>
  <w:num w:numId="8">
    <w:abstractNumId w:val="9"/>
  </w:num>
  <w:num w:numId="9">
    <w:abstractNumId w:val="8"/>
  </w:num>
  <w:num w:numId="10">
    <w:abstractNumId w:val="12"/>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29A8"/>
    <w:rsid w:val="000032E6"/>
    <w:rsid w:val="0000500B"/>
    <w:rsid w:val="000052ED"/>
    <w:rsid w:val="00005E2B"/>
    <w:rsid w:val="0000794D"/>
    <w:rsid w:val="00010893"/>
    <w:rsid w:val="00010918"/>
    <w:rsid w:val="00010A16"/>
    <w:rsid w:val="00012263"/>
    <w:rsid w:val="00012B34"/>
    <w:rsid w:val="000131C7"/>
    <w:rsid w:val="00013455"/>
    <w:rsid w:val="00013EA9"/>
    <w:rsid w:val="00014913"/>
    <w:rsid w:val="00015B5D"/>
    <w:rsid w:val="00016A01"/>
    <w:rsid w:val="00021CED"/>
    <w:rsid w:val="0002233B"/>
    <w:rsid w:val="000231B9"/>
    <w:rsid w:val="000245E0"/>
    <w:rsid w:val="00024B33"/>
    <w:rsid w:val="00025330"/>
    <w:rsid w:val="0002555C"/>
    <w:rsid w:val="0002620C"/>
    <w:rsid w:val="000262B9"/>
    <w:rsid w:val="000263A7"/>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250"/>
    <w:rsid w:val="0006555D"/>
    <w:rsid w:val="00066D96"/>
    <w:rsid w:val="000674DC"/>
    <w:rsid w:val="00070248"/>
    <w:rsid w:val="00070311"/>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65D3"/>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15BF"/>
    <w:rsid w:val="000B4BEE"/>
    <w:rsid w:val="000B6E32"/>
    <w:rsid w:val="000B7016"/>
    <w:rsid w:val="000C0914"/>
    <w:rsid w:val="000C0F98"/>
    <w:rsid w:val="000C162E"/>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31C"/>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A9"/>
    <w:rsid w:val="000F2295"/>
    <w:rsid w:val="000F3F0F"/>
    <w:rsid w:val="000F4165"/>
    <w:rsid w:val="000F4302"/>
    <w:rsid w:val="000F502F"/>
    <w:rsid w:val="000F519D"/>
    <w:rsid w:val="000F522E"/>
    <w:rsid w:val="000F5EE6"/>
    <w:rsid w:val="000F65D1"/>
    <w:rsid w:val="000F7ECB"/>
    <w:rsid w:val="0010016D"/>
    <w:rsid w:val="00100CC0"/>
    <w:rsid w:val="00101719"/>
    <w:rsid w:val="00103712"/>
    <w:rsid w:val="00103FBC"/>
    <w:rsid w:val="00104857"/>
    <w:rsid w:val="00104A79"/>
    <w:rsid w:val="00104FAB"/>
    <w:rsid w:val="001054AF"/>
    <w:rsid w:val="00105BC0"/>
    <w:rsid w:val="0010618D"/>
    <w:rsid w:val="001062C5"/>
    <w:rsid w:val="001067E8"/>
    <w:rsid w:val="001069FC"/>
    <w:rsid w:val="00107246"/>
    <w:rsid w:val="00110470"/>
    <w:rsid w:val="001106E3"/>
    <w:rsid w:val="001114E4"/>
    <w:rsid w:val="00111AE3"/>
    <w:rsid w:val="00111C42"/>
    <w:rsid w:val="00112079"/>
    <w:rsid w:val="00112950"/>
    <w:rsid w:val="001139D9"/>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709"/>
    <w:rsid w:val="00125981"/>
    <w:rsid w:val="0012615B"/>
    <w:rsid w:val="00126845"/>
    <w:rsid w:val="00126E1A"/>
    <w:rsid w:val="00127050"/>
    <w:rsid w:val="001304CF"/>
    <w:rsid w:val="00130E2C"/>
    <w:rsid w:val="001314AE"/>
    <w:rsid w:val="00131AFF"/>
    <w:rsid w:val="00132C83"/>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37A3F"/>
    <w:rsid w:val="001402C2"/>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A70"/>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77CD8"/>
    <w:rsid w:val="00180BDB"/>
    <w:rsid w:val="00180BF8"/>
    <w:rsid w:val="001811BC"/>
    <w:rsid w:val="0018151D"/>
    <w:rsid w:val="00183945"/>
    <w:rsid w:val="00183B37"/>
    <w:rsid w:val="00184B02"/>
    <w:rsid w:val="00184BA0"/>
    <w:rsid w:val="0018510A"/>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2A86"/>
    <w:rsid w:val="001A32ED"/>
    <w:rsid w:val="001A3380"/>
    <w:rsid w:val="001A364A"/>
    <w:rsid w:val="001A3BB6"/>
    <w:rsid w:val="001A4703"/>
    <w:rsid w:val="001A498A"/>
    <w:rsid w:val="001A4F6A"/>
    <w:rsid w:val="001A5601"/>
    <w:rsid w:val="001A5B6E"/>
    <w:rsid w:val="001A5D37"/>
    <w:rsid w:val="001A69D6"/>
    <w:rsid w:val="001B09EC"/>
    <w:rsid w:val="001B0F83"/>
    <w:rsid w:val="001B13B7"/>
    <w:rsid w:val="001B143A"/>
    <w:rsid w:val="001B1685"/>
    <w:rsid w:val="001B3183"/>
    <w:rsid w:val="001B4872"/>
    <w:rsid w:val="001B490A"/>
    <w:rsid w:val="001B4B13"/>
    <w:rsid w:val="001B5731"/>
    <w:rsid w:val="001B585E"/>
    <w:rsid w:val="001B59D7"/>
    <w:rsid w:val="001B60A9"/>
    <w:rsid w:val="001B6DB7"/>
    <w:rsid w:val="001B7532"/>
    <w:rsid w:val="001B78F1"/>
    <w:rsid w:val="001C038F"/>
    <w:rsid w:val="001C0534"/>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8C7"/>
    <w:rsid w:val="001D794A"/>
    <w:rsid w:val="001E016A"/>
    <w:rsid w:val="001E0606"/>
    <w:rsid w:val="001E216D"/>
    <w:rsid w:val="001E2543"/>
    <w:rsid w:val="001E286F"/>
    <w:rsid w:val="001E2A62"/>
    <w:rsid w:val="001E3C95"/>
    <w:rsid w:val="001E42CC"/>
    <w:rsid w:val="001E4305"/>
    <w:rsid w:val="001E4517"/>
    <w:rsid w:val="001E74D4"/>
    <w:rsid w:val="001F0CE1"/>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04F0"/>
    <w:rsid w:val="00212EE5"/>
    <w:rsid w:val="00213469"/>
    <w:rsid w:val="00213812"/>
    <w:rsid w:val="00213AF2"/>
    <w:rsid w:val="00214B13"/>
    <w:rsid w:val="00214D3A"/>
    <w:rsid w:val="00215458"/>
    <w:rsid w:val="0021572E"/>
    <w:rsid w:val="00216428"/>
    <w:rsid w:val="002167A7"/>
    <w:rsid w:val="00216A63"/>
    <w:rsid w:val="00216BBA"/>
    <w:rsid w:val="00216FF9"/>
    <w:rsid w:val="00217494"/>
    <w:rsid w:val="002174E7"/>
    <w:rsid w:val="002201D4"/>
    <w:rsid w:val="0022024A"/>
    <w:rsid w:val="0022187E"/>
    <w:rsid w:val="0022295F"/>
    <w:rsid w:val="00222D66"/>
    <w:rsid w:val="00222E55"/>
    <w:rsid w:val="0022333C"/>
    <w:rsid w:val="00223BB0"/>
    <w:rsid w:val="00224004"/>
    <w:rsid w:val="00224375"/>
    <w:rsid w:val="00225172"/>
    <w:rsid w:val="002274EB"/>
    <w:rsid w:val="0022764A"/>
    <w:rsid w:val="0022768E"/>
    <w:rsid w:val="0022788C"/>
    <w:rsid w:val="00227CA3"/>
    <w:rsid w:val="00227DD5"/>
    <w:rsid w:val="00230CC7"/>
    <w:rsid w:val="00232A24"/>
    <w:rsid w:val="00233A0E"/>
    <w:rsid w:val="00235273"/>
    <w:rsid w:val="002356C4"/>
    <w:rsid w:val="00235A4B"/>
    <w:rsid w:val="00235C36"/>
    <w:rsid w:val="002378A9"/>
    <w:rsid w:val="00237F26"/>
    <w:rsid w:val="002405A6"/>
    <w:rsid w:val="00240940"/>
    <w:rsid w:val="002411A5"/>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19C9"/>
    <w:rsid w:val="002820E8"/>
    <w:rsid w:val="00282D1F"/>
    <w:rsid w:val="00283C36"/>
    <w:rsid w:val="00284510"/>
    <w:rsid w:val="00285623"/>
    <w:rsid w:val="00285693"/>
    <w:rsid w:val="0028569D"/>
    <w:rsid w:val="0028650F"/>
    <w:rsid w:val="00286A18"/>
    <w:rsid w:val="00287927"/>
    <w:rsid w:val="00290ACB"/>
    <w:rsid w:val="002910BA"/>
    <w:rsid w:val="00292320"/>
    <w:rsid w:val="00292BB8"/>
    <w:rsid w:val="00292E7E"/>
    <w:rsid w:val="002930BF"/>
    <w:rsid w:val="00293E95"/>
    <w:rsid w:val="00294060"/>
    <w:rsid w:val="002948A8"/>
    <w:rsid w:val="00294E9B"/>
    <w:rsid w:val="002960BC"/>
    <w:rsid w:val="002963FE"/>
    <w:rsid w:val="00296729"/>
    <w:rsid w:val="002979A8"/>
    <w:rsid w:val="002A08FE"/>
    <w:rsid w:val="002A13C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6A6A"/>
    <w:rsid w:val="002B73A0"/>
    <w:rsid w:val="002B76BD"/>
    <w:rsid w:val="002C0E0C"/>
    <w:rsid w:val="002C0F18"/>
    <w:rsid w:val="002C1FBB"/>
    <w:rsid w:val="002C21D2"/>
    <w:rsid w:val="002C43A3"/>
    <w:rsid w:val="002C4407"/>
    <w:rsid w:val="002C5153"/>
    <w:rsid w:val="002C5725"/>
    <w:rsid w:val="002C5814"/>
    <w:rsid w:val="002C5A51"/>
    <w:rsid w:val="002C5CC1"/>
    <w:rsid w:val="002C62E7"/>
    <w:rsid w:val="002C643C"/>
    <w:rsid w:val="002C65B6"/>
    <w:rsid w:val="002D0370"/>
    <w:rsid w:val="002D2A7E"/>
    <w:rsid w:val="002D2E83"/>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246"/>
    <w:rsid w:val="002F583F"/>
    <w:rsid w:val="002F60BE"/>
    <w:rsid w:val="002F62ED"/>
    <w:rsid w:val="002F6702"/>
    <w:rsid w:val="002F6AEE"/>
    <w:rsid w:val="002F77EF"/>
    <w:rsid w:val="002F7C54"/>
    <w:rsid w:val="003000FE"/>
    <w:rsid w:val="0030012B"/>
    <w:rsid w:val="00300732"/>
    <w:rsid w:val="00300B71"/>
    <w:rsid w:val="0030110A"/>
    <w:rsid w:val="003013ED"/>
    <w:rsid w:val="00302A56"/>
    <w:rsid w:val="00302E72"/>
    <w:rsid w:val="0030770F"/>
    <w:rsid w:val="00310536"/>
    <w:rsid w:val="00311C70"/>
    <w:rsid w:val="003126D5"/>
    <w:rsid w:val="003141FD"/>
    <w:rsid w:val="00315329"/>
    <w:rsid w:val="00315C69"/>
    <w:rsid w:val="00322A10"/>
    <w:rsid w:val="00323781"/>
    <w:rsid w:val="003237EB"/>
    <w:rsid w:val="003238F8"/>
    <w:rsid w:val="003242F2"/>
    <w:rsid w:val="003243F0"/>
    <w:rsid w:val="003246A1"/>
    <w:rsid w:val="00324D06"/>
    <w:rsid w:val="00325469"/>
    <w:rsid w:val="00325BE8"/>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0E6D"/>
    <w:rsid w:val="00341CC1"/>
    <w:rsid w:val="003421F8"/>
    <w:rsid w:val="0034268F"/>
    <w:rsid w:val="00344DA7"/>
    <w:rsid w:val="00345077"/>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56EC3"/>
    <w:rsid w:val="0036016D"/>
    <w:rsid w:val="0036020C"/>
    <w:rsid w:val="00360BC2"/>
    <w:rsid w:val="003612B6"/>
    <w:rsid w:val="003613D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47B"/>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4359"/>
    <w:rsid w:val="00395017"/>
    <w:rsid w:val="0039532A"/>
    <w:rsid w:val="003959D7"/>
    <w:rsid w:val="00395DA0"/>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866"/>
    <w:rsid w:val="003A7D56"/>
    <w:rsid w:val="003A7D6E"/>
    <w:rsid w:val="003B0783"/>
    <w:rsid w:val="003B0C24"/>
    <w:rsid w:val="003B193F"/>
    <w:rsid w:val="003B1DE1"/>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4B4D"/>
    <w:rsid w:val="003D5BB5"/>
    <w:rsid w:val="003D76EC"/>
    <w:rsid w:val="003E0174"/>
    <w:rsid w:val="003E0701"/>
    <w:rsid w:val="003E0EF6"/>
    <w:rsid w:val="003E0F2B"/>
    <w:rsid w:val="003E11D3"/>
    <w:rsid w:val="003E13CC"/>
    <w:rsid w:val="003E1E32"/>
    <w:rsid w:val="003E3399"/>
    <w:rsid w:val="003E427D"/>
    <w:rsid w:val="003E488E"/>
    <w:rsid w:val="003E4CBC"/>
    <w:rsid w:val="003E53A5"/>
    <w:rsid w:val="003E5FB9"/>
    <w:rsid w:val="003E6877"/>
    <w:rsid w:val="003E722B"/>
    <w:rsid w:val="003E7ADB"/>
    <w:rsid w:val="003F04B8"/>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6C5E"/>
    <w:rsid w:val="004074B1"/>
    <w:rsid w:val="00407AC2"/>
    <w:rsid w:val="00411418"/>
    <w:rsid w:val="004115CA"/>
    <w:rsid w:val="0041198B"/>
    <w:rsid w:val="00411A23"/>
    <w:rsid w:val="004127B2"/>
    <w:rsid w:val="00412939"/>
    <w:rsid w:val="00412BFF"/>
    <w:rsid w:val="0041370C"/>
    <w:rsid w:val="00413848"/>
    <w:rsid w:val="00414AC7"/>
    <w:rsid w:val="00414CE5"/>
    <w:rsid w:val="004152E5"/>
    <w:rsid w:val="004155C8"/>
    <w:rsid w:val="00415DED"/>
    <w:rsid w:val="00416128"/>
    <w:rsid w:val="00416364"/>
    <w:rsid w:val="00416BB2"/>
    <w:rsid w:val="004174C4"/>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6908"/>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20C0"/>
    <w:rsid w:val="00453431"/>
    <w:rsid w:val="004541E5"/>
    <w:rsid w:val="0045428D"/>
    <w:rsid w:val="004544D6"/>
    <w:rsid w:val="004554BF"/>
    <w:rsid w:val="004562F1"/>
    <w:rsid w:val="00456349"/>
    <w:rsid w:val="00456B1F"/>
    <w:rsid w:val="00457F94"/>
    <w:rsid w:val="00460783"/>
    <w:rsid w:val="004609D7"/>
    <w:rsid w:val="00461B36"/>
    <w:rsid w:val="00462017"/>
    <w:rsid w:val="0046220C"/>
    <w:rsid w:val="00462EFC"/>
    <w:rsid w:val="004645F1"/>
    <w:rsid w:val="00464A49"/>
    <w:rsid w:val="00465165"/>
    <w:rsid w:val="0046541D"/>
    <w:rsid w:val="004672D6"/>
    <w:rsid w:val="004673F2"/>
    <w:rsid w:val="00467D9E"/>
    <w:rsid w:val="0047003F"/>
    <w:rsid w:val="00470C09"/>
    <w:rsid w:val="00471253"/>
    <w:rsid w:val="0047165E"/>
    <w:rsid w:val="00471CB3"/>
    <w:rsid w:val="004727C7"/>
    <w:rsid w:val="00473004"/>
    <w:rsid w:val="00473572"/>
    <w:rsid w:val="00473B32"/>
    <w:rsid w:val="00473DBA"/>
    <w:rsid w:val="0047430E"/>
    <w:rsid w:val="00474FE5"/>
    <w:rsid w:val="004763BA"/>
    <w:rsid w:val="0047689D"/>
    <w:rsid w:val="00476A32"/>
    <w:rsid w:val="0047765B"/>
    <w:rsid w:val="004807E5"/>
    <w:rsid w:val="00481250"/>
    <w:rsid w:val="00481442"/>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8EB"/>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956"/>
    <w:rsid w:val="004B6A0D"/>
    <w:rsid w:val="004B6C83"/>
    <w:rsid w:val="004B73EF"/>
    <w:rsid w:val="004B7658"/>
    <w:rsid w:val="004B78ED"/>
    <w:rsid w:val="004B7C3C"/>
    <w:rsid w:val="004C0915"/>
    <w:rsid w:val="004C1484"/>
    <w:rsid w:val="004C2A36"/>
    <w:rsid w:val="004C2B7E"/>
    <w:rsid w:val="004C3013"/>
    <w:rsid w:val="004C36B0"/>
    <w:rsid w:val="004C3700"/>
    <w:rsid w:val="004C5FCA"/>
    <w:rsid w:val="004C68C9"/>
    <w:rsid w:val="004D17AA"/>
    <w:rsid w:val="004D3585"/>
    <w:rsid w:val="004D3E69"/>
    <w:rsid w:val="004D43C9"/>
    <w:rsid w:val="004D458D"/>
    <w:rsid w:val="004D55AC"/>
    <w:rsid w:val="004D59D7"/>
    <w:rsid w:val="004D66B7"/>
    <w:rsid w:val="004D75D8"/>
    <w:rsid w:val="004E076B"/>
    <w:rsid w:val="004E0CD1"/>
    <w:rsid w:val="004E0FAB"/>
    <w:rsid w:val="004E1641"/>
    <w:rsid w:val="004E28E6"/>
    <w:rsid w:val="004E3693"/>
    <w:rsid w:val="004E3C0B"/>
    <w:rsid w:val="004E42B6"/>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6E5"/>
    <w:rsid w:val="00505957"/>
    <w:rsid w:val="005063BA"/>
    <w:rsid w:val="0050658B"/>
    <w:rsid w:val="005070A3"/>
    <w:rsid w:val="00507ACB"/>
    <w:rsid w:val="00507D16"/>
    <w:rsid w:val="00510D5C"/>
    <w:rsid w:val="00511D81"/>
    <w:rsid w:val="00511F3D"/>
    <w:rsid w:val="00511F68"/>
    <w:rsid w:val="005120D5"/>
    <w:rsid w:val="0051299F"/>
    <w:rsid w:val="00514334"/>
    <w:rsid w:val="00514836"/>
    <w:rsid w:val="00517882"/>
    <w:rsid w:val="00517ABC"/>
    <w:rsid w:val="00520026"/>
    <w:rsid w:val="0052004B"/>
    <w:rsid w:val="0052226D"/>
    <w:rsid w:val="00522822"/>
    <w:rsid w:val="00523330"/>
    <w:rsid w:val="00523D5B"/>
    <w:rsid w:val="0052449E"/>
    <w:rsid w:val="00524612"/>
    <w:rsid w:val="005253F6"/>
    <w:rsid w:val="00525BD4"/>
    <w:rsid w:val="0052733B"/>
    <w:rsid w:val="00527894"/>
    <w:rsid w:val="00530B89"/>
    <w:rsid w:val="00530D76"/>
    <w:rsid w:val="00532797"/>
    <w:rsid w:val="00532DE4"/>
    <w:rsid w:val="005341AC"/>
    <w:rsid w:val="00534C0E"/>
    <w:rsid w:val="00534D95"/>
    <w:rsid w:val="005355C9"/>
    <w:rsid w:val="00536188"/>
    <w:rsid w:val="0054057A"/>
    <w:rsid w:val="005407BB"/>
    <w:rsid w:val="005415AB"/>
    <w:rsid w:val="00542A5A"/>
    <w:rsid w:val="00542AEC"/>
    <w:rsid w:val="0054441A"/>
    <w:rsid w:val="0054489C"/>
    <w:rsid w:val="005457A0"/>
    <w:rsid w:val="00545D12"/>
    <w:rsid w:val="00545F2B"/>
    <w:rsid w:val="00546053"/>
    <w:rsid w:val="00546404"/>
    <w:rsid w:val="005470A1"/>
    <w:rsid w:val="00547378"/>
    <w:rsid w:val="005474D0"/>
    <w:rsid w:val="0055056C"/>
    <w:rsid w:val="00550589"/>
    <w:rsid w:val="00550BD5"/>
    <w:rsid w:val="0055115F"/>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869"/>
    <w:rsid w:val="00567D6A"/>
    <w:rsid w:val="00571DBC"/>
    <w:rsid w:val="005722F7"/>
    <w:rsid w:val="0057232A"/>
    <w:rsid w:val="00572F66"/>
    <w:rsid w:val="005730DB"/>
    <w:rsid w:val="00573D8A"/>
    <w:rsid w:val="00574551"/>
    <w:rsid w:val="005746B5"/>
    <w:rsid w:val="0057490C"/>
    <w:rsid w:val="00575329"/>
    <w:rsid w:val="005755A7"/>
    <w:rsid w:val="00575D36"/>
    <w:rsid w:val="00575E73"/>
    <w:rsid w:val="00576287"/>
    <w:rsid w:val="00577887"/>
    <w:rsid w:val="005814F0"/>
    <w:rsid w:val="00581C42"/>
    <w:rsid w:val="00582270"/>
    <w:rsid w:val="00583485"/>
    <w:rsid w:val="005839AE"/>
    <w:rsid w:val="0058446F"/>
    <w:rsid w:val="00584CC5"/>
    <w:rsid w:val="00586FDC"/>
    <w:rsid w:val="005875C1"/>
    <w:rsid w:val="005877DD"/>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2A8F"/>
    <w:rsid w:val="005A3A16"/>
    <w:rsid w:val="005A3AFC"/>
    <w:rsid w:val="005A5500"/>
    <w:rsid w:val="005A5992"/>
    <w:rsid w:val="005A5E68"/>
    <w:rsid w:val="005A6627"/>
    <w:rsid w:val="005A7C2A"/>
    <w:rsid w:val="005B03DB"/>
    <w:rsid w:val="005B0A6C"/>
    <w:rsid w:val="005B0AC1"/>
    <w:rsid w:val="005B16F2"/>
    <w:rsid w:val="005B193E"/>
    <w:rsid w:val="005B19CF"/>
    <w:rsid w:val="005B1D2D"/>
    <w:rsid w:val="005B1D7C"/>
    <w:rsid w:val="005B4A28"/>
    <w:rsid w:val="005B4FA1"/>
    <w:rsid w:val="005B7193"/>
    <w:rsid w:val="005B72D5"/>
    <w:rsid w:val="005B7CB8"/>
    <w:rsid w:val="005C13E0"/>
    <w:rsid w:val="005C29C2"/>
    <w:rsid w:val="005C361F"/>
    <w:rsid w:val="005C421D"/>
    <w:rsid w:val="005C4551"/>
    <w:rsid w:val="005C53EB"/>
    <w:rsid w:val="005C5735"/>
    <w:rsid w:val="005C6CAA"/>
    <w:rsid w:val="005C709E"/>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3A99"/>
    <w:rsid w:val="005E4466"/>
    <w:rsid w:val="005E5230"/>
    <w:rsid w:val="005E591D"/>
    <w:rsid w:val="005E66D1"/>
    <w:rsid w:val="005E7211"/>
    <w:rsid w:val="005E7655"/>
    <w:rsid w:val="005E77DE"/>
    <w:rsid w:val="005E7993"/>
    <w:rsid w:val="005E7E77"/>
    <w:rsid w:val="005F17FB"/>
    <w:rsid w:val="005F1D2E"/>
    <w:rsid w:val="005F33D7"/>
    <w:rsid w:val="005F343C"/>
    <w:rsid w:val="005F35A7"/>
    <w:rsid w:val="005F35B6"/>
    <w:rsid w:val="005F65DE"/>
    <w:rsid w:val="005F6993"/>
    <w:rsid w:val="005F699B"/>
    <w:rsid w:val="00600881"/>
    <w:rsid w:val="00600A82"/>
    <w:rsid w:val="00600F78"/>
    <w:rsid w:val="00601B1E"/>
    <w:rsid w:val="00602521"/>
    <w:rsid w:val="00602D50"/>
    <w:rsid w:val="00603105"/>
    <w:rsid w:val="0060402D"/>
    <w:rsid w:val="006042B7"/>
    <w:rsid w:val="006046F9"/>
    <w:rsid w:val="00606A5C"/>
    <w:rsid w:val="00606A5F"/>
    <w:rsid w:val="006072DA"/>
    <w:rsid w:val="006075D8"/>
    <w:rsid w:val="00610416"/>
    <w:rsid w:val="00610BAA"/>
    <w:rsid w:val="006117BD"/>
    <w:rsid w:val="00613C45"/>
    <w:rsid w:val="00613E69"/>
    <w:rsid w:val="0061407C"/>
    <w:rsid w:val="00615027"/>
    <w:rsid w:val="00615BD6"/>
    <w:rsid w:val="0061669D"/>
    <w:rsid w:val="00617238"/>
    <w:rsid w:val="00620B51"/>
    <w:rsid w:val="00621611"/>
    <w:rsid w:val="00621AF9"/>
    <w:rsid w:val="00621C4D"/>
    <w:rsid w:val="00622683"/>
    <w:rsid w:val="006246A2"/>
    <w:rsid w:val="00624C9E"/>
    <w:rsid w:val="00626D4A"/>
    <w:rsid w:val="006275DB"/>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46C"/>
    <w:rsid w:val="00645E5F"/>
    <w:rsid w:val="0064770D"/>
    <w:rsid w:val="00650585"/>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C0E"/>
    <w:rsid w:val="00663E2F"/>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6E1B"/>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3443"/>
    <w:rsid w:val="00693C66"/>
    <w:rsid w:val="00694771"/>
    <w:rsid w:val="00695119"/>
    <w:rsid w:val="00695F3B"/>
    <w:rsid w:val="0069606D"/>
    <w:rsid w:val="006961F6"/>
    <w:rsid w:val="006A0BAA"/>
    <w:rsid w:val="006A0BB2"/>
    <w:rsid w:val="006A0EBB"/>
    <w:rsid w:val="006A2E7B"/>
    <w:rsid w:val="006A3AC3"/>
    <w:rsid w:val="006A3DD3"/>
    <w:rsid w:val="006A455E"/>
    <w:rsid w:val="006A47D6"/>
    <w:rsid w:val="006A52A2"/>
    <w:rsid w:val="006A5D79"/>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10E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1900"/>
    <w:rsid w:val="006E274D"/>
    <w:rsid w:val="006E2927"/>
    <w:rsid w:val="006E4C08"/>
    <w:rsid w:val="006E4C54"/>
    <w:rsid w:val="006E4D30"/>
    <w:rsid w:val="006E6CC8"/>
    <w:rsid w:val="006F018F"/>
    <w:rsid w:val="006F027C"/>
    <w:rsid w:val="006F03DE"/>
    <w:rsid w:val="006F196D"/>
    <w:rsid w:val="006F1E98"/>
    <w:rsid w:val="006F2300"/>
    <w:rsid w:val="006F2678"/>
    <w:rsid w:val="006F2695"/>
    <w:rsid w:val="006F2AAE"/>
    <w:rsid w:val="006F2FF5"/>
    <w:rsid w:val="006F48BE"/>
    <w:rsid w:val="006F4B47"/>
    <w:rsid w:val="006F62D2"/>
    <w:rsid w:val="006F6B5B"/>
    <w:rsid w:val="006F6F6E"/>
    <w:rsid w:val="006F7B8D"/>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5FEF"/>
    <w:rsid w:val="007161CC"/>
    <w:rsid w:val="00716536"/>
    <w:rsid w:val="00716DD3"/>
    <w:rsid w:val="007179F7"/>
    <w:rsid w:val="00720A77"/>
    <w:rsid w:val="00720DB6"/>
    <w:rsid w:val="00720FDB"/>
    <w:rsid w:val="0072179C"/>
    <w:rsid w:val="00721C35"/>
    <w:rsid w:val="00721F34"/>
    <w:rsid w:val="00723217"/>
    <w:rsid w:val="00723639"/>
    <w:rsid w:val="00723CBA"/>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093"/>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7AC"/>
    <w:rsid w:val="00785DF0"/>
    <w:rsid w:val="0079011C"/>
    <w:rsid w:val="007907C2"/>
    <w:rsid w:val="007912F9"/>
    <w:rsid w:val="00791A1D"/>
    <w:rsid w:val="00791CE3"/>
    <w:rsid w:val="00792165"/>
    <w:rsid w:val="00792F66"/>
    <w:rsid w:val="00792FC5"/>
    <w:rsid w:val="00795AC4"/>
    <w:rsid w:val="00796D2F"/>
    <w:rsid w:val="007A0B16"/>
    <w:rsid w:val="007A0EF6"/>
    <w:rsid w:val="007A1A88"/>
    <w:rsid w:val="007A1E57"/>
    <w:rsid w:val="007A3489"/>
    <w:rsid w:val="007A3F88"/>
    <w:rsid w:val="007A5211"/>
    <w:rsid w:val="007A56F5"/>
    <w:rsid w:val="007A5B6D"/>
    <w:rsid w:val="007A5FE3"/>
    <w:rsid w:val="007A6188"/>
    <w:rsid w:val="007A74BA"/>
    <w:rsid w:val="007A7999"/>
    <w:rsid w:val="007B0169"/>
    <w:rsid w:val="007B0ABC"/>
    <w:rsid w:val="007B1B50"/>
    <w:rsid w:val="007B2100"/>
    <w:rsid w:val="007B23E2"/>
    <w:rsid w:val="007B386A"/>
    <w:rsid w:val="007B39BE"/>
    <w:rsid w:val="007B5D9F"/>
    <w:rsid w:val="007B605F"/>
    <w:rsid w:val="007B6B10"/>
    <w:rsid w:val="007B6FCF"/>
    <w:rsid w:val="007C052A"/>
    <w:rsid w:val="007C0B22"/>
    <w:rsid w:val="007C0EF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394A"/>
    <w:rsid w:val="007D3C53"/>
    <w:rsid w:val="007D4012"/>
    <w:rsid w:val="007D4C55"/>
    <w:rsid w:val="007D4E70"/>
    <w:rsid w:val="007D57F1"/>
    <w:rsid w:val="007D5C8E"/>
    <w:rsid w:val="007D67B5"/>
    <w:rsid w:val="007D7F6F"/>
    <w:rsid w:val="007E1ED4"/>
    <w:rsid w:val="007E2050"/>
    <w:rsid w:val="007E2213"/>
    <w:rsid w:val="007E29B7"/>
    <w:rsid w:val="007E2AFB"/>
    <w:rsid w:val="007E3106"/>
    <w:rsid w:val="007E37FA"/>
    <w:rsid w:val="007E43C4"/>
    <w:rsid w:val="007E57B1"/>
    <w:rsid w:val="007E5EEB"/>
    <w:rsid w:val="007E62D2"/>
    <w:rsid w:val="007E62DA"/>
    <w:rsid w:val="007E6873"/>
    <w:rsid w:val="007E7322"/>
    <w:rsid w:val="007F0430"/>
    <w:rsid w:val="007F06E2"/>
    <w:rsid w:val="007F1857"/>
    <w:rsid w:val="007F2550"/>
    <w:rsid w:val="007F2559"/>
    <w:rsid w:val="007F2774"/>
    <w:rsid w:val="007F2A60"/>
    <w:rsid w:val="007F32C6"/>
    <w:rsid w:val="007F5A2D"/>
    <w:rsid w:val="007F7AAD"/>
    <w:rsid w:val="007F7AE6"/>
    <w:rsid w:val="0080082C"/>
    <w:rsid w:val="0080109A"/>
    <w:rsid w:val="00801107"/>
    <w:rsid w:val="008023D3"/>
    <w:rsid w:val="00802812"/>
    <w:rsid w:val="0080320A"/>
    <w:rsid w:val="00803597"/>
    <w:rsid w:val="00804D26"/>
    <w:rsid w:val="00804D43"/>
    <w:rsid w:val="00805649"/>
    <w:rsid w:val="00805AEC"/>
    <w:rsid w:val="00806BAD"/>
    <w:rsid w:val="008078E6"/>
    <w:rsid w:val="00810EC4"/>
    <w:rsid w:val="00812B98"/>
    <w:rsid w:val="00814B48"/>
    <w:rsid w:val="008151A2"/>
    <w:rsid w:val="008152BD"/>
    <w:rsid w:val="00815671"/>
    <w:rsid w:val="008157E8"/>
    <w:rsid w:val="0081713B"/>
    <w:rsid w:val="0081721A"/>
    <w:rsid w:val="008209B1"/>
    <w:rsid w:val="00822573"/>
    <w:rsid w:val="0082323B"/>
    <w:rsid w:val="00824AD9"/>
    <w:rsid w:val="00825750"/>
    <w:rsid w:val="00826385"/>
    <w:rsid w:val="0082693A"/>
    <w:rsid w:val="00827304"/>
    <w:rsid w:val="00827D78"/>
    <w:rsid w:val="00830C2E"/>
    <w:rsid w:val="00830ED0"/>
    <w:rsid w:val="008310BC"/>
    <w:rsid w:val="008312A0"/>
    <w:rsid w:val="00831A78"/>
    <w:rsid w:val="008325CF"/>
    <w:rsid w:val="00832896"/>
    <w:rsid w:val="00832B76"/>
    <w:rsid w:val="00832CB8"/>
    <w:rsid w:val="0083337F"/>
    <w:rsid w:val="00835D09"/>
    <w:rsid w:val="0083775C"/>
    <w:rsid w:val="0083797B"/>
    <w:rsid w:val="00837FB0"/>
    <w:rsid w:val="008404F5"/>
    <w:rsid w:val="00841F46"/>
    <w:rsid w:val="00841FD4"/>
    <w:rsid w:val="008433AB"/>
    <w:rsid w:val="00843682"/>
    <w:rsid w:val="00843945"/>
    <w:rsid w:val="00843B1C"/>
    <w:rsid w:val="00843DB0"/>
    <w:rsid w:val="008454F8"/>
    <w:rsid w:val="00845645"/>
    <w:rsid w:val="0084665B"/>
    <w:rsid w:val="008466FD"/>
    <w:rsid w:val="00850213"/>
    <w:rsid w:val="00850E53"/>
    <w:rsid w:val="008516A3"/>
    <w:rsid w:val="0085273D"/>
    <w:rsid w:val="00852ADB"/>
    <w:rsid w:val="00853108"/>
    <w:rsid w:val="00853C97"/>
    <w:rsid w:val="008541FA"/>
    <w:rsid w:val="00855039"/>
    <w:rsid w:val="0085530D"/>
    <w:rsid w:val="008553DF"/>
    <w:rsid w:val="008560A6"/>
    <w:rsid w:val="00856119"/>
    <w:rsid w:val="00856578"/>
    <w:rsid w:val="00857E6D"/>
    <w:rsid w:val="00860C12"/>
    <w:rsid w:val="008619D6"/>
    <w:rsid w:val="00861EC1"/>
    <w:rsid w:val="00862443"/>
    <w:rsid w:val="0086262D"/>
    <w:rsid w:val="00862943"/>
    <w:rsid w:val="00862CB1"/>
    <w:rsid w:val="0086488A"/>
    <w:rsid w:val="00865511"/>
    <w:rsid w:val="00865C46"/>
    <w:rsid w:val="00865EE3"/>
    <w:rsid w:val="008660B4"/>
    <w:rsid w:val="008679BE"/>
    <w:rsid w:val="0087006E"/>
    <w:rsid w:val="00871606"/>
    <w:rsid w:val="00871D02"/>
    <w:rsid w:val="00871E09"/>
    <w:rsid w:val="0087200E"/>
    <w:rsid w:val="00873375"/>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8D3"/>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A01FF"/>
    <w:rsid w:val="008A19C8"/>
    <w:rsid w:val="008A2793"/>
    <w:rsid w:val="008A2ECF"/>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305A"/>
    <w:rsid w:val="008D3DD3"/>
    <w:rsid w:val="008D414D"/>
    <w:rsid w:val="008D43BE"/>
    <w:rsid w:val="008D5C06"/>
    <w:rsid w:val="008D5F0E"/>
    <w:rsid w:val="008D63A8"/>
    <w:rsid w:val="008D656C"/>
    <w:rsid w:val="008D66AE"/>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E7DB8"/>
    <w:rsid w:val="008F0FE5"/>
    <w:rsid w:val="008F13B3"/>
    <w:rsid w:val="008F220C"/>
    <w:rsid w:val="008F2B04"/>
    <w:rsid w:val="008F2D12"/>
    <w:rsid w:val="008F302B"/>
    <w:rsid w:val="008F3089"/>
    <w:rsid w:val="008F3697"/>
    <w:rsid w:val="008F3EA8"/>
    <w:rsid w:val="008F63B0"/>
    <w:rsid w:val="008F67FD"/>
    <w:rsid w:val="0090064E"/>
    <w:rsid w:val="00901B3E"/>
    <w:rsid w:val="009023B9"/>
    <w:rsid w:val="0090240B"/>
    <w:rsid w:val="009027D7"/>
    <w:rsid w:val="009034F1"/>
    <w:rsid w:val="00903E5B"/>
    <w:rsid w:val="00904230"/>
    <w:rsid w:val="00904A03"/>
    <w:rsid w:val="0090521D"/>
    <w:rsid w:val="00905E61"/>
    <w:rsid w:val="0090644B"/>
    <w:rsid w:val="00906CD4"/>
    <w:rsid w:val="00906F45"/>
    <w:rsid w:val="00906FCF"/>
    <w:rsid w:val="00907F5A"/>
    <w:rsid w:val="009106DD"/>
    <w:rsid w:val="00911524"/>
    <w:rsid w:val="00911C32"/>
    <w:rsid w:val="00911F22"/>
    <w:rsid w:val="009120B0"/>
    <w:rsid w:val="009127C3"/>
    <w:rsid w:val="009127F4"/>
    <w:rsid w:val="009135F3"/>
    <w:rsid w:val="0091415E"/>
    <w:rsid w:val="0091485A"/>
    <w:rsid w:val="00916C13"/>
    <w:rsid w:val="009172A5"/>
    <w:rsid w:val="009208E6"/>
    <w:rsid w:val="0092174F"/>
    <w:rsid w:val="00921940"/>
    <w:rsid w:val="00921D00"/>
    <w:rsid w:val="00922C81"/>
    <w:rsid w:val="00923FE8"/>
    <w:rsid w:val="00925B09"/>
    <w:rsid w:val="009264DA"/>
    <w:rsid w:val="00927AC6"/>
    <w:rsid w:val="00927DC7"/>
    <w:rsid w:val="009316B7"/>
    <w:rsid w:val="00932C73"/>
    <w:rsid w:val="00933057"/>
    <w:rsid w:val="0093333D"/>
    <w:rsid w:val="00934DE1"/>
    <w:rsid w:val="00935FB3"/>
    <w:rsid w:val="0093688A"/>
    <w:rsid w:val="0093749A"/>
    <w:rsid w:val="009376C7"/>
    <w:rsid w:val="00937EBF"/>
    <w:rsid w:val="009409BC"/>
    <w:rsid w:val="00941D19"/>
    <w:rsid w:val="00941F24"/>
    <w:rsid w:val="009429B3"/>
    <w:rsid w:val="00942A7A"/>
    <w:rsid w:val="0094487D"/>
    <w:rsid w:val="009458BF"/>
    <w:rsid w:val="00945A87"/>
    <w:rsid w:val="00945FFB"/>
    <w:rsid w:val="0094765F"/>
    <w:rsid w:val="00947803"/>
    <w:rsid w:val="00947F4D"/>
    <w:rsid w:val="0095149E"/>
    <w:rsid w:val="00952A0B"/>
    <w:rsid w:val="00952B99"/>
    <w:rsid w:val="009533DA"/>
    <w:rsid w:val="00953CD5"/>
    <w:rsid w:val="00954D53"/>
    <w:rsid w:val="0095530B"/>
    <w:rsid w:val="00955BCA"/>
    <w:rsid w:val="0096054F"/>
    <w:rsid w:val="00960582"/>
    <w:rsid w:val="00960690"/>
    <w:rsid w:val="00961BF0"/>
    <w:rsid w:val="00961D8E"/>
    <w:rsid w:val="009623F4"/>
    <w:rsid w:val="00962566"/>
    <w:rsid w:val="00962F3D"/>
    <w:rsid w:val="00964D4D"/>
    <w:rsid w:val="00965A4A"/>
    <w:rsid w:val="009664D6"/>
    <w:rsid w:val="00966534"/>
    <w:rsid w:val="009671A5"/>
    <w:rsid w:val="009673C2"/>
    <w:rsid w:val="00967C35"/>
    <w:rsid w:val="00970373"/>
    <w:rsid w:val="00970AFC"/>
    <w:rsid w:val="00970E70"/>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510"/>
    <w:rsid w:val="009A395C"/>
    <w:rsid w:val="009A4174"/>
    <w:rsid w:val="009A4446"/>
    <w:rsid w:val="009A458F"/>
    <w:rsid w:val="009A4B68"/>
    <w:rsid w:val="009A4F07"/>
    <w:rsid w:val="009A4F79"/>
    <w:rsid w:val="009A6903"/>
    <w:rsid w:val="009A6C41"/>
    <w:rsid w:val="009A6F6F"/>
    <w:rsid w:val="009A7710"/>
    <w:rsid w:val="009A7EFA"/>
    <w:rsid w:val="009B0000"/>
    <w:rsid w:val="009B0069"/>
    <w:rsid w:val="009B0424"/>
    <w:rsid w:val="009B0936"/>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CBE"/>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857"/>
    <w:rsid w:val="009E4FD2"/>
    <w:rsid w:val="009E54DA"/>
    <w:rsid w:val="009E60F6"/>
    <w:rsid w:val="009E6DAC"/>
    <w:rsid w:val="009E78FF"/>
    <w:rsid w:val="009F0728"/>
    <w:rsid w:val="009F34B9"/>
    <w:rsid w:val="009F4E49"/>
    <w:rsid w:val="009F5FD5"/>
    <w:rsid w:val="009F615D"/>
    <w:rsid w:val="009F618F"/>
    <w:rsid w:val="009F65D6"/>
    <w:rsid w:val="009F6CE5"/>
    <w:rsid w:val="00A0034C"/>
    <w:rsid w:val="00A00D38"/>
    <w:rsid w:val="00A01FC5"/>
    <w:rsid w:val="00A02486"/>
    <w:rsid w:val="00A02538"/>
    <w:rsid w:val="00A03133"/>
    <w:rsid w:val="00A0355C"/>
    <w:rsid w:val="00A036D1"/>
    <w:rsid w:val="00A03E6A"/>
    <w:rsid w:val="00A03EDD"/>
    <w:rsid w:val="00A04D25"/>
    <w:rsid w:val="00A04DD4"/>
    <w:rsid w:val="00A04F2A"/>
    <w:rsid w:val="00A05ADD"/>
    <w:rsid w:val="00A05BEF"/>
    <w:rsid w:val="00A06BB7"/>
    <w:rsid w:val="00A07D07"/>
    <w:rsid w:val="00A118B8"/>
    <w:rsid w:val="00A11A01"/>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1F13"/>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179"/>
    <w:rsid w:val="00A73F07"/>
    <w:rsid w:val="00A74454"/>
    <w:rsid w:val="00A74EF2"/>
    <w:rsid w:val="00A7502C"/>
    <w:rsid w:val="00A761AF"/>
    <w:rsid w:val="00A767C3"/>
    <w:rsid w:val="00A80D00"/>
    <w:rsid w:val="00A812C2"/>
    <w:rsid w:val="00A81396"/>
    <w:rsid w:val="00A81CCD"/>
    <w:rsid w:val="00A81EFB"/>
    <w:rsid w:val="00A82C4D"/>
    <w:rsid w:val="00A8381B"/>
    <w:rsid w:val="00A839F4"/>
    <w:rsid w:val="00A8652F"/>
    <w:rsid w:val="00A86585"/>
    <w:rsid w:val="00A86C9D"/>
    <w:rsid w:val="00A90CFF"/>
    <w:rsid w:val="00A9131D"/>
    <w:rsid w:val="00A92091"/>
    <w:rsid w:val="00A931F4"/>
    <w:rsid w:val="00A93A41"/>
    <w:rsid w:val="00A93ED3"/>
    <w:rsid w:val="00A946C9"/>
    <w:rsid w:val="00A948A5"/>
    <w:rsid w:val="00A94933"/>
    <w:rsid w:val="00A94A25"/>
    <w:rsid w:val="00A95A7F"/>
    <w:rsid w:val="00A9644D"/>
    <w:rsid w:val="00A97D2C"/>
    <w:rsid w:val="00A97D2F"/>
    <w:rsid w:val="00AA058A"/>
    <w:rsid w:val="00AA2151"/>
    <w:rsid w:val="00AA232A"/>
    <w:rsid w:val="00AA282A"/>
    <w:rsid w:val="00AA3186"/>
    <w:rsid w:val="00AA33EC"/>
    <w:rsid w:val="00AA5389"/>
    <w:rsid w:val="00AA610D"/>
    <w:rsid w:val="00AA6C2D"/>
    <w:rsid w:val="00AA6D82"/>
    <w:rsid w:val="00AA7851"/>
    <w:rsid w:val="00AA793A"/>
    <w:rsid w:val="00AA7958"/>
    <w:rsid w:val="00AA7E3E"/>
    <w:rsid w:val="00AA7F52"/>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077"/>
    <w:rsid w:val="00AD41FE"/>
    <w:rsid w:val="00AD58AF"/>
    <w:rsid w:val="00AD639E"/>
    <w:rsid w:val="00AD6423"/>
    <w:rsid w:val="00AD73C1"/>
    <w:rsid w:val="00AD7D8B"/>
    <w:rsid w:val="00AE0DB0"/>
    <w:rsid w:val="00AE3918"/>
    <w:rsid w:val="00AE500A"/>
    <w:rsid w:val="00AE542A"/>
    <w:rsid w:val="00AE693A"/>
    <w:rsid w:val="00AE6DA8"/>
    <w:rsid w:val="00AE72A2"/>
    <w:rsid w:val="00AE7CE1"/>
    <w:rsid w:val="00AE7E9E"/>
    <w:rsid w:val="00AF0242"/>
    <w:rsid w:val="00AF0CD1"/>
    <w:rsid w:val="00AF12A6"/>
    <w:rsid w:val="00AF16BF"/>
    <w:rsid w:val="00AF183B"/>
    <w:rsid w:val="00AF2933"/>
    <w:rsid w:val="00AF366B"/>
    <w:rsid w:val="00AF3A6D"/>
    <w:rsid w:val="00AF40CB"/>
    <w:rsid w:val="00AF590C"/>
    <w:rsid w:val="00AF5AA6"/>
    <w:rsid w:val="00AF5CBA"/>
    <w:rsid w:val="00AF5E77"/>
    <w:rsid w:val="00AF6093"/>
    <w:rsid w:val="00AF6F45"/>
    <w:rsid w:val="00AF7602"/>
    <w:rsid w:val="00B0049D"/>
    <w:rsid w:val="00B01CFD"/>
    <w:rsid w:val="00B02CFD"/>
    <w:rsid w:val="00B039CA"/>
    <w:rsid w:val="00B03E3A"/>
    <w:rsid w:val="00B05730"/>
    <w:rsid w:val="00B059D3"/>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D44"/>
    <w:rsid w:val="00B17ED7"/>
    <w:rsid w:val="00B17F01"/>
    <w:rsid w:val="00B20115"/>
    <w:rsid w:val="00B21C9F"/>
    <w:rsid w:val="00B2232E"/>
    <w:rsid w:val="00B229F7"/>
    <w:rsid w:val="00B22B9B"/>
    <w:rsid w:val="00B2342C"/>
    <w:rsid w:val="00B23705"/>
    <w:rsid w:val="00B23927"/>
    <w:rsid w:val="00B245FC"/>
    <w:rsid w:val="00B247DC"/>
    <w:rsid w:val="00B2494B"/>
    <w:rsid w:val="00B249BA"/>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4D"/>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A02"/>
    <w:rsid w:val="00B62E09"/>
    <w:rsid w:val="00B637FF"/>
    <w:rsid w:val="00B638D8"/>
    <w:rsid w:val="00B64D69"/>
    <w:rsid w:val="00B6503D"/>
    <w:rsid w:val="00B65827"/>
    <w:rsid w:val="00B661DA"/>
    <w:rsid w:val="00B67921"/>
    <w:rsid w:val="00B67F5C"/>
    <w:rsid w:val="00B7042B"/>
    <w:rsid w:val="00B706D4"/>
    <w:rsid w:val="00B70806"/>
    <w:rsid w:val="00B70BB3"/>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092"/>
    <w:rsid w:val="00B764B4"/>
    <w:rsid w:val="00B764C8"/>
    <w:rsid w:val="00B76A1D"/>
    <w:rsid w:val="00B77567"/>
    <w:rsid w:val="00B775E9"/>
    <w:rsid w:val="00B77A40"/>
    <w:rsid w:val="00B77FB8"/>
    <w:rsid w:val="00B8015D"/>
    <w:rsid w:val="00B801B0"/>
    <w:rsid w:val="00B806FC"/>
    <w:rsid w:val="00B8116F"/>
    <w:rsid w:val="00B81A17"/>
    <w:rsid w:val="00B81B47"/>
    <w:rsid w:val="00B81F12"/>
    <w:rsid w:val="00B82510"/>
    <w:rsid w:val="00B82872"/>
    <w:rsid w:val="00B828C7"/>
    <w:rsid w:val="00B82AC6"/>
    <w:rsid w:val="00B842B3"/>
    <w:rsid w:val="00B84A75"/>
    <w:rsid w:val="00B85541"/>
    <w:rsid w:val="00B86591"/>
    <w:rsid w:val="00B8699F"/>
    <w:rsid w:val="00B86A9A"/>
    <w:rsid w:val="00B87F78"/>
    <w:rsid w:val="00B902FA"/>
    <w:rsid w:val="00B907CA"/>
    <w:rsid w:val="00B90EDB"/>
    <w:rsid w:val="00B91619"/>
    <w:rsid w:val="00B91B72"/>
    <w:rsid w:val="00B9250E"/>
    <w:rsid w:val="00B92B4F"/>
    <w:rsid w:val="00B92B69"/>
    <w:rsid w:val="00B930B4"/>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0FED"/>
    <w:rsid w:val="00BB1CF4"/>
    <w:rsid w:val="00BB24DE"/>
    <w:rsid w:val="00BB2DCE"/>
    <w:rsid w:val="00BB3EF0"/>
    <w:rsid w:val="00BB7867"/>
    <w:rsid w:val="00BB7CEA"/>
    <w:rsid w:val="00BC23EB"/>
    <w:rsid w:val="00BC2FCB"/>
    <w:rsid w:val="00BC38AC"/>
    <w:rsid w:val="00BC3AAF"/>
    <w:rsid w:val="00BC3BBE"/>
    <w:rsid w:val="00BC48BB"/>
    <w:rsid w:val="00BC497D"/>
    <w:rsid w:val="00BC4DB5"/>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218"/>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5BDC"/>
    <w:rsid w:val="00C06D5E"/>
    <w:rsid w:val="00C07112"/>
    <w:rsid w:val="00C07551"/>
    <w:rsid w:val="00C10C7E"/>
    <w:rsid w:val="00C11CA9"/>
    <w:rsid w:val="00C1219E"/>
    <w:rsid w:val="00C131EA"/>
    <w:rsid w:val="00C13807"/>
    <w:rsid w:val="00C13B08"/>
    <w:rsid w:val="00C13BA0"/>
    <w:rsid w:val="00C148E8"/>
    <w:rsid w:val="00C15436"/>
    <w:rsid w:val="00C16024"/>
    <w:rsid w:val="00C16887"/>
    <w:rsid w:val="00C169F1"/>
    <w:rsid w:val="00C1790F"/>
    <w:rsid w:val="00C21D61"/>
    <w:rsid w:val="00C21EA4"/>
    <w:rsid w:val="00C2221F"/>
    <w:rsid w:val="00C22540"/>
    <w:rsid w:val="00C2255D"/>
    <w:rsid w:val="00C2269D"/>
    <w:rsid w:val="00C22799"/>
    <w:rsid w:val="00C23F1D"/>
    <w:rsid w:val="00C2400B"/>
    <w:rsid w:val="00C241BC"/>
    <w:rsid w:val="00C24286"/>
    <w:rsid w:val="00C24D72"/>
    <w:rsid w:val="00C254E1"/>
    <w:rsid w:val="00C26C1E"/>
    <w:rsid w:val="00C2767F"/>
    <w:rsid w:val="00C30EA5"/>
    <w:rsid w:val="00C31303"/>
    <w:rsid w:val="00C3188F"/>
    <w:rsid w:val="00C31EC0"/>
    <w:rsid w:val="00C32014"/>
    <w:rsid w:val="00C32114"/>
    <w:rsid w:val="00C3237B"/>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4F70"/>
    <w:rsid w:val="00C453D1"/>
    <w:rsid w:val="00C45D61"/>
    <w:rsid w:val="00C45FFE"/>
    <w:rsid w:val="00C46FFD"/>
    <w:rsid w:val="00C475B5"/>
    <w:rsid w:val="00C50BF5"/>
    <w:rsid w:val="00C51D0C"/>
    <w:rsid w:val="00C51D97"/>
    <w:rsid w:val="00C52D42"/>
    <w:rsid w:val="00C54C6D"/>
    <w:rsid w:val="00C55FD6"/>
    <w:rsid w:val="00C563AC"/>
    <w:rsid w:val="00C564A4"/>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5FFE"/>
    <w:rsid w:val="00C7658D"/>
    <w:rsid w:val="00C768DE"/>
    <w:rsid w:val="00C76E0A"/>
    <w:rsid w:val="00C80D68"/>
    <w:rsid w:val="00C816D9"/>
    <w:rsid w:val="00C82746"/>
    <w:rsid w:val="00C83E56"/>
    <w:rsid w:val="00C83EF0"/>
    <w:rsid w:val="00C847CF"/>
    <w:rsid w:val="00C847E1"/>
    <w:rsid w:val="00C8503D"/>
    <w:rsid w:val="00C85336"/>
    <w:rsid w:val="00C86A22"/>
    <w:rsid w:val="00C90749"/>
    <w:rsid w:val="00C908CF"/>
    <w:rsid w:val="00C9133C"/>
    <w:rsid w:val="00C91731"/>
    <w:rsid w:val="00C91785"/>
    <w:rsid w:val="00C92508"/>
    <w:rsid w:val="00C927E2"/>
    <w:rsid w:val="00C92C49"/>
    <w:rsid w:val="00C937D4"/>
    <w:rsid w:val="00C9394B"/>
    <w:rsid w:val="00C94C34"/>
    <w:rsid w:val="00C9521B"/>
    <w:rsid w:val="00C9536E"/>
    <w:rsid w:val="00C96A5B"/>
    <w:rsid w:val="00CA134D"/>
    <w:rsid w:val="00CA1475"/>
    <w:rsid w:val="00CA2AD1"/>
    <w:rsid w:val="00CA4B25"/>
    <w:rsid w:val="00CA539B"/>
    <w:rsid w:val="00CA59AA"/>
    <w:rsid w:val="00CA6B37"/>
    <w:rsid w:val="00CA7493"/>
    <w:rsid w:val="00CA76CB"/>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673"/>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3C0"/>
    <w:rsid w:val="00CD6755"/>
    <w:rsid w:val="00CD733C"/>
    <w:rsid w:val="00CE04DF"/>
    <w:rsid w:val="00CE0E94"/>
    <w:rsid w:val="00CE0F71"/>
    <w:rsid w:val="00CE2DB7"/>
    <w:rsid w:val="00CE3E8B"/>
    <w:rsid w:val="00CE4069"/>
    <w:rsid w:val="00CE43C9"/>
    <w:rsid w:val="00CE4B0A"/>
    <w:rsid w:val="00CE4D23"/>
    <w:rsid w:val="00CE5127"/>
    <w:rsid w:val="00CE5675"/>
    <w:rsid w:val="00CE6D8D"/>
    <w:rsid w:val="00CE7B76"/>
    <w:rsid w:val="00CF024F"/>
    <w:rsid w:val="00CF0335"/>
    <w:rsid w:val="00CF0E49"/>
    <w:rsid w:val="00CF1518"/>
    <w:rsid w:val="00CF2FD6"/>
    <w:rsid w:val="00CF35C2"/>
    <w:rsid w:val="00CF37AA"/>
    <w:rsid w:val="00CF3819"/>
    <w:rsid w:val="00CF5045"/>
    <w:rsid w:val="00CF5257"/>
    <w:rsid w:val="00CF5573"/>
    <w:rsid w:val="00CF760A"/>
    <w:rsid w:val="00CF7776"/>
    <w:rsid w:val="00D00609"/>
    <w:rsid w:val="00D0106A"/>
    <w:rsid w:val="00D01653"/>
    <w:rsid w:val="00D01EB0"/>
    <w:rsid w:val="00D02764"/>
    <w:rsid w:val="00D035C0"/>
    <w:rsid w:val="00D0364F"/>
    <w:rsid w:val="00D0434C"/>
    <w:rsid w:val="00D04823"/>
    <w:rsid w:val="00D0492A"/>
    <w:rsid w:val="00D05EC9"/>
    <w:rsid w:val="00D064DF"/>
    <w:rsid w:val="00D06901"/>
    <w:rsid w:val="00D10A7C"/>
    <w:rsid w:val="00D1126A"/>
    <w:rsid w:val="00D11B57"/>
    <w:rsid w:val="00D12418"/>
    <w:rsid w:val="00D136C2"/>
    <w:rsid w:val="00D15C46"/>
    <w:rsid w:val="00D16A8B"/>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4BB0"/>
    <w:rsid w:val="00D2529E"/>
    <w:rsid w:val="00D267A7"/>
    <w:rsid w:val="00D26F85"/>
    <w:rsid w:val="00D31DD1"/>
    <w:rsid w:val="00D33036"/>
    <w:rsid w:val="00D33643"/>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4547"/>
    <w:rsid w:val="00D55177"/>
    <w:rsid w:val="00D5569E"/>
    <w:rsid w:val="00D55A51"/>
    <w:rsid w:val="00D560A1"/>
    <w:rsid w:val="00D57735"/>
    <w:rsid w:val="00D57744"/>
    <w:rsid w:val="00D601C0"/>
    <w:rsid w:val="00D60633"/>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4E43"/>
    <w:rsid w:val="00D8571B"/>
    <w:rsid w:val="00D86166"/>
    <w:rsid w:val="00D87606"/>
    <w:rsid w:val="00D918AB"/>
    <w:rsid w:val="00D92257"/>
    <w:rsid w:val="00D92533"/>
    <w:rsid w:val="00D92E2B"/>
    <w:rsid w:val="00D93386"/>
    <w:rsid w:val="00D93511"/>
    <w:rsid w:val="00D939A5"/>
    <w:rsid w:val="00D93A3F"/>
    <w:rsid w:val="00D94240"/>
    <w:rsid w:val="00D9511B"/>
    <w:rsid w:val="00D95659"/>
    <w:rsid w:val="00D9644E"/>
    <w:rsid w:val="00D9671F"/>
    <w:rsid w:val="00DA0412"/>
    <w:rsid w:val="00DA1520"/>
    <w:rsid w:val="00DA1790"/>
    <w:rsid w:val="00DA1A3E"/>
    <w:rsid w:val="00DA24EF"/>
    <w:rsid w:val="00DA2B07"/>
    <w:rsid w:val="00DA3470"/>
    <w:rsid w:val="00DA34F0"/>
    <w:rsid w:val="00DA3503"/>
    <w:rsid w:val="00DA57B9"/>
    <w:rsid w:val="00DA581E"/>
    <w:rsid w:val="00DA66E6"/>
    <w:rsid w:val="00DA7820"/>
    <w:rsid w:val="00DB01AD"/>
    <w:rsid w:val="00DB2D4A"/>
    <w:rsid w:val="00DB2E2C"/>
    <w:rsid w:val="00DB311C"/>
    <w:rsid w:val="00DB4641"/>
    <w:rsid w:val="00DB47B1"/>
    <w:rsid w:val="00DB6B87"/>
    <w:rsid w:val="00DC0BD0"/>
    <w:rsid w:val="00DC1E96"/>
    <w:rsid w:val="00DC1F87"/>
    <w:rsid w:val="00DC200B"/>
    <w:rsid w:val="00DC278D"/>
    <w:rsid w:val="00DC2DEC"/>
    <w:rsid w:val="00DC34AD"/>
    <w:rsid w:val="00DC3625"/>
    <w:rsid w:val="00DC38CB"/>
    <w:rsid w:val="00DC485E"/>
    <w:rsid w:val="00DC5180"/>
    <w:rsid w:val="00DC59A0"/>
    <w:rsid w:val="00DC5DB4"/>
    <w:rsid w:val="00DC602D"/>
    <w:rsid w:val="00DC66DD"/>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58A"/>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974"/>
    <w:rsid w:val="00E01DFD"/>
    <w:rsid w:val="00E03882"/>
    <w:rsid w:val="00E048E9"/>
    <w:rsid w:val="00E049E7"/>
    <w:rsid w:val="00E04D5A"/>
    <w:rsid w:val="00E04DFA"/>
    <w:rsid w:val="00E04E91"/>
    <w:rsid w:val="00E05254"/>
    <w:rsid w:val="00E05DD2"/>
    <w:rsid w:val="00E063F4"/>
    <w:rsid w:val="00E06582"/>
    <w:rsid w:val="00E07459"/>
    <w:rsid w:val="00E07822"/>
    <w:rsid w:val="00E07880"/>
    <w:rsid w:val="00E07D82"/>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27CDE"/>
    <w:rsid w:val="00E30BA1"/>
    <w:rsid w:val="00E322F3"/>
    <w:rsid w:val="00E32CD3"/>
    <w:rsid w:val="00E33DAF"/>
    <w:rsid w:val="00E3471B"/>
    <w:rsid w:val="00E34D39"/>
    <w:rsid w:val="00E35269"/>
    <w:rsid w:val="00E35657"/>
    <w:rsid w:val="00E36017"/>
    <w:rsid w:val="00E3670A"/>
    <w:rsid w:val="00E369E4"/>
    <w:rsid w:val="00E40184"/>
    <w:rsid w:val="00E402A0"/>
    <w:rsid w:val="00E418F6"/>
    <w:rsid w:val="00E41AA1"/>
    <w:rsid w:val="00E43299"/>
    <w:rsid w:val="00E43D82"/>
    <w:rsid w:val="00E446E1"/>
    <w:rsid w:val="00E45FEB"/>
    <w:rsid w:val="00E509F8"/>
    <w:rsid w:val="00E510DE"/>
    <w:rsid w:val="00E51B78"/>
    <w:rsid w:val="00E51EC2"/>
    <w:rsid w:val="00E53964"/>
    <w:rsid w:val="00E53CBD"/>
    <w:rsid w:val="00E54299"/>
    <w:rsid w:val="00E54351"/>
    <w:rsid w:val="00E545D3"/>
    <w:rsid w:val="00E54A0C"/>
    <w:rsid w:val="00E54F7F"/>
    <w:rsid w:val="00E55BEF"/>
    <w:rsid w:val="00E5616F"/>
    <w:rsid w:val="00E56485"/>
    <w:rsid w:val="00E56AEF"/>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77683"/>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5FFE"/>
    <w:rsid w:val="00EA7C19"/>
    <w:rsid w:val="00EB1AB7"/>
    <w:rsid w:val="00EB1CDF"/>
    <w:rsid w:val="00EB207A"/>
    <w:rsid w:val="00EB2720"/>
    <w:rsid w:val="00EB3A3A"/>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086"/>
    <w:rsid w:val="00ED01B0"/>
    <w:rsid w:val="00ED0548"/>
    <w:rsid w:val="00ED2217"/>
    <w:rsid w:val="00ED372C"/>
    <w:rsid w:val="00ED414A"/>
    <w:rsid w:val="00ED486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3A3E"/>
    <w:rsid w:val="00EF4317"/>
    <w:rsid w:val="00EF4DBE"/>
    <w:rsid w:val="00EF5306"/>
    <w:rsid w:val="00EF5A27"/>
    <w:rsid w:val="00EF60CC"/>
    <w:rsid w:val="00EF7949"/>
    <w:rsid w:val="00F00686"/>
    <w:rsid w:val="00F012F0"/>
    <w:rsid w:val="00F01AF6"/>
    <w:rsid w:val="00F02435"/>
    <w:rsid w:val="00F03268"/>
    <w:rsid w:val="00F03576"/>
    <w:rsid w:val="00F036AB"/>
    <w:rsid w:val="00F036C1"/>
    <w:rsid w:val="00F03916"/>
    <w:rsid w:val="00F03E83"/>
    <w:rsid w:val="00F03F05"/>
    <w:rsid w:val="00F04498"/>
    <w:rsid w:val="00F04662"/>
    <w:rsid w:val="00F04DBC"/>
    <w:rsid w:val="00F04EBF"/>
    <w:rsid w:val="00F063BA"/>
    <w:rsid w:val="00F06E5E"/>
    <w:rsid w:val="00F079CA"/>
    <w:rsid w:val="00F07E3B"/>
    <w:rsid w:val="00F10B77"/>
    <w:rsid w:val="00F10C02"/>
    <w:rsid w:val="00F10CC6"/>
    <w:rsid w:val="00F10F74"/>
    <w:rsid w:val="00F111E8"/>
    <w:rsid w:val="00F11487"/>
    <w:rsid w:val="00F128E0"/>
    <w:rsid w:val="00F13034"/>
    <w:rsid w:val="00F130AD"/>
    <w:rsid w:val="00F1493E"/>
    <w:rsid w:val="00F14AA4"/>
    <w:rsid w:val="00F15412"/>
    <w:rsid w:val="00F171D2"/>
    <w:rsid w:val="00F20622"/>
    <w:rsid w:val="00F20F97"/>
    <w:rsid w:val="00F20FAF"/>
    <w:rsid w:val="00F211B3"/>
    <w:rsid w:val="00F217A5"/>
    <w:rsid w:val="00F222BF"/>
    <w:rsid w:val="00F23BEA"/>
    <w:rsid w:val="00F2496F"/>
    <w:rsid w:val="00F2692B"/>
    <w:rsid w:val="00F270AE"/>
    <w:rsid w:val="00F27EBF"/>
    <w:rsid w:val="00F32C48"/>
    <w:rsid w:val="00F3340D"/>
    <w:rsid w:val="00F33978"/>
    <w:rsid w:val="00F339A4"/>
    <w:rsid w:val="00F3452C"/>
    <w:rsid w:val="00F361D7"/>
    <w:rsid w:val="00F36DC9"/>
    <w:rsid w:val="00F37DF6"/>
    <w:rsid w:val="00F40241"/>
    <w:rsid w:val="00F4124C"/>
    <w:rsid w:val="00F412D9"/>
    <w:rsid w:val="00F4221A"/>
    <w:rsid w:val="00F42EC6"/>
    <w:rsid w:val="00F4332A"/>
    <w:rsid w:val="00F43420"/>
    <w:rsid w:val="00F44872"/>
    <w:rsid w:val="00F44D73"/>
    <w:rsid w:val="00F4511D"/>
    <w:rsid w:val="00F45AE1"/>
    <w:rsid w:val="00F4686D"/>
    <w:rsid w:val="00F468A0"/>
    <w:rsid w:val="00F4731B"/>
    <w:rsid w:val="00F50EC3"/>
    <w:rsid w:val="00F51481"/>
    <w:rsid w:val="00F51A62"/>
    <w:rsid w:val="00F51BE3"/>
    <w:rsid w:val="00F521E1"/>
    <w:rsid w:val="00F529AD"/>
    <w:rsid w:val="00F542FE"/>
    <w:rsid w:val="00F5620E"/>
    <w:rsid w:val="00F56566"/>
    <w:rsid w:val="00F56B3F"/>
    <w:rsid w:val="00F56EBD"/>
    <w:rsid w:val="00F56F06"/>
    <w:rsid w:val="00F56F4E"/>
    <w:rsid w:val="00F6035F"/>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3AB"/>
    <w:rsid w:val="00F725BE"/>
    <w:rsid w:val="00F72902"/>
    <w:rsid w:val="00F73DDB"/>
    <w:rsid w:val="00F73F0E"/>
    <w:rsid w:val="00F742E9"/>
    <w:rsid w:val="00F74388"/>
    <w:rsid w:val="00F75A0B"/>
    <w:rsid w:val="00F76FA0"/>
    <w:rsid w:val="00F8080A"/>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2"/>
    <w:rsid w:val="00F97F0E"/>
    <w:rsid w:val="00FA006B"/>
    <w:rsid w:val="00FA0787"/>
    <w:rsid w:val="00FA0CEA"/>
    <w:rsid w:val="00FA106E"/>
    <w:rsid w:val="00FA219C"/>
    <w:rsid w:val="00FA27FD"/>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2AD5"/>
    <w:rsid w:val="00FC4544"/>
    <w:rsid w:val="00FC51FD"/>
    <w:rsid w:val="00FC5D45"/>
    <w:rsid w:val="00FC61A4"/>
    <w:rsid w:val="00FC72AF"/>
    <w:rsid w:val="00FC7B97"/>
    <w:rsid w:val="00FC7E80"/>
    <w:rsid w:val="00FD00B8"/>
    <w:rsid w:val="00FD024A"/>
    <w:rsid w:val="00FD1A17"/>
    <w:rsid w:val="00FD2B94"/>
    <w:rsid w:val="00FD6015"/>
    <w:rsid w:val="00FD7C6A"/>
    <w:rsid w:val="00FE023B"/>
    <w:rsid w:val="00FE1B18"/>
    <w:rsid w:val="00FE1D26"/>
    <w:rsid w:val="00FE2790"/>
    <w:rsid w:val="00FE2D98"/>
    <w:rsid w:val="00FE3315"/>
    <w:rsid w:val="00FE3E52"/>
    <w:rsid w:val="00FE4481"/>
    <w:rsid w:val="00FE4D74"/>
    <w:rsid w:val="00FE567D"/>
    <w:rsid w:val="00FE5685"/>
    <w:rsid w:val="00FE57ED"/>
    <w:rsid w:val="00FE6119"/>
    <w:rsid w:val="00FE611B"/>
    <w:rsid w:val="00FE61C1"/>
    <w:rsid w:val="00FF06B9"/>
    <w:rsid w:val="00FF0D42"/>
    <w:rsid w:val="00FF1FE0"/>
    <w:rsid w:val="00FF4679"/>
    <w:rsid w:val="00FF598B"/>
    <w:rsid w:val="00FF629C"/>
    <w:rsid w:val="00FF64F7"/>
    <w:rsid w:val="00FF656A"/>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4</Pages>
  <Words>1270</Words>
  <Characters>7099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96</cp:revision>
  <dcterms:created xsi:type="dcterms:W3CDTF">2021-10-20T16:32:00Z</dcterms:created>
  <dcterms:modified xsi:type="dcterms:W3CDTF">2021-10-22T21:12:00Z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