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7814F" w14:textId="700B8FA4" w:rsidR="006B47B9" w:rsidRPr="00CB72B8" w:rsidRDefault="006B47B9" w:rsidP="006B47B9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CB72B8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6B1965">
        <w:rPr>
          <w:rFonts w:ascii="Arial" w:hAnsi="Arial" w:cs="Arial"/>
          <w:b/>
          <w:sz w:val="24"/>
          <w:lang w:val="en-US" w:eastAsia="zh-CN"/>
        </w:rPr>
        <w:t>1</w:t>
      </w:r>
      <w:r w:rsidRPr="00CB72B8">
        <w:rPr>
          <w:rFonts w:ascii="Arial" w:hAnsi="Arial" w:cs="Arial"/>
          <w:b/>
          <w:sz w:val="24"/>
          <w:lang w:val="en-US" w:eastAsia="zh-CN"/>
        </w:rPr>
        <w:t>-e</w:t>
      </w:r>
      <w:r w:rsidRPr="00CB72B8">
        <w:rPr>
          <w:rFonts w:ascii="Arial" w:hAnsi="Arial" w:cs="Arial"/>
          <w:b/>
          <w:i/>
          <w:sz w:val="24"/>
          <w:lang w:eastAsia="zh-CN"/>
        </w:rPr>
        <w:tab/>
      </w:r>
      <w:r w:rsidR="006B1965" w:rsidRPr="006B1965">
        <w:rPr>
          <w:rFonts w:ascii="Arial" w:hAnsi="Arial" w:cs="Arial"/>
          <w:b/>
          <w:sz w:val="24"/>
          <w:lang w:val="en-US" w:eastAsia="zh-CN"/>
        </w:rPr>
        <w:t>R4-2120332</w:t>
      </w:r>
    </w:p>
    <w:p w14:paraId="0C28817A" w14:textId="2695BFA2" w:rsidR="006B47B9" w:rsidRPr="00CB72B8" w:rsidRDefault="006B1965" w:rsidP="006B47B9">
      <w:pPr>
        <w:tabs>
          <w:tab w:val="right" w:pos="9639"/>
        </w:tabs>
        <w:spacing w:before="120" w:after="120"/>
        <w:rPr>
          <w:rFonts w:ascii="Arial" w:eastAsia="SimSun" w:hAnsi="Arial" w:cs="Arial"/>
          <w:b/>
          <w:noProof/>
          <w:sz w:val="24"/>
        </w:rPr>
      </w:pPr>
      <w:r w:rsidRPr="006B1965">
        <w:rPr>
          <w:rFonts w:ascii="Arial" w:hAnsi="Arial" w:cs="Arial"/>
          <w:b/>
          <w:sz w:val="24"/>
          <w:lang w:eastAsia="zh-CN"/>
        </w:rPr>
        <w:t>Electronic Meeting, November 01-12, 2021</w:t>
      </w:r>
      <w:r w:rsidR="006B47B9" w:rsidRPr="00CB72B8">
        <w:rPr>
          <w:rFonts w:ascii="Arial" w:eastAsia="SimSun" w:hAnsi="Arial" w:cs="Arial"/>
          <w:b/>
          <w:noProof/>
          <w:sz w:val="24"/>
        </w:rPr>
        <w:tab/>
      </w:r>
    </w:p>
    <w:p w14:paraId="08FBEDA1" w14:textId="77777777" w:rsidR="006B47B9" w:rsidRPr="00CB72B8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43D7F7D4" w14:textId="0E67663F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Title:</w:t>
      </w:r>
      <w:r w:rsidRPr="00CB72B8">
        <w:rPr>
          <w:rFonts w:ascii="Arial" w:hAnsi="Arial" w:cs="Arial"/>
          <w:b/>
        </w:rPr>
        <w:tab/>
      </w:r>
      <w:r w:rsidR="006B1965" w:rsidRPr="006B1965">
        <w:rPr>
          <w:rFonts w:ascii="Arial" w:hAnsi="Arial" w:cs="Arial"/>
          <w:bCs/>
        </w:rPr>
        <w:t>Reply LS on PRS measurement outside measurement gap</w:t>
      </w:r>
    </w:p>
    <w:p w14:paraId="4F4B5EA6" w14:textId="75E750B3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Response to:</w:t>
      </w:r>
      <w:r w:rsidRPr="00CB72B8">
        <w:rPr>
          <w:rFonts w:ascii="Arial" w:hAnsi="Arial" w:cs="Arial"/>
          <w:bCs/>
        </w:rPr>
        <w:tab/>
      </w:r>
      <w:r w:rsidR="006B1965" w:rsidRPr="006B1965">
        <w:rPr>
          <w:rFonts w:ascii="Arial" w:hAnsi="Arial" w:cs="Arial"/>
          <w:bCs/>
        </w:rPr>
        <w:t>R4-2117013</w:t>
      </w:r>
      <w:r w:rsidR="006B1965">
        <w:rPr>
          <w:rFonts w:ascii="Arial" w:hAnsi="Arial" w:cs="Arial"/>
          <w:bCs/>
        </w:rPr>
        <w:t xml:space="preserve"> (</w:t>
      </w:r>
      <w:r w:rsidR="006B1965" w:rsidRPr="006B1965">
        <w:rPr>
          <w:rFonts w:ascii="Arial" w:hAnsi="Arial" w:cs="Arial"/>
          <w:bCs/>
        </w:rPr>
        <w:t>R1-2108639</w:t>
      </w:r>
      <w:r w:rsidR="006B1965">
        <w:rPr>
          <w:rFonts w:ascii="Arial" w:hAnsi="Arial" w:cs="Arial"/>
          <w:bCs/>
        </w:rPr>
        <w:t>)</w:t>
      </w:r>
    </w:p>
    <w:p w14:paraId="197AEFF5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Release:</w:t>
      </w:r>
      <w:r w:rsidRPr="00CB72B8">
        <w:rPr>
          <w:rFonts w:ascii="Arial" w:hAnsi="Arial" w:cs="Arial"/>
          <w:bCs/>
        </w:rPr>
        <w:tab/>
      </w:r>
      <w:r w:rsidRPr="00CB72B8">
        <w:rPr>
          <w:rFonts w:ascii="Arial" w:hAnsi="Arial" w:cs="Arial"/>
          <w:bCs/>
          <w:lang w:eastAsia="ja-JP"/>
        </w:rPr>
        <w:t>Rel-17</w:t>
      </w:r>
    </w:p>
    <w:p w14:paraId="1C5441D4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Work Item:</w:t>
      </w:r>
      <w:r w:rsidRPr="00CB72B8">
        <w:rPr>
          <w:rFonts w:ascii="Arial" w:hAnsi="Arial" w:cs="Arial"/>
          <w:bCs/>
        </w:rPr>
        <w:tab/>
      </w:r>
      <w:proofErr w:type="spellStart"/>
      <w:r w:rsidRPr="00CB72B8">
        <w:rPr>
          <w:rFonts w:ascii="Arial" w:hAnsi="Arial" w:cs="Arial"/>
          <w:bCs/>
        </w:rPr>
        <w:t>NR_pos_enh</w:t>
      </w:r>
      <w:proofErr w:type="spellEnd"/>
      <w:r w:rsidRPr="00CB72B8">
        <w:rPr>
          <w:rFonts w:ascii="Arial" w:hAnsi="Arial" w:cs="Arial"/>
          <w:bCs/>
        </w:rPr>
        <w:t>-Core</w:t>
      </w:r>
    </w:p>
    <w:p w14:paraId="676E21DA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</w:p>
    <w:p w14:paraId="07159F1C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Source:</w:t>
      </w:r>
      <w:r w:rsidRPr="00CB72B8">
        <w:rPr>
          <w:rFonts w:ascii="Arial" w:hAnsi="Arial" w:cs="Arial"/>
          <w:bCs/>
          <w:color w:val="FF0000"/>
        </w:rPr>
        <w:tab/>
      </w:r>
      <w:r w:rsidRPr="00CB72B8">
        <w:rPr>
          <w:rFonts w:ascii="Arial" w:hAnsi="Arial" w:cs="Arial"/>
          <w:bCs/>
          <w:lang w:eastAsia="ja-JP"/>
        </w:rPr>
        <w:t>RAN WG4</w:t>
      </w:r>
    </w:p>
    <w:p w14:paraId="6385B2C3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To:</w:t>
      </w:r>
      <w:r w:rsidRPr="00CB72B8">
        <w:rPr>
          <w:rFonts w:ascii="Arial" w:hAnsi="Arial" w:cs="Arial"/>
          <w:bCs/>
        </w:rPr>
        <w:tab/>
        <w:t>RAN WG1</w:t>
      </w:r>
    </w:p>
    <w:p w14:paraId="1B27C885" w14:textId="32CA4A50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Cc:</w:t>
      </w:r>
      <w:r w:rsidRPr="00CB72B8">
        <w:rPr>
          <w:rFonts w:ascii="Arial" w:hAnsi="Arial" w:cs="Arial"/>
          <w:bCs/>
        </w:rPr>
        <w:tab/>
      </w:r>
      <w:r w:rsidR="007E603C">
        <w:rPr>
          <w:rFonts w:ascii="Arial" w:hAnsi="Arial" w:cs="Arial"/>
          <w:bCs/>
        </w:rPr>
        <w:t>-</w:t>
      </w:r>
    </w:p>
    <w:p w14:paraId="60445C73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</w:p>
    <w:p w14:paraId="399B8237" w14:textId="77777777" w:rsidR="006B47B9" w:rsidRPr="00CB72B8" w:rsidRDefault="006B47B9" w:rsidP="006B47B9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Contact Person:</w:t>
      </w:r>
      <w:r w:rsidRPr="00CB72B8">
        <w:rPr>
          <w:rFonts w:ascii="Arial" w:hAnsi="Arial" w:cs="Arial"/>
          <w:bCs/>
        </w:rPr>
        <w:tab/>
      </w:r>
    </w:p>
    <w:p w14:paraId="1DDF5B0A" w14:textId="0EDE68A4" w:rsidR="006B47B9" w:rsidRPr="00CB72B8" w:rsidRDefault="006B47B9" w:rsidP="00B81B9B">
      <w:pPr>
        <w:pStyle w:val="Heading4"/>
        <w:numPr>
          <w:ilvl w:val="0"/>
          <w:numId w:val="0"/>
        </w:numPr>
        <w:tabs>
          <w:tab w:val="left" w:pos="2505"/>
        </w:tabs>
        <w:jc w:val="both"/>
        <w:rPr>
          <w:rFonts w:cs="Arial"/>
          <w:b/>
          <w:bCs/>
          <w:lang w:val="fi-FI" w:eastAsia="zh-CN"/>
        </w:rPr>
      </w:pPr>
      <w:proofErr w:type="spellStart"/>
      <w:r w:rsidRPr="00CB72B8">
        <w:rPr>
          <w:rFonts w:cs="Arial"/>
          <w:lang w:val="fi-FI"/>
        </w:rPr>
        <w:t>Name</w:t>
      </w:r>
      <w:proofErr w:type="spellEnd"/>
      <w:r w:rsidRPr="00CB72B8">
        <w:rPr>
          <w:rFonts w:cs="Arial"/>
          <w:lang w:val="fi-FI"/>
        </w:rPr>
        <w:t>:</w:t>
      </w:r>
      <w:r w:rsidRPr="00CB72B8">
        <w:rPr>
          <w:rFonts w:cs="Arial"/>
          <w:b/>
          <w:bCs/>
          <w:lang w:val="fi-FI"/>
        </w:rPr>
        <w:tab/>
      </w:r>
      <w:r w:rsidR="00031FA5">
        <w:rPr>
          <w:rFonts w:cs="Arial"/>
          <w:b/>
          <w:bCs/>
          <w:lang w:val="fi-FI"/>
        </w:rPr>
        <w:tab/>
      </w:r>
      <w:proofErr w:type="spellStart"/>
      <w:r w:rsidR="006B1965">
        <w:rPr>
          <w:rFonts w:cs="Arial"/>
          <w:lang w:val="fi-FI" w:eastAsia="ja-JP"/>
        </w:rPr>
        <w:t>Daejung</w:t>
      </w:r>
      <w:proofErr w:type="spellEnd"/>
      <w:r w:rsidR="006B1965">
        <w:rPr>
          <w:rFonts w:cs="Arial"/>
          <w:lang w:val="fi-FI" w:eastAsia="ja-JP"/>
        </w:rPr>
        <w:t xml:space="preserve"> </w:t>
      </w:r>
      <w:proofErr w:type="spellStart"/>
      <w:r w:rsidR="006B1965">
        <w:rPr>
          <w:rFonts w:cs="Arial"/>
          <w:lang w:val="fi-FI" w:eastAsia="ja-JP"/>
        </w:rPr>
        <w:t>Yoon</w:t>
      </w:r>
      <w:proofErr w:type="spellEnd"/>
    </w:p>
    <w:p w14:paraId="1CB4470E" w14:textId="2C8619D2" w:rsidR="006B47B9" w:rsidRPr="00CB72B8" w:rsidRDefault="00B81B9B" w:rsidP="00B81B9B">
      <w:pPr>
        <w:pStyle w:val="Heading7"/>
        <w:numPr>
          <w:ilvl w:val="0"/>
          <w:numId w:val="0"/>
        </w:numPr>
        <w:tabs>
          <w:tab w:val="left" w:pos="2268"/>
        </w:tabs>
        <w:ind w:left="1985" w:hanging="1985"/>
        <w:jc w:val="both"/>
        <w:rPr>
          <w:rFonts w:cs="Arial"/>
          <w:b/>
          <w:bCs/>
          <w:lang w:val="fi-FI"/>
        </w:rPr>
      </w:pPr>
      <w:r>
        <w:rPr>
          <w:rFonts w:cs="Arial"/>
          <w:sz w:val="24"/>
          <w:lang w:val="fi-FI"/>
        </w:rPr>
        <w:t>E</w:t>
      </w:r>
      <w:r w:rsidR="006B47B9" w:rsidRPr="00CB72B8">
        <w:rPr>
          <w:rFonts w:cs="Arial"/>
          <w:sz w:val="24"/>
          <w:lang w:val="fi-FI"/>
        </w:rPr>
        <w:t xml:space="preserve">-mail </w:t>
      </w:r>
      <w:proofErr w:type="spellStart"/>
      <w:r w:rsidR="006B47B9" w:rsidRPr="00CB72B8">
        <w:rPr>
          <w:rFonts w:cs="Arial"/>
          <w:sz w:val="24"/>
          <w:lang w:val="fi-FI"/>
        </w:rPr>
        <w:t>Address</w:t>
      </w:r>
      <w:proofErr w:type="spellEnd"/>
      <w:r w:rsidR="006B47B9" w:rsidRPr="00CB72B8">
        <w:rPr>
          <w:rFonts w:cs="Arial"/>
          <w:sz w:val="24"/>
          <w:lang w:val="fi-FI"/>
        </w:rPr>
        <w:t xml:space="preserve">: </w:t>
      </w:r>
      <w:r w:rsidR="006B47B9" w:rsidRPr="00CB72B8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6B1965">
        <w:rPr>
          <w:rFonts w:cs="Arial"/>
          <w:bCs/>
          <w:lang w:val="fi-FI" w:eastAsia="ja-JP"/>
        </w:rPr>
        <w:t>daejung.yoon@nokia-bell-labs.com</w:t>
      </w:r>
    </w:p>
    <w:p w14:paraId="4B16B54F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41366DA4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Attachments: -</w:t>
      </w:r>
    </w:p>
    <w:p w14:paraId="60191387" w14:textId="77777777" w:rsidR="006B47B9" w:rsidRDefault="006B47B9" w:rsidP="006B47B9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D0F11E9" w14:textId="77777777" w:rsidR="006B47B9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062EF8C1" w14:textId="77777777" w:rsidR="006B47B9" w:rsidRPr="00683BC3" w:rsidRDefault="006B47B9" w:rsidP="00742CE1">
      <w:pPr>
        <w:pStyle w:val="Heading1"/>
        <w:ind w:left="1134" w:hanging="1134"/>
        <w:rPr>
          <w:rFonts w:eastAsia="SimSun"/>
        </w:rPr>
      </w:pPr>
      <w:r w:rsidRPr="00683BC3">
        <w:rPr>
          <w:rFonts w:eastAsia="SimSun"/>
        </w:rPr>
        <w:t>1. Overall Description:</w:t>
      </w:r>
    </w:p>
    <w:p w14:paraId="73498495" w14:textId="127D70E9" w:rsidR="00365D9B" w:rsidRPr="00EB7B24" w:rsidRDefault="006B47B9" w:rsidP="006B47B9">
      <w:pPr>
        <w:spacing w:before="120" w:after="120"/>
        <w:rPr>
          <w:lang w:val="en-US" w:eastAsia="zh-CN"/>
        </w:rPr>
      </w:pPr>
      <w:r w:rsidRPr="00EB7B24">
        <w:rPr>
          <w:rFonts w:eastAsiaTheme="minorEastAsia"/>
          <w:lang w:eastAsia="zh-CN"/>
        </w:rPr>
        <w:t xml:space="preserve">RAN4 thanks RAN1 for the information </w:t>
      </w:r>
      <w:r w:rsidR="00D83AFC" w:rsidRPr="00EB7B24">
        <w:rPr>
          <w:rFonts w:eastAsiaTheme="minorEastAsia"/>
          <w:lang w:eastAsia="zh-CN"/>
        </w:rPr>
        <w:t xml:space="preserve">regarding </w:t>
      </w:r>
      <w:r w:rsidR="00D83AFC" w:rsidRPr="00EB7B24">
        <w:rPr>
          <w:bCs/>
        </w:rPr>
        <w:t xml:space="preserve">PRS measurement outside MG. </w:t>
      </w:r>
      <w:r w:rsidR="009F47D0" w:rsidRPr="00EB7B24">
        <w:rPr>
          <w:lang w:val="en-US" w:eastAsia="zh-CN"/>
        </w:rPr>
        <w:t xml:space="preserve">In LS </w:t>
      </w:r>
      <w:r w:rsidR="007170F9" w:rsidRPr="00EB7B24">
        <w:rPr>
          <w:bCs/>
        </w:rPr>
        <w:t>R1-2106185</w:t>
      </w:r>
      <w:r w:rsidR="009F47D0" w:rsidRPr="00EB7B24">
        <w:rPr>
          <w:lang w:val="en-US" w:eastAsia="zh-CN"/>
        </w:rPr>
        <w:t xml:space="preserve">, RAN1 </w:t>
      </w:r>
      <w:r w:rsidR="00365D9B" w:rsidRPr="00EB7B24">
        <w:rPr>
          <w:lang w:val="en-US" w:eastAsia="zh-CN"/>
        </w:rPr>
        <w:t xml:space="preserve">provides </w:t>
      </w:r>
      <w:r w:rsidR="00365D9B" w:rsidRPr="00EB7B24">
        <w:rPr>
          <w:rFonts w:ascii="Arial" w:hAnsi="Arial" w:cs="Arial"/>
          <w:sz w:val="20"/>
        </w:rPr>
        <w:t>the working assumption for PRS measurement outside 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B01FE" w:rsidRPr="00EB7B24" w14:paraId="318ABBB3" w14:textId="77777777" w:rsidTr="00E570B2">
        <w:tc>
          <w:tcPr>
            <w:tcW w:w="9621" w:type="dxa"/>
          </w:tcPr>
          <w:p w14:paraId="579FEFD0" w14:textId="77777777" w:rsidR="00365D9B" w:rsidRPr="00EB7B24" w:rsidRDefault="00365D9B" w:rsidP="00365D9B">
            <w:pPr>
              <w:spacing w:before="120" w:after="120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EB7B24">
              <w:rPr>
                <w:rFonts w:ascii="Times" w:eastAsia="바탕" w:hAnsi="Times"/>
                <w:sz w:val="20"/>
                <w:szCs w:val="24"/>
                <w:highlight w:val="darkYellow"/>
                <w:lang w:eastAsia="x-none"/>
              </w:rPr>
              <w:t>Working assumption:</w:t>
            </w:r>
          </w:p>
          <w:p w14:paraId="2DBFD328" w14:textId="77777777" w:rsidR="00365D9B" w:rsidRPr="00EB7B24" w:rsidRDefault="00365D9B" w:rsidP="00365D9B">
            <w:pPr>
              <w:spacing w:before="12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33148225" w14:textId="77777777" w:rsidR="00365D9B" w:rsidRPr="00EB7B24" w:rsidRDefault="00365D9B" w:rsidP="00365D9B">
            <w:pPr>
              <w:numPr>
                <w:ilvl w:val="0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34D18C66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Capability 1: PRS prioritization over all other DL signals/channels in all symbols inside the window. </w:t>
            </w:r>
          </w:p>
          <w:p w14:paraId="6603FF6B" w14:textId="77777777" w:rsidR="00365D9B" w:rsidRPr="00EB7B24" w:rsidRDefault="00365D9B" w:rsidP="00365D9B">
            <w:pPr>
              <w:numPr>
                <w:ilvl w:val="2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Times New Roman" w:hAnsi="Times"/>
                <w:iCs/>
                <w:sz w:val="20"/>
                <w:lang w:eastAsia="zh-CN"/>
              </w:rPr>
              <w:t>Cap. 1A: The DL signals/channels from all DL CCs (per UE) are affected.</w:t>
            </w:r>
          </w:p>
          <w:p w14:paraId="426A87F5" w14:textId="77777777" w:rsidR="00365D9B" w:rsidRPr="00EB7B24" w:rsidRDefault="00365D9B" w:rsidP="00365D9B">
            <w:pPr>
              <w:numPr>
                <w:ilvl w:val="2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Times New Roman" w:hAnsi="Times"/>
                <w:iCs/>
                <w:sz w:val="20"/>
                <w:lang w:eastAsia="zh-CN"/>
              </w:rPr>
              <w:t>Cap. 1B: Only the DL signals/channels from a certain band/CC are affected.</w:t>
            </w:r>
          </w:p>
          <w:p w14:paraId="0BEEA4EA" w14:textId="77777777" w:rsidR="00365D9B" w:rsidRPr="00EB7B24" w:rsidRDefault="00365D9B" w:rsidP="00365D9B">
            <w:pPr>
              <w:numPr>
                <w:ilvl w:val="3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Times New Roman" w:hAnsi="Times" w:hint="eastAsia"/>
                <w:iCs/>
                <w:sz w:val="20"/>
                <w:lang w:eastAsia="zh-CN"/>
              </w:rPr>
              <w:t>F</w:t>
            </w:r>
            <w:r w:rsidRPr="00EB7B24">
              <w:rPr>
                <w:rFonts w:ascii="Times" w:eastAsia="Times New Roman" w:hAnsi="Times"/>
                <w:iCs/>
                <w:sz w:val="20"/>
                <w:lang w:eastAsia="zh-CN"/>
              </w:rPr>
              <w:t>FS: band or CC</w:t>
            </w:r>
          </w:p>
          <w:p w14:paraId="5D394F7E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Capability 2: PRS prioritization over other DL signals/channels only in the PRS symbols inside the window</w:t>
            </w:r>
          </w:p>
          <w:p w14:paraId="7AAB6E3C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A UE shall be able to declare a PRS processing capability outside MG.</w:t>
            </w:r>
          </w:p>
          <w:p w14:paraId="1DB0EF5B" w14:textId="77777777" w:rsidR="00365D9B" w:rsidRPr="00EB7B24" w:rsidRDefault="00365D9B" w:rsidP="00365D9B">
            <w:pPr>
              <w:numPr>
                <w:ilvl w:val="2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FFS: Details of capability signalling (e.g., per UE or per band, etc.)</w:t>
            </w:r>
          </w:p>
          <w:p w14:paraId="27DB3DC4" w14:textId="77777777" w:rsidR="00365D9B" w:rsidRPr="00EB7B24" w:rsidRDefault="00365D9B" w:rsidP="00365D9B">
            <w:pPr>
              <w:numPr>
                <w:ilvl w:val="0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proofErr w:type="gramStart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For the purpose of</w:t>
            </w:r>
            <w:proofErr w:type="gramEnd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 this feature, PRS-related conditions are expected to be specified, with the following to be down-selected:</w:t>
            </w:r>
          </w:p>
          <w:p w14:paraId="20DD5B87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Alt. 1: Applicable to serving cell PRS only </w:t>
            </w:r>
          </w:p>
          <w:p w14:paraId="670CFCEB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lastRenderedPageBreak/>
              <w:t>Alt. 2: Applicable to all PRS under conditions to PRS of non-serving cell.</w:t>
            </w:r>
          </w:p>
          <w:p w14:paraId="784FAA05" w14:textId="77777777" w:rsidR="00365D9B" w:rsidRPr="00EB7B24" w:rsidRDefault="00365D9B" w:rsidP="00365D9B">
            <w:pPr>
              <w:numPr>
                <w:ilvl w:val="0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Note: When the UE determines higher priority for other DL signals/channels over the PRS measurement/processing, the UE is not expected to measure/process DL PRS which is applicable to </w:t>
            </w:r>
            <w:proofErr w:type="gramStart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all of</w:t>
            </w:r>
            <w:proofErr w:type="gramEnd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 the above capability options.  </w:t>
            </w:r>
          </w:p>
          <w:p w14:paraId="233A7C2D" w14:textId="77777777" w:rsidR="00365D9B" w:rsidRPr="00EB7B24" w:rsidRDefault="00365D9B" w:rsidP="00365D9B">
            <w:pPr>
              <w:numPr>
                <w:ilvl w:val="0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Further study</w:t>
            </w:r>
          </w:p>
          <w:p w14:paraId="15BA95A7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Further details of which other DL signals/channels to be prioritized </w:t>
            </w:r>
          </w:p>
          <w:p w14:paraId="320BF033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How the UE determines DL PRS’s priority based on one or more of the following:</w:t>
            </w:r>
          </w:p>
          <w:p w14:paraId="0F0AA7C7" w14:textId="77777777" w:rsidR="00365D9B" w:rsidRPr="00EB7B24" w:rsidRDefault="00365D9B" w:rsidP="00365D9B">
            <w:pPr>
              <w:numPr>
                <w:ilvl w:val="2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Opt. 1: Based on indication/configuration from serving </w:t>
            </w:r>
            <w:proofErr w:type="spellStart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gNB</w:t>
            </w:r>
            <w:proofErr w:type="spellEnd"/>
          </w:p>
          <w:p w14:paraId="26D32934" w14:textId="77777777" w:rsidR="00365D9B" w:rsidRPr="00EB7B24" w:rsidRDefault="00365D9B" w:rsidP="00365D9B">
            <w:pPr>
              <w:numPr>
                <w:ilvl w:val="2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Opt. 2: Other options (e.g., implicit, signalling from LMF, etc)</w:t>
            </w:r>
          </w:p>
          <w:p w14:paraId="0DE0744E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Whether UE can do the measurement for both inside MG (if MG is configured) and outside MG in a measurement period</w:t>
            </w:r>
          </w:p>
          <w:p w14:paraId="76DA8197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iCs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How to do the PRS measurement when the conditions cannot be satisfied, </w:t>
            </w:r>
            <w:proofErr w:type="gramStart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e.g.</w:t>
            </w:r>
            <w:proofErr w:type="gramEnd"/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 xml:space="preserve"> when BWP switching happens</w:t>
            </w:r>
          </w:p>
          <w:p w14:paraId="37AA72F8" w14:textId="77777777" w:rsidR="00365D9B" w:rsidRPr="00EB7B24" w:rsidRDefault="00365D9B" w:rsidP="00365D9B">
            <w:pPr>
              <w:numPr>
                <w:ilvl w:val="1"/>
                <w:numId w:val="21"/>
              </w:numPr>
              <w:spacing w:beforeLines="0" w:before="120" w:afterLines="0" w:after="120"/>
              <w:rPr>
                <w:rFonts w:ascii="Times" w:eastAsia="바탕" w:hAnsi="Times"/>
                <w:sz w:val="20"/>
                <w:lang w:eastAsia="zh-CN"/>
              </w:rPr>
            </w:pPr>
            <w:r w:rsidRPr="00EB7B24">
              <w:rPr>
                <w:rFonts w:ascii="Times" w:eastAsia="바탕" w:hAnsi="Times"/>
                <w:iCs/>
                <w:sz w:val="20"/>
                <w:lang w:eastAsia="zh-CN"/>
              </w:rPr>
              <w:t>Prioritization conditions of processing PRS over other DL channels/signals or vice versa.</w:t>
            </w:r>
          </w:p>
          <w:p w14:paraId="73A8E5F4" w14:textId="21096A57" w:rsidR="0051562D" w:rsidRPr="00EB7B24" w:rsidRDefault="00365D9B" w:rsidP="00365D9B">
            <w:pPr>
              <w:widowControl w:val="0"/>
              <w:numPr>
                <w:ilvl w:val="2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 w:rsidRPr="00EB7B24">
              <w:rPr>
                <w:rFonts w:ascii="Times" w:eastAsia="바탕" w:hAnsi="Times"/>
                <w:sz w:val="20"/>
                <w:szCs w:val="24"/>
                <w:lang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03582040" w14:textId="77777777" w:rsidR="00CD54CD" w:rsidRPr="00EB7B24" w:rsidRDefault="00CD54CD" w:rsidP="006B47B9">
      <w:pPr>
        <w:spacing w:before="120" w:after="120"/>
        <w:rPr>
          <w:lang w:val="en-US" w:eastAsia="zh-CN"/>
        </w:rPr>
      </w:pPr>
    </w:p>
    <w:p w14:paraId="0EFF6AE7" w14:textId="01D925DA" w:rsidR="00CD54CD" w:rsidRPr="00EB7B24" w:rsidRDefault="00CD54CD" w:rsidP="006B47B9">
      <w:pPr>
        <w:spacing w:before="120" w:after="120"/>
        <w:rPr>
          <w:lang w:val="en-US" w:eastAsia="zh-CN"/>
        </w:rPr>
      </w:pPr>
      <w:r w:rsidRPr="00EB7B24">
        <w:rPr>
          <w:lang w:val="en-US" w:eastAsia="zh-CN"/>
        </w:rPr>
        <w:t>RAN4 also considered the RAN1</w:t>
      </w:r>
      <w:r w:rsidR="00BD5444" w:rsidRPr="00EB7B24">
        <w:rPr>
          <w:lang w:val="en-US" w:eastAsia="zh-CN"/>
        </w:rPr>
        <w:t>#106-bis-e</w:t>
      </w:r>
      <w:r w:rsidRPr="00EB7B24">
        <w:rPr>
          <w:lang w:val="en-US" w:eastAsia="zh-CN"/>
        </w:rPr>
        <w:t xml:space="preserve"> agreement below for further RAN4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D54CD" w:rsidRPr="00EB7B24" w14:paraId="6FB84F22" w14:textId="77777777" w:rsidTr="00CD54CD">
        <w:tc>
          <w:tcPr>
            <w:tcW w:w="9621" w:type="dxa"/>
          </w:tcPr>
          <w:p w14:paraId="0EC0E887" w14:textId="77777777" w:rsidR="00CD54CD" w:rsidRPr="00EB7B24" w:rsidRDefault="00CD54CD" w:rsidP="00CD54CD">
            <w:pPr>
              <w:spacing w:before="120" w:after="120"/>
              <w:rPr>
                <w:rFonts w:asciiTheme="minorHAnsi" w:hAnsiTheme="minorHAnsi" w:cstheme="minorHAnsi"/>
                <w:i/>
                <w:iCs/>
                <w:sz w:val="20"/>
                <w:u w:val="single"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  <w:u w:val="single"/>
                <w:lang w:eastAsia="x-none"/>
              </w:rPr>
              <w:t>Conclusion:</w:t>
            </w:r>
          </w:p>
          <w:p w14:paraId="19A54283" w14:textId="77777777" w:rsidR="00CD54CD" w:rsidRPr="00EB7B24" w:rsidRDefault="00CD54CD" w:rsidP="00CD54CD">
            <w:pPr>
              <w:spacing w:before="12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Potential enhancements to latency reduction with respect to MG sharing with other RRM procedures is up to RAN4 to decide.</w:t>
            </w:r>
          </w:p>
          <w:p w14:paraId="73F5494B" w14:textId="4DC57E23" w:rsidR="00CD54CD" w:rsidRPr="00EB7B24" w:rsidRDefault="00BD5444" w:rsidP="00CD54CD">
            <w:pPr>
              <w:spacing w:before="12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highlight w:val="green"/>
                <w:lang w:val="en-US" w:eastAsia="zh-CN"/>
              </w:rPr>
              <w:t>RAN1#106-bis-e agreement</w:t>
            </w:r>
          </w:p>
          <w:p w14:paraId="2409BACF" w14:textId="77777777" w:rsidR="00CD54CD" w:rsidRPr="00EB7B24" w:rsidRDefault="00CD54CD" w:rsidP="00CD54CD">
            <w:pPr>
              <w:spacing w:before="12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For PRS measurement outside MG, support the following Alt. 2 in the working assumption made in RAN1#106-e with the following update of the PRS cell condition.</w:t>
            </w:r>
          </w:p>
          <w:p w14:paraId="245054B8" w14:textId="77777777" w:rsidR="00CD54CD" w:rsidRPr="00EB7B24" w:rsidRDefault="00CD54CD" w:rsidP="00CD54CD">
            <w:pPr>
              <w:numPr>
                <w:ilvl w:val="0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>Alt. 2: Applicable to all PRS (serving and/or non-serving cell) under conditions to PRS of non-serving cell.</w:t>
            </w:r>
          </w:p>
          <w:p w14:paraId="38CECF31" w14:textId="77777777" w:rsidR="00CD54CD" w:rsidRPr="00EB7B24" w:rsidRDefault="00CD54CD" w:rsidP="00CD54CD">
            <w:pPr>
              <w:numPr>
                <w:ilvl w:val="1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>The conditions at least include that the Rx timing difference between PRS from the non-serving cell and that from the serving cell is within a threshold</w:t>
            </w:r>
          </w:p>
          <w:p w14:paraId="70EF550D" w14:textId="77777777" w:rsidR="00CD54CD" w:rsidRPr="00EB7B24" w:rsidRDefault="00CD54CD" w:rsidP="00CD54CD">
            <w:pPr>
              <w:numPr>
                <w:ilvl w:val="2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>The UE is not expected to determine whether the above condition is satisfied by performing measurements and instead can be determined using assistance data</w:t>
            </w:r>
          </w:p>
          <w:p w14:paraId="289ED427" w14:textId="77777777" w:rsidR="00CD54CD" w:rsidRPr="00EB7B24" w:rsidRDefault="00CD54CD" w:rsidP="00CD54CD">
            <w:pPr>
              <w:numPr>
                <w:ilvl w:val="3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>FFS: Rx timing difference between PRS from the non-serving cell and that from the serving cell is determined by the expected RSTD and expected RSTD uncertainty.</w:t>
            </w:r>
          </w:p>
          <w:p w14:paraId="703D9C87" w14:textId="77777777" w:rsidR="00CD54CD" w:rsidRPr="00EB7B24" w:rsidRDefault="00CD54CD" w:rsidP="00CD54CD">
            <w:pPr>
              <w:numPr>
                <w:ilvl w:val="1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>Further discuss the necessity on the following additional conditions</w:t>
            </w:r>
          </w:p>
          <w:p w14:paraId="06AAE85F" w14:textId="77777777" w:rsidR="00CD54CD" w:rsidRPr="00EB7B24" w:rsidRDefault="00CD54CD" w:rsidP="00CD54CD">
            <w:pPr>
              <w:numPr>
                <w:ilvl w:val="2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 xml:space="preserve">When the PRS is higher priority than other channels/signals, for capability 1A and 1B, the PRS from the non-serving cell </w:t>
            </w:r>
            <w:proofErr w:type="gramStart"/>
            <w:r w:rsidRPr="00EB7B24">
              <w:rPr>
                <w:rFonts w:asciiTheme="minorHAnsi" w:hAnsiTheme="minorHAnsi" w:cstheme="minorHAnsi"/>
                <w:i/>
                <w:iCs/>
              </w:rPr>
              <w:t>have to</w:t>
            </w:r>
            <w:proofErr w:type="gramEnd"/>
            <w:r w:rsidRPr="00EB7B24">
              <w:rPr>
                <w:rFonts w:asciiTheme="minorHAnsi" w:hAnsiTheme="minorHAnsi" w:cstheme="minorHAnsi"/>
                <w:i/>
                <w:iCs/>
              </w:rPr>
              <w:t xml:space="preserve"> be inside the PRS prioritization window.</w:t>
            </w:r>
          </w:p>
          <w:p w14:paraId="65A14BC4" w14:textId="17E53963" w:rsidR="00CD54CD" w:rsidRPr="00EB7B24" w:rsidRDefault="00CD54CD" w:rsidP="00CD54CD">
            <w:pPr>
              <w:numPr>
                <w:ilvl w:val="2"/>
                <w:numId w:val="31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</w:rPr>
            </w:pPr>
            <w:r w:rsidRPr="00EB7B24">
              <w:rPr>
                <w:rFonts w:asciiTheme="minorHAnsi" w:hAnsiTheme="minorHAnsi" w:cstheme="minorHAnsi"/>
                <w:i/>
                <w:iCs/>
              </w:rPr>
              <w:t xml:space="preserve">When the PRS is higher priority than other channels/signals, for capability 2, the PRS from the non-serving cell </w:t>
            </w:r>
            <w:proofErr w:type="gramStart"/>
            <w:r w:rsidRPr="00EB7B24">
              <w:rPr>
                <w:rFonts w:asciiTheme="minorHAnsi" w:hAnsiTheme="minorHAnsi" w:cstheme="minorHAnsi"/>
                <w:i/>
                <w:iCs/>
              </w:rPr>
              <w:t>have to</w:t>
            </w:r>
            <w:proofErr w:type="gramEnd"/>
            <w:r w:rsidRPr="00EB7B24">
              <w:rPr>
                <w:rFonts w:asciiTheme="minorHAnsi" w:hAnsiTheme="minorHAnsi" w:cstheme="minorHAnsi"/>
                <w:i/>
                <w:iCs/>
              </w:rPr>
              <w:t xml:space="preserve"> be in the same symbols as the PRS of the serving cell since the serving cell does not know the symbol position of neighbour cell PRS.</w:t>
            </w:r>
          </w:p>
          <w:p w14:paraId="4FD7452F" w14:textId="77777777" w:rsidR="00BD5444" w:rsidRPr="00EB7B24" w:rsidRDefault="00BD5444" w:rsidP="00BD5444">
            <w:pPr>
              <w:spacing w:beforeLines="0" w:before="120" w:afterLines="0" w:after="120"/>
              <w:ind w:left="2160"/>
              <w:rPr>
                <w:rFonts w:asciiTheme="minorHAnsi" w:hAnsiTheme="minorHAnsi" w:cstheme="minorHAnsi"/>
                <w:i/>
                <w:iCs/>
              </w:rPr>
            </w:pPr>
          </w:p>
          <w:p w14:paraId="2553B8CC" w14:textId="77777777" w:rsidR="00BD5444" w:rsidRPr="00EB7B24" w:rsidRDefault="00BD5444" w:rsidP="00BD5444">
            <w:pPr>
              <w:spacing w:before="12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highlight w:val="green"/>
                <w:lang w:val="en-US" w:eastAsia="zh-CN"/>
              </w:rPr>
              <w:lastRenderedPageBreak/>
              <w:t>RAN1#106-bis-e agreement</w:t>
            </w:r>
          </w:p>
          <w:p w14:paraId="171F7EA8" w14:textId="77777777" w:rsidR="00CD54CD" w:rsidRPr="00EB7B24" w:rsidRDefault="00CD54CD" w:rsidP="00CD54CD">
            <w:pPr>
              <w:numPr>
                <w:ilvl w:val="0"/>
                <w:numId w:val="32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 xml:space="preserve">With regards to UE determining the PRS priority with other DL signal/channels within the PRS processing window for PRS measurement outside MG, support the priority indicated by </w:t>
            </w:r>
            <w:proofErr w:type="spellStart"/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gNB</w:t>
            </w:r>
            <w:proofErr w:type="spellEnd"/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.</w:t>
            </w:r>
          </w:p>
          <w:p w14:paraId="2E4AB126" w14:textId="77777777" w:rsidR="00CD54CD" w:rsidRPr="00EB7B24" w:rsidRDefault="00CD54CD" w:rsidP="00CD54CD">
            <w:pPr>
              <w:numPr>
                <w:ilvl w:val="1"/>
                <w:numId w:val="32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  <w:lang w:eastAsia="x-none"/>
              </w:rPr>
            </w:pPr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FFS: What are the other DL signals/channels</w:t>
            </w:r>
          </w:p>
          <w:p w14:paraId="027AC88A" w14:textId="77777777" w:rsidR="00CD54CD" w:rsidRPr="00EB7B24" w:rsidRDefault="00CD54CD" w:rsidP="00CD54CD">
            <w:pPr>
              <w:numPr>
                <w:ilvl w:val="0"/>
                <w:numId w:val="32"/>
              </w:numPr>
              <w:spacing w:beforeLines="0" w:before="120" w:afterLines="0" w:after="120"/>
              <w:rPr>
                <w:rFonts w:asciiTheme="minorHAnsi" w:hAnsiTheme="minorHAnsi" w:cstheme="minorHAnsi"/>
                <w:i/>
                <w:iCs/>
              </w:rPr>
            </w:pPr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 xml:space="preserve">With regards to the PRS processing window for PRS measurement outside MG, at least support the window indicated by </w:t>
            </w:r>
            <w:proofErr w:type="spellStart"/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gNB</w:t>
            </w:r>
            <w:proofErr w:type="spellEnd"/>
            <w:r w:rsidRPr="00EB7B24">
              <w:rPr>
                <w:rFonts w:asciiTheme="minorHAnsi" w:hAnsiTheme="minorHAnsi" w:cstheme="minorHAnsi"/>
                <w:i/>
                <w:iCs/>
                <w:lang w:eastAsia="x-none"/>
              </w:rPr>
              <w:t>.</w:t>
            </w:r>
          </w:p>
          <w:p w14:paraId="0FEC1A44" w14:textId="77777777" w:rsidR="00CD54CD" w:rsidRPr="00EB7B24" w:rsidRDefault="00CD54CD" w:rsidP="006B47B9">
            <w:pPr>
              <w:spacing w:before="120" w:after="120"/>
              <w:rPr>
                <w:lang w:val="en-US" w:eastAsia="zh-CN"/>
              </w:rPr>
            </w:pPr>
          </w:p>
        </w:tc>
      </w:tr>
    </w:tbl>
    <w:p w14:paraId="26E50E58" w14:textId="77777777" w:rsidR="00CD54CD" w:rsidRPr="00EB7B24" w:rsidRDefault="00CD54CD" w:rsidP="006B47B9">
      <w:pPr>
        <w:spacing w:before="120" w:after="120"/>
        <w:rPr>
          <w:lang w:val="en-US" w:eastAsia="zh-CN"/>
        </w:rPr>
      </w:pPr>
    </w:p>
    <w:p w14:paraId="691505A5" w14:textId="31A315EB" w:rsidR="00891ADE" w:rsidRPr="00EB7B24" w:rsidRDefault="00891ADE" w:rsidP="00891ADE">
      <w:pPr>
        <w:spacing w:before="120" w:after="120"/>
        <w:rPr>
          <w:rFonts w:ascii="Arial" w:hAnsi="Arial" w:cs="Arial"/>
          <w:sz w:val="20"/>
        </w:rPr>
      </w:pPr>
      <w:r w:rsidRPr="00EB7B24">
        <w:rPr>
          <w:rFonts w:ascii="Arial" w:hAnsi="Arial" w:cs="Arial"/>
          <w:sz w:val="20"/>
        </w:rPr>
        <w:t>Based on th</w:t>
      </w:r>
      <w:r w:rsidR="00CD54CD" w:rsidRPr="00EB7B24">
        <w:rPr>
          <w:rFonts w:ascii="Arial" w:hAnsi="Arial" w:cs="Arial"/>
          <w:sz w:val="20"/>
        </w:rPr>
        <w:t>e</w:t>
      </w:r>
      <w:r w:rsidRPr="00EB7B24">
        <w:rPr>
          <w:rFonts w:ascii="Arial" w:hAnsi="Arial" w:cs="Arial"/>
          <w:sz w:val="20"/>
        </w:rPr>
        <w:t xml:space="preserve"> information, RAN4 is accordingly discussing requirement impacts. RAN4 wants to seek for more information regarding </w:t>
      </w:r>
      <w:r w:rsidRPr="00EB7B24">
        <w:rPr>
          <w:rFonts w:ascii="Times" w:eastAsia="바탕" w:hAnsi="Times"/>
          <w:iCs/>
          <w:sz w:val="20"/>
          <w:lang w:eastAsia="zh-CN"/>
        </w:rPr>
        <w:t>DL-PRS priority and PRS processing window.</w:t>
      </w:r>
    </w:p>
    <w:p w14:paraId="7B78EC7A" w14:textId="77777777" w:rsidR="00891ADE" w:rsidRPr="00EB7B24" w:rsidRDefault="00891ADE" w:rsidP="006B47B9">
      <w:pPr>
        <w:spacing w:before="120" w:after="120"/>
        <w:rPr>
          <w:lang w:eastAsia="zh-CN"/>
        </w:rPr>
      </w:pPr>
    </w:p>
    <w:p w14:paraId="04387413" w14:textId="23A3E121" w:rsidR="00891ADE" w:rsidRPr="00EB7B24" w:rsidRDefault="00891ADE" w:rsidP="00891ADE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 xml:space="preserve">The priority over DL-PRS should be specifically defined over channel/RS. RAN4 is studying analysis </w:t>
      </w:r>
      <w:r w:rsidR="00BD5444" w:rsidRPr="00EB7B24">
        <w:rPr>
          <w:lang w:eastAsia="zh-CN"/>
        </w:rPr>
        <w:t xml:space="preserve">following </w:t>
      </w:r>
      <w:r w:rsidRPr="00EB7B24">
        <w:rPr>
          <w:lang w:eastAsia="zh-CN"/>
        </w:rPr>
        <w:t>with respect to DL-PRS</w:t>
      </w:r>
      <w:r w:rsidR="00BD5444" w:rsidRPr="00EB7B24">
        <w:rPr>
          <w:lang w:eastAsia="zh-CN"/>
        </w:rPr>
        <w:t xml:space="preserve"> </w:t>
      </w:r>
      <w:proofErr w:type="gramStart"/>
      <w:r w:rsidR="00881CF9" w:rsidRPr="00EB7B24">
        <w:rPr>
          <w:bCs/>
        </w:rPr>
        <w:t>p</w:t>
      </w:r>
      <w:r w:rsidR="00BD5444" w:rsidRPr="00EB7B24">
        <w:rPr>
          <w:bCs/>
        </w:rPr>
        <w:t>rioritization</w:t>
      </w:r>
      <w:r w:rsidR="00BD5444" w:rsidRPr="00EB7B24">
        <w:rPr>
          <w:lang w:eastAsia="zh-CN"/>
        </w:rPr>
        <w:t xml:space="preserve"> :</w:t>
      </w:r>
      <w:proofErr w:type="gramEnd"/>
    </w:p>
    <w:p w14:paraId="04C9B09B" w14:textId="08F8E6D3" w:rsidR="00891ADE" w:rsidRPr="00EB7B24" w:rsidRDefault="00891ADE" w:rsidP="00891ADE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Synchronization signals (SSB)</w:t>
      </w:r>
    </w:p>
    <w:p w14:paraId="75C1661A" w14:textId="0AB684BC" w:rsidR="00891ADE" w:rsidRPr="00EB7B24" w:rsidRDefault="00891ADE" w:rsidP="00891ADE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RLM-RS</w:t>
      </w:r>
    </w:p>
    <w:p w14:paraId="2E0D4E0B" w14:textId="4FDB533B" w:rsidR="00BD5444" w:rsidRDefault="00BD5444" w:rsidP="00BD5444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CSI-RS (could be CSI or TRS)</w:t>
      </w:r>
    </w:p>
    <w:p w14:paraId="36552BA1" w14:textId="77777777" w:rsidR="00EB7B24" w:rsidRPr="00EB7B24" w:rsidRDefault="00EB7B24" w:rsidP="00EB7B24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Measurement RS (could be SSB or CSI-RS)</w:t>
      </w:r>
    </w:p>
    <w:p w14:paraId="2D2F4B58" w14:textId="25BFF8D1" w:rsidR="00CD54CD" w:rsidRPr="00EB7B24" w:rsidRDefault="00CD54CD" w:rsidP="00CD54C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PDCCH channels</w:t>
      </w:r>
    </w:p>
    <w:p w14:paraId="7A6B669E" w14:textId="050ED8E7" w:rsidR="00CD54CD" w:rsidRPr="00EB7B24" w:rsidRDefault="00CD54CD" w:rsidP="00CD54C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Prioritized PDSCH channels</w:t>
      </w:r>
    </w:p>
    <w:p w14:paraId="7901DFAE" w14:textId="576AF846" w:rsidR="00CD54CD" w:rsidRPr="00EB7B24" w:rsidRDefault="00CD54CD" w:rsidP="00CD54C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 w:rsidRPr="00EB7B24">
        <w:rPr>
          <w:lang w:eastAsia="zh-CN"/>
        </w:rPr>
        <w:t>Common PDSCH channels</w:t>
      </w:r>
    </w:p>
    <w:p w14:paraId="005C8909" w14:textId="77777777" w:rsidR="00CD54CD" w:rsidRPr="00EB7B24" w:rsidRDefault="00CD54CD" w:rsidP="00CD54CD">
      <w:pPr>
        <w:pStyle w:val="ListParagraph"/>
        <w:overflowPunct w:val="0"/>
        <w:autoSpaceDE w:val="0"/>
        <w:autoSpaceDN w:val="0"/>
        <w:adjustRightInd w:val="0"/>
        <w:spacing w:beforeLines="0" w:before="120" w:afterLines="0" w:after="120"/>
        <w:ind w:left="1080"/>
        <w:textAlignment w:val="baseline"/>
        <w:rPr>
          <w:lang w:eastAsia="zh-CN"/>
        </w:rPr>
      </w:pPr>
    </w:p>
    <w:p w14:paraId="086BD596" w14:textId="0E94E1F8" w:rsidR="0034537B" w:rsidRPr="00EB7B24" w:rsidRDefault="00CD54CD" w:rsidP="00EB7B24">
      <w:pPr>
        <w:spacing w:before="120" w:after="120"/>
        <w:ind w:left="360"/>
        <w:rPr>
          <w:bCs/>
        </w:rPr>
      </w:pPr>
      <w:r w:rsidRPr="00EB7B24">
        <w:rPr>
          <w:bCs/>
        </w:rPr>
        <w:t>In RAN4 analysis, DL-PRS measurements can be prioritized over reception of common PDSCH within the PRS processing window. Prioritization over other channels/RS is</w:t>
      </w:r>
      <w:r w:rsidR="00BD5444" w:rsidRPr="00EB7B24">
        <w:rPr>
          <w:bCs/>
        </w:rPr>
        <w:t xml:space="preserve"> for further study if there are issues in UE receptions.</w:t>
      </w:r>
    </w:p>
    <w:p w14:paraId="5D1810CA" w14:textId="77777777" w:rsidR="00EB7B24" w:rsidRPr="00EB7B24" w:rsidRDefault="00EB7B24" w:rsidP="00841B53">
      <w:pPr>
        <w:spacing w:beforeLines="0" w:before="120" w:afterLines="0" w:after="120" w:line="252" w:lineRule="auto"/>
      </w:pPr>
    </w:p>
    <w:p w14:paraId="5813EA49" w14:textId="05A45ABD" w:rsidR="00841B53" w:rsidRPr="00EB7B24" w:rsidRDefault="00CC17EF" w:rsidP="00841B53">
      <w:pPr>
        <w:spacing w:beforeLines="0" w:before="120" w:afterLines="0" w:after="120" w:line="252" w:lineRule="auto"/>
        <w:rPr>
          <w:lang w:eastAsia="zh-CN"/>
        </w:rPr>
      </w:pPr>
      <w:r w:rsidRPr="00EB7B24">
        <w:t>RAN4 would kindly ask RAN1</w:t>
      </w:r>
      <w:r w:rsidR="00BD5444" w:rsidRPr="00EB7B24">
        <w:t xml:space="preserve"> if network is restricted to schedule </w:t>
      </w:r>
      <w:r w:rsidR="00841B53" w:rsidRPr="00EB7B24">
        <w:t xml:space="preserve">data </w:t>
      </w:r>
      <w:r w:rsidR="00562A02">
        <w:t>or</w:t>
      </w:r>
      <w:r w:rsidR="00841B53" w:rsidRPr="00EB7B24">
        <w:t xml:space="preserve"> control </w:t>
      </w:r>
      <w:r w:rsidR="00BD5444" w:rsidRPr="00EB7B24">
        <w:rPr>
          <w:lang w:eastAsia="zh-CN"/>
        </w:rPr>
        <w:t xml:space="preserve">channels within the </w:t>
      </w:r>
      <w:r w:rsidR="00BD5444" w:rsidRPr="00EB7B24">
        <w:rPr>
          <w:bCs/>
          <w:lang w:val="en-US"/>
        </w:rPr>
        <w:t xml:space="preserve">PRS processing window. If so, please address about the </w:t>
      </w:r>
      <w:r w:rsidR="00841B53" w:rsidRPr="00EB7B24">
        <w:rPr>
          <w:bCs/>
          <w:lang w:val="en-US"/>
        </w:rPr>
        <w:t xml:space="preserve">network scheduling </w:t>
      </w:r>
      <w:r w:rsidR="00BD5444" w:rsidRPr="00EB7B24">
        <w:rPr>
          <w:bCs/>
          <w:lang w:val="en-US"/>
        </w:rPr>
        <w:t>restriction</w:t>
      </w:r>
      <w:r w:rsidR="00BD5444" w:rsidRPr="00EB7B24">
        <w:rPr>
          <w:lang w:eastAsia="zh-CN"/>
        </w:rPr>
        <w:t>.</w:t>
      </w:r>
      <w:r w:rsidR="00841B53" w:rsidRPr="00EB7B24">
        <w:rPr>
          <w:lang w:eastAsia="zh-CN"/>
        </w:rPr>
        <w:t xml:space="preserve"> </w:t>
      </w:r>
    </w:p>
    <w:p w14:paraId="394220A1" w14:textId="50496809" w:rsidR="00BD5444" w:rsidRPr="00EB7B24" w:rsidRDefault="00BD5444" w:rsidP="00694124">
      <w:pPr>
        <w:spacing w:beforeLines="0" w:before="120" w:afterLines="0" w:after="120" w:line="252" w:lineRule="auto"/>
        <w:rPr>
          <w:sz w:val="20"/>
          <w:lang w:eastAsia="de-DE"/>
        </w:rPr>
      </w:pPr>
    </w:p>
    <w:p w14:paraId="2B29115D" w14:textId="77777777" w:rsidR="00EB7B24" w:rsidRPr="009B01FE" w:rsidRDefault="00EB7B24" w:rsidP="00694124">
      <w:pPr>
        <w:spacing w:beforeLines="0" w:before="120" w:afterLines="0" w:after="120" w:line="252" w:lineRule="auto"/>
        <w:rPr>
          <w:color w:val="4472C4" w:themeColor="accent5"/>
          <w:sz w:val="20"/>
          <w:lang w:eastAsia="de-DE"/>
        </w:rPr>
      </w:pPr>
    </w:p>
    <w:p w14:paraId="52E62C56" w14:textId="77777777" w:rsidR="006B47B9" w:rsidRPr="00CB72B8" w:rsidRDefault="006B47B9" w:rsidP="00CB72B8">
      <w:pPr>
        <w:pStyle w:val="Heading1"/>
        <w:ind w:left="1134" w:hanging="1134"/>
        <w:rPr>
          <w:rFonts w:eastAsia="SimSun"/>
        </w:rPr>
      </w:pPr>
      <w:r w:rsidRPr="00CB72B8">
        <w:rPr>
          <w:rFonts w:eastAsia="SimSun"/>
        </w:rPr>
        <w:t>2. Actions:</w:t>
      </w:r>
    </w:p>
    <w:p w14:paraId="633FC61E" w14:textId="47E6039B" w:rsidR="006B47B9" w:rsidRPr="00CB72B8" w:rsidRDefault="006B47B9" w:rsidP="006B47B9">
      <w:pPr>
        <w:spacing w:before="120" w:after="120"/>
        <w:rPr>
          <w:b/>
          <w:lang w:eastAsia="ja-JP"/>
        </w:rPr>
      </w:pPr>
      <w:r w:rsidRPr="00CB72B8">
        <w:rPr>
          <w:b/>
        </w:rPr>
        <w:t>To RAN</w:t>
      </w:r>
      <w:r w:rsidR="00874A5F">
        <w:rPr>
          <w:b/>
        </w:rPr>
        <w:t xml:space="preserve"> WG</w:t>
      </w:r>
      <w:r w:rsidRPr="00CB72B8">
        <w:rPr>
          <w:b/>
        </w:rPr>
        <w:t>1</w:t>
      </w:r>
    </w:p>
    <w:p w14:paraId="20A055CD" w14:textId="2F581D52" w:rsidR="006B47B9" w:rsidRPr="00CB72B8" w:rsidRDefault="006B47B9" w:rsidP="006B47B9">
      <w:pPr>
        <w:spacing w:before="120" w:after="120"/>
        <w:rPr>
          <w:bCs/>
          <w:lang w:eastAsia="zh-CN"/>
        </w:rPr>
      </w:pPr>
      <w:r w:rsidRPr="00CB72B8">
        <w:t xml:space="preserve">RAN4 respectfully asks RAN1 to take the above information into </w:t>
      </w:r>
      <w:r w:rsidR="00627F8A">
        <w:t>consideration and provide further information to RAN4.</w:t>
      </w:r>
    </w:p>
    <w:p w14:paraId="42085856" w14:textId="77777777" w:rsidR="006B47B9" w:rsidRDefault="006B47B9" w:rsidP="006B47B9">
      <w:pPr>
        <w:spacing w:before="120" w:after="120"/>
        <w:rPr>
          <w:rFonts w:eastAsia="SimSun"/>
          <w:lang w:eastAsia="zh-CN"/>
        </w:rPr>
      </w:pPr>
    </w:p>
    <w:p w14:paraId="5531C44A" w14:textId="77777777" w:rsidR="006B47B9" w:rsidRPr="002E20FE" w:rsidRDefault="006B47B9" w:rsidP="002E20FE">
      <w:pPr>
        <w:pStyle w:val="Heading1"/>
        <w:ind w:left="1134" w:hanging="1134"/>
        <w:rPr>
          <w:rFonts w:eastAsia="SimSun"/>
        </w:rPr>
      </w:pPr>
      <w:r w:rsidRPr="002E20FE">
        <w:rPr>
          <w:rFonts w:eastAsia="SimSun"/>
        </w:rPr>
        <w:t>3. Date of Next TSG-RAN4 Meetings:</w:t>
      </w:r>
    </w:p>
    <w:p w14:paraId="525C2912" w14:textId="77777777" w:rsidR="00680382" w:rsidRPr="00096559" w:rsidRDefault="00680382" w:rsidP="00680382">
      <w:pPr>
        <w:numPr>
          <w:ilvl w:val="0"/>
          <w:numId w:val="36"/>
        </w:numPr>
        <w:tabs>
          <w:tab w:val="left" w:pos="851"/>
        </w:tabs>
        <w:spacing w:beforeLines="0" w:before="120" w:afterLines="0" w:after="120"/>
        <w:rPr>
          <w:rFonts w:asciiTheme="minorHAnsi" w:hAnsiTheme="minorHAnsi" w:cstheme="minorHAnsi"/>
          <w:bCs/>
        </w:rPr>
      </w:pPr>
      <w:r w:rsidRPr="00096559">
        <w:rPr>
          <w:rFonts w:asciiTheme="minorHAnsi" w:hAnsiTheme="minorHAnsi" w:cstheme="minorHAnsi"/>
          <w:bCs/>
        </w:rPr>
        <w:t>TSG RAN WG4 Meeting #101-bis-e</w:t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  <w:t>17 January 2021 – 25 January 2021</w:t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>E-Meeting</w:t>
      </w:r>
    </w:p>
    <w:p w14:paraId="34A06949" w14:textId="4B865153" w:rsidR="00680382" w:rsidRPr="00096559" w:rsidRDefault="00680382" w:rsidP="00680382">
      <w:pPr>
        <w:numPr>
          <w:ilvl w:val="0"/>
          <w:numId w:val="36"/>
        </w:numPr>
        <w:tabs>
          <w:tab w:val="left" w:pos="851"/>
        </w:tabs>
        <w:spacing w:beforeLines="0" w:before="120" w:afterLines="0" w:after="120"/>
        <w:rPr>
          <w:rFonts w:asciiTheme="minorHAnsi" w:hAnsiTheme="minorHAnsi" w:cstheme="minorHAnsi"/>
          <w:bCs/>
        </w:rPr>
      </w:pPr>
      <w:r w:rsidRPr="00096559">
        <w:rPr>
          <w:rFonts w:asciiTheme="minorHAnsi" w:hAnsiTheme="minorHAnsi" w:cstheme="minorHAnsi"/>
          <w:bCs/>
        </w:rPr>
        <w:t>TSG RAN WG4 Meeting #102-e</w:t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 xml:space="preserve">   </w:t>
      </w:r>
      <w:r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>21 February 2021 – 03 March 2021</w:t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</w:r>
      <w:r w:rsidRPr="00096559">
        <w:rPr>
          <w:rFonts w:asciiTheme="minorHAnsi" w:hAnsiTheme="minorHAnsi" w:cstheme="minorHAnsi"/>
          <w:bCs/>
        </w:rPr>
        <w:tab/>
        <w:t>E-Meeting</w:t>
      </w:r>
    </w:p>
    <w:p w14:paraId="30B46609" w14:textId="77777777" w:rsidR="00307FF0" w:rsidRPr="00680382" w:rsidRDefault="00307FF0" w:rsidP="006B47B9">
      <w:pPr>
        <w:spacing w:before="120" w:after="120"/>
      </w:pPr>
    </w:p>
    <w:sectPr w:rsidR="00307FF0" w:rsidRPr="00680382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7DC9A" w14:textId="77777777" w:rsidR="00D06953" w:rsidRDefault="00D06953">
      <w:pPr>
        <w:spacing w:before="120" w:after="120"/>
      </w:pPr>
      <w:r>
        <w:separator/>
      </w:r>
    </w:p>
  </w:endnote>
  <w:endnote w:type="continuationSeparator" w:id="0">
    <w:p w14:paraId="3AF71BFF" w14:textId="77777777" w:rsidR="00D06953" w:rsidRDefault="00D0695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6313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F3DC5EB" w14:textId="77777777" w:rsidR="00AC0B98" w:rsidRDefault="00AC0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07FD1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96F">
      <w:rPr>
        <w:rStyle w:val="PageNumber"/>
      </w:rPr>
      <w:t>7</w:t>
    </w:r>
    <w:r>
      <w:rPr>
        <w:rStyle w:val="PageNumber"/>
      </w:rPr>
      <w:fldChar w:fldCharType="end"/>
    </w:r>
  </w:p>
  <w:p w14:paraId="64F43271" w14:textId="77777777" w:rsidR="00AC0B98" w:rsidRDefault="00AC0B9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82619" w14:textId="77777777" w:rsidR="00D06953" w:rsidRDefault="00D06953">
      <w:pPr>
        <w:spacing w:before="120" w:after="120"/>
      </w:pPr>
      <w:r>
        <w:separator/>
      </w:r>
    </w:p>
  </w:footnote>
  <w:footnote w:type="continuationSeparator" w:id="0">
    <w:p w14:paraId="3487543A" w14:textId="77777777" w:rsidR="00D06953" w:rsidRDefault="00D06953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B185F"/>
    <w:multiLevelType w:val="hybridMultilevel"/>
    <w:tmpl w:val="559A855E"/>
    <w:lvl w:ilvl="0" w:tplc="0DB0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2B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6A4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922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2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63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81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AC2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6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25C49"/>
    <w:multiLevelType w:val="hybridMultilevel"/>
    <w:tmpl w:val="5508A046"/>
    <w:lvl w:ilvl="0" w:tplc="4F864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7C51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82B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7824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603D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EFE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36A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8422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78F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ED828A1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27A96"/>
    <w:multiLevelType w:val="hybridMultilevel"/>
    <w:tmpl w:val="6BB21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A4350"/>
    <w:multiLevelType w:val="hybridMultilevel"/>
    <w:tmpl w:val="49AE2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0BD8"/>
    <w:multiLevelType w:val="hybridMultilevel"/>
    <w:tmpl w:val="0052CA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E4"/>
    <w:multiLevelType w:val="hybridMultilevel"/>
    <w:tmpl w:val="55DA01AC"/>
    <w:lvl w:ilvl="0" w:tplc="7E6C7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48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F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A8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09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45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47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8D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474BF9"/>
    <w:multiLevelType w:val="hybridMultilevel"/>
    <w:tmpl w:val="C9903D64"/>
    <w:lvl w:ilvl="0" w:tplc="2B5A6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1E7626"/>
    <w:multiLevelType w:val="hybridMultilevel"/>
    <w:tmpl w:val="E1ECC556"/>
    <w:lvl w:ilvl="0" w:tplc="21981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A2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48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08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87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05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A1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A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D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3A2E10"/>
    <w:multiLevelType w:val="hybridMultilevel"/>
    <w:tmpl w:val="15D6F688"/>
    <w:lvl w:ilvl="0" w:tplc="8AD0B8EE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66F81"/>
    <w:multiLevelType w:val="hybridMultilevel"/>
    <w:tmpl w:val="0EB237D8"/>
    <w:lvl w:ilvl="0" w:tplc="DAEAD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8FD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81F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A9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4A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C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109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46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135500"/>
    <w:multiLevelType w:val="hybridMultilevel"/>
    <w:tmpl w:val="7A0CB354"/>
    <w:lvl w:ilvl="0" w:tplc="6338F682">
      <w:start w:val="1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A95883"/>
    <w:multiLevelType w:val="hybridMultilevel"/>
    <w:tmpl w:val="C27A43A2"/>
    <w:lvl w:ilvl="0" w:tplc="B4A6B1F6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C311BF"/>
    <w:multiLevelType w:val="hybridMultilevel"/>
    <w:tmpl w:val="1A5C8D74"/>
    <w:lvl w:ilvl="0" w:tplc="2AD46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EBB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1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69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A9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A7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1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A7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C2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28104EF"/>
    <w:multiLevelType w:val="hybridMultilevel"/>
    <w:tmpl w:val="FFDA0D36"/>
    <w:lvl w:ilvl="0" w:tplc="193C5C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186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D664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4A5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0A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668F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AA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A56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A8E2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E71D1"/>
    <w:multiLevelType w:val="hybridMultilevel"/>
    <w:tmpl w:val="6E066BC0"/>
    <w:lvl w:ilvl="0" w:tplc="0E88D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6D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2B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48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6D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8E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4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21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5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7E93220E"/>
    <w:multiLevelType w:val="hybridMultilevel"/>
    <w:tmpl w:val="7C0C3930"/>
    <w:lvl w:ilvl="0" w:tplc="76AE8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C7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4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63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4E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A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C9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4E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C1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7"/>
  </w:num>
  <w:num w:numId="3">
    <w:abstractNumId w:val="30"/>
  </w:num>
  <w:num w:numId="4">
    <w:abstractNumId w:val="8"/>
  </w:num>
  <w:num w:numId="5">
    <w:abstractNumId w:val="12"/>
  </w:num>
  <w:num w:numId="6">
    <w:abstractNumId w:val="24"/>
  </w:num>
  <w:num w:numId="7">
    <w:abstractNumId w:val="16"/>
  </w:num>
  <w:num w:numId="8">
    <w:abstractNumId w:val="32"/>
    <w:lvlOverride w:ilvl="0">
      <w:startOverride w:val="1"/>
    </w:lvlOverride>
  </w:num>
  <w:num w:numId="9">
    <w:abstractNumId w:val="21"/>
  </w:num>
  <w:num w:numId="10">
    <w:abstractNumId w:val="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7"/>
  </w:num>
  <w:num w:numId="14">
    <w:abstractNumId w:val="10"/>
  </w:num>
  <w:num w:numId="15">
    <w:abstractNumId w:val="20"/>
  </w:num>
  <w:num w:numId="16">
    <w:abstractNumId w:val="26"/>
  </w:num>
  <w:num w:numId="17">
    <w:abstractNumId w:val="33"/>
  </w:num>
  <w:num w:numId="18">
    <w:abstractNumId w:val="25"/>
  </w:num>
  <w:num w:numId="19">
    <w:abstractNumId w:val="31"/>
  </w:num>
  <w:num w:numId="20">
    <w:abstractNumId w:val="23"/>
  </w:num>
  <w:num w:numId="21">
    <w:abstractNumId w:val="4"/>
  </w:num>
  <w:num w:numId="22">
    <w:abstractNumId w:val="14"/>
  </w:num>
  <w:num w:numId="23">
    <w:abstractNumId w:val="0"/>
  </w:num>
  <w:num w:numId="24">
    <w:abstractNumId w:val="28"/>
  </w:num>
  <w:num w:numId="25">
    <w:abstractNumId w:val="1"/>
  </w:num>
  <w:num w:numId="26">
    <w:abstractNumId w:val="15"/>
  </w:num>
  <w:num w:numId="27">
    <w:abstractNumId w:val="11"/>
  </w:num>
  <w:num w:numId="28">
    <w:abstractNumId w:val="9"/>
  </w:num>
  <w:num w:numId="29">
    <w:abstractNumId w:val="19"/>
  </w:num>
  <w:num w:numId="30">
    <w:abstractNumId w:val="18"/>
  </w:num>
  <w:num w:numId="31">
    <w:abstractNumId w:val="3"/>
  </w:num>
  <w:num w:numId="32">
    <w:abstractNumId w:val="5"/>
  </w:num>
  <w:num w:numId="33">
    <w:abstractNumId w:val="3"/>
  </w:num>
  <w:num w:numId="34">
    <w:abstractNumId w:val="6"/>
  </w:num>
  <w:num w:numId="35">
    <w:abstractNumId w:val="22"/>
  </w:num>
  <w:num w:numId="3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287"/>
    <w:rsid w:val="00023410"/>
    <w:rsid w:val="00023990"/>
    <w:rsid w:val="000239F5"/>
    <w:rsid w:val="00023AE6"/>
    <w:rsid w:val="0002463D"/>
    <w:rsid w:val="000246F5"/>
    <w:rsid w:val="000248EA"/>
    <w:rsid w:val="0002499B"/>
    <w:rsid w:val="00024B42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1FA5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5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1D4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314"/>
    <w:rsid w:val="000959E6"/>
    <w:rsid w:val="00095FA9"/>
    <w:rsid w:val="00096355"/>
    <w:rsid w:val="000967E7"/>
    <w:rsid w:val="000969FD"/>
    <w:rsid w:val="000972E8"/>
    <w:rsid w:val="00097968"/>
    <w:rsid w:val="000A0965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EB2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1D"/>
    <w:rsid w:val="00110653"/>
    <w:rsid w:val="0011072F"/>
    <w:rsid w:val="00110B6F"/>
    <w:rsid w:val="00110E70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4F1B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862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365"/>
    <w:rsid w:val="00136A39"/>
    <w:rsid w:val="00136B55"/>
    <w:rsid w:val="00136BDF"/>
    <w:rsid w:val="001372B1"/>
    <w:rsid w:val="00137423"/>
    <w:rsid w:val="0013763B"/>
    <w:rsid w:val="00137D81"/>
    <w:rsid w:val="00140272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F10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1CB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AD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23A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BB2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7FF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C7"/>
    <w:rsid w:val="00202914"/>
    <w:rsid w:val="00202F2F"/>
    <w:rsid w:val="00202F91"/>
    <w:rsid w:val="00203574"/>
    <w:rsid w:val="00203937"/>
    <w:rsid w:val="00203CE4"/>
    <w:rsid w:val="00203CE6"/>
    <w:rsid w:val="00203CEE"/>
    <w:rsid w:val="00203FA4"/>
    <w:rsid w:val="00204114"/>
    <w:rsid w:val="0020432F"/>
    <w:rsid w:val="00204B5A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5E7F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C10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096F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BA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E9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C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2E16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4E9D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5C20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0FE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B9C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4E35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585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438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37B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20A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1F9A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1C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D9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61A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26E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B34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8C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9A3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3F5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F28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0EA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97F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65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C93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6B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6EC0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18B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62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2C5C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02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2A9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16F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4EFD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76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2B3"/>
    <w:rsid w:val="005C6579"/>
    <w:rsid w:val="005C65D7"/>
    <w:rsid w:val="005C69A4"/>
    <w:rsid w:val="005C6A5E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4E38"/>
    <w:rsid w:val="0060519C"/>
    <w:rsid w:val="00605797"/>
    <w:rsid w:val="006059EE"/>
    <w:rsid w:val="00605A36"/>
    <w:rsid w:val="00605F0E"/>
    <w:rsid w:val="00606426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27F8A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0EF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5AE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5819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26"/>
    <w:rsid w:val="0067265C"/>
    <w:rsid w:val="006727E7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382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BC3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3E21"/>
    <w:rsid w:val="00694124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3B7"/>
    <w:rsid w:val="006B083A"/>
    <w:rsid w:val="006B0935"/>
    <w:rsid w:val="006B0B48"/>
    <w:rsid w:val="006B13C1"/>
    <w:rsid w:val="006B1965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7B9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64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4D6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0F9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3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1CEF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1EEE"/>
    <w:rsid w:val="007420B2"/>
    <w:rsid w:val="007420DD"/>
    <w:rsid w:val="0074249E"/>
    <w:rsid w:val="0074272E"/>
    <w:rsid w:val="00742990"/>
    <w:rsid w:val="00742C4C"/>
    <w:rsid w:val="00742CE1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47DFF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148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0DEB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DB3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0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428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03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8D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1B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81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AC6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213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A5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84E"/>
    <w:rsid w:val="008809E5"/>
    <w:rsid w:val="00880B98"/>
    <w:rsid w:val="00880BF5"/>
    <w:rsid w:val="00880C34"/>
    <w:rsid w:val="00880F6C"/>
    <w:rsid w:val="00881166"/>
    <w:rsid w:val="00881230"/>
    <w:rsid w:val="00881958"/>
    <w:rsid w:val="00881CF9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ADE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390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0DD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5E3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818"/>
    <w:rsid w:val="0095598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6FD"/>
    <w:rsid w:val="00986782"/>
    <w:rsid w:val="00986D79"/>
    <w:rsid w:val="00986FE0"/>
    <w:rsid w:val="00987168"/>
    <w:rsid w:val="0098716E"/>
    <w:rsid w:val="00987459"/>
    <w:rsid w:val="00987524"/>
    <w:rsid w:val="00987567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80F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1FE"/>
    <w:rsid w:val="009B094F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603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C53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7D0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97E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73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E12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89"/>
    <w:rsid w:val="00A302FE"/>
    <w:rsid w:val="00A3037E"/>
    <w:rsid w:val="00A304B8"/>
    <w:rsid w:val="00A30932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AC8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544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28BB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A9C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43D7"/>
    <w:rsid w:val="00A952EA"/>
    <w:rsid w:val="00A954A4"/>
    <w:rsid w:val="00A956B9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98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5B3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39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56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71F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3F8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114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688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B9B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8A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3F42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3AF"/>
    <w:rsid w:val="00BB5D8F"/>
    <w:rsid w:val="00BB5E43"/>
    <w:rsid w:val="00BB61A4"/>
    <w:rsid w:val="00BB6447"/>
    <w:rsid w:val="00BB66C1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C5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4C4"/>
    <w:rsid w:val="00BC35FB"/>
    <w:rsid w:val="00BC3712"/>
    <w:rsid w:val="00BC3756"/>
    <w:rsid w:val="00BC4194"/>
    <w:rsid w:val="00BC4326"/>
    <w:rsid w:val="00BC4830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44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066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082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4D4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8A2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2B8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7EF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4CD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6953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9AB"/>
    <w:rsid w:val="00D21D17"/>
    <w:rsid w:val="00D21E85"/>
    <w:rsid w:val="00D2208E"/>
    <w:rsid w:val="00D223A4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70E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AFC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A57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543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0B2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13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CFD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463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529"/>
    <w:rsid w:val="00E848C8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29E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73"/>
    <w:rsid w:val="00EA1781"/>
    <w:rsid w:val="00EA18AF"/>
    <w:rsid w:val="00EA1A80"/>
    <w:rsid w:val="00EA1CE4"/>
    <w:rsid w:val="00EA1E34"/>
    <w:rsid w:val="00EA1EA3"/>
    <w:rsid w:val="00EA2299"/>
    <w:rsid w:val="00EA22B3"/>
    <w:rsid w:val="00EA22D6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5B4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B24"/>
    <w:rsid w:val="00EB7E41"/>
    <w:rsid w:val="00EC1915"/>
    <w:rsid w:val="00EC2379"/>
    <w:rsid w:val="00EC25C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4F4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33"/>
    <w:rsid w:val="00EE1CE8"/>
    <w:rsid w:val="00EE1E5E"/>
    <w:rsid w:val="00EE22E4"/>
    <w:rsid w:val="00EE249C"/>
    <w:rsid w:val="00EE2557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D7B"/>
    <w:rsid w:val="00F64123"/>
    <w:rsid w:val="00F64146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7DE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3A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7B773C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바탕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">
    <w:name w:val="Heading 2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2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6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9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5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6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8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3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8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7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3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5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0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6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9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1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5AIRPNAIUNRU-1328258698-8213</_dlc_DocId>
    <_dlc_DocIdUrl xmlns="71c5aaf6-e6ce-465b-b873-5148d2a4c105">
      <Url>https://nokia.sharepoint.com/sites/c5g/5gradio/_layouts/15/DocIdRedir.aspx?ID=5AIRPNAIUNRU-1328258698-8213</Url>
      <Description>5AIRPNAIUNRU-1328258698-8213</Description>
    </_dlc_DocIdUrl>
  </documentManagement>
</p:properties>
</file>

<file path=customXml/itemProps1.xml><?xml version="1.0" encoding="utf-8"?>
<ds:datastoreItem xmlns:ds="http://schemas.openxmlformats.org/officeDocument/2006/customXml" ds:itemID="{C266745B-C7A7-436A-A586-064054857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7D67FA-EC28-4BC9-B365-376A39320A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C1F3932B-E790-4CEC-9E95-96B20135A0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C49D1D-96DC-4F77-B92B-40AFC43D196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961A7FA-7BF5-4B5F-A6FB-9FE8D492966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78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 (Nokia - FR/Paris-Saclay)</dc:creator>
  <cp:keywords/>
  <dc:description/>
  <cp:lastModifiedBy>Yoon, Daejung (Nokia - FR/Paris-Saclay)</cp:lastModifiedBy>
  <cp:revision>16</cp:revision>
  <cp:lastPrinted>2009-04-22T06:01:00Z</cp:lastPrinted>
  <dcterms:created xsi:type="dcterms:W3CDTF">2021-11-08T10:04:00Z</dcterms:created>
  <dcterms:modified xsi:type="dcterms:W3CDTF">2021-11-11T13:38:00Z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0x01010000E5007003D3004E92B8EDD86D20E8CD</vt:lpwstr>
  </property>
  <property fmtid="{D5CDD505-2E9C-101B-9397-08002B2CF9AE}" pid="12" name="_dlc_DocIdItemGuid">
    <vt:lpwstr>d51f3577-e66e-491f-904b-f1b73b50c598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