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1A20D59"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634680">
        <w:rPr>
          <w:rFonts w:ascii="Arial" w:eastAsiaTheme="minorEastAsia" w:hAnsi="Arial" w:cs="Arial"/>
          <w:b/>
          <w:sz w:val="24"/>
          <w:szCs w:val="24"/>
          <w:lang w:eastAsia="zh-CN"/>
        </w:rPr>
        <w:t>10</w:t>
      </w:r>
      <w:r w:rsidR="00F44199">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725B4" w:rsidRPr="003725B4">
        <w:rPr>
          <w:rFonts w:ascii="Arial" w:eastAsiaTheme="minorEastAsia" w:hAnsi="Arial" w:cs="Arial"/>
          <w:b/>
          <w:sz w:val="24"/>
          <w:szCs w:val="24"/>
          <w:lang w:eastAsia="zh-CN"/>
        </w:rPr>
        <w:t>R4-2120281</w:t>
      </w:r>
    </w:p>
    <w:p w14:paraId="0E0F466F" w14:textId="4D8A5DE6" w:rsidR="00615EBB" w:rsidRDefault="001878A7" w:rsidP="001E0A28">
      <w:pPr>
        <w:spacing w:after="120"/>
        <w:ind w:left="1985" w:hanging="1985"/>
        <w:rPr>
          <w:rFonts w:ascii="Arial" w:eastAsiaTheme="minorEastAsia" w:hAnsi="Arial" w:cs="Arial"/>
          <w:b/>
          <w:sz w:val="24"/>
          <w:szCs w:val="24"/>
          <w:lang w:eastAsia="zh-CN"/>
        </w:rPr>
      </w:pPr>
      <w:r w:rsidRPr="001878A7">
        <w:rPr>
          <w:rFonts w:ascii="Arial" w:hAnsi="Arial"/>
          <w:b/>
          <w:sz w:val="24"/>
          <w:szCs w:val="24"/>
          <w:lang w:eastAsia="zh-CN"/>
        </w:rPr>
        <w:t xml:space="preserve">Electronic Meeting, </w:t>
      </w:r>
      <w:r w:rsidR="00971FD2">
        <w:rPr>
          <w:rFonts w:ascii="Arial" w:hAnsi="Arial"/>
          <w:b/>
          <w:sz w:val="24"/>
          <w:szCs w:val="24"/>
          <w:lang w:eastAsia="zh-CN"/>
        </w:rPr>
        <w:t>November 01-12,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2B6B8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71FD2">
        <w:rPr>
          <w:rFonts w:ascii="Arial" w:eastAsiaTheme="minorEastAsia" w:hAnsi="Arial" w:cs="Arial"/>
          <w:color w:val="000000"/>
          <w:sz w:val="22"/>
          <w:lang w:eastAsia="zh-CN"/>
        </w:rPr>
        <w:t>8</w:t>
      </w:r>
      <w:r w:rsidR="002F5A32">
        <w:rPr>
          <w:rFonts w:ascii="Arial" w:eastAsiaTheme="minorEastAsia" w:hAnsi="Arial" w:cs="Arial"/>
          <w:color w:val="000000"/>
          <w:sz w:val="22"/>
          <w:lang w:eastAsia="zh-CN"/>
        </w:rPr>
        <w:t>.3.3</w:t>
      </w:r>
    </w:p>
    <w:p w14:paraId="50D5329D" w14:textId="2A3664B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A4744" w:rsidRPr="005A4744">
        <w:rPr>
          <w:rFonts w:ascii="Arial" w:hAnsi="Arial" w:cs="Arial"/>
          <w:color w:val="000000"/>
          <w:sz w:val="22"/>
          <w:lang w:eastAsia="zh-CN"/>
        </w:rPr>
        <w:t>Huawei, HiSilicon</w:t>
      </w:r>
    </w:p>
    <w:p w14:paraId="1E0389E7" w14:textId="0967EA1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A4744" w:rsidRPr="005A4744">
        <w:rPr>
          <w:rFonts w:ascii="Arial" w:eastAsiaTheme="minorEastAsia" w:hAnsi="Arial" w:cs="Arial"/>
          <w:color w:val="000000"/>
          <w:sz w:val="22"/>
          <w:lang w:eastAsia="zh-CN"/>
        </w:rPr>
        <w:t>WF on R17 NR FR1 RF enhancement RRM</w:t>
      </w:r>
    </w:p>
    <w:p w14:paraId="67B0962B" w14:textId="0DB7D35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A4744">
        <w:rPr>
          <w:rFonts w:ascii="Arial" w:eastAsiaTheme="minorEastAsia" w:hAnsi="Arial" w:cs="Arial"/>
          <w:color w:val="000000"/>
          <w:sz w:val="22"/>
          <w:lang w:eastAsia="zh-CN"/>
        </w:rPr>
        <w:t>Approval</w:t>
      </w:r>
    </w:p>
    <w:p w14:paraId="609286E5" w14:textId="59B7CF3A" w:rsidR="00E80B52" w:rsidRPr="00805BE8" w:rsidRDefault="00F65743" w:rsidP="00F65743">
      <w:pPr>
        <w:pStyle w:val="1"/>
        <w:rPr>
          <w:lang w:eastAsia="ja-JP"/>
        </w:rPr>
      </w:pPr>
      <w:r w:rsidRPr="00F65743">
        <w:rPr>
          <w:lang w:val="en-US" w:eastAsia="zh-CN"/>
        </w:rPr>
        <w:t xml:space="preserve">DL interruption </w:t>
      </w:r>
      <w:r w:rsidR="005A4744">
        <w:rPr>
          <w:lang w:val="en-US" w:eastAsia="zh-CN"/>
        </w:rPr>
        <w:t xml:space="preserve">requirements </w:t>
      </w:r>
      <w:r w:rsidRPr="00F65743">
        <w:rPr>
          <w:lang w:val="en-US" w:eastAsia="zh-CN"/>
        </w:rPr>
        <w:t>of R17 Tx switching enhancements</w:t>
      </w:r>
    </w:p>
    <w:p w14:paraId="27A6CC65" w14:textId="77777777" w:rsidR="00F44199" w:rsidRDefault="00F44199" w:rsidP="00F44199">
      <w:pPr>
        <w:spacing w:after="120"/>
        <w:rPr>
          <w:b/>
          <w:szCs w:val="24"/>
          <w:u w:val="single"/>
          <w:lang w:eastAsia="zh-CN"/>
        </w:rPr>
      </w:pPr>
      <w:r>
        <w:rPr>
          <w:b/>
          <w:szCs w:val="24"/>
          <w:u w:val="single"/>
          <w:lang w:eastAsia="zh-CN"/>
        </w:rPr>
        <w:t>Is</w:t>
      </w:r>
      <w:r w:rsidRPr="0026259C">
        <w:rPr>
          <w:b/>
          <w:szCs w:val="24"/>
          <w:u w:val="single"/>
          <w:lang w:eastAsia="zh-CN"/>
        </w:rPr>
        <w:t>sue 1:</w:t>
      </w:r>
      <w:r w:rsidRPr="0026259C">
        <w:rPr>
          <w:rFonts w:hint="eastAsia"/>
          <w:szCs w:val="24"/>
          <w:u w:val="single"/>
          <w:lang w:eastAsia="zh-CN"/>
        </w:rPr>
        <w:t xml:space="preserve"> </w:t>
      </w:r>
      <w:r>
        <w:rPr>
          <w:b/>
          <w:szCs w:val="24"/>
          <w:u w:val="single"/>
          <w:lang w:eastAsia="zh-CN"/>
        </w:rPr>
        <w:t>DL interruption for SUL related scenario</w:t>
      </w:r>
    </w:p>
    <w:p w14:paraId="44FC0413" w14:textId="77777777" w:rsidR="00F44199" w:rsidRDefault="00F44199" w:rsidP="00F44199">
      <w:pPr>
        <w:spacing w:after="120"/>
        <w:rPr>
          <w:i/>
          <w:szCs w:val="24"/>
          <w:lang w:eastAsia="zh-CN"/>
        </w:rPr>
      </w:pPr>
      <w:r w:rsidRPr="008E0F0C">
        <w:rPr>
          <w:i/>
          <w:szCs w:val="24"/>
          <w:lang w:eastAsia="zh-CN"/>
        </w:rPr>
        <w:t>Background:</w:t>
      </w:r>
      <w:r>
        <w:rPr>
          <w:i/>
          <w:szCs w:val="24"/>
          <w:lang w:eastAsia="zh-CN"/>
        </w:rPr>
        <w:t xml:space="preserve"> The following SUL related agreements in RF session (highlight with </w:t>
      </w:r>
      <w:r w:rsidRPr="003B2844">
        <w:rPr>
          <w:i/>
          <w:szCs w:val="24"/>
          <w:lang w:eastAsia="zh-CN"/>
        </w:rPr>
        <w:t>Font Bold</w:t>
      </w:r>
      <w:r>
        <w:rPr>
          <w:i/>
          <w:szCs w:val="24"/>
          <w:lang w:eastAsia="zh-CN"/>
        </w:rPr>
        <w:t>) are duplicated [</w:t>
      </w:r>
      <w:r>
        <w:t>R4-2017815</w:t>
      </w:r>
      <w:r>
        <w:rPr>
          <w:i/>
          <w:szCs w:val="24"/>
          <w:lang w:eastAsia="zh-CN"/>
        </w:rPr>
        <w:t>]:</w:t>
      </w:r>
    </w:p>
    <w:tbl>
      <w:tblPr>
        <w:tblStyle w:val="afd"/>
        <w:tblW w:w="0" w:type="auto"/>
        <w:tblLook w:val="04A0" w:firstRow="1" w:lastRow="0" w:firstColumn="1" w:lastColumn="0" w:noHBand="0" w:noVBand="1"/>
      </w:tblPr>
      <w:tblGrid>
        <w:gridCol w:w="9631"/>
      </w:tblGrid>
      <w:tr w:rsidR="00F44199" w14:paraId="72FEAE18" w14:textId="77777777" w:rsidTr="00F44199">
        <w:tc>
          <w:tcPr>
            <w:tcW w:w="9631" w:type="dxa"/>
          </w:tcPr>
          <w:p w14:paraId="796E700A" w14:textId="77777777" w:rsidR="00F44199" w:rsidRDefault="00F44199" w:rsidP="00F44199">
            <w:pPr>
              <w:pStyle w:val="af0"/>
              <w:snapToGrid w:val="0"/>
              <w:ind w:leftChars="50" w:left="428" w:hanging="328"/>
              <w:rPr>
                <w:i/>
                <w:sz w:val="21"/>
                <w:szCs w:val="21"/>
                <w:u w:val="single"/>
                <w:lang w:val="en-US" w:eastAsia="zh-CN"/>
              </w:rPr>
            </w:pPr>
            <w:r>
              <w:rPr>
                <w:i/>
                <w:sz w:val="21"/>
                <w:szCs w:val="21"/>
                <w:u w:val="single"/>
                <w:lang w:val="en-US" w:eastAsia="zh-CN"/>
              </w:rPr>
              <w:t>WF on 2Tx-2Tx switching between two carriers</w:t>
            </w:r>
          </w:p>
          <w:p w14:paraId="1CCD1EC1" w14:textId="77777777" w:rsidR="00F44199" w:rsidRDefault="00F44199" w:rsidP="00F44199">
            <w:pPr>
              <w:numPr>
                <w:ilvl w:val="1"/>
                <w:numId w:val="4"/>
              </w:numPr>
              <w:snapToGrid w:val="0"/>
              <w:spacing w:after="120"/>
              <w:ind w:leftChars="48" w:left="456"/>
              <w:rPr>
                <w:i/>
                <w:sz w:val="21"/>
                <w:szCs w:val="21"/>
                <w:lang w:val="en-US" w:eastAsia="zh-CN"/>
              </w:rPr>
            </w:pPr>
            <w:r>
              <w:rPr>
                <w:i/>
                <w:sz w:val="21"/>
                <w:szCs w:val="21"/>
                <w:lang w:eastAsia="zh-CN"/>
              </w:rPr>
              <w:t>Applicability</w:t>
            </w:r>
            <w:r>
              <w:rPr>
                <w:i/>
                <w:color w:val="000000"/>
                <w:kern w:val="24"/>
                <w:sz w:val="21"/>
                <w:szCs w:val="21"/>
                <w:lang w:eastAsia="zh-CN"/>
              </w:rPr>
              <w:t xml:space="preserve"> of DL interruption</w:t>
            </w:r>
          </w:p>
          <w:p w14:paraId="042193FB" w14:textId="77777777" w:rsidR="00F44199" w:rsidRDefault="00F44199" w:rsidP="00F44199">
            <w:pPr>
              <w:numPr>
                <w:ilvl w:val="0"/>
                <w:numId w:val="44"/>
              </w:numPr>
              <w:snapToGrid w:val="0"/>
              <w:spacing w:after="120"/>
              <w:ind w:leftChars="283" w:left="819" w:hanging="253"/>
              <w:rPr>
                <w:i/>
                <w:sz w:val="21"/>
                <w:szCs w:val="21"/>
                <w:lang w:eastAsia="zh-CN"/>
              </w:rPr>
            </w:pPr>
            <w:r>
              <w:rPr>
                <w:i/>
                <w:color w:val="000000"/>
                <w:kern w:val="24"/>
                <w:sz w:val="21"/>
                <w:szCs w:val="21"/>
                <w:lang w:eastAsia="zh-CN"/>
              </w:rPr>
              <w:t>Reuse the Rel-16 agreement:</w:t>
            </w:r>
          </w:p>
          <w:p w14:paraId="1736AAB3" w14:textId="77777777" w:rsidR="00F44199" w:rsidRPr="003B2844" w:rsidRDefault="00F44199" w:rsidP="00F44199">
            <w:pPr>
              <w:numPr>
                <w:ilvl w:val="0"/>
                <w:numId w:val="45"/>
              </w:numPr>
              <w:snapToGrid w:val="0"/>
              <w:spacing w:after="120"/>
              <w:ind w:leftChars="600" w:left="1499" w:hangingChars="142" w:hanging="299"/>
              <w:rPr>
                <w:rFonts w:eastAsia="MS Mincho"/>
                <w:b/>
                <w:i/>
                <w:color w:val="FF0000"/>
                <w:sz w:val="21"/>
                <w:szCs w:val="21"/>
              </w:rPr>
            </w:pPr>
            <w:r w:rsidRPr="003B2844">
              <w:rPr>
                <w:rFonts w:eastAsia="MS Mincho"/>
                <w:b/>
                <w:i/>
                <w:color w:val="FF0000"/>
                <w:sz w:val="21"/>
                <w:szCs w:val="21"/>
              </w:rPr>
              <w:t>For SUL+TDD and TDD+TDD CA with the same UL-DL pattern, DL interruption is not required.</w:t>
            </w:r>
          </w:p>
          <w:p w14:paraId="273F5671" w14:textId="77777777" w:rsidR="00F44199" w:rsidRDefault="00F44199" w:rsidP="00F44199">
            <w:pPr>
              <w:numPr>
                <w:ilvl w:val="0"/>
                <w:numId w:val="45"/>
              </w:numPr>
              <w:snapToGrid w:val="0"/>
              <w:spacing w:after="120"/>
              <w:ind w:leftChars="600" w:left="1498" w:hangingChars="142" w:hanging="298"/>
              <w:rPr>
                <w:rFonts w:eastAsia="MS Mincho"/>
                <w:i/>
                <w:sz w:val="21"/>
                <w:szCs w:val="21"/>
              </w:rPr>
            </w:pPr>
            <w:r>
              <w:rPr>
                <w:rFonts w:eastAsia="MS Mincho"/>
                <w:i/>
                <w:sz w:val="21"/>
                <w:szCs w:val="21"/>
              </w:rPr>
              <w:t xml:space="preserve">For the other duplex mode combinations, define different capabilities for UEs with and without DL interruption. </w:t>
            </w:r>
          </w:p>
          <w:p w14:paraId="43E3F67B" w14:textId="77777777" w:rsidR="00F44199" w:rsidRDefault="00F44199" w:rsidP="00F44199">
            <w:pPr>
              <w:numPr>
                <w:ilvl w:val="0"/>
                <w:numId w:val="45"/>
              </w:numPr>
              <w:snapToGrid w:val="0"/>
              <w:spacing w:after="120"/>
              <w:ind w:leftChars="850" w:left="2015" w:hangingChars="150" w:hanging="315"/>
              <w:rPr>
                <w:rFonts w:eastAsia="MS Mincho"/>
                <w:i/>
                <w:sz w:val="21"/>
                <w:szCs w:val="21"/>
              </w:rPr>
            </w:pPr>
            <w:r>
              <w:rPr>
                <w:rFonts w:eastAsia="MS Mincho"/>
                <w:i/>
                <w:sz w:val="21"/>
                <w:szCs w:val="21"/>
              </w:rPr>
              <w:t>UE capability is defined as per band per band combination for each band pair supporting UL Tx switching.</w:t>
            </w:r>
          </w:p>
          <w:p w14:paraId="1B73A6D3" w14:textId="77777777" w:rsidR="00F44199" w:rsidRDefault="00F44199" w:rsidP="00F44199">
            <w:pPr>
              <w:pStyle w:val="af0"/>
              <w:snapToGrid w:val="0"/>
              <w:ind w:leftChars="50" w:left="428" w:hanging="328"/>
              <w:rPr>
                <w:i/>
                <w:sz w:val="21"/>
                <w:szCs w:val="21"/>
                <w:u w:val="single"/>
                <w:lang w:val="en-US" w:eastAsia="zh-CN"/>
              </w:rPr>
            </w:pPr>
            <w:r>
              <w:rPr>
                <w:i/>
                <w:sz w:val="21"/>
                <w:szCs w:val="21"/>
                <w:u w:val="single"/>
                <w:lang w:val="en-US" w:eastAsia="zh-CN"/>
              </w:rPr>
              <w:t>WF on 1Tx-2Tx and 2Tx-2Tx switching between band A and band B</w:t>
            </w:r>
          </w:p>
          <w:p w14:paraId="3ED3B3D6" w14:textId="77777777" w:rsidR="00F44199" w:rsidRDefault="00F44199" w:rsidP="00F44199">
            <w:pPr>
              <w:numPr>
                <w:ilvl w:val="1"/>
                <w:numId w:val="4"/>
              </w:numPr>
              <w:snapToGrid w:val="0"/>
              <w:spacing w:after="120"/>
              <w:ind w:leftChars="48" w:left="456"/>
              <w:rPr>
                <w:i/>
                <w:sz w:val="21"/>
                <w:szCs w:val="21"/>
                <w:lang w:val="en-US" w:eastAsia="zh-CN"/>
              </w:rPr>
            </w:pPr>
            <w:r>
              <w:rPr>
                <w:i/>
                <w:sz w:val="21"/>
                <w:szCs w:val="21"/>
                <w:lang w:eastAsia="zh-CN"/>
              </w:rPr>
              <w:t>Applicability of DL interruption</w:t>
            </w:r>
          </w:p>
          <w:p w14:paraId="5AA6E1A5" w14:textId="77777777" w:rsidR="00F44199" w:rsidRDefault="00F44199" w:rsidP="00F44199">
            <w:pPr>
              <w:numPr>
                <w:ilvl w:val="0"/>
                <w:numId w:val="44"/>
              </w:numPr>
              <w:snapToGrid w:val="0"/>
              <w:spacing w:after="120"/>
              <w:ind w:leftChars="283" w:left="819" w:hanging="253"/>
              <w:rPr>
                <w:i/>
                <w:color w:val="000000"/>
                <w:kern w:val="24"/>
                <w:sz w:val="21"/>
                <w:szCs w:val="21"/>
                <w:lang w:eastAsia="zh-CN"/>
              </w:rPr>
            </w:pPr>
            <w:r>
              <w:rPr>
                <w:i/>
                <w:color w:val="000000"/>
                <w:kern w:val="24"/>
                <w:sz w:val="21"/>
                <w:szCs w:val="21"/>
                <w:lang w:eastAsia="zh-CN"/>
              </w:rPr>
              <w:t>The same agreements are applied for the scenarios with either one carrier or two contiguous aggregated carriers on band B</w:t>
            </w:r>
          </w:p>
          <w:p w14:paraId="4F2B6D07" w14:textId="77777777" w:rsidR="00F44199" w:rsidRPr="003B2844" w:rsidRDefault="00F44199" w:rsidP="00F44199">
            <w:pPr>
              <w:numPr>
                <w:ilvl w:val="0"/>
                <w:numId w:val="45"/>
              </w:numPr>
              <w:snapToGrid w:val="0"/>
              <w:spacing w:after="120"/>
              <w:ind w:leftChars="600" w:left="1499" w:hangingChars="142" w:hanging="299"/>
              <w:rPr>
                <w:rFonts w:eastAsia="MS Mincho"/>
                <w:b/>
                <w:i/>
                <w:color w:val="FF0000"/>
                <w:sz w:val="21"/>
                <w:szCs w:val="21"/>
              </w:rPr>
            </w:pPr>
            <w:r w:rsidRPr="003B2844">
              <w:rPr>
                <w:rFonts w:eastAsia="MS Mincho"/>
                <w:b/>
                <w:i/>
                <w:color w:val="FF0000"/>
                <w:sz w:val="21"/>
                <w:szCs w:val="21"/>
              </w:rPr>
              <w:t>For SUL+TDD and TDD+TDD CA with the same UL-DL pattern, DL interruption is not required.</w:t>
            </w:r>
          </w:p>
          <w:p w14:paraId="50028992" w14:textId="77777777" w:rsidR="00F44199" w:rsidRDefault="00F44199" w:rsidP="00F44199">
            <w:pPr>
              <w:numPr>
                <w:ilvl w:val="0"/>
                <w:numId w:val="45"/>
              </w:numPr>
              <w:snapToGrid w:val="0"/>
              <w:spacing w:after="120"/>
              <w:ind w:leftChars="600" w:left="1498" w:hangingChars="142" w:hanging="298"/>
              <w:rPr>
                <w:rFonts w:eastAsia="MS Mincho"/>
                <w:i/>
                <w:sz w:val="21"/>
                <w:szCs w:val="21"/>
              </w:rPr>
            </w:pPr>
            <w:r>
              <w:rPr>
                <w:rFonts w:eastAsia="MS Mincho"/>
                <w:i/>
                <w:sz w:val="21"/>
                <w:szCs w:val="21"/>
              </w:rPr>
              <w:t>For the other duplex mode combinations, define different capabilities for UEs with and without DL interruption.</w:t>
            </w:r>
          </w:p>
          <w:p w14:paraId="330C1E99" w14:textId="72C7BBFC" w:rsidR="00F44199" w:rsidRPr="00F44199" w:rsidRDefault="00F44199" w:rsidP="00F44199">
            <w:pPr>
              <w:numPr>
                <w:ilvl w:val="0"/>
                <w:numId w:val="45"/>
              </w:numPr>
              <w:snapToGrid w:val="0"/>
              <w:spacing w:after="120"/>
              <w:ind w:leftChars="850" w:left="2015" w:hangingChars="150" w:hanging="315"/>
              <w:rPr>
                <w:rFonts w:eastAsia="MS Mincho"/>
                <w:i/>
                <w:sz w:val="21"/>
                <w:szCs w:val="21"/>
              </w:rPr>
            </w:pPr>
            <w:r>
              <w:rPr>
                <w:rFonts w:eastAsia="MS Mincho"/>
                <w:i/>
                <w:sz w:val="21"/>
                <w:szCs w:val="21"/>
              </w:rPr>
              <w:t>UE capability is defined as per band per band combination for each band pair supporting UL Tx switching.</w:t>
            </w:r>
          </w:p>
        </w:tc>
      </w:tr>
    </w:tbl>
    <w:p w14:paraId="1C6D8251" w14:textId="77777777" w:rsidR="00F44199" w:rsidRDefault="00F44199" w:rsidP="00F44199">
      <w:pPr>
        <w:spacing w:after="120"/>
        <w:rPr>
          <w:i/>
          <w:szCs w:val="24"/>
          <w:lang w:eastAsia="zh-CN"/>
        </w:rPr>
      </w:pPr>
    </w:p>
    <w:p w14:paraId="1C735843" w14:textId="22E1A457" w:rsidR="00F44199" w:rsidRPr="00F44199" w:rsidRDefault="00F44199" w:rsidP="00F44199">
      <w:pPr>
        <w:rPr>
          <w:rFonts w:eastAsiaTheme="minorEastAsia"/>
          <w:i/>
          <w:color w:val="0070C0"/>
          <w:lang w:val="en-US" w:eastAsia="zh-CN"/>
        </w:rPr>
      </w:pPr>
      <w:r w:rsidRPr="00E00AF9">
        <w:rPr>
          <w:highlight w:val="green"/>
          <w:lang w:val="en-US"/>
        </w:rPr>
        <w:t>No DL interruption for SUL related scenario</w:t>
      </w:r>
      <w:r w:rsidR="003C031A">
        <w:rPr>
          <w:lang w:val="en-US"/>
        </w:rPr>
        <w:t>.</w:t>
      </w:r>
    </w:p>
    <w:p w14:paraId="26D82B20" w14:textId="5ACE75AE" w:rsidR="00346C4F" w:rsidRPr="00F44199" w:rsidRDefault="00346C4F" w:rsidP="00F44199">
      <w:pPr>
        <w:spacing w:after="120"/>
      </w:pPr>
    </w:p>
    <w:sectPr w:rsidR="00346C4F" w:rsidRPr="00F4419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07AF3" w14:textId="77777777" w:rsidR="00123F2E" w:rsidRDefault="00123F2E">
      <w:r>
        <w:separator/>
      </w:r>
    </w:p>
  </w:endnote>
  <w:endnote w:type="continuationSeparator" w:id="0">
    <w:p w14:paraId="558B1328" w14:textId="77777777" w:rsidR="00123F2E" w:rsidRDefault="0012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84CE9" w14:textId="77777777" w:rsidR="00123F2E" w:rsidRDefault="00123F2E">
      <w:r>
        <w:separator/>
      </w:r>
    </w:p>
  </w:footnote>
  <w:footnote w:type="continuationSeparator" w:id="0">
    <w:p w14:paraId="3633E206" w14:textId="77777777" w:rsidR="00123F2E" w:rsidRDefault="00123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0997"/>
    <w:multiLevelType w:val="hybridMultilevel"/>
    <w:tmpl w:val="310E6338"/>
    <w:lvl w:ilvl="0" w:tplc="E1B450D4">
      <w:start w:val="1"/>
      <w:numFmt w:val="bullet"/>
      <w:lvlText w:val=""/>
      <w:lvlJc w:val="left"/>
      <w:pPr>
        <w:tabs>
          <w:tab w:val="num" w:pos="720"/>
        </w:tabs>
        <w:ind w:left="720" w:hanging="360"/>
      </w:pPr>
      <w:rPr>
        <w:rFonts w:ascii="Wingdings" w:hAnsi="Wingdings" w:hint="default"/>
      </w:rPr>
    </w:lvl>
    <w:lvl w:ilvl="1" w:tplc="5E08CB9C" w:tentative="1">
      <w:start w:val="1"/>
      <w:numFmt w:val="bullet"/>
      <w:lvlText w:val=""/>
      <w:lvlJc w:val="left"/>
      <w:pPr>
        <w:tabs>
          <w:tab w:val="num" w:pos="1440"/>
        </w:tabs>
        <w:ind w:left="1440" w:hanging="360"/>
      </w:pPr>
      <w:rPr>
        <w:rFonts w:ascii="Wingdings" w:hAnsi="Wingdings" w:hint="default"/>
      </w:rPr>
    </w:lvl>
    <w:lvl w:ilvl="2" w:tplc="DCE258A4">
      <w:start w:val="1"/>
      <w:numFmt w:val="bullet"/>
      <w:lvlText w:val=""/>
      <w:lvlJc w:val="left"/>
      <w:pPr>
        <w:tabs>
          <w:tab w:val="num" w:pos="2160"/>
        </w:tabs>
        <w:ind w:left="2160" w:hanging="360"/>
      </w:pPr>
      <w:rPr>
        <w:rFonts w:ascii="Wingdings" w:hAnsi="Wingdings" w:hint="default"/>
      </w:rPr>
    </w:lvl>
    <w:lvl w:ilvl="3" w:tplc="E8D4A9EC">
      <w:numFmt w:val="bullet"/>
      <w:lvlText w:val=""/>
      <w:lvlJc w:val="left"/>
      <w:pPr>
        <w:tabs>
          <w:tab w:val="num" w:pos="2880"/>
        </w:tabs>
        <w:ind w:left="2880" w:hanging="360"/>
      </w:pPr>
      <w:rPr>
        <w:rFonts w:ascii="Wingdings" w:hAnsi="Wingdings" w:hint="default"/>
      </w:rPr>
    </w:lvl>
    <w:lvl w:ilvl="4" w:tplc="5F744604" w:tentative="1">
      <w:start w:val="1"/>
      <w:numFmt w:val="bullet"/>
      <w:lvlText w:val=""/>
      <w:lvlJc w:val="left"/>
      <w:pPr>
        <w:tabs>
          <w:tab w:val="num" w:pos="3600"/>
        </w:tabs>
        <w:ind w:left="3600" w:hanging="360"/>
      </w:pPr>
      <w:rPr>
        <w:rFonts w:ascii="Wingdings" w:hAnsi="Wingdings" w:hint="default"/>
      </w:rPr>
    </w:lvl>
    <w:lvl w:ilvl="5" w:tplc="99C6B764" w:tentative="1">
      <w:start w:val="1"/>
      <w:numFmt w:val="bullet"/>
      <w:lvlText w:val=""/>
      <w:lvlJc w:val="left"/>
      <w:pPr>
        <w:tabs>
          <w:tab w:val="num" w:pos="4320"/>
        </w:tabs>
        <w:ind w:left="4320" w:hanging="360"/>
      </w:pPr>
      <w:rPr>
        <w:rFonts w:ascii="Wingdings" w:hAnsi="Wingdings" w:hint="default"/>
      </w:rPr>
    </w:lvl>
    <w:lvl w:ilvl="6" w:tplc="E836025A" w:tentative="1">
      <w:start w:val="1"/>
      <w:numFmt w:val="bullet"/>
      <w:lvlText w:val=""/>
      <w:lvlJc w:val="left"/>
      <w:pPr>
        <w:tabs>
          <w:tab w:val="num" w:pos="5040"/>
        </w:tabs>
        <w:ind w:left="5040" w:hanging="360"/>
      </w:pPr>
      <w:rPr>
        <w:rFonts w:ascii="Wingdings" w:hAnsi="Wingdings" w:hint="default"/>
      </w:rPr>
    </w:lvl>
    <w:lvl w:ilvl="7" w:tplc="A8A8B23E" w:tentative="1">
      <w:start w:val="1"/>
      <w:numFmt w:val="bullet"/>
      <w:lvlText w:val=""/>
      <w:lvlJc w:val="left"/>
      <w:pPr>
        <w:tabs>
          <w:tab w:val="num" w:pos="5760"/>
        </w:tabs>
        <w:ind w:left="5760" w:hanging="360"/>
      </w:pPr>
      <w:rPr>
        <w:rFonts w:ascii="Wingdings" w:hAnsi="Wingdings" w:hint="default"/>
      </w:rPr>
    </w:lvl>
    <w:lvl w:ilvl="8" w:tplc="7282740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tentative="1">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3434F"/>
    <w:multiLevelType w:val="hybridMultilevel"/>
    <w:tmpl w:val="E1C85F54"/>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8" w15:restartNumberingAfterBreak="0">
    <w:nsid w:val="25555D14"/>
    <w:multiLevelType w:val="hybridMultilevel"/>
    <w:tmpl w:val="41B29F4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4E663B0"/>
    <w:multiLevelType w:val="hybridMultilevel"/>
    <w:tmpl w:val="5B10DC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6957594"/>
    <w:multiLevelType w:val="hybridMultilevel"/>
    <w:tmpl w:val="683E72AC"/>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46B83310"/>
    <w:multiLevelType w:val="hybridMultilevel"/>
    <w:tmpl w:val="3F762104"/>
    <w:lvl w:ilvl="0" w:tplc="F1FCD9F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1515FF"/>
    <w:multiLevelType w:val="hybridMultilevel"/>
    <w:tmpl w:val="281C43E2"/>
    <w:lvl w:ilvl="0" w:tplc="46A474B4">
      <w:start w:val="8"/>
      <w:numFmt w:val="bullet"/>
      <w:lvlText w:val="-"/>
      <w:lvlJc w:val="left"/>
      <w:pPr>
        <w:ind w:left="824" w:hanging="360"/>
      </w:pPr>
      <w:rPr>
        <w:rFonts w:ascii="Times New Roman" w:eastAsia="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start w:val="1"/>
      <w:numFmt w:val="bullet"/>
      <w:lvlText w:val=""/>
      <w:lvlJc w:val="left"/>
      <w:pPr>
        <w:ind w:left="2984" w:hanging="360"/>
      </w:pPr>
      <w:rPr>
        <w:rFonts w:ascii="Symbol" w:hAnsi="Symbol" w:hint="default"/>
      </w:rPr>
    </w:lvl>
    <w:lvl w:ilvl="4" w:tplc="04090003">
      <w:start w:val="1"/>
      <w:numFmt w:val="bullet"/>
      <w:lvlText w:val="o"/>
      <w:lvlJc w:val="left"/>
      <w:pPr>
        <w:ind w:left="3704" w:hanging="360"/>
      </w:pPr>
      <w:rPr>
        <w:rFonts w:ascii="Courier New" w:hAnsi="Courier New" w:cs="Courier New" w:hint="default"/>
      </w:rPr>
    </w:lvl>
    <w:lvl w:ilvl="5" w:tplc="04090005">
      <w:start w:val="1"/>
      <w:numFmt w:val="bullet"/>
      <w:lvlText w:val=""/>
      <w:lvlJc w:val="left"/>
      <w:pPr>
        <w:ind w:left="4424" w:hanging="360"/>
      </w:pPr>
      <w:rPr>
        <w:rFonts w:ascii="Wingdings" w:hAnsi="Wingdings" w:hint="default"/>
      </w:rPr>
    </w:lvl>
    <w:lvl w:ilvl="6" w:tplc="04090001">
      <w:start w:val="1"/>
      <w:numFmt w:val="bullet"/>
      <w:lvlText w:val=""/>
      <w:lvlJc w:val="left"/>
      <w:pPr>
        <w:ind w:left="5144" w:hanging="360"/>
      </w:pPr>
      <w:rPr>
        <w:rFonts w:ascii="Symbol" w:hAnsi="Symbol" w:hint="default"/>
      </w:rPr>
    </w:lvl>
    <w:lvl w:ilvl="7" w:tplc="04090003">
      <w:start w:val="1"/>
      <w:numFmt w:val="bullet"/>
      <w:lvlText w:val="o"/>
      <w:lvlJc w:val="left"/>
      <w:pPr>
        <w:ind w:left="5864" w:hanging="360"/>
      </w:pPr>
      <w:rPr>
        <w:rFonts w:ascii="Courier New" w:hAnsi="Courier New" w:cs="Courier New" w:hint="default"/>
      </w:rPr>
    </w:lvl>
    <w:lvl w:ilvl="8" w:tplc="04090005">
      <w:start w:val="1"/>
      <w:numFmt w:val="bullet"/>
      <w:lvlText w:val=""/>
      <w:lvlJc w:val="left"/>
      <w:pPr>
        <w:ind w:left="6584" w:hanging="360"/>
      </w:pPr>
      <w:rPr>
        <w:rFonts w:ascii="Wingdings" w:hAnsi="Wingdings" w:hint="default"/>
      </w:rPr>
    </w:lvl>
  </w:abstractNum>
  <w:abstractNum w:abstractNumId="18"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DD813A0"/>
    <w:multiLevelType w:val="hybridMultilevel"/>
    <w:tmpl w:val="41FA7B80"/>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E9193B"/>
    <w:multiLevelType w:val="hybridMultilevel"/>
    <w:tmpl w:val="AA2E1434"/>
    <w:lvl w:ilvl="0" w:tplc="30F216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F0A732F"/>
    <w:multiLevelType w:val="hybridMultilevel"/>
    <w:tmpl w:val="6BA296BC"/>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0541BDE"/>
    <w:multiLevelType w:val="hybridMultilevel"/>
    <w:tmpl w:val="6FE8978A"/>
    <w:lvl w:ilvl="0" w:tplc="FD80BC08">
      <w:start w:val="1"/>
      <w:numFmt w:val="bullet"/>
      <w:lvlText w:val=""/>
      <w:lvlJc w:val="left"/>
      <w:pPr>
        <w:tabs>
          <w:tab w:val="num" w:pos="720"/>
        </w:tabs>
        <w:ind w:left="720" w:hanging="360"/>
      </w:pPr>
      <w:rPr>
        <w:rFonts w:ascii="Wingdings" w:hAnsi="Wingdings" w:hint="default"/>
      </w:rPr>
    </w:lvl>
    <w:lvl w:ilvl="1" w:tplc="23F0FB3C">
      <w:start w:val="1"/>
      <w:numFmt w:val="bullet"/>
      <w:lvlText w:val=""/>
      <w:lvlJc w:val="left"/>
      <w:pPr>
        <w:tabs>
          <w:tab w:val="num" w:pos="1440"/>
        </w:tabs>
        <w:ind w:left="1440" w:hanging="360"/>
      </w:pPr>
      <w:rPr>
        <w:rFonts w:ascii="Wingdings" w:hAnsi="Wingdings" w:hint="default"/>
      </w:rPr>
    </w:lvl>
    <w:lvl w:ilvl="2" w:tplc="E47AA4DC">
      <w:numFmt w:val="bullet"/>
      <w:lvlText w:val=""/>
      <w:lvlJc w:val="left"/>
      <w:pPr>
        <w:tabs>
          <w:tab w:val="num" w:pos="2160"/>
        </w:tabs>
        <w:ind w:left="2160" w:hanging="360"/>
      </w:pPr>
      <w:rPr>
        <w:rFonts w:ascii="Wingdings" w:hAnsi="Wingdings" w:hint="default"/>
      </w:rPr>
    </w:lvl>
    <w:lvl w:ilvl="3" w:tplc="1A4632FC">
      <w:numFmt w:val="bullet"/>
      <w:lvlText w:val=""/>
      <w:lvlJc w:val="left"/>
      <w:pPr>
        <w:tabs>
          <w:tab w:val="num" w:pos="2880"/>
        </w:tabs>
        <w:ind w:left="2880" w:hanging="360"/>
      </w:pPr>
      <w:rPr>
        <w:rFonts w:ascii="Wingdings" w:hAnsi="Wingdings" w:hint="default"/>
      </w:rPr>
    </w:lvl>
    <w:lvl w:ilvl="4" w:tplc="344EECE4" w:tentative="1">
      <w:start w:val="1"/>
      <w:numFmt w:val="bullet"/>
      <w:lvlText w:val=""/>
      <w:lvlJc w:val="left"/>
      <w:pPr>
        <w:tabs>
          <w:tab w:val="num" w:pos="3600"/>
        </w:tabs>
        <w:ind w:left="3600" w:hanging="360"/>
      </w:pPr>
      <w:rPr>
        <w:rFonts w:ascii="Wingdings" w:hAnsi="Wingdings" w:hint="default"/>
      </w:rPr>
    </w:lvl>
    <w:lvl w:ilvl="5" w:tplc="91341FC0" w:tentative="1">
      <w:start w:val="1"/>
      <w:numFmt w:val="bullet"/>
      <w:lvlText w:val=""/>
      <w:lvlJc w:val="left"/>
      <w:pPr>
        <w:tabs>
          <w:tab w:val="num" w:pos="4320"/>
        </w:tabs>
        <w:ind w:left="4320" w:hanging="360"/>
      </w:pPr>
      <w:rPr>
        <w:rFonts w:ascii="Wingdings" w:hAnsi="Wingdings" w:hint="default"/>
      </w:rPr>
    </w:lvl>
    <w:lvl w:ilvl="6" w:tplc="5714FE64" w:tentative="1">
      <w:start w:val="1"/>
      <w:numFmt w:val="bullet"/>
      <w:lvlText w:val=""/>
      <w:lvlJc w:val="left"/>
      <w:pPr>
        <w:tabs>
          <w:tab w:val="num" w:pos="5040"/>
        </w:tabs>
        <w:ind w:left="5040" w:hanging="360"/>
      </w:pPr>
      <w:rPr>
        <w:rFonts w:ascii="Wingdings" w:hAnsi="Wingdings" w:hint="default"/>
      </w:rPr>
    </w:lvl>
    <w:lvl w:ilvl="7" w:tplc="F650FFD4" w:tentative="1">
      <w:start w:val="1"/>
      <w:numFmt w:val="bullet"/>
      <w:lvlText w:val=""/>
      <w:lvlJc w:val="left"/>
      <w:pPr>
        <w:tabs>
          <w:tab w:val="num" w:pos="5760"/>
        </w:tabs>
        <w:ind w:left="5760" w:hanging="360"/>
      </w:pPr>
      <w:rPr>
        <w:rFonts w:ascii="Wingdings" w:hAnsi="Wingdings" w:hint="default"/>
      </w:rPr>
    </w:lvl>
    <w:lvl w:ilvl="8" w:tplc="00CE484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B64118"/>
    <w:multiLevelType w:val="hybridMultilevel"/>
    <w:tmpl w:val="F9D62906"/>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27"/>
  </w:num>
  <w:num w:numId="4">
    <w:abstractNumId w:val="23"/>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0"/>
  </w:num>
  <w:num w:numId="18">
    <w:abstractNumId w:val="5"/>
  </w:num>
  <w:num w:numId="19">
    <w:abstractNumId w:val="4"/>
  </w:num>
  <w:num w:numId="20">
    <w:abstractNumId w:val="1"/>
  </w:num>
  <w:num w:numId="21">
    <w:abstractNumId w:val="17"/>
  </w:num>
  <w:num w:numId="22">
    <w:abstractNumId w:val="25"/>
  </w:num>
  <w:num w:numId="23">
    <w:abstractNumId w:val="18"/>
  </w:num>
  <w:num w:numId="24">
    <w:abstractNumId w:val="16"/>
  </w:num>
  <w:num w:numId="25">
    <w:abstractNumId w:val="14"/>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4"/>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3"/>
  </w:num>
  <w:num w:numId="33">
    <w:abstractNumId w:val="21"/>
  </w:num>
  <w:num w:numId="34">
    <w:abstractNumId w:val="6"/>
  </w:num>
  <w:num w:numId="35">
    <w:abstractNumId w:val="26"/>
  </w:num>
  <w:num w:numId="36">
    <w:abstractNumId w:val="19"/>
  </w:num>
  <w:num w:numId="37">
    <w:abstractNumId w:val="12"/>
  </w:num>
  <w:num w:numId="38">
    <w:abstractNumId w:val="12"/>
  </w:num>
  <w:num w:numId="39">
    <w:abstractNumId w:val="12"/>
  </w:num>
  <w:num w:numId="40">
    <w:abstractNumId w:val="12"/>
  </w:num>
  <w:num w:numId="41">
    <w:abstractNumId w:val="12"/>
  </w:num>
  <w:num w:numId="42">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9"/>
  </w:num>
  <w:num w:numId="45">
    <w:abstractNumId w:val="3"/>
  </w:num>
  <w:num w:numId="46">
    <w:abstractNumId w:val="22"/>
  </w:num>
  <w:num w:numId="47">
    <w:abstractNumId w:val="12"/>
  </w:num>
  <w:num w:numId="4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34D6"/>
    <w:rsid w:val="00026ACC"/>
    <w:rsid w:val="0003171D"/>
    <w:rsid w:val="00031C1D"/>
    <w:rsid w:val="00035C50"/>
    <w:rsid w:val="00041E3F"/>
    <w:rsid w:val="000457A1"/>
    <w:rsid w:val="00050001"/>
    <w:rsid w:val="00051610"/>
    <w:rsid w:val="00052041"/>
    <w:rsid w:val="0005326A"/>
    <w:rsid w:val="0006266D"/>
    <w:rsid w:val="00065506"/>
    <w:rsid w:val="000671ED"/>
    <w:rsid w:val="0007382E"/>
    <w:rsid w:val="000766E1"/>
    <w:rsid w:val="00077FF6"/>
    <w:rsid w:val="00080D82"/>
    <w:rsid w:val="00081692"/>
    <w:rsid w:val="00082C46"/>
    <w:rsid w:val="00085A0E"/>
    <w:rsid w:val="0008679B"/>
    <w:rsid w:val="000871FC"/>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3F2E"/>
    <w:rsid w:val="00124B6A"/>
    <w:rsid w:val="00136762"/>
    <w:rsid w:val="00136D4C"/>
    <w:rsid w:val="00142538"/>
    <w:rsid w:val="00142BB9"/>
    <w:rsid w:val="0014461D"/>
    <w:rsid w:val="00144F96"/>
    <w:rsid w:val="00151EAC"/>
    <w:rsid w:val="00153528"/>
    <w:rsid w:val="00154E68"/>
    <w:rsid w:val="00162548"/>
    <w:rsid w:val="00172183"/>
    <w:rsid w:val="001751AB"/>
    <w:rsid w:val="00175A3F"/>
    <w:rsid w:val="001760A7"/>
    <w:rsid w:val="00180E09"/>
    <w:rsid w:val="00183D4C"/>
    <w:rsid w:val="00183F6D"/>
    <w:rsid w:val="0018670E"/>
    <w:rsid w:val="001878A7"/>
    <w:rsid w:val="0019219A"/>
    <w:rsid w:val="00195077"/>
    <w:rsid w:val="001A033F"/>
    <w:rsid w:val="001A08AA"/>
    <w:rsid w:val="001A59CB"/>
    <w:rsid w:val="001B7991"/>
    <w:rsid w:val="001B7EB3"/>
    <w:rsid w:val="001C1409"/>
    <w:rsid w:val="001C2AE6"/>
    <w:rsid w:val="001C4A89"/>
    <w:rsid w:val="001C6177"/>
    <w:rsid w:val="001C7F40"/>
    <w:rsid w:val="001D0363"/>
    <w:rsid w:val="001D12B4"/>
    <w:rsid w:val="001D7D94"/>
    <w:rsid w:val="001E0A28"/>
    <w:rsid w:val="001E4218"/>
    <w:rsid w:val="001F0B20"/>
    <w:rsid w:val="001F4A33"/>
    <w:rsid w:val="00200A62"/>
    <w:rsid w:val="00203740"/>
    <w:rsid w:val="0021055E"/>
    <w:rsid w:val="002138EA"/>
    <w:rsid w:val="00213F84"/>
    <w:rsid w:val="00214FBD"/>
    <w:rsid w:val="00221015"/>
    <w:rsid w:val="00222897"/>
    <w:rsid w:val="00222B0C"/>
    <w:rsid w:val="00235394"/>
    <w:rsid w:val="00235577"/>
    <w:rsid w:val="002361B8"/>
    <w:rsid w:val="002371B2"/>
    <w:rsid w:val="002435CA"/>
    <w:rsid w:val="0024469F"/>
    <w:rsid w:val="00250B5B"/>
    <w:rsid w:val="00252DB8"/>
    <w:rsid w:val="002537BC"/>
    <w:rsid w:val="00255C58"/>
    <w:rsid w:val="00260EC7"/>
    <w:rsid w:val="00261539"/>
    <w:rsid w:val="0026179F"/>
    <w:rsid w:val="0026259C"/>
    <w:rsid w:val="002666AE"/>
    <w:rsid w:val="00274E1A"/>
    <w:rsid w:val="002775B1"/>
    <w:rsid w:val="002775B9"/>
    <w:rsid w:val="002811C4"/>
    <w:rsid w:val="00282213"/>
    <w:rsid w:val="00284016"/>
    <w:rsid w:val="002858BF"/>
    <w:rsid w:val="002939AF"/>
    <w:rsid w:val="00293E57"/>
    <w:rsid w:val="00294491"/>
    <w:rsid w:val="00294BDE"/>
    <w:rsid w:val="002A0CED"/>
    <w:rsid w:val="002A4CD0"/>
    <w:rsid w:val="002A7DA6"/>
    <w:rsid w:val="002B516C"/>
    <w:rsid w:val="002B5E1D"/>
    <w:rsid w:val="002B60C1"/>
    <w:rsid w:val="002C4B52"/>
    <w:rsid w:val="002D03E5"/>
    <w:rsid w:val="002D122A"/>
    <w:rsid w:val="002D36EB"/>
    <w:rsid w:val="002D6BDF"/>
    <w:rsid w:val="002E23CF"/>
    <w:rsid w:val="002E2CE9"/>
    <w:rsid w:val="002E3BF7"/>
    <w:rsid w:val="002E403E"/>
    <w:rsid w:val="002E4C74"/>
    <w:rsid w:val="002F158C"/>
    <w:rsid w:val="002F4093"/>
    <w:rsid w:val="002F5636"/>
    <w:rsid w:val="002F5A32"/>
    <w:rsid w:val="003022A5"/>
    <w:rsid w:val="00307E51"/>
    <w:rsid w:val="00311363"/>
    <w:rsid w:val="00315867"/>
    <w:rsid w:val="00321150"/>
    <w:rsid w:val="003260D7"/>
    <w:rsid w:val="00336697"/>
    <w:rsid w:val="00340A51"/>
    <w:rsid w:val="003418CB"/>
    <w:rsid w:val="00346C4F"/>
    <w:rsid w:val="00355873"/>
    <w:rsid w:val="0035660F"/>
    <w:rsid w:val="0035750F"/>
    <w:rsid w:val="003628B9"/>
    <w:rsid w:val="00362D8F"/>
    <w:rsid w:val="00367724"/>
    <w:rsid w:val="003710BA"/>
    <w:rsid w:val="003725B4"/>
    <w:rsid w:val="0037448F"/>
    <w:rsid w:val="003770F6"/>
    <w:rsid w:val="00383E37"/>
    <w:rsid w:val="00393042"/>
    <w:rsid w:val="00394AD5"/>
    <w:rsid w:val="0039516D"/>
    <w:rsid w:val="0039642D"/>
    <w:rsid w:val="003A2E40"/>
    <w:rsid w:val="003B0158"/>
    <w:rsid w:val="003B40B6"/>
    <w:rsid w:val="003B56DB"/>
    <w:rsid w:val="003B755E"/>
    <w:rsid w:val="003C031A"/>
    <w:rsid w:val="003C228E"/>
    <w:rsid w:val="003C51E7"/>
    <w:rsid w:val="003C6893"/>
    <w:rsid w:val="003C6DE2"/>
    <w:rsid w:val="003D1EFD"/>
    <w:rsid w:val="003D28BF"/>
    <w:rsid w:val="003D4215"/>
    <w:rsid w:val="003D4C47"/>
    <w:rsid w:val="003D7719"/>
    <w:rsid w:val="003E17A7"/>
    <w:rsid w:val="003E40EE"/>
    <w:rsid w:val="003F1C1B"/>
    <w:rsid w:val="003F3A2F"/>
    <w:rsid w:val="00401144"/>
    <w:rsid w:val="00404831"/>
    <w:rsid w:val="00407661"/>
    <w:rsid w:val="00410314"/>
    <w:rsid w:val="00412063"/>
    <w:rsid w:val="00412EB1"/>
    <w:rsid w:val="00413DDE"/>
    <w:rsid w:val="00414118"/>
    <w:rsid w:val="00416084"/>
    <w:rsid w:val="004205C7"/>
    <w:rsid w:val="00423387"/>
    <w:rsid w:val="00424F8C"/>
    <w:rsid w:val="004271BA"/>
    <w:rsid w:val="00430497"/>
    <w:rsid w:val="00430EA5"/>
    <w:rsid w:val="00434DC1"/>
    <w:rsid w:val="004350F4"/>
    <w:rsid w:val="004412A0"/>
    <w:rsid w:val="00442337"/>
    <w:rsid w:val="004449DB"/>
    <w:rsid w:val="00446408"/>
    <w:rsid w:val="00450F27"/>
    <w:rsid w:val="004510E5"/>
    <w:rsid w:val="00456A75"/>
    <w:rsid w:val="00461E39"/>
    <w:rsid w:val="00462D3A"/>
    <w:rsid w:val="00463521"/>
    <w:rsid w:val="00471125"/>
    <w:rsid w:val="0047437A"/>
    <w:rsid w:val="00480E42"/>
    <w:rsid w:val="00480FB8"/>
    <w:rsid w:val="00484C5D"/>
    <w:rsid w:val="0048543E"/>
    <w:rsid w:val="004868C1"/>
    <w:rsid w:val="0048750F"/>
    <w:rsid w:val="0048776E"/>
    <w:rsid w:val="004A495F"/>
    <w:rsid w:val="004A7544"/>
    <w:rsid w:val="004B6B0F"/>
    <w:rsid w:val="004C54E5"/>
    <w:rsid w:val="004C7DC8"/>
    <w:rsid w:val="004D21B0"/>
    <w:rsid w:val="004D737D"/>
    <w:rsid w:val="004E015B"/>
    <w:rsid w:val="004E09F1"/>
    <w:rsid w:val="004E2659"/>
    <w:rsid w:val="004E39EE"/>
    <w:rsid w:val="004E475C"/>
    <w:rsid w:val="004E56E0"/>
    <w:rsid w:val="004E7329"/>
    <w:rsid w:val="004E7D31"/>
    <w:rsid w:val="004F1249"/>
    <w:rsid w:val="004F2CB0"/>
    <w:rsid w:val="004F4CA1"/>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83D"/>
    <w:rsid w:val="00534C89"/>
    <w:rsid w:val="00541573"/>
    <w:rsid w:val="0054348A"/>
    <w:rsid w:val="00555E8E"/>
    <w:rsid w:val="00571777"/>
    <w:rsid w:val="00575B3A"/>
    <w:rsid w:val="00580FF5"/>
    <w:rsid w:val="0058519C"/>
    <w:rsid w:val="0059149A"/>
    <w:rsid w:val="00592E69"/>
    <w:rsid w:val="005956EE"/>
    <w:rsid w:val="00596770"/>
    <w:rsid w:val="005A083E"/>
    <w:rsid w:val="005A4744"/>
    <w:rsid w:val="005B1CB7"/>
    <w:rsid w:val="005B4802"/>
    <w:rsid w:val="005C1EA6"/>
    <w:rsid w:val="005C2ADF"/>
    <w:rsid w:val="005D0B99"/>
    <w:rsid w:val="005D308E"/>
    <w:rsid w:val="005D3A48"/>
    <w:rsid w:val="005D7AF8"/>
    <w:rsid w:val="005E17BF"/>
    <w:rsid w:val="005E366A"/>
    <w:rsid w:val="005F2145"/>
    <w:rsid w:val="005F3D4F"/>
    <w:rsid w:val="005F621E"/>
    <w:rsid w:val="006016E1"/>
    <w:rsid w:val="00602D27"/>
    <w:rsid w:val="00607F95"/>
    <w:rsid w:val="006144A1"/>
    <w:rsid w:val="00615EBB"/>
    <w:rsid w:val="00616096"/>
    <w:rsid w:val="006160A2"/>
    <w:rsid w:val="006302AA"/>
    <w:rsid w:val="00634680"/>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A7ECB"/>
    <w:rsid w:val="006B25DE"/>
    <w:rsid w:val="006B269C"/>
    <w:rsid w:val="006C1C3B"/>
    <w:rsid w:val="006C4E43"/>
    <w:rsid w:val="006C643E"/>
    <w:rsid w:val="006D2932"/>
    <w:rsid w:val="006D3671"/>
    <w:rsid w:val="006D4176"/>
    <w:rsid w:val="006E0A73"/>
    <w:rsid w:val="006E0FEE"/>
    <w:rsid w:val="006E6C11"/>
    <w:rsid w:val="006F644B"/>
    <w:rsid w:val="006F7C0C"/>
    <w:rsid w:val="00700755"/>
    <w:rsid w:val="00701C3C"/>
    <w:rsid w:val="0070646B"/>
    <w:rsid w:val="007130A2"/>
    <w:rsid w:val="00715463"/>
    <w:rsid w:val="0071548F"/>
    <w:rsid w:val="00722E53"/>
    <w:rsid w:val="00730655"/>
    <w:rsid w:val="00731D77"/>
    <w:rsid w:val="00732360"/>
    <w:rsid w:val="0073390A"/>
    <w:rsid w:val="00734E64"/>
    <w:rsid w:val="00736B37"/>
    <w:rsid w:val="00740A35"/>
    <w:rsid w:val="00745C3E"/>
    <w:rsid w:val="007520B4"/>
    <w:rsid w:val="007655D5"/>
    <w:rsid w:val="007711AF"/>
    <w:rsid w:val="007763C1"/>
    <w:rsid w:val="00777E82"/>
    <w:rsid w:val="00781359"/>
    <w:rsid w:val="00786921"/>
    <w:rsid w:val="0079458E"/>
    <w:rsid w:val="007968C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925"/>
    <w:rsid w:val="007E7062"/>
    <w:rsid w:val="007F0E1E"/>
    <w:rsid w:val="007F29A7"/>
    <w:rsid w:val="007F2CB5"/>
    <w:rsid w:val="007F6560"/>
    <w:rsid w:val="008004B4"/>
    <w:rsid w:val="00805BE8"/>
    <w:rsid w:val="00816078"/>
    <w:rsid w:val="008177E3"/>
    <w:rsid w:val="008234BF"/>
    <w:rsid w:val="00823AA9"/>
    <w:rsid w:val="008255B9"/>
    <w:rsid w:val="00825CD8"/>
    <w:rsid w:val="00827324"/>
    <w:rsid w:val="00837458"/>
    <w:rsid w:val="00837AAE"/>
    <w:rsid w:val="008414E4"/>
    <w:rsid w:val="008429AD"/>
    <w:rsid w:val="008429DB"/>
    <w:rsid w:val="008503E2"/>
    <w:rsid w:val="00850C75"/>
    <w:rsid w:val="00850E39"/>
    <w:rsid w:val="0085477A"/>
    <w:rsid w:val="00855107"/>
    <w:rsid w:val="00855173"/>
    <w:rsid w:val="008557D9"/>
    <w:rsid w:val="0085594E"/>
    <w:rsid w:val="00855BF7"/>
    <w:rsid w:val="00856214"/>
    <w:rsid w:val="00862089"/>
    <w:rsid w:val="00866D5B"/>
    <w:rsid w:val="00866FF5"/>
    <w:rsid w:val="00870E61"/>
    <w:rsid w:val="0087332D"/>
    <w:rsid w:val="00873E1F"/>
    <w:rsid w:val="00874C16"/>
    <w:rsid w:val="00886D1F"/>
    <w:rsid w:val="00891EE1"/>
    <w:rsid w:val="00892651"/>
    <w:rsid w:val="0089269A"/>
    <w:rsid w:val="00893987"/>
    <w:rsid w:val="008963EF"/>
    <w:rsid w:val="0089688E"/>
    <w:rsid w:val="00896EA5"/>
    <w:rsid w:val="008A1FBE"/>
    <w:rsid w:val="008B3194"/>
    <w:rsid w:val="008B5AE7"/>
    <w:rsid w:val="008C31D6"/>
    <w:rsid w:val="008C60E9"/>
    <w:rsid w:val="008D1B7C"/>
    <w:rsid w:val="008D6657"/>
    <w:rsid w:val="008E1F60"/>
    <w:rsid w:val="008E307E"/>
    <w:rsid w:val="008F4DD1"/>
    <w:rsid w:val="008F5F7F"/>
    <w:rsid w:val="008F6056"/>
    <w:rsid w:val="00902C07"/>
    <w:rsid w:val="00905804"/>
    <w:rsid w:val="009101E2"/>
    <w:rsid w:val="009142A0"/>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97E"/>
    <w:rsid w:val="00971756"/>
    <w:rsid w:val="00971FD2"/>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F28"/>
    <w:rsid w:val="009C0727"/>
    <w:rsid w:val="009C3C80"/>
    <w:rsid w:val="009C492F"/>
    <w:rsid w:val="009C73DE"/>
    <w:rsid w:val="009D2FF2"/>
    <w:rsid w:val="009D3226"/>
    <w:rsid w:val="009D3385"/>
    <w:rsid w:val="009D50DE"/>
    <w:rsid w:val="009D793C"/>
    <w:rsid w:val="009E16A9"/>
    <w:rsid w:val="009E2121"/>
    <w:rsid w:val="009E375F"/>
    <w:rsid w:val="009E39D4"/>
    <w:rsid w:val="009E433B"/>
    <w:rsid w:val="009E5401"/>
    <w:rsid w:val="00A0758F"/>
    <w:rsid w:val="00A12675"/>
    <w:rsid w:val="00A1570A"/>
    <w:rsid w:val="00A211B4"/>
    <w:rsid w:val="00A26E55"/>
    <w:rsid w:val="00A33DDF"/>
    <w:rsid w:val="00A34547"/>
    <w:rsid w:val="00A349CF"/>
    <w:rsid w:val="00A376B7"/>
    <w:rsid w:val="00A37D6C"/>
    <w:rsid w:val="00A41BF5"/>
    <w:rsid w:val="00A44778"/>
    <w:rsid w:val="00A469E7"/>
    <w:rsid w:val="00A604A4"/>
    <w:rsid w:val="00A61B7D"/>
    <w:rsid w:val="00A6605B"/>
    <w:rsid w:val="00A66ADC"/>
    <w:rsid w:val="00A7147D"/>
    <w:rsid w:val="00A772B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1DB"/>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3E8"/>
    <w:rsid w:val="00B4108D"/>
    <w:rsid w:val="00B50A2B"/>
    <w:rsid w:val="00B57265"/>
    <w:rsid w:val="00B633AE"/>
    <w:rsid w:val="00B66032"/>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D789F"/>
    <w:rsid w:val="00BE33AE"/>
    <w:rsid w:val="00BE43A5"/>
    <w:rsid w:val="00BF046F"/>
    <w:rsid w:val="00C01D50"/>
    <w:rsid w:val="00C056DC"/>
    <w:rsid w:val="00C10260"/>
    <w:rsid w:val="00C1329B"/>
    <w:rsid w:val="00C1572F"/>
    <w:rsid w:val="00C24C05"/>
    <w:rsid w:val="00C24D2F"/>
    <w:rsid w:val="00C26222"/>
    <w:rsid w:val="00C27FE0"/>
    <w:rsid w:val="00C31283"/>
    <w:rsid w:val="00C33C48"/>
    <w:rsid w:val="00C340E5"/>
    <w:rsid w:val="00C35AA7"/>
    <w:rsid w:val="00C43BA1"/>
    <w:rsid w:val="00C43DAB"/>
    <w:rsid w:val="00C4726F"/>
    <w:rsid w:val="00C47F08"/>
    <w:rsid w:val="00C514A6"/>
    <w:rsid w:val="00C5739F"/>
    <w:rsid w:val="00C57CF0"/>
    <w:rsid w:val="00C63557"/>
    <w:rsid w:val="00C649BD"/>
    <w:rsid w:val="00C65376"/>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EE4"/>
    <w:rsid w:val="00CC5F88"/>
    <w:rsid w:val="00CC69C8"/>
    <w:rsid w:val="00CC77A2"/>
    <w:rsid w:val="00CD307E"/>
    <w:rsid w:val="00CD4C60"/>
    <w:rsid w:val="00CD629F"/>
    <w:rsid w:val="00CD6A1B"/>
    <w:rsid w:val="00CE0A7F"/>
    <w:rsid w:val="00CE1718"/>
    <w:rsid w:val="00CF4156"/>
    <w:rsid w:val="00D0036C"/>
    <w:rsid w:val="00D03D00"/>
    <w:rsid w:val="00D05C30"/>
    <w:rsid w:val="00D10052"/>
    <w:rsid w:val="00D11359"/>
    <w:rsid w:val="00D228A3"/>
    <w:rsid w:val="00D3188C"/>
    <w:rsid w:val="00D31C1D"/>
    <w:rsid w:val="00D35F9B"/>
    <w:rsid w:val="00D36B69"/>
    <w:rsid w:val="00D408DD"/>
    <w:rsid w:val="00D45D72"/>
    <w:rsid w:val="00D520E4"/>
    <w:rsid w:val="00D53A38"/>
    <w:rsid w:val="00D575DD"/>
    <w:rsid w:val="00D57DFA"/>
    <w:rsid w:val="00D67FCF"/>
    <w:rsid w:val="00D709CE"/>
    <w:rsid w:val="00D71F73"/>
    <w:rsid w:val="00D80786"/>
    <w:rsid w:val="00D81CAB"/>
    <w:rsid w:val="00D85171"/>
    <w:rsid w:val="00D8576F"/>
    <w:rsid w:val="00D8677F"/>
    <w:rsid w:val="00D97F0C"/>
    <w:rsid w:val="00DA3A86"/>
    <w:rsid w:val="00DC12A9"/>
    <w:rsid w:val="00DC2500"/>
    <w:rsid w:val="00DC4F72"/>
    <w:rsid w:val="00DC77DC"/>
    <w:rsid w:val="00DD0453"/>
    <w:rsid w:val="00DD0C2C"/>
    <w:rsid w:val="00DD19DE"/>
    <w:rsid w:val="00DD28BC"/>
    <w:rsid w:val="00DE31F0"/>
    <w:rsid w:val="00DE3D1C"/>
    <w:rsid w:val="00DF0020"/>
    <w:rsid w:val="00DF0260"/>
    <w:rsid w:val="00E0227D"/>
    <w:rsid w:val="00E04B84"/>
    <w:rsid w:val="00E04F01"/>
    <w:rsid w:val="00E06466"/>
    <w:rsid w:val="00E06835"/>
    <w:rsid w:val="00E06FDA"/>
    <w:rsid w:val="00E1042C"/>
    <w:rsid w:val="00E146CA"/>
    <w:rsid w:val="00E160A5"/>
    <w:rsid w:val="00E1713D"/>
    <w:rsid w:val="00E20A43"/>
    <w:rsid w:val="00E23898"/>
    <w:rsid w:val="00E319F1"/>
    <w:rsid w:val="00E33CD2"/>
    <w:rsid w:val="00E40E90"/>
    <w:rsid w:val="00E45C7E"/>
    <w:rsid w:val="00E531EB"/>
    <w:rsid w:val="00E54874"/>
    <w:rsid w:val="00E54B6F"/>
    <w:rsid w:val="00E558BA"/>
    <w:rsid w:val="00E55ACA"/>
    <w:rsid w:val="00E57B74"/>
    <w:rsid w:val="00E65BC6"/>
    <w:rsid w:val="00E661FF"/>
    <w:rsid w:val="00E7263A"/>
    <w:rsid w:val="00E726EB"/>
    <w:rsid w:val="00E72CF1"/>
    <w:rsid w:val="00E80B52"/>
    <w:rsid w:val="00E824C3"/>
    <w:rsid w:val="00E840B3"/>
    <w:rsid w:val="00E84D10"/>
    <w:rsid w:val="00E85343"/>
    <w:rsid w:val="00E8629F"/>
    <w:rsid w:val="00E91008"/>
    <w:rsid w:val="00E9374E"/>
    <w:rsid w:val="00E94F54"/>
    <w:rsid w:val="00E97AD5"/>
    <w:rsid w:val="00EA1111"/>
    <w:rsid w:val="00EA3B4F"/>
    <w:rsid w:val="00EA3C24"/>
    <w:rsid w:val="00EA73DF"/>
    <w:rsid w:val="00EB1000"/>
    <w:rsid w:val="00EB61AE"/>
    <w:rsid w:val="00EC322D"/>
    <w:rsid w:val="00ED383A"/>
    <w:rsid w:val="00EE1080"/>
    <w:rsid w:val="00EF057A"/>
    <w:rsid w:val="00EF0B0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E29"/>
    <w:rsid w:val="00F24B8B"/>
    <w:rsid w:val="00F30D2E"/>
    <w:rsid w:val="00F35516"/>
    <w:rsid w:val="00F35790"/>
    <w:rsid w:val="00F4136D"/>
    <w:rsid w:val="00F4212E"/>
    <w:rsid w:val="00F42C20"/>
    <w:rsid w:val="00F43E34"/>
    <w:rsid w:val="00F44199"/>
    <w:rsid w:val="00F53053"/>
    <w:rsid w:val="00F53FE2"/>
    <w:rsid w:val="00F575FF"/>
    <w:rsid w:val="00F618EF"/>
    <w:rsid w:val="00F65582"/>
    <w:rsid w:val="00F65743"/>
    <w:rsid w:val="00F66E75"/>
    <w:rsid w:val="00F77EB0"/>
    <w:rsid w:val="00F87CDD"/>
    <w:rsid w:val="00F92E80"/>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5D5B"/>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locked/>
    <w:rsid w:val="00A26E55"/>
    <w:rPr>
      <w:lang w:val="en-GB" w:eastAsia="en-US"/>
    </w:rPr>
  </w:style>
  <w:style w:type="character" w:customStyle="1" w:styleId="B3Char">
    <w:name w:val="B3 Char"/>
    <w:link w:val="B3"/>
    <w:locked/>
    <w:rsid w:val="00A26E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4068">
      <w:bodyDiv w:val="1"/>
      <w:marLeft w:val="0"/>
      <w:marRight w:val="0"/>
      <w:marTop w:val="0"/>
      <w:marBottom w:val="0"/>
      <w:divBdr>
        <w:top w:val="none" w:sz="0" w:space="0" w:color="auto"/>
        <w:left w:val="none" w:sz="0" w:space="0" w:color="auto"/>
        <w:bottom w:val="none" w:sz="0" w:space="0" w:color="auto"/>
        <w:right w:val="none" w:sz="0" w:space="0" w:color="auto"/>
      </w:divBdr>
    </w:div>
    <w:div w:id="2028348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8388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95607426">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0626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164500">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077494">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0995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220976">
      <w:bodyDiv w:val="1"/>
      <w:marLeft w:val="0"/>
      <w:marRight w:val="0"/>
      <w:marTop w:val="0"/>
      <w:marBottom w:val="0"/>
      <w:divBdr>
        <w:top w:val="none" w:sz="0" w:space="0" w:color="auto"/>
        <w:left w:val="none" w:sz="0" w:space="0" w:color="auto"/>
        <w:bottom w:val="none" w:sz="0" w:space="0" w:color="auto"/>
        <w:right w:val="none" w:sz="0" w:space="0" w:color="auto"/>
      </w:divBdr>
    </w:div>
    <w:div w:id="1151094526">
      <w:bodyDiv w:val="1"/>
      <w:marLeft w:val="0"/>
      <w:marRight w:val="0"/>
      <w:marTop w:val="0"/>
      <w:marBottom w:val="0"/>
      <w:divBdr>
        <w:top w:val="none" w:sz="0" w:space="0" w:color="auto"/>
        <w:left w:val="none" w:sz="0" w:space="0" w:color="auto"/>
        <w:bottom w:val="none" w:sz="0" w:space="0" w:color="auto"/>
        <w:right w:val="none" w:sz="0" w:space="0" w:color="auto"/>
      </w:divBdr>
    </w:div>
    <w:div w:id="1164587552">
      <w:bodyDiv w:val="1"/>
      <w:marLeft w:val="0"/>
      <w:marRight w:val="0"/>
      <w:marTop w:val="0"/>
      <w:marBottom w:val="0"/>
      <w:divBdr>
        <w:top w:val="none" w:sz="0" w:space="0" w:color="auto"/>
        <w:left w:val="none" w:sz="0" w:space="0" w:color="auto"/>
        <w:bottom w:val="none" w:sz="0" w:space="0" w:color="auto"/>
        <w:right w:val="none" w:sz="0" w:space="0" w:color="auto"/>
      </w:divBdr>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85514746">
      <w:bodyDiv w:val="1"/>
      <w:marLeft w:val="0"/>
      <w:marRight w:val="0"/>
      <w:marTop w:val="0"/>
      <w:marBottom w:val="0"/>
      <w:divBdr>
        <w:top w:val="none" w:sz="0" w:space="0" w:color="auto"/>
        <w:left w:val="none" w:sz="0" w:space="0" w:color="auto"/>
        <w:bottom w:val="none" w:sz="0" w:space="0" w:color="auto"/>
        <w:right w:val="none" w:sz="0" w:space="0" w:color="auto"/>
      </w:divBdr>
    </w:div>
    <w:div w:id="1547332959">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702433809">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589075">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48906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7099582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478593">
      <w:bodyDiv w:val="1"/>
      <w:marLeft w:val="0"/>
      <w:marRight w:val="0"/>
      <w:marTop w:val="0"/>
      <w:marBottom w:val="0"/>
      <w:divBdr>
        <w:top w:val="none" w:sz="0" w:space="0" w:color="auto"/>
        <w:left w:val="none" w:sz="0" w:space="0" w:color="auto"/>
        <w:bottom w:val="none" w:sz="0" w:space="0" w:color="auto"/>
        <w:right w:val="none" w:sz="0" w:space="0" w:color="auto"/>
      </w:divBdr>
      <w:divsChild>
        <w:div w:id="1033269047">
          <w:marLeft w:val="0"/>
          <w:marRight w:val="0"/>
          <w:marTop w:val="0"/>
          <w:marBottom w:val="0"/>
          <w:divBdr>
            <w:top w:val="none" w:sz="0" w:space="0" w:color="auto"/>
            <w:left w:val="none" w:sz="0" w:space="0" w:color="auto"/>
            <w:bottom w:val="none" w:sz="0" w:space="0" w:color="auto"/>
            <w:right w:val="none" w:sz="0" w:space="0" w:color="auto"/>
          </w:divBdr>
          <w:divsChild>
            <w:div w:id="129566185">
              <w:marLeft w:val="0"/>
              <w:marRight w:val="0"/>
              <w:marTop w:val="0"/>
              <w:marBottom w:val="0"/>
              <w:divBdr>
                <w:top w:val="none" w:sz="0" w:space="0" w:color="auto"/>
                <w:left w:val="none" w:sz="0" w:space="0" w:color="auto"/>
                <w:bottom w:val="none" w:sz="0" w:space="0" w:color="auto"/>
                <w:right w:val="none" w:sz="0" w:space="0" w:color="auto"/>
              </w:divBdr>
            </w:div>
          </w:divsChild>
        </w:div>
        <w:div w:id="559632939">
          <w:marLeft w:val="0"/>
          <w:marRight w:val="0"/>
          <w:marTop w:val="0"/>
          <w:marBottom w:val="0"/>
          <w:divBdr>
            <w:top w:val="none" w:sz="0" w:space="0" w:color="auto"/>
            <w:left w:val="none" w:sz="0" w:space="0" w:color="auto"/>
            <w:bottom w:val="none" w:sz="0" w:space="0" w:color="auto"/>
            <w:right w:val="none" w:sz="0" w:space="0" w:color="auto"/>
          </w:divBdr>
          <w:divsChild>
            <w:div w:id="736126714">
              <w:marLeft w:val="0"/>
              <w:marRight w:val="0"/>
              <w:marTop w:val="0"/>
              <w:marBottom w:val="0"/>
              <w:divBdr>
                <w:top w:val="none" w:sz="0" w:space="0" w:color="auto"/>
                <w:left w:val="none" w:sz="0" w:space="0" w:color="auto"/>
                <w:bottom w:val="none" w:sz="0" w:space="0" w:color="auto"/>
                <w:right w:val="none" w:sz="0" w:space="0" w:color="auto"/>
              </w:divBdr>
            </w:div>
          </w:divsChild>
        </w:div>
        <w:div w:id="1856766373">
          <w:marLeft w:val="0"/>
          <w:marRight w:val="0"/>
          <w:marTop w:val="0"/>
          <w:marBottom w:val="0"/>
          <w:divBdr>
            <w:top w:val="none" w:sz="0" w:space="0" w:color="auto"/>
            <w:left w:val="none" w:sz="0" w:space="0" w:color="auto"/>
            <w:bottom w:val="none" w:sz="0" w:space="0" w:color="auto"/>
            <w:right w:val="none" w:sz="0" w:space="0" w:color="auto"/>
          </w:divBdr>
          <w:divsChild>
            <w:div w:id="1339625729">
              <w:marLeft w:val="0"/>
              <w:marRight w:val="0"/>
              <w:marTop w:val="0"/>
              <w:marBottom w:val="0"/>
              <w:divBdr>
                <w:top w:val="none" w:sz="0" w:space="0" w:color="auto"/>
                <w:left w:val="none" w:sz="0" w:space="0" w:color="auto"/>
                <w:bottom w:val="none" w:sz="0" w:space="0" w:color="auto"/>
                <w:right w:val="none" w:sz="0" w:space="0" w:color="auto"/>
              </w:divBdr>
            </w:div>
          </w:divsChild>
        </w:div>
        <w:div w:id="1509103374">
          <w:marLeft w:val="0"/>
          <w:marRight w:val="0"/>
          <w:marTop w:val="0"/>
          <w:marBottom w:val="0"/>
          <w:divBdr>
            <w:top w:val="none" w:sz="0" w:space="0" w:color="auto"/>
            <w:left w:val="none" w:sz="0" w:space="0" w:color="auto"/>
            <w:bottom w:val="none" w:sz="0" w:space="0" w:color="auto"/>
            <w:right w:val="none" w:sz="0" w:space="0" w:color="auto"/>
          </w:divBdr>
          <w:divsChild>
            <w:div w:id="470371159">
              <w:marLeft w:val="0"/>
              <w:marRight w:val="0"/>
              <w:marTop w:val="0"/>
              <w:marBottom w:val="0"/>
              <w:divBdr>
                <w:top w:val="none" w:sz="0" w:space="0" w:color="auto"/>
                <w:left w:val="none" w:sz="0" w:space="0" w:color="auto"/>
                <w:bottom w:val="none" w:sz="0" w:space="0" w:color="auto"/>
                <w:right w:val="none" w:sz="0" w:space="0" w:color="auto"/>
              </w:divBdr>
            </w:div>
          </w:divsChild>
        </w:div>
        <w:div w:id="1596401509">
          <w:marLeft w:val="0"/>
          <w:marRight w:val="0"/>
          <w:marTop w:val="0"/>
          <w:marBottom w:val="0"/>
          <w:divBdr>
            <w:top w:val="none" w:sz="0" w:space="0" w:color="auto"/>
            <w:left w:val="none" w:sz="0" w:space="0" w:color="auto"/>
            <w:bottom w:val="none" w:sz="0" w:space="0" w:color="auto"/>
            <w:right w:val="none" w:sz="0" w:space="0" w:color="auto"/>
          </w:divBdr>
          <w:divsChild>
            <w:div w:id="19455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BC051-75E3-4FB6-BB3A-E4591B5BD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212</Words>
  <Characters>1214</Characters>
  <Application>Microsoft Office Word</Application>
  <DocSecurity>0</DocSecurity>
  <Lines>10</Lines>
  <Paragraphs>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1424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2021-11-11T10:35:00Z</dcterms:created>
  <dcterms:modified xsi:type="dcterms:W3CDTF">2021-11-11T10:35:00Z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(3)XtlEWA/17lqhuGsu1m5Szou9Ibtuy6F2/FNUAgFo2qxPGwWAhAr3VTI6mrS5Xcw8qKC5horx
EwS5+75RsFdd5rC6iQBr1K6EMDYLqpBUR3P4y1R8NpTfwBSu1o9vd9d7w2QqwQekAB1JarDP
6ksg4jhUV02lIlnELDsciAF5DuKn6gUv9sMXu97GsAN84x769QaUkK0Mc86aR8faoQPJI/Dh
S5uHU+MJUCvuxNLXe8</vt:lpwstr>
  </property>
  <property fmtid="{D5CDD505-2E9C-101B-9397-08002B2CF9AE}" pid="14" name="_2015_ms_pID_7253431">
    <vt:lpwstr>Gnx7fp3Uz357uvfDrU0M6F3+ZWAi6FdoPoMGf8QxC6zt8sNtFUhqDm
cNWtDtbYD5rojBUTCAV3f4MpLsqBob6dKLYMOkSaWLjJSRhOmJtCBHB5bnXR7phVfd5JGyYL
t9RysmI4a/9g3q4p1cCIJOKpz4buelwPVRW6U461IxQqKV1nXhklmdICwtWYwCZHWa6oTHkP
r/1PYQfHVJ0LnZ8zSAYzNHPQvKhr5ETpP0yY</vt:lpwstr>
  </property>
  <property fmtid="{D5CDD505-2E9C-101B-9397-08002B2CF9AE}" pid="15" name="_2015_ms_pID_7253432">
    <vt:lpwstr>lw==</vt:lpwstr>
  </property>
</Properties>
</file>