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858BB" w14:textId="6BD08999" w:rsidR="008B0E5E" w:rsidRDefault="00C977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#101-e</w:t>
      </w:r>
      <w:r>
        <w:rPr>
          <w:rFonts w:ascii="Arial" w:eastAsia="MS Mincho" w:hAnsi="Arial" w:cs="Arial"/>
          <w:b/>
          <w:color w:val="000000"/>
          <w:sz w:val="22"/>
          <w:lang w:val="pt-BR"/>
        </w:rPr>
        <w:tab/>
        <w:t xml:space="preserve">                                                                  </w:t>
      </w:r>
      <w:hyperlink r:id="rId13" w:history="1">
        <w:r w:rsidR="00181281">
          <w:rPr>
            <w:rStyle w:val="Hyperlink"/>
            <w:rFonts w:ascii="Arial" w:eastAsia="MS Mincho" w:hAnsi="Arial" w:cs="Arial"/>
            <w:b/>
            <w:sz w:val="22"/>
            <w:lang w:val="pt-BR"/>
          </w:rPr>
          <w:t>R4-21</w:t>
        </w:r>
        <w:r w:rsidR="00181281">
          <w:rPr>
            <w:rStyle w:val="Hyperlink"/>
            <w:rFonts w:ascii="Arial" w:eastAsia="MS Mincho" w:hAnsi="Arial" w:cs="Arial"/>
            <w:b/>
            <w:sz w:val="22"/>
            <w:lang w:val="pt-BR"/>
          </w:rPr>
          <w:t>20217</w:t>
        </w:r>
      </w:hyperlink>
    </w:p>
    <w:p w14:paraId="6900E75B" w14:textId="77777777" w:rsidR="008B0E5E" w:rsidRDefault="00C977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1st-12th Nov, 2021</w:t>
      </w:r>
    </w:p>
    <w:p w14:paraId="62B87DB3" w14:textId="77777777" w:rsidR="008B0E5E" w:rsidRDefault="008B0E5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ABB2E97" w14:textId="77777777" w:rsidR="008B0E5E" w:rsidRDefault="00C977F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8.11.2.1 </w:t>
      </w:r>
    </w:p>
    <w:p w14:paraId="59F74CA4" w14:textId="77777777" w:rsidR="008B0E5E" w:rsidRDefault="00C977F9">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7F441E18" w14:textId="77777777" w:rsidR="008B0E5E" w:rsidRDefault="00C977F9">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[100-e][222] NR_MG_Part_2</w:t>
      </w:r>
    </w:p>
    <w:p w14:paraId="73437BD9" w14:textId="77777777" w:rsidR="008B0E5E" w:rsidRDefault="00C977F9">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7EF31ADB" w14:textId="77777777" w:rsidR="008B0E5E" w:rsidRDefault="00C977F9">
      <w:pPr>
        <w:pStyle w:val="Heading1"/>
        <w:rPr>
          <w:rFonts w:eastAsiaTheme="minorEastAsia"/>
          <w:lang w:eastAsia="zh-CN"/>
        </w:rPr>
      </w:pPr>
      <w:r>
        <w:rPr>
          <w:rFonts w:hint="eastAsia"/>
          <w:lang w:eastAsia="ja-JP"/>
        </w:rPr>
        <w:t>Introduction</w:t>
      </w:r>
    </w:p>
    <w:p w14:paraId="4F5A3A78" w14:textId="77777777" w:rsidR="008B0E5E" w:rsidRDefault="00C977F9">
      <w:pPr>
        <w:rPr>
          <w:iCs/>
        </w:rPr>
      </w:pPr>
      <w:r>
        <w:rPr>
          <w:iCs/>
        </w:rPr>
        <w:t>The scope of this email discussion is UE RRM requirements for NR positioning from the following agenda items:</w:t>
      </w:r>
    </w:p>
    <w:p w14:paraId="5381F19F" w14:textId="77777777" w:rsidR="008B0E5E" w:rsidRDefault="00C977F9">
      <w:pPr>
        <w:pStyle w:val="ListParagraph"/>
        <w:numPr>
          <w:ilvl w:val="0"/>
          <w:numId w:val="6"/>
        </w:numPr>
        <w:ind w:firstLineChars="0"/>
        <w:rPr>
          <w:iCs/>
          <w:lang w:eastAsia="zh-CN"/>
        </w:rPr>
      </w:pPr>
      <w:r>
        <w:rPr>
          <w:iCs/>
          <w:lang w:eastAsia="zh-CN"/>
        </w:rPr>
        <w:t>AI 8.11.2.1 Pre-configured MG pattern</w:t>
      </w:r>
    </w:p>
    <w:p w14:paraId="3B1F4D69" w14:textId="77777777" w:rsidR="008B0E5E" w:rsidRDefault="00C977F9">
      <w:pPr>
        <w:rPr>
          <w:iCs/>
        </w:rPr>
      </w:pPr>
      <w:r>
        <w:rPr>
          <w:iCs/>
        </w:rPr>
        <w:t>In providing comments, companies are encouraged to:</w:t>
      </w:r>
    </w:p>
    <w:p w14:paraId="3AE97728" w14:textId="77777777" w:rsidR="008B0E5E" w:rsidRDefault="00C977F9">
      <w:pPr>
        <w:pStyle w:val="ListParagraph"/>
        <w:numPr>
          <w:ilvl w:val="0"/>
          <w:numId w:val="6"/>
        </w:numPr>
        <w:ind w:firstLineChars="0"/>
        <w:rPr>
          <w:iCs/>
          <w:lang w:eastAsia="zh-CN"/>
        </w:rPr>
      </w:pPr>
      <w:r>
        <w:rPr>
          <w:iCs/>
          <w:lang w:eastAsia="zh-CN"/>
        </w:rPr>
        <w:t>Be concise</w:t>
      </w:r>
    </w:p>
    <w:p w14:paraId="298D1459" w14:textId="77777777" w:rsidR="008B0E5E" w:rsidRDefault="00C977F9">
      <w:pPr>
        <w:pStyle w:val="ListParagraph"/>
        <w:numPr>
          <w:ilvl w:val="0"/>
          <w:numId w:val="6"/>
        </w:numPr>
        <w:ind w:firstLineChars="0"/>
        <w:rPr>
          <w:iCs/>
          <w:lang w:eastAsia="zh-CN"/>
        </w:rPr>
      </w:pPr>
      <w:r>
        <w:rPr>
          <w:iCs/>
          <w:lang w:eastAsia="zh-CN"/>
        </w:rPr>
        <w:t xml:space="preserve">Provide comments on all topics/sub-topics of interest </w:t>
      </w:r>
    </w:p>
    <w:p w14:paraId="24525381" w14:textId="77777777" w:rsidR="008B0E5E" w:rsidRDefault="00C977F9">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055A460C" w14:textId="77777777" w:rsidR="008B0E5E" w:rsidRDefault="00C977F9">
      <w:pPr>
        <w:pStyle w:val="ListParagraph"/>
        <w:numPr>
          <w:ilvl w:val="0"/>
          <w:numId w:val="6"/>
        </w:numPr>
        <w:ind w:firstLineChars="0"/>
        <w:rPr>
          <w:iCs/>
          <w:lang w:eastAsia="zh-CN"/>
        </w:rPr>
      </w:pPr>
      <w:r>
        <w:rPr>
          <w:iCs/>
          <w:lang w:eastAsia="zh-CN"/>
        </w:rPr>
        <w:t>Use “Track changes” to help identify added comments/changes</w:t>
      </w:r>
    </w:p>
    <w:p w14:paraId="733DE717" w14:textId="77777777" w:rsidR="008B0E5E" w:rsidRDefault="00C977F9">
      <w:pPr>
        <w:pStyle w:val="Heading1"/>
        <w:rPr>
          <w:lang w:val="en-US" w:eastAsia="ja-JP"/>
        </w:rPr>
      </w:pPr>
      <w:r>
        <w:rPr>
          <w:lang w:val="en-US" w:eastAsia="ja-JP"/>
        </w:rPr>
        <w:t>Topic #1: Pre-configured MG pattern(s)</w:t>
      </w:r>
    </w:p>
    <w:p w14:paraId="28D7480E" w14:textId="77777777" w:rsidR="008B0E5E" w:rsidRDefault="00C977F9">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8B0E5E" w14:paraId="11DAC68C" w14:textId="77777777">
        <w:trPr>
          <w:trHeight w:val="468"/>
        </w:trPr>
        <w:tc>
          <w:tcPr>
            <w:tcW w:w="1590" w:type="dxa"/>
            <w:vAlign w:val="center"/>
          </w:tcPr>
          <w:p w14:paraId="65F40DBC" w14:textId="77777777" w:rsidR="008B0E5E" w:rsidRDefault="00C977F9">
            <w:pPr>
              <w:spacing w:after="120"/>
              <w:rPr>
                <w:b/>
                <w:bCs/>
              </w:rPr>
            </w:pPr>
            <w:r>
              <w:rPr>
                <w:b/>
                <w:bCs/>
              </w:rPr>
              <w:t>T-doc number</w:t>
            </w:r>
          </w:p>
        </w:tc>
        <w:tc>
          <w:tcPr>
            <w:tcW w:w="1411" w:type="dxa"/>
            <w:vAlign w:val="center"/>
          </w:tcPr>
          <w:p w14:paraId="5EBFDE88" w14:textId="77777777" w:rsidR="008B0E5E" w:rsidRDefault="00C977F9">
            <w:pPr>
              <w:spacing w:after="120"/>
              <w:rPr>
                <w:b/>
                <w:bCs/>
              </w:rPr>
            </w:pPr>
            <w:r>
              <w:rPr>
                <w:b/>
                <w:bCs/>
              </w:rPr>
              <w:t>Company</w:t>
            </w:r>
          </w:p>
        </w:tc>
        <w:tc>
          <w:tcPr>
            <w:tcW w:w="6349" w:type="dxa"/>
            <w:vAlign w:val="center"/>
          </w:tcPr>
          <w:p w14:paraId="01C8DD34" w14:textId="77777777" w:rsidR="008B0E5E" w:rsidRDefault="00C977F9">
            <w:pPr>
              <w:spacing w:after="120"/>
              <w:rPr>
                <w:b/>
                <w:bCs/>
              </w:rPr>
            </w:pPr>
            <w:r>
              <w:rPr>
                <w:b/>
                <w:bCs/>
              </w:rPr>
              <w:t>Proposals / Observations</w:t>
            </w:r>
          </w:p>
        </w:tc>
      </w:tr>
      <w:tr w:rsidR="008B0E5E" w14:paraId="332A515F" w14:textId="77777777">
        <w:trPr>
          <w:trHeight w:val="468"/>
        </w:trPr>
        <w:tc>
          <w:tcPr>
            <w:tcW w:w="1590" w:type="dxa"/>
          </w:tcPr>
          <w:p w14:paraId="10FF9440" w14:textId="77777777" w:rsidR="008B0E5E" w:rsidRDefault="00181281">
            <w:pPr>
              <w:spacing w:after="120"/>
            </w:pPr>
            <w:hyperlink r:id="rId14" w:history="1">
              <w:r w:rsidR="00C977F9">
                <w:rPr>
                  <w:rStyle w:val="Hyperlink"/>
                  <w:rFonts w:ascii="Arial" w:eastAsia="Times New Roman" w:hAnsi="Arial" w:cs="Arial"/>
                  <w:b/>
                  <w:bCs/>
                  <w:kern w:val="0"/>
                  <w:sz w:val="16"/>
                  <w:szCs w:val="16"/>
                </w:rPr>
                <w:t>R4-2117351</w:t>
              </w:r>
            </w:hyperlink>
          </w:p>
        </w:tc>
        <w:tc>
          <w:tcPr>
            <w:tcW w:w="1411" w:type="dxa"/>
          </w:tcPr>
          <w:p w14:paraId="37E705E3" w14:textId="77777777" w:rsidR="008B0E5E" w:rsidRDefault="00C977F9">
            <w:pPr>
              <w:spacing w:after="120"/>
            </w:pPr>
            <w:r>
              <w:rPr>
                <w:rFonts w:ascii="Arial" w:eastAsia="Times New Roman" w:hAnsi="Arial" w:cs="Arial"/>
                <w:kern w:val="0"/>
                <w:sz w:val="16"/>
                <w:szCs w:val="16"/>
              </w:rPr>
              <w:t>CATT</w:t>
            </w:r>
          </w:p>
        </w:tc>
        <w:tc>
          <w:tcPr>
            <w:tcW w:w="6349" w:type="dxa"/>
          </w:tcPr>
          <w:p w14:paraId="34D99681" w14:textId="77777777" w:rsidR="008B0E5E" w:rsidRDefault="00C977F9">
            <w:pPr>
              <w:spacing w:beforeLines="50" w:before="120"/>
              <w:rPr>
                <w:b/>
              </w:rPr>
            </w:pPr>
            <w:r>
              <w:rPr>
                <w:b/>
              </w:rPr>
              <w:t>P</w:t>
            </w:r>
            <w:r>
              <w:rPr>
                <w:rFonts w:hint="eastAsia"/>
                <w:b/>
              </w:rPr>
              <w:t>roposal 1: T</w:t>
            </w:r>
            <w:r>
              <w:rPr>
                <w:b/>
              </w:rPr>
              <w:t xml:space="preserve">he </w:t>
            </w:r>
            <w:r>
              <w:rPr>
                <w:rFonts w:hint="eastAsia"/>
                <w:b/>
              </w:rPr>
              <w:t xml:space="preserve">Pre-MG configured for PRS measurement or inter-frequency </w:t>
            </w:r>
            <w:r>
              <w:rPr>
                <w:b/>
              </w:rPr>
              <w:t>CSI-RS L3 measuremen</w:t>
            </w:r>
            <w:r>
              <w:rPr>
                <w:rFonts w:hint="eastAsia"/>
                <w:b/>
              </w:rPr>
              <w:t xml:space="preserve">t is assumed always activated. </w:t>
            </w:r>
          </w:p>
          <w:p w14:paraId="1A6F9FD1" w14:textId="77777777" w:rsidR="008B0E5E" w:rsidRDefault="00C977F9">
            <w:pPr>
              <w:spacing w:beforeLines="50" w:before="120"/>
              <w:rPr>
                <w:b/>
              </w:rPr>
            </w:pPr>
            <w:r>
              <w:rPr>
                <w:b/>
              </w:rPr>
              <w:t>P</w:t>
            </w:r>
            <w:r>
              <w:rPr>
                <w:rFonts w:hint="eastAsia"/>
                <w:b/>
              </w:rPr>
              <w:t xml:space="preserve">roposal 2: For PRS measurement, the current specification supports UE indicating positioning information to network to assistant measurement gap configuration already and no further clarification for Pre-MG configuration is needed. </w:t>
            </w:r>
          </w:p>
          <w:p w14:paraId="4752DD4E" w14:textId="77777777" w:rsidR="008B0E5E" w:rsidRDefault="00C977F9">
            <w:pPr>
              <w:spacing w:beforeLines="50" w:before="120"/>
              <w:rPr>
                <w:b/>
              </w:rPr>
            </w:pPr>
            <w:r>
              <w:rPr>
                <w:b/>
              </w:rPr>
              <w:t>P</w:t>
            </w:r>
            <w:r>
              <w:rPr>
                <w:rFonts w:hint="eastAsia"/>
                <w:b/>
              </w:rPr>
              <w:t xml:space="preserve">roposal 3: If </w:t>
            </w:r>
            <w:r>
              <w:rPr>
                <w:b/>
              </w:rPr>
              <w:t>MAC CE based activation/deactivation method</w:t>
            </w:r>
            <w:r>
              <w:rPr>
                <w:rFonts w:hint="eastAsia"/>
                <w:b/>
              </w:rPr>
              <w:t xml:space="preserve"> is used, the initial status of pre-MG need to be indicated separately. </w:t>
            </w:r>
          </w:p>
          <w:p w14:paraId="5100E502" w14:textId="77777777" w:rsidR="008B0E5E" w:rsidRDefault="00C977F9">
            <w:pPr>
              <w:spacing w:beforeLines="50" w:before="120"/>
              <w:rPr>
                <w:b/>
              </w:rPr>
            </w:pPr>
            <w:r>
              <w:rPr>
                <w:b/>
              </w:rPr>
              <w:t>P</w:t>
            </w:r>
            <w:r>
              <w:rPr>
                <w:rFonts w:hint="eastAsia"/>
                <w:b/>
              </w:rPr>
              <w:t xml:space="preserve">roposal 4: No </w:t>
            </w:r>
            <w:r>
              <w:rPr>
                <w:b/>
              </w:rPr>
              <w:t>additional mechanism is needed to switch the configured pre-MG to serve as the same functionaries as the legacy MG (MG is always on)</w:t>
            </w:r>
            <w:r>
              <w:rPr>
                <w:rFonts w:hint="eastAsia"/>
                <w:b/>
              </w:rPr>
              <w:t xml:space="preserve">. </w:t>
            </w:r>
          </w:p>
          <w:p w14:paraId="2A5E583E" w14:textId="77777777" w:rsidR="008B0E5E" w:rsidRDefault="00C977F9">
            <w:pPr>
              <w:spacing w:beforeLines="50" w:before="120"/>
              <w:rPr>
                <w:b/>
              </w:rPr>
            </w:pPr>
            <w:r>
              <w:rPr>
                <w:b/>
              </w:rPr>
              <w:t>P</w:t>
            </w:r>
            <w:r>
              <w:rPr>
                <w:rFonts w:hint="eastAsia"/>
                <w:b/>
              </w:rPr>
              <w:t>roposal 5: P</w:t>
            </w:r>
            <w:r>
              <w:rPr>
                <w:b/>
              </w:rPr>
              <w:t>re-configured MG activation/deactivation is triggered ONLY by the DCI/Timer based BWP switch in accordance with the WID objective # 1.</w:t>
            </w:r>
            <w:r>
              <w:rPr>
                <w:rFonts w:hint="eastAsia"/>
                <w:b/>
              </w:rPr>
              <w:t xml:space="preserve"> </w:t>
            </w:r>
          </w:p>
          <w:p w14:paraId="006C0630" w14:textId="77777777" w:rsidR="008B0E5E" w:rsidRDefault="00C977F9">
            <w:pPr>
              <w:spacing w:beforeLines="50" w:before="120"/>
              <w:rPr>
                <w:b/>
              </w:rPr>
            </w:pPr>
            <w:r>
              <w:rPr>
                <w:b/>
              </w:rPr>
              <w:lastRenderedPageBreak/>
              <w:t>P</w:t>
            </w:r>
            <w:r>
              <w:rPr>
                <w:rFonts w:hint="eastAsia"/>
                <w:b/>
              </w:rPr>
              <w:t xml:space="preserve">roposal 6: </w:t>
            </w:r>
            <w:r>
              <w:rPr>
                <w:b/>
              </w:rPr>
              <w:t>F</w:t>
            </w:r>
            <w:r>
              <w:rPr>
                <w:rFonts w:hint="eastAsia"/>
                <w:b/>
              </w:rPr>
              <w:t>or NW-Controlled activation/deactivation method, no additional conditions are needed except for DCI/</w:t>
            </w:r>
            <w:proofErr w:type="gramStart"/>
            <w:r>
              <w:rPr>
                <w:rFonts w:hint="eastAsia"/>
                <w:b/>
              </w:rPr>
              <w:t>timer based</w:t>
            </w:r>
            <w:proofErr w:type="gramEnd"/>
            <w:r>
              <w:rPr>
                <w:rFonts w:hint="eastAsia"/>
                <w:b/>
              </w:rPr>
              <w:t xml:space="preserve"> BWP switching. </w:t>
            </w:r>
          </w:p>
          <w:p w14:paraId="4B3613BD" w14:textId="77777777" w:rsidR="008B0E5E" w:rsidRDefault="00C977F9">
            <w:pPr>
              <w:spacing w:beforeLines="50" w:before="120"/>
              <w:rPr>
                <w:b/>
              </w:rPr>
            </w:pPr>
            <w:r>
              <w:rPr>
                <w:b/>
              </w:rPr>
              <w:t>P</w:t>
            </w:r>
            <w:r>
              <w:rPr>
                <w:rFonts w:hint="eastAsia"/>
                <w:b/>
              </w:rPr>
              <w:t xml:space="preserve">roposal 7: </w:t>
            </w:r>
            <w:r>
              <w:rPr>
                <w:b/>
              </w:rPr>
              <w:t>F</w:t>
            </w:r>
            <w:r>
              <w:rPr>
                <w:rFonts w:hint="eastAsia"/>
                <w:b/>
              </w:rPr>
              <w:t xml:space="preserve">or NW-Controlled activation/deactivation method, </w:t>
            </w:r>
            <w:r>
              <w:rPr>
                <w:b/>
              </w:rPr>
              <w:t>MAC CE based method is supported</w:t>
            </w:r>
            <w:r>
              <w:rPr>
                <w:rFonts w:hint="eastAsia"/>
                <w:b/>
              </w:rPr>
              <w:t xml:space="preserve">. </w:t>
            </w:r>
          </w:p>
          <w:p w14:paraId="74A00B41" w14:textId="77777777" w:rsidR="008B0E5E" w:rsidRDefault="00C977F9">
            <w:pPr>
              <w:spacing w:beforeLines="50" w:before="120"/>
              <w:rPr>
                <w:b/>
              </w:rPr>
            </w:pPr>
            <w:r>
              <w:rPr>
                <w:rFonts w:hint="eastAsia"/>
                <w:b/>
              </w:rPr>
              <w:t xml:space="preserve">Proposal 8: The following principle can be used for UE autonomous activation/deactivation of Pre-MG: </w:t>
            </w:r>
          </w:p>
          <w:p w14:paraId="3ADCC0DD" w14:textId="77777777" w:rsidR="008B0E5E" w:rsidRDefault="00C977F9">
            <w:pPr>
              <w:pStyle w:val="ListParagraph"/>
              <w:widowControl w:val="0"/>
              <w:numPr>
                <w:ilvl w:val="0"/>
                <w:numId w:val="7"/>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activated </w:t>
            </w:r>
            <w:r>
              <w:rPr>
                <w:rFonts w:hint="eastAsia"/>
                <w:b/>
                <w:lang w:val="en-US"/>
              </w:rPr>
              <w:t>after DCI/</w:t>
            </w:r>
            <w:proofErr w:type="gramStart"/>
            <w:r>
              <w:rPr>
                <w:rFonts w:hint="eastAsia"/>
                <w:b/>
                <w:lang w:val="en-US"/>
              </w:rPr>
              <w:t>timer based</w:t>
            </w:r>
            <w:proofErr w:type="gramEnd"/>
            <w:r>
              <w:rPr>
                <w:rFonts w:hint="eastAsia"/>
                <w:b/>
                <w:lang w:val="en-US"/>
              </w:rPr>
              <w:t xml:space="preserve"> BWP switching </w:t>
            </w:r>
            <w:r>
              <w:rPr>
                <w:b/>
                <w:lang w:val="en-US"/>
              </w:rPr>
              <w:t xml:space="preserve">if </w:t>
            </w:r>
          </w:p>
          <w:p w14:paraId="41DFA8B0"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b/>
                <w:lang w:val="en-US"/>
              </w:rPr>
              <w:t>the BW of the SSB configured for measurement is not fully within the BW of the active BWP</w:t>
            </w:r>
            <w:r>
              <w:rPr>
                <w:rFonts w:hint="eastAsia"/>
                <w:b/>
                <w:lang w:val="en-US"/>
              </w:rPr>
              <w:t>, or</w:t>
            </w:r>
          </w:p>
          <w:p w14:paraId="3C574FF0"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rFonts w:hint="eastAsia"/>
                <w:b/>
                <w:lang w:val="en-US"/>
              </w:rPr>
              <w:t>inter-frequency CSI-RS based L3 measurement or PRS measurement is configured</w:t>
            </w:r>
            <w:r>
              <w:rPr>
                <w:b/>
                <w:lang w:val="en-US"/>
              </w:rPr>
              <w:t xml:space="preserve"> </w:t>
            </w:r>
          </w:p>
          <w:p w14:paraId="7CA28885" w14:textId="77777777" w:rsidR="008B0E5E" w:rsidRDefault="00C977F9">
            <w:pPr>
              <w:pStyle w:val="ListParagraph"/>
              <w:widowControl w:val="0"/>
              <w:numPr>
                <w:ilvl w:val="0"/>
                <w:numId w:val="7"/>
              </w:numPr>
              <w:overflowPunct/>
              <w:autoSpaceDE/>
              <w:autoSpaceDN/>
              <w:adjustRightInd/>
              <w:spacing w:beforeLines="50" w:before="120" w:after="0" w:line="240" w:lineRule="auto"/>
              <w:ind w:firstLineChars="0"/>
              <w:jc w:val="both"/>
              <w:textAlignment w:val="auto"/>
              <w:rPr>
                <w:b/>
                <w:lang w:val="en-US"/>
              </w:rPr>
            </w:pPr>
            <w:r>
              <w:rPr>
                <w:b/>
                <w:lang w:val="en-US"/>
              </w:rPr>
              <w:t xml:space="preserve">Pre-MG is deactivated </w:t>
            </w:r>
            <w:r>
              <w:rPr>
                <w:rFonts w:hint="eastAsia"/>
                <w:b/>
                <w:lang w:val="en-US"/>
              </w:rPr>
              <w:t>after DCI/</w:t>
            </w:r>
            <w:proofErr w:type="gramStart"/>
            <w:r>
              <w:rPr>
                <w:rFonts w:hint="eastAsia"/>
                <w:b/>
                <w:lang w:val="en-US"/>
              </w:rPr>
              <w:t>timer based</w:t>
            </w:r>
            <w:proofErr w:type="gramEnd"/>
            <w:r>
              <w:rPr>
                <w:rFonts w:hint="eastAsia"/>
                <w:b/>
                <w:lang w:val="en-US"/>
              </w:rPr>
              <w:t xml:space="preserve"> BWP switching</w:t>
            </w:r>
            <w:r>
              <w:rPr>
                <w:b/>
                <w:lang w:val="en-US"/>
              </w:rPr>
              <w:t xml:space="preserve"> if </w:t>
            </w:r>
          </w:p>
          <w:p w14:paraId="025C4A76"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b/>
                <w:lang w:val="en-US"/>
              </w:rPr>
              <w:t>the BW of the SSB configured for measurement is fully within the BW of the active</w:t>
            </w:r>
            <w:r>
              <w:rPr>
                <w:rFonts w:hint="eastAsia"/>
                <w:b/>
                <w:lang w:val="en-US"/>
              </w:rPr>
              <w:t xml:space="preserve"> BWP, and </w:t>
            </w:r>
          </w:p>
          <w:p w14:paraId="29A132F6" w14:textId="77777777" w:rsidR="008B0E5E" w:rsidRDefault="00C977F9">
            <w:pPr>
              <w:pStyle w:val="ListParagraph"/>
              <w:widowControl w:val="0"/>
              <w:numPr>
                <w:ilvl w:val="1"/>
                <w:numId w:val="7"/>
              </w:numPr>
              <w:overflowPunct/>
              <w:autoSpaceDE/>
              <w:autoSpaceDN/>
              <w:adjustRightInd/>
              <w:spacing w:beforeLines="50" w:before="120" w:after="0" w:line="240" w:lineRule="auto"/>
              <w:ind w:firstLineChars="0"/>
              <w:jc w:val="both"/>
              <w:textAlignment w:val="auto"/>
              <w:rPr>
                <w:b/>
                <w:lang w:val="en-US"/>
              </w:rPr>
            </w:pPr>
            <w:r>
              <w:rPr>
                <w:rFonts w:hint="eastAsia"/>
                <w:b/>
                <w:lang w:val="en-US"/>
              </w:rPr>
              <w:t>inter-frequency CSI-RS based L3 measurement and PRS measurement are not configured</w:t>
            </w:r>
            <w:r>
              <w:rPr>
                <w:b/>
                <w:lang w:val="en-US"/>
              </w:rPr>
              <w:t xml:space="preserve"> </w:t>
            </w:r>
          </w:p>
          <w:p w14:paraId="282CD3A6" w14:textId="77777777" w:rsidR="008B0E5E" w:rsidRDefault="00C977F9">
            <w:pPr>
              <w:spacing w:beforeLines="50" w:before="120"/>
              <w:rPr>
                <w:b/>
              </w:rPr>
            </w:pPr>
            <w:r>
              <w:rPr>
                <w:rFonts w:hint="eastAsia"/>
                <w:b/>
              </w:rPr>
              <w:t xml:space="preserve">Proposal 9: UE autonomous activation/deactivation of Pre-MG can be a UE capability. </w:t>
            </w:r>
          </w:p>
          <w:p w14:paraId="5AC04E56" w14:textId="77777777" w:rsidR="008B0E5E" w:rsidRDefault="00C977F9">
            <w:pPr>
              <w:spacing w:beforeLines="50" w:before="120"/>
              <w:rPr>
                <w:b/>
              </w:rPr>
            </w:pPr>
            <w:r>
              <w:rPr>
                <w:b/>
              </w:rPr>
              <w:t>P</w:t>
            </w:r>
            <w:r>
              <w:rPr>
                <w:rFonts w:hint="eastAsia"/>
                <w:b/>
              </w:rPr>
              <w:t xml:space="preserve">roposal 10: </w:t>
            </w:r>
            <w:r>
              <w:rPr>
                <w:b/>
              </w:rPr>
              <w:t>If BWP switch occurs and the pre-configured MG is activated or deactivated during the measurement period, it is preferred to define requirements based on the number of resources within gap and without gap</w:t>
            </w:r>
            <w:r>
              <w:rPr>
                <w:rFonts w:hint="eastAsia"/>
                <w:b/>
              </w:rPr>
              <w:t xml:space="preserve"> respectively or to use the measurement requirements with longer delay. </w:t>
            </w:r>
          </w:p>
          <w:p w14:paraId="1E8A1A94" w14:textId="77777777" w:rsidR="008B0E5E" w:rsidRDefault="008B0E5E">
            <w:pPr>
              <w:rPr>
                <w:b/>
                <w:sz w:val="20"/>
                <w:szCs w:val="20"/>
              </w:rPr>
            </w:pPr>
          </w:p>
        </w:tc>
      </w:tr>
      <w:tr w:rsidR="008B0E5E" w14:paraId="580EA925" w14:textId="77777777">
        <w:trPr>
          <w:trHeight w:val="468"/>
        </w:trPr>
        <w:tc>
          <w:tcPr>
            <w:tcW w:w="1590" w:type="dxa"/>
          </w:tcPr>
          <w:p w14:paraId="7980666D" w14:textId="77777777" w:rsidR="008B0E5E" w:rsidRDefault="00181281">
            <w:pPr>
              <w:spacing w:after="120"/>
              <w:rPr>
                <w:rFonts w:eastAsia="Times New Roman"/>
                <w:b/>
                <w:bCs/>
                <w:color w:val="0000FF"/>
                <w:u w:val="single"/>
              </w:rPr>
            </w:pPr>
            <w:hyperlink r:id="rId15" w:history="1">
              <w:r w:rsidR="00C977F9">
                <w:rPr>
                  <w:rStyle w:val="Hyperlink"/>
                  <w:rFonts w:ascii="Arial" w:eastAsia="Times New Roman" w:hAnsi="Arial" w:cs="Arial"/>
                  <w:b/>
                  <w:bCs/>
                  <w:kern w:val="0"/>
                  <w:sz w:val="16"/>
                  <w:szCs w:val="16"/>
                </w:rPr>
                <w:t>R4-2117603</w:t>
              </w:r>
            </w:hyperlink>
          </w:p>
        </w:tc>
        <w:tc>
          <w:tcPr>
            <w:tcW w:w="1411" w:type="dxa"/>
          </w:tcPr>
          <w:p w14:paraId="4DE65749" w14:textId="77777777" w:rsidR="008B0E5E" w:rsidRDefault="00C977F9">
            <w:pPr>
              <w:spacing w:after="120"/>
            </w:pPr>
            <w:r>
              <w:rPr>
                <w:rFonts w:ascii="Arial" w:eastAsia="Times New Roman" w:hAnsi="Arial" w:cs="Arial"/>
                <w:kern w:val="0"/>
                <w:sz w:val="16"/>
                <w:szCs w:val="16"/>
              </w:rPr>
              <w:t>MediaTek inc.</w:t>
            </w:r>
          </w:p>
        </w:tc>
        <w:tc>
          <w:tcPr>
            <w:tcW w:w="6349" w:type="dxa"/>
          </w:tcPr>
          <w:p w14:paraId="18AF76BF"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_Ref85308348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1: Rel-17 MG enh WI only focuses on the general mechanism for legacy Rel-15/16 measurements. Other features-specific enhancement (e.g., MAC-CE based pre-MG activation/deactivation for positioning) should be discussed in the corresponding Rel-17 WI.</w:t>
            </w:r>
            <w:r>
              <w:rPr>
                <w:rFonts w:ascii="Calibri" w:eastAsiaTheme="minorEastAsia" w:hAnsi="Calibri" w:cs="Calibri"/>
                <w:b/>
              </w:rPr>
              <w:fldChar w:fldCharType="end"/>
            </w:r>
          </w:p>
          <w:p w14:paraId="1E6B2E18"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_Ref85308349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2: When both pre-MG and PRS measurement are configured to UE, UE assumes the pre-MG status is always activated (ON) and the status will not change with BWP switch.</w:t>
            </w:r>
            <w:r>
              <w:rPr>
                <w:rFonts w:ascii="Calibri" w:eastAsiaTheme="minorEastAsia" w:hAnsi="Calibri" w:cs="Calibri"/>
                <w:b/>
              </w:rPr>
              <w:fldChar w:fldCharType="end"/>
            </w:r>
          </w:p>
          <w:p w14:paraId="10D404BF"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_Ref85308351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 xml:space="preserve">Proposal 3: When </w:t>
            </w:r>
            <w:proofErr w:type="gramStart"/>
            <w:r>
              <w:rPr>
                <w:rFonts w:ascii="Calibri" w:eastAsiaTheme="minorEastAsia" w:hAnsi="Calibri" w:cs="Calibri"/>
                <w:b/>
              </w:rPr>
              <w:t>pre-MG</w:t>
            </w:r>
            <w:proofErr w:type="gramEnd"/>
            <w:r>
              <w:rPr>
                <w:rFonts w:ascii="Calibri" w:eastAsiaTheme="minorEastAsia" w:hAnsi="Calibri" w:cs="Calibri"/>
                <w:b/>
              </w:rPr>
              <w:t xml:space="preserve"> is configured together with CSI-RS based L3 measurement, UE assumes the pre-MG is always active (ON) and the status will not change with BWP switch.</w:t>
            </w:r>
            <w:r>
              <w:rPr>
                <w:rFonts w:ascii="Calibri" w:eastAsiaTheme="minorEastAsia" w:hAnsi="Calibri" w:cs="Calibri"/>
                <w:b/>
              </w:rPr>
              <w:fldChar w:fldCharType="end"/>
            </w:r>
          </w:p>
          <w:p w14:paraId="30C6C571"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_Ref85308353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4: Given explicit per-BWP RRC indication is already introduced, RAN4 to review the necessity to introduce autonomous criteria, e.g., whether the WI can be claimed as finalized without it.</w:t>
            </w:r>
            <w:r>
              <w:rPr>
                <w:rFonts w:ascii="Calibri" w:eastAsiaTheme="minorEastAsia" w:hAnsi="Calibri" w:cs="Calibri"/>
                <w:b/>
              </w:rPr>
              <w:fldChar w:fldCharType="end"/>
            </w:r>
          </w:p>
          <w:p w14:paraId="5491406A"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_Ref85308354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 xml:space="preserve">Proposal 5: When configured with pre-UE gap, UE should assume the gap is ON as long as the pre-MG status of BWP in one of the CCs is ON, and assume the gap is OFF only if the pre-MG status of BWP in all CCs </w:t>
            </w:r>
            <w:proofErr w:type="gramStart"/>
            <w:r>
              <w:rPr>
                <w:rFonts w:ascii="Calibri" w:eastAsiaTheme="minorEastAsia" w:hAnsi="Calibri" w:cs="Calibri"/>
                <w:b/>
              </w:rPr>
              <w:t>are</w:t>
            </w:r>
            <w:proofErr w:type="gramEnd"/>
            <w:r>
              <w:rPr>
                <w:rFonts w:ascii="Calibri" w:eastAsiaTheme="minorEastAsia" w:hAnsi="Calibri" w:cs="Calibri"/>
                <w:b/>
              </w:rPr>
              <w:t xml:space="preserve"> OFF.</w:t>
            </w:r>
            <w:r>
              <w:rPr>
                <w:rFonts w:ascii="Calibri" w:eastAsiaTheme="minorEastAsia" w:hAnsi="Calibri" w:cs="Calibri"/>
                <w:b/>
              </w:rPr>
              <w:fldChar w:fldCharType="end"/>
            </w:r>
          </w:p>
          <w:p w14:paraId="6360FD78"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_Ref85308356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 xml:space="preserve">Proposal 6: When configured with pre-FR gap, UE should assume the gap is ON as long as the pre-MG status of BWP in one of the CCs in the </w:t>
            </w:r>
            <w:r>
              <w:rPr>
                <w:rFonts w:ascii="Calibri" w:eastAsiaTheme="minorEastAsia" w:hAnsi="Calibri" w:cs="Calibri"/>
                <w:b/>
              </w:rPr>
              <w:lastRenderedPageBreak/>
              <w:t>same FR is ON, and assume the gap is OFF only if the pre-MG status of BWP in all CCs in the same FR are OFF.</w:t>
            </w:r>
            <w:r>
              <w:rPr>
                <w:rFonts w:ascii="Calibri" w:eastAsiaTheme="minorEastAsia" w:hAnsi="Calibri" w:cs="Calibri"/>
                <w:b/>
              </w:rPr>
              <w:fldChar w:fldCharType="end"/>
            </w:r>
          </w:p>
          <w:p w14:paraId="1AE8D211"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_Ref71194620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7: UE should be able to validate the change of pre-MG status 10ms after receiving the BWP switch request from network.</w:t>
            </w:r>
            <w:r>
              <w:rPr>
                <w:rFonts w:ascii="Calibri" w:eastAsiaTheme="minorEastAsia" w:hAnsi="Calibri" w:cs="Calibri"/>
                <w:b/>
              </w:rPr>
              <w:fldChar w:fldCharType="end"/>
            </w:r>
          </w:p>
          <w:p w14:paraId="70CF981C"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_Ref71194622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8: UE re-starts a new measurement period once the pre-MG status changes. It is up to UE whether to reuse any measurement samples prior to activation/de-activation of the pre-MG to trigger a measurement event.</w:t>
            </w:r>
            <w:r>
              <w:rPr>
                <w:rFonts w:ascii="Calibri" w:eastAsiaTheme="minorEastAsia" w:hAnsi="Calibri" w:cs="Calibri"/>
                <w:b/>
              </w:rPr>
              <w:fldChar w:fldCharType="end"/>
            </w:r>
          </w:p>
          <w:p w14:paraId="670B6461"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_Ref85308361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9: Add a note in spec that the gap interruption requirements only apply when the pre-MG status is ON.</w:t>
            </w:r>
            <w:r>
              <w:rPr>
                <w:rFonts w:ascii="Calibri" w:eastAsiaTheme="minorEastAsia" w:hAnsi="Calibri" w:cs="Calibri"/>
                <w:b/>
              </w:rPr>
              <w:fldChar w:fldCharType="end"/>
            </w:r>
          </w:p>
          <w:p w14:paraId="3B16C0F8" w14:textId="77777777" w:rsidR="008B0E5E" w:rsidRDefault="00C977F9">
            <w:pPr>
              <w:rPr>
                <w:rFonts w:ascii="Calibri" w:eastAsiaTheme="minorEastAsia" w:hAnsi="Calibri" w:cs="Calibri"/>
                <w:b/>
              </w:rPr>
            </w:pPr>
            <w:r>
              <w:rPr>
                <w:rFonts w:ascii="Calibri" w:eastAsiaTheme="minorEastAsia" w:hAnsi="Calibri" w:cs="Calibri"/>
                <w:b/>
              </w:rPr>
              <w:fldChar w:fldCharType="begin"/>
            </w:r>
            <w:r>
              <w:rPr>
                <w:rFonts w:ascii="Calibri" w:eastAsiaTheme="minorEastAsia" w:hAnsi="Calibri" w:cs="Calibri"/>
                <w:b/>
              </w:rPr>
              <w:instrText xml:space="preserve"> REF _Ref85308362 \h  \* MERGEFORMAT </w:instrText>
            </w:r>
            <w:r>
              <w:rPr>
                <w:rFonts w:ascii="Calibri" w:eastAsiaTheme="minorEastAsia" w:hAnsi="Calibri" w:cs="Calibri"/>
                <w:b/>
              </w:rPr>
            </w:r>
            <w:r>
              <w:rPr>
                <w:rFonts w:ascii="Calibri" w:eastAsiaTheme="minorEastAsia" w:hAnsi="Calibri" w:cs="Calibri"/>
                <w:b/>
              </w:rPr>
              <w:fldChar w:fldCharType="separate"/>
            </w:r>
            <w:r>
              <w:rPr>
                <w:rFonts w:ascii="Calibri" w:eastAsiaTheme="minorEastAsia" w:hAnsi="Calibri" w:cs="Calibri"/>
                <w:b/>
              </w:rPr>
              <w:t>Proposal 10: Add a note in the L1 measurement requirements that MG is assumed to be non-overlapped with the RS to be measured if the pre-MG status is OFF.</w:t>
            </w:r>
            <w:r>
              <w:rPr>
                <w:rFonts w:ascii="Calibri" w:eastAsiaTheme="minorEastAsia" w:hAnsi="Calibri" w:cs="Calibri"/>
                <w:b/>
              </w:rPr>
              <w:fldChar w:fldCharType="end"/>
            </w:r>
          </w:p>
          <w:p w14:paraId="72F5BADD" w14:textId="77777777" w:rsidR="008B0E5E" w:rsidRDefault="008B0E5E">
            <w:pPr>
              <w:spacing w:after="120"/>
            </w:pPr>
          </w:p>
        </w:tc>
      </w:tr>
      <w:tr w:rsidR="008B0E5E" w14:paraId="110C2AA1" w14:textId="77777777">
        <w:trPr>
          <w:trHeight w:val="468"/>
        </w:trPr>
        <w:tc>
          <w:tcPr>
            <w:tcW w:w="1590" w:type="dxa"/>
          </w:tcPr>
          <w:p w14:paraId="457BC9D5" w14:textId="77777777" w:rsidR="008B0E5E" w:rsidRDefault="00181281">
            <w:pPr>
              <w:spacing w:after="120"/>
              <w:rPr>
                <w:rFonts w:eastAsia="Times New Roman"/>
                <w:b/>
                <w:bCs/>
                <w:color w:val="0000FF"/>
                <w:u w:val="single"/>
              </w:rPr>
            </w:pPr>
            <w:hyperlink r:id="rId16" w:history="1">
              <w:r w:rsidR="00C977F9">
                <w:rPr>
                  <w:rStyle w:val="Hyperlink"/>
                  <w:rFonts w:ascii="Arial" w:eastAsia="Times New Roman" w:hAnsi="Arial" w:cs="Arial"/>
                  <w:b/>
                  <w:bCs/>
                  <w:kern w:val="0"/>
                  <w:sz w:val="16"/>
                  <w:szCs w:val="16"/>
                </w:rPr>
                <w:t>R4-2118013</w:t>
              </w:r>
            </w:hyperlink>
          </w:p>
        </w:tc>
        <w:tc>
          <w:tcPr>
            <w:tcW w:w="1411" w:type="dxa"/>
          </w:tcPr>
          <w:p w14:paraId="38FABE9B" w14:textId="77777777" w:rsidR="008B0E5E" w:rsidRDefault="00C977F9">
            <w:pPr>
              <w:spacing w:after="120"/>
            </w:pPr>
            <w:r>
              <w:rPr>
                <w:rFonts w:ascii="Arial" w:eastAsia="Times New Roman" w:hAnsi="Arial" w:cs="Arial"/>
                <w:kern w:val="0"/>
                <w:sz w:val="16"/>
                <w:szCs w:val="16"/>
              </w:rPr>
              <w:t>Intel Corporation</w:t>
            </w:r>
          </w:p>
        </w:tc>
        <w:tc>
          <w:tcPr>
            <w:tcW w:w="6349" w:type="dxa"/>
          </w:tcPr>
          <w:p w14:paraId="066F0C11" w14:textId="77777777" w:rsidR="008B0E5E" w:rsidRDefault="00C977F9">
            <w:pPr>
              <w:spacing w:line="240" w:lineRule="auto"/>
              <w:rPr>
                <w:rFonts w:cstheme="minorHAnsi"/>
                <w:b/>
                <w:bCs/>
              </w:rPr>
            </w:pPr>
            <w:r>
              <w:rPr>
                <w:rFonts w:cstheme="minorHAnsi" w:hint="eastAsia"/>
                <w:b/>
                <w:bCs/>
                <w:u w:val="single"/>
              </w:rPr>
              <w:t>Observation</w:t>
            </w:r>
            <w:r>
              <w:rPr>
                <w:rFonts w:cstheme="minorHAnsi"/>
                <w:b/>
                <w:bCs/>
                <w:u w:val="single"/>
              </w:rPr>
              <w:t xml:space="preserve"> 1</w:t>
            </w:r>
            <w:r>
              <w:rPr>
                <w:rFonts w:cstheme="minorHAnsi"/>
                <w:b/>
                <w:bCs/>
              </w:rPr>
              <w:t xml:space="preserve">: Several important issues under </w:t>
            </w:r>
            <w:r>
              <w:rPr>
                <w:rFonts w:cstheme="minorHAnsi" w:hint="eastAsia"/>
                <w:b/>
                <w:bCs/>
              </w:rPr>
              <w:t>current</w:t>
            </w:r>
            <w:r>
              <w:rPr>
                <w:rFonts w:cstheme="minorHAnsi"/>
                <w:b/>
                <w:bCs/>
              </w:rPr>
              <w:t xml:space="preserve"> RAN1 discussion (</w:t>
            </w:r>
            <w:proofErr w:type="gramStart"/>
            <w:r>
              <w:rPr>
                <w:rFonts w:cstheme="minorHAnsi"/>
                <w:b/>
                <w:bCs/>
              </w:rPr>
              <w:t>e.g.</w:t>
            </w:r>
            <w:proofErr w:type="gramEnd"/>
            <w:r>
              <w:rPr>
                <w:rFonts w:cstheme="minorHAnsi"/>
                <w:b/>
                <w:bCs/>
              </w:rPr>
              <w:t xml:space="preserve"> gapless PRS, pre-configured MG for PRS in Rel17) can significantly impact RAN4’s discussion on how to configure pre-MG for PRS in Rel17.</w:t>
            </w:r>
          </w:p>
          <w:p w14:paraId="6D2E8DCA" w14:textId="77777777" w:rsidR="008B0E5E" w:rsidRDefault="00C977F9">
            <w:pPr>
              <w:spacing w:line="240" w:lineRule="auto"/>
              <w:rPr>
                <w:rFonts w:cstheme="minorHAnsi"/>
                <w:b/>
                <w:bCs/>
                <w:i/>
                <w:iCs/>
              </w:rPr>
            </w:pPr>
            <w:r>
              <w:rPr>
                <w:rFonts w:cstheme="minorHAnsi"/>
                <w:b/>
                <w:bCs/>
                <w:i/>
                <w:iCs/>
                <w:u w:val="single"/>
              </w:rPr>
              <w:t>Proposal 1:</w:t>
            </w:r>
            <w:r>
              <w:rPr>
                <w:rFonts w:cstheme="minorHAnsi"/>
                <w:b/>
                <w:bCs/>
                <w:i/>
                <w:iCs/>
              </w:rPr>
              <w:t xml:space="preserve">  RAN4 shall NOT consider the pre-configured MG for PRS measurement in this WI.</w:t>
            </w:r>
          </w:p>
          <w:p w14:paraId="2E025F44" w14:textId="77777777" w:rsidR="008B0E5E" w:rsidRDefault="00C977F9">
            <w:pPr>
              <w:spacing w:line="240" w:lineRule="auto"/>
              <w:rPr>
                <w:rFonts w:cstheme="minorHAnsi"/>
                <w:b/>
                <w:bCs/>
              </w:rPr>
            </w:pPr>
            <w:r>
              <w:rPr>
                <w:rFonts w:cstheme="minorHAnsi"/>
                <w:b/>
                <w:bCs/>
                <w:u w:val="single"/>
              </w:rPr>
              <w:t>Observation 2</w:t>
            </w:r>
            <w:r>
              <w:rPr>
                <w:rFonts w:cstheme="minorHAnsi"/>
              </w:rPr>
              <w:t xml:space="preserve">. </w:t>
            </w:r>
            <w:r>
              <w:rPr>
                <w:rFonts w:cstheme="minorHAnsi"/>
                <w:b/>
                <w:bCs/>
              </w:rPr>
              <w:t>The pre-configured gap shall be always activated for inter-frequency CSI-RS L3 measurement.</w:t>
            </w:r>
          </w:p>
          <w:p w14:paraId="2C0D884C" w14:textId="77777777" w:rsidR="008B0E5E" w:rsidRDefault="00C977F9">
            <w:pPr>
              <w:spacing w:line="240" w:lineRule="auto"/>
              <w:rPr>
                <w:rFonts w:cstheme="minorHAnsi"/>
                <w:b/>
                <w:bCs/>
                <w:i/>
                <w:iCs/>
              </w:rPr>
            </w:pPr>
            <w:r>
              <w:rPr>
                <w:rFonts w:cstheme="minorHAnsi"/>
                <w:b/>
                <w:bCs/>
                <w:i/>
                <w:iCs/>
                <w:u w:val="single"/>
              </w:rPr>
              <w:t>Proposal 2:</w:t>
            </w:r>
            <w:r>
              <w:rPr>
                <w:rFonts w:cstheme="minorHAnsi"/>
                <w:b/>
                <w:bCs/>
                <w:i/>
                <w:iCs/>
              </w:rPr>
              <w:t xml:space="preserve"> Pre-MGs for CSI-RS measurement shall be immediately activated when being configured.</w:t>
            </w:r>
          </w:p>
          <w:tbl>
            <w:tblPr>
              <w:tblStyle w:val="TableGrid"/>
              <w:tblpPr w:leftFromText="180" w:rightFromText="180" w:horzAnchor="margin" w:tblpXSpec="center" w:tblpY="1"/>
              <w:tblOverlap w:val="never"/>
              <w:tblW w:w="9209" w:type="dxa"/>
              <w:tblLayout w:type="fixed"/>
              <w:tblLook w:val="04A0" w:firstRow="1" w:lastRow="0" w:firstColumn="1" w:lastColumn="0" w:noHBand="0" w:noVBand="1"/>
            </w:tblPr>
            <w:tblGrid>
              <w:gridCol w:w="2410"/>
              <w:gridCol w:w="6799"/>
            </w:tblGrid>
            <w:tr w:rsidR="008B0E5E" w14:paraId="0FB8A920" w14:textId="77777777">
              <w:tc>
                <w:tcPr>
                  <w:tcW w:w="2410" w:type="dxa"/>
                </w:tcPr>
                <w:p w14:paraId="1E32A839" w14:textId="77777777" w:rsidR="008B0E5E" w:rsidRDefault="00C977F9">
                  <w:r>
                    <w:t>Scenario</w:t>
                  </w:r>
                </w:p>
              </w:tc>
              <w:tc>
                <w:tcPr>
                  <w:tcW w:w="6799" w:type="dxa"/>
                </w:tcPr>
                <w:p w14:paraId="186C59AB" w14:textId="77777777" w:rsidR="008B0E5E" w:rsidRDefault="00C977F9">
                  <w:r>
                    <w:t>Measurement delay</w:t>
                  </w:r>
                </w:p>
              </w:tc>
            </w:tr>
            <w:tr w:rsidR="008B0E5E" w14:paraId="21B14003" w14:textId="77777777">
              <w:tc>
                <w:tcPr>
                  <w:tcW w:w="2410" w:type="dxa"/>
                </w:tcPr>
                <w:p w14:paraId="3A3CE659" w14:textId="77777777" w:rsidR="008B0E5E" w:rsidRDefault="00C977F9">
                  <w:r>
                    <w:t>NO switching</w:t>
                  </w:r>
                </w:p>
              </w:tc>
              <w:tc>
                <w:tcPr>
                  <w:tcW w:w="6799" w:type="dxa"/>
                </w:tcPr>
                <w:p w14:paraId="4D5DC73D" w14:textId="77777777" w:rsidR="008B0E5E" w:rsidRDefault="00C977F9">
                  <w:r>
                    <w:t>Inter-frequency measurement requirement in 38.133</w:t>
                  </w:r>
                </w:p>
              </w:tc>
            </w:tr>
            <w:tr w:rsidR="008B0E5E" w14:paraId="6E292D3B" w14:textId="77777777">
              <w:tc>
                <w:tcPr>
                  <w:tcW w:w="2410" w:type="dxa"/>
                </w:tcPr>
                <w:p w14:paraId="27F16631" w14:textId="77777777" w:rsidR="008B0E5E" w:rsidRDefault="00C977F9">
                  <w:r>
                    <w:t>Switching</w:t>
                  </w:r>
                </w:p>
              </w:tc>
              <w:tc>
                <w:tcPr>
                  <w:tcW w:w="6799" w:type="dxa"/>
                </w:tcPr>
                <w:p w14:paraId="72EA3AFE" w14:textId="77777777" w:rsidR="008B0E5E" w:rsidRDefault="00C977F9">
                  <w:r>
                    <w:t>Intra-frequency measurement requirement in 38.133 per sample * N + Inter-frequency measurement requirement in 38.133 per sample * M + K *transition time</w:t>
                  </w:r>
                </w:p>
                <w:p w14:paraId="1EE61045" w14:textId="77777777" w:rsidR="008B0E5E" w:rsidRDefault="00C977F9">
                  <w:r>
                    <w:t>Wherein, N and M is the total number of gapless and gap-based measurements within a measurement report period, and N+M&lt; [5]</w:t>
                  </w:r>
                </w:p>
                <w:p w14:paraId="7B0AF36A" w14:textId="77777777" w:rsidR="008B0E5E" w:rsidRDefault="00C977F9">
                  <w:r>
                    <w:t>K is the number of total number pre-MG activation status transition.</w:t>
                  </w:r>
                </w:p>
              </w:tc>
            </w:tr>
          </w:tbl>
          <w:p w14:paraId="3CB916DC" w14:textId="77777777" w:rsidR="008B0E5E" w:rsidRDefault="00C977F9">
            <w:pPr>
              <w:spacing w:after="120"/>
              <w:rPr>
                <w:b/>
                <w:bCs/>
              </w:rPr>
            </w:pPr>
            <w:r>
              <w:rPr>
                <w:b/>
                <w:bCs/>
                <w:u w:val="single"/>
              </w:rPr>
              <w:t>Observation</w:t>
            </w:r>
            <w:r>
              <w:rPr>
                <w:u w:val="single"/>
              </w:rPr>
              <w:t xml:space="preserve"> </w:t>
            </w:r>
            <w:r>
              <w:rPr>
                <w:b/>
                <w:bCs/>
                <w:u w:val="single"/>
              </w:rPr>
              <w:t>3</w:t>
            </w:r>
            <w:r>
              <w:rPr>
                <w:b/>
                <w:bCs/>
              </w:rPr>
              <w:t xml:space="preserve">: Especially the indication for initial (de)activation status shall be forwarded to UE when the pre-configured MG being configured by RRC signaling. </w:t>
            </w:r>
          </w:p>
          <w:p w14:paraId="23AEDB74" w14:textId="77777777" w:rsidR="008B0E5E" w:rsidRDefault="00C977F9">
            <w:pPr>
              <w:spacing w:after="120"/>
              <w:rPr>
                <w:b/>
                <w:bCs/>
                <w:i/>
                <w:iCs/>
              </w:rPr>
            </w:pPr>
            <w:r>
              <w:rPr>
                <w:b/>
                <w:bCs/>
                <w:i/>
                <w:iCs/>
                <w:u w:val="single"/>
              </w:rPr>
              <w:t>Proposal 3:</w:t>
            </w:r>
            <w:r>
              <w:rPr>
                <w:b/>
                <w:bCs/>
                <w:i/>
                <w:iCs/>
              </w:rPr>
              <w:t xml:space="preserve"> The indication for pre-MG (de)activation initial status </w:t>
            </w:r>
            <w:r>
              <w:rPr>
                <w:b/>
                <w:bCs/>
                <w:i/>
                <w:iCs/>
                <w:szCs w:val="16"/>
                <w:u w:val="single"/>
              </w:rPr>
              <w:t xml:space="preserve">at or during </w:t>
            </w:r>
            <w:r>
              <w:rPr>
                <w:b/>
                <w:bCs/>
                <w:i/>
                <w:iCs/>
                <w:szCs w:val="16"/>
              </w:rPr>
              <w:t>pre-MG configuration shall</w:t>
            </w:r>
            <w:r>
              <w:rPr>
                <w:b/>
                <w:bCs/>
                <w:i/>
                <w:iCs/>
              </w:rPr>
              <w:t xml:space="preserve"> be included in the Pre-MG configuration RRC IE together with other parameters for Pre-MG (</w:t>
            </w:r>
            <w:proofErr w:type="gramStart"/>
            <w:r>
              <w:rPr>
                <w:b/>
                <w:bCs/>
                <w:i/>
                <w:iCs/>
              </w:rPr>
              <w:t>e.g.</w:t>
            </w:r>
            <w:proofErr w:type="gramEnd"/>
            <w:r>
              <w:rPr>
                <w:b/>
                <w:bCs/>
                <w:i/>
                <w:iCs/>
              </w:rPr>
              <w:t xml:space="preserve"> the measurement pattern itself).</w:t>
            </w:r>
          </w:p>
          <w:p w14:paraId="0625A957" w14:textId="77777777" w:rsidR="008B0E5E" w:rsidRDefault="00C977F9">
            <w:pPr>
              <w:spacing w:after="120"/>
              <w:rPr>
                <w:b/>
                <w:bCs/>
                <w:lang w:val="en-GB"/>
              </w:rPr>
            </w:pPr>
            <w:r>
              <w:rPr>
                <w:b/>
                <w:bCs/>
                <w:u w:val="single"/>
              </w:rPr>
              <w:t>Observation 4:</w:t>
            </w:r>
            <w:r>
              <w:rPr>
                <w:b/>
                <w:bCs/>
              </w:rPr>
              <w:t xml:space="preserve"> </w:t>
            </w:r>
            <w:r>
              <w:rPr>
                <w:b/>
                <w:bCs/>
                <w:lang w:val="en-GB"/>
              </w:rPr>
              <w:t xml:space="preserve">NW can configure the pre-configured MG and legacy MG independently. </w:t>
            </w:r>
          </w:p>
          <w:p w14:paraId="6DDE2AEC" w14:textId="77777777" w:rsidR="008B0E5E" w:rsidRDefault="00C977F9">
            <w:pPr>
              <w:spacing w:after="120"/>
              <w:rPr>
                <w:b/>
                <w:bCs/>
                <w:i/>
                <w:iCs/>
              </w:rPr>
            </w:pPr>
            <w:r>
              <w:rPr>
                <w:b/>
                <w:bCs/>
                <w:i/>
                <w:iCs/>
                <w:u w:val="single"/>
                <w:lang w:val="en-GB"/>
              </w:rPr>
              <w:lastRenderedPageBreak/>
              <w:t>Proposal 4</w:t>
            </w:r>
            <w:r>
              <w:rPr>
                <w:b/>
                <w:bCs/>
                <w:i/>
                <w:iCs/>
                <w:lang w:val="en-GB"/>
              </w:rPr>
              <w:t>: It is unnecessary to consider any transformation between Pre-MG and legacy MG.</w:t>
            </w:r>
          </w:p>
          <w:p w14:paraId="7F218209" w14:textId="77777777" w:rsidR="008B0E5E" w:rsidRDefault="00C977F9">
            <w:pPr>
              <w:rPr>
                <w:color w:val="0070C0"/>
              </w:rPr>
            </w:pPr>
            <w:r>
              <w:rPr>
                <w:b/>
                <w:bCs/>
                <w:u w:val="single"/>
              </w:rPr>
              <w:t>Observation 5:</w:t>
            </w:r>
            <w:r>
              <w:rPr>
                <w:b/>
                <w:bCs/>
              </w:rPr>
              <w:t xml:space="preserve"> The current applicability rules for measurement gap for SSB, CSI-RS L3 in TS38.133 [4] are sufficient to justify whether UE needs measurement with gap. </w:t>
            </w:r>
          </w:p>
          <w:p w14:paraId="43869F76" w14:textId="77777777" w:rsidR="008B0E5E" w:rsidRDefault="00C977F9">
            <w:pPr>
              <w:rPr>
                <w:b/>
                <w:bCs/>
                <w:i/>
                <w:iCs/>
              </w:rPr>
            </w:pPr>
            <w:r>
              <w:rPr>
                <w:b/>
                <w:bCs/>
                <w:i/>
                <w:iCs/>
                <w:u w:val="single"/>
              </w:rPr>
              <w:t>Proposal 5:</w:t>
            </w:r>
            <w:r>
              <w:rPr>
                <w:b/>
                <w:bCs/>
                <w:i/>
                <w:iCs/>
              </w:rPr>
              <w:t xml:space="preserve"> RAN4 needs not to separately discuss the detailed criteria for pre-MG autonomous activation/deactivation.</w:t>
            </w:r>
          </w:p>
          <w:p w14:paraId="1EA04604" w14:textId="77777777" w:rsidR="008B0E5E" w:rsidRDefault="00C977F9">
            <w:pPr>
              <w:rPr>
                <w:b/>
                <w:bCs/>
                <w:i/>
                <w:iCs/>
              </w:rPr>
            </w:pPr>
            <w:r>
              <w:rPr>
                <w:b/>
                <w:bCs/>
                <w:i/>
                <w:iCs/>
                <w:u w:val="single"/>
              </w:rPr>
              <w:t>Proposal 6:</w:t>
            </w:r>
            <w:r>
              <w:rPr>
                <w:b/>
                <w:bCs/>
                <w:i/>
                <w:iCs/>
              </w:rPr>
              <w:t xml:space="preserve"> The conditions for pre-MG activation/deactivation switching above is ONLY applicable for the SSB based measurement.</w:t>
            </w:r>
          </w:p>
          <w:p w14:paraId="05AABA42" w14:textId="77777777" w:rsidR="008B0E5E" w:rsidRDefault="00C977F9">
            <w:r>
              <w:rPr>
                <w:b/>
                <w:bCs/>
                <w:u w:val="single"/>
              </w:rPr>
              <w:t>Observation 6</w:t>
            </w:r>
            <w:r>
              <w:rPr>
                <w:b/>
                <w:bCs/>
              </w:rPr>
              <w:t xml:space="preserve">: The conditions which can lead the active BWP switching or measurement </w:t>
            </w:r>
            <w:proofErr w:type="gramStart"/>
            <w:r>
              <w:rPr>
                <w:b/>
                <w:bCs/>
              </w:rPr>
              <w:t>objects</w:t>
            </w:r>
            <w:proofErr w:type="gramEnd"/>
            <w:r>
              <w:rPr>
                <w:b/>
                <w:bCs/>
              </w:rPr>
              <w:t xml:space="preserve"> location changed will trigger the pre-MG’s activation status switching</w:t>
            </w:r>
            <w:r>
              <w:t xml:space="preserve">. </w:t>
            </w:r>
          </w:p>
          <w:p w14:paraId="01B82F4D" w14:textId="77777777" w:rsidR="008B0E5E" w:rsidRDefault="00C977F9">
            <w:pPr>
              <w:spacing w:after="120" w:line="252" w:lineRule="auto"/>
              <w:rPr>
                <w:b/>
                <w:bCs/>
                <w:i/>
                <w:iCs/>
              </w:rPr>
            </w:pPr>
            <w:r>
              <w:rPr>
                <w:b/>
                <w:bCs/>
                <w:i/>
                <w:iCs/>
                <w:u w:val="single"/>
              </w:rPr>
              <w:t>Proposal 7:</w:t>
            </w:r>
            <w:r>
              <w:rPr>
                <w:b/>
                <w:bCs/>
                <w:i/>
                <w:iCs/>
              </w:rPr>
              <w:t xml:space="preserve"> The pre-configured MG activation/deactivation can be triggered by the following procedures: </w:t>
            </w:r>
          </w:p>
          <w:p w14:paraId="11FB4EBA" w14:textId="77777777" w:rsidR="008B0E5E" w:rsidRDefault="00C977F9">
            <w:pPr>
              <w:pStyle w:val="ListParagraph"/>
              <w:numPr>
                <w:ilvl w:val="0"/>
                <w:numId w:val="8"/>
              </w:numPr>
              <w:overflowPunct/>
              <w:autoSpaceDE/>
              <w:autoSpaceDN/>
              <w:adjustRightInd/>
              <w:spacing w:after="120" w:line="252" w:lineRule="auto"/>
              <w:ind w:firstLineChars="0"/>
              <w:contextualSpacing/>
              <w:textAlignment w:val="auto"/>
              <w:rPr>
                <w:b/>
                <w:bCs/>
                <w:i/>
                <w:iCs/>
              </w:rPr>
            </w:pPr>
            <w:r>
              <w:rPr>
                <w:b/>
                <w:bCs/>
                <w:i/>
                <w:iCs/>
              </w:rPr>
              <w:t xml:space="preserve">BWP switching or </w:t>
            </w:r>
          </w:p>
          <w:p w14:paraId="7108006C" w14:textId="77777777" w:rsidR="008B0E5E" w:rsidRDefault="00C977F9">
            <w:pPr>
              <w:pStyle w:val="ListParagraph"/>
              <w:numPr>
                <w:ilvl w:val="0"/>
                <w:numId w:val="8"/>
              </w:numPr>
              <w:overflowPunct/>
              <w:autoSpaceDE/>
              <w:autoSpaceDN/>
              <w:adjustRightInd/>
              <w:spacing w:after="120" w:line="252" w:lineRule="auto"/>
              <w:ind w:firstLineChars="0"/>
              <w:contextualSpacing/>
              <w:textAlignment w:val="auto"/>
              <w:rPr>
                <w:b/>
                <w:bCs/>
                <w:i/>
                <w:iCs/>
              </w:rPr>
            </w:pPr>
            <w:r>
              <w:rPr>
                <w:b/>
                <w:bCs/>
                <w:i/>
                <w:iCs/>
              </w:rPr>
              <w:t>adding/removing any measurement object(s) or</w:t>
            </w:r>
          </w:p>
          <w:p w14:paraId="5B0531AF" w14:textId="77777777" w:rsidR="008B0E5E" w:rsidRDefault="00C977F9">
            <w:pPr>
              <w:pStyle w:val="ListParagraph"/>
              <w:numPr>
                <w:ilvl w:val="0"/>
                <w:numId w:val="8"/>
              </w:numPr>
              <w:overflowPunct/>
              <w:autoSpaceDE/>
              <w:autoSpaceDN/>
              <w:adjustRightInd/>
              <w:spacing w:after="120" w:line="252" w:lineRule="auto"/>
              <w:ind w:firstLineChars="0"/>
              <w:contextualSpacing/>
              <w:textAlignment w:val="auto"/>
              <w:rPr>
                <w:b/>
                <w:bCs/>
                <w:i/>
                <w:iCs/>
              </w:rPr>
            </w:pPr>
            <w:r>
              <w:rPr>
                <w:b/>
                <w:bCs/>
                <w:i/>
                <w:iCs/>
              </w:rPr>
              <w:t>activating/de-activating any SCell(s) for CA</w:t>
            </w:r>
          </w:p>
          <w:p w14:paraId="714FE98D" w14:textId="77777777" w:rsidR="008B0E5E" w:rsidRDefault="008B0E5E">
            <w:pPr>
              <w:spacing w:line="240" w:lineRule="auto"/>
              <w:rPr>
                <w:rFonts w:cstheme="minorHAnsi"/>
                <w:b/>
                <w:bCs/>
                <w:i/>
                <w:iCs/>
              </w:rPr>
            </w:pPr>
          </w:p>
          <w:p w14:paraId="21BFC467" w14:textId="77777777" w:rsidR="008B0E5E" w:rsidRDefault="00C977F9">
            <w:pPr>
              <w:rPr>
                <w:b/>
                <w:bCs/>
              </w:rPr>
            </w:pPr>
            <w:r>
              <w:rPr>
                <w:b/>
                <w:bCs/>
                <w:u w:val="single"/>
              </w:rPr>
              <w:t>Observation 7:</w:t>
            </w:r>
            <w:r>
              <w:rPr>
                <w:b/>
                <w:bCs/>
              </w:rPr>
              <w:t xml:space="preserve"> RRC signaling for pre-MG activation per BWP can be defined with semi-persistent way. NW need not forward any new message to UE when BWP switching. It is more efficient and save the decoding time of MAC-CE based signaling.</w:t>
            </w:r>
          </w:p>
          <w:p w14:paraId="54DE78C3" w14:textId="77777777" w:rsidR="008B0E5E" w:rsidRDefault="00C977F9">
            <w:pPr>
              <w:spacing w:line="240" w:lineRule="auto"/>
              <w:rPr>
                <w:b/>
                <w:bCs/>
                <w:i/>
                <w:iCs/>
                <w:lang w:eastAsia="ja-JP"/>
              </w:rPr>
            </w:pPr>
            <w:r>
              <w:rPr>
                <w:b/>
                <w:bCs/>
                <w:i/>
                <w:iCs/>
                <w:u w:val="single"/>
              </w:rPr>
              <w:t>Proposal 8</w:t>
            </w:r>
            <w:r>
              <w:t xml:space="preserve">: </w:t>
            </w:r>
            <w:r>
              <w:rPr>
                <w:b/>
                <w:bCs/>
                <w:i/>
                <w:iCs/>
                <w:lang w:eastAsia="ja-JP"/>
              </w:rPr>
              <w:t>MAC CE based activation/deactivation method shall not be supported</w:t>
            </w:r>
          </w:p>
          <w:p w14:paraId="75CBA668" w14:textId="77777777" w:rsidR="008B0E5E" w:rsidRDefault="00C977F9">
            <w:pPr>
              <w:rPr>
                <w:b/>
                <w:bCs/>
              </w:rPr>
            </w:pPr>
            <w:r>
              <w:rPr>
                <w:b/>
                <w:bCs/>
                <w:u w:val="single"/>
              </w:rPr>
              <w:t>Observation 8:</w:t>
            </w:r>
            <w:r>
              <w:rPr>
                <w:b/>
                <w:bCs/>
              </w:rPr>
              <w:t xml:space="preserve"> The measurement delay can be started from the first pre-MG being activated.</w:t>
            </w:r>
          </w:p>
          <w:p w14:paraId="20BBCE42" w14:textId="77777777" w:rsidR="008B0E5E" w:rsidRDefault="00C977F9">
            <w:pPr>
              <w:rPr>
                <w:i/>
                <w:iCs/>
              </w:rPr>
            </w:pPr>
            <w:r>
              <w:rPr>
                <w:b/>
                <w:bCs/>
                <w:i/>
                <w:iCs/>
                <w:u w:val="single"/>
              </w:rPr>
              <w:t>Proposal 9:</w:t>
            </w:r>
            <w:r>
              <w:rPr>
                <w:b/>
                <w:bCs/>
                <w:i/>
                <w:iCs/>
              </w:rPr>
              <w:t xml:space="preserve"> The measurement delay with pre-configured MG can be defined depending on whether there is activation/deactivation status changed within a period of measurement report.</w:t>
            </w:r>
          </w:p>
          <w:p w14:paraId="5FE471CC" w14:textId="77777777" w:rsidR="008B0E5E" w:rsidRDefault="00C977F9">
            <w:pPr>
              <w:rPr>
                <w:b/>
                <w:i/>
                <w:iCs/>
              </w:rPr>
            </w:pPr>
            <w:r>
              <w:rPr>
                <w:b/>
                <w:i/>
                <w:iCs/>
                <w:u w:val="single"/>
              </w:rPr>
              <w:t>Proposal 9a:</w:t>
            </w:r>
            <w:r>
              <w:rPr>
                <w:b/>
                <w:i/>
                <w:iCs/>
              </w:rPr>
              <w:t xml:space="preserve"> The RAN4 requirements for the measurements with pre-configured MG can follow the principle of inter-frequency SSB/CSI-RS measurement requirements specified in </w:t>
            </w:r>
            <w:r>
              <w:rPr>
                <w:i/>
                <w:iCs/>
              </w:rPr>
              <w:t>9.3.</w:t>
            </w:r>
            <w:r>
              <w:rPr>
                <w:b/>
                <w:i/>
                <w:iCs/>
              </w:rPr>
              <w:t xml:space="preserve"> of TS38.133 [4]. </w:t>
            </w:r>
          </w:p>
          <w:p w14:paraId="59EE854F" w14:textId="77777777" w:rsidR="008B0E5E" w:rsidRDefault="008B0E5E">
            <w:pPr>
              <w:spacing w:line="240" w:lineRule="auto"/>
              <w:rPr>
                <w:rFonts w:cstheme="minorHAnsi"/>
                <w:b/>
                <w:bCs/>
                <w:i/>
                <w:iCs/>
              </w:rPr>
            </w:pPr>
          </w:p>
          <w:p w14:paraId="2E7D1E9D" w14:textId="77777777" w:rsidR="008B0E5E" w:rsidRDefault="008B0E5E">
            <w:pPr>
              <w:spacing w:after="120"/>
              <w:rPr>
                <w:sz w:val="20"/>
                <w:szCs w:val="20"/>
              </w:rPr>
            </w:pPr>
          </w:p>
        </w:tc>
      </w:tr>
      <w:tr w:rsidR="008B0E5E" w14:paraId="54577DD3" w14:textId="77777777">
        <w:trPr>
          <w:trHeight w:val="468"/>
        </w:trPr>
        <w:tc>
          <w:tcPr>
            <w:tcW w:w="1590" w:type="dxa"/>
          </w:tcPr>
          <w:p w14:paraId="1ACC21CE" w14:textId="77777777" w:rsidR="008B0E5E" w:rsidRDefault="00181281">
            <w:pPr>
              <w:spacing w:after="120"/>
              <w:rPr>
                <w:rFonts w:eastAsia="Times New Roman"/>
                <w:b/>
                <w:bCs/>
                <w:color w:val="0000FF"/>
                <w:u w:val="single"/>
              </w:rPr>
            </w:pPr>
            <w:hyperlink r:id="rId17" w:history="1">
              <w:r w:rsidR="00C977F9">
                <w:rPr>
                  <w:rStyle w:val="Hyperlink"/>
                  <w:rFonts w:ascii="Arial" w:eastAsia="Times New Roman" w:hAnsi="Arial" w:cs="Arial"/>
                  <w:b/>
                  <w:bCs/>
                  <w:kern w:val="0"/>
                  <w:sz w:val="16"/>
                  <w:szCs w:val="16"/>
                </w:rPr>
                <w:t>R4-2117823</w:t>
              </w:r>
            </w:hyperlink>
          </w:p>
        </w:tc>
        <w:tc>
          <w:tcPr>
            <w:tcW w:w="1411" w:type="dxa"/>
          </w:tcPr>
          <w:p w14:paraId="2439A1F9" w14:textId="77777777" w:rsidR="008B0E5E" w:rsidRDefault="00C977F9">
            <w:pPr>
              <w:spacing w:after="120"/>
            </w:pPr>
            <w:r>
              <w:rPr>
                <w:rFonts w:ascii="Arial" w:eastAsia="Times New Roman" w:hAnsi="Arial" w:cs="Arial"/>
                <w:kern w:val="0"/>
                <w:sz w:val="16"/>
                <w:szCs w:val="16"/>
              </w:rPr>
              <w:t>Xiaomi</w:t>
            </w:r>
          </w:p>
        </w:tc>
        <w:tc>
          <w:tcPr>
            <w:tcW w:w="6349" w:type="dxa"/>
          </w:tcPr>
          <w:p w14:paraId="52078188" w14:textId="77777777" w:rsidR="008B0E5E" w:rsidRDefault="00C977F9">
            <w:pPr>
              <w:spacing w:before="240" w:after="240"/>
              <w:rPr>
                <w:b/>
                <w:sz w:val="20"/>
                <w:szCs w:val="20"/>
              </w:rPr>
            </w:pPr>
            <w:r>
              <w:rPr>
                <w:b/>
                <w:sz w:val="20"/>
                <w:szCs w:val="20"/>
              </w:rPr>
              <w:t>Proposal 1: The Pre-MG shall be configured/reconfigured as always on for the measurements including PRS measurement or CSI-RS based L3 measurement.</w:t>
            </w:r>
          </w:p>
          <w:p w14:paraId="05012177" w14:textId="77777777" w:rsidR="008B0E5E" w:rsidRDefault="00C977F9">
            <w:pPr>
              <w:spacing w:before="240" w:after="240"/>
              <w:rPr>
                <w:b/>
                <w:sz w:val="20"/>
                <w:szCs w:val="20"/>
              </w:rPr>
            </w:pPr>
            <w:r>
              <w:rPr>
                <w:b/>
                <w:sz w:val="20"/>
                <w:szCs w:val="20"/>
              </w:rPr>
              <w:t>Proposal 2: UE is not required to indicate serving cell about the PRS measurement when it is configured with pre-MG.</w:t>
            </w:r>
          </w:p>
          <w:p w14:paraId="176D8AA7" w14:textId="77777777" w:rsidR="008B0E5E" w:rsidRDefault="00C977F9">
            <w:pPr>
              <w:spacing w:before="240" w:after="240"/>
              <w:rPr>
                <w:b/>
                <w:sz w:val="20"/>
                <w:szCs w:val="20"/>
              </w:rPr>
            </w:pPr>
            <w:r>
              <w:rPr>
                <w:rFonts w:hint="eastAsia"/>
                <w:b/>
                <w:sz w:val="20"/>
                <w:szCs w:val="20"/>
              </w:rPr>
              <w:t>P</w:t>
            </w:r>
            <w:r>
              <w:rPr>
                <w:b/>
                <w:sz w:val="20"/>
                <w:szCs w:val="20"/>
              </w:rPr>
              <w:t xml:space="preserve">roposal 3: </w:t>
            </w:r>
            <w:r>
              <w:rPr>
                <w:b/>
                <w:bCs/>
                <w:sz w:val="20"/>
                <w:szCs w:val="20"/>
              </w:rPr>
              <w:t>MAC CE based activation/deactivation method is not supported to indicate the status of Pre-MG.</w:t>
            </w:r>
          </w:p>
          <w:p w14:paraId="606CF9E3" w14:textId="77777777" w:rsidR="008B0E5E" w:rsidRDefault="00C977F9">
            <w:pPr>
              <w:spacing w:after="240"/>
              <w:rPr>
                <w:b/>
                <w:sz w:val="20"/>
                <w:szCs w:val="20"/>
              </w:rPr>
            </w:pPr>
            <w:r>
              <w:rPr>
                <w:b/>
                <w:sz w:val="20"/>
                <w:szCs w:val="20"/>
              </w:rPr>
              <w:lastRenderedPageBreak/>
              <w:t>Proposal 4 Without considering concurrent MG and on top of the RRC parameters used to differentiate Pre-MG with the legacy MG, there is no additional mechanism need to be considered to switch the configured Pre-MG to serve as the same functionaries as the legacy MG.</w:t>
            </w:r>
          </w:p>
          <w:p w14:paraId="4FBB75C5" w14:textId="77777777" w:rsidR="008B0E5E" w:rsidRDefault="00C977F9">
            <w:pPr>
              <w:spacing w:before="240"/>
              <w:rPr>
                <w:b/>
                <w:sz w:val="20"/>
                <w:szCs w:val="20"/>
              </w:rPr>
            </w:pPr>
            <w:r>
              <w:rPr>
                <w:rFonts w:hint="eastAsia"/>
                <w:b/>
                <w:sz w:val="20"/>
                <w:szCs w:val="20"/>
              </w:rPr>
              <w:t>P</w:t>
            </w:r>
            <w:r>
              <w:rPr>
                <w:b/>
                <w:sz w:val="20"/>
                <w:szCs w:val="20"/>
              </w:rPr>
              <w:t>roposal 5: The Pre-MG activation/deactivation can be triggered by any of following operations:</w:t>
            </w:r>
          </w:p>
          <w:p w14:paraId="65A1ED84" w14:textId="77777777" w:rsidR="008B0E5E" w:rsidRDefault="00C977F9">
            <w:pPr>
              <w:widowControl w:val="0"/>
              <w:numPr>
                <w:ilvl w:val="0"/>
                <w:numId w:val="9"/>
              </w:numPr>
              <w:spacing w:after="0" w:line="240" w:lineRule="auto"/>
              <w:rPr>
                <w:b/>
                <w:bCs/>
                <w:sz w:val="20"/>
                <w:szCs w:val="20"/>
              </w:rPr>
            </w:pPr>
            <w:r>
              <w:rPr>
                <w:b/>
                <w:bCs/>
                <w:sz w:val="20"/>
                <w:szCs w:val="20"/>
              </w:rPr>
              <w:t xml:space="preserve">BWP switching  </w:t>
            </w:r>
          </w:p>
          <w:p w14:paraId="1021D0D3" w14:textId="77777777" w:rsidR="008B0E5E" w:rsidRDefault="00C977F9">
            <w:pPr>
              <w:widowControl w:val="0"/>
              <w:numPr>
                <w:ilvl w:val="0"/>
                <w:numId w:val="9"/>
              </w:numPr>
              <w:spacing w:after="0" w:line="240" w:lineRule="auto"/>
              <w:rPr>
                <w:b/>
                <w:bCs/>
                <w:sz w:val="20"/>
                <w:szCs w:val="20"/>
              </w:rPr>
            </w:pPr>
            <w:r>
              <w:rPr>
                <w:b/>
                <w:bCs/>
                <w:sz w:val="20"/>
                <w:szCs w:val="20"/>
              </w:rPr>
              <w:t>adding/removing any measurement object(s),</w:t>
            </w:r>
          </w:p>
          <w:p w14:paraId="7C54E965" w14:textId="77777777" w:rsidR="008B0E5E" w:rsidRDefault="00C977F9">
            <w:pPr>
              <w:widowControl w:val="0"/>
              <w:numPr>
                <w:ilvl w:val="0"/>
                <w:numId w:val="9"/>
              </w:numPr>
              <w:spacing w:after="0" w:line="240" w:lineRule="auto"/>
              <w:rPr>
                <w:b/>
                <w:bCs/>
                <w:sz w:val="20"/>
                <w:szCs w:val="20"/>
              </w:rPr>
            </w:pPr>
            <w:r>
              <w:rPr>
                <w:b/>
                <w:bCs/>
                <w:sz w:val="20"/>
                <w:szCs w:val="20"/>
              </w:rPr>
              <w:t xml:space="preserve">adding/releasing/changing a PSCell, </w:t>
            </w:r>
          </w:p>
          <w:p w14:paraId="608AB11D" w14:textId="77777777" w:rsidR="008B0E5E" w:rsidRDefault="00C977F9">
            <w:pPr>
              <w:widowControl w:val="0"/>
              <w:numPr>
                <w:ilvl w:val="0"/>
                <w:numId w:val="9"/>
              </w:numPr>
              <w:spacing w:after="240" w:line="240" w:lineRule="auto"/>
              <w:rPr>
                <w:b/>
                <w:bCs/>
                <w:sz w:val="20"/>
                <w:szCs w:val="20"/>
              </w:rPr>
            </w:pPr>
            <w:r>
              <w:rPr>
                <w:b/>
                <w:bCs/>
                <w:sz w:val="20"/>
                <w:szCs w:val="20"/>
              </w:rPr>
              <w:t>activating/de-activating any Scell(s)</w:t>
            </w:r>
          </w:p>
          <w:p w14:paraId="43B99541" w14:textId="77777777" w:rsidR="008B0E5E" w:rsidRDefault="00C977F9">
            <w:pPr>
              <w:spacing w:before="240"/>
              <w:rPr>
                <w:b/>
                <w:sz w:val="20"/>
                <w:szCs w:val="20"/>
              </w:rPr>
            </w:pPr>
            <w:r>
              <w:rPr>
                <w:rFonts w:hint="eastAsia"/>
                <w:b/>
                <w:sz w:val="20"/>
                <w:szCs w:val="20"/>
              </w:rPr>
              <w:t>P</w:t>
            </w:r>
            <w:r>
              <w:rPr>
                <w:b/>
                <w:sz w:val="20"/>
                <w:szCs w:val="20"/>
              </w:rPr>
              <w:t>roposal 6: The criteria of Pre-MG status (activated or deactivated) can be determined by the following rules:</w:t>
            </w:r>
          </w:p>
          <w:p w14:paraId="419FB1C9" w14:textId="77777777" w:rsidR="008B0E5E" w:rsidRDefault="00C977F9">
            <w:pPr>
              <w:widowControl w:val="0"/>
              <w:numPr>
                <w:ilvl w:val="0"/>
                <w:numId w:val="9"/>
              </w:numPr>
              <w:spacing w:after="0" w:line="240" w:lineRule="auto"/>
              <w:rPr>
                <w:b/>
                <w:bCs/>
                <w:sz w:val="20"/>
                <w:szCs w:val="20"/>
              </w:rPr>
            </w:pPr>
            <w:r>
              <w:rPr>
                <w:b/>
                <w:bCs/>
                <w:sz w:val="20"/>
                <w:szCs w:val="20"/>
              </w:rPr>
              <w:t xml:space="preserve">Pre-MG is activated if the BW of the SSB configured for measurement is not fully within the BW of the active BWP. </w:t>
            </w:r>
          </w:p>
          <w:p w14:paraId="26743753" w14:textId="77777777" w:rsidR="008B0E5E" w:rsidRDefault="00C977F9">
            <w:pPr>
              <w:widowControl w:val="0"/>
              <w:numPr>
                <w:ilvl w:val="0"/>
                <w:numId w:val="9"/>
              </w:numPr>
              <w:spacing w:after="240" w:line="240" w:lineRule="auto"/>
              <w:rPr>
                <w:b/>
                <w:bCs/>
                <w:sz w:val="20"/>
                <w:szCs w:val="20"/>
              </w:rPr>
            </w:pPr>
            <w:r>
              <w:rPr>
                <w:b/>
                <w:bCs/>
                <w:sz w:val="20"/>
                <w:szCs w:val="20"/>
              </w:rPr>
              <w:t>Pre-MG is deactivated if the BW of the SSB configured for measurement is fully within the BW of the active</w:t>
            </w:r>
          </w:p>
          <w:p w14:paraId="537B33AF" w14:textId="77777777" w:rsidR="008B0E5E" w:rsidRDefault="00C977F9">
            <w:pPr>
              <w:spacing w:before="240" w:after="240"/>
              <w:rPr>
                <w:b/>
                <w:sz w:val="20"/>
                <w:szCs w:val="20"/>
              </w:rPr>
            </w:pPr>
            <w:r>
              <w:rPr>
                <w:b/>
                <w:sz w:val="20"/>
                <w:szCs w:val="20"/>
              </w:rPr>
              <w:t>Proposal 7: UE capability on the support of NW-controlled and autonomous pre-configured MG activation/deactivation mechanisms can be introduced.</w:t>
            </w:r>
          </w:p>
          <w:p w14:paraId="387A93D2" w14:textId="77777777" w:rsidR="008B0E5E" w:rsidRDefault="00C977F9">
            <w:pPr>
              <w:spacing w:after="240"/>
              <w:rPr>
                <w:b/>
                <w:sz w:val="20"/>
                <w:szCs w:val="20"/>
              </w:rPr>
            </w:pPr>
            <w:r>
              <w:rPr>
                <w:rFonts w:hint="eastAsia"/>
                <w:b/>
                <w:sz w:val="20"/>
                <w:szCs w:val="20"/>
              </w:rPr>
              <w:t>P</w:t>
            </w:r>
            <w:r>
              <w:rPr>
                <w:b/>
                <w:sz w:val="20"/>
                <w:szCs w:val="20"/>
              </w:rPr>
              <w:t>roposal 8: The existing RRC processing time can be assumed for the Pre-MG activation time.</w:t>
            </w:r>
          </w:p>
          <w:p w14:paraId="5185B18F" w14:textId="77777777" w:rsidR="008B0E5E" w:rsidRDefault="00C977F9">
            <w:pPr>
              <w:spacing w:after="240"/>
              <w:rPr>
                <w:b/>
                <w:sz w:val="20"/>
                <w:szCs w:val="20"/>
              </w:rPr>
            </w:pPr>
            <w:r>
              <w:rPr>
                <w:rFonts w:hint="eastAsia"/>
                <w:b/>
                <w:sz w:val="20"/>
                <w:szCs w:val="20"/>
              </w:rPr>
              <w:t>P</w:t>
            </w:r>
            <w:r>
              <w:rPr>
                <w:b/>
                <w:sz w:val="20"/>
                <w:szCs w:val="20"/>
              </w:rPr>
              <w:t>roposal 9: If there is one or more transitions between gap-based and gapless measurement during one measurement period, the relaxed measurement requirement shall be applied.</w:t>
            </w:r>
          </w:p>
          <w:p w14:paraId="10F9A5BA" w14:textId="77777777" w:rsidR="008B0E5E" w:rsidRDefault="008B0E5E">
            <w:pPr>
              <w:spacing w:after="120"/>
            </w:pPr>
          </w:p>
        </w:tc>
      </w:tr>
      <w:tr w:rsidR="008B0E5E" w14:paraId="1CD6E015" w14:textId="77777777">
        <w:trPr>
          <w:trHeight w:val="468"/>
        </w:trPr>
        <w:tc>
          <w:tcPr>
            <w:tcW w:w="1590" w:type="dxa"/>
          </w:tcPr>
          <w:p w14:paraId="3B82FCC4" w14:textId="77777777" w:rsidR="008B0E5E" w:rsidRDefault="00181281">
            <w:pPr>
              <w:spacing w:after="120"/>
              <w:rPr>
                <w:rFonts w:eastAsia="Times New Roman"/>
                <w:b/>
                <w:bCs/>
                <w:color w:val="0000FF"/>
                <w:u w:val="single"/>
              </w:rPr>
            </w:pPr>
            <w:hyperlink r:id="rId18" w:history="1">
              <w:r w:rsidR="00C977F9">
                <w:rPr>
                  <w:rStyle w:val="Hyperlink"/>
                  <w:rFonts w:ascii="Arial" w:eastAsia="Times New Roman" w:hAnsi="Arial" w:cs="Arial"/>
                  <w:b/>
                  <w:bCs/>
                  <w:kern w:val="0"/>
                  <w:sz w:val="16"/>
                  <w:szCs w:val="16"/>
                </w:rPr>
                <w:t>R4-2117458</w:t>
              </w:r>
            </w:hyperlink>
          </w:p>
        </w:tc>
        <w:tc>
          <w:tcPr>
            <w:tcW w:w="1411" w:type="dxa"/>
          </w:tcPr>
          <w:p w14:paraId="2B27C15F" w14:textId="77777777" w:rsidR="008B0E5E" w:rsidRDefault="00C977F9">
            <w:pPr>
              <w:spacing w:after="120"/>
            </w:pPr>
            <w:r>
              <w:rPr>
                <w:rFonts w:ascii="Arial" w:eastAsia="Times New Roman" w:hAnsi="Arial" w:cs="Arial"/>
                <w:kern w:val="0"/>
                <w:sz w:val="16"/>
                <w:szCs w:val="16"/>
              </w:rPr>
              <w:t>Apple</w:t>
            </w:r>
          </w:p>
        </w:tc>
        <w:tc>
          <w:tcPr>
            <w:tcW w:w="6349" w:type="dxa"/>
          </w:tcPr>
          <w:p w14:paraId="2F322F02" w14:textId="77777777" w:rsidR="008B0E5E" w:rsidRDefault="00C977F9">
            <w:pPr>
              <w:rPr>
                <w:rFonts w:cs="v4.2.0"/>
                <w:b/>
                <w:bCs/>
              </w:rPr>
            </w:pPr>
            <w:r>
              <w:rPr>
                <w:rFonts w:cs="v4.2.0"/>
                <w:b/>
                <w:bCs/>
              </w:rPr>
              <w:fldChar w:fldCharType="begin"/>
            </w:r>
            <w:r>
              <w:rPr>
                <w:rFonts w:cs="v4.2.0"/>
                <w:b/>
                <w:bCs/>
              </w:rPr>
              <w:instrText xml:space="preserve"> REF _Ref85446883 \h  \* MERGEFORMAT </w:instrText>
            </w:r>
            <w:r>
              <w:rPr>
                <w:rFonts w:cs="v4.2.0"/>
                <w:b/>
                <w:bCs/>
              </w:rPr>
            </w:r>
            <w:r>
              <w:rPr>
                <w:rFonts w:cs="v4.2.0"/>
                <w:b/>
                <w:bCs/>
              </w:rPr>
              <w:fldChar w:fldCharType="separate"/>
            </w:r>
            <w:r>
              <w:rPr>
                <w:b/>
                <w:bCs/>
              </w:rPr>
              <w:t>Proposal 1: UE shall always</w:t>
            </w:r>
            <w:r>
              <w:rPr>
                <w:rFonts w:eastAsiaTheme="minorEastAsia"/>
                <w:b/>
                <w:bCs/>
              </w:rPr>
              <w:t xml:space="preserve"> </w:t>
            </w:r>
            <w:r>
              <w:rPr>
                <w:b/>
                <w:bCs/>
              </w:rPr>
              <w:t>indicate serving cell about the PRS measurement when it is configured with pre-MG.</w:t>
            </w:r>
            <w:r>
              <w:rPr>
                <w:rFonts w:cs="v4.2.0"/>
                <w:b/>
                <w:bCs/>
              </w:rPr>
              <w:fldChar w:fldCharType="end"/>
            </w:r>
          </w:p>
          <w:p w14:paraId="33421CDF" w14:textId="77777777" w:rsidR="008B0E5E" w:rsidRDefault="00C977F9">
            <w:pPr>
              <w:rPr>
                <w:rFonts w:cs="v4.2.0"/>
                <w:b/>
                <w:bCs/>
              </w:rPr>
            </w:pPr>
            <w:r>
              <w:rPr>
                <w:rFonts w:cs="v4.2.0"/>
                <w:b/>
                <w:bCs/>
              </w:rPr>
              <w:fldChar w:fldCharType="begin"/>
            </w:r>
            <w:r>
              <w:rPr>
                <w:rFonts w:cs="v4.2.0"/>
                <w:b/>
                <w:bCs/>
              </w:rPr>
              <w:instrText xml:space="preserve"> REF _Ref85446886 \h  \* MERGEFORMAT </w:instrText>
            </w:r>
            <w:r>
              <w:rPr>
                <w:rFonts w:cs="v4.2.0"/>
                <w:b/>
                <w:bCs/>
              </w:rPr>
            </w:r>
            <w:r>
              <w:rPr>
                <w:rFonts w:cs="v4.2.0"/>
                <w:b/>
                <w:bCs/>
              </w:rPr>
              <w:fldChar w:fldCharType="separate"/>
            </w:r>
            <w:r>
              <w:rPr>
                <w:b/>
                <w:bCs/>
              </w:rPr>
              <w:t>Proposal 2: UE shall also indicate serving cell when PRS measurement is finished.</w:t>
            </w:r>
            <w:r>
              <w:rPr>
                <w:rFonts w:cs="v4.2.0"/>
                <w:b/>
                <w:bCs/>
              </w:rPr>
              <w:fldChar w:fldCharType="end"/>
            </w:r>
          </w:p>
          <w:p w14:paraId="0A5A52E2" w14:textId="77777777" w:rsidR="008B0E5E" w:rsidRDefault="00C977F9">
            <w:pPr>
              <w:rPr>
                <w:rFonts w:cs="v4.2.0"/>
                <w:b/>
                <w:bCs/>
              </w:rPr>
            </w:pPr>
            <w:r>
              <w:rPr>
                <w:rFonts w:cs="v4.2.0"/>
                <w:b/>
                <w:bCs/>
              </w:rPr>
              <w:fldChar w:fldCharType="begin"/>
            </w:r>
            <w:r>
              <w:rPr>
                <w:rFonts w:cs="v4.2.0"/>
                <w:b/>
                <w:bCs/>
              </w:rPr>
              <w:instrText xml:space="preserve"> REF _Ref85446927 \h  \* MERGEFORMAT </w:instrText>
            </w:r>
            <w:r>
              <w:rPr>
                <w:rFonts w:cs="v4.2.0"/>
                <w:b/>
                <w:bCs/>
              </w:rPr>
            </w:r>
            <w:r>
              <w:rPr>
                <w:rFonts w:cs="v4.2.0"/>
                <w:b/>
                <w:bCs/>
              </w:rPr>
              <w:fldChar w:fldCharType="separate"/>
            </w:r>
            <w:r>
              <w:rPr>
                <w:b/>
                <w:bCs/>
              </w:rPr>
              <w:t>Observation 1: outcome of assuming pre-MG is always ON is same configuring legacy gap. If there is CSI-RS L3 inter-frequency measurement in MO configuration, NW can configure legacy MG in the same RRC signaling.</w:t>
            </w:r>
            <w:r>
              <w:rPr>
                <w:rFonts w:cs="v4.2.0"/>
                <w:b/>
                <w:bCs/>
              </w:rPr>
              <w:fldChar w:fldCharType="end"/>
            </w:r>
          </w:p>
          <w:p w14:paraId="462A6099" w14:textId="77777777" w:rsidR="008B0E5E" w:rsidRDefault="00C977F9">
            <w:pPr>
              <w:rPr>
                <w:rFonts w:cs="v4.2.0"/>
                <w:b/>
                <w:bCs/>
              </w:rPr>
            </w:pPr>
            <w:r>
              <w:rPr>
                <w:rFonts w:cs="v4.2.0"/>
                <w:b/>
                <w:bCs/>
              </w:rPr>
              <w:fldChar w:fldCharType="begin"/>
            </w:r>
            <w:r>
              <w:rPr>
                <w:rFonts w:cs="v4.2.0"/>
                <w:b/>
                <w:bCs/>
              </w:rPr>
              <w:instrText xml:space="preserve"> REF _Ref85446889 \h  \* MERGEFORMAT </w:instrText>
            </w:r>
            <w:r>
              <w:rPr>
                <w:rFonts w:cs="v4.2.0"/>
                <w:b/>
                <w:bCs/>
              </w:rPr>
            </w:r>
            <w:r>
              <w:rPr>
                <w:rFonts w:cs="v4.2.0"/>
                <w:b/>
                <w:bCs/>
              </w:rPr>
              <w:fldChar w:fldCharType="separate"/>
            </w:r>
            <w:r>
              <w:rPr>
                <w:b/>
                <w:bCs/>
              </w:rPr>
              <w:t>Proposal 3: no need to develop new mechanism for using pre-MG to perform CSI-RS L3 inter-frequency measurement.</w:t>
            </w:r>
            <w:r>
              <w:rPr>
                <w:rFonts w:cs="v4.2.0"/>
                <w:b/>
                <w:bCs/>
              </w:rPr>
              <w:fldChar w:fldCharType="end"/>
            </w:r>
          </w:p>
          <w:p w14:paraId="62C8A5C5" w14:textId="77777777" w:rsidR="008B0E5E" w:rsidRDefault="00C977F9">
            <w:pPr>
              <w:rPr>
                <w:rFonts w:cs="v4.2.0"/>
                <w:b/>
                <w:bCs/>
              </w:rPr>
            </w:pPr>
            <w:r>
              <w:rPr>
                <w:rFonts w:cs="v4.2.0"/>
                <w:b/>
                <w:bCs/>
              </w:rPr>
              <w:fldChar w:fldCharType="begin"/>
            </w:r>
            <w:r>
              <w:rPr>
                <w:rFonts w:cs="v4.2.0"/>
                <w:b/>
                <w:bCs/>
              </w:rPr>
              <w:instrText xml:space="preserve"> REF _Ref85446892 \h  \* MERGEFORMAT </w:instrText>
            </w:r>
            <w:r>
              <w:rPr>
                <w:rFonts w:cs="v4.2.0"/>
                <w:b/>
                <w:bCs/>
              </w:rPr>
            </w:r>
            <w:r>
              <w:rPr>
                <w:rFonts w:cs="v4.2.0"/>
                <w:b/>
                <w:bCs/>
              </w:rPr>
              <w:fldChar w:fldCharType="separate"/>
            </w:r>
            <w:r>
              <w:rPr>
                <w:b/>
                <w:bCs/>
              </w:rPr>
              <w:t>Proposal 4: details of RRC signaling design for Pre-MG can be up to RAN2.</w:t>
            </w:r>
            <w:r>
              <w:rPr>
                <w:rFonts w:cs="v4.2.0"/>
                <w:b/>
                <w:bCs/>
              </w:rPr>
              <w:fldChar w:fldCharType="end"/>
            </w:r>
          </w:p>
          <w:p w14:paraId="468C6EC0" w14:textId="77777777" w:rsidR="008B0E5E" w:rsidRDefault="00C977F9">
            <w:pPr>
              <w:rPr>
                <w:rFonts w:cs="v4.2.0"/>
                <w:b/>
                <w:bCs/>
              </w:rPr>
            </w:pPr>
            <w:r>
              <w:rPr>
                <w:rFonts w:cs="v4.2.0"/>
                <w:b/>
                <w:bCs/>
              </w:rPr>
              <w:fldChar w:fldCharType="begin"/>
            </w:r>
            <w:r>
              <w:rPr>
                <w:rFonts w:cs="v4.2.0"/>
                <w:b/>
                <w:bCs/>
              </w:rPr>
              <w:instrText xml:space="preserve"> REF _Ref85446897 \h  \* MERGEFORMAT </w:instrText>
            </w:r>
            <w:r>
              <w:rPr>
                <w:rFonts w:cs="v4.2.0"/>
                <w:b/>
                <w:bCs/>
              </w:rPr>
            </w:r>
            <w:r>
              <w:rPr>
                <w:rFonts w:cs="v4.2.0"/>
                <w:b/>
                <w:bCs/>
              </w:rPr>
              <w:fldChar w:fldCharType="separate"/>
            </w:r>
            <w:r>
              <w:rPr>
                <w:b/>
                <w:bCs/>
              </w:rPr>
              <w:t>Proposal 5: RAN4 should discuss how to determine the status of pre-MG. Here are some possible solutions:</w:t>
            </w:r>
            <w:r>
              <w:rPr>
                <w:rFonts w:cs="v4.2.0"/>
                <w:b/>
                <w:bCs/>
              </w:rPr>
              <w:fldChar w:fldCharType="end"/>
            </w:r>
          </w:p>
          <w:p w14:paraId="1481A314" w14:textId="77777777" w:rsidR="008B0E5E" w:rsidRDefault="00C977F9">
            <w:pPr>
              <w:pStyle w:val="Caption"/>
              <w:numPr>
                <w:ilvl w:val="0"/>
                <w:numId w:val="10"/>
              </w:numPr>
              <w:spacing w:before="0" w:after="180" w:line="240" w:lineRule="auto"/>
              <w:rPr>
                <w:lang w:val="en-US" w:eastAsia="zh-CN"/>
              </w:rPr>
            </w:pPr>
            <w:r>
              <w:rPr>
                <w:lang w:val="en-US" w:eastAsia="zh-CN"/>
              </w:rPr>
              <w:t xml:space="preserve">Solution 1: </w:t>
            </w:r>
            <w:proofErr w:type="gramStart"/>
            <w:r>
              <w:rPr>
                <w:lang w:val="en-US" w:eastAsia="zh-CN"/>
              </w:rPr>
              <w:t>as long as</w:t>
            </w:r>
            <w:proofErr w:type="gramEnd"/>
            <w:r>
              <w:rPr>
                <w:lang w:val="en-US" w:eastAsia="zh-CN"/>
              </w:rPr>
              <w:t xml:space="preserve"> MG shall be activated according to any active BWP, then UE shall activate the MG.</w:t>
            </w:r>
          </w:p>
          <w:p w14:paraId="4C59FC40" w14:textId="77777777" w:rsidR="008B0E5E" w:rsidRDefault="00C977F9">
            <w:pPr>
              <w:pStyle w:val="Caption"/>
              <w:numPr>
                <w:ilvl w:val="0"/>
                <w:numId w:val="10"/>
              </w:numPr>
              <w:spacing w:before="0" w:after="180" w:line="240" w:lineRule="auto"/>
              <w:rPr>
                <w:lang w:val="en-US" w:eastAsia="zh-CN"/>
              </w:rPr>
            </w:pPr>
            <w:r>
              <w:rPr>
                <w:lang w:val="en-US" w:eastAsia="zh-CN"/>
              </w:rPr>
              <w:t>Solution 2: determine according to SpCell (</w:t>
            </w:r>
            <w:proofErr w:type="gramStart"/>
            <w:r>
              <w:rPr>
                <w:lang w:val="en-US" w:eastAsia="zh-CN"/>
              </w:rPr>
              <w:t>i.e.</w:t>
            </w:r>
            <w:proofErr w:type="gramEnd"/>
            <w:r>
              <w:rPr>
                <w:lang w:val="en-US" w:eastAsia="zh-CN"/>
              </w:rPr>
              <w:t xml:space="preserve"> PCell in CA or PSCell in DC)</w:t>
            </w:r>
          </w:p>
          <w:p w14:paraId="332EEFC1" w14:textId="77777777" w:rsidR="008B0E5E" w:rsidRDefault="00C977F9">
            <w:pPr>
              <w:rPr>
                <w:rFonts w:cs="v4.2.0"/>
                <w:b/>
                <w:bCs/>
              </w:rPr>
            </w:pPr>
            <w:r>
              <w:rPr>
                <w:rFonts w:cs="v4.2.0"/>
                <w:b/>
                <w:bCs/>
              </w:rPr>
              <w:lastRenderedPageBreak/>
              <w:fldChar w:fldCharType="begin"/>
            </w:r>
            <w:r>
              <w:rPr>
                <w:rFonts w:cs="v4.2.0"/>
                <w:b/>
                <w:bCs/>
              </w:rPr>
              <w:instrText xml:space="preserve"> REF _Ref85446901 \h  \* MERGEFORMAT </w:instrText>
            </w:r>
            <w:r>
              <w:rPr>
                <w:rFonts w:cs="v4.2.0"/>
                <w:b/>
                <w:bCs/>
              </w:rPr>
            </w:r>
            <w:r>
              <w:rPr>
                <w:rFonts w:cs="v4.2.0"/>
                <w:b/>
                <w:bCs/>
              </w:rPr>
              <w:fldChar w:fldCharType="separate"/>
            </w:r>
            <w:r>
              <w:rPr>
                <w:b/>
                <w:bCs/>
              </w:rPr>
              <w:t>Proposal 6: in DC operation, if pre-MG is configured in node, UE and the other node shall assume per-MG is always ON regardless of the actual status.</w:t>
            </w:r>
            <w:r>
              <w:rPr>
                <w:rFonts w:cs="v4.2.0"/>
                <w:b/>
                <w:bCs/>
              </w:rPr>
              <w:fldChar w:fldCharType="end"/>
            </w:r>
          </w:p>
          <w:p w14:paraId="2AB0840D" w14:textId="77777777" w:rsidR="008B0E5E" w:rsidRDefault="00C977F9">
            <w:pPr>
              <w:rPr>
                <w:rFonts w:cs="v4.2.0"/>
                <w:b/>
                <w:bCs/>
              </w:rPr>
            </w:pPr>
            <w:r>
              <w:rPr>
                <w:rFonts w:cs="v4.2.0"/>
                <w:b/>
                <w:bCs/>
              </w:rPr>
              <w:fldChar w:fldCharType="begin"/>
            </w:r>
            <w:r>
              <w:rPr>
                <w:rFonts w:cs="v4.2.0"/>
                <w:b/>
                <w:bCs/>
              </w:rPr>
              <w:instrText xml:space="preserve"> REF _Ref85446905 \h  \* MERGEFORMAT </w:instrText>
            </w:r>
            <w:r>
              <w:rPr>
                <w:rFonts w:cs="v4.2.0"/>
                <w:b/>
                <w:bCs/>
              </w:rPr>
            </w:r>
            <w:r>
              <w:rPr>
                <w:rFonts w:cs="v4.2.0"/>
                <w:b/>
                <w:bCs/>
              </w:rPr>
              <w:fldChar w:fldCharType="separate"/>
            </w:r>
            <w:r>
              <w:rPr>
                <w:b/>
                <w:bCs/>
              </w:rPr>
              <w:t>Proposal 7: MAC-CE based pre-MG activation/deactivation can be used for PRS measurement.</w:t>
            </w:r>
            <w:r>
              <w:rPr>
                <w:rFonts w:cs="v4.2.0"/>
                <w:b/>
                <w:bCs/>
              </w:rPr>
              <w:fldChar w:fldCharType="end"/>
            </w:r>
          </w:p>
          <w:p w14:paraId="50C69E65" w14:textId="77777777" w:rsidR="008B0E5E" w:rsidRDefault="00C977F9">
            <w:pPr>
              <w:rPr>
                <w:rFonts w:cs="v4.2.0"/>
                <w:b/>
                <w:bCs/>
              </w:rPr>
            </w:pPr>
            <w:r>
              <w:rPr>
                <w:rFonts w:cs="v4.2.0"/>
                <w:b/>
                <w:bCs/>
              </w:rPr>
              <w:fldChar w:fldCharType="begin"/>
            </w:r>
            <w:r>
              <w:rPr>
                <w:rFonts w:cs="v4.2.0"/>
                <w:b/>
                <w:bCs/>
              </w:rPr>
              <w:instrText xml:space="preserve"> REF _Ref85446930 \h  \* MERGEFORMAT </w:instrText>
            </w:r>
            <w:r>
              <w:rPr>
                <w:rFonts w:cs="v4.2.0"/>
                <w:b/>
                <w:bCs/>
              </w:rPr>
            </w:r>
            <w:r>
              <w:rPr>
                <w:rFonts w:cs="v4.2.0"/>
                <w:b/>
                <w:bCs/>
              </w:rPr>
              <w:fldChar w:fldCharType="separate"/>
            </w:r>
            <w:r>
              <w:rPr>
                <w:b/>
                <w:bCs/>
              </w:rPr>
              <w:t>Observation 2: MAC-CE based pre-MG activation/deactivation is similar with transformation between pre-MG and legacy gap. RAN4 can consider introducing only one of these two approaches.</w:t>
            </w:r>
            <w:r>
              <w:rPr>
                <w:rFonts w:cs="v4.2.0"/>
                <w:b/>
                <w:bCs/>
              </w:rPr>
              <w:fldChar w:fldCharType="end"/>
            </w:r>
          </w:p>
          <w:p w14:paraId="6EB760F4" w14:textId="77777777" w:rsidR="008B0E5E" w:rsidRDefault="00C977F9">
            <w:pPr>
              <w:rPr>
                <w:rFonts w:cs="v4.2.0"/>
                <w:b/>
                <w:bCs/>
              </w:rPr>
            </w:pPr>
            <w:r>
              <w:rPr>
                <w:rFonts w:cs="v4.2.0"/>
                <w:b/>
                <w:bCs/>
              </w:rPr>
              <w:fldChar w:fldCharType="begin"/>
            </w:r>
            <w:r>
              <w:rPr>
                <w:rFonts w:cs="v4.2.0"/>
                <w:b/>
                <w:bCs/>
              </w:rPr>
              <w:instrText xml:space="preserve"> REF _Ref85446908 \h  \* MERGEFORMAT </w:instrText>
            </w:r>
            <w:r>
              <w:rPr>
                <w:rFonts w:cs="v4.2.0"/>
                <w:b/>
                <w:bCs/>
              </w:rPr>
            </w:r>
            <w:r>
              <w:rPr>
                <w:rFonts w:cs="v4.2.0"/>
                <w:b/>
                <w:bCs/>
              </w:rPr>
              <w:fldChar w:fldCharType="separate"/>
            </w:r>
            <w:r>
              <w:rPr>
                <w:b/>
                <w:bCs/>
              </w:rPr>
              <w:t>Proposal 8: introduce UE capability on the support of NW-controlled and autonomous pre-configured MG activation/deactivation mechanisms.</w:t>
            </w:r>
            <w:r>
              <w:rPr>
                <w:rFonts w:cs="v4.2.0"/>
                <w:b/>
                <w:bCs/>
              </w:rPr>
              <w:fldChar w:fldCharType="end"/>
            </w:r>
          </w:p>
          <w:p w14:paraId="0C0F6FCC" w14:textId="77777777" w:rsidR="008B0E5E" w:rsidRDefault="00C977F9">
            <w:pPr>
              <w:rPr>
                <w:rFonts w:cs="v4.2.0"/>
                <w:b/>
                <w:bCs/>
              </w:rPr>
            </w:pPr>
            <w:r>
              <w:rPr>
                <w:rFonts w:cs="v4.2.0"/>
                <w:b/>
                <w:bCs/>
              </w:rPr>
              <w:fldChar w:fldCharType="begin"/>
            </w:r>
            <w:r>
              <w:rPr>
                <w:rFonts w:cs="v4.2.0"/>
                <w:b/>
                <w:bCs/>
              </w:rPr>
              <w:instrText xml:space="preserve"> REF _Ref85446912 \h  \* MERGEFORMAT </w:instrText>
            </w:r>
            <w:r>
              <w:rPr>
                <w:rFonts w:cs="v4.2.0"/>
                <w:b/>
                <w:bCs/>
              </w:rPr>
            </w:r>
            <w:r>
              <w:rPr>
                <w:rFonts w:cs="v4.2.0"/>
                <w:b/>
                <w:bCs/>
              </w:rPr>
              <w:fldChar w:fldCharType="separate"/>
            </w:r>
            <w:r>
              <w:rPr>
                <w:b/>
                <w:bCs/>
              </w:rPr>
              <w:t>Proposal 9: existing conditions for gap-less measurement (including intra and inter-frequency measurement without gap) can be used to determine whether pre-MG should be OFF.</w:t>
            </w:r>
            <w:r>
              <w:rPr>
                <w:rFonts w:cs="v4.2.0"/>
                <w:b/>
                <w:bCs/>
              </w:rPr>
              <w:fldChar w:fldCharType="end"/>
            </w:r>
          </w:p>
          <w:p w14:paraId="4740A207" w14:textId="77777777" w:rsidR="008B0E5E" w:rsidRDefault="00C977F9">
            <w:pPr>
              <w:rPr>
                <w:rFonts w:cs="v4.2.0"/>
                <w:b/>
                <w:bCs/>
              </w:rPr>
            </w:pPr>
            <w:r>
              <w:rPr>
                <w:rFonts w:cs="v4.2.0"/>
                <w:b/>
                <w:bCs/>
              </w:rPr>
              <w:fldChar w:fldCharType="begin"/>
            </w:r>
            <w:r>
              <w:rPr>
                <w:rFonts w:cs="v4.2.0"/>
                <w:b/>
                <w:bCs/>
              </w:rPr>
              <w:instrText xml:space="preserve"> REF _Ref85446932 \h  \* MERGEFORMAT </w:instrText>
            </w:r>
            <w:r>
              <w:rPr>
                <w:rFonts w:cs="v4.2.0"/>
                <w:b/>
                <w:bCs/>
              </w:rPr>
            </w:r>
            <w:r>
              <w:rPr>
                <w:rFonts w:cs="v4.2.0"/>
                <w:b/>
                <w:bCs/>
              </w:rPr>
              <w:fldChar w:fldCharType="separate"/>
            </w:r>
            <w:r>
              <w:rPr>
                <w:b/>
                <w:bCs/>
              </w:rPr>
              <w:t xml:space="preserve">Observation 3: BWP switching delay + </w:t>
            </w:r>
            <w:r>
              <w:rPr>
                <w:b/>
                <w:bCs/>
              </w:rPr>
              <w:sym w:font="Symbol" w:char="F044"/>
            </w:r>
            <w:r>
              <w:rPr>
                <w:b/>
                <w:bCs/>
              </w:rPr>
              <w:t>T shall not be longer than RRC processing delay (10ms in minimum).</w:t>
            </w:r>
            <w:r>
              <w:rPr>
                <w:rFonts w:cs="v4.2.0"/>
                <w:b/>
                <w:bCs/>
              </w:rPr>
              <w:fldChar w:fldCharType="end"/>
            </w:r>
          </w:p>
          <w:p w14:paraId="1594B3DF" w14:textId="77777777" w:rsidR="008B0E5E" w:rsidRDefault="00C977F9">
            <w:pPr>
              <w:rPr>
                <w:rFonts w:cs="v4.2.0"/>
                <w:b/>
                <w:bCs/>
              </w:rPr>
            </w:pPr>
            <w:r>
              <w:rPr>
                <w:rFonts w:cs="v4.2.0"/>
                <w:b/>
                <w:bCs/>
              </w:rPr>
              <w:fldChar w:fldCharType="begin"/>
            </w:r>
            <w:r>
              <w:rPr>
                <w:rFonts w:cs="v4.2.0"/>
                <w:b/>
                <w:bCs/>
              </w:rPr>
              <w:instrText xml:space="preserve"> REF _Ref85446917 \h  \* MERGEFORMAT </w:instrText>
            </w:r>
            <w:r>
              <w:rPr>
                <w:rFonts w:cs="v4.2.0"/>
                <w:b/>
                <w:bCs/>
              </w:rPr>
            </w:r>
            <w:r>
              <w:rPr>
                <w:rFonts w:cs="v4.2.0"/>
                <w:b/>
                <w:bCs/>
              </w:rPr>
              <w:fldChar w:fldCharType="separate"/>
            </w:r>
            <w:r>
              <w:rPr>
                <w:b/>
                <w:bCs/>
              </w:rPr>
              <w:t xml:space="preserve">Proposal 10: </w:t>
            </w:r>
            <w:r>
              <w:rPr>
                <w:b/>
                <w:bCs/>
              </w:rPr>
              <w:sym w:font="Symbol" w:char="F044"/>
            </w:r>
            <w:r>
              <w:rPr>
                <w:b/>
                <w:bCs/>
              </w:rPr>
              <w:t>T = 3~5ms.</w:t>
            </w:r>
            <w:r>
              <w:rPr>
                <w:rFonts w:cs="v4.2.0"/>
                <w:b/>
                <w:bCs/>
              </w:rPr>
              <w:fldChar w:fldCharType="end"/>
            </w:r>
          </w:p>
          <w:p w14:paraId="04C536E0" w14:textId="77777777" w:rsidR="008B0E5E" w:rsidRDefault="008B0E5E">
            <w:pPr>
              <w:rPr>
                <w:rFonts w:cs="v4.2.0"/>
                <w:b/>
                <w:bCs/>
              </w:rPr>
            </w:pPr>
          </w:p>
        </w:tc>
      </w:tr>
      <w:tr w:rsidR="008B0E5E" w14:paraId="5E2B592B" w14:textId="77777777">
        <w:trPr>
          <w:trHeight w:val="468"/>
        </w:trPr>
        <w:tc>
          <w:tcPr>
            <w:tcW w:w="1590" w:type="dxa"/>
          </w:tcPr>
          <w:p w14:paraId="7A5F3BA6" w14:textId="77777777" w:rsidR="008B0E5E" w:rsidRDefault="00181281">
            <w:pPr>
              <w:spacing w:after="120"/>
              <w:rPr>
                <w:rFonts w:eastAsia="Times New Roman"/>
                <w:b/>
                <w:bCs/>
                <w:color w:val="0000FF"/>
                <w:u w:val="single"/>
                <w:lang w:val="en-GB"/>
              </w:rPr>
            </w:pPr>
            <w:hyperlink r:id="rId19" w:history="1">
              <w:r w:rsidR="00C977F9">
                <w:rPr>
                  <w:rStyle w:val="Hyperlink"/>
                  <w:rFonts w:ascii="Arial" w:eastAsia="Times New Roman" w:hAnsi="Arial" w:cs="Arial"/>
                  <w:b/>
                  <w:bCs/>
                  <w:kern w:val="0"/>
                  <w:sz w:val="16"/>
                  <w:szCs w:val="16"/>
                </w:rPr>
                <w:t>R4-2117704</w:t>
              </w:r>
            </w:hyperlink>
          </w:p>
        </w:tc>
        <w:tc>
          <w:tcPr>
            <w:tcW w:w="1411" w:type="dxa"/>
          </w:tcPr>
          <w:p w14:paraId="32804E16" w14:textId="77777777" w:rsidR="008B0E5E" w:rsidRDefault="00C977F9">
            <w:pPr>
              <w:spacing w:after="120"/>
            </w:pPr>
            <w:r>
              <w:rPr>
                <w:rFonts w:ascii="Arial" w:eastAsia="Times New Roman" w:hAnsi="Arial" w:cs="Arial"/>
                <w:kern w:val="0"/>
                <w:sz w:val="16"/>
                <w:szCs w:val="16"/>
              </w:rPr>
              <w:t>CMCC</w:t>
            </w:r>
          </w:p>
        </w:tc>
        <w:tc>
          <w:tcPr>
            <w:tcW w:w="6349" w:type="dxa"/>
          </w:tcPr>
          <w:p w14:paraId="7F40625A" w14:textId="77777777" w:rsidR="008B0E5E" w:rsidRPr="00805B52" w:rsidRDefault="00C977F9">
            <w:pPr>
              <w:keepNext/>
              <w:keepLines/>
              <w:overflowPunct/>
              <w:autoSpaceDE/>
              <w:autoSpaceDN/>
              <w:adjustRightInd/>
              <w:spacing w:before="60" w:line="240" w:lineRule="exact"/>
              <w:textAlignment w:val="auto"/>
              <w:rPr>
                <w:b/>
                <w:i/>
                <w:sz w:val="20"/>
                <w:szCs w:val="20"/>
                <w:lang w:val="en-GB"/>
              </w:rPr>
            </w:pPr>
            <w:r w:rsidRPr="00805B52">
              <w:rPr>
                <w:b/>
                <w:i/>
                <w:sz w:val="20"/>
                <w:szCs w:val="20"/>
                <w:lang w:val="en-GB"/>
              </w:rPr>
              <w:t>Proposal 1: it is proposed that the pre-configured MG could be assumed as always activated when there is PRS measurement.</w:t>
            </w:r>
          </w:p>
          <w:p w14:paraId="640A1805" w14:textId="77777777" w:rsidR="008B0E5E" w:rsidRPr="00805B52" w:rsidRDefault="00C977F9">
            <w:p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Proposal 2: it is not necessary to introduce additional indication to indicate serving cell about the PRS measurement when it is configured with pre-MG, considering that the LocationMeasurementIndication message is already used to indicate that the UE is going to either start or stop location related measurement which requires measurement gaps.   </w:t>
            </w:r>
          </w:p>
          <w:p w14:paraId="7248656F" w14:textId="77777777" w:rsidR="008B0E5E" w:rsidRPr="00805B52" w:rsidRDefault="00C977F9">
            <w:p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Proposal 3: it is proposed that the pre-configured MG could be assumed as always activated when there is CSI-RS L3 inter-frequency measurement. </w:t>
            </w:r>
          </w:p>
          <w:p w14:paraId="5E68498F" w14:textId="77777777" w:rsidR="008B0E5E" w:rsidRPr="00805B52" w:rsidRDefault="00C977F9">
            <w:p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Proposal 4: except </w:t>
            </w:r>
            <w:r>
              <w:rPr>
                <w:b/>
                <w:i/>
                <w:sz w:val="20"/>
                <w:szCs w:val="20"/>
              </w:rPr>
              <w:t>DCI/Timer based BWP switch, following additional conditions for pre-configured MG activation/deactivation is proposed to be considered</w:t>
            </w:r>
            <w:r w:rsidRPr="00805B52">
              <w:rPr>
                <w:b/>
                <w:i/>
                <w:sz w:val="20"/>
                <w:szCs w:val="20"/>
                <w:lang w:val="en-GB"/>
              </w:rPr>
              <w:t>:</w:t>
            </w:r>
          </w:p>
          <w:p w14:paraId="61DAE510" w14:textId="77777777" w:rsidR="008B0E5E" w:rsidRPr="00805B52" w:rsidRDefault="00C977F9" w:rsidP="00AF1DEE">
            <w:pPr>
              <w:widowControl w:val="0"/>
              <w:numPr>
                <w:ilvl w:val="0"/>
                <w:numId w:val="11"/>
              </w:numPr>
              <w:overflowPunct/>
              <w:autoSpaceDE/>
              <w:autoSpaceDN/>
              <w:adjustRightInd/>
              <w:spacing w:after="160" w:line="240" w:lineRule="exact"/>
              <w:ind w:left="392" w:hangingChars="200" w:hanging="392"/>
              <w:contextualSpacing/>
              <w:textAlignment w:val="auto"/>
              <w:rPr>
                <w:b/>
                <w:i/>
                <w:sz w:val="20"/>
                <w:szCs w:val="20"/>
                <w:lang w:val="en-GB"/>
              </w:rPr>
            </w:pPr>
            <w:r w:rsidRPr="00805B52">
              <w:rPr>
                <w:b/>
                <w:i/>
                <w:sz w:val="20"/>
                <w:szCs w:val="20"/>
                <w:lang w:val="en-GB"/>
              </w:rPr>
              <w:t>adding/removing any measurement object(s),</w:t>
            </w:r>
          </w:p>
          <w:p w14:paraId="25928928" w14:textId="77777777" w:rsidR="008B0E5E" w:rsidRPr="00805B52" w:rsidRDefault="00C977F9" w:rsidP="00AF1DEE">
            <w:pPr>
              <w:widowControl w:val="0"/>
              <w:numPr>
                <w:ilvl w:val="0"/>
                <w:numId w:val="11"/>
              </w:numPr>
              <w:overflowPunct/>
              <w:autoSpaceDE/>
              <w:autoSpaceDN/>
              <w:adjustRightInd/>
              <w:spacing w:after="160" w:line="240" w:lineRule="exact"/>
              <w:ind w:left="392" w:hangingChars="200" w:hanging="392"/>
              <w:contextualSpacing/>
              <w:textAlignment w:val="auto"/>
              <w:rPr>
                <w:b/>
                <w:i/>
                <w:sz w:val="20"/>
                <w:szCs w:val="20"/>
                <w:lang w:val="en-GB"/>
              </w:rPr>
            </w:pPr>
            <w:r w:rsidRPr="00805B52">
              <w:rPr>
                <w:b/>
                <w:i/>
                <w:sz w:val="20"/>
                <w:szCs w:val="20"/>
                <w:lang w:val="en-GB"/>
              </w:rPr>
              <w:t xml:space="preserve">adding/releasing/changing a PSCell, </w:t>
            </w:r>
          </w:p>
          <w:p w14:paraId="01A47E0E" w14:textId="77777777" w:rsidR="008B0E5E" w:rsidRPr="00805B52" w:rsidRDefault="00C977F9">
            <w:pPr>
              <w:widowControl w:val="0"/>
              <w:numPr>
                <w:ilvl w:val="0"/>
                <w:numId w:val="11"/>
              </w:numPr>
              <w:overflowPunct/>
              <w:autoSpaceDE/>
              <w:autoSpaceDN/>
              <w:adjustRightInd/>
              <w:spacing w:after="160" w:line="240" w:lineRule="exact"/>
              <w:textAlignment w:val="auto"/>
              <w:rPr>
                <w:b/>
                <w:i/>
                <w:sz w:val="20"/>
                <w:szCs w:val="20"/>
                <w:lang w:val="en-GB"/>
              </w:rPr>
            </w:pPr>
            <w:r w:rsidRPr="00805B52">
              <w:rPr>
                <w:b/>
                <w:i/>
                <w:sz w:val="20"/>
                <w:szCs w:val="20"/>
                <w:lang w:val="en-GB"/>
              </w:rPr>
              <w:t xml:space="preserve">activating/de-activating any Scell(s)  </w:t>
            </w:r>
          </w:p>
          <w:p w14:paraId="1E848D3E" w14:textId="77777777" w:rsidR="008B0E5E" w:rsidRPr="00805B52" w:rsidRDefault="008B0E5E">
            <w:pPr>
              <w:overflowPunct/>
              <w:autoSpaceDE/>
              <w:autoSpaceDN/>
              <w:adjustRightInd/>
              <w:spacing w:after="120"/>
              <w:textAlignment w:val="auto"/>
              <w:rPr>
                <w:lang w:val="en-GB"/>
              </w:rPr>
            </w:pPr>
          </w:p>
        </w:tc>
      </w:tr>
      <w:tr w:rsidR="008B0E5E" w14:paraId="04905BF9" w14:textId="77777777">
        <w:trPr>
          <w:trHeight w:val="468"/>
        </w:trPr>
        <w:tc>
          <w:tcPr>
            <w:tcW w:w="1590" w:type="dxa"/>
          </w:tcPr>
          <w:p w14:paraId="40089D33" w14:textId="77777777" w:rsidR="008B0E5E" w:rsidRDefault="00181281">
            <w:pPr>
              <w:spacing w:after="120"/>
              <w:rPr>
                <w:rFonts w:eastAsia="Times New Roman"/>
                <w:b/>
                <w:bCs/>
                <w:color w:val="0000FF"/>
                <w:u w:val="single"/>
              </w:rPr>
            </w:pPr>
            <w:hyperlink r:id="rId20" w:history="1">
              <w:r w:rsidR="00C977F9">
                <w:rPr>
                  <w:rStyle w:val="Hyperlink"/>
                  <w:rFonts w:ascii="Arial" w:eastAsia="Times New Roman" w:hAnsi="Arial" w:cs="Arial"/>
                  <w:b/>
                  <w:bCs/>
                  <w:kern w:val="0"/>
                  <w:sz w:val="16"/>
                  <w:szCs w:val="16"/>
                </w:rPr>
                <w:t>R4-2117795</w:t>
              </w:r>
            </w:hyperlink>
          </w:p>
        </w:tc>
        <w:tc>
          <w:tcPr>
            <w:tcW w:w="1411" w:type="dxa"/>
          </w:tcPr>
          <w:p w14:paraId="25839621" w14:textId="77777777" w:rsidR="008B0E5E" w:rsidRDefault="00C977F9">
            <w:pPr>
              <w:spacing w:after="120"/>
            </w:pPr>
            <w:r>
              <w:rPr>
                <w:rFonts w:ascii="Arial" w:eastAsia="Times New Roman" w:hAnsi="Arial" w:cs="Arial"/>
                <w:kern w:val="0"/>
                <w:sz w:val="16"/>
                <w:szCs w:val="16"/>
              </w:rPr>
              <w:t>vivo</w:t>
            </w:r>
          </w:p>
        </w:tc>
        <w:tc>
          <w:tcPr>
            <w:tcW w:w="6349" w:type="dxa"/>
          </w:tcPr>
          <w:p w14:paraId="44233958" w14:textId="77777777" w:rsidR="008B0E5E" w:rsidRDefault="00C977F9">
            <w:pPr>
              <w:spacing w:before="240"/>
              <w:rPr>
                <w:b/>
              </w:rPr>
            </w:pPr>
            <w:r>
              <w:rPr>
                <w:b/>
              </w:rPr>
              <w:t xml:space="preserve">Proposal 1: When Pre-MG is used for PRS measurement, that Pre-MG is assumed to be always activated. Under this scenario, it is not necessary to indicate this information to the serving cell.   </w:t>
            </w:r>
          </w:p>
          <w:p w14:paraId="165BB824" w14:textId="77777777" w:rsidR="008B0E5E" w:rsidRDefault="00C977F9">
            <w:pPr>
              <w:pStyle w:val="ListParagraph"/>
              <w:ind w:firstLineChars="0" w:firstLine="0"/>
              <w:rPr>
                <w:b/>
                <w:i/>
                <w:sz w:val="22"/>
              </w:rPr>
            </w:pPr>
            <w:r>
              <w:rPr>
                <w:b/>
              </w:rPr>
              <w:t xml:space="preserve">Proposal 2: For each BWP, the network use 1 bit in RRC signalling to indicate activation/deactivation information of the </w:t>
            </w:r>
            <w:r>
              <w:rPr>
                <w:rFonts w:hint="eastAsia"/>
                <w:b/>
              </w:rPr>
              <w:t>pre</w:t>
            </w:r>
            <w:r>
              <w:rPr>
                <w:b/>
              </w:rPr>
              <w:t>-MG for that BWP. The detailed signalling design should be up to RAN2’s design.</w:t>
            </w:r>
          </w:p>
          <w:p w14:paraId="57B40861" w14:textId="77777777" w:rsidR="008B0E5E" w:rsidRDefault="00C977F9">
            <w:pPr>
              <w:pStyle w:val="ListParagraph"/>
              <w:ind w:firstLineChars="0" w:firstLine="0"/>
              <w:rPr>
                <w:b/>
              </w:rPr>
            </w:pPr>
            <w:r>
              <w:rPr>
                <w:b/>
              </w:rPr>
              <w:t xml:space="preserve">Proposal 3: Whether additional conditions beside BWP switching will impact pre-configured MG activation/deactivation shall be studied within one RRC configuration period. </w:t>
            </w:r>
          </w:p>
          <w:p w14:paraId="30B26022" w14:textId="77777777" w:rsidR="008B0E5E" w:rsidRDefault="00C977F9">
            <w:pPr>
              <w:pStyle w:val="ListParagraph"/>
              <w:ind w:firstLineChars="0" w:firstLine="0"/>
              <w:rPr>
                <w:b/>
              </w:rPr>
            </w:pPr>
            <w:r>
              <w:rPr>
                <w:b/>
              </w:rPr>
              <w:lastRenderedPageBreak/>
              <w:t>Proposal 4: The activating/de-activating of any SCell(s) could be included into the conditions which impacts Pre-MG activation/deactivation status.</w:t>
            </w:r>
          </w:p>
          <w:p w14:paraId="461ECB99" w14:textId="77777777" w:rsidR="008B0E5E" w:rsidRDefault="00C977F9">
            <w:pPr>
              <w:pStyle w:val="ListParagraph"/>
              <w:ind w:firstLineChars="0" w:firstLine="0"/>
              <w:rPr>
                <w:b/>
              </w:rPr>
            </w:pPr>
            <w:r>
              <w:rPr>
                <w:b/>
              </w:rPr>
              <w:t>Proposal 5: Additional transition time (</w:t>
            </w:r>
            <w:r>
              <w:rPr>
                <w:b/>
              </w:rPr>
              <w:sym w:font="Symbol" w:char="F044"/>
            </w:r>
            <w:r>
              <w:rPr>
                <w:b/>
              </w:rPr>
              <w:t xml:space="preserve">T = TBD) is added on the top of BWP switching only when the status of Pre-MG is changed. When the status of Pre-MG is not changed, i.e., from </w:t>
            </w:r>
            <w:proofErr w:type="gramStart"/>
            <w:r>
              <w:rPr>
                <w:b/>
              </w:rPr>
              <w:t>deactivation to deactivation</w:t>
            </w:r>
            <w:proofErr w:type="gramEnd"/>
            <w:r>
              <w:rPr>
                <w:b/>
              </w:rPr>
              <w:t xml:space="preserve"> state or from activation to activation state after a BWP switch, additional transition time is not added or is 0. </w:t>
            </w:r>
          </w:p>
          <w:p w14:paraId="26757EDB" w14:textId="77777777" w:rsidR="008B0E5E" w:rsidRDefault="008B0E5E">
            <w:pPr>
              <w:spacing w:before="240"/>
              <w:rPr>
                <w:b/>
                <w:lang w:val="en-GB"/>
              </w:rPr>
            </w:pPr>
          </w:p>
        </w:tc>
      </w:tr>
      <w:tr w:rsidR="008B0E5E" w14:paraId="6DDBED68" w14:textId="77777777">
        <w:trPr>
          <w:trHeight w:val="468"/>
        </w:trPr>
        <w:tc>
          <w:tcPr>
            <w:tcW w:w="1590" w:type="dxa"/>
          </w:tcPr>
          <w:p w14:paraId="31250CB7" w14:textId="77777777" w:rsidR="008B0E5E" w:rsidRDefault="00181281">
            <w:pPr>
              <w:spacing w:after="120"/>
              <w:rPr>
                <w:rFonts w:eastAsia="Times New Roman"/>
                <w:b/>
                <w:bCs/>
                <w:color w:val="0000FF"/>
                <w:u w:val="single"/>
              </w:rPr>
            </w:pPr>
            <w:hyperlink r:id="rId21" w:history="1">
              <w:r w:rsidR="00C977F9">
                <w:rPr>
                  <w:rStyle w:val="Hyperlink"/>
                  <w:rFonts w:ascii="Arial" w:eastAsia="Times New Roman" w:hAnsi="Arial" w:cs="Arial"/>
                  <w:b/>
                  <w:bCs/>
                  <w:kern w:val="0"/>
                  <w:sz w:val="16"/>
                  <w:szCs w:val="16"/>
                </w:rPr>
                <w:t>R4-2117494</w:t>
              </w:r>
            </w:hyperlink>
          </w:p>
        </w:tc>
        <w:tc>
          <w:tcPr>
            <w:tcW w:w="1411" w:type="dxa"/>
          </w:tcPr>
          <w:p w14:paraId="7565973A" w14:textId="77777777" w:rsidR="008B0E5E" w:rsidRDefault="00C977F9">
            <w:pPr>
              <w:spacing w:after="120"/>
            </w:pPr>
            <w:r>
              <w:rPr>
                <w:rFonts w:ascii="Arial" w:eastAsia="Times New Roman" w:hAnsi="Arial" w:cs="Arial"/>
                <w:kern w:val="0"/>
                <w:sz w:val="16"/>
                <w:szCs w:val="16"/>
              </w:rPr>
              <w:t>Qualcomm CDMA Technologies</w:t>
            </w:r>
          </w:p>
        </w:tc>
        <w:tc>
          <w:tcPr>
            <w:tcW w:w="6349" w:type="dxa"/>
          </w:tcPr>
          <w:p w14:paraId="5567889A" w14:textId="77777777" w:rsidR="008B0E5E" w:rsidRDefault="00C977F9">
            <w:pPr>
              <w:rPr>
                <w:b/>
                <w:bCs/>
                <w:sz w:val="22"/>
                <w:szCs w:val="22"/>
              </w:rPr>
            </w:pPr>
            <w:r>
              <w:rPr>
                <w:b/>
                <w:bCs/>
                <w:sz w:val="22"/>
                <w:szCs w:val="22"/>
              </w:rPr>
              <w:t>Proposal 1: RAN4 to support activation/deactivation of pre-configured MG for PRS-based positioning measurements by the gNB via DL MAC CE.</w:t>
            </w:r>
          </w:p>
          <w:p w14:paraId="7FF05196" w14:textId="77777777" w:rsidR="008B0E5E" w:rsidRDefault="00C977F9">
            <w:pPr>
              <w:spacing w:after="120"/>
              <w:rPr>
                <w:b/>
                <w:bCs/>
                <w:sz w:val="22"/>
                <w:szCs w:val="22"/>
              </w:rPr>
            </w:pPr>
            <w:r>
              <w:rPr>
                <w:b/>
                <w:bCs/>
                <w:sz w:val="22"/>
                <w:szCs w:val="22"/>
              </w:rPr>
              <w:t>Proposal 2: It is not necessary to introduce a new mechanism to set up an ‘always on’ pre-configured MG via RRC.</w:t>
            </w:r>
          </w:p>
          <w:p w14:paraId="4176D8EF" w14:textId="77777777" w:rsidR="008B0E5E" w:rsidRDefault="00C977F9">
            <w:pPr>
              <w:rPr>
                <w:rFonts w:eastAsiaTheme="minorEastAsia"/>
                <w:b/>
                <w:bCs/>
                <w:sz w:val="22"/>
                <w:szCs w:val="16"/>
              </w:rPr>
            </w:pPr>
            <w:r>
              <w:rPr>
                <w:rFonts w:eastAsiaTheme="minorEastAsia"/>
                <w:b/>
                <w:bCs/>
                <w:sz w:val="22"/>
                <w:szCs w:val="16"/>
              </w:rPr>
              <w:t xml:space="preserve">Proposal 3: Activation/deactivation of pre-configured MG via </w:t>
            </w:r>
            <w:r>
              <w:rPr>
                <w:b/>
                <w:bCs/>
                <w:sz w:val="22"/>
                <w:szCs w:val="22"/>
              </w:rPr>
              <w:t>DL MAC CE would not yield significant benefits for other use cases besides positioning.</w:t>
            </w:r>
          </w:p>
          <w:p w14:paraId="076D22F7" w14:textId="77777777" w:rsidR="008B0E5E" w:rsidRDefault="00C977F9">
            <w:pPr>
              <w:rPr>
                <w:rFonts w:eastAsiaTheme="minorEastAsia"/>
                <w:b/>
                <w:bCs/>
                <w:sz w:val="22"/>
                <w:szCs w:val="16"/>
              </w:rPr>
            </w:pPr>
            <w:r>
              <w:rPr>
                <w:rFonts w:eastAsiaTheme="minorEastAsia"/>
                <w:b/>
                <w:bCs/>
                <w:sz w:val="22"/>
                <w:szCs w:val="16"/>
              </w:rPr>
              <w:t>Proposal 4: To limit complexity, limit the scope of pre-configured gaps that are activated/deactivated by BWP switch to the case where the UE is configured in single carrier mode. FFS whether to support pre-configured gaps when deactivated SCCs are configured.</w:t>
            </w:r>
          </w:p>
          <w:p w14:paraId="00E324EB" w14:textId="77777777" w:rsidR="008B0E5E" w:rsidRDefault="008B0E5E">
            <w:pPr>
              <w:rPr>
                <w:rFonts w:eastAsiaTheme="minorEastAsia"/>
                <w:b/>
                <w:bCs/>
                <w:sz w:val="22"/>
                <w:szCs w:val="16"/>
              </w:rPr>
            </w:pPr>
          </w:p>
          <w:p w14:paraId="250BEDEA" w14:textId="77777777" w:rsidR="008B0E5E" w:rsidRDefault="00C977F9">
            <w:pPr>
              <w:rPr>
                <w:rFonts w:eastAsiaTheme="minorEastAsia"/>
                <w:b/>
                <w:bCs/>
                <w:sz w:val="22"/>
                <w:szCs w:val="16"/>
              </w:rPr>
            </w:pPr>
            <w:r>
              <w:rPr>
                <w:rFonts w:eastAsiaTheme="minorEastAsia"/>
                <w:b/>
                <w:bCs/>
                <w:sz w:val="22"/>
                <w:szCs w:val="16"/>
              </w:rPr>
              <w:t>Proposal 5: If rules for implicit activation/deactivation of pre-configured MG are introduced, delay requirements for MG activation/deactivation should allow sufficient time for the UE to evaluate the rules.</w:t>
            </w:r>
          </w:p>
          <w:p w14:paraId="55B2F9BB" w14:textId="77777777" w:rsidR="008B0E5E" w:rsidRDefault="00C977F9">
            <w:pPr>
              <w:rPr>
                <w:b/>
                <w:bCs/>
                <w:sz w:val="22"/>
                <w:szCs w:val="22"/>
              </w:rPr>
            </w:pPr>
            <w:r>
              <w:rPr>
                <w:b/>
                <w:bCs/>
                <w:sz w:val="22"/>
                <w:szCs w:val="22"/>
              </w:rPr>
              <w:t>Proposal 6: For rule-based MG activation/deactivation triggered by BWP switch, the additional transition time (</w:t>
            </w:r>
            <w:r>
              <w:rPr>
                <w:b/>
                <w:bCs/>
                <w:sz w:val="22"/>
                <w:szCs w:val="22"/>
              </w:rPr>
              <w:sym w:font="Symbol" w:char="F044"/>
            </w:r>
            <w:r>
              <w:rPr>
                <w:b/>
                <w:bCs/>
                <w:sz w:val="22"/>
                <w:szCs w:val="22"/>
              </w:rPr>
              <w:t>T = TBD) on top of the BWP switching delay (previously agreed by RAN4) should budget for additional time to evaluate the MG activation/deactivation rules.</w:t>
            </w:r>
          </w:p>
          <w:p w14:paraId="4E236A77" w14:textId="77777777" w:rsidR="008B0E5E" w:rsidRDefault="00C977F9">
            <w:pPr>
              <w:rPr>
                <w:rFonts w:eastAsiaTheme="minorEastAsia"/>
                <w:b/>
                <w:bCs/>
                <w:sz w:val="22"/>
                <w:szCs w:val="22"/>
              </w:rPr>
            </w:pPr>
            <w:r>
              <w:rPr>
                <w:rFonts w:eastAsiaTheme="minorEastAsia"/>
                <w:b/>
                <w:bCs/>
                <w:sz w:val="22"/>
                <w:szCs w:val="22"/>
              </w:rPr>
              <w:t>Proposal 7: When pre-configured MG(s) are deactivated, assuming no other measurement gaps are configured, then existing measurement requirements without gaps would apply.</w:t>
            </w:r>
          </w:p>
          <w:p w14:paraId="3FB82C33" w14:textId="77777777" w:rsidR="008B0E5E" w:rsidRDefault="00C977F9">
            <w:pPr>
              <w:rPr>
                <w:rFonts w:eastAsiaTheme="minorEastAsia"/>
                <w:b/>
                <w:bCs/>
                <w:sz w:val="22"/>
                <w:szCs w:val="22"/>
              </w:rPr>
            </w:pPr>
            <w:r>
              <w:rPr>
                <w:rFonts w:eastAsiaTheme="minorEastAsia"/>
                <w:b/>
                <w:bCs/>
                <w:sz w:val="22"/>
                <w:szCs w:val="22"/>
              </w:rPr>
              <w:t>Proposal 8: Measurement period duration for NR intra-frequency and inter-frequency measurements, CSI-RS L3 measurements, and NR positioning measurements within legacy MG can be used as baseline for the same measurements when performed within pre-configured MG.</w:t>
            </w:r>
          </w:p>
          <w:p w14:paraId="1784799F" w14:textId="77777777" w:rsidR="008B0E5E" w:rsidRDefault="00C977F9">
            <w:pPr>
              <w:rPr>
                <w:rFonts w:eastAsiaTheme="minorEastAsia"/>
                <w:b/>
                <w:bCs/>
                <w:sz w:val="22"/>
                <w:szCs w:val="22"/>
              </w:rPr>
            </w:pPr>
            <w:r>
              <w:rPr>
                <w:rFonts w:eastAsiaTheme="minorEastAsia"/>
                <w:b/>
                <w:bCs/>
                <w:sz w:val="22"/>
                <w:szCs w:val="22"/>
              </w:rPr>
              <w:t>Proposal 9: For NR measurements and CSI-RS L3 measurements, measurement period (delay) requirements without gaps would depend on whether a pre-configured gap is activated if some measurement occasions overlap with gap instances.</w:t>
            </w:r>
          </w:p>
          <w:p w14:paraId="503A7B1D" w14:textId="77777777" w:rsidR="008B0E5E" w:rsidRDefault="00C977F9">
            <w:pPr>
              <w:rPr>
                <w:rFonts w:eastAsiaTheme="minorEastAsia"/>
                <w:b/>
                <w:bCs/>
                <w:sz w:val="22"/>
                <w:szCs w:val="22"/>
              </w:rPr>
            </w:pPr>
            <w:r>
              <w:rPr>
                <w:rFonts w:eastAsiaTheme="minorEastAsia"/>
                <w:b/>
                <w:bCs/>
                <w:sz w:val="22"/>
                <w:szCs w:val="22"/>
              </w:rPr>
              <w:lastRenderedPageBreak/>
              <w:t>Proposal 10: For PRS-based positioning measurements performed within pre-configured gaps, measurement requirements apply only when the gap is active throughout the whole measurement period. FFS the behavior when the gap is deactivated during the measurement period.</w:t>
            </w:r>
          </w:p>
          <w:p w14:paraId="6E91E3C5" w14:textId="77777777" w:rsidR="008B0E5E" w:rsidRDefault="008B0E5E">
            <w:pPr>
              <w:spacing w:before="120"/>
              <w:rPr>
                <w:rFonts w:cstheme="minorHAnsi"/>
                <w:color w:val="000000"/>
              </w:rPr>
            </w:pPr>
          </w:p>
        </w:tc>
      </w:tr>
      <w:tr w:rsidR="008B0E5E" w14:paraId="6CF809E9" w14:textId="77777777">
        <w:trPr>
          <w:trHeight w:val="468"/>
        </w:trPr>
        <w:tc>
          <w:tcPr>
            <w:tcW w:w="1590" w:type="dxa"/>
          </w:tcPr>
          <w:p w14:paraId="292F9DE7" w14:textId="77777777" w:rsidR="008B0E5E" w:rsidRDefault="00C977F9">
            <w:pPr>
              <w:spacing w:after="120"/>
              <w:rPr>
                <w:rFonts w:eastAsia="Times New Roman"/>
                <w:b/>
                <w:bCs/>
                <w:color w:val="0000FF"/>
                <w:u w:val="single"/>
              </w:rPr>
            </w:pPr>
            <w:r>
              <w:rPr>
                <w:rFonts w:ascii="Arial" w:eastAsia="Times New Roman" w:hAnsi="Arial" w:cs="Arial"/>
                <w:b/>
                <w:bCs/>
                <w:kern w:val="0"/>
                <w:sz w:val="16"/>
                <w:szCs w:val="16"/>
              </w:rPr>
              <w:lastRenderedPageBreak/>
              <w:t>R4-2119113</w:t>
            </w:r>
          </w:p>
        </w:tc>
        <w:tc>
          <w:tcPr>
            <w:tcW w:w="1411" w:type="dxa"/>
          </w:tcPr>
          <w:p w14:paraId="22C968C8" w14:textId="77777777" w:rsidR="008B0E5E" w:rsidRDefault="00C977F9">
            <w:pPr>
              <w:spacing w:after="120"/>
            </w:pPr>
            <w:r>
              <w:rPr>
                <w:rFonts w:ascii="Arial" w:eastAsia="Times New Roman" w:hAnsi="Arial" w:cs="Arial"/>
                <w:kern w:val="0"/>
                <w:sz w:val="16"/>
                <w:szCs w:val="16"/>
              </w:rPr>
              <w:t>ZTE Corporation</w:t>
            </w:r>
          </w:p>
        </w:tc>
        <w:tc>
          <w:tcPr>
            <w:tcW w:w="6349" w:type="dxa"/>
          </w:tcPr>
          <w:p w14:paraId="23C58D89" w14:textId="77777777" w:rsidR="008B0E5E" w:rsidRDefault="00C977F9">
            <w:pPr>
              <w:pStyle w:val="BodyText"/>
              <w:tabs>
                <w:tab w:val="left" w:pos="226"/>
                <w:tab w:val="left" w:pos="284"/>
                <w:tab w:val="left" w:pos="5103"/>
              </w:tabs>
              <w:snapToGrid w:val="0"/>
              <w:rPr>
                <w:bCs/>
                <w:sz w:val="21"/>
                <w:szCs w:val="21"/>
                <w:lang w:eastAsia="zh-CN"/>
              </w:rPr>
            </w:pPr>
            <w:r>
              <w:rPr>
                <w:b/>
                <w:bCs/>
                <w:sz w:val="21"/>
                <w:szCs w:val="21"/>
                <w:lang w:eastAsia="zh-CN"/>
              </w:rPr>
              <w:t>Proposal 1:</w:t>
            </w:r>
            <w:r>
              <w:rPr>
                <w:rFonts w:hint="eastAsia"/>
                <w:b/>
                <w:bCs/>
                <w:sz w:val="21"/>
                <w:szCs w:val="21"/>
                <w:lang w:val="en-US" w:eastAsia="zh-CN"/>
              </w:rPr>
              <w:t xml:space="preserve"> If NW configures a Pre-MG used for PRS measurement and inter-frequency CSI-RS measurement, keep the Pre-MG be activated for each measurement opportunity, which can be added into the activation/deactivation mechanism design. </w:t>
            </w:r>
          </w:p>
          <w:p w14:paraId="6CD3822E" w14:textId="77777777" w:rsidR="008B0E5E" w:rsidRDefault="00C977F9">
            <w:pPr>
              <w:pStyle w:val="BodyText"/>
              <w:rPr>
                <w:sz w:val="21"/>
                <w:szCs w:val="21"/>
                <w:lang w:val="en-US" w:eastAsia="zh-CN"/>
              </w:rPr>
            </w:pPr>
            <w:r>
              <w:rPr>
                <w:b/>
                <w:bCs/>
                <w:sz w:val="21"/>
                <w:szCs w:val="21"/>
                <w:lang w:eastAsia="zh-CN"/>
              </w:rPr>
              <w:t xml:space="preserve">Proposal </w:t>
            </w:r>
            <w:r>
              <w:rPr>
                <w:rFonts w:hint="eastAsia"/>
                <w:b/>
                <w:bCs/>
                <w:sz w:val="21"/>
                <w:szCs w:val="21"/>
                <w:lang w:val="en-US" w:eastAsia="zh-CN"/>
              </w:rPr>
              <w:t>2: NW should try to avoid configuration Pre-MG for PRS measurement.</w:t>
            </w:r>
          </w:p>
          <w:p w14:paraId="09360E82" w14:textId="77777777" w:rsidR="008B0E5E" w:rsidRDefault="00C977F9">
            <w:pPr>
              <w:pStyle w:val="BodyText"/>
              <w:rPr>
                <w:lang w:val="en-US" w:eastAsia="zh-CN"/>
              </w:rPr>
            </w:pPr>
            <w:r>
              <w:rPr>
                <w:b/>
                <w:bCs/>
                <w:sz w:val="21"/>
                <w:szCs w:val="21"/>
                <w:lang w:eastAsia="zh-CN"/>
              </w:rPr>
              <w:t xml:space="preserve">Proposal </w:t>
            </w:r>
            <w:r>
              <w:rPr>
                <w:rFonts w:hint="eastAsia"/>
                <w:b/>
                <w:bCs/>
                <w:sz w:val="21"/>
                <w:szCs w:val="21"/>
                <w:lang w:val="en-US" w:eastAsia="zh-CN"/>
              </w:rPr>
              <w:t>3</w:t>
            </w:r>
            <w:r>
              <w:rPr>
                <w:b/>
                <w:bCs/>
                <w:sz w:val="21"/>
                <w:szCs w:val="21"/>
                <w:lang w:eastAsia="zh-CN"/>
              </w:rPr>
              <w:t>:</w:t>
            </w:r>
            <w:r>
              <w:rPr>
                <w:rFonts w:hint="eastAsia"/>
                <w:b/>
                <w:bCs/>
                <w:sz w:val="21"/>
                <w:szCs w:val="21"/>
                <w:lang w:val="en-US" w:eastAsia="zh-CN"/>
              </w:rPr>
              <w:t xml:space="preserve"> For the transform between Pre-MG and legacy MG, no additional NW signaling is needed, and the MGP and MGL are not influenced by the transform.</w:t>
            </w:r>
          </w:p>
          <w:p w14:paraId="79D74500" w14:textId="77777777" w:rsidR="008B0E5E" w:rsidRDefault="00C977F9">
            <w:pPr>
              <w:pStyle w:val="BodyText"/>
              <w:rPr>
                <w:sz w:val="21"/>
                <w:szCs w:val="21"/>
                <w:lang w:val="en-US" w:eastAsia="zh-CN"/>
              </w:rPr>
            </w:pPr>
            <w:r>
              <w:rPr>
                <w:b/>
                <w:bCs/>
                <w:sz w:val="21"/>
                <w:szCs w:val="21"/>
                <w:lang w:eastAsia="zh-CN"/>
              </w:rPr>
              <w:t xml:space="preserve">Proposal </w:t>
            </w:r>
            <w:r>
              <w:rPr>
                <w:rFonts w:hint="eastAsia"/>
                <w:b/>
                <w:bCs/>
                <w:sz w:val="21"/>
                <w:szCs w:val="21"/>
                <w:lang w:val="en-US" w:eastAsia="zh-CN"/>
              </w:rPr>
              <w:t>4</w:t>
            </w:r>
            <w:r>
              <w:rPr>
                <w:b/>
                <w:bCs/>
                <w:sz w:val="21"/>
                <w:szCs w:val="21"/>
                <w:lang w:eastAsia="zh-CN"/>
              </w:rPr>
              <w:t>:</w:t>
            </w:r>
            <w:r>
              <w:rPr>
                <w:rFonts w:hint="eastAsia"/>
                <w:b/>
                <w:bCs/>
                <w:sz w:val="21"/>
                <w:szCs w:val="21"/>
                <w:lang w:val="en-US" w:eastAsia="zh-CN"/>
              </w:rPr>
              <w:t xml:space="preserve"> If not consider PRS and inter-frequency CSI-RS measurement, Option 1+Option 2 is enough. But the PRS measurement opportunity and inter-frequency CSI-RS measurement opportunity should be added into the criteria. </w:t>
            </w:r>
          </w:p>
          <w:p w14:paraId="527EFE8B" w14:textId="77777777" w:rsidR="008B0E5E" w:rsidRDefault="00C977F9">
            <w:pPr>
              <w:spacing w:after="120"/>
            </w:pPr>
            <w:r>
              <w:rPr>
                <w:rFonts w:hint="eastAsia"/>
                <w:b/>
                <w:bCs/>
              </w:rPr>
              <w:t xml:space="preserve">Proposal 5: Option 1 and Option 6 can be excluded </w:t>
            </w:r>
            <w:proofErr w:type="gramStart"/>
            <w:r>
              <w:rPr>
                <w:rFonts w:hint="eastAsia"/>
                <w:b/>
                <w:bCs/>
              </w:rPr>
              <w:t>first, since</w:t>
            </w:r>
            <w:proofErr w:type="gramEnd"/>
            <w:r>
              <w:rPr>
                <w:rFonts w:hint="eastAsia"/>
                <w:b/>
                <w:bCs/>
              </w:rPr>
              <w:t xml:space="preserve"> the disadvantages are obvious. Between the remaining other options, we believe Option 4 can be further studied</w:t>
            </w:r>
          </w:p>
        </w:tc>
      </w:tr>
      <w:tr w:rsidR="008B0E5E" w14:paraId="6569E6D3" w14:textId="77777777">
        <w:trPr>
          <w:trHeight w:val="468"/>
        </w:trPr>
        <w:tc>
          <w:tcPr>
            <w:tcW w:w="1590" w:type="dxa"/>
          </w:tcPr>
          <w:p w14:paraId="02A133AC" w14:textId="77777777" w:rsidR="008B0E5E" w:rsidRDefault="00181281">
            <w:pPr>
              <w:spacing w:after="120"/>
              <w:rPr>
                <w:rFonts w:eastAsia="Times New Roman"/>
                <w:b/>
                <w:bCs/>
                <w:color w:val="0000FF"/>
                <w:u w:val="single"/>
              </w:rPr>
            </w:pPr>
            <w:hyperlink r:id="rId22" w:history="1">
              <w:r w:rsidR="00C977F9">
                <w:rPr>
                  <w:rStyle w:val="Hyperlink"/>
                  <w:rFonts w:ascii="Arial" w:eastAsia="Times New Roman" w:hAnsi="Arial" w:cs="Arial"/>
                  <w:b/>
                  <w:bCs/>
                  <w:kern w:val="0"/>
                  <w:sz w:val="16"/>
                  <w:szCs w:val="16"/>
                </w:rPr>
                <w:t>R4-2118364</w:t>
              </w:r>
            </w:hyperlink>
          </w:p>
        </w:tc>
        <w:tc>
          <w:tcPr>
            <w:tcW w:w="1411" w:type="dxa"/>
          </w:tcPr>
          <w:p w14:paraId="7D48030E" w14:textId="77777777" w:rsidR="008B0E5E" w:rsidRDefault="00C977F9">
            <w:pPr>
              <w:spacing w:after="120"/>
            </w:pPr>
            <w:r>
              <w:rPr>
                <w:rFonts w:ascii="Arial" w:eastAsia="Times New Roman" w:hAnsi="Arial" w:cs="Arial"/>
                <w:kern w:val="0"/>
                <w:sz w:val="16"/>
                <w:szCs w:val="16"/>
              </w:rPr>
              <w:t>OPPO</w:t>
            </w:r>
          </w:p>
        </w:tc>
        <w:tc>
          <w:tcPr>
            <w:tcW w:w="6349" w:type="dxa"/>
          </w:tcPr>
          <w:p w14:paraId="4EAA2B6B" w14:textId="77777777" w:rsidR="008B0E5E" w:rsidRDefault="00C977F9">
            <w:pPr>
              <w:pStyle w:val="observation"/>
            </w:pPr>
            <w:r>
              <w:t>Proposal 1: In R17 Pre-MG used for PRS measurement can be assumed as always activated.</w:t>
            </w:r>
          </w:p>
          <w:p w14:paraId="71509809" w14:textId="77777777" w:rsidR="008B0E5E" w:rsidRDefault="00C977F9">
            <w:pPr>
              <w:pStyle w:val="observation"/>
            </w:pPr>
            <w:r>
              <w:t>Proposal 2: Pre-MG used for CSI-RS L3 inter-frequency measurement should be assumed as always activated. It is up to NW to configure Pre-MG or legacy MG for CSI-RS L3 inter-frequency measurement.</w:t>
            </w:r>
          </w:p>
          <w:p w14:paraId="3BE58E40" w14:textId="77777777" w:rsidR="008B0E5E" w:rsidRDefault="00C977F9">
            <w:pPr>
              <w:pStyle w:val="observation"/>
              <w:rPr>
                <w:lang w:eastAsia="ja-JP"/>
              </w:rPr>
            </w:pPr>
            <w:r>
              <w:t xml:space="preserve">Proposal 3: Not support </w:t>
            </w:r>
            <w:r>
              <w:rPr>
                <w:lang w:eastAsia="ja-JP"/>
              </w:rPr>
              <w:t>MAC CE based activation/deactivation method for NW based activation/deactivation.</w:t>
            </w:r>
          </w:p>
          <w:p w14:paraId="708F0630" w14:textId="77777777" w:rsidR="008B0E5E" w:rsidRDefault="00C977F9">
            <w:pPr>
              <w:pStyle w:val="observation"/>
            </w:pPr>
            <w:r>
              <w:t xml:space="preserve">Observation 1: A switch mechanism for </w:t>
            </w:r>
            <w:r>
              <w:rPr>
                <w:lang w:eastAsia="zh-CN"/>
              </w:rPr>
              <w:t xml:space="preserve">the configured pre-MG </w:t>
            </w:r>
            <w:r>
              <w:t xml:space="preserve">to </w:t>
            </w:r>
            <w:r>
              <w:rPr>
                <w:lang w:eastAsia="zh-CN"/>
              </w:rPr>
              <w:t>legacy MG</w:t>
            </w:r>
            <w:r>
              <w:t xml:space="preserve"> could be helpful to avoid the ambiguity of UE behavior.</w:t>
            </w:r>
          </w:p>
          <w:p w14:paraId="39ED5094" w14:textId="77777777" w:rsidR="008B0E5E" w:rsidRDefault="00C977F9">
            <w:pPr>
              <w:pStyle w:val="observation"/>
            </w:pPr>
            <w:r>
              <w:t>Proposal 4: Wait for RAN2’s reply on RRC design of Pre-MG before deciding a</w:t>
            </w:r>
            <w:r>
              <w:rPr>
                <w:lang w:eastAsia="zh-CN"/>
              </w:rPr>
              <w:t xml:space="preserve">dditional mechanism to switch the configured pre-MG </w:t>
            </w:r>
            <w:r>
              <w:t xml:space="preserve">to </w:t>
            </w:r>
            <w:r>
              <w:rPr>
                <w:lang w:eastAsia="zh-CN"/>
              </w:rPr>
              <w:t>legacy MG.</w:t>
            </w:r>
          </w:p>
          <w:p w14:paraId="60392265" w14:textId="77777777" w:rsidR="008B0E5E" w:rsidRDefault="00C977F9">
            <w:pPr>
              <w:pStyle w:val="observation"/>
            </w:pPr>
            <w:r>
              <w:t>Proposal 5: pre-configured MG activation/deactivation is triggered ONLY by the DCI/Timer based BWP switch in accordance with the WID objective # 1.</w:t>
            </w:r>
          </w:p>
          <w:p w14:paraId="0AE9545C" w14:textId="77777777" w:rsidR="008B0E5E" w:rsidRDefault="00C977F9">
            <w:pPr>
              <w:pStyle w:val="observation"/>
            </w:pPr>
            <w:r>
              <w:t xml:space="preserve">Observation 2: For Pre-MG in concurrent gaps operation, </w:t>
            </w:r>
            <w:r>
              <w:rPr>
                <w:lang w:val="en-GB"/>
              </w:rPr>
              <w:t xml:space="preserve">network can indicate different Pre-MG </w:t>
            </w:r>
            <w:r>
              <w:rPr>
                <w:lang w:val="en-GB" w:eastAsia="zh-CN"/>
              </w:rPr>
              <w:t xml:space="preserve">with </w:t>
            </w:r>
            <w:r>
              <w:rPr>
                <w:lang w:val="en-GB"/>
              </w:rPr>
              <w:t xml:space="preserve">its activation/deactivation status for one </w:t>
            </w:r>
            <w:r>
              <w:rPr>
                <w:lang w:val="en-GB" w:eastAsia="zh-CN"/>
              </w:rPr>
              <w:t>BWP</w:t>
            </w:r>
            <w:r>
              <w:rPr>
                <w:lang w:val="en-GB"/>
              </w:rPr>
              <w:t xml:space="preserve"> after BWP switching</w:t>
            </w:r>
            <w:r>
              <w:rPr>
                <w:lang w:val="en-GB" w:eastAsia="zh-CN"/>
              </w:rPr>
              <w:t>.</w:t>
            </w:r>
          </w:p>
          <w:p w14:paraId="345614D4" w14:textId="77777777" w:rsidR="008B0E5E" w:rsidRDefault="00C977F9">
            <w:pPr>
              <w:pStyle w:val="observation"/>
            </w:pPr>
            <w:r>
              <w:t xml:space="preserve">Proposal 6: RAN4 to consider whether multiple different Pre-MGs can be configured in concurrent gaps operation. </w:t>
            </w:r>
          </w:p>
        </w:tc>
      </w:tr>
      <w:tr w:rsidR="008B0E5E" w14:paraId="05D9664D" w14:textId="77777777">
        <w:trPr>
          <w:trHeight w:val="468"/>
        </w:trPr>
        <w:tc>
          <w:tcPr>
            <w:tcW w:w="1590" w:type="dxa"/>
          </w:tcPr>
          <w:p w14:paraId="2AC91661" w14:textId="77777777" w:rsidR="008B0E5E" w:rsidRDefault="00181281">
            <w:pPr>
              <w:spacing w:after="120"/>
              <w:rPr>
                <w:rFonts w:eastAsia="Times New Roman"/>
                <w:b/>
                <w:bCs/>
                <w:color w:val="0000FF"/>
                <w:u w:val="single"/>
              </w:rPr>
            </w:pPr>
            <w:hyperlink r:id="rId23" w:history="1">
              <w:r w:rsidR="00C977F9">
                <w:rPr>
                  <w:rStyle w:val="Hyperlink"/>
                  <w:rFonts w:ascii="Arial" w:eastAsia="Times New Roman" w:hAnsi="Arial" w:cs="Arial"/>
                  <w:b/>
                  <w:bCs/>
                  <w:kern w:val="0"/>
                  <w:sz w:val="16"/>
                  <w:szCs w:val="16"/>
                </w:rPr>
                <w:t>R4-2119394</w:t>
              </w:r>
            </w:hyperlink>
          </w:p>
        </w:tc>
        <w:tc>
          <w:tcPr>
            <w:tcW w:w="1411" w:type="dxa"/>
          </w:tcPr>
          <w:p w14:paraId="7F6C4606" w14:textId="77777777" w:rsidR="008B0E5E" w:rsidRDefault="00C977F9">
            <w:pPr>
              <w:spacing w:after="120"/>
            </w:pPr>
            <w:r>
              <w:rPr>
                <w:rFonts w:ascii="Arial" w:eastAsia="Times New Roman" w:hAnsi="Arial" w:cs="Arial"/>
                <w:kern w:val="0"/>
                <w:sz w:val="16"/>
                <w:szCs w:val="16"/>
              </w:rPr>
              <w:t>Nokia, Nokia Shanghai Bell</w:t>
            </w:r>
          </w:p>
        </w:tc>
        <w:tc>
          <w:tcPr>
            <w:tcW w:w="6349" w:type="dxa"/>
          </w:tcPr>
          <w:p w14:paraId="77C75C9F" w14:textId="77777777" w:rsidR="008B0E5E" w:rsidRDefault="00C977F9">
            <w:pPr>
              <w:pStyle w:val="RAN4Observation"/>
              <w:numPr>
                <w:ilvl w:val="0"/>
                <w:numId w:val="12"/>
              </w:numPr>
              <w:ind w:left="357" w:hanging="357"/>
              <w:contextualSpacing w:val="0"/>
            </w:pPr>
            <w:r>
              <w:tab/>
              <w:t>Further latency of 10-20 ms for RRC signalling is estimated versus MAC CE signalling.</w:t>
            </w:r>
          </w:p>
          <w:p w14:paraId="36393720" w14:textId="77777777" w:rsidR="008B0E5E" w:rsidRDefault="00C977F9">
            <w:pPr>
              <w:pStyle w:val="RAN4Observation"/>
              <w:numPr>
                <w:ilvl w:val="0"/>
                <w:numId w:val="12"/>
              </w:numPr>
              <w:ind w:left="0" w:firstLine="0"/>
            </w:pPr>
            <w:r>
              <w:lastRenderedPageBreak/>
              <w:t>MAC CE based activation/deactivation is more</w:t>
            </w:r>
            <w:r>
              <w:rPr>
                <w:lang w:val="en-US"/>
              </w:rPr>
              <w:t xml:space="preserve"> flexible</w:t>
            </w:r>
            <w:r>
              <w:t xml:space="preserve"> compared against RRC based activation/deactivation,</w:t>
            </w:r>
            <w:r>
              <w:rPr>
                <w:lang w:val="en-US"/>
              </w:rPr>
              <w:t xml:space="preserve"> as it can be done at any time a new MO is added/removed.</w:t>
            </w:r>
          </w:p>
          <w:p w14:paraId="4C0487BD" w14:textId="77777777" w:rsidR="008B0E5E" w:rsidRDefault="008B0E5E">
            <w:pPr>
              <w:pStyle w:val="RAN4Observation"/>
              <w:numPr>
                <w:ilvl w:val="0"/>
                <w:numId w:val="0"/>
              </w:numPr>
              <w:ind w:left="1418"/>
              <w:contextualSpacing w:val="0"/>
              <w:rPr>
                <w:color w:val="FF0000"/>
              </w:rPr>
            </w:pPr>
          </w:p>
          <w:p w14:paraId="64D83194" w14:textId="77777777" w:rsidR="008B0E5E" w:rsidRDefault="00C977F9">
            <w:pPr>
              <w:pStyle w:val="RAN4proposal"/>
              <w:numPr>
                <w:ilvl w:val="0"/>
                <w:numId w:val="13"/>
              </w:numPr>
              <w:spacing w:after="120"/>
              <w:ind w:left="1134" w:hanging="1134"/>
            </w:pPr>
            <w:r>
              <w:rPr>
                <w:rFonts w:eastAsia="Calibri" w:cs="Times New Roman"/>
                <w:szCs w:val="20"/>
              </w:rPr>
              <w:tab/>
            </w:r>
            <w:r>
              <w:t xml:space="preserve">a) For Pre-MG use case for PRS measurements, </w:t>
            </w:r>
            <w:r>
              <w:rPr>
                <w:rFonts w:eastAsia="Calibri" w:cs="Times New Roman"/>
                <w:szCs w:val="20"/>
              </w:rPr>
              <w:t xml:space="preserve">a UE shall not assume that Pre-MG for PRS measurements is always activated. </w:t>
            </w:r>
          </w:p>
          <w:p w14:paraId="54F2E563" w14:textId="77777777" w:rsidR="008B0E5E" w:rsidRDefault="00C977F9">
            <w:pPr>
              <w:pStyle w:val="RAN4proposal"/>
              <w:numPr>
                <w:ilvl w:val="0"/>
                <w:numId w:val="0"/>
              </w:numPr>
              <w:ind w:left="1134"/>
            </w:pPr>
            <w:r>
              <w:t xml:space="preserve">b) For Pre-MG use case for PRS measurements, the UE sends an indication to </w:t>
            </w:r>
            <w:proofErr w:type="gramStart"/>
            <w:r>
              <w:t>serving</w:t>
            </w:r>
            <w:proofErr w:type="gramEnd"/>
            <w:r>
              <w:t xml:space="preserve"> cell, requesting the activation of the Pre-MG, which is granted by the gNB. </w:t>
            </w:r>
          </w:p>
          <w:p w14:paraId="0556F304" w14:textId="77777777" w:rsidR="008B0E5E" w:rsidRDefault="00C977F9">
            <w:pPr>
              <w:pStyle w:val="RAN4proposal"/>
              <w:ind w:left="1134" w:hanging="1134"/>
            </w:pPr>
            <w:r>
              <w:rPr>
                <w:rFonts w:eastAsia="Calibri" w:cs="Times New Roman"/>
                <w:szCs w:val="20"/>
              </w:rPr>
              <w:tab/>
            </w:r>
            <w:r>
              <w:t xml:space="preserve">For Pre-MG use case for CSI-RS L3 inter-frequency measurements, </w:t>
            </w:r>
            <w:r>
              <w:rPr>
                <w:rFonts w:eastAsia="Calibri" w:cs="Times New Roman"/>
                <w:szCs w:val="20"/>
              </w:rPr>
              <w:t xml:space="preserve">a UE shall not assume that Pre-MG for </w:t>
            </w:r>
            <w:r>
              <w:t>CSI-RS L3 inter-frequency</w:t>
            </w:r>
            <w:r>
              <w:rPr>
                <w:rFonts w:eastAsia="Calibri" w:cs="Times New Roman"/>
                <w:szCs w:val="20"/>
              </w:rPr>
              <w:t xml:space="preserve"> measurements is always activated.</w:t>
            </w:r>
          </w:p>
          <w:p w14:paraId="73B59114" w14:textId="77777777" w:rsidR="008B0E5E" w:rsidRDefault="00C977F9">
            <w:pPr>
              <w:pStyle w:val="RAN4proposal"/>
              <w:spacing w:after="120"/>
              <w:ind w:left="1134" w:hanging="1134"/>
            </w:pPr>
            <w:r>
              <w:rPr>
                <w:rFonts w:eastAsia="Calibri" w:cs="Times New Roman"/>
                <w:szCs w:val="20"/>
              </w:rPr>
              <w:tab/>
            </w:r>
            <w:r>
              <w:t xml:space="preserve">RAN4 to agree on scope of RRC parameters, common and different to legacy MG, which need to be signalled at Pre-MG configuration with </w:t>
            </w:r>
          </w:p>
          <w:p w14:paraId="178BA80D" w14:textId="77777777" w:rsidR="008B0E5E" w:rsidRDefault="00C977F9">
            <w:pPr>
              <w:pStyle w:val="RAN4proposal"/>
              <w:numPr>
                <w:ilvl w:val="0"/>
                <w:numId w:val="14"/>
              </w:numPr>
              <w:spacing w:after="120"/>
            </w:pPr>
            <w:r>
              <w:t>common parameters related to MG pattern (</w:t>
            </w:r>
            <w:proofErr w:type="gramStart"/>
            <w:r>
              <w:t>i.e.</w:t>
            </w:r>
            <w:proofErr w:type="gramEnd"/>
            <w:r>
              <w:t xml:space="preserve"> gap pattern index, gap offset, MGTA) and setup/release indication used to indicate whether the Pre-MG is configured or de-configured (no activation is indicated) and</w:t>
            </w:r>
          </w:p>
          <w:p w14:paraId="63BAB0E5" w14:textId="77777777" w:rsidR="008B0E5E" w:rsidRDefault="00C977F9">
            <w:pPr>
              <w:pStyle w:val="RAN4proposal"/>
              <w:numPr>
                <w:ilvl w:val="0"/>
                <w:numId w:val="14"/>
              </w:numPr>
              <w:spacing w:after="120"/>
            </w:pPr>
            <w:r>
              <w:t xml:space="preserve">different parameters, such as </w:t>
            </w:r>
          </w:p>
          <w:p w14:paraId="0C21278C" w14:textId="77777777" w:rsidR="008B0E5E" w:rsidRDefault="00C977F9">
            <w:pPr>
              <w:pStyle w:val="RAN4proposal"/>
              <w:numPr>
                <w:ilvl w:val="1"/>
                <w:numId w:val="14"/>
              </w:numPr>
              <w:spacing w:after="120"/>
              <w:ind w:left="2211" w:hanging="357"/>
            </w:pPr>
            <w:r>
              <w:t xml:space="preserve">indication about the Pre-MG type, </w:t>
            </w:r>
          </w:p>
          <w:p w14:paraId="6EF6DDFA" w14:textId="77777777" w:rsidR="008B0E5E" w:rsidRDefault="00C977F9">
            <w:pPr>
              <w:pStyle w:val="ListParagraph"/>
              <w:numPr>
                <w:ilvl w:val="1"/>
                <w:numId w:val="14"/>
              </w:numPr>
              <w:overflowPunct/>
              <w:autoSpaceDE/>
              <w:autoSpaceDN/>
              <w:adjustRightInd/>
              <w:spacing w:after="120"/>
              <w:ind w:left="2211" w:firstLineChars="0" w:hanging="357"/>
              <w:textAlignment w:val="auto"/>
              <w:rPr>
                <w:b/>
                <w:iCs/>
                <w:szCs w:val="18"/>
              </w:rPr>
            </w:pPr>
            <w:r>
              <w:rPr>
                <w:b/>
                <w:iCs/>
                <w:szCs w:val="18"/>
              </w:rPr>
              <w:t>indication per BWP, whether the Pre-MG is immediately activated or not (in latter case it is activated separately at a later point in time),</w:t>
            </w:r>
            <w:r>
              <w:t xml:space="preserve"> </w:t>
            </w:r>
          </w:p>
          <w:p w14:paraId="0FAEC1E6" w14:textId="77777777" w:rsidR="008B0E5E" w:rsidRDefault="00C977F9">
            <w:pPr>
              <w:pStyle w:val="RAN4proposal"/>
              <w:numPr>
                <w:ilvl w:val="1"/>
                <w:numId w:val="14"/>
              </w:numPr>
              <w:spacing w:after="120"/>
            </w:pPr>
            <w:r>
              <w:t xml:space="preserve">indication whether network-controlled MG activation or UE autonomous MG activation is used, and </w:t>
            </w:r>
          </w:p>
          <w:p w14:paraId="3E51549E" w14:textId="77777777" w:rsidR="008B0E5E" w:rsidRDefault="00C977F9">
            <w:pPr>
              <w:pStyle w:val="RAN4proposal"/>
              <w:numPr>
                <w:ilvl w:val="1"/>
                <w:numId w:val="14"/>
              </w:numPr>
              <w:spacing w:after="120"/>
            </w:pPr>
            <w:r>
              <w:t>type of signalling mechanism for network-controlled MG (de-)activation (RRC signalling, MAC CE).</w:t>
            </w:r>
          </w:p>
          <w:p w14:paraId="512816DA" w14:textId="77777777" w:rsidR="008B0E5E" w:rsidRDefault="00C977F9">
            <w:pPr>
              <w:pStyle w:val="RAN4proposal"/>
              <w:numPr>
                <w:ilvl w:val="1"/>
                <w:numId w:val="14"/>
              </w:numPr>
              <w:spacing w:after="120"/>
            </w:pPr>
            <w:r>
              <w:t xml:space="preserve">Other parameters are not excluded. </w:t>
            </w:r>
          </w:p>
          <w:p w14:paraId="0A0180CA" w14:textId="77777777" w:rsidR="008B0E5E" w:rsidRDefault="00C977F9">
            <w:pPr>
              <w:pStyle w:val="RAN4proposal"/>
              <w:ind w:left="1134" w:hanging="1134"/>
            </w:pPr>
            <w:r>
              <w:tab/>
              <w:t>No mechanism to switch between legacy MG and Pre-MG is needed, just RRC reconfiguration procedure is executed to release legacy MG and configure Pre-MG or vice versa.</w:t>
            </w:r>
          </w:p>
          <w:p w14:paraId="76B685D1" w14:textId="77777777" w:rsidR="008B0E5E" w:rsidRDefault="00C977F9">
            <w:pPr>
              <w:pStyle w:val="RAN4proposal"/>
              <w:spacing w:after="120"/>
              <w:ind w:left="1134" w:hanging="1134"/>
              <w:rPr>
                <w:rFonts w:eastAsia="Calibri" w:cs="Times New Roman"/>
                <w:szCs w:val="20"/>
              </w:rPr>
            </w:pPr>
            <w:r>
              <w:tab/>
              <w:t xml:space="preserve">RAN4 to </w:t>
            </w:r>
            <w:r>
              <w:rPr>
                <w:rFonts w:eastAsia="Calibri" w:cs="Times New Roman"/>
                <w:szCs w:val="20"/>
              </w:rPr>
              <w:t>agree on MAC CE based activation / deactivation method and inform RAN2 to design the MAC CE based activation method for Pre-MG.</w:t>
            </w:r>
          </w:p>
          <w:p w14:paraId="5338AB38" w14:textId="77777777" w:rsidR="008B0E5E" w:rsidRDefault="00C977F9">
            <w:pPr>
              <w:pStyle w:val="RAN4proposal"/>
              <w:spacing w:after="120"/>
              <w:ind w:left="1134" w:hanging="1134"/>
            </w:pPr>
            <w:r>
              <w:tab/>
              <w:t xml:space="preserve">For network-controlled Pre-MG activation/deactivation, it can be triggered by finishing the following network commands and procedures: </w:t>
            </w:r>
          </w:p>
          <w:p w14:paraId="400D6CC5" w14:textId="77777777" w:rsidR="008B0E5E" w:rsidRDefault="00C977F9">
            <w:pPr>
              <w:pStyle w:val="RAN4proposal"/>
              <w:numPr>
                <w:ilvl w:val="0"/>
                <w:numId w:val="14"/>
              </w:numPr>
              <w:spacing w:after="120"/>
              <w:ind w:left="1491" w:hanging="357"/>
            </w:pPr>
            <w:r>
              <w:lastRenderedPageBreak/>
              <w:t xml:space="preserve">BWP switching, </w:t>
            </w:r>
          </w:p>
          <w:p w14:paraId="5E128AD8" w14:textId="77777777" w:rsidR="008B0E5E" w:rsidRDefault="00C977F9">
            <w:pPr>
              <w:pStyle w:val="RAN4proposal"/>
              <w:numPr>
                <w:ilvl w:val="0"/>
                <w:numId w:val="14"/>
              </w:numPr>
              <w:spacing w:after="120"/>
              <w:ind w:left="1491" w:hanging="357"/>
            </w:pPr>
            <w:r>
              <w:t>adding/removing any measurement object(s) for intra-frequency with gap, inter-frequency for SSB / CSI-RS L3, inter-RAT (NE-DC)</w:t>
            </w:r>
          </w:p>
          <w:p w14:paraId="0865730A" w14:textId="77777777" w:rsidR="008B0E5E" w:rsidRDefault="00C977F9">
            <w:pPr>
              <w:pStyle w:val="RAN4proposal"/>
              <w:numPr>
                <w:ilvl w:val="0"/>
                <w:numId w:val="14"/>
              </w:numPr>
              <w:spacing w:after="120"/>
              <w:ind w:left="1491" w:hanging="357"/>
            </w:pPr>
            <w:r>
              <w:t xml:space="preserve">adding/releasing/changing a PSCell, </w:t>
            </w:r>
          </w:p>
          <w:p w14:paraId="36FAEFB2" w14:textId="77777777" w:rsidR="008B0E5E" w:rsidRDefault="00C977F9">
            <w:pPr>
              <w:pStyle w:val="RAN4proposal"/>
              <w:numPr>
                <w:ilvl w:val="0"/>
                <w:numId w:val="14"/>
              </w:numPr>
              <w:spacing w:after="120"/>
              <w:ind w:left="1491" w:hanging="357"/>
            </w:pPr>
            <w:r>
              <w:t xml:space="preserve">activating/de-activating any SCell(s), and </w:t>
            </w:r>
          </w:p>
          <w:p w14:paraId="53CA47D2" w14:textId="77777777" w:rsidR="008B0E5E" w:rsidRDefault="00C977F9">
            <w:pPr>
              <w:pStyle w:val="RAN4proposal"/>
              <w:numPr>
                <w:ilvl w:val="0"/>
                <w:numId w:val="14"/>
              </w:numPr>
              <w:spacing w:after="180"/>
              <w:ind w:left="1491" w:hanging="357"/>
            </w:pPr>
            <w:r>
              <w:t xml:space="preserve">LPP positioning request. </w:t>
            </w:r>
          </w:p>
          <w:p w14:paraId="12321A0F" w14:textId="77777777" w:rsidR="008B0E5E" w:rsidRDefault="00C977F9">
            <w:pPr>
              <w:pStyle w:val="RAN4proposal"/>
              <w:ind w:left="1134" w:hanging="1134"/>
            </w:pPr>
            <w:r>
              <w:tab/>
              <w:t xml:space="preserve">For UE autonomous Pre-MG activation/deactivation, following criteria need to be checked:         </w:t>
            </w:r>
          </w:p>
          <w:p w14:paraId="271E71F7" w14:textId="77777777" w:rsidR="008B0E5E" w:rsidRDefault="00C977F9">
            <w:pPr>
              <w:pStyle w:val="RAN4proposal"/>
              <w:numPr>
                <w:ilvl w:val="0"/>
                <w:numId w:val="0"/>
              </w:numPr>
              <w:spacing w:after="120"/>
              <w:ind w:left="1134"/>
            </w:pPr>
            <w:r>
              <w:t>The need of any configured measurement objects for the gap to perform measurements (inter-frequency, inter-RAT (NE-DC</w:t>
            </w:r>
            <w:proofErr w:type="gramStart"/>
            <w:r>
              <w:t>) ,</w:t>
            </w:r>
            <w:proofErr w:type="gramEnd"/>
            <w:r>
              <w:t xml:space="preserve"> intra-frequency with gap) is changed because of any operations below</w:t>
            </w:r>
          </w:p>
          <w:p w14:paraId="5606D344" w14:textId="77777777" w:rsidR="008B0E5E" w:rsidRDefault="00C977F9">
            <w:pPr>
              <w:pStyle w:val="RAN4proposal"/>
              <w:numPr>
                <w:ilvl w:val="0"/>
                <w:numId w:val="14"/>
              </w:numPr>
              <w:spacing w:after="120"/>
            </w:pPr>
            <w:r>
              <w:t xml:space="preserve">BWP switching  </w:t>
            </w:r>
          </w:p>
          <w:p w14:paraId="5EE3BCEE" w14:textId="77777777" w:rsidR="008B0E5E" w:rsidRDefault="00C977F9">
            <w:pPr>
              <w:pStyle w:val="RAN4proposal"/>
              <w:numPr>
                <w:ilvl w:val="0"/>
                <w:numId w:val="14"/>
              </w:numPr>
              <w:spacing w:after="120"/>
            </w:pPr>
            <w:r>
              <w:t>adding/removing any measurement object(s),</w:t>
            </w:r>
          </w:p>
          <w:p w14:paraId="61D3DF82" w14:textId="77777777" w:rsidR="008B0E5E" w:rsidRDefault="00C977F9">
            <w:pPr>
              <w:pStyle w:val="RAN4proposal"/>
              <w:numPr>
                <w:ilvl w:val="0"/>
                <w:numId w:val="14"/>
              </w:numPr>
              <w:spacing w:after="120"/>
            </w:pPr>
            <w:r>
              <w:t xml:space="preserve">adding/releasing/changing a PSCell, </w:t>
            </w:r>
          </w:p>
          <w:p w14:paraId="18327165" w14:textId="77777777" w:rsidR="008B0E5E" w:rsidRDefault="00C977F9">
            <w:pPr>
              <w:pStyle w:val="RAN4proposal"/>
              <w:numPr>
                <w:ilvl w:val="0"/>
                <w:numId w:val="14"/>
              </w:numPr>
              <w:spacing w:after="180"/>
              <w:ind w:left="1491" w:hanging="357"/>
            </w:pPr>
            <w:r>
              <w:t>activating/de-activating any Scell(s)</w:t>
            </w:r>
          </w:p>
          <w:p w14:paraId="6234EA22" w14:textId="77777777" w:rsidR="008B0E5E" w:rsidRDefault="00C977F9">
            <w:pPr>
              <w:pStyle w:val="RAN4proposal"/>
              <w:ind w:left="1134" w:right="-22" w:hanging="1134"/>
            </w:pPr>
            <w:r>
              <w:tab/>
              <w:t>UE supporting Pre-MG needs to support both network-controlled and UE autonomous Pre-MG activation, which is dependent on what the network signals at time of Pre-MG configuration.</w:t>
            </w:r>
          </w:p>
          <w:p w14:paraId="23070E45" w14:textId="77777777" w:rsidR="008B0E5E" w:rsidRDefault="00C977F9">
            <w:pPr>
              <w:pStyle w:val="RAN4proposal"/>
              <w:spacing w:after="120"/>
              <w:ind w:left="1134" w:hanging="1134"/>
            </w:pPr>
            <w:r>
              <w:tab/>
              <w:t xml:space="preserve">In the context of concurrent MG patterns, the combination of Pre-MG with a permanent MG, latter serving for measurement </w:t>
            </w:r>
            <w:r>
              <w:rPr>
                <w:rFonts w:eastAsia="Calibri" w:cs="Times New Roman"/>
                <w:szCs w:val="20"/>
              </w:rPr>
              <w:t>objects, which are not subject to MG activation/deactivation</w:t>
            </w:r>
            <w:r>
              <w:t xml:space="preserve">, </w:t>
            </w:r>
            <w:proofErr w:type="gramStart"/>
            <w:r>
              <w:t>is  seen</w:t>
            </w:r>
            <w:proofErr w:type="gramEnd"/>
            <w:r>
              <w:t xml:space="preserve"> as major use case and should be prioritized by RAN4 over other combinations.</w:t>
            </w:r>
          </w:p>
          <w:p w14:paraId="60BB2077" w14:textId="77777777" w:rsidR="008B0E5E" w:rsidRDefault="008B0E5E">
            <w:pPr>
              <w:pStyle w:val="RAN4proposal"/>
              <w:numPr>
                <w:ilvl w:val="0"/>
                <w:numId w:val="0"/>
              </w:numPr>
              <w:rPr>
                <w:sz w:val="18"/>
              </w:rPr>
            </w:pPr>
          </w:p>
        </w:tc>
      </w:tr>
      <w:tr w:rsidR="008B0E5E" w14:paraId="5EC0CFA3" w14:textId="77777777">
        <w:trPr>
          <w:trHeight w:val="468"/>
        </w:trPr>
        <w:tc>
          <w:tcPr>
            <w:tcW w:w="1590" w:type="dxa"/>
          </w:tcPr>
          <w:p w14:paraId="00364F20" w14:textId="77777777" w:rsidR="008B0E5E" w:rsidRDefault="00181281">
            <w:pPr>
              <w:spacing w:after="120"/>
              <w:rPr>
                <w:rFonts w:eastAsia="Times New Roman"/>
                <w:b/>
                <w:bCs/>
                <w:color w:val="0000FF"/>
                <w:u w:val="single"/>
              </w:rPr>
            </w:pPr>
            <w:hyperlink r:id="rId24" w:history="1">
              <w:r w:rsidR="00C977F9">
                <w:rPr>
                  <w:rStyle w:val="Hyperlink"/>
                  <w:rFonts w:ascii="Arial" w:eastAsia="Times New Roman" w:hAnsi="Arial" w:cs="Arial"/>
                  <w:b/>
                  <w:bCs/>
                  <w:kern w:val="0"/>
                  <w:sz w:val="16"/>
                  <w:szCs w:val="16"/>
                </w:rPr>
                <w:t>R4-2119349</w:t>
              </w:r>
            </w:hyperlink>
          </w:p>
        </w:tc>
        <w:tc>
          <w:tcPr>
            <w:tcW w:w="1411" w:type="dxa"/>
          </w:tcPr>
          <w:p w14:paraId="3E86261D" w14:textId="77777777" w:rsidR="008B0E5E" w:rsidRDefault="00C977F9">
            <w:pPr>
              <w:spacing w:after="120"/>
              <w:rPr>
                <w:rFonts w:ascii="Arial" w:eastAsia="Times New Roman" w:hAnsi="Arial" w:cs="Arial"/>
                <w:sz w:val="16"/>
                <w:szCs w:val="16"/>
              </w:rPr>
            </w:pPr>
            <w:r>
              <w:rPr>
                <w:rFonts w:ascii="Arial" w:eastAsia="Times New Roman" w:hAnsi="Arial" w:cs="Arial"/>
                <w:kern w:val="0"/>
                <w:sz w:val="16"/>
                <w:szCs w:val="16"/>
              </w:rPr>
              <w:t>Huawei, HiSilicon</w:t>
            </w:r>
          </w:p>
        </w:tc>
        <w:tc>
          <w:tcPr>
            <w:tcW w:w="6349" w:type="dxa"/>
          </w:tcPr>
          <w:p w14:paraId="3B70F5D0"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1: The single bit parameter to indicate the status (activation/deactivation) of pre-MG in the RRC IE </w:t>
            </w:r>
            <w:r>
              <w:rPr>
                <w:b/>
                <w:i/>
              </w:rPr>
              <w:t>MeasGapConfig</w:t>
            </w:r>
            <w:r>
              <w:rPr>
                <w:b/>
              </w:rPr>
              <w:t xml:space="preserve"> is not needed</w:t>
            </w:r>
            <w:r>
              <w:rPr>
                <w:b/>
                <w:i/>
              </w:rPr>
              <w:t>.</w:t>
            </w:r>
          </w:p>
          <w:p w14:paraId="7792F52A" w14:textId="77777777" w:rsidR="008B0E5E" w:rsidRDefault="00C977F9">
            <w:pPr>
              <w:spacing w:before="120" w:after="120"/>
              <w:rPr>
                <w:rFonts w:eastAsiaTheme="minorEastAsia"/>
                <w:b/>
              </w:rPr>
            </w:pPr>
            <w:r>
              <w:rPr>
                <w:b/>
              </w:rPr>
              <w:t xml:space="preserve">Proposal 2: </w:t>
            </w:r>
            <w:r>
              <w:rPr>
                <w:rFonts w:eastAsiaTheme="minorEastAsia"/>
                <w:b/>
              </w:rPr>
              <w:t>Additional mechanism to switch a pre-MG to legacy MG or vice versa is not needed.</w:t>
            </w:r>
          </w:p>
          <w:p w14:paraId="5BD44CD5"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3: For </w:t>
            </w:r>
            <w:proofErr w:type="gramStart"/>
            <w:r>
              <w:rPr>
                <w:rFonts w:eastAsiaTheme="minorEastAsia"/>
                <w:b/>
              </w:rPr>
              <w:t>rule based</w:t>
            </w:r>
            <w:proofErr w:type="gramEnd"/>
            <w:r>
              <w:rPr>
                <w:rFonts w:eastAsiaTheme="minorEastAsia"/>
                <w:b/>
              </w:rPr>
              <w:t xml:space="preserve"> pre-MG activation/deactivation,</w:t>
            </w:r>
          </w:p>
          <w:p w14:paraId="7A947BE4"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not required by any of the configured measurements, the MG is deactivated.</w:t>
            </w:r>
          </w:p>
          <w:p w14:paraId="2D61C4FA"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required by one or more of the configured measurements, the MG is activated</w:t>
            </w:r>
          </w:p>
          <w:p w14:paraId="1ACE7B12" w14:textId="77777777" w:rsidR="008B0E5E" w:rsidRDefault="00C977F9">
            <w:pPr>
              <w:spacing w:before="120" w:after="120"/>
              <w:rPr>
                <w:rFonts w:eastAsiaTheme="minorEastAsia"/>
                <w:b/>
              </w:rPr>
            </w:pPr>
            <w:r>
              <w:rPr>
                <w:rFonts w:eastAsiaTheme="minorEastAsia"/>
                <w:b/>
              </w:rPr>
              <w:t xml:space="preserve">Whether MG is required for a specific measurement should follow the existing requirements defined for the measurement. </w:t>
            </w:r>
          </w:p>
          <w:p w14:paraId="7E54299E"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3: For RRC based pre-MG activation/deactivation </w:t>
            </w:r>
          </w:p>
          <w:p w14:paraId="7DCD888F"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A single bit is included in each BWP configuration (</w:t>
            </w:r>
            <w:r>
              <w:rPr>
                <w:b/>
                <w:i/>
              </w:rPr>
              <w:t>BWP-DownlinkDedicated</w:t>
            </w:r>
            <w:r>
              <w:rPr>
                <w:b/>
              </w:rPr>
              <w:t>) as the pre-configured status of pre-MG when the BWP is active,</w:t>
            </w:r>
          </w:p>
          <w:p w14:paraId="50FCC105"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b/>
              </w:rPr>
              <w:lastRenderedPageBreak/>
              <w:t>UE combines the pre-configured status associated with active BWPs on all serving cells to derive the pre-MG status,</w:t>
            </w:r>
          </w:p>
          <w:p w14:paraId="0B85CC63" w14:textId="77777777" w:rsidR="008B0E5E" w:rsidRDefault="00C977F9">
            <w:pPr>
              <w:pStyle w:val="ListParagraph"/>
              <w:numPr>
                <w:ilvl w:val="0"/>
                <w:numId w:val="15"/>
              </w:numPr>
              <w:overflowPunct/>
              <w:autoSpaceDE/>
              <w:autoSpaceDN/>
              <w:adjustRightInd/>
              <w:spacing w:beforeLines="50" w:before="120" w:afterLines="50" w:after="120" w:line="240" w:lineRule="auto"/>
              <w:ind w:firstLineChars="0"/>
              <w:textAlignment w:val="auto"/>
              <w:rPr>
                <w:rFonts w:eastAsiaTheme="minorEastAsia"/>
                <w:b/>
                <w:lang w:eastAsia="zh-CN"/>
              </w:rPr>
            </w:pPr>
            <w:r>
              <w:rPr>
                <w:b/>
              </w:rPr>
              <w:t>For deactivated SCell, UE assumes the pre-configured status of pre-MG is deactivated.</w:t>
            </w:r>
          </w:p>
          <w:p w14:paraId="26FEB733" w14:textId="77777777" w:rsidR="008B0E5E" w:rsidRDefault="00C977F9">
            <w:pPr>
              <w:spacing w:before="120" w:after="120"/>
              <w:rPr>
                <w:rFonts w:eastAsiaTheme="minorEastAsia"/>
                <w:b/>
              </w:rPr>
            </w:pPr>
            <w:r>
              <w:rPr>
                <w:rFonts w:eastAsiaTheme="minorEastAsia" w:hint="eastAsia"/>
                <w:b/>
              </w:rPr>
              <w:t>Prop</w:t>
            </w:r>
            <w:r>
              <w:rPr>
                <w:rFonts w:eastAsiaTheme="minorEastAsia"/>
                <w:b/>
              </w:rPr>
              <w:t xml:space="preserve">osal 4: MAC CE based activation/deactivation is supported, </w:t>
            </w:r>
            <w:proofErr w:type="gramStart"/>
            <w:r>
              <w:rPr>
                <w:rFonts w:eastAsiaTheme="minorEastAsia"/>
                <w:b/>
              </w:rPr>
              <w:t>i.e.</w:t>
            </w:r>
            <w:proofErr w:type="gramEnd"/>
            <w:r>
              <w:rPr>
                <w:rFonts w:eastAsiaTheme="minorEastAsia"/>
                <w:b/>
              </w:rPr>
              <w:t xml:space="preserve"> NW can explicitly indicate a single bit for the status of pre-MG via MAC CE.</w:t>
            </w:r>
          </w:p>
          <w:p w14:paraId="14C6F313" w14:textId="77777777" w:rsidR="008B0E5E" w:rsidRDefault="00C977F9">
            <w:pPr>
              <w:spacing w:before="120" w:after="120"/>
              <w:rPr>
                <w:rFonts w:eastAsiaTheme="minorEastAsia"/>
                <w:b/>
              </w:rPr>
            </w:pPr>
            <w:r>
              <w:rPr>
                <w:rFonts w:eastAsiaTheme="minorEastAsia" w:hint="eastAsia"/>
                <w:b/>
              </w:rPr>
              <w:t>P</w:t>
            </w:r>
            <w:r>
              <w:rPr>
                <w:rFonts w:eastAsiaTheme="minorEastAsia"/>
                <w:b/>
              </w:rPr>
              <w:t>roposal 5: The applicable activation/deactivation mechanism is configured by NW and subject to UE capability.</w:t>
            </w:r>
          </w:p>
          <w:p w14:paraId="2F67E7AF"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6a: For RRC based or </w:t>
            </w:r>
            <w:proofErr w:type="gramStart"/>
            <w:r>
              <w:rPr>
                <w:rFonts w:eastAsiaTheme="minorEastAsia"/>
                <w:b/>
              </w:rPr>
              <w:t>rule based</w:t>
            </w:r>
            <w:proofErr w:type="gramEnd"/>
            <w:r>
              <w:rPr>
                <w:rFonts w:eastAsiaTheme="minorEastAsia"/>
                <w:b/>
              </w:rPr>
              <w:t xml:space="preserve"> activation/deactivation, the conditions for pre-MG activation/deactivation</w:t>
            </w:r>
            <w:r>
              <w:rPr>
                <w:b/>
                <w:sz w:val="20"/>
              </w:rPr>
              <w:t xml:space="preserve"> include: BWP switching, adding/removing any MO(s), adding/releasing a PSCell, adding/releasing any SCell(s) and activating/de-activating any SCell(s).</w:t>
            </w:r>
          </w:p>
          <w:p w14:paraId="402FFEDD" w14:textId="77777777" w:rsidR="008B0E5E" w:rsidRDefault="00C977F9">
            <w:pPr>
              <w:spacing w:before="120" w:after="120"/>
              <w:rPr>
                <w:rFonts w:eastAsiaTheme="minorEastAsia"/>
                <w:b/>
              </w:rPr>
            </w:pPr>
            <w:r>
              <w:rPr>
                <w:rFonts w:eastAsiaTheme="minorEastAsia" w:hint="eastAsia"/>
                <w:b/>
              </w:rPr>
              <w:t>P</w:t>
            </w:r>
            <w:r>
              <w:rPr>
                <w:rFonts w:eastAsiaTheme="minorEastAsia"/>
                <w:b/>
              </w:rPr>
              <w:t>roposal 6b: For MAC CE based activation/deactivation, the condition for pre-MG activation/deactivation</w:t>
            </w:r>
            <w:r>
              <w:rPr>
                <w:b/>
                <w:sz w:val="20"/>
              </w:rPr>
              <w:t xml:space="preserve"> includes: MAC CE for pre-MG </w:t>
            </w:r>
            <w:r>
              <w:rPr>
                <w:rFonts w:eastAsiaTheme="minorEastAsia"/>
                <w:b/>
              </w:rPr>
              <w:t>activation/deactivation</w:t>
            </w:r>
            <w:r>
              <w:rPr>
                <w:b/>
                <w:sz w:val="20"/>
              </w:rPr>
              <w:t>.</w:t>
            </w:r>
          </w:p>
          <w:p w14:paraId="0C513968" w14:textId="77777777" w:rsidR="008B0E5E" w:rsidRDefault="00C977F9">
            <w:pPr>
              <w:spacing w:before="120" w:after="120"/>
              <w:rPr>
                <w:rFonts w:eastAsiaTheme="minorEastAsia"/>
                <w:b/>
              </w:rPr>
            </w:pPr>
            <w:r>
              <w:rPr>
                <w:rFonts w:eastAsiaTheme="minorEastAsia"/>
                <w:b/>
              </w:rPr>
              <w:t>Proposal 7: Pre-MG, when used for PRS or inter-frequency CSI-RS measurement, should be always activated.</w:t>
            </w:r>
          </w:p>
          <w:p w14:paraId="23140B72" w14:textId="77777777" w:rsidR="008B0E5E" w:rsidRDefault="00C977F9">
            <w:pPr>
              <w:spacing w:before="120" w:after="120"/>
              <w:rPr>
                <w:rFonts w:eastAsiaTheme="minorEastAsia"/>
                <w:b/>
              </w:rPr>
            </w:pPr>
            <w:r>
              <w:rPr>
                <w:rFonts w:eastAsiaTheme="minorEastAsia" w:hint="eastAsia"/>
                <w:b/>
              </w:rPr>
              <w:t>P</w:t>
            </w:r>
            <w:r>
              <w:rPr>
                <w:rFonts w:eastAsiaTheme="minorEastAsia"/>
                <w:b/>
              </w:rPr>
              <w:t xml:space="preserve">roposal 8: Inform RAN2 that UE should always indicate serving cell about the PRS measurement when it is configured with pre-MG. </w:t>
            </w:r>
          </w:p>
          <w:p w14:paraId="5307E4E3" w14:textId="77777777" w:rsidR="008B0E5E" w:rsidRDefault="00C977F9">
            <w:pPr>
              <w:spacing w:before="120" w:after="120"/>
              <w:rPr>
                <w:rFonts w:eastAsiaTheme="minorEastAsia"/>
                <w:b/>
              </w:rPr>
            </w:pPr>
            <w:r>
              <w:rPr>
                <w:rFonts w:eastAsiaTheme="minorEastAsia" w:hint="eastAsia"/>
                <w:b/>
              </w:rPr>
              <w:t>Pro</w:t>
            </w:r>
            <w:r>
              <w:rPr>
                <w:rFonts w:eastAsiaTheme="minorEastAsia"/>
                <w:b/>
              </w:rPr>
              <w:t xml:space="preserve">posal 9: The delay of activation and deactivation of pre-MG is defined as BWP switching delay plus </w:t>
            </w:r>
            <w:r>
              <w:rPr>
                <w:rFonts w:eastAsiaTheme="minorEastAsia"/>
                <w:b/>
                <w:i/>
              </w:rPr>
              <w:t>Delta</w:t>
            </w:r>
            <w:r>
              <w:rPr>
                <w:rFonts w:eastAsiaTheme="minorEastAsia"/>
                <w:b/>
              </w:rPr>
              <w:t>.</w:t>
            </w:r>
            <w:r>
              <w:rPr>
                <w:rFonts w:eastAsiaTheme="minorEastAsia"/>
              </w:rPr>
              <w:t xml:space="preserve"> </w:t>
            </w:r>
            <w:r>
              <w:rPr>
                <w:rFonts w:eastAsiaTheme="minorEastAsia"/>
                <w:b/>
              </w:rPr>
              <w:t xml:space="preserve">The value of </w:t>
            </w:r>
            <w:r>
              <w:rPr>
                <w:rFonts w:eastAsiaTheme="minorEastAsia"/>
                <w:b/>
                <w:i/>
              </w:rPr>
              <w:t>Delta</w:t>
            </w:r>
            <w:r>
              <w:rPr>
                <w:rFonts w:eastAsiaTheme="minorEastAsia"/>
                <w:b/>
              </w:rPr>
              <w:t xml:space="preserve"> is [3]ms.</w:t>
            </w:r>
          </w:p>
          <w:p w14:paraId="70E4B573" w14:textId="77777777" w:rsidR="008B0E5E" w:rsidRDefault="00C977F9">
            <w:pPr>
              <w:spacing w:before="120" w:after="120"/>
              <w:rPr>
                <w:rFonts w:eastAsiaTheme="minorEastAsia"/>
                <w:b/>
              </w:rPr>
            </w:pPr>
            <w:r>
              <w:rPr>
                <w:rFonts w:eastAsiaTheme="minorEastAsia"/>
                <w:b/>
              </w:rPr>
              <w:t>Proposal 10: Activation and deactivation of pre-MG takes effect from the first MG occasion after the activation and deactivation delay.</w:t>
            </w:r>
          </w:p>
          <w:p w14:paraId="1111E694" w14:textId="77777777" w:rsidR="008B0E5E" w:rsidRDefault="00C977F9">
            <w:pPr>
              <w:spacing w:before="120" w:after="120"/>
            </w:pPr>
            <w:r>
              <w:rPr>
                <w:rFonts w:eastAsiaTheme="minorEastAsia" w:hint="eastAsia"/>
                <w:b/>
              </w:rPr>
              <w:t>P</w:t>
            </w:r>
            <w:r>
              <w:rPr>
                <w:rFonts w:eastAsiaTheme="minorEastAsia"/>
                <w:b/>
              </w:rPr>
              <w:t>roposal 11: The transition requirements defined in clause 9.1.6 apply also with pre-MG.</w:t>
            </w:r>
          </w:p>
          <w:p w14:paraId="76C78185" w14:textId="77777777" w:rsidR="008B0E5E" w:rsidRDefault="008B0E5E">
            <w:pPr>
              <w:spacing w:after="120"/>
            </w:pPr>
          </w:p>
        </w:tc>
      </w:tr>
      <w:tr w:rsidR="008B0E5E" w14:paraId="782E9ECB" w14:textId="77777777">
        <w:trPr>
          <w:trHeight w:val="468"/>
        </w:trPr>
        <w:tc>
          <w:tcPr>
            <w:tcW w:w="1590" w:type="dxa"/>
          </w:tcPr>
          <w:p w14:paraId="25EA9807" w14:textId="77777777" w:rsidR="008B0E5E" w:rsidRDefault="00181281">
            <w:pPr>
              <w:spacing w:after="120"/>
              <w:rPr>
                <w:rFonts w:ascii="Arial" w:eastAsia="Times New Roman" w:hAnsi="Arial" w:cs="Arial"/>
                <w:b/>
                <w:bCs/>
                <w:color w:val="0000FF"/>
                <w:sz w:val="16"/>
                <w:szCs w:val="16"/>
                <w:u w:val="single"/>
              </w:rPr>
            </w:pPr>
            <w:hyperlink r:id="rId25" w:history="1">
              <w:r w:rsidR="00C977F9">
                <w:rPr>
                  <w:rStyle w:val="Hyperlink"/>
                  <w:rFonts w:ascii="Arial" w:eastAsia="Times New Roman" w:hAnsi="Arial" w:cs="Arial"/>
                  <w:b/>
                  <w:bCs/>
                  <w:kern w:val="0"/>
                  <w:sz w:val="16"/>
                  <w:szCs w:val="16"/>
                </w:rPr>
                <w:t>R4-2119451</w:t>
              </w:r>
            </w:hyperlink>
          </w:p>
        </w:tc>
        <w:tc>
          <w:tcPr>
            <w:tcW w:w="1411" w:type="dxa"/>
          </w:tcPr>
          <w:p w14:paraId="33D70907" w14:textId="77777777" w:rsidR="008B0E5E" w:rsidRDefault="00C977F9">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5B822C21" w14:textId="77777777" w:rsidR="008B0E5E" w:rsidRDefault="00C977F9">
            <w:pPr>
              <w:spacing w:before="240" w:after="0"/>
              <w:rPr>
                <w:b/>
                <w:bCs/>
                <w:sz w:val="18"/>
                <w:szCs w:val="18"/>
                <w:u w:val="single"/>
              </w:rPr>
            </w:pPr>
            <w:r>
              <w:rPr>
                <w:b/>
                <w:bCs/>
                <w:sz w:val="18"/>
                <w:szCs w:val="18"/>
                <w:u w:val="single"/>
              </w:rPr>
              <w:t>Measurement scenarios for Pre-MG:</w:t>
            </w:r>
          </w:p>
          <w:p w14:paraId="2BE3DEFB"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1</w:t>
            </w:r>
            <w:r>
              <w:rPr>
                <w:sz w:val="18"/>
                <w:szCs w:val="18"/>
                <w:lang w:eastAsia="zh-CN"/>
              </w:rPr>
              <w:t>:</w:t>
            </w:r>
            <w:r>
              <w:rPr>
                <w:sz w:val="18"/>
                <w:szCs w:val="18"/>
              </w:rPr>
              <w:t xml:space="preserve"> </w:t>
            </w:r>
            <w:r>
              <w:rPr>
                <w:sz w:val="18"/>
                <w:szCs w:val="18"/>
                <w:lang w:eastAsia="zh-CN"/>
              </w:rPr>
              <w:t xml:space="preserve">Pre-MG should be activated when </w:t>
            </w:r>
            <w:r>
              <w:rPr>
                <w:sz w:val="18"/>
                <w:szCs w:val="18"/>
              </w:rPr>
              <w:t>PRS measurements or with CSI-RS L3 inter-frequency measurements are configured and remain activated until any of these measurements remained configured.</w:t>
            </w:r>
          </w:p>
          <w:p w14:paraId="5FEE19B9"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2</w:t>
            </w:r>
            <w:r>
              <w:rPr>
                <w:sz w:val="18"/>
                <w:szCs w:val="18"/>
                <w:lang w:eastAsia="zh-CN"/>
              </w:rPr>
              <w:t>:</w:t>
            </w:r>
            <w:r>
              <w:rPr>
                <w:sz w:val="18"/>
                <w:szCs w:val="18"/>
              </w:rPr>
              <w:t xml:space="preserve"> </w:t>
            </w:r>
            <w:r>
              <w:rPr>
                <w:sz w:val="18"/>
                <w:szCs w:val="18"/>
                <w:lang w:eastAsia="zh-CN"/>
              </w:rPr>
              <w:t xml:space="preserve">The UE when configured with </w:t>
            </w:r>
            <w:r>
              <w:rPr>
                <w:sz w:val="18"/>
                <w:szCs w:val="18"/>
              </w:rPr>
              <w:t xml:space="preserve">PRS measurements </w:t>
            </w:r>
            <w:r>
              <w:rPr>
                <w:rFonts w:eastAsia="Times New Roman"/>
                <w:sz w:val="18"/>
                <w:szCs w:val="18"/>
                <w:lang w:eastAsia="ja-JP"/>
              </w:rPr>
              <w:t>sends the location measurement indication to the gNB if not configured with gaps or if gaps are insufficient.</w:t>
            </w:r>
          </w:p>
          <w:p w14:paraId="4C5DC68B"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w:t>
            </w:r>
            <w:r>
              <w:rPr>
                <w:sz w:val="18"/>
                <w:szCs w:val="18"/>
                <w:lang w:eastAsia="zh-CN"/>
              </w:rPr>
              <w:t xml:space="preserve">: Pre-MG should be activated when </w:t>
            </w:r>
            <w:r>
              <w:rPr>
                <w:sz w:val="18"/>
                <w:szCs w:val="18"/>
              </w:rPr>
              <w:t>PRS measurements are configured and should remain activated until the PRS measurements remained configured.</w:t>
            </w:r>
          </w:p>
          <w:p w14:paraId="44969165"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2</w:t>
            </w:r>
            <w:r>
              <w:rPr>
                <w:sz w:val="18"/>
                <w:szCs w:val="18"/>
                <w:lang w:eastAsia="zh-CN"/>
              </w:rPr>
              <w:t xml:space="preserve">: Support mechanism to transform Pre-MG to legacy MGP when </w:t>
            </w:r>
            <w:r>
              <w:rPr>
                <w:sz w:val="18"/>
                <w:szCs w:val="18"/>
              </w:rPr>
              <w:t xml:space="preserve">PRS measurements are configured or </w:t>
            </w:r>
            <w:r>
              <w:rPr>
                <w:sz w:val="18"/>
                <w:szCs w:val="18"/>
                <w:lang w:eastAsia="zh-CN"/>
              </w:rPr>
              <w:t xml:space="preserve">legacy MGP to Pre-MG when </w:t>
            </w:r>
            <w:r>
              <w:rPr>
                <w:sz w:val="18"/>
                <w:szCs w:val="18"/>
              </w:rPr>
              <w:t>PRS measurements are deconfigured. T</w:t>
            </w:r>
            <w:r>
              <w:rPr>
                <w:sz w:val="18"/>
                <w:szCs w:val="18"/>
                <w:lang w:eastAsia="zh-CN"/>
              </w:rPr>
              <w:t>ransformation between Pre-MG and legacy MGP is based on:</w:t>
            </w:r>
          </w:p>
          <w:p w14:paraId="5F54B3CB" w14:textId="77777777" w:rsidR="008B0E5E" w:rsidRDefault="00C977F9">
            <w:pPr>
              <w:pStyle w:val="BodyText"/>
              <w:numPr>
                <w:ilvl w:val="1"/>
                <w:numId w:val="16"/>
              </w:numPr>
              <w:spacing w:before="60" w:after="0" w:line="240" w:lineRule="auto"/>
              <w:ind w:left="1077" w:hanging="357"/>
              <w:rPr>
                <w:sz w:val="18"/>
                <w:szCs w:val="18"/>
                <w:lang w:eastAsia="zh-CN"/>
              </w:rPr>
            </w:pPr>
            <w:r>
              <w:rPr>
                <w:b/>
                <w:bCs/>
                <w:sz w:val="18"/>
                <w:szCs w:val="18"/>
                <w:lang w:eastAsia="zh-CN"/>
              </w:rPr>
              <w:t>Option 1</w:t>
            </w:r>
            <w:r>
              <w:rPr>
                <w:sz w:val="18"/>
                <w:szCs w:val="18"/>
                <w:lang w:eastAsia="zh-CN"/>
              </w:rPr>
              <w:t xml:space="preserve">: Explicit signaling from gNB to the UE </w:t>
            </w:r>
            <w:proofErr w:type="gramStart"/>
            <w:r>
              <w:rPr>
                <w:sz w:val="18"/>
                <w:szCs w:val="18"/>
                <w:lang w:eastAsia="zh-CN"/>
              </w:rPr>
              <w:t>e.g.</w:t>
            </w:r>
            <w:proofErr w:type="gramEnd"/>
            <w:r>
              <w:rPr>
                <w:sz w:val="18"/>
                <w:szCs w:val="18"/>
                <w:lang w:eastAsia="zh-CN"/>
              </w:rPr>
              <w:t xml:space="preserve"> 1-bit. </w:t>
            </w:r>
          </w:p>
          <w:p w14:paraId="4F82665C" w14:textId="77777777" w:rsidR="008B0E5E" w:rsidRDefault="00C977F9">
            <w:pPr>
              <w:pStyle w:val="ListParagraph"/>
              <w:numPr>
                <w:ilvl w:val="1"/>
                <w:numId w:val="16"/>
              </w:numPr>
              <w:overflowPunct/>
              <w:autoSpaceDE/>
              <w:autoSpaceDN/>
              <w:adjustRightInd/>
              <w:spacing w:before="60" w:after="0" w:line="240" w:lineRule="auto"/>
              <w:ind w:firstLineChars="0"/>
              <w:textAlignment w:val="auto"/>
              <w:rPr>
                <w:sz w:val="18"/>
                <w:szCs w:val="18"/>
                <w:lang w:eastAsia="zh-CN"/>
              </w:rPr>
            </w:pPr>
            <w:r>
              <w:rPr>
                <w:b/>
                <w:bCs/>
                <w:sz w:val="18"/>
                <w:szCs w:val="18"/>
                <w:lang w:eastAsia="zh-CN"/>
              </w:rPr>
              <w:t>Option 2</w:t>
            </w:r>
            <w:r>
              <w:rPr>
                <w:sz w:val="18"/>
                <w:szCs w:val="18"/>
                <w:lang w:eastAsia="zh-CN"/>
              </w:rPr>
              <w:t>: Implicit rule: Both UE and gNB assumes:</w:t>
            </w:r>
          </w:p>
          <w:p w14:paraId="589DBBAD"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Pre-MG is transformed to legacy MGP when PRS measurements are configured</w:t>
            </w:r>
          </w:p>
          <w:p w14:paraId="3635B709"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Legacy MG is transformed to Pre-MG when PRS measurements are deconfigured</w:t>
            </w:r>
          </w:p>
          <w:p w14:paraId="45BBB048"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lastRenderedPageBreak/>
              <w:t>Proposal # 3</w:t>
            </w:r>
            <w:r>
              <w:rPr>
                <w:sz w:val="18"/>
                <w:szCs w:val="18"/>
                <w:lang w:eastAsia="zh-CN"/>
              </w:rPr>
              <w:t xml:space="preserve">: Pre-MG should be activated when </w:t>
            </w:r>
            <w:r>
              <w:rPr>
                <w:sz w:val="18"/>
                <w:szCs w:val="18"/>
              </w:rPr>
              <w:t>CSI-RS L3 inter-frequency measurements are configured and should remain activated until the CSI-RS L3 inter-frequency measurements remained configured.</w:t>
            </w:r>
          </w:p>
          <w:p w14:paraId="4C669618"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4</w:t>
            </w:r>
            <w:r>
              <w:rPr>
                <w:sz w:val="18"/>
                <w:szCs w:val="18"/>
                <w:lang w:eastAsia="zh-CN"/>
              </w:rPr>
              <w:t xml:space="preserve">: Support mechanism to transform from Pre-MG to legacy MGP when </w:t>
            </w:r>
            <w:r>
              <w:rPr>
                <w:sz w:val="18"/>
                <w:szCs w:val="18"/>
              </w:rPr>
              <w:t xml:space="preserve">CSI-RS L3 inter-frequency measurements are configured or from </w:t>
            </w:r>
            <w:r>
              <w:rPr>
                <w:sz w:val="18"/>
                <w:szCs w:val="18"/>
                <w:lang w:eastAsia="zh-CN"/>
              </w:rPr>
              <w:t xml:space="preserve">legacy MGP to Pre-MG when </w:t>
            </w:r>
            <w:r>
              <w:rPr>
                <w:sz w:val="18"/>
                <w:szCs w:val="18"/>
              </w:rPr>
              <w:t>CSI-RS L3 inter-frequency measurements are deconfigured. T</w:t>
            </w:r>
            <w:r>
              <w:rPr>
                <w:sz w:val="18"/>
                <w:szCs w:val="18"/>
                <w:lang w:eastAsia="zh-CN"/>
              </w:rPr>
              <w:t>ransformation between Pre-MG and legacy MGP is based on:</w:t>
            </w:r>
          </w:p>
          <w:p w14:paraId="1698EBB1" w14:textId="77777777" w:rsidR="008B0E5E" w:rsidRDefault="00C977F9">
            <w:pPr>
              <w:pStyle w:val="BodyText"/>
              <w:numPr>
                <w:ilvl w:val="1"/>
                <w:numId w:val="16"/>
              </w:numPr>
              <w:spacing w:before="60" w:after="0" w:line="240" w:lineRule="auto"/>
              <w:ind w:left="1077" w:hanging="357"/>
              <w:rPr>
                <w:sz w:val="18"/>
                <w:szCs w:val="18"/>
                <w:lang w:eastAsia="zh-CN"/>
              </w:rPr>
            </w:pPr>
            <w:r>
              <w:rPr>
                <w:b/>
                <w:bCs/>
                <w:sz w:val="18"/>
                <w:szCs w:val="18"/>
                <w:lang w:eastAsia="zh-CN"/>
              </w:rPr>
              <w:t>Option 1</w:t>
            </w:r>
            <w:r>
              <w:rPr>
                <w:sz w:val="18"/>
                <w:szCs w:val="18"/>
                <w:lang w:eastAsia="zh-CN"/>
              </w:rPr>
              <w:t xml:space="preserve">: Explicit signaling from gNB to the UE </w:t>
            </w:r>
            <w:proofErr w:type="gramStart"/>
            <w:r>
              <w:rPr>
                <w:sz w:val="18"/>
                <w:szCs w:val="18"/>
                <w:lang w:eastAsia="zh-CN"/>
              </w:rPr>
              <w:t>e.g.</w:t>
            </w:r>
            <w:proofErr w:type="gramEnd"/>
            <w:r>
              <w:rPr>
                <w:sz w:val="18"/>
                <w:szCs w:val="18"/>
                <w:lang w:eastAsia="zh-CN"/>
              </w:rPr>
              <w:t xml:space="preserve"> 1-bit. </w:t>
            </w:r>
          </w:p>
          <w:p w14:paraId="03969808" w14:textId="77777777" w:rsidR="008B0E5E" w:rsidRDefault="00C977F9">
            <w:pPr>
              <w:pStyle w:val="ListParagraph"/>
              <w:numPr>
                <w:ilvl w:val="1"/>
                <w:numId w:val="16"/>
              </w:numPr>
              <w:overflowPunct/>
              <w:autoSpaceDE/>
              <w:autoSpaceDN/>
              <w:adjustRightInd/>
              <w:spacing w:before="60" w:after="0" w:line="240" w:lineRule="auto"/>
              <w:ind w:firstLineChars="0"/>
              <w:textAlignment w:val="auto"/>
              <w:rPr>
                <w:sz w:val="18"/>
                <w:szCs w:val="18"/>
                <w:lang w:eastAsia="zh-CN"/>
              </w:rPr>
            </w:pPr>
            <w:r>
              <w:rPr>
                <w:b/>
                <w:bCs/>
                <w:sz w:val="18"/>
                <w:szCs w:val="18"/>
                <w:lang w:eastAsia="zh-CN"/>
              </w:rPr>
              <w:t>Option 2</w:t>
            </w:r>
            <w:r>
              <w:rPr>
                <w:sz w:val="18"/>
                <w:szCs w:val="18"/>
                <w:lang w:eastAsia="zh-CN"/>
              </w:rPr>
              <w:t>: Implicit rule: Both UE and gNB assumes:</w:t>
            </w:r>
          </w:p>
          <w:p w14:paraId="43531D42"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Pre-MG is transformed to legacy MGP when CSI-RS L3 inter-frequency measurements are configured</w:t>
            </w:r>
          </w:p>
          <w:p w14:paraId="66964936"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Legacy MG is transformed to Pre-MG when CSI-RS L3 inter-frequency measurements are deconfigured</w:t>
            </w:r>
          </w:p>
          <w:p w14:paraId="2E838D76" w14:textId="77777777" w:rsidR="008B0E5E" w:rsidRDefault="00C977F9">
            <w:pPr>
              <w:spacing w:before="240" w:after="0"/>
              <w:rPr>
                <w:b/>
                <w:bCs/>
                <w:sz w:val="18"/>
                <w:szCs w:val="18"/>
                <w:u w:val="single"/>
              </w:rPr>
            </w:pPr>
            <w:r>
              <w:rPr>
                <w:b/>
                <w:bCs/>
                <w:sz w:val="18"/>
                <w:szCs w:val="18"/>
                <w:u w:val="single"/>
              </w:rPr>
              <w:t>Relation between Pre-MG and Legacy MGP:</w:t>
            </w:r>
          </w:p>
          <w:p w14:paraId="07D6B07A"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3</w:t>
            </w:r>
            <w:r>
              <w:rPr>
                <w:sz w:val="18"/>
                <w:szCs w:val="18"/>
                <w:lang w:eastAsia="zh-CN"/>
              </w:rPr>
              <w:t>:</w:t>
            </w:r>
            <w:r>
              <w:rPr>
                <w:sz w:val="18"/>
                <w:szCs w:val="18"/>
              </w:rPr>
              <w:t xml:space="preserve"> </w:t>
            </w:r>
            <w:r>
              <w:rPr>
                <w:sz w:val="18"/>
                <w:szCs w:val="18"/>
                <w:lang w:eastAsia="zh-CN"/>
              </w:rPr>
              <w:t>Any</w:t>
            </w:r>
            <w:r>
              <w:rPr>
                <w:rFonts w:eastAsia="Times New Roman"/>
                <w:sz w:val="18"/>
                <w:szCs w:val="18"/>
                <w:lang w:eastAsia="ja-JP"/>
              </w:rPr>
              <w:t xml:space="preserve"> legacy MGP can be configured as Pre-MG using the same parameters </w:t>
            </w:r>
            <w:proofErr w:type="gramStart"/>
            <w:r>
              <w:rPr>
                <w:rFonts w:eastAsia="Times New Roman"/>
                <w:sz w:val="18"/>
                <w:szCs w:val="18"/>
                <w:lang w:eastAsia="ja-JP"/>
              </w:rPr>
              <w:t>e.g.</w:t>
            </w:r>
            <w:proofErr w:type="gramEnd"/>
            <w:r>
              <w:rPr>
                <w:rFonts w:eastAsia="Times New Roman"/>
                <w:sz w:val="18"/>
                <w:szCs w:val="18"/>
                <w:lang w:eastAsia="ja-JP"/>
              </w:rPr>
              <w:t xml:space="preserve"> MGL, MGRP.</w:t>
            </w:r>
          </w:p>
          <w:p w14:paraId="523CEC2B"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5</w:t>
            </w:r>
            <w:r>
              <w:rPr>
                <w:sz w:val="18"/>
                <w:szCs w:val="18"/>
                <w:lang w:eastAsia="zh-CN"/>
              </w:rPr>
              <w:t xml:space="preserve">: Support mechanism in the gNB to transform currently configured Pre-MG into legacy MGP </w:t>
            </w:r>
            <w:r>
              <w:rPr>
                <w:sz w:val="18"/>
                <w:szCs w:val="18"/>
              </w:rPr>
              <w:t xml:space="preserve">or </w:t>
            </w:r>
            <w:r>
              <w:rPr>
                <w:sz w:val="18"/>
                <w:szCs w:val="18"/>
                <w:lang w:eastAsia="zh-CN"/>
              </w:rPr>
              <w:t xml:space="preserve">currently configured legacy MGP into Pre-MG with the same parameters </w:t>
            </w:r>
            <w:proofErr w:type="gramStart"/>
            <w:r>
              <w:rPr>
                <w:sz w:val="18"/>
                <w:szCs w:val="18"/>
                <w:lang w:eastAsia="zh-CN"/>
              </w:rPr>
              <w:t>e.g.</w:t>
            </w:r>
            <w:proofErr w:type="gramEnd"/>
            <w:r>
              <w:rPr>
                <w:sz w:val="18"/>
                <w:szCs w:val="18"/>
                <w:lang w:eastAsia="zh-CN"/>
              </w:rPr>
              <w:t xml:space="preserve"> MGL, MGRP</w:t>
            </w:r>
            <w:r>
              <w:rPr>
                <w:sz w:val="18"/>
                <w:szCs w:val="18"/>
              </w:rPr>
              <w:t>. T</w:t>
            </w:r>
            <w:r>
              <w:rPr>
                <w:sz w:val="18"/>
                <w:szCs w:val="18"/>
                <w:lang w:eastAsia="zh-CN"/>
              </w:rPr>
              <w:t xml:space="preserve">ransformation based on: </w:t>
            </w:r>
          </w:p>
          <w:p w14:paraId="063D2223" w14:textId="77777777" w:rsidR="008B0E5E" w:rsidRDefault="00C977F9">
            <w:pPr>
              <w:pStyle w:val="BodyText"/>
              <w:numPr>
                <w:ilvl w:val="1"/>
                <w:numId w:val="16"/>
              </w:numPr>
              <w:spacing w:before="60" w:after="0" w:line="240" w:lineRule="auto"/>
              <w:ind w:left="1077" w:hanging="357"/>
              <w:rPr>
                <w:sz w:val="18"/>
                <w:szCs w:val="18"/>
                <w:lang w:eastAsia="zh-CN"/>
              </w:rPr>
            </w:pPr>
            <w:r>
              <w:rPr>
                <w:b/>
                <w:bCs/>
                <w:sz w:val="18"/>
                <w:szCs w:val="18"/>
                <w:lang w:eastAsia="zh-CN"/>
              </w:rPr>
              <w:t>Option 1</w:t>
            </w:r>
            <w:r>
              <w:rPr>
                <w:sz w:val="18"/>
                <w:szCs w:val="18"/>
                <w:lang w:eastAsia="zh-CN"/>
              </w:rPr>
              <w:t xml:space="preserve">: Explicit signaling from gNB to the UE </w:t>
            </w:r>
            <w:proofErr w:type="gramStart"/>
            <w:r>
              <w:rPr>
                <w:sz w:val="18"/>
                <w:szCs w:val="18"/>
                <w:lang w:eastAsia="zh-CN"/>
              </w:rPr>
              <w:t>e.g.</w:t>
            </w:r>
            <w:proofErr w:type="gramEnd"/>
            <w:r>
              <w:rPr>
                <w:sz w:val="18"/>
                <w:szCs w:val="18"/>
                <w:lang w:eastAsia="zh-CN"/>
              </w:rPr>
              <w:t xml:space="preserve"> 1-bit. </w:t>
            </w:r>
          </w:p>
          <w:p w14:paraId="72535D7F" w14:textId="77777777" w:rsidR="008B0E5E" w:rsidRDefault="00C977F9">
            <w:pPr>
              <w:pStyle w:val="ListParagraph"/>
              <w:numPr>
                <w:ilvl w:val="1"/>
                <w:numId w:val="16"/>
              </w:numPr>
              <w:overflowPunct/>
              <w:autoSpaceDE/>
              <w:autoSpaceDN/>
              <w:adjustRightInd/>
              <w:spacing w:before="60" w:after="0" w:line="240" w:lineRule="auto"/>
              <w:ind w:firstLineChars="0"/>
              <w:textAlignment w:val="auto"/>
              <w:rPr>
                <w:sz w:val="18"/>
                <w:szCs w:val="18"/>
                <w:lang w:eastAsia="zh-CN"/>
              </w:rPr>
            </w:pPr>
            <w:r>
              <w:rPr>
                <w:b/>
                <w:bCs/>
                <w:sz w:val="18"/>
                <w:szCs w:val="18"/>
                <w:lang w:eastAsia="zh-CN"/>
              </w:rPr>
              <w:t>Option 2</w:t>
            </w:r>
            <w:r>
              <w:rPr>
                <w:sz w:val="18"/>
                <w:szCs w:val="18"/>
                <w:lang w:eastAsia="zh-CN"/>
              </w:rPr>
              <w:t>: Implicit rule: Both UE and gNB assumes:</w:t>
            </w:r>
          </w:p>
          <w:p w14:paraId="0336C79A" w14:textId="77777777" w:rsidR="008B0E5E" w:rsidRDefault="00C977F9">
            <w:pPr>
              <w:pStyle w:val="ListParagraph"/>
              <w:numPr>
                <w:ilvl w:val="2"/>
                <w:numId w:val="16"/>
              </w:numPr>
              <w:overflowPunct/>
              <w:autoSpaceDE/>
              <w:autoSpaceDN/>
              <w:adjustRightInd/>
              <w:spacing w:before="60" w:after="0" w:line="240" w:lineRule="auto"/>
              <w:ind w:firstLineChars="0"/>
              <w:textAlignment w:val="auto"/>
              <w:rPr>
                <w:sz w:val="18"/>
                <w:szCs w:val="18"/>
                <w:lang w:eastAsia="zh-CN"/>
              </w:rPr>
            </w:pPr>
            <w:r>
              <w:rPr>
                <w:sz w:val="18"/>
                <w:szCs w:val="18"/>
                <w:lang w:eastAsia="zh-CN"/>
              </w:rPr>
              <w:t>Pre-MG is transformed to legacy MGP when any measurements, which always need gaps, are configured</w:t>
            </w:r>
          </w:p>
          <w:p w14:paraId="6794192A" w14:textId="77777777" w:rsidR="008B0E5E" w:rsidRDefault="00C977F9">
            <w:pPr>
              <w:pStyle w:val="ListParagraph"/>
              <w:numPr>
                <w:ilvl w:val="2"/>
                <w:numId w:val="16"/>
              </w:numPr>
              <w:spacing w:before="240" w:after="0" w:line="240" w:lineRule="auto"/>
              <w:ind w:firstLineChars="0"/>
              <w:contextualSpacing/>
              <w:rPr>
                <w:b/>
                <w:bCs/>
                <w:sz w:val="18"/>
                <w:szCs w:val="18"/>
                <w:u w:val="single"/>
                <w:lang w:eastAsia="zh-CN"/>
              </w:rPr>
            </w:pPr>
            <w:r>
              <w:rPr>
                <w:sz w:val="18"/>
                <w:szCs w:val="18"/>
                <w:lang w:eastAsia="zh-CN"/>
              </w:rPr>
              <w:t>Legacy MG is transformed to Pre-MG when any measurements, which always need gaps, are deconfigured</w:t>
            </w:r>
          </w:p>
          <w:p w14:paraId="37963F45" w14:textId="77777777" w:rsidR="008B0E5E" w:rsidRDefault="00C977F9">
            <w:pPr>
              <w:spacing w:before="240" w:after="0"/>
              <w:rPr>
                <w:b/>
                <w:bCs/>
                <w:sz w:val="18"/>
                <w:szCs w:val="18"/>
                <w:u w:val="single"/>
              </w:rPr>
            </w:pPr>
            <w:r>
              <w:rPr>
                <w:b/>
                <w:bCs/>
                <w:sz w:val="18"/>
                <w:szCs w:val="18"/>
                <w:u w:val="single"/>
              </w:rPr>
              <w:t>Pre-MG status upon and after RRC configuration:</w:t>
            </w:r>
          </w:p>
          <w:p w14:paraId="1A0610D6"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6</w:t>
            </w:r>
            <w:r>
              <w:rPr>
                <w:sz w:val="18"/>
                <w:szCs w:val="18"/>
                <w:lang w:eastAsia="zh-CN"/>
              </w:rPr>
              <w:t xml:space="preserve">: </w:t>
            </w:r>
            <w:r>
              <w:rPr>
                <w:sz w:val="18"/>
                <w:szCs w:val="18"/>
                <w:lang w:val="en-US"/>
              </w:rPr>
              <w:t>UE and gNB can determined the status (activation/deactivation) of the Pre-MG after the RRC configuration based on implicit rules</w:t>
            </w:r>
            <w:r>
              <w:rPr>
                <w:sz w:val="18"/>
                <w:szCs w:val="18"/>
              </w:rPr>
              <w:t>.</w:t>
            </w:r>
          </w:p>
          <w:p w14:paraId="75C0A241" w14:textId="77777777" w:rsidR="008B0E5E" w:rsidRDefault="00C977F9">
            <w:pPr>
              <w:pStyle w:val="BodyText"/>
              <w:spacing w:before="120" w:after="0"/>
              <w:rPr>
                <w:b/>
                <w:bCs/>
                <w:sz w:val="18"/>
                <w:szCs w:val="18"/>
                <w:u w:val="single"/>
                <w:lang w:val="en-US" w:eastAsia="zh-CN"/>
              </w:rPr>
            </w:pPr>
            <w:r>
              <w:rPr>
                <w:b/>
                <w:bCs/>
                <w:sz w:val="18"/>
                <w:szCs w:val="18"/>
                <w:u w:val="single"/>
                <w:lang w:val="en-US" w:eastAsia="zh-CN"/>
              </w:rPr>
              <w:t>Pre-MG activation/deactivation procedure:</w:t>
            </w:r>
          </w:p>
          <w:p w14:paraId="7A1D8082"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4</w:t>
            </w:r>
            <w:r>
              <w:rPr>
                <w:sz w:val="18"/>
                <w:szCs w:val="18"/>
                <w:lang w:eastAsia="zh-CN"/>
              </w:rPr>
              <w:t xml:space="preserve">: </w:t>
            </w:r>
            <w:r>
              <w:rPr>
                <w:sz w:val="18"/>
                <w:szCs w:val="18"/>
                <w:lang w:val="en-US" w:eastAsia="zh-CN"/>
              </w:rPr>
              <w:t>According to the WI objectives the activation and deactivation of the Pre-MG is triggered by DCI/Timer based active BWP switch.</w:t>
            </w:r>
          </w:p>
          <w:p w14:paraId="58D806D1"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7</w:t>
            </w:r>
            <w:r>
              <w:rPr>
                <w:sz w:val="18"/>
                <w:szCs w:val="18"/>
                <w:lang w:eastAsia="zh-CN"/>
              </w:rPr>
              <w:t>: Do not introduce MAC-CE based activation and deactivation of the Pre-MG</w:t>
            </w:r>
            <w:r>
              <w:rPr>
                <w:sz w:val="18"/>
                <w:szCs w:val="18"/>
                <w:lang w:val="en-US" w:eastAsia="sv-SE"/>
              </w:rPr>
              <w:t>.</w:t>
            </w:r>
          </w:p>
          <w:p w14:paraId="728A690C"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8</w:t>
            </w:r>
            <w:r>
              <w:rPr>
                <w:sz w:val="18"/>
                <w:szCs w:val="18"/>
                <w:lang w:eastAsia="zh-CN"/>
              </w:rPr>
              <w:t>: Autonomous/implicit activation and deactivation of the Pre-MG is triggered by DCI/Timer based active BWP switching.</w:t>
            </w:r>
          </w:p>
          <w:p w14:paraId="42ECEB7E"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9</w:t>
            </w:r>
            <w:r>
              <w:rPr>
                <w:sz w:val="18"/>
                <w:szCs w:val="18"/>
                <w:lang w:eastAsia="zh-CN"/>
              </w:rPr>
              <w:t>: Autonomous/implicit rules for activation and deactivation of the Pre-MG are as follows:</w:t>
            </w:r>
          </w:p>
          <w:p w14:paraId="16131D9D" w14:textId="77777777" w:rsidR="008B0E5E" w:rsidRDefault="00C977F9">
            <w:pPr>
              <w:pStyle w:val="BodyText"/>
              <w:numPr>
                <w:ilvl w:val="1"/>
                <w:numId w:val="16"/>
              </w:numPr>
              <w:spacing w:before="120" w:after="0" w:line="240" w:lineRule="auto"/>
              <w:rPr>
                <w:sz w:val="18"/>
                <w:szCs w:val="18"/>
                <w:lang w:eastAsia="zh-CN"/>
              </w:rPr>
            </w:pPr>
            <w:r>
              <w:rPr>
                <w:sz w:val="18"/>
                <w:szCs w:val="18"/>
                <w:lang w:eastAsia="zh-CN"/>
              </w:rPr>
              <w:t>Pre-MG shall be considered activated by UE and gNB if the SSB configured for measurement is within the new active BWP, or</w:t>
            </w:r>
          </w:p>
          <w:p w14:paraId="7663C588" w14:textId="77777777" w:rsidR="008B0E5E" w:rsidRDefault="00C977F9">
            <w:pPr>
              <w:pStyle w:val="BodyText"/>
              <w:numPr>
                <w:ilvl w:val="1"/>
                <w:numId w:val="16"/>
              </w:numPr>
              <w:spacing w:before="120" w:after="0" w:line="240" w:lineRule="auto"/>
              <w:rPr>
                <w:sz w:val="18"/>
                <w:szCs w:val="18"/>
                <w:lang w:eastAsia="zh-CN"/>
              </w:rPr>
            </w:pPr>
            <w:r>
              <w:rPr>
                <w:sz w:val="18"/>
                <w:szCs w:val="18"/>
                <w:lang w:eastAsia="zh-CN"/>
              </w:rPr>
              <w:t>Pre-MG shall be considered deactivated by UE and gNB if the SSB configured for measurement is not within the new active BWP.</w:t>
            </w:r>
          </w:p>
          <w:p w14:paraId="6C9DE6C4" w14:textId="77777777" w:rsidR="008B0E5E" w:rsidRDefault="00C977F9">
            <w:pPr>
              <w:spacing w:before="240" w:after="0"/>
              <w:rPr>
                <w:b/>
                <w:bCs/>
                <w:sz w:val="18"/>
                <w:szCs w:val="18"/>
                <w:u w:val="single"/>
              </w:rPr>
            </w:pPr>
            <w:r>
              <w:rPr>
                <w:b/>
                <w:bCs/>
                <w:sz w:val="18"/>
                <w:szCs w:val="18"/>
                <w:u w:val="single"/>
              </w:rPr>
              <w:t>RRM requirements: transition time due to Pre-MG status (activation/deactivation) change:</w:t>
            </w:r>
          </w:p>
          <w:p w14:paraId="00AAF0DB" w14:textId="77777777" w:rsidR="008B0E5E" w:rsidRDefault="00C977F9">
            <w:pPr>
              <w:pStyle w:val="BodyText"/>
              <w:numPr>
                <w:ilvl w:val="0"/>
                <w:numId w:val="16"/>
              </w:numPr>
              <w:spacing w:before="120" w:after="0" w:line="240" w:lineRule="auto"/>
              <w:ind w:left="357" w:hanging="357"/>
              <w:rPr>
                <w:sz w:val="18"/>
                <w:szCs w:val="18"/>
                <w:lang w:val="en-US" w:eastAsia="zh-CN"/>
              </w:rPr>
            </w:pPr>
            <w:r>
              <w:rPr>
                <w:b/>
                <w:bCs/>
                <w:sz w:val="18"/>
                <w:szCs w:val="18"/>
                <w:lang w:eastAsia="zh-CN"/>
              </w:rPr>
              <w:t>Observation # 5</w:t>
            </w:r>
            <w:r>
              <w:rPr>
                <w:sz w:val="18"/>
                <w:szCs w:val="18"/>
                <w:lang w:eastAsia="zh-CN"/>
              </w:rPr>
              <w:t xml:space="preserve">: Activation/deactivation delay </w:t>
            </w:r>
            <w:r>
              <w:rPr>
                <w:sz w:val="18"/>
                <w:szCs w:val="18"/>
                <w:lang w:val="en-US" w:eastAsia="zh-CN"/>
              </w:rPr>
              <w:t xml:space="preserve">for switching between gap-based measurement (activated state) and gapless measurement (deactivated state) should be reasonable to allow the UE to adapt to the new measurement procedure after the active BWP switching </w:t>
            </w:r>
            <w:proofErr w:type="gramStart"/>
            <w:r>
              <w:rPr>
                <w:sz w:val="18"/>
                <w:szCs w:val="18"/>
                <w:lang w:val="en-US" w:eastAsia="zh-CN"/>
              </w:rPr>
              <w:t>e.g.</w:t>
            </w:r>
            <w:proofErr w:type="gramEnd"/>
            <w:r>
              <w:rPr>
                <w:sz w:val="18"/>
                <w:szCs w:val="18"/>
                <w:lang w:val="en-US" w:eastAsia="zh-CN"/>
              </w:rPr>
              <w:t xml:space="preserve"> </w:t>
            </w:r>
            <w:r>
              <w:rPr>
                <w:sz w:val="18"/>
                <w:szCs w:val="18"/>
                <w:lang w:eastAsia="zh-CN"/>
              </w:rPr>
              <w:t>since measurement sampling may be different in the two procedures</w:t>
            </w:r>
          </w:p>
          <w:p w14:paraId="38E6BA94"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6</w:t>
            </w:r>
            <w:r>
              <w:rPr>
                <w:sz w:val="18"/>
                <w:szCs w:val="18"/>
                <w:lang w:eastAsia="zh-CN"/>
              </w:rPr>
              <w:t xml:space="preserve">: Activation/deactivation delay </w:t>
            </w:r>
            <w:r>
              <w:rPr>
                <w:sz w:val="18"/>
                <w:szCs w:val="18"/>
                <w:lang w:val="en-US" w:eastAsia="zh-CN"/>
              </w:rPr>
              <w:t xml:space="preserve">for switching between gap-based measurement (activated state) and gapless measurement (deactivated state) should be reasonable to allow the gNB to adapt to scheduling after the active BWP switching </w:t>
            </w:r>
            <w:proofErr w:type="gramStart"/>
            <w:r>
              <w:rPr>
                <w:sz w:val="18"/>
                <w:szCs w:val="18"/>
                <w:lang w:val="en-US" w:eastAsia="zh-CN"/>
              </w:rPr>
              <w:t>e.g.</w:t>
            </w:r>
            <w:proofErr w:type="gramEnd"/>
            <w:r>
              <w:rPr>
                <w:sz w:val="18"/>
                <w:szCs w:val="18"/>
                <w:lang w:val="en-US" w:eastAsia="zh-CN"/>
              </w:rPr>
              <w:t xml:space="preserve"> complete on going scheduling in gaps or start scheduling in gaps.</w:t>
            </w:r>
          </w:p>
          <w:p w14:paraId="0690A260"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lastRenderedPageBreak/>
              <w:t>Proposal # 10</w:t>
            </w:r>
            <w:r>
              <w:rPr>
                <w:sz w:val="18"/>
                <w:szCs w:val="18"/>
                <w:lang w:eastAsia="zh-CN"/>
              </w:rPr>
              <w:t>: T</w:t>
            </w:r>
            <w:r>
              <w:rPr>
                <w:rFonts w:eastAsia="+mn-ea"/>
                <w:kern w:val="24"/>
                <w:sz w:val="18"/>
                <w:szCs w:val="18"/>
                <w:lang w:eastAsia="sv-SE"/>
              </w:rPr>
              <w:t xml:space="preserve">he </w:t>
            </w:r>
            <w:r>
              <w:rPr>
                <w:sz w:val="18"/>
                <w:szCs w:val="18"/>
                <w:lang w:eastAsia="zh-CN"/>
              </w:rPr>
              <w:t xml:space="preserve">Activation/deactivation delay </w:t>
            </w:r>
            <w:r>
              <w:rPr>
                <w:rFonts w:eastAsia="+mn-ea"/>
                <w:kern w:val="24"/>
                <w:sz w:val="18"/>
                <w:szCs w:val="18"/>
                <w:lang w:eastAsia="sv-SE"/>
              </w:rPr>
              <w:t>(</w:t>
            </w:r>
            <w:r>
              <w:rPr>
                <w:rFonts w:eastAsia="+mn-ea"/>
                <w:kern w:val="24"/>
                <w:sz w:val="18"/>
                <w:szCs w:val="18"/>
                <w:lang w:eastAsia="sv-SE"/>
              </w:rPr>
              <w:sym w:font="Symbol" w:char="F044"/>
            </w:r>
            <w:r>
              <w:rPr>
                <w:rFonts w:eastAsia="+mn-ea"/>
                <w:kern w:val="24"/>
                <w:sz w:val="18"/>
                <w:szCs w:val="18"/>
                <w:lang w:eastAsia="sv-SE"/>
              </w:rPr>
              <w:t>T) (excluding active BWP switching delay) is 10 ms. to account for the change in the Pre-MG status (activated/deactivated) is specifiied.</w:t>
            </w:r>
          </w:p>
          <w:p w14:paraId="75B1FD4F" w14:textId="77777777" w:rsidR="008B0E5E" w:rsidRDefault="00C977F9">
            <w:pPr>
              <w:spacing w:before="240" w:after="0"/>
              <w:rPr>
                <w:b/>
                <w:bCs/>
                <w:sz w:val="18"/>
                <w:szCs w:val="18"/>
                <w:u w:val="single"/>
              </w:rPr>
            </w:pPr>
            <w:r>
              <w:rPr>
                <w:b/>
                <w:bCs/>
                <w:sz w:val="18"/>
                <w:szCs w:val="18"/>
                <w:u w:val="single"/>
              </w:rPr>
              <w:t>RRM requirements: measurement period:</w:t>
            </w:r>
          </w:p>
          <w:p w14:paraId="484FC7FE"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7</w:t>
            </w:r>
            <w:r>
              <w:rPr>
                <w:sz w:val="18"/>
                <w:szCs w:val="18"/>
                <w:lang w:eastAsia="zh-CN"/>
              </w:rPr>
              <w:t xml:space="preserve">: </w:t>
            </w:r>
            <w:r>
              <w:rPr>
                <w:sz w:val="18"/>
                <w:szCs w:val="18"/>
              </w:rPr>
              <w:t xml:space="preserve">The delay requirements in section 9.1.6, TS 38.133 for transitions from measurements performed outside gaps to measurements performed within gaps or vice versa does not account for any time to configure the measurement gaps </w:t>
            </w:r>
            <w:proofErr w:type="gramStart"/>
            <w:r>
              <w:rPr>
                <w:sz w:val="18"/>
                <w:szCs w:val="18"/>
              </w:rPr>
              <w:t>e.g.</w:t>
            </w:r>
            <w:proofErr w:type="gramEnd"/>
            <w:r>
              <w:rPr>
                <w:sz w:val="18"/>
                <w:szCs w:val="18"/>
              </w:rPr>
              <w:t xml:space="preserve"> when switching from gapless to gap-based measurement. </w:t>
            </w:r>
          </w:p>
          <w:p w14:paraId="37B844B3"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Observation # 8</w:t>
            </w:r>
            <w:r>
              <w:rPr>
                <w:sz w:val="18"/>
                <w:szCs w:val="18"/>
                <w:lang w:eastAsia="zh-CN"/>
              </w:rPr>
              <w:t xml:space="preserve">: </w:t>
            </w:r>
            <w:r>
              <w:rPr>
                <w:sz w:val="18"/>
                <w:szCs w:val="18"/>
              </w:rP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3330504F"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11</w:t>
            </w:r>
            <w:r>
              <w:rPr>
                <w:sz w:val="18"/>
                <w:szCs w:val="18"/>
                <w:lang w:eastAsia="zh-CN"/>
              </w:rPr>
              <w:t>: The total m</w:t>
            </w:r>
            <w:r>
              <w:rPr>
                <w:sz w:val="18"/>
                <w:szCs w:val="18"/>
              </w:rPr>
              <w:t>easurement period (T</w:t>
            </w:r>
            <w:r>
              <w:rPr>
                <w:sz w:val="18"/>
                <w:szCs w:val="18"/>
                <w:vertAlign w:val="subscript"/>
              </w:rPr>
              <w:t>measure, total</w:t>
            </w:r>
            <w:r>
              <w:rPr>
                <w:sz w:val="18"/>
                <w:szCs w:val="18"/>
              </w:rPr>
              <w:t>) to account for transition time (</w:t>
            </w:r>
            <w:r>
              <w:rPr>
                <w:sz w:val="18"/>
                <w:szCs w:val="18"/>
              </w:rPr>
              <w:sym w:font="Symbol" w:char="F044"/>
            </w:r>
            <w:r>
              <w:rPr>
                <w:sz w:val="18"/>
                <w:szCs w:val="18"/>
              </w:rPr>
              <w:t>T) between activation and deactivation of the Pre-MG during the measurement needs to be specified.</w:t>
            </w:r>
          </w:p>
          <w:p w14:paraId="5F85B2E6"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12</w:t>
            </w:r>
            <w:r>
              <w:rPr>
                <w:sz w:val="18"/>
                <w:szCs w:val="18"/>
                <w:lang w:eastAsia="zh-CN"/>
              </w:rPr>
              <w:t>: T</w:t>
            </w:r>
            <w:r>
              <w:rPr>
                <w:sz w:val="18"/>
                <w:szCs w:val="18"/>
              </w:rPr>
              <w:t>otal measurement period (T</w:t>
            </w:r>
            <w:r>
              <w:rPr>
                <w:sz w:val="18"/>
                <w:szCs w:val="18"/>
                <w:vertAlign w:val="subscript"/>
              </w:rPr>
              <w:t>measure, total</w:t>
            </w:r>
            <w:r>
              <w:rPr>
                <w:sz w:val="18"/>
                <w:szCs w:val="18"/>
              </w:rPr>
              <w:t>) can be expressed in terms of basic measurement period (T</w:t>
            </w:r>
            <w:r>
              <w:rPr>
                <w:sz w:val="18"/>
                <w:szCs w:val="18"/>
                <w:vertAlign w:val="subscript"/>
              </w:rPr>
              <w:t>measure, basic</w:t>
            </w:r>
            <w:r>
              <w:rPr>
                <w:sz w:val="18"/>
                <w:szCs w:val="18"/>
              </w:rPr>
              <w:t>) and aggregated time consumed due to total number of transitions (N*(</w:t>
            </w:r>
            <w:r>
              <w:rPr>
                <w:sz w:val="18"/>
                <w:szCs w:val="18"/>
              </w:rPr>
              <w:sym w:font="Symbol" w:char="F044"/>
            </w:r>
            <w:r>
              <w:rPr>
                <w:sz w:val="18"/>
                <w:szCs w:val="18"/>
              </w:rPr>
              <w:t xml:space="preserve">T + </w:t>
            </w:r>
            <w:r>
              <w:rPr>
                <w:rFonts w:eastAsia="+mn-ea"/>
                <w:kern w:val="24"/>
                <w:sz w:val="18"/>
                <w:szCs w:val="18"/>
                <w:lang w:eastAsia="sv-SE"/>
              </w:rPr>
              <w:t>T</w:t>
            </w:r>
            <w:r>
              <w:rPr>
                <w:rFonts w:eastAsia="+mn-ea"/>
                <w:kern w:val="24"/>
                <w:sz w:val="18"/>
                <w:szCs w:val="18"/>
                <w:vertAlign w:val="subscript"/>
                <w:lang w:eastAsia="sv-SE"/>
              </w:rPr>
              <w:t>BWP switch</w:t>
            </w:r>
            <w:r>
              <w:rPr>
                <w:sz w:val="18"/>
                <w:szCs w:val="18"/>
              </w:rPr>
              <w:t xml:space="preserve">)) </w:t>
            </w:r>
            <w:r>
              <w:rPr>
                <w:sz w:val="18"/>
                <w:szCs w:val="18"/>
                <w:lang w:eastAsia="zh-CN"/>
              </w:rPr>
              <w:t>between gapless measurement procedure and gap-based measurement procedure during the ongoing measurement:</w:t>
            </w:r>
          </w:p>
          <w:p w14:paraId="272D1758" w14:textId="77777777" w:rsidR="008B0E5E" w:rsidRDefault="00C977F9">
            <w:pPr>
              <w:pStyle w:val="BodyText"/>
              <w:numPr>
                <w:ilvl w:val="0"/>
                <w:numId w:val="17"/>
              </w:numPr>
              <w:spacing w:after="0" w:line="240" w:lineRule="auto"/>
              <w:rPr>
                <w:sz w:val="18"/>
                <w:szCs w:val="18"/>
              </w:rPr>
            </w:pPr>
            <w:r>
              <w:rPr>
                <w:sz w:val="18"/>
                <w:szCs w:val="18"/>
              </w:rPr>
              <w:t>T</w:t>
            </w:r>
            <w:r>
              <w:rPr>
                <w:sz w:val="18"/>
                <w:szCs w:val="18"/>
                <w:vertAlign w:val="subscript"/>
              </w:rPr>
              <w:t>measure, total</w:t>
            </w:r>
            <w:r>
              <w:rPr>
                <w:sz w:val="18"/>
                <w:szCs w:val="18"/>
              </w:rPr>
              <w:t xml:space="preserve"> = T</w:t>
            </w:r>
            <w:r>
              <w:rPr>
                <w:sz w:val="18"/>
                <w:szCs w:val="18"/>
                <w:vertAlign w:val="subscript"/>
              </w:rPr>
              <w:t>measure, basic</w:t>
            </w:r>
            <w:r>
              <w:rPr>
                <w:sz w:val="18"/>
                <w:szCs w:val="18"/>
              </w:rPr>
              <w:t>+ N**(</w:t>
            </w:r>
            <w:r>
              <w:rPr>
                <w:sz w:val="18"/>
                <w:szCs w:val="18"/>
              </w:rPr>
              <w:sym w:font="Symbol" w:char="F044"/>
            </w:r>
            <w:r>
              <w:rPr>
                <w:sz w:val="18"/>
                <w:szCs w:val="18"/>
              </w:rPr>
              <w:t xml:space="preserve">T + </w:t>
            </w:r>
            <w:r>
              <w:rPr>
                <w:rFonts w:eastAsia="+mn-ea"/>
                <w:kern w:val="24"/>
                <w:sz w:val="18"/>
                <w:szCs w:val="18"/>
                <w:lang w:eastAsia="sv-SE"/>
              </w:rPr>
              <w:t>T</w:t>
            </w:r>
            <w:r>
              <w:rPr>
                <w:rFonts w:eastAsia="+mn-ea"/>
                <w:kern w:val="24"/>
                <w:sz w:val="18"/>
                <w:szCs w:val="18"/>
                <w:vertAlign w:val="subscript"/>
                <w:lang w:eastAsia="sv-SE"/>
              </w:rPr>
              <w:t>BWP switch</w:t>
            </w:r>
            <w:r>
              <w:rPr>
                <w:sz w:val="18"/>
                <w:szCs w:val="18"/>
              </w:rPr>
              <w:t>); where</w:t>
            </w:r>
          </w:p>
          <w:p w14:paraId="07E55321" w14:textId="77777777" w:rsidR="008B0E5E" w:rsidRDefault="00C977F9">
            <w:pPr>
              <w:pStyle w:val="BodyText"/>
              <w:numPr>
                <w:ilvl w:val="0"/>
                <w:numId w:val="17"/>
              </w:numPr>
              <w:spacing w:after="0" w:line="240" w:lineRule="auto"/>
              <w:rPr>
                <w:sz w:val="18"/>
                <w:szCs w:val="18"/>
              </w:rPr>
            </w:pPr>
            <w:r>
              <w:rPr>
                <w:sz w:val="18"/>
                <w:szCs w:val="18"/>
              </w:rPr>
              <w:t>N=total number of transitions in the measurement period</w:t>
            </w:r>
          </w:p>
          <w:p w14:paraId="03B2C965" w14:textId="77777777" w:rsidR="008B0E5E" w:rsidRDefault="00C977F9">
            <w:pPr>
              <w:pStyle w:val="BodyText"/>
              <w:numPr>
                <w:ilvl w:val="0"/>
                <w:numId w:val="16"/>
              </w:numPr>
              <w:spacing w:before="120" w:after="0" w:line="240" w:lineRule="auto"/>
              <w:ind w:left="357" w:hanging="357"/>
              <w:rPr>
                <w:sz w:val="18"/>
                <w:szCs w:val="18"/>
                <w:lang w:eastAsia="zh-CN"/>
              </w:rPr>
            </w:pPr>
            <w:r>
              <w:rPr>
                <w:b/>
                <w:bCs/>
                <w:sz w:val="18"/>
                <w:szCs w:val="18"/>
                <w:lang w:eastAsia="zh-CN"/>
              </w:rPr>
              <w:t>Proposal # 13</w:t>
            </w:r>
            <w:r>
              <w:rPr>
                <w:sz w:val="18"/>
                <w:szCs w:val="18"/>
                <w:lang w:eastAsia="zh-CN"/>
              </w:rPr>
              <w:t xml:space="preserve">: In proposal 12, </w:t>
            </w:r>
            <w:r>
              <w:rPr>
                <w:sz w:val="18"/>
                <w:szCs w:val="18"/>
              </w:rPr>
              <w:t>T</w:t>
            </w:r>
            <w:r>
              <w:rPr>
                <w:sz w:val="18"/>
                <w:szCs w:val="18"/>
                <w:vertAlign w:val="subscript"/>
              </w:rPr>
              <w:t>measure, basic</w:t>
            </w:r>
            <w:r>
              <w:rPr>
                <w:sz w:val="18"/>
                <w:szCs w:val="18"/>
                <w:lang w:val="en-US"/>
              </w:rPr>
              <w:t xml:space="preserve"> </w:t>
            </w:r>
            <w:r>
              <w:rPr>
                <w:sz w:val="18"/>
                <w:szCs w:val="18"/>
                <w:lang w:eastAsia="zh-CN"/>
              </w:rPr>
              <w:t xml:space="preserve">can be expressed as: </w:t>
            </w:r>
            <w:r>
              <w:rPr>
                <w:sz w:val="18"/>
                <w:szCs w:val="18"/>
              </w:rPr>
              <w:t>T</w:t>
            </w:r>
            <w:r>
              <w:rPr>
                <w:sz w:val="18"/>
                <w:szCs w:val="18"/>
                <w:vertAlign w:val="subscript"/>
              </w:rPr>
              <w:t>measure, basic</w:t>
            </w:r>
            <w:r>
              <w:rPr>
                <w:sz w:val="18"/>
                <w:szCs w:val="18"/>
                <w:lang w:val="en-US"/>
              </w:rPr>
              <w:t xml:space="preserve"> </w:t>
            </w:r>
            <w:r>
              <w:rPr>
                <w:sz w:val="18"/>
                <w:szCs w:val="18"/>
              </w:rPr>
              <w:t xml:space="preserve">= </w:t>
            </w:r>
            <w:proofErr w:type="gramStart"/>
            <w:r>
              <w:rPr>
                <w:sz w:val="18"/>
                <w:szCs w:val="18"/>
              </w:rPr>
              <w:t>MAX(</w:t>
            </w:r>
            <w:proofErr w:type="gramEnd"/>
            <w:r>
              <w:rPr>
                <w:sz w:val="18"/>
                <w:szCs w:val="18"/>
                <w:lang w:val="en-US"/>
              </w:rPr>
              <w:t>T</w:t>
            </w:r>
            <w:r>
              <w:rPr>
                <w:sz w:val="18"/>
                <w:szCs w:val="18"/>
                <w:vertAlign w:val="subscript"/>
                <w:lang w:val="en-US"/>
              </w:rPr>
              <w:t>measure,BWP</w:t>
            </w:r>
            <w:r>
              <w:rPr>
                <w:sz w:val="18"/>
                <w:szCs w:val="18"/>
              </w:rPr>
              <w:t xml:space="preserve">, </w:t>
            </w:r>
            <w:r>
              <w:rPr>
                <w:sz w:val="18"/>
                <w:szCs w:val="18"/>
                <w:lang w:val="en-US"/>
              </w:rPr>
              <w:t>T</w:t>
            </w:r>
            <w:r>
              <w:rPr>
                <w:sz w:val="18"/>
                <w:szCs w:val="18"/>
                <w:vertAlign w:val="subscript"/>
                <w:lang w:val="en-US"/>
              </w:rPr>
              <w:t>measure,MG</w:t>
            </w:r>
            <w:r>
              <w:rPr>
                <w:sz w:val="18"/>
                <w:szCs w:val="18"/>
              </w:rPr>
              <w:t>)</w:t>
            </w:r>
            <w:r>
              <w:rPr>
                <w:sz w:val="18"/>
                <w:szCs w:val="18"/>
                <w:lang w:eastAsia="zh-CN"/>
              </w:rPr>
              <w:t>; where:</w:t>
            </w:r>
          </w:p>
          <w:p w14:paraId="7CE4E834" w14:textId="77777777" w:rsidR="008B0E5E" w:rsidRDefault="00C977F9">
            <w:pPr>
              <w:pStyle w:val="BodyText"/>
              <w:numPr>
                <w:ilvl w:val="1"/>
                <w:numId w:val="16"/>
              </w:numPr>
              <w:spacing w:before="60" w:after="0" w:line="240" w:lineRule="auto"/>
              <w:ind w:left="1077" w:hanging="357"/>
              <w:rPr>
                <w:sz w:val="18"/>
                <w:szCs w:val="18"/>
                <w:lang w:eastAsia="zh-CN"/>
              </w:rPr>
            </w:pPr>
            <w:proofErr w:type="gramStart"/>
            <w:r>
              <w:rPr>
                <w:sz w:val="18"/>
                <w:szCs w:val="18"/>
                <w:lang w:val="en-US"/>
              </w:rPr>
              <w:t>T</w:t>
            </w:r>
            <w:r>
              <w:rPr>
                <w:sz w:val="18"/>
                <w:szCs w:val="18"/>
                <w:vertAlign w:val="subscript"/>
                <w:lang w:val="en-US"/>
              </w:rPr>
              <w:t>measure,BWP</w:t>
            </w:r>
            <w:proofErr w:type="gramEnd"/>
            <w:r>
              <w:rPr>
                <w:sz w:val="18"/>
                <w:szCs w:val="18"/>
                <w:lang w:val="en-US"/>
              </w:rPr>
              <w:t>=It is measurement period when the measurement is fully performed without measurement gap</w:t>
            </w:r>
          </w:p>
          <w:p w14:paraId="74ACFBCA" w14:textId="77777777" w:rsidR="008B0E5E" w:rsidRDefault="00C977F9">
            <w:pPr>
              <w:pStyle w:val="BodyText"/>
              <w:numPr>
                <w:ilvl w:val="1"/>
                <w:numId w:val="16"/>
              </w:numPr>
              <w:spacing w:before="60" w:after="0" w:line="240" w:lineRule="auto"/>
              <w:ind w:left="1077" w:hanging="357"/>
              <w:rPr>
                <w:sz w:val="18"/>
                <w:szCs w:val="18"/>
                <w:lang w:eastAsia="zh-CN"/>
              </w:rPr>
            </w:pPr>
            <w:proofErr w:type="gramStart"/>
            <w:r>
              <w:rPr>
                <w:sz w:val="18"/>
                <w:szCs w:val="18"/>
                <w:lang w:val="en-US"/>
              </w:rPr>
              <w:t>T</w:t>
            </w:r>
            <w:r>
              <w:rPr>
                <w:sz w:val="18"/>
                <w:szCs w:val="18"/>
                <w:vertAlign w:val="subscript"/>
                <w:lang w:val="en-US"/>
              </w:rPr>
              <w:t>measure,MG</w:t>
            </w:r>
            <w:proofErr w:type="gramEnd"/>
            <w:r>
              <w:rPr>
                <w:sz w:val="18"/>
                <w:szCs w:val="18"/>
                <w:lang w:val="en-US"/>
              </w:rPr>
              <w:t xml:space="preserve"> =It is measurement period when the measurement is fully performed with measurement gap.</w:t>
            </w:r>
          </w:p>
          <w:p w14:paraId="2B44599D" w14:textId="77777777" w:rsidR="008B0E5E" w:rsidRDefault="008B0E5E">
            <w:pPr>
              <w:spacing w:before="120"/>
              <w:rPr>
                <w:szCs w:val="18"/>
                <w:lang w:val="en-GB"/>
              </w:rPr>
            </w:pPr>
          </w:p>
        </w:tc>
      </w:tr>
      <w:tr w:rsidR="008B0E5E" w14:paraId="18ADA0B5" w14:textId="77777777">
        <w:trPr>
          <w:trHeight w:val="468"/>
        </w:trPr>
        <w:tc>
          <w:tcPr>
            <w:tcW w:w="1590" w:type="dxa"/>
          </w:tcPr>
          <w:p w14:paraId="2F8ECBE1" w14:textId="77777777" w:rsidR="008B0E5E" w:rsidRDefault="00181281">
            <w:pPr>
              <w:spacing w:after="120"/>
            </w:pPr>
            <w:hyperlink r:id="rId26" w:history="1">
              <w:r w:rsidR="00C977F9">
                <w:rPr>
                  <w:rStyle w:val="Hyperlink"/>
                  <w:rFonts w:ascii="Arial" w:eastAsia="Times New Roman" w:hAnsi="Arial" w:cs="Arial"/>
                  <w:b/>
                  <w:bCs/>
                  <w:kern w:val="0"/>
                  <w:sz w:val="16"/>
                  <w:szCs w:val="16"/>
                </w:rPr>
                <w:t>R4-2119452</w:t>
              </w:r>
            </w:hyperlink>
          </w:p>
        </w:tc>
        <w:tc>
          <w:tcPr>
            <w:tcW w:w="1411" w:type="dxa"/>
          </w:tcPr>
          <w:p w14:paraId="14305394" w14:textId="77777777" w:rsidR="008B0E5E" w:rsidRDefault="00C977F9">
            <w:pPr>
              <w:spacing w:after="120"/>
              <w:rPr>
                <w:rFonts w:ascii="Arial" w:eastAsia="Times New Roman" w:hAnsi="Arial" w:cs="Arial"/>
                <w:kern w:val="0"/>
                <w:sz w:val="16"/>
                <w:szCs w:val="16"/>
              </w:rPr>
            </w:pPr>
            <w:r>
              <w:rPr>
                <w:rFonts w:ascii="Arial" w:eastAsia="Times New Roman" w:hAnsi="Arial" w:cs="Arial"/>
                <w:kern w:val="0"/>
                <w:sz w:val="16"/>
                <w:szCs w:val="16"/>
              </w:rPr>
              <w:t>Ericsson</w:t>
            </w:r>
          </w:p>
        </w:tc>
        <w:tc>
          <w:tcPr>
            <w:tcW w:w="6349" w:type="dxa"/>
          </w:tcPr>
          <w:p w14:paraId="1D030A44" w14:textId="77777777" w:rsidR="008B0E5E" w:rsidRDefault="00C977F9">
            <w:pPr>
              <w:spacing w:before="240" w:after="0"/>
              <w:rPr>
                <w:b/>
                <w:bCs/>
                <w:sz w:val="18"/>
                <w:szCs w:val="18"/>
                <w:u w:val="single"/>
              </w:rPr>
            </w:pPr>
            <w:r>
              <w:rPr>
                <w:b/>
                <w:bCs/>
                <w:sz w:val="18"/>
                <w:szCs w:val="18"/>
                <w:u w:val="single"/>
              </w:rPr>
              <w:t>CR</w:t>
            </w:r>
          </w:p>
        </w:tc>
      </w:tr>
    </w:tbl>
    <w:p w14:paraId="57FAF69A" w14:textId="77777777" w:rsidR="008B0E5E" w:rsidRDefault="008B0E5E"/>
    <w:p w14:paraId="51D34A49" w14:textId="77777777" w:rsidR="008B0E5E" w:rsidRDefault="00C977F9">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31D5B247" w14:textId="77777777" w:rsidR="008B0E5E" w:rsidRDefault="00C977F9">
      <w:pPr>
        <w:pStyle w:val="Heading3"/>
        <w:rPr>
          <w:sz w:val="24"/>
          <w:szCs w:val="16"/>
          <w:lang w:val="en-US"/>
        </w:rPr>
      </w:pPr>
      <w:r>
        <w:rPr>
          <w:sz w:val="24"/>
          <w:szCs w:val="16"/>
          <w:lang w:val="en-US"/>
        </w:rPr>
        <w:t xml:space="preserve">Sub-topic 0 Using scenarios for Pre-configured measurement gap </w:t>
      </w:r>
    </w:p>
    <w:p w14:paraId="6E252CE0"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w:t>
      </w:r>
      <w:r>
        <w:rPr>
          <w:rFonts w:eastAsiaTheme="minorEastAsia" w:hint="eastAsia"/>
          <w:b/>
          <w:bCs/>
          <w:sz w:val="22"/>
          <w:szCs w:val="16"/>
          <w:u w:val="single"/>
          <w:lang w:val="en-US"/>
        </w:rPr>
        <w:t>#</w:t>
      </w:r>
      <w:r>
        <w:rPr>
          <w:rFonts w:eastAsiaTheme="minorEastAsia"/>
          <w:b/>
          <w:bCs/>
          <w:sz w:val="22"/>
          <w:szCs w:val="16"/>
          <w:u w:val="single"/>
          <w:lang w:val="en-US"/>
        </w:rPr>
        <w:t>0-1 Whether shall the preconfigured MG for the positioning measurements beyond Rel</w:t>
      </w:r>
      <w:proofErr w:type="gramStart"/>
      <w:r>
        <w:rPr>
          <w:rFonts w:eastAsiaTheme="minorEastAsia"/>
          <w:b/>
          <w:bCs/>
          <w:sz w:val="22"/>
          <w:szCs w:val="16"/>
          <w:u w:val="single"/>
          <w:lang w:val="en-US"/>
        </w:rPr>
        <w:t>16  be</w:t>
      </w:r>
      <w:proofErr w:type="gramEnd"/>
      <w:r>
        <w:rPr>
          <w:rFonts w:eastAsiaTheme="minorEastAsia"/>
          <w:b/>
          <w:bCs/>
          <w:sz w:val="22"/>
          <w:szCs w:val="16"/>
          <w:u w:val="single"/>
          <w:lang w:val="en-US"/>
        </w:rPr>
        <w:t xml:space="preserve"> discussed in this WI?</w:t>
      </w:r>
    </w:p>
    <w:p w14:paraId="23377A79" w14:textId="77777777" w:rsidR="008B0E5E" w:rsidRDefault="00C977F9">
      <w:pPr>
        <w:rPr>
          <w:i/>
          <w:iCs/>
          <w:color w:val="0070C0"/>
        </w:rPr>
      </w:pPr>
      <w:r>
        <w:rPr>
          <w:i/>
          <w:iCs/>
          <w:color w:val="0070C0"/>
        </w:rPr>
        <w:t>[Moderator notes: In RAN1, there is also parallel discussion on the pre-configured gap for positioning enhancement in Rel17. But the purpose and mechanism of the pre-configured gap for them are quite different with these in RAN4 discussed before (</w:t>
      </w:r>
      <w:proofErr w:type="gramStart"/>
      <w:r>
        <w:rPr>
          <w:i/>
          <w:iCs/>
          <w:color w:val="0070C0"/>
        </w:rPr>
        <w:t>e.g.</w:t>
      </w:r>
      <w:proofErr w:type="gramEnd"/>
      <w:r>
        <w:rPr>
          <w:i/>
          <w:iCs/>
          <w:color w:val="0070C0"/>
        </w:rPr>
        <w:t xml:space="preserve"> for SSB measurement)]</w:t>
      </w:r>
    </w:p>
    <w:p w14:paraId="2262396B" w14:textId="77777777" w:rsidR="008B0E5E" w:rsidRDefault="00C977F9">
      <w:pPr>
        <w:pStyle w:val="ListParagraph"/>
        <w:numPr>
          <w:ilvl w:val="0"/>
          <w:numId w:val="15"/>
        </w:numPr>
        <w:ind w:firstLineChars="0"/>
      </w:pPr>
      <w:r>
        <w:rPr>
          <w:lang w:eastAsia="zh-CN"/>
        </w:rPr>
        <w:t xml:space="preserve">Option 1 (Intel, MTK, ZTE): NO. </w:t>
      </w:r>
    </w:p>
    <w:p w14:paraId="2D417FF6"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747E11E0" w14:textId="77777777">
        <w:tc>
          <w:tcPr>
            <w:tcW w:w="1226" w:type="dxa"/>
          </w:tcPr>
          <w:p w14:paraId="44D6BBC9"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CEEE96E"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E4C62CE" w14:textId="77777777">
        <w:tc>
          <w:tcPr>
            <w:tcW w:w="1226" w:type="dxa"/>
          </w:tcPr>
          <w:p w14:paraId="2380B464"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1B95171A"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We support Option 1. </w:t>
            </w:r>
          </w:p>
          <w:p w14:paraId="41A411D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We prefer to treat all Rel-17 feature-specific enhancements (e.g., for positioning) in the corresponding WI (e.g., Rel-17 positioning). After WIs are stable or finalized, we can use some TEI to consider some joint requirements (e.g., positioning + pre-MG), if this can be done in 1 or 2 meetings.  </w:t>
            </w:r>
          </w:p>
        </w:tc>
      </w:tr>
      <w:tr w:rsidR="008B0E5E" w14:paraId="69FED7A9" w14:textId="77777777">
        <w:tc>
          <w:tcPr>
            <w:tcW w:w="1226" w:type="dxa"/>
          </w:tcPr>
          <w:p w14:paraId="6377578B" w14:textId="77777777" w:rsidR="008B0E5E" w:rsidRDefault="00C977F9">
            <w:pPr>
              <w:spacing w:after="120"/>
              <w:rPr>
                <w:rFonts w:eastAsiaTheme="minorEastAsia"/>
                <w:color w:val="0070C0"/>
              </w:rPr>
            </w:pPr>
            <w:r>
              <w:rPr>
                <w:rFonts w:eastAsiaTheme="minorEastAsia"/>
                <w:color w:val="0070C0"/>
              </w:rPr>
              <w:lastRenderedPageBreak/>
              <w:t xml:space="preserve">Huawei </w:t>
            </w:r>
          </w:p>
        </w:tc>
        <w:tc>
          <w:tcPr>
            <w:tcW w:w="8405" w:type="dxa"/>
          </w:tcPr>
          <w:p w14:paraId="7466601C"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S</w:t>
            </w:r>
            <w:r>
              <w:rPr>
                <w:rFonts w:eastAsiaTheme="minorEastAsia"/>
                <w:color w:val="0070C0"/>
              </w:rPr>
              <w:t>upport option 1.</w:t>
            </w:r>
          </w:p>
          <w:p w14:paraId="1682129A"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At this stage we suggest to separately discuss the MG enhancement defined by RAN1 for PRS measurement and the pre-MG defined in this WI, since they are for different motivations and based on different mechanisms. </w:t>
            </w:r>
          </w:p>
          <w:p w14:paraId="17105E50" w14:textId="77777777" w:rsidR="008B0E5E" w:rsidRDefault="00C977F9">
            <w:pPr>
              <w:spacing w:after="120"/>
              <w:rPr>
                <w:rFonts w:eastAsiaTheme="minorEastAsia"/>
                <w:color w:val="0070C0"/>
              </w:rPr>
            </w:pPr>
            <w:r>
              <w:rPr>
                <w:rFonts w:eastAsiaTheme="minorEastAsia"/>
                <w:color w:val="0070C0"/>
              </w:rPr>
              <w:t>On the other hand, it should be possible to use pre-MG feature for PRS measurement based on Rel-16 MG procedure, which is discussed in Issue 1-3.</w:t>
            </w:r>
          </w:p>
        </w:tc>
      </w:tr>
      <w:tr w:rsidR="008B0E5E" w14:paraId="1B5F99F9" w14:textId="77777777">
        <w:tc>
          <w:tcPr>
            <w:tcW w:w="1226" w:type="dxa"/>
          </w:tcPr>
          <w:p w14:paraId="70A45BDD"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6C651595" w14:textId="77777777" w:rsidR="008B0E5E" w:rsidRDefault="00C977F9">
            <w:pPr>
              <w:spacing w:after="120"/>
              <w:rPr>
                <w:rFonts w:eastAsiaTheme="minorEastAsia"/>
                <w:color w:val="0070C0"/>
              </w:rPr>
            </w:pPr>
            <w:r>
              <w:rPr>
                <w:rFonts w:eastAsiaTheme="minorEastAsia" w:hint="eastAsia"/>
                <w:color w:val="0070C0"/>
              </w:rPr>
              <w:t>Support Option 1.</w:t>
            </w:r>
          </w:p>
          <w:p w14:paraId="7CF9EF55" w14:textId="77777777" w:rsidR="008B0E5E" w:rsidRDefault="00C977F9">
            <w:pPr>
              <w:spacing w:after="120"/>
              <w:rPr>
                <w:rFonts w:eastAsiaTheme="minorEastAsia"/>
                <w:color w:val="0070C0"/>
              </w:rPr>
            </w:pPr>
            <w:r>
              <w:rPr>
                <w:rFonts w:eastAsiaTheme="minorEastAsia" w:hint="eastAsia"/>
                <w:color w:val="0070C0"/>
              </w:rPr>
              <w:t>Even thouth the pre-configured gap for positioning enhancement also discussed in RAN1, we believe the motivations are different between this WI and the RAN1</w:t>
            </w:r>
            <w:r>
              <w:rPr>
                <w:rFonts w:eastAsiaTheme="minorEastAsia"/>
                <w:color w:val="0070C0"/>
              </w:rPr>
              <w:t>’</w:t>
            </w:r>
            <w:r>
              <w:rPr>
                <w:rFonts w:eastAsiaTheme="minorEastAsia" w:hint="eastAsia"/>
                <w:color w:val="0070C0"/>
              </w:rPr>
              <w:t>s. For this WI, positioning enhancement is not our emphasis, so we suggest not expanding the positioning measurement beyond Rel-16.</w:t>
            </w:r>
          </w:p>
        </w:tc>
      </w:tr>
      <w:tr w:rsidR="008B0E5E" w14:paraId="668A38AA" w14:textId="77777777">
        <w:tc>
          <w:tcPr>
            <w:tcW w:w="1226" w:type="dxa"/>
          </w:tcPr>
          <w:p w14:paraId="3DA2B64E" w14:textId="77D54EF4" w:rsidR="008B0E5E" w:rsidRDefault="00C977F9">
            <w:pPr>
              <w:spacing w:after="120"/>
              <w:rPr>
                <w:rFonts w:eastAsiaTheme="minorEastAsia"/>
                <w:color w:val="0070C0"/>
              </w:rPr>
            </w:pPr>
            <w:r>
              <w:rPr>
                <w:rFonts w:eastAsiaTheme="minorEastAsia"/>
                <w:color w:val="0070C0"/>
              </w:rPr>
              <w:t>E///</w:t>
            </w:r>
          </w:p>
        </w:tc>
        <w:tc>
          <w:tcPr>
            <w:tcW w:w="8405" w:type="dxa"/>
          </w:tcPr>
          <w:p w14:paraId="2638A7CD" w14:textId="2224B955" w:rsidR="008B0E5E" w:rsidRDefault="00C977F9" w:rsidP="00805B52">
            <w:pPr>
              <w:overflowPunct/>
              <w:autoSpaceDE/>
              <w:autoSpaceDN/>
              <w:adjustRightInd/>
              <w:spacing w:after="120"/>
              <w:textAlignment w:val="auto"/>
              <w:rPr>
                <w:rFonts w:ascii="Arial" w:eastAsiaTheme="minorEastAsia" w:hAnsi="Arial"/>
                <w:b/>
                <w:color w:val="0070C0"/>
              </w:rPr>
            </w:pPr>
            <w:r>
              <w:rPr>
                <w:rFonts w:eastAsiaTheme="minorEastAsia" w:hint="eastAsia"/>
                <w:color w:val="0070C0"/>
              </w:rPr>
              <w:t>S</w:t>
            </w:r>
            <w:r>
              <w:rPr>
                <w:rFonts w:eastAsiaTheme="minorEastAsia"/>
                <w:color w:val="0070C0"/>
              </w:rPr>
              <w:t>upport option 1.</w:t>
            </w:r>
          </w:p>
        </w:tc>
      </w:tr>
      <w:tr w:rsidR="008B0E5E" w14:paraId="533B8197" w14:textId="77777777">
        <w:tc>
          <w:tcPr>
            <w:tcW w:w="1226" w:type="dxa"/>
          </w:tcPr>
          <w:p w14:paraId="5FACBFC0" w14:textId="2D53B7AF" w:rsidR="008B0E5E" w:rsidRDefault="00547D72">
            <w:pPr>
              <w:spacing w:after="120"/>
              <w:rPr>
                <w:rFonts w:eastAsiaTheme="minorEastAsia"/>
                <w:color w:val="0070C0"/>
              </w:rPr>
            </w:pPr>
            <w:r>
              <w:rPr>
                <w:rFonts w:eastAsiaTheme="minorEastAsia"/>
                <w:color w:val="0070C0"/>
              </w:rPr>
              <w:t>vivo</w:t>
            </w:r>
          </w:p>
        </w:tc>
        <w:tc>
          <w:tcPr>
            <w:tcW w:w="8405" w:type="dxa"/>
          </w:tcPr>
          <w:p w14:paraId="01451B78" w14:textId="341F01A9" w:rsidR="008B0E5E" w:rsidRDefault="00547D72">
            <w:pPr>
              <w:spacing w:after="120"/>
              <w:rPr>
                <w:rFonts w:eastAsiaTheme="minorEastAsia"/>
              </w:rPr>
            </w:pPr>
            <w:r>
              <w:rPr>
                <w:rFonts w:eastAsiaTheme="minorEastAsia"/>
              </w:rPr>
              <w:t xml:space="preserve">Support option 1. We share similar with moderator’s comment that besides the term, the content of the two items </w:t>
            </w:r>
            <w:proofErr w:type="gramStart"/>
            <w:r>
              <w:rPr>
                <w:rFonts w:eastAsiaTheme="minorEastAsia"/>
              </w:rPr>
              <w:t>are</w:t>
            </w:r>
            <w:proofErr w:type="gramEnd"/>
            <w:r>
              <w:rPr>
                <w:rFonts w:eastAsiaTheme="minorEastAsia"/>
              </w:rPr>
              <w:t xml:space="preserve"> quite different. </w:t>
            </w:r>
          </w:p>
        </w:tc>
      </w:tr>
      <w:tr w:rsidR="008F0403" w14:paraId="4E6547B2" w14:textId="77777777">
        <w:tc>
          <w:tcPr>
            <w:tcW w:w="1226" w:type="dxa"/>
          </w:tcPr>
          <w:p w14:paraId="2CE76423" w14:textId="7141C462"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3F94F55" w14:textId="0317CA68" w:rsidR="008F0403" w:rsidRDefault="008F0403" w:rsidP="008F0403">
            <w:pPr>
              <w:spacing w:after="120"/>
              <w:rPr>
                <w:rFonts w:eastAsiaTheme="minorEastAsia"/>
                <w:color w:val="0070C0"/>
              </w:rPr>
            </w:pPr>
            <w:r>
              <w:rPr>
                <w:rFonts w:eastAsiaTheme="minorEastAsia" w:hint="eastAsia"/>
              </w:rPr>
              <w:t>O</w:t>
            </w:r>
            <w:r>
              <w:rPr>
                <w:rFonts w:eastAsiaTheme="minorEastAsia"/>
              </w:rPr>
              <w:t>ption 1</w:t>
            </w:r>
          </w:p>
        </w:tc>
      </w:tr>
      <w:tr w:rsidR="00CD0FE7" w14:paraId="6B9F2A1D" w14:textId="77777777">
        <w:tc>
          <w:tcPr>
            <w:tcW w:w="1226" w:type="dxa"/>
          </w:tcPr>
          <w:p w14:paraId="7F142A03" w14:textId="376B505A" w:rsidR="00CD0FE7" w:rsidRDefault="00CD0FE7" w:rsidP="00CD0FE7">
            <w:pPr>
              <w:spacing w:after="120"/>
              <w:rPr>
                <w:rFonts w:eastAsiaTheme="minorEastAsia"/>
                <w:color w:val="0070C0"/>
              </w:rPr>
            </w:pPr>
            <w:r>
              <w:rPr>
                <w:rFonts w:eastAsiaTheme="minorEastAsia"/>
                <w:color w:val="0070C0"/>
              </w:rPr>
              <w:t>A</w:t>
            </w:r>
            <w:r>
              <w:rPr>
                <w:rFonts w:eastAsiaTheme="minorEastAsia" w:hint="eastAsia"/>
                <w:color w:val="0070C0"/>
              </w:rPr>
              <w:t>pple</w:t>
            </w:r>
          </w:p>
        </w:tc>
        <w:tc>
          <w:tcPr>
            <w:tcW w:w="8405" w:type="dxa"/>
          </w:tcPr>
          <w:p w14:paraId="439CA628" w14:textId="2AF65F1E" w:rsidR="00CD0FE7" w:rsidRDefault="00CD0FE7" w:rsidP="00CD0FE7">
            <w:pPr>
              <w:spacing w:after="120"/>
              <w:rPr>
                <w:rFonts w:eastAsiaTheme="minorEastAsia"/>
              </w:rPr>
            </w:pPr>
            <w:r>
              <w:rPr>
                <w:rFonts w:eastAsiaTheme="minorEastAsia"/>
              </w:rPr>
              <w:t>Support option 1.</w:t>
            </w:r>
          </w:p>
        </w:tc>
      </w:tr>
      <w:tr w:rsidR="00496766" w14:paraId="45263101" w14:textId="77777777">
        <w:tc>
          <w:tcPr>
            <w:tcW w:w="1226" w:type="dxa"/>
          </w:tcPr>
          <w:p w14:paraId="00B6A957" w14:textId="76D1708C" w:rsidR="00496766" w:rsidRDefault="00496766" w:rsidP="00CD0FE7">
            <w:pPr>
              <w:spacing w:after="120"/>
              <w:rPr>
                <w:rFonts w:eastAsiaTheme="minorEastAsia"/>
                <w:color w:val="0070C0"/>
              </w:rPr>
            </w:pPr>
            <w:r>
              <w:rPr>
                <w:rFonts w:eastAsiaTheme="minorEastAsia" w:hint="eastAsia"/>
                <w:color w:val="0070C0"/>
              </w:rPr>
              <w:t>OPPO</w:t>
            </w:r>
          </w:p>
        </w:tc>
        <w:tc>
          <w:tcPr>
            <w:tcW w:w="8405" w:type="dxa"/>
          </w:tcPr>
          <w:p w14:paraId="7A8B180A" w14:textId="32C044E5" w:rsidR="00496766" w:rsidRDefault="00496766" w:rsidP="00CD0FE7">
            <w:pPr>
              <w:spacing w:after="120"/>
              <w:rPr>
                <w:rFonts w:eastAsiaTheme="minorEastAsia"/>
              </w:rPr>
            </w:pPr>
            <w:r>
              <w:rPr>
                <w:rFonts w:eastAsiaTheme="minorEastAsia" w:hint="eastAsia"/>
              </w:rPr>
              <w:t>Option</w:t>
            </w:r>
            <w:r>
              <w:rPr>
                <w:rFonts w:eastAsiaTheme="minorEastAsia"/>
              </w:rPr>
              <w:t xml:space="preserve"> </w:t>
            </w:r>
            <w:r>
              <w:rPr>
                <w:rFonts w:eastAsiaTheme="minorEastAsia" w:hint="eastAsia"/>
              </w:rPr>
              <w:t>1.</w:t>
            </w:r>
            <w:r>
              <w:rPr>
                <w:rFonts w:eastAsiaTheme="minorEastAsia"/>
              </w:rPr>
              <w:t xml:space="preserve"> </w:t>
            </w:r>
          </w:p>
        </w:tc>
      </w:tr>
      <w:tr w:rsidR="00AE502A" w14:paraId="66674384" w14:textId="77777777">
        <w:tc>
          <w:tcPr>
            <w:tcW w:w="1226" w:type="dxa"/>
          </w:tcPr>
          <w:p w14:paraId="2DA5782E" w14:textId="49C5D5A5" w:rsidR="00AE502A" w:rsidRDefault="00AE502A" w:rsidP="00CD0FE7">
            <w:pPr>
              <w:spacing w:after="120"/>
              <w:rPr>
                <w:rFonts w:eastAsiaTheme="minorEastAsia"/>
                <w:color w:val="0070C0"/>
              </w:rPr>
            </w:pPr>
            <w:r>
              <w:rPr>
                <w:rFonts w:eastAsiaTheme="minorEastAsia"/>
                <w:color w:val="0070C0"/>
              </w:rPr>
              <w:t>Intel</w:t>
            </w:r>
          </w:p>
        </w:tc>
        <w:tc>
          <w:tcPr>
            <w:tcW w:w="8405" w:type="dxa"/>
          </w:tcPr>
          <w:p w14:paraId="40004BC3" w14:textId="1E9D212E" w:rsidR="00AE502A" w:rsidRDefault="00AE502A" w:rsidP="00CD0FE7">
            <w:pPr>
              <w:spacing w:after="120"/>
              <w:rPr>
                <w:rFonts w:eastAsiaTheme="minorEastAsia"/>
              </w:rPr>
            </w:pPr>
            <w:r>
              <w:rPr>
                <w:rFonts w:eastAsiaTheme="minorEastAsia"/>
              </w:rPr>
              <w:t>Option 1</w:t>
            </w:r>
          </w:p>
        </w:tc>
      </w:tr>
      <w:tr w:rsidR="005B5FF8" w14:paraId="7B5693AC" w14:textId="77777777">
        <w:tc>
          <w:tcPr>
            <w:tcW w:w="1226" w:type="dxa"/>
          </w:tcPr>
          <w:p w14:paraId="47B76425" w14:textId="2ABC6D15" w:rsidR="005B5FF8" w:rsidRDefault="005B5FF8" w:rsidP="00CD0FE7">
            <w:pPr>
              <w:spacing w:after="120"/>
              <w:rPr>
                <w:rFonts w:eastAsiaTheme="minorEastAsia"/>
                <w:color w:val="0070C0"/>
              </w:rPr>
            </w:pPr>
            <w:r>
              <w:rPr>
                <w:rFonts w:eastAsiaTheme="minorEastAsia" w:hint="eastAsia"/>
                <w:color w:val="0070C0"/>
              </w:rPr>
              <w:t>CATT</w:t>
            </w:r>
          </w:p>
        </w:tc>
        <w:tc>
          <w:tcPr>
            <w:tcW w:w="8405" w:type="dxa"/>
          </w:tcPr>
          <w:p w14:paraId="19B19360" w14:textId="77777777" w:rsidR="005B5FF8" w:rsidRDefault="005B5FF8" w:rsidP="001812E7">
            <w:pPr>
              <w:spacing w:after="120"/>
              <w:rPr>
                <w:rFonts w:eastAsiaTheme="minorEastAsia"/>
              </w:rPr>
            </w:pPr>
            <w:r>
              <w:rPr>
                <w:rFonts w:eastAsiaTheme="minorEastAsia"/>
              </w:rPr>
              <w:t>F</w:t>
            </w:r>
            <w:r>
              <w:rPr>
                <w:rFonts w:eastAsiaTheme="minorEastAsia" w:hint="eastAsia"/>
              </w:rPr>
              <w:t xml:space="preserve">ine with option 1. </w:t>
            </w:r>
          </w:p>
          <w:p w14:paraId="6189B7A1" w14:textId="4C6F8E0F" w:rsidR="005B5FF8" w:rsidRDefault="005B5FF8" w:rsidP="00CD0FE7">
            <w:pPr>
              <w:spacing w:after="120"/>
              <w:rPr>
                <w:rFonts w:eastAsiaTheme="minorEastAsia"/>
              </w:rPr>
            </w:pPr>
            <w:r>
              <w:rPr>
                <w:rFonts w:eastAsiaTheme="minorEastAsia"/>
              </w:rPr>
              <w:t>B</w:t>
            </w:r>
            <w:r>
              <w:rPr>
                <w:rFonts w:eastAsiaTheme="minorEastAsia" w:hint="eastAsia"/>
              </w:rPr>
              <w:t xml:space="preserve">ut we would like to clarify the understanding to see if we are all in the same stage. </w:t>
            </w:r>
            <w:r>
              <w:rPr>
                <w:rFonts w:eastAsiaTheme="minorEastAsia"/>
              </w:rPr>
              <w:t>O</w:t>
            </w:r>
            <w:r>
              <w:rPr>
                <w:rFonts w:eastAsiaTheme="minorEastAsia" w:hint="eastAsia"/>
              </w:rPr>
              <w:t xml:space="preserve">ption 1 means the pre-configured MG is not applied for R17 positioning measurement. </w:t>
            </w:r>
            <w:proofErr w:type="gramStart"/>
            <w:r>
              <w:rPr>
                <w:rFonts w:eastAsiaTheme="minorEastAsia"/>
              </w:rPr>
              <w:t>S</w:t>
            </w:r>
            <w:r>
              <w:rPr>
                <w:rFonts w:eastAsiaTheme="minorEastAsia" w:hint="eastAsia"/>
              </w:rPr>
              <w:t>o</w:t>
            </w:r>
            <w:proofErr w:type="gramEnd"/>
            <w:r>
              <w:rPr>
                <w:rFonts w:eastAsiaTheme="minorEastAsia" w:hint="eastAsia"/>
              </w:rPr>
              <w:t xml:space="preserve"> the pre-configured MG for R17 positioning measurement can be discussed separately in R17 ePOS?</w:t>
            </w:r>
          </w:p>
        </w:tc>
      </w:tr>
      <w:tr w:rsidR="00AF1DEE" w14:paraId="778EDCF6" w14:textId="77777777">
        <w:tc>
          <w:tcPr>
            <w:tcW w:w="1226" w:type="dxa"/>
          </w:tcPr>
          <w:p w14:paraId="1D824C03" w14:textId="46D4C5C3" w:rsidR="00AF1DEE" w:rsidRDefault="00AF1DEE" w:rsidP="00CD0FE7">
            <w:pPr>
              <w:spacing w:after="120"/>
              <w:rPr>
                <w:rFonts w:eastAsiaTheme="minorEastAsia"/>
                <w:color w:val="0070C0"/>
              </w:rPr>
            </w:pPr>
            <w:r>
              <w:rPr>
                <w:rFonts w:eastAsiaTheme="minorEastAsia"/>
                <w:color w:val="0070C0"/>
              </w:rPr>
              <w:t>Qualcomm</w:t>
            </w:r>
          </w:p>
        </w:tc>
        <w:tc>
          <w:tcPr>
            <w:tcW w:w="8405" w:type="dxa"/>
          </w:tcPr>
          <w:p w14:paraId="2AAADA8B" w14:textId="45C424E9" w:rsidR="00AF1DEE" w:rsidRDefault="00AF1DEE" w:rsidP="001812E7">
            <w:pPr>
              <w:spacing w:after="120"/>
              <w:rPr>
                <w:rFonts w:eastAsiaTheme="minorEastAsia"/>
              </w:rPr>
            </w:pPr>
            <w:r>
              <w:rPr>
                <w:rFonts w:eastAsiaTheme="minorEastAsia"/>
              </w:rPr>
              <w:t xml:space="preserve">We’re more neutral on this </w:t>
            </w:r>
            <w:r w:rsidR="00E87D3E">
              <w:rPr>
                <w:rFonts w:eastAsiaTheme="minorEastAsia"/>
              </w:rPr>
              <w:t>issu</w:t>
            </w:r>
            <w:r>
              <w:rPr>
                <w:rFonts w:eastAsiaTheme="minorEastAsia"/>
              </w:rPr>
              <w:t xml:space="preserve">e. RAN1 has not </w:t>
            </w:r>
            <w:r w:rsidR="00ED52B5">
              <w:rPr>
                <w:rFonts w:eastAsiaTheme="minorEastAsia"/>
              </w:rPr>
              <w:t>agre</w:t>
            </w:r>
            <w:r>
              <w:rPr>
                <w:rFonts w:eastAsiaTheme="minorEastAsia"/>
              </w:rPr>
              <w:t>ed on the need for MG pre-configuration for low-latency</w:t>
            </w:r>
            <w:r w:rsidR="00E87D3E">
              <w:rPr>
                <w:rFonts w:eastAsiaTheme="minorEastAsia"/>
              </w:rPr>
              <w:t xml:space="preserve"> positioning. If it is </w:t>
            </w:r>
            <w:proofErr w:type="gramStart"/>
            <w:r w:rsidR="00E87D3E">
              <w:rPr>
                <w:rFonts w:eastAsiaTheme="minorEastAsia"/>
              </w:rPr>
              <w:t>agreed</w:t>
            </w:r>
            <w:proofErr w:type="gramEnd"/>
            <w:r w:rsidR="00E87D3E">
              <w:rPr>
                <w:rFonts w:eastAsiaTheme="minorEastAsia"/>
              </w:rPr>
              <w:t xml:space="preserve"> </w:t>
            </w:r>
            <w:r w:rsidR="00254DDF">
              <w:rPr>
                <w:rFonts w:eastAsiaTheme="minorEastAsia"/>
              </w:rPr>
              <w:t xml:space="preserve">then RAN4 should do the </w:t>
            </w:r>
            <w:r w:rsidR="006C2DA2">
              <w:rPr>
                <w:rFonts w:eastAsiaTheme="minorEastAsia"/>
              </w:rPr>
              <w:t>necessary</w:t>
            </w:r>
            <w:r w:rsidR="00254DDF">
              <w:rPr>
                <w:rFonts w:eastAsiaTheme="minorEastAsia"/>
              </w:rPr>
              <w:t xml:space="preserve"> work </w:t>
            </w:r>
            <w:r w:rsidR="006C2DA2">
              <w:rPr>
                <w:rFonts w:eastAsiaTheme="minorEastAsia"/>
              </w:rPr>
              <w:t xml:space="preserve">to support it. Whether the work is done in R17 NR_pos_enh or MG_enh </w:t>
            </w:r>
            <w:r w:rsidR="00D20242">
              <w:rPr>
                <w:rFonts w:eastAsiaTheme="minorEastAsia"/>
              </w:rPr>
              <w:t xml:space="preserve">can be debated </w:t>
            </w:r>
            <w:r w:rsidR="00075CFA">
              <w:rPr>
                <w:rFonts w:eastAsiaTheme="minorEastAsia"/>
              </w:rPr>
              <w:t>when the time comes.</w:t>
            </w:r>
            <w:r w:rsidR="006C2DA2">
              <w:rPr>
                <w:rFonts w:eastAsiaTheme="minorEastAsia"/>
              </w:rPr>
              <w:t xml:space="preserve"> </w:t>
            </w:r>
          </w:p>
        </w:tc>
      </w:tr>
      <w:tr w:rsidR="001812E7" w14:paraId="50C2EF2A" w14:textId="77777777" w:rsidTr="001812E7">
        <w:tc>
          <w:tcPr>
            <w:tcW w:w="1226" w:type="dxa"/>
          </w:tcPr>
          <w:p w14:paraId="43845E1B"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1E3F73D4" w14:textId="77777777" w:rsidR="001812E7" w:rsidRDefault="001812E7" w:rsidP="001812E7">
            <w:pPr>
              <w:spacing w:after="120"/>
              <w:rPr>
                <w:rFonts w:eastAsiaTheme="minorEastAsia"/>
              </w:rPr>
            </w:pPr>
            <w:r>
              <w:rPr>
                <w:rFonts w:eastAsiaTheme="minorEastAsia"/>
              </w:rPr>
              <w:t xml:space="preserve">We do not support option 1. In our view, Pre-MG provides the appropriate framework for RAN1’s MG request and activation procedures for Rel-17 positioning. RAN4 should thus develop measurement requirements for MAC CE based activation and deactivation. Moreover, RAN4 #100-e meeting achieved consensus to use Pre-MG for positioning measurements, no distinction between Rel-16 and Rel-17 was made. We do not see any rationale why this should be done under the NR positioning Rel-17 WI. We consider Pre-MG to be applicable also for other RS, such as network-controlled CSI-RS L3 inter-RAT measurements in addition to SSB measurements. </w:t>
            </w:r>
          </w:p>
          <w:p w14:paraId="481B0CB2" w14:textId="5A56DD0E" w:rsidR="00AB2A0E" w:rsidRDefault="00AB2A0E" w:rsidP="001812E7">
            <w:pPr>
              <w:spacing w:after="120"/>
              <w:rPr>
                <w:rFonts w:eastAsiaTheme="minorEastAsia"/>
              </w:rPr>
            </w:pPr>
            <w:r>
              <w:rPr>
                <w:rFonts w:eastAsiaTheme="minorEastAsia"/>
              </w:rPr>
              <w:t xml:space="preserve">[Moderator: </w:t>
            </w:r>
            <w:r w:rsidR="00630963">
              <w:rPr>
                <w:rFonts w:eastAsiaTheme="minorEastAsia"/>
              </w:rPr>
              <w:t xml:space="preserve">Regarding to the original WID objects, the positioning measurement with pre-MG is out of </w:t>
            </w:r>
            <w:r w:rsidR="00A74413">
              <w:rPr>
                <w:rFonts w:eastAsiaTheme="minorEastAsia"/>
              </w:rPr>
              <w:t xml:space="preserve">WI scope. </w:t>
            </w:r>
            <w:proofErr w:type="gramStart"/>
            <w:r w:rsidR="00A74413">
              <w:rPr>
                <w:rFonts w:eastAsiaTheme="minorEastAsia"/>
              </w:rPr>
              <w:t>So</w:t>
            </w:r>
            <w:proofErr w:type="gramEnd"/>
            <w:r w:rsidR="00A74413">
              <w:rPr>
                <w:rFonts w:eastAsiaTheme="minorEastAsia"/>
              </w:rPr>
              <w:t xml:space="preserve"> by default, it </w:t>
            </w:r>
            <w:r w:rsidR="00E9551A">
              <w:rPr>
                <w:rFonts w:eastAsiaTheme="minorEastAsia"/>
              </w:rPr>
              <w:t>could be treated</w:t>
            </w:r>
            <w:r w:rsidR="00B4348A">
              <w:rPr>
                <w:rFonts w:eastAsiaTheme="minorEastAsia"/>
              </w:rPr>
              <w:t xml:space="preserve"> in other</w:t>
            </w:r>
            <w:r w:rsidR="00E9551A">
              <w:rPr>
                <w:rFonts w:eastAsiaTheme="minorEastAsia"/>
              </w:rPr>
              <w:t xml:space="preserve"> separately</w:t>
            </w:r>
            <w:r w:rsidR="00B4348A">
              <w:rPr>
                <w:rFonts w:eastAsiaTheme="minorEastAsia"/>
              </w:rPr>
              <w:t xml:space="preserve"> WI if necessary (e.g ePos). </w:t>
            </w:r>
            <w:r w:rsidR="00553A4F">
              <w:rPr>
                <w:rFonts w:eastAsiaTheme="minorEastAsia"/>
              </w:rPr>
              <w:t xml:space="preserve">Especially considering the quite diverse solutions for </w:t>
            </w:r>
            <w:r w:rsidR="00B81587">
              <w:rPr>
                <w:rFonts w:eastAsiaTheme="minorEastAsia"/>
              </w:rPr>
              <w:t xml:space="preserve">them and limited time to complete this WI, all companies except Nokia </w:t>
            </w:r>
            <w:r w:rsidR="00683782">
              <w:rPr>
                <w:rFonts w:eastAsiaTheme="minorEastAsia"/>
              </w:rPr>
              <w:t xml:space="preserve">are fine to decouple the pre-MG for PRS beyond Rel16. </w:t>
            </w:r>
          </w:p>
        </w:tc>
      </w:tr>
    </w:tbl>
    <w:p w14:paraId="1E7C4D02" w14:textId="77777777" w:rsidR="008B0E5E" w:rsidRDefault="008B0E5E">
      <w:pPr>
        <w:rPr>
          <w:rFonts w:eastAsiaTheme="minorEastAsia"/>
          <w:color w:val="0070C0"/>
        </w:rPr>
      </w:pPr>
    </w:p>
    <w:p w14:paraId="21A31B4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0-2 Using of pre-configured MG for CA</w:t>
      </w:r>
    </w:p>
    <w:p w14:paraId="095AF6B9" w14:textId="77777777" w:rsidR="008B0E5E" w:rsidRDefault="00C977F9">
      <w:pPr>
        <w:pStyle w:val="ListParagraph"/>
        <w:numPr>
          <w:ilvl w:val="0"/>
          <w:numId w:val="15"/>
        </w:numPr>
        <w:ind w:firstLineChars="0"/>
        <w:rPr>
          <w:lang w:val="en-US" w:eastAsia="zh-CN"/>
        </w:rPr>
      </w:pPr>
      <w:r>
        <w:rPr>
          <w:lang w:val="en-US" w:eastAsia="zh-CN"/>
        </w:rPr>
        <w:t>Option 1(Qualcomm): Limit the scope of pre-configured gaps that are activated/deactivated by BWP switch to the case where the UE is configured in single carrier mode. FFS whether to support pre-configured gaps when deactivated SCCs are configured.</w:t>
      </w:r>
    </w:p>
    <w:p w14:paraId="01B7CEF5"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7357DB91" w14:textId="77777777">
        <w:tc>
          <w:tcPr>
            <w:tcW w:w="1226" w:type="dxa"/>
          </w:tcPr>
          <w:p w14:paraId="038B45E1"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1104770D"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642839B5" w14:textId="77777777">
        <w:tc>
          <w:tcPr>
            <w:tcW w:w="1226" w:type="dxa"/>
          </w:tcPr>
          <w:p w14:paraId="0C8F40ED" w14:textId="77777777" w:rsidR="008B0E5E" w:rsidRDefault="00C977F9">
            <w:pPr>
              <w:spacing w:after="120"/>
              <w:rPr>
                <w:rFonts w:eastAsiaTheme="minorEastAsia"/>
                <w:color w:val="0070C0"/>
              </w:rPr>
            </w:pPr>
            <w:r>
              <w:rPr>
                <w:rFonts w:eastAsiaTheme="minorEastAsia"/>
                <w:color w:val="0070C0"/>
              </w:rPr>
              <w:lastRenderedPageBreak/>
              <w:t>MTK</w:t>
            </w:r>
          </w:p>
        </w:tc>
        <w:tc>
          <w:tcPr>
            <w:tcW w:w="8405" w:type="dxa"/>
          </w:tcPr>
          <w:p w14:paraId="6EBA8DE6" w14:textId="77777777" w:rsidR="008B0E5E" w:rsidRDefault="00C977F9">
            <w:pPr>
              <w:spacing w:after="120"/>
              <w:rPr>
                <w:rFonts w:eastAsiaTheme="minorEastAsia"/>
                <w:color w:val="0070C0"/>
              </w:rPr>
            </w:pPr>
            <w:r>
              <w:rPr>
                <w:rFonts w:eastAsiaTheme="minorEastAsia"/>
                <w:color w:val="0070C0"/>
              </w:rPr>
              <w:t>Need more discussions.</w:t>
            </w:r>
          </w:p>
          <w:p w14:paraId="05E2AD8A" w14:textId="77777777" w:rsidR="008B0E5E" w:rsidRDefault="00C977F9">
            <w:pPr>
              <w:spacing w:after="120"/>
              <w:rPr>
                <w:rFonts w:eastAsiaTheme="minorEastAsia"/>
                <w:color w:val="0070C0"/>
              </w:rPr>
            </w:pPr>
            <w:r>
              <w:rPr>
                <w:rFonts w:eastAsiaTheme="minorEastAsia"/>
                <w:color w:val="0070C0"/>
              </w:rPr>
              <w:t>We believe single carrier is one typical scenario for pre-MG, but theoretically CA is also doable.</w:t>
            </w:r>
          </w:p>
        </w:tc>
      </w:tr>
      <w:tr w:rsidR="008B0E5E" w14:paraId="06B9B381" w14:textId="77777777">
        <w:tc>
          <w:tcPr>
            <w:tcW w:w="1226" w:type="dxa"/>
          </w:tcPr>
          <w:p w14:paraId="763AC5E5"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7C6C6AC"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do not support option 1.</w:t>
            </w:r>
          </w:p>
          <w:p w14:paraId="2FC07E4A" w14:textId="77777777" w:rsidR="008B0E5E" w:rsidRDefault="00C977F9">
            <w:pPr>
              <w:spacing w:after="120"/>
              <w:rPr>
                <w:rFonts w:eastAsiaTheme="minorEastAsia"/>
                <w:color w:val="0070C0"/>
              </w:rPr>
            </w:pPr>
            <w:r>
              <w:rPr>
                <w:rFonts w:eastAsiaTheme="minorEastAsia"/>
                <w:color w:val="0070C0"/>
              </w:rPr>
              <w:t>It is a bit big limitation on the applicability of pre-MG. Technically, the gain of pre-MG is larger for UE configured with CA since MG is per UE or per FR. Also, we do not see clear difficult to support pre-MG with CA (which is discussed in sub-topic 2a).</w:t>
            </w:r>
          </w:p>
        </w:tc>
      </w:tr>
      <w:tr w:rsidR="008B0E5E" w14:paraId="4512BDDE" w14:textId="77777777">
        <w:tc>
          <w:tcPr>
            <w:tcW w:w="1226" w:type="dxa"/>
          </w:tcPr>
          <w:p w14:paraId="1D280E71"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24BECFD5"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We do not support Option 1.</w:t>
            </w:r>
          </w:p>
          <w:p w14:paraId="4737DC7F"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Considering the scenario of CA, more active BWP switch will happen, so supporting pre-configured MG will be more attractive for CA case.</w:t>
            </w:r>
          </w:p>
        </w:tc>
      </w:tr>
      <w:tr w:rsidR="00C977F9" w14:paraId="08FCD432" w14:textId="77777777">
        <w:tc>
          <w:tcPr>
            <w:tcW w:w="1226" w:type="dxa"/>
          </w:tcPr>
          <w:p w14:paraId="7E90F44D" w14:textId="1352C367" w:rsidR="00C977F9" w:rsidRDefault="00C977F9">
            <w:pPr>
              <w:spacing w:after="120"/>
              <w:rPr>
                <w:rFonts w:eastAsiaTheme="minorEastAsia"/>
                <w:color w:val="0070C0"/>
              </w:rPr>
            </w:pPr>
            <w:r>
              <w:rPr>
                <w:rFonts w:eastAsiaTheme="minorEastAsia"/>
                <w:color w:val="0070C0"/>
              </w:rPr>
              <w:t>E///</w:t>
            </w:r>
          </w:p>
        </w:tc>
        <w:tc>
          <w:tcPr>
            <w:tcW w:w="8405" w:type="dxa"/>
          </w:tcPr>
          <w:p w14:paraId="19F93898" w14:textId="788C0D99" w:rsidR="00C977F9" w:rsidRDefault="00C977F9">
            <w:pPr>
              <w:spacing w:after="120"/>
              <w:rPr>
                <w:rFonts w:eastAsiaTheme="minorEastAsia"/>
                <w:color w:val="0070C0"/>
                <w:kern w:val="0"/>
                <w:sz w:val="20"/>
                <w:szCs w:val="20"/>
              </w:rPr>
            </w:pPr>
            <w:r>
              <w:rPr>
                <w:rFonts w:eastAsiaTheme="minorEastAsia"/>
                <w:color w:val="0070C0"/>
                <w:kern w:val="0"/>
                <w:sz w:val="20"/>
                <w:szCs w:val="20"/>
              </w:rPr>
              <w:t xml:space="preserve">In Rel-17 the scope of Pre-MG should be limited for </w:t>
            </w:r>
            <w:r w:rsidRPr="00C977F9">
              <w:rPr>
                <w:rFonts w:eastAsiaTheme="minorEastAsia"/>
                <w:color w:val="0070C0"/>
                <w:kern w:val="0"/>
                <w:sz w:val="20"/>
                <w:szCs w:val="20"/>
              </w:rPr>
              <w:t>BWP switch</w:t>
            </w:r>
            <w:r>
              <w:rPr>
                <w:rFonts w:eastAsiaTheme="minorEastAsia"/>
                <w:color w:val="0070C0"/>
                <w:kern w:val="0"/>
                <w:sz w:val="20"/>
                <w:szCs w:val="20"/>
              </w:rPr>
              <w:t xml:space="preserve">ing on single CC; but the UE can be configured in CA. In future release Pre-MG under </w:t>
            </w:r>
            <w:r w:rsidRPr="00C977F9">
              <w:rPr>
                <w:rFonts w:eastAsiaTheme="minorEastAsia"/>
                <w:color w:val="0070C0"/>
                <w:kern w:val="0"/>
                <w:sz w:val="20"/>
                <w:szCs w:val="20"/>
              </w:rPr>
              <w:t>BWP switch</w:t>
            </w:r>
            <w:r>
              <w:rPr>
                <w:rFonts w:eastAsiaTheme="minorEastAsia"/>
                <w:color w:val="0070C0"/>
                <w:kern w:val="0"/>
                <w:sz w:val="20"/>
                <w:szCs w:val="20"/>
              </w:rPr>
              <w:t xml:space="preserve">ing on multiple CCs can be considered like </w:t>
            </w:r>
            <w:r w:rsidRPr="00C977F9">
              <w:rPr>
                <w:rFonts w:eastAsiaTheme="minorEastAsia"/>
                <w:color w:val="0070C0"/>
                <w:kern w:val="0"/>
                <w:sz w:val="20"/>
                <w:szCs w:val="20"/>
              </w:rPr>
              <w:t>BWP switch</w:t>
            </w:r>
            <w:r>
              <w:rPr>
                <w:rFonts w:eastAsiaTheme="minorEastAsia"/>
                <w:color w:val="0070C0"/>
                <w:kern w:val="0"/>
                <w:sz w:val="20"/>
                <w:szCs w:val="20"/>
              </w:rPr>
              <w:t xml:space="preserve">ing on multiple CCs was addressed in R16. </w:t>
            </w:r>
          </w:p>
        </w:tc>
      </w:tr>
      <w:tr w:rsidR="00547D72" w14:paraId="088B8EBF" w14:textId="77777777">
        <w:tc>
          <w:tcPr>
            <w:tcW w:w="1226" w:type="dxa"/>
          </w:tcPr>
          <w:p w14:paraId="0F60EEC9" w14:textId="67CD33EF" w:rsidR="00547D72" w:rsidRDefault="00547D72">
            <w:pPr>
              <w:spacing w:after="120"/>
              <w:rPr>
                <w:rFonts w:eastAsiaTheme="minorEastAsia"/>
                <w:color w:val="0070C0"/>
              </w:rPr>
            </w:pPr>
            <w:r>
              <w:rPr>
                <w:rFonts w:eastAsiaTheme="minorEastAsia"/>
                <w:color w:val="0070C0"/>
              </w:rPr>
              <w:t>vivo</w:t>
            </w:r>
          </w:p>
        </w:tc>
        <w:tc>
          <w:tcPr>
            <w:tcW w:w="8405" w:type="dxa"/>
          </w:tcPr>
          <w:p w14:paraId="1F915CE3" w14:textId="19DC93A3" w:rsidR="00547D72" w:rsidRPr="00547D72" w:rsidRDefault="00547D72" w:rsidP="00547D72">
            <w:pPr>
              <w:spacing w:after="120"/>
              <w:rPr>
                <w:rFonts w:eastAsiaTheme="minorEastAsia"/>
                <w:color w:val="0070C0"/>
                <w:sz w:val="20"/>
                <w:szCs w:val="20"/>
              </w:rPr>
            </w:pPr>
            <w:r>
              <w:rPr>
                <w:rFonts w:eastAsiaTheme="minorEastAsia"/>
                <w:color w:val="0070C0"/>
                <w:kern w:val="0"/>
                <w:sz w:val="20"/>
                <w:szCs w:val="20"/>
                <w:lang w:val="en-GB"/>
              </w:rPr>
              <w:t xml:space="preserve">Agreements from </w:t>
            </w:r>
            <w:r w:rsidR="00DD76EC" w:rsidRPr="00DD76EC">
              <w:rPr>
                <w:rFonts w:eastAsiaTheme="minorEastAsia"/>
                <w:color w:val="0070C0"/>
                <w:sz w:val="20"/>
                <w:szCs w:val="20"/>
              </w:rPr>
              <w:t>R4-2105791</w:t>
            </w:r>
            <w:r>
              <w:rPr>
                <w:rFonts w:eastAsiaTheme="minorEastAsia"/>
                <w:color w:val="0070C0"/>
                <w:sz w:val="20"/>
                <w:szCs w:val="20"/>
              </w:rPr>
              <w:t xml:space="preserve">at RAN4 </w:t>
            </w:r>
            <w:r w:rsidR="00DD76EC">
              <w:rPr>
                <w:rFonts w:eastAsiaTheme="minorEastAsia"/>
                <w:color w:val="0070C0"/>
                <w:sz w:val="20"/>
                <w:szCs w:val="20"/>
              </w:rPr>
              <w:t xml:space="preserve">98bis </w:t>
            </w:r>
            <w:r>
              <w:rPr>
                <w:rFonts w:eastAsiaTheme="minorEastAsia"/>
                <w:color w:val="0070C0"/>
                <w:sz w:val="20"/>
                <w:szCs w:val="20"/>
              </w:rPr>
              <w:t>meeting</w:t>
            </w:r>
          </w:p>
          <w:p w14:paraId="7BC12A3E" w14:textId="77777777" w:rsidR="00740280" w:rsidRPr="00DD76EC" w:rsidRDefault="00173AF8" w:rsidP="00DD76EC">
            <w:pPr>
              <w:numPr>
                <w:ilvl w:val="0"/>
                <w:numId w:val="26"/>
              </w:numPr>
              <w:spacing w:after="120"/>
              <w:rPr>
                <w:rFonts w:eastAsiaTheme="minorEastAsia"/>
                <w:color w:val="0070C0"/>
                <w:kern w:val="0"/>
                <w:sz w:val="20"/>
                <w:szCs w:val="20"/>
                <w:lang w:val="en-GB"/>
              </w:rPr>
            </w:pPr>
            <w:r w:rsidRPr="00DD76EC">
              <w:rPr>
                <w:rFonts w:eastAsiaTheme="minorEastAsia"/>
                <w:b/>
                <w:bCs/>
                <w:color w:val="0070C0"/>
                <w:kern w:val="0"/>
                <w:sz w:val="20"/>
                <w:szCs w:val="20"/>
              </w:rPr>
              <w:t>Focus on the scenarios with the pre-configured MG for single CC BWP switching scenario.</w:t>
            </w:r>
          </w:p>
          <w:p w14:paraId="3C7E9964" w14:textId="77777777" w:rsidR="00740280" w:rsidRPr="00DD76EC" w:rsidRDefault="00173AF8" w:rsidP="00DD76EC">
            <w:pPr>
              <w:numPr>
                <w:ilvl w:val="0"/>
                <w:numId w:val="26"/>
              </w:numPr>
              <w:spacing w:after="120"/>
              <w:rPr>
                <w:rFonts w:eastAsiaTheme="minorEastAsia"/>
                <w:color w:val="0070C0"/>
                <w:kern w:val="0"/>
                <w:sz w:val="20"/>
                <w:szCs w:val="20"/>
                <w:lang w:val="en-GB"/>
              </w:rPr>
            </w:pPr>
            <w:r w:rsidRPr="00DD76EC">
              <w:rPr>
                <w:rFonts w:eastAsiaTheme="minorEastAsia"/>
                <w:b/>
                <w:bCs/>
                <w:color w:val="0070C0"/>
                <w:kern w:val="0"/>
                <w:sz w:val="20"/>
                <w:szCs w:val="20"/>
              </w:rPr>
              <w:t xml:space="preserve">FFS whether to define pre-configured MG for multiple CC BWP switching scenario for NR-CA case </w:t>
            </w:r>
          </w:p>
          <w:p w14:paraId="5FCF5762" w14:textId="77777777" w:rsidR="00740280" w:rsidRPr="00DD76EC" w:rsidRDefault="00173AF8" w:rsidP="00DD76EC">
            <w:pPr>
              <w:numPr>
                <w:ilvl w:val="0"/>
                <w:numId w:val="26"/>
              </w:numPr>
              <w:tabs>
                <w:tab w:val="num" w:pos="1440"/>
              </w:tabs>
              <w:spacing w:after="120"/>
              <w:rPr>
                <w:rFonts w:eastAsiaTheme="minorEastAsia"/>
                <w:color w:val="0070C0"/>
                <w:kern w:val="0"/>
                <w:sz w:val="20"/>
                <w:szCs w:val="20"/>
                <w:lang w:val="en-GB"/>
              </w:rPr>
            </w:pPr>
            <w:r w:rsidRPr="00DD76EC">
              <w:rPr>
                <w:rFonts w:eastAsiaTheme="minorEastAsia"/>
                <w:b/>
                <w:bCs/>
                <w:color w:val="0070C0"/>
                <w:kern w:val="0"/>
                <w:sz w:val="20"/>
                <w:szCs w:val="20"/>
              </w:rPr>
              <w:t>Consider this in 2</w:t>
            </w:r>
            <w:r w:rsidRPr="00DD76EC">
              <w:rPr>
                <w:rFonts w:eastAsiaTheme="minorEastAsia"/>
                <w:b/>
                <w:bCs/>
                <w:color w:val="0070C0"/>
                <w:kern w:val="0"/>
                <w:sz w:val="20"/>
                <w:szCs w:val="20"/>
                <w:vertAlign w:val="superscript"/>
              </w:rPr>
              <w:t>nd</w:t>
            </w:r>
            <w:r w:rsidRPr="00DD76EC">
              <w:rPr>
                <w:rFonts w:eastAsiaTheme="minorEastAsia"/>
                <w:b/>
                <w:bCs/>
                <w:color w:val="0070C0"/>
                <w:kern w:val="0"/>
                <w:sz w:val="20"/>
                <w:szCs w:val="20"/>
              </w:rPr>
              <w:t xml:space="preserve"> stage.</w:t>
            </w:r>
          </w:p>
          <w:p w14:paraId="14B54101" w14:textId="76FE54A6" w:rsidR="00547D72" w:rsidRPr="00547D72" w:rsidRDefault="00DD76EC">
            <w:pPr>
              <w:spacing w:after="120"/>
              <w:rPr>
                <w:rFonts w:eastAsiaTheme="minorEastAsia"/>
                <w:color w:val="0070C0"/>
                <w:kern w:val="0"/>
                <w:sz w:val="20"/>
                <w:szCs w:val="20"/>
                <w:lang w:val="en-GB"/>
              </w:rPr>
            </w:pPr>
            <w:r>
              <w:rPr>
                <w:rFonts w:eastAsiaTheme="minorEastAsia"/>
                <w:color w:val="0070C0"/>
                <w:kern w:val="0"/>
                <w:sz w:val="20"/>
                <w:szCs w:val="20"/>
                <w:lang w:val="en-GB"/>
              </w:rPr>
              <w:t xml:space="preserve">Suggest </w:t>
            </w:r>
            <w:proofErr w:type="gramStart"/>
            <w:r>
              <w:rPr>
                <w:rFonts w:eastAsiaTheme="minorEastAsia"/>
                <w:color w:val="0070C0"/>
                <w:kern w:val="0"/>
                <w:sz w:val="20"/>
                <w:szCs w:val="20"/>
                <w:lang w:val="en-GB"/>
              </w:rPr>
              <w:t>to focus</w:t>
            </w:r>
            <w:proofErr w:type="gramEnd"/>
            <w:r>
              <w:rPr>
                <w:rFonts w:eastAsiaTheme="minorEastAsia"/>
                <w:color w:val="0070C0"/>
                <w:kern w:val="0"/>
                <w:sz w:val="20"/>
                <w:szCs w:val="20"/>
                <w:lang w:val="en-GB"/>
              </w:rPr>
              <w:t xml:space="preserve"> on finish state 1 work firstly</w:t>
            </w:r>
            <w:r w:rsidR="00686B16">
              <w:rPr>
                <w:rFonts w:eastAsiaTheme="minorEastAsia"/>
                <w:color w:val="0070C0"/>
                <w:kern w:val="0"/>
                <w:sz w:val="20"/>
                <w:szCs w:val="20"/>
                <w:lang w:val="en-GB"/>
              </w:rPr>
              <w:t xml:space="preserve"> although open for discussion of CA case</w:t>
            </w:r>
            <w:r>
              <w:rPr>
                <w:rFonts w:eastAsiaTheme="minorEastAsia"/>
                <w:color w:val="0070C0"/>
                <w:kern w:val="0"/>
                <w:sz w:val="20"/>
                <w:szCs w:val="20"/>
                <w:lang w:val="en-GB"/>
              </w:rPr>
              <w:t xml:space="preserve">. </w:t>
            </w:r>
          </w:p>
        </w:tc>
      </w:tr>
      <w:tr w:rsidR="008F0403" w14:paraId="00378A98" w14:textId="77777777">
        <w:tc>
          <w:tcPr>
            <w:tcW w:w="1226" w:type="dxa"/>
          </w:tcPr>
          <w:p w14:paraId="6C52B8A7" w14:textId="3E0FE441"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C82C7CB" w14:textId="02B471AD" w:rsidR="008F0403" w:rsidRDefault="008F0403" w:rsidP="008F0403">
            <w:pPr>
              <w:spacing w:after="120"/>
              <w:rPr>
                <w:rFonts w:eastAsiaTheme="minorEastAsia"/>
                <w:color w:val="0070C0"/>
                <w:kern w:val="0"/>
                <w:sz w:val="20"/>
                <w:szCs w:val="20"/>
                <w:lang w:val="en-GB"/>
              </w:rPr>
            </w:pPr>
            <w:r>
              <w:rPr>
                <w:rFonts w:eastAsiaTheme="minorEastAsia" w:hint="eastAsia"/>
                <w:color w:val="0070C0"/>
                <w:kern w:val="0"/>
                <w:sz w:val="20"/>
                <w:szCs w:val="20"/>
              </w:rPr>
              <w:t>S</w:t>
            </w:r>
            <w:r>
              <w:rPr>
                <w:rFonts w:eastAsiaTheme="minorEastAsia"/>
                <w:color w:val="0070C0"/>
                <w:kern w:val="0"/>
                <w:sz w:val="20"/>
                <w:szCs w:val="20"/>
              </w:rPr>
              <w:t>imilar view as Ericsson, we can focus on single CC first.</w:t>
            </w:r>
          </w:p>
        </w:tc>
      </w:tr>
      <w:tr w:rsidR="00AF6E26" w14:paraId="137FE153" w14:textId="77777777">
        <w:tc>
          <w:tcPr>
            <w:tcW w:w="1226" w:type="dxa"/>
          </w:tcPr>
          <w:p w14:paraId="393C8C33" w14:textId="04CDB278" w:rsidR="00AF6E26" w:rsidRDefault="00AF6E26" w:rsidP="00AF6E26">
            <w:pPr>
              <w:spacing w:after="120"/>
              <w:rPr>
                <w:rFonts w:eastAsiaTheme="minorEastAsia"/>
                <w:color w:val="0070C0"/>
              </w:rPr>
            </w:pPr>
            <w:r>
              <w:rPr>
                <w:rFonts w:eastAsiaTheme="minorEastAsia"/>
                <w:color w:val="0070C0"/>
              </w:rPr>
              <w:t>Apple</w:t>
            </w:r>
          </w:p>
        </w:tc>
        <w:tc>
          <w:tcPr>
            <w:tcW w:w="8405" w:type="dxa"/>
          </w:tcPr>
          <w:p w14:paraId="62DB5605" w14:textId="62446B93" w:rsidR="00AF6E26" w:rsidRDefault="00AF6E26" w:rsidP="00AF6E26">
            <w:pPr>
              <w:spacing w:after="120"/>
              <w:rPr>
                <w:rFonts w:eastAsiaTheme="minorEastAsia"/>
                <w:color w:val="0070C0"/>
                <w:kern w:val="0"/>
                <w:sz w:val="20"/>
                <w:szCs w:val="20"/>
              </w:rPr>
            </w:pPr>
            <w:r>
              <w:rPr>
                <w:rFonts w:eastAsiaTheme="minorEastAsia"/>
                <w:color w:val="0070C0"/>
                <w:kern w:val="0"/>
                <w:sz w:val="20"/>
                <w:szCs w:val="20"/>
              </w:rPr>
              <w:t xml:space="preserve">Prefer to consider CA scenario in this WI. We don’t see too much extra standardization effort is needed to support pre-MG in CA. RAN4 only needs to discuss criteria of activation/deactivation of pre-MG. </w:t>
            </w:r>
          </w:p>
        </w:tc>
      </w:tr>
      <w:tr w:rsidR="004D4DE9" w14:paraId="41B522AD" w14:textId="77777777">
        <w:tc>
          <w:tcPr>
            <w:tcW w:w="1226" w:type="dxa"/>
          </w:tcPr>
          <w:p w14:paraId="56CA63B1" w14:textId="0EF04F5F" w:rsidR="004D4DE9" w:rsidRDefault="004D4DE9" w:rsidP="00AF6E26">
            <w:pPr>
              <w:spacing w:after="120"/>
              <w:rPr>
                <w:rFonts w:eastAsiaTheme="minorEastAsia"/>
                <w:color w:val="0070C0"/>
              </w:rPr>
            </w:pPr>
            <w:r>
              <w:rPr>
                <w:rFonts w:eastAsiaTheme="minorEastAsia" w:hint="eastAsia"/>
                <w:color w:val="0070C0"/>
              </w:rPr>
              <w:t>OPPO</w:t>
            </w:r>
          </w:p>
        </w:tc>
        <w:tc>
          <w:tcPr>
            <w:tcW w:w="8405" w:type="dxa"/>
          </w:tcPr>
          <w:p w14:paraId="2D5F726A" w14:textId="00ADD8F7" w:rsidR="004D4DE9" w:rsidRDefault="004D4DE9" w:rsidP="00AF6E26">
            <w:pPr>
              <w:spacing w:after="120"/>
              <w:rPr>
                <w:rFonts w:eastAsiaTheme="minorEastAsia"/>
                <w:color w:val="0070C0"/>
                <w:kern w:val="0"/>
                <w:sz w:val="20"/>
                <w:szCs w:val="20"/>
              </w:rPr>
            </w:pPr>
            <w:r>
              <w:rPr>
                <w:rFonts w:eastAsiaTheme="minorEastAsia" w:hint="eastAsia"/>
                <w:color w:val="0070C0"/>
                <w:kern w:val="0"/>
                <w:sz w:val="20"/>
                <w:szCs w:val="20"/>
              </w:rPr>
              <w:t>Open</w:t>
            </w:r>
            <w:r>
              <w:rPr>
                <w:rFonts w:eastAsiaTheme="minorEastAsia"/>
                <w:color w:val="0070C0"/>
                <w:kern w:val="0"/>
                <w:sz w:val="20"/>
                <w:szCs w:val="20"/>
              </w:rPr>
              <w:t xml:space="preserve"> </w:t>
            </w:r>
            <w:r>
              <w:rPr>
                <w:rFonts w:eastAsiaTheme="minorEastAsia" w:hint="eastAsia"/>
                <w:color w:val="0070C0"/>
                <w:kern w:val="0"/>
                <w:sz w:val="20"/>
                <w:szCs w:val="20"/>
              </w:rPr>
              <w:t>to</w:t>
            </w:r>
            <w:r>
              <w:rPr>
                <w:rFonts w:eastAsiaTheme="minorEastAsia"/>
                <w:color w:val="0070C0"/>
                <w:kern w:val="0"/>
                <w:sz w:val="20"/>
                <w:szCs w:val="20"/>
              </w:rPr>
              <w:t xml:space="preserve"> </w:t>
            </w:r>
            <w:r>
              <w:rPr>
                <w:rFonts w:eastAsiaTheme="minorEastAsia" w:hint="eastAsia"/>
                <w:color w:val="0070C0"/>
                <w:kern w:val="0"/>
                <w:sz w:val="20"/>
                <w:szCs w:val="20"/>
              </w:rPr>
              <w:t>consider</w:t>
            </w:r>
            <w:r>
              <w:rPr>
                <w:rFonts w:eastAsiaTheme="minorEastAsia"/>
                <w:color w:val="0070C0"/>
                <w:kern w:val="0"/>
                <w:sz w:val="20"/>
                <w:szCs w:val="20"/>
              </w:rPr>
              <w:t xml:space="preserve"> </w:t>
            </w:r>
            <w:r w:rsidR="00D4240E">
              <w:rPr>
                <w:rFonts w:eastAsiaTheme="minorEastAsia" w:hint="eastAsia"/>
                <w:color w:val="0070C0"/>
                <w:kern w:val="0"/>
                <w:sz w:val="20"/>
                <w:szCs w:val="20"/>
              </w:rPr>
              <w:t>CA</w:t>
            </w:r>
            <w:r w:rsidR="00D4240E">
              <w:rPr>
                <w:rFonts w:eastAsiaTheme="minorEastAsia"/>
                <w:color w:val="0070C0"/>
                <w:kern w:val="0"/>
                <w:sz w:val="20"/>
                <w:szCs w:val="20"/>
              </w:rPr>
              <w:t xml:space="preserve"> </w:t>
            </w:r>
            <w:r w:rsidR="00D4240E">
              <w:rPr>
                <w:rFonts w:eastAsiaTheme="minorEastAsia" w:hint="eastAsia"/>
                <w:color w:val="0070C0"/>
                <w:kern w:val="0"/>
                <w:sz w:val="20"/>
                <w:szCs w:val="20"/>
              </w:rPr>
              <w:t>case.</w:t>
            </w:r>
            <w:r w:rsidR="00D4240E">
              <w:rPr>
                <w:rFonts w:eastAsiaTheme="minorEastAsia"/>
                <w:color w:val="0070C0"/>
                <w:kern w:val="0"/>
                <w:sz w:val="20"/>
                <w:szCs w:val="20"/>
              </w:rPr>
              <w:t xml:space="preserve">  RAN4 can further evaluate the </w:t>
            </w:r>
            <w:proofErr w:type="gramStart"/>
            <w:r w:rsidR="00D4240E">
              <w:rPr>
                <w:rFonts w:eastAsiaTheme="minorEastAsia"/>
                <w:color w:val="0070C0"/>
                <w:kern w:val="0"/>
                <w:sz w:val="20"/>
                <w:szCs w:val="20"/>
              </w:rPr>
              <w:t>work load</w:t>
            </w:r>
            <w:proofErr w:type="gramEnd"/>
            <w:r w:rsidR="00D4240E">
              <w:rPr>
                <w:rFonts w:eastAsiaTheme="minorEastAsia"/>
                <w:color w:val="0070C0"/>
                <w:kern w:val="0"/>
                <w:sz w:val="20"/>
                <w:szCs w:val="20"/>
              </w:rPr>
              <w:t xml:space="preserve"> of per-MG for multiple CC BWP switching and decide whether to involve it in R17. </w:t>
            </w:r>
          </w:p>
        </w:tc>
      </w:tr>
      <w:tr w:rsidR="001C767F" w14:paraId="063B9C7C" w14:textId="77777777">
        <w:tc>
          <w:tcPr>
            <w:tcW w:w="1226" w:type="dxa"/>
          </w:tcPr>
          <w:p w14:paraId="1C015619" w14:textId="10B43BD0" w:rsidR="001C767F" w:rsidRDefault="001C767F" w:rsidP="00AF6E26">
            <w:pPr>
              <w:spacing w:after="120"/>
              <w:rPr>
                <w:rFonts w:eastAsiaTheme="minorEastAsia"/>
                <w:color w:val="0070C0"/>
              </w:rPr>
            </w:pPr>
            <w:r>
              <w:rPr>
                <w:rFonts w:eastAsiaTheme="minorEastAsia"/>
                <w:color w:val="0070C0"/>
              </w:rPr>
              <w:t>Intel</w:t>
            </w:r>
          </w:p>
        </w:tc>
        <w:tc>
          <w:tcPr>
            <w:tcW w:w="8405" w:type="dxa"/>
          </w:tcPr>
          <w:p w14:paraId="7A50BBA5" w14:textId="3B3C2E6F" w:rsidR="001C767F" w:rsidRDefault="001C767F" w:rsidP="00AF6E26">
            <w:pPr>
              <w:spacing w:after="120"/>
              <w:rPr>
                <w:rFonts w:eastAsiaTheme="minorEastAsia"/>
                <w:color w:val="0070C0"/>
                <w:kern w:val="0"/>
                <w:sz w:val="20"/>
                <w:szCs w:val="20"/>
              </w:rPr>
            </w:pPr>
            <w:r>
              <w:rPr>
                <w:rFonts w:eastAsiaTheme="minorEastAsia"/>
                <w:color w:val="0070C0"/>
                <w:kern w:val="0"/>
                <w:sz w:val="20"/>
                <w:szCs w:val="20"/>
              </w:rPr>
              <w:t>We can still focus on the case wit</w:t>
            </w:r>
            <w:r w:rsidR="001E21DB">
              <w:rPr>
                <w:rFonts w:eastAsiaTheme="minorEastAsia"/>
                <w:color w:val="0070C0"/>
                <w:kern w:val="0"/>
                <w:sz w:val="20"/>
                <w:szCs w:val="20"/>
              </w:rPr>
              <w:t xml:space="preserve">h BWP switching on single CC so far. </w:t>
            </w:r>
            <w:r w:rsidR="00C01749">
              <w:rPr>
                <w:rFonts w:eastAsiaTheme="minorEastAsia"/>
                <w:color w:val="0070C0"/>
                <w:kern w:val="0"/>
                <w:sz w:val="20"/>
                <w:szCs w:val="20"/>
              </w:rPr>
              <w:t xml:space="preserve">After we conclude the additional effort to supporting the multiple </w:t>
            </w:r>
            <w:r w:rsidR="00C77A00">
              <w:rPr>
                <w:rFonts w:eastAsiaTheme="minorEastAsia"/>
                <w:color w:val="0070C0"/>
                <w:kern w:val="0"/>
                <w:sz w:val="20"/>
                <w:szCs w:val="20"/>
              </w:rPr>
              <w:t xml:space="preserve">CC BWP </w:t>
            </w:r>
            <w:proofErr w:type="gramStart"/>
            <w:r w:rsidR="00C77A00">
              <w:rPr>
                <w:rFonts w:eastAsiaTheme="minorEastAsia"/>
                <w:color w:val="0070C0"/>
                <w:kern w:val="0"/>
                <w:sz w:val="20"/>
                <w:szCs w:val="20"/>
              </w:rPr>
              <w:t xml:space="preserve">switching </w:t>
            </w:r>
            <w:r w:rsidR="00FE74E2">
              <w:rPr>
                <w:rFonts w:eastAsiaTheme="minorEastAsia"/>
                <w:color w:val="0070C0"/>
                <w:kern w:val="0"/>
                <w:sz w:val="20"/>
                <w:szCs w:val="20"/>
              </w:rPr>
              <w:t>,</w:t>
            </w:r>
            <w:proofErr w:type="gramEnd"/>
            <w:r w:rsidR="00FE74E2">
              <w:rPr>
                <w:rFonts w:eastAsiaTheme="minorEastAsia"/>
                <w:color w:val="0070C0"/>
                <w:kern w:val="0"/>
                <w:sz w:val="20"/>
                <w:szCs w:val="20"/>
              </w:rPr>
              <w:t xml:space="preserve"> we can revisit this issue. </w:t>
            </w:r>
          </w:p>
        </w:tc>
      </w:tr>
      <w:tr w:rsidR="005B5FF8" w14:paraId="498CAFB9" w14:textId="77777777">
        <w:tc>
          <w:tcPr>
            <w:tcW w:w="1226" w:type="dxa"/>
          </w:tcPr>
          <w:p w14:paraId="71247676" w14:textId="0AE7643A" w:rsidR="005B5FF8" w:rsidRDefault="005B5FF8" w:rsidP="00AF6E26">
            <w:pPr>
              <w:spacing w:after="120"/>
              <w:rPr>
                <w:rFonts w:eastAsiaTheme="minorEastAsia"/>
                <w:color w:val="0070C0"/>
              </w:rPr>
            </w:pPr>
            <w:r>
              <w:rPr>
                <w:rFonts w:eastAsiaTheme="minorEastAsia" w:hint="eastAsia"/>
                <w:color w:val="0070C0"/>
              </w:rPr>
              <w:t>CATT</w:t>
            </w:r>
          </w:p>
        </w:tc>
        <w:tc>
          <w:tcPr>
            <w:tcW w:w="8405" w:type="dxa"/>
          </w:tcPr>
          <w:p w14:paraId="69FCC2F5" w14:textId="77777777" w:rsidR="005B5FF8" w:rsidRDefault="005B5FF8" w:rsidP="001812E7">
            <w:pPr>
              <w:spacing w:after="120"/>
              <w:rPr>
                <w:rFonts w:eastAsiaTheme="minorEastAsia"/>
                <w:color w:val="0070C0"/>
                <w:kern w:val="0"/>
                <w:sz w:val="20"/>
                <w:szCs w:val="20"/>
              </w:rPr>
            </w:pPr>
            <w:r>
              <w:rPr>
                <w:rFonts w:eastAsiaTheme="minorEastAsia"/>
                <w:color w:val="0070C0"/>
                <w:kern w:val="0"/>
                <w:sz w:val="20"/>
                <w:szCs w:val="20"/>
              </w:rPr>
              <w:t>W</w:t>
            </w:r>
            <w:r>
              <w:rPr>
                <w:rFonts w:eastAsiaTheme="minorEastAsia" w:hint="eastAsia"/>
                <w:color w:val="0070C0"/>
                <w:kern w:val="0"/>
                <w:sz w:val="20"/>
                <w:szCs w:val="20"/>
              </w:rPr>
              <w:t xml:space="preserve">e are open to consider CA case. </w:t>
            </w:r>
            <w:r>
              <w:rPr>
                <w:rFonts w:eastAsiaTheme="minorEastAsia"/>
                <w:color w:val="0070C0"/>
                <w:kern w:val="0"/>
                <w:sz w:val="20"/>
                <w:szCs w:val="20"/>
              </w:rPr>
              <w:t>A</w:t>
            </w:r>
            <w:r>
              <w:rPr>
                <w:rFonts w:eastAsiaTheme="minorEastAsia" w:hint="eastAsia"/>
                <w:color w:val="0070C0"/>
                <w:kern w:val="0"/>
                <w:sz w:val="20"/>
                <w:szCs w:val="20"/>
              </w:rPr>
              <w:t xml:space="preserve">nd the following agreements in previous meeting need to be clarified. </w:t>
            </w:r>
            <w:r>
              <w:rPr>
                <w:rFonts w:eastAsiaTheme="minorEastAsia"/>
                <w:color w:val="0070C0"/>
                <w:kern w:val="0"/>
                <w:sz w:val="20"/>
                <w:szCs w:val="20"/>
              </w:rPr>
              <w:t>W</w:t>
            </w:r>
            <w:r>
              <w:rPr>
                <w:rFonts w:eastAsiaTheme="minorEastAsia" w:hint="eastAsia"/>
                <w:color w:val="0070C0"/>
                <w:kern w:val="0"/>
                <w:sz w:val="20"/>
                <w:szCs w:val="20"/>
              </w:rPr>
              <w:t>e agreed to focus on single CC BWP switching, but this doesn</w:t>
            </w:r>
            <w:r>
              <w:rPr>
                <w:rFonts w:eastAsiaTheme="minorEastAsia"/>
                <w:color w:val="0070C0"/>
                <w:kern w:val="0"/>
                <w:sz w:val="20"/>
                <w:szCs w:val="20"/>
              </w:rPr>
              <w:t>’</w:t>
            </w:r>
            <w:r>
              <w:rPr>
                <w:rFonts w:eastAsiaTheme="minorEastAsia" w:hint="eastAsia"/>
                <w:color w:val="0070C0"/>
                <w:kern w:val="0"/>
                <w:sz w:val="20"/>
                <w:szCs w:val="20"/>
              </w:rPr>
              <w:t xml:space="preserve">t mean only single carrier configured. </w:t>
            </w:r>
            <w:r>
              <w:rPr>
                <w:rFonts w:eastAsiaTheme="minorEastAsia"/>
                <w:color w:val="0070C0"/>
                <w:kern w:val="0"/>
                <w:sz w:val="20"/>
                <w:szCs w:val="20"/>
              </w:rPr>
              <w:t>T</w:t>
            </w:r>
            <w:r>
              <w:rPr>
                <w:rFonts w:eastAsiaTheme="minorEastAsia" w:hint="eastAsia"/>
                <w:color w:val="0070C0"/>
                <w:kern w:val="0"/>
                <w:sz w:val="20"/>
                <w:szCs w:val="20"/>
              </w:rPr>
              <w:t xml:space="preserve">here may be the case when CA is configured, but BWP switching only occurs on one of the carriers. </w:t>
            </w:r>
            <w:r>
              <w:rPr>
                <w:rFonts w:eastAsiaTheme="minorEastAsia"/>
                <w:color w:val="0070C0"/>
                <w:kern w:val="0"/>
                <w:sz w:val="20"/>
                <w:szCs w:val="20"/>
              </w:rPr>
              <w:t>S</w:t>
            </w:r>
            <w:r>
              <w:rPr>
                <w:rFonts w:eastAsiaTheme="minorEastAsia" w:hint="eastAsia"/>
                <w:color w:val="0070C0"/>
                <w:kern w:val="0"/>
                <w:sz w:val="20"/>
                <w:szCs w:val="20"/>
              </w:rPr>
              <w:t xml:space="preserve">o </w:t>
            </w:r>
            <w:proofErr w:type="gramStart"/>
            <w:r>
              <w:rPr>
                <w:rFonts w:eastAsiaTheme="minorEastAsia" w:hint="eastAsia"/>
                <w:color w:val="0070C0"/>
                <w:kern w:val="0"/>
                <w:sz w:val="20"/>
                <w:szCs w:val="20"/>
              </w:rPr>
              <w:t>actually</w:t>
            </w:r>
            <w:proofErr w:type="gramEnd"/>
            <w:r>
              <w:rPr>
                <w:rFonts w:eastAsiaTheme="minorEastAsia" w:hint="eastAsia"/>
                <w:color w:val="0070C0"/>
                <w:kern w:val="0"/>
                <w:sz w:val="20"/>
                <w:szCs w:val="20"/>
              </w:rPr>
              <w:t xml:space="preserve"> CA case is not precluded even in the agreement. </w:t>
            </w:r>
          </w:p>
          <w:p w14:paraId="1EE16FDA" w14:textId="20D0328F" w:rsidR="005B5FF8" w:rsidRPr="00805B52" w:rsidRDefault="005B5FF8" w:rsidP="00805B52">
            <w:pPr>
              <w:pStyle w:val="ListParagraph"/>
              <w:numPr>
                <w:ilvl w:val="0"/>
                <w:numId w:val="28"/>
              </w:numPr>
              <w:spacing w:after="120"/>
              <w:ind w:firstLineChars="0"/>
              <w:rPr>
                <w:rFonts w:eastAsiaTheme="minorEastAsia"/>
                <w:color w:val="0070C0"/>
              </w:rPr>
            </w:pPr>
            <w:r w:rsidRPr="00805B52">
              <w:rPr>
                <w:rFonts w:eastAsiaTheme="minorEastAsia"/>
                <w:b/>
                <w:bCs/>
                <w:color w:val="0070C0"/>
              </w:rPr>
              <w:t>Focus on the scenarios with the pre-configured MG for single CC BWP switching scenario.</w:t>
            </w:r>
          </w:p>
        </w:tc>
      </w:tr>
      <w:tr w:rsidR="00AB0B1E" w14:paraId="5136CDD9" w14:textId="77777777">
        <w:tc>
          <w:tcPr>
            <w:tcW w:w="1226" w:type="dxa"/>
          </w:tcPr>
          <w:p w14:paraId="4CADB115" w14:textId="4D0B4022" w:rsidR="00AB0B1E" w:rsidRDefault="00AB0B1E" w:rsidP="00AF6E26">
            <w:pPr>
              <w:spacing w:after="120"/>
              <w:rPr>
                <w:rFonts w:eastAsiaTheme="minorEastAsia"/>
                <w:color w:val="0070C0"/>
              </w:rPr>
            </w:pPr>
            <w:r>
              <w:rPr>
                <w:rFonts w:eastAsiaTheme="minorEastAsia"/>
                <w:color w:val="0070C0"/>
              </w:rPr>
              <w:t>Qualcomm</w:t>
            </w:r>
          </w:p>
        </w:tc>
        <w:tc>
          <w:tcPr>
            <w:tcW w:w="8405" w:type="dxa"/>
          </w:tcPr>
          <w:p w14:paraId="3E6F5C5A" w14:textId="3CBE0FE6" w:rsidR="00AB0B1E" w:rsidRDefault="00AB0B1E" w:rsidP="001812E7">
            <w:pPr>
              <w:spacing w:after="120"/>
              <w:rPr>
                <w:rFonts w:eastAsiaTheme="minorEastAsia"/>
                <w:color w:val="0070C0"/>
                <w:kern w:val="0"/>
                <w:sz w:val="20"/>
                <w:szCs w:val="20"/>
              </w:rPr>
            </w:pPr>
            <w:r>
              <w:rPr>
                <w:rFonts w:eastAsiaTheme="minorEastAsia"/>
                <w:color w:val="0070C0"/>
                <w:kern w:val="0"/>
                <w:sz w:val="20"/>
                <w:szCs w:val="20"/>
              </w:rPr>
              <w:t>Option 1</w:t>
            </w:r>
          </w:p>
        </w:tc>
      </w:tr>
      <w:tr w:rsidR="001812E7" w14:paraId="05A40E31" w14:textId="77777777" w:rsidTr="001812E7">
        <w:tc>
          <w:tcPr>
            <w:tcW w:w="1226" w:type="dxa"/>
          </w:tcPr>
          <w:p w14:paraId="17F814A9"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233D66F8"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We should not exclude the CA case </w:t>
            </w:r>
            <w:proofErr w:type="gramStart"/>
            <w:r>
              <w:rPr>
                <w:rFonts w:eastAsiaTheme="minorEastAsia"/>
                <w:color w:val="0070C0"/>
                <w:kern w:val="0"/>
                <w:sz w:val="20"/>
                <w:szCs w:val="20"/>
              </w:rPr>
              <w:t>at this point in time</w:t>
            </w:r>
            <w:proofErr w:type="gramEnd"/>
            <w:r>
              <w:rPr>
                <w:rFonts w:eastAsiaTheme="minorEastAsia"/>
                <w:color w:val="0070C0"/>
                <w:kern w:val="0"/>
                <w:sz w:val="20"/>
                <w:szCs w:val="20"/>
              </w:rPr>
              <w:t>. In our view, the additional specification effort is moderate. We agree to assign priority to finalization of the single CC case and decide this at a later point in time.</w:t>
            </w:r>
          </w:p>
        </w:tc>
      </w:tr>
    </w:tbl>
    <w:p w14:paraId="7B0ABD4B" w14:textId="77777777" w:rsidR="008B0E5E" w:rsidRDefault="008B0E5E"/>
    <w:p w14:paraId="660CE9AB" w14:textId="77777777" w:rsidR="008B0E5E" w:rsidRDefault="008B0E5E"/>
    <w:p w14:paraId="186D360A" w14:textId="77777777" w:rsidR="008B0E5E" w:rsidRDefault="00C977F9">
      <w:pPr>
        <w:pStyle w:val="Heading3"/>
        <w:rPr>
          <w:sz w:val="24"/>
          <w:szCs w:val="16"/>
          <w:lang w:val="en-US"/>
        </w:rPr>
      </w:pPr>
      <w:r>
        <w:rPr>
          <w:sz w:val="24"/>
          <w:szCs w:val="16"/>
          <w:lang w:val="en-US"/>
        </w:rPr>
        <w:lastRenderedPageBreak/>
        <w:t>Sub-topic 1 Pre-MG configuration</w:t>
      </w:r>
    </w:p>
    <w:p w14:paraId="30BEED35"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w:t>
      </w:r>
      <w:proofErr w:type="gramStart"/>
      <w:r>
        <w:rPr>
          <w:rFonts w:eastAsiaTheme="minorEastAsia"/>
          <w:b/>
          <w:bCs/>
          <w:sz w:val="22"/>
          <w:szCs w:val="16"/>
          <w:u w:val="single"/>
          <w:lang w:val="en-US"/>
        </w:rPr>
        <w:t>1  How</w:t>
      </w:r>
      <w:proofErr w:type="gramEnd"/>
      <w:r>
        <w:rPr>
          <w:rFonts w:eastAsiaTheme="minorEastAsia"/>
          <w:b/>
          <w:bCs/>
          <w:sz w:val="22"/>
          <w:szCs w:val="16"/>
          <w:u w:val="single"/>
          <w:lang w:val="en-US"/>
        </w:rPr>
        <w:t xml:space="preserve"> to indicate the initial status (activation/deactivation) of Pre-MG at or during configuration  </w:t>
      </w:r>
    </w:p>
    <w:p w14:paraId="279EE059" w14:textId="77777777" w:rsidR="008B0E5E" w:rsidRDefault="00C977F9">
      <w:pPr>
        <w:rPr>
          <w:rFonts w:eastAsiaTheme="minorEastAsia"/>
          <w:i/>
          <w:iCs/>
          <w:color w:val="0070C0"/>
        </w:rPr>
      </w:pPr>
      <w:r>
        <w:rPr>
          <w:rFonts w:eastAsiaTheme="minorEastAsia"/>
          <w:b/>
          <w:bCs/>
          <w:color w:val="0070C0"/>
        </w:rPr>
        <w:t>[</w:t>
      </w:r>
      <w:r>
        <w:rPr>
          <w:rFonts w:eastAsiaTheme="minorEastAsia"/>
          <w:i/>
          <w:iCs/>
          <w:color w:val="0070C0"/>
        </w:rPr>
        <w:t xml:space="preserve">Moderator notes: There are two possible pre-MG activation/deactivation status: one is the initial status when being configured; the other is the possible status changed after the configuration which is also discussed in issue2-3 below.] </w:t>
      </w:r>
    </w:p>
    <w:p w14:paraId="151184DC" w14:textId="2C000D98" w:rsidR="008B0E5E" w:rsidRDefault="00C977F9">
      <w:pPr>
        <w:pStyle w:val="ListParagraph"/>
        <w:numPr>
          <w:ilvl w:val="0"/>
          <w:numId w:val="15"/>
        </w:numPr>
        <w:ind w:firstLineChars="0"/>
        <w:rPr>
          <w:lang w:eastAsia="zh-CN"/>
        </w:rPr>
      </w:pPr>
      <w:r>
        <w:rPr>
          <w:lang w:eastAsia="zh-CN"/>
        </w:rPr>
        <w:t>Option 1 (</w:t>
      </w:r>
      <w:proofErr w:type="gramStart"/>
      <w:r>
        <w:rPr>
          <w:lang w:eastAsia="zh-CN"/>
        </w:rPr>
        <w:t>CATT,  Intel</w:t>
      </w:r>
      <w:proofErr w:type="gramEnd"/>
      <w:r>
        <w:rPr>
          <w:lang w:eastAsia="zh-CN"/>
        </w:rPr>
        <w:t xml:space="preserve">, Apple, vivo, Qualcomm ): RRC </w:t>
      </w:r>
      <w:r w:rsidR="00D4240E">
        <w:rPr>
          <w:lang w:eastAsia="zh-CN"/>
        </w:rPr>
        <w:t>S</w:t>
      </w:r>
      <w:r w:rsidR="00686B16">
        <w:rPr>
          <w:lang w:eastAsia="zh-CN"/>
        </w:rPr>
        <w:t>ignalling</w:t>
      </w:r>
      <w:r>
        <w:rPr>
          <w:lang w:eastAsia="zh-CN"/>
        </w:rPr>
        <w:t xml:space="preserve"> </w:t>
      </w:r>
    </w:p>
    <w:p w14:paraId="5C22AD2F" w14:textId="77777777" w:rsidR="008B0E5E" w:rsidRDefault="00C977F9">
      <w:pPr>
        <w:pStyle w:val="ListParagraph"/>
        <w:numPr>
          <w:ilvl w:val="0"/>
          <w:numId w:val="15"/>
        </w:numPr>
        <w:ind w:firstLineChars="0"/>
        <w:rPr>
          <w:lang w:eastAsia="zh-CN"/>
        </w:rPr>
      </w:pPr>
      <w:r>
        <w:rPr>
          <w:lang w:eastAsia="zh-CN"/>
        </w:rPr>
        <w:t xml:space="preserve">Option 2 (Huawei, Ericsson): No explicit signalling needed. </w:t>
      </w:r>
    </w:p>
    <w:p w14:paraId="395AC5EE" w14:textId="77777777" w:rsidR="008B0E5E" w:rsidRDefault="008B0E5E">
      <w:pPr>
        <w:rPr>
          <w:sz w:val="18"/>
          <w:szCs w:val="18"/>
        </w:rPr>
      </w:pPr>
    </w:p>
    <w:p w14:paraId="6A681DD7" w14:textId="77777777" w:rsidR="008B0E5E" w:rsidRDefault="00C977F9">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8B0E5E" w14:paraId="5D4C8538" w14:textId="77777777">
        <w:tc>
          <w:tcPr>
            <w:tcW w:w="1226" w:type="dxa"/>
          </w:tcPr>
          <w:p w14:paraId="374DADE7"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3A1546DE"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B87B0F5" w14:textId="77777777">
        <w:tc>
          <w:tcPr>
            <w:tcW w:w="1226" w:type="dxa"/>
          </w:tcPr>
          <w:p w14:paraId="5B9F95A0"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143C04A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2.</w:t>
            </w:r>
          </w:p>
          <w:p w14:paraId="5D8A3E5F"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Take one example, if we follow the explicit signaling (per-BWP RRC indication), UE will determine the gap status based on its active BWP(s). In this case, we do not see the need to additionally introduce an initial state.</w:t>
            </w:r>
          </w:p>
        </w:tc>
      </w:tr>
      <w:tr w:rsidR="008B0E5E" w14:paraId="70FA84B8" w14:textId="77777777">
        <w:tc>
          <w:tcPr>
            <w:tcW w:w="1226" w:type="dxa"/>
          </w:tcPr>
          <w:p w14:paraId="3F9C76CE"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0868178"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w:t>
            </w:r>
          </w:p>
          <w:p w14:paraId="7321C11E" w14:textId="77777777" w:rsidR="008B0E5E" w:rsidRDefault="00C977F9">
            <w:pPr>
              <w:pStyle w:val="BodyText"/>
              <w:spacing w:after="120"/>
              <w:rPr>
                <w:rFonts w:eastAsiaTheme="minorEastAsia"/>
                <w:bCs/>
                <w:color w:val="0070C0"/>
                <w:lang w:val="en-US"/>
              </w:rPr>
            </w:pPr>
            <w:r>
              <w:rPr>
                <w:rFonts w:eastAsiaTheme="minorEastAsia"/>
                <w:color w:val="0070C0"/>
              </w:rPr>
              <w:t xml:space="preserve">To clarify, what we are talking about is the status indication when pre-MG is configured, </w:t>
            </w:r>
            <w:proofErr w:type="gramStart"/>
            <w:r>
              <w:rPr>
                <w:rFonts w:eastAsiaTheme="minorEastAsia"/>
                <w:color w:val="0070C0"/>
              </w:rPr>
              <w:t>i.e.</w:t>
            </w:r>
            <w:proofErr w:type="gramEnd"/>
            <w:r>
              <w:rPr>
                <w:rFonts w:eastAsiaTheme="minorEastAsia"/>
                <w:color w:val="0070C0"/>
              </w:rPr>
              <w:t xml:space="preserve"> in RRC IE MeasGapConfig, and it is different from the pre-configuration of the status per BWP agreed in last meeting. </w:t>
            </w:r>
          </w:p>
        </w:tc>
      </w:tr>
      <w:tr w:rsidR="008B0E5E" w14:paraId="0F8874E5" w14:textId="77777777">
        <w:tc>
          <w:tcPr>
            <w:tcW w:w="1226" w:type="dxa"/>
          </w:tcPr>
          <w:p w14:paraId="55C28B8A"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23702159" w14:textId="77777777" w:rsidR="008B0E5E" w:rsidRDefault="00C977F9">
            <w:pPr>
              <w:pStyle w:val="BodyText"/>
              <w:spacing w:after="120"/>
              <w:rPr>
                <w:rFonts w:eastAsiaTheme="minorEastAsia"/>
                <w:color w:val="0070C0"/>
                <w:lang w:val="en-US" w:eastAsia="zh-CN"/>
              </w:rPr>
            </w:pPr>
            <w:r>
              <w:rPr>
                <w:rFonts w:eastAsiaTheme="minorEastAsia" w:hint="eastAsia"/>
                <w:color w:val="0070C0"/>
                <w:lang w:val="en-US" w:eastAsia="zh-CN"/>
              </w:rPr>
              <w:t>Support Option 2.</w:t>
            </w:r>
          </w:p>
          <w:p w14:paraId="1FBC229C" w14:textId="77777777" w:rsidR="008B0E5E" w:rsidRDefault="00C977F9">
            <w:pPr>
              <w:pStyle w:val="BodyText"/>
              <w:spacing w:after="120"/>
              <w:rPr>
                <w:rFonts w:eastAsiaTheme="minorEastAsia"/>
                <w:color w:val="0070C0"/>
                <w:lang w:val="en-US" w:eastAsia="zh-CN"/>
              </w:rPr>
            </w:pPr>
            <w:proofErr w:type="gramStart"/>
            <w:r>
              <w:rPr>
                <w:rFonts w:eastAsiaTheme="minorEastAsia" w:hint="eastAsia"/>
                <w:color w:val="0070C0"/>
                <w:lang w:val="en-US" w:eastAsia="zh-CN"/>
              </w:rPr>
              <w:t>We  do</w:t>
            </w:r>
            <w:proofErr w:type="gramEnd"/>
            <w:r>
              <w:rPr>
                <w:rFonts w:eastAsiaTheme="minorEastAsia" w:hint="eastAsia"/>
                <w:color w:val="0070C0"/>
                <w:lang w:val="en-US" w:eastAsia="zh-CN"/>
              </w:rPr>
              <w:t xml:space="preserve"> not believe the indication of initial status is necessary.  No matter in the NW indication of activation/deactivation mechanism or the autonomous activation/deactivation mechanism, we can not see the necessity of indication of the initial status.</w:t>
            </w:r>
          </w:p>
        </w:tc>
      </w:tr>
      <w:tr w:rsidR="008B0E5E" w14:paraId="740B4497" w14:textId="77777777">
        <w:tc>
          <w:tcPr>
            <w:tcW w:w="1226" w:type="dxa"/>
          </w:tcPr>
          <w:p w14:paraId="00F92DD7" w14:textId="6C7A0F84" w:rsidR="008B0E5E" w:rsidRDefault="00C977F9">
            <w:pPr>
              <w:spacing w:after="120"/>
              <w:rPr>
                <w:rFonts w:eastAsiaTheme="minorEastAsia"/>
                <w:color w:val="0070C0"/>
              </w:rPr>
            </w:pPr>
            <w:r>
              <w:rPr>
                <w:rFonts w:eastAsiaTheme="minorEastAsia"/>
                <w:color w:val="0070C0"/>
              </w:rPr>
              <w:t>E///</w:t>
            </w:r>
          </w:p>
        </w:tc>
        <w:tc>
          <w:tcPr>
            <w:tcW w:w="8405" w:type="dxa"/>
          </w:tcPr>
          <w:p w14:paraId="1C737A18" w14:textId="5478BF13" w:rsidR="00C977F9" w:rsidRDefault="00C977F9">
            <w:pPr>
              <w:pStyle w:val="BodyText"/>
              <w:spacing w:after="120"/>
              <w:rPr>
                <w:rFonts w:eastAsiaTheme="minorEastAsia"/>
                <w:color w:val="0070C0"/>
                <w:lang w:val="en-US" w:eastAsia="zh-CN"/>
              </w:rPr>
            </w:pPr>
            <w:r>
              <w:rPr>
                <w:rFonts w:eastAsiaTheme="minorEastAsia"/>
                <w:color w:val="0070C0"/>
                <w:lang w:val="en-US" w:eastAsia="zh-CN"/>
              </w:rPr>
              <w:t>RAN4 already agreed that the initial status of Pre-MG is not fixed. Therefore:</w:t>
            </w:r>
          </w:p>
          <w:p w14:paraId="7A9EB906" w14:textId="77777777" w:rsidR="008B0E5E" w:rsidRDefault="00C977F9" w:rsidP="00C977F9">
            <w:pPr>
              <w:pStyle w:val="BodyText"/>
              <w:numPr>
                <w:ilvl w:val="0"/>
                <w:numId w:val="25"/>
              </w:numPr>
              <w:spacing w:after="120"/>
              <w:rPr>
                <w:rFonts w:eastAsiaTheme="minorEastAsia"/>
                <w:color w:val="0070C0"/>
                <w:lang w:val="en-US" w:eastAsia="zh-CN"/>
              </w:rPr>
            </w:pPr>
            <w:r>
              <w:rPr>
                <w:rFonts w:eastAsiaTheme="minorEastAsia"/>
                <w:color w:val="0070C0"/>
                <w:lang w:val="en-US" w:eastAsia="zh-CN"/>
              </w:rPr>
              <w:t>Either there should be implicit rule or signaling or both.</w:t>
            </w:r>
          </w:p>
          <w:p w14:paraId="726050DE" w14:textId="0E14CFDB" w:rsidR="00C977F9" w:rsidRDefault="00C977F9">
            <w:pPr>
              <w:pStyle w:val="BodyText"/>
              <w:spacing w:after="120"/>
              <w:rPr>
                <w:rFonts w:eastAsiaTheme="minorEastAsia"/>
                <w:color w:val="0070C0"/>
                <w:lang w:val="en-US" w:eastAsia="zh-CN"/>
              </w:rPr>
            </w:pPr>
            <w:r>
              <w:rPr>
                <w:rFonts w:eastAsiaTheme="minorEastAsia"/>
                <w:color w:val="0070C0"/>
                <w:lang w:val="en-US" w:eastAsia="zh-CN"/>
              </w:rPr>
              <w:t xml:space="preserve">We are OK with option 2 if the implicit rule is agreed. </w:t>
            </w:r>
            <w:proofErr w:type="gramStart"/>
            <w:r>
              <w:rPr>
                <w:rFonts w:eastAsiaTheme="minorEastAsia"/>
                <w:color w:val="0070C0"/>
                <w:lang w:val="en-US" w:eastAsia="zh-CN"/>
              </w:rPr>
              <w:t>Otherwise</w:t>
            </w:r>
            <w:proofErr w:type="gramEnd"/>
            <w:r>
              <w:rPr>
                <w:rFonts w:eastAsiaTheme="minorEastAsia"/>
                <w:color w:val="0070C0"/>
                <w:lang w:val="en-US" w:eastAsia="zh-CN"/>
              </w:rPr>
              <w:t xml:space="preserve"> we support signaling (Option 1).</w:t>
            </w:r>
          </w:p>
        </w:tc>
      </w:tr>
      <w:tr w:rsidR="008B0E5E" w14:paraId="270CCAF8" w14:textId="77777777">
        <w:tc>
          <w:tcPr>
            <w:tcW w:w="1226" w:type="dxa"/>
          </w:tcPr>
          <w:p w14:paraId="6F534878" w14:textId="120D1605" w:rsidR="008B0E5E" w:rsidRDefault="00686B16">
            <w:pPr>
              <w:spacing w:after="120"/>
              <w:rPr>
                <w:rFonts w:eastAsiaTheme="minorEastAsia"/>
                <w:color w:val="0070C0"/>
              </w:rPr>
            </w:pPr>
            <w:r>
              <w:rPr>
                <w:rFonts w:eastAsiaTheme="minorEastAsia"/>
                <w:color w:val="0070C0"/>
              </w:rPr>
              <w:t>V</w:t>
            </w:r>
            <w:r w:rsidR="00B96DD8">
              <w:rPr>
                <w:rFonts w:eastAsiaTheme="minorEastAsia"/>
                <w:color w:val="0070C0"/>
              </w:rPr>
              <w:t>ivo</w:t>
            </w:r>
          </w:p>
        </w:tc>
        <w:tc>
          <w:tcPr>
            <w:tcW w:w="8405" w:type="dxa"/>
          </w:tcPr>
          <w:p w14:paraId="691007EC" w14:textId="68FBC6AC" w:rsidR="008B0E5E" w:rsidRDefault="00B96DD8">
            <w:pPr>
              <w:pStyle w:val="BodyText"/>
              <w:spacing w:after="120"/>
              <w:rPr>
                <w:rFonts w:eastAsiaTheme="minorEastAsia"/>
                <w:color w:val="0070C0"/>
                <w:lang w:val="en-US" w:eastAsia="zh-CN"/>
              </w:rPr>
            </w:pPr>
            <w:r>
              <w:rPr>
                <w:rFonts w:eastAsiaTheme="minorEastAsia"/>
                <w:color w:val="0070C0"/>
              </w:rPr>
              <w:t xml:space="preserve">When the RRC based pre-configuration of BWP status exists, then we agree that extra signalling to further indicate the status is not necessary. We are ok to option 2 </w:t>
            </w:r>
            <w:r w:rsidR="00AC2B68">
              <w:rPr>
                <w:rFonts w:eastAsiaTheme="minorEastAsia"/>
                <w:color w:val="0070C0"/>
              </w:rPr>
              <w:t xml:space="preserve">after the case is clarified and confirmed. </w:t>
            </w:r>
          </w:p>
        </w:tc>
      </w:tr>
      <w:tr w:rsidR="008F0403" w14:paraId="63256731" w14:textId="77777777">
        <w:tc>
          <w:tcPr>
            <w:tcW w:w="1226" w:type="dxa"/>
          </w:tcPr>
          <w:p w14:paraId="56DD20D2" w14:textId="34180531"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C40F5DF" w14:textId="188BFF45" w:rsidR="008F0403" w:rsidRDefault="008F0403" w:rsidP="008F0403">
            <w:pPr>
              <w:pStyle w:val="BodyText"/>
              <w:spacing w:after="120"/>
              <w:rPr>
                <w:rFonts w:eastAsiaTheme="minorEastAsia"/>
                <w:color w:val="0070C0"/>
              </w:rPr>
            </w:pPr>
            <w:r>
              <w:rPr>
                <w:rFonts w:eastAsiaTheme="minorEastAsia" w:hint="eastAsia"/>
                <w:color w:val="0070C0"/>
                <w:lang w:val="en-US" w:eastAsia="zh-CN"/>
              </w:rPr>
              <w:t>O</w:t>
            </w:r>
            <w:r>
              <w:rPr>
                <w:rFonts w:eastAsiaTheme="minorEastAsia"/>
                <w:color w:val="0070C0"/>
                <w:lang w:val="en-US" w:eastAsia="zh-CN"/>
              </w:rPr>
              <w:t xml:space="preserve">ption 2 is </w:t>
            </w:r>
            <w:proofErr w:type="gramStart"/>
            <w:r>
              <w:rPr>
                <w:rFonts w:eastAsiaTheme="minorEastAsia"/>
                <w:color w:val="0070C0"/>
                <w:lang w:val="en-US" w:eastAsia="zh-CN"/>
              </w:rPr>
              <w:t>preferred,</w:t>
            </w:r>
            <w:proofErr w:type="gramEnd"/>
            <w:r>
              <w:rPr>
                <w:rFonts w:eastAsiaTheme="minorEastAsia"/>
                <w:color w:val="0070C0"/>
                <w:lang w:val="en-US" w:eastAsia="zh-CN"/>
              </w:rPr>
              <w:t xml:space="preserve"> the initial status can be determined by the implicit rule.</w:t>
            </w:r>
          </w:p>
        </w:tc>
      </w:tr>
      <w:tr w:rsidR="00BE110D" w14:paraId="42A375C2" w14:textId="77777777">
        <w:tc>
          <w:tcPr>
            <w:tcW w:w="1226" w:type="dxa"/>
          </w:tcPr>
          <w:p w14:paraId="01C5A039" w14:textId="79955B6B" w:rsidR="00BE110D" w:rsidRDefault="00BE110D" w:rsidP="00BE110D">
            <w:pPr>
              <w:spacing w:after="120"/>
              <w:rPr>
                <w:rFonts w:eastAsiaTheme="minorEastAsia"/>
                <w:color w:val="0070C0"/>
              </w:rPr>
            </w:pPr>
            <w:r>
              <w:rPr>
                <w:rFonts w:eastAsiaTheme="minorEastAsia"/>
                <w:color w:val="0070C0"/>
              </w:rPr>
              <w:t>Apple</w:t>
            </w:r>
          </w:p>
        </w:tc>
        <w:tc>
          <w:tcPr>
            <w:tcW w:w="8405" w:type="dxa"/>
          </w:tcPr>
          <w:p w14:paraId="15A0532C" w14:textId="71E11167" w:rsidR="00BE110D" w:rsidRDefault="00BE110D" w:rsidP="00BE110D">
            <w:pPr>
              <w:pStyle w:val="BodyText"/>
              <w:spacing w:after="120"/>
              <w:rPr>
                <w:rFonts w:eastAsiaTheme="minorEastAsia"/>
                <w:color w:val="0070C0"/>
                <w:lang w:val="en-US" w:eastAsia="zh-CN"/>
              </w:rPr>
            </w:pPr>
            <w:r>
              <w:rPr>
                <w:rFonts w:eastAsiaTheme="minorEastAsia"/>
                <w:color w:val="0070C0"/>
                <w:lang w:val="en-US" w:eastAsia="zh-CN"/>
              </w:rPr>
              <w:t>To clarify our position. The status of pre-MG shall be determined by the per-BWP RRC indication (if provided) after configuration or BWP switching. Note that the per-BWP indication may or may not be configured together with pre-MG in the same RRC. If this issue is asking whether additional indicator is needed on top of the per-BWP RRC indication to determine the initial status, then we don’t think it is necessary.</w:t>
            </w:r>
          </w:p>
        </w:tc>
      </w:tr>
      <w:tr w:rsidR="009E0992" w:rsidRPr="006310B2" w14:paraId="2661D971" w14:textId="77777777">
        <w:tc>
          <w:tcPr>
            <w:tcW w:w="1226" w:type="dxa"/>
          </w:tcPr>
          <w:p w14:paraId="6FE09BB2" w14:textId="79D1D63B" w:rsidR="009E0992" w:rsidRDefault="009E0992" w:rsidP="00BE110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6C1DDAC" w14:textId="34BF1B5A" w:rsidR="009E0992" w:rsidRDefault="006310B2" w:rsidP="00BE110D">
            <w:pPr>
              <w:pStyle w:val="BodyText"/>
              <w:spacing w:after="120"/>
              <w:rPr>
                <w:rFonts w:eastAsiaTheme="minorEastAsia"/>
                <w:color w:val="0070C0"/>
                <w:lang w:val="en-US" w:eastAsia="zh-CN"/>
              </w:rPr>
            </w:pPr>
            <w:r>
              <w:rPr>
                <w:rFonts w:eastAsiaTheme="minorEastAsia"/>
                <w:color w:val="0070C0"/>
                <w:lang w:val="en-US" w:eastAsia="zh-CN"/>
              </w:rPr>
              <w:t>Based on the clarification of option 1, we think if</w:t>
            </w:r>
            <w:r w:rsidR="009E0992">
              <w:rPr>
                <w:rFonts w:eastAsiaTheme="minorEastAsia"/>
                <w:color w:val="0070C0"/>
                <w:lang w:val="en-US" w:eastAsia="zh-CN"/>
              </w:rPr>
              <w:t xml:space="preserve"> </w:t>
            </w:r>
            <w:r w:rsidR="009E0992">
              <w:rPr>
                <w:rFonts w:eastAsiaTheme="minorEastAsia"/>
                <w:color w:val="0070C0"/>
                <w:lang w:val="en-US"/>
              </w:rPr>
              <w:t>RRC</w:t>
            </w:r>
            <w:r>
              <w:rPr>
                <w:rFonts w:eastAsiaTheme="minorEastAsia"/>
                <w:color w:val="0070C0"/>
                <w:lang w:val="en-US"/>
              </w:rPr>
              <w:t xml:space="preserve"> based</w:t>
            </w:r>
            <w:r w:rsidR="009E0992">
              <w:rPr>
                <w:rFonts w:eastAsiaTheme="minorEastAsia"/>
                <w:color w:val="0070C0"/>
              </w:rPr>
              <w:t xml:space="preserve"> pre-configuration of the status per BWP</w:t>
            </w:r>
            <w:r>
              <w:rPr>
                <w:rFonts w:eastAsiaTheme="minorEastAsia"/>
                <w:color w:val="0070C0"/>
              </w:rPr>
              <w:t xml:space="preserve"> was agreed, no need to introduce additional RRC signalling. </w:t>
            </w:r>
          </w:p>
        </w:tc>
      </w:tr>
      <w:tr w:rsidR="000B0642" w:rsidRPr="006310B2" w14:paraId="657ED256" w14:textId="77777777">
        <w:tc>
          <w:tcPr>
            <w:tcW w:w="1226" w:type="dxa"/>
          </w:tcPr>
          <w:p w14:paraId="62FDDFF6" w14:textId="70BEFFDA" w:rsidR="000B0642" w:rsidRDefault="0060374C" w:rsidP="00BE110D">
            <w:pPr>
              <w:spacing w:after="120"/>
              <w:rPr>
                <w:rFonts w:eastAsiaTheme="minorEastAsia"/>
                <w:color w:val="0070C0"/>
              </w:rPr>
            </w:pPr>
            <w:r>
              <w:rPr>
                <w:rFonts w:eastAsiaTheme="minorEastAsia"/>
                <w:color w:val="0070C0"/>
              </w:rPr>
              <w:t>Intel</w:t>
            </w:r>
          </w:p>
        </w:tc>
        <w:tc>
          <w:tcPr>
            <w:tcW w:w="8405" w:type="dxa"/>
          </w:tcPr>
          <w:p w14:paraId="4085BBB4" w14:textId="038E3049" w:rsidR="000B0642" w:rsidRDefault="006852BB" w:rsidP="00BE110D">
            <w:pPr>
              <w:pStyle w:val="BodyText"/>
              <w:spacing w:after="120"/>
              <w:rPr>
                <w:rFonts w:eastAsiaTheme="minorEastAsia"/>
                <w:color w:val="0070C0"/>
                <w:lang w:val="en-US" w:eastAsia="zh-CN"/>
              </w:rPr>
            </w:pPr>
            <w:r>
              <w:rPr>
                <w:rFonts w:eastAsiaTheme="minorEastAsia"/>
                <w:color w:val="0070C0"/>
                <w:lang w:val="en-US" w:eastAsia="zh-CN"/>
              </w:rPr>
              <w:t>As mentioned in the moderator notes above, if the</w:t>
            </w:r>
            <w:r w:rsidR="006C479A">
              <w:rPr>
                <w:rFonts w:eastAsiaTheme="minorEastAsia"/>
                <w:color w:val="0070C0"/>
                <w:lang w:val="en-US" w:eastAsia="zh-CN"/>
              </w:rPr>
              <w:t xml:space="preserve"> indication of pre-MG activation </w:t>
            </w:r>
            <w:r w:rsidR="001519D9">
              <w:rPr>
                <w:rFonts w:eastAsiaTheme="minorEastAsia"/>
                <w:color w:val="0070C0"/>
                <w:lang w:val="en-US" w:eastAsia="zh-CN"/>
              </w:rPr>
              <w:t>after being configured can be based on RRC signaling</w:t>
            </w:r>
            <w:r w:rsidR="009232CC">
              <w:rPr>
                <w:rFonts w:eastAsiaTheme="minorEastAsia"/>
                <w:color w:val="0070C0"/>
                <w:lang w:val="en-US" w:eastAsia="zh-CN"/>
              </w:rPr>
              <w:t xml:space="preserve"> per BWP a</w:t>
            </w:r>
            <w:r w:rsidR="009E2982">
              <w:rPr>
                <w:rFonts w:eastAsiaTheme="minorEastAsia"/>
                <w:color w:val="0070C0"/>
                <w:lang w:val="en-US" w:eastAsia="zh-CN"/>
              </w:rPr>
              <w:t xml:space="preserve">s </w:t>
            </w:r>
            <w:r w:rsidR="004B3B86">
              <w:rPr>
                <w:rFonts w:eastAsiaTheme="minorEastAsia"/>
                <w:color w:val="0070C0"/>
                <w:lang w:val="en-US" w:eastAsia="zh-CN"/>
              </w:rPr>
              <w:t>in issue 2-3, we can share the same indication for th</w:t>
            </w:r>
            <w:r w:rsidR="001F71DC">
              <w:rPr>
                <w:rFonts w:eastAsiaTheme="minorEastAsia"/>
                <w:color w:val="0070C0"/>
                <w:lang w:val="en-US" w:eastAsia="zh-CN"/>
              </w:rPr>
              <w:t xml:space="preserve">is </w:t>
            </w:r>
            <w:r w:rsidR="004B3B86">
              <w:rPr>
                <w:rFonts w:eastAsiaTheme="minorEastAsia"/>
                <w:color w:val="0070C0"/>
                <w:lang w:val="en-US" w:eastAsia="zh-CN"/>
              </w:rPr>
              <w:t>in</w:t>
            </w:r>
            <w:r w:rsidR="00901DFE">
              <w:rPr>
                <w:rFonts w:eastAsiaTheme="minorEastAsia"/>
                <w:color w:val="0070C0"/>
                <w:lang w:val="en-US" w:eastAsia="zh-CN"/>
              </w:rPr>
              <w:t xml:space="preserve">itial status also. That </w:t>
            </w:r>
            <w:proofErr w:type="gramStart"/>
            <w:r w:rsidR="00901DFE">
              <w:rPr>
                <w:rFonts w:eastAsiaTheme="minorEastAsia"/>
                <w:color w:val="0070C0"/>
                <w:lang w:val="en-US" w:eastAsia="zh-CN"/>
              </w:rPr>
              <w:t>is</w:t>
            </w:r>
            <w:proofErr w:type="gramEnd"/>
            <w:r w:rsidR="00901DFE">
              <w:rPr>
                <w:rFonts w:eastAsiaTheme="minorEastAsia"/>
                <w:color w:val="0070C0"/>
                <w:lang w:val="en-US" w:eastAsia="zh-CN"/>
              </w:rPr>
              <w:t xml:space="preserve"> we need not </w:t>
            </w:r>
            <w:r w:rsidR="00F23A42">
              <w:rPr>
                <w:rFonts w:eastAsiaTheme="minorEastAsia"/>
                <w:color w:val="0070C0"/>
                <w:lang w:val="en-US" w:eastAsia="zh-CN"/>
              </w:rPr>
              <w:t xml:space="preserve">any </w:t>
            </w:r>
            <w:r w:rsidR="00E0096B">
              <w:rPr>
                <w:rFonts w:eastAsiaTheme="minorEastAsia"/>
                <w:color w:val="0070C0"/>
                <w:lang w:val="en-US" w:eastAsia="zh-CN"/>
              </w:rPr>
              <w:t>additional or dedicated RRC signaling for th</w:t>
            </w:r>
            <w:r w:rsidR="00C35F1B">
              <w:rPr>
                <w:rFonts w:eastAsiaTheme="minorEastAsia"/>
                <w:color w:val="0070C0"/>
                <w:lang w:val="en-US" w:eastAsia="zh-CN"/>
              </w:rPr>
              <w:t xml:space="preserve">em. </w:t>
            </w:r>
          </w:p>
        </w:tc>
      </w:tr>
      <w:tr w:rsidR="00551D48" w:rsidRPr="006310B2" w14:paraId="458F7122" w14:textId="77777777">
        <w:tc>
          <w:tcPr>
            <w:tcW w:w="1226" w:type="dxa"/>
          </w:tcPr>
          <w:p w14:paraId="1F593DC6" w14:textId="3755707D" w:rsidR="00551D48" w:rsidRDefault="00551D48" w:rsidP="00BE110D">
            <w:pPr>
              <w:spacing w:after="120"/>
              <w:rPr>
                <w:rFonts w:eastAsiaTheme="minorEastAsia"/>
                <w:color w:val="0070C0"/>
              </w:rPr>
            </w:pPr>
            <w:r>
              <w:rPr>
                <w:rFonts w:eastAsiaTheme="minorEastAsia" w:hint="eastAsia"/>
                <w:color w:val="0070C0"/>
              </w:rPr>
              <w:t>C</w:t>
            </w:r>
            <w:r>
              <w:rPr>
                <w:rFonts w:eastAsiaTheme="minorEastAsia" w:hint="eastAsia"/>
                <w:kern w:val="0"/>
                <w:sz w:val="20"/>
                <w:szCs w:val="20"/>
                <w:lang w:val="en-GB"/>
              </w:rPr>
              <w:t>ATT</w:t>
            </w:r>
          </w:p>
        </w:tc>
        <w:tc>
          <w:tcPr>
            <w:tcW w:w="8405" w:type="dxa"/>
          </w:tcPr>
          <w:p w14:paraId="3DA3876F" w14:textId="63C94120" w:rsidR="00551D48" w:rsidRDefault="00551D48" w:rsidP="00BE110D">
            <w:pPr>
              <w:pStyle w:val="BodyText"/>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n our understanding, this issue is not about the additional indication on top of per-BWP RRC signaling. </w:t>
            </w:r>
            <w:r>
              <w:rPr>
                <w:rFonts w:eastAsiaTheme="minorEastAsia"/>
                <w:color w:val="0070C0"/>
                <w:lang w:val="en-US" w:eastAsia="zh-CN"/>
              </w:rPr>
              <w:t>I</w:t>
            </w:r>
            <w:r>
              <w:rPr>
                <w:rFonts w:eastAsiaTheme="minorEastAsia" w:hint="eastAsia"/>
                <w:color w:val="0070C0"/>
                <w:lang w:val="en-US" w:eastAsia="zh-CN"/>
              </w:rPr>
              <w:t xml:space="preserve">t is about the case RRC based activation method is not used. </w:t>
            </w:r>
            <w:r>
              <w:rPr>
                <w:rFonts w:eastAsiaTheme="minorEastAsia"/>
                <w:color w:val="0070C0"/>
                <w:lang w:val="en-US" w:eastAsia="zh-CN"/>
              </w:rPr>
              <w:t>B</w:t>
            </w:r>
            <w:r>
              <w:rPr>
                <w:rFonts w:eastAsiaTheme="minorEastAsia" w:hint="eastAsia"/>
                <w:color w:val="0070C0"/>
                <w:lang w:val="en-US" w:eastAsia="zh-CN"/>
              </w:rPr>
              <w:t xml:space="preserve">ecause we also agreed the UE autonomous activation method and FFS for MAC CE based activation method. </w:t>
            </w:r>
            <w:r>
              <w:rPr>
                <w:rFonts w:eastAsiaTheme="minorEastAsia"/>
                <w:color w:val="0070C0"/>
                <w:lang w:val="en-US" w:eastAsia="zh-CN"/>
              </w:rPr>
              <w:t>I</w:t>
            </w:r>
            <w:r>
              <w:rPr>
                <w:rFonts w:eastAsiaTheme="minorEastAsia" w:hint="eastAsia"/>
                <w:color w:val="0070C0"/>
                <w:lang w:val="en-US" w:eastAsia="zh-CN"/>
              </w:rPr>
              <w:t xml:space="preserve">f UE autonomous activation or MAC CE based activation is used, there is no per-BWP indication in pre-MG </w:t>
            </w:r>
            <w:r>
              <w:rPr>
                <w:rFonts w:eastAsiaTheme="minorEastAsia" w:hint="eastAsia"/>
                <w:color w:val="0070C0"/>
                <w:lang w:val="en-US" w:eastAsia="zh-CN"/>
              </w:rPr>
              <w:lastRenderedPageBreak/>
              <w:t xml:space="preserve">configuration. </w:t>
            </w:r>
            <w:r>
              <w:rPr>
                <w:rFonts w:eastAsiaTheme="minorEastAsia"/>
                <w:color w:val="0070C0"/>
                <w:lang w:val="en-US" w:eastAsia="zh-CN"/>
              </w:rPr>
              <w:t>T</w:t>
            </w:r>
            <w:r>
              <w:rPr>
                <w:rFonts w:eastAsiaTheme="minorEastAsia" w:hint="eastAsia"/>
                <w:color w:val="0070C0"/>
                <w:lang w:val="en-US" w:eastAsia="zh-CN"/>
              </w:rPr>
              <w:t xml:space="preserve">hen the initial status of pre-MG is not clear. </w:t>
            </w:r>
            <w:r>
              <w:rPr>
                <w:rFonts w:eastAsiaTheme="minorEastAsia"/>
                <w:color w:val="0070C0"/>
                <w:lang w:val="en-US" w:eastAsia="zh-CN"/>
              </w:rPr>
              <w:t>I</w:t>
            </w:r>
            <w:r>
              <w:rPr>
                <w:rFonts w:eastAsiaTheme="minorEastAsia" w:hint="eastAsia"/>
                <w:color w:val="0070C0"/>
                <w:lang w:val="en-US" w:eastAsia="zh-CN"/>
              </w:rPr>
              <w:t xml:space="preserve">f it is not indicated, we cannot make sure that the NW and UE are in the same understanding on the pre-MG status. </w:t>
            </w:r>
          </w:p>
        </w:tc>
      </w:tr>
      <w:tr w:rsidR="00E60627" w:rsidRPr="006310B2" w14:paraId="4D137BBF" w14:textId="77777777">
        <w:tc>
          <w:tcPr>
            <w:tcW w:w="1226" w:type="dxa"/>
          </w:tcPr>
          <w:p w14:paraId="4DFD3B91" w14:textId="0E47E177" w:rsidR="00E60627" w:rsidRDefault="00E60627" w:rsidP="00BE110D">
            <w:pPr>
              <w:spacing w:after="120"/>
              <w:rPr>
                <w:rFonts w:eastAsiaTheme="minorEastAsia"/>
                <w:color w:val="0070C0"/>
              </w:rPr>
            </w:pPr>
            <w:r>
              <w:rPr>
                <w:rFonts w:eastAsiaTheme="minorEastAsia"/>
                <w:color w:val="0070C0"/>
              </w:rPr>
              <w:lastRenderedPageBreak/>
              <w:t>Qualcomm</w:t>
            </w:r>
          </w:p>
        </w:tc>
        <w:tc>
          <w:tcPr>
            <w:tcW w:w="8405" w:type="dxa"/>
          </w:tcPr>
          <w:p w14:paraId="7D8BC91F" w14:textId="0E99B763" w:rsidR="001B5D43" w:rsidRDefault="00546E12" w:rsidP="00BE110D">
            <w:pPr>
              <w:pStyle w:val="BodyText"/>
              <w:spacing w:after="120"/>
              <w:rPr>
                <w:rFonts w:eastAsiaTheme="minorEastAsia"/>
                <w:color w:val="0070C0"/>
                <w:lang w:val="en-US" w:eastAsia="zh-CN"/>
              </w:rPr>
            </w:pPr>
            <w:r>
              <w:rPr>
                <w:rFonts w:eastAsiaTheme="minorEastAsia"/>
                <w:color w:val="0070C0"/>
                <w:lang w:val="en-US" w:eastAsia="zh-CN"/>
              </w:rPr>
              <w:t xml:space="preserve">Perhaps </w:t>
            </w:r>
            <w:r w:rsidR="001B5D43">
              <w:rPr>
                <w:rFonts w:eastAsiaTheme="minorEastAsia"/>
                <w:color w:val="0070C0"/>
                <w:lang w:val="en-US" w:eastAsia="zh-CN"/>
              </w:rPr>
              <w:t>it</w:t>
            </w:r>
            <w:r>
              <w:rPr>
                <w:rFonts w:eastAsiaTheme="minorEastAsia"/>
                <w:color w:val="0070C0"/>
                <w:lang w:val="en-US" w:eastAsia="zh-CN"/>
              </w:rPr>
              <w:t xml:space="preserve"> should </w:t>
            </w:r>
            <w:r w:rsidR="001B5D43">
              <w:rPr>
                <w:rFonts w:eastAsiaTheme="minorEastAsia"/>
                <w:color w:val="0070C0"/>
                <w:lang w:val="en-US" w:eastAsia="zh-CN"/>
              </w:rPr>
              <w:t xml:space="preserve">be </w:t>
            </w:r>
            <w:r>
              <w:rPr>
                <w:rFonts w:eastAsiaTheme="minorEastAsia"/>
                <w:color w:val="0070C0"/>
                <w:lang w:val="en-US" w:eastAsia="zh-CN"/>
              </w:rPr>
              <w:t>clarif</w:t>
            </w:r>
            <w:r w:rsidR="001B5D43">
              <w:rPr>
                <w:rFonts w:eastAsiaTheme="minorEastAsia"/>
                <w:color w:val="0070C0"/>
                <w:lang w:val="en-US" w:eastAsia="zh-CN"/>
              </w:rPr>
              <w:t>ied</w:t>
            </w:r>
            <w:r>
              <w:rPr>
                <w:rFonts w:eastAsiaTheme="minorEastAsia"/>
                <w:color w:val="0070C0"/>
                <w:lang w:val="en-US" w:eastAsia="zh-CN"/>
              </w:rPr>
              <w:t xml:space="preserve"> </w:t>
            </w:r>
            <w:r w:rsidR="008D3254">
              <w:rPr>
                <w:rFonts w:eastAsiaTheme="minorEastAsia"/>
                <w:color w:val="0070C0"/>
                <w:lang w:val="en-US" w:eastAsia="zh-CN"/>
              </w:rPr>
              <w:t>how</w:t>
            </w:r>
            <w:r>
              <w:rPr>
                <w:rFonts w:eastAsiaTheme="minorEastAsia"/>
                <w:color w:val="0070C0"/>
                <w:lang w:val="en-US" w:eastAsia="zh-CN"/>
              </w:rPr>
              <w:t xml:space="preserve"> this initial status </w:t>
            </w:r>
            <w:r w:rsidR="008D3254">
              <w:rPr>
                <w:rFonts w:eastAsiaTheme="minorEastAsia"/>
                <w:color w:val="0070C0"/>
                <w:lang w:val="en-US" w:eastAsia="zh-CN"/>
              </w:rPr>
              <w:t>of a pre-configured MG would be</w:t>
            </w:r>
            <w:r>
              <w:rPr>
                <w:rFonts w:eastAsiaTheme="minorEastAsia"/>
                <w:color w:val="0070C0"/>
                <w:lang w:val="en-US" w:eastAsia="zh-CN"/>
              </w:rPr>
              <w:t xml:space="preserve"> </w:t>
            </w:r>
            <w:r w:rsidR="008D3254">
              <w:rPr>
                <w:rFonts w:eastAsiaTheme="minorEastAsia"/>
                <w:color w:val="0070C0"/>
                <w:lang w:val="en-US" w:eastAsia="zh-CN"/>
              </w:rPr>
              <w:t>used</w:t>
            </w:r>
            <w:r w:rsidR="009356F0">
              <w:rPr>
                <w:rFonts w:eastAsiaTheme="minorEastAsia"/>
                <w:color w:val="0070C0"/>
                <w:lang w:val="en-US" w:eastAsia="zh-CN"/>
              </w:rPr>
              <w:t>.</w:t>
            </w:r>
          </w:p>
          <w:p w14:paraId="052C4124" w14:textId="77777777" w:rsidR="00E60627" w:rsidRDefault="009356F0" w:rsidP="00BE110D">
            <w:pPr>
              <w:pStyle w:val="BodyText"/>
              <w:spacing w:after="120"/>
              <w:rPr>
                <w:rFonts w:eastAsiaTheme="minorEastAsia"/>
                <w:color w:val="0070C0"/>
                <w:lang w:val="en-US" w:eastAsia="zh-CN"/>
              </w:rPr>
            </w:pPr>
            <w:r>
              <w:rPr>
                <w:rFonts w:eastAsiaTheme="minorEastAsia"/>
                <w:color w:val="0070C0"/>
                <w:lang w:val="en-US" w:eastAsia="zh-CN"/>
              </w:rPr>
              <w:t xml:space="preserve">Our understanding is that </w:t>
            </w:r>
            <w:r w:rsidR="00334178">
              <w:rPr>
                <w:rFonts w:eastAsiaTheme="minorEastAsia"/>
                <w:color w:val="0070C0"/>
                <w:lang w:val="en-US" w:eastAsia="zh-CN"/>
              </w:rPr>
              <w:t xml:space="preserve">the “initial status” </w:t>
            </w:r>
            <w:r w:rsidR="005428DF">
              <w:rPr>
                <w:rFonts w:eastAsiaTheme="minorEastAsia"/>
                <w:color w:val="0070C0"/>
                <w:lang w:val="en-US" w:eastAsia="zh-CN"/>
              </w:rPr>
              <w:t xml:space="preserve">per BWP indicates whether the gap should be activated or deactivated when </w:t>
            </w:r>
            <w:r w:rsidR="008967B2">
              <w:rPr>
                <w:rFonts w:eastAsiaTheme="minorEastAsia"/>
                <w:color w:val="0070C0"/>
                <w:lang w:val="en-US" w:eastAsia="zh-CN"/>
              </w:rPr>
              <w:t xml:space="preserve">that BWP becomes the active BWP. </w:t>
            </w:r>
            <w:r w:rsidR="001D7913">
              <w:rPr>
                <w:rFonts w:eastAsiaTheme="minorEastAsia"/>
                <w:color w:val="0070C0"/>
                <w:lang w:val="en-US" w:eastAsia="zh-CN"/>
              </w:rPr>
              <w:t xml:space="preserve">Presumably if the UE (and network) use this “initial status” to determine the </w:t>
            </w:r>
            <w:r w:rsidR="00016B02">
              <w:rPr>
                <w:rFonts w:eastAsiaTheme="minorEastAsia"/>
                <w:color w:val="0070C0"/>
                <w:lang w:val="en-US" w:eastAsia="zh-CN"/>
              </w:rPr>
              <w:t xml:space="preserve">gap state (active/inactive) for each BWP, then no rules for </w:t>
            </w:r>
            <w:r w:rsidR="00E642DA">
              <w:rPr>
                <w:rFonts w:eastAsiaTheme="minorEastAsia"/>
                <w:color w:val="0070C0"/>
                <w:lang w:val="en-US" w:eastAsia="zh-CN"/>
              </w:rPr>
              <w:t xml:space="preserve">gap activation/deactivation would be needed. Note, however that this approach would not </w:t>
            </w:r>
            <w:r w:rsidR="004505BB">
              <w:rPr>
                <w:rFonts w:eastAsiaTheme="minorEastAsia"/>
                <w:color w:val="0070C0"/>
                <w:lang w:val="en-US" w:eastAsia="zh-CN"/>
              </w:rPr>
              <w:t>sca</w:t>
            </w:r>
            <w:r w:rsidR="00CD0939">
              <w:rPr>
                <w:rFonts w:eastAsiaTheme="minorEastAsia"/>
                <w:color w:val="0070C0"/>
                <w:lang w:val="en-US" w:eastAsia="zh-CN"/>
              </w:rPr>
              <w:t xml:space="preserve">le well in CA </w:t>
            </w:r>
            <w:r w:rsidR="00706927">
              <w:rPr>
                <w:rFonts w:eastAsiaTheme="minorEastAsia"/>
                <w:color w:val="0070C0"/>
                <w:lang w:val="en-US" w:eastAsia="zh-CN"/>
              </w:rPr>
              <w:t xml:space="preserve">mode </w:t>
            </w:r>
            <w:r w:rsidR="00CD0939">
              <w:rPr>
                <w:rFonts w:eastAsiaTheme="minorEastAsia"/>
                <w:color w:val="0070C0"/>
                <w:lang w:val="en-US" w:eastAsia="zh-CN"/>
              </w:rPr>
              <w:t xml:space="preserve">with multiple BWP per carrier. </w:t>
            </w:r>
            <w:proofErr w:type="gramStart"/>
            <w:r w:rsidR="00CD0939">
              <w:rPr>
                <w:rFonts w:eastAsiaTheme="minorEastAsia"/>
                <w:color w:val="0070C0"/>
                <w:lang w:val="en-US" w:eastAsia="zh-CN"/>
              </w:rPr>
              <w:t>i.e.</w:t>
            </w:r>
            <w:proofErr w:type="gramEnd"/>
            <w:r w:rsidR="00CD0939">
              <w:rPr>
                <w:rFonts w:eastAsiaTheme="minorEastAsia"/>
                <w:color w:val="0070C0"/>
                <w:lang w:val="en-US" w:eastAsia="zh-CN"/>
              </w:rPr>
              <w:t xml:space="preserve"> unless the gap </w:t>
            </w:r>
            <w:r w:rsidR="00952FE0">
              <w:rPr>
                <w:rFonts w:eastAsiaTheme="minorEastAsia"/>
                <w:color w:val="0070C0"/>
                <w:lang w:val="en-US" w:eastAsia="zh-CN"/>
              </w:rPr>
              <w:t>activation state depends only on the active BWP of the PCell</w:t>
            </w:r>
            <w:r w:rsidR="00ED2AD6">
              <w:rPr>
                <w:rFonts w:eastAsiaTheme="minorEastAsia"/>
                <w:color w:val="0070C0"/>
                <w:lang w:val="en-US" w:eastAsia="zh-CN"/>
              </w:rPr>
              <w:t xml:space="preserve"> (or SpCell).</w:t>
            </w:r>
          </w:p>
          <w:p w14:paraId="06E2FD13" w14:textId="305D11C1" w:rsidR="001B5D43" w:rsidRDefault="000D1F63" w:rsidP="00BE110D">
            <w:pPr>
              <w:pStyle w:val="BodyText"/>
              <w:spacing w:after="120"/>
              <w:rPr>
                <w:rFonts w:eastAsiaTheme="minorEastAsia"/>
                <w:color w:val="0070C0"/>
                <w:lang w:val="en-US" w:eastAsia="zh-CN"/>
              </w:rPr>
            </w:pPr>
            <w:r>
              <w:rPr>
                <w:rFonts w:eastAsiaTheme="minorEastAsia"/>
                <w:color w:val="0070C0"/>
                <w:lang w:val="en-US" w:eastAsia="zh-CN"/>
              </w:rPr>
              <w:t>Other companies please confirm if they have the same understanding.</w:t>
            </w:r>
          </w:p>
        </w:tc>
      </w:tr>
      <w:tr w:rsidR="001812E7" w14:paraId="70B01278" w14:textId="77777777" w:rsidTr="001812E7">
        <w:tc>
          <w:tcPr>
            <w:tcW w:w="1226" w:type="dxa"/>
          </w:tcPr>
          <w:p w14:paraId="5DC593DD"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7FC66929" w14:textId="77777777" w:rsidR="001812E7" w:rsidRDefault="001812E7" w:rsidP="001812E7">
            <w:pPr>
              <w:pStyle w:val="BodyText"/>
              <w:spacing w:after="120"/>
              <w:rPr>
                <w:rFonts w:eastAsiaTheme="minorEastAsia"/>
                <w:color w:val="0070C0"/>
                <w:lang w:val="en-US" w:eastAsia="zh-CN"/>
              </w:rPr>
            </w:pPr>
            <w:r>
              <w:rPr>
                <w:rFonts w:eastAsiaTheme="minorEastAsia"/>
                <w:color w:val="0070C0"/>
                <w:lang w:val="en-US" w:eastAsia="zh-CN"/>
              </w:rPr>
              <w:t>We support option 1 based on our proposal 3, with the activation status provided per BWP. This is aligned to previous agreement from RAN4 #100-e:</w:t>
            </w:r>
          </w:p>
          <w:p w14:paraId="79BD4EF7" w14:textId="77777777" w:rsidR="001812E7" w:rsidRDefault="001812E7" w:rsidP="001812E7">
            <w:pPr>
              <w:pStyle w:val="BodyText"/>
              <w:spacing w:after="120"/>
              <w:rPr>
                <w:rFonts w:eastAsiaTheme="minorEastAsia"/>
                <w:color w:val="0070C0"/>
                <w:lang w:val="en-US" w:eastAsia="zh-CN"/>
              </w:rPr>
            </w:pPr>
            <w:r w:rsidRPr="00D12437">
              <w:rPr>
                <w:rFonts w:eastAsiaTheme="minorEastAsia"/>
                <w:noProof/>
                <w:color w:val="0070C0"/>
                <w:lang w:val="en-US" w:eastAsia="zh-CN"/>
              </w:rPr>
              <w:drawing>
                <wp:inline distT="0" distB="0" distL="0" distR="0" wp14:anchorId="2DC17337" wp14:editId="716DD4ED">
                  <wp:extent cx="4451452" cy="2265680"/>
                  <wp:effectExtent l="0" t="0" r="635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4464848" cy="2272498"/>
                          </a:xfrm>
                          <a:prstGeom prst="rect">
                            <a:avLst/>
                          </a:prstGeom>
                        </pic:spPr>
                      </pic:pic>
                    </a:graphicData>
                  </a:graphic>
                </wp:inline>
              </w:drawing>
            </w:r>
          </w:p>
          <w:p w14:paraId="6E8B4A58" w14:textId="77777777" w:rsidR="001812E7" w:rsidRDefault="001812E7" w:rsidP="001812E7">
            <w:pPr>
              <w:pStyle w:val="BodyText"/>
              <w:spacing w:after="120"/>
              <w:rPr>
                <w:rFonts w:eastAsiaTheme="minorEastAsia"/>
                <w:color w:val="0070C0"/>
                <w:lang w:val="en-US" w:eastAsia="zh-CN"/>
              </w:rPr>
            </w:pPr>
            <w:r>
              <w:rPr>
                <w:rFonts w:eastAsiaTheme="minorEastAsia"/>
                <w:color w:val="0070C0"/>
                <w:lang w:val="en-US" w:eastAsia="zh-CN"/>
              </w:rPr>
              <w:t xml:space="preserve">In our understanding, the network indication about the activation status is optional. </w:t>
            </w:r>
          </w:p>
        </w:tc>
      </w:tr>
    </w:tbl>
    <w:p w14:paraId="30D34497" w14:textId="77777777" w:rsidR="008B0E5E" w:rsidRDefault="008B0E5E"/>
    <w:p w14:paraId="33FB2D0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1-2 Switching between pre-configured MG and with the current legacy MG</w:t>
      </w:r>
    </w:p>
    <w:p w14:paraId="45FBF72E" w14:textId="77777777" w:rsidR="008B0E5E" w:rsidRDefault="00C977F9">
      <w:pPr>
        <w:rPr>
          <w:rFonts w:eastAsiaTheme="minorEastAsia"/>
          <w:i/>
          <w:iCs/>
          <w:color w:val="0070C0"/>
        </w:rPr>
      </w:pPr>
      <w:r>
        <w:rPr>
          <w:rFonts w:eastAsiaTheme="minorEastAsia"/>
          <w:b/>
          <w:bCs/>
          <w:color w:val="0070C0"/>
        </w:rPr>
        <w:t>[</w:t>
      </w:r>
      <w:r>
        <w:rPr>
          <w:rFonts w:eastAsiaTheme="minorEastAsia"/>
          <w:i/>
          <w:iCs/>
          <w:color w:val="0070C0"/>
        </w:rPr>
        <w:t xml:space="preserve">Moderator Notes: In R4#100e, the open issue on this was agreed: </w:t>
      </w:r>
    </w:p>
    <w:p w14:paraId="6E468709" w14:textId="77777777" w:rsidR="008B0E5E" w:rsidRDefault="00C977F9">
      <w:pPr>
        <w:numPr>
          <w:ilvl w:val="0"/>
          <w:numId w:val="18"/>
        </w:numPr>
        <w:spacing w:after="180" w:line="240" w:lineRule="auto"/>
        <w:rPr>
          <w:rFonts w:eastAsiaTheme="minorEastAsia"/>
          <w:i/>
          <w:iCs/>
          <w:color w:val="0070C0"/>
        </w:rPr>
      </w:pPr>
      <w:r>
        <w:rPr>
          <w:sz w:val="20"/>
        </w:rPr>
        <w:t>Without considering concurrent MG and on top of the RRC parameter(s) used to differentiate Pre-MG with the legacy MG,</w:t>
      </w:r>
    </w:p>
    <w:p w14:paraId="22B7509E" w14:textId="77777777" w:rsidR="008B0E5E" w:rsidRDefault="00C977F9">
      <w:pPr>
        <w:numPr>
          <w:ilvl w:val="1"/>
          <w:numId w:val="18"/>
        </w:numPr>
        <w:spacing w:after="180" w:line="240" w:lineRule="auto"/>
        <w:rPr>
          <w:rFonts w:eastAsiaTheme="minorEastAsia"/>
          <w:i/>
          <w:iCs/>
          <w:color w:val="0070C0"/>
        </w:rPr>
      </w:pPr>
      <w:r>
        <w:rPr>
          <w:sz w:val="20"/>
        </w:rPr>
        <w:t xml:space="preserve"> FFS whether additional mechanism is needed to switch the configured pre-MG to serve as the same functionaries as the legacy MG (MG is always on).</w:t>
      </w:r>
    </w:p>
    <w:p w14:paraId="6D9C8A0C" w14:textId="77777777" w:rsidR="008B0E5E" w:rsidRDefault="00C977F9">
      <w:pPr>
        <w:spacing w:after="180" w:line="240" w:lineRule="auto"/>
        <w:rPr>
          <w:rFonts w:eastAsiaTheme="minorEastAsia"/>
          <w:i/>
          <w:iCs/>
          <w:color w:val="0070C0"/>
        </w:rPr>
      </w:pPr>
      <w:r>
        <w:rPr>
          <w:rFonts w:eastAsiaTheme="minorEastAsia"/>
          <w:i/>
          <w:iCs/>
          <w:color w:val="0070C0"/>
        </w:rPr>
        <w:t>]</w:t>
      </w:r>
    </w:p>
    <w:p w14:paraId="2968E798" w14:textId="77777777" w:rsidR="008B0E5E" w:rsidRDefault="008B0E5E"/>
    <w:p w14:paraId="3889882A"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(Ericsson, ZTE, OPPO):</w:t>
      </w:r>
    </w:p>
    <w:p w14:paraId="0F3973D9" w14:textId="77777777" w:rsidR="008B0E5E" w:rsidRDefault="00C977F9">
      <w:pPr>
        <w:pStyle w:val="ListParagraph"/>
        <w:numPr>
          <w:ilvl w:val="1"/>
          <w:numId w:val="15"/>
        </w:numPr>
        <w:ind w:firstLineChars="0"/>
      </w:pPr>
      <w:r>
        <w:t xml:space="preserve">Support mechanism to transform Pre-MG to legacy MGP </w:t>
      </w:r>
    </w:p>
    <w:p w14:paraId="2A1E1557" w14:textId="77777777" w:rsidR="008B0E5E" w:rsidRDefault="00C977F9">
      <w:pPr>
        <w:pStyle w:val="ListParagraph"/>
        <w:numPr>
          <w:ilvl w:val="0"/>
          <w:numId w:val="15"/>
        </w:numPr>
        <w:overflowPunct/>
        <w:autoSpaceDE/>
        <w:autoSpaceDN/>
        <w:adjustRightInd/>
        <w:spacing w:before="120" w:after="0" w:line="240" w:lineRule="auto"/>
        <w:ind w:firstLineChars="0"/>
        <w:textAlignment w:val="auto"/>
      </w:pPr>
      <w:r>
        <w:t xml:space="preserve">Option 2 (CATT, Intel, Huawei, </w:t>
      </w:r>
      <w:proofErr w:type="gramStart"/>
      <w:r>
        <w:t>Qualcomm ,xiaomi</w:t>
      </w:r>
      <w:proofErr w:type="gramEnd"/>
      <w:r>
        <w:t>, Nokia)</w:t>
      </w:r>
    </w:p>
    <w:p w14:paraId="5F256559" w14:textId="77777777" w:rsidR="008B0E5E" w:rsidRDefault="00C977F9">
      <w:pPr>
        <w:pStyle w:val="ListParagraph"/>
        <w:numPr>
          <w:ilvl w:val="1"/>
          <w:numId w:val="15"/>
        </w:numPr>
        <w:ind w:firstLineChars="0"/>
      </w:pPr>
      <w:r>
        <w:t>Not needed such mechanism to switch the pre-MG and legacy MG.</w:t>
      </w:r>
    </w:p>
    <w:p w14:paraId="38ADF0C2" w14:textId="77777777" w:rsidR="008B0E5E" w:rsidRDefault="00C977F9">
      <w:pPr>
        <w:pStyle w:val="ListParagraph"/>
        <w:numPr>
          <w:ilvl w:val="0"/>
          <w:numId w:val="15"/>
        </w:numPr>
        <w:ind w:firstLineChars="0"/>
      </w:pPr>
      <w:r>
        <w:t>Option 3(OPPO): wait for RAN2’s RRC design</w:t>
      </w:r>
    </w:p>
    <w:p w14:paraId="03FA0BC3" w14:textId="77777777" w:rsidR="008B0E5E" w:rsidRDefault="008B0E5E">
      <w:pPr>
        <w:rPr>
          <w:rFonts w:eastAsiaTheme="minorEastAsia"/>
        </w:rPr>
      </w:pPr>
    </w:p>
    <w:p w14:paraId="2AA1DDAE" w14:textId="77777777" w:rsidR="008B0E5E" w:rsidRDefault="008B0E5E">
      <w:pPr>
        <w:pStyle w:val="ListParagraph"/>
        <w:overflowPunct/>
        <w:autoSpaceDE/>
        <w:autoSpaceDN/>
        <w:adjustRightInd/>
        <w:spacing w:before="120" w:after="0" w:line="240" w:lineRule="auto"/>
        <w:ind w:left="840" w:firstLineChars="0" w:firstLine="0"/>
        <w:textAlignment w:val="auto"/>
      </w:pPr>
    </w:p>
    <w:p w14:paraId="1EC22BA3"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879E5AC" w14:textId="77777777">
        <w:tc>
          <w:tcPr>
            <w:tcW w:w="1226" w:type="dxa"/>
          </w:tcPr>
          <w:p w14:paraId="1A10D460" w14:textId="77777777" w:rsidR="008B0E5E" w:rsidRDefault="00C977F9">
            <w:pPr>
              <w:spacing w:after="120"/>
              <w:rPr>
                <w:rFonts w:eastAsiaTheme="minorEastAsia"/>
                <w:b/>
                <w:bCs/>
                <w:color w:val="0070C0"/>
              </w:rPr>
            </w:pPr>
            <w:r>
              <w:rPr>
                <w:rFonts w:eastAsiaTheme="minorEastAsia"/>
                <w:b/>
                <w:bCs/>
                <w:color w:val="0070C0"/>
              </w:rPr>
              <w:lastRenderedPageBreak/>
              <w:t>Company</w:t>
            </w:r>
          </w:p>
        </w:tc>
        <w:tc>
          <w:tcPr>
            <w:tcW w:w="8405" w:type="dxa"/>
          </w:tcPr>
          <w:p w14:paraId="12B01748"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889BB2A" w14:textId="77777777">
        <w:tc>
          <w:tcPr>
            <w:tcW w:w="1226" w:type="dxa"/>
          </w:tcPr>
          <w:p w14:paraId="476CBA05"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129370C"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2. </w:t>
            </w:r>
          </w:p>
          <w:p w14:paraId="15318A0C"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In our view, “</w:t>
            </w:r>
            <w:r>
              <w:rPr>
                <w:sz w:val="20"/>
              </w:rPr>
              <w:t>RRC parameter(s) used to differentiate Pre-MG with the legacy MG</w:t>
            </w:r>
            <w:r>
              <w:rPr>
                <w:rFonts w:eastAsiaTheme="minorEastAsia"/>
                <w:color w:val="0070C0"/>
              </w:rPr>
              <w:t xml:space="preserve">” means that network can already use RRC to transform the legacy gap into pre-MG. We suggest </w:t>
            </w:r>
            <w:proofErr w:type="gramStart"/>
            <w:r>
              <w:rPr>
                <w:rFonts w:eastAsiaTheme="minorEastAsia"/>
                <w:color w:val="0070C0"/>
              </w:rPr>
              <w:t>to keep</w:t>
            </w:r>
            <w:proofErr w:type="gramEnd"/>
            <w:r>
              <w:rPr>
                <w:rFonts w:eastAsiaTheme="minorEastAsia"/>
                <w:color w:val="0070C0"/>
              </w:rPr>
              <w:t xml:space="preserve"> only this RRC-based transformation in Rel-17. </w:t>
            </w:r>
          </w:p>
        </w:tc>
      </w:tr>
      <w:tr w:rsidR="008B0E5E" w14:paraId="0EEAE322" w14:textId="77777777">
        <w:tc>
          <w:tcPr>
            <w:tcW w:w="1226" w:type="dxa"/>
          </w:tcPr>
          <w:p w14:paraId="46DDF4B4"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C016AF1"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w:t>
            </w:r>
          </w:p>
          <w:p w14:paraId="6D707950" w14:textId="77777777" w:rsidR="008B0E5E" w:rsidRDefault="00C977F9">
            <w:pPr>
              <w:pStyle w:val="BodyText"/>
              <w:spacing w:after="120"/>
              <w:rPr>
                <w:rFonts w:eastAsiaTheme="minorEastAsia"/>
                <w:bCs/>
                <w:color w:val="0070C0"/>
                <w:lang w:val="en-US"/>
              </w:rPr>
            </w:pPr>
            <w:r>
              <w:rPr>
                <w:rFonts w:eastAsiaTheme="minorEastAsia"/>
                <w:color w:val="0070C0"/>
              </w:rPr>
              <w:t>The switching can be done via RRC reconfiguration, and we see no need for additional mechanism.</w:t>
            </w:r>
          </w:p>
        </w:tc>
      </w:tr>
      <w:tr w:rsidR="008B0E5E" w14:paraId="687FD3E0" w14:textId="77777777">
        <w:tc>
          <w:tcPr>
            <w:tcW w:w="1226" w:type="dxa"/>
          </w:tcPr>
          <w:p w14:paraId="64184692"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12584A39"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p w14:paraId="602437DC" w14:textId="77777777" w:rsidR="008B0E5E" w:rsidRDefault="00C977F9">
            <w:pPr>
              <w:pStyle w:val="BodyText"/>
              <w:spacing w:after="120"/>
              <w:rPr>
                <w:rFonts w:eastAsiaTheme="minorEastAsia"/>
                <w:bCs/>
                <w:color w:val="0070C0"/>
                <w:lang w:val="en-US" w:eastAsia="zh-CN"/>
              </w:rPr>
            </w:pPr>
            <w:r>
              <w:rPr>
                <w:rFonts w:hint="eastAsia"/>
                <w:lang w:val="en-US" w:eastAsia="zh-CN"/>
              </w:rPr>
              <w:t>We understand the significance of supporting the transform mechanism between Pre-MG and legacy MG is that MG configuration/reconfiguration is perhaps more frequent than carrier or BWP configuration/reconfiguration. As a result, it is possible that a Pre-MG has been configured. However, due to the update of the carrier or BWP configuration, the Pre-MG needs always on. In this case, the Pre-MG configured previously should be transformed into a legacy MG. The same applies to the transform from legacy MG to Pre-MG.</w:t>
            </w:r>
          </w:p>
        </w:tc>
      </w:tr>
      <w:tr w:rsidR="008B0E5E" w14:paraId="5AAF56AC" w14:textId="77777777">
        <w:tc>
          <w:tcPr>
            <w:tcW w:w="1226" w:type="dxa"/>
          </w:tcPr>
          <w:p w14:paraId="0AF03A3B" w14:textId="401C8441" w:rsidR="008B0E5E" w:rsidRDefault="00C977F9">
            <w:pPr>
              <w:spacing w:after="120"/>
              <w:rPr>
                <w:rFonts w:eastAsiaTheme="minorEastAsia"/>
                <w:color w:val="0070C0"/>
              </w:rPr>
            </w:pPr>
            <w:r>
              <w:rPr>
                <w:rFonts w:eastAsiaTheme="minorEastAsia"/>
                <w:color w:val="0070C0"/>
              </w:rPr>
              <w:t>E///</w:t>
            </w:r>
          </w:p>
        </w:tc>
        <w:tc>
          <w:tcPr>
            <w:tcW w:w="8405" w:type="dxa"/>
          </w:tcPr>
          <w:p w14:paraId="244C4CBB" w14:textId="19E0EDB4" w:rsidR="001547F2"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r>
              <w:rPr>
                <w:rFonts w:eastAsiaTheme="minorEastAsia"/>
                <w:bCs/>
                <w:color w:val="0070C0"/>
                <w:lang w:val="en-US" w:eastAsia="zh-CN"/>
              </w:rPr>
              <w:t xml:space="preserve"> </w:t>
            </w:r>
          </w:p>
          <w:p w14:paraId="708C35E8" w14:textId="77777777" w:rsidR="001547F2" w:rsidRDefault="001547F2">
            <w:pPr>
              <w:pStyle w:val="BodyText"/>
              <w:spacing w:after="120"/>
              <w:rPr>
                <w:rFonts w:eastAsiaTheme="minorEastAsia"/>
                <w:bCs/>
                <w:color w:val="0070C0"/>
                <w:lang w:val="en-US" w:eastAsia="zh-CN"/>
              </w:rPr>
            </w:pPr>
            <w:r>
              <w:rPr>
                <w:rFonts w:eastAsiaTheme="minorEastAsia"/>
                <w:bCs/>
                <w:color w:val="0070C0"/>
                <w:lang w:val="en-US" w:eastAsia="zh-CN"/>
              </w:rPr>
              <w:t xml:space="preserve">To HW: </w:t>
            </w:r>
          </w:p>
          <w:p w14:paraId="305870D1" w14:textId="41A22045" w:rsidR="008B0E5E" w:rsidRDefault="00C977F9">
            <w:pPr>
              <w:pStyle w:val="BodyText"/>
              <w:spacing w:after="120"/>
              <w:rPr>
                <w:rFonts w:eastAsiaTheme="minorEastAsia"/>
                <w:bCs/>
                <w:color w:val="0070C0"/>
                <w:lang w:val="en-US" w:eastAsia="zh-CN"/>
              </w:rPr>
            </w:pPr>
            <w:r>
              <w:rPr>
                <w:rFonts w:eastAsiaTheme="minorEastAsia"/>
                <w:bCs/>
                <w:color w:val="0070C0"/>
                <w:lang w:val="en-US" w:eastAsia="zh-CN"/>
              </w:rPr>
              <w:t xml:space="preserve">Without transformation mechanism, the NW </w:t>
            </w:r>
            <w:proofErr w:type="gramStart"/>
            <w:r>
              <w:rPr>
                <w:rFonts w:eastAsiaTheme="minorEastAsia"/>
                <w:bCs/>
                <w:color w:val="0070C0"/>
                <w:lang w:val="en-US" w:eastAsia="zh-CN"/>
              </w:rPr>
              <w:t>has to</w:t>
            </w:r>
            <w:proofErr w:type="gramEnd"/>
            <w:r>
              <w:rPr>
                <w:rFonts w:eastAsiaTheme="minorEastAsia"/>
                <w:bCs/>
                <w:color w:val="0070C0"/>
                <w:lang w:val="en-US" w:eastAsia="zh-CN"/>
              </w:rPr>
              <w:t xml:space="preserve"> deconfgured Pre-MG and reconfigure legacy MGP even if the MGRP and MGL are the same. </w:t>
            </w:r>
            <w:r w:rsidR="001547F2">
              <w:rPr>
                <w:rFonts w:eastAsiaTheme="minorEastAsia"/>
                <w:bCs/>
                <w:color w:val="0070C0"/>
                <w:lang w:val="en-US" w:eastAsia="zh-CN"/>
              </w:rPr>
              <w:t>But transformation mechanism will significantly reduce delay and overheads.</w:t>
            </w:r>
          </w:p>
          <w:p w14:paraId="3CF69498" w14:textId="7DE17B36" w:rsidR="001547F2" w:rsidRDefault="001547F2">
            <w:pPr>
              <w:pStyle w:val="BodyText"/>
              <w:spacing w:after="120"/>
              <w:rPr>
                <w:rFonts w:eastAsiaTheme="minorEastAsia"/>
                <w:bCs/>
                <w:color w:val="0070C0"/>
                <w:lang w:val="en-US" w:eastAsia="zh-CN"/>
              </w:rPr>
            </w:pPr>
            <w:r>
              <w:rPr>
                <w:rFonts w:eastAsiaTheme="minorEastAsia"/>
                <w:bCs/>
                <w:color w:val="0070C0"/>
                <w:lang w:val="en-US" w:eastAsia="zh-CN"/>
              </w:rPr>
              <w:t>We are fine to have RRC signaling to transform. Signaling details are up to RAN2 to decide.</w:t>
            </w:r>
          </w:p>
        </w:tc>
      </w:tr>
      <w:tr w:rsidR="008F0403" w14:paraId="28AEC5F7" w14:textId="77777777">
        <w:tc>
          <w:tcPr>
            <w:tcW w:w="1226" w:type="dxa"/>
          </w:tcPr>
          <w:p w14:paraId="139CDAF4" w14:textId="27B7BC1A"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3888DA6" w14:textId="4EB7ECA3" w:rsidR="008F0403" w:rsidRDefault="008F0403" w:rsidP="008F0403">
            <w:pPr>
              <w:pStyle w:val="BodyText"/>
              <w:spacing w:after="120"/>
              <w:rPr>
                <w:rFonts w:eastAsiaTheme="minorEastAsia"/>
                <w:bCs/>
                <w:color w:val="0070C0"/>
                <w:lang w:val="en-US" w:eastAsia="zh-CN"/>
              </w:rPr>
            </w:pPr>
            <w:r>
              <w:rPr>
                <w:rFonts w:eastAsiaTheme="minorEastAsia" w:hint="eastAsia"/>
                <w:bCs/>
                <w:color w:val="0070C0"/>
                <w:lang w:val="en-US" w:eastAsia="zh-CN"/>
              </w:rPr>
              <w:t>S</w:t>
            </w:r>
            <w:r>
              <w:rPr>
                <w:rFonts w:eastAsiaTheme="minorEastAsia"/>
                <w:bCs/>
                <w:color w:val="0070C0"/>
                <w:lang w:val="en-US" w:eastAsia="zh-CN"/>
              </w:rPr>
              <w:t>upport option 2, the transformation can be done by RRC reconfiguration procedure.</w:t>
            </w:r>
          </w:p>
        </w:tc>
      </w:tr>
      <w:tr w:rsidR="00AD717C" w14:paraId="2E4AF90E" w14:textId="77777777">
        <w:tc>
          <w:tcPr>
            <w:tcW w:w="1226" w:type="dxa"/>
          </w:tcPr>
          <w:p w14:paraId="53ED5219" w14:textId="512B54DC" w:rsidR="00AD717C" w:rsidRDefault="00AD717C" w:rsidP="00AD717C">
            <w:pPr>
              <w:spacing w:after="120"/>
              <w:rPr>
                <w:rFonts w:eastAsiaTheme="minorEastAsia"/>
                <w:color w:val="0070C0"/>
              </w:rPr>
            </w:pPr>
            <w:r>
              <w:rPr>
                <w:rFonts w:eastAsiaTheme="minorEastAsia"/>
                <w:color w:val="0070C0"/>
              </w:rPr>
              <w:t>Apple</w:t>
            </w:r>
          </w:p>
        </w:tc>
        <w:tc>
          <w:tcPr>
            <w:tcW w:w="8405" w:type="dxa"/>
          </w:tcPr>
          <w:p w14:paraId="0663565D" w14:textId="77777777" w:rsidR="00AD717C" w:rsidRDefault="00AD717C"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No strong view. But we would like to clarify that the transformation (if supported) shall be done in the manner faster than RRC, such as MAC-CE based. Otherwise, it is meaningless to have such </w:t>
            </w:r>
            <w:proofErr w:type="gramStart"/>
            <w:r>
              <w:rPr>
                <w:rFonts w:eastAsiaTheme="minorEastAsia"/>
                <w:bCs/>
                <w:color w:val="0070C0"/>
                <w:lang w:val="en-US" w:eastAsia="zh-CN"/>
              </w:rPr>
              <w:t>transformation, since</w:t>
            </w:r>
            <w:proofErr w:type="gramEnd"/>
            <w:r>
              <w:rPr>
                <w:rFonts w:eastAsiaTheme="minorEastAsia"/>
                <w:bCs/>
                <w:color w:val="0070C0"/>
                <w:lang w:val="en-US" w:eastAsia="zh-CN"/>
              </w:rPr>
              <w:t xml:space="preserve"> NW can simply cancel the pre-MG and configure a legacy in the RRC.</w:t>
            </w:r>
          </w:p>
          <w:p w14:paraId="527359DB" w14:textId="2BF4EA7B" w:rsidR="00AD717C" w:rsidRDefault="00AD717C"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With above clarification, we can see some use case of allowing such transformation, </w:t>
            </w:r>
            <w:proofErr w:type="gramStart"/>
            <w:r>
              <w:rPr>
                <w:rFonts w:eastAsiaTheme="minorEastAsia"/>
                <w:bCs/>
                <w:color w:val="0070C0"/>
                <w:lang w:val="en-US" w:eastAsia="zh-CN"/>
              </w:rPr>
              <w:t>e.g.</w:t>
            </w:r>
            <w:proofErr w:type="gramEnd"/>
            <w:r>
              <w:rPr>
                <w:rFonts w:eastAsiaTheme="minorEastAsia"/>
                <w:bCs/>
                <w:color w:val="0070C0"/>
                <w:lang w:val="en-US" w:eastAsia="zh-CN"/>
              </w:rPr>
              <w:t xml:space="preserve"> PRS measurement. However, allowing MAC-CE based activation/deactivation can also achieve the same purpose. </w:t>
            </w:r>
          </w:p>
        </w:tc>
      </w:tr>
      <w:tr w:rsidR="00290166" w14:paraId="2D480BD1" w14:textId="77777777">
        <w:tc>
          <w:tcPr>
            <w:tcW w:w="1226" w:type="dxa"/>
          </w:tcPr>
          <w:p w14:paraId="7ED0F856" w14:textId="2B55356E" w:rsidR="00290166" w:rsidRDefault="00290166" w:rsidP="00AD717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31D40171" w14:textId="447D3FB9" w:rsidR="00290166" w:rsidRDefault="00C5515F"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Slightly prefer option 1. </w:t>
            </w:r>
            <w:r w:rsidR="00221A6D">
              <w:rPr>
                <w:rFonts w:eastAsiaTheme="minorEastAsia" w:hint="eastAsia"/>
                <w:bCs/>
                <w:color w:val="0070C0"/>
                <w:lang w:val="en-US" w:eastAsia="zh-CN"/>
              </w:rPr>
              <w:t>R</w:t>
            </w:r>
            <w:r w:rsidR="00221A6D">
              <w:rPr>
                <w:rFonts w:eastAsiaTheme="minorEastAsia"/>
                <w:bCs/>
                <w:color w:val="0070C0"/>
                <w:lang w:val="en-US" w:eastAsia="zh-CN"/>
              </w:rPr>
              <w:t xml:space="preserve">AN2 is considering the same RRC configuration </w:t>
            </w:r>
            <w:r w:rsidR="00AA43A6">
              <w:rPr>
                <w:rFonts w:eastAsiaTheme="minorEastAsia"/>
                <w:bCs/>
                <w:color w:val="0070C0"/>
                <w:lang w:val="en-US" w:eastAsia="zh-CN"/>
              </w:rPr>
              <w:t xml:space="preserve">and </w:t>
            </w:r>
            <w:r w:rsidR="00AA43A6">
              <w:t xml:space="preserve">parameter for per-MG and legacy gap. If it was agreed, </w:t>
            </w:r>
            <w:r w:rsidR="00AA43A6" w:rsidRPr="00AA43A6">
              <w:t>mechanism to transform Pre-MG to legacy MGP</w:t>
            </w:r>
            <w:r w:rsidR="00AA43A6">
              <w:t xml:space="preserve"> is necessary, regardless of RRC or MAC-CE based.</w:t>
            </w:r>
            <w:r>
              <w:t xml:space="preserve"> This important message should also be sent to RAN2 for better design.</w:t>
            </w:r>
          </w:p>
        </w:tc>
      </w:tr>
      <w:tr w:rsidR="00756104" w14:paraId="3202180B" w14:textId="77777777">
        <w:tc>
          <w:tcPr>
            <w:tcW w:w="1226" w:type="dxa"/>
          </w:tcPr>
          <w:p w14:paraId="415B3CC5" w14:textId="527CB08B" w:rsidR="00756104" w:rsidRDefault="00756104" w:rsidP="00AD717C">
            <w:pPr>
              <w:spacing w:after="120"/>
              <w:rPr>
                <w:rFonts w:eastAsiaTheme="minorEastAsia"/>
                <w:color w:val="0070C0"/>
              </w:rPr>
            </w:pPr>
            <w:r>
              <w:rPr>
                <w:rFonts w:eastAsiaTheme="minorEastAsia"/>
                <w:color w:val="0070C0"/>
              </w:rPr>
              <w:t>Intel</w:t>
            </w:r>
          </w:p>
        </w:tc>
        <w:tc>
          <w:tcPr>
            <w:tcW w:w="8405" w:type="dxa"/>
          </w:tcPr>
          <w:p w14:paraId="64372137" w14:textId="2901ABB8" w:rsidR="009F700B" w:rsidRDefault="00886335" w:rsidP="00AD717C">
            <w:pPr>
              <w:pStyle w:val="BodyText"/>
              <w:spacing w:after="120"/>
              <w:rPr>
                <w:rFonts w:eastAsiaTheme="minorEastAsia"/>
                <w:bCs/>
                <w:color w:val="0070C0"/>
                <w:lang w:val="en-US" w:eastAsia="zh-CN"/>
              </w:rPr>
            </w:pPr>
            <w:r>
              <w:rPr>
                <w:rFonts w:eastAsiaTheme="minorEastAsia"/>
                <w:bCs/>
                <w:color w:val="0070C0"/>
                <w:lang w:val="en-US" w:eastAsia="zh-CN"/>
              </w:rPr>
              <w:t xml:space="preserve">Option 2. Both pre-MG and legacy can be </w:t>
            </w:r>
            <w:r w:rsidR="008328A5">
              <w:rPr>
                <w:rFonts w:eastAsiaTheme="minorEastAsia"/>
                <w:bCs/>
                <w:color w:val="0070C0"/>
                <w:lang w:val="en-US" w:eastAsia="zh-CN"/>
              </w:rPr>
              <w:t xml:space="preserve">reconfigured by RRC message independently. For example, </w:t>
            </w:r>
            <w:r w:rsidR="008A5D73">
              <w:rPr>
                <w:rFonts w:eastAsiaTheme="minorEastAsia"/>
                <w:bCs/>
                <w:color w:val="0070C0"/>
                <w:lang w:val="en-US" w:eastAsia="zh-CN"/>
              </w:rPr>
              <w:t>after t</w:t>
            </w:r>
            <w:r w:rsidR="008328A5">
              <w:rPr>
                <w:rFonts w:eastAsiaTheme="minorEastAsia"/>
                <w:bCs/>
                <w:color w:val="0070C0"/>
                <w:lang w:val="en-US" w:eastAsia="zh-CN"/>
              </w:rPr>
              <w:t xml:space="preserve">he </w:t>
            </w:r>
            <w:r w:rsidR="00BC7BD4">
              <w:rPr>
                <w:rFonts w:eastAsiaTheme="minorEastAsia"/>
                <w:bCs/>
                <w:color w:val="0070C0"/>
                <w:lang w:val="en-US" w:eastAsia="zh-CN"/>
              </w:rPr>
              <w:t xml:space="preserve">new RRCReconfiguation message for pre-MG </w:t>
            </w:r>
            <w:proofErr w:type="gramStart"/>
            <w:r w:rsidR="008A5D73">
              <w:rPr>
                <w:rFonts w:eastAsiaTheme="minorEastAsia"/>
                <w:bCs/>
                <w:color w:val="0070C0"/>
                <w:lang w:val="en-US" w:eastAsia="zh-CN"/>
              </w:rPr>
              <w:t>received  by</w:t>
            </w:r>
            <w:proofErr w:type="gramEnd"/>
            <w:r w:rsidR="008A5D73">
              <w:rPr>
                <w:rFonts w:eastAsiaTheme="minorEastAsia"/>
                <w:bCs/>
                <w:color w:val="0070C0"/>
                <w:lang w:val="en-US" w:eastAsia="zh-CN"/>
              </w:rPr>
              <w:t xml:space="preserve"> UE, </w:t>
            </w:r>
            <w:r w:rsidR="005E704A">
              <w:rPr>
                <w:rFonts w:eastAsiaTheme="minorEastAsia"/>
                <w:bCs/>
                <w:color w:val="0070C0"/>
                <w:lang w:val="en-US" w:eastAsia="zh-CN"/>
              </w:rPr>
              <w:t xml:space="preserve">UE can assume that the obsolete legacy MG is no </w:t>
            </w:r>
            <w:r w:rsidR="009F700B">
              <w:rPr>
                <w:rFonts w:eastAsiaTheme="minorEastAsia"/>
                <w:bCs/>
                <w:color w:val="0070C0"/>
                <w:lang w:val="en-US" w:eastAsia="zh-CN"/>
              </w:rPr>
              <w:t xml:space="preserve">more valid. </w:t>
            </w:r>
            <w:r w:rsidR="000245AA">
              <w:rPr>
                <w:rFonts w:eastAsiaTheme="minorEastAsia"/>
                <w:bCs/>
                <w:color w:val="0070C0"/>
                <w:lang w:val="en-US" w:eastAsia="zh-CN"/>
              </w:rPr>
              <w:t xml:space="preserve">We don’t think any deconfiguration is needed. </w:t>
            </w:r>
          </w:p>
        </w:tc>
      </w:tr>
      <w:tr w:rsidR="00C12C0D" w14:paraId="74B8F81F" w14:textId="77777777">
        <w:tc>
          <w:tcPr>
            <w:tcW w:w="1226" w:type="dxa"/>
          </w:tcPr>
          <w:p w14:paraId="192B840B" w14:textId="3BAB8466" w:rsidR="00C12C0D" w:rsidRDefault="00C12C0D" w:rsidP="00AD717C">
            <w:pPr>
              <w:spacing w:after="120"/>
              <w:rPr>
                <w:rFonts w:eastAsiaTheme="minorEastAsia"/>
                <w:color w:val="0070C0"/>
              </w:rPr>
            </w:pPr>
            <w:r>
              <w:rPr>
                <w:rFonts w:eastAsiaTheme="minorEastAsia" w:hint="eastAsia"/>
                <w:color w:val="0070C0"/>
              </w:rPr>
              <w:t>CATT</w:t>
            </w:r>
            <w:r>
              <w:rPr>
                <w:rFonts w:eastAsiaTheme="minorEastAsia"/>
                <w:color w:val="0070C0"/>
              </w:rPr>
              <w:tab/>
            </w:r>
          </w:p>
        </w:tc>
        <w:tc>
          <w:tcPr>
            <w:tcW w:w="8405" w:type="dxa"/>
          </w:tcPr>
          <w:p w14:paraId="35756BE5" w14:textId="3E03013D" w:rsidR="00C12C0D" w:rsidRDefault="00C12C0D" w:rsidP="00AD717C">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2. </w:t>
            </w:r>
            <w:r>
              <w:rPr>
                <w:rFonts w:eastAsiaTheme="minorEastAsia"/>
                <w:bCs/>
                <w:color w:val="0070C0"/>
                <w:lang w:val="en-US" w:eastAsia="zh-CN"/>
              </w:rPr>
              <w:t>T</w:t>
            </w:r>
            <w:r>
              <w:rPr>
                <w:rFonts w:eastAsiaTheme="minorEastAsia" w:hint="eastAsia"/>
                <w:bCs/>
                <w:color w:val="0070C0"/>
                <w:lang w:val="en-US" w:eastAsia="zh-CN"/>
              </w:rPr>
              <w:t xml:space="preserve">he current differentiation signaling can already do this transformation. </w:t>
            </w:r>
          </w:p>
        </w:tc>
      </w:tr>
      <w:tr w:rsidR="00BF6D98" w14:paraId="4B801187" w14:textId="77777777">
        <w:tc>
          <w:tcPr>
            <w:tcW w:w="1226" w:type="dxa"/>
          </w:tcPr>
          <w:p w14:paraId="3E7BD424" w14:textId="136F3B3D" w:rsidR="00BF6D98" w:rsidRDefault="008A244A" w:rsidP="00AD717C">
            <w:pPr>
              <w:spacing w:after="120"/>
              <w:rPr>
                <w:rFonts w:eastAsiaTheme="minorEastAsia"/>
                <w:color w:val="0070C0"/>
              </w:rPr>
            </w:pPr>
            <w:r>
              <w:rPr>
                <w:rFonts w:eastAsiaTheme="minorEastAsia"/>
                <w:color w:val="0070C0"/>
              </w:rPr>
              <w:t>Qualcomm</w:t>
            </w:r>
          </w:p>
        </w:tc>
        <w:tc>
          <w:tcPr>
            <w:tcW w:w="8405" w:type="dxa"/>
          </w:tcPr>
          <w:p w14:paraId="2F863A87" w14:textId="784BAFCF" w:rsidR="00BF6D98" w:rsidRDefault="00105173" w:rsidP="00AD717C">
            <w:pPr>
              <w:pStyle w:val="BodyText"/>
              <w:spacing w:after="120"/>
              <w:rPr>
                <w:rFonts w:eastAsiaTheme="minorEastAsia"/>
                <w:bCs/>
                <w:color w:val="0070C0"/>
                <w:lang w:val="en-US" w:eastAsia="zh-CN"/>
              </w:rPr>
            </w:pPr>
            <w:r>
              <w:rPr>
                <w:rFonts w:eastAsiaTheme="minorEastAsia"/>
                <w:bCs/>
                <w:color w:val="0070C0"/>
                <w:lang w:val="en-US" w:eastAsia="zh-CN"/>
              </w:rPr>
              <w:t>This proposal is essentially</w:t>
            </w:r>
            <w:r w:rsidR="000678FA">
              <w:rPr>
                <w:rFonts w:eastAsiaTheme="minorEastAsia"/>
                <w:bCs/>
                <w:color w:val="0070C0"/>
                <w:lang w:val="en-US" w:eastAsia="zh-CN"/>
              </w:rPr>
              <w:t xml:space="preserve"> an</w:t>
            </w:r>
            <w:r>
              <w:rPr>
                <w:rFonts w:eastAsiaTheme="minorEastAsia"/>
                <w:bCs/>
                <w:color w:val="0070C0"/>
                <w:lang w:val="en-US" w:eastAsia="zh-CN"/>
              </w:rPr>
              <w:t xml:space="preserve"> </w:t>
            </w:r>
            <w:r w:rsidR="000678FA">
              <w:rPr>
                <w:rFonts w:eastAsiaTheme="minorEastAsia"/>
                <w:bCs/>
                <w:color w:val="0070C0"/>
                <w:lang w:val="en-US" w:eastAsia="zh-CN"/>
              </w:rPr>
              <w:t xml:space="preserve">RRC-based activation/deactivation mechanism. Is it </w:t>
            </w:r>
            <w:r w:rsidR="00924639">
              <w:rPr>
                <w:rFonts w:eastAsiaTheme="minorEastAsia"/>
                <w:bCs/>
                <w:color w:val="0070C0"/>
                <w:lang w:val="en-US" w:eastAsia="zh-CN"/>
              </w:rPr>
              <w:t>with</w:t>
            </w:r>
            <w:r w:rsidR="000678FA">
              <w:rPr>
                <w:rFonts w:eastAsiaTheme="minorEastAsia"/>
                <w:bCs/>
                <w:color w:val="0070C0"/>
                <w:lang w:val="en-US" w:eastAsia="zh-CN"/>
              </w:rPr>
              <w:t>in scope?</w:t>
            </w:r>
            <w:r w:rsidR="00163892">
              <w:rPr>
                <w:rFonts w:eastAsiaTheme="minorEastAsia"/>
                <w:bCs/>
                <w:color w:val="0070C0"/>
                <w:lang w:val="en-US" w:eastAsia="zh-CN"/>
              </w:rPr>
              <w:t xml:space="preserve"> We continue</w:t>
            </w:r>
            <w:r w:rsidR="00924639">
              <w:rPr>
                <w:rFonts w:eastAsiaTheme="minorEastAsia"/>
                <w:bCs/>
                <w:color w:val="0070C0"/>
                <w:lang w:val="en-US" w:eastAsia="zh-CN"/>
              </w:rPr>
              <w:t xml:space="preserve"> to</w:t>
            </w:r>
            <w:r w:rsidR="00163892">
              <w:rPr>
                <w:rFonts w:eastAsiaTheme="minorEastAsia"/>
                <w:bCs/>
                <w:color w:val="0070C0"/>
                <w:lang w:val="en-US" w:eastAsia="zh-CN"/>
              </w:rPr>
              <w:t xml:space="preserve"> support option 2.</w:t>
            </w:r>
          </w:p>
        </w:tc>
      </w:tr>
      <w:tr w:rsidR="001812E7" w14:paraId="08514BF0" w14:textId="77777777" w:rsidTr="001812E7">
        <w:tc>
          <w:tcPr>
            <w:tcW w:w="1226" w:type="dxa"/>
          </w:tcPr>
          <w:p w14:paraId="50ABC83A"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692D4231" w14:textId="77777777" w:rsidR="001812E7" w:rsidRDefault="001812E7" w:rsidP="001812E7">
            <w:pPr>
              <w:pStyle w:val="BodyText"/>
              <w:spacing w:after="120"/>
              <w:rPr>
                <w:rFonts w:eastAsiaTheme="minorEastAsia"/>
                <w:bCs/>
                <w:color w:val="0070C0"/>
                <w:lang w:val="en-US" w:eastAsia="zh-CN"/>
              </w:rPr>
            </w:pPr>
            <w:r>
              <w:rPr>
                <w:rFonts w:eastAsiaTheme="minorEastAsia"/>
                <w:bCs/>
                <w:color w:val="0070C0"/>
                <w:lang w:val="en-US" w:eastAsia="zh-CN"/>
              </w:rPr>
              <w:t xml:space="preserve">We support option 2. We do not see any benefit in the transformation mechanism over the RRC reconfiguration, since this assumes the scenario of alternating Pre-MG with legacy </w:t>
            </w:r>
            <w:proofErr w:type="gramStart"/>
            <w:r>
              <w:rPr>
                <w:rFonts w:eastAsiaTheme="minorEastAsia"/>
                <w:bCs/>
                <w:color w:val="0070C0"/>
                <w:lang w:val="en-US" w:eastAsia="zh-CN"/>
              </w:rPr>
              <w:t>MG</w:t>
            </w:r>
            <w:proofErr w:type="gramEnd"/>
            <w:r>
              <w:rPr>
                <w:rFonts w:eastAsiaTheme="minorEastAsia"/>
                <w:bCs/>
                <w:color w:val="0070C0"/>
                <w:lang w:val="en-US" w:eastAsia="zh-CN"/>
              </w:rPr>
              <w:t xml:space="preserve"> but it is unclear on which basis. We rather assume that Pre-MG and legacy MG should co-exist, in the framework of concurrent MGs. It is also noted, this alternating scenario is not covered in the WID.</w:t>
            </w:r>
          </w:p>
        </w:tc>
      </w:tr>
    </w:tbl>
    <w:p w14:paraId="0D416767" w14:textId="77777777" w:rsidR="008B0E5E" w:rsidRDefault="008B0E5E"/>
    <w:p w14:paraId="2128A1AD"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 The exact configuration of Pre-MG used for PRS measurement</w:t>
      </w:r>
    </w:p>
    <w:p w14:paraId="2ECF39B9" w14:textId="56AE5F39" w:rsidR="008B0E5E" w:rsidRDefault="00C977F9">
      <w:pPr>
        <w:pStyle w:val="ListParagraph"/>
        <w:numPr>
          <w:ilvl w:val="0"/>
          <w:numId w:val="15"/>
        </w:numPr>
        <w:ind w:firstLineChars="0"/>
        <w:rPr>
          <w:rFonts w:eastAsiaTheme="minorEastAsia"/>
        </w:rPr>
      </w:pPr>
      <w:r>
        <w:rPr>
          <w:rFonts w:eastAsiaTheme="minorEastAsia"/>
        </w:rPr>
        <w:t>Option 1</w:t>
      </w:r>
      <w:proofErr w:type="gramStart"/>
      <w:r>
        <w:rPr>
          <w:rFonts w:eastAsiaTheme="minorEastAsia"/>
        </w:rPr>
        <w:t>a(</w:t>
      </w:r>
      <w:proofErr w:type="gramEnd"/>
      <w:r>
        <w:rPr>
          <w:rFonts w:eastAsiaTheme="minorEastAsia"/>
        </w:rPr>
        <w:t xml:space="preserve">CATT, Ericsson, vivo, xiaomi) Always be activated and no need to indicate PRS measurement to the serving cell </w:t>
      </w:r>
    </w:p>
    <w:p w14:paraId="5EE639CF" w14:textId="77777777" w:rsidR="008B0E5E" w:rsidRDefault="00C977F9">
      <w:pPr>
        <w:pStyle w:val="ListParagraph"/>
        <w:numPr>
          <w:ilvl w:val="0"/>
          <w:numId w:val="15"/>
        </w:numPr>
        <w:ind w:firstLineChars="0"/>
        <w:rPr>
          <w:rFonts w:eastAsiaTheme="minorEastAsia"/>
        </w:rPr>
      </w:pPr>
      <w:r>
        <w:rPr>
          <w:rFonts w:eastAsiaTheme="minorEastAsia"/>
        </w:rPr>
        <w:lastRenderedPageBreak/>
        <w:t>Option 1b (Huawei): Always be activated and UE should always indicate serving cell about the PRS measurement when it is configured with pre-MG</w:t>
      </w:r>
    </w:p>
    <w:p w14:paraId="41449E9A" w14:textId="77777777" w:rsidR="008B0E5E" w:rsidRDefault="00C977F9">
      <w:pPr>
        <w:pStyle w:val="ListParagraph"/>
        <w:numPr>
          <w:ilvl w:val="0"/>
          <w:numId w:val="15"/>
        </w:numPr>
        <w:ind w:firstLineChars="0"/>
        <w:rPr>
          <w:rFonts w:eastAsiaTheme="minorEastAsia"/>
        </w:rPr>
      </w:pPr>
      <w:r>
        <w:rPr>
          <w:rFonts w:eastAsiaTheme="minorEastAsia"/>
        </w:rPr>
        <w:t>Option 1c (Apple): UE shall always indicate serving cell about the PRS measurement when it is configured with pre-MG. UE shall also indicate serving cell when PRS measurement is finished</w:t>
      </w:r>
    </w:p>
    <w:p w14:paraId="00856313" w14:textId="69153C9C" w:rsidR="008B0E5E" w:rsidRPr="00777F46" w:rsidRDefault="00E763EE" w:rsidP="00777F46">
      <w:pPr>
        <w:pStyle w:val="ListParagraph"/>
        <w:numPr>
          <w:ilvl w:val="0"/>
          <w:numId w:val="15"/>
        </w:numPr>
        <w:spacing w:after="120"/>
        <w:ind w:firstLineChars="0"/>
        <w:rPr>
          <w:rFonts w:eastAsiaTheme="minorEastAsia"/>
        </w:rPr>
      </w:pPr>
      <w:r w:rsidRPr="00E763EE">
        <w:rPr>
          <w:rFonts w:eastAsiaTheme="minorEastAsia"/>
        </w:rPr>
        <w:t>Option 1d</w:t>
      </w:r>
      <w:r>
        <w:rPr>
          <w:rFonts w:eastAsiaTheme="minorEastAsia"/>
        </w:rPr>
        <w:t xml:space="preserve"> (CMCC)</w:t>
      </w:r>
      <w:r w:rsidRPr="00E763EE">
        <w:rPr>
          <w:rFonts w:eastAsiaTheme="minorEastAsia"/>
        </w:rPr>
        <w:t>: Always be activated and need to indicate PRS measurement to the serving cell. But no need to introduce new indication, LocationMeasurementIndication can be reused.</w:t>
      </w:r>
    </w:p>
    <w:p w14:paraId="18367D50" w14:textId="77777777" w:rsidR="008B0E5E" w:rsidRDefault="00C977F9">
      <w:pPr>
        <w:pStyle w:val="ListParagraph"/>
        <w:numPr>
          <w:ilvl w:val="0"/>
          <w:numId w:val="15"/>
        </w:numPr>
        <w:ind w:firstLineChars="0"/>
        <w:rPr>
          <w:rFonts w:eastAsiaTheme="minorEastAsia"/>
        </w:rPr>
      </w:pPr>
      <w:r>
        <w:rPr>
          <w:rFonts w:eastAsiaTheme="minorEastAsia"/>
        </w:rPr>
        <w:t xml:space="preserve">Option 2 (Nokia): a UE shall NOT assume that Pre-MG for PRS measurements is always activated. </w:t>
      </w:r>
      <w:r>
        <w:t xml:space="preserve">UE sends an indication to </w:t>
      </w:r>
      <w:proofErr w:type="gramStart"/>
      <w:r>
        <w:t>serving</w:t>
      </w:r>
      <w:proofErr w:type="gramEnd"/>
      <w:r>
        <w:t xml:space="preserve"> cell, requesting the activation of the Pre-MG, which is granted by the gNB using DL MAC CE based MG activation command</w:t>
      </w:r>
    </w:p>
    <w:p w14:paraId="1B128467" w14:textId="77777777" w:rsidR="00686B16" w:rsidRDefault="00686B16" w:rsidP="00805B52">
      <w:pPr>
        <w:pStyle w:val="ListParagraph"/>
        <w:ind w:firstLine="400"/>
        <w:rPr>
          <w:rFonts w:eastAsiaTheme="minorEastAsia"/>
          <w:i/>
          <w:iCs/>
          <w:color w:val="0070C0"/>
        </w:rPr>
      </w:pPr>
    </w:p>
    <w:p w14:paraId="7D721C62" w14:textId="77777777" w:rsidR="008B0E5E" w:rsidRDefault="00C977F9">
      <w:pPr>
        <w:rPr>
          <w:i/>
          <w:iCs/>
        </w:rPr>
      </w:pPr>
      <w:r>
        <w:rPr>
          <w:rFonts w:eastAsiaTheme="minorEastAsia"/>
          <w:i/>
          <w:iCs/>
          <w:color w:val="0070C0"/>
        </w:rPr>
        <w:t>[Moderator notes: hereby companies can clarify PRS measurements is for Rel16 or beyond Rel16. We assumed the using scenario for PRS measurement beyond Rel16 can be handled in issue 0-1</w:t>
      </w:r>
      <w:proofErr w:type="gramStart"/>
      <w:r>
        <w:rPr>
          <w:rFonts w:eastAsiaTheme="minorEastAsia"/>
          <w:i/>
          <w:iCs/>
          <w:color w:val="0070C0"/>
        </w:rPr>
        <w:t>. ]</w:t>
      </w:r>
      <w:proofErr w:type="gramEnd"/>
    </w:p>
    <w:p w14:paraId="1DB7DB65" w14:textId="77777777" w:rsidR="008B0E5E" w:rsidRDefault="008B0E5E">
      <w:pPr>
        <w:rPr>
          <w:rFonts w:eastAsiaTheme="minorEastAsia"/>
          <w:color w:val="0070C0"/>
          <w:lang w:val="en-GB"/>
        </w:rPr>
      </w:pPr>
    </w:p>
    <w:tbl>
      <w:tblPr>
        <w:tblStyle w:val="TableGrid"/>
        <w:tblW w:w="9631" w:type="dxa"/>
        <w:tblLayout w:type="fixed"/>
        <w:tblLook w:val="04A0" w:firstRow="1" w:lastRow="0" w:firstColumn="1" w:lastColumn="0" w:noHBand="0" w:noVBand="1"/>
      </w:tblPr>
      <w:tblGrid>
        <w:gridCol w:w="1226"/>
        <w:gridCol w:w="8405"/>
      </w:tblGrid>
      <w:tr w:rsidR="008B0E5E" w14:paraId="4646F274" w14:textId="77777777">
        <w:tc>
          <w:tcPr>
            <w:tcW w:w="1226" w:type="dxa"/>
          </w:tcPr>
          <w:p w14:paraId="31687042"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0EA76128"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C8DF04E" w14:textId="77777777">
        <w:tc>
          <w:tcPr>
            <w:tcW w:w="1226" w:type="dxa"/>
          </w:tcPr>
          <w:p w14:paraId="2AD02B73"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F1FB66B"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1a. </w:t>
            </w:r>
          </w:p>
          <w:p w14:paraId="4EA5DFF7"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As discussed in Issue 0-1, we suggest </w:t>
            </w:r>
            <w:proofErr w:type="gramStart"/>
            <w:r>
              <w:rPr>
                <w:rFonts w:eastAsiaTheme="minorEastAsia"/>
                <w:color w:val="0070C0"/>
              </w:rPr>
              <w:t>to move</w:t>
            </w:r>
            <w:proofErr w:type="gramEnd"/>
            <w:r>
              <w:rPr>
                <w:rFonts w:eastAsiaTheme="minorEastAsia"/>
                <w:color w:val="0070C0"/>
              </w:rPr>
              <w:t xml:space="preserve"> this discussion to Rel-17 positioning, as RAN1 is already having some similar discussions.</w:t>
            </w:r>
          </w:p>
        </w:tc>
      </w:tr>
      <w:tr w:rsidR="008B0E5E" w14:paraId="6A508724" w14:textId="77777777">
        <w:tc>
          <w:tcPr>
            <w:tcW w:w="1226" w:type="dxa"/>
          </w:tcPr>
          <w:p w14:paraId="7C48B78D"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CB6868D"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1b and 1c.</w:t>
            </w:r>
          </w:p>
          <w:p w14:paraId="5154791B" w14:textId="77777777" w:rsidR="008B0E5E" w:rsidRDefault="00C977F9">
            <w:pPr>
              <w:overflowPunct/>
              <w:autoSpaceDE/>
              <w:autoSpaceDN/>
              <w:adjustRightInd/>
              <w:spacing w:after="120"/>
              <w:jc w:val="left"/>
              <w:textAlignment w:val="auto"/>
              <w:rPr>
                <w:rFonts w:eastAsiaTheme="minorEastAsia"/>
                <w:color w:val="0070C0"/>
              </w:rPr>
            </w:pPr>
            <w:r>
              <w:rPr>
                <w:rFonts w:eastAsiaTheme="minorEastAsia"/>
                <w:color w:val="0070C0"/>
              </w:rPr>
              <w:t>We are talking about PRS measurement based on Rel-16 procedure.</w:t>
            </w:r>
          </w:p>
          <w:p w14:paraId="30B6EF41" w14:textId="77777777" w:rsidR="008B0E5E" w:rsidRDefault="00C977F9">
            <w:pPr>
              <w:overflowPunct/>
              <w:autoSpaceDE/>
              <w:autoSpaceDN/>
              <w:adjustRightInd/>
              <w:spacing w:after="120"/>
              <w:jc w:val="left"/>
              <w:textAlignment w:val="auto"/>
              <w:rPr>
                <w:rFonts w:eastAsiaTheme="minorEastAsia"/>
                <w:color w:val="0070C0"/>
              </w:rPr>
            </w:pPr>
            <w:r>
              <w:rPr>
                <w:rFonts w:eastAsiaTheme="minorEastAsia"/>
                <w:color w:val="0070C0"/>
              </w:rPr>
              <w:t xml:space="preserve">On option 1a, if UE does not indicate gNB about the PRS measurement, gNB may deactivate the pre-MG based on the need for MG from RRM measurement. The indication could be done using existing RRC procedure of </w:t>
            </w:r>
            <w:r>
              <w:rPr>
                <w:i/>
              </w:rPr>
              <w:t>Location measurement indication</w:t>
            </w:r>
            <w:r>
              <w:rPr>
                <w:rFonts w:eastAsiaTheme="minorEastAsia"/>
                <w:color w:val="0070C0"/>
              </w:rPr>
              <w:t>, but UE should always indicate start and complete of PRS measurement to gNB when it is configured with pre-MG.</w:t>
            </w:r>
          </w:p>
          <w:p w14:paraId="75056069" w14:textId="77777777" w:rsidR="008B0E5E" w:rsidRDefault="00C977F9">
            <w:pPr>
              <w:spacing w:after="120"/>
              <w:rPr>
                <w:rFonts w:eastAsiaTheme="minorEastAsia"/>
                <w:color w:val="0070C0"/>
              </w:rPr>
            </w:pPr>
            <w:r>
              <w:rPr>
                <w:rFonts w:eastAsiaTheme="minorEastAsia"/>
                <w:color w:val="0070C0"/>
              </w:rPr>
              <w:t xml:space="preserve">On option 2, we agree that UE shall NOT assume that pre-MG is always activated, and </w:t>
            </w:r>
            <w:proofErr w:type="gramStart"/>
            <w:r>
              <w:rPr>
                <w:rFonts w:eastAsiaTheme="minorEastAsia"/>
                <w:color w:val="0070C0"/>
              </w:rPr>
              <w:t>this is why</w:t>
            </w:r>
            <w:proofErr w:type="gramEnd"/>
            <w:r>
              <w:rPr>
                <w:rFonts w:eastAsiaTheme="minorEastAsia"/>
                <w:color w:val="0070C0"/>
              </w:rPr>
              <w:t xml:space="preserve"> we propose UE should always indicate gNB about the start and complete of PRS measurement. However, the gNB grant is not necessarily based on MAC CE and this depends on the outcome of Issue 2-3. </w:t>
            </w:r>
          </w:p>
        </w:tc>
      </w:tr>
      <w:tr w:rsidR="008B0E5E" w14:paraId="514018E0" w14:textId="77777777">
        <w:tc>
          <w:tcPr>
            <w:tcW w:w="1226" w:type="dxa"/>
          </w:tcPr>
          <w:p w14:paraId="2E5D589B"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4E1CF4B2" w14:textId="77777777" w:rsidR="008B0E5E" w:rsidRDefault="00C977F9">
            <w:pPr>
              <w:spacing w:after="120"/>
              <w:rPr>
                <w:rFonts w:eastAsiaTheme="minorEastAsia"/>
                <w:color w:val="0070C0"/>
              </w:rPr>
            </w:pPr>
            <w:r>
              <w:rPr>
                <w:rFonts w:eastAsiaTheme="minorEastAsia" w:hint="eastAsia"/>
                <w:color w:val="0070C0"/>
              </w:rPr>
              <w:t>We believe the NW should try to avoid configuration Pre-MG for PRS measurement.</w:t>
            </w:r>
          </w:p>
          <w:p w14:paraId="47E427F5" w14:textId="4DE133F7" w:rsidR="008B0E5E" w:rsidRDefault="00C977F9">
            <w:pPr>
              <w:pStyle w:val="BodyText"/>
              <w:rPr>
                <w:sz w:val="21"/>
                <w:szCs w:val="21"/>
                <w:lang w:val="en-US" w:eastAsia="zh-CN"/>
              </w:rPr>
            </w:pPr>
            <w:r>
              <w:rPr>
                <w:rFonts w:hint="eastAsia"/>
                <w:sz w:val="21"/>
                <w:szCs w:val="21"/>
                <w:lang w:val="en-US" w:eastAsia="zh-CN"/>
              </w:rPr>
              <w:t>Overview the #0</w:t>
            </w:r>
            <w:r w:rsidR="00686B16">
              <w:rPr>
                <w:sz w:val="21"/>
                <w:szCs w:val="21"/>
                <w:lang w:val="en-US" w:eastAsia="zh-CN"/>
              </w:rPr>
              <w:t>—</w:t>
            </w:r>
            <w:r>
              <w:rPr>
                <w:rFonts w:hint="eastAsia"/>
                <w:sz w:val="21"/>
                <w:szCs w:val="21"/>
                <w:lang w:val="en-US" w:eastAsia="zh-CN"/>
              </w:rPr>
              <w:t xml:space="preserve">25 gap pattern configuration, unfortunately the MGL for PRS </w:t>
            </w:r>
            <w:proofErr w:type="gramStart"/>
            <w:r>
              <w:rPr>
                <w:rFonts w:hint="eastAsia"/>
                <w:sz w:val="21"/>
                <w:szCs w:val="21"/>
                <w:lang w:val="en-US" w:eastAsia="zh-CN"/>
              </w:rPr>
              <w:t>measurement(</w:t>
            </w:r>
            <w:proofErr w:type="gramEnd"/>
            <w:r>
              <w:rPr>
                <w:rFonts w:hint="eastAsia"/>
                <w:sz w:val="21"/>
                <w:szCs w:val="21"/>
                <w:lang w:val="en-US" w:eastAsia="zh-CN"/>
              </w:rPr>
              <w:t>#24, #25) is much longer than others(#0</w:t>
            </w:r>
            <w:r w:rsidR="00686B16">
              <w:rPr>
                <w:sz w:val="21"/>
                <w:szCs w:val="21"/>
                <w:lang w:val="en-US" w:eastAsia="zh-CN"/>
              </w:rPr>
              <w:t>—</w:t>
            </w:r>
            <w:r>
              <w:rPr>
                <w:rFonts w:hint="eastAsia"/>
                <w:sz w:val="21"/>
                <w:szCs w:val="21"/>
                <w:lang w:val="en-US" w:eastAsia="zh-CN"/>
              </w:rPr>
              <w:t>23), so during each PRS measurement opportunity, UE has to measure all M</w:t>
            </w:r>
            <w:r w:rsidR="00686B16">
              <w:rPr>
                <w:sz w:val="21"/>
                <w:szCs w:val="21"/>
                <w:lang w:val="en-US" w:eastAsia="zh-CN"/>
              </w:rPr>
              <w:t>o</w:t>
            </w:r>
            <w:r>
              <w:rPr>
                <w:rFonts w:hint="eastAsia"/>
                <w:sz w:val="21"/>
                <w:szCs w:val="21"/>
                <w:lang w:val="en-US" w:eastAsia="zh-CN"/>
              </w:rPr>
              <w:t>s with gap, which will leads to unnecessary interruption for such M</w:t>
            </w:r>
            <w:r w:rsidR="00686B16">
              <w:rPr>
                <w:sz w:val="21"/>
                <w:szCs w:val="21"/>
                <w:lang w:val="en-US" w:eastAsia="zh-CN"/>
              </w:rPr>
              <w:t>o</w:t>
            </w:r>
            <w:r>
              <w:rPr>
                <w:rFonts w:hint="eastAsia"/>
                <w:sz w:val="21"/>
                <w:szCs w:val="21"/>
                <w:lang w:val="en-US" w:eastAsia="zh-CN"/>
              </w:rPr>
              <w:t>s even the SSB/CSI-RS can be fully contained by current active BWP in frequency domain.</w:t>
            </w:r>
          </w:p>
          <w:p w14:paraId="16DDACEF" w14:textId="77777777" w:rsidR="008B0E5E" w:rsidRDefault="008B0E5E">
            <w:pPr>
              <w:spacing w:after="120"/>
              <w:rPr>
                <w:rFonts w:eastAsiaTheme="minorEastAsia"/>
                <w:color w:val="0070C0"/>
              </w:rPr>
            </w:pPr>
          </w:p>
        </w:tc>
      </w:tr>
      <w:tr w:rsidR="008B0E5E" w14:paraId="01E7279E" w14:textId="77777777">
        <w:tc>
          <w:tcPr>
            <w:tcW w:w="1226" w:type="dxa"/>
          </w:tcPr>
          <w:p w14:paraId="2307313A" w14:textId="437943D4" w:rsidR="008B0E5E" w:rsidRDefault="001547F2">
            <w:pPr>
              <w:spacing w:after="120"/>
              <w:rPr>
                <w:rFonts w:eastAsiaTheme="minorEastAsia"/>
                <w:color w:val="0070C0"/>
              </w:rPr>
            </w:pPr>
            <w:r>
              <w:rPr>
                <w:rFonts w:eastAsiaTheme="minorEastAsia"/>
                <w:color w:val="0070C0"/>
              </w:rPr>
              <w:t>E///</w:t>
            </w:r>
          </w:p>
        </w:tc>
        <w:tc>
          <w:tcPr>
            <w:tcW w:w="8405" w:type="dxa"/>
          </w:tcPr>
          <w:p w14:paraId="05BC104D" w14:textId="77777777" w:rsidR="001547F2" w:rsidRDefault="001547F2" w:rsidP="001547F2">
            <w:pPr>
              <w:overflowPunct/>
              <w:autoSpaceDE/>
              <w:autoSpaceDN/>
              <w:adjustRightInd/>
              <w:spacing w:after="120"/>
              <w:textAlignment w:val="auto"/>
              <w:rPr>
                <w:rFonts w:eastAsiaTheme="minorEastAsia"/>
                <w:color w:val="0070C0"/>
              </w:rPr>
            </w:pPr>
            <w:r>
              <w:rPr>
                <w:rFonts w:eastAsiaTheme="minorEastAsia"/>
                <w:color w:val="0070C0"/>
              </w:rPr>
              <w:t xml:space="preserve">Support Option 1a. </w:t>
            </w:r>
          </w:p>
          <w:p w14:paraId="65F84E77" w14:textId="3492CEB4" w:rsidR="008B0E5E" w:rsidRPr="001547F2" w:rsidRDefault="001547F2" w:rsidP="00805B52">
            <w:pPr>
              <w:overflowPunct/>
              <w:autoSpaceDE/>
              <w:autoSpaceDN/>
              <w:adjustRightInd/>
              <w:spacing w:after="120"/>
              <w:textAlignment w:val="auto"/>
              <w:rPr>
                <w:rFonts w:ascii="Arial" w:eastAsiaTheme="minorEastAsia" w:hAnsi="Arial"/>
                <w:b/>
                <w:color w:val="0070C0"/>
              </w:rPr>
            </w:pPr>
            <w:r>
              <w:rPr>
                <w:rFonts w:eastAsiaTheme="minorEastAsia"/>
                <w:color w:val="0070C0"/>
              </w:rPr>
              <w:t xml:space="preserve">There is already RRC signaling for the UE to indicate the NW about the PRS measurements. The current signaling will </w:t>
            </w:r>
            <w:r w:rsidR="00D84362">
              <w:rPr>
                <w:rFonts w:eastAsiaTheme="minorEastAsia"/>
                <w:color w:val="0070C0"/>
              </w:rPr>
              <w:t xml:space="preserve">still be used to </w:t>
            </w:r>
            <w:r>
              <w:rPr>
                <w:rFonts w:eastAsiaTheme="minorEastAsia"/>
                <w:color w:val="0070C0"/>
              </w:rPr>
              <w:t>indicate the NW that PRS measurements are done. Then NW can assume that status is always activated and does not schedule the UE in gaps.</w:t>
            </w:r>
          </w:p>
        </w:tc>
      </w:tr>
      <w:tr w:rsidR="008B0E5E" w14:paraId="51E8E96E" w14:textId="77777777">
        <w:tc>
          <w:tcPr>
            <w:tcW w:w="1226" w:type="dxa"/>
          </w:tcPr>
          <w:p w14:paraId="1BE77998" w14:textId="773821F9" w:rsidR="008B0E5E" w:rsidRDefault="00686B16">
            <w:pPr>
              <w:spacing w:after="120"/>
              <w:rPr>
                <w:rFonts w:eastAsiaTheme="minorEastAsia"/>
                <w:color w:val="0070C0"/>
              </w:rPr>
            </w:pPr>
            <w:r>
              <w:rPr>
                <w:rFonts w:eastAsiaTheme="minorEastAsia"/>
                <w:color w:val="0070C0"/>
              </w:rPr>
              <w:t>V</w:t>
            </w:r>
            <w:r w:rsidR="001A0104">
              <w:rPr>
                <w:rFonts w:eastAsiaTheme="minorEastAsia"/>
                <w:color w:val="0070C0"/>
              </w:rPr>
              <w:t>ivo</w:t>
            </w:r>
          </w:p>
        </w:tc>
        <w:tc>
          <w:tcPr>
            <w:tcW w:w="8405" w:type="dxa"/>
          </w:tcPr>
          <w:p w14:paraId="30BB391F" w14:textId="77777777" w:rsidR="008B0E5E" w:rsidRDefault="003B0969">
            <w:pPr>
              <w:spacing w:after="120"/>
              <w:rPr>
                <w:rFonts w:eastAsiaTheme="minorEastAsia"/>
              </w:rPr>
            </w:pPr>
            <w:r>
              <w:rPr>
                <w:rFonts w:eastAsiaTheme="minorEastAsia"/>
              </w:rPr>
              <w:t xml:space="preserve">We understand the concern from Huawei however we think the serving cell will know the status based on what we have current. </w:t>
            </w:r>
          </w:p>
          <w:p w14:paraId="1A30819B" w14:textId="07B17A2F" w:rsidR="003B0969" w:rsidRDefault="003B0969">
            <w:pPr>
              <w:spacing w:after="120"/>
              <w:rPr>
                <w:rFonts w:eastAsiaTheme="minorEastAsia"/>
              </w:rPr>
            </w:pPr>
            <w:r>
              <w:rPr>
                <w:rFonts w:eastAsiaTheme="minorEastAsia"/>
              </w:rPr>
              <w:t>Ok with option 1a</w:t>
            </w:r>
          </w:p>
        </w:tc>
      </w:tr>
      <w:tr w:rsidR="008F0403" w14:paraId="55EC9AE6" w14:textId="77777777">
        <w:tc>
          <w:tcPr>
            <w:tcW w:w="1226" w:type="dxa"/>
          </w:tcPr>
          <w:p w14:paraId="3E3CE30E" w14:textId="5F079A20" w:rsidR="008F0403" w:rsidRDefault="008F0403" w:rsidP="008F0403">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40DF69DA" w14:textId="41B0A421" w:rsidR="008F0403" w:rsidRDefault="008F0403" w:rsidP="008F0403">
            <w:pPr>
              <w:spacing w:after="120"/>
              <w:rPr>
                <w:rFonts w:eastAsiaTheme="minorEastAsia"/>
              </w:rPr>
            </w:pPr>
            <w:r>
              <w:rPr>
                <w:rFonts w:eastAsiaTheme="minorEastAsia" w:hint="eastAsia"/>
              </w:rPr>
              <w:t>S</w:t>
            </w:r>
            <w:r>
              <w:rPr>
                <w:rFonts w:eastAsiaTheme="minorEastAsia"/>
              </w:rPr>
              <w:t>upport option 1a, the existing signaling (</w:t>
            </w:r>
            <w:r w:rsidRPr="005A1277">
              <w:rPr>
                <w:bCs/>
                <w:i/>
                <w:sz w:val="20"/>
                <w:szCs w:val="20"/>
              </w:rPr>
              <w:t>LocationMeasurementIndication</w:t>
            </w:r>
            <w:r>
              <w:rPr>
                <w:rFonts w:eastAsiaTheme="minorEastAsia"/>
              </w:rPr>
              <w:t>) can indicate the start/stop PRS measurement, we donot see the necessity to have additional indication for PRS measurement.</w:t>
            </w:r>
          </w:p>
        </w:tc>
      </w:tr>
      <w:tr w:rsidR="00E763EE" w14:paraId="7B97CF69" w14:textId="77777777">
        <w:tc>
          <w:tcPr>
            <w:tcW w:w="1226" w:type="dxa"/>
          </w:tcPr>
          <w:p w14:paraId="433440E1" w14:textId="60707BF4" w:rsidR="00E763EE" w:rsidRDefault="00E763EE" w:rsidP="008F040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6E63C1AB" w14:textId="1274CAF0" w:rsidR="00E763EE" w:rsidRDefault="00E763EE" w:rsidP="00E763EE">
            <w:pPr>
              <w:spacing w:after="120"/>
              <w:rPr>
                <w:rFonts w:eastAsiaTheme="minorEastAsia"/>
              </w:rPr>
            </w:pPr>
            <w:r>
              <w:rPr>
                <w:rFonts w:eastAsiaTheme="minorEastAsia" w:hint="eastAsia"/>
              </w:rPr>
              <w:t>We</w:t>
            </w:r>
            <w:r>
              <w:rPr>
                <w:rFonts w:eastAsiaTheme="minorEastAsia"/>
              </w:rPr>
              <w:t xml:space="preserve"> agree that UE </w:t>
            </w:r>
            <w:r w:rsidRPr="00E763EE">
              <w:rPr>
                <w:rFonts w:eastAsiaTheme="minorEastAsia"/>
              </w:rPr>
              <w:t>need to indicate PRS measurement to the serving cell</w:t>
            </w:r>
            <w:r>
              <w:rPr>
                <w:rFonts w:eastAsiaTheme="minorEastAsia"/>
              </w:rPr>
              <w:t xml:space="preserve">, but our view is that </w:t>
            </w:r>
            <w:r w:rsidRPr="00E763EE">
              <w:rPr>
                <w:rFonts w:eastAsiaTheme="minorEastAsia"/>
                <w:b/>
              </w:rPr>
              <w:t>no new indication</w:t>
            </w:r>
            <w:r>
              <w:rPr>
                <w:rFonts w:eastAsiaTheme="minorEastAsia"/>
              </w:rPr>
              <w:t xml:space="preserve"> is needed, since </w:t>
            </w:r>
            <w:r w:rsidRPr="00E763EE">
              <w:rPr>
                <w:rFonts w:eastAsiaTheme="minorEastAsia"/>
              </w:rPr>
              <w:t>the LocationMeasurementIndication message is already used to indicate that the UE is going to either start or stop location related measurement which requires measurement gaps</w:t>
            </w:r>
            <w:r>
              <w:rPr>
                <w:rFonts w:eastAsiaTheme="minorEastAsia"/>
              </w:rPr>
              <w:t>.</w:t>
            </w:r>
            <w:r>
              <w:rPr>
                <w:rFonts w:eastAsiaTheme="minorEastAsia" w:hint="eastAsia"/>
              </w:rPr>
              <w:t xml:space="preserve"> </w:t>
            </w:r>
            <w:r>
              <w:rPr>
                <w:rFonts w:eastAsiaTheme="minorEastAsia"/>
              </w:rPr>
              <w:t>Our proposal in our contribution is summarized as following:</w:t>
            </w:r>
          </w:p>
          <w:p w14:paraId="3EBF0092" w14:textId="673F25D0" w:rsidR="00E763EE" w:rsidRDefault="00E763EE" w:rsidP="00E763EE">
            <w:pPr>
              <w:spacing w:after="120"/>
              <w:rPr>
                <w:rFonts w:eastAsiaTheme="minorEastAsia"/>
              </w:rPr>
            </w:pPr>
            <w:r>
              <w:rPr>
                <w:rFonts w:eastAsiaTheme="minorEastAsia"/>
              </w:rPr>
              <w:t xml:space="preserve">Option 1d: </w:t>
            </w:r>
            <w:r w:rsidRPr="00E763EE">
              <w:rPr>
                <w:rFonts w:eastAsiaTheme="minorEastAsia"/>
              </w:rPr>
              <w:t>Always be activated and need to indicate PRS measurement to the serving cell</w:t>
            </w:r>
            <w:r>
              <w:rPr>
                <w:rFonts w:eastAsiaTheme="minorEastAsia"/>
              </w:rPr>
              <w:t xml:space="preserve">. But no need to introduce new indication, </w:t>
            </w:r>
            <w:r w:rsidRPr="00E763EE">
              <w:rPr>
                <w:rFonts w:eastAsiaTheme="minorEastAsia"/>
              </w:rPr>
              <w:t>LocationMeasurementIndication</w:t>
            </w:r>
            <w:r>
              <w:rPr>
                <w:rFonts w:eastAsiaTheme="minorEastAsia"/>
              </w:rPr>
              <w:t xml:space="preserve"> can be reused.</w:t>
            </w:r>
          </w:p>
          <w:p w14:paraId="46A9CFDB" w14:textId="3F58080F" w:rsidR="00E763EE" w:rsidRDefault="00E763EE" w:rsidP="00E763EE">
            <w:pPr>
              <w:spacing w:after="120"/>
              <w:rPr>
                <w:rFonts w:eastAsiaTheme="minorEastAsia"/>
              </w:rPr>
            </w:pPr>
            <w:r w:rsidRPr="0051721E">
              <w:rPr>
                <w:noProof/>
              </w:rPr>
              <w:drawing>
                <wp:inline distT="0" distB="0" distL="0" distR="0" wp14:anchorId="2BEDB003" wp14:editId="3E8351BA">
                  <wp:extent cx="4389068" cy="74146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14341" cy="745731"/>
                          </a:xfrm>
                          <a:prstGeom prst="rect">
                            <a:avLst/>
                          </a:prstGeom>
                          <a:noFill/>
                          <a:ln>
                            <a:noFill/>
                          </a:ln>
                        </pic:spPr>
                      </pic:pic>
                    </a:graphicData>
                  </a:graphic>
                </wp:inline>
              </w:drawing>
            </w:r>
          </w:p>
        </w:tc>
      </w:tr>
      <w:tr w:rsidR="00AD717C" w14:paraId="650E199A" w14:textId="77777777">
        <w:tc>
          <w:tcPr>
            <w:tcW w:w="1226" w:type="dxa"/>
          </w:tcPr>
          <w:p w14:paraId="3018F094" w14:textId="28635024" w:rsidR="00AD717C" w:rsidRDefault="00AD717C" w:rsidP="00AD717C">
            <w:pPr>
              <w:spacing w:after="120"/>
              <w:rPr>
                <w:rFonts w:eastAsiaTheme="minorEastAsia"/>
                <w:color w:val="0070C0"/>
              </w:rPr>
            </w:pPr>
            <w:r>
              <w:rPr>
                <w:rFonts w:eastAsiaTheme="minorEastAsia"/>
                <w:color w:val="0070C0"/>
              </w:rPr>
              <w:t>Apple</w:t>
            </w:r>
          </w:p>
        </w:tc>
        <w:tc>
          <w:tcPr>
            <w:tcW w:w="8405" w:type="dxa"/>
          </w:tcPr>
          <w:p w14:paraId="47D22CD1" w14:textId="05064D33" w:rsidR="00AD717C" w:rsidRDefault="00AD717C" w:rsidP="00AD717C">
            <w:pPr>
              <w:spacing w:after="120"/>
              <w:rPr>
                <w:rFonts w:eastAsiaTheme="minorEastAsia"/>
              </w:rPr>
            </w:pPr>
            <w:r>
              <w:rPr>
                <w:rFonts w:eastAsiaTheme="minorEastAsia"/>
              </w:rPr>
              <w:t xml:space="preserve">Support option 1c. To clarify, in option 1c we don’t expect additional indication for PRS measurement. Existing </w:t>
            </w:r>
            <w:r w:rsidRPr="005A1277">
              <w:rPr>
                <w:bCs/>
                <w:i/>
                <w:sz w:val="20"/>
                <w:szCs w:val="20"/>
              </w:rPr>
              <w:t>LocationMeasurementIndication</w:t>
            </w:r>
            <w:r>
              <w:rPr>
                <w:rFonts w:eastAsiaTheme="minorEastAsia"/>
              </w:rPr>
              <w:t xml:space="preserve"> can be used. However, UE is not mandated to always indicate PRS measurement to the serving cell, at least to our understanding. Our intention is to make sure that UE shall inform NW on PRS measurement.</w:t>
            </w:r>
          </w:p>
        </w:tc>
      </w:tr>
      <w:tr w:rsidR="00C364A4" w14:paraId="301A60F2" w14:textId="77777777">
        <w:tc>
          <w:tcPr>
            <w:tcW w:w="1226" w:type="dxa"/>
          </w:tcPr>
          <w:p w14:paraId="4D3A286C" w14:textId="58E9D417" w:rsidR="00C364A4" w:rsidRDefault="00C364A4" w:rsidP="00AD717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4B2D9E2F" w14:textId="331F235B" w:rsidR="00C364A4" w:rsidRDefault="00C364A4" w:rsidP="00AD717C">
            <w:pPr>
              <w:spacing w:after="120"/>
              <w:rPr>
                <w:rFonts w:eastAsiaTheme="minorEastAsia"/>
              </w:rPr>
            </w:pPr>
            <w:r>
              <w:rPr>
                <w:rFonts w:eastAsiaTheme="minorEastAsia" w:hint="eastAsia"/>
              </w:rPr>
              <w:t>O</w:t>
            </w:r>
            <w:r>
              <w:rPr>
                <w:rFonts w:eastAsiaTheme="minorEastAsia"/>
              </w:rPr>
              <w:t>ption 1a is fine. The current method for PRS measurement can be reused.</w:t>
            </w:r>
          </w:p>
        </w:tc>
      </w:tr>
      <w:tr w:rsidR="00461E88" w14:paraId="212668B1" w14:textId="77777777">
        <w:tc>
          <w:tcPr>
            <w:tcW w:w="1226" w:type="dxa"/>
          </w:tcPr>
          <w:p w14:paraId="233A6A13" w14:textId="1D81AFC2" w:rsidR="00461E88" w:rsidRDefault="00461E88" w:rsidP="00AD717C">
            <w:pPr>
              <w:spacing w:after="120"/>
              <w:rPr>
                <w:rFonts w:eastAsiaTheme="minorEastAsia"/>
                <w:color w:val="0070C0"/>
              </w:rPr>
            </w:pPr>
            <w:r>
              <w:rPr>
                <w:rFonts w:eastAsiaTheme="minorEastAsia"/>
                <w:color w:val="0070C0"/>
              </w:rPr>
              <w:t>Intel</w:t>
            </w:r>
          </w:p>
        </w:tc>
        <w:tc>
          <w:tcPr>
            <w:tcW w:w="8405" w:type="dxa"/>
          </w:tcPr>
          <w:p w14:paraId="130425AF" w14:textId="5A7C3BC6" w:rsidR="00461E88" w:rsidRDefault="00461E88" w:rsidP="00AD717C">
            <w:pPr>
              <w:spacing w:after="120"/>
              <w:rPr>
                <w:rFonts w:eastAsiaTheme="minorEastAsia"/>
              </w:rPr>
            </w:pPr>
            <w:r>
              <w:rPr>
                <w:rFonts w:eastAsiaTheme="minorEastAsia"/>
              </w:rPr>
              <w:t xml:space="preserve">Option 1a. </w:t>
            </w:r>
          </w:p>
        </w:tc>
      </w:tr>
      <w:tr w:rsidR="00452F55" w14:paraId="476C722F" w14:textId="77777777">
        <w:tc>
          <w:tcPr>
            <w:tcW w:w="1226" w:type="dxa"/>
          </w:tcPr>
          <w:p w14:paraId="65A7C9BE" w14:textId="247BA2FA" w:rsidR="00452F55" w:rsidRDefault="00452F55" w:rsidP="00AD717C">
            <w:pPr>
              <w:spacing w:after="120"/>
              <w:rPr>
                <w:rFonts w:eastAsiaTheme="minorEastAsia"/>
                <w:color w:val="0070C0"/>
              </w:rPr>
            </w:pPr>
            <w:r>
              <w:rPr>
                <w:rFonts w:eastAsiaTheme="minorEastAsia" w:hint="eastAsia"/>
                <w:color w:val="0070C0"/>
              </w:rPr>
              <w:t>CATT</w:t>
            </w:r>
          </w:p>
        </w:tc>
        <w:tc>
          <w:tcPr>
            <w:tcW w:w="8405" w:type="dxa"/>
          </w:tcPr>
          <w:p w14:paraId="70F378C1" w14:textId="36281C20" w:rsidR="00452F55" w:rsidRDefault="00452F55" w:rsidP="00AD717C">
            <w:pPr>
              <w:spacing w:after="120"/>
              <w:rPr>
                <w:rFonts w:eastAsiaTheme="minorEastAsia"/>
              </w:rPr>
            </w:pPr>
            <w:r>
              <w:rPr>
                <w:rFonts w:eastAsiaTheme="minorEastAsia"/>
              </w:rPr>
              <w:t>S</w:t>
            </w:r>
            <w:r>
              <w:rPr>
                <w:rFonts w:eastAsiaTheme="minorEastAsia" w:hint="eastAsia"/>
              </w:rPr>
              <w:t xml:space="preserve">upport option 1a. The indication for PRS measurement to serving cell is already supported in current specification. </w:t>
            </w:r>
            <w:r>
              <w:rPr>
                <w:rFonts w:eastAsiaTheme="minorEastAsia"/>
              </w:rPr>
              <w:t>N</w:t>
            </w:r>
            <w:r>
              <w:rPr>
                <w:rFonts w:eastAsiaTheme="minorEastAsia" w:hint="eastAsia"/>
              </w:rPr>
              <w:t xml:space="preserve">o additional indication is needed due to pre-MG configuration. </w:t>
            </w:r>
          </w:p>
        </w:tc>
      </w:tr>
      <w:tr w:rsidR="00E54B8A" w14:paraId="3CCB2142" w14:textId="77777777">
        <w:tc>
          <w:tcPr>
            <w:tcW w:w="1226" w:type="dxa"/>
          </w:tcPr>
          <w:p w14:paraId="4CF5604B" w14:textId="55B2F6D6" w:rsidR="00E54B8A" w:rsidRDefault="00E54B8A" w:rsidP="00AD717C">
            <w:pPr>
              <w:spacing w:after="120"/>
              <w:rPr>
                <w:rFonts w:eastAsiaTheme="minorEastAsia"/>
                <w:color w:val="0070C0"/>
              </w:rPr>
            </w:pPr>
            <w:r>
              <w:rPr>
                <w:rFonts w:eastAsiaTheme="minorEastAsia"/>
                <w:color w:val="0070C0"/>
              </w:rPr>
              <w:t>Qualcomm</w:t>
            </w:r>
          </w:p>
        </w:tc>
        <w:tc>
          <w:tcPr>
            <w:tcW w:w="8405" w:type="dxa"/>
          </w:tcPr>
          <w:p w14:paraId="7C7C04A5" w14:textId="041EF218" w:rsidR="00E54B8A" w:rsidRDefault="00E54B8A" w:rsidP="00AD717C">
            <w:pPr>
              <w:spacing w:after="120"/>
              <w:rPr>
                <w:rFonts w:eastAsiaTheme="minorEastAsia"/>
              </w:rPr>
            </w:pPr>
            <w:r>
              <w:rPr>
                <w:rFonts w:eastAsiaTheme="minorEastAsia"/>
              </w:rPr>
              <w:t>We would support option 2. We also OK to wait for RAN1 to agree on MG pre-configuration</w:t>
            </w:r>
            <w:r w:rsidR="000E48B5">
              <w:rPr>
                <w:rFonts w:eastAsiaTheme="minorEastAsia"/>
              </w:rPr>
              <w:t>.</w:t>
            </w:r>
          </w:p>
        </w:tc>
      </w:tr>
      <w:tr w:rsidR="001812E7" w14:paraId="2FC8B5CC" w14:textId="77777777">
        <w:tc>
          <w:tcPr>
            <w:tcW w:w="1226" w:type="dxa"/>
          </w:tcPr>
          <w:p w14:paraId="6DC344A7" w14:textId="562606E5"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772DB6BF" w14:textId="0BE36ED7" w:rsidR="001812E7" w:rsidRDefault="001812E7" w:rsidP="001812E7">
            <w:pPr>
              <w:spacing w:after="120"/>
              <w:rPr>
                <w:rFonts w:eastAsiaTheme="minorEastAsia"/>
              </w:rPr>
            </w:pPr>
            <w:r>
              <w:rPr>
                <w:rFonts w:eastAsiaTheme="minorEastAsia"/>
              </w:rPr>
              <w:t>We support option 2. Pre-MG should be activated and deactivated, while configured for positioning measurements. We do not agree to make a case distinction between Rel-16 and Rel-17 NR positioning. For instance, the UE may receive repeated or periodic positioning requests, and hence fast activation and deactivation of the MG is needed rather than reconfiguration.</w:t>
            </w:r>
          </w:p>
        </w:tc>
      </w:tr>
    </w:tbl>
    <w:p w14:paraId="6F4FFDCB"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1-4 The exact configuration of Pre-MG used for CSI-RS measurement</w:t>
      </w:r>
    </w:p>
    <w:p w14:paraId="6AC856F8" w14:textId="77777777" w:rsidR="008B0E5E" w:rsidRDefault="00C977F9">
      <w:pPr>
        <w:pStyle w:val="ListParagraph"/>
        <w:numPr>
          <w:ilvl w:val="0"/>
          <w:numId w:val="15"/>
        </w:numPr>
        <w:ind w:firstLineChars="0"/>
        <w:rPr>
          <w:lang w:eastAsia="zh-CN"/>
        </w:rPr>
      </w:pPr>
      <w:r>
        <w:rPr>
          <w:lang w:eastAsia="zh-CN"/>
        </w:rPr>
        <w:t xml:space="preserve">Option 1 (CATT, </w:t>
      </w:r>
      <w:proofErr w:type="gramStart"/>
      <w:r>
        <w:rPr>
          <w:lang w:eastAsia="zh-CN"/>
        </w:rPr>
        <w:t>MTK,CMCC</w:t>
      </w:r>
      <w:proofErr w:type="gramEnd"/>
      <w:r>
        <w:rPr>
          <w:lang w:eastAsia="zh-CN"/>
        </w:rPr>
        <w:t>, Intel, Huawei, xiaomi, Ericsson): pre-MG is always activated after being configured.</w:t>
      </w:r>
    </w:p>
    <w:p w14:paraId="22BD5C9C" w14:textId="77777777" w:rsidR="008B0E5E" w:rsidRDefault="00C977F9">
      <w:pPr>
        <w:pStyle w:val="ListParagraph"/>
        <w:numPr>
          <w:ilvl w:val="0"/>
          <w:numId w:val="15"/>
        </w:numPr>
        <w:ind w:firstLineChars="0"/>
        <w:rPr>
          <w:lang w:eastAsia="zh-CN"/>
        </w:rPr>
      </w:pPr>
      <w:r>
        <w:rPr>
          <w:lang w:eastAsia="zh-CN"/>
        </w:rPr>
        <w:t xml:space="preserve">Option 2(Nokia): </w:t>
      </w:r>
      <w:r>
        <w:rPr>
          <w:rFonts w:eastAsia="Calibri"/>
        </w:rPr>
        <w:t xml:space="preserve">a UE shall NOT assume that Pre-MG for </w:t>
      </w:r>
      <w:r>
        <w:t>CSI-RS L3 inter-frequency</w:t>
      </w:r>
      <w:r>
        <w:rPr>
          <w:rFonts w:eastAsia="Calibri"/>
        </w:rPr>
        <w:t xml:space="preserve"> measurements is always activated</w:t>
      </w:r>
    </w:p>
    <w:p w14:paraId="55969188" w14:textId="77777777" w:rsidR="008B0E5E" w:rsidRDefault="00C977F9">
      <w:pPr>
        <w:pStyle w:val="ListParagraph"/>
        <w:numPr>
          <w:ilvl w:val="0"/>
          <w:numId w:val="15"/>
        </w:numPr>
        <w:ind w:firstLineChars="0"/>
        <w:rPr>
          <w:lang w:eastAsia="zh-CN"/>
        </w:rPr>
      </w:pPr>
      <w:r>
        <w:rPr>
          <w:rFonts w:eastAsiaTheme="minorEastAsia"/>
        </w:rPr>
        <w:t xml:space="preserve">Option 3 (Apple, ZTE) No need </w:t>
      </w:r>
      <w:r>
        <w:t>to use pre-MG to perform CSI-RS L3 inter-frequency measurement.</w:t>
      </w:r>
    </w:p>
    <w:p w14:paraId="0C59E57A" w14:textId="77777777" w:rsidR="008B0E5E" w:rsidRDefault="008B0E5E">
      <w:pPr>
        <w:rPr>
          <w:rFonts w:eastAsiaTheme="minorEastAsia"/>
          <w:color w:val="0070C0"/>
          <w:lang w:val="en-GB"/>
        </w:rPr>
      </w:pPr>
    </w:p>
    <w:tbl>
      <w:tblPr>
        <w:tblStyle w:val="TableGrid"/>
        <w:tblW w:w="9631" w:type="dxa"/>
        <w:tblLayout w:type="fixed"/>
        <w:tblLook w:val="04A0" w:firstRow="1" w:lastRow="0" w:firstColumn="1" w:lastColumn="0" w:noHBand="0" w:noVBand="1"/>
      </w:tblPr>
      <w:tblGrid>
        <w:gridCol w:w="1226"/>
        <w:gridCol w:w="8405"/>
      </w:tblGrid>
      <w:tr w:rsidR="008B0E5E" w14:paraId="37456554" w14:textId="77777777">
        <w:tc>
          <w:tcPr>
            <w:tcW w:w="1226" w:type="dxa"/>
          </w:tcPr>
          <w:p w14:paraId="6FC52F57"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AB61B62"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7C89BD5C" w14:textId="77777777">
        <w:tc>
          <w:tcPr>
            <w:tcW w:w="1226" w:type="dxa"/>
          </w:tcPr>
          <w:p w14:paraId="7C4D228D"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6336FAA"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6E4F8AB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Just want to be clear on “</w:t>
            </w:r>
            <w:r w:rsidRPr="00805B52">
              <w:rPr>
                <w:rFonts w:eastAsiaTheme="minorEastAsia"/>
                <w:bCs/>
                <w:sz w:val="22"/>
                <w:szCs w:val="16"/>
              </w:rPr>
              <w:t>Pre-MG used for CSI-RS measurement</w:t>
            </w:r>
            <w:r>
              <w:rPr>
                <w:rFonts w:eastAsiaTheme="minorEastAsia"/>
                <w:color w:val="0070C0"/>
              </w:rPr>
              <w:t xml:space="preserve">”. Without consider concurrent gap, we do not have any association to tell UE to use the pre-MG for CSI-RS L3 measurement. Therefore, </w:t>
            </w:r>
            <w:proofErr w:type="gramStart"/>
            <w:r>
              <w:rPr>
                <w:rFonts w:eastAsiaTheme="minorEastAsia"/>
                <w:color w:val="0070C0"/>
              </w:rPr>
              <w:t>as long as</w:t>
            </w:r>
            <w:proofErr w:type="gramEnd"/>
            <w:r>
              <w:rPr>
                <w:rFonts w:eastAsiaTheme="minorEastAsia"/>
                <w:color w:val="0070C0"/>
              </w:rPr>
              <w:t xml:space="preserve"> CSI-RS based L3 measurement is configured, UE will assume the pre-MG is always activated.</w:t>
            </w:r>
          </w:p>
        </w:tc>
      </w:tr>
      <w:tr w:rsidR="008B0E5E" w14:paraId="6DD99EFE" w14:textId="77777777">
        <w:tc>
          <w:tcPr>
            <w:tcW w:w="1226" w:type="dxa"/>
          </w:tcPr>
          <w:p w14:paraId="4B3270D3"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91F38F9" w14:textId="77777777" w:rsidR="008B0E5E" w:rsidRDefault="00C977F9">
            <w:pPr>
              <w:spacing w:after="120"/>
              <w:rPr>
                <w:rFonts w:eastAsiaTheme="minorEastAsia"/>
                <w:color w:val="0070C0"/>
              </w:rPr>
            </w:pPr>
            <w:r>
              <w:rPr>
                <w:rFonts w:eastAsiaTheme="minorEastAsia"/>
                <w:color w:val="0070C0"/>
              </w:rPr>
              <w:t>Option 1.</w:t>
            </w:r>
          </w:p>
        </w:tc>
      </w:tr>
      <w:tr w:rsidR="008B0E5E" w14:paraId="4D0B049D" w14:textId="77777777">
        <w:tc>
          <w:tcPr>
            <w:tcW w:w="1226" w:type="dxa"/>
          </w:tcPr>
          <w:p w14:paraId="50B55DC0"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58DA62BE" w14:textId="77777777" w:rsidR="008B0E5E" w:rsidRDefault="00C977F9">
            <w:pPr>
              <w:spacing w:after="120"/>
              <w:rPr>
                <w:rFonts w:eastAsiaTheme="minorEastAsia"/>
                <w:color w:val="0070C0"/>
              </w:rPr>
            </w:pPr>
            <w:r>
              <w:rPr>
                <w:rFonts w:eastAsiaTheme="minorEastAsia" w:hint="eastAsia"/>
                <w:color w:val="0070C0"/>
              </w:rPr>
              <w:t>Support Option 3.</w:t>
            </w:r>
          </w:p>
        </w:tc>
      </w:tr>
      <w:tr w:rsidR="008B0E5E" w14:paraId="0C16D432" w14:textId="77777777">
        <w:tc>
          <w:tcPr>
            <w:tcW w:w="1226" w:type="dxa"/>
          </w:tcPr>
          <w:p w14:paraId="3ABCE2F6" w14:textId="47E88EFB" w:rsidR="008B0E5E" w:rsidRDefault="00444248">
            <w:pPr>
              <w:spacing w:after="120"/>
              <w:rPr>
                <w:rFonts w:eastAsiaTheme="minorEastAsia"/>
                <w:color w:val="0070C0"/>
              </w:rPr>
            </w:pPr>
            <w:r>
              <w:rPr>
                <w:rFonts w:eastAsiaTheme="minorEastAsia"/>
                <w:color w:val="0070C0"/>
              </w:rPr>
              <w:lastRenderedPageBreak/>
              <w:t>E///</w:t>
            </w:r>
          </w:p>
        </w:tc>
        <w:tc>
          <w:tcPr>
            <w:tcW w:w="8405" w:type="dxa"/>
          </w:tcPr>
          <w:p w14:paraId="7B5BCEBB" w14:textId="6E0AFA63" w:rsidR="008B0E5E" w:rsidRDefault="00444248" w:rsidP="00805B52">
            <w:pPr>
              <w:overflowPunct/>
              <w:autoSpaceDE/>
              <w:autoSpaceDN/>
              <w:adjustRightInd/>
              <w:spacing w:after="120"/>
              <w:textAlignment w:val="auto"/>
              <w:rPr>
                <w:rFonts w:ascii="Arial" w:eastAsiaTheme="minorEastAsia" w:hAnsi="Arial"/>
                <w:b/>
                <w:color w:val="0070C0"/>
              </w:rPr>
            </w:pPr>
            <w:r>
              <w:rPr>
                <w:rFonts w:eastAsiaTheme="minorEastAsia"/>
                <w:color w:val="0070C0"/>
              </w:rPr>
              <w:t xml:space="preserve">Support Option 1. </w:t>
            </w:r>
            <w:r w:rsidRPr="00444248">
              <w:rPr>
                <w:rFonts w:eastAsiaTheme="minorEastAsia"/>
                <w:color w:val="0070C0"/>
              </w:rPr>
              <w:t>CSI-RS L3 inter-frequency measurements</w:t>
            </w:r>
            <w:r>
              <w:rPr>
                <w:rFonts w:eastAsiaTheme="minorEastAsia"/>
                <w:color w:val="0070C0"/>
              </w:rPr>
              <w:t xml:space="preserve"> always need gaps so if this measurement is configured then </w:t>
            </w:r>
            <w:r w:rsidRPr="00444248">
              <w:rPr>
                <w:rFonts w:eastAsiaTheme="minorEastAsia"/>
                <w:color w:val="0070C0"/>
              </w:rPr>
              <w:t>Pre-MG</w:t>
            </w:r>
            <w:r>
              <w:rPr>
                <w:rFonts w:eastAsiaTheme="minorEastAsia"/>
                <w:color w:val="0070C0"/>
              </w:rPr>
              <w:t xml:space="preserve"> </w:t>
            </w:r>
            <w:proofErr w:type="gramStart"/>
            <w:r>
              <w:rPr>
                <w:rFonts w:eastAsiaTheme="minorEastAsia"/>
                <w:color w:val="0070C0"/>
              </w:rPr>
              <w:t>has to</w:t>
            </w:r>
            <w:proofErr w:type="gramEnd"/>
            <w:r>
              <w:rPr>
                <w:rFonts w:eastAsiaTheme="minorEastAsia"/>
                <w:color w:val="0070C0"/>
              </w:rPr>
              <w:t xml:space="preserve"> remain activated all the time until this measurement is deconfigured.</w:t>
            </w:r>
          </w:p>
        </w:tc>
      </w:tr>
      <w:tr w:rsidR="008B0E5E" w14:paraId="142114AF" w14:textId="77777777">
        <w:tc>
          <w:tcPr>
            <w:tcW w:w="1226" w:type="dxa"/>
          </w:tcPr>
          <w:p w14:paraId="62D74A2B" w14:textId="1FBED281" w:rsidR="008B0E5E" w:rsidRDefault="00686B16">
            <w:pPr>
              <w:spacing w:after="120"/>
              <w:rPr>
                <w:rFonts w:eastAsiaTheme="minorEastAsia"/>
                <w:color w:val="0070C0"/>
              </w:rPr>
            </w:pPr>
            <w:r>
              <w:rPr>
                <w:rFonts w:eastAsiaTheme="minorEastAsia"/>
                <w:color w:val="0070C0"/>
              </w:rPr>
              <w:t>V</w:t>
            </w:r>
            <w:r w:rsidR="000B1CDA">
              <w:rPr>
                <w:rFonts w:eastAsiaTheme="minorEastAsia"/>
                <w:color w:val="0070C0"/>
              </w:rPr>
              <w:t>ivo</w:t>
            </w:r>
          </w:p>
        </w:tc>
        <w:tc>
          <w:tcPr>
            <w:tcW w:w="8405" w:type="dxa"/>
          </w:tcPr>
          <w:p w14:paraId="784542D0" w14:textId="3467703A" w:rsidR="008B0E5E" w:rsidRDefault="000B1CDA">
            <w:pPr>
              <w:spacing w:after="120"/>
              <w:rPr>
                <w:rFonts w:eastAsiaTheme="minorEastAsia"/>
              </w:rPr>
            </w:pPr>
            <w:r>
              <w:rPr>
                <w:rFonts w:eastAsiaTheme="minorEastAsia"/>
              </w:rPr>
              <w:t>Ok with option 3, can compromise to option 1</w:t>
            </w:r>
          </w:p>
        </w:tc>
      </w:tr>
      <w:tr w:rsidR="008F0403" w14:paraId="49D33766" w14:textId="77777777">
        <w:tc>
          <w:tcPr>
            <w:tcW w:w="1226" w:type="dxa"/>
          </w:tcPr>
          <w:p w14:paraId="140386A4" w14:textId="23D0C8B7"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6650EE4F" w14:textId="1BB0CE7A" w:rsidR="008F0403" w:rsidRDefault="008F0403" w:rsidP="008F0403">
            <w:pPr>
              <w:spacing w:after="120"/>
              <w:rPr>
                <w:rFonts w:eastAsiaTheme="minorEastAsia"/>
              </w:rPr>
            </w:pPr>
            <w:r>
              <w:rPr>
                <w:rFonts w:eastAsiaTheme="minorEastAsia" w:hint="eastAsia"/>
              </w:rPr>
              <w:t>S</w:t>
            </w:r>
            <w:r>
              <w:rPr>
                <w:rFonts w:eastAsiaTheme="minorEastAsia"/>
              </w:rPr>
              <w:t>upport option 1</w:t>
            </w:r>
          </w:p>
        </w:tc>
      </w:tr>
      <w:tr w:rsidR="00777F46" w14:paraId="0152B952" w14:textId="77777777">
        <w:tc>
          <w:tcPr>
            <w:tcW w:w="1226" w:type="dxa"/>
          </w:tcPr>
          <w:p w14:paraId="1E2273BF" w14:textId="3D2019BF" w:rsidR="00777F46" w:rsidRDefault="00777F46" w:rsidP="008F0403">
            <w:pPr>
              <w:spacing w:after="120"/>
              <w:rPr>
                <w:rFonts w:eastAsiaTheme="minorEastAsia"/>
                <w:color w:val="0070C0"/>
              </w:rPr>
            </w:pPr>
            <w:r>
              <w:rPr>
                <w:rFonts w:eastAsiaTheme="minorEastAsia"/>
                <w:color w:val="0070C0"/>
              </w:rPr>
              <w:t>CMCC</w:t>
            </w:r>
          </w:p>
        </w:tc>
        <w:tc>
          <w:tcPr>
            <w:tcW w:w="8405" w:type="dxa"/>
          </w:tcPr>
          <w:p w14:paraId="2ABF209C" w14:textId="763016A5" w:rsidR="00777F46" w:rsidRDefault="00777F46" w:rsidP="008F0403">
            <w:pPr>
              <w:spacing w:after="120"/>
              <w:rPr>
                <w:rFonts w:eastAsiaTheme="minorEastAsia"/>
              </w:rPr>
            </w:pPr>
            <w:r>
              <w:rPr>
                <w:rFonts w:eastAsiaTheme="minorEastAsia" w:hint="eastAsia"/>
              </w:rPr>
              <w:t>O</w:t>
            </w:r>
            <w:r>
              <w:rPr>
                <w:rFonts w:eastAsiaTheme="minorEastAsia"/>
              </w:rPr>
              <w:t>ption 1.</w:t>
            </w:r>
          </w:p>
        </w:tc>
      </w:tr>
      <w:tr w:rsidR="00AD717C" w14:paraId="444BBB4E" w14:textId="77777777">
        <w:tc>
          <w:tcPr>
            <w:tcW w:w="1226" w:type="dxa"/>
          </w:tcPr>
          <w:p w14:paraId="2B785E24" w14:textId="4CBB2F0D" w:rsidR="00AD717C" w:rsidRDefault="00AD717C" w:rsidP="00AD717C">
            <w:pPr>
              <w:spacing w:after="120"/>
              <w:rPr>
                <w:rFonts w:eastAsiaTheme="minorEastAsia"/>
                <w:color w:val="0070C0"/>
              </w:rPr>
            </w:pPr>
            <w:r>
              <w:rPr>
                <w:rFonts w:eastAsiaTheme="minorEastAsia"/>
                <w:color w:val="0070C0"/>
              </w:rPr>
              <w:t>Apple</w:t>
            </w:r>
          </w:p>
        </w:tc>
        <w:tc>
          <w:tcPr>
            <w:tcW w:w="8405" w:type="dxa"/>
          </w:tcPr>
          <w:p w14:paraId="43C05362" w14:textId="4408E9C1" w:rsidR="00AD717C" w:rsidRDefault="00AD717C" w:rsidP="00AD717C">
            <w:pPr>
              <w:spacing w:after="120"/>
              <w:rPr>
                <w:rFonts w:eastAsiaTheme="minorEastAsia"/>
              </w:rPr>
            </w:pPr>
            <w:r>
              <w:rPr>
                <w:rFonts w:eastAsiaTheme="minorEastAsia"/>
              </w:rPr>
              <w:t xml:space="preserve">Prefer option 3. Technically we agree that once pre-MG is ON, it can be used for CSI-RS inter-freq measurement. However, both pre-MG and CSI-RS MO are configured by RRC (different from PRS measurement). It is unclear to us whey NW would still configure pre-MG instead of legacy MG when configuring gap-based CSI-RS MO. Note that gap is always needed for CSI-RS inter-freq measurement and it won’t be changed upon BWP switching. </w:t>
            </w:r>
          </w:p>
        </w:tc>
      </w:tr>
      <w:tr w:rsidR="00C364A4" w14:paraId="18047F2C" w14:textId="77777777">
        <w:tc>
          <w:tcPr>
            <w:tcW w:w="1226" w:type="dxa"/>
          </w:tcPr>
          <w:p w14:paraId="345D5E9F" w14:textId="462180FE" w:rsidR="00C364A4" w:rsidRDefault="00C364A4" w:rsidP="00AD717C">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7D03DB64" w14:textId="037AECB0" w:rsidR="00C364A4" w:rsidRDefault="00C364A4" w:rsidP="00AD717C">
            <w:pPr>
              <w:spacing w:after="120"/>
              <w:rPr>
                <w:rFonts w:eastAsiaTheme="minorEastAsia"/>
              </w:rPr>
            </w:pPr>
            <w:r>
              <w:t>Option 1. Pre-MG used for CSI-RS L3 inter-frequency measurement should be assumed as always activated. It is up to NW to configure Pre-MG or legacy MG for CSI-RS L3 inter-frequency measurement.</w:t>
            </w:r>
          </w:p>
        </w:tc>
      </w:tr>
      <w:tr w:rsidR="00B82A72" w14:paraId="69898F6E" w14:textId="77777777">
        <w:tc>
          <w:tcPr>
            <w:tcW w:w="1226" w:type="dxa"/>
          </w:tcPr>
          <w:p w14:paraId="74C5C7D9" w14:textId="1466AB4D" w:rsidR="00B82A72" w:rsidRDefault="00B82A72" w:rsidP="00AD717C">
            <w:pPr>
              <w:spacing w:after="120"/>
              <w:rPr>
                <w:rFonts w:eastAsiaTheme="minorEastAsia"/>
                <w:color w:val="0070C0"/>
              </w:rPr>
            </w:pPr>
            <w:r>
              <w:rPr>
                <w:rFonts w:eastAsiaTheme="minorEastAsia"/>
                <w:color w:val="0070C0"/>
              </w:rPr>
              <w:t>Intel</w:t>
            </w:r>
          </w:p>
        </w:tc>
        <w:tc>
          <w:tcPr>
            <w:tcW w:w="8405" w:type="dxa"/>
          </w:tcPr>
          <w:p w14:paraId="0A1E91BB" w14:textId="77777777" w:rsidR="00B82A72" w:rsidRDefault="00B82A72" w:rsidP="00AD717C">
            <w:pPr>
              <w:spacing w:after="120"/>
            </w:pPr>
            <w:r>
              <w:t>Option 1.</w:t>
            </w:r>
          </w:p>
          <w:p w14:paraId="6290D6B3" w14:textId="1E10109D" w:rsidR="00B82A72" w:rsidRDefault="00B82A72" w:rsidP="00AD717C">
            <w:pPr>
              <w:spacing w:after="120"/>
            </w:pPr>
            <w:r>
              <w:t xml:space="preserve">@Apple, </w:t>
            </w:r>
            <w:r w:rsidR="00C03902">
              <w:t xml:space="preserve">as we discussed before it is not expected that NW configure the pre-MG </w:t>
            </w:r>
            <w:r w:rsidR="00AF4B78">
              <w:t xml:space="preserve">with always ON instead of legacy MG. </w:t>
            </w:r>
            <w:r w:rsidR="0000475D">
              <w:t xml:space="preserve">But </w:t>
            </w:r>
            <w:proofErr w:type="gramStart"/>
            <w:r w:rsidR="0000475D">
              <w:t>in order to</w:t>
            </w:r>
            <w:proofErr w:type="gramEnd"/>
            <w:r w:rsidR="0000475D">
              <w:t xml:space="preserve"> </w:t>
            </w:r>
            <w:r w:rsidR="0052634D">
              <w:t xml:space="preserve">any restriction on NW, </w:t>
            </w:r>
            <w:r w:rsidR="0052634D">
              <w:rPr>
                <w:rFonts w:eastAsiaTheme="minorEastAsia"/>
                <w:highlight w:val="cyan"/>
              </w:rPr>
              <w:t>it</w:t>
            </w:r>
            <w:r w:rsidR="0052634D" w:rsidRPr="00DB7277">
              <w:rPr>
                <w:rFonts w:eastAsiaTheme="minorEastAsia"/>
                <w:highlight w:val="cyan"/>
              </w:rPr>
              <w:t xml:space="preserve"> is up to NW to configure either Pre-MG which shall be always activated or legacy MG for CSI-RS L3 inter-frequency</w:t>
            </w:r>
          </w:p>
        </w:tc>
      </w:tr>
      <w:tr w:rsidR="00452F55" w14:paraId="0A3EDB9E" w14:textId="77777777">
        <w:tc>
          <w:tcPr>
            <w:tcW w:w="1226" w:type="dxa"/>
          </w:tcPr>
          <w:p w14:paraId="5BC05190" w14:textId="658FA617" w:rsidR="00452F55" w:rsidRDefault="00452F55" w:rsidP="00AD717C">
            <w:pPr>
              <w:spacing w:after="120"/>
              <w:rPr>
                <w:rFonts w:eastAsiaTheme="minorEastAsia"/>
                <w:color w:val="0070C0"/>
              </w:rPr>
            </w:pPr>
            <w:r>
              <w:rPr>
                <w:rFonts w:eastAsiaTheme="minorEastAsia" w:hint="eastAsia"/>
                <w:color w:val="0070C0"/>
              </w:rPr>
              <w:t>CATT</w:t>
            </w:r>
          </w:p>
        </w:tc>
        <w:tc>
          <w:tcPr>
            <w:tcW w:w="8405" w:type="dxa"/>
          </w:tcPr>
          <w:p w14:paraId="7C05EC15" w14:textId="52E3A894" w:rsidR="00452F55" w:rsidRDefault="00452F55" w:rsidP="00AD717C">
            <w:pPr>
              <w:spacing w:after="120"/>
            </w:pPr>
            <w:r>
              <w:rPr>
                <w:rFonts w:eastAsiaTheme="minorEastAsia"/>
              </w:rPr>
              <w:t>S</w:t>
            </w:r>
            <w:r>
              <w:rPr>
                <w:rFonts w:eastAsiaTheme="minorEastAsia" w:hint="eastAsia"/>
              </w:rPr>
              <w:t xml:space="preserve">upport option 1. </w:t>
            </w:r>
            <w:r>
              <w:rPr>
                <w:rFonts w:eastAsiaTheme="minorEastAsia"/>
              </w:rPr>
              <w:t>I</w:t>
            </w:r>
            <w:r>
              <w:rPr>
                <w:rFonts w:eastAsiaTheme="minorEastAsia" w:hint="eastAsia"/>
              </w:rPr>
              <w:t xml:space="preserve">t has been agreed in last meeting the pre-MG can be used for CSI-RS based measurement. </w:t>
            </w:r>
            <w:r>
              <w:rPr>
                <w:rFonts w:eastAsiaTheme="minorEastAsia"/>
              </w:rPr>
              <w:t>O</w:t>
            </w:r>
            <w:r>
              <w:rPr>
                <w:rFonts w:eastAsiaTheme="minorEastAsia" w:hint="eastAsia"/>
              </w:rPr>
              <w:t xml:space="preserve">ption 3 </w:t>
            </w:r>
            <w:r>
              <w:rPr>
                <w:rFonts w:eastAsiaTheme="minorEastAsia"/>
              </w:rPr>
              <w:t xml:space="preserve">is </w:t>
            </w:r>
            <w:r>
              <w:rPr>
                <w:rFonts w:eastAsiaTheme="minorEastAsia" w:hint="eastAsia"/>
              </w:rPr>
              <w:t xml:space="preserve">conflicted with the agreement. </w:t>
            </w:r>
          </w:p>
        </w:tc>
      </w:tr>
      <w:tr w:rsidR="000E48B5" w14:paraId="6E11FC88" w14:textId="77777777">
        <w:tc>
          <w:tcPr>
            <w:tcW w:w="1226" w:type="dxa"/>
          </w:tcPr>
          <w:p w14:paraId="28F9213E" w14:textId="63F9C2B9" w:rsidR="000E48B5" w:rsidRDefault="00B4243C" w:rsidP="00AD717C">
            <w:pPr>
              <w:spacing w:after="120"/>
              <w:rPr>
                <w:rFonts w:eastAsiaTheme="minorEastAsia"/>
                <w:color w:val="0070C0"/>
              </w:rPr>
            </w:pPr>
            <w:r>
              <w:rPr>
                <w:rFonts w:eastAsiaTheme="minorEastAsia"/>
                <w:color w:val="0070C0"/>
              </w:rPr>
              <w:t>Qualcomm</w:t>
            </w:r>
          </w:p>
        </w:tc>
        <w:tc>
          <w:tcPr>
            <w:tcW w:w="8405" w:type="dxa"/>
          </w:tcPr>
          <w:p w14:paraId="787CFD65" w14:textId="4A548A0B" w:rsidR="000E48B5" w:rsidRDefault="004D2A1B" w:rsidP="00AD717C">
            <w:pPr>
              <w:spacing w:after="120"/>
              <w:rPr>
                <w:rFonts w:eastAsiaTheme="minorEastAsia"/>
              </w:rPr>
            </w:pPr>
            <w:r>
              <w:rPr>
                <w:rFonts w:eastAsiaTheme="minorEastAsia"/>
              </w:rPr>
              <w:t xml:space="preserve">Not clear what would be the advantage of using a pre-configured MG in this case. </w:t>
            </w:r>
            <w:r w:rsidR="006F78D4">
              <w:rPr>
                <w:rFonts w:eastAsiaTheme="minorEastAsia"/>
              </w:rPr>
              <w:t>For option 1, what would be the gap activation mechanism?</w:t>
            </w:r>
          </w:p>
        </w:tc>
      </w:tr>
      <w:tr w:rsidR="001812E7" w14:paraId="53DDA5C1" w14:textId="77777777" w:rsidTr="001812E7">
        <w:tc>
          <w:tcPr>
            <w:tcW w:w="1226" w:type="dxa"/>
          </w:tcPr>
          <w:p w14:paraId="1E2DD3E4"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5F2690FE" w14:textId="77777777" w:rsidR="001812E7" w:rsidRDefault="001812E7" w:rsidP="001812E7">
            <w:pPr>
              <w:spacing w:after="120"/>
            </w:pPr>
            <w:r>
              <w:t xml:space="preserve">We support option 2. In case of network-controlled activation of CSI-RS L3 inter-RAT measurements, fast activation and deactivation should both be enabled. </w:t>
            </w:r>
          </w:p>
          <w:p w14:paraId="65953ED5" w14:textId="77777777" w:rsidR="001812E7" w:rsidRDefault="001812E7" w:rsidP="001812E7">
            <w:pPr>
              <w:spacing w:after="120"/>
            </w:pPr>
            <w:r>
              <w:t xml:space="preserve">To Apple: </w:t>
            </w:r>
          </w:p>
          <w:p w14:paraId="29985410" w14:textId="77777777" w:rsidR="001812E7" w:rsidRDefault="001812E7" w:rsidP="001812E7">
            <w:pPr>
              <w:spacing w:after="120"/>
            </w:pPr>
            <w:r>
              <w:t>Applying Pre-MG for CSI-RS L3 inter-RAT measurements has the advantage that it avoids the need for subsequent reconfiguration once de-configured, hence it allows lower measurement latency.</w:t>
            </w:r>
          </w:p>
        </w:tc>
      </w:tr>
    </w:tbl>
    <w:p w14:paraId="54233F6F" w14:textId="77777777" w:rsidR="008B0E5E" w:rsidRDefault="008B0E5E">
      <w:pPr>
        <w:rPr>
          <w:sz w:val="18"/>
          <w:szCs w:val="18"/>
        </w:rPr>
      </w:pPr>
    </w:p>
    <w:p w14:paraId="67457890" w14:textId="77777777" w:rsidR="008B0E5E" w:rsidRDefault="008B0E5E">
      <w:pPr>
        <w:rPr>
          <w:sz w:val="18"/>
          <w:szCs w:val="18"/>
        </w:rPr>
      </w:pPr>
    </w:p>
    <w:p w14:paraId="6F2F1416" w14:textId="77777777" w:rsidR="008B0E5E" w:rsidRDefault="00C977F9">
      <w:pPr>
        <w:pStyle w:val="Heading3"/>
        <w:ind w:left="709" w:hanging="709"/>
        <w:rPr>
          <w:sz w:val="24"/>
          <w:szCs w:val="16"/>
          <w:lang w:val="en-US"/>
        </w:rPr>
      </w:pPr>
      <w:r>
        <w:rPr>
          <w:sz w:val="24"/>
          <w:szCs w:val="16"/>
          <w:lang w:val="en-US"/>
        </w:rPr>
        <w:t>Sub-topic 2 Pre-configured MG activation/deactivation</w:t>
      </w:r>
    </w:p>
    <w:p w14:paraId="7C227FC8" w14:textId="77777777" w:rsidR="008B0E5E" w:rsidRDefault="00C977F9">
      <w:pPr>
        <w:pStyle w:val="Heading4"/>
        <w:numPr>
          <w:ilvl w:val="0"/>
          <w:numId w:val="0"/>
        </w:numPr>
        <w:rPr>
          <w:rFonts w:eastAsiaTheme="minorEastAsia"/>
          <w:b/>
          <w:bCs/>
          <w:sz w:val="22"/>
          <w:szCs w:val="16"/>
          <w:u w:val="single"/>
          <w:lang w:val="en-US"/>
        </w:rPr>
      </w:pPr>
      <w:r w:rsidRPr="00467412">
        <w:rPr>
          <w:rFonts w:eastAsiaTheme="minorEastAsia"/>
          <w:b/>
          <w:bCs/>
          <w:sz w:val="22"/>
          <w:szCs w:val="16"/>
          <w:u w:val="single"/>
          <w:lang w:val="en-US"/>
        </w:rPr>
        <w:t>Issue 2-1 Conditions for pre-MG activation/deactivation</w:t>
      </w:r>
    </w:p>
    <w:p w14:paraId="528D1C28" w14:textId="77777777" w:rsidR="008B0E5E" w:rsidRDefault="00C977F9">
      <w:pPr>
        <w:rPr>
          <w:i/>
          <w:iCs/>
          <w:color w:val="0070C0"/>
        </w:rPr>
      </w:pPr>
      <w:r>
        <w:rPr>
          <w:i/>
          <w:iCs/>
          <w:color w:val="0070C0"/>
        </w:rPr>
        <w:t>[Moderator notes: In R4#100e one of remaining issues related to pre-M G activation procedure is:</w:t>
      </w:r>
    </w:p>
    <w:p w14:paraId="0A7E1828" w14:textId="77777777" w:rsidR="008B0E5E" w:rsidRDefault="00C977F9">
      <w:pPr>
        <w:rPr>
          <w:rFonts w:eastAsiaTheme="minorEastAsia"/>
          <w:bCs/>
          <w:color w:val="0070C0"/>
        </w:rPr>
      </w:pPr>
      <w:r>
        <w:rPr>
          <w:rFonts w:eastAsiaTheme="minorEastAsia"/>
          <w:b/>
          <w:bCs/>
          <w:color w:val="0070C0"/>
          <w:sz w:val="22"/>
          <w:szCs w:val="16"/>
          <w:u w:val="single"/>
        </w:rPr>
        <w:t>Conditions for pre-configured MG activation/deactivation</w:t>
      </w:r>
      <w:r>
        <w:rPr>
          <w:rFonts w:eastAsiaTheme="minorEastAsia"/>
          <w:bCs/>
          <w:color w:val="0070C0"/>
        </w:rPr>
        <w:t xml:space="preserve"> </w:t>
      </w:r>
    </w:p>
    <w:p w14:paraId="2271600B" w14:textId="77777777" w:rsidR="008B0E5E" w:rsidRDefault="00C977F9">
      <w:pPr>
        <w:pStyle w:val="ListParagraph"/>
        <w:numPr>
          <w:ilvl w:val="1"/>
          <w:numId w:val="19"/>
        </w:numPr>
        <w:overflowPunct/>
        <w:autoSpaceDE/>
        <w:autoSpaceDN/>
        <w:adjustRightInd/>
        <w:spacing w:after="120" w:line="252" w:lineRule="auto"/>
        <w:ind w:firstLineChars="0"/>
        <w:textAlignment w:val="auto"/>
        <w:rPr>
          <w:color w:val="0070C0"/>
          <w:highlight w:val="green"/>
        </w:rPr>
      </w:pPr>
      <w:r>
        <w:rPr>
          <w:color w:val="0070C0"/>
          <w:highlight w:val="green"/>
        </w:rPr>
        <w:t xml:space="preserve">FFS if additional conditions beside BWP switching for pre-configured MG activation/deactivation shall be considered </w:t>
      </w:r>
    </w:p>
    <w:p w14:paraId="727E5199" w14:textId="35AC640B" w:rsidR="008B0E5E" w:rsidRDefault="00C977F9">
      <w:pPr>
        <w:pStyle w:val="ListParagraph"/>
        <w:numPr>
          <w:ilvl w:val="2"/>
          <w:numId w:val="19"/>
        </w:numPr>
        <w:overflowPunct/>
        <w:autoSpaceDE/>
        <w:autoSpaceDN/>
        <w:adjustRightInd/>
        <w:spacing w:after="120" w:line="252" w:lineRule="auto"/>
        <w:ind w:firstLineChars="0"/>
        <w:textAlignment w:val="auto"/>
        <w:rPr>
          <w:color w:val="0070C0"/>
        </w:rPr>
      </w:pPr>
      <w:r>
        <w:rPr>
          <w:color w:val="0070C0"/>
        </w:rPr>
        <w:t xml:space="preserve">Option 1: </w:t>
      </w:r>
      <w:r>
        <w:rPr>
          <w:color w:val="0070C0"/>
          <w:lang w:val="en-US"/>
        </w:rPr>
        <w:t xml:space="preserve">pre-configured MG activation/deactivation can be </w:t>
      </w:r>
      <w:r>
        <w:rPr>
          <w:color w:val="0070C0"/>
        </w:rPr>
        <w:t xml:space="preserve">triggered </w:t>
      </w:r>
      <w:proofErr w:type="gramStart"/>
      <w:r>
        <w:rPr>
          <w:color w:val="0070C0"/>
        </w:rPr>
        <w:t>by  finishing</w:t>
      </w:r>
      <w:proofErr w:type="gramEnd"/>
      <w:r>
        <w:rPr>
          <w:color w:val="0070C0"/>
        </w:rPr>
        <w:t xml:space="preserve"> the following network commands and procedures: BWP switching, adding/removing any measurement object(s), adding/releasing/changing a PSCell, activating/de-activating any S</w:t>
      </w:r>
      <w:r w:rsidR="00686B16">
        <w:rPr>
          <w:color w:val="0070C0"/>
        </w:rPr>
        <w:t>c</w:t>
      </w:r>
      <w:r>
        <w:rPr>
          <w:color w:val="0070C0"/>
        </w:rPr>
        <w:t>ell(s).</w:t>
      </w:r>
    </w:p>
    <w:p w14:paraId="730D3EFC" w14:textId="77777777" w:rsidR="008B0E5E" w:rsidRDefault="00C977F9">
      <w:pPr>
        <w:pStyle w:val="ListParagraph"/>
        <w:numPr>
          <w:ilvl w:val="2"/>
          <w:numId w:val="19"/>
        </w:numPr>
        <w:overflowPunct/>
        <w:autoSpaceDE/>
        <w:autoSpaceDN/>
        <w:adjustRightInd/>
        <w:spacing w:after="120" w:line="252" w:lineRule="auto"/>
        <w:ind w:firstLineChars="0"/>
        <w:textAlignment w:val="auto"/>
        <w:rPr>
          <w:i/>
          <w:iCs/>
          <w:color w:val="0070C0"/>
        </w:rPr>
      </w:pPr>
      <w:r>
        <w:rPr>
          <w:color w:val="0070C0"/>
        </w:rPr>
        <w:t>Option 2: pre-configured MG activation/deactivation is triggered ONLY by the DCI/Timer based BWP switch in accordance with the WID objective # 1.</w:t>
      </w:r>
    </w:p>
    <w:p w14:paraId="5E3632AB" w14:textId="77777777" w:rsidR="008B0E5E" w:rsidRDefault="00C977F9">
      <w:pPr>
        <w:pStyle w:val="ListParagraph"/>
        <w:numPr>
          <w:ilvl w:val="2"/>
          <w:numId w:val="19"/>
        </w:numPr>
        <w:overflowPunct/>
        <w:autoSpaceDE/>
        <w:autoSpaceDN/>
        <w:adjustRightInd/>
        <w:spacing w:after="120" w:line="252" w:lineRule="auto"/>
        <w:ind w:firstLineChars="0"/>
        <w:textAlignment w:val="auto"/>
        <w:rPr>
          <w:i/>
          <w:iCs/>
          <w:color w:val="0070C0"/>
        </w:rPr>
      </w:pPr>
      <w:r>
        <w:rPr>
          <w:color w:val="0070C0"/>
        </w:rPr>
        <w:t>Other options not precluded</w:t>
      </w:r>
    </w:p>
    <w:p w14:paraId="6042C454" w14:textId="77777777" w:rsidR="008B0E5E" w:rsidRDefault="00C977F9">
      <w:pPr>
        <w:spacing w:after="120" w:line="252" w:lineRule="auto"/>
        <w:rPr>
          <w:i/>
          <w:iCs/>
          <w:color w:val="0070C0"/>
        </w:rPr>
      </w:pPr>
      <w:r>
        <w:rPr>
          <w:i/>
          <w:iCs/>
          <w:color w:val="0070C0"/>
        </w:rPr>
        <w:t xml:space="preserve"> ]</w:t>
      </w:r>
    </w:p>
    <w:p w14:paraId="7C72AE2B" w14:textId="77777777" w:rsidR="008B0E5E" w:rsidRDefault="00C977F9">
      <w:pPr>
        <w:pStyle w:val="ListParagraph"/>
        <w:numPr>
          <w:ilvl w:val="0"/>
          <w:numId w:val="15"/>
        </w:numPr>
        <w:ind w:firstLineChars="0"/>
        <w:rPr>
          <w:lang w:val="en-US" w:eastAsia="zh-CN"/>
        </w:rPr>
      </w:pPr>
      <w:r>
        <w:rPr>
          <w:lang w:val="en-US" w:eastAsia="zh-CN"/>
        </w:rPr>
        <w:lastRenderedPageBreak/>
        <w:t xml:space="preserve">Option 1 </w:t>
      </w:r>
      <w:proofErr w:type="gramStart"/>
      <w:r>
        <w:rPr>
          <w:lang w:val="en-US" w:eastAsia="zh-CN"/>
        </w:rPr>
        <w:t>( Huawei</w:t>
      </w:r>
      <w:proofErr w:type="gramEnd"/>
      <w:r>
        <w:rPr>
          <w:lang w:val="en-US" w:eastAsia="zh-CN"/>
        </w:rPr>
        <w:t xml:space="preserve">, CMCC,xiaomi): pre-configured MG activation/deactivation can be triggered by : </w:t>
      </w:r>
    </w:p>
    <w:p w14:paraId="569097CA" w14:textId="77777777" w:rsidR="008B0E5E" w:rsidRDefault="00C977F9">
      <w:pPr>
        <w:pStyle w:val="ListParagraph"/>
        <w:numPr>
          <w:ilvl w:val="1"/>
          <w:numId w:val="15"/>
        </w:numPr>
        <w:ind w:firstLineChars="0"/>
        <w:rPr>
          <w:lang w:val="en-US" w:eastAsia="zh-CN"/>
        </w:rPr>
      </w:pPr>
      <w:r>
        <w:rPr>
          <w:lang w:val="en-US" w:eastAsia="zh-CN"/>
        </w:rPr>
        <w:t xml:space="preserve">BWP switching, </w:t>
      </w:r>
    </w:p>
    <w:p w14:paraId="041BF714" w14:textId="77777777" w:rsidR="008B0E5E" w:rsidRDefault="00C977F9">
      <w:pPr>
        <w:pStyle w:val="ListParagraph"/>
        <w:numPr>
          <w:ilvl w:val="1"/>
          <w:numId w:val="15"/>
        </w:numPr>
        <w:ind w:firstLineChars="0"/>
        <w:rPr>
          <w:lang w:val="en-US" w:eastAsia="zh-CN"/>
        </w:rPr>
      </w:pPr>
      <w:r>
        <w:rPr>
          <w:lang w:val="en-US" w:eastAsia="zh-CN"/>
        </w:rPr>
        <w:t xml:space="preserve">adding/removing any measurement object(s), </w:t>
      </w:r>
    </w:p>
    <w:p w14:paraId="3FE273D0" w14:textId="2A965E2E" w:rsidR="008B0E5E" w:rsidRDefault="00C977F9">
      <w:pPr>
        <w:pStyle w:val="ListParagraph"/>
        <w:numPr>
          <w:ilvl w:val="1"/>
          <w:numId w:val="15"/>
        </w:numPr>
        <w:ind w:firstLineChars="0"/>
        <w:rPr>
          <w:lang w:val="en-US" w:eastAsia="zh-CN"/>
        </w:rPr>
      </w:pPr>
      <w:r>
        <w:rPr>
          <w:lang w:val="en-US" w:eastAsia="zh-CN"/>
        </w:rPr>
        <w:t>adding/releasing/changing a PSCell, activating/de-activating any S</w:t>
      </w:r>
      <w:r w:rsidR="000B1CDA">
        <w:rPr>
          <w:lang w:val="en-US" w:eastAsia="zh-CN"/>
        </w:rPr>
        <w:t>c</w:t>
      </w:r>
      <w:r>
        <w:rPr>
          <w:lang w:val="en-US" w:eastAsia="zh-CN"/>
        </w:rPr>
        <w:t>ell(s).</w:t>
      </w:r>
    </w:p>
    <w:p w14:paraId="6D81B938" w14:textId="72658482" w:rsidR="008B0E5E" w:rsidRDefault="00C977F9">
      <w:pPr>
        <w:pStyle w:val="ListParagraph"/>
        <w:numPr>
          <w:ilvl w:val="0"/>
          <w:numId w:val="15"/>
        </w:numPr>
        <w:ind w:firstLineChars="0"/>
        <w:rPr>
          <w:lang w:val="en-US" w:eastAsia="zh-CN"/>
        </w:rPr>
      </w:pPr>
      <w:r>
        <w:rPr>
          <w:lang w:val="en-US" w:eastAsia="zh-CN"/>
        </w:rPr>
        <w:t>Option 1a(vivo</w:t>
      </w:r>
      <w:proofErr w:type="gramStart"/>
      <w:r>
        <w:rPr>
          <w:lang w:val="en-US" w:eastAsia="zh-CN"/>
        </w:rPr>
        <w:t>) :</w:t>
      </w:r>
      <w:proofErr w:type="gramEnd"/>
      <w:r>
        <w:rPr>
          <w:lang w:val="en-US" w:eastAsia="zh-CN"/>
        </w:rPr>
        <w:t xml:space="preserve"> The activating/de-activating of any S</w:t>
      </w:r>
      <w:r w:rsidR="000B1CDA">
        <w:rPr>
          <w:lang w:val="en-US" w:eastAsia="zh-CN"/>
        </w:rPr>
        <w:t>c</w:t>
      </w:r>
      <w:r>
        <w:rPr>
          <w:lang w:val="en-US" w:eastAsia="zh-CN"/>
        </w:rPr>
        <w:t>ell(s) could be included into the conditions which impacts Pre-MG activation/deactivation status.</w:t>
      </w:r>
    </w:p>
    <w:p w14:paraId="24AB7E33" w14:textId="77777777" w:rsidR="008B0E5E" w:rsidRDefault="00C977F9">
      <w:pPr>
        <w:pStyle w:val="ListParagraph"/>
        <w:numPr>
          <w:ilvl w:val="0"/>
          <w:numId w:val="15"/>
        </w:numPr>
        <w:ind w:firstLineChars="0"/>
        <w:rPr>
          <w:lang w:val="en-US" w:eastAsia="zh-CN"/>
        </w:rPr>
      </w:pPr>
      <w:r>
        <w:rPr>
          <w:lang w:val="en-US" w:eastAsia="zh-CN"/>
        </w:rPr>
        <w:t xml:space="preserve">Option 2(Nokia): For network-controlled Pre-MG activation/deactivation, it can be triggered by finishing the following network commands and procedures: </w:t>
      </w:r>
    </w:p>
    <w:p w14:paraId="621530E2" w14:textId="77777777" w:rsidR="008B0E5E" w:rsidRDefault="00C977F9">
      <w:pPr>
        <w:pStyle w:val="ListParagraph"/>
        <w:numPr>
          <w:ilvl w:val="1"/>
          <w:numId w:val="15"/>
        </w:numPr>
        <w:ind w:firstLineChars="0"/>
        <w:rPr>
          <w:lang w:val="en-US" w:eastAsia="zh-CN"/>
        </w:rPr>
      </w:pPr>
      <w:r>
        <w:rPr>
          <w:lang w:val="en-US" w:eastAsia="zh-CN"/>
        </w:rPr>
        <w:t xml:space="preserve">BWP switching, </w:t>
      </w:r>
    </w:p>
    <w:p w14:paraId="62013D71" w14:textId="77777777" w:rsidR="008B0E5E" w:rsidRDefault="00C977F9">
      <w:pPr>
        <w:pStyle w:val="ListParagraph"/>
        <w:numPr>
          <w:ilvl w:val="1"/>
          <w:numId w:val="15"/>
        </w:numPr>
        <w:ind w:firstLineChars="0"/>
        <w:rPr>
          <w:lang w:val="en-US" w:eastAsia="zh-CN"/>
        </w:rPr>
      </w:pPr>
      <w:r>
        <w:rPr>
          <w:lang w:val="en-US" w:eastAsia="zh-CN"/>
        </w:rPr>
        <w:t>adding/removing any measurement object(s) for intra-frequency with gap, inter-frequency for SSB / CSI-RS L3, inter-RAT (NE-DC)</w:t>
      </w:r>
    </w:p>
    <w:p w14:paraId="649F151B" w14:textId="77777777" w:rsidR="008B0E5E" w:rsidRDefault="00C977F9">
      <w:pPr>
        <w:pStyle w:val="ListParagraph"/>
        <w:numPr>
          <w:ilvl w:val="1"/>
          <w:numId w:val="15"/>
        </w:numPr>
        <w:ind w:firstLineChars="0"/>
        <w:rPr>
          <w:lang w:val="en-US" w:eastAsia="zh-CN"/>
        </w:rPr>
      </w:pPr>
      <w:r>
        <w:rPr>
          <w:lang w:val="en-US" w:eastAsia="zh-CN"/>
        </w:rPr>
        <w:t xml:space="preserve">adding/releasing/changing a PSCell, </w:t>
      </w:r>
    </w:p>
    <w:p w14:paraId="45F98CB7" w14:textId="05F61BED" w:rsidR="008B0E5E" w:rsidRDefault="00C977F9">
      <w:pPr>
        <w:pStyle w:val="ListParagraph"/>
        <w:numPr>
          <w:ilvl w:val="1"/>
          <w:numId w:val="15"/>
        </w:numPr>
        <w:ind w:firstLineChars="0"/>
        <w:rPr>
          <w:lang w:val="en-US" w:eastAsia="zh-CN"/>
        </w:rPr>
      </w:pPr>
      <w:r>
        <w:rPr>
          <w:lang w:val="en-US" w:eastAsia="zh-CN"/>
        </w:rPr>
        <w:t>activating/de-activating any S</w:t>
      </w:r>
      <w:r w:rsidR="000B1CDA">
        <w:rPr>
          <w:lang w:val="en-US" w:eastAsia="zh-CN"/>
        </w:rPr>
        <w:t>c</w:t>
      </w:r>
      <w:r>
        <w:rPr>
          <w:lang w:val="en-US" w:eastAsia="zh-CN"/>
        </w:rPr>
        <w:t xml:space="preserve">ell(s), and </w:t>
      </w:r>
    </w:p>
    <w:p w14:paraId="11983581" w14:textId="77777777" w:rsidR="008B0E5E" w:rsidRDefault="00C977F9">
      <w:pPr>
        <w:pStyle w:val="ListParagraph"/>
        <w:numPr>
          <w:ilvl w:val="1"/>
          <w:numId w:val="15"/>
        </w:numPr>
        <w:ind w:firstLineChars="0"/>
        <w:rPr>
          <w:highlight w:val="yellow"/>
          <w:lang w:val="en-US" w:eastAsia="zh-CN"/>
        </w:rPr>
      </w:pPr>
      <w:r>
        <w:rPr>
          <w:highlight w:val="yellow"/>
          <w:lang w:val="en-US" w:eastAsia="zh-CN"/>
        </w:rPr>
        <w:t>LPP positioning request</w:t>
      </w:r>
    </w:p>
    <w:p w14:paraId="1749545B" w14:textId="77777777" w:rsidR="008B0E5E" w:rsidRDefault="00C977F9">
      <w:pPr>
        <w:pStyle w:val="ListParagraph"/>
        <w:numPr>
          <w:ilvl w:val="0"/>
          <w:numId w:val="15"/>
        </w:numPr>
        <w:ind w:firstLineChars="0"/>
        <w:rPr>
          <w:lang w:val="en-US" w:eastAsia="zh-CN"/>
        </w:rPr>
      </w:pPr>
      <w:r>
        <w:rPr>
          <w:lang w:val="en-US" w:eastAsia="zh-CN"/>
        </w:rPr>
        <w:t>Option 3 (CATT, Ericsson, OPPO): ONLY by the DCI/Timer based BWP switch</w:t>
      </w:r>
      <w:r>
        <w:rPr>
          <w:b/>
          <w:lang w:eastAsia="zh-CN"/>
        </w:rPr>
        <w:t xml:space="preserve"> </w:t>
      </w:r>
    </w:p>
    <w:p w14:paraId="7335ED43" w14:textId="77777777" w:rsidR="008B0E5E" w:rsidRDefault="00C977F9">
      <w:pPr>
        <w:pStyle w:val="ListParagraph"/>
        <w:numPr>
          <w:ilvl w:val="0"/>
          <w:numId w:val="15"/>
        </w:numPr>
        <w:ind w:firstLineChars="0"/>
        <w:rPr>
          <w:lang w:val="en-US" w:eastAsia="zh-CN"/>
        </w:rPr>
      </w:pPr>
      <w:r>
        <w:rPr>
          <w:lang w:val="en-US" w:eastAsia="zh-CN"/>
        </w:rPr>
        <w:t>Option 4(Intel, ZTE) The conditions for pre-MG activation/deactivation switching above (Option 1,1a,2,3) is ONLY applicable for the SSB based measurement</w:t>
      </w:r>
    </w:p>
    <w:p w14:paraId="76DC2B1B"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40EE09BE" w14:textId="77777777">
        <w:tc>
          <w:tcPr>
            <w:tcW w:w="1226" w:type="dxa"/>
          </w:tcPr>
          <w:p w14:paraId="776EB01A"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6C66DB0A"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00F9A086" w14:textId="77777777">
        <w:tc>
          <w:tcPr>
            <w:tcW w:w="1226" w:type="dxa"/>
          </w:tcPr>
          <w:p w14:paraId="06F88249"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6AAF035"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We are fine with Option 1.</w:t>
            </w:r>
          </w:p>
          <w:p w14:paraId="66CDD1E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To make it even simpler, any change (add/release/switch) on active BWP or MO configuration may trigger the activation/deactivation for pre-MG.</w:t>
            </w:r>
          </w:p>
        </w:tc>
      </w:tr>
      <w:tr w:rsidR="008B0E5E" w14:paraId="21CD4C27" w14:textId="77777777">
        <w:tc>
          <w:tcPr>
            <w:tcW w:w="1226" w:type="dxa"/>
          </w:tcPr>
          <w:p w14:paraId="038FEADB"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331938C"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support a combination of option 1, 1a and 2, and the full list could be </w:t>
            </w:r>
          </w:p>
          <w:p w14:paraId="5FF64BD7" w14:textId="7777777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 xml:space="preserve">BWP switching, </w:t>
            </w:r>
          </w:p>
          <w:p w14:paraId="06C859DD" w14:textId="7777777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adding/removing any MO</w:t>
            </w:r>
          </w:p>
          <w:p w14:paraId="4F2C3632" w14:textId="26FE3DF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 xml:space="preserve">adding/releasing/changing a PSCell </w:t>
            </w:r>
            <w:r>
              <w:rPr>
                <w:rFonts w:eastAsiaTheme="minorEastAsia"/>
                <w:color w:val="0070C0"/>
                <w:highlight w:val="yellow"/>
              </w:rPr>
              <w:t>and S</w:t>
            </w:r>
            <w:r w:rsidR="000B1CDA">
              <w:rPr>
                <w:rFonts w:eastAsiaTheme="minorEastAsia"/>
                <w:color w:val="0070C0"/>
                <w:highlight w:val="yellow"/>
              </w:rPr>
              <w:t>c</w:t>
            </w:r>
            <w:r>
              <w:rPr>
                <w:rFonts w:eastAsiaTheme="minorEastAsia"/>
                <w:color w:val="0070C0"/>
                <w:highlight w:val="yellow"/>
              </w:rPr>
              <w:t>ell,</w:t>
            </w:r>
            <w:r>
              <w:rPr>
                <w:rFonts w:eastAsiaTheme="minorEastAsia"/>
                <w:color w:val="0070C0"/>
              </w:rPr>
              <w:t xml:space="preserve"> </w:t>
            </w:r>
          </w:p>
          <w:p w14:paraId="6E27FDDE" w14:textId="36B7C095"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activating/de-activating any S</w:t>
            </w:r>
            <w:r w:rsidR="000B1CDA">
              <w:rPr>
                <w:rFonts w:eastAsiaTheme="minorEastAsia"/>
                <w:color w:val="0070C0"/>
              </w:rPr>
              <w:t>c</w:t>
            </w:r>
            <w:r>
              <w:rPr>
                <w:rFonts w:eastAsiaTheme="minorEastAsia"/>
                <w:color w:val="0070C0"/>
              </w:rPr>
              <w:t xml:space="preserve">ell(s), and </w:t>
            </w:r>
          </w:p>
          <w:p w14:paraId="0F432876" w14:textId="77777777" w:rsidR="008B0E5E" w:rsidRDefault="00C977F9">
            <w:pPr>
              <w:numPr>
                <w:ilvl w:val="1"/>
                <w:numId w:val="15"/>
              </w:numPr>
              <w:overflowPunct/>
              <w:autoSpaceDE/>
              <w:autoSpaceDN/>
              <w:adjustRightInd/>
              <w:spacing w:after="120"/>
              <w:textAlignment w:val="auto"/>
              <w:rPr>
                <w:rFonts w:eastAsiaTheme="minorEastAsia"/>
                <w:color w:val="0070C0"/>
              </w:rPr>
            </w:pPr>
            <w:r>
              <w:rPr>
                <w:rFonts w:eastAsiaTheme="minorEastAsia"/>
                <w:color w:val="0070C0"/>
                <w:highlight w:val="yellow"/>
              </w:rPr>
              <w:t>LPP positioning request</w:t>
            </w:r>
          </w:p>
          <w:p w14:paraId="1E73DF42" w14:textId="77777777" w:rsidR="008B0E5E" w:rsidRDefault="00C977F9">
            <w:pPr>
              <w:overflowPunct/>
              <w:autoSpaceDE/>
              <w:autoSpaceDN/>
              <w:adjustRightInd/>
              <w:spacing w:after="120"/>
              <w:jc w:val="left"/>
              <w:textAlignment w:val="auto"/>
              <w:rPr>
                <w:rFonts w:eastAsiaTheme="minorEastAsia"/>
                <w:color w:val="0070C0"/>
              </w:rPr>
            </w:pPr>
            <w:r>
              <w:rPr>
                <w:rFonts w:eastAsiaTheme="minorEastAsia" w:hint="eastAsia"/>
                <w:color w:val="0070C0"/>
              </w:rPr>
              <w:t>O</w:t>
            </w:r>
            <w:r>
              <w:rPr>
                <w:rFonts w:eastAsiaTheme="minorEastAsia"/>
                <w:color w:val="0070C0"/>
              </w:rPr>
              <w:t>n option 3, it is not clear how pre-MG would work if only BWP switch is considered for activation and deactivation. For example, if one MO which requires MG is added, should the pre-MG be activated?</w:t>
            </w:r>
          </w:p>
          <w:p w14:paraId="5E4896C7" w14:textId="77777777" w:rsidR="008B0E5E" w:rsidRDefault="00C977F9">
            <w:pPr>
              <w:spacing w:after="120"/>
              <w:rPr>
                <w:rFonts w:eastAsiaTheme="minorEastAsia"/>
                <w:color w:val="0070C0"/>
              </w:rPr>
            </w:pPr>
            <w:r>
              <w:rPr>
                <w:rFonts w:eastAsiaTheme="minorEastAsia"/>
                <w:color w:val="0070C0"/>
              </w:rPr>
              <w:t xml:space="preserve">On option 4, what would happen to the status of pre-MG when CSI-RS is configured?  </w:t>
            </w:r>
          </w:p>
        </w:tc>
      </w:tr>
      <w:tr w:rsidR="008B0E5E" w14:paraId="0B4553FC" w14:textId="77777777">
        <w:tc>
          <w:tcPr>
            <w:tcW w:w="1226" w:type="dxa"/>
          </w:tcPr>
          <w:p w14:paraId="5BEF314F"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024385EF" w14:textId="77777777" w:rsidR="008B0E5E" w:rsidRDefault="00C977F9">
            <w:pPr>
              <w:spacing w:after="120"/>
              <w:rPr>
                <w:rFonts w:eastAsiaTheme="minorEastAsia"/>
                <w:color w:val="0070C0"/>
              </w:rPr>
            </w:pPr>
            <w:r>
              <w:rPr>
                <w:rFonts w:eastAsiaTheme="minorEastAsia" w:hint="eastAsia"/>
                <w:color w:val="0070C0"/>
              </w:rPr>
              <w:t xml:space="preserve">If not considering PRS and inter-frequency CSI-RS measurement, Option 1 is enough. </w:t>
            </w:r>
          </w:p>
          <w:p w14:paraId="7375DA51" w14:textId="77777777" w:rsidR="008B0E5E" w:rsidRDefault="00C977F9">
            <w:pPr>
              <w:spacing w:after="120"/>
              <w:rPr>
                <w:rFonts w:eastAsiaTheme="minorEastAsia"/>
                <w:color w:val="0070C0"/>
              </w:rPr>
            </w:pPr>
            <w:r>
              <w:rPr>
                <w:rFonts w:eastAsiaTheme="minorEastAsia" w:hint="eastAsia"/>
                <w:color w:val="0070C0"/>
              </w:rPr>
              <w:t>If further considering the support of pre-MG for PRS measurement and inter-frequency CSI-RS measurement, the pre-MG should be also activated for each PRS occasion and inter-frequency CSI-RS occasion.</w:t>
            </w:r>
          </w:p>
        </w:tc>
      </w:tr>
      <w:tr w:rsidR="00C41920" w14:paraId="24B10D3A" w14:textId="77777777">
        <w:tc>
          <w:tcPr>
            <w:tcW w:w="1226" w:type="dxa"/>
          </w:tcPr>
          <w:p w14:paraId="6F68F3CA" w14:textId="78908FDB" w:rsidR="00C41920" w:rsidRDefault="00C41920">
            <w:pPr>
              <w:spacing w:after="120"/>
              <w:rPr>
                <w:rFonts w:eastAsiaTheme="minorEastAsia"/>
                <w:color w:val="0070C0"/>
              </w:rPr>
            </w:pPr>
            <w:r>
              <w:rPr>
                <w:rFonts w:eastAsiaTheme="minorEastAsia"/>
                <w:color w:val="0070C0"/>
              </w:rPr>
              <w:t>E///</w:t>
            </w:r>
          </w:p>
        </w:tc>
        <w:tc>
          <w:tcPr>
            <w:tcW w:w="8405" w:type="dxa"/>
          </w:tcPr>
          <w:p w14:paraId="285D7728" w14:textId="72E10E8E" w:rsidR="00C41920" w:rsidRDefault="00C41920">
            <w:pPr>
              <w:spacing w:after="120"/>
              <w:rPr>
                <w:rFonts w:eastAsiaTheme="minorEastAsia"/>
                <w:color w:val="0070C0"/>
              </w:rPr>
            </w:pPr>
            <w:r>
              <w:rPr>
                <w:rFonts w:eastAsiaTheme="minorEastAsia"/>
                <w:color w:val="0070C0"/>
              </w:rPr>
              <w:t xml:space="preserve">Option 3. </w:t>
            </w:r>
            <w:r w:rsidR="005E5609">
              <w:rPr>
                <w:rFonts w:eastAsiaTheme="minorEastAsia"/>
                <w:color w:val="0070C0"/>
              </w:rPr>
              <w:t>This is line with the WID objective. Other triggering conditions can be considered in future release.</w:t>
            </w:r>
          </w:p>
        </w:tc>
      </w:tr>
      <w:tr w:rsidR="000B1CDA" w14:paraId="4AB72ECB" w14:textId="77777777">
        <w:tc>
          <w:tcPr>
            <w:tcW w:w="1226" w:type="dxa"/>
          </w:tcPr>
          <w:p w14:paraId="225CF388" w14:textId="18ED3349" w:rsidR="000B1CDA" w:rsidRDefault="00686B16">
            <w:pPr>
              <w:spacing w:after="120"/>
              <w:rPr>
                <w:rFonts w:eastAsiaTheme="minorEastAsia"/>
                <w:color w:val="0070C0"/>
              </w:rPr>
            </w:pPr>
            <w:r>
              <w:rPr>
                <w:rFonts w:eastAsiaTheme="minorEastAsia"/>
                <w:color w:val="0070C0"/>
              </w:rPr>
              <w:lastRenderedPageBreak/>
              <w:t>V</w:t>
            </w:r>
            <w:r w:rsidR="000B1CDA">
              <w:rPr>
                <w:rFonts w:eastAsiaTheme="minorEastAsia"/>
                <w:color w:val="0070C0"/>
              </w:rPr>
              <w:t>ivo</w:t>
            </w:r>
          </w:p>
        </w:tc>
        <w:tc>
          <w:tcPr>
            <w:tcW w:w="8405" w:type="dxa"/>
          </w:tcPr>
          <w:p w14:paraId="57FDA607" w14:textId="77777777" w:rsidR="000B1CDA" w:rsidRDefault="000B1CDA">
            <w:pPr>
              <w:spacing w:after="120"/>
              <w:rPr>
                <w:rFonts w:eastAsiaTheme="minorEastAsia"/>
                <w:color w:val="0070C0"/>
              </w:rPr>
            </w:pPr>
            <w:r>
              <w:rPr>
                <w:rFonts w:eastAsiaTheme="minorEastAsia"/>
                <w:color w:val="0070C0"/>
              </w:rPr>
              <w:t xml:space="preserve">Based on the conclusion of RAN4 98bis, for stage 1, we can consider </w:t>
            </w:r>
          </w:p>
          <w:p w14:paraId="38D730F0" w14:textId="77777777" w:rsidR="000B1CDA" w:rsidRDefault="000B1CDA" w:rsidP="000B1CDA">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 xml:space="preserve">BWP switching, </w:t>
            </w:r>
          </w:p>
          <w:p w14:paraId="327D2B39" w14:textId="77777777" w:rsidR="000B1CDA" w:rsidRDefault="000B1CDA" w:rsidP="000B1CDA">
            <w:pPr>
              <w:numPr>
                <w:ilvl w:val="1"/>
                <w:numId w:val="15"/>
              </w:numPr>
              <w:overflowPunct/>
              <w:autoSpaceDE/>
              <w:autoSpaceDN/>
              <w:adjustRightInd/>
              <w:spacing w:after="120"/>
              <w:textAlignment w:val="auto"/>
              <w:rPr>
                <w:rFonts w:eastAsiaTheme="minorEastAsia"/>
                <w:color w:val="0070C0"/>
              </w:rPr>
            </w:pPr>
            <w:r>
              <w:rPr>
                <w:rFonts w:eastAsiaTheme="minorEastAsia"/>
                <w:color w:val="0070C0"/>
              </w:rPr>
              <w:t>adding/removing any MO</w:t>
            </w:r>
          </w:p>
          <w:p w14:paraId="62F777AE" w14:textId="5A90FBB2" w:rsidR="000B1CDA" w:rsidRDefault="000B1CDA">
            <w:pPr>
              <w:spacing w:after="120"/>
              <w:rPr>
                <w:rFonts w:eastAsiaTheme="minorEastAsia"/>
                <w:color w:val="0070C0"/>
              </w:rPr>
            </w:pPr>
            <w:r>
              <w:rPr>
                <w:rFonts w:eastAsiaTheme="minorEastAsia"/>
                <w:color w:val="0070C0"/>
              </w:rPr>
              <w:t>for further stages, we can consider all items based on option 1, 1a and 2 as listed by Huawei</w:t>
            </w:r>
          </w:p>
        </w:tc>
      </w:tr>
      <w:tr w:rsidR="008F0403" w14:paraId="7625CC88" w14:textId="77777777">
        <w:tc>
          <w:tcPr>
            <w:tcW w:w="1226" w:type="dxa"/>
          </w:tcPr>
          <w:p w14:paraId="66F8F3D0" w14:textId="419F0946" w:rsidR="008F0403" w:rsidRP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7AE55FD" w14:textId="0D33983A" w:rsidR="008F0403" w:rsidRDefault="008F0403" w:rsidP="008F0403">
            <w:pPr>
              <w:spacing w:after="120"/>
              <w:rPr>
                <w:rFonts w:eastAsiaTheme="minorEastAsia"/>
                <w:color w:val="0070C0"/>
              </w:rPr>
            </w:pPr>
            <w:r>
              <w:rPr>
                <w:rFonts w:eastAsiaTheme="minorEastAsia" w:hint="eastAsia"/>
                <w:color w:val="0070C0"/>
              </w:rPr>
              <w:t>O</w:t>
            </w:r>
            <w:r>
              <w:rPr>
                <w:rFonts w:eastAsiaTheme="minorEastAsia"/>
                <w:color w:val="0070C0"/>
              </w:rPr>
              <w:t>ption 1, and we also support the full list proposed by Huawei. For option 3, if there is any change for MO configuration, the statue of pre-MG is needed to be updated.</w:t>
            </w:r>
          </w:p>
        </w:tc>
      </w:tr>
      <w:tr w:rsidR="00777F46" w14:paraId="451A4275" w14:textId="77777777">
        <w:tc>
          <w:tcPr>
            <w:tcW w:w="1226" w:type="dxa"/>
          </w:tcPr>
          <w:p w14:paraId="5215F00A" w14:textId="05603923" w:rsidR="00777F46" w:rsidRDefault="00777F46" w:rsidP="008F0403">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2EA683C7" w14:textId="7E388A9B" w:rsidR="00777F46" w:rsidRDefault="000927BF" w:rsidP="00A7424B">
            <w:pPr>
              <w:spacing w:after="120"/>
              <w:rPr>
                <w:rFonts w:eastAsiaTheme="minorEastAsia"/>
                <w:color w:val="0070C0"/>
              </w:rPr>
            </w:pPr>
            <w:r w:rsidRPr="000927BF">
              <w:rPr>
                <w:rFonts w:eastAsiaTheme="minorEastAsia"/>
                <w:color w:val="0070C0"/>
              </w:rPr>
              <w:t>The key consideration on the activation/deactivation of pre-MG is whether MG is needed or not. As for the MG is needed or not, it is not only related with the BWP switching, but also depends on the MO configuration, adding/releasing/changing a PSCell, activating/de-activating any Scell(s).</w:t>
            </w:r>
            <w:r>
              <w:rPr>
                <w:rFonts w:eastAsiaTheme="minorEastAsia"/>
                <w:color w:val="0070C0"/>
              </w:rPr>
              <w:t xml:space="preserve"> </w:t>
            </w:r>
            <w:r w:rsidR="00A7424B">
              <w:rPr>
                <w:rFonts w:eastAsiaTheme="minorEastAsia"/>
                <w:color w:val="0070C0"/>
              </w:rPr>
              <w:t xml:space="preserve">These conditions which </w:t>
            </w:r>
            <w:r w:rsidR="00A7424B" w:rsidRPr="00A7424B">
              <w:rPr>
                <w:rFonts w:eastAsiaTheme="minorEastAsia"/>
                <w:color w:val="0070C0"/>
              </w:rPr>
              <w:t>have impact on the activation/deactivation of Pre-MG</w:t>
            </w:r>
            <w:r w:rsidR="00A7424B">
              <w:rPr>
                <w:rFonts w:eastAsiaTheme="minorEastAsia"/>
                <w:color w:val="0070C0"/>
              </w:rPr>
              <w:t xml:space="preserve"> need</w:t>
            </w:r>
            <w:r w:rsidR="00A7424B" w:rsidRPr="00A7424B">
              <w:rPr>
                <w:rFonts w:eastAsiaTheme="minorEastAsia"/>
                <w:color w:val="0070C0"/>
              </w:rPr>
              <w:t xml:space="preserve"> to be considered</w:t>
            </w:r>
            <w:r w:rsidR="00A7424B">
              <w:rPr>
                <w:rFonts w:eastAsiaTheme="minorEastAsia"/>
                <w:color w:val="0070C0"/>
              </w:rPr>
              <w:t>.</w:t>
            </w:r>
          </w:p>
        </w:tc>
      </w:tr>
      <w:tr w:rsidR="00474C03" w14:paraId="477AEB90" w14:textId="77777777">
        <w:tc>
          <w:tcPr>
            <w:tcW w:w="1226" w:type="dxa"/>
          </w:tcPr>
          <w:p w14:paraId="565A5C0D" w14:textId="55CAA124" w:rsidR="00474C03" w:rsidRDefault="00474C03" w:rsidP="008F0403">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38A30B1" w14:textId="2943AA1B" w:rsidR="00474C03" w:rsidRPr="000927BF" w:rsidRDefault="00474C03" w:rsidP="00474C03">
            <w:pPr>
              <w:spacing w:after="120"/>
              <w:rPr>
                <w:rFonts w:eastAsiaTheme="minorEastAsia"/>
                <w:color w:val="0070C0"/>
              </w:rPr>
            </w:pPr>
            <w:proofErr w:type="gramStart"/>
            <w:r>
              <w:rPr>
                <w:rFonts w:eastAsiaTheme="minorEastAsia"/>
                <w:color w:val="0070C0"/>
              </w:rPr>
              <w:t xml:space="preserve">Actually, </w:t>
            </w:r>
            <w:r w:rsidRPr="00474C03">
              <w:rPr>
                <w:rFonts w:eastAsiaTheme="minorEastAsia"/>
                <w:color w:val="0070C0"/>
              </w:rPr>
              <w:t>any</w:t>
            </w:r>
            <w:proofErr w:type="gramEnd"/>
            <w:r w:rsidRPr="00474C03">
              <w:rPr>
                <w:rFonts w:eastAsiaTheme="minorEastAsia"/>
                <w:color w:val="0070C0"/>
              </w:rPr>
              <w:t xml:space="preserve"> change on active BWP or MO configuration may trigger the activation/deactivation for pre-MG</w:t>
            </w:r>
            <w:r>
              <w:rPr>
                <w:rFonts w:eastAsiaTheme="minorEastAsia"/>
                <w:color w:val="0070C0"/>
              </w:rPr>
              <w:t>, including RRC based BWP switching and the list in option 1. The question is whether we shall consider all the cases in R17</w:t>
            </w:r>
            <w:r w:rsidR="001C1406">
              <w:rPr>
                <w:rFonts w:eastAsiaTheme="minorEastAsia"/>
                <w:color w:val="0070C0"/>
              </w:rPr>
              <w:t xml:space="preserve"> scope as </w:t>
            </w:r>
            <w:r w:rsidR="001C1406" w:rsidRPr="001C1406">
              <w:rPr>
                <w:rFonts w:eastAsiaTheme="minorEastAsia"/>
                <w:color w:val="0070C0"/>
              </w:rPr>
              <w:t>ONLY DCI/Timer based BWP switch</w:t>
            </w:r>
            <w:r w:rsidR="001C1406">
              <w:rPr>
                <w:rFonts w:eastAsiaTheme="minorEastAsia"/>
                <w:color w:val="0070C0"/>
              </w:rPr>
              <w:t xml:space="preserve"> are allowed in the WID.</w:t>
            </w:r>
          </w:p>
        </w:tc>
      </w:tr>
      <w:tr w:rsidR="0052634D" w14:paraId="1EFE2A1B" w14:textId="77777777">
        <w:tc>
          <w:tcPr>
            <w:tcW w:w="1226" w:type="dxa"/>
          </w:tcPr>
          <w:p w14:paraId="2EE29239" w14:textId="3C20B196" w:rsidR="0052634D" w:rsidRDefault="0052634D" w:rsidP="008F0403">
            <w:pPr>
              <w:spacing w:after="120"/>
              <w:rPr>
                <w:rFonts w:eastAsiaTheme="minorEastAsia"/>
                <w:color w:val="0070C0"/>
              </w:rPr>
            </w:pPr>
            <w:r>
              <w:rPr>
                <w:rFonts w:eastAsiaTheme="minorEastAsia"/>
                <w:color w:val="0070C0"/>
              </w:rPr>
              <w:t>Intel</w:t>
            </w:r>
          </w:p>
        </w:tc>
        <w:tc>
          <w:tcPr>
            <w:tcW w:w="8405" w:type="dxa"/>
          </w:tcPr>
          <w:p w14:paraId="0A183ADE" w14:textId="77777777" w:rsidR="0052634D" w:rsidRDefault="00694A99" w:rsidP="00474C03">
            <w:pPr>
              <w:spacing w:after="120"/>
              <w:rPr>
                <w:rFonts w:eastAsiaTheme="minorEastAsia"/>
                <w:color w:val="0070C0"/>
              </w:rPr>
            </w:pPr>
            <w:proofErr w:type="gramStart"/>
            <w:r>
              <w:rPr>
                <w:rFonts w:eastAsiaTheme="minorEastAsia"/>
                <w:color w:val="0070C0"/>
              </w:rPr>
              <w:t>Firstly</w:t>
            </w:r>
            <w:proofErr w:type="gramEnd"/>
            <w:r>
              <w:rPr>
                <w:rFonts w:eastAsiaTheme="minorEastAsia"/>
                <w:color w:val="0070C0"/>
              </w:rPr>
              <w:t xml:space="preserve"> we support the option 3.</w:t>
            </w:r>
          </w:p>
          <w:p w14:paraId="1DE1CA55" w14:textId="4C92CC22" w:rsidR="00613F84" w:rsidRDefault="00694A99" w:rsidP="00805B52">
            <w:pPr>
              <w:overflowPunct/>
              <w:autoSpaceDE/>
              <w:autoSpaceDN/>
              <w:adjustRightInd/>
              <w:spacing w:after="120"/>
              <w:textAlignment w:val="auto"/>
              <w:rPr>
                <w:rFonts w:ascii="Arial" w:eastAsiaTheme="minorEastAsia" w:hAnsi="Arial"/>
                <w:b/>
                <w:color w:val="0070C0"/>
              </w:rPr>
            </w:pPr>
            <w:proofErr w:type="gramStart"/>
            <w:r>
              <w:rPr>
                <w:rFonts w:eastAsiaTheme="minorEastAsia"/>
                <w:color w:val="0070C0"/>
              </w:rPr>
              <w:t>Also</w:t>
            </w:r>
            <w:proofErr w:type="gramEnd"/>
            <w:r w:rsidR="00FB1080">
              <w:rPr>
                <w:rFonts w:eastAsiaTheme="minorEastAsia"/>
                <w:color w:val="0070C0"/>
              </w:rPr>
              <w:t xml:space="preserve"> in</w:t>
            </w:r>
            <w:r>
              <w:rPr>
                <w:rFonts w:eastAsiaTheme="minorEastAsia"/>
                <w:color w:val="0070C0"/>
              </w:rPr>
              <w:t xml:space="preserve"> the exact conditions list, for some of conditions </w:t>
            </w:r>
            <w:r w:rsidR="00613F84">
              <w:rPr>
                <w:rFonts w:eastAsiaTheme="minorEastAsia"/>
                <w:color w:val="0070C0"/>
              </w:rPr>
              <w:t xml:space="preserve">(e.g. adding/removing any MO, </w:t>
            </w:r>
          </w:p>
          <w:p w14:paraId="373044D1" w14:textId="77777777" w:rsidR="00694A99" w:rsidRDefault="00613F84" w:rsidP="00613F84">
            <w:pPr>
              <w:spacing w:after="120"/>
              <w:rPr>
                <w:rFonts w:eastAsiaTheme="minorEastAsia"/>
                <w:color w:val="0070C0"/>
              </w:rPr>
            </w:pPr>
            <w:r>
              <w:rPr>
                <w:rFonts w:eastAsiaTheme="minorEastAsia"/>
                <w:color w:val="0070C0"/>
              </w:rPr>
              <w:t xml:space="preserve">adding/releasing/changing a PSCell </w:t>
            </w:r>
            <w:r>
              <w:rPr>
                <w:rFonts w:eastAsiaTheme="minorEastAsia"/>
                <w:color w:val="0070C0"/>
                <w:highlight w:val="yellow"/>
              </w:rPr>
              <w:t xml:space="preserve">and </w:t>
            </w:r>
            <w:proofErr w:type="gramStart"/>
            <w:r>
              <w:rPr>
                <w:rFonts w:eastAsiaTheme="minorEastAsia"/>
                <w:color w:val="0070C0"/>
                <w:highlight w:val="yellow"/>
              </w:rPr>
              <w:t>Scell</w:t>
            </w:r>
            <w:r>
              <w:rPr>
                <w:rFonts w:eastAsiaTheme="minorEastAsia"/>
                <w:color w:val="0070C0"/>
              </w:rPr>
              <w:t xml:space="preserve"> )</w:t>
            </w:r>
            <w:proofErr w:type="gramEnd"/>
            <w:r w:rsidR="00DE3EED">
              <w:rPr>
                <w:rFonts w:eastAsiaTheme="minorEastAsia"/>
                <w:color w:val="0070C0"/>
              </w:rPr>
              <w:t xml:space="preserve"> which need the RRC reconfiguration proc</w:t>
            </w:r>
            <w:r w:rsidR="00FB1080">
              <w:rPr>
                <w:rFonts w:eastAsiaTheme="minorEastAsia"/>
                <w:color w:val="0070C0"/>
              </w:rPr>
              <w:t>edure,</w:t>
            </w:r>
            <w:r w:rsidR="00C53AB3">
              <w:rPr>
                <w:rFonts w:eastAsiaTheme="minorEastAsia"/>
                <w:color w:val="0070C0"/>
              </w:rPr>
              <w:t xml:space="preserve"> </w:t>
            </w:r>
            <w:r w:rsidR="00757731">
              <w:rPr>
                <w:rFonts w:eastAsiaTheme="minorEastAsia"/>
                <w:color w:val="0070C0"/>
              </w:rPr>
              <w:t xml:space="preserve">NW can </w:t>
            </w:r>
            <w:r w:rsidR="004C1F5A">
              <w:rPr>
                <w:rFonts w:eastAsiaTheme="minorEastAsia"/>
                <w:color w:val="0070C0"/>
              </w:rPr>
              <w:t xml:space="preserve">configure </w:t>
            </w:r>
            <w:r w:rsidR="00FC2B84">
              <w:rPr>
                <w:rFonts w:eastAsiaTheme="minorEastAsia"/>
                <w:color w:val="0070C0"/>
              </w:rPr>
              <w:t xml:space="preserve">and activate the </w:t>
            </w:r>
            <w:r w:rsidR="00883877">
              <w:rPr>
                <w:rFonts w:eastAsiaTheme="minorEastAsia"/>
                <w:color w:val="0070C0"/>
              </w:rPr>
              <w:t>pre-MG in the same RRC message</w:t>
            </w:r>
            <w:r w:rsidR="00CD1443">
              <w:rPr>
                <w:rFonts w:eastAsiaTheme="minorEastAsia"/>
                <w:color w:val="0070C0"/>
              </w:rPr>
              <w:t>. That is under such conditions, the benefits of pre-MG (</w:t>
            </w:r>
            <w:r w:rsidR="0091522C">
              <w:rPr>
                <w:rFonts w:eastAsiaTheme="minorEastAsia"/>
                <w:color w:val="0070C0"/>
              </w:rPr>
              <w:t xml:space="preserve">e.g. </w:t>
            </w:r>
            <w:r w:rsidR="00CD1443">
              <w:rPr>
                <w:rFonts w:eastAsiaTheme="minorEastAsia"/>
                <w:color w:val="0070C0"/>
              </w:rPr>
              <w:t xml:space="preserve">save the configure </w:t>
            </w:r>
            <w:proofErr w:type="gramStart"/>
            <w:r w:rsidR="0091522C">
              <w:rPr>
                <w:rFonts w:eastAsiaTheme="minorEastAsia"/>
                <w:color w:val="0070C0"/>
              </w:rPr>
              <w:t>time )</w:t>
            </w:r>
            <w:proofErr w:type="gramEnd"/>
            <w:r w:rsidR="00FB1080">
              <w:rPr>
                <w:rFonts w:eastAsiaTheme="minorEastAsia"/>
                <w:color w:val="0070C0"/>
              </w:rPr>
              <w:t xml:space="preserve"> </w:t>
            </w:r>
            <w:r w:rsidR="00103C42">
              <w:rPr>
                <w:rFonts w:eastAsiaTheme="minorEastAsia"/>
                <w:color w:val="0070C0"/>
              </w:rPr>
              <w:t>will be vanished. We can de</w:t>
            </w:r>
            <w:r w:rsidR="00430924">
              <w:rPr>
                <w:rFonts w:eastAsiaTheme="minorEastAsia"/>
                <w:color w:val="0070C0"/>
              </w:rPr>
              <w:t xml:space="preserve">prioritize such scenarios in Rel17, which is also </w:t>
            </w:r>
            <w:r w:rsidR="00BF6263">
              <w:rPr>
                <w:rFonts w:eastAsiaTheme="minorEastAsia"/>
                <w:color w:val="0070C0"/>
              </w:rPr>
              <w:t>aligned with the object of WID.</w:t>
            </w:r>
          </w:p>
          <w:p w14:paraId="4510579E" w14:textId="27D98704" w:rsidR="00BF6263" w:rsidRDefault="00BF6263" w:rsidP="00613F84">
            <w:pPr>
              <w:spacing w:after="120"/>
              <w:rPr>
                <w:rFonts w:eastAsiaTheme="minorEastAsia"/>
                <w:color w:val="0070C0"/>
              </w:rPr>
            </w:pPr>
            <w:r>
              <w:rPr>
                <w:rFonts w:eastAsiaTheme="minorEastAsia"/>
                <w:color w:val="0070C0"/>
              </w:rPr>
              <w:t xml:space="preserve">So, we prefer Option </w:t>
            </w:r>
            <w:r w:rsidR="00F829A1">
              <w:rPr>
                <w:rFonts w:eastAsiaTheme="minorEastAsia"/>
                <w:color w:val="0070C0"/>
              </w:rPr>
              <w:t xml:space="preserve">4 also. </w:t>
            </w:r>
          </w:p>
        </w:tc>
      </w:tr>
      <w:tr w:rsidR="001A581E" w14:paraId="6C761A01" w14:textId="77777777">
        <w:tc>
          <w:tcPr>
            <w:tcW w:w="1226" w:type="dxa"/>
          </w:tcPr>
          <w:p w14:paraId="4AB27A1D" w14:textId="5DA7C675" w:rsidR="001A581E" w:rsidRDefault="001A581E" w:rsidP="008F0403">
            <w:pPr>
              <w:spacing w:after="120"/>
              <w:rPr>
                <w:rFonts w:eastAsiaTheme="minorEastAsia"/>
                <w:color w:val="0070C0"/>
              </w:rPr>
            </w:pPr>
            <w:r>
              <w:rPr>
                <w:rFonts w:eastAsiaTheme="minorEastAsia" w:hint="eastAsia"/>
                <w:color w:val="0070C0"/>
              </w:rPr>
              <w:t>CATT</w:t>
            </w:r>
          </w:p>
        </w:tc>
        <w:tc>
          <w:tcPr>
            <w:tcW w:w="8405" w:type="dxa"/>
          </w:tcPr>
          <w:p w14:paraId="3C037A42" w14:textId="08755345" w:rsidR="001A581E" w:rsidRDefault="001A581E" w:rsidP="00474C03">
            <w:pPr>
              <w:spacing w:after="120"/>
              <w:rPr>
                <w:rFonts w:eastAsiaTheme="minorEastAsia"/>
                <w:color w:val="0070C0"/>
              </w:rPr>
            </w:pPr>
            <w:r>
              <w:rPr>
                <w:rFonts w:eastAsiaTheme="minorEastAsia"/>
                <w:color w:val="0070C0"/>
              </w:rPr>
              <w:t>S</w:t>
            </w:r>
            <w:r>
              <w:rPr>
                <w:rFonts w:eastAsiaTheme="minorEastAsia" w:hint="eastAsia"/>
                <w:color w:val="0070C0"/>
              </w:rPr>
              <w:t xml:space="preserve">upport option 3. </w:t>
            </w:r>
            <w:proofErr w:type="gramStart"/>
            <w:r>
              <w:rPr>
                <w:rFonts w:eastAsiaTheme="minorEastAsia"/>
                <w:color w:val="0070C0"/>
              </w:rPr>
              <w:t>F</w:t>
            </w:r>
            <w:r>
              <w:rPr>
                <w:rFonts w:eastAsiaTheme="minorEastAsia" w:hint="eastAsia"/>
                <w:color w:val="0070C0"/>
              </w:rPr>
              <w:t>irstly</w:t>
            </w:r>
            <w:proofErr w:type="gramEnd"/>
            <w:r>
              <w:rPr>
                <w:rFonts w:eastAsiaTheme="minorEastAsia" w:hint="eastAsia"/>
                <w:color w:val="0070C0"/>
              </w:rPr>
              <w:t xml:space="preserve"> it is already stated in WID that pre-MG is only for DCI/timer based BWP switch. </w:t>
            </w:r>
            <w:r>
              <w:rPr>
                <w:rFonts w:eastAsiaTheme="minorEastAsia"/>
                <w:color w:val="0070C0"/>
              </w:rPr>
              <w:t>S</w:t>
            </w:r>
            <w:r>
              <w:rPr>
                <w:rFonts w:eastAsiaTheme="minorEastAsia" w:hint="eastAsia"/>
                <w:color w:val="0070C0"/>
              </w:rPr>
              <w:t xml:space="preserve">econdly, the activation procedure for other conditions is is different from the procedure that we are discussing. </w:t>
            </w:r>
            <w:r>
              <w:rPr>
                <w:rFonts w:eastAsiaTheme="minorEastAsia"/>
                <w:color w:val="0070C0"/>
              </w:rPr>
              <w:t>W</w:t>
            </w:r>
            <w:r>
              <w:rPr>
                <w:rFonts w:eastAsiaTheme="minorEastAsia" w:hint="eastAsia"/>
                <w:color w:val="0070C0"/>
              </w:rPr>
              <w:t xml:space="preserve">e should not extend the scope of this feature discussion. </w:t>
            </w:r>
          </w:p>
        </w:tc>
      </w:tr>
      <w:tr w:rsidR="009E7AFA" w14:paraId="61CCDB98" w14:textId="77777777">
        <w:tc>
          <w:tcPr>
            <w:tcW w:w="1226" w:type="dxa"/>
          </w:tcPr>
          <w:p w14:paraId="0E016C13" w14:textId="455FDE53" w:rsidR="009E7AFA" w:rsidRDefault="009E7AFA" w:rsidP="008F0403">
            <w:pPr>
              <w:spacing w:after="120"/>
              <w:rPr>
                <w:rFonts w:eastAsiaTheme="minorEastAsia"/>
                <w:color w:val="0070C0"/>
              </w:rPr>
            </w:pPr>
            <w:r>
              <w:rPr>
                <w:rFonts w:eastAsiaTheme="minorEastAsia"/>
                <w:color w:val="0070C0"/>
              </w:rPr>
              <w:t>Qualcomm</w:t>
            </w:r>
          </w:p>
        </w:tc>
        <w:tc>
          <w:tcPr>
            <w:tcW w:w="8405" w:type="dxa"/>
          </w:tcPr>
          <w:p w14:paraId="5111164A" w14:textId="77777777" w:rsidR="009E7AFA" w:rsidRDefault="00CC64FB" w:rsidP="00474C03">
            <w:pPr>
              <w:spacing w:after="120"/>
              <w:rPr>
                <w:rFonts w:eastAsiaTheme="minorEastAsia"/>
                <w:color w:val="0070C0"/>
              </w:rPr>
            </w:pPr>
            <w:r>
              <w:rPr>
                <w:rFonts w:eastAsiaTheme="minorEastAsia"/>
                <w:color w:val="0070C0"/>
              </w:rPr>
              <w:t xml:space="preserve">We understand that </w:t>
            </w:r>
            <w:r w:rsidR="00506144">
              <w:rPr>
                <w:rFonts w:eastAsiaTheme="minorEastAsia"/>
                <w:color w:val="0070C0"/>
              </w:rPr>
              <w:t xml:space="preserve">here we are talking about rule-based activation/deactivation of pre-configured MG. Option 1 </w:t>
            </w:r>
            <w:r w:rsidR="00F248B3">
              <w:rPr>
                <w:rFonts w:eastAsiaTheme="minorEastAsia"/>
                <w:color w:val="0070C0"/>
              </w:rPr>
              <w:t>would make sense in that case.</w:t>
            </w:r>
          </w:p>
          <w:p w14:paraId="679BDF27" w14:textId="25A5336B" w:rsidR="000327CE" w:rsidRDefault="000540B6" w:rsidP="00474C03">
            <w:pPr>
              <w:spacing w:after="120"/>
              <w:rPr>
                <w:rFonts w:eastAsiaTheme="minorEastAsia"/>
                <w:color w:val="0070C0"/>
              </w:rPr>
            </w:pPr>
            <w:r>
              <w:rPr>
                <w:rFonts w:eastAsiaTheme="minorEastAsia"/>
                <w:color w:val="0070C0"/>
              </w:rPr>
              <w:t xml:space="preserve">Question for the </w:t>
            </w:r>
            <w:r w:rsidR="00A33A5A">
              <w:rPr>
                <w:rFonts w:eastAsiaTheme="minorEastAsia"/>
                <w:color w:val="0070C0"/>
              </w:rPr>
              <w:t>supporter</w:t>
            </w:r>
            <w:r>
              <w:rPr>
                <w:rFonts w:eastAsiaTheme="minorEastAsia"/>
                <w:color w:val="0070C0"/>
              </w:rPr>
              <w:t>s</w:t>
            </w:r>
            <w:r w:rsidR="00A33A5A">
              <w:rPr>
                <w:rFonts w:eastAsiaTheme="minorEastAsia"/>
                <w:color w:val="0070C0"/>
              </w:rPr>
              <w:t xml:space="preserve"> of option 3: We assume with option 3 the network would signal the activation status of the pre-confgured MG for each BWP. Wouldn’t that activation status have to change, </w:t>
            </w:r>
            <w:proofErr w:type="gramStart"/>
            <w:r w:rsidR="00A33A5A">
              <w:rPr>
                <w:rFonts w:eastAsiaTheme="minorEastAsia"/>
                <w:color w:val="0070C0"/>
              </w:rPr>
              <w:t>e.g.</w:t>
            </w:r>
            <w:proofErr w:type="gramEnd"/>
            <w:r w:rsidR="00A33A5A">
              <w:rPr>
                <w:rFonts w:eastAsiaTheme="minorEastAsia"/>
                <w:color w:val="0070C0"/>
              </w:rPr>
              <w:t xml:space="preserve"> based on the configured measurement objects? If so, then </w:t>
            </w:r>
            <w:r w:rsidR="004A5B0E">
              <w:rPr>
                <w:rFonts w:eastAsiaTheme="minorEastAsia"/>
                <w:color w:val="0070C0"/>
              </w:rPr>
              <w:t>the MG activation status per BWP would have to be updated when there’s RRC reconfiguration. Correct?</w:t>
            </w:r>
          </w:p>
        </w:tc>
      </w:tr>
      <w:tr w:rsidR="001812E7" w14:paraId="44054C7C" w14:textId="77777777" w:rsidTr="001812E7">
        <w:tc>
          <w:tcPr>
            <w:tcW w:w="1226" w:type="dxa"/>
          </w:tcPr>
          <w:p w14:paraId="53308719"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07BBA067" w14:textId="77777777" w:rsidR="001812E7" w:rsidRDefault="001812E7" w:rsidP="001812E7">
            <w:pPr>
              <w:spacing w:after="120"/>
              <w:rPr>
                <w:rFonts w:eastAsiaTheme="minorEastAsia"/>
                <w:color w:val="0070C0"/>
              </w:rPr>
            </w:pPr>
            <w:r>
              <w:rPr>
                <w:rFonts w:eastAsiaTheme="minorEastAsia"/>
                <w:color w:val="0070C0"/>
              </w:rPr>
              <w:t xml:space="preserve">Option2. We see a clear benefit in applying Pre-MG activation / deactivation for these additional conditions. It is noted RAN4 #100-e had agreement on use of pre-MG for PRS measurements and CSI-RS L3 inter-frequency measurements. </w:t>
            </w:r>
          </w:p>
        </w:tc>
      </w:tr>
    </w:tbl>
    <w:p w14:paraId="7DB3AD01" w14:textId="77777777" w:rsidR="008B0E5E" w:rsidRDefault="008B0E5E"/>
    <w:p w14:paraId="710103F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2-2 Rules of for UE autonomous Pre-MG activation/deactivation </w:t>
      </w:r>
    </w:p>
    <w:p w14:paraId="4F02C7DE" w14:textId="77777777" w:rsidR="008B0E5E" w:rsidRDefault="00C977F9">
      <w:pPr>
        <w:rPr>
          <w:i/>
          <w:iCs/>
          <w:color w:val="4472C4" w:themeColor="accent1"/>
        </w:rPr>
      </w:pPr>
      <w:r>
        <w:t>[</w:t>
      </w:r>
      <w:r>
        <w:rPr>
          <w:i/>
          <w:iCs/>
          <w:color w:val="4472C4" w:themeColor="accent1"/>
        </w:rPr>
        <w:t>Moderator notes: the agreements in the last meeting are:</w:t>
      </w:r>
    </w:p>
    <w:p w14:paraId="38BA6A16" w14:textId="77777777" w:rsidR="008B0E5E" w:rsidRDefault="00C977F9">
      <w:pPr>
        <w:pStyle w:val="ListParagraph"/>
        <w:numPr>
          <w:ilvl w:val="1"/>
          <w:numId w:val="20"/>
        </w:numPr>
        <w:overflowPunct/>
        <w:autoSpaceDE/>
        <w:autoSpaceDN/>
        <w:adjustRightInd/>
        <w:spacing w:after="120" w:line="252" w:lineRule="auto"/>
        <w:ind w:firstLineChars="0"/>
        <w:textAlignment w:val="auto"/>
        <w:rPr>
          <w:rFonts w:eastAsiaTheme="minorEastAsia"/>
          <w:i/>
          <w:color w:val="0070C0"/>
        </w:rPr>
      </w:pPr>
      <w:r>
        <w:t xml:space="preserve">Additional explicit rules for pre-configured MG autonomous activation/deactivation shall be defined for the case when signalling is not </w:t>
      </w:r>
      <w:proofErr w:type="gramStart"/>
      <w:r>
        <w:t>provide</w:t>
      </w:r>
      <w:proofErr w:type="gramEnd"/>
    </w:p>
    <w:p w14:paraId="6284B10C" w14:textId="77777777" w:rsidR="008B0E5E" w:rsidRDefault="00C977F9">
      <w:r>
        <w:t>]</w:t>
      </w:r>
    </w:p>
    <w:p w14:paraId="1788F825" w14:textId="77777777" w:rsidR="008B0E5E" w:rsidRDefault="00C977F9">
      <w:pPr>
        <w:pStyle w:val="ListParagraph"/>
        <w:numPr>
          <w:ilvl w:val="0"/>
          <w:numId w:val="15"/>
        </w:numPr>
        <w:ind w:firstLineChars="0"/>
        <w:rPr>
          <w:rFonts w:eastAsiaTheme="minorEastAsia"/>
          <w:lang w:eastAsia="zh-CN"/>
        </w:rPr>
      </w:pPr>
      <w:r>
        <w:rPr>
          <w:rFonts w:eastAsiaTheme="minorEastAsia"/>
          <w:lang w:eastAsia="zh-CN"/>
        </w:rPr>
        <w:t>Option 1 (CATT, Intel, Apple, Huawei, Nokia</w:t>
      </w:r>
      <w:proofErr w:type="gramStart"/>
      <w:r>
        <w:rPr>
          <w:rFonts w:eastAsiaTheme="minorEastAsia"/>
          <w:lang w:eastAsia="zh-CN"/>
        </w:rPr>
        <w:t>) :</w:t>
      </w:r>
      <w:proofErr w:type="gramEnd"/>
      <w:r>
        <w:rPr>
          <w:rFonts w:eastAsiaTheme="minorEastAsia"/>
          <w:lang w:eastAsia="zh-CN"/>
        </w:rPr>
        <w:t xml:space="preserve"> According to applicability rules for measurement gap for SSB, CSI-RS L3, [PRS] in TS38.133</w:t>
      </w:r>
    </w:p>
    <w:p w14:paraId="7CA474A9" w14:textId="77777777" w:rsidR="008B0E5E" w:rsidRDefault="00C977F9">
      <w:pPr>
        <w:pStyle w:val="ListParagraph"/>
        <w:numPr>
          <w:ilvl w:val="1"/>
          <w:numId w:val="15"/>
        </w:numPr>
        <w:ind w:firstLineChars="0"/>
        <w:rPr>
          <w:rFonts w:eastAsiaTheme="minorEastAsia"/>
          <w:lang w:eastAsia="zh-CN"/>
        </w:rPr>
      </w:pPr>
      <w:r>
        <w:rPr>
          <w:rFonts w:eastAsiaTheme="minorEastAsia"/>
          <w:lang w:eastAsia="zh-CN"/>
        </w:rPr>
        <w:t>If MG is not required by any of the configured measurements, the MG is deactivated.</w:t>
      </w:r>
    </w:p>
    <w:p w14:paraId="4C1C73B3" w14:textId="77777777" w:rsidR="008B0E5E" w:rsidRDefault="00C977F9">
      <w:pPr>
        <w:pStyle w:val="ListParagraph"/>
        <w:numPr>
          <w:ilvl w:val="1"/>
          <w:numId w:val="15"/>
        </w:numPr>
        <w:ind w:firstLineChars="0"/>
        <w:rPr>
          <w:rFonts w:eastAsiaTheme="minorEastAsia"/>
          <w:lang w:eastAsia="zh-CN"/>
        </w:rPr>
      </w:pPr>
      <w:r>
        <w:rPr>
          <w:rFonts w:eastAsiaTheme="minorEastAsia"/>
          <w:lang w:eastAsia="zh-CN"/>
        </w:rPr>
        <w:lastRenderedPageBreak/>
        <w:t>If MG is required by one or more of the configured measurements, the MG is activated.</w:t>
      </w:r>
    </w:p>
    <w:p w14:paraId="7A8F810D" w14:textId="77777777" w:rsidR="008B0E5E" w:rsidRDefault="00C977F9">
      <w:pPr>
        <w:pStyle w:val="ListParagraph"/>
        <w:numPr>
          <w:ilvl w:val="0"/>
          <w:numId w:val="15"/>
        </w:numPr>
        <w:ind w:firstLineChars="0"/>
        <w:rPr>
          <w:rFonts w:eastAsiaTheme="minorEastAsia"/>
          <w:lang w:eastAsia="zh-CN"/>
        </w:rPr>
      </w:pPr>
      <w:r>
        <w:rPr>
          <w:rFonts w:eastAsiaTheme="minorEastAsia"/>
          <w:lang w:eastAsia="zh-CN"/>
        </w:rPr>
        <w:t>Option 1a (</w:t>
      </w:r>
      <w:proofErr w:type="gramStart"/>
      <w:r>
        <w:rPr>
          <w:rFonts w:eastAsiaTheme="minorEastAsia"/>
          <w:lang w:eastAsia="zh-CN"/>
        </w:rPr>
        <w:t>Ericsson,ZTE</w:t>
      </w:r>
      <w:proofErr w:type="gramEnd"/>
      <w:r>
        <w:rPr>
          <w:rFonts w:eastAsiaTheme="minorEastAsia"/>
          <w:lang w:eastAsia="zh-CN"/>
        </w:rPr>
        <w:t>, xiaomi): Define Pre-MG activation/deactivation criteria as</w:t>
      </w:r>
    </w:p>
    <w:p w14:paraId="6E56C68E" w14:textId="77777777" w:rsidR="008B0E5E" w:rsidRDefault="00C977F9">
      <w:pPr>
        <w:pStyle w:val="ListParagraph"/>
        <w:numPr>
          <w:ilvl w:val="1"/>
          <w:numId w:val="15"/>
        </w:numPr>
        <w:ind w:firstLineChars="0"/>
        <w:rPr>
          <w:rFonts w:eastAsiaTheme="minorEastAsia"/>
          <w:lang w:eastAsia="zh-CN"/>
        </w:rPr>
      </w:pPr>
      <w:r>
        <w:rPr>
          <w:rFonts w:eastAsiaTheme="minorEastAsia"/>
          <w:lang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120C3917" w14:textId="77777777" w:rsidR="008B0E5E" w:rsidRDefault="00C977F9">
      <w:pPr>
        <w:spacing w:after="120"/>
      </w:pPr>
      <w:r>
        <w:rPr>
          <w:highlight w:val="yellow"/>
        </w:rPr>
        <w:t>Recommended WF</w:t>
      </w:r>
      <w:r>
        <w:t xml:space="preserve">:  Further discussion needed. Collect companies’ views.  </w:t>
      </w:r>
    </w:p>
    <w:p w14:paraId="79F6D270" w14:textId="77777777" w:rsidR="008B0E5E" w:rsidRDefault="00C977F9">
      <w:pPr>
        <w:spacing w:after="120"/>
      </w:pPr>
      <w:r>
        <w:t>[</w:t>
      </w:r>
      <w:r>
        <w:rPr>
          <w:i/>
          <w:iCs/>
          <w:color w:val="0070C0"/>
        </w:rPr>
        <w:t>Moderator notes: Option 1 is more general rules. Option 1a is one of embedment of Option 1 when the measurement is based SSB gap/gapless</w:t>
      </w:r>
      <w:r>
        <w:t>]</w:t>
      </w:r>
    </w:p>
    <w:tbl>
      <w:tblPr>
        <w:tblStyle w:val="TableGrid"/>
        <w:tblW w:w="9631" w:type="dxa"/>
        <w:tblLayout w:type="fixed"/>
        <w:tblLook w:val="04A0" w:firstRow="1" w:lastRow="0" w:firstColumn="1" w:lastColumn="0" w:noHBand="0" w:noVBand="1"/>
      </w:tblPr>
      <w:tblGrid>
        <w:gridCol w:w="1226"/>
        <w:gridCol w:w="8405"/>
      </w:tblGrid>
      <w:tr w:rsidR="008B0E5E" w14:paraId="7B2792CA" w14:textId="77777777">
        <w:tc>
          <w:tcPr>
            <w:tcW w:w="1226" w:type="dxa"/>
          </w:tcPr>
          <w:p w14:paraId="0CF3FD8A"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07524B83"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386F2432" w14:textId="77777777">
        <w:tc>
          <w:tcPr>
            <w:tcW w:w="1226" w:type="dxa"/>
          </w:tcPr>
          <w:p w14:paraId="3837440C" w14:textId="77777777" w:rsidR="008B0E5E" w:rsidRDefault="00C977F9">
            <w:pPr>
              <w:spacing w:after="120"/>
              <w:rPr>
                <w:rFonts w:eastAsiaTheme="minorEastAsia"/>
                <w:bCs/>
                <w:color w:val="0070C0"/>
              </w:rPr>
            </w:pPr>
            <w:r>
              <w:rPr>
                <w:rFonts w:eastAsiaTheme="minorEastAsia"/>
                <w:bCs/>
                <w:color w:val="0070C0"/>
              </w:rPr>
              <w:t>MTK</w:t>
            </w:r>
          </w:p>
        </w:tc>
        <w:tc>
          <w:tcPr>
            <w:tcW w:w="8405" w:type="dxa"/>
          </w:tcPr>
          <w:p w14:paraId="3B3A5328" w14:textId="77777777" w:rsidR="008B0E5E" w:rsidRDefault="00C977F9">
            <w:pPr>
              <w:spacing w:after="120"/>
              <w:rPr>
                <w:rFonts w:eastAsiaTheme="minorEastAsia"/>
                <w:bCs/>
                <w:color w:val="0070C0"/>
              </w:rPr>
            </w:pPr>
            <w:r>
              <w:rPr>
                <w:rFonts w:eastAsiaTheme="minorEastAsia"/>
                <w:bCs/>
                <w:color w:val="0070C0"/>
              </w:rPr>
              <w:t xml:space="preserve">In general, both Options 1 and 1a are fine to us, as they are only high-level descriptions. </w:t>
            </w:r>
          </w:p>
          <w:p w14:paraId="4794F45B" w14:textId="77777777" w:rsidR="008B0E5E" w:rsidRDefault="00C977F9">
            <w:pPr>
              <w:spacing w:after="120"/>
              <w:rPr>
                <w:rFonts w:eastAsiaTheme="minorEastAsia"/>
                <w:bCs/>
                <w:color w:val="0070C0"/>
              </w:rPr>
            </w:pPr>
            <w:r>
              <w:rPr>
                <w:rFonts w:eastAsiaTheme="minorEastAsia"/>
                <w:bCs/>
                <w:color w:val="0070C0"/>
              </w:rPr>
              <w:t xml:space="preserve">However, as RAN4 is going to work on more and more complicated scenarios (pre-concurrent gap, pre-NCSG, </w:t>
            </w:r>
            <w:proofErr w:type="gramStart"/>
            <w:r>
              <w:rPr>
                <w:rFonts w:eastAsiaTheme="minorEastAsia"/>
                <w:bCs/>
                <w:color w:val="0070C0"/>
              </w:rPr>
              <w:t>… )</w:t>
            </w:r>
            <w:proofErr w:type="gramEnd"/>
            <w:r>
              <w:rPr>
                <w:rFonts w:eastAsiaTheme="minorEastAsia"/>
                <w:bCs/>
                <w:color w:val="0070C0"/>
              </w:rPr>
              <w:t>, we may need to list all scenarios to avoid confusion in the future.</w:t>
            </w:r>
          </w:p>
        </w:tc>
      </w:tr>
      <w:tr w:rsidR="008B0E5E" w14:paraId="2CAFB8B5" w14:textId="77777777">
        <w:tc>
          <w:tcPr>
            <w:tcW w:w="1226" w:type="dxa"/>
          </w:tcPr>
          <w:p w14:paraId="1ACC638A" w14:textId="77777777" w:rsidR="008B0E5E" w:rsidRDefault="00C977F9">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2E1362A6" w14:textId="77777777" w:rsidR="008B0E5E" w:rsidRDefault="00C977F9">
            <w:pPr>
              <w:spacing w:after="120"/>
              <w:rPr>
                <w:rFonts w:eastAsiaTheme="minorEastAsia"/>
                <w:bCs/>
                <w:color w:val="0070C0"/>
              </w:rPr>
            </w:pPr>
            <w:r>
              <w:rPr>
                <w:rFonts w:eastAsiaTheme="minorEastAsia" w:hint="eastAsia"/>
                <w:bCs/>
                <w:color w:val="0070C0"/>
              </w:rPr>
              <w:t>O</w:t>
            </w:r>
            <w:r>
              <w:rPr>
                <w:rFonts w:eastAsiaTheme="minorEastAsia"/>
                <w:bCs/>
                <w:color w:val="0070C0"/>
              </w:rPr>
              <w:t>ption 1.</w:t>
            </w:r>
          </w:p>
          <w:p w14:paraId="38BC5904" w14:textId="77777777" w:rsidR="008B0E5E" w:rsidRDefault="00C977F9">
            <w:pPr>
              <w:spacing w:after="120"/>
              <w:rPr>
                <w:rFonts w:eastAsiaTheme="minorEastAsia"/>
                <w:bCs/>
                <w:color w:val="0070C0"/>
              </w:rPr>
            </w:pPr>
            <w:r>
              <w:rPr>
                <w:rFonts w:eastAsiaTheme="minorEastAsia"/>
                <w:bCs/>
                <w:color w:val="0070C0"/>
              </w:rPr>
              <w:t xml:space="preserve">In our view, option 1 is addressing a special case where SSB is measured and the need for MG is changed due to BWP switching. There could be other RS to be measured and other conditions which triggers the change in the need for MG. In fact, RAN4 has defined the rule for each measurement when the measurement should be performed with MG and when not, and we </w:t>
            </w:r>
            <w:proofErr w:type="gramStart"/>
            <w:r>
              <w:rPr>
                <w:rFonts w:eastAsiaTheme="minorEastAsia"/>
                <w:bCs/>
                <w:color w:val="0070C0"/>
              </w:rPr>
              <w:t>not need</w:t>
            </w:r>
            <w:proofErr w:type="gramEnd"/>
            <w:r>
              <w:rPr>
                <w:rFonts w:eastAsiaTheme="minorEastAsia"/>
                <w:bCs/>
                <w:color w:val="0070C0"/>
              </w:rPr>
              <w:t xml:space="preserve"> to redefine any rule for each measurement. </w:t>
            </w:r>
          </w:p>
        </w:tc>
      </w:tr>
      <w:tr w:rsidR="008B0E5E" w14:paraId="75E692F6" w14:textId="77777777">
        <w:tc>
          <w:tcPr>
            <w:tcW w:w="1226" w:type="dxa"/>
          </w:tcPr>
          <w:p w14:paraId="6C4DD1D1" w14:textId="77777777" w:rsidR="008B0E5E" w:rsidRDefault="00C977F9">
            <w:pPr>
              <w:spacing w:after="120"/>
              <w:rPr>
                <w:rFonts w:eastAsiaTheme="minorEastAsia"/>
                <w:bCs/>
                <w:color w:val="0070C0"/>
              </w:rPr>
            </w:pPr>
            <w:r>
              <w:rPr>
                <w:rFonts w:eastAsiaTheme="minorEastAsia" w:hint="eastAsia"/>
                <w:bCs/>
                <w:color w:val="0070C0"/>
              </w:rPr>
              <w:t>ZTE</w:t>
            </w:r>
          </w:p>
        </w:tc>
        <w:tc>
          <w:tcPr>
            <w:tcW w:w="8405" w:type="dxa"/>
          </w:tcPr>
          <w:p w14:paraId="00772582" w14:textId="77777777" w:rsidR="008B0E5E" w:rsidRDefault="00C977F9">
            <w:pPr>
              <w:spacing w:after="120"/>
              <w:rPr>
                <w:rFonts w:eastAsiaTheme="minorEastAsia"/>
                <w:bCs/>
                <w:color w:val="0070C0"/>
              </w:rPr>
            </w:pPr>
            <w:r>
              <w:rPr>
                <w:rFonts w:eastAsiaTheme="minorEastAsia" w:hint="eastAsia"/>
                <w:bCs/>
                <w:color w:val="0070C0"/>
              </w:rPr>
              <w:t>Support Option 1 and 1a.</w:t>
            </w:r>
          </w:p>
        </w:tc>
      </w:tr>
      <w:tr w:rsidR="008B0E5E" w14:paraId="32DC63BB" w14:textId="77777777">
        <w:tc>
          <w:tcPr>
            <w:tcW w:w="1226" w:type="dxa"/>
          </w:tcPr>
          <w:p w14:paraId="29A0E40D" w14:textId="0E2A80CD" w:rsidR="008B0E5E" w:rsidRDefault="00DE508D">
            <w:pPr>
              <w:spacing w:after="120"/>
              <w:rPr>
                <w:rFonts w:eastAsiaTheme="minorEastAsia"/>
                <w:bCs/>
                <w:color w:val="0070C0"/>
              </w:rPr>
            </w:pPr>
            <w:r>
              <w:rPr>
                <w:rFonts w:eastAsiaTheme="minorEastAsia"/>
                <w:bCs/>
                <w:color w:val="0070C0"/>
              </w:rPr>
              <w:t>E///</w:t>
            </w:r>
          </w:p>
        </w:tc>
        <w:tc>
          <w:tcPr>
            <w:tcW w:w="8405" w:type="dxa"/>
          </w:tcPr>
          <w:p w14:paraId="4F585542" w14:textId="5FB36ABE" w:rsidR="008B0E5E" w:rsidRDefault="00DE508D">
            <w:pPr>
              <w:spacing w:after="120"/>
              <w:rPr>
                <w:rFonts w:eastAsiaTheme="minorEastAsia"/>
                <w:bCs/>
                <w:color w:val="0070C0"/>
              </w:rPr>
            </w:pPr>
            <w:r>
              <w:rPr>
                <w:rFonts w:eastAsiaTheme="minorEastAsia"/>
                <w:bCs/>
                <w:color w:val="0070C0"/>
              </w:rPr>
              <w:t>We support option 1a. It clearly defines the rules/conditions under which UE uses gaps or not. The conditions are unambiguous for both UE and NW.</w:t>
            </w:r>
          </w:p>
          <w:p w14:paraId="1C598F55" w14:textId="6C0C7B3B" w:rsidR="00DE508D" w:rsidRDefault="00DE508D">
            <w:pPr>
              <w:spacing w:after="120"/>
              <w:rPr>
                <w:rFonts w:eastAsiaTheme="minorEastAsia"/>
                <w:bCs/>
                <w:color w:val="0070C0"/>
              </w:rPr>
            </w:pPr>
            <w:r>
              <w:rPr>
                <w:rFonts w:eastAsiaTheme="minorEastAsia"/>
                <w:bCs/>
                <w:color w:val="0070C0"/>
              </w:rPr>
              <w:t xml:space="preserve">Option 1 is very vague. </w:t>
            </w:r>
          </w:p>
        </w:tc>
      </w:tr>
      <w:tr w:rsidR="008B0E5E" w14:paraId="3A98D564" w14:textId="77777777">
        <w:tc>
          <w:tcPr>
            <w:tcW w:w="1226" w:type="dxa"/>
          </w:tcPr>
          <w:p w14:paraId="4BEACB15" w14:textId="327D8EB5" w:rsidR="008B0E5E" w:rsidRDefault="00686B16">
            <w:pPr>
              <w:spacing w:after="120"/>
              <w:rPr>
                <w:rFonts w:eastAsiaTheme="minorEastAsia"/>
                <w:bCs/>
                <w:color w:val="0070C0"/>
              </w:rPr>
            </w:pPr>
            <w:r>
              <w:rPr>
                <w:rFonts w:eastAsiaTheme="minorEastAsia"/>
                <w:bCs/>
                <w:color w:val="0070C0"/>
              </w:rPr>
              <w:t>V</w:t>
            </w:r>
            <w:r w:rsidR="0064389C">
              <w:rPr>
                <w:rFonts w:eastAsiaTheme="minorEastAsia"/>
                <w:bCs/>
                <w:color w:val="0070C0"/>
              </w:rPr>
              <w:t>ivo</w:t>
            </w:r>
          </w:p>
        </w:tc>
        <w:tc>
          <w:tcPr>
            <w:tcW w:w="8405" w:type="dxa"/>
          </w:tcPr>
          <w:p w14:paraId="097DCFC8" w14:textId="3443107F" w:rsidR="008B0E5E" w:rsidRDefault="00756B82">
            <w:pPr>
              <w:rPr>
                <w:rFonts w:eastAsiaTheme="minorEastAsia"/>
                <w:bCs/>
                <w:color w:val="0070C0"/>
                <w:lang w:val="en-GB"/>
              </w:rPr>
            </w:pPr>
            <w:r>
              <w:rPr>
                <w:rFonts w:eastAsiaTheme="minorEastAsia"/>
                <w:bCs/>
                <w:color w:val="0070C0"/>
                <w:lang w:val="en-GB"/>
              </w:rPr>
              <w:t xml:space="preserve">Fine with option 1 and option 1a. </w:t>
            </w:r>
          </w:p>
        </w:tc>
      </w:tr>
      <w:tr w:rsidR="008F0403" w14:paraId="7B8A4844" w14:textId="77777777">
        <w:tc>
          <w:tcPr>
            <w:tcW w:w="1226" w:type="dxa"/>
          </w:tcPr>
          <w:p w14:paraId="3D2F70B3" w14:textId="57F5BB52" w:rsidR="008F0403" w:rsidRDefault="008F0403" w:rsidP="008F0403">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6003596B" w14:textId="09200EF6" w:rsidR="008F0403" w:rsidRDefault="008F0403" w:rsidP="008F0403">
            <w:pPr>
              <w:rPr>
                <w:rFonts w:eastAsiaTheme="minorEastAsia"/>
                <w:bCs/>
                <w:color w:val="0070C0"/>
                <w:lang w:val="en-GB"/>
              </w:rPr>
            </w:pPr>
            <w:r>
              <w:rPr>
                <w:rFonts w:eastAsiaTheme="minorEastAsia"/>
                <w:bCs/>
                <w:color w:val="0070C0"/>
                <w:lang w:val="en-GB"/>
              </w:rPr>
              <w:t>Both option 1 and option 1a is fine for us.</w:t>
            </w:r>
          </w:p>
        </w:tc>
      </w:tr>
      <w:tr w:rsidR="00586ADB" w14:paraId="6A0BC142" w14:textId="77777777">
        <w:tc>
          <w:tcPr>
            <w:tcW w:w="1226" w:type="dxa"/>
          </w:tcPr>
          <w:p w14:paraId="4B9BBCDD" w14:textId="1F255A51" w:rsidR="00586ADB" w:rsidRDefault="00586ADB" w:rsidP="00586ADB">
            <w:pPr>
              <w:spacing w:after="120"/>
              <w:rPr>
                <w:rFonts w:eastAsiaTheme="minorEastAsia"/>
                <w:bCs/>
                <w:color w:val="0070C0"/>
              </w:rPr>
            </w:pPr>
            <w:r>
              <w:rPr>
                <w:rFonts w:eastAsiaTheme="minorEastAsia"/>
                <w:bCs/>
                <w:color w:val="0070C0"/>
              </w:rPr>
              <w:t>A</w:t>
            </w:r>
            <w:r>
              <w:rPr>
                <w:rFonts w:eastAsiaTheme="minorEastAsia" w:hint="eastAsia"/>
                <w:bCs/>
                <w:color w:val="0070C0"/>
              </w:rPr>
              <w:t>pple</w:t>
            </w:r>
          </w:p>
        </w:tc>
        <w:tc>
          <w:tcPr>
            <w:tcW w:w="8405" w:type="dxa"/>
          </w:tcPr>
          <w:p w14:paraId="30A94D6B" w14:textId="77069530" w:rsidR="00586ADB" w:rsidRDefault="00586ADB" w:rsidP="00586ADB">
            <w:pPr>
              <w:rPr>
                <w:rFonts w:eastAsiaTheme="minorEastAsia"/>
                <w:bCs/>
                <w:color w:val="0070C0"/>
                <w:lang w:val="en-GB"/>
              </w:rPr>
            </w:pPr>
            <w:r>
              <w:rPr>
                <w:rFonts w:eastAsiaTheme="minorEastAsia"/>
                <w:bCs/>
                <w:color w:val="0070C0"/>
                <w:lang w:val="en-GB"/>
              </w:rPr>
              <w:t>Prefer option 1 considering forward compatibility.</w:t>
            </w:r>
          </w:p>
        </w:tc>
      </w:tr>
      <w:tr w:rsidR="001C1406" w14:paraId="49B65FED" w14:textId="77777777">
        <w:tc>
          <w:tcPr>
            <w:tcW w:w="1226" w:type="dxa"/>
          </w:tcPr>
          <w:p w14:paraId="2F10A2AC" w14:textId="3F50E89F" w:rsidR="001C1406" w:rsidRDefault="001C1406" w:rsidP="00586ADB">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2C3D60C6" w14:textId="6F906441" w:rsidR="001C1406" w:rsidRDefault="001C1406" w:rsidP="00586ADB">
            <w:pPr>
              <w:rPr>
                <w:rFonts w:eastAsiaTheme="minorEastAsia"/>
                <w:bCs/>
                <w:color w:val="0070C0"/>
                <w:lang w:val="en-GB"/>
              </w:rPr>
            </w:pPr>
            <w:r>
              <w:rPr>
                <w:rFonts w:eastAsiaTheme="minorEastAsia" w:hint="eastAsia"/>
                <w:bCs/>
                <w:color w:val="0070C0"/>
                <w:lang w:val="en-GB"/>
              </w:rPr>
              <w:t>F</w:t>
            </w:r>
            <w:r>
              <w:rPr>
                <w:rFonts w:eastAsiaTheme="minorEastAsia"/>
                <w:bCs/>
                <w:color w:val="0070C0"/>
                <w:lang w:val="en-GB"/>
              </w:rPr>
              <w:t xml:space="preserve">or the case only per-MG for single BWP switching, option 1a is preferred. </w:t>
            </w:r>
            <w:r w:rsidR="008468FF">
              <w:rPr>
                <w:rFonts w:eastAsiaTheme="minorEastAsia"/>
                <w:bCs/>
                <w:color w:val="0070C0"/>
                <w:lang w:val="en-GB"/>
              </w:rPr>
              <w:t>Considering forward compatibility and joint requirements, option 1 is also fine.</w:t>
            </w:r>
          </w:p>
        </w:tc>
      </w:tr>
      <w:tr w:rsidR="00B407B9" w14:paraId="17C921C9" w14:textId="77777777">
        <w:tc>
          <w:tcPr>
            <w:tcW w:w="1226" w:type="dxa"/>
          </w:tcPr>
          <w:p w14:paraId="456EF92E" w14:textId="53D3D7AB" w:rsidR="00B407B9" w:rsidRDefault="00B407B9" w:rsidP="00586ADB">
            <w:pPr>
              <w:spacing w:after="120"/>
              <w:rPr>
                <w:rFonts w:eastAsiaTheme="minorEastAsia"/>
                <w:bCs/>
                <w:color w:val="0070C0"/>
              </w:rPr>
            </w:pPr>
            <w:r>
              <w:rPr>
                <w:rFonts w:eastAsiaTheme="minorEastAsia"/>
                <w:bCs/>
                <w:color w:val="0070C0"/>
              </w:rPr>
              <w:t>Intel</w:t>
            </w:r>
          </w:p>
        </w:tc>
        <w:tc>
          <w:tcPr>
            <w:tcW w:w="8405" w:type="dxa"/>
          </w:tcPr>
          <w:p w14:paraId="4D5A2EFB" w14:textId="74AC162A" w:rsidR="00B407B9" w:rsidRDefault="00B407B9" w:rsidP="00586ADB">
            <w:pPr>
              <w:rPr>
                <w:rFonts w:eastAsiaTheme="minorEastAsia"/>
                <w:bCs/>
                <w:color w:val="0070C0"/>
                <w:lang w:val="en-GB"/>
              </w:rPr>
            </w:pPr>
            <w:r>
              <w:rPr>
                <w:rFonts w:eastAsiaTheme="minorEastAsia"/>
                <w:bCs/>
                <w:color w:val="0070C0"/>
                <w:lang w:val="en-GB"/>
              </w:rPr>
              <w:t>Option 1</w:t>
            </w:r>
            <w:r w:rsidR="00185103">
              <w:rPr>
                <w:rFonts w:eastAsiaTheme="minorEastAsia"/>
                <w:bCs/>
                <w:color w:val="0070C0"/>
                <w:lang w:val="en-GB"/>
              </w:rPr>
              <w:t xml:space="preserve"> can be agreeable. And the detailed </w:t>
            </w:r>
            <w:r w:rsidR="001531F5">
              <w:rPr>
                <w:rFonts w:eastAsiaTheme="minorEastAsia"/>
                <w:bCs/>
                <w:color w:val="0070C0"/>
                <w:lang w:val="en-GB"/>
              </w:rPr>
              <w:t xml:space="preserve">rules as MTK suggested can be implemented </w:t>
            </w:r>
            <w:r w:rsidR="00CA712F">
              <w:rPr>
                <w:rFonts w:eastAsiaTheme="minorEastAsia"/>
                <w:bCs/>
                <w:color w:val="0070C0"/>
                <w:lang w:val="en-GB"/>
              </w:rPr>
              <w:t xml:space="preserve">individually </w:t>
            </w:r>
            <w:r w:rsidR="001531F5">
              <w:rPr>
                <w:rFonts w:eastAsiaTheme="minorEastAsia"/>
                <w:bCs/>
                <w:color w:val="0070C0"/>
                <w:lang w:val="en-GB"/>
              </w:rPr>
              <w:t xml:space="preserve">  </w:t>
            </w:r>
          </w:p>
        </w:tc>
      </w:tr>
      <w:tr w:rsidR="00B92A57" w14:paraId="39BC881E" w14:textId="77777777">
        <w:tc>
          <w:tcPr>
            <w:tcW w:w="1226" w:type="dxa"/>
          </w:tcPr>
          <w:p w14:paraId="7B2CA8D8" w14:textId="46BA88F4" w:rsidR="00B92A57" w:rsidRDefault="00B92A57" w:rsidP="00586ADB">
            <w:pPr>
              <w:spacing w:after="120"/>
              <w:rPr>
                <w:rFonts w:eastAsiaTheme="minorEastAsia"/>
                <w:bCs/>
                <w:color w:val="0070C0"/>
              </w:rPr>
            </w:pPr>
            <w:r>
              <w:rPr>
                <w:rFonts w:eastAsiaTheme="minorEastAsia" w:hint="eastAsia"/>
                <w:bCs/>
                <w:color w:val="0070C0"/>
              </w:rPr>
              <w:t>CATT</w:t>
            </w:r>
          </w:p>
        </w:tc>
        <w:tc>
          <w:tcPr>
            <w:tcW w:w="8405" w:type="dxa"/>
          </w:tcPr>
          <w:p w14:paraId="7B565309" w14:textId="7D24DAB8" w:rsidR="00B92A57" w:rsidRDefault="00B92A57" w:rsidP="00586ADB">
            <w:pPr>
              <w:rPr>
                <w:rFonts w:eastAsiaTheme="minorEastAsia"/>
                <w:bCs/>
                <w:color w:val="0070C0"/>
                <w:lang w:val="en-GB"/>
              </w:rPr>
            </w:pPr>
            <w:r>
              <w:rPr>
                <w:rFonts w:eastAsiaTheme="minorEastAsia"/>
                <w:bCs/>
                <w:color w:val="0070C0"/>
                <w:lang w:val="en-GB"/>
              </w:rPr>
              <w:t>S</w:t>
            </w:r>
            <w:r>
              <w:rPr>
                <w:rFonts w:eastAsiaTheme="minorEastAsia" w:hint="eastAsia"/>
                <w:bCs/>
                <w:color w:val="0070C0"/>
                <w:lang w:val="en-GB"/>
              </w:rPr>
              <w:t xml:space="preserve">upport option 1. </w:t>
            </w:r>
            <w:r>
              <w:rPr>
                <w:rFonts w:eastAsiaTheme="minorEastAsia"/>
                <w:bCs/>
                <w:color w:val="0070C0"/>
                <w:lang w:val="en-GB"/>
              </w:rPr>
              <w:t>O</w:t>
            </w:r>
            <w:r>
              <w:rPr>
                <w:rFonts w:eastAsiaTheme="minorEastAsia" w:hint="eastAsia"/>
                <w:bCs/>
                <w:color w:val="0070C0"/>
                <w:lang w:val="en-GB"/>
              </w:rPr>
              <w:t xml:space="preserve">ption 1a is only for SSB measurement, but CSI-RS and PRS measurement is missing. </w:t>
            </w:r>
          </w:p>
        </w:tc>
      </w:tr>
      <w:tr w:rsidR="007F545D" w14:paraId="050D97EB" w14:textId="77777777">
        <w:tc>
          <w:tcPr>
            <w:tcW w:w="1226" w:type="dxa"/>
          </w:tcPr>
          <w:p w14:paraId="2EE04046" w14:textId="52B1EDBC" w:rsidR="007F545D" w:rsidRDefault="009E0180" w:rsidP="00586ADB">
            <w:pPr>
              <w:spacing w:after="120"/>
              <w:rPr>
                <w:rFonts w:eastAsiaTheme="minorEastAsia"/>
                <w:bCs/>
                <w:color w:val="0070C0"/>
              </w:rPr>
            </w:pPr>
            <w:r>
              <w:rPr>
                <w:rFonts w:eastAsiaTheme="minorEastAsia"/>
                <w:bCs/>
                <w:color w:val="0070C0"/>
              </w:rPr>
              <w:t>Qualcomm</w:t>
            </w:r>
          </w:p>
        </w:tc>
        <w:tc>
          <w:tcPr>
            <w:tcW w:w="8405" w:type="dxa"/>
          </w:tcPr>
          <w:p w14:paraId="6C0E8B94" w14:textId="149E6516" w:rsidR="007F545D" w:rsidRDefault="009E0180" w:rsidP="00586ADB">
            <w:pPr>
              <w:rPr>
                <w:rFonts w:eastAsiaTheme="minorEastAsia"/>
                <w:bCs/>
                <w:color w:val="0070C0"/>
                <w:lang w:val="en-GB"/>
              </w:rPr>
            </w:pPr>
            <w:r>
              <w:rPr>
                <w:rFonts w:eastAsiaTheme="minorEastAsia"/>
                <w:bCs/>
                <w:color w:val="0070C0"/>
                <w:lang w:val="en-GB"/>
              </w:rPr>
              <w:t>Option 1. Details need to be discussed.</w:t>
            </w:r>
          </w:p>
        </w:tc>
      </w:tr>
      <w:tr w:rsidR="001812E7" w14:paraId="088D0450" w14:textId="77777777">
        <w:tc>
          <w:tcPr>
            <w:tcW w:w="1226" w:type="dxa"/>
          </w:tcPr>
          <w:p w14:paraId="7E57ABA3" w14:textId="0D5C848D" w:rsidR="001812E7" w:rsidRDefault="001812E7" w:rsidP="001812E7">
            <w:pPr>
              <w:spacing w:after="120"/>
              <w:rPr>
                <w:rFonts w:eastAsiaTheme="minorEastAsia"/>
                <w:bCs/>
                <w:color w:val="0070C0"/>
              </w:rPr>
            </w:pPr>
            <w:r>
              <w:rPr>
                <w:rFonts w:eastAsiaTheme="minorEastAsia"/>
                <w:bCs/>
                <w:color w:val="0070C0"/>
              </w:rPr>
              <w:t>Nokia</w:t>
            </w:r>
          </w:p>
        </w:tc>
        <w:tc>
          <w:tcPr>
            <w:tcW w:w="8405" w:type="dxa"/>
          </w:tcPr>
          <w:p w14:paraId="046096FC" w14:textId="3155D536" w:rsidR="001812E7" w:rsidRDefault="001812E7" w:rsidP="001812E7">
            <w:pPr>
              <w:rPr>
                <w:rFonts w:eastAsiaTheme="minorEastAsia"/>
                <w:bCs/>
                <w:color w:val="0070C0"/>
                <w:lang w:val="en-GB"/>
              </w:rPr>
            </w:pPr>
            <w:r>
              <w:rPr>
                <w:rFonts w:eastAsiaTheme="minorEastAsia"/>
                <w:bCs/>
                <w:color w:val="0070C0"/>
                <w:lang w:val="en-GB"/>
              </w:rPr>
              <w:t>We support option 1. This discussion refers to conditions in issue 2-1.</w:t>
            </w:r>
          </w:p>
        </w:tc>
      </w:tr>
    </w:tbl>
    <w:p w14:paraId="143F3DD7"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2-3 How can pre-configured MGs activation status be indicated</w:t>
      </w:r>
    </w:p>
    <w:p w14:paraId="593412C8" w14:textId="77777777" w:rsidR="008B0E5E" w:rsidRPr="00805B52" w:rsidRDefault="00C977F9">
      <w:pPr>
        <w:pStyle w:val="ListParagraph"/>
        <w:numPr>
          <w:ilvl w:val="0"/>
          <w:numId w:val="15"/>
        </w:numPr>
        <w:ind w:firstLineChars="0"/>
        <w:rPr>
          <w:lang w:val="de-DE" w:eastAsia="zh-CN"/>
        </w:rPr>
      </w:pPr>
      <w:r w:rsidRPr="00805B52">
        <w:rPr>
          <w:lang w:val="de-DE" w:eastAsia="zh-CN"/>
        </w:rPr>
        <w:t>Option 1 (Intel, Ericsson, ZTE, xiaomi, OPPO) RRC message</w:t>
      </w:r>
    </w:p>
    <w:p w14:paraId="3DC16CE8" w14:textId="77777777" w:rsidR="008B0E5E" w:rsidRDefault="00C977F9">
      <w:pPr>
        <w:pStyle w:val="ListParagraph"/>
        <w:numPr>
          <w:ilvl w:val="0"/>
          <w:numId w:val="15"/>
        </w:numPr>
        <w:ind w:firstLineChars="0"/>
        <w:rPr>
          <w:lang w:val="en-US" w:eastAsia="zh-CN"/>
        </w:rPr>
      </w:pPr>
      <w:r>
        <w:rPr>
          <w:lang w:val="en-US" w:eastAsia="zh-CN"/>
        </w:rPr>
        <w:t>Option 2 (CATT, Nokia): MAC CE based</w:t>
      </w:r>
    </w:p>
    <w:p w14:paraId="407BC97D" w14:textId="77777777" w:rsidR="008B0E5E" w:rsidRDefault="00C977F9">
      <w:pPr>
        <w:pStyle w:val="ListParagraph"/>
        <w:numPr>
          <w:ilvl w:val="0"/>
          <w:numId w:val="15"/>
        </w:numPr>
        <w:ind w:firstLineChars="0"/>
        <w:rPr>
          <w:lang w:val="en-US" w:eastAsia="zh-CN"/>
        </w:rPr>
      </w:pPr>
      <w:r>
        <w:rPr>
          <w:lang w:val="en-US" w:eastAsia="zh-CN"/>
        </w:rPr>
        <w:t>Option 2</w:t>
      </w:r>
      <w:proofErr w:type="gramStart"/>
      <w:r>
        <w:rPr>
          <w:lang w:val="en-US" w:eastAsia="zh-CN"/>
        </w:rPr>
        <w:t>a(</w:t>
      </w:r>
      <w:proofErr w:type="gramEnd"/>
      <w:r>
        <w:rPr>
          <w:lang w:val="en-US" w:eastAsia="zh-CN"/>
        </w:rPr>
        <w:t>Qualcomm, Apple) : MAC CE based supported for PRS-based measurements ONLY</w:t>
      </w:r>
    </w:p>
    <w:p w14:paraId="67ED85A4" w14:textId="2DF8A3B0" w:rsidR="008B0E5E" w:rsidRDefault="00C977F9">
      <w:pPr>
        <w:pStyle w:val="ListParagraph"/>
        <w:ind w:left="360" w:firstLineChars="0" w:firstLine="0"/>
        <w:rPr>
          <w:lang w:val="en-US" w:eastAsia="zh-CN"/>
        </w:rPr>
      </w:pPr>
      <w:r>
        <w:rPr>
          <w:lang w:val="en-US" w:eastAsia="zh-CN"/>
        </w:rPr>
        <w:t>[</w:t>
      </w:r>
      <w:r>
        <w:rPr>
          <w:i/>
          <w:iCs/>
          <w:color w:val="0070C0"/>
          <w:lang w:val="en-US" w:eastAsia="zh-CN"/>
        </w:rPr>
        <w:t>Moderator notes: if the PRS measurement with pre-configured MG beyond R16 are discussed in other W</w:t>
      </w:r>
      <w:r w:rsidR="00686B16">
        <w:rPr>
          <w:i/>
          <w:iCs/>
          <w:color w:val="0070C0"/>
          <w:lang w:val="en-US" w:eastAsia="zh-CN"/>
        </w:rPr>
        <w:t>i</w:t>
      </w:r>
      <w:r>
        <w:rPr>
          <w:i/>
          <w:iCs/>
          <w:color w:val="0070C0"/>
          <w:lang w:val="en-US" w:eastAsia="zh-CN"/>
        </w:rPr>
        <w:t>s (</w:t>
      </w:r>
      <w:proofErr w:type="gramStart"/>
      <w:r>
        <w:rPr>
          <w:i/>
          <w:iCs/>
          <w:color w:val="0070C0"/>
          <w:lang w:val="en-US" w:eastAsia="zh-CN"/>
        </w:rPr>
        <w:t>e.g.</w:t>
      </w:r>
      <w:proofErr w:type="gramEnd"/>
      <w:r>
        <w:rPr>
          <w:i/>
          <w:iCs/>
          <w:color w:val="0070C0"/>
          <w:lang w:val="en-US" w:eastAsia="zh-CN"/>
        </w:rPr>
        <w:t xml:space="preserve"> Rel17 pos enhancement), Option 2a can be removed.</w:t>
      </w:r>
      <w:r>
        <w:rPr>
          <w:lang w:val="en-US" w:eastAsia="zh-CN"/>
        </w:rPr>
        <w:t>]</w:t>
      </w:r>
    </w:p>
    <w:p w14:paraId="1E2CDE7D" w14:textId="77777777" w:rsidR="008B0E5E" w:rsidRDefault="00C977F9">
      <w:pPr>
        <w:pStyle w:val="ListParagraph"/>
        <w:numPr>
          <w:ilvl w:val="0"/>
          <w:numId w:val="15"/>
        </w:numPr>
        <w:ind w:firstLineChars="0"/>
        <w:rPr>
          <w:lang w:val="en-US" w:eastAsia="zh-CN"/>
        </w:rPr>
      </w:pPr>
      <w:r>
        <w:rPr>
          <w:lang w:val="en-US" w:eastAsia="zh-CN"/>
        </w:rPr>
        <w:lastRenderedPageBreak/>
        <w:t>Option 3(Huawei) both RRC message and MAC can be supported</w:t>
      </w:r>
    </w:p>
    <w:p w14:paraId="3A602931" w14:textId="77777777" w:rsidR="008B0E5E" w:rsidRDefault="008B0E5E">
      <w:pPr>
        <w:pStyle w:val="ListParagraph"/>
        <w:numPr>
          <w:ilvl w:val="0"/>
          <w:numId w:val="15"/>
        </w:numPr>
        <w:ind w:firstLineChars="0"/>
        <w:rPr>
          <w:lang w:val="en-US" w:eastAsia="zh-CN"/>
        </w:rPr>
      </w:pPr>
    </w:p>
    <w:p w14:paraId="16191718" w14:textId="77777777" w:rsidR="008B0E5E" w:rsidRDefault="00C977F9">
      <w:r>
        <w:rPr>
          <w:highlight w:val="yellow"/>
        </w:rPr>
        <w:t>Recommended WF</w:t>
      </w:r>
      <w:r>
        <w:t xml:space="preserve">: Further discussion needed. Collect companies’ views.  </w:t>
      </w:r>
    </w:p>
    <w:p w14:paraId="5B97A279" w14:textId="77777777" w:rsidR="008B0E5E" w:rsidRDefault="008B0E5E"/>
    <w:tbl>
      <w:tblPr>
        <w:tblStyle w:val="TableGrid"/>
        <w:tblW w:w="9631" w:type="dxa"/>
        <w:tblLayout w:type="fixed"/>
        <w:tblLook w:val="04A0" w:firstRow="1" w:lastRow="0" w:firstColumn="1" w:lastColumn="0" w:noHBand="0" w:noVBand="1"/>
      </w:tblPr>
      <w:tblGrid>
        <w:gridCol w:w="1226"/>
        <w:gridCol w:w="8405"/>
      </w:tblGrid>
      <w:tr w:rsidR="008B0E5E" w14:paraId="7130D2CD" w14:textId="77777777">
        <w:tc>
          <w:tcPr>
            <w:tcW w:w="1226" w:type="dxa"/>
          </w:tcPr>
          <w:p w14:paraId="6340E2FB"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4B50AE05"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C20A439" w14:textId="77777777">
        <w:tc>
          <w:tcPr>
            <w:tcW w:w="1226" w:type="dxa"/>
          </w:tcPr>
          <w:p w14:paraId="7913EC45"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C5BFF31"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1.</w:t>
            </w:r>
          </w:p>
          <w:p w14:paraId="4059B27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As discussed in Issue 0-1, we suggest </w:t>
            </w:r>
            <w:proofErr w:type="gramStart"/>
            <w:r>
              <w:rPr>
                <w:rFonts w:eastAsiaTheme="minorEastAsia"/>
                <w:color w:val="0070C0"/>
              </w:rPr>
              <w:t>to move</w:t>
            </w:r>
            <w:proofErr w:type="gramEnd"/>
            <w:r>
              <w:rPr>
                <w:rFonts w:eastAsiaTheme="minorEastAsia"/>
                <w:color w:val="0070C0"/>
              </w:rPr>
              <w:t xml:space="preserve"> PRS-specific enhancement to Rel-17 positioning, as RAN1 is already having some similar discussions.</w:t>
            </w:r>
          </w:p>
        </w:tc>
      </w:tr>
      <w:tr w:rsidR="008B0E5E" w14:paraId="5D9BC5D4" w14:textId="77777777">
        <w:tc>
          <w:tcPr>
            <w:tcW w:w="1226" w:type="dxa"/>
          </w:tcPr>
          <w:p w14:paraId="1B48F780"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94BA657"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In our understanding, option 1 was already agreed in last meeting.</w:t>
            </w:r>
          </w:p>
          <w:p w14:paraId="46394454"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The question is whether to support MAC CE based activation and deactivation, and our first preference is ‘yes’ since it is more robust compared to RRC based approach. However, considering the timeline and the impacts to other WG, we can compromise to option 1. </w:t>
            </w:r>
          </w:p>
          <w:p w14:paraId="1DFF1380" w14:textId="77777777" w:rsidR="008B0E5E" w:rsidRDefault="00C977F9">
            <w:pPr>
              <w:spacing w:after="120"/>
              <w:rPr>
                <w:rFonts w:eastAsiaTheme="minorEastAsia"/>
                <w:color w:val="0070C0"/>
              </w:rPr>
            </w:pPr>
            <w:r>
              <w:rPr>
                <w:rFonts w:eastAsiaTheme="minorEastAsia"/>
                <w:color w:val="0070C0"/>
              </w:rPr>
              <w:t>Option 2a is pending on Issue 0-1.</w:t>
            </w:r>
          </w:p>
        </w:tc>
      </w:tr>
      <w:tr w:rsidR="008B0E5E" w14:paraId="32C44FF8" w14:textId="77777777">
        <w:tc>
          <w:tcPr>
            <w:tcW w:w="1226" w:type="dxa"/>
          </w:tcPr>
          <w:p w14:paraId="3C0135ED"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157E8BC2"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Support Option 1.</w:t>
            </w:r>
          </w:p>
        </w:tc>
      </w:tr>
      <w:tr w:rsidR="00DE508D" w14:paraId="218ADAF3" w14:textId="77777777">
        <w:tc>
          <w:tcPr>
            <w:tcW w:w="1226" w:type="dxa"/>
          </w:tcPr>
          <w:p w14:paraId="6FA261D9" w14:textId="25BBB6E3" w:rsidR="00DE508D" w:rsidRDefault="00DE508D">
            <w:pPr>
              <w:spacing w:after="120"/>
              <w:rPr>
                <w:rFonts w:eastAsiaTheme="minorEastAsia"/>
                <w:color w:val="0070C0"/>
              </w:rPr>
            </w:pPr>
            <w:r>
              <w:rPr>
                <w:rFonts w:eastAsiaTheme="minorEastAsia"/>
                <w:color w:val="0070C0"/>
              </w:rPr>
              <w:t>E///</w:t>
            </w:r>
          </w:p>
        </w:tc>
        <w:tc>
          <w:tcPr>
            <w:tcW w:w="8405" w:type="dxa"/>
          </w:tcPr>
          <w:p w14:paraId="4390B55F" w14:textId="7AA6C08D" w:rsidR="00DE508D" w:rsidRDefault="00DE508D">
            <w:pPr>
              <w:spacing w:after="120"/>
              <w:rPr>
                <w:rFonts w:eastAsiaTheme="minorEastAsia"/>
                <w:color w:val="0070C0"/>
                <w:kern w:val="0"/>
                <w:sz w:val="20"/>
                <w:szCs w:val="20"/>
              </w:rPr>
            </w:pPr>
            <w:r>
              <w:rPr>
                <w:rFonts w:eastAsiaTheme="minorEastAsia"/>
                <w:color w:val="0070C0"/>
                <w:kern w:val="0"/>
                <w:sz w:val="20"/>
                <w:szCs w:val="20"/>
              </w:rPr>
              <w:t xml:space="preserve">Option 1. </w:t>
            </w:r>
          </w:p>
        </w:tc>
      </w:tr>
      <w:tr w:rsidR="00756B82" w14:paraId="7F460318" w14:textId="77777777">
        <w:tc>
          <w:tcPr>
            <w:tcW w:w="1226" w:type="dxa"/>
          </w:tcPr>
          <w:p w14:paraId="7BEE8E0C" w14:textId="0F052443" w:rsidR="00756B82" w:rsidRDefault="00686B16">
            <w:pPr>
              <w:spacing w:after="120"/>
              <w:rPr>
                <w:rFonts w:eastAsiaTheme="minorEastAsia"/>
                <w:color w:val="0070C0"/>
              </w:rPr>
            </w:pPr>
            <w:r>
              <w:rPr>
                <w:rFonts w:eastAsiaTheme="minorEastAsia"/>
                <w:color w:val="0070C0"/>
              </w:rPr>
              <w:t>V</w:t>
            </w:r>
            <w:r w:rsidR="00756B82">
              <w:rPr>
                <w:rFonts w:eastAsiaTheme="minorEastAsia"/>
                <w:color w:val="0070C0"/>
              </w:rPr>
              <w:t>ivo</w:t>
            </w:r>
          </w:p>
        </w:tc>
        <w:tc>
          <w:tcPr>
            <w:tcW w:w="8405" w:type="dxa"/>
          </w:tcPr>
          <w:p w14:paraId="09CC5783" w14:textId="7D3292DD" w:rsidR="00756B82" w:rsidRDefault="00756B82">
            <w:pPr>
              <w:spacing w:after="120"/>
              <w:rPr>
                <w:rFonts w:eastAsiaTheme="minorEastAsia"/>
                <w:color w:val="0070C0"/>
                <w:kern w:val="0"/>
                <w:sz w:val="20"/>
                <w:szCs w:val="20"/>
              </w:rPr>
            </w:pPr>
            <w:r>
              <w:rPr>
                <w:rFonts w:eastAsiaTheme="minorEastAsia"/>
                <w:color w:val="0070C0"/>
                <w:kern w:val="0"/>
                <w:sz w:val="20"/>
                <w:szCs w:val="20"/>
              </w:rPr>
              <w:t xml:space="preserve">Option 1. </w:t>
            </w:r>
          </w:p>
        </w:tc>
      </w:tr>
      <w:tr w:rsidR="008F0403" w14:paraId="72BC3232" w14:textId="77777777">
        <w:tc>
          <w:tcPr>
            <w:tcW w:w="1226" w:type="dxa"/>
          </w:tcPr>
          <w:p w14:paraId="3AD42A41" w14:textId="4E555216"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865C179" w14:textId="3A3B05B6" w:rsidR="008F0403" w:rsidRDefault="008F0403" w:rsidP="008F0403">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upport option 1</w:t>
            </w:r>
          </w:p>
        </w:tc>
      </w:tr>
      <w:tr w:rsidR="00D40034" w14:paraId="4203631B" w14:textId="77777777">
        <w:tc>
          <w:tcPr>
            <w:tcW w:w="1226" w:type="dxa"/>
          </w:tcPr>
          <w:p w14:paraId="27743DE4" w14:textId="2B51DB24" w:rsidR="00D40034" w:rsidRDefault="00D40034" w:rsidP="00D40034">
            <w:pPr>
              <w:spacing w:after="120"/>
              <w:rPr>
                <w:rFonts w:eastAsiaTheme="minorEastAsia"/>
                <w:color w:val="0070C0"/>
              </w:rPr>
            </w:pPr>
            <w:r>
              <w:rPr>
                <w:rFonts w:eastAsiaTheme="minorEastAsia"/>
                <w:color w:val="0070C0"/>
              </w:rPr>
              <w:t>Apple</w:t>
            </w:r>
          </w:p>
        </w:tc>
        <w:tc>
          <w:tcPr>
            <w:tcW w:w="8405" w:type="dxa"/>
          </w:tcPr>
          <w:p w14:paraId="31771F95" w14:textId="7E50D003" w:rsidR="00D40034" w:rsidRDefault="00D40034" w:rsidP="00D40034">
            <w:pPr>
              <w:spacing w:after="120"/>
              <w:rPr>
                <w:rFonts w:eastAsiaTheme="minorEastAsia"/>
                <w:color w:val="0070C0"/>
                <w:kern w:val="0"/>
                <w:sz w:val="20"/>
                <w:szCs w:val="20"/>
              </w:rPr>
            </w:pPr>
            <w:r>
              <w:rPr>
                <w:rFonts w:eastAsiaTheme="minorEastAsia"/>
                <w:color w:val="0070C0"/>
                <w:kern w:val="0"/>
                <w:sz w:val="20"/>
                <w:szCs w:val="20"/>
              </w:rPr>
              <w:t xml:space="preserve">Similar view with HW. Option 1 has already been agreed in RAN4#100e. On top of that, we think MAC-based activation/deactivation can somehow benefit PRS measurement. However, considering timeline, we are also fine to postpone this. </w:t>
            </w:r>
          </w:p>
        </w:tc>
      </w:tr>
      <w:tr w:rsidR="008468FF" w14:paraId="24926DA8" w14:textId="77777777">
        <w:tc>
          <w:tcPr>
            <w:tcW w:w="1226" w:type="dxa"/>
          </w:tcPr>
          <w:p w14:paraId="1C8E52CF" w14:textId="5B1EEF4E" w:rsidR="008468FF" w:rsidRDefault="008468FF" w:rsidP="00D4003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B0B88F9" w14:textId="4A4E0214" w:rsidR="008468FF" w:rsidRDefault="008468FF" w:rsidP="00D40034">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 xml:space="preserve">ption 1 is preferred at this stage. MAC-CE based method can be an optimization </w:t>
            </w:r>
            <w:r w:rsidR="00CC67B2">
              <w:rPr>
                <w:rFonts w:eastAsiaTheme="minorEastAsia"/>
                <w:color w:val="0070C0"/>
                <w:kern w:val="0"/>
                <w:sz w:val="20"/>
                <w:szCs w:val="20"/>
              </w:rPr>
              <w:t xml:space="preserve">which can be </w:t>
            </w:r>
            <w:r>
              <w:rPr>
                <w:rFonts w:eastAsiaTheme="minorEastAsia"/>
                <w:color w:val="0070C0"/>
                <w:kern w:val="0"/>
                <w:sz w:val="20"/>
                <w:szCs w:val="20"/>
              </w:rPr>
              <w:t xml:space="preserve">further discussed for </w:t>
            </w:r>
            <w:r w:rsidR="00CC67B2">
              <w:rPr>
                <w:rFonts w:eastAsiaTheme="minorEastAsia"/>
                <w:color w:val="0070C0"/>
                <w:kern w:val="0"/>
                <w:sz w:val="20"/>
                <w:szCs w:val="20"/>
              </w:rPr>
              <w:t>other cases, e.g, PRS, MUSIM gap.</w:t>
            </w:r>
          </w:p>
        </w:tc>
      </w:tr>
      <w:tr w:rsidR="0071357E" w14:paraId="11F43125" w14:textId="77777777">
        <w:tc>
          <w:tcPr>
            <w:tcW w:w="1226" w:type="dxa"/>
          </w:tcPr>
          <w:p w14:paraId="10203E44" w14:textId="50ABCF63" w:rsidR="0071357E" w:rsidRDefault="0071357E" w:rsidP="0071357E">
            <w:pPr>
              <w:spacing w:after="120"/>
              <w:rPr>
                <w:rFonts w:eastAsiaTheme="minorEastAsia"/>
                <w:color w:val="0070C0"/>
              </w:rPr>
            </w:pPr>
            <w:r>
              <w:rPr>
                <w:rFonts w:eastAsiaTheme="minorEastAsia"/>
                <w:color w:val="0070C0"/>
              </w:rPr>
              <w:t>Intel</w:t>
            </w:r>
          </w:p>
        </w:tc>
        <w:tc>
          <w:tcPr>
            <w:tcW w:w="8405" w:type="dxa"/>
          </w:tcPr>
          <w:p w14:paraId="30D5A009" w14:textId="7398B348" w:rsidR="0071357E" w:rsidRDefault="0071357E" w:rsidP="0071357E">
            <w:pPr>
              <w:overflowPunct/>
              <w:autoSpaceDE/>
              <w:autoSpaceDN/>
              <w:adjustRightInd/>
              <w:spacing w:after="120"/>
              <w:textAlignment w:val="auto"/>
              <w:rPr>
                <w:rFonts w:eastAsiaTheme="minorEastAsia"/>
                <w:color w:val="0070C0"/>
              </w:rPr>
            </w:pPr>
            <w:r>
              <w:rPr>
                <w:rFonts w:eastAsiaTheme="minorEastAsia"/>
                <w:color w:val="0070C0"/>
              </w:rPr>
              <w:t xml:space="preserve">We support the RRC based signaling. </w:t>
            </w:r>
            <w:r w:rsidR="005C137C">
              <w:rPr>
                <w:rFonts w:eastAsiaTheme="minorEastAsia"/>
                <w:color w:val="0070C0"/>
              </w:rPr>
              <w:t xml:space="preserve">For the proponent of Option 2, please </w:t>
            </w:r>
            <w:r w:rsidR="00222B71">
              <w:rPr>
                <w:rFonts w:eastAsiaTheme="minorEastAsia"/>
                <w:color w:val="0070C0"/>
              </w:rPr>
              <w:t xml:space="preserve">find </w:t>
            </w:r>
            <w:r>
              <w:rPr>
                <w:rFonts w:eastAsiaTheme="minorEastAsia"/>
                <w:color w:val="0070C0"/>
              </w:rPr>
              <w:t xml:space="preserve">more clarification on such </w:t>
            </w:r>
            <w:r w:rsidR="003F1820">
              <w:rPr>
                <w:rFonts w:eastAsiaTheme="minorEastAsia"/>
                <w:color w:val="0070C0"/>
              </w:rPr>
              <w:t>mechanism</w:t>
            </w:r>
            <w:r>
              <w:rPr>
                <w:rFonts w:eastAsiaTheme="minorEastAsia"/>
                <w:color w:val="0070C0"/>
              </w:rPr>
              <w:t xml:space="preserve"> below. </w:t>
            </w:r>
          </w:p>
          <w:p w14:paraId="0E6937C3" w14:textId="77777777" w:rsidR="0071357E" w:rsidRDefault="0071357E" w:rsidP="0071357E">
            <w:pPr>
              <w:overflowPunct/>
              <w:autoSpaceDE/>
              <w:autoSpaceDN/>
              <w:adjustRightInd/>
              <w:spacing w:after="120"/>
              <w:textAlignment w:val="auto"/>
            </w:pPr>
            <w:r>
              <w:rPr>
                <w:rFonts w:eastAsia="SimSun"/>
              </w:rPr>
              <w:object w:dxaOrig="13961" w:dyaOrig="13481" w14:anchorId="6A3FE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7pt;height:378.8pt" o:ole="">
                  <v:imagedata r:id="rId29" o:title=""/>
                </v:shape>
                <o:OLEObject Type="Embed" ProgID="Visio.Drawing.15" ShapeID="_x0000_i1025" DrawAspect="Content" ObjectID="_1697665377" r:id="rId30"/>
              </w:object>
            </w:r>
          </w:p>
          <w:p w14:paraId="758CFA0B" w14:textId="77777777" w:rsidR="0071357E" w:rsidRDefault="0071357E" w:rsidP="0071357E">
            <w:pPr>
              <w:overflowPunct/>
              <w:autoSpaceDE/>
              <w:autoSpaceDN/>
              <w:adjustRightInd/>
              <w:spacing w:after="120"/>
              <w:textAlignment w:val="auto"/>
              <w:rPr>
                <w:rStyle w:val="Hyperlink"/>
                <w:rFonts w:ascii="Arial" w:eastAsia="Times New Roman" w:hAnsi="Arial" w:cs="Arial"/>
                <w:b/>
                <w:bCs/>
                <w:kern w:val="0"/>
                <w:sz w:val="16"/>
                <w:szCs w:val="16"/>
              </w:rPr>
            </w:pPr>
            <w:r>
              <w:t>Shortly, the indication by RRC message was piggybacked by the RRC configuration IE when pre-MG was initially configured. Thus, in such mechanism UE need NOT to decode any RRC message when checking the pre-MG status after the activated/deactivated condition (</w:t>
            </w:r>
            <w:proofErr w:type="gramStart"/>
            <w:r>
              <w:t>e.g.</w:t>
            </w:r>
            <w:proofErr w:type="gramEnd"/>
            <w:r>
              <w:t xml:space="preserve"> BWP switching) were triggered. </w:t>
            </w:r>
            <w:r w:rsidRPr="007D3DB9">
              <w:rPr>
                <w:highlight w:val="yellow"/>
              </w:rPr>
              <w:t>The argument to support MAC CE based [</w:t>
            </w:r>
            <w:hyperlink r:id="rId31" w:history="1">
              <w:r w:rsidRPr="007D3DB9">
                <w:rPr>
                  <w:rStyle w:val="Hyperlink"/>
                  <w:rFonts w:ascii="Arial" w:eastAsia="Times New Roman" w:hAnsi="Arial" w:cs="Arial"/>
                  <w:b/>
                  <w:bCs/>
                  <w:kern w:val="0"/>
                  <w:sz w:val="16"/>
                  <w:szCs w:val="16"/>
                  <w:highlight w:val="yellow"/>
                </w:rPr>
                <w:t>R4-2117351</w:t>
              </w:r>
            </w:hyperlink>
            <w:r w:rsidRPr="007D3DB9">
              <w:rPr>
                <w:rStyle w:val="Hyperlink"/>
                <w:rFonts w:ascii="Arial" w:eastAsia="Times New Roman" w:hAnsi="Arial" w:cs="Arial"/>
                <w:b/>
                <w:bCs/>
                <w:kern w:val="0"/>
                <w:sz w:val="16"/>
                <w:szCs w:val="16"/>
                <w:highlight w:val="yellow"/>
              </w:rPr>
              <w:t xml:space="preserve">, </w:t>
            </w:r>
            <w:hyperlink r:id="rId32" w:history="1">
              <w:r w:rsidRPr="007D3DB9">
                <w:rPr>
                  <w:rStyle w:val="Hyperlink"/>
                  <w:rFonts w:ascii="Arial" w:eastAsia="Times New Roman" w:hAnsi="Arial" w:cs="Arial"/>
                  <w:b/>
                  <w:bCs/>
                  <w:kern w:val="0"/>
                  <w:sz w:val="16"/>
                  <w:szCs w:val="16"/>
                  <w:highlight w:val="yellow"/>
                </w:rPr>
                <w:t>R4-2119394</w:t>
              </w:r>
            </w:hyperlink>
            <w:r w:rsidRPr="007D3DB9">
              <w:rPr>
                <w:rStyle w:val="Hyperlink"/>
                <w:rFonts w:ascii="Arial" w:eastAsia="Times New Roman" w:hAnsi="Arial" w:cs="Arial"/>
                <w:b/>
                <w:bCs/>
                <w:kern w:val="0"/>
                <w:sz w:val="16"/>
                <w:szCs w:val="16"/>
                <w:highlight w:val="yellow"/>
              </w:rPr>
              <w:t>] is not valid because the MAC CE based approach needed longer processing time than this semi-persistent RRC signaling (e.g.  at least about 3ms MAC CE processing time)</w:t>
            </w:r>
          </w:p>
          <w:p w14:paraId="40016E60" w14:textId="3C617FC4" w:rsidR="0071357E" w:rsidRDefault="0071357E" w:rsidP="0071357E">
            <w:pPr>
              <w:spacing w:after="120"/>
              <w:rPr>
                <w:rFonts w:eastAsiaTheme="minorEastAsia"/>
                <w:color w:val="0070C0"/>
                <w:kern w:val="0"/>
                <w:sz w:val="20"/>
                <w:szCs w:val="20"/>
              </w:rPr>
            </w:pPr>
            <w:r>
              <w:rPr>
                <w:rStyle w:val="Hyperlink"/>
                <w:rFonts w:ascii="Arial" w:eastAsia="Times New Roman" w:hAnsi="Arial" w:cs="Arial"/>
                <w:b/>
                <w:bCs/>
                <w:kern w:val="0"/>
                <w:sz w:val="16"/>
                <w:szCs w:val="16"/>
              </w:rPr>
              <w:t xml:space="preserve">Therefore, in our view, RRC based signaling is better than MAC-CE if Rel17 positioning will not considered in this WI. </w:t>
            </w:r>
          </w:p>
        </w:tc>
      </w:tr>
      <w:tr w:rsidR="00B92A57" w14:paraId="44A2E555" w14:textId="77777777">
        <w:tc>
          <w:tcPr>
            <w:tcW w:w="1226" w:type="dxa"/>
          </w:tcPr>
          <w:p w14:paraId="62A09EF6" w14:textId="2DB24FE4" w:rsidR="00B92A57" w:rsidRDefault="00B92A57" w:rsidP="0071357E">
            <w:pPr>
              <w:spacing w:after="120"/>
              <w:rPr>
                <w:rFonts w:eastAsiaTheme="minorEastAsia"/>
                <w:color w:val="0070C0"/>
              </w:rPr>
            </w:pPr>
            <w:r>
              <w:rPr>
                <w:rFonts w:eastAsiaTheme="minorEastAsia" w:hint="eastAsia"/>
                <w:color w:val="0070C0"/>
              </w:rPr>
              <w:lastRenderedPageBreak/>
              <w:t>CATT</w:t>
            </w:r>
          </w:p>
        </w:tc>
        <w:tc>
          <w:tcPr>
            <w:tcW w:w="8405" w:type="dxa"/>
          </w:tcPr>
          <w:p w14:paraId="46FF2107" w14:textId="2CAF9E31" w:rsidR="00B92A57" w:rsidRDefault="00B92A57" w:rsidP="0071357E">
            <w:pPr>
              <w:spacing w:after="120"/>
              <w:rPr>
                <w:rFonts w:eastAsiaTheme="minorEastAsia"/>
                <w:color w:val="0070C0"/>
              </w:rPr>
            </w:pPr>
            <w:r>
              <w:rPr>
                <w:rFonts w:eastAsiaTheme="minorEastAsia"/>
                <w:color w:val="0070C0"/>
                <w:kern w:val="0"/>
                <w:sz w:val="20"/>
                <w:szCs w:val="20"/>
              </w:rPr>
              <w:t>S</w:t>
            </w:r>
            <w:r>
              <w:rPr>
                <w:rFonts w:eastAsiaTheme="minorEastAsia" w:hint="eastAsia"/>
                <w:color w:val="0070C0"/>
                <w:kern w:val="0"/>
                <w:sz w:val="20"/>
                <w:szCs w:val="20"/>
              </w:rPr>
              <w:t xml:space="preserve">upport option 2. </w:t>
            </w:r>
            <w:r>
              <w:rPr>
                <w:rFonts w:eastAsiaTheme="minorEastAsia"/>
                <w:color w:val="0070C0"/>
                <w:kern w:val="0"/>
                <w:sz w:val="20"/>
                <w:szCs w:val="20"/>
              </w:rPr>
              <w:t>O</w:t>
            </w:r>
            <w:r>
              <w:rPr>
                <w:rFonts w:eastAsiaTheme="minorEastAsia" w:hint="eastAsia"/>
                <w:color w:val="0070C0"/>
                <w:kern w:val="0"/>
                <w:sz w:val="20"/>
                <w:szCs w:val="20"/>
              </w:rPr>
              <w:t xml:space="preserve">ption 1 is agreed in last meeting. </w:t>
            </w:r>
            <w:r>
              <w:rPr>
                <w:rFonts w:eastAsiaTheme="minorEastAsia"/>
                <w:color w:val="0070C0"/>
                <w:kern w:val="0"/>
                <w:sz w:val="20"/>
                <w:szCs w:val="20"/>
              </w:rPr>
              <w:t>T</w:t>
            </w:r>
            <w:r>
              <w:rPr>
                <w:rFonts w:eastAsiaTheme="minorEastAsia" w:hint="eastAsia"/>
                <w:color w:val="0070C0"/>
                <w:kern w:val="0"/>
                <w:sz w:val="20"/>
                <w:szCs w:val="20"/>
              </w:rPr>
              <w:t xml:space="preserve">his issue should be related to whether MAC CE based activation method can be supported. </w:t>
            </w:r>
            <w:r>
              <w:rPr>
                <w:rFonts w:eastAsiaTheme="minorEastAsia"/>
                <w:color w:val="0070C0"/>
                <w:kern w:val="0"/>
                <w:sz w:val="20"/>
                <w:szCs w:val="20"/>
              </w:rPr>
              <w:t>W</w:t>
            </w:r>
            <w:r>
              <w:rPr>
                <w:rFonts w:eastAsiaTheme="minorEastAsia" w:hint="eastAsia"/>
                <w:color w:val="0070C0"/>
                <w:kern w:val="0"/>
                <w:sz w:val="20"/>
                <w:szCs w:val="20"/>
              </w:rPr>
              <w:t xml:space="preserve">e suggest </w:t>
            </w:r>
            <w:proofErr w:type="gramStart"/>
            <w:r>
              <w:rPr>
                <w:rFonts w:eastAsiaTheme="minorEastAsia" w:hint="eastAsia"/>
                <w:color w:val="0070C0"/>
                <w:kern w:val="0"/>
                <w:sz w:val="20"/>
                <w:szCs w:val="20"/>
              </w:rPr>
              <w:t>to support</w:t>
            </w:r>
            <w:proofErr w:type="gramEnd"/>
            <w:r>
              <w:rPr>
                <w:rFonts w:eastAsiaTheme="minorEastAsia" w:hint="eastAsia"/>
                <w:color w:val="0070C0"/>
                <w:kern w:val="0"/>
                <w:sz w:val="20"/>
                <w:szCs w:val="20"/>
              </w:rPr>
              <w:t xml:space="preserve"> also. </w:t>
            </w:r>
          </w:p>
        </w:tc>
      </w:tr>
      <w:tr w:rsidR="006E22D2" w14:paraId="2E26C7B5" w14:textId="77777777">
        <w:tc>
          <w:tcPr>
            <w:tcW w:w="1226" w:type="dxa"/>
          </w:tcPr>
          <w:p w14:paraId="1966F548" w14:textId="40520971" w:rsidR="006E22D2" w:rsidRDefault="006E22D2" w:rsidP="0071357E">
            <w:pPr>
              <w:spacing w:after="120"/>
              <w:rPr>
                <w:rFonts w:eastAsiaTheme="minorEastAsia"/>
                <w:color w:val="0070C0"/>
              </w:rPr>
            </w:pPr>
            <w:r>
              <w:rPr>
                <w:rFonts w:eastAsiaTheme="minorEastAsia"/>
                <w:color w:val="0070C0"/>
              </w:rPr>
              <w:t>Qualcomm</w:t>
            </w:r>
          </w:p>
        </w:tc>
        <w:tc>
          <w:tcPr>
            <w:tcW w:w="8405" w:type="dxa"/>
          </w:tcPr>
          <w:p w14:paraId="1DDC7951" w14:textId="73FB147F" w:rsidR="006E22D2" w:rsidRDefault="004B1D6A" w:rsidP="0071357E">
            <w:pPr>
              <w:spacing w:after="120"/>
              <w:rPr>
                <w:rFonts w:eastAsiaTheme="minorEastAsia"/>
                <w:color w:val="0070C0"/>
                <w:kern w:val="0"/>
                <w:sz w:val="20"/>
                <w:szCs w:val="20"/>
              </w:rPr>
            </w:pPr>
            <w:r>
              <w:rPr>
                <w:rFonts w:eastAsiaTheme="minorEastAsia"/>
                <w:color w:val="0070C0"/>
                <w:kern w:val="0"/>
                <w:sz w:val="20"/>
                <w:szCs w:val="20"/>
              </w:rPr>
              <w:t>Support o</w:t>
            </w:r>
            <w:r w:rsidR="00D60507">
              <w:rPr>
                <w:rFonts w:eastAsiaTheme="minorEastAsia"/>
                <w:color w:val="0070C0"/>
                <w:kern w:val="0"/>
                <w:sz w:val="20"/>
                <w:szCs w:val="20"/>
              </w:rPr>
              <w:t>ption</w:t>
            </w:r>
            <w:r>
              <w:rPr>
                <w:rFonts w:eastAsiaTheme="minorEastAsia"/>
                <w:color w:val="0070C0"/>
                <w:kern w:val="0"/>
                <w:sz w:val="20"/>
                <w:szCs w:val="20"/>
              </w:rPr>
              <w:t>s</w:t>
            </w:r>
            <w:r w:rsidR="00D60507">
              <w:rPr>
                <w:rFonts w:eastAsiaTheme="minorEastAsia"/>
                <w:color w:val="0070C0"/>
                <w:kern w:val="0"/>
                <w:sz w:val="20"/>
                <w:szCs w:val="20"/>
              </w:rPr>
              <w:t xml:space="preserve"> 1 (</w:t>
            </w:r>
            <w:r w:rsidR="001B26F4">
              <w:rPr>
                <w:rFonts w:eastAsiaTheme="minorEastAsia"/>
                <w:color w:val="0070C0"/>
                <w:kern w:val="0"/>
                <w:sz w:val="20"/>
                <w:szCs w:val="20"/>
              </w:rPr>
              <w:t>A</w:t>
            </w:r>
            <w:r w:rsidR="00D60507">
              <w:rPr>
                <w:rFonts w:eastAsiaTheme="minorEastAsia"/>
                <w:color w:val="0070C0"/>
                <w:kern w:val="0"/>
                <w:sz w:val="20"/>
                <w:szCs w:val="20"/>
              </w:rPr>
              <w:t xml:space="preserve">lthough this </w:t>
            </w:r>
            <w:r w:rsidR="007D021F">
              <w:rPr>
                <w:rFonts w:eastAsiaTheme="minorEastAsia"/>
                <w:color w:val="0070C0"/>
                <w:kern w:val="0"/>
                <w:sz w:val="20"/>
                <w:szCs w:val="20"/>
              </w:rPr>
              <w:t>may</w:t>
            </w:r>
            <w:r w:rsidR="00D60507">
              <w:rPr>
                <w:rFonts w:eastAsiaTheme="minorEastAsia"/>
                <w:color w:val="0070C0"/>
                <w:kern w:val="0"/>
                <w:sz w:val="20"/>
                <w:szCs w:val="20"/>
              </w:rPr>
              <w:t xml:space="preserve"> not scale well for CA mode</w:t>
            </w:r>
            <w:r w:rsidR="001B26F4">
              <w:rPr>
                <w:rFonts w:eastAsiaTheme="minorEastAsia"/>
                <w:color w:val="0070C0"/>
                <w:kern w:val="0"/>
                <w:sz w:val="20"/>
                <w:szCs w:val="20"/>
              </w:rPr>
              <w:t>, See issue 1-1</w:t>
            </w:r>
            <w:r w:rsidR="007D021F">
              <w:rPr>
                <w:rFonts w:eastAsiaTheme="minorEastAsia"/>
                <w:color w:val="0070C0"/>
                <w:kern w:val="0"/>
                <w:sz w:val="20"/>
                <w:szCs w:val="20"/>
              </w:rPr>
              <w:t>)</w:t>
            </w:r>
            <w:r>
              <w:rPr>
                <w:rFonts w:eastAsiaTheme="minorEastAsia"/>
                <w:color w:val="0070C0"/>
                <w:kern w:val="0"/>
                <w:sz w:val="20"/>
                <w:szCs w:val="20"/>
              </w:rPr>
              <w:t xml:space="preserve"> and 2a.</w:t>
            </w:r>
          </w:p>
        </w:tc>
      </w:tr>
      <w:tr w:rsidR="001812E7" w14:paraId="1CCB4FAD" w14:textId="77777777">
        <w:tc>
          <w:tcPr>
            <w:tcW w:w="1226" w:type="dxa"/>
          </w:tcPr>
          <w:p w14:paraId="5AA58F1E" w14:textId="39D7152E"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1C705721" w14:textId="0B54633A"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Option 2. MG activation / deactivation should be based on MAC CE since it allows faster activation/deactivation vs. RRC signalling. This is also aligned with the previous RAN1 agreement for DL positioning selecting MAC CE for MG activation and MG request. In our view, RRC signalling option for MG activation/deactivation should thus be removed, as there are drawbacks vs. MAC CE based signalling. </w:t>
            </w:r>
            <w:proofErr w:type="gramStart"/>
            <w:r>
              <w:rPr>
                <w:rFonts w:eastAsiaTheme="minorEastAsia"/>
                <w:color w:val="0070C0"/>
                <w:kern w:val="0"/>
                <w:sz w:val="20"/>
                <w:szCs w:val="20"/>
              </w:rPr>
              <w:t>However</w:t>
            </w:r>
            <w:proofErr w:type="gramEnd"/>
            <w:r>
              <w:rPr>
                <w:rFonts w:eastAsiaTheme="minorEastAsia"/>
                <w:color w:val="0070C0"/>
                <w:kern w:val="0"/>
                <w:sz w:val="20"/>
                <w:szCs w:val="20"/>
              </w:rPr>
              <w:t xml:space="preserve"> are open to configure both signalling methods for activation/deactivation at time of Pre-MG configuration. </w:t>
            </w:r>
          </w:p>
        </w:tc>
      </w:tr>
    </w:tbl>
    <w:p w14:paraId="303CA34E"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2-4 Necessity to introduce the autonomous (de)activation criteria </w:t>
      </w:r>
    </w:p>
    <w:p w14:paraId="2151A262" w14:textId="77777777" w:rsidR="008B0E5E" w:rsidRDefault="00C977F9">
      <w:pPr>
        <w:pStyle w:val="ListParagraph"/>
        <w:numPr>
          <w:ilvl w:val="0"/>
          <w:numId w:val="15"/>
        </w:numPr>
        <w:ind w:firstLineChars="0"/>
        <w:rPr>
          <w:lang w:val="en-US" w:eastAsia="zh-CN"/>
        </w:rPr>
      </w:pPr>
      <w:r>
        <w:rPr>
          <w:lang w:val="en-US" w:eastAsia="zh-CN"/>
        </w:rPr>
        <w:t>Option 1 (MTK): Whether the WI can be claimed as finalized if no consensus achieved for these criteria.</w:t>
      </w:r>
    </w:p>
    <w:p w14:paraId="53CF422C"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8B25AC8" w14:textId="77777777">
        <w:tc>
          <w:tcPr>
            <w:tcW w:w="1226" w:type="dxa"/>
          </w:tcPr>
          <w:p w14:paraId="512A7125"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64436624"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99749B4" w14:textId="77777777">
        <w:tc>
          <w:tcPr>
            <w:tcW w:w="1226" w:type="dxa"/>
          </w:tcPr>
          <w:p w14:paraId="3D516D1E" w14:textId="77777777" w:rsidR="008B0E5E" w:rsidRDefault="00C977F9">
            <w:pPr>
              <w:spacing w:after="120"/>
              <w:rPr>
                <w:rFonts w:eastAsiaTheme="minorEastAsia"/>
                <w:color w:val="0070C0"/>
              </w:rPr>
            </w:pPr>
            <w:r>
              <w:rPr>
                <w:rFonts w:eastAsiaTheme="minorEastAsia"/>
                <w:color w:val="0070C0"/>
              </w:rPr>
              <w:lastRenderedPageBreak/>
              <w:t>MTK</w:t>
            </w:r>
          </w:p>
        </w:tc>
        <w:tc>
          <w:tcPr>
            <w:tcW w:w="8405" w:type="dxa"/>
          </w:tcPr>
          <w:p w14:paraId="77D3F628"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We would like to hear companies’ view, given that RAN4 already agreed to introduce explicit RRC-based per-BWP indication.</w:t>
            </w:r>
          </w:p>
        </w:tc>
      </w:tr>
      <w:tr w:rsidR="008B0E5E" w14:paraId="7E17C1A8" w14:textId="77777777">
        <w:tc>
          <w:tcPr>
            <w:tcW w:w="1226" w:type="dxa"/>
          </w:tcPr>
          <w:p w14:paraId="5BF34AE4"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F8CF821" w14:textId="77777777" w:rsidR="008B0E5E" w:rsidRDefault="00C977F9">
            <w:pPr>
              <w:spacing w:after="120"/>
              <w:rPr>
                <w:rFonts w:eastAsiaTheme="minorEastAsia"/>
                <w:color w:val="0070C0"/>
              </w:rPr>
            </w:pPr>
            <w:r>
              <w:rPr>
                <w:rFonts w:eastAsiaTheme="minorEastAsia"/>
                <w:color w:val="0070C0"/>
              </w:rPr>
              <w:t xml:space="preserve">RAN4 has agreed to support both signaling based and </w:t>
            </w:r>
            <w:proofErr w:type="gramStart"/>
            <w:r>
              <w:rPr>
                <w:rFonts w:eastAsiaTheme="minorEastAsia"/>
                <w:color w:val="0070C0"/>
              </w:rPr>
              <w:t>rule based</w:t>
            </w:r>
            <w:proofErr w:type="gramEnd"/>
            <w:r>
              <w:rPr>
                <w:rFonts w:eastAsiaTheme="minorEastAsia"/>
                <w:color w:val="0070C0"/>
              </w:rPr>
              <w:t xml:space="preserve"> activation and deactivation, and we should stick to the agreement. </w:t>
            </w:r>
          </w:p>
        </w:tc>
      </w:tr>
      <w:tr w:rsidR="008B0E5E" w14:paraId="4E753218" w14:textId="77777777">
        <w:tc>
          <w:tcPr>
            <w:tcW w:w="1226" w:type="dxa"/>
          </w:tcPr>
          <w:p w14:paraId="706D48A8"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2B895456"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 xml:space="preserve">From our perspective, only autonomous activation/deactivation mechanism complies with the motivation of pre-MG. So, it really should be supported. Meanwhile, similar view as Huawei, the two mechanisms have been agreed during last meeting. </w:t>
            </w:r>
          </w:p>
        </w:tc>
      </w:tr>
      <w:tr w:rsidR="00DE508D" w14:paraId="2A5E31A4" w14:textId="77777777">
        <w:tc>
          <w:tcPr>
            <w:tcW w:w="1226" w:type="dxa"/>
          </w:tcPr>
          <w:p w14:paraId="22227BAA" w14:textId="425DC571" w:rsidR="00DE508D" w:rsidRDefault="00DE508D">
            <w:pPr>
              <w:spacing w:after="120"/>
              <w:rPr>
                <w:rFonts w:eastAsiaTheme="minorEastAsia"/>
                <w:color w:val="0070C0"/>
              </w:rPr>
            </w:pPr>
            <w:r>
              <w:rPr>
                <w:rFonts w:eastAsiaTheme="minorEastAsia"/>
                <w:color w:val="0070C0"/>
              </w:rPr>
              <w:t>E///</w:t>
            </w:r>
          </w:p>
        </w:tc>
        <w:tc>
          <w:tcPr>
            <w:tcW w:w="8405" w:type="dxa"/>
          </w:tcPr>
          <w:p w14:paraId="2147015D" w14:textId="77777777" w:rsidR="00DE508D" w:rsidRDefault="00DE508D">
            <w:pPr>
              <w:spacing w:after="120"/>
              <w:rPr>
                <w:rFonts w:eastAsiaTheme="minorEastAsia"/>
                <w:color w:val="0070C0"/>
                <w:kern w:val="0"/>
                <w:sz w:val="20"/>
                <w:szCs w:val="20"/>
              </w:rPr>
            </w:pPr>
            <w:r>
              <w:rPr>
                <w:rFonts w:eastAsiaTheme="minorEastAsia"/>
                <w:color w:val="0070C0"/>
                <w:kern w:val="0"/>
                <w:sz w:val="20"/>
                <w:szCs w:val="20"/>
              </w:rPr>
              <w:t xml:space="preserve">Agree with ZTE that </w:t>
            </w:r>
            <w:r w:rsidRPr="00DE508D">
              <w:rPr>
                <w:rFonts w:eastAsiaTheme="minorEastAsia"/>
                <w:color w:val="0070C0"/>
                <w:kern w:val="0"/>
                <w:sz w:val="20"/>
                <w:szCs w:val="20"/>
              </w:rPr>
              <w:t>autonomous activation/deactivation mechanism</w:t>
            </w:r>
            <w:r>
              <w:rPr>
                <w:rFonts w:eastAsiaTheme="minorEastAsia"/>
                <w:color w:val="0070C0"/>
                <w:kern w:val="0"/>
                <w:sz w:val="20"/>
                <w:szCs w:val="20"/>
              </w:rPr>
              <w:t xml:space="preserve"> is the most fundamental mechanism and inline with WID objective. </w:t>
            </w:r>
            <w:proofErr w:type="gramStart"/>
            <w:r>
              <w:rPr>
                <w:rFonts w:eastAsiaTheme="minorEastAsia"/>
                <w:color w:val="0070C0"/>
                <w:kern w:val="0"/>
                <w:sz w:val="20"/>
                <w:szCs w:val="20"/>
              </w:rPr>
              <w:t>Also</w:t>
            </w:r>
            <w:proofErr w:type="gramEnd"/>
            <w:r>
              <w:rPr>
                <w:rFonts w:eastAsiaTheme="minorEastAsia"/>
                <w:color w:val="0070C0"/>
                <w:kern w:val="0"/>
                <w:sz w:val="20"/>
                <w:szCs w:val="20"/>
              </w:rPr>
              <w:t xml:space="preserve"> RAN4 has agreed to have both mechanisms. </w:t>
            </w:r>
          </w:p>
          <w:p w14:paraId="1FEEE1EE" w14:textId="02B1B938" w:rsidR="00DE508D" w:rsidRDefault="00DE508D">
            <w:pPr>
              <w:spacing w:after="120"/>
              <w:rPr>
                <w:rFonts w:eastAsiaTheme="minorEastAsia"/>
                <w:color w:val="0070C0"/>
                <w:kern w:val="0"/>
                <w:sz w:val="20"/>
                <w:szCs w:val="20"/>
              </w:rPr>
            </w:pPr>
            <w:proofErr w:type="gramStart"/>
            <w:r>
              <w:rPr>
                <w:rFonts w:eastAsiaTheme="minorEastAsia"/>
                <w:color w:val="0070C0"/>
                <w:kern w:val="0"/>
                <w:sz w:val="20"/>
                <w:szCs w:val="20"/>
              </w:rPr>
              <w:t>So</w:t>
            </w:r>
            <w:proofErr w:type="gramEnd"/>
            <w:r>
              <w:rPr>
                <w:rFonts w:eastAsiaTheme="minorEastAsia"/>
                <w:color w:val="0070C0"/>
                <w:kern w:val="0"/>
                <w:sz w:val="20"/>
                <w:szCs w:val="20"/>
              </w:rPr>
              <w:t xml:space="preserve"> WI completion requires that </w:t>
            </w:r>
            <w:r w:rsidRPr="00DE508D">
              <w:rPr>
                <w:rFonts w:eastAsiaTheme="minorEastAsia"/>
                <w:color w:val="0070C0"/>
                <w:kern w:val="0"/>
                <w:sz w:val="20"/>
                <w:szCs w:val="20"/>
              </w:rPr>
              <w:t>autonomous activation/deactivation mechanism</w:t>
            </w:r>
            <w:r>
              <w:rPr>
                <w:rFonts w:eastAsiaTheme="minorEastAsia"/>
                <w:color w:val="0070C0"/>
                <w:kern w:val="0"/>
                <w:sz w:val="20"/>
                <w:szCs w:val="20"/>
              </w:rPr>
              <w:t xml:space="preserve"> is supported. </w:t>
            </w:r>
          </w:p>
        </w:tc>
      </w:tr>
      <w:tr w:rsidR="008F0403" w14:paraId="427D818E" w14:textId="77777777">
        <w:tc>
          <w:tcPr>
            <w:tcW w:w="1226" w:type="dxa"/>
          </w:tcPr>
          <w:p w14:paraId="08D0C36B" w14:textId="238BD9B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4BE59B24" w14:textId="472D0ACA" w:rsidR="008F0403" w:rsidRDefault="008F0403" w:rsidP="008F0403">
            <w:pPr>
              <w:spacing w:after="120"/>
              <w:rPr>
                <w:rFonts w:eastAsiaTheme="minorEastAsia"/>
                <w:color w:val="0070C0"/>
                <w:kern w:val="0"/>
                <w:sz w:val="20"/>
                <w:szCs w:val="20"/>
              </w:rPr>
            </w:pPr>
            <w:r>
              <w:rPr>
                <w:rFonts w:eastAsiaTheme="minorEastAsia"/>
                <w:color w:val="0070C0"/>
                <w:kern w:val="0"/>
                <w:sz w:val="20"/>
                <w:szCs w:val="20"/>
              </w:rPr>
              <w:t>We are fine to have both RRC-based and autonomous based activation/deactivation mechanism. And we think the UE capability is needed to indicate whether the autonomous based activation/deactivation mechanism is supported or not.</w:t>
            </w:r>
          </w:p>
        </w:tc>
      </w:tr>
      <w:tr w:rsidR="00CC67B2" w14:paraId="78DE1F13" w14:textId="77777777">
        <w:tc>
          <w:tcPr>
            <w:tcW w:w="1226" w:type="dxa"/>
          </w:tcPr>
          <w:p w14:paraId="3B4030F1" w14:textId="7B6487A1" w:rsidR="00CC67B2" w:rsidRDefault="00CC67B2" w:rsidP="008F0403">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8A263DF" w14:textId="7859AE3C" w:rsidR="00CC67B2" w:rsidRDefault="00CC67B2" w:rsidP="008F0403">
            <w:pPr>
              <w:spacing w:after="120"/>
              <w:rPr>
                <w:rFonts w:eastAsiaTheme="minorEastAsia"/>
                <w:color w:val="0070C0"/>
                <w:kern w:val="0"/>
                <w:sz w:val="20"/>
                <w:szCs w:val="20"/>
              </w:rPr>
            </w:pPr>
            <w:r>
              <w:rPr>
                <w:rFonts w:eastAsiaTheme="minorEastAsia" w:hint="eastAsia"/>
                <w:color w:val="0070C0"/>
                <w:kern w:val="0"/>
                <w:sz w:val="20"/>
                <w:szCs w:val="20"/>
              </w:rPr>
              <w:t>F</w:t>
            </w:r>
            <w:r>
              <w:rPr>
                <w:rFonts w:eastAsiaTheme="minorEastAsia"/>
                <w:color w:val="0070C0"/>
                <w:kern w:val="0"/>
                <w:sz w:val="20"/>
                <w:szCs w:val="20"/>
              </w:rPr>
              <w:t xml:space="preserve">ine to </w:t>
            </w:r>
            <w:r w:rsidR="007B1FAA">
              <w:rPr>
                <w:rFonts w:eastAsiaTheme="minorEastAsia"/>
                <w:color w:val="0070C0"/>
                <w:kern w:val="0"/>
                <w:sz w:val="20"/>
                <w:szCs w:val="20"/>
              </w:rPr>
              <w:t xml:space="preserve">keep both </w:t>
            </w:r>
            <w:r w:rsidR="007B1FAA" w:rsidRPr="007B1FAA">
              <w:rPr>
                <w:rFonts w:eastAsiaTheme="minorEastAsia"/>
                <w:color w:val="0070C0"/>
                <w:kern w:val="0"/>
                <w:sz w:val="20"/>
                <w:szCs w:val="20"/>
              </w:rPr>
              <w:t xml:space="preserve">signaling based and </w:t>
            </w:r>
            <w:proofErr w:type="gramStart"/>
            <w:r w:rsidR="007B1FAA" w:rsidRPr="007B1FAA">
              <w:rPr>
                <w:rFonts w:eastAsiaTheme="minorEastAsia"/>
                <w:color w:val="0070C0"/>
                <w:kern w:val="0"/>
                <w:sz w:val="20"/>
                <w:szCs w:val="20"/>
              </w:rPr>
              <w:t>rule based</w:t>
            </w:r>
            <w:proofErr w:type="gramEnd"/>
            <w:r w:rsidR="007B1FAA" w:rsidRPr="007B1FAA">
              <w:rPr>
                <w:rFonts w:eastAsiaTheme="minorEastAsia"/>
                <w:color w:val="0070C0"/>
                <w:kern w:val="0"/>
                <w:sz w:val="20"/>
                <w:szCs w:val="20"/>
              </w:rPr>
              <w:t xml:space="preserve"> activation and deactivation</w:t>
            </w:r>
          </w:p>
        </w:tc>
      </w:tr>
      <w:tr w:rsidR="00685540" w14:paraId="0A190048" w14:textId="77777777">
        <w:tc>
          <w:tcPr>
            <w:tcW w:w="1226" w:type="dxa"/>
          </w:tcPr>
          <w:p w14:paraId="63B29DDB" w14:textId="49AA845A" w:rsidR="00685540" w:rsidRDefault="00685540" w:rsidP="008F0403">
            <w:pPr>
              <w:spacing w:after="120"/>
              <w:rPr>
                <w:rFonts w:eastAsiaTheme="minorEastAsia"/>
                <w:color w:val="0070C0"/>
              </w:rPr>
            </w:pPr>
            <w:r>
              <w:rPr>
                <w:rFonts w:eastAsiaTheme="minorEastAsia"/>
                <w:color w:val="0070C0"/>
              </w:rPr>
              <w:t>Intel</w:t>
            </w:r>
          </w:p>
        </w:tc>
        <w:tc>
          <w:tcPr>
            <w:tcW w:w="8405" w:type="dxa"/>
          </w:tcPr>
          <w:p w14:paraId="565EB37F" w14:textId="45E1340B" w:rsidR="00685540" w:rsidRDefault="00C9250A" w:rsidP="008F0403">
            <w:pPr>
              <w:spacing w:after="120"/>
              <w:rPr>
                <w:rFonts w:eastAsiaTheme="minorEastAsia"/>
                <w:color w:val="0070C0"/>
                <w:kern w:val="0"/>
                <w:sz w:val="20"/>
                <w:szCs w:val="20"/>
              </w:rPr>
            </w:pPr>
            <w:r>
              <w:rPr>
                <w:rFonts w:eastAsiaTheme="minorEastAsia"/>
                <w:color w:val="0070C0"/>
                <w:kern w:val="0"/>
                <w:sz w:val="20"/>
                <w:szCs w:val="20"/>
              </w:rPr>
              <w:t xml:space="preserve">In our understanding, the working efforts for such </w:t>
            </w:r>
            <w:r w:rsidR="008279A8">
              <w:rPr>
                <w:rFonts w:eastAsiaTheme="minorEastAsia"/>
                <w:color w:val="0070C0"/>
                <w:kern w:val="0"/>
                <w:sz w:val="20"/>
                <w:szCs w:val="20"/>
              </w:rPr>
              <w:t>autonomous mechanism c</w:t>
            </w:r>
            <w:r w:rsidR="00F63588">
              <w:rPr>
                <w:rFonts w:eastAsiaTheme="minorEastAsia"/>
                <w:color w:val="0070C0"/>
                <w:kern w:val="0"/>
                <w:sz w:val="20"/>
                <w:szCs w:val="20"/>
              </w:rPr>
              <w:t xml:space="preserve">ome from issue 2-2. </w:t>
            </w:r>
          </w:p>
        </w:tc>
      </w:tr>
      <w:tr w:rsidR="007A7B52" w14:paraId="18CFBBA5" w14:textId="77777777">
        <w:tc>
          <w:tcPr>
            <w:tcW w:w="1226" w:type="dxa"/>
          </w:tcPr>
          <w:p w14:paraId="13CADA3B" w14:textId="47340401" w:rsidR="007A7B52" w:rsidRDefault="007A7B52" w:rsidP="008F0403">
            <w:pPr>
              <w:spacing w:after="120"/>
              <w:rPr>
                <w:rFonts w:eastAsiaTheme="minorEastAsia"/>
                <w:color w:val="0070C0"/>
              </w:rPr>
            </w:pPr>
            <w:r>
              <w:rPr>
                <w:rFonts w:eastAsiaTheme="minorEastAsia" w:hint="eastAsia"/>
                <w:color w:val="0070C0"/>
              </w:rPr>
              <w:t>CATT</w:t>
            </w:r>
          </w:p>
        </w:tc>
        <w:tc>
          <w:tcPr>
            <w:tcW w:w="8405" w:type="dxa"/>
          </w:tcPr>
          <w:p w14:paraId="6822C440" w14:textId="318A7D1F" w:rsidR="007A7B52" w:rsidRDefault="007A7B52" w:rsidP="008F0403">
            <w:pPr>
              <w:spacing w:after="120"/>
              <w:rPr>
                <w:rFonts w:eastAsiaTheme="minorEastAsia"/>
                <w:color w:val="0070C0"/>
                <w:kern w:val="0"/>
                <w:sz w:val="20"/>
                <w:szCs w:val="20"/>
              </w:rPr>
            </w:pPr>
            <w:r>
              <w:rPr>
                <w:rFonts w:eastAsiaTheme="minorEastAsia"/>
                <w:color w:val="0070C0"/>
                <w:kern w:val="0"/>
                <w:sz w:val="20"/>
                <w:szCs w:val="20"/>
              </w:rPr>
              <w:t>I</w:t>
            </w:r>
            <w:r>
              <w:rPr>
                <w:rFonts w:eastAsiaTheme="minorEastAsia" w:hint="eastAsia"/>
                <w:color w:val="0070C0"/>
                <w:kern w:val="0"/>
                <w:sz w:val="20"/>
                <w:szCs w:val="20"/>
              </w:rPr>
              <w:t xml:space="preserve">t has been agreed to introduce UE autonomous activation, then it should be included in WI completion. </w:t>
            </w:r>
          </w:p>
        </w:tc>
      </w:tr>
      <w:tr w:rsidR="00053098" w14:paraId="3C4500A2" w14:textId="77777777">
        <w:tc>
          <w:tcPr>
            <w:tcW w:w="1226" w:type="dxa"/>
          </w:tcPr>
          <w:p w14:paraId="521F129E" w14:textId="300C8B8B" w:rsidR="00053098" w:rsidRDefault="00053098" w:rsidP="008F0403">
            <w:pPr>
              <w:spacing w:after="120"/>
              <w:rPr>
                <w:rFonts w:eastAsiaTheme="minorEastAsia"/>
                <w:color w:val="0070C0"/>
              </w:rPr>
            </w:pPr>
            <w:r>
              <w:rPr>
                <w:rFonts w:eastAsiaTheme="minorEastAsia"/>
                <w:color w:val="0070C0"/>
              </w:rPr>
              <w:t>Qualcomm</w:t>
            </w:r>
          </w:p>
        </w:tc>
        <w:tc>
          <w:tcPr>
            <w:tcW w:w="8405" w:type="dxa"/>
          </w:tcPr>
          <w:p w14:paraId="0D1A1284" w14:textId="234FAC71" w:rsidR="00053098" w:rsidRDefault="00053098" w:rsidP="008F0403">
            <w:pPr>
              <w:spacing w:after="120"/>
              <w:rPr>
                <w:rFonts w:eastAsiaTheme="minorEastAsia"/>
                <w:color w:val="0070C0"/>
                <w:kern w:val="0"/>
                <w:sz w:val="20"/>
                <w:szCs w:val="20"/>
              </w:rPr>
            </w:pPr>
            <w:r>
              <w:rPr>
                <w:rFonts w:eastAsiaTheme="minorEastAsia"/>
                <w:color w:val="0070C0"/>
                <w:kern w:val="0"/>
                <w:sz w:val="20"/>
                <w:szCs w:val="20"/>
              </w:rPr>
              <w:t xml:space="preserve">By autonomous activation </w:t>
            </w:r>
            <w:r w:rsidR="003C293A">
              <w:rPr>
                <w:rFonts w:eastAsiaTheme="minorEastAsia"/>
                <w:color w:val="0070C0"/>
                <w:kern w:val="0"/>
                <w:sz w:val="20"/>
                <w:szCs w:val="20"/>
              </w:rPr>
              <w:t xml:space="preserve">we understand that it is the same as rule-based activation/deactivation. </w:t>
            </w:r>
            <w:r w:rsidR="00137118">
              <w:rPr>
                <w:rFonts w:eastAsiaTheme="minorEastAsia"/>
                <w:color w:val="0070C0"/>
                <w:kern w:val="0"/>
                <w:sz w:val="20"/>
                <w:szCs w:val="20"/>
              </w:rPr>
              <w:t xml:space="preserve">If rule-based approach is not supported, then the alternatives being discussed are those in issue </w:t>
            </w:r>
            <w:r w:rsidR="00300597">
              <w:rPr>
                <w:rFonts w:eastAsiaTheme="minorEastAsia"/>
                <w:color w:val="0070C0"/>
                <w:kern w:val="0"/>
                <w:sz w:val="20"/>
                <w:szCs w:val="20"/>
              </w:rPr>
              <w:t xml:space="preserve">2-3. RRC indication does not seem </w:t>
            </w:r>
            <w:r w:rsidR="00FC496A">
              <w:rPr>
                <w:rFonts w:eastAsiaTheme="minorEastAsia"/>
                <w:color w:val="0070C0"/>
                <w:kern w:val="0"/>
                <w:sz w:val="20"/>
                <w:szCs w:val="20"/>
              </w:rPr>
              <w:t xml:space="preserve">to be </w:t>
            </w:r>
            <w:r w:rsidR="00300597">
              <w:rPr>
                <w:rFonts w:eastAsiaTheme="minorEastAsia"/>
                <w:color w:val="0070C0"/>
                <w:kern w:val="0"/>
                <w:sz w:val="20"/>
                <w:szCs w:val="20"/>
              </w:rPr>
              <w:t>well</w:t>
            </w:r>
            <w:r w:rsidR="00FC496A">
              <w:rPr>
                <w:rFonts w:eastAsiaTheme="minorEastAsia"/>
                <w:color w:val="0070C0"/>
                <w:kern w:val="0"/>
                <w:sz w:val="20"/>
                <w:szCs w:val="20"/>
              </w:rPr>
              <w:t>-</w:t>
            </w:r>
            <w:r w:rsidR="00300597">
              <w:rPr>
                <w:rFonts w:eastAsiaTheme="minorEastAsia"/>
                <w:color w:val="0070C0"/>
                <w:kern w:val="0"/>
                <w:sz w:val="20"/>
                <w:szCs w:val="20"/>
              </w:rPr>
              <w:t>suited for CA</w:t>
            </w:r>
            <w:r w:rsidR="00FC496A">
              <w:rPr>
                <w:rFonts w:eastAsiaTheme="minorEastAsia"/>
                <w:color w:val="0070C0"/>
                <w:kern w:val="0"/>
                <w:sz w:val="20"/>
                <w:szCs w:val="20"/>
              </w:rPr>
              <w:t xml:space="preserve"> mode</w:t>
            </w:r>
            <w:r w:rsidR="00300597">
              <w:rPr>
                <w:rFonts w:eastAsiaTheme="minorEastAsia"/>
                <w:color w:val="0070C0"/>
                <w:kern w:val="0"/>
                <w:sz w:val="20"/>
                <w:szCs w:val="20"/>
              </w:rPr>
              <w:t xml:space="preserve"> (unless the pre-configured gap activation/deactivation depends only on the active BWP of the PCell or SpCell)</w:t>
            </w:r>
            <w:r w:rsidR="006206A0">
              <w:rPr>
                <w:rFonts w:eastAsiaTheme="minorEastAsia"/>
                <w:color w:val="0070C0"/>
                <w:kern w:val="0"/>
                <w:sz w:val="20"/>
                <w:szCs w:val="20"/>
              </w:rPr>
              <w:t>.</w:t>
            </w:r>
            <w:r w:rsidR="00857BF7">
              <w:rPr>
                <w:rFonts w:eastAsiaTheme="minorEastAsia"/>
                <w:color w:val="0070C0"/>
                <w:kern w:val="0"/>
                <w:sz w:val="20"/>
                <w:szCs w:val="20"/>
              </w:rPr>
              <w:t xml:space="preserve"> Also, </w:t>
            </w:r>
            <w:r w:rsidR="00EE77F3">
              <w:rPr>
                <w:rFonts w:eastAsiaTheme="minorEastAsia"/>
                <w:color w:val="0070C0"/>
                <w:kern w:val="0"/>
                <w:sz w:val="20"/>
                <w:szCs w:val="20"/>
              </w:rPr>
              <w:t xml:space="preserve">RRC signaling </w:t>
            </w:r>
            <w:r w:rsidR="00CF79CA">
              <w:rPr>
                <w:rFonts w:eastAsiaTheme="minorEastAsia"/>
                <w:color w:val="0070C0"/>
                <w:kern w:val="0"/>
                <w:sz w:val="20"/>
                <w:szCs w:val="20"/>
              </w:rPr>
              <w:t xml:space="preserve">would be needed </w:t>
            </w:r>
            <w:r w:rsidR="00EE77F3">
              <w:rPr>
                <w:rFonts w:eastAsiaTheme="minorEastAsia"/>
                <w:color w:val="0070C0"/>
                <w:kern w:val="0"/>
                <w:sz w:val="20"/>
                <w:szCs w:val="20"/>
              </w:rPr>
              <w:t xml:space="preserve">to update the gap activation status per BWP </w:t>
            </w:r>
            <w:r w:rsidR="004243CF">
              <w:rPr>
                <w:rFonts w:eastAsiaTheme="minorEastAsia"/>
                <w:color w:val="0070C0"/>
                <w:kern w:val="0"/>
                <w:sz w:val="20"/>
                <w:szCs w:val="20"/>
              </w:rPr>
              <w:t>for</w:t>
            </w:r>
            <w:r w:rsidR="00CF79CA">
              <w:rPr>
                <w:rFonts w:eastAsiaTheme="minorEastAsia"/>
                <w:color w:val="0070C0"/>
                <w:kern w:val="0"/>
                <w:sz w:val="20"/>
                <w:szCs w:val="20"/>
              </w:rPr>
              <w:t xml:space="preserve"> all the conditions listed </w:t>
            </w:r>
            <w:r w:rsidR="004243CF">
              <w:rPr>
                <w:rFonts w:eastAsiaTheme="minorEastAsia"/>
                <w:color w:val="0070C0"/>
                <w:kern w:val="0"/>
                <w:sz w:val="20"/>
                <w:szCs w:val="20"/>
              </w:rPr>
              <w:t>under</w:t>
            </w:r>
            <w:r w:rsidR="00CF79CA">
              <w:rPr>
                <w:rFonts w:eastAsiaTheme="minorEastAsia"/>
                <w:color w:val="0070C0"/>
                <w:kern w:val="0"/>
                <w:sz w:val="20"/>
                <w:szCs w:val="20"/>
              </w:rPr>
              <w:t xml:space="preserve"> option 1 </w:t>
            </w:r>
            <w:r w:rsidR="004243CF">
              <w:rPr>
                <w:rFonts w:eastAsiaTheme="minorEastAsia"/>
                <w:color w:val="0070C0"/>
                <w:kern w:val="0"/>
                <w:sz w:val="20"/>
                <w:szCs w:val="20"/>
              </w:rPr>
              <w:t>in</w:t>
            </w:r>
            <w:r w:rsidR="00CF79CA">
              <w:rPr>
                <w:rFonts w:eastAsiaTheme="minorEastAsia"/>
                <w:color w:val="0070C0"/>
                <w:kern w:val="0"/>
                <w:sz w:val="20"/>
                <w:szCs w:val="20"/>
              </w:rPr>
              <w:t xml:space="preserve"> issue 2-1.</w:t>
            </w:r>
          </w:p>
        </w:tc>
      </w:tr>
      <w:tr w:rsidR="001812E7" w14:paraId="0AD8A05C" w14:textId="77777777" w:rsidTr="001812E7">
        <w:tc>
          <w:tcPr>
            <w:tcW w:w="1226" w:type="dxa"/>
          </w:tcPr>
          <w:p w14:paraId="6B0CC4F4"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63ECB495"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We agreed to specify both mechanisms. The rules should thus correspond to the conditions agreed for activation/deactivation. </w:t>
            </w:r>
          </w:p>
        </w:tc>
      </w:tr>
    </w:tbl>
    <w:p w14:paraId="010FAE2C" w14:textId="77777777" w:rsidR="008B0E5E" w:rsidRDefault="008B0E5E"/>
    <w:p w14:paraId="51996D3B"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2-5 Applicability of different activation/deactivation mechanisms</w:t>
      </w:r>
    </w:p>
    <w:p w14:paraId="06004076" w14:textId="77777777" w:rsidR="008B0E5E" w:rsidRDefault="00C977F9">
      <w:pPr>
        <w:pStyle w:val="ListParagraph"/>
        <w:numPr>
          <w:ilvl w:val="0"/>
          <w:numId w:val="15"/>
        </w:numPr>
        <w:ind w:firstLineChars="0"/>
        <w:rPr>
          <w:lang w:val="en-US" w:eastAsia="zh-CN"/>
        </w:rPr>
      </w:pPr>
      <w:r>
        <w:rPr>
          <w:lang w:val="en-US" w:eastAsia="zh-CN"/>
        </w:rPr>
        <w:t xml:space="preserve">Option 1 (Huawei, Intel, Apple, xiaomi) </w:t>
      </w:r>
      <w:r>
        <w:rPr>
          <w:rFonts w:eastAsiaTheme="minorEastAsia"/>
          <w:lang w:eastAsia="zh-CN"/>
        </w:rPr>
        <w:t>define separate UE capabilities for different activation/deactivation mechanisms</w:t>
      </w:r>
    </w:p>
    <w:p w14:paraId="52B5AD82" w14:textId="77777777" w:rsidR="008B0E5E" w:rsidRDefault="00C977F9">
      <w:pPr>
        <w:pStyle w:val="ListParagraph"/>
        <w:ind w:left="360" w:firstLineChars="0" w:firstLine="0"/>
        <w:rPr>
          <w:rFonts w:eastAsiaTheme="minorEastAsia"/>
          <w:i/>
          <w:iCs/>
          <w:color w:val="0070C0"/>
          <w:lang w:val="en-US" w:eastAsia="zh-CN"/>
        </w:rPr>
      </w:pPr>
      <w:r>
        <w:rPr>
          <w:rFonts w:eastAsiaTheme="minorEastAsia"/>
          <w:lang w:val="en-US" w:eastAsia="zh-CN"/>
        </w:rPr>
        <w:t>[</w:t>
      </w:r>
      <w:r>
        <w:rPr>
          <w:rFonts w:eastAsiaTheme="minorEastAsia"/>
          <w:i/>
          <w:iCs/>
          <w:color w:val="0070C0"/>
          <w:lang w:val="en-US" w:eastAsia="zh-CN"/>
        </w:rPr>
        <w:t>Moderator notes: the proponents of Option1 can also provide the views on the question below.</w:t>
      </w:r>
    </w:p>
    <w:p w14:paraId="1ECE2860" w14:textId="77777777" w:rsidR="008B0E5E" w:rsidRDefault="00C977F9">
      <w:pPr>
        <w:pStyle w:val="ListParagraph"/>
        <w:ind w:left="360" w:firstLineChars="0" w:firstLine="0"/>
        <w:rPr>
          <w:lang w:val="en-US" w:eastAsia="zh-CN"/>
        </w:rPr>
      </w:pPr>
      <w:r>
        <w:rPr>
          <w:rFonts w:eastAsiaTheme="minorEastAsia"/>
          <w:i/>
          <w:iCs/>
          <w:color w:val="0070C0"/>
          <w:lang w:val="en-US" w:eastAsia="zh-CN"/>
        </w:rPr>
        <w:t>“</w:t>
      </w:r>
      <w:r>
        <w:rPr>
          <w:rFonts w:eastAsiaTheme="minorEastAsia"/>
          <w:i/>
          <w:iCs/>
          <w:color w:val="0070C0"/>
        </w:rPr>
        <w:t xml:space="preserve">If UE can’t support the NW singlaing based activation indication, what kind of activation/deactivation mechanism shall be supported by </w:t>
      </w:r>
      <w:proofErr w:type="gramStart"/>
      <w:r>
        <w:rPr>
          <w:rFonts w:eastAsiaTheme="minorEastAsia"/>
          <w:i/>
          <w:iCs/>
          <w:color w:val="0070C0"/>
        </w:rPr>
        <w:t>default ?</w:t>
      </w:r>
      <w:proofErr w:type="gramEnd"/>
      <w:r>
        <w:rPr>
          <w:rFonts w:eastAsiaTheme="minorEastAsia"/>
          <w:color w:val="0070C0"/>
        </w:rPr>
        <w:t xml:space="preserve"> </w:t>
      </w:r>
      <w:r>
        <w:rPr>
          <w:rFonts w:eastAsiaTheme="minorEastAsia"/>
        </w:rPr>
        <w:t>]</w:t>
      </w:r>
    </w:p>
    <w:p w14:paraId="65EF9DAD" w14:textId="77777777" w:rsidR="008B0E5E" w:rsidRDefault="00C977F9">
      <w:pPr>
        <w:pStyle w:val="ListParagraph"/>
        <w:numPr>
          <w:ilvl w:val="0"/>
          <w:numId w:val="15"/>
        </w:numPr>
        <w:ind w:firstLineChars="0"/>
        <w:rPr>
          <w:lang w:val="en-US" w:eastAsia="zh-CN"/>
        </w:rPr>
      </w:pPr>
      <w:r>
        <w:rPr>
          <w:lang w:val="en-US" w:eastAsia="zh-CN"/>
        </w:rPr>
        <w:t xml:space="preserve">Option 2 (Nokia): UE shall support both </w:t>
      </w:r>
      <w:r>
        <w:t xml:space="preserve">network-controlled and UE autonomous Pre-MG activation. No need to introduce the separated UE capability. </w:t>
      </w:r>
    </w:p>
    <w:p w14:paraId="3480D588"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6E4339DA" w14:textId="77777777">
        <w:tc>
          <w:tcPr>
            <w:tcW w:w="1226" w:type="dxa"/>
          </w:tcPr>
          <w:p w14:paraId="4D8C9A85"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2610D189"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3DA5A0BD" w14:textId="77777777">
        <w:tc>
          <w:tcPr>
            <w:tcW w:w="1226" w:type="dxa"/>
          </w:tcPr>
          <w:p w14:paraId="240F4C2B"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79E9DDB7"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1. </w:t>
            </w:r>
          </w:p>
          <w:p w14:paraId="1BEBBC5B"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In our view, when UE report the capability, it has </w:t>
            </w:r>
            <w:proofErr w:type="gramStart"/>
            <w:r>
              <w:rPr>
                <w:rFonts w:eastAsiaTheme="minorEastAsia"/>
                <w:color w:val="0070C0"/>
              </w:rPr>
              <w:t>to choice</w:t>
            </w:r>
            <w:proofErr w:type="gramEnd"/>
            <w:r>
              <w:rPr>
                <w:rFonts w:eastAsiaTheme="minorEastAsia"/>
                <w:color w:val="0070C0"/>
              </w:rPr>
              <w:t xml:space="preserve"> one of the supported activation/deactivation mechanisms, i.e., conditional mandatorily reported. If none of the mechanism is supported, this means UE does not support pre-MG.</w:t>
            </w:r>
          </w:p>
        </w:tc>
      </w:tr>
      <w:tr w:rsidR="008B0E5E" w14:paraId="677EEEB0" w14:textId="77777777">
        <w:tc>
          <w:tcPr>
            <w:tcW w:w="1226" w:type="dxa"/>
          </w:tcPr>
          <w:p w14:paraId="1614368C"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207D6211"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 xml:space="preserve">ption 1. </w:t>
            </w:r>
          </w:p>
          <w:p w14:paraId="0527EB6A" w14:textId="77777777" w:rsidR="008B0E5E" w:rsidRDefault="00C977F9">
            <w:pPr>
              <w:spacing w:after="120"/>
              <w:rPr>
                <w:rFonts w:eastAsiaTheme="minorEastAsia"/>
                <w:color w:val="0070C0"/>
              </w:rPr>
            </w:pPr>
            <w:r>
              <w:rPr>
                <w:rFonts w:eastAsiaTheme="minorEastAsia"/>
                <w:color w:val="0070C0"/>
              </w:rPr>
              <w:t xml:space="preserve">On the question from the moderator, we understand when NW needs to </w:t>
            </w:r>
            <w:proofErr w:type="gramStart"/>
            <w:r>
              <w:rPr>
                <w:rFonts w:eastAsiaTheme="minorEastAsia"/>
                <w:color w:val="0070C0"/>
              </w:rPr>
              <w:t>take into account</w:t>
            </w:r>
            <w:proofErr w:type="gramEnd"/>
            <w:r>
              <w:rPr>
                <w:rFonts w:eastAsiaTheme="minorEastAsia"/>
                <w:color w:val="0070C0"/>
              </w:rPr>
              <w:t xml:space="preserve"> UE capability about the supported activation/deactivation mechanisms, and UE needs to support at least one of activation/deactivation mechanisms.</w:t>
            </w:r>
          </w:p>
        </w:tc>
      </w:tr>
      <w:tr w:rsidR="008B0E5E" w14:paraId="44450970" w14:textId="77777777">
        <w:tc>
          <w:tcPr>
            <w:tcW w:w="1226" w:type="dxa"/>
          </w:tcPr>
          <w:p w14:paraId="0B97C416" w14:textId="77777777" w:rsidR="008B0E5E" w:rsidRDefault="00C977F9">
            <w:pPr>
              <w:spacing w:after="120"/>
              <w:rPr>
                <w:rFonts w:eastAsiaTheme="minorEastAsia"/>
                <w:color w:val="0070C0"/>
              </w:rPr>
            </w:pPr>
            <w:r>
              <w:rPr>
                <w:rFonts w:eastAsiaTheme="minorEastAsia" w:hint="eastAsia"/>
                <w:color w:val="0070C0"/>
              </w:rPr>
              <w:lastRenderedPageBreak/>
              <w:t>ZTE</w:t>
            </w:r>
          </w:p>
        </w:tc>
        <w:tc>
          <w:tcPr>
            <w:tcW w:w="8405" w:type="dxa"/>
          </w:tcPr>
          <w:p w14:paraId="584A33EB"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Support Option 1.</w:t>
            </w:r>
          </w:p>
          <w:p w14:paraId="31B6937E"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If UE reports supporting the two mechanisms, NW can decide which mechanism would be used. It is not reasonable to bundling the two UE capabilities.</w:t>
            </w:r>
          </w:p>
        </w:tc>
      </w:tr>
      <w:tr w:rsidR="005F1A3C" w14:paraId="122360E2" w14:textId="77777777">
        <w:tc>
          <w:tcPr>
            <w:tcW w:w="1226" w:type="dxa"/>
          </w:tcPr>
          <w:p w14:paraId="584CB9D2" w14:textId="755E8F2D" w:rsidR="005F1A3C" w:rsidRDefault="005F1A3C">
            <w:pPr>
              <w:spacing w:after="120"/>
              <w:rPr>
                <w:rFonts w:eastAsiaTheme="minorEastAsia"/>
                <w:color w:val="0070C0"/>
              </w:rPr>
            </w:pPr>
            <w:r>
              <w:rPr>
                <w:rFonts w:eastAsiaTheme="minorEastAsia"/>
                <w:color w:val="0070C0"/>
              </w:rPr>
              <w:t>E///</w:t>
            </w:r>
          </w:p>
        </w:tc>
        <w:tc>
          <w:tcPr>
            <w:tcW w:w="8405" w:type="dxa"/>
          </w:tcPr>
          <w:p w14:paraId="1281A1A8" w14:textId="35C50E54" w:rsidR="005F1A3C" w:rsidRDefault="005F1A3C">
            <w:pPr>
              <w:spacing w:after="120"/>
              <w:rPr>
                <w:rFonts w:eastAsiaTheme="minorEastAsia"/>
                <w:color w:val="0070C0"/>
                <w:kern w:val="0"/>
                <w:sz w:val="20"/>
                <w:szCs w:val="20"/>
              </w:rPr>
            </w:pPr>
            <w:r>
              <w:rPr>
                <w:rFonts w:eastAsiaTheme="minorEastAsia"/>
                <w:color w:val="0070C0"/>
                <w:kern w:val="0"/>
                <w:sz w:val="20"/>
                <w:szCs w:val="20"/>
              </w:rPr>
              <w:t>Option 1.</w:t>
            </w:r>
          </w:p>
        </w:tc>
      </w:tr>
      <w:tr w:rsidR="008F0403" w14:paraId="3D8BBB88" w14:textId="77777777">
        <w:tc>
          <w:tcPr>
            <w:tcW w:w="1226" w:type="dxa"/>
          </w:tcPr>
          <w:p w14:paraId="2FB54F1D" w14:textId="16C7D45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9A8D8A3" w14:textId="0B2AC95B" w:rsidR="008F0403" w:rsidRDefault="008F0403" w:rsidP="008F0403">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1, regarding the UE capability, we have one question for clarification, whether the RRC-based activation/deactivation mechanism should be supported as UE capability?</w:t>
            </w:r>
          </w:p>
        </w:tc>
      </w:tr>
      <w:tr w:rsidR="00D84083" w14:paraId="271D971A" w14:textId="77777777">
        <w:tc>
          <w:tcPr>
            <w:tcW w:w="1226" w:type="dxa"/>
          </w:tcPr>
          <w:p w14:paraId="52E62E57" w14:textId="3E860D89" w:rsidR="00D84083" w:rsidRDefault="00D84083" w:rsidP="00D84083">
            <w:pPr>
              <w:spacing w:after="120"/>
              <w:rPr>
                <w:rFonts w:eastAsiaTheme="minorEastAsia"/>
                <w:color w:val="0070C0"/>
              </w:rPr>
            </w:pPr>
            <w:r>
              <w:rPr>
                <w:rFonts w:eastAsiaTheme="minorEastAsia"/>
                <w:color w:val="0070C0"/>
              </w:rPr>
              <w:t>Apple</w:t>
            </w:r>
          </w:p>
        </w:tc>
        <w:tc>
          <w:tcPr>
            <w:tcW w:w="8405" w:type="dxa"/>
          </w:tcPr>
          <w:p w14:paraId="638CAEDF" w14:textId="37C21EE1" w:rsidR="00D84083" w:rsidRDefault="00D84083" w:rsidP="00D84083">
            <w:pPr>
              <w:spacing w:after="120"/>
              <w:rPr>
                <w:rFonts w:eastAsiaTheme="minorEastAsia"/>
                <w:color w:val="0070C0"/>
                <w:kern w:val="0"/>
                <w:sz w:val="20"/>
                <w:szCs w:val="20"/>
              </w:rPr>
            </w:pPr>
            <w:r>
              <w:rPr>
                <w:rFonts w:eastAsiaTheme="minorEastAsia"/>
                <w:color w:val="0070C0"/>
                <w:kern w:val="0"/>
                <w:sz w:val="20"/>
                <w:szCs w:val="20"/>
              </w:rPr>
              <w:t xml:space="preserve">Support option 1. </w:t>
            </w:r>
          </w:p>
        </w:tc>
      </w:tr>
      <w:tr w:rsidR="002652B6" w14:paraId="58841D3D" w14:textId="77777777">
        <w:tc>
          <w:tcPr>
            <w:tcW w:w="1226" w:type="dxa"/>
          </w:tcPr>
          <w:p w14:paraId="63E5B81E" w14:textId="04F71C81" w:rsidR="002652B6" w:rsidRDefault="002652B6" w:rsidP="00D84083">
            <w:pPr>
              <w:spacing w:after="120"/>
              <w:rPr>
                <w:rFonts w:eastAsiaTheme="minorEastAsia"/>
                <w:color w:val="0070C0"/>
              </w:rPr>
            </w:pPr>
            <w:r>
              <w:rPr>
                <w:rFonts w:eastAsiaTheme="minorEastAsia"/>
                <w:color w:val="0070C0"/>
              </w:rPr>
              <w:t>Intel</w:t>
            </w:r>
          </w:p>
        </w:tc>
        <w:tc>
          <w:tcPr>
            <w:tcW w:w="8405" w:type="dxa"/>
          </w:tcPr>
          <w:p w14:paraId="7ED550A7" w14:textId="60D557AF" w:rsidR="002652B6" w:rsidRDefault="002652B6" w:rsidP="00D84083">
            <w:pPr>
              <w:spacing w:after="120"/>
              <w:rPr>
                <w:rFonts w:eastAsiaTheme="minorEastAsia"/>
                <w:color w:val="0070C0"/>
                <w:kern w:val="0"/>
                <w:sz w:val="20"/>
                <w:szCs w:val="20"/>
              </w:rPr>
            </w:pPr>
            <w:r>
              <w:rPr>
                <w:rFonts w:eastAsiaTheme="minorEastAsia"/>
                <w:color w:val="0070C0"/>
                <w:kern w:val="0"/>
                <w:sz w:val="20"/>
                <w:szCs w:val="20"/>
              </w:rPr>
              <w:t>Option 1</w:t>
            </w:r>
          </w:p>
        </w:tc>
      </w:tr>
      <w:tr w:rsidR="005E6D33" w14:paraId="0C26A74C" w14:textId="77777777">
        <w:tc>
          <w:tcPr>
            <w:tcW w:w="1226" w:type="dxa"/>
          </w:tcPr>
          <w:p w14:paraId="1785FA51" w14:textId="5F89A55B" w:rsidR="005E6D33" w:rsidRDefault="005E6D33" w:rsidP="00D84083">
            <w:pPr>
              <w:spacing w:after="120"/>
              <w:rPr>
                <w:rFonts w:eastAsiaTheme="minorEastAsia"/>
                <w:color w:val="0070C0"/>
              </w:rPr>
            </w:pPr>
            <w:r>
              <w:rPr>
                <w:rFonts w:eastAsiaTheme="minorEastAsia" w:hint="eastAsia"/>
                <w:color w:val="0070C0"/>
              </w:rPr>
              <w:t>CATT</w:t>
            </w:r>
          </w:p>
        </w:tc>
        <w:tc>
          <w:tcPr>
            <w:tcW w:w="8405" w:type="dxa"/>
          </w:tcPr>
          <w:p w14:paraId="09E0B259" w14:textId="3ED89117" w:rsidR="005E6D33" w:rsidRDefault="005E6D33">
            <w:pPr>
              <w:spacing w:after="120"/>
              <w:rPr>
                <w:rFonts w:eastAsiaTheme="minorEastAsia"/>
                <w:color w:val="0070C0"/>
                <w:kern w:val="0"/>
                <w:sz w:val="20"/>
                <w:szCs w:val="20"/>
              </w:rPr>
            </w:pPr>
            <w:r>
              <w:rPr>
                <w:rFonts w:eastAsiaTheme="minorEastAsia"/>
                <w:color w:val="0070C0"/>
                <w:kern w:val="0"/>
                <w:sz w:val="20"/>
                <w:szCs w:val="20"/>
              </w:rPr>
              <w:t>W</w:t>
            </w:r>
            <w:r>
              <w:rPr>
                <w:rFonts w:eastAsiaTheme="minorEastAsia" w:hint="eastAsia"/>
                <w:color w:val="0070C0"/>
                <w:kern w:val="0"/>
                <w:sz w:val="20"/>
                <w:szCs w:val="20"/>
              </w:rPr>
              <w:t xml:space="preserve">e are fine with that UE report which mechanism is supported. </w:t>
            </w:r>
            <w:r>
              <w:rPr>
                <w:rFonts w:eastAsiaTheme="minorEastAsia"/>
                <w:color w:val="0070C0"/>
                <w:kern w:val="0"/>
                <w:sz w:val="20"/>
                <w:szCs w:val="20"/>
              </w:rPr>
              <w:t>B</w:t>
            </w:r>
            <w:r>
              <w:rPr>
                <w:rFonts w:eastAsiaTheme="minorEastAsia" w:hint="eastAsia"/>
                <w:color w:val="0070C0"/>
                <w:kern w:val="0"/>
                <w:sz w:val="20"/>
                <w:szCs w:val="20"/>
              </w:rPr>
              <w:t>ut it doesn</w:t>
            </w:r>
            <w:r>
              <w:rPr>
                <w:rFonts w:eastAsiaTheme="minorEastAsia"/>
                <w:color w:val="0070C0"/>
                <w:kern w:val="0"/>
                <w:sz w:val="20"/>
                <w:szCs w:val="20"/>
              </w:rPr>
              <w:t>’</w:t>
            </w:r>
            <w:r>
              <w:rPr>
                <w:rFonts w:eastAsiaTheme="minorEastAsia" w:hint="eastAsia"/>
                <w:color w:val="0070C0"/>
                <w:kern w:val="0"/>
                <w:sz w:val="20"/>
                <w:szCs w:val="20"/>
              </w:rPr>
              <w:t xml:space="preserve">t mean we need separate UE capability. </w:t>
            </w:r>
            <w:r>
              <w:rPr>
                <w:rFonts w:eastAsiaTheme="minorEastAsia"/>
                <w:color w:val="0070C0"/>
                <w:kern w:val="0"/>
                <w:sz w:val="20"/>
                <w:szCs w:val="20"/>
              </w:rPr>
              <w:t>I</w:t>
            </w:r>
            <w:r>
              <w:rPr>
                <w:rFonts w:eastAsiaTheme="minorEastAsia" w:hint="eastAsia"/>
                <w:color w:val="0070C0"/>
                <w:kern w:val="0"/>
                <w:sz w:val="20"/>
                <w:szCs w:val="20"/>
              </w:rPr>
              <w:t xml:space="preserve">t can be one UE capability to indicate whether UE support pre-MG. if UE report the support of pre-MG, it means at least one mechanism is supported. </w:t>
            </w:r>
          </w:p>
        </w:tc>
      </w:tr>
      <w:tr w:rsidR="00126073" w14:paraId="362522FD" w14:textId="77777777">
        <w:tc>
          <w:tcPr>
            <w:tcW w:w="1226" w:type="dxa"/>
          </w:tcPr>
          <w:p w14:paraId="258888E5" w14:textId="5A9DBCF3" w:rsidR="00126073" w:rsidRDefault="00126073" w:rsidP="00D84083">
            <w:pPr>
              <w:spacing w:after="120"/>
              <w:rPr>
                <w:rFonts w:eastAsiaTheme="minorEastAsia"/>
                <w:color w:val="0070C0"/>
              </w:rPr>
            </w:pPr>
            <w:r>
              <w:rPr>
                <w:rFonts w:eastAsiaTheme="minorEastAsia"/>
                <w:color w:val="0070C0"/>
              </w:rPr>
              <w:t>Qualcomm</w:t>
            </w:r>
          </w:p>
        </w:tc>
        <w:tc>
          <w:tcPr>
            <w:tcW w:w="8405" w:type="dxa"/>
          </w:tcPr>
          <w:p w14:paraId="01F88579" w14:textId="1FD702CF" w:rsidR="00126073" w:rsidRDefault="00126073">
            <w:pPr>
              <w:spacing w:after="120"/>
              <w:rPr>
                <w:rFonts w:eastAsiaTheme="minorEastAsia"/>
                <w:color w:val="0070C0"/>
                <w:kern w:val="0"/>
                <w:sz w:val="20"/>
                <w:szCs w:val="20"/>
              </w:rPr>
            </w:pPr>
            <w:r>
              <w:rPr>
                <w:rFonts w:eastAsiaTheme="minorEastAsia"/>
                <w:color w:val="0070C0"/>
                <w:kern w:val="0"/>
                <w:sz w:val="20"/>
                <w:szCs w:val="20"/>
              </w:rPr>
              <w:t>Option 1</w:t>
            </w:r>
          </w:p>
        </w:tc>
      </w:tr>
      <w:tr w:rsidR="001812E7" w14:paraId="5B537FCF" w14:textId="77777777" w:rsidTr="001812E7">
        <w:tc>
          <w:tcPr>
            <w:tcW w:w="1226" w:type="dxa"/>
          </w:tcPr>
          <w:p w14:paraId="12816010"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084F0A87"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We support option 2. In our view, it is network decision how to configure Pre-MG operation given that there are two mechanisms, which are in our view mutually exclusive. There is no rationale to configure separate UE capabilities, as the network would be enforced to select a specific mechanism.</w:t>
            </w:r>
          </w:p>
        </w:tc>
      </w:tr>
    </w:tbl>
    <w:p w14:paraId="2787DE2A" w14:textId="77777777" w:rsidR="008B0E5E" w:rsidRDefault="008B0E5E"/>
    <w:p w14:paraId="2262A7E2" w14:textId="77777777" w:rsidR="008B0E5E" w:rsidRDefault="00C977F9">
      <w:pPr>
        <w:pStyle w:val="Heading3"/>
        <w:ind w:left="709" w:hanging="709"/>
        <w:rPr>
          <w:sz w:val="24"/>
          <w:szCs w:val="16"/>
          <w:lang w:val="en-US"/>
        </w:rPr>
      </w:pPr>
      <w:r>
        <w:rPr>
          <w:sz w:val="24"/>
          <w:szCs w:val="16"/>
          <w:lang w:val="en-US"/>
        </w:rPr>
        <w:t xml:space="preserve">Sub-topic 2a Pre-configured MG activation/deactivation under CA </w:t>
      </w:r>
    </w:p>
    <w:p w14:paraId="3DCF4C8A" w14:textId="69EFE3C4"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w:t>
      </w:r>
      <w:r w:rsidR="00703399">
        <w:rPr>
          <w:rFonts w:eastAsiaTheme="minorEastAsia"/>
          <w:b/>
          <w:bCs/>
          <w:sz w:val="22"/>
          <w:szCs w:val="16"/>
          <w:u w:val="single"/>
          <w:lang w:val="en-US"/>
        </w:rPr>
        <w:t>a</w:t>
      </w:r>
      <w:r>
        <w:rPr>
          <w:rFonts w:eastAsiaTheme="minorEastAsia"/>
          <w:b/>
          <w:bCs/>
          <w:sz w:val="22"/>
          <w:szCs w:val="16"/>
          <w:u w:val="single"/>
          <w:lang w:val="en-US"/>
        </w:rPr>
        <w:t xml:space="preserve"> How can the activation/deactivation status of pre-configured MGs be indicated in case of CA</w:t>
      </w:r>
    </w:p>
    <w:p w14:paraId="54B80FE4" w14:textId="77777777" w:rsidR="008B0E5E" w:rsidRDefault="00C977F9">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hint="eastAsia"/>
          <w:lang w:val="en-US" w:eastAsia="zh-CN"/>
        </w:rPr>
        <w:t>）</w:t>
      </w:r>
      <w:r>
        <w:rPr>
          <w:rFonts w:eastAsiaTheme="minorEastAsia" w:hint="eastAsia"/>
          <w:lang w:val="en-US" w:eastAsia="zh-CN"/>
        </w:rPr>
        <w:t>:</w:t>
      </w:r>
    </w:p>
    <w:p w14:paraId="113C3742" w14:textId="77777777" w:rsidR="00D84083" w:rsidRDefault="00D84083" w:rsidP="00D84083">
      <w:pPr>
        <w:pStyle w:val="ListParagraph"/>
        <w:numPr>
          <w:ilvl w:val="1"/>
          <w:numId w:val="15"/>
        </w:numPr>
        <w:ind w:firstLineChars="0"/>
        <w:rPr>
          <w:lang w:val="en-US" w:eastAsia="zh-CN"/>
        </w:rPr>
      </w:pPr>
      <w:proofErr w:type="gramStart"/>
      <w:r w:rsidRPr="00DB6F0D">
        <w:rPr>
          <w:lang w:val="en-US" w:eastAsia="zh-CN"/>
        </w:rPr>
        <w:t>as long as</w:t>
      </w:r>
      <w:proofErr w:type="gramEnd"/>
      <w:r w:rsidRPr="00DB6F0D">
        <w:rPr>
          <w:lang w:val="en-US" w:eastAsia="zh-CN"/>
        </w:rPr>
        <w:t xml:space="preserve"> MG shall be activated according to any active BWP, then UE shall activate the MG.</w:t>
      </w:r>
    </w:p>
    <w:p w14:paraId="0F07C5AF" w14:textId="77777777" w:rsidR="008B0E5E" w:rsidRDefault="00C977F9">
      <w:pPr>
        <w:pStyle w:val="ListParagraph"/>
        <w:numPr>
          <w:ilvl w:val="0"/>
          <w:numId w:val="15"/>
        </w:numPr>
        <w:ind w:firstLineChars="0"/>
        <w:rPr>
          <w:lang w:val="en-US" w:eastAsia="zh-CN"/>
        </w:rPr>
      </w:pPr>
      <w:r>
        <w:rPr>
          <w:lang w:val="en-US" w:eastAsia="zh-CN"/>
        </w:rPr>
        <w:t>Option 1</w:t>
      </w:r>
      <w:r>
        <w:rPr>
          <w:rFonts w:hint="eastAsia"/>
          <w:lang w:val="en-US" w:eastAsia="zh-CN"/>
        </w:rPr>
        <w:t>a</w:t>
      </w:r>
      <w:r>
        <w:rPr>
          <w:lang w:val="en-US" w:eastAsia="zh-CN"/>
        </w:rPr>
        <w:t xml:space="preserve"> (MTK</w:t>
      </w:r>
      <w:r>
        <w:rPr>
          <w:rFonts w:hint="eastAsia"/>
          <w:lang w:val="en-US" w:eastAsia="zh-CN"/>
        </w:rPr>
        <w:t>)</w:t>
      </w:r>
      <w:bookmarkStart w:id="1" w:name="_Ref85308354"/>
    </w:p>
    <w:p w14:paraId="3837811F" w14:textId="77777777" w:rsidR="008B0E5E" w:rsidRDefault="00C977F9">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w:t>
      </w:r>
      <w:proofErr w:type="gramStart"/>
      <w:r>
        <w:t>are</w:t>
      </w:r>
      <w:proofErr w:type="gramEnd"/>
      <w:r>
        <w:t xml:space="preserve"> OFF.</w:t>
      </w:r>
      <w:bookmarkEnd w:id="1"/>
      <w:r>
        <w:t xml:space="preserve"> </w:t>
      </w:r>
      <w:bookmarkStart w:id="2" w:name="_Ref85308356"/>
    </w:p>
    <w:p w14:paraId="44616518" w14:textId="77777777" w:rsidR="008B0E5E" w:rsidRDefault="00C977F9">
      <w:pPr>
        <w:pStyle w:val="ListParagraph"/>
        <w:numPr>
          <w:ilvl w:val="1"/>
          <w:numId w:val="15"/>
        </w:numPr>
        <w:ind w:firstLineChars="0"/>
      </w:pPr>
      <w:r>
        <w:t>When configured with pre-FR gap, UE should assume the gap is ON as long as the pre-MG status of BWP in one of the CCs in the same FR is ON, and assume the gap is OFF only if the pre-MG status of BWP in all CCs in the same FR are OFF.</w:t>
      </w:r>
      <w:bookmarkEnd w:id="2"/>
      <w:r>
        <w:t xml:space="preserve"> </w:t>
      </w:r>
    </w:p>
    <w:p w14:paraId="67701399" w14:textId="77777777" w:rsidR="008B0E5E" w:rsidRDefault="00C977F9">
      <w:pPr>
        <w:pStyle w:val="ListParagraph"/>
        <w:numPr>
          <w:ilvl w:val="0"/>
          <w:numId w:val="15"/>
        </w:numPr>
        <w:ind w:firstLineChars="0"/>
        <w:rPr>
          <w:lang w:val="en-US" w:eastAsia="zh-CN"/>
        </w:rPr>
      </w:pPr>
      <w:r>
        <w:rPr>
          <w:lang w:val="en-US" w:eastAsia="zh-CN"/>
        </w:rPr>
        <w:t xml:space="preserve">Option 1c(Huawei): For RRC based pre-MG activation/deactivation </w:t>
      </w:r>
    </w:p>
    <w:p w14:paraId="51ACB22B" w14:textId="77777777" w:rsidR="008B0E5E" w:rsidRDefault="00C977F9">
      <w:pPr>
        <w:pStyle w:val="ListParagraph"/>
        <w:numPr>
          <w:ilvl w:val="1"/>
          <w:numId w:val="15"/>
        </w:numPr>
        <w:ind w:firstLineChars="0"/>
        <w:rPr>
          <w:lang w:val="en-US" w:eastAsia="zh-CN"/>
        </w:rPr>
      </w:pPr>
      <w:r>
        <w:rPr>
          <w:lang w:val="en-US" w:eastAsia="zh-CN"/>
        </w:rPr>
        <w:t>A single bit is included in each BWP configuration (BWP-DownlinkDedicated) as the pre-configured status of pre-MG when the BWP is active,</w:t>
      </w:r>
    </w:p>
    <w:p w14:paraId="693BF070" w14:textId="77777777" w:rsidR="008B0E5E" w:rsidRDefault="00C977F9">
      <w:pPr>
        <w:pStyle w:val="ListParagraph"/>
        <w:numPr>
          <w:ilvl w:val="1"/>
          <w:numId w:val="15"/>
        </w:numPr>
        <w:ind w:firstLineChars="0"/>
        <w:rPr>
          <w:lang w:val="en-US" w:eastAsia="zh-CN"/>
        </w:rPr>
      </w:pPr>
      <w:r>
        <w:rPr>
          <w:lang w:val="en-US" w:eastAsia="zh-CN"/>
        </w:rPr>
        <w:t>UE combines the pre-configured status associated with active BWPs on all serving cells to derive the pre-MG status,</w:t>
      </w:r>
    </w:p>
    <w:p w14:paraId="3B83EA34" w14:textId="481C6DF0" w:rsidR="008B0E5E" w:rsidRDefault="00C977F9">
      <w:pPr>
        <w:pStyle w:val="ListParagraph"/>
        <w:numPr>
          <w:ilvl w:val="1"/>
          <w:numId w:val="15"/>
        </w:numPr>
        <w:ind w:firstLineChars="0"/>
        <w:rPr>
          <w:lang w:val="en-US" w:eastAsia="zh-CN"/>
        </w:rPr>
      </w:pPr>
      <w:r>
        <w:rPr>
          <w:lang w:val="en-US" w:eastAsia="zh-CN"/>
        </w:rPr>
        <w:t>For deactivated S</w:t>
      </w:r>
      <w:r w:rsidR="00686B16">
        <w:rPr>
          <w:lang w:val="en-US" w:eastAsia="zh-CN"/>
        </w:rPr>
        <w:t>c</w:t>
      </w:r>
      <w:r>
        <w:rPr>
          <w:lang w:val="en-US" w:eastAsia="zh-CN"/>
        </w:rPr>
        <w:t>ell, UE assumes the pre-configured status of pre-MG is deactivated.</w:t>
      </w:r>
    </w:p>
    <w:p w14:paraId="4EBCADD9" w14:textId="77777777" w:rsidR="008B0E5E" w:rsidRDefault="00C977F9">
      <w:pPr>
        <w:pStyle w:val="ListParagraph"/>
        <w:numPr>
          <w:ilvl w:val="0"/>
          <w:numId w:val="15"/>
        </w:numPr>
        <w:ind w:firstLineChars="0"/>
        <w:rPr>
          <w:lang w:val="en-US" w:eastAsia="zh-CN"/>
        </w:rPr>
      </w:pPr>
      <w:r>
        <w:rPr>
          <w:lang w:val="en-US" w:eastAsia="zh-CN"/>
        </w:rPr>
        <w:t xml:space="preserve">Option2 (Apple): to determine the activation status of pre-MG according to SpCell. </w:t>
      </w:r>
    </w:p>
    <w:p w14:paraId="37663952"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1FD966D" w14:textId="77777777">
        <w:tc>
          <w:tcPr>
            <w:tcW w:w="1226" w:type="dxa"/>
          </w:tcPr>
          <w:p w14:paraId="67B1D04F"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2B915884"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494F0711" w14:textId="77777777">
        <w:tc>
          <w:tcPr>
            <w:tcW w:w="1226" w:type="dxa"/>
          </w:tcPr>
          <w:p w14:paraId="7880783C"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73918F2E"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Support Option 1a.</w:t>
            </w:r>
          </w:p>
          <w:p w14:paraId="322ED285"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A further clarification is that Option 1a focuses on active DL BWPs only.</w:t>
            </w:r>
          </w:p>
        </w:tc>
      </w:tr>
      <w:tr w:rsidR="008B0E5E" w14:paraId="0E36969E" w14:textId="77777777">
        <w:tc>
          <w:tcPr>
            <w:tcW w:w="1226" w:type="dxa"/>
          </w:tcPr>
          <w:p w14:paraId="77CEED57"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8741E76"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can support option 1a. </w:t>
            </w:r>
          </w:p>
          <w:p w14:paraId="79C17872" w14:textId="77777777" w:rsidR="008B0E5E" w:rsidRDefault="00C977F9">
            <w:pPr>
              <w:spacing w:after="120"/>
              <w:rPr>
                <w:rFonts w:eastAsiaTheme="minorEastAsia"/>
                <w:color w:val="0070C0"/>
              </w:rPr>
            </w:pPr>
            <w:r>
              <w:rPr>
                <w:rFonts w:eastAsiaTheme="minorEastAsia"/>
                <w:color w:val="0070C0"/>
              </w:rPr>
              <w:lastRenderedPageBreak/>
              <w:t xml:space="preserve">Option 1a and 1c are based on same principle, but option 1a further considers per-FR gap, so it is more complete than option 1c. </w:t>
            </w:r>
          </w:p>
        </w:tc>
      </w:tr>
      <w:tr w:rsidR="008B0E5E" w14:paraId="6197E16F" w14:textId="77777777">
        <w:tc>
          <w:tcPr>
            <w:tcW w:w="1226" w:type="dxa"/>
          </w:tcPr>
          <w:p w14:paraId="5F3CDFC6" w14:textId="77777777" w:rsidR="008B0E5E" w:rsidRDefault="00C977F9">
            <w:pPr>
              <w:spacing w:after="120"/>
              <w:rPr>
                <w:rFonts w:eastAsiaTheme="minorEastAsia"/>
                <w:color w:val="0070C0"/>
              </w:rPr>
            </w:pPr>
            <w:r>
              <w:rPr>
                <w:rFonts w:eastAsiaTheme="minorEastAsia" w:hint="eastAsia"/>
                <w:color w:val="0070C0"/>
              </w:rPr>
              <w:lastRenderedPageBreak/>
              <w:t>ZTE</w:t>
            </w:r>
          </w:p>
        </w:tc>
        <w:tc>
          <w:tcPr>
            <w:tcW w:w="8405" w:type="dxa"/>
          </w:tcPr>
          <w:p w14:paraId="3D61877F" w14:textId="77777777" w:rsidR="008B0E5E" w:rsidRDefault="00C977F9">
            <w:pPr>
              <w:spacing w:after="120"/>
              <w:rPr>
                <w:rFonts w:eastAsiaTheme="minorEastAsia"/>
                <w:color w:val="0070C0"/>
              </w:rPr>
            </w:pPr>
            <w:r>
              <w:rPr>
                <w:rFonts w:eastAsiaTheme="minorEastAsia" w:hint="eastAsia"/>
                <w:color w:val="0070C0"/>
              </w:rPr>
              <w:t>Support Option 1a.</w:t>
            </w:r>
          </w:p>
        </w:tc>
      </w:tr>
      <w:tr w:rsidR="008B0E5E" w14:paraId="7D6DED41" w14:textId="77777777">
        <w:tc>
          <w:tcPr>
            <w:tcW w:w="1226" w:type="dxa"/>
          </w:tcPr>
          <w:p w14:paraId="1AB05869" w14:textId="10E0CD6A" w:rsidR="008B0E5E" w:rsidRDefault="001C4AE0">
            <w:pPr>
              <w:spacing w:after="120"/>
              <w:rPr>
                <w:rFonts w:eastAsiaTheme="minorEastAsia"/>
                <w:color w:val="0070C0"/>
              </w:rPr>
            </w:pPr>
            <w:r>
              <w:rPr>
                <w:rFonts w:eastAsiaTheme="minorEastAsia"/>
                <w:color w:val="0070C0"/>
              </w:rPr>
              <w:t>E///</w:t>
            </w:r>
          </w:p>
        </w:tc>
        <w:tc>
          <w:tcPr>
            <w:tcW w:w="8405" w:type="dxa"/>
          </w:tcPr>
          <w:p w14:paraId="7A3C7BFF" w14:textId="61F7A5FE" w:rsidR="008B0E5E" w:rsidRDefault="001C4AE0">
            <w:pPr>
              <w:spacing w:after="120"/>
              <w:rPr>
                <w:rFonts w:eastAsiaTheme="minorEastAsia"/>
                <w:color w:val="0070C0"/>
                <w:kern w:val="0"/>
                <w:sz w:val="20"/>
                <w:szCs w:val="20"/>
              </w:rPr>
            </w:pPr>
            <w:r>
              <w:rPr>
                <w:rFonts w:eastAsiaTheme="minorEastAsia"/>
                <w:color w:val="0070C0"/>
                <w:kern w:val="0"/>
                <w:sz w:val="20"/>
                <w:szCs w:val="20"/>
              </w:rPr>
              <w:t xml:space="preserve">Support Option 2. In R17 RAN4 should consider </w:t>
            </w:r>
            <w:r w:rsidR="00F23F52">
              <w:rPr>
                <w:rFonts w:eastAsiaTheme="minorEastAsia"/>
                <w:color w:val="0070C0"/>
                <w:kern w:val="0"/>
                <w:sz w:val="20"/>
                <w:szCs w:val="20"/>
              </w:rPr>
              <w:t xml:space="preserve">BWP switch on </w:t>
            </w:r>
            <w:r>
              <w:rPr>
                <w:rFonts w:eastAsiaTheme="minorEastAsia"/>
                <w:color w:val="0070C0"/>
                <w:kern w:val="0"/>
                <w:sz w:val="20"/>
                <w:szCs w:val="20"/>
              </w:rPr>
              <w:t xml:space="preserve">single CC </w:t>
            </w:r>
            <w:r w:rsidR="00F23F52">
              <w:rPr>
                <w:rFonts w:eastAsiaTheme="minorEastAsia"/>
                <w:color w:val="0070C0"/>
                <w:kern w:val="0"/>
                <w:sz w:val="20"/>
                <w:szCs w:val="20"/>
              </w:rPr>
              <w:t>but it can be in CA.</w:t>
            </w:r>
          </w:p>
        </w:tc>
      </w:tr>
      <w:tr w:rsidR="00595898" w14:paraId="1C591CF9" w14:textId="77777777">
        <w:tc>
          <w:tcPr>
            <w:tcW w:w="1226" w:type="dxa"/>
          </w:tcPr>
          <w:p w14:paraId="6A97424A" w14:textId="1F0B7B12" w:rsidR="00595898" w:rsidRDefault="00595898">
            <w:pPr>
              <w:spacing w:after="120"/>
              <w:rPr>
                <w:rFonts w:eastAsiaTheme="minorEastAsia"/>
                <w:color w:val="0070C0"/>
              </w:rPr>
            </w:pPr>
            <w:r>
              <w:rPr>
                <w:rFonts w:eastAsiaTheme="minorEastAsia"/>
                <w:color w:val="0070C0"/>
              </w:rPr>
              <w:t>Vivo</w:t>
            </w:r>
          </w:p>
        </w:tc>
        <w:tc>
          <w:tcPr>
            <w:tcW w:w="8405" w:type="dxa"/>
          </w:tcPr>
          <w:p w14:paraId="47D6F3F0" w14:textId="2C62003E" w:rsidR="00595898" w:rsidRDefault="00595898">
            <w:pPr>
              <w:spacing w:after="120"/>
              <w:rPr>
                <w:rFonts w:eastAsiaTheme="minorEastAsia"/>
                <w:color w:val="0070C0"/>
                <w:kern w:val="0"/>
                <w:sz w:val="20"/>
                <w:szCs w:val="20"/>
              </w:rPr>
            </w:pPr>
            <w:r>
              <w:rPr>
                <w:rFonts w:eastAsiaTheme="minorEastAsia"/>
                <w:color w:val="0070C0"/>
                <w:kern w:val="0"/>
                <w:sz w:val="20"/>
                <w:szCs w:val="20"/>
              </w:rPr>
              <w:t>Prefer option 1a</w:t>
            </w:r>
          </w:p>
        </w:tc>
      </w:tr>
      <w:tr w:rsidR="007332B2" w14:paraId="27E72BD1" w14:textId="77777777">
        <w:tc>
          <w:tcPr>
            <w:tcW w:w="1226" w:type="dxa"/>
          </w:tcPr>
          <w:p w14:paraId="5305EC8D" w14:textId="5392AEA9" w:rsidR="007332B2" w:rsidRDefault="007332B2" w:rsidP="007332B2">
            <w:pPr>
              <w:spacing w:after="120"/>
              <w:rPr>
                <w:rFonts w:eastAsiaTheme="minorEastAsia"/>
                <w:color w:val="0070C0"/>
              </w:rPr>
            </w:pPr>
            <w:r>
              <w:rPr>
                <w:rFonts w:eastAsiaTheme="minorEastAsia"/>
                <w:color w:val="0070C0"/>
              </w:rPr>
              <w:t>Apple</w:t>
            </w:r>
          </w:p>
        </w:tc>
        <w:tc>
          <w:tcPr>
            <w:tcW w:w="8405" w:type="dxa"/>
          </w:tcPr>
          <w:p w14:paraId="3D435E10" w14:textId="6F6C0E7A" w:rsidR="007332B2" w:rsidRDefault="007332B2" w:rsidP="007332B2">
            <w:pPr>
              <w:spacing w:after="120"/>
              <w:rPr>
                <w:rFonts w:eastAsiaTheme="minorEastAsia"/>
                <w:color w:val="0070C0"/>
                <w:kern w:val="0"/>
                <w:sz w:val="20"/>
                <w:szCs w:val="20"/>
              </w:rPr>
            </w:pPr>
            <w:r>
              <w:rPr>
                <w:rFonts w:eastAsiaTheme="minorEastAsia"/>
                <w:color w:val="0070C0"/>
                <w:kern w:val="0"/>
                <w:sz w:val="20"/>
                <w:szCs w:val="20"/>
              </w:rPr>
              <w:t xml:space="preserve">Our propose is not correctly reflected in option 1 (see </w:t>
            </w:r>
            <w:r w:rsidRPr="00805B52">
              <w:rPr>
                <w:rFonts w:eastAsiaTheme="minorEastAsia"/>
                <w:bCs/>
                <w:color w:val="0070C0"/>
                <w:kern w:val="0"/>
                <w:sz w:val="20"/>
                <w:szCs w:val="20"/>
              </w:rPr>
              <w:t>R4-2117458</w:t>
            </w:r>
            <w:r>
              <w:rPr>
                <w:rFonts w:eastAsiaTheme="minorEastAsia"/>
                <w:color w:val="0070C0"/>
                <w:kern w:val="0"/>
                <w:sz w:val="20"/>
                <w:szCs w:val="20"/>
              </w:rPr>
              <w:t xml:space="preserve"> proposal 5). Sorry about not pointing this out before the meeting. Try to merge option 1a, 1b and 1c:</w:t>
            </w:r>
          </w:p>
          <w:p w14:paraId="5C7C6F64" w14:textId="77777777" w:rsidR="007332B2" w:rsidRDefault="007332B2" w:rsidP="007332B2">
            <w:pPr>
              <w:pStyle w:val="ListParagraph"/>
              <w:numPr>
                <w:ilvl w:val="1"/>
                <w:numId w:val="15"/>
              </w:numPr>
              <w:ind w:firstLineChars="0"/>
              <w:rPr>
                <w:lang w:val="en-US" w:eastAsia="zh-CN"/>
              </w:rPr>
            </w:pPr>
            <w:r>
              <w:rPr>
                <w:lang w:val="en-US" w:eastAsia="zh-CN"/>
              </w:rPr>
              <w:t>A single bit is included in each BWP configuration (BWP-DownlinkDedicated) as the pre-configured status of pre-MG when the BWP is active,</w:t>
            </w:r>
          </w:p>
          <w:p w14:paraId="2CCA3887" w14:textId="77777777" w:rsidR="007332B2" w:rsidRDefault="007332B2" w:rsidP="007332B2">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w:t>
            </w:r>
            <w:proofErr w:type="gramStart"/>
            <w:r>
              <w:t>are</w:t>
            </w:r>
            <w:proofErr w:type="gramEnd"/>
            <w:r>
              <w:t xml:space="preserve"> OFF. </w:t>
            </w:r>
          </w:p>
          <w:p w14:paraId="64E76DC7" w14:textId="77777777" w:rsidR="007332B2" w:rsidRDefault="007332B2" w:rsidP="007332B2">
            <w:pPr>
              <w:pStyle w:val="ListParagraph"/>
              <w:numPr>
                <w:ilvl w:val="1"/>
                <w:numId w:val="15"/>
              </w:numPr>
              <w:ind w:firstLineChars="0"/>
            </w:pPr>
            <w:r>
              <w:t xml:space="preserve">When configured with pre-FR gap, UE should assume the gap is ON as long as the pre-MG status of BWP in one of the CCs in the same FR is ON, and assume the gap is OFF only if the pre-MG status of BWP in all CCs in the same FR are OFF. </w:t>
            </w:r>
          </w:p>
          <w:p w14:paraId="1D6B6A39" w14:textId="77777777" w:rsidR="007332B2" w:rsidRDefault="007332B2" w:rsidP="007332B2">
            <w:pPr>
              <w:pStyle w:val="ListParagraph"/>
              <w:numPr>
                <w:ilvl w:val="1"/>
                <w:numId w:val="15"/>
              </w:numPr>
              <w:ind w:firstLineChars="0"/>
              <w:rPr>
                <w:lang w:val="en-US" w:eastAsia="zh-CN"/>
              </w:rPr>
            </w:pPr>
            <w:r>
              <w:rPr>
                <w:lang w:val="en-US" w:eastAsia="zh-CN"/>
              </w:rPr>
              <w:t>For deactivated Scell, UE assumes the pre-configured status of pre-MG is deactivated.</w:t>
            </w:r>
          </w:p>
          <w:p w14:paraId="2550CD78" w14:textId="77777777" w:rsidR="007332B2" w:rsidRDefault="007332B2" w:rsidP="007332B2">
            <w:pPr>
              <w:spacing w:after="120"/>
              <w:rPr>
                <w:rFonts w:eastAsiaTheme="minorEastAsia"/>
                <w:color w:val="0070C0"/>
                <w:kern w:val="0"/>
                <w:sz w:val="20"/>
                <w:szCs w:val="20"/>
              </w:rPr>
            </w:pPr>
          </w:p>
        </w:tc>
      </w:tr>
      <w:tr w:rsidR="00294B3D" w14:paraId="4315878F" w14:textId="77777777">
        <w:tc>
          <w:tcPr>
            <w:tcW w:w="1226" w:type="dxa"/>
          </w:tcPr>
          <w:p w14:paraId="16077F7F" w14:textId="5D3DB139" w:rsidR="00294B3D" w:rsidRDefault="00294B3D" w:rsidP="007332B2">
            <w:pPr>
              <w:spacing w:after="120"/>
              <w:rPr>
                <w:rFonts w:eastAsiaTheme="minorEastAsia"/>
                <w:color w:val="0070C0"/>
              </w:rPr>
            </w:pPr>
            <w:r>
              <w:rPr>
                <w:rFonts w:eastAsiaTheme="minorEastAsia"/>
                <w:color w:val="0070C0"/>
              </w:rPr>
              <w:t>Intel</w:t>
            </w:r>
          </w:p>
        </w:tc>
        <w:tc>
          <w:tcPr>
            <w:tcW w:w="8405" w:type="dxa"/>
          </w:tcPr>
          <w:p w14:paraId="38B2EC07" w14:textId="4437FCE7" w:rsidR="00294B3D" w:rsidRDefault="00294B3D" w:rsidP="007332B2">
            <w:pPr>
              <w:spacing w:after="120"/>
              <w:rPr>
                <w:rFonts w:eastAsiaTheme="minorEastAsia"/>
                <w:color w:val="0070C0"/>
                <w:kern w:val="0"/>
                <w:sz w:val="20"/>
                <w:szCs w:val="20"/>
              </w:rPr>
            </w:pPr>
            <w:r>
              <w:rPr>
                <w:rFonts w:eastAsiaTheme="minorEastAsia"/>
                <w:color w:val="0070C0"/>
                <w:kern w:val="0"/>
                <w:sz w:val="20"/>
                <w:szCs w:val="20"/>
              </w:rPr>
              <w:t xml:space="preserve">We are fine Option 1a. </w:t>
            </w:r>
          </w:p>
        </w:tc>
      </w:tr>
      <w:tr w:rsidR="0019411B" w14:paraId="48B2D74C" w14:textId="77777777">
        <w:tc>
          <w:tcPr>
            <w:tcW w:w="1226" w:type="dxa"/>
          </w:tcPr>
          <w:p w14:paraId="5332E535" w14:textId="39D509A3" w:rsidR="0019411B" w:rsidRDefault="0019411B" w:rsidP="007332B2">
            <w:pPr>
              <w:spacing w:after="120"/>
              <w:rPr>
                <w:rFonts w:eastAsiaTheme="minorEastAsia"/>
                <w:color w:val="0070C0"/>
              </w:rPr>
            </w:pPr>
            <w:r>
              <w:rPr>
                <w:rFonts w:eastAsiaTheme="minorEastAsia" w:hint="eastAsia"/>
                <w:color w:val="0070C0"/>
              </w:rPr>
              <w:t>CATT</w:t>
            </w:r>
          </w:p>
        </w:tc>
        <w:tc>
          <w:tcPr>
            <w:tcW w:w="8405" w:type="dxa"/>
          </w:tcPr>
          <w:p w14:paraId="628FFB91" w14:textId="3CDF9199" w:rsidR="0019411B" w:rsidRDefault="0019411B" w:rsidP="007332B2">
            <w:pPr>
              <w:spacing w:after="120"/>
              <w:rPr>
                <w:rFonts w:eastAsiaTheme="minorEastAsia"/>
                <w:color w:val="0070C0"/>
                <w:kern w:val="0"/>
                <w:sz w:val="20"/>
                <w:szCs w:val="20"/>
              </w:rPr>
            </w:pPr>
            <w:r>
              <w:rPr>
                <w:rFonts w:eastAsiaTheme="minorEastAsia"/>
                <w:color w:val="0070C0"/>
                <w:kern w:val="0"/>
                <w:sz w:val="20"/>
                <w:szCs w:val="20"/>
              </w:rPr>
              <w:t>F</w:t>
            </w:r>
            <w:r>
              <w:rPr>
                <w:rFonts w:eastAsiaTheme="minorEastAsia" w:hint="eastAsia"/>
                <w:color w:val="0070C0"/>
                <w:kern w:val="0"/>
                <w:sz w:val="20"/>
                <w:szCs w:val="20"/>
              </w:rPr>
              <w:t xml:space="preserve">ine with the principle in option 1a. but if we indicate the association between each BWP and carrier, there will be too many combinations. </w:t>
            </w:r>
            <w:r>
              <w:rPr>
                <w:rFonts w:eastAsiaTheme="minorEastAsia"/>
                <w:color w:val="0070C0"/>
                <w:kern w:val="0"/>
                <w:sz w:val="20"/>
                <w:szCs w:val="20"/>
              </w:rPr>
              <w:t>T</w:t>
            </w:r>
            <w:r>
              <w:rPr>
                <w:rFonts w:eastAsiaTheme="minorEastAsia" w:hint="eastAsia"/>
                <w:color w:val="0070C0"/>
                <w:kern w:val="0"/>
                <w:sz w:val="20"/>
                <w:szCs w:val="20"/>
              </w:rPr>
              <w:t xml:space="preserve">he signaling overhead in pre-MG may be large. </w:t>
            </w:r>
          </w:p>
        </w:tc>
      </w:tr>
      <w:tr w:rsidR="001B2918" w14:paraId="7E97FD50" w14:textId="77777777">
        <w:tc>
          <w:tcPr>
            <w:tcW w:w="1226" w:type="dxa"/>
          </w:tcPr>
          <w:p w14:paraId="0749A315" w14:textId="1C98718B" w:rsidR="001B2918" w:rsidRDefault="001B2918" w:rsidP="007332B2">
            <w:pPr>
              <w:spacing w:after="120"/>
              <w:rPr>
                <w:rFonts w:eastAsiaTheme="minorEastAsia"/>
                <w:color w:val="0070C0"/>
              </w:rPr>
            </w:pPr>
            <w:r>
              <w:rPr>
                <w:rFonts w:eastAsiaTheme="minorEastAsia"/>
                <w:color w:val="0070C0"/>
              </w:rPr>
              <w:t>Qualcomm</w:t>
            </w:r>
          </w:p>
        </w:tc>
        <w:tc>
          <w:tcPr>
            <w:tcW w:w="8405" w:type="dxa"/>
          </w:tcPr>
          <w:p w14:paraId="2F021979" w14:textId="15579F27" w:rsidR="001B2918" w:rsidRDefault="001B2918" w:rsidP="007332B2">
            <w:pPr>
              <w:spacing w:after="120"/>
              <w:rPr>
                <w:rFonts w:eastAsiaTheme="minorEastAsia"/>
                <w:color w:val="0070C0"/>
                <w:kern w:val="0"/>
                <w:sz w:val="20"/>
                <w:szCs w:val="20"/>
              </w:rPr>
            </w:pPr>
            <w:r>
              <w:rPr>
                <w:rFonts w:eastAsiaTheme="minorEastAsia"/>
                <w:color w:val="0070C0"/>
                <w:kern w:val="0"/>
                <w:sz w:val="20"/>
                <w:szCs w:val="20"/>
              </w:rPr>
              <w:t>See sub-topic 2, issue 2-2. No need to discuss it twice.</w:t>
            </w:r>
          </w:p>
        </w:tc>
      </w:tr>
      <w:tr w:rsidR="001812E7" w14:paraId="5DBABF99" w14:textId="77777777" w:rsidTr="001812E7">
        <w:tc>
          <w:tcPr>
            <w:tcW w:w="1226" w:type="dxa"/>
          </w:tcPr>
          <w:p w14:paraId="4E3C7177" w14:textId="77777777" w:rsidR="001812E7" w:rsidRDefault="001812E7" w:rsidP="001812E7">
            <w:pPr>
              <w:spacing w:after="120"/>
              <w:rPr>
                <w:rFonts w:eastAsiaTheme="minorEastAsia"/>
                <w:color w:val="0070C0"/>
              </w:rPr>
            </w:pPr>
            <w:r>
              <w:rPr>
                <w:rFonts w:eastAsiaTheme="minorEastAsia"/>
                <w:color w:val="0070C0"/>
              </w:rPr>
              <w:t>Nokia</w:t>
            </w:r>
          </w:p>
        </w:tc>
        <w:tc>
          <w:tcPr>
            <w:tcW w:w="8405" w:type="dxa"/>
          </w:tcPr>
          <w:p w14:paraId="0657F9A8" w14:textId="77777777"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 xml:space="preserve">We agree on the Apple proposal above to use this as baseline for CA case. This is independent of the signalling method used for MG activation/deactivation. </w:t>
            </w:r>
          </w:p>
          <w:p w14:paraId="7FD9B326" w14:textId="5A10E74D" w:rsidR="001812E7" w:rsidRDefault="001812E7" w:rsidP="001812E7">
            <w:pPr>
              <w:spacing w:after="120"/>
              <w:rPr>
                <w:rFonts w:eastAsiaTheme="minorEastAsia"/>
                <w:color w:val="0070C0"/>
                <w:kern w:val="0"/>
                <w:sz w:val="20"/>
                <w:szCs w:val="20"/>
              </w:rPr>
            </w:pPr>
            <w:r>
              <w:rPr>
                <w:rFonts w:eastAsiaTheme="minorEastAsia"/>
                <w:color w:val="0070C0"/>
                <w:kern w:val="0"/>
                <w:sz w:val="20"/>
                <w:szCs w:val="20"/>
              </w:rPr>
              <w:t>Issue should be renumbered</w:t>
            </w:r>
            <w:r w:rsidR="00C01328">
              <w:rPr>
                <w:rFonts w:eastAsiaTheme="minorEastAsia"/>
                <w:color w:val="0070C0"/>
                <w:kern w:val="0"/>
                <w:sz w:val="20"/>
                <w:szCs w:val="20"/>
              </w:rPr>
              <w:t xml:space="preserve"> like the following one.</w:t>
            </w:r>
          </w:p>
        </w:tc>
      </w:tr>
    </w:tbl>
    <w:p w14:paraId="7D33CE1F" w14:textId="77777777" w:rsidR="008B0E5E" w:rsidRDefault="008B0E5E">
      <w:pPr>
        <w:pStyle w:val="ListParagraph"/>
        <w:numPr>
          <w:ilvl w:val="0"/>
          <w:numId w:val="15"/>
        </w:numPr>
        <w:ind w:firstLineChars="0"/>
        <w:rPr>
          <w:lang w:val="en-US" w:eastAsia="zh-CN"/>
        </w:rPr>
      </w:pPr>
    </w:p>
    <w:p w14:paraId="477770AD" w14:textId="79F33BD2" w:rsidR="008B0E5E" w:rsidRDefault="00C977F9">
      <w:pPr>
        <w:pStyle w:val="Heading4"/>
        <w:numPr>
          <w:ilvl w:val="0"/>
          <w:numId w:val="0"/>
        </w:numPr>
        <w:rPr>
          <w:rFonts w:eastAsiaTheme="minorEastAsia"/>
          <w:b/>
          <w:bCs/>
          <w:sz w:val="22"/>
          <w:szCs w:val="16"/>
          <w:u w:val="single"/>
          <w:lang w:val="en-US"/>
        </w:rPr>
      </w:pPr>
      <w:r w:rsidRPr="00805B52">
        <w:rPr>
          <w:lang w:val="en-US"/>
        </w:rPr>
        <w:br/>
      </w:r>
      <w:r>
        <w:rPr>
          <w:rFonts w:eastAsiaTheme="minorEastAsia"/>
          <w:b/>
          <w:bCs/>
          <w:sz w:val="22"/>
          <w:szCs w:val="16"/>
          <w:u w:val="single"/>
          <w:lang w:val="en-US"/>
        </w:rPr>
        <w:t>Issue 2-</w:t>
      </w:r>
      <w:r>
        <w:rPr>
          <w:rFonts w:eastAsiaTheme="minorEastAsia" w:hint="eastAsia"/>
          <w:b/>
          <w:bCs/>
          <w:sz w:val="22"/>
          <w:szCs w:val="16"/>
          <w:u w:val="single"/>
          <w:lang w:val="en-US"/>
        </w:rPr>
        <w:t>2</w:t>
      </w:r>
      <w:r w:rsidR="00124C57">
        <w:rPr>
          <w:rFonts w:eastAsiaTheme="minorEastAsia"/>
          <w:b/>
          <w:bCs/>
          <w:sz w:val="22"/>
          <w:szCs w:val="16"/>
          <w:u w:val="single"/>
          <w:lang w:val="en-US"/>
        </w:rPr>
        <w:t>a</w:t>
      </w:r>
      <w:r>
        <w:rPr>
          <w:rFonts w:eastAsiaTheme="minorEastAsia"/>
          <w:b/>
          <w:bCs/>
          <w:sz w:val="22"/>
          <w:szCs w:val="16"/>
          <w:u w:val="single"/>
          <w:lang w:val="en-US"/>
        </w:rPr>
        <w:t xml:space="preserve"> How can the activation/deactivation status of pre-configured MGs be indicated in case of </w:t>
      </w:r>
      <w:r>
        <w:rPr>
          <w:rFonts w:eastAsiaTheme="minorEastAsia" w:hint="eastAsia"/>
          <w:b/>
          <w:bCs/>
          <w:sz w:val="22"/>
          <w:szCs w:val="16"/>
          <w:u w:val="single"/>
          <w:lang w:val="en-US"/>
        </w:rPr>
        <w:t>D</w:t>
      </w:r>
      <w:r>
        <w:rPr>
          <w:rFonts w:eastAsiaTheme="minorEastAsia"/>
          <w:b/>
          <w:bCs/>
          <w:sz w:val="22"/>
          <w:szCs w:val="16"/>
          <w:u w:val="single"/>
          <w:lang w:val="en-US"/>
        </w:rPr>
        <w:t>C</w:t>
      </w:r>
    </w:p>
    <w:p w14:paraId="4C2A689A" w14:textId="77777777" w:rsidR="008B0E5E" w:rsidRDefault="00C977F9">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asciiTheme="minorEastAsia" w:eastAsiaTheme="minorEastAsia" w:hAnsiTheme="minorEastAsia"/>
          <w:lang w:val="en-US" w:eastAsia="zh-CN"/>
        </w:rPr>
        <w:t>）</w:t>
      </w:r>
      <w:r>
        <w:rPr>
          <w:rFonts w:hint="eastAsia"/>
          <w:lang w:val="en-US" w:eastAsia="zh-CN"/>
        </w:rPr>
        <w:t>：</w:t>
      </w:r>
      <w:r>
        <w:rPr>
          <w:lang w:val="en-US" w:eastAsia="zh-CN"/>
        </w:rPr>
        <w:t>UE and the other node shall assume per-MG is always ON regardless of the actual status.</w:t>
      </w:r>
    </w:p>
    <w:p w14:paraId="11FBA7ED"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34A1DB04" w14:textId="77777777">
        <w:tc>
          <w:tcPr>
            <w:tcW w:w="1226" w:type="dxa"/>
          </w:tcPr>
          <w:p w14:paraId="7E65E99D"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26C026EB"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C893C4D" w14:textId="77777777">
        <w:tc>
          <w:tcPr>
            <w:tcW w:w="1226" w:type="dxa"/>
          </w:tcPr>
          <w:p w14:paraId="405BF388"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229A8266"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The intention of Option 1 is fine, but we would even prefer to specify this in RAN2 spec to limit network configuration rather than to specify the UE behavior in RAN4 spec.</w:t>
            </w:r>
          </w:p>
        </w:tc>
      </w:tr>
      <w:tr w:rsidR="008B0E5E" w14:paraId="6781ABDE" w14:textId="77777777">
        <w:tc>
          <w:tcPr>
            <w:tcW w:w="1226" w:type="dxa"/>
          </w:tcPr>
          <w:p w14:paraId="57DB271E"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D789F3D" w14:textId="77777777" w:rsidR="008B0E5E" w:rsidRDefault="00C977F9">
            <w:pPr>
              <w:spacing w:after="120"/>
              <w:rPr>
                <w:rFonts w:eastAsiaTheme="minorEastAsia"/>
                <w:color w:val="0070C0"/>
              </w:rPr>
            </w:pPr>
            <w:r>
              <w:rPr>
                <w:rFonts w:eastAsiaTheme="minorEastAsia" w:hint="eastAsia"/>
                <w:color w:val="0070C0"/>
              </w:rPr>
              <w:t>R</w:t>
            </w:r>
            <w:r>
              <w:rPr>
                <w:rFonts w:eastAsiaTheme="minorEastAsia"/>
                <w:color w:val="0070C0"/>
              </w:rPr>
              <w:t xml:space="preserve">AN4 has agreed in R4-2103677 to de-prioritize MR-DC for pre-MG, so we suggest not to further discuss the MR-DC case for pre-MG. </w:t>
            </w:r>
          </w:p>
        </w:tc>
      </w:tr>
      <w:tr w:rsidR="008B0E5E" w14:paraId="2B6DA77F" w14:textId="77777777">
        <w:tc>
          <w:tcPr>
            <w:tcW w:w="1226" w:type="dxa"/>
          </w:tcPr>
          <w:p w14:paraId="74AB5324"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6BA170B4" w14:textId="77777777" w:rsidR="008B0E5E" w:rsidRDefault="00C977F9">
            <w:pPr>
              <w:spacing w:after="120"/>
              <w:rPr>
                <w:rFonts w:eastAsiaTheme="minorEastAsia"/>
                <w:color w:val="0070C0"/>
                <w:kern w:val="0"/>
                <w:sz w:val="20"/>
                <w:szCs w:val="20"/>
              </w:rPr>
            </w:pPr>
            <w:r>
              <w:rPr>
                <w:rFonts w:eastAsiaTheme="minorEastAsia" w:hint="eastAsia"/>
                <w:color w:val="0070C0"/>
                <w:kern w:val="0"/>
                <w:sz w:val="20"/>
                <w:szCs w:val="20"/>
              </w:rPr>
              <w:t>Need further study.</w:t>
            </w:r>
          </w:p>
        </w:tc>
      </w:tr>
      <w:tr w:rsidR="00F23F52" w14:paraId="0B715339" w14:textId="77777777">
        <w:tc>
          <w:tcPr>
            <w:tcW w:w="1226" w:type="dxa"/>
          </w:tcPr>
          <w:p w14:paraId="65A9A865" w14:textId="2668D465" w:rsidR="00F23F52" w:rsidRDefault="00F23F52">
            <w:pPr>
              <w:spacing w:after="120"/>
              <w:rPr>
                <w:rFonts w:eastAsiaTheme="minorEastAsia"/>
                <w:color w:val="0070C0"/>
              </w:rPr>
            </w:pPr>
            <w:r>
              <w:rPr>
                <w:rFonts w:eastAsiaTheme="minorEastAsia"/>
                <w:color w:val="0070C0"/>
              </w:rPr>
              <w:t>E///</w:t>
            </w:r>
          </w:p>
        </w:tc>
        <w:tc>
          <w:tcPr>
            <w:tcW w:w="8405" w:type="dxa"/>
          </w:tcPr>
          <w:p w14:paraId="38AE2294" w14:textId="54B43847" w:rsidR="00F23F52" w:rsidRDefault="00F23F52">
            <w:pPr>
              <w:spacing w:after="120"/>
              <w:rPr>
                <w:rFonts w:eastAsiaTheme="minorEastAsia"/>
                <w:color w:val="0070C0"/>
                <w:kern w:val="0"/>
                <w:sz w:val="20"/>
                <w:szCs w:val="20"/>
              </w:rPr>
            </w:pPr>
            <w:r>
              <w:rPr>
                <w:rFonts w:eastAsiaTheme="minorEastAsia"/>
                <w:color w:val="0070C0"/>
                <w:kern w:val="0"/>
                <w:sz w:val="20"/>
                <w:szCs w:val="20"/>
              </w:rPr>
              <w:t xml:space="preserve">Agree with HW that </w:t>
            </w:r>
            <w:r>
              <w:rPr>
                <w:rFonts w:eastAsiaTheme="minorEastAsia"/>
                <w:color w:val="0070C0"/>
              </w:rPr>
              <w:t>pre-MG in MR-DC is not considered in the 1</w:t>
            </w:r>
            <w:r w:rsidRPr="00805B52">
              <w:rPr>
                <w:rFonts w:eastAsiaTheme="minorEastAsia"/>
                <w:color w:val="0070C0"/>
                <w:vertAlign w:val="superscript"/>
              </w:rPr>
              <w:t>st</w:t>
            </w:r>
            <w:r>
              <w:rPr>
                <w:rFonts w:eastAsiaTheme="minorEastAsia"/>
                <w:color w:val="0070C0"/>
              </w:rPr>
              <w:t xml:space="preserve"> phase.</w:t>
            </w:r>
          </w:p>
        </w:tc>
      </w:tr>
      <w:tr w:rsidR="00686B16" w14:paraId="34D1DBFF" w14:textId="77777777">
        <w:tc>
          <w:tcPr>
            <w:tcW w:w="1226" w:type="dxa"/>
          </w:tcPr>
          <w:p w14:paraId="35DFCCE5" w14:textId="29BF9306" w:rsidR="00686B16" w:rsidRDefault="00686B16">
            <w:pPr>
              <w:spacing w:after="120"/>
              <w:rPr>
                <w:rFonts w:eastAsiaTheme="minorEastAsia"/>
                <w:color w:val="0070C0"/>
              </w:rPr>
            </w:pPr>
            <w:r>
              <w:rPr>
                <w:rFonts w:eastAsiaTheme="minorEastAsia"/>
                <w:color w:val="0070C0"/>
              </w:rPr>
              <w:t>Vivo</w:t>
            </w:r>
          </w:p>
        </w:tc>
        <w:tc>
          <w:tcPr>
            <w:tcW w:w="8405" w:type="dxa"/>
          </w:tcPr>
          <w:p w14:paraId="65C43FD6" w14:textId="59E5E9F1" w:rsidR="00686B16" w:rsidRDefault="00686B16">
            <w:pPr>
              <w:spacing w:after="120"/>
              <w:rPr>
                <w:rFonts w:eastAsiaTheme="minorEastAsia"/>
                <w:color w:val="0070C0"/>
                <w:kern w:val="0"/>
                <w:sz w:val="20"/>
                <w:szCs w:val="20"/>
              </w:rPr>
            </w:pPr>
            <w:r>
              <w:rPr>
                <w:rFonts w:eastAsiaTheme="minorEastAsia"/>
                <w:color w:val="0070C0"/>
                <w:kern w:val="0"/>
                <w:sz w:val="20"/>
                <w:szCs w:val="20"/>
              </w:rPr>
              <w:t xml:space="preserve">FFS </w:t>
            </w:r>
          </w:p>
        </w:tc>
      </w:tr>
      <w:tr w:rsidR="007332B2" w14:paraId="147BF741" w14:textId="77777777">
        <w:tc>
          <w:tcPr>
            <w:tcW w:w="1226" w:type="dxa"/>
          </w:tcPr>
          <w:p w14:paraId="57A993E0" w14:textId="576DBC7C" w:rsidR="007332B2" w:rsidRDefault="007332B2" w:rsidP="007332B2">
            <w:pPr>
              <w:spacing w:after="120"/>
              <w:rPr>
                <w:rFonts w:eastAsiaTheme="minorEastAsia"/>
                <w:color w:val="0070C0"/>
              </w:rPr>
            </w:pPr>
            <w:r>
              <w:rPr>
                <w:rFonts w:eastAsiaTheme="minorEastAsia"/>
                <w:color w:val="0070C0"/>
              </w:rPr>
              <w:t>Apple</w:t>
            </w:r>
          </w:p>
        </w:tc>
        <w:tc>
          <w:tcPr>
            <w:tcW w:w="8405" w:type="dxa"/>
          </w:tcPr>
          <w:p w14:paraId="1F9AE626" w14:textId="27E4B2DF" w:rsidR="007332B2" w:rsidRDefault="007332B2" w:rsidP="007332B2">
            <w:pPr>
              <w:spacing w:after="120"/>
              <w:rPr>
                <w:rFonts w:eastAsiaTheme="minorEastAsia"/>
                <w:color w:val="0070C0"/>
                <w:kern w:val="0"/>
                <w:sz w:val="20"/>
                <w:szCs w:val="20"/>
              </w:rPr>
            </w:pPr>
            <w:r>
              <w:rPr>
                <w:rFonts w:eastAsiaTheme="minorEastAsia"/>
                <w:color w:val="0070C0"/>
                <w:kern w:val="0"/>
                <w:sz w:val="20"/>
                <w:szCs w:val="20"/>
              </w:rPr>
              <w:t>Agree that pre-MG in MR-DC in 1</w:t>
            </w:r>
            <w:r w:rsidRPr="00805B52">
              <w:rPr>
                <w:rFonts w:eastAsiaTheme="minorEastAsia"/>
                <w:color w:val="0070C0"/>
                <w:kern w:val="0"/>
                <w:sz w:val="20"/>
                <w:szCs w:val="20"/>
                <w:vertAlign w:val="superscript"/>
              </w:rPr>
              <w:t>st</w:t>
            </w:r>
            <w:r>
              <w:rPr>
                <w:rFonts w:eastAsiaTheme="minorEastAsia"/>
                <w:color w:val="0070C0"/>
                <w:kern w:val="0"/>
                <w:sz w:val="20"/>
                <w:szCs w:val="20"/>
              </w:rPr>
              <w:t xml:space="preserve"> phase shall be deprioritized. However, we are not sure if we are still in phase 1, since some earlier agreement regarding timeline implies the 2</w:t>
            </w:r>
            <w:r w:rsidRPr="00805B52">
              <w:rPr>
                <w:rFonts w:eastAsiaTheme="minorEastAsia"/>
                <w:color w:val="0070C0"/>
                <w:kern w:val="0"/>
                <w:sz w:val="20"/>
                <w:szCs w:val="20"/>
                <w:vertAlign w:val="superscript"/>
              </w:rPr>
              <w:t>nd</w:t>
            </w:r>
            <w:r>
              <w:rPr>
                <w:rFonts w:eastAsiaTheme="minorEastAsia"/>
                <w:color w:val="0070C0"/>
                <w:kern w:val="0"/>
                <w:sz w:val="20"/>
                <w:szCs w:val="20"/>
              </w:rPr>
              <w:t xml:space="preserve"> phase starts from this </w:t>
            </w:r>
            <w:r>
              <w:rPr>
                <w:rFonts w:eastAsiaTheme="minorEastAsia"/>
                <w:color w:val="0070C0"/>
                <w:kern w:val="0"/>
                <w:sz w:val="20"/>
                <w:szCs w:val="20"/>
              </w:rPr>
              <w:lastRenderedPageBreak/>
              <w:t xml:space="preserve">meeting. Nevertheless, our intention is not to push pre-MG for MR-DC. We just want to make sure that this factor is considered if MR-DC is supported. </w:t>
            </w:r>
          </w:p>
        </w:tc>
      </w:tr>
      <w:tr w:rsidR="00043873" w14:paraId="56E9E742" w14:textId="77777777">
        <w:tc>
          <w:tcPr>
            <w:tcW w:w="1226" w:type="dxa"/>
          </w:tcPr>
          <w:p w14:paraId="1E4E6FC8" w14:textId="18DEBFAC" w:rsidR="00043873" w:rsidRDefault="00043873" w:rsidP="007332B2">
            <w:pPr>
              <w:spacing w:after="120"/>
              <w:rPr>
                <w:rFonts w:eastAsiaTheme="minorEastAsia"/>
                <w:color w:val="0070C0"/>
              </w:rPr>
            </w:pPr>
            <w:r>
              <w:rPr>
                <w:rFonts w:eastAsiaTheme="minorEastAsia"/>
                <w:color w:val="0070C0"/>
              </w:rPr>
              <w:lastRenderedPageBreak/>
              <w:t>Intel</w:t>
            </w:r>
          </w:p>
        </w:tc>
        <w:tc>
          <w:tcPr>
            <w:tcW w:w="8405" w:type="dxa"/>
          </w:tcPr>
          <w:p w14:paraId="42231503" w14:textId="121F1A92" w:rsidR="00043873" w:rsidRDefault="001377F0" w:rsidP="007332B2">
            <w:pPr>
              <w:spacing w:after="120"/>
              <w:rPr>
                <w:rFonts w:eastAsiaTheme="minorEastAsia"/>
                <w:color w:val="0070C0"/>
                <w:kern w:val="0"/>
                <w:sz w:val="20"/>
                <w:szCs w:val="20"/>
              </w:rPr>
            </w:pPr>
            <w:r>
              <w:rPr>
                <w:rFonts w:eastAsiaTheme="minorEastAsia"/>
                <w:color w:val="0070C0"/>
                <w:kern w:val="0"/>
                <w:sz w:val="20"/>
                <w:szCs w:val="20"/>
              </w:rPr>
              <w:t xml:space="preserve">Can be FFS. So </w:t>
            </w:r>
            <w:proofErr w:type="gramStart"/>
            <w:r>
              <w:rPr>
                <w:rFonts w:eastAsiaTheme="minorEastAsia"/>
                <w:color w:val="0070C0"/>
                <w:kern w:val="0"/>
                <w:sz w:val="20"/>
                <w:szCs w:val="20"/>
              </w:rPr>
              <w:t>far</w:t>
            </w:r>
            <w:proofErr w:type="gramEnd"/>
            <w:r>
              <w:rPr>
                <w:rFonts w:eastAsiaTheme="minorEastAsia"/>
                <w:color w:val="0070C0"/>
                <w:kern w:val="0"/>
                <w:sz w:val="20"/>
                <w:szCs w:val="20"/>
              </w:rPr>
              <w:t xml:space="preserve"> we can focus on the single carrier </w:t>
            </w:r>
            <w:r w:rsidR="0020782C">
              <w:rPr>
                <w:rFonts w:eastAsiaTheme="minorEastAsia"/>
                <w:color w:val="0070C0"/>
                <w:kern w:val="0"/>
                <w:sz w:val="20"/>
                <w:szCs w:val="20"/>
              </w:rPr>
              <w:t xml:space="preserve">case firstly. </w:t>
            </w:r>
          </w:p>
        </w:tc>
      </w:tr>
      <w:tr w:rsidR="0019411B" w14:paraId="103E3D0C" w14:textId="77777777">
        <w:tc>
          <w:tcPr>
            <w:tcW w:w="1226" w:type="dxa"/>
          </w:tcPr>
          <w:p w14:paraId="378F16E1" w14:textId="654A2809" w:rsidR="0019411B" w:rsidRDefault="0019411B" w:rsidP="007332B2">
            <w:pPr>
              <w:spacing w:after="120"/>
              <w:rPr>
                <w:rFonts w:eastAsiaTheme="minorEastAsia"/>
                <w:color w:val="0070C0"/>
              </w:rPr>
            </w:pPr>
            <w:r>
              <w:rPr>
                <w:rFonts w:eastAsiaTheme="minorEastAsia" w:hint="eastAsia"/>
                <w:color w:val="0070C0"/>
              </w:rPr>
              <w:t>CATT</w:t>
            </w:r>
          </w:p>
        </w:tc>
        <w:tc>
          <w:tcPr>
            <w:tcW w:w="8405" w:type="dxa"/>
          </w:tcPr>
          <w:p w14:paraId="076D8970" w14:textId="68EEC3B9" w:rsidR="0019411B" w:rsidRDefault="0019411B" w:rsidP="007332B2">
            <w:pPr>
              <w:spacing w:after="120"/>
              <w:rPr>
                <w:rFonts w:eastAsiaTheme="minorEastAsia"/>
                <w:color w:val="0070C0"/>
                <w:kern w:val="0"/>
                <w:sz w:val="20"/>
                <w:szCs w:val="20"/>
              </w:rPr>
            </w:pPr>
            <w:r>
              <w:rPr>
                <w:rFonts w:eastAsiaTheme="minorEastAsia"/>
                <w:color w:val="0070C0"/>
                <w:kern w:val="0"/>
                <w:sz w:val="20"/>
                <w:szCs w:val="20"/>
              </w:rPr>
              <w:t>S</w:t>
            </w:r>
            <w:r>
              <w:rPr>
                <w:rFonts w:eastAsiaTheme="minorEastAsia" w:hint="eastAsia"/>
                <w:color w:val="0070C0"/>
                <w:kern w:val="0"/>
                <w:sz w:val="20"/>
                <w:szCs w:val="20"/>
              </w:rPr>
              <w:t xml:space="preserve">ame view as Huawei. </w:t>
            </w:r>
          </w:p>
        </w:tc>
      </w:tr>
      <w:tr w:rsidR="00981EEC" w14:paraId="71C454B6" w14:textId="77777777">
        <w:tc>
          <w:tcPr>
            <w:tcW w:w="1226" w:type="dxa"/>
          </w:tcPr>
          <w:p w14:paraId="7ABBED1D" w14:textId="3D4038CF" w:rsidR="00981EEC" w:rsidRDefault="001E2110" w:rsidP="007332B2">
            <w:pPr>
              <w:spacing w:after="120"/>
              <w:rPr>
                <w:rFonts w:eastAsiaTheme="minorEastAsia"/>
                <w:color w:val="0070C0"/>
              </w:rPr>
            </w:pPr>
            <w:r>
              <w:rPr>
                <w:rFonts w:eastAsiaTheme="minorEastAsia"/>
                <w:color w:val="0070C0"/>
              </w:rPr>
              <w:t>Qualcomm</w:t>
            </w:r>
          </w:p>
        </w:tc>
        <w:tc>
          <w:tcPr>
            <w:tcW w:w="8405" w:type="dxa"/>
          </w:tcPr>
          <w:p w14:paraId="16846FDE" w14:textId="58F72017" w:rsidR="00981EEC" w:rsidRDefault="001E2110" w:rsidP="007332B2">
            <w:pPr>
              <w:spacing w:after="120"/>
              <w:rPr>
                <w:rFonts w:eastAsiaTheme="minorEastAsia"/>
                <w:color w:val="0070C0"/>
                <w:kern w:val="0"/>
                <w:sz w:val="20"/>
                <w:szCs w:val="20"/>
              </w:rPr>
            </w:pPr>
            <w:r>
              <w:rPr>
                <w:rFonts w:eastAsiaTheme="minorEastAsia"/>
                <w:color w:val="0070C0"/>
                <w:kern w:val="0"/>
                <w:sz w:val="20"/>
                <w:szCs w:val="20"/>
              </w:rPr>
              <w:t>OK to de</w:t>
            </w:r>
            <w:r w:rsidR="00E50CBE">
              <w:rPr>
                <w:rFonts w:eastAsiaTheme="minorEastAsia"/>
                <w:color w:val="0070C0"/>
                <w:kern w:val="0"/>
                <w:sz w:val="20"/>
                <w:szCs w:val="20"/>
              </w:rPr>
              <w:t>-</w:t>
            </w:r>
            <w:r>
              <w:rPr>
                <w:rFonts w:eastAsiaTheme="minorEastAsia"/>
                <w:color w:val="0070C0"/>
                <w:kern w:val="0"/>
                <w:sz w:val="20"/>
                <w:szCs w:val="20"/>
              </w:rPr>
              <w:t xml:space="preserve">prioritize </w:t>
            </w:r>
            <w:r w:rsidR="00E50CBE">
              <w:rPr>
                <w:rFonts w:eastAsiaTheme="minorEastAsia"/>
                <w:color w:val="0070C0"/>
                <w:kern w:val="0"/>
                <w:sz w:val="20"/>
                <w:szCs w:val="20"/>
              </w:rPr>
              <w:t>MR-DC.</w:t>
            </w:r>
          </w:p>
        </w:tc>
      </w:tr>
      <w:tr w:rsidR="00C01328" w14:paraId="486AB2BC" w14:textId="77777777">
        <w:tc>
          <w:tcPr>
            <w:tcW w:w="1226" w:type="dxa"/>
          </w:tcPr>
          <w:p w14:paraId="2860E231" w14:textId="0FF479E9"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27D24340" w14:textId="30F5A03C" w:rsidR="00C01328" w:rsidRDefault="00C01328" w:rsidP="00C01328">
            <w:pPr>
              <w:spacing w:after="120"/>
              <w:rPr>
                <w:rFonts w:eastAsiaTheme="minorEastAsia"/>
                <w:color w:val="0070C0"/>
                <w:kern w:val="0"/>
                <w:sz w:val="20"/>
                <w:szCs w:val="20"/>
              </w:rPr>
            </w:pPr>
            <w:r>
              <w:rPr>
                <w:rFonts w:eastAsiaTheme="minorEastAsia"/>
                <w:color w:val="0070C0"/>
                <w:kern w:val="0"/>
                <w:sz w:val="20"/>
                <w:szCs w:val="20"/>
              </w:rPr>
              <w:t>We have same understanding as Ericsson and Apple. In our view the 2</w:t>
            </w:r>
            <w:r w:rsidRPr="000E5B0D">
              <w:rPr>
                <w:rFonts w:eastAsiaTheme="minorEastAsia"/>
                <w:color w:val="0070C0"/>
                <w:kern w:val="0"/>
                <w:sz w:val="20"/>
                <w:szCs w:val="20"/>
                <w:vertAlign w:val="superscript"/>
              </w:rPr>
              <w:t>nd</w:t>
            </w:r>
            <w:r>
              <w:rPr>
                <w:rFonts w:eastAsiaTheme="minorEastAsia"/>
                <w:color w:val="0070C0"/>
                <w:kern w:val="0"/>
                <w:sz w:val="20"/>
                <w:szCs w:val="20"/>
              </w:rPr>
              <w:t xml:space="preserve"> WI phase has started at this meeting, so MR-DC is in the scope in our view. However, we are ok to discuss this with lower priority and investigate this further once single carrier and CA cases are more stable.</w:t>
            </w:r>
          </w:p>
        </w:tc>
      </w:tr>
    </w:tbl>
    <w:p w14:paraId="28BF8197" w14:textId="77777777" w:rsidR="008B0E5E" w:rsidRPr="00C01328" w:rsidRDefault="00C977F9">
      <w:pPr>
        <w:tabs>
          <w:tab w:val="left" w:pos="720"/>
          <w:tab w:val="left" w:pos="1440"/>
        </w:tabs>
        <w:rPr>
          <w:bCs/>
          <w:i/>
          <w:iCs/>
          <w:color w:val="0070C0"/>
        </w:rPr>
      </w:pPr>
      <w:r>
        <w:rPr>
          <w:bCs/>
          <w:i/>
          <w:iCs/>
          <w:color w:val="0070C0"/>
          <w:lang w:val="en-GB"/>
        </w:rPr>
        <w:t xml:space="preserve"> </w:t>
      </w:r>
    </w:p>
    <w:p w14:paraId="55DB3826" w14:textId="77777777" w:rsidR="008B0E5E" w:rsidRDefault="00C977F9">
      <w:pPr>
        <w:pStyle w:val="Heading3"/>
        <w:ind w:left="709" w:hanging="709"/>
        <w:rPr>
          <w:sz w:val="24"/>
          <w:szCs w:val="16"/>
          <w:lang w:val="en-US"/>
        </w:rPr>
      </w:pPr>
      <w:r>
        <w:rPr>
          <w:sz w:val="24"/>
          <w:szCs w:val="16"/>
          <w:lang w:val="en-US"/>
        </w:rPr>
        <w:t>Sub-topic 3 RRM requirements</w:t>
      </w:r>
    </w:p>
    <w:p w14:paraId="5605EFC8"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Activation/Deactivation Delay</w:t>
      </w:r>
    </w:p>
    <w:p w14:paraId="3CCCADAA"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3-1-1 The additional transition time for Activation/Deactivation Delay</w:t>
      </w:r>
    </w:p>
    <w:p w14:paraId="132F1CB7" w14:textId="77777777" w:rsidR="008B0E5E" w:rsidRDefault="00C977F9">
      <w:pPr>
        <w:rPr>
          <w:i/>
          <w:iCs/>
          <w:color w:val="4472C4" w:themeColor="accent1"/>
        </w:rPr>
      </w:pPr>
      <w:r>
        <w:t>[</w:t>
      </w:r>
      <w:r>
        <w:rPr>
          <w:i/>
          <w:iCs/>
          <w:color w:val="4472C4" w:themeColor="accent1"/>
        </w:rPr>
        <w:t>Moderator notes: the agreements in the last meeting are:</w:t>
      </w:r>
    </w:p>
    <w:p w14:paraId="116D56AD" w14:textId="77777777" w:rsidR="008B0E5E" w:rsidRDefault="00C977F9">
      <w:pPr>
        <w:ind w:left="360"/>
        <w:jc w:val="left"/>
      </w:pPr>
      <w:r>
        <w:t>“Additional transition time (</w:t>
      </w:r>
      <w:r>
        <w:sym w:font="Symbol" w:char="F044"/>
      </w:r>
      <w:r>
        <w:t xml:space="preserve">T = TBD) </w:t>
      </w:r>
      <w:r>
        <w:rPr>
          <w:b/>
        </w:rPr>
        <w:t>on top of</w:t>
      </w:r>
      <w:r>
        <w:rPr>
          <w:b/>
          <w:bCs/>
        </w:rPr>
        <w:t xml:space="preserve"> the BWP switching delay</w:t>
      </w:r>
      <w:r>
        <w:t xml:space="preserve"> shall be included in the pre-configured MG activation/deactivation time.”</w:t>
      </w:r>
    </w:p>
    <w:p w14:paraId="2AA2D52F" w14:textId="77777777" w:rsidR="008B0E5E" w:rsidRDefault="00C977F9">
      <w:pPr>
        <w:rPr>
          <w:bCs/>
          <w:i/>
          <w:iCs/>
          <w:color w:val="0070C0"/>
          <w:lang w:val="en-GB"/>
        </w:rPr>
      </w:pPr>
      <w:r>
        <w:rPr>
          <w:bCs/>
          <w:i/>
          <w:iCs/>
          <w:color w:val="0070C0"/>
          <w:lang w:val="en-GB"/>
        </w:rPr>
        <w:t xml:space="preserve">Therefore, in this meeting, we can discuss the exact the value of </w:t>
      </w:r>
      <w:r>
        <w:rPr>
          <w:highlight w:val="cyan"/>
        </w:rPr>
        <w:sym w:font="Symbol" w:char="F044"/>
      </w:r>
      <w:r>
        <w:rPr>
          <w:highlight w:val="cyan"/>
        </w:rPr>
        <w:t>T</w:t>
      </w:r>
    </w:p>
    <w:p w14:paraId="43D9379A" w14:textId="77777777" w:rsidR="008B0E5E" w:rsidRDefault="00C977F9">
      <w:r>
        <w:t>]</w:t>
      </w:r>
    </w:p>
    <w:p w14:paraId="7917327B" w14:textId="77777777" w:rsidR="008B0E5E" w:rsidRDefault="00C977F9">
      <w:pPr>
        <w:numPr>
          <w:ilvl w:val="0"/>
          <w:numId w:val="15"/>
        </w:numPr>
        <w:spacing w:after="180"/>
        <w:jc w:val="left"/>
      </w:pPr>
      <w:r>
        <w:t xml:space="preserve">Option 1(Huawei): [3]ms </w:t>
      </w:r>
    </w:p>
    <w:p w14:paraId="09F89298" w14:textId="0EC5D1D1" w:rsidR="008B0E5E" w:rsidRDefault="00C977F9">
      <w:pPr>
        <w:numPr>
          <w:ilvl w:val="0"/>
          <w:numId w:val="15"/>
        </w:numPr>
        <w:spacing w:after="180"/>
        <w:jc w:val="left"/>
      </w:pPr>
      <w:r>
        <w:t>Option 2</w:t>
      </w:r>
      <w:r w:rsidR="00E832B5">
        <w:t>(</w:t>
      </w:r>
      <w:r>
        <w:t>Apple):</w:t>
      </w:r>
      <w:r>
        <w:sym w:font="Symbol" w:char="F044"/>
      </w:r>
      <w:r>
        <w:t>T=3~5ms</w:t>
      </w:r>
    </w:p>
    <w:p w14:paraId="201C9914" w14:textId="77777777" w:rsidR="008B0E5E" w:rsidRPr="00805B52" w:rsidRDefault="00C977F9">
      <w:pPr>
        <w:numPr>
          <w:ilvl w:val="0"/>
          <w:numId w:val="15"/>
        </w:numPr>
        <w:spacing w:after="180"/>
        <w:jc w:val="left"/>
        <w:rPr>
          <w:lang w:val="de-DE"/>
        </w:rPr>
      </w:pPr>
      <w:r w:rsidRPr="00805B52">
        <w:rPr>
          <w:lang w:val="de-DE"/>
        </w:rPr>
        <w:t>Option 3(Ericsson, MTK):</w:t>
      </w:r>
      <w:r>
        <w:sym w:font="Symbol" w:char="F044"/>
      </w:r>
      <w:r w:rsidRPr="00805B52">
        <w:rPr>
          <w:lang w:val="de-DE"/>
        </w:rPr>
        <w:t>T=[10ms]</w:t>
      </w:r>
    </w:p>
    <w:p w14:paraId="04294F2A" w14:textId="77777777" w:rsidR="008B0E5E" w:rsidRDefault="00C977F9">
      <w:pPr>
        <w:numPr>
          <w:ilvl w:val="0"/>
          <w:numId w:val="15"/>
        </w:numPr>
        <w:spacing w:after="180"/>
        <w:jc w:val="left"/>
      </w:pPr>
      <w:r>
        <w:t>Option 4 (Qualcomm): For rule-based MG activation/deactivation triggered by BWP switch, the additional transition time (</w:t>
      </w:r>
      <w:r>
        <w:sym w:font="Symbol" w:char="F044"/>
      </w:r>
      <w:r>
        <w:t>T = TBD) on top of the BWP switching delay (previously agreed by RAN4) should budget for additional time to evaluate the MG activation/deactivation rules.</w:t>
      </w:r>
    </w:p>
    <w:p w14:paraId="3FCEA8E4" w14:textId="77777777" w:rsidR="008B0E5E" w:rsidRDefault="008B0E5E">
      <w:pPr>
        <w:rPr>
          <w:rFonts w:eastAsiaTheme="minorEastAsia"/>
        </w:rPr>
      </w:pPr>
    </w:p>
    <w:p w14:paraId="76321A3A"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08F5A797" w14:textId="77777777">
        <w:tc>
          <w:tcPr>
            <w:tcW w:w="1226" w:type="dxa"/>
          </w:tcPr>
          <w:p w14:paraId="7B251662"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8D89C6B"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7D18070" w14:textId="77777777">
        <w:tc>
          <w:tcPr>
            <w:tcW w:w="1226" w:type="dxa"/>
          </w:tcPr>
          <w:p w14:paraId="532B02DA"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4194B7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One clarification to our proposal (sorry for not commenting in last week).</w:t>
            </w:r>
          </w:p>
          <w:p w14:paraId="49713879"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In our proposal, the starting time of the 10ms is the slot UE receives the DCI for BWP switch, not the ending point of BWP switch. The intention is to align with RRC processing delay. Therefore, we suggest </w:t>
            </w:r>
            <w:proofErr w:type="gramStart"/>
            <w:r>
              <w:rPr>
                <w:rFonts w:eastAsiaTheme="minorEastAsia"/>
                <w:color w:val="0070C0"/>
              </w:rPr>
              <w:t>to treat</w:t>
            </w:r>
            <w:proofErr w:type="gramEnd"/>
            <w:r>
              <w:rPr>
                <w:rFonts w:eastAsiaTheme="minorEastAsia"/>
                <w:color w:val="0070C0"/>
              </w:rPr>
              <w:t xml:space="preserve"> our proposal as Option 6:</w:t>
            </w:r>
          </w:p>
          <w:p w14:paraId="179059CB" w14:textId="77777777" w:rsidR="008B0E5E" w:rsidRPr="00805B52" w:rsidRDefault="00C977F9" w:rsidP="00805B52">
            <w:pPr>
              <w:pStyle w:val="ListParagraph"/>
              <w:numPr>
                <w:ilvl w:val="0"/>
                <w:numId w:val="18"/>
              </w:numPr>
              <w:overflowPunct/>
              <w:autoSpaceDE/>
              <w:autoSpaceDN/>
              <w:adjustRightInd/>
              <w:spacing w:after="120"/>
              <w:ind w:firstLineChars="0"/>
              <w:textAlignment w:val="auto"/>
              <w:rPr>
                <w:rFonts w:eastAsiaTheme="minorEastAsia"/>
                <w:color w:val="0070C0"/>
              </w:rPr>
            </w:pPr>
            <w:r>
              <w:rPr>
                <w:rFonts w:eastAsiaTheme="minorEastAsia"/>
                <w:color w:val="0070C0"/>
              </w:rPr>
              <w:t xml:space="preserve">Option 6 (MTK): </w:t>
            </w:r>
            <w:r>
              <w:sym w:font="Symbol" w:char="F044"/>
            </w:r>
            <w:r>
              <w:t>T=10ms – BWP switch delay</w:t>
            </w:r>
          </w:p>
        </w:tc>
      </w:tr>
      <w:tr w:rsidR="008B0E5E" w14:paraId="00A319C5" w14:textId="77777777">
        <w:tc>
          <w:tcPr>
            <w:tcW w:w="1226" w:type="dxa"/>
          </w:tcPr>
          <w:p w14:paraId="5B390B4C"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6734ECF" w14:textId="77777777" w:rsidR="008B0E5E" w:rsidRDefault="00C977F9">
            <w:pPr>
              <w:pStyle w:val="BodyText"/>
              <w:spacing w:after="120"/>
              <w:rPr>
                <w:rFonts w:eastAsiaTheme="minorEastAsia"/>
                <w:bCs/>
                <w:color w:val="0070C0"/>
                <w:lang w:val="en-US"/>
              </w:rPr>
            </w:pPr>
            <w:r>
              <w:rPr>
                <w:rFonts w:eastAsiaTheme="minorEastAsia" w:hint="eastAsia"/>
                <w:color w:val="0070C0"/>
              </w:rPr>
              <w:t>W</w:t>
            </w:r>
            <w:r>
              <w:rPr>
                <w:rFonts w:eastAsiaTheme="minorEastAsia"/>
                <w:color w:val="0070C0"/>
              </w:rPr>
              <w:t>e support option 1 (3ms) but we are open to other values.</w:t>
            </w:r>
          </w:p>
        </w:tc>
      </w:tr>
      <w:tr w:rsidR="008B0E5E" w14:paraId="5989167D" w14:textId="77777777">
        <w:tc>
          <w:tcPr>
            <w:tcW w:w="1226" w:type="dxa"/>
          </w:tcPr>
          <w:p w14:paraId="0C204162" w14:textId="75F065FE" w:rsidR="008B0E5E" w:rsidRDefault="00F23F52">
            <w:pPr>
              <w:spacing w:after="120"/>
              <w:rPr>
                <w:rFonts w:eastAsiaTheme="minorEastAsia"/>
                <w:color w:val="0070C0"/>
              </w:rPr>
            </w:pPr>
            <w:r>
              <w:rPr>
                <w:rFonts w:eastAsiaTheme="minorEastAsia"/>
                <w:color w:val="0070C0"/>
              </w:rPr>
              <w:t>E///</w:t>
            </w:r>
          </w:p>
        </w:tc>
        <w:tc>
          <w:tcPr>
            <w:tcW w:w="8405" w:type="dxa"/>
          </w:tcPr>
          <w:p w14:paraId="5E14432C" w14:textId="68C38F06" w:rsidR="008B0E5E" w:rsidRDefault="00F23F52">
            <w:pPr>
              <w:pStyle w:val="BodyText"/>
              <w:spacing w:after="120"/>
              <w:rPr>
                <w:rFonts w:eastAsiaTheme="minorEastAsia"/>
                <w:bCs/>
                <w:color w:val="0070C0"/>
                <w:lang w:val="en-US"/>
              </w:rPr>
            </w:pPr>
            <w:r>
              <w:rPr>
                <w:rFonts w:eastAsiaTheme="minorEastAsia"/>
                <w:bCs/>
                <w:color w:val="0070C0"/>
                <w:lang w:val="en-US"/>
              </w:rPr>
              <w:t>We support Option 3. We can also compromise between 5 and 10 ms.</w:t>
            </w:r>
          </w:p>
          <w:p w14:paraId="330F69C6" w14:textId="489140B3" w:rsidR="00F23F52" w:rsidRDefault="00F23F52">
            <w:pPr>
              <w:pStyle w:val="BodyText"/>
              <w:spacing w:after="120"/>
              <w:rPr>
                <w:rFonts w:eastAsiaTheme="minorEastAsia"/>
                <w:bCs/>
                <w:color w:val="0070C0"/>
                <w:lang w:val="en-US"/>
              </w:rPr>
            </w:pPr>
            <w:r>
              <w:rPr>
                <w:rFonts w:eastAsiaTheme="minorEastAsia"/>
                <w:bCs/>
                <w:color w:val="0070C0"/>
                <w:lang w:val="en-US"/>
              </w:rPr>
              <w:t xml:space="preserve">Agree with QC that </w:t>
            </w:r>
            <w:r>
              <w:rPr>
                <w:rFonts w:eastAsiaTheme="minorEastAsia"/>
                <w:bCs/>
                <w:color w:val="0070C0"/>
                <w:lang w:val="en-US"/>
              </w:rPr>
              <w:sym w:font="Symbol" w:char="F044"/>
            </w:r>
            <w:r>
              <w:rPr>
                <w:rFonts w:eastAsiaTheme="minorEastAsia"/>
                <w:bCs/>
                <w:color w:val="0070C0"/>
                <w:lang w:val="en-US"/>
              </w:rPr>
              <w:t xml:space="preserve">T is the additional transition time needed on top of </w:t>
            </w:r>
            <w:r w:rsidRPr="00F23F52">
              <w:rPr>
                <w:rFonts w:eastAsiaTheme="minorEastAsia"/>
                <w:bCs/>
                <w:color w:val="0070C0"/>
                <w:lang w:val="en-US"/>
              </w:rPr>
              <w:t xml:space="preserve">BWP switching delay </w:t>
            </w:r>
            <w:r>
              <w:rPr>
                <w:rFonts w:eastAsiaTheme="minorEastAsia"/>
                <w:bCs/>
                <w:color w:val="0070C0"/>
                <w:lang w:val="en-US"/>
              </w:rPr>
              <w:t xml:space="preserve">after the </w:t>
            </w:r>
            <w:r w:rsidRPr="00F23F52">
              <w:rPr>
                <w:rFonts w:eastAsiaTheme="minorEastAsia"/>
                <w:bCs/>
                <w:color w:val="0070C0"/>
                <w:lang w:val="en-US"/>
              </w:rPr>
              <w:t>BWP switch</w:t>
            </w:r>
            <w:r>
              <w:rPr>
                <w:rFonts w:eastAsiaTheme="minorEastAsia"/>
                <w:bCs/>
                <w:color w:val="0070C0"/>
                <w:lang w:val="en-US"/>
              </w:rPr>
              <w:t xml:space="preserve"> triggered the </w:t>
            </w:r>
            <w:r w:rsidRPr="00F23F52">
              <w:rPr>
                <w:rFonts w:eastAsiaTheme="minorEastAsia"/>
                <w:bCs/>
                <w:color w:val="0070C0"/>
                <w:lang w:val="en-US"/>
              </w:rPr>
              <w:t>activation/deactivation</w:t>
            </w:r>
            <w:r>
              <w:rPr>
                <w:rFonts w:eastAsiaTheme="minorEastAsia"/>
                <w:bCs/>
                <w:color w:val="0070C0"/>
                <w:lang w:val="en-US"/>
              </w:rPr>
              <w:t xml:space="preserve">. </w:t>
            </w:r>
          </w:p>
          <w:p w14:paraId="2D80451F" w14:textId="77777777" w:rsidR="00F23F52" w:rsidRDefault="00F23F52">
            <w:pPr>
              <w:pStyle w:val="BodyText"/>
              <w:spacing w:after="120"/>
              <w:rPr>
                <w:rFonts w:eastAsiaTheme="minorEastAsia"/>
                <w:bCs/>
                <w:color w:val="0070C0"/>
                <w:lang w:val="en-US"/>
              </w:rPr>
            </w:pPr>
          </w:p>
          <w:p w14:paraId="4C790386" w14:textId="0EE620AD" w:rsidR="00DE7040" w:rsidRDefault="00DE7040">
            <w:pPr>
              <w:pStyle w:val="BodyText"/>
              <w:spacing w:after="120"/>
              <w:rPr>
                <w:rFonts w:eastAsiaTheme="minorEastAsia"/>
                <w:bCs/>
                <w:color w:val="0070C0"/>
                <w:lang w:val="en-US"/>
              </w:rPr>
            </w:pPr>
          </w:p>
        </w:tc>
      </w:tr>
      <w:tr w:rsidR="00854635" w14:paraId="028C1A8F" w14:textId="77777777">
        <w:tc>
          <w:tcPr>
            <w:tcW w:w="1226" w:type="dxa"/>
          </w:tcPr>
          <w:p w14:paraId="771841A7" w14:textId="2E66FC14" w:rsidR="00854635" w:rsidRDefault="00854635">
            <w:pPr>
              <w:spacing w:after="120"/>
              <w:rPr>
                <w:rFonts w:eastAsiaTheme="minorEastAsia"/>
                <w:color w:val="0070C0"/>
              </w:rPr>
            </w:pPr>
            <w:r>
              <w:rPr>
                <w:rFonts w:eastAsiaTheme="minorEastAsia"/>
                <w:color w:val="0070C0"/>
              </w:rPr>
              <w:t>Vivo</w:t>
            </w:r>
          </w:p>
        </w:tc>
        <w:tc>
          <w:tcPr>
            <w:tcW w:w="8405" w:type="dxa"/>
          </w:tcPr>
          <w:p w14:paraId="789B8D63" w14:textId="021BC7B6" w:rsidR="00854635" w:rsidRDefault="00854635">
            <w:pPr>
              <w:pStyle w:val="BodyText"/>
              <w:spacing w:after="120"/>
              <w:rPr>
                <w:rFonts w:eastAsiaTheme="minorEastAsia"/>
                <w:bCs/>
                <w:color w:val="0070C0"/>
                <w:lang w:val="en-US"/>
              </w:rPr>
            </w:pPr>
            <w:r>
              <w:rPr>
                <w:rFonts w:eastAsiaTheme="minorEastAsia"/>
                <w:bCs/>
                <w:color w:val="0070C0"/>
                <w:lang w:val="en-US"/>
              </w:rPr>
              <w:t>Ok with the value of option 2</w:t>
            </w:r>
          </w:p>
        </w:tc>
      </w:tr>
      <w:tr w:rsidR="008F0403" w14:paraId="66F8EC76" w14:textId="77777777">
        <w:tc>
          <w:tcPr>
            <w:tcW w:w="1226" w:type="dxa"/>
          </w:tcPr>
          <w:p w14:paraId="3D8A642B" w14:textId="3C763E5F" w:rsidR="008F0403" w:rsidRDefault="008F0403" w:rsidP="008F0403">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01319A4B" w14:textId="1F4393BC" w:rsidR="008F0403" w:rsidRDefault="008F0403" w:rsidP="008F0403">
            <w:pPr>
              <w:pStyle w:val="BodyText"/>
              <w:spacing w:after="120"/>
              <w:rPr>
                <w:rFonts w:eastAsiaTheme="minorEastAsia"/>
                <w:bCs/>
                <w:color w:val="0070C0"/>
                <w:lang w:val="en-US"/>
              </w:rPr>
            </w:pPr>
            <w:r>
              <w:rPr>
                <w:rFonts w:eastAsiaTheme="minorEastAsia"/>
                <w:bCs/>
                <w:color w:val="0070C0"/>
                <w:lang w:val="en-US" w:eastAsia="zh-CN"/>
              </w:rPr>
              <w:t xml:space="preserve">Support option 6, we have similar view as MTK, </w:t>
            </w:r>
            <w:r>
              <w:t xml:space="preserve">UE need to release and apply the related Pre-MG configuration before and after BWP switching, which we think is similar as RRC processing procedure. Thus, we propose the RRC processing delay can be assumed for pre-MG activation delay. </w:t>
            </w:r>
          </w:p>
        </w:tc>
      </w:tr>
      <w:tr w:rsidR="00E829F6" w14:paraId="1A597717" w14:textId="77777777">
        <w:tc>
          <w:tcPr>
            <w:tcW w:w="1226" w:type="dxa"/>
          </w:tcPr>
          <w:p w14:paraId="3670934D" w14:textId="587E3612" w:rsidR="00E829F6" w:rsidRDefault="00E829F6" w:rsidP="00E829F6">
            <w:pPr>
              <w:spacing w:after="120"/>
              <w:rPr>
                <w:rFonts w:eastAsiaTheme="minorEastAsia"/>
                <w:color w:val="0070C0"/>
              </w:rPr>
            </w:pPr>
            <w:r>
              <w:rPr>
                <w:rFonts w:eastAsiaTheme="minorEastAsia"/>
                <w:color w:val="0070C0"/>
              </w:rPr>
              <w:t>Apple</w:t>
            </w:r>
          </w:p>
        </w:tc>
        <w:tc>
          <w:tcPr>
            <w:tcW w:w="8405" w:type="dxa"/>
          </w:tcPr>
          <w:p w14:paraId="17CFCF89" w14:textId="7CED39E3" w:rsidR="00E829F6" w:rsidRDefault="00E829F6" w:rsidP="00E829F6">
            <w:pPr>
              <w:pStyle w:val="BodyText"/>
              <w:spacing w:after="120"/>
              <w:rPr>
                <w:rFonts w:eastAsiaTheme="minorEastAsia"/>
                <w:bCs/>
                <w:color w:val="0070C0"/>
                <w:lang w:val="en-US" w:eastAsia="zh-CN"/>
              </w:rPr>
            </w:pPr>
            <w:r>
              <w:rPr>
                <w:rFonts w:eastAsiaTheme="minorEastAsia"/>
                <w:bCs/>
                <w:color w:val="0070C0"/>
                <w:lang w:val="en-US" w:eastAsia="zh-CN"/>
              </w:rPr>
              <w:t>Fine with option 1 and 2. Open for further discussion.</w:t>
            </w:r>
          </w:p>
        </w:tc>
      </w:tr>
      <w:tr w:rsidR="005307D4" w14:paraId="4084E3CF" w14:textId="77777777">
        <w:tc>
          <w:tcPr>
            <w:tcW w:w="1226" w:type="dxa"/>
          </w:tcPr>
          <w:p w14:paraId="6DA81C0D" w14:textId="53BD5FDC" w:rsidR="005307D4" w:rsidRDefault="005307D4" w:rsidP="00E829F6">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65491A5A" w14:textId="73A8162F" w:rsidR="005307D4" w:rsidRDefault="005307D4" w:rsidP="00E829F6">
            <w:pPr>
              <w:pStyle w:val="BodyText"/>
              <w:spacing w:after="120"/>
              <w:rPr>
                <w:rFonts w:eastAsiaTheme="minorEastAsia"/>
                <w:bCs/>
                <w:color w:val="0070C0"/>
                <w:lang w:val="en-US" w:eastAsia="zh-CN"/>
              </w:rPr>
            </w:pPr>
            <w:r>
              <w:rPr>
                <w:rFonts w:eastAsiaTheme="minorEastAsia"/>
                <w:bCs/>
                <w:color w:val="0070C0"/>
                <w:lang w:val="en-US" w:eastAsia="zh-CN"/>
              </w:rPr>
              <w:t xml:space="preserve">OK with </w:t>
            </w:r>
            <w:r>
              <w:rPr>
                <w:rFonts w:eastAsiaTheme="minorEastAsia" w:hint="eastAsia"/>
                <w:bCs/>
                <w:color w:val="0070C0"/>
                <w:lang w:val="en-US" w:eastAsia="zh-CN"/>
              </w:rPr>
              <w:t>O</w:t>
            </w:r>
            <w:r>
              <w:rPr>
                <w:rFonts w:eastAsiaTheme="minorEastAsia"/>
                <w:bCs/>
                <w:color w:val="0070C0"/>
                <w:lang w:val="en-US" w:eastAsia="zh-CN"/>
              </w:rPr>
              <w:t xml:space="preserve">ption </w:t>
            </w:r>
            <w:r w:rsidR="003E378E">
              <w:rPr>
                <w:rFonts w:eastAsiaTheme="minorEastAsia"/>
                <w:bCs/>
                <w:color w:val="0070C0"/>
                <w:lang w:val="en-US" w:eastAsia="zh-CN"/>
              </w:rPr>
              <w:t xml:space="preserve">1 or </w:t>
            </w:r>
            <w:r>
              <w:rPr>
                <w:rFonts w:eastAsiaTheme="minorEastAsia"/>
                <w:bCs/>
                <w:color w:val="0070C0"/>
                <w:lang w:val="en-US" w:eastAsia="zh-CN"/>
              </w:rPr>
              <w:t>2.</w:t>
            </w:r>
          </w:p>
        </w:tc>
      </w:tr>
      <w:tr w:rsidR="0020782C" w14:paraId="7F71CDE6" w14:textId="77777777">
        <w:tc>
          <w:tcPr>
            <w:tcW w:w="1226" w:type="dxa"/>
          </w:tcPr>
          <w:p w14:paraId="3A19097F" w14:textId="5A834246" w:rsidR="0020782C" w:rsidRDefault="0020782C" w:rsidP="00E829F6">
            <w:pPr>
              <w:spacing w:after="120"/>
              <w:rPr>
                <w:rFonts w:eastAsiaTheme="minorEastAsia"/>
                <w:color w:val="0070C0"/>
              </w:rPr>
            </w:pPr>
            <w:r>
              <w:rPr>
                <w:rFonts w:eastAsiaTheme="minorEastAsia"/>
                <w:color w:val="0070C0"/>
              </w:rPr>
              <w:t>Intel</w:t>
            </w:r>
          </w:p>
        </w:tc>
        <w:tc>
          <w:tcPr>
            <w:tcW w:w="8405" w:type="dxa"/>
          </w:tcPr>
          <w:p w14:paraId="6D8E1969" w14:textId="6636A958" w:rsidR="0020782C" w:rsidRDefault="00842A04" w:rsidP="00E829F6">
            <w:pPr>
              <w:pStyle w:val="BodyText"/>
              <w:spacing w:after="120"/>
              <w:rPr>
                <w:rFonts w:eastAsiaTheme="minorEastAsia"/>
                <w:bCs/>
                <w:color w:val="0070C0"/>
                <w:lang w:val="en-US" w:eastAsia="zh-CN"/>
              </w:rPr>
            </w:pPr>
            <w:r>
              <w:rPr>
                <w:rFonts w:eastAsiaTheme="minorEastAsia"/>
                <w:bCs/>
                <w:color w:val="0070C0"/>
                <w:lang w:val="en-US" w:eastAsia="zh-CN"/>
              </w:rPr>
              <w:t>Option 1,2, 6 can be fine for us.</w:t>
            </w:r>
          </w:p>
        </w:tc>
      </w:tr>
      <w:tr w:rsidR="00B10FCE" w14:paraId="2E54742C" w14:textId="77777777">
        <w:tc>
          <w:tcPr>
            <w:tcW w:w="1226" w:type="dxa"/>
          </w:tcPr>
          <w:p w14:paraId="541FCA05" w14:textId="05C09871" w:rsidR="00B10FCE" w:rsidRDefault="00B10FCE" w:rsidP="00E829F6">
            <w:pPr>
              <w:spacing w:after="120"/>
              <w:rPr>
                <w:rFonts w:eastAsiaTheme="minorEastAsia"/>
                <w:color w:val="0070C0"/>
              </w:rPr>
            </w:pPr>
            <w:r>
              <w:rPr>
                <w:rFonts w:eastAsiaTheme="minorEastAsia" w:hint="eastAsia"/>
                <w:color w:val="0070C0"/>
              </w:rPr>
              <w:t>CATT</w:t>
            </w:r>
          </w:p>
        </w:tc>
        <w:tc>
          <w:tcPr>
            <w:tcW w:w="8405" w:type="dxa"/>
          </w:tcPr>
          <w:p w14:paraId="6295F7E8" w14:textId="48A4C8C5" w:rsidR="00B10FCE" w:rsidRDefault="00B10FCE" w:rsidP="00E829F6">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1or option 2. </w:t>
            </w:r>
            <w:r>
              <w:rPr>
                <w:rFonts w:eastAsiaTheme="minorEastAsia"/>
                <w:bCs/>
                <w:color w:val="0070C0"/>
                <w:lang w:val="en-US" w:eastAsia="zh-CN"/>
              </w:rPr>
              <w:t>T</w:t>
            </w:r>
            <w:r>
              <w:rPr>
                <w:rFonts w:eastAsiaTheme="minorEastAsia" w:hint="eastAsia"/>
                <w:bCs/>
                <w:color w:val="0070C0"/>
                <w:lang w:val="en-US" w:eastAsia="zh-CN"/>
              </w:rPr>
              <w:t xml:space="preserve">he BWP switch delay is only 3ms. </w:t>
            </w:r>
          </w:p>
        </w:tc>
      </w:tr>
      <w:tr w:rsidR="0008508A" w14:paraId="3D61426F" w14:textId="77777777">
        <w:tc>
          <w:tcPr>
            <w:tcW w:w="1226" w:type="dxa"/>
          </w:tcPr>
          <w:p w14:paraId="423D09E4" w14:textId="38BD91A4" w:rsidR="0008508A" w:rsidRDefault="007D420C" w:rsidP="00E829F6">
            <w:pPr>
              <w:spacing w:after="120"/>
              <w:rPr>
                <w:rFonts w:eastAsiaTheme="minorEastAsia"/>
                <w:color w:val="0070C0"/>
              </w:rPr>
            </w:pPr>
            <w:r>
              <w:rPr>
                <w:rFonts w:eastAsiaTheme="minorEastAsia"/>
                <w:color w:val="0070C0"/>
              </w:rPr>
              <w:t>Qualcomm</w:t>
            </w:r>
          </w:p>
        </w:tc>
        <w:tc>
          <w:tcPr>
            <w:tcW w:w="8405" w:type="dxa"/>
          </w:tcPr>
          <w:p w14:paraId="3AB142ED" w14:textId="3CD7D9B5" w:rsidR="0008508A" w:rsidRDefault="00E07AD8" w:rsidP="00E829F6">
            <w:pPr>
              <w:pStyle w:val="BodyText"/>
              <w:spacing w:after="120"/>
              <w:rPr>
                <w:rFonts w:eastAsiaTheme="minorEastAsia"/>
                <w:bCs/>
                <w:color w:val="0070C0"/>
                <w:lang w:val="en-US" w:eastAsia="zh-CN"/>
              </w:rPr>
            </w:pPr>
            <w:r>
              <w:rPr>
                <w:rFonts w:eastAsiaTheme="minorEastAsia"/>
                <w:bCs/>
                <w:color w:val="0070C0"/>
                <w:lang w:val="en-US" w:eastAsia="zh-CN"/>
              </w:rPr>
              <w:t>FFS if concurrency of multiple factors need</w:t>
            </w:r>
            <w:r w:rsidR="002C56A4">
              <w:rPr>
                <w:rFonts w:eastAsiaTheme="minorEastAsia"/>
                <w:bCs/>
                <w:color w:val="0070C0"/>
                <w:lang w:val="en-US" w:eastAsia="zh-CN"/>
              </w:rPr>
              <w:t>s</w:t>
            </w:r>
            <w:r>
              <w:rPr>
                <w:rFonts w:eastAsiaTheme="minorEastAsia"/>
                <w:bCs/>
                <w:color w:val="0070C0"/>
                <w:lang w:val="en-US" w:eastAsia="zh-CN"/>
              </w:rPr>
              <w:t xml:space="preserve"> to be taken into account</w:t>
            </w:r>
            <w:r w:rsidR="006643AE">
              <w:rPr>
                <w:rFonts w:eastAsiaTheme="minorEastAsia"/>
                <w:bCs/>
                <w:color w:val="0070C0"/>
                <w:lang w:val="en-US" w:eastAsia="zh-CN"/>
              </w:rPr>
              <w:t xml:space="preserve"> to update the MG activation/deactivation status </w:t>
            </w:r>
            <w:r w:rsidR="002C56A4">
              <w:rPr>
                <w:rFonts w:eastAsiaTheme="minorEastAsia"/>
                <w:bCs/>
                <w:color w:val="0070C0"/>
                <w:lang w:val="en-US" w:eastAsia="zh-CN"/>
              </w:rPr>
              <w:t>(</w:t>
            </w:r>
            <w:proofErr w:type="gramStart"/>
            <w:r w:rsidR="00C077C0">
              <w:rPr>
                <w:rFonts w:eastAsiaTheme="minorEastAsia"/>
                <w:bCs/>
                <w:color w:val="0070C0"/>
                <w:lang w:val="en-US" w:eastAsia="zh-CN"/>
              </w:rPr>
              <w:t>e.g.</w:t>
            </w:r>
            <w:proofErr w:type="gramEnd"/>
            <w:r w:rsidR="00C077C0">
              <w:rPr>
                <w:rFonts w:eastAsiaTheme="minorEastAsia"/>
                <w:bCs/>
                <w:color w:val="0070C0"/>
                <w:lang w:val="en-US" w:eastAsia="zh-CN"/>
              </w:rPr>
              <w:t xml:space="preserve"> </w:t>
            </w:r>
            <w:r w:rsidR="002C56A4">
              <w:rPr>
                <w:rFonts w:eastAsiaTheme="minorEastAsia"/>
                <w:bCs/>
                <w:color w:val="0070C0"/>
                <w:lang w:val="en-US" w:eastAsia="zh-CN"/>
              </w:rPr>
              <w:t>see option 1</w:t>
            </w:r>
            <w:r w:rsidR="00F27B75">
              <w:rPr>
                <w:rFonts w:eastAsiaTheme="minorEastAsia"/>
                <w:bCs/>
                <w:color w:val="0070C0"/>
                <w:lang w:val="en-US" w:eastAsia="zh-CN"/>
              </w:rPr>
              <w:t xml:space="preserve"> under Sub-topic </w:t>
            </w:r>
            <w:r w:rsidR="00C077C0">
              <w:rPr>
                <w:rFonts w:eastAsiaTheme="minorEastAsia"/>
                <w:bCs/>
                <w:color w:val="0070C0"/>
                <w:lang w:val="en-US" w:eastAsia="zh-CN"/>
              </w:rPr>
              <w:t>2, issue 2-1).</w:t>
            </w:r>
          </w:p>
        </w:tc>
      </w:tr>
      <w:tr w:rsidR="00C01328" w14:paraId="41A1F14E" w14:textId="77777777">
        <w:tc>
          <w:tcPr>
            <w:tcW w:w="1226" w:type="dxa"/>
          </w:tcPr>
          <w:p w14:paraId="4A561D95" w14:textId="23F8E5CE"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64B9A954" w14:textId="1E94DAC4"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eastAsia="zh-CN"/>
              </w:rPr>
              <w:t>Option 1 or 2 should be selected, as this is additional delay on top of BWP switching delay.</w:t>
            </w:r>
          </w:p>
        </w:tc>
      </w:tr>
    </w:tbl>
    <w:p w14:paraId="7B30A3A8"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3-1-2 Start point of Activation/Deactivation Delay</w:t>
      </w:r>
    </w:p>
    <w:p w14:paraId="1403539A" w14:textId="77777777" w:rsidR="008B0E5E" w:rsidRDefault="00C977F9">
      <w:pPr>
        <w:numPr>
          <w:ilvl w:val="0"/>
          <w:numId w:val="15"/>
        </w:numPr>
        <w:spacing w:after="180"/>
        <w:jc w:val="left"/>
      </w:pPr>
      <w:r>
        <w:t xml:space="preserve">Option 1(MTK):  validate the change of pre-MG status 10ms after receiving the BWP switch request from network. </w:t>
      </w:r>
    </w:p>
    <w:p w14:paraId="5EAB0041" w14:textId="77777777" w:rsidR="008B0E5E" w:rsidRDefault="00C977F9">
      <w:pPr>
        <w:numPr>
          <w:ilvl w:val="0"/>
          <w:numId w:val="15"/>
        </w:numPr>
        <w:spacing w:after="180"/>
        <w:jc w:val="left"/>
      </w:pPr>
      <w:r>
        <w:t>Option 2 (Huawei) Activation and deactivation of pre-MG takes effect from the first MG occasion after the activation and deactivation delay</w:t>
      </w:r>
    </w:p>
    <w:p w14:paraId="61359820" w14:textId="77777777" w:rsidR="008B0E5E" w:rsidRDefault="00C977F9">
      <w:pPr>
        <w:numPr>
          <w:ilvl w:val="0"/>
          <w:numId w:val="15"/>
        </w:numPr>
        <w:spacing w:after="180"/>
        <w:jc w:val="left"/>
      </w:pPr>
      <w:r>
        <w:t>Option 2a(vivo): Additional transition time (</w:t>
      </w:r>
      <w:r>
        <w:sym w:font="Symbol" w:char="F044"/>
      </w:r>
      <w:r>
        <w:t xml:space="preserve">T = TBD) is added on the top of BWP switching only when the status of Pre-MG is changed. When the status of Pre-MG is not changed, i.e., from </w:t>
      </w:r>
      <w:proofErr w:type="gramStart"/>
      <w:r>
        <w:t>deactivation to deactivation</w:t>
      </w:r>
      <w:proofErr w:type="gramEnd"/>
      <w:r>
        <w:t xml:space="preserve"> state or from activation to activation state after a BWP switch, additional transition time is not added or is 0.</w:t>
      </w:r>
    </w:p>
    <w:p w14:paraId="6019EDA6" w14:textId="77777777" w:rsidR="008B0E5E" w:rsidRDefault="008B0E5E">
      <w:pPr>
        <w:numPr>
          <w:ilvl w:val="0"/>
          <w:numId w:val="15"/>
        </w:numPr>
        <w:spacing w:after="180"/>
        <w:jc w:val="left"/>
      </w:pPr>
    </w:p>
    <w:p w14:paraId="5DBED3F7" w14:textId="77777777" w:rsidR="008B0E5E" w:rsidRDefault="00C977F9">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8B0E5E" w14:paraId="27A2B58E" w14:textId="77777777">
        <w:tc>
          <w:tcPr>
            <w:tcW w:w="1226" w:type="dxa"/>
          </w:tcPr>
          <w:p w14:paraId="7CD6A2B0"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12C32B9"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6EC5899" w14:textId="77777777">
        <w:tc>
          <w:tcPr>
            <w:tcW w:w="1226" w:type="dxa"/>
          </w:tcPr>
          <w:p w14:paraId="281BD3F7"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4E9F7A3B"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Support Option 1. </w:t>
            </w:r>
          </w:p>
          <w:p w14:paraId="5720F88F"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 xml:space="preserve">We are also fine with Option 2 and 2a. </w:t>
            </w:r>
          </w:p>
        </w:tc>
      </w:tr>
      <w:tr w:rsidR="008B0E5E" w14:paraId="7D359612" w14:textId="77777777">
        <w:tc>
          <w:tcPr>
            <w:tcW w:w="1226" w:type="dxa"/>
          </w:tcPr>
          <w:p w14:paraId="540FA678"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77722EF8" w14:textId="77777777" w:rsidR="008B0E5E" w:rsidRDefault="00C977F9">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 and 2a.</w:t>
            </w:r>
          </w:p>
          <w:p w14:paraId="7280D714"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To clarify, option 2 is about when activation and deactivation would take effect and it is not about the start point of activation/deactivation delay.</w:t>
            </w:r>
          </w:p>
          <w:p w14:paraId="53C80530" w14:textId="77777777" w:rsidR="008B0E5E" w:rsidRDefault="00C977F9">
            <w:pPr>
              <w:overflowPunct/>
              <w:autoSpaceDE/>
              <w:autoSpaceDN/>
              <w:adjustRightInd/>
              <w:spacing w:after="120"/>
              <w:textAlignment w:val="auto"/>
              <w:rPr>
                <w:rFonts w:eastAsiaTheme="minorEastAsia"/>
                <w:color w:val="0070C0"/>
              </w:rPr>
            </w:pPr>
            <w:r>
              <w:rPr>
                <w:rFonts w:eastAsiaTheme="minorEastAsia"/>
                <w:color w:val="0070C0"/>
              </w:rPr>
              <w:t>We think there could be two options for the start point of activation/deactivation delay:</w:t>
            </w:r>
          </w:p>
          <w:p w14:paraId="3B7BE412" w14:textId="77777777" w:rsidR="008B0E5E" w:rsidRDefault="00C977F9">
            <w:pPr>
              <w:pStyle w:val="ListParagraph"/>
              <w:numPr>
                <w:ilvl w:val="0"/>
                <w:numId w:val="15"/>
              </w:numPr>
              <w:spacing w:after="120"/>
              <w:ind w:firstLineChars="0"/>
              <w:rPr>
                <w:rFonts w:eastAsiaTheme="minorEastAsia"/>
                <w:color w:val="0070C0"/>
              </w:rPr>
            </w:pPr>
            <w:r>
              <w:rPr>
                <w:rFonts w:eastAsiaTheme="minorEastAsia"/>
                <w:color w:val="0070C0"/>
                <w:lang w:eastAsia="zh-CN"/>
              </w:rPr>
              <w:t>The time when UE receives BWP switching request (option 1)</w:t>
            </w:r>
          </w:p>
          <w:p w14:paraId="1AE95404" w14:textId="77777777" w:rsidR="008B0E5E" w:rsidRDefault="00C977F9">
            <w:pPr>
              <w:pStyle w:val="ListParagraph"/>
              <w:numPr>
                <w:ilvl w:val="0"/>
                <w:numId w:val="15"/>
              </w:numPr>
              <w:spacing w:after="120"/>
              <w:ind w:firstLineChars="0"/>
              <w:rPr>
                <w:rFonts w:eastAsiaTheme="minorEastAsia"/>
                <w:color w:val="0070C0"/>
              </w:rPr>
            </w:pPr>
            <w:r>
              <w:rPr>
                <w:rFonts w:eastAsiaTheme="minorEastAsia"/>
                <w:color w:val="0070C0"/>
                <w:lang w:eastAsia="zh-CN"/>
              </w:rPr>
              <w:t>The time when UE finishes BWP switching</w:t>
            </w:r>
          </w:p>
          <w:p w14:paraId="0448F041" w14:textId="77777777" w:rsidR="008B0E5E" w:rsidRDefault="00C977F9">
            <w:pPr>
              <w:pStyle w:val="BodyText"/>
              <w:spacing w:after="120"/>
              <w:rPr>
                <w:rFonts w:eastAsiaTheme="minorEastAsia"/>
                <w:bCs/>
                <w:color w:val="0070C0"/>
                <w:lang w:val="en-US"/>
              </w:rPr>
            </w:pPr>
            <w:r>
              <w:rPr>
                <w:rFonts w:eastAsiaTheme="minorEastAsia"/>
                <w:color w:val="0070C0"/>
              </w:rPr>
              <w:t>We need more time to check which one is better.</w:t>
            </w:r>
          </w:p>
        </w:tc>
      </w:tr>
      <w:tr w:rsidR="008B0E5E" w14:paraId="23392B1E" w14:textId="77777777">
        <w:tc>
          <w:tcPr>
            <w:tcW w:w="1226" w:type="dxa"/>
          </w:tcPr>
          <w:p w14:paraId="0BCB340B" w14:textId="31468FFE" w:rsidR="008B0E5E" w:rsidRDefault="00F23F52">
            <w:pPr>
              <w:spacing w:after="120"/>
              <w:rPr>
                <w:rFonts w:eastAsiaTheme="minorEastAsia"/>
                <w:color w:val="0070C0"/>
              </w:rPr>
            </w:pPr>
            <w:r>
              <w:rPr>
                <w:rFonts w:eastAsiaTheme="minorEastAsia"/>
                <w:color w:val="0070C0"/>
              </w:rPr>
              <w:t>E///</w:t>
            </w:r>
          </w:p>
        </w:tc>
        <w:tc>
          <w:tcPr>
            <w:tcW w:w="8405" w:type="dxa"/>
          </w:tcPr>
          <w:p w14:paraId="6856D75C" w14:textId="77777777" w:rsidR="00C61E22" w:rsidRDefault="00C61E22">
            <w:pPr>
              <w:pStyle w:val="BodyText"/>
              <w:spacing w:after="120"/>
              <w:rPr>
                <w:rFonts w:eastAsiaTheme="minorEastAsia"/>
                <w:bCs/>
                <w:color w:val="0070C0"/>
                <w:lang w:val="en-US"/>
              </w:rPr>
            </w:pPr>
            <w:r>
              <w:rPr>
                <w:rFonts w:eastAsiaTheme="minorEastAsia"/>
                <w:bCs/>
                <w:color w:val="0070C0"/>
                <w:lang w:val="en-US"/>
              </w:rPr>
              <w:t xml:space="preserve">Option 2 is OK. With the understanding that: </w:t>
            </w:r>
          </w:p>
          <w:p w14:paraId="0D983515" w14:textId="06AF1504" w:rsidR="008B0E5E" w:rsidRDefault="00C61E22" w:rsidP="00805B52">
            <w:pPr>
              <w:pStyle w:val="BodyText"/>
              <w:numPr>
                <w:ilvl w:val="0"/>
                <w:numId w:val="15"/>
              </w:numPr>
              <w:spacing w:after="120"/>
              <w:rPr>
                <w:rFonts w:ascii="Arial" w:eastAsiaTheme="minorEastAsia" w:hAnsi="Arial"/>
                <w:b/>
                <w:bCs/>
                <w:color w:val="0070C0"/>
                <w:lang w:val="en-US"/>
              </w:rPr>
            </w:pPr>
            <w:r>
              <w:rPr>
                <w:rFonts w:eastAsiaTheme="minorEastAsia"/>
                <w:bCs/>
                <w:color w:val="0070C0"/>
                <w:lang w:val="en-US"/>
              </w:rPr>
              <w:t xml:space="preserve">Activation delay = BWP switch delay + </w:t>
            </w:r>
            <w:r>
              <w:rPr>
                <w:rFonts w:eastAsiaTheme="minorEastAsia"/>
                <w:bCs/>
                <w:color w:val="0070C0"/>
                <w:lang w:val="en-US"/>
              </w:rPr>
              <w:sym w:font="Symbol" w:char="F044"/>
            </w:r>
            <w:r>
              <w:rPr>
                <w:rFonts w:eastAsiaTheme="minorEastAsia"/>
                <w:bCs/>
                <w:color w:val="0070C0"/>
                <w:lang w:val="en-US"/>
              </w:rPr>
              <w:t>T (transition time)</w:t>
            </w:r>
          </w:p>
        </w:tc>
      </w:tr>
      <w:tr w:rsidR="00DE7040" w14:paraId="114F2FDC" w14:textId="77777777">
        <w:tc>
          <w:tcPr>
            <w:tcW w:w="1226" w:type="dxa"/>
          </w:tcPr>
          <w:p w14:paraId="276C6233" w14:textId="7FB323A0" w:rsidR="00DE7040" w:rsidRDefault="00DE7040">
            <w:pPr>
              <w:spacing w:after="120"/>
              <w:rPr>
                <w:rFonts w:eastAsiaTheme="minorEastAsia"/>
                <w:color w:val="0070C0"/>
              </w:rPr>
            </w:pPr>
            <w:r>
              <w:rPr>
                <w:rFonts w:eastAsiaTheme="minorEastAsia"/>
                <w:color w:val="0070C0"/>
              </w:rPr>
              <w:t>vivo</w:t>
            </w:r>
          </w:p>
        </w:tc>
        <w:tc>
          <w:tcPr>
            <w:tcW w:w="8405" w:type="dxa"/>
          </w:tcPr>
          <w:p w14:paraId="04000F14" w14:textId="2B5CD1A2" w:rsidR="00DE7040" w:rsidRDefault="00DE7040">
            <w:pPr>
              <w:pStyle w:val="BodyText"/>
              <w:spacing w:after="120"/>
              <w:rPr>
                <w:rFonts w:eastAsiaTheme="minorEastAsia"/>
                <w:bCs/>
                <w:color w:val="0070C0"/>
                <w:lang w:val="en-US"/>
              </w:rPr>
            </w:pPr>
            <w:r>
              <w:rPr>
                <w:rFonts w:eastAsiaTheme="minorEastAsia"/>
                <w:bCs/>
                <w:color w:val="0070C0"/>
                <w:lang w:val="en-US"/>
              </w:rPr>
              <w:t>Ok with option 2</w:t>
            </w:r>
          </w:p>
        </w:tc>
      </w:tr>
      <w:tr w:rsidR="008F0403" w14:paraId="76C1C241" w14:textId="77777777">
        <w:tc>
          <w:tcPr>
            <w:tcW w:w="1226" w:type="dxa"/>
          </w:tcPr>
          <w:p w14:paraId="33F2C75F" w14:textId="40D046F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03D75418" w14:textId="11405CD6" w:rsidR="008F0403" w:rsidRDefault="008F0403" w:rsidP="008F0403">
            <w:pPr>
              <w:pStyle w:val="BodyText"/>
              <w:spacing w:after="120"/>
              <w:rPr>
                <w:rFonts w:eastAsiaTheme="minorEastAsia"/>
                <w:bCs/>
                <w:color w:val="0070C0"/>
                <w:lang w:val="en-US"/>
              </w:rPr>
            </w:pPr>
            <w:r>
              <w:rPr>
                <w:rFonts w:eastAsiaTheme="minorEastAsia"/>
                <w:bCs/>
                <w:color w:val="0070C0"/>
                <w:lang w:val="en-US" w:eastAsia="zh-CN"/>
              </w:rPr>
              <w:t xml:space="preserve">We think the time </w:t>
            </w:r>
            <w:r>
              <w:rPr>
                <w:rFonts w:eastAsiaTheme="minorEastAsia"/>
                <w:color w:val="0070C0"/>
                <w:lang w:eastAsia="zh-CN"/>
              </w:rPr>
              <w:t>when UE receives BWP switching request</w:t>
            </w:r>
            <w:r>
              <w:rPr>
                <w:rFonts w:eastAsiaTheme="minorEastAsia" w:hint="eastAsia"/>
                <w:bCs/>
                <w:color w:val="0070C0"/>
                <w:lang w:val="en-US" w:eastAsia="zh-CN"/>
              </w:rPr>
              <w:t xml:space="preserve"> </w:t>
            </w:r>
            <w:r>
              <w:rPr>
                <w:rFonts w:eastAsiaTheme="minorEastAsia"/>
                <w:bCs/>
                <w:color w:val="0070C0"/>
                <w:lang w:val="en-US" w:eastAsia="zh-CN"/>
              </w:rPr>
              <w:t xml:space="preserve">can be considered as the start point. In addition, as discussed in issue 2-1, BWP switching is one of the </w:t>
            </w:r>
            <w:proofErr w:type="gramStart"/>
            <w:r>
              <w:rPr>
                <w:rFonts w:eastAsiaTheme="minorEastAsia"/>
                <w:bCs/>
                <w:color w:val="0070C0"/>
                <w:lang w:val="en-US" w:eastAsia="zh-CN"/>
              </w:rPr>
              <w:t>condition</w:t>
            </w:r>
            <w:proofErr w:type="gramEnd"/>
            <w:r>
              <w:rPr>
                <w:rFonts w:eastAsiaTheme="minorEastAsia"/>
                <w:bCs/>
                <w:color w:val="0070C0"/>
                <w:lang w:val="en-US" w:eastAsia="zh-CN"/>
              </w:rPr>
              <w:t xml:space="preserve"> to trigger pre-MG activation/deactivation procedure. The start point for other conditions should also be considered.</w:t>
            </w:r>
          </w:p>
        </w:tc>
      </w:tr>
      <w:tr w:rsidR="00856867" w14:paraId="7CC8B100" w14:textId="77777777">
        <w:tc>
          <w:tcPr>
            <w:tcW w:w="1226" w:type="dxa"/>
          </w:tcPr>
          <w:p w14:paraId="2AB753D8" w14:textId="76AD9AA0" w:rsidR="00856867" w:rsidRDefault="00856867" w:rsidP="00856867">
            <w:pPr>
              <w:spacing w:after="120"/>
              <w:rPr>
                <w:rFonts w:eastAsiaTheme="minorEastAsia"/>
                <w:color w:val="0070C0"/>
              </w:rPr>
            </w:pPr>
            <w:r>
              <w:rPr>
                <w:rFonts w:eastAsiaTheme="minorEastAsia"/>
                <w:color w:val="0070C0"/>
              </w:rPr>
              <w:t>Apple</w:t>
            </w:r>
          </w:p>
        </w:tc>
        <w:tc>
          <w:tcPr>
            <w:tcW w:w="8405" w:type="dxa"/>
          </w:tcPr>
          <w:p w14:paraId="56184981" w14:textId="7D11DF23" w:rsidR="00856867" w:rsidRDefault="00856867" w:rsidP="00856867">
            <w:pPr>
              <w:pStyle w:val="BodyText"/>
              <w:spacing w:after="120"/>
              <w:rPr>
                <w:rFonts w:eastAsiaTheme="minorEastAsia"/>
                <w:bCs/>
                <w:color w:val="0070C0"/>
                <w:lang w:val="en-US" w:eastAsia="zh-CN"/>
              </w:rPr>
            </w:pPr>
            <w:r>
              <w:rPr>
                <w:rFonts w:eastAsiaTheme="minorEastAsia"/>
                <w:bCs/>
                <w:color w:val="0070C0"/>
                <w:lang w:val="en-US" w:eastAsia="zh-CN"/>
              </w:rPr>
              <w:t xml:space="preserve">Option 1 depends on issue 3-1-1. Option 2 and 2a are generally ok. Just one comment on option 2, which seems incomplete to us since only activation is considered. For deactivated, </w:t>
            </w:r>
            <w:r>
              <w:t>take SMTC based measurement for example,</w:t>
            </w:r>
            <w:r>
              <w:rPr>
                <w:rFonts w:eastAsiaTheme="minorEastAsia"/>
                <w:bCs/>
                <w:color w:val="0070C0"/>
                <w:lang w:val="en-US" w:eastAsia="zh-CN"/>
              </w:rPr>
              <w:t xml:space="preserve"> it should be the </w:t>
            </w:r>
            <w:r>
              <w:t>first SMTC occasion rather than gap occasion.</w:t>
            </w:r>
          </w:p>
        </w:tc>
      </w:tr>
      <w:tr w:rsidR="007842FF" w14:paraId="30C19278" w14:textId="77777777">
        <w:tc>
          <w:tcPr>
            <w:tcW w:w="1226" w:type="dxa"/>
          </w:tcPr>
          <w:p w14:paraId="2F668DA6" w14:textId="064D0C4E" w:rsidR="007842FF" w:rsidRDefault="007842FF" w:rsidP="00856867">
            <w:pPr>
              <w:spacing w:after="120"/>
              <w:rPr>
                <w:rFonts w:eastAsiaTheme="minorEastAsia"/>
                <w:color w:val="0070C0"/>
              </w:rPr>
            </w:pPr>
            <w:r>
              <w:rPr>
                <w:rFonts w:eastAsiaTheme="minorEastAsia"/>
                <w:color w:val="0070C0"/>
              </w:rPr>
              <w:lastRenderedPageBreak/>
              <w:t xml:space="preserve">Intel </w:t>
            </w:r>
          </w:p>
        </w:tc>
        <w:tc>
          <w:tcPr>
            <w:tcW w:w="8405" w:type="dxa"/>
          </w:tcPr>
          <w:p w14:paraId="0E70BE7E" w14:textId="77777777" w:rsidR="007842FF" w:rsidRDefault="00D04B8E" w:rsidP="00856867">
            <w:pPr>
              <w:pStyle w:val="BodyText"/>
              <w:spacing w:after="120"/>
              <w:rPr>
                <w:rFonts w:eastAsiaTheme="minorEastAsia"/>
                <w:bCs/>
                <w:color w:val="0070C0"/>
                <w:lang w:val="en-US" w:eastAsia="zh-CN"/>
              </w:rPr>
            </w:pPr>
            <w:r>
              <w:rPr>
                <w:rFonts w:eastAsiaTheme="minorEastAsia"/>
                <w:bCs/>
                <w:color w:val="0070C0"/>
                <w:lang w:val="en-US" w:eastAsia="zh-CN"/>
              </w:rPr>
              <w:t xml:space="preserve">According to the last meeting agreement, the acviation delay shall include the BWP switching delay. </w:t>
            </w:r>
            <w:proofErr w:type="gramStart"/>
            <w:r>
              <w:rPr>
                <w:rFonts w:eastAsiaTheme="minorEastAsia"/>
                <w:bCs/>
                <w:color w:val="0070C0"/>
                <w:lang w:val="en-US" w:eastAsia="zh-CN"/>
              </w:rPr>
              <w:t>So</w:t>
            </w:r>
            <w:proofErr w:type="gramEnd"/>
            <w:r>
              <w:rPr>
                <w:rFonts w:eastAsiaTheme="minorEastAsia"/>
                <w:bCs/>
                <w:color w:val="0070C0"/>
                <w:lang w:val="en-US" w:eastAsia="zh-CN"/>
              </w:rPr>
              <w:t xml:space="preserve"> the start point shall be defined as:</w:t>
            </w:r>
          </w:p>
          <w:p w14:paraId="1648AA9D" w14:textId="77777777" w:rsidR="00D04B8E" w:rsidRDefault="00D04B8E" w:rsidP="00D04B8E">
            <w:pPr>
              <w:pStyle w:val="ListParagraph"/>
              <w:numPr>
                <w:ilvl w:val="0"/>
                <w:numId w:val="15"/>
              </w:numPr>
              <w:spacing w:after="120"/>
              <w:ind w:firstLineChars="0"/>
              <w:rPr>
                <w:rFonts w:eastAsiaTheme="minorEastAsia"/>
                <w:color w:val="0070C0"/>
              </w:rPr>
            </w:pPr>
            <w:r>
              <w:rPr>
                <w:rFonts w:eastAsiaTheme="minorEastAsia"/>
                <w:color w:val="0070C0"/>
                <w:lang w:eastAsia="zh-CN"/>
              </w:rPr>
              <w:t>The time when UE receives BWP switching request (option 1)</w:t>
            </w:r>
          </w:p>
          <w:p w14:paraId="0C54EAD5" w14:textId="1454A5FE" w:rsidR="00D04B8E" w:rsidRPr="00805B52" w:rsidRDefault="00D04B8E" w:rsidP="00856867">
            <w:pPr>
              <w:pStyle w:val="BodyText"/>
              <w:overflowPunct/>
              <w:autoSpaceDE/>
              <w:autoSpaceDN/>
              <w:adjustRightInd/>
              <w:spacing w:after="120"/>
              <w:textAlignment w:val="auto"/>
              <w:rPr>
                <w:rFonts w:eastAsiaTheme="minorEastAsia"/>
                <w:bCs/>
                <w:color w:val="0070C0"/>
                <w:lang w:eastAsia="zh-CN"/>
              </w:rPr>
            </w:pPr>
          </w:p>
        </w:tc>
      </w:tr>
      <w:tr w:rsidR="00B10FCE" w14:paraId="768B7728" w14:textId="77777777">
        <w:tc>
          <w:tcPr>
            <w:tcW w:w="1226" w:type="dxa"/>
          </w:tcPr>
          <w:p w14:paraId="6FBDB82E" w14:textId="2791FCE1" w:rsidR="00B10FCE" w:rsidRDefault="00B10FCE" w:rsidP="00856867">
            <w:pPr>
              <w:spacing w:after="120"/>
              <w:rPr>
                <w:rFonts w:eastAsiaTheme="minorEastAsia"/>
                <w:color w:val="0070C0"/>
              </w:rPr>
            </w:pPr>
            <w:r>
              <w:rPr>
                <w:rFonts w:eastAsiaTheme="minorEastAsia" w:hint="eastAsia"/>
                <w:color w:val="0070C0"/>
              </w:rPr>
              <w:t>CATT</w:t>
            </w:r>
          </w:p>
        </w:tc>
        <w:tc>
          <w:tcPr>
            <w:tcW w:w="8405" w:type="dxa"/>
          </w:tcPr>
          <w:p w14:paraId="269F1650" w14:textId="77777777" w:rsidR="00B10FCE" w:rsidRDefault="00B10FCE" w:rsidP="001812E7">
            <w:pPr>
              <w:pStyle w:val="BodyText"/>
              <w:spacing w:after="120"/>
              <w:rPr>
                <w:rFonts w:eastAsiaTheme="minorEastAsia"/>
                <w:bCs/>
                <w:color w:val="0070C0"/>
                <w:lang w:val="en-US" w:eastAsia="zh-CN"/>
              </w:rPr>
            </w:pPr>
            <w:r>
              <w:rPr>
                <w:rFonts w:eastAsiaTheme="minorEastAsia"/>
                <w:bCs/>
                <w:color w:val="0070C0"/>
                <w:lang w:val="en-US" w:eastAsia="zh-CN"/>
              </w:rPr>
              <w:t>T</w:t>
            </w:r>
            <w:r>
              <w:rPr>
                <w:rFonts w:eastAsiaTheme="minorEastAsia" w:hint="eastAsia"/>
                <w:bCs/>
                <w:color w:val="0070C0"/>
                <w:lang w:val="en-US" w:eastAsia="zh-CN"/>
              </w:rPr>
              <w:t xml:space="preserve">he starting point should be </w:t>
            </w:r>
            <w:r>
              <w:rPr>
                <w:rFonts w:eastAsiaTheme="minorEastAsia"/>
                <w:bCs/>
                <w:color w:val="0070C0"/>
                <w:lang w:val="en-US" w:eastAsia="zh-CN"/>
              </w:rPr>
              <w:t xml:space="preserve">the time </w:t>
            </w:r>
            <w:r>
              <w:rPr>
                <w:rFonts w:eastAsiaTheme="minorEastAsia"/>
                <w:color w:val="0070C0"/>
                <w:lang w:eastAsia="zh-CN"/>
              </w:rPr>
              <w:t>when UE receives BWP switching request</w:t>
            </w:r>
            <w:r>
              <w:rPr>
                <w:rFonts w:eastAsiaTheme="minorEastAsia" w:hint="eastAsia"/>
                <w:color w:val="0070C0"/>
                <w:lang w:eastAsia="zh-CN"/>
              </w:rPr>
              <w:t xml:space="preserve"> based on the following: </w:t>
            </w:r>
          </w:p>
          <w:p w14:paraId="4027B4FB" w14:textId="77777777" w:rsidR="00B10FCE" w:rsidRDefault="00B10FCE" w:rsidP="00805B52">
            <w:pPr>
              <w:pStyle w:val="BodyText"/>
              <w:numPr>
                <w:ilvl w:val="0"/>
                <w:numId w:val="28"/>
              </w:numPr>
              <w:spacing w:after="120"/>
              <w:rPr>
                <w:rFonts w:eastAsiaTheme="minorEastAsia"/>
                <w:bCs/>
                <w:color w:val="0070C0"/>
                <w:lang w:val="en-US" w:eastAsia="zh-CN"/>
              </w:rPr>
            </w:pPr>
            <w:r>
              <w:rPr>
                <w:rFonts w:eastAsiaTheme="minorEastAsia"/>
                <w:bCs/>
                <w:color w:val="0070C0"/>
                <w:lang w:val="en-US"/>
              </w:rPr>
              <w:t xml:space="preserve">Activation delay = BWP switch delay + </w:t>
            </w:r>
            <w:r>
              <w:rPr>
                <w:rFonts w:eastAsiaTheme="minorEastAsia"/>
                <w:bCs/>
                <w:color w:val="0070C0"/>
                <w:lang w:val="en-US"/>
              </w:rPr>
              <w:sym w:font="Symbol" w:char="F044"/>
            </w:r>
            <w:r>
              <w:rPr>
                <w:rFonts w:eastAsiaTheme="minorEastAsia"/>
                <w:bCs/>
                <w:color w:val="0070C0"/>
                <w:lang w:val="en-US"/>
              </w:rPr>
              <w:t>T (transition time)</w:t>
            </w:r>
          </w:p>
          <w:p w14:paraId="5C4FA576" w14:textId="4E56EAAF" w:rsidR="00B10FCE" w:rsidRDefault="00B10FCE" w:rsidP="00856867">
            <w:pPr>
              <w:pStyle w:val="BodyText"/>
              <w:spacing w:after="120"/>
              <w:rPr>
                <w:rFonts w:eastAsiaTheme="minorEastAsia"/>
                <w:bCs/>
                <w:color w:val="0070C0"/>
                <w:lang w:val="en-US" w:eastAsia="zh-CN"/>
              </w:rPr>
            </w:pPr>
            <w:r>
              <w:rPr>
                <w:rFonts w:eastAsiaTheme="minorEastAsia"/>
                <w:bCs/>
                <w:color w:val="0070C0"/>
                <w:lang w:val="en-US" w:eastAsia="zh-CN"/>
              </w:rPr>
              <w:t>A</w:t>
            </w:r>
            <w:r>
              <w:rPr>
                <w:rFonts w:eastAsiaTheme="minorEastAsia" w:hint="eastAsia"/>
                <w:bCs/>
                <w:color w:val="0070C0"/>
                <w:lang w:val="en-US" w:eastAsia="zh-CN"/>
              </w:rPr>
              <w:t xml:space="preserve">nd we are fine with option 2a. </w:t>
            </w:r>
          </w:p>
        </w:tc>
      </w:tr>
      <w:tr w:rsidR="003B5D10" w14:paraId="18981AC0" w14:textId="77777777">
        <w:tc>
          <w:tcPr>
            <w:tcW w:w="1226" w:type="dxa"/>
          </w:tcPr>
          <w:p w14:paraId="3D5CE9A2" w14:textId="2132E11A" w:rsidR="003B5D10" w:rsidRDefault="00896898" w:rsidP="00856867">
            <w:pPr>
              <w:spacing w:after="120"/>
              <w:rPr>
                <w:rFonts w:eastAsiaTheme="minorEastAsia"/>
                <w:color w:val="0070C0"/>
              </w:rPr>
            </w:pPr>
            <w:r>
              <w:rPr>
                <w:rFonts w:eastAsiaTheme="minorEastAsia"/>
                <w:color w:val="0070C0"/>
              </w:rPr>
              <w:t>Qualcomm</w:t>
            </w:r>
          </w:p>
        </w:tc>
        <w:tc>
          <w:tcPr>
            <w:tcW w:w="8405" w:type="dxa"/>
          </w:tcPr>
          <w:p w14:paraId="67D0AAD2" w14:textId="248BB59A" w:rsidR="003B5D10" w:rsidRDefault="00896898" w:rsidP="001812E7">
            <w:pPr>
              <w:pStyle w:val="BodyText"/>
              <w:spacing w:after="120"/>
              <w:rPr>
                <w:rFonts w:eastAsiaTheme="minorEastAsia"/>
                <w:bCs/>
                <w:color w:val="0070C0"/>
                <w:lang w:val="en-US" w:eastAsia="zh-CN"/>
              </w:rPr>
            </w:pPr>
            <w:r>
              <w:rPr>
                <w:rFonts w:eastAsiaTheme="minorEastAsia"/>
                <w:bCs/>
                <w:color w:val="0070C0"/>
                <w:lang w:val="en-US" w:eastAsia="zh-CN"/>
              </w:rPr>
              <w:t>Similar to Ericsson’s comment</w:t>
            </w:r>
            <w:r w:rsidR="000E3613">
              <w:rPr>
                <w:rFonts w:eastAsiaTheme="minorEastAsia"/>
                <w:bCs/>
                <w:color w:val="0070C0"/>
                <w:lang w:val="en-US" w:eastAsia="zh-CN"/>
              </w:rPr>
              <w:t xml:space="preserve"> but considering other types of </w:t>
            </w:r>
            <w:r w:rsidR="00F55577">
              <w:rPr>
                <w:rFonts w:eastAsiaTheme="minorEastAsia"/>
                <w:bCs/>
                <w:color w:val="0070C0"/>
                <w:lang w:val="en-US" w:eastAsia="zh-CN"/>
              </w:rPr>
              <w:t>activation triggers (</w:t>
            </w:r>
            <w:proofErr w:type="gramStart"/>
            <w:r w:rsidR="00F55577">
              <w:rPr>
                <w:rFonts w:eastAsiaTheme="minorEastAsia"/>
                <w:bCs/>
                <w:color w:val="0070C0"/>
                <w:lang w:val="en-US" w:eastAsia="zh-CN"/>
              </w:rPr>
              <w:t>e.g.</w:t>
            </w:r>
            <w:proofErr w:type="gramEnd"/>
            <w:r w:rsidR="00F55577">
              <w:rPr>
                <w:rFonts w:eastAsiaTheme="minorEastAsia"/>
                <w:bCs/>
                <w:color w:val="0070C0"/>
                <w:lang w:val="en-US" w:eastAsia="zh-CN"/>
              </w:rPr>
              <w:t xml:space="preserve"> change in M</w:t>
            </w:r>
            <w:r w:rsidR="000812F7">
              <w:rPr>
                <w:rFonts w:eastAsiaTheme="minorEastAsia"/>
                <w:bCs/>
                <w:color w:val="0070C0"/>
                <w:lang w:val="en-US" w:eastAsia="zh-CN"/>
              </w:rPr>
              <w:t>Os)</w:t>
            </w:r>
            <w:r>
              <w:rPr>
                <w:rFonts w:eastAsiaTheme="minorEastAsia"/>
                <w:bCs/>
                <w:color w:val="0070C0"/>
                <w:lang w:val="en-US" w:eastAsia="zh-CN"/>
              </w:rPr>
              <w:t>.</w:t>
            </w:r>
          </w:p>
          <w:p w14:paraId="08945659" w14:textId="77777777" w:rsidR="00896898" w:rsidRDefault="00896898" w:rsidP="001812E7">
            <w:pPr>
              <w:pStyle w:val="BodyText"/>
              <w:spacing w:after="120"/>
              <w:rPr>
                <w:rFonts w:eastAsiaTheme="minorEastAsia"/>
                <w:bCs/>
                <w:color w:val="0070C0"/>
                <w:lang w:val="en-US" w:eastAsia="zh-CN"/>
              </w:rPr>
            </w:pPr>
            <w:r>
              <w:rPr>
                <w:rFonts w:eastAsiaTheme="minorEastAsia"/>
                <w:bCs/>
                <w:color w:val="0070C0"/>
                <w:lang w:val="en-US" w:eastAsia="zh-CN"/>
              </w:rPr>
              <w:t xml:space="preserve">Option 2 with the understanding that </w:t>
            </w:r>
            <w:r w:rsidR="00FA7BC5">
              <w:rPr>
                <w:rFonts w:eastAsiaTheme="minorEastAsia"/>
                <w:bCs/>
                <w:color w:val="0070C0"/>
                <w:lang w:val="en-US" w:eastAsia="zh-CN"/>
              </w:rPr>
              <w:t xml:space="preserve">activation delay </w:t>
            </w:r>
            <w:r w:rsidR="000C5688">
              <w:rPr>
                <w:rFonts w:eastAsiaTheme="minorEastAsia"/>
                <w:bCs/>
                <w:color w:val="0070C0"/>
                <w:lang w:val="en-US" w:eastAsia="zh-CN"/>
              </w:rPr>
              <w:t>could depend on the type of triggering event.</w:t>
            </w:r>
          </w:p>
          <w:p w14:paraId="307BCDEF" w14:textId="35E66650" w:rsidR="00281B65" w:rsidRDefault="00281B65" w:rsidP="001812E7">
            <w:pPr>
              <w:pStyle w:val="BodyText"/>
              <w:spacing w:after="120"/>
              <w:rPr>
                <w:rFonts w:eastAsiaTheme="minorEastAsia"/>
                <w:bCs/>
                <w:color w:val="0070C0"/>
                <w:lang w:val="en-US" w:eastAsia="zh-CN"/>
              </w:rPr>
            </w:pPr>
            <w:proofErr w:type="gramStart"/>
            <w:r>
              <w:rPr>
                <w:rFonts w:eastAsiaTheme="minorEastAsia"/>
                <w:bCs/>
                <w:color w:val="0070C0"/>
                <w:lang w:val="en-US" w:eastAsia="zh-CN"/>
              </w:rPr>
              <w:t>e.g.</w:t>
            </w:r>
            <w:proofErr w:type="gramEnd"/>
            <w:r>
              <w:rPr>
                <w:rFonts w:eastAsiaTheme="minorEastAsia"/>
                <w:bCs/>
                <w:color w:val="0070C0"/>
                <w:lang w:val="en-US" w:eastAsia="zh-CN"/>
              </w:rPr>
              <w:t xml:space="preserve"> for BWP switch: </w:t>
            </w:r>
            <w:r w:rsidR="007B0BD9">
              <w:rPr>
                <w:rFonts w:eastAsiaTheme="minorEastAsia"/>
                <w:bCs/>
                <w:color w:val="0070C0"/>
                <w:lang w:val="en-US"/>
              </w:rPr>
              <w:t xml:space="preserve">Activation delay = BWP switch delay + </w:t>
            </w:r>
            <w:r w:rsidR="007B0BD9">
              <w:rPr>
                <w:rFonts w:eastAsiaTheme="minorEastAsia"/>
                <w:bCs/>
                <w:color w:val="0070C0"/>
                <w:lang w:val="en-US"/>
              </w:rPr>
              <w:sym w:font="Symbol" w:char="F044"/>
            </w:r>
            <w:r w:rsidR="007B0BD9">
              <w:rPr>
                <w:rFonts w:eastAsiaTheme="minorEastAsia"/>
                <w:bCs/>
                <w:color w:val="0070C0"/>
                <w:lang w:val="en-US"/>
              </w:rPr>
              <w:t>T (transition time)</w:t>
            </w:r>
          </w:p>
        </w:tc>
      </w:tr>
      <w:tr w:rsidR="00C01328" w14:paraId="01EB53CA" w14:textId="77777777">
        <w:tc>
          <w:tcPr>
            <w:tcW w:w="1226" w:type="dxa"/>
          </w:tcPr>
          <w:p w14:paraId="6AE99BA0" w14:textId="68B07E91"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1F044582" w14:textId="55F4612F"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eastAsia="zh-CN"/>
              </w:rPr>
              <w:t>Option 2 and 2a.</w:t>
            </w:r>
          </w:p>
        </w:tc>
      </w:tr>
      <w:tr w:rsidR="006E530E" w14:paraId="4726F45B" w14:textId="77777777">
        <w:tc>
          <w:tcPr>
            <w:tcW w:w="1226" w:type="dxa"/>
          </w:tcPr>
          <w:p w14:paraId="2FB8CFB6" w14:textId="3D19CBFF" w:rsidR="006E530E" w:rsidRDefault="006E530E" w:rsidP="00C01328">
            <w:pPr>
              <w:spacing w:after="120"/>
              <w:rPr>
                <w:rFonts w:eastAsiaTheme="minorEastAsia"/>
                <w:color w:val="0070C0"/>
              </w:rPr>
            </w:pPr>
            <w:r>
              <w:rPr>
                <w:rFonts w:eastAsiaTheme="minorEastAsia"/>
                <w:color w:val="0070C0"/>
              </w:rPr>
              <w:t>Modertor</w:t>
            </w:r>
          </w:p>
        </w:tc>
        <w:tc>
          <w:tcPr>
            <w:tcW w:w="8405" w:type="dxa"/>
          </w:tcPr>
          <w:p w14:paraId="600551FB" w14:textId="5B656675" w:rsidR="006E530E" w:rsidRDefault="006E530E" w:rsidP="00C01328">
            <w:pPr>
              <w:pStyle w:val="BodyText"/>
              <w:spacing w:after="120"/>
              <w:rPr>
                <w:rFonts w:eastAsiaTheme="minorEastAsia"/>
                <w:bCs/>
                <w:color w:val="0070C0"/>
                <w:lang w:val="en-US" w:eastAsia="zh-CN"/>
              </w:rPr>
            </w:pPr>
            <w:r>
              <w:rPr>
                <w:rFonts w:eastAsiaTheme="minorEastAsia"/>
                <w:bCs/>
                <w:color w:val="0070C0"/>
                <w:lang w:val="en-US" w:eastAsia="zh-CN"/>
              </w:rPr>
              <w:t>Option 2a is target to other issue (3-1-1)</w:t>
            </w:r>
          </w:p>
        </w:tc>
      </w:tr>
    </w:tbl>
    <w:p w14:paraId="6337D21F" w14:textId="77777777" w:rsidR="008B0E5E" w:rsidRDefault="008B0E5E"/>
    <w:p w14:paraId="6F84E040" w14:textId="77777777" w:rsidR="008B0E5E" w:rsidRDefault="008B0E5E">
      <w:pPr>
        <w:rPr>
          <w:rFonts w:eastAsiaTheme="minorEastAsia"/>
        </w:rPr>
      </w:pPr>
    </w:p>
    <w:p w14:paraId="579BF428"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Measurement period</w:t>
      </w:r>
    </w:p>
    <w:p w14:paraId="14F27495" w14:textId="52208AE4"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3-2-1 The applicable scenario of the measurement period with pre-MG measurements</w:t>
      </w:r>
    </w:p>
    <w:p w14:paraId="457D2FE2" w14:textId="77777777" w:rsidR="00A122DD" w:rsidRPr="00A122DD" w:rsidRDefault="00A122DD" w:rsidP="00A122DD">
      <w:pPr>
        <w:rPr>
          <w:lang w:val="en-GB"/>
        </w:rPr>
      </w:pPr>
    </w:p>
    <w:p w14:paraId="346F27A2" w14:textId="77777777" w:rsidR="008B0E5E" w:rsidRDefault="00C977F9">
      <w:pPr>
        <w:rPr>
          <w:i/>
          <w:iCs/>
          <w:color w:val="4472C4" w:themeColor="accent1"/>
        </w:rPr>
      </w:pPr>
      <w:r>
        <w:t>[</w:t>
      </w:r>
      <w:r>
        <w:rPr>
          <w:i/>
          <w:iCs/>
          <w:color w:val="4472C4" w:themeColor="accent1"/>
        </w:rPr>
        <w:t>Moderator notes: according to the proposals in this meeting on the measurement period with pre-MG, we need firstly to consider the necessary requirements for pre-MG measurement period, e.g.</w:t>
      </w:r>
    </w:p>
    <w:p w14:paraId="275051D6" w14:textId="77777777" w:rsidR="008B0E5E" w:rsidRDefault="00C977F9">
      <w:pPr>
        <w:pStyle w:val="ListParagraph"/>
        <w:numPr>
          <w:ilvl w:val="0"/>
          <w:numId w:val="18"/>
        </w:numPr>
        <w:ind w:firstLineChars="0"/>
        <w:rPr>
          <w:i/>
          <w:iCs/>
          <w:color w:val="4472C4" w:themeColor="accent1"/>
        </w:rPr>
      </w:pPr>
      <w:r>
        <w:rPr>
          <w:i/>
          <w:iCs/>
          <w:color w:val="4472C4" w:themeColor="accent1"/>
        </w:rPr>
        <w:t>Case 1: requirements for the measurement with deactivated pre-MGs only.</w:t>
      </w:r>
    </w:p>
    <w:p w14:paraId="4F604C5E" w14:textId="77777777" w:rsidR="008B0E5E" w:rsidRDefault="00C977F9">
      <w:pPr>
        <w:pStyle w:val="ListParagraph"/>
        <w:numPr>
          <w:ilvl w:val="0"/>
          <w:numId w:val="18"/>
        </w:numPr>
        <w:ind w:firstLineChars="0"/>
        <w:rPr>
          <w:i/>
          <w:iCs/>
          <w:color w:val="4472C4" w:themeColor="accent1"/>
        </w:rPr>
      </w:pPr>
      <w:r>
        <w:rPr>
          <w:i/>
          <w:iCs/>
          <w:color w:val="4472C4" w:themeColor="accent1"/>
        </w:rPr>
        <w:t xml:space="preserve">Case 2: requirements for the measurement with </w:t>
      </w:r>
      <w:proofErr w:type="gramStart"/>
      <w:r>
        <w:rPr>
          <w:i/>
          <w:iCs/>
          <w:color w:val="4472C4" w:themeColor="accent1"/>
        </w:rPr>
        <w:t>activated  pre</w:t>
      </w:r>
      <w:proofErr w:type="gramEnd"/>
      <w:r>
        <w:rPr>
          <w:i/>
          <w:iCs/>
          <w:color w:val="4472C4" w:themeColor="accent1"/>
        </w:rPr>
        <w:t>-MGs only</w:t>
      </w:r>
    </w:p>
    <w:p w14:paraId="3C5E92E2" w14:textId="77777777" w:rsidR="008B0E5E" w:rsidRDefault="00C977F9">
      <w:pPr>
        <w:pStyle w:val="ListParagraph"/>
        <w:numPr>
          <w:ilvl w:val="0"/>
          <w:numId w:val="18"/>
        </w:numPr>
        <w:ind w:firstLineChars="0"/>
        <w:rPr>
          <w:i/>
          <w:iCs/>
          <w:color w:val="4472C4" w:themeColor="accent1"/>
        </w:rPr>
      </w:pPr>
      <w:r>
        <w:rPr>
          <w:i/>
          <w:iCs/>
          <w:color w:val="4472C4" w:themeColor="accent1"/>
        </w:rPr>
        <w:t>Case 3: requirements for the measurement with both activated and deactivated pre-MGs</w:t>
      </w:r>
    </w:p>
    <w:p w14:paraId="1335AEB0" w14:textId="77777777" w:rsidR="008B0E5E" w:rsidRDefault="00C977F9">
      <w:pPr>
        <w:rPr>
          <w:i/>
          <w:iCs/>
          <w:color w:val="4472C4" w:themeColor="accent1"/>
        </w:rPr>
      </w:pPr>
      <w:r>
        <w:rPr>
          <w:i/>
          <w:iCs/>
          <w:color w:val="4472C4" w:themeColor="accent1"/>
        </w:rPr>
        <w:t>Companies can provide your views on these scenarios which shall be defined the measurement period requirements</w:t>
      </w:r>
    </w:p>
    <w:p w14:paraId="0D7B4D76" w14:textId="77777777" w:rsidR="008B0E5E" w:rsidRDefault="00C977F9">
      <w:pPr>
        <w:rPr>
          <w:i/>
          <w:iCs/>
          <w:color w:val="4472C4" w:themeColor="accent1"/>
        </w:rPr>
      </w:pPr>
      <w:r>
        <w:rPr>
          <w:i/>
          <w:iCs/>
          <w:color w:val="4472C4" w:themeColor="accent1"/>
        </w:rPr>
        <w:t>]</w:t>
      </w:r>
    </w:p>
    <w:p w14:paraId="4E577232" w14:textId="77777777" w:rsidR="008B0E5E" w:rsidRDefault="008B0E5E">
      <w:pPr>
        <w:rPr>
          <w:highlight w:val="yellow"/>
        </w:rPr>
      </w:pPr>
    </w:p>
    <w:p w14:paraId="0BC4C933"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7806E115" w14:textId="77777777">
        <w:tc>
          <w:tcPr>
            <w:tcW w:w="1226" w:type="dxa"/>
          </w:tcPr>
          <w:p w14:paraId="1767659F"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4B25229"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6DFAB90A" w14:textId="77777777">
        <w:tc>
          <w:tcPr>
            <w:tcW w:w="1226" w:type="dxa"/>
          </w:tcPr>
          <w:p w14:paraId="3AF5DBF0"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05036307" w14:textId="77777777" w:rsidR="008B0E5E" w:rsidRDefault="00C977F9">
            <w:pPr>
              <w:spacing w:before="120" w:after="120"/>
              <w:rPr>
                <w:rFonts w:eastAsiaTheme="minorEastAsia"/>
                <w:color w:val="0070C0"/>
              </w:rPr>
            </w:pPr>
            <w:r>
              <w:rPr>
                <w:rFonts w:eastAsiaTheme="minorEastAsia"/>
                <w:color w:val="0070C0"/>
              </w:rPr>
              <w:t>In our view, we do not need to create new requirements for pre-MG. We only need to clarify in the spec about which requirements to follow when the pre-MG is ON and when the pre-MG is OFF. For an example, we can re-use the Kp factor from intra-frequency delay requirements without SMTC overlapped with gap when the pre-MG is OFF.</w:t>
            </w:r>
          </w:p>
        </w:tc>
      </w:tr>
      <w:tr w:rsidR="008B0E5E" w14:paraId="4603DDA2" w14:textId="77777777">
        <w:tc>
          <w:tcPr>
            <w:tcW w:w="1226" w:type="dxa"/>
          </w:tcPr>
          <w:p w14:paraId="4699A8FF"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0FF51BED" w14:textId="77777777" w:rsidR="008B0E5E" w:rsidRDefault="00C977F9">
            <w:pPr>
              <w:spacing w:before="120" w:after="120"/>
              <w:rPr>
                <w:rFonts w:eastAsiaTheme="minorEastAsia"/>
                <w:color w:val="0070C0"/>
              </w:rPr>
            </w:pPr>
            <w:r>
              <w:rPr>
                <w:rFonts w:eastAsiaTheme="minorEastAsia" w:hint="eastAsia"/>
                <w:color w:val="0070C0"/>
              </w:rPr>
              <w:t>W</w:t>
            </w:r>
            <w:r>
              <w:rPr>
                <w:rFonts w:eastAsiaTheme="minorEastAsia"/>
                <w:color w:val="0070C0"/>
              </w:rPr>
              <w:t>e support case 3 as mentioned by moderator.</w:t>
            </w:r>
          </w:p>
          <w:p w14:paraId="493D0C0B" w14:textId="77777777" w:rsidR="008B0E5E" w:rsidRDefault="00C977F9">
            <w:pPr>
              <w:pStyle w:val="BodyText"/>
              <w:spacing w:after="120"/>
              <w:rPr>
                <w:rFonts w:eastAsiaTheme="minorEastAsia"/>
                <w:bCs/>
                <w:color w:val="0070C0"/>
                <w:lang w:val="en-US" w:eastAsia="zh-CN"/>
              </w:rPr>
            </w:pPr>
            <w:r>
              <w:rPr>
                <w:rFonts w:eastAsiaTheme="minorEastAsia"/>
                <w:color w:val="0070C0"/>
              </w:rPr>
              <w:t>However, we do not think new requirements are needed. When pre-MG is deactivated, then the measurement requirements are same as for the case when legacy MG is not configured in Rel-16. When pre-MG is activated, then the measurement requirements are same as for the case when legacy MG is configured in Rel-16.</w:t>
            </w:r>
          </w:p>
        </w:tc>
      </w:tr>
      <w:tr w:rsidR="00C61E22" w14:paraId="74163C0E" w14:textId="77777777">
        <w:tc>
          <w:tcPr>
            <w:tcW w:w="1226" w:type="dxa"/>
          </w:tcPr>
          <w:p w14:paraId="15985E5B" w14:textId="15A9AA69" w:rsidR="00C61E22" w:rsidRDefault="00C61E22">
            <w:pPr>
              <w:spacing w:after="120"/>
              <w:rPr>
                <w:rFonts w:eastAsiaTheme="minorEastAsia"/>
                <w:color w:val="0070C0"/>
              </w:rPr>
            </w:pPr>
            <w:r>
              <w:rPr>
                <w:rFonts w:eastAsiaTheme="minorEastAsia"/>
                <w:color w:val="0070C0"/>
              </w:rPr>
              <w:lastRenderedPageBreak/>
              <w:t>E///</w:t>
            </w:r>
          </w:p>
        </w:tc>
        <w:tc>
          <w:tcPr>
            <w:tcW w:w="8405" w:type="dxa"/>
          </w:tcPr>
          <w:p w14:paraId="11689484" w14:textId="5848D945" w:rsidR="000336D7" w:rsidRDefault="000336D7">
            <w:pPr>
              <w:spacing w:before="120" w:after="120"/>
              <w:rPr>
                <w:rFonts w:eastAsiaTheme="minorEastAsia"/>
                <w:color w:val="0070C0"/>
              </w:rPr>
            </w:pPr>
            <w:r>
              <w:rPr>
                <w:rFonts w:eastAsiaTheme="minorEastAsia"/>
                <w:color w:val="0070C0"/>
              </w:rPr>
              <w:t xml:space="preserve">When there is transition between activated and deactivated gaps, the activation delay needs to be added to the measurement period. This applies if the UE will continue the measurement after the transition. </w:t>
            </w:r>
          </w:p>
        </w:tc>
      </w:tr>
      <w:tr w:rsidR="008F0403" w14:paraId="75F0E4C9" w14:textId="77777777">
        <w:tc>
          <w:tcPr>
            <w:tcW w:w="1226" w:type="dxa"/>
          </w:tcPr>
          <w:p w14:paraId="4BC3E8F1" w14:textId="6FD9611E"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35CC33ED" w14:textId="016FB729" w:rsidR="008F0403" w:rsidRDefault="008F0403" w:rsidP="008F0403">
            <w:pPr>
              <w:spacing w:before="120" w:after="120"/>
              <w:rPr>
                <w:rFonts w:eastAsiaTheme="minorEastAsia"/>
                <w:color w:val="0070C0"/>
              </w:rPr>
            </w:pPr>
            <w:r>
              <w:rPr>
                <w:rFonts w:eastAsiaTheme="minorEastAsia" w:hint="eastAsia"/>
                <w:color w:val="0070C0"/>
              </w:rPr>
              <w:t>S</w:t>
            </w:r>
            <w:r>
              <w:rPr>
                <w:rFonts w:eastAsiaTheme="minorEastAsia"/>
                <w:color w:val="0070C0"/>
              </w:rPr>
              <w:t>imilar view as MTK, there is no need to create new requirements for pre-MG.</w:t>
            </w:r>
          </w:p>
        </w:tc>
      </w:tr>
      <w:tr w:rsidR="00C80812" w14:paraId="278ED685" w14:textId="77777777">
        <w:tc>
          <w:tcPr>
            <w:tcW w:w="1226" w:type="dxa"/>
          </w:tcPr>
          <w:p w14:paraId="6D7AFC44" w14:textId="082F9FF1" w:rsidR="00C80812" w:rsidRDefault="00C80812" w:rsidP="00C80812">
            <w:pPr>
              <w:spacing w:after="120"/>
              <w:rPr>
                <w:rFonts w:eastAsiaTheme="minorEastAsia"/>
                <w:color w:val="0070C0"/>
              </w:rPr>
            </w:pPr>
            <w:r>
              <w:rPr>
                <w:rFonts w:eastAsiaTheme="minorEastAsia"/>
                <w:color w:val="0070C0"/>
              </w:rPr>
              <w:t>Apple</w:t>
            </w:r>
          </w:p>
        </w:tc>
        <w:tc>
          <w:tcPr>
            <w:tcW w:w="8405" w:type="dxa"/>
          </w:tcPr>
          <w:p w14:paraId="222CB0FE" w14:textId="26178664" w:rsidR="00C80812" w:rsidRDefault="00C80812" w:rsidP="00C80812">
            <w:pPr>
              <w:spacing w:before="120" w:after="120"/>
              <w:rPr>
                <w:rFonts w:eastAsiaTheme="minorEastAsia"/>
                <w:color w:val="0070C0"/>
              </w:rPr>
            </w:pPr>
            <w:r>
              <w:rPr>
                <w:rFonts w:eastAsiaTheme="minorEastAsia"/>
                <w:color w:val="0070C0"/>
              </w:rPr>
              <w:t>RAN4 can refer to existing gap-less and gap-based RRM measurement requirements. To Ericsson, we agree that in case MG occasion comes earlier than expected (before activation is completed), additional delay needs to be considered. However, we cannot simply add activation delay to measurement period. Instead, UE needs another measurement opportunity (such as one MGRP). Besides, we are wondering if this can be captured using some general wording such that we don’t need to touch existing tables.</w:t>
            </w:r>
          </w:p>
        </w:tc>
      </w:tr>
      <w:tr w:rsidR="003E378E" w14:paraId="30EECA08" w14:textId="77777777">
        <w:tc>
          <w:tcPr>
            <w:tcW w:w="1226" w:type="dxa"/>
          </w:tcPr>
          <w:p w14:paraId="08C92B6A" w14:textId="43E7188A" w:rsidR="003E378E" w:rsidRDefault="003E378E" w:rsidP="00C80812">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28932B3F" w14:textId="61327C35" w:rsidR="003E378E" w:rsidRDefault="003E378E" w:rsidP="00C80812">
            <w:pPr>
              <w:spacing w:before="120" w:after="120"/>
              <w:rPr>
                <w:rFonts w:eastAsiaTheme="minorEastAsia"/>
                <w:color w:val="0070C0"/>
              </w:rPr>
            </w:pPr>
            <w:r w:rsidRPr="009F4ED0">
              <w:rPr>
                <w:rFonts w:eastAsiaTheme="minorEastAsia"/>
                <w:color w:val="0070C0"/>
              </w:rPr>
              <w:t xml:space="preserve">The measurement period for Pre-MG and transition </w:t>
            </w:r>
            <w:r w:rsidR="009F4ED0">
              <w:rPr>
                <w:rFonts w:eastAsiaTheme="minorEastAsia"/>
                <w:color w:val="0070C0"/>
              </w:rPr>
              <w:t>delay</w:t>
            </w:r>
            <w:r w:rsidRPr="009F4ED0">
              <w:rPr>
                <w:rFonts w:eastAsiaTheme="minorEastAsia"/>
                <w:color w:val="0070C0"/>
              </w:rPr>
              <w:t xml:space="preserve"> between activa</w:t>
            </w:r>
            <w:r w:rsidR="009F4ED0" w:rsidRPr="009F4ED0">
              <w:rPr>
                <w:rFonts w:eastAsiaTheme="minorEastAsia"/>
                <w:color w:val="0070C0"/>
              </w:rPr>
              <w:t>tion</w:t>
            </w:r>
            <w:r w:rsidRPr="009F4ED0">
              <w:rPr>
                <w:rFonts w:eastAsiaTheme="minorEastAsia"/>
                <w:color w:val="0070C0"/>
              </w:rPr>
              <w:t xml:space="preserve"> and</w:t>
            </w:r>
            <w:r w:rsidR="009F4ED0" w:rsidRPr="009F4ED0">
              <w:rPr>
                <w:rFonts w:eastAsiaTheme="minorEastAsia"/>
                <w:color w:val="0070C0"/>
              </w:rPr>
              <w:t xml:space="preserve"> deactivation can be decoupled. </w:t>
            </w:r>
            <w:r w:rsidR="009F4ED0">
              <w:rPr>
                <w:rFonts w:eastAsiaTheme="minorEastAsia"/>
                <w:color w:val="0070C0"/>
              </w:rPr>
              <w:t xml:space="preserve">For </w:t>
            </w:r>
            <w:r w:rsidR="009F4ED0" w:rsidRPr="009F4ED0">
              <w:rPr>
                <w:rFonts w:eastAsiaTheme="minorEastAsia"/>
                <w:color w:val="0070C0"/>
              </w:rPr>
              <w:t>measurement period</w:t>
            </w:r>
            <w:r w:rsidR="009F4ED0">
              <w:rPr>
                <w:rFonts w:eastAsiaTheme="minorEastAsia"/>
                <w:color w:val="0070C0"/>
              </w:rPr>
              <w:t xml:space="preserve">, we think the 3 case can all be supported based on further clarification on legacy requirements. </w:t>
            </w:r>
          </w:p>
        </w:tc>
      </w:tr>
      <w:tr w:rsidR="00CF7E07" w14:paraId="113F1606" w14:textId="77777777">
        <w:tc>
          <w:tcPr>
            <w:tcW w:w="1226" w:type="dxa"/>
          </w:tcPr>
          <w:p w14:paraId="2ED179B4" w14:textId="2671E003" w:rsidR="00CF7E07" w:rsidRDefault="00CF7E07" w:rsidP="00C80812">
            <w:pPr>
              <w:spacing w:after="120"/>
              <w:rPr>
                <w:rFonts w:eastAsiaTheme="minorEastAsia"/>
                <w:color w:val="0070C0"/>
              </w:rPr>
            </w:pPr>
            <w:r>
              <w:rPr>
                <w:rFonts w:eastAsiaTheme="minorEastAsia"/>
                <w:color w:val="0070C0"/>
              </w:rPr>
              <w:t>Intel</w:t>
            </w:r>
          </w:p>
        </w:tc>
        <w:tc>
          <w:tcPr>
            <w:tcW w:w="8405" w:type="dxa"/>
          </w:tcPr>
          <w:p w14:paraId="3536C562" w14:textId="373FF470" w:rsidR="00CF7E07" w:rsidRPr="009F4ED0" w:rsidRDefault="00CF7E07" w:rsidP="00C80812">
            <w:pPr>
              <w:spacing w:before="120" w:after="120"/>
              <w:rPr>
                <w:rFonts w:eastAsiaTheme="minorEastAsia"/>
                <w:color w:val="0070C0"/>
              </w:rPr>
            </w:pPr>
            <w:r>
              <w:rPr>
                <w:rFonts w:eastAsiaTheme="minorEastAsia"/>
                <w:color w:val="0070C0"/>
              </w:rPr>
              <w:t xml:space="preserve">We prefer to define the </w:t>
            </w:r>
            <w:r w:rsidR="001E329A">
              <w:rPr>
                <w:rFonts w:eastAsiaTheme="minorEastAsia"/>
                <w:color w:val="0070C0"/>
              </w:rPr>
              <w:t xml:space="preserve">pre-MG requirements by referring the existing </w:t>
            </w:r>
            <w:r w:rsidR="00774A13">
              <w:rPr>
                <w:rFonts w:eastAsiaTheme="minorEastAsia"/>
                <w:color w:val="0070C0"/>
              </w:rPr>
              <w:t xml:space="preserve">measurements for gapbased and gapless. </w:t>
            </w:r>
          </w:p>
        </w:tc>
      </w:tr>
      <w:tr w:rsidR="00C45AA3" w14:paraId="2B09FE06" w14:textId="77777777">
        <w:tc>
          <w:tcPr>
            <w:tcW w:w="1226" w:type="dxa"/>
          </w:tcPr>
          <w:p w14:paraId="50D0878E" w14:textId="3E94FC2F" w:rsidR="00C45AA3" w:rsidRDefault="00C45AA3" w:rsidP="00C80812">
            <w:pPr>
              <w:spacing w:after="120"/>
              <w:rPr>
                <w:rFonts w:eastAsiaTheme="minorEastAsia"/>
                <w:color w:val="0070C0"/>
              </w:rPr>
            </w:pPr>
            <w:r>
              <w:rPr>
                <w:rFonts w:eastAsiaTheme="minorEastAsia" w:hint="eastAsia"/>
                <w:color w:val="0070C0"/>
              </w:rPr>
              <w:t>CATT</w:t>
            </w:r>
          </w:p>
        </w:tc>
        <w:tc>
          <w:tcPr>
            <w:tcW w:w="8405" w:type="dxa"/>
          </w:tcPr>
          <w:p w14:paraId="6AED4201" w14:textId="749B6B5E" w:rsidR="00C45AA3" w:rsidRDefault="00C45AA3" w:rsidP="00C80812">
            <w:pPr>
              <w:spacing w:before="120" w:after="120"/>
              <w:rPr>
                <w:rFonts w:eastAsiaTheme="minorEastAsia"/>
                <w:color w:val="0070C0"/>
              </w:rPr>
            </w:pPr>
            <w:r>
              <w:rPr>
                <w:rFonts w:eastAsiaTheme="minorEastAsia"/>
                <w:color w:val="0070C0"/>
              </w:rPr>
              <w:t>S</w:t>
            </w:r>
            <w:r>
              <w:rPr>
                <w:rFonts w:eastAsiaTheme="minorEastAsia" w:hint="eastAsia"/>
                <w:color w:val="0070C0"/>
              </w:rPr>
              <w:t xml:space="preserve">hare the same view as MTK. We need to clarify the current measurement period requirement when pre-configured MG is on or pre-MG is off or the requirements when there is status transition during the measurement period. </w:t>
            </w:r>
          </w:p>
        </w:tc>
      </w:tr>
      <w:tr w:rsidR="007D20CE" w14:paraId="2A5F81D9" w14:textId="77777777">
        <w:tc>
          <w:tcPr>
            <w:tcW w:w="1226" w:type="dxa"/>
          </w:tcPr>
          <w:p w14:paraId="10A3362C" w14:textId="7F233F8C" w:rsidR="007D20CE" w:rsidRDefault="00455C0F" w:rsidP="00C80812">
            <w:pPr>
              <w:spacing w:after="120"/>
              <w:rPr>
                <w:rFonts w:eastAsiaTheme="minorEastAsia"/>
                <w:color w:val="0070C0"/>
              </w:rPr>
            </w:pPr>
            <w:r>
              <w:rPr>
                <w:rFonts w:eastAsiaTheme="minorEastAsia"/>
                <w:color w:val="0070C0"/>
              </w:rPr>
              <w:t>Qualcomm</w:t>
            </w:r>
          </w:p>
        </w:tc>
        <w:tc>
          <w:tcPr>
            <w:tcW w:w="8405" w:type="dxa"/>
          </w:tcPr>
          <w:p w14:paraId="6061FE23" w14:textId="4CAB9D60" w:rsidR="007D20CE" w:rsidRDefault="00455C0F" w:rsidP="00C80812">
            <w:pPr>
              <w:spacing w:before="120" w:after="120"/>
              <w:rPr>
                <w:rFonts w:eastAsiaTheme="minorEastAsia"/>
                <w:color w:val="0070C0"/>
              </w:rPr>
            </w:pPr>
            <w:r>
              <w:rPr>
                <w:rFonts w:eastAsiaTheme="minorEastAsia"/>
                <w:color w:val="0070C0"/>
              </w:rPr>
              <w:t>Similar view as Huawei. Perhaps some clarifications about requirements applicability with MG transient behavior will be needed.</w:t>
            </w:r>
          </w:p>
        </w:tc>
      </w:tr>
      <w:tr w:rsidR="00C01328" w14:paraId="5E42FD70" w14:textId="77777777">
        <w:tc>
          <w:tcPr>
            <w:tcW w:w="1226" w:type="dxa"/>
          </w:tcPr>
          <w:p w14:paraId="4D5D7464" w14:textId="5D401CB6"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1546F573" w14:textId="7F9A69C6" w:rsidR="00C01328" w:rsidRDefault="00C01328" w:rsidP="00C01328">
            <w:pPr>
              <w:spacing w:before="120" w:after="120"/>
              <w:rPr>
                <w:rFonts w:eastAsiaTheme="minorEastAsia"/>
                <w:color w:val="0070C0"/>
              </w:rPr>
            </w:pPr>
            <w:r>
              <w:rPr>
                <w:rFonts w:eastAsiaTheme="minorEastAsia"/>
                <w:color w:val="0070C0"/>
              </w:rPr>
              <w:t xml:space="preserve">We support case 3. The general principle mentioned by Huawei to adopt legacy MG requirements for Pre-MG is supported. Whether and how to </w:t>
            </w:r>
            <w:proofErr w:type="gramStart"/>
            <w:r>
              <w:rPr>
                <w:rFonts w:eastAsiaTheme="minorEastAsia"/>
                <w:color w:val="0070C0"/>
              </w:rPr>
              <w:t>take into account</w:t>
            </w:r>
            <w:proofErr w:type="gramEnd"/>
            <w:r>
              <w:rPr>
                <w:rFonts w:eastAsiaTheme="minorEastAsia"/>
                <w:color w:val="0070C0"/>
              </w:rPr>
              <w:t xml:space="preserve"> transitions between Pre-MG active state and deactive state for the measurement period as mentioned by Ericsson needs further discussion in our view.</w:t>
            </w:r>
          </w:p>
        </w:tc>
      </w:tr>
    </w:tbl>
    <w:p w14:paraId="1D5A6F50" w14:textId="77777777" w:rsidR="008B0E5E" w:rsidRDefault="008B0E5E">
      <w:pPr>
        <w:rPr>
          <w:i/>
          <w:iCs/>
          <w:color w:val="4472C4" w:themeColor="accent1"/>
        </w:rPr>
      </w:pPr>
    </w:p>
    <w:p w14:paraId="316D1346"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3-2-2 The start point of measurement report period</w:t>
      </w:r>
    </w:p>
    <w:p w14:paraId="40893BA6"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(MTK):</w:t>
      </w:r>
    </w:p>
    <w:p w14:paraId="6BC21343" w14:textId="77777777" w:rsidR="008B0E5E" w:rsidRDefault="00C977F9">
      <w:pPr>
        <w:pStyle w:val="ListParagraph"/>
        <w:numPr>
          <w:ilvl w:val="1"/>
          <w:numId w:val="15"/>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It is up to UE whether to reuse any measurement samples prior to activation/de-activation of the pre-MG to trigger </w:t>
      </w:r>
      <w:r>
        <w:rPr>
          <w:rFonts w:ascii="Calibri" w:hAnsi="Calibri" w:cs="Calibri"/>
        </w:rPr>
        <w:t>a measurement event.</w:t>
      </w:r>
      <w:r>
        <w:rPr>
          <w:rFonts w:ascii="Calibri" w:hAnsi="Calibri" w:cs="Calibri"/>
          <w:b/>
        </w:rPr>
        <w:fldChar w:fldCharType="end"/>
      </w:r>
    </w:p>
    <w:p w14:paraId="0F69E7E1" w14:textId="77777777" w:rsidR="008B0E5E" w:rsidRDefault="00C977F9">
      <w:pPr>
        <w:pStyle w:val="ListParagraph"/>
        <w:numPr>
          <w:ilvl w:val="0"/>
          <w:numId w:val="21"/>
        </w:numPr>
        <w:spacing w:before="240" w:after="240"/>
        <w:ind w:firstLineChars="0"/>
        <w:rPr>
          <w:rFonts w:eastAsiaTheme="minorEastAsia"/>
          <w:lang w:eastAsia="zh-CN"/>
        </w:rPr>
      </w:pPr>
      <w:r>
        <w:t>Option 2 (Intel</w:t>
      </w:r>
      <w:proofErr w:type="gramStart"/>
      <w:r>
        <w:t>) :</w:t>
      </w:r>
      <w:proofErr w:type="gramEnd"/>
      <w:r>
        <w:t xml:space="preserve"> </w:t>
      </w:r>
    </w:p>
    <w:p w14:paraId="6CF16400" w14:textId="77777777" w:rsidR="008B0E5E" w:rsidRDefault="00C977F9">
      <w:pPr>
        <w:pStyle w:val="ListParagraph"/>
        <w:numPr>
          <w:ilvl w:val="1"/>
          <w:numId w:val="21"/>
        </w:numPr>
        <w:spacing w:before="240" w:after="240"/>
        <w:ind w:firstLineChars="0"/>
        <w:rPr>
          <w:rFonts w:eastAsiaTheme="minorEastAsia"/>
          <w:lang w:eastAsia="zh-CN"/>
        </w:rPr>
      </w:pPr>
      <w:r>
        <w:rPr>
          <w:rFonts w:eastAsiaTheme="minorEastAsia"/>
          <w:lang w:val="en-US" w:eastAsia="zh-CN"/>
        </w:rPr>
        <w:t>The measurement delay can be started from the first pre-MG being activated.</w:t>
      </w:r>
    </w:p>
    <w:p w14:paraId="039635DC" w14:textId="77777777" w:rsidR="008B0E5E" w:rsidRDefault="008B0E5E">
      <w:pPr>
        <w:rPr>
          <w:highlight w:val="yellow"/>
        </w:rPr>
      </w:pPr>
    </w:p>
    <w:p w14:paraId="349CF517"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1493E11E" w14:textId="77777777">
        <w:tc>
          <w:tcPr>
            <w:tcW w:w="1226" w:type="dxa"/>
          </w:tcPr>
          <w:p w14:paraId="047347BB"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5937247"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D9E1020" w14:textId="77777777">
        <w:tc>
          <w:tcPr>
            <w:tcW w:w="1226" w:type="dxa"/>
          </w:tcPr>
          <w:p w14:paraId="082FEEC7"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31E80895" w14:textId="77777777" w:rsidR="008B0E5E" w:rsidRDefault="00C977F9">
            <w:pPr>
              <w:spacing w:before="120" w:after="120"/>
              <w:rPr>
                <w:rFonts w:eastAsiaTheme="minorEastAsia"/>
                <w:color w:val="0070C0"/>
              </w:rPr>
            </w:pPr>
            <w:r>
              <w:rPr>
                <w:rFonts w:eastAsiaTheme="minorEastAsia"/>
                <w:color w:val="0070C0"/>
              </w:rPr>
              <w:t>Support Option 1, as the ON/OFF status change may require UE to re-calculate the measurement schedule for both intra and inter-frequency layers.</w:t>
            </w:r>
          </w:p>
        </w:tc>
      </w:tr>
      <w:tr w:rsidR="008B0E5E" w14:paraId="6F396788" w14:textId="77777777">
        <w:tc>
          <w:tcPr>
            <w:tcW w:w="1226" w:type="dxa"/>
          </w:tcPr>
          <w:p w14:paraId="23DD66DB" w14:textId="77777777" w:rsidR="008B0E5E" w:rsidRDefault="00C977F9">
            <w:pPr>
              <w:spacing w:after="120"/>
              <w:rPr>
                <w:rFonts w:eastAsiaTheme="minorEastAsia"/>
                <w:color w:val="0070C0"/>
              </w:rPr>
            </w:pPr>
            <w:r>
              <w:rPr>
                <w:rFonts w:eastAsiaTheme="minorEastAsia"/>
                <w:color w:val="0070C0"/>
              </w:rPr>
              <w:t xml:space="preserve">Huawei </w:t>
            </w:r>
          </w:p>
        </w:tc>
        <w:tc>
          <w:tcPr>
            <w:tcW w:w="8405" w:type="dxa"/>
          </w:tcPr>
          <w:p w14:paraId="7FBFA11E" w14:textId="77777777" w:rsidR="008B0E5E" w:rsidRDefault="00C977F9">
            <w:pPr>
              <w:spacing w:before="120" w:after="120"/>
              <w:rPr>
                <w:rFonts w:eastAsiaTheme="minorEastAsia"/>
                <w:color w:val="0070C0"/>
              </w:rPr>
            </w:pPr>
            <w:r>
              <w:rPr>
                <w:rFonts w:eastAsiaTheme="minorEastAsia"/>
                <w:color w:val="0070C0"/>
              </w:rPr>
              <w:t>We can support option 1.</w:t>
            </w:r>
          </w:p>
          <w:p w14:paraId="7594F9A0" w14:textId="77777777" w:rsidR="008B0E5E" w:rsidRDefault="00C977F9">
            <w:pPr>
              <w:pStyle w:val="BodyText"/>
              <w:spacing w:after="120"/>
              <w:rPr>
                <w:rFonts w:eastAsiaTheme="minorEastAsia"/>
                <w:bCs/>
                <w:color w:val="0070C0"/>
                <w:lang w:val="en-US" w:eastAsia="zh-CN"/>
              </w:rPr>
            </w:pPr>
            <w:r>
              <w:rPr>
                <w:rFonts w:eastAsiaTheme="minorEastAsia"/>
                <w:color w:val="0070C0"/>
              </w:rPr>
              <w:lastRenderedPageBreak/>
              <w:t xml:space="preserve">Option 2 is only addressing the case when pre-MG is activated, while option 1 is more complete. We understand the two options are based on the same principle. </w:t>
            </w:r>
          </w:p>
        </w:tc>
      </w:tr>
      <w:tr w:rsidR="008B0E5E" w14:paraId="2ACABCEB" w14:textId="77777777">
        <w:tc>
          <w:tcPr>
            <w:tcW w:w="1226" w:type="dxa"/>
          </w:tcPr>
          <w:p w14:paraId="0845C8B7" w14:textId="0966CE1D" w:rsidR="008B0E5E" w:rsidRDefault="000336D7">
            <w:pPr>
              <w:spacing w:after="120"/>
              <w:rPr>
                <w:rFonts w:eastAsiaTheme="minorEastAsia"/>
                <w:color w:val="0070C0"/>
              </w:rPr>
            </w:pPr>
            <w:r>
              <w:rPr>
                <w:rFonts w:eastAsiaTheme="minorEastAsia"/>
                <w:color w:val="0070C0"/>
              </w:rPr>
              <w:lastRenderedPageBreak/>
              <w:t>E///</w:t>
            </w:r>
          </w:p>
        </w:tc>
        <w:tc>
          <w:tcPr>
            <w:tcW w:w="8405" w:type="dxa"/>
          </w:tcPr>
          <w:p w14:paraId="7831D524" w14:textId="284F044D" w:rsidR="008B0E5E" w:rsidRDefault="000336D7">
            <w:pPr>
              <w:pStyle w:val="BodyText"/>
              <w:spacing w:after="120"/>
              <w:rPr>
                <w:rFonts w:eastAsiaTheme="minorEastAsia"/>
                <w:bCs/>
                <w:color w:val="0070C0"/>
                <w:lang w:val="en-US"/>
              </w:rPr>
            </w:pPr>
            <w:r>
              <w:rPr>
                <w:rFonts w:eastAsiaTheme="minorEastAsia"/>
                <w:bCs/>
                <w:color w:val="0070C0"/>
                <w:lang w:val="en-US"/>
              </w:rPr>
              <w:t xml:space="preserve">We prefer that the UE continues the measurement after </w:t>
            </w:r>
            <w:r w:rsidR="00430330">
              <w:rPr>
                <w:rFonts w:eastAsiaTheme="minorEastAsia"/>
                <w:bCs/>
                <w:color w:val="0070C0"/>
                <w:lang w:val="en-US"/>
              </w:rPr>
              <w:t xml:space="preserve">the </w:t>
            </w:r>
            <w:r>
              <w:rPr>
                <w:rFonts w:eastAsiaTheme="minorEastAsia"/>
                <w:bCs/>
                <w:color w:val="0070C0"/>
                <w:lang w:val="en-US"/>
              </w:rPr>
              <w:t xml:space="preserve">transition. </w:t>
            </w:r>
            <w:r w:rsidR="00430330">
              <w:rPr>
                <w:rFonts w:eastAsiaTheme="minorEastAsia"/>
                <w:bCs/>
                <w:color w:val="0070C0"/>
                <w:lang w:val="en-US"/>
              </w:rPr>
              <w:t>We do not see any reason to start the measurement from scratch after the transition. We are ok to consider some margin due to transition as in issue 3-2-3.</w:t>
            </w:r>
          </w:p>
        </w:tc>
      </w:tr>
      <w:tr w:rsidR="00836A07" w14:paraId="6B4F3FF3" w14:textId="77777777">
        <w:tc>
          <w:tcPr>
            <w:tcW w:w="1226" w:type="dxa"/>
          </w:tcPr>
          <w:p w14:paraId="56393BB7" w14:textId="627A25AF" w:rsidR="00836A07" w:rsidRDefault="00836A07" w:rsidP="00836A07">
            <w:pPr>
              <w:spacing w:after="120"/>
              <w:rPr>
                <w:rFonts w:eastAsiaTheme="minorEastAsia"/>
                <w:color w:val="0070C0"/>
              </w:rPr>
            </w:pPr>
            <w:r>
              <w:rPr>
                <w:rFonts w:eastAsiaTheme="minorEastAsia"/>
                <w:color w:val="0070C0"/>
              </w:rPr>
              <w:t>Apple</w:t>
            </w:r>
          </w:p>
        </w:tc>
        <w:tc>
          <w:tcPr>
            <w:tcW w:w="8405" w:type="dxa"/>
          </w:tcPr>
          <w:p w14:paraId="6CB4B34B" w14:textId="0304A8D5" w:rsidR="00836A07" w:rsidRDefault="00836A07" w:rsidP="00836A07">
            <w:pPr>
              <w:pStyle w:val="BodyText"/>
              <w:spacing w:after="120"/>
              <w:rPr>
                <w:rFonts w:eastAsiaTheme="minorEastAsia"/>
                <w:bCs/>
                <w:color w:val="0070C0"/>
                <w:lang w:val="en-US"/>
              </w:rPr>
            </w:pPr>
            <w:r>
              <w:rPr>
                <w:rFonts w:eastAsiaTheme="minorEastAsia"/>
                <w:bCs/>
                <w:color w:val="0070C0"/>
                <w:lang w:val="en-US"/>
              </w:rPr>
              <w:t>Option 1 is acceptable to us, although we see some room for further improvement.</w:t>
            </w:r>
          </w:p>
        </w:tc>
      </w:tr>
      <w:tr w:rsidR="00AA6566" w14:paraId="5F8A584C" w14:textId="77777777">
        <w:tc>
          <w:tcPr>
            <w:tcW w:w="1226" w:type="dxa"/>
          </w:tcPr>
          <w:p w14:paraId="05C0BE58" w14:textId="19958615" w:rsidR="00AA6566" w:rsidRDefault="00AA6566" w:rsidP="00836A07">
            <w:pPr>
              <w:spacing w:after="120"/>
              <w:rPr>
                <w:rFonts w:eastAsiaTheme="minorEastAsia"/>
                <w:color w:val="0070C0"/>
              </w:rPr>
            </w:pPr>
            <w:r>
              <w:rPr>
                <w:rFonts w:eastAsiaTheme="minorEastAsia"/>
                <w:color w:val="0070C0"/>
              </w:rPr>
              <w:t>Intel</w:t>
            </w:r>
          </w:p>
        </w:tc>
        <w:tc>
          <w:tcPr>
            <w:tcW w:w="8405" w:type="dxa"/>
          </w:tcPr>
          <w:p w14:paraId="4E52F4E8" w14:textId="40DC0953" w:rsidR="00AA6566" w:rsidRDefault="00AA6566" w:rsidP="00836A07">
            <w:pPr>
              <w:pStyle w:val="BodyText"/>
              <w:spacing w:after="120"/>
              <w:rPr>
                <w:rFonts w:eastAsiaTheme="minorEastAsia"/>
                <w:bCs/>
                <w:color w:val="0070C0"/>
                <w:lang w:val="en-US"/>
              </w:rPr>
            </w:pPr>
            <w:r>
              <w:rPr>
                <w:rFonts w:eastAsiaTheme="minorEastAsia"/>
                <w:bCs/>
                <w:color w:val="0070C0"/>
                <w:lang w:val="en-US"/>
              </w:rPr>
              <w:t>Can be FFS.</w:t>
            </w:r>
          </w:p>
        </w:tc>
      </w:tr>
      <w:tr w:rsidR="00307560" w14:paraId="0CAFAAEB" w14:textId="77777777">
        <w:tc>
          <w:tcPr>
            <w:tcW w:w="1226" w:type="dxa"/>
          </w:tcPr>
          <w:p w14:paraId="1C1B9948" w14:textId="4C0A8633" w:rsidR="00307560" w:rsidRDefault="00307560" w:rsidP="00836A07">
            <w:pPr>
              <w:spacing w:after="120"/>
              <w:rPr>
                <w:rFonts w:eastAsiaTheme="minorEastAsia"/>
                <w:color w:val="0070C0"/>
              </w:rPr>
            </w:pPr>
            <w:r>
              <w:rPr>
                <w:rFonts w:eastAsiaTheme="minorEastAsia" w:hint="eastAsia"/>
                <w:color w:val="0070C0"/>
              </w:rPr>
              <w:t>CATT</w:t>
            </w:r>
          </w:p>
        </w:tc>
        <w:tc>
          <w:tcPr>
            <w:tcW w:w="8405" w:type="dxa"/>
          </w:tcPr>
          <w:p w14:paraId="69D432D9" w14:textId="2D4E2110" w:rsidR="00307560" w:rsidRDefault="00307560" w:rsidP="00836A07">
            <w:pPr>
              <w:pStyle w:val="BodyText"/>
              <w:spacing w:after="120"/>
              <w:rPr>
                <w:rFonts w:eastAsiaTheme="minorEastAsia"/>
                <w:bCs/>
                <w:color w:val="0070C0"/>
                <w:lang w:val="en-US"/>
              </w:rPr>
            </w:pPr>
            <w:r>
              <w:rPr>
                <w:rFonts w:eastAsiaTheme="minorEastAsia"/>
                <w:bCs/>
                <w:color w:val="0070C0"/>
                <w:lang w:val="en-US" w:eastAsia="zh-CN"/>
              </w:rPr>
              <w:t>I</w:t>
            </w:r>
            <w:r>
              <w:rPr>
                <w:rFonts w:eastAsiaTheme="minorEastAsia" w:hint="eastAsia"/>
                <w:bCs/>
                <w:color w:val="0070C0"/>
                <w:lang w:val="en-US" w:eastAsia="zh-CN"/>
              </w:rPr>
              <w:t xml:space="preserve">n issue 3-2-1, we suggest </w:t>
            </w:r>
            <w:proofErr w:type="gramStart"/>
            <w:r>
              <w:rPr>
                <w:rFonts w:eastAsiaTheme="minorEastAsia" w:hint="eastAsia"/>
                <w:bCs/>
                <w:color w:val="0070C0"/>
                <w:lang w:val="en-US" w:eastAsia="zh-CN"/>
              </w:rPr>
              <w:t>to define</w:t>
            </w:r>
            <w:proofErr w:type="gramEnd"/>
            <w:r>
              <w:rPr>
                <w:rFonts w:eastAsiaTheme="minorEastAsia" w:hint="eastAsia"/>
                <w:bCs/>
                <w:color w:val="0070C0"/>
                <w:lang w:val="en-US" w:eastAsia="zh-CN"/>
              </w:rPr>
              <w:t xml:space="preserve"> the requirement when there is status transition during the measurement period. How to define the requirements </w:t>
            </w:r>
            <w:r w:rsidR="003A0923">
              <w:rPr>
                <w:rFonts w:eastAsiaTheme="minorEastAsia" w:hint="eastAsia"/>
                <w:bCs/>
                <w:color w:val="0070C0"/>
                <w:lang w:val="en-US" w:eastAsia="zh-CN"/>
              </w:rPr>
              <w:t xml:space="preserve">in this issue </w:t>
            </w:r>
            <w:r>
              <w:rPr>
                <w:rFonts w:eastAsiaTheme="minorEastAsia" w:hint="eastAsia"/>
                <w:bCs/>
                <w:color w:val="0070C0"/>
                <w:lang w:val="en-US" w:eastAsia="zh-CN"/>
              </w:rPr>
              <w:t xml:space="preserve">need further study. </w:t>
            </w:r>
          </w:p>
        </w:tc>
      </w:tr>
      <w:tr w:rsidR="00437095" w14:paraId="05890A81" w14:textId="77777777">
        <w:tc>
          <w:tcPr>
            <w:tcW w:w="1226" w:type="dxa"/>
          </w:tcPr>
          <w:p w14:paraId="36347CAC" w14:textId="7FE0006C" w:rsidR="00437095" w:rsidRDefault="00437095" w:rsidP="00836A07">
            <w:pPr>
              <w:spacing w:after="120"/>
              <w:rPr>
                <w:rFonts w:eastAsiaTheme="minorEastAsia"/>
                <w:color w:val="0070C0"/>
              </w:rPr>
            </w:pPr>
            <w:r>
              <w:rPr>
                <w:rFonts w:eastAsiaTheme="minorEastAsia"/>
                <w:color w:val="0070C0"/>
              </w:rPr>
              <w:t>Qualcomm</w:t>
            </w:r>
          </w:p>
        </w:tc>
        <w:tc>
          <w:tcPr>
            <w:tcW w:w="8405" w:type="dxa"/>
          </w:tcPr>
          <w:p w14:paraId="169FA4FC" w14:textId="1C442F77" w:rsidR="00437095" w:rsidRDefault="00437095" w:rsidP="00836A07">
            <w:pPr>
              <w:pStyle w:val="BodyText"/>
              <w:spacing w:after="120"/>
              <w:rPr>
                <w:rFonts w:eastAsiaTheme="minorEastAsia"/>
                <w:bCs/>
                <w:color w:val="0070C0"/>
                <w:lang w:val="en-US" w:eastAsia="zh-CN"/>
              </w:rPr>
            </w:pPr>
            <w:r>
              <w:rPr>
                <w:rFonts w:eastAsiaTheme="minorEastAsia"/>
                <w:bCs/>
                <w:color w:val="0070C0"/>
                <w:lang w:val="en-US" w:eastAsia="zh-CN"/>
              </w:rPr>
              <w:t>FFS</w:t>
            </w:r>
          </w:p>
        </w:tc>
      </w:tr>
      <w:tr w:rsidR="00C01328" w14:paraId="337E3796" w14:textId="77777777">
        <w:tc>
          <w:tcPr>
            <w:tcW w:w="1226" w:type="dxa"/>
          </w:tcPr>
          <w:p w14:paraId="171BD017" w14:textId="76207081"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210AB994" w14:textId="5588FC00"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rPr>
              <w:t>We support option 1. We share Apple’s view.</w:t>
            </w:r>
          </w:p>
        </w:tc>
      </w:tr>
    </w:tbl>
    <w:p w14:paraId="3EBE3A25"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3-2-3 The components included in measurement report period</w:t>
      </w:r>
    </w:p>
    <w:p w14:paraId="22C96ED1"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1(CATT, Intel):</w:t>
      </w:r>
      <w:r>
        <w:rPr>
          <w:b/>
          <w:bCs/>
          <w:i/>
          <w:iCs/>
        </w:rPr>
        <w:t xml:space="preserve"> </w:t>
      </w:r>
      <w:r>
        <w:rPr>
          <w:rFonts w:eastAsiaTheme="minorEastAsia"/>
          <w:lang w:val="en-US" w:eastAsia="zh-CN"/>
        </w:rPr>
        <w:t>The measurement delay with pre-configured MG can be defined depending on whether there is activation/deactivation status changed within a period of measurement report. E.g.</w:t>
      </w:r>
    </w:p>
    <w:p w14:paraId="24AD0572" w14:textId="77777777" w:rsidR="008B0E5E" w:rsidRDefault="00C977F9">
      <w:pPr>
        <w:pStyle w:val="ListParagraph"/>
        <w:numPr>
          <w:ilvl w:val="1"/>
          <w:numId w:val="15"/>
        </w:numPr>
        <w:ind w:firstLineChars="0"/>
        <w:rPr>
          <w:rFonts w:eastAsiaTheme="minorEastAsia"/>
          <w:lang w:val="en-US" w:eastAsia="zh-CN"/>
        </w:rPr>
      </w:pPr>
      <w:r>
        <w:t>Intra-frequency measurement requirement in 38.133 per sample * N + Inter-frequency measurement requirement in 38.133 per sample * M + K *transition time</w:t>
      </w:r>
    </w:p>
    <w:p w14:paraId="1CB69EC3"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1a(</w:t>
      </w:r>
      <w:proofErr w:type="gramStart"/>
      <w:r>
        <w:rPr>
          <w:rFonts w:eastAsiaTheme="minorEastAsia"/>
          <w:lang w:val="en-US" w:eastAsia="zh-CN"/>
        </w:rPr>
        <w:t>CATT,xiaomi</w:t>
      </w:r>
      <w:proofErr w:type="gramEnd"/>
      <w:r>
        <w:rPr>
          <w:rFonts w:eastAsiaTheme="minorEastAsia"/>
          <w:lang w:val="en-US" w:eastAsia="zh-CN"/>
        </w:rPr>
        <w:t xml:space="preserve">): </w:t>
      </w:r>
      <w:r>
        <w:rPr>
          <w:rFonts w:eastAsiaTheme="minorEastAsia" w:hint="eastAsia"/>
          <w:lang w:val="en-US" w:eastAsia="zh-CN"/>
        </w:rPr>
        <w:t>use the measurement requirements with longer delay</w:t>
      </w:r>
    </w:p>
    <w:p w14:paraId="24F56919"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2(Ericsson, ZTE):</w:t>
      </w:r>
      <w:r>
        <w:rPr>
          <w:szCs w:val="22"/>
        </w:rPr>
        <w:t xml:space="preserve"> T</w:t>
      </w:r>
      <w:r>
        <w:rPr>
          <w:szCs w:val="22"/>
          <w:vertAlign w:val="subscript"/>
        </w:rPr>
        <w:t>measure, total</w:t>
      </w:r>
      <w:r>
        <w:rPr>
          <w:szCs w:val="22"/>
        </w:rPr>
        <w:t xml:space="preserve"> = T</w:t>
      </w:r>
      <w:r>
        <w:rPr>
          <w:szCs w:val="22"/>
          <w:vertAlign w:val="subscript"/>
        </w:rPr>
        <w:t>measure, basic</w:t>
      </w:r>
      <w:r>
        <w:rPr>
          <w:szCs w:val="22"/>
        </w:rPr>
        <w:t>+ N* (</w:t>
      </w:r>
      <w:r>
        <w:rPr>
          <w:sz w:val="22"/>
        </w:rPr>
        <w:sym w:font="Symbol" w:char="F044"/>
      </w:r>
      <w:r>
        <w:rPr>
          <w:sz w:val="22"/>
          <w:szCs w:val="22"/>
        </w:rPr>
        <w:t xml:space="preserve">T + </w:t>
      </w:r>
      <w:r>
        <w:rPr>
          <w:rFonts w:eastAsia="+mn-ea"/>
          <w:kern w:val="24"/>
          <w:lang w:eastAsia="sv-SE"/>
        </w:rPr>
        <w:t>T</w:t>
      </w:r>
      <w:r>
        <w:rPr>
          <w:rFonts w:eastAsia="+mn-ea"/>
          <w:kern w:val="24"/>
          <w:vertAlign w:val="subscript"/>
          <w:lang w:eastAsia="sv-SE"/>
        </w:rPr>
        <w:t>BWP switch</w:t>
      </w:r>
      <w:r>
        <w:rPr>
          <w:sz w:val="22"/>
          <w:szCs w:val="22"/>
        </w:rPr>
        <w:t>); where</w:t>
      </w:r>
    </w:p>
    <w:p w14:paraId="75CD97C8" w14:textId="77777777" w:rsidR="008B0E5E" w:rsidRDefault="00C977F9">
      <w:pPr>
        <w:pStyle w:val="BodyText"/>
        <w:numPr>
          <w:ilvl w:val="0"/>
          <w:numId w:val="17"/>
        </w:numPr>
        <w:spacing w:after="0" w:line="240" w:lineRule="auto"/>
      </w:pPr>
      <w:r>
        <w:t>N=total number of transitions in the measurement period</w:t>
      </w:r>
    </w:p>
    <w:p w14:paraId="6B44BA3B"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3(Qualcomm): </w:t>
      </w:r>
    </w:p>
    <w:p w14:paraId="46A95CE6"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Measurement period duration for NR intra-frequency and inter-frequency measurements, CSI-RS L3 measurements, and NR positioning measurements within legacy MG can be used as baseline for the same measurements when performed within pre-configured MG.</w:t>
      </w:r>
    </w:p>
    <w:p w14:paraId="6A5DB9F2"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For NR measurements and CSI-RS L3 measurements, measurement period (delay) requirements without gaps would depend on whether a pre-configured gap is activated if some measurement occasions overlap with gap instances.</w:t>
      </w:r>
    </w:p>
    <w:p w14:paraId="28B36350"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For PRS-based positioning measurements performed within pre-configured gaps, measurement requirements apply only when the gap is active throughout the whole measurement period. FFS the behavior when the gap is deactivated during the measurement period.</w:t>
      </w:r>
    </w:p>
    <w:p w14:paraId="04F5CB35" w14:textId="77777777" w:rsidR="008B0E5E" w:rsidRDefault="008B0E5E">
      <w:pPr>
        <w:rPr>
          <w:rFonts w:eastAsiaTheme="minorEastAsia"/>
        </w:rPr>
      </w:pPr>
    </w:p>
    <w:tbl>
      <w:tblPr>
        <w:tblStyle w:val="TableGrid"/>
        <w:tblW w:w="9631" w:type="dxa"/>
        <w:tblLayout w:type="fixed"/>
        <w:tblLook w:val="04A0" w:firstRow="1" w:lastRow="0" w:firstColumn="1" w:lastColumn="0" w:noHBand="0" w:noVBand="1"/>
      </w:tblPr>
      <w:tblGrid>
        <w:gridCol w:w="1226"/>
        <w:gridCol w:w="8405"/>
      </w:tblGrid>
      <w:tr w:rsidR="008B0E5E" w14:paraId="0A8071D1" w14:textId="77777777">
        <w:tc>
          <w:tcPr>
            <w:tcW w:w="1226" w:type="dxa"/>
          </w:tcPr>
          <w:p w14:paraId="64816D3E"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5448DE2E"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1D37CE65" w14:textId="77777777">
        <w:tc>
          <w:tcPr>
            <w:tcW w:w="1226" w:type="dxa"/>
          </w:tcPr>
          <w:p w14:paraId="7C9B1000"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63C1CF3A" w14:textId="77777777" w:rsidR="008B0E5E" w:rsidRDefault="00C977F9">
            <w:pPr>
              <w:spacing w:before="120" w:after="120"/>
              <w:rPr>
                <w:rFonts w:eastAsiaTheme="minorEastAsia"/>
                <w:color w:val="0070C0"/>
              </w:rPr>
            </w:pPr>
            <w:r>
              <w:rPr>
                <w:rFonts w:eastAsiaTheme="minorEastAsia" w:hint="eastAsia"/>
                <w:color w:val="0070C0"/>
              </w:rPr>
              <w:t>W</w:t>
            </w:r>
            <w:r>
              <w:rPr>
                <w:rFonts w:eastAsiaTheme="minorEastAsia"/>
                <w:color w:val="0070C0"/>
              </w:rPr>
              <w:t>e do not support any option here, and we think the measurement requirements with pre-MG can be addressed by Issue 3-1 (when pre-MG status is not changed) and 3-2 (when there is a change in the pre-MG status).</w:t>
            </w:r>
          </w:p>
        </w:tc>
      </w:tr>
      <w:tr w:rsidR="008B0E5E" w14:paraId="3D41E5C3" w14:textId="77777777">
        <w:tc>
          <w:tcPr>
            <w:tcW w:w="1226" w:type="dxa"/>
          </w:tcPr>
          <w:p w14:paraId="00F5C8DE"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7027ADC2"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We support Option 2.</w:t>
            </w:r>
          </w:p>
        </w:tc>
      </w:tr>
      <w:tr w:rsidR="008B0E5E" w14:paraId="42CFB924" w14:textId="77777777">
        <w:tc>
          <w:tcPr>
            <w:tcW w:w="1226" w:type="dxa"/>
          </w:tcPr>
          <w:p w14:paraId="241839A4" w14:textId="123D6268" w:rsidR="008B0E5E" w:rsidRDefault="00430330">
            <w:pPr>
              <w:spacing w:after="120"/>
              <w:rPr>
                <w:rFonts w:eastAsiaTheme="minorEastAsia"/>
                <w:color w:val="0070C0"/>
              </w:rPr>
            </w:pPr>
            <w:r>
              <w:rPr>
                <w:rFonts w:eastAsiaTheme="minorEastAsia"/>
                <w:color w:val="0070C0"/>
              </w:rPr>
              <w:t>E///</w:t>
            </w:r>
          </w:p>
        </w:tc>
        <w:tc>
          <w:tcPr>
            <w:tcW w:w="8405" w:type="dxa"/>
          </w:tcPr>
          <w:p w14:paraId="50680D36" w14:textId="78D4EE3F" w:rsidR="008B0E5E" w:rsidRDefault="00430330">
            <w:pPr>
              <w:pStyle w:val="BodyText"/>
              <w:spacing w:after="120"/>
              <w:rPr>
                <w:rFonts w:eastAsiaTheme="minorEastAsia"/>
                <w:bCs/>
                <w:color w:val="0070C0"/>
                <w:lang w:val="en-US"/>
              </w:rPr>
            </w:pPr>
            <w:r>
              <w:rPr>
                <w:rFonts w:eastAsiaTheme="minorEastAsia" w:hint="eastAsia"/>
                <w:bCs/>
                <w:color w:val="0070C0"/>
                <w:lang w:val="en-US" w:eastAsia="zh-CN"/>
              </w:rPr>
              <w:t>We support Option 2.</w:t>
            </w:r>
            <w:r>
              <w:rPr>
                <w:rFonts w:eastAsiaTheme="minorEastAsia"/>
                <w:bCs/>
                <w:color w:val="0070C0"/>
                <w:lang w:val="en-US" w:eastAsia="zh-CN"/>
              </w:rPr>
              <w:t xml:space="preserve"> </w:t>
            </w:r>
          </w:p>
        </w:tc>
      </w:tr>
      <w:tr w:rsidR="00620DE9" w14:paraId="25A6CF97" w14:textId="77777777">
        <w:tc>
          <w:tcPr>
            <w:tcW w:w="1226" w:type="dxa"/>
          </w:tcPr>
          <w:p w14:paraId="74F8B65B" w14:textId="6452D62B" w:rsidR="00620DE9" w:rsidRDefault="009F4ED0">
            <w:pPr>
              <w:spacing w:after="120"/>
              <w:rPr>
                <w:rFonts w:eastAsiaTheme="minorEastAsia"/>
                <w:color w:val="0070C0"/>
              </w:rPr>
            </w:pPr>
            <w:r>
              <w:rPr>
                <w:rFonts w:eastAsiaTheme="minorEastAsia"/>
                <w:color w:val="0070C0"/>
              </w:rPr>
              <w:t>V</w:t>
            </w:r>
            <w:r w:rsidR="00620DE9">
              <w:rPr>
                <w:rFonts w:eastAsiaTheme="minorEastAsia"/>
                <w:color w:val="0070C0"/>
              </w:rPr>
              <w:t>ivo</w:t>
            </w:r>
          </w:p>
        </w:tc>
        <w:tc>
          <w:tcPr>
            <w:tcW w:w="8405" w:type="dxa"/>
          </w:tcPr>
          <w:p w14:paraId="0478B43A" w14:textId="6A13BD84" w:rsidR="00620DE9" w:rsidRDefault="00620DE9">
            <w:pPr>
              <w:pStyle w:val="BodyText"/>
              <w:spacing w:after="120"/>
              <w:rPr>
                <w:rFonts w:eastAsiaTheme="minorEastAsia"/>
                <w:bCs/>
                <w:color w:val="0070C0"/>
                <w:lang w:val="en-US" w:eastAsia="zh-CN"/>
              </w:rPr>
            </w:pPr>
            <w:r>
              <w:rPr>
                <w:rFonts w:eastAsiaTheme="minorEastAsia"/>
                <w:bCs/>
                <w:color w:val="0070C0"/>
                <w:lang w:val="en-US" w:eastAsia="zh-CN"/>
              </w:rPr>
              <w:t>Option 2 can be used as a base with clarification for cases listed in option 3</w:t>
            </w:r>
          </w:p>
        </w:tc>
      </w:tr>
      <w:tr w:rsidR="00836A07" w14:paraId="60D3C2E6" w14:textId="77777777">
        <w:tc>
          <w:tcPr>
            <w:tcW w:w="1226" w:type="dxa"/>
          </w:tcPr>
          <w:p w14:paraId="20344BBB" w14:textId="6C268C63" w:rsidR="00836A07" w:rsidRDefault="00836A07" w:rsidP="00836A07">
            <w:pPr>
              <w:spacing w:after="120"/>
              <w:rPr>
                <w:rFonts w:eastAsiaTheme="minorEastAsia"/>
                <w:color w:val="0070C0"/>
              </w:rPr>
            </w:pPr>
            <w:r>
              <w:rPr>
                <w:rFonts w:eastAsiaTheme="minorEastAsia"/>
                <w:color w:val="0070C0"/>
              </w:rPr>
              <w:t>Apple</w:t>
            </w:r>
          </w:p>
        </w:tc>
        <w:tc>
          <w:tcPr>
            <w:tcW w:w="8405" w:type="dxa"/>
          </w:tcPr>
          <w:p w14:paraId="1DE49B2B" w14:textId="77777777" w:rsidR="00836A07" w:rsidRDefault="00836A07" w:rsidP="00836A07">
            <w:pPr>
              <w:pStyle w:val="BodyText"/>
              <w:spacing w:after="120"/>
              <w:rPr>
                <w:rFonts w:eastAsiaTheme="minorEastAsia"/>
                <w:bCs/>
                <w:color w:val="0070C0"/>
                <w:lang w:val="en-US" w:eastAsia="zh-CN"/>
              </w:rPr>
            </w:pPr>
            <w:r>
              <w:rPr>
                <w:rFonts w:eastAsiaTheme="minorEastAsia"/>
                <w:bCs/>
                <w:color w:val="0070C0"/>
                <w:lang w:val="en-US" w:eastAsia="zh-CN"/>
              </w:rPr>
              <w:t>FFS. It depends on 3-2-2, besides:</w:t>
            </w:r>
          </w:p>
          <w:p w14:paraId="662174FE" w14:textId="77777777" w:rsidR="00836A07" w:rsidRDefault="00836A07" w:rsidP="00836A07">
            <w:pPr>
              <w:pStyle w:val="BodyText"/>
              <w:spacing w:after="120"/>
            </w:pPr>
            <w:r>
              <w:rPr>
                <w:rFonts w:eastAsiaTheme="minorEastAsia"/>
                <w:bCs/>
                <w:color w:val="0070C0"/>
                <w:lang w:val="en-US" w:eastAsia="zh-CN"/>
              </w:rPr>
              <w:t xml:space="preserve">For option 1, it shall depend on gap-less or gap-based measurement requirements, instead of intra/inter-freq requirement, since BWP switching won’t make an intra-frequency measurement </w:t>
            </w:r>
            <w:r>
              <w:rPr>
                <w:rFonts w:eastAsiaTheme="minorEastAsia"/>
                <w:bCs/>
                <w:color w:val="0070C0"/>
                <w:lang w:val="en-US" w:eastAsia="zh-CN"/>
              </w:rPr>
              <w:lastRenderedPageBreak/>
              <w:t xml:space="preserve">become inter-frequency measurement, and vice versa. Besides, we cannot simply add </w:t>
            </w:r>
            <w:r>
              <w:t>K *transition time with reason provided in 3-2-1.</w:t>
            </w:r>
          </w:p>
          <w:p w14:paraId="114A0CA5" w14:textId="2C923334" w:rsidR="00836A07" w:rsidRDefault="00836A07" w:rsidP="00836A07">
            <w:pPr>
              <w:pStyle w:val="BodyText"/>
              <w:spacing w:after="120"/>
              <w:rPr>
                <w:rFonts w:eastAsiaTheme="minorEastAsia"/>
                <w:bCs/>
                <w:color w:val="0070C0"/>
                <w:lang w:val="en-US" w:eastAsia="zh-CN"/>
              </w:rPr>
            </w:pPr>
            <w:r>
              <w:t xml:space="preserve">For option 2, </w:t>
            </w:r>
            <w:r>
              <w:rPr>
                <w:szCs w:val="22"/>
              </w:rPr>
              <w:t>T</w:t>
            </w:r>
            <w:r>
              <w:rPr>
                <w:szCs w:val="22"/>
                <w:vertAlign w:val="subscript"/>
              </w:rPr>
              <w:t>measure, basic</w:t>
            </w:r>
            <w:r>
              <w:t xml:space="preserve"> needs to be clarified. Similarly, </w:t>
            </w:r>
            <w:r w:rsidRPr="003149EA">
              <w:rPr>
                <w:lang w:val="en-US"/>
              </w:rPr>
              <w:t>(</w:t>
            </w:r>
            <w:r w:rsidRPr="003149EA">
              <w:rPr>
                <w:lang w:val="en-US"/>
              </w:rPr>
              <w:sym w:font="Symbol" w:char="F044"/>
            </w:r>
            <w:r w:rsidRPr="003149EA">
              <w:rPr>
                <w:lang w:val="en-US"/>
              </w:rPr>
              <w:t>T + T</w:t>
            </w:r>
            <w:r w:rsidRPr="003149EA">
              <w:rPr>
                <w:vertAlign w:val="subscript"/>
                <w:lang w:val="en-US"/>
              </w:rPr>
              <w:t>BWP switch</w:t>
            </w:r>
            <w:r w:rsidRPr="003149EA">
              <w:rPr>
                <w:lang w:val="en-US"/>
              </w:rPr>
              <w:t>)</w:t>
            </w:r>
            <w:r>
              <w:rPr>
                <w:lang w:val="en-US"/>
              </w:rPr>
              <w:t xml:space="preserve"> cannot be used to consider transition between ON/OFF </w:t>
            </w:r>
            <w:r>
              <w:t>with reason provided in 3-2-1.</w:t>
            </w:r>
          </w:p>
        </w:tc>
      </w:tr>
      <w:tr w:rsidR="00952C6B" w14:paraId="38B7535A" w14:textId="77777777">
        <w:tc>
          <w:tcPr>
            <w:tcW w:w="1226" w:type="dxa"/>
          </w:tcPr>
          <w:p w14:paraId="72B6DA33" w14:textId="3A6C2D78" w:rsidR="00952C6B" w:rsidRDefault="00952C6B" w:rsidP="00836A07">
            <w:pPr>
              <w:spacing w:after="120"/>
              <w:rPr>
                <w:rFonts w:eastAsiaTheme="minorEastAsia"/>
                <w:color w:val="0070C0"/>
              </w:rPr>
            </w:pPr>
            <w:r>
              <w:rPr>
                <w:rFonts w:eastAsiaTheme="minorEastAsia"/>
                <w:color w:val="0070C0"/>
              </w:rPr>
              <w:lastRenderedPageBreak/>
              <w:t>Intel</w:t>
            </w:r>
          </w:p>
        </w:tc>
        <w:tc>
          <w:tcPr>
            <w:tcW w:w="8405" w:type="dxa"/>
          </w:tcPr>
          <w:p w14:paraId="6BDDD813" w14:textId="431BB5F1" w:rsidR="00952C6B" w:rsidRDefault="00952C6B" w:rsidP="00836A07">
            <w:pPr>
              <w:pStyle w:val="BodyText"/>
              <w:spacing w:after="120"/>
              <w:rPr>
                <w:rFonts w:eastAsiaTheme="minorEastAsia"/>
                <w:bCs/>
                <w:color w:val="0070C0"/>
                <w:lang w:val="en-US" w:eastAsia="zh-CN"/>
              </w:rPr>
            </w:pPr>
            <w:r>
              <w:rPr>
                <w:rFonts w:eastAsiaTheme="minorEastAsia"/>
                <w:bCs/>
                <w:color w:val="0070C0"/>
                <w:lang w:val="en-US" w:eastAsia="zh-CN"/>
              </w:rPr>
              <w:t>Can be FFS.</w:t>
            </w:r>
          </w:p>
        </w:tc>
      </w:tr>
      <w:tr w:rsidR="00110CBF" w14:paraId="34681AF6" w14:textId="77777777">
        <w:tc>
          <w:tcPr>
            <w:tcW w:w="1226" w:type="dxa"/>
          </w:tcPr>
          <w:p w14:paraId="122F557A" w14:textId="2A9C7880" w:rsidR="00110CBF" w:rsidRDefault="00110CBF" w:rsidP="00836A07">
            <w:pPr>
              <w:spacing w:after="120"/>
              <w:rPr>
                <w:rFonts w:eastAsiaTheme="minorEastAsia"/>
                <w:color w:val="0070C0"/>
              </w:rPr>
            </w:pPr>
            <w:r>
              <w:rPr>
                <w:rFonts w:eastAsiaTheme="minorEastAsia" w:hint="eastAsia"/>
                <w:color w:val="0070C0"/>
              </w:rPr>
              <w:t>CATT</w:t>
            </w:r>
          </w:p>
        </w:tc>
        <w:tc>
          <w:tcPr>
            <w:tcW w:w="8405" w:type="dxa"/>
          </w:tcPr>
          <w:p w14:paraId="3CEEE8DC" w14:textId="4FC784EA" w:rsidR="00110CBF" w:rsidRDefault="00110CBF" w:rsidP="00836A07">
            <w:pPr>
              <w:pStyle w:val="BodyText"/>
              <w:spacing w:after="120"/>
              <w:rPr>
                <w:rFonts w:eastAsiaTheme="minorEastAsia"/>
                <w:bCs/>
                <w:color w:val="0070C0"/>
                <w:lang w:val="en-US" w:eastAsia="zh-CN"/>
              </w:rPr>
            </w:pPr>
            <w:r>
              <w:rPr>
                <w:rFonts w:eastAsiaTheme="minorEastAsia"/>
                <w:bCs/>
                <w:color w:val="0070C0"/>
                <w:lang w:val="en-US" w:eastAsia="zh-CN"/>
              </w:rPr>
              <w:t>N</w:t>
            </w:r>
            <w:r>
              <w:rPr>
                <w:rFonts w:eastAsiaTheme="minorEastAsia" w:hint="eastAsia"/>
                <w:bCs/>
                <w:color w:val="0070C0"/>
                <w:lang w:val="en-US" w:eastAsia="zh-CN"/>
              </w:rPr>
              <w:t xml:space="preserve">eed further study until the UE behavior after status transition is clear. </w:t>
            </w:r>
          </w:p>
        </w:tc>
      </w:tr>
      <w:tr w:rsidR="00C82880" w14:paraId="06A38292" w14:textId="77777777">
        <w:tc>
          <w:tcPr>
            <w:tcW w:w="1226" w:type="dxa"/>
          </w:tcPr>
          <w:p w14:paraId="4F678F4B" w14:textId="491862D8" w:rsidR="00C82880" w:rsidRDefault="00D520A1" w:rsidP="00836A07">
            <w:pPr>
              <w:spacing w:after="120"/>
              <w:rPr>
                <w:rFonts w:eastAsiaTheme="minorEastAsia"/>
                <w:color w:val="0070C0"/>
              </w:rPr>
            </w:pPr>
            <w:r>
              <w:rPr>
                <w:rFonts w:eastAsiaTheme="minorEastAsia"/>
                <w:color w:val="0070C0"/>
              </w:rPr>
              <w:t>Qualcomm</w:t>
            </w:r>
          </w:p>
        </w:tc>
        <w:tc>
          <w:tcPr>
            <w:tcW w:w="8405" w:type="dxa"/>
          </w:tcPr>
          <w:p w14:paraId="52F11AF1" w14:textId="52E69680" w:rsidR="00C82880" w:rsidRDefault="00D520A1" w:rsidP="00836A07">
            <w:pPr>
              <w:pStyle w:val="BodyText"/>
              <w:spacing w:after="120"/>
              <w:rPr>
                <w:rFonts w:eastAsiaTheme="minorEastAsia"/>
                <w:bCs/>
                <w:color w:val="0070C0"/>
                <w:lang w:val="en-US" w:eastAsia="zh-CN"/>
              </w:rPr>
            </w:pPr>
            <w:r>
              <w:rPr>
                <w:rFonts w:eastAsiaTheme="minorEastAsia"/>
                <w:bCs/>
                <w:color w:val="0070C0"/>
                <w:lang w:val="en-US" w:eastAsia="zh-CN"/>
              </w:rPr>
              <w:t xml:space="preserve">Option 3. </w:t>
            </w:r>
          </w:p>
        </w:tc>
      </w:tr>
      <w:tr w:rsidR="00C01328" w14:paraId="5882C9A9" w14:textId="77777777" w:rsidTr="00C01328">
        <w:tc>
          <w:tcPr>
            <w:tcW w:w="1226" w:type="dxa"/>
          </w:tcPr>
          <w:p w14:paraId="47DAA919"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2A960677" w14:textId="77777777" w:rsidR="00C01328" w:rsidRDefault="00C01328" w:rsidP="000E5B0D">
            <w:pPr>
              <w:pStyle w:val="BodyText"/>
              <w:spacing w:after="120"/>
              <w:rPr>
                <w:rFonts w:eastAsiaTheme="minorEastAsia"/>
                <w:bCs/>
                <w:color w:val="0070C0"/>
                <w:lang w:val="en-US" w:eastAsia="zh-CN"/>
              </w:rPr>
            </w:pPr>
            <w:r>
              <w:rPr>
                <w:rFonts w:eastAsiaTheme="minorEastAsia"/>
                <w:bCs/>
                <w:color w:val="0070C0"/>
                <w:lang w:val="en-US" w:eastAsia="zh-CN"/>
              </w:rPr>
              <w:t>This is dependent on issue 3-2-1. We support option 3 to consider the different application scenarios for Pre-MG for defining the measurement period components.</w:t>
            </w:r>
          </w:p>
        </w:tc>
      </w:tr>
    </w:tbl>
    <w:p w14:paraId="35FE82D4" w14:textId="77777777" w:rsidR="008B0E5E" w:rsidRDefault="008B0E5E">
      <w:pPr>
        <w:rPr>
          <w:rFonts w:eastAsiaTheme="minorEastAsia"/>
        </w:rPr>
      </w:pPr>
    </w:p>
    <w:p w14:paraId="7FEDD64E"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3-3 Interruption requirements</w:t>
      </w:r>
    </w:p>
    <w:p w14:paraId="62435FA0"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(MTK): the gap interruption requirements only apply when the pre-MG status is ON.</w:t>
      </w:r>
    </w:p>
    <w:p w14:paraId="4DB86F8A"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5A13A8EE" w14:textId="77777777">
        <w:tc>
          <w:tcPr>
            <w:tcW w:w="1226" w:type="dxa"/>
          </w:tcPr>
          <w:p w14:paraId="379BE8FC"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7345DBF1"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3E656907" w14:textId="77777777">
        <w:tc>
          <w:tcPr>
            <w:tcW w:w="1226" w:type="dxa"/>
          </w:tcPr>
          <w:p w14:paraId="3F44A062"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46C994FC" w14:textId="77777777" w:rsidR="008B0E5E" w:rsidRDefault="00C977F9">
            <w:pPr>
              <w:spacing w:before="120" w:after="120"/>
              <w:rPr>
                <w:rFonts w:eastAsiaTheme="minorEastAsia"/>
                <w:color w:val="0070C0"/>
              </w:rPr>
            </w:pPr>
            <w:r>
              <w:rPr>
                <w:rFonts w:eastAsiaTheme="minorEastAsia"/>
                <w:color w:val="0070C0"/>
              </w:rPr>
              <w:t>Support Option 1, which should be straightforward.</w:t>
            </w:r>
          </w:p>
        </w:tc>
      </w:tr>
      <w:tr w:rsidR="008B0E5E" w14:paraId="7B3E6F36" w14:textId="77777777">
        <w:tc>
          <w:tcPr>
            <w:tcW w:w="1226" w:type="dxa"/>
          </w:tcPr>
          <w:p w14:paraId="537B1772"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343F4B74" w14:textId="77777777" w:rsidR="008B0E5E" w:rsidRDefault="00C977F9">
            <w:pPr>
              <w:pStyle w:val="BodyText"/>
              <w:spacing w:after="120"/>
              <w:rPr>
                <w:rFonts w:eastAsiaTheme="minorEastAsia"/>
                <w:bCs/>
                <w:color w:val="0070C0"/>
                <w:lang w:val="en-US" w:eastAsia="zh-CN"/>
              </w:rPr>
            </w:pPr>
            <w:r>
              <w:rPr>
                <w:rFonts w:eastAsiaTheme="minorEastAsia"/>
                <w:color w:val="0070C0"/>
              </w:rPr>
              <w:t>Option 1 is fine.</w:t>
            </w:r>
          </w:p>
        </w:tc>
      </w:tr>
      <w:tr w:rsidR="008B0E5E" w14:paraId="29906A8A" w14:textId="77777777">
        <w:tc>
          <w:tcPr>
            <w:tcW w:w="1226" w:type="dxa"/>
          </w:tcPr>
          <w:p w14:paraId="253D7529"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41C47A30"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Support Option 1. </w:t>
            </w:r>
          </w:p>
        </w:tc>
      </w:tr>
      <w:tr w:rsidR="00430330" w14:paraId="412A0171" w14:textId="77777777">
        <w:tc>
          <w:tcPr>
            <w:tcW w:w="1226" w:type="dxa"/>
          </w:tcPr>
          <w:p w14:paraId="24135033" w14:textId="19B978A7" w:rsidR="00430330" w:rsidRDefault="00430330">
            <w:pPr>
              <w:spacing w:after="120"/>
              <w:rPr>
                <w:rFonts w:eastAsiaTheme="minorEastAsia"/>
                <w:color w:val="0070C0"/>
              </w:rPr>
            </w:pPr>
            <w:r>
              <w:rPr>
                <w:rFonts w:eastAsiaTheme="minorEastAsia"/>
                <w:color w:val="0070C0"/>
              </w:rPr>
              <w:t>E///</w:t>
            </w:r>
          </w:p>
        </w:tc>
        <w:tc>
          <w:tcPr>
            <w:tcW w:w="8405" w:type="dxa"/>
          </w:tcPr>
          <w:p w14:paraId="13F88C45" w14:textId="6DB9B763" w:rsidR="00430330" w:rsidRDefault="0043033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620DE9" w14:paraId="710B6529" w14:textId="77777777">
        <w:tc>
          <w:tcPr>
            <w:tcW w:w="1226" w:type="dxa"/>
          </w:tcPr>
          <w:p w14:paraId="380DB7DC" w14:textId="46341E74" w:rsidR="00620DE9" w:rsidRDefault="00620DE9">
            <w:pPr>
              <w:spacing w:after="120"/>
              <w:rPr>
                <w:rFonts w:eastAsiaTheme="minorEastAsia"/>
                <w:color w:val="0070C0"/>
              </w:rPr>
            </w:pPr>
            <w:r>
              <w:rPr>
                <w:rFonts w:eastAsiaTheme="minorEastAsia"/>
                <w:color w:val="0070C0"/>
              </w:rPr>
              <w:t>Vivo</w:t>
            </w:r>
          </w:p>
        </w:tc>
        <w:tc>
          <w:tcPr>
            <w:tcW w:w="8405" w:type="dxa"/>
          </w:tcPr>
          <w:p w14:paraId="01533B02" w14:textId="06B9E60E" w:rsidR="00620DE9" w:rsidRDefault="00620DE9">
            <w:pPr>
              <w:pStyle w:val="BodyText"/>
              <w:spacing w:after="120"/>
              <w:rPr>
                <w:rFonts w:eastAsiaTheme="minorEastAsia"/>
                <w:bCs/>
                <w:color w:val="0070C0"/>
                <w:lang w:val="en-US" w:eastAsia="zh-CN"/>
              </w:rPr>
            </w:pPr>
            <w:r>
              <w:rPr>
                <w:rFonts w:eastAsiaTheme="minorEastAsia"/>
                <w:bCs/>
                <w:color w:val="0070C0"/>
                <w:lang w:val="en-US" w:eastAsia="zh-CN"/>
              </w:rPr>
              <w:t>Ok with option 1</w:t>
            </w:r>
          </w:p>
        </w:tc>
      </w:tr>
      <w:tr w:rsidR="008F0403" w14:paraId="78414E92" w14:textId="77777777">
        <w:tc>
          <w:tcPr>
            <w:tcW w:w="1226" w:type="dxa"/>
          </w:tcPr>
          <w:p w14:paraId="2F97EE44" w14:textId="49B52D1D"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729C7BAB" w14:textId="46908A2D" w:rsidR="008F0403" w:rsidRDefault="008F0403" w:rsidP="008F0403">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FC0C04" w14:paraId="00F2B0D8" w14:textId="77777777">
        <w:tc>
          <w:tcPr>
            <w:tcW w:w="1226" w:type="dxa"/>
          </w:tcPr>
          <w:p w14:paraId="210B2E07" w14:textId="1ABCA08C" w:rsidR="00FC0C04" w:rsidRDefault="00FC0C04" w:rsidP="00FC0C04">
            <w:pPr>
              <w:spacing w:after="120"/>
              <w:rPr>
                <w:rFonts w:eastAsiaTheme="minorEastAsia"/>
                <w:color w:val="0070C0"/>
              </w:rPr>
            </w:pPr>
            <w:r>
              <w:rPr>
                <w:rFonts w:eastAsiaTheme="minorEastAsia"/>
                <w:color w:val="0070C0"/>
              </w:rPr>
              <w:t>Apple</w:t>
            </w:r>
          </w:p>
        </w:tc>
        <w:tc>
          <w:tcPr>
            <w:tcW w:w="8405" w:type="dxa"/>
          </w:tcPr>
          <w:p w14:paraId="44F187C7" w14:textId="5167CCC3" w:rsidR="00FC0C04" w:rsidRDefault="00FC0C04" w:rsidP="00FC0C04">
            <w:pPr>
              <w:pStyle w:val="BodyText"/>
              <w:spacing w:after="120"/>
              <w:rPr>
                <w:rFonts w:eastAsiaTheme="minorEastAsia"/>
                <w:bCs/>
                <w:color w:val="0070C0"/>
                <w:lang w:val="en-US" w:eastAsia="zh-CN"/>
              </w:rPr>
            </w:pPr>
            <w:r>
              <w:rPr>
                <w:rFonts w:eastAsiaTheme="minorEastAsia"/>
                <w:bCs/>
                <w:color w:val="0070C0"/>
                <w:lang w:val="en-US" w:eastAsia="zh-CN"/>
              </w:rPr>
              <w:t>Support option 1.</w:t>
            </w:r>
          </w:p>
        </w:tc>
      </w:tr>
      <w:tr w:rsidR="009F4ED0" w14:paraId="2CC669B9" w14:textId="77777777">
        <w:tc>
          <w:tcPr>
            <w:tcW w:w="1226" w:type="dxa"/>
          </w:tcPr>
          <w:p w14:paraId="7873CD0D" w14:textId="62893CE3" w:rsidR="009F4ED0" w:rsidRDefault="009F4ED0" w:rsidP="00FC0C04">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0D8E725F" w14:textId="62AA8CAF" w:rsidR="009F4ED0" w:rsidRDefault="009F4ED0" w:rsidP="00FC0C04">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w:t>
            </w:r>
          </w:p>
        </w:tc>
      </w:tr>
      <w:tr w:rsidR="00C77CBF" w14:paraId="17F63D59" w14:textId="77777777">
        <w:tc>
          <w:tcPr>
            <w:tcW w:w="1226" w:type="dxa"/>
          </w:tcPr>
          <w:p w14:paraId="754B3E25" w14:textId="3B9B0EB5" w:rsidR="00C77CBF" w:rsidRDefault="00C77CBF" w:rsidP="00FC0C04">
            <w:pPr>
              <w:spacing w:after="120"/>
              <w:rPr>
                <w:rFonts w:eastAsiaTheme="minorEastAsia"/>
                <w:color w:val="0070C0"/>
              </w:rPr>
            </w:pPr>
            <w:r>
              <w:rPr>
                <w:rFonts w:eastAsiaTheme="minorEastAsia"/>
                <w:color w:val="0070C0"/>
              </w:rPr>
              <w:t>Intel</w:t>
            </w:r>
          </w:p>
        </w:tc>
        <w:tc>
          <w:tcPr>
            <w:tcW w:w="8405" w:type="dxa"/>
          </w:tcPr>
          <w:p w14:paraId="629C0EF2" w14:textId="0E4AFE00" w:rsidR="00C77CBF" w:rsidRDefault="00C77CBF" w:rsidP="00FC0C04">
            <w:pPr>
              <w:pStyle w:val="BodyText"/>
              <w:spacing w:after="120"/>
              <w:rPr>
                <w:rFonts w:eastAsiaTheme="minorEastAsia"/>
                <w:bCs/>
                <w:color w:val="0070C0"/>
                <w:lang w:val="en-US" w:eastAsia="zh-CN"/>
              </w:rPr>
            </w:pPr>
            <w:r>
              <w:rPr>
                <w:rFonts w:eastAsiaTheme="minorEastAsia"/>
                <w:bCs/>
                <w:color w:val="0070C0"/>
                <w:lang w:val="en-US" w:eastAsia="zh-CN"/>
              </w:rPr>
              <w:t>Option 1</w:t>
            </w:r>
          </w:p>
        </w:tc>
      </w:tr>
      <w:tr w:rsidR="003D2022" w14:paraId="62CA64D9" w14:textId="77777777">
        <w:tc>
          <w:tcPr>
            <w:tcW w:w="1226" w:type="dxa"/>
          </w:tcPr>
          <w:p w14:paraId="65068BD0" w14:textId="125E0D74" w:rsidR="003D2022" w:rsidRDefault="003D2022" w:rsidP="00FC0C04">
            <w:pPr>
              <w:spacing w:after="120"/>
              <w:rPr>
                <w:rFonts w:eastAsiaTheme="minorEastAsia"/>
                <w:color w:val="0070C0"/>
              </w:rPr>
            </w:pPr>
            <w:r>
              <w:rPr>
                <w:rFonts w:eastAsiaTheme="minorEastAsia" w:hint="eastAsia"/>
                <w:color w:val="0070C0"/>
              </w:rPr>
              <w:t>CATT</w:t>
            </w:r>
          </w:p>
        </w:tc>
        <w:tc>
          <w:tcPr>
            <w:tcW w:w="8405" w:type="dxa"/>
          </w:tcPr>
          <w:p w14:paraId="472EA05A" w14:textId="3D36C673" w:rsidR="003D2022" w:rsidRDefault="003D2022" w:rsidP="00FC0C04">
            <w:pPr>
              <w:pStyle w:val="BodyText"/>
              <w:spacing w:after="120"/>
              <w:rPr>
                <w:rFonts w:eastAsiaTheme="minorEastAsia"/>
                <w:bCs/>
                <w:color w:val="0070C0"/>
                <w:lang w:val="en-US" w:eastAsia="zh-CN"/>
              </w:rPr>
            </w:pPr>
            <w:r>
              <w:rPr>
                <w:rFonts w:eastAsiaTheme="minorEastAsia"/>
                <w:bCs/>
                <w:color w:val="0070C0"/>
                <w:lang w:val="en-US" w:eastAsia="zh-CN"/>
              </w:rPr>
              <w:t>F</w:t>
            </w:r>
            <w:r>
              <w:rPr>
                <w:rFonts w:eastAsiaTheme="minorEastAsia" w:hint="eastAsia"/>
                <w:bCs/>
                <w:color w:val="0070C0"/>
                <w:lang w:val="en-US" w:eastAsia="zh-CN"/>
              </w:rPr>
              <w:t xml:space="preserve">ine with option 1. </w:t>
            </w:r>
          </w:p>
        </w:tc>
      </w:tr>
      <w:tr w:rsidR="00B04522" w14:paraId="541D7FB3" w14:textId="77777777">
        <w:tc>
          <w:tcPr>
            <w:tcW w:w="1226" w:type="dxa"/>
          </w:tcPr>
          <w:p w14:paraId="14FB4623" w14:textId="7DA010E5" w:rsidR="00B04522" w:rsidRDefault="00B04522" w:rsidP="00FC0C04">
            <w:pPr>
              <w:spacing w:after="120"/>
              <w:rPr>
                <w:rFonts w:eastAsiaTheme="minorEastAsia"/>
                <w:color w:val="0070C0"/>
              </w:rPr>
            </w:pPr>
            <w:r>
              <w:rPr>
                <w:rFonts w:eastAsiaTheme="minorEastAsia"/>
                <w:color w:val="0070C0"/>
              </w:rPr>
              <w:t>Qualcomm</w:t>
            </w:r>
          </w:p>
        </w:tc>
        <w:tc>
          <w:tcPr>
            <w:tcW w:w="8405" w:type="dxa"/>
          </w:tcPr>
          <w:p w14:paraId="06BE7865" w14:textId="5C861238" w:rsidR="00B04522" w:rsidRDefault="00B04522" w:rsidP="00FC0C04">
            <w:pPr>
              <w:pStyle w:val="BodyText"/>
              <w:spacing w:after="120"/>
              <w:rPr>
                <w:rFonts w:eastAsiaTheme="minorEastAsia"/>
                <w:bCs/>
                <w:color w:val="0070C0"/>
                <w:lang w:val="en-US" w:eastAsia="zh-CN"/>
              </w:rPr>
            </w:pPr>
            <w:r>
              <w:rPr>
                <w:rFonts w:eastAsiaTheme="minorEastAsia"/>
                <w:bCs/>
                <w:color w:val="0070C0"/>
                <w:lang w:val="en-US" w:eastAsia="zh-CN"/>
              </w:rPr>
              <w:t>Option 1</w:t>
            </w:r>
          </w:p>
        </w:tc>
      </w:tr>
      <w:tr w:rsidR="00C01328" w14:paraId="7DB9EB43" w14:textId="77777777" w:rsidTr="00C01328">
        <w:tc>
          <w:tcPr>
            <w:tcW w:w="1226" w:type="dxa"/>
          </w:tcPr>
          <w:p w14:paraId="7908EAF2"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662A3ED9" w14:textId="77777777" w:rsidR="00C01328" w:rsidRDefault="00C01328" w:rsidP="000E5B0D">
            <w:pPr>
              <w:pStyle w:val="BodyText"/>
              <w:spacing w:after="120"/>
              <w:rPr>
                <w:rFonts w:eastAsiaTheme="minorEastAsia"/>
                <w:bCs/>
                <w:color w:val="0070C0"/>
                <w:lang w:val="en-US" w:eastAsia="zh-CN"/>
              </w:rPr>
            </w:pPr>
            <w:r>
              <w:rPr>
                <w:rFonts w:eastAsiaTheme="minorEastAsia"/>
                <w:bCs/>
                <w:color w:val="0070C0"/>
                <w:lang w:val="en-US" w:eastAsia="zh-CN"/>
              </w:rPr>
              <w:t xml:space="preserve">Option 1. </w:t>
            </w:r>
          </w:p>
        </w:tc>
      </w:tr>
    </w:tbl>
    <w:p w14:paraId="24540793" w14:textId="77777777" w:rsidR="008B0E5E" w:rsidRDefault="008B0E5E">
      <w:pPr>
        <w:pStyle w:val="ListParagraph"/>
        <w:ind w:left="360" w:firstLineChars="0" w:firstLine="0"/>
        <w:rPr>
          <w:lang w:val="en-US" w:eastAsia="zh-CN"/>
        </w:rPr>
      </w:pPr>
    </w:p>
    <w:p w14:paraId="46B36B44"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3-4 L1 measurement requirements</w:t>
      </w:r>
    </w:p>
    <w:p w14:paraId="6C26F9E0"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(MTK): </w:t>
      </w:r>
      <w:r>
        <w:rPr>
          <w:rFonts w:ascii="Calibri" w:eastAsiaTheme="minorEastAsia" w:hAnsi="Calibri" w:cs="Calibri"/>
          <w:lang w:val="en-US" w:eastAsia="zh-CN"/>
        </w:rPr>
        <w:t>MG is assumed to be non-overlapped with the RS to be measured if the pre-MG status is OFF</w:t>
      </w:r>
      <w:r>
        <w:rPr>
          <w:rFonts w:ascii="Calibri" w:hAnsi="Calibri" w:cs="Calibri"/>
        </w:rPr>
        <w:t>.</w:t>
      </w:r>
    </w:p>
    <w:p w14:paraId="2E4CEEFA" w14:textId="77777777" w:rsidR="008B0E5E" w:rsidRDefault="008B0E5E">
      <w:pPr>
        <w:pStyle w:val="ListParagraph"/>
        <w:ind w:left="360" w:firstLineChars="0" w:firstLine="0"/>
        <w:rPr>
          <w:lang w:val="en-US" w:eastAsia="zh-CN"/>
        </w:rPr>
      </w:pPr>
    </w:p>
    <w:p w14:paraId="5878B62D"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3F73384B" w14:textId="77777777">
        <w:tc>
          <w:tcPr>
            <w:tcW w:w="1226" w:type="dxa"/>
          </w:tcPr>
          <w:p w14:paraId="29F1AF85"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37E74C9F"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0CFF9CC6" w14:textId="77777777">
        <w:tc>
          <w:tcPr>
            <w:tcW w:w="1226" w:type="dxa"/>
          </w:tcPr>
          <w:p w14:paraId="4243687E"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2F0C7C0C" w14:textId="77777777" w:rsidR="008B0E5E" w:rsidRDefault="00C977F9">
            <w:pPr>
              <w:spacing w:before="120" w:after="120"/>
              <w:rPr>
                <w:rFonts w:eastAsiaTheme="minorEastAsia"/>
                <w:color w:val="0070C0"/>
              </w:rPr>
            </w:pPr>
            <w:r>
              <w:rPr>
                <w:rFonts w:eastAsiaTheme="minorEastAsia"/>
                <w:color w:val="0070C0"/>
              </w:rPr>
              <w:t>Support Option 1, which should be straightforward.</w:t>
            </w:r>
          </w:p>
        </w:tc>
      </w:tr>
      <w:tr w:rsidR="008B0E5E" w14:paraId="6F2AF49A" w14:textId="77777777">
        <w:tc>
          <w:tcPr>
            <w:tcW w:w="1226" w:type="dxa"/>
          </w:tcPr>
          <w:p w14:paraId="452E0530"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189D131" w14:textId="77777777" w:rsidR="008B0E5E" w:rsidRDefault="00C977F9">
            <w:pPr>
              <w:pStyle w:val="BodyText"/>
              <w:spacing w:after="120"/>
              <w:rPr>
                <w:rFonts w:eastAsiaTheme="minorEastAsia"/>
                <w:bCs/>
                <w:color w:val="0070C0"/>
                <w:lang w:val="en-US" w:eastAsia="zh-CN"/>
              </w:rPr>
            </w:pPr>
            <w:r>
              <w:rPr>
                <w:rFonts w:eastAsiaTheme="minorEastAsia"/>
                <w:color w:val="0070C0"/>
              </w:rPr>
              <w:t>Option 1 is fine.</w:t>
            </w:r>
          </w:p>
        </w:tc>
      </w:tr>
      <w:tr w:rsidR="008B0E5E" w14:paraId="68E812EB" w14:textId="77777777">
        <w:tc>
          <w:tcPr>
            <w:tcW w:w="1226" w:type="dxa"/>
          </w:tcPr>
          <w:p w14:paraId="5DF6B3CD"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5C5CA30D"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430330" w14:paraId="02D9D03E" w14:textId="77777777">
        <w:tc>
          <w:tcPr>
            <w:tcW w:w="1226" w:type="dxa"/>
          </w:tcPr>
          <w:p w14:paraId="504FA709" w14:textId="05163CA6" w:rsidR="00430330" w:rsidRDefault="00430330">
            <w:pPr>
              <w:spacing w:after="120"/>
              <w:rPr>
                <w:rFonts w:eastAsiaTheme="minorEastAsia"/>
                <w:color w:val="0070C0"/>
              </w:rPr>
            </w:pPr>
            <w:r>
              <w:rPr>
                <w:rFonts w:eastAsiaTheme="minorEastAsia"/>
                <w:color w:val="0070C0"/>
              </w:rPr>
              <w:t>E///</w:t>
            </w:r>
          </w:p>
        </w:tc>
        <w:tc>
          <w:tcPr>
            <w:tcW w:w="8405" w:type="dxa"/>
          </w:tcPr>
          <w:p w14:paraId="1AC7ECF2" w14:textId="47D0A7BF" w:rsidR="00430330" w:rsidRDefault="00430330">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tc>
      </w:tr>
      <w:tr w:rsidR="00620DE9" w14:paraId="38FBCC4D" w14:textId="77777777">
        <w:tc>
          <w:tcPr>
            <w:tcW w:w="1226" w:type="dxa"/>
          </w:tcPr>
          <w:p w14:paraId="0FB30E13" w14:textId="4D816503" w:rsidR="00620DE9" w:rsidRDefault="00D379A1">
            <w:pPr>
              <w:spacing w:after="120"/>
              <w:rPr>
                <w:rFonts w:eastAsiaTheme="minorEastAsia"/>
                <w:color w:val="0070C0"/>
              </w:rPr>
            </w:pPr>
            <w:r>
              <w:rPr>
                <w:rFonts w:eastAsiaTheme="minorEastAsia"/>
                <w:color w:val="0070C0"/>
              </w:rPr>
              <w:lastRenderedPageBreak/>
              <w:t>V</w:t>
            </w:r>
            <w:r w:rsidR="00620DE9">
              <w:rPr>
                <w:rFonts w:eastAsiaTheme="minorEastAsia"/>
                <w:color w:val="0070C0"/>
              </w:rPr>
              <w:t>ivo</w:t>
            </w:r>
          </w:p>
        </w:tc>
        <w:tc>
          <w:tcPr>
            <w:tcW w:w="8405" w:type="dxa"/>
          </w:tcPr>
          <w:p w14:paraId="632FB9E7" w14:textId="70048633" w:rsidR="00620DE9" w:rsidRDefault="00620DE9">
            <w:pPr>
              <w:pStyle w:val="BodyText"/>
              <w:spacing w:after="120"/>
              <w:rPr>
                <w:rFonts w:eastAsiaTheme="minorEastAsia"/>
                <w:bCs/>
                <w:color w:val="0070C0"/>
                <w:lang w:val="en-US" w:eastAsia="zh-CN"/>
              </w:rPr>
            </w:pPr>
            <w:r>
              <w:rPr>
                <w:rFonts w:eastAsiaTheme="minorEastAsia"/>
                <w:bCs/>
                <w:color w:val="0070C0"/>
                <w:lang w:val="en-US" w:eastAsia="zh-CN"/>
              </w:rPr>
              <w:t>Ok with option 1</w:t>
            </w:r>
          </w:p>
        </w:tc>
      </w:tr>
      <w:tr w:rsidR="008F0403" w14:paraId="6C634E60" w14:textId="77777777">
        <w:tc>
          <w:tcPr>
            <w:tcW w:w="1226" w:type="dxa"/>
          </w:tcPr>
          <w:p w14:paraId="4F3DF13B" w14:textId="734F5550" w:rsidR="008F0403" w:rsidRDefault="008F0403" w:rsidP="008F0403">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165C422C" w14:textId="4588DA85" w:rsidR="008F0403" w:rsidRDefault="008F0403" w:rsidP="008F0403">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F4446E" w14:paraId="5310F70D" w14:textId="77777777">
        <w:tc>
          <w:tcPr>
            <w:tcW w:w="1226" w:type="dxa"/>
          </w:tcPr>
          <w:p w14:paraId="22C81445" w14:textId="42B7DE83" w:rsidR="00F4446E" w:rsidRDefault="00F4446E" w:rsidP="00F4446E">
            <w:pPr>
              <w:spacing w:after="120"/>
              <w:rPr>
                <w:rFonts w:eastAsiaTheme="minorEastAsia"/>
                <w:color w:val="0070C0"/>
              </w:rPr>
            </w:pPr>
            <w:r>
              <w:rPr>
                <w:rFonts w:eastAsiaTheme="minorEastAsia"/>
                <w:color w:val="0070C0"/>
              </w:rPr>
              <w:t>Apple</w:t>
            </w:r>
          </w:p>
        </w:tc>
        <w:tc>
          <w:tcPr>
            <w:tcW w:w="8405" w:type="dxa"/>
          </w:tcPr>
          <w:p w14:paraId="70BE640B" w14:textId="22E0294C" w:rsidR="00F4446E" w:rsidRDefault="00F4446E" w:rsidP="00F4446E">
            <w:pPr>
              <w:pStyle w:val="BodyText"/>
              <w:spacing w:after="120"/>
              <w:rPr>
                <w:rFonts w:eastAsiaTheme="minorEastAsia"/>
                <w:bCs/>
                <w:color w:val="0070C0"/>
                <w:lang w:val="en-US" w:eastAsia="zh-CN"/>
              </w:rPr>
            </w:pPr>
            <w:r>
              <w:rPr>
                <w:rFonts w:eastAsiaTheme="minorEastAsia"/>
                <w:bCs/>
                <w:color w:val="0070C0"/>
                <w:lang w:val="en-US" w:eastAsia="zh-CN"/>
              </w:rPr>
              <w:t xml:space="preserve">We are a bit confused by this proposal from </w:t>
            </w:r>
            <w:r w:rsidRPr="00B240C7">
              <w:rPr>
                <w:rFonts w:eastAsiaTheme="minorEastAsia"/>
                <w:bCs/>
                <w:color w:val="0070C0"/>
                <w:lang w:val="en-US" w:eastAsia="zh-CN"/>
              </w:rPr>
              <w:t>R4-2117603</w:t>
            </w:r>
            <w:r>
              <w:rPr>
                <w:rFonts w:eastAsiaTheme="minorEastAsia"/>
                <w:bCs/>
                <w:color w:val="0070C0"/>
                <w:lang w:val="en-US" w:eastAsia="zh-CN"/>
              </w:rPr>
              <w:t xml:space="preserve">. “if </w:t>
            </w:r>
            <w:r w:rsidRPr="00B240C7">
              <w:rPr>
                <w:rFonts w:eastAsiaTheme="minorEastAsia"/>
                <w:bCs/>
                <w:color w:val="0070C0"/>
                <w:lang w:val="en-US" w:eastAsia="zh-CN"/>
              </w:rPr>
              <w:t>pre-MG status is OFF</w:t>
            </w:r>
            <w:r>
              <w:rPr>
                <w:rFonts w:eastAsiaTheme="minorEastAsia"/>
                <w:bCs/>
                <w:color w:val="0070C0"/>
                <w:lang w:val="en-US" w:eastAsia="zh-CN"/>
              </w:rPr>
              <w:t xml:space="preserve">” means no gap, then how to assume MG is non-overlapped with the RS? If the intention is to </w:t>
            </w:r>
            <w:proofErr w:type="gramStart"/>
            <w:r>
              <w:rPr>
                <w:rFonts w:eastAsiaTheme="minorEastAsia"/>
                <w:bCs/>
                <w:color w:val="0070C0"/>
                <w:lang w:val="en-US" w:eastAsia="zh-CN"/>
              </w:rPr>
              <w:t>say</w:t>
            </w:r>
            <w:proofErr w:type="gramEnd"/>
            <w:r>
              <w:rPr>
                <w:rFonts w:eastAsiaTheme="minorEastAsia"/>
                <w:bCs/>
                <w:color w:val="0070C0"/>
                <w:lang w:val="en-US" w:eastAsia="zh-CN"/>
              </w:rPr>
              <w:t xml:space="preserve"> “if </w:t>
            </w:r>
            <w:r w:rsidRPr="00B240C7">
              <w:rPr>
                <w:rFonts w:eastAsiaTheme="minorEastAsia"/>
                <w:bCs/>
                <w:color w:val="0070C0"/>
                <w:lang w:val="en-US" w:eastAsia="zh-CN"/>
              </w:rPr>
              <w:t>pre-MG status is O</w:t>
            </w:r>
            <w:r>
              <w:rPr>
                <w:rFonts w:eastAsiaTheme="minorEastAsia"/>
                <w:bCs/>
                <w:color w:val="0070C0"/>
                <w:lang w:val="en-US" w:eastAsia="zh-CN"/>
              </w:rPr>
              <w:t>N”, then we have similar situation in existing spec and we also have a sharing factor to address this.</w:t>
            </w:r>
          </w:p>
        </w:tc>
      </w:tr>
      <w:tr w:rsidR="009F4ED0" w14:paraId="118FFECC" w14:textId="77777777">
        <w:tc>
          <w:tcPr>
            <w:tcW w:w="1226" w:type="dxa"/>
          </w:tcPr>
          <w:p w14:paraId="44418544" w14:textId="4B18A219" w:rsidR="009F4ED0" w:rsidRDefault="009F4ED0" w:rsidP="009F4ED0">
            <w:pPr>
              <w:spacing w:after="120"/>
              <w:rPr>
                <w:rFonts w:eastAsiaTheme="minorEastAsia"/>
                <w:color w:val="0070C0"/>
              </w:rPr>
            </w:pPr>
            <w:r>
              <w:rPr>
                <w:rFonts w:eastAsiaTheme="minorEastAsia"/>
                <w:color w:val="0070C0"/>
              </w:rPr>
              <w:t>OPPO</w:t>
            </w:r>
          </w:p>
        </w:tc>
        <w:tc>
          <w:tcPr>
            <w:tcW w:w="8405" w:type="dxa"/>
          </w:tcPr>
          <w:p w14:paraId="20A26882" w14:textId="670BE8CD" w:rsidR="009F4ED0" w:rsidRDefault="009F4ED0" w:rsidP="009F4ED0">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is fine</w:t>
            </w:r>
          </w:p>
        </w:tc>
      </w:tr>
      <w:tr w:rsidR="003D2022" w14:paraId="02AEC87B" w14:textId="77777777">
        <w:tc>
          <w:tcPr>
            <w:tcW w:w="1226" w:type="dxa"/>
          </w:tcPr>
          <w:p w14:paraId="26668E96" w14:textId="420AFE55" w:rsidR="003D2022" w:rsidRDefault="003D2022" w:rsidP="009F4ED0">
            <w:pPr>
              <w:spacing w:after="120"/>
              <w:rPr>
                <w:rFonts w:eastAsiaTheme="minorEastAsia"/>
                <w:color w:val="0070C0"/>
              </w:rPr>
            </w:pPr>
            <w:r>
              <w:rPr>
                <w:rFonts w:eastAsiaTheme="minorEastAsia" w:hint="eastAsia"/>
                <w:color w:val="0070C0"/>
              </w:rPr>
              <w:t>CATT</w:t>
            </w:r>
          </w:p>
        </w:tc>
        <w:tc>
          <w:tcPr>
            <w:tcW w:w="8405" w:type="dxa"/>
          </w:tcPr>
          <w:p w14:paraId="4778DC78" w14:textId="3ACBEDA7" w:rsidR="003D2022" w:rsidRDefault="003D2022" w:rsidP="009F4ED0">
            <w:pPr>
              <w:pStyle w:val="BodyText"/>
              <w:spacing w:after="120"/>
              <w:rPr>
                <w:rFonts w:eastAsiaTheme="minorEastAsia"/>
                <w:bCs/>
                <w:color w:val="0070C0"/>
                <w:lang w:val="en-US" w:eastAsia="zh-CN"/>
              </w:rPr>
            </w:pPr>
            <w:r>
              <w:rPr>
                <w:rFonts w:eastAsiaTheme="minorEastAsia"/>
                <w:bCs/>
                <w:color w:val="0070C0"/>
                <w:lang w:val="en-US" w:eastAsia="zh-CN"/>
              </w:rPr>
              <w:t>O</w:t>
            </w:r>
            <w:r>
              <w:rPr>
                <w:rFonts w:eastAsiaTheme="minorEastAsia" w:hint="eastAsia"/>
                <w:bCs/>
                <w:color w:val="0070C0"/>
                <w:lang w:val="en-US" w:eastAsia="zh-CN"/>
              </w:rPr>
              <w:t xml:space="preserve">ption 1 is not clear. </w:t>
            </w:r>
            <w:r>
              <w:rPr>
                <w:rFonts w:eastAsiaTheme="minorEastAsia"/>
                <w:bCs/>
                <w:color w:val="0070C0"/>
                <w:lang w:val="en-US" w:eastAsia="zh-CN"/>
              </w:rPr>
              <w:t>D</w:t>
            </w:r>
            <w:r>
              <w:rPr>
                <w:rFonts w:eastAsiaTheme="minorEastAsia" w:hint="eastAsia"/>
                <w:bCs/>
                <w:color w:val="0070C0"/>
                <w:lang w:val="en-US" w:eastAsia="zh-CN"/>
              </w:rPr>
              <w:t>oes it mean for the RS overlapped with pre-MG, if the pre-MG is deactivated, the RS can be assumed as non-overlapped with gap when defining requirements?</w:t>
            </w:r>
          </w:p>
        </w:tc>
      </w:tr>
      <w:tr w:rsidR="005D3CE7" w14:paraId="5FCD26B7" w14:textId="77777777">
        <w:tc>
          <w:tcPr>
            <w:tcW w:w="1226" w:type="dxa"/>
          </w:tcPr>
          <w:p w14:paraId="3344A464" w14:textId="3138BC95" w:rsidR="005D3CE7" w:rsidRDefault="00380FDA" w:rsidP="009F4ED0">
            <w:pPr>
              <w:spacing w:after="120"/>
              <w:rPr>
                <w:rFonts w:eastAsiaTheme="minorEastAsia"/>
                <w:color w:val="0070C0"/>
              </w:rPr>
            </w:pPr>
            <w:r>
              <w:rPr>
                <w:rFonts w:eastAsiaTheme="minorEastAsia"/>
                <w:color w:val="0070C0"/>
              </w:rPr>
              <w:t>Qualcomm</w:t>
            </w:r>
          </w:p>
        </w:tc>
        <w:tc>
          <w:tcPr>
            <w:tcW w:w="8405" w:type="dxa"/>
          </w:tcPr>
          <w:p w14:paraId="6B636957" w14:textId="022B9FC0" w:rsidR="005D3CE7" w:rsidRDefault="00380FDA" w:rsidP="009F4ED0">
            <w:pPr>
              <w:pStyle w:val="BodyText"/>
              <w:spacing w:after="120"/>
              <w:rPr>
                <w:rFonts w:eastAsiaTheme="minorEastAsia"/>
                <w:bCs/>
                <w:color w:val="0070C0"/>
                <w:lang w:val="en-US" w:eastAsia="zh-CN"/>
              </w:rPr>
            </w:pPr>
            <w:r>
              <w:rPr>
                <w:rFonts w:eastAsiaTheme="minorEastAsia"/>
                <w:bCs/>
                <w:color w:val="0070C0"/>
                <w:lang w:val="en-US" w:eastAsia="zh-CN"/>
              </w:rPr>
              <w:t>We’re not sure why this needs to be discussed. Off status means the</w:t>
            </w:r>
            <w:r w:rsidR="001B58A5">
              <w:rPr>
                <w:rFonts w:eastAsiaTheme="minorEastAsia"/>
                <w:bCs/>
                <w:color w:val="0070C0"/>
                <w:lang w:val="en-US" w:eastAsia="zh-CN"/>
              </w:rPr>
              <w:t xml:space="preserve"> behavior should be as if there is no gap.</w:t>
            </w:r>
          </w:p>
        </w:tc>
      </w:tr>
      <w:tr w:rsidR="00C01328" w14:paraId="473A7FD3" w14:textId="77777777" w:rsidTr="00C01328">
        <w:tc>
          <w:tcPr>
            <w:tcW w:w="1226" w:type="dxa"/>
          </w:tcPr>
          <w:p w14:paraId="14808816"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21F175A2" w14:textId="77777777" w:rsidR="00C01328" w:rsidRDefault="00C01328" w:rsidP="000E5B0D">
            <w:pPr>
              <w:pStyle w:val="BodyText"/>
              <w:spacing w:after="120"/>
              <w:rPr>
                <w:rFonts w:eastAsiaTheme="minorEastAsia"/>
                <w:bCs/>
                <w:color w:val="0070C0"/>
                <w:lang w:val="en-US" w:eastAsia="zh-CN"/>
              </w:rPr>
            </w:pPr>
            <w:r>
              <w:rPr>
                <w:rFonts w:eastAsiaTheme="minorEastAsia"/>
                <w:bCs/>
                <w:color w:val="0070C0"/>
                <w:lang w:val="en-US" w:eastAsia="zh-CN"/>
              </w:rPr>
              <w:t>Option 1.</w:t>
            </w:r>
          </w:p>
        </w:tc>
      </w:tr>
    </w:tbl>
    <w:p w14:paraId="2A2AC279" w14:textId="77777777" w:rsidR="008B0E5E" w:rsidRDefault="008B0E5E"/>
    <w:p w14:paraId="45737486"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3-5 UE behavior after deactivation of pre-configured MG</w:t>
      </w:r>
    </w:p>
    <w:p w14:paraId="794A06FA"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27FA9DE8"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54889523"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16CE40F9" w14:textId="77777777" w:rsidR="008B0E5E" w:rsidRDefault="00C977F9">
      <w:pPr>
        <w:pStyle w:val="ListParagraph"/>
        <w:numPr>
          <w:ilvl w:val="1"/>
          <w:numId w:val="15"/>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019F6175" w14:textId="77777777" w:rsidR="008B0E5E" w:rsidRDefault="00C977F9">
      <w:pPr>
        <w:pStyle w:val="ListParagraph"/>
        <w:ind w:firstLineChars="0" w:firstLine="0"/>
        <w:rPr>
          <w:lang w:val="en-US" w:eastAsia="zh-CN"/>
        </w:rPr>
      </w:pPr>
      <w:r>
        <w:rPr>
          <w:lang w:val="en-US" w:eastAsia="zh-CN"/>
        </w:rPr>
        <w:t xml:space="preserve">  </w:t>
      </w:r>
    </w:p>
    <w:p w14:paraId="5A6A868A"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1A53316B" w14:textId="77777777">
        <w:tc>
          <w:tcPr>
            <w:tcW w:w="1226" w:type="dxa"/>
          </w:tcPr>
          <w:p w14:paraId="43B84F73"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10CCC2A0"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7B4CEC4" w14:textId="77777777">
        <w:tc>
          <w:tcPr>
            <w:tcW w:w="1226" w:type="dxa"/>
          </w:tcPr>
          <w:p w14:paraId="049B9FAE"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61498677" w14:textId="77777777" w:rsidR="008B0E5E" w:rsidRDefault="00C977F9">
            <w:pPr>
              <w:spacing w:before="120" w:after="120"/>
              <w:rPr>
                <w:rFonts w:eastAsiaTheme="minorEastAsia"/>
                <w:color w:val="0070C0"/>
              </w:rPr>
            </w:pPr>
            <w:r>
              <w:rPr>
                <w:rFonts w:eastAsiaTheme="minorEastAsia"/>
                <w:color w:val="0070C0"/>
              </w:rPr>
              <w:t xml:space="preserve">Need more discussion. </w:t>
            </w:r>
          </w:p>
          <w:p w14:paraId="5CB85C2B" w14:textId="77777777" w:rsidR="008B0E5E" w:rsidRDefault="00C977F9">
            <w:pPr>
              <w:spacing w:before="120" w:after="120"/>
              <w:rPr>
                <w:rFonts w:eastAsiaTheme="minorEastAsia"/>
                <w:color w:val="0070C0"/>
              </w:rPr>
            </w:pPr>
            <w:r>
              <w:rPr>
                <w:rFonts w:eastAsiaTheme="minorEastAsia"/>
                <w:color w:val="0070C0"/>
              </w:rPr>
              <w:t>The proposal itself is highly depending on how RAN2 implement the RRC signaling. E.g., whether “</w:t>
            </w:r>
            <w:r>
              <w:rPr>
                <w:rFonts w:eastAsiaTheme="minorEastAsia"/>
              </w:rPr>
              <w:t>a new BWP without any per-configured gap</w:t>
            </w:r>
            <w:r>
              <w:rPr>
                <w:rFonts w:eastAsiaTheme="minorEastAsia"/>
                <w:color w:val="0070C0"/>
              </w:rPr>
              <w:t>” is one possible configuration in the end.</w:t>
            </w:r>
          </w:p>
        </w:tc>
      </w:tr>
      <w:tr w:rsidR="008B0E5E" w14:paraId="0C006FF8" w14:textId="77777777">
        <w:tc>
          <w:tcPr>
            <w:tcW w:w="1226" w:type="dxa"/>
          </w:tcPr>
          <w:p w14:paraId="5E6CF351"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14BF5A85" w14:textId="77777777" w:rsidR="008B0E5E" w:rsidRDefault="00C977F9">
            <w:pPr>
              <w:pStyle w:val="BodyText"/>
              <w:spacing w:after="120"/>
              <w:rPr>
                <w:rFonts w:eastAsiaTheme="minorEastAsia"/>
                <w:bCs/>
                <w:color w:val="0070C0"/>
                <w:lang w:val="en-US" w:eastAsia="zh-CN"/>
              </w:rPr>
            </w:pPr>
            <w:r>
              <w:rPr>
                <w:rFonts w:eastAsiaTheme="minorEastAsia"/>
                <w:color w:val="0070C0"/>
              </w:rPr>
              <w:t>Not sure if we need to discuss this issue or it is already addressed by Issue 3-1, but technically when pre-MG is deactivated, then the measurement requirements are same as for the case when legacy MG is not configured in Rel-16.</w:t>
            </w:r>
          </w:p>
        </w:tc>
      </w:tr>
      <w:tr w:rsidR="008B0E5E" w14:paraId="400C42CE" w14:textId="77777777">
        <w:tc>
          <w:tcPr>
            <w:tcW w:w="1226" w:type="dxa"/>
          </w:tcPr>
          <w:p w14:paraId="07D433CC" w14:textId="77777777" w:rsidR="008B0E5E" w:rsidRDefault="00C977F9">
            <w:pPr>
              <w:spacing w:after="120"/>
              <w:rPr>
                <w:rFonts w:eastAsiaTheme="minorEastAsia"/>
                <w:color w:val="0070C0"/>
              </w:rPr>
            </w:pPr>
            <w:r>
              <w:rPr>
                <w:rFonts w:eastAsiaTheme="minorEastAsia" w:hint="eastAsia"/>
                <w:color w:val="0070C0"/>
              </w:rPr>
              <w:t>ZTE</w:t>
            </w:r>
          </w:p>
        </w:tc>
        <w:tc>
          <w:tcPr>
            <w:tcW w:w="8405" w:type="dxa"/>
          </w:tcPr>
          <w:p w14:paraId="72D3BD26" w14:textId="77777777" w:rsidR="008B0E5E" w:rsidRDefault="00C977F9">
            <w:pPr>
              <w:pStyle w:val="BodyText"/>
              <w:spacing w:after="120"/>
              <w:rPr>
                <w:rFonts w:eastAsiaTheme="minorEastAsia"/>
                <w:bCs/>
                <w:color w:val="0070C0"/>
                <w:lang w:val="en-US" w:eastAsia="zh-CN"/>
              </w:rPr>
            </w:pPr>
            <w:r>
              <w:rPr>
                <w:rFonts w:eastAsiaTheme="minorEastAsia" w:hint="eastAsia"/>
                <w:bCs/>
                <w:color w:val="0070C0"/>
                <w:lang w:val="en-US" w:eastAsia="zh-CN"/>
              </w:rPr>
              <w:t>Maybe this issue should be discussed until the joint consideration between concurrent MGs and pre-MG.</w:t>
            </w:r>
          </w:p>
        </w:tc>
      </w:tr>
      <w:tr w:rsidR="00430330" w14:paraId="4AA430D0" w14:textId="77777777">
        <w:tc>
          <w:tcPr>
            <w:tcW w:w="1226" w:type="dxa"/>
          </w:tcPr>
          <w:p w14:paraId="3325B598" w14:textId="27FC4102" w:rsidR="00430330" w:rsidRDefault="00430330">
            <w:pPr>
              <w:spacing w:after="120"/>
              <w:rPr>
                <w:rFonts w:eastAsiaTheme="minorEastAsia"/>
                <w:color w:val="0070C0"/>
              </w:rPr>
            </w:pPr>
            <w:r>
              <w:rPr>
                <w:rFonts w:eastAsiaTheme="minorEastAsia"/>
                <w:color w:val="0070C0"/>
              </w:rPr>
              <w:t>E///</w:t>
            </w:r>
          </w:p>
        </w:tc>
        <w:tc>
          <w:tcPr>
            <w:tcW w:w="8405" w:type="dxa"/>
          </w:tcPr>
          <w:p w14:paraId="48B45EC3" w14:textId="569DCB10" w:rsidR="00430330" w:rsidRDefault="00430330">
            <w:pPr>
              <w:pStyle w:val="BodyText"/>
              <w:spacing w:after="120"/>
              <w:rPr>
                <w:rFonts w:eastAsiaTheme="minorEastAsia"/>
                <w:bCs/>
                <w:color w:val="0070C0"/>
                <w:lang w:val="en-US" w:eastAsia="zh-CN"/>
              </w:rPr>
            </w:pPr>
            <w:r>
              <w:rPr>
                <w:rFonts w:eastAsiaTheme="minorEastAsia"/>
                <w:bCs/>
                <w:color w:val="0070C0"/>
                <w:lang w:val="en-US" w:eastAsia="zh-CN"/>
              </w:rPr>
              <w:t>We do not see need to discuss this issue.</w:t>
            </w:r>
          </w:p>
        </w:tc>
      </w:tr>
      <w:tr w:rsidR="00555F0D" w14:paraId="27DAC605" w14:textId="77777777">
        <w:tc>
          <w:tcPr>
            <w:tcW w:w="1226" w:type="dxa"/>
          </w:tcPr>
          <w:p w14:paraId="79A99BF1" w14:textId="78B367E0" w:rsidR="00555F0D" w:rsidRDefault="00555F0D" w:rsidP="00555F0D">
            <w:pPr>
              <w:spacing w:after="120"/>
              <w:rPr>
                <w:rFonts w:eastAsiaTheme="minorEastAsia"/>
                <w:color w:val="0070C0"/>
              </w:rPr>
            </w:pPr>
            <w:r>
              <w:rPr>
                <w:rFonts w:eastAsiaTheme="minorEastAsia"/>
                <w:color w:val="0070C0"/>
              </w:rPr>
              <w:t>Apple</w:t>
            </w:r>
          </w:p>
        </w:tc>
        <w:tc>
          <w:tcPr>
            <w:tcW w:w="8405" w:type="dxa"/>
          </w:tcPr>
          <w:p w14:paraId="7AD065B5" w14:textId="15A4FBD5" w:rsidR="00555F0D" w:rsidRDefault="00555F0D" w:rsidP="00555F0D">
            <w:pPr>
              <w:pStyle w:val="BodyText"/>
              <w:spacing w:after="120"/>
              <w:rPr>
                <w:rFonts w:eastAsiaTheme="minorEastAsia"/>
                <w:bCs/>
                <w:color w:val="0070C0"/>
                <w:lang w:val="en-US" w:eastAsia="zh-CN"/>
              </w:rPr>
            </w:pPr>
            <w:r>
              <w:rPr>
                <w:rFonts w:eastAsiaTheme="minorEastAsia"/>
                <w:bCs/>
                <w:color w:val="0070C0"/>
                <w:lang w:val="en-US" w:eastAsia="zh-CN"/>
              </w:rPr>
              <w:t xml:space="preserve">Since joint discussion with concurrent gaps is involved. It depends on whether hybrid operation is supported in RAN4 in this WI. </w:t>
            </w:r>
          </w:p>
        </w:tc>
      </w:tr>
      <w:tr w:rsidR="00A72717" w14:paraId="2CB896D3" w14:textId="77777777">
        <w:tc>
          <w:tcPr>
            <w:tcW w:w="1226" w:type="dxa"/>
          </w:tcPr>
          <w:p w14:paraId="08BEDF1F" w14:textId="1F16A081" w:rsidR="00A72717" w:rsidRDefault="00A72717" w:rsidP="00555F0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1D8259B8" w14:textId="1118839B" w:rsidR="00A72717" w:rsidRDefault="00A72717" w:rsidP="00555F0D">
            <w:pPr>
              <w:pStyle w:val="BodyText"/>
              <w:spacing w:after="120"/>
              <w:rPr>
                <w:rFonts w:eastAsiaTheme="minorEastAsia"/>
                <w:bCs/>
                <w:color w:val="0070C0"/>
                <w:lang w:val="en-US" w:eastAsia="zh-CN"/>
              </w:rPr>
            </w:pPr>
            <w:r>
              <w:rPr>
                <w:rFonts w:eastAsiaTheme="minorEastAsia" w:hint="eastAsia"/>
                <w:bCs/>
                <w:color w:val="0070C0"/>
                <w:lang w:val="en-US" w:eastAsia="zh-CN"/>
              </w:rPr>
              <w:t>I</w:t>
            </w:r>
            <w:r>
              <w:rPr>
                <w:rFonts w:eastAsiaTheme="minorEastAsia"/>
                <w:bCs/>
                <w:color w:val="0070C0"/>
                <w:lang w:val="en-US" w:eastAsia="zh-CN"/>
              </w:rPr>
              <w:t xml:space="preserve">f only considering </w:t>
            </w:r>
            <w:r>
              <w:rPr>
                <w:rFonts w:eastAsiaTheme="minorEastAsia" w:hint="eastAsia"/>
                <w:bCs/>
                <w:color w:val="0070C0"/>
                <w:lang w:val="en-US" w:eastAsia="zh-CN"/>
              </w:rPr>
              <w:t>Pre-MG</w:t>
            </w:r>
            <w:r>
              <w:rPr>
                <w:rFonts w:eastAsiaTheme="minorEastAsia"/>
                <w:bCs/>
                <w:color w:val="0070C0"/>
                <w:lang w:val="en-US" w:eastAsia="zh-CN"/>
              </w:rPr>
              <w:t>, UE behavior after deactivation of pre-MG should be the same as the case of without</w:t>
            </w:r>
            <w:r w:rsidR="00EF7C15">
              <w:rPr>
                <w:rFonts w:eastAsiaTheme="minorEastAsia"/>
                <w:bCs/>
                <w:color w:val="0070C0"/>
                <w:lang w:val="en-US" w:eastAsia="zh-CN"/>
              </w:rPr>
              <w:t xml:space="preserve"> </w:t>
            </w:r>
            <w:r>
              <w:rPr>
                <w:rFonts w:eastAsiaTheme="minorEastAsia"/>
                <w:bCs/>
                <w:color w:val="0070C0"/>
                <w:lang w:val="en-US" w:eastAsia="zh-CN"/>
              </w:rPr>
              <w:t>gap</w:t>
            </w:r>
            <w:r w:rsidR="00EF7C15">
              <w:rPr>
                <w:rFonts w:eastAsiaTheme="minorEastAsia"/>
                <w:bCs/>
                <w:color w:val="0070C0"/>
                <w:lang w:val="en-US" w:eastAsia="zh-CN"/>
              </w:rPr>
              <w:t>, which was agreed in previous meeting</w:t>
            </w:r>
            <w:r>
              <w:rPr>
                <w:rFonts w:eastAsiaTheme="minorEastAsia"/>
                <w:bCs/>
                <w:color w:val="0070C0"/>
                <w:lang w:val="en-US" w:eastAsia="zh-CN"/>
              </w:rPr>
              <w:t>.</w:t>
            </w:r>
            <w:r w:rsidR="00EF7C15">
              <w:rPr>
                <w:rFonts w:eastAsiaTheme="minorEastAsia"/>
                <w:bCs/>
                <w:color w:val="0070C0"/>
                <w:lang w:val="en-US" w:eastAsia="zh-CN"/>
              </w:rPr>
              <w:t xml:space="preserve"> Here, another intention of this proposal is for joint discussion </w:t>
            </w:r>
            <w:r w:rsidR="00EF7C15">
              <w:rPr>
                <w:rFonts w:eastAsiaTheme="minorEastAsia" w:hint="eastAsia"/>
                <w:bCs/>
                <w:color w:val="0070C0"/>
                <w:lang w:val="en-US" w:eastAsia="zh-CN"/>
              </w:rPr>
              <w:t>with</w:t>
            </w:r>
            <w:r w:rsidR="00EF7C15">
              <w:rPr>
                <w:rFonts w:eastAsiaTheme="minorEastAsia"/>
                <w:bCs/>
                <w:color w:val="0070C0"/>
                <w:lang w:val="en-US" w:eastAsia="zh-CN"/>
              </w:rPr>
              <w:t xml:space="preserve"> Pre-MG and concurrent gaps, we think we can further discuss.</w:t>
            </w:r>
            <w:r>
              <w:rPr>
                <w:rFonts w:eastAsiaTheme="minorEastAsia"/>
                <w:bCs/>
                <w:color w:val="0070C0"/>
                <w:lang w:val="en-US" w:eastAsia="zh-CN"/>
              </w:rPr>
              <w:t xml:space="preserve"> </w:t>
            </w:r>
          </w:p>
        </w:tc>
      </w:tr>
      <w:tr w:rsidR="00D379A1" w14:paraId="2E4957C4" w14:textId="77777777">
        <w:tc>
          <w:tcPr>
            <w:tcW w:w="1226" w:type="dxa"/>
          </w:tcPr>
          <w:p w14:paraId="221E6B23" w14:textId="587A9222" w:rsidR="00D379A1" w:rsidRDefault="00D379A1" w:rsidP="00555F0D">
            <w:pPr>
              <w:spacing w:after="120"/>
              <w:rPr>
                <w:rFonts w:eastAsiaTheme="minorEastAsia"/>
                <w:color w:val="0070C0"/>
              </w:rPr>
            </w:pPr>
            <w:r>
              <w:rPr>
                <w:rFonts w:eastAsiaTheme="minorEastAsia"/>
                <w:color w:val="0070C0"/>
              </w:rPr>
              <w:t>Intel</w:t>
            </w:r>
          </w:p>
        </w:tc>
        <w:tc>
          <w:tcPr>
            <w:tcW w:w="8405" w:type="dxa"/>
          </w:tcPr>
          <w:p w14:paraId="0400D072" w14:textId="2855701D" w:rsidR="00D379A1" w:rsidRDefault="00F80827" w:rsidP="00555F0D">
            <w:pPr>
              <w:pStyle w:val="BodyText"/>
              <w:spacing w:after="120"/>
              <w:rPr>
                <w:rFonts w:eastAsiaTheme="minorEastAsia"/>
                <w:bCs/>
                <w:color w:val="0070C0"/>
                <w:lang w:val="en-US" w:eastAsia="zh-CN"/>
              </w:rPr>
            </w:pPr>
            <w:r>
              <w:rPr>
                <w:rFonts w:eastAsiaTheme="minorEastAsia"/>
                <w:bCs/>
                <w:color w:val="0070C0"/>
                <w:lang w:val="en-US" w:eastAsia="zh-CN"/>
              </w:rPr>
              <w:t>Defer to the joint discussion.</w:t>
            </w:r>
          </w:p>
        </w:tc>
      </w:tr>
      <w:tr w:rsidR="002519F9" w14:paraId="2BDD3B63" w14:textId="77777777">
        <w:tc>
          <w:tcPr>
            <w:tcW w:w="1226" w:type="dxa"/>
          </w:tcPr>
          <w:p w14:paraId="12F49363" w14:textId="1760C650" w:rsidR="002519F9" w:rsidRDefault="002519F9" w:rsidP="00555F0D">
            <w:pPr>
              <w:spacing w:after="120"/>
              <w:rPr>
                <w:rFonts w:eastAsiaTheme="minorEastAsia"/>
                <w:color w:val="0070C0"/>
              </w:rPr>
            </w:pPr>
            <w:r>
              <w:rPr>
                <w:rFonts w:eastAsiaTheme="minorEastAsia" w:hint="eastAsia"/>
                <w:color w:val="0070C0"/>
              </w:rPr>
              <w:t>CATT</w:t>
            </w:r>
          </w:p>
        </w:tc>
        <w:tc>
          <w:tcPr>
            <w:tcW w:w="8405" w:type="dxa"/>
          </w:tcPr>
          <w:p w14:paraId="4BC6FCCE" w14:textId="76A49E4F" w:rsidR="002519F9" w:rsidRDefault="002519F9" w:rsidP="00555F0D">
            <w:pPr>
              <w:pStyle w:val="BodyText"/>
              <w:spacing w:after="120"/>
              <w:rPr>
                <w:rFonts w:eastAsiaTheme="minorEastAsia"/>
                <w:bCs/>
                <w:color w:val="0070C0"/>
                <w:lang w:val="en-US" w:eastAsia="zh-CN"/>
              </w:rPr>
            </w:pPr>
            <w:r>
              <w:rPr>
                <w:rFonts w:eastAsiaTheme="minorEastAsia"/>
                <w:bCs/>
                <w:color w:val="0070C0"/>
                <w:lang w:val="en-US" w:eastAsia="zh-CN"/>
              </w:rPr>
              <w:t>W</w:t>
            </w:r>
            <w:r>
              <w:rPr>
                <w:rFonts w:eastAsiaTheme="minorEastAsia" w:hint="eastAsia"/>
                <w:bCs/>
                <w:color w:val="0070C0"/>
                <w:lang w:val="en-US" w:eastAsia="zh-CN"/>
              </w:rPr>
              <w:t xml:space="preserve">ithout considering joint requirements, we think this issue has been agreed in last meeting. </w:t>
            </w:r>
          </w:p>
        </w:tc>
      </w:tr>
      <w:tr w:rsidR="00CD6B71" w14:paraId="416EE2C0" w14:textId="77777777">
        <w:tc>
          <w:tcPr>
            <w:tcW w:w="1226" w:type="dxa"/>
          </w:tcPr>
          <w:p w14:paraId="76CFBAB1" w14:textId="5E712866" w:rsidR="00CD6B71" w:rsidRDefault="00CD6B71" w:rsidP="00555F0D">
            <w:pPr>
              <w:spacing w:after="120"/>
              <w:rPr>
                <w:rFonts w:eastAsiaTheme="minorEastAsia"/>
                <w:color w:val="0070C0"/>
              </w:rPr>
            </w:pPr>
            <w:r>
              <w:rPr>
                <w:rFonts w:eastAsiaTheme="minorEastAsia"/>
                <w:color w:val="0070C0"/>
              </w:rPr>
              <w:t>Qualcomm</w:t>
            </w:r>
          </w:p>
        </w:tc>
        <w:tc>
          <w:tcPr>
            <w:tcW w:w="8405" w:type="dxa"/>
          </w:tcPr>
          <w:p w14:paraId="1A3A161C" w14:textId="61220219" w:rsidR="00CD6B71" w:rsidRDefault="00BB7455" w:rsidP="00555F0D">
            <w:pPr>
              <w:pStyle w:val="BodyText"/>
              <w:spacing w:after="120"/>
              <w:rPr>
                <w:rFonts w:eastAsiaTheme="minorEastAsia"/>
                <w:bCs/>
                <w:color w:val="0070C0"/>
                <w:lang w:val="en-US" w:eastAsia="zh-CN"/>
              </w:rPr>
            </w:pPr>
            <w:r>
              <w:rPr>
                <w:rFonts w:eastAsiaTheme="minorEastAsia"/>
                <w:bCs/>
                <w:color w:val="0070C0"/>
                <w:lang w:val="en-US" w:eastAsia="zh-CN"/>
              </w:rPr>
              <w:t xml:space="preserve">The </w:t>
            </w:r>
            <w:r w:rsidR="00BE0F63">
              <w:rPr>
                <w:rFonts w:eastAsiaTheme="minorEastAsia"/>
                <w:bCs/>
                <w:color w:val="0070C0"/>
                <w:lang w:val="en-US" w:eastAsia="zh-CN"/>
              </w:rPr>
              <w:t>issue is not clear. Please clarify.</w:t>
            </w:r>
          </w:p>
        </w:tc>
      </w:tr>
      <w:tr w:rsidR="00C01328" w14:paraId="19CC866E" w14:textId="77777777">
        <w:tc>
          <w:tcPr>
            <w:tcW w:w="1226" w:type="dxa"/>
          </w:tcPr>
          <w:p w14:paraId="160667AE" w14:textId="7DF33F50" w:rsidR="00C01328" w:rsidRDefault="00C01328" w:rsidP="00C01328">
            <w:pPr>
              <w:spacing w:after="120"/>
              <w:rPr>
                <w:rFonts w:eastAsiaTheme="minorEastAsia"/>
                <w:color w:val="0070C0"/>
              </w:rPr>
            </w:pPr>
            <w:r>
              <w:rPr>
                <w:rFonts w:eastAsiaTheme="minorEastAsia"/>
                <w:color w:val="0070C0"/>
              </w:rPr>
              <w:t>Nokia</w:t>
            </w:r>
          </w:p>
        </w:tc>
        <w:tc>
          <w:tcPr>
            <w:tcW w:w="8405" w:type="dxa"/>
          </w:tcPr>
          <w:p w14:paraId="0EC43FB4" w14:textId="77D0E176" w:rsidR="00C01328" w:rsidRDefault="00C01328" w:rsidP="00C01328">
            <w:pPr>
              <w:pStyle w:val="BodyText"/>
              <w:spacing w:after="120"/>
              <w:rPr>
                <w:rFonts w:eastAsiaTheme="minorEastAsia"/>
                <w:bCs/>
                <w:color w:val="0070C0"/>
                <w:lang w:val="en-US" w:eastAsia="zh-CN"/>
              </w:rPr>
            </w:pPr>
            <w:r>
              <w:rPr>
                <w:rFonts w:eastAsiaTheme="minorEastAsia"/>
                <w:bCs/>
                <w:color w:val="0070C0"/>
                <w:lang w:val="en-US" w:eastAsia="zh-CN"/>
              </w:rPr>
              <w:t>Option 1 (in case of single MG). This was agreed in last meeting. For concurrent gaps, the referred scenario needs to be addressed with higher detail.</w:t>
            </w:r>
          </w:p>
        </w:tc>
      </w:tr>
    </w:tbl>
    <w:p w14:paraId="316BB72C"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 3-6 Transition requirements</w:t>
      </w:r>
    </w:p>
    <w:p w14:paraId="0C5EE0C3"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Option 1 (Huawei):</w:t>
      </w:r>
      <w:r>
        <w:rPr>
          <w:rFonts w:eastAsiaTheme="minorEastAsia"/>
          <w:b/>
          <w:lang w:eastAsia="zh-CN"/>
        </w:rPr>
        <w:t xml:space="preserve"> </w:t>
      </w:r>
      <w:r>
        <w:rPr>
          <w:rFonts w:eastAsiaTheme="minorEastAsia"/>
          <w:lang w:val="en-US" w:eastAsia="zh-CN"/>
        </w:rPr>
        <w:t>The transition requirements defined in clause 9.1.6 apply also with pre-MG.</w:t>
      </w:r>
    </w:p>
    <w:p w14:paraId="2EE16126" w14:textId="77777777" w:rsidR="008B0E5E" w:rsidRDefault="00C977F9">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8B0E5E" w14:paraId="0BD5198E" w14:textId="77777777">
        <w:tc>
          <w:tcPr>
            <w:tcW w:w="1226" w:type="dxa"/>
          </w:tcPr>
          <w:p w14:paraId="1758AD26" w14:textId="77777777" w:rsidR="008B0E5E" w:rsidRDefault="00C977F9">
            <w:pPr>
              <w:spacing w:after="120"/>
              <w:rPr>
                <w:rFonts w:eastAsiaTheme="minorEastAsia"/>
                <w:b/>
                <w:bCs/>
                <w:color w:val="0070C0"/>
              </w:rPr>
            </w:pPr>
            <w:r>
              <w:rPr>
                <w:rFonts w:eastAsiaTheme="minorEastAsia"/>
                <w:b/>
                <w:bCs/>
                <w:color w:val="0070C0"/>
              </w:rPr>
              <w:t>Company</w:t>
            </w:r>
          </w:p>
        </w:tc>
        <w:tc>
          <w:tcPr>
            <w:tcW w:w="8405" w:type="dxa"/>
          </w:tcPr>
          <w:p w14:paraId="3FF74313" w14:textId="77777777" w:rsidR="008B0E5E" w:rsidRDefault="00C977F9">
            <w:pPr>
              <w:spacing w:after="120"/>
              <w:rPr>
                <w:rFonts w:eastAsiaTheme="minorEastAsia"/>
                <w:b/>
                <w:bCs/>
                <w:color w:val="0070C0"/>
              </w:rPr>
            </w:pPr>
            <w:r>
              <w:rPr>
                <w:rFonts w:eastAsiaTheme="minorEastAsia"/>
                <w:b/>
                <w:bCs/>
                <w:color w:val="0070C0"/>
              </w:rPr>
              <w:t>Comments</w:t>
            </w:r>
          </w:p>
        </w:tc>
      </w:tr>
      <w:tr w:rsidR="008B0E5E" w14:paraId="2872F719" w14:textId="77777777">
        <w:tc>
          <w:tcPr>
            <w:tcW w:w="1226" w:type="dxa"/>
          </w:tcPr>
          <w:p w14:paraId="09421469" w14:textId="77777777" w:rsidR="008B0E5E" w:rsidRDefault="00C977F9">
            <w:pPr>
              <w:spacing w:after="120"/>
              <w:rPr>
                <w:rFonts w:eastAsiaTheme="minorEastAsia"/>
                <w:color w:val="0070C0"/>
              </w:rPr>
            </w:pPr>
            <w:r>
              <w:rPr>
                <w:rFonts w:eastAsiaTheme="minorEastAsia"/>
                <w:color w:val="0070C0"/>
              </w:rPr>
              <w:t>MTK</w:t>
            </w:r>
          </w:p>
        </w:tc>
        <w:tc>
          <w:tcPr>
            <w:tcW w:w="8405" w:type="dxa"/>
          </w:tcPr>
          <w:p w14:paraId="4715BFFC" w14:textId="77777777" w:rsidR="008B0E5E" w:rsidRDefault="00C977F9">
            <w:pPr>
              <w:spacing w:before="120" w:after="120"/>
              <w:rPr>
                <w:rFonts w:eastAsiaTheme="minorEastAsia"/>
                <w:color w:val="0070C0"/>
              </w:rPr>
            </w:pPr>
            <w:r>
              <w:rPr>
                <w:rFonts w:eastAsiaTheme="minorEastAsia"/>
                <w:color w:val="0070C0"/>
              </w:rPr>
              <w:t xml:space="preserve">This issue is related to Issue 3-2-2 and Issue 3-2-3 </w:t>
            </w:r>
          </w:p>
        </w:tc>
      </w:tr>
      <w:tr w:rsidR="008B0E5E" w14:paraId="555BBC64" w14:textId="77777777">
        <w:tc>
          <w:tcPr>
            <w:tcW w:w="1226" w:type="dxa"/>
          </w:tcPr>
          <w:p w14:paraId="5D7E37AC" w14:textId="77777777" w:rsidR="008B0E5E" w:rsidRDefault="00C977F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4E2AA729" w14:textId="77777777" w:rsidR="008B0E5E" w:rsidRDefault="00C977F9">
            <w:pPr>
              <w:pStyle w:val="BodyText"/>
              <w:spacing w:after="120"/>
              <w:rPr>
                <w:rFonts w:eastAsiaTheme="minorEastAsia"/>
                <w:bCs/>
                <w:color w:val="0070C0"/>
                <w:lang w:val="en-US" w:eastAsia="zh-CN"/>
              </w:rPr>
            </w:pPr>
            <w:r>
              <w:rPr>
                <w:rFonts w:eastAsiaTheme="minorEastAsia" w:hint="eastAsia"/>
                <w:color w:val="0070C0"/>
              </w:rPr>
              <w:t>W</w:t>
            </w:r>
            <w:r>
              <w:rPr>
                <w:rFonts w:eastAsiaTheme="minorEastAsia"/>
                <w:color w:val="0070C0"/>
              </w:rPr>
              <w:t>e can drop option 1 and support option 1 for Issue 3-2-2 for the transition case.</w:t>
            </w:r>
          </w:p>
        </w:tc>
      </w:tr>
      <w:tr w:rsidR="008B0E5E" w14:paraId="08C06EC4" w14:textId="77777777">
        <w:tc>
          <w:tcPr>
            <w:tcW w:w="1226" w:type="dxa"/>
          </w:tcPr>
          <w:p w14:paraId="3B5722C4" w14:textId="19A61FFF" w:rsidR="008B0E5E" w:rsidRDefault="0011255E">
            <w:pPr>
              <w:spacing w:after="120"/>
              <w:rPr>
                <w:rFonts w:eastAsiaTheme="minorEastAsia"/>
                <w:color w:val="0070C0"/>
              </w:rPr>
            </w:pPr>
            <w:r>
              <w:rPr>
                <w:rFonts w:eastAsiaTheme="minorEastAsia"/>
                <w:color w:val="0070C0"/>
              </w:rPr>
              <w:t>E///</w:t>
            </w:r>
          </w:p>
        </w:tc>
        <w:tc>
          <w:tcPr>
            <w:tcW w:w="8405" w:type="dxa"/>
          </w:tcPr>
          <w:p w14:paraId="18DD9C43" w14:textId="6E26E341" w:rsidR="008B0E5E" w:rsidRDefault="0011255E">
            <w:pPr>
              <w:pStyle w:val="BodyText"/>
              <w:spacing w:after="120"/>
              <w:rPr>
                <w:rFonts w:eastAsiaTheme="minorEastAsia"/>
                <w:bCs/>
                <w:color w:val="0070C0"/>
                <w:lang w:val="en-US"/>
              </w:rPr>
            </w:pPr>
            <w:r>
              <w:rPr>
                <w:rFonts w:eastAsiaTheme="minorEastAsia"/>
                <w:bCs/>
                <w:color w:val="0070C0"/>
                <w:lang w:val="en-US"/>
              </w:rPr>
              <w:t>Related to previous issues 3-2-2 and 3-2-3</w:t>
            </w:r>
          </w:p>
        </w:tc>
      </w:tr>
      <w:tr w:rsidR="0025197B" w14:paraId="30DD372B" w14:textId="77777777">
        <w:tc>
          <w:tcPr>
            <w:tcW w:w="1226" w:type="dxa"/>
          </w:tcPr>
          <w:p w14:paraId="22C1DE24" w14:textId="32FCB95C" w:rsidR="0025197B" w:rsidRDefault="00CC5E29">
            <w:pPr>
              <w:spacing w:after="120"/>
              <w:rPr>
                <w:rFonts w:eastAsiaTheme="minorEastAsia"/>
                <w:color w:val="0070C0"/>
              </w:rPr>
            </w:pPr>
            <w:r>
              <w:rPr>
                <w:rFonts w:eastAsiaTheme="minorEastAsia"/>
                <w:color w:val="0070C0"/>
              </w:rPr>
              <w:t>Intel</w:t>
            </w:r>
          </w:p>
        </w:tc>
        <w:tc>
          <w:tcPr>
            <w:tcW w:w="8405" w:type="dxa"/>
          </w:tcPr>
          <w:p w14:paraId="0273D5C9" w14:textId="1DBA70E2" w:rsidR="0025197B" w:rsidRDefault="00CC5E29">
            <w:pPr>
              <w:pStyle w:val="BodyText"/>
              <w:spacing w:after="120"/>
              <w:rPr>
                <w:rFonts w:eastAsiaTheme="minorEastAsia"/>
                <w:bCs/>
                <w:color w:val="0070C0"/>
                <w:lang w:val="en-US"/>
              </w:rPr>
            </w:pPr>
            <w:r>
              <w:rPr>
                <w:rFonts w:eastAsiaTheme="minorEastAsia"/>
                <w:bCs/>
                <w:color w:val="0070C0"/>
                <w:lang w:val="en-US"/>
              </w:rPr>
              <w:t xml:space="preserve">Can be discussed in </w:t>
            </w:r>
            <w:r w:rsidR="004259C8">
              <w:rPr>
                <w:rFonts w:eastAsiaTheme="minorEastAsia"/>
                <w:bCs/>
                <w:color w:val="0070C0"/>
                <w:lang w:val="en-US"/>
              </w:rPr>
              <w:t>3-2-3</w:t>
            </w:r>
          </w:p>
        </w:tc>
      </w:tr>
      <w:tr w:rsidR="00C01328" w14:paraId="1DBD60E4" w14:textId="77777777" w:rsidTr="00C01328">
        <w:tc>
          <w:tcPr>
            <w:tcW w:w="1226" w:type="dxa"/>
          </w:tcPr>
          <w:p w14:paraId="70F6DA08" w14:textId="77777777" w:rsidR="00C01328" w:rsidRDefault="00C01328" w:rsidP="000E5B0D">
            <w:pPr>
              <w:spacing w:after="120"/>
              <w:rPr>
                <w:rFonts w:eastAsiaTheme="minorEastAsia"/>
                <w:color w:val="0070C0"/>
              </w:rPr>
            </w:pPr>
            <w:r>
              <w:rPr>
                <w:rFonts w:eastAsiaTheme="minorEastAsia"/>
                <w:color w:val="0070C0"/>
              </w:rPr>
              <w:t>Nokia</w:t>
            </w:r>
          </w:p>
        </w:tc>
        <w:tc>
          <w:tcPr>
            <w:tcW w:w="8405" w:type="dxa"/>
          </w:tcPr>
          <w:p w14:paraId="49174BA2" w14:textId="77777777" w:rsidR="00C01328" w:rsidRDefault="00C01328" w:rsidP="000E5B0D">
            <w:pPr>
              <w:pStyle w:val="BodyText"/>
              <w:spacing w:after="120"/>
              <w:rPr>
                <w:rFonts w:eastAsiaTheme="minorEastAsia"/>
                <w:bCs/>
                <w:color w:val="0070C0"/>
                <w:lang w:val="en-US"/>
              </w:rPr>
            </w:pPr>
            <w:r>
              <w:rPr>
                <w:rFonts w:eastAsiaTheme="minorEastAsia"/>
                <w:bCs/>
                <w:color w:val="0070C0"/>
                <w:lang w:val="en-US"/>
              </w:rPr>
              <w:t>We agree, this is related to above issue 3-2-2.</w:t>
            </w:r>
          </w:p>
        </w:tc>
      </w:tr>
    </w:tbl>
    <w:p w14:paraId="59660010" w14:textId="77777777" w:rsidR="008B0E5E" w:rsidRDefault="008B0E5E">
      <w:pPr>
        <w:rPr>
          <w:rFonts w:eastAsiaTheme="minorEastAsia"/>
        </w:rPr>
      </w:pPr>
    </w:p>
    <w:p w14:paraId="391D3BC2" w14:textId="77777777" w:rsidR="008B0E5E" w:rsidRDefault="008B0E5E">
      <w:pPr>
        <w:pStyle w:val="ListParagraph"/>
        <w:ind w:firstLineChars="0" w:firstLine="0"/>
        <w:rPr>
          <w:rFonts w:eastAsiaTheme="minorEastAsia"/>
          <w:lang w:val="en-US" w:eastAsia="zh-CN"/>
        </w:rPr>
      </w:pPr>
    </w:p>
    <w:p w14:paraId="318A4211" w14:textId="77777777" w:rsidR="008B0E5E" w:rsidRDefault="00C977F9">
      <w:pPr>
        <w:pStyle w:val="Heading3"/>
        <w:ind w:left="709" w:hanging="709"/>
        <w:rPr>
          <w:sz w:val="24"/>
          <w:szCs w:val="16"/>
          <w:lang w:val="en-US"/>
        </w:rPr>
      </w:pPr>
      <w:r>
        <w:rPr>
          <w:sz w:val="24"/>
          <w:szCs w:val="16"/>
          <w:lang w:val="en-US"/>
        </w:rPr>
        <w:t xml:space="preserve">Sub-topic 4 Joint operations with other </w:t>
      </w:r>
      <w:proofErr w:type="gramStart"/>
      <w:r>
        <w:rPr>
          <w:sz w:val="24"/>
          <w:szCs w:val="16"/>
          <w:lang w:val="en-US"/>
        </w:rPr>
        <w:t>objects(</w:t>
      </w:r>
      <w:proofErr w:type="gramEnd"/>
      <w:r>
        <w:rPr>
          <w:sz w:val="24"/>
          <w:szCs w:val="16"/>
          <w:lang w:val="en-US"/>
        </w:rPr>
        <w:t xml:space="preserve">e.g. concurrent MG) </w:t>
      </w:r>
    </w:p>
    <w:p w14:paraId="20154FAF" w14:textId="77777777" w:rsidR="008B0E5E" w:rsidRDefault="00C977F9">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 PreMG + Concurrent MG</w:t>
      </w:r>
    </w:p>
    <w:p w14:paraId="6C9EA751" w14:textId="77777777" w:rsidR="008B0E5E" w:rsidRDefault="00C977F9">
      <w:pPr>
        <w:pStyle w:val="ListParagraph"/>
        <w:numPr>
          <w:ilvl w:val="0"/>
          <w:numId w:val="15"/>
        </w:numPr>
        <w:ind w:firstLineChars="0"/>
        <w:rPr>
          <w:rFonts w:eastAsiaTheme="minorEastAsia"/>
          <w:lang w:val="en-US" w:eastAsia="zh-CN"/>
        </w:rPr>
      </w:pPr>
      <w:r>
        <w:rPr>
          <w:rFonts w:eastAsiaTheme="minorEastAsia"/>
          <w:lang w:val="en-US" w:eastAsia="zh-CN"/>
        </w:rPr>
        <w:t xml:space="preserve">Option 1. (Nokia) </w:t>
      </w:r>
      <w:r>
        <w:t xml:space="preserve">In the context of concurrent MG patterns, the combination of Pre-MG with a permanent MG, latter serving for measurement </w:t>
      </w:r>
      <w:r>
        <w:rPr>
          <w:rFonts w:eastAsia="Calibri"/>
        </w:rPr>
        <w:t>objects, which are not subject to MG activation/deactivation</w:t>
      </w:r>
      <w:r>
        <w:t xml:space="preserve">, </w:t>
      </w:r>
      <w:proofErr w:type="gramStart"/>
      <w:r>
        <w:t>is  seen</w:t>
      </w:r>
      <w:proofErr w:type="gramEnd"/>
      <w:r>
        <w:t xml:space="preserve"> as major use case and should be prioritized by RAN4 over other combinations</w:t>
      </w:r>
    </w:p>
    <w:p w14:paraId="1D85B7DA" w14:textId="77777777" w:rsidR="008B0E5E" w:rsidRDefault="00C977F9">
      <w:pPr>
        <w:pStyle w:val="ListParagraph"/>
        <w:numPr>
          <w:ilvl w:val="0"/>
          <w:numId w:val="15"/>
        </w:numPr>
        <w:ind w:firstLineChars="0"/>
        <w:rPr>
          <w:rFonts w:eastAsiaTheme="minorEastAsia"/>
          <w:lang w:val="en-US" w:eastAsia="zh-CN"/>
        </w:rPr>
      </w:pPr>
      <w:r>
        <w:t>Option 2. (OPPO) RAN4 to consider whether multiple different Pre-MGs can be configured in concurrent gaps operation.</w:t>
      </w:r>
    </w:p>
    <w:p w14:paraId="2DEAEF8D" w14:textId="77777777" w:rsidR="008B0E5E" w:rsidRDefault="00C977F9">
      <w:r>
        <w:rPr>
          <w:highlight w:val="yellow"/>
        </w:rPr>
        <w:t>Recommended WF</w:t>
      </w:r>
      <w:r>
        <w:t>: this issue can be discussed in [221].</w:t>
      </w:r>
    </w:p>
    <w:p w14:paraId="28F4C765" w14:textId="77777777" w:rsidR="008B0E5E" w:rsidRDefault="008B0E5E">
      <w:pPr>
        <w:rPr>
          <w:rFonts w:eastAsiaTheme="minorEastAsia"/>
        </w:rPr>
      </w:pPr>
    </w:p>
    <w:p w14:paraId="519238FE" w14:textId="77777777" w:rsidR="008B0E5E" w:rsidRDefault="00C977F9">
      <w:pPr>
        <w:pStyle w:val="Heading2"/>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8B0E5E" w14:paraId="0B2E1A00" w14:textId="77777777">
        <w:tc>
          <w:tcPr>
            <w:tcW w:w="1242" w:type="dxa"/>
          </w:tcPr>
          <w:p w14:paraId="71A1572A" w14:textId="77777777" w:rsidR="008B0E5E" w:rsidRDefault="00C977F9">
            <w:pPr>
              <w:spacing w:after="120"/>
              <w:rPr>
                <w:rFonts w:eastAsiaTheme="minorEastAsia"/>
                <w:b/>
                <w:bCs/>
                <w:color w:val="0070C0"/>
              </w:rPr>
            </w:pPr>
            <w:r>
              <w:rPr>
                <w:rFonts w:eastAsiaTheme="minorEastAsia"/>
                <w:b/>
                <w:bCs/>
                <w:color w:val="0070C0"/>
              </w:rPr>
              <w:t>CR/TP number</w:t>
            </w:r>
          </w:p>
        </w:tc>
        <w:tc>
          <w:tcPr>
            <w:tcW w:w="8615" w:type="dxa"/>
          </w:tcPr>
          <w:p w14:paraId="5599DFDE" w14:textId="77777777" w:rsidR="008B0E5E" w:rsidRDefault="00C977F9">
            <w:pPr>
              <w:spacing w:after="120"/>
              <w:rPr>
                <w:rFonts w:eastAsiaTheme="minorEastAsia"/>
                <w:b/>
                <w:bCs/>
                <w:color w:val="0070C0"/>
              </w:rPr>
            </w:pPr>
            <w:proofErr w:type="gramStart"/>
            <w:r>
              <w:rPr>
                <w:rFonts w:eastAsiaTheme="minorEastAsia"/>
                <w:b/>
                <w:bCs/>
                <w:color w:val="0070C0"/>
              </w:rPr>
              <w:t>Comments</w:t>
            </w:r>
            <w:proofErr w:type="gramEnd"/>
            <w:r>
              <w:rPr>
                <w:rFonts w:eastAsiaTheme="minorEastAsia"/>
                <w:b/>
                <w:bCs/>
                <w:color w:val="0070C0"/>
              </w:rPr>
              <w:t xml:space="preserve"> collection</w:t>
            </w:r>
          </w:p>
        </w:tc>
      </w:tr>
      <w:bookmarkStart w:id="3" w:name="_Hlk42101878"/>
      <w:tr w:rsidR="008B0E5E" w14:paraId="447536C4" w14:textId="77777777">
        <w:tc>
          <w:tcPr>
            <w:tcW w:w="1242" w:type="dxa"/>
            <w:vMerge w:val="restart"/>
          </w:tcPr>
          <w:p w14:paraId="02A81705" w14:textId="68A4B8A9" w:rsidR="008B0E5E" w:rsidRDefault="00911D05">
            <w:pPr>
              <w:spacing w:after="120"/>
              <w:rPr>
                <w:rFonts w:eastAsiaTheme="minorEastAsia"/>
                <w:color w:val="0070C0"/>
              </w:rPr>
            </w:pPr>
            <w:r>
              <w:fldChar w:fldCharType="begin"/>
            </w:r>
            <w:r>
              <w:instrText xml:space="preserve"> HYPERLINK "file:///C:\\Users\\rhuang5\\OneDrive%20-%20Intel%20Corporation\\Documents\\my_work\\LTE_A\\RAN4\\101e\\Docs\\R4-2119452.zip" </w:instrText>
            </w:r>
            <w:r>
              <w:fldChar w:fldCharType="separate"/>
            </w:r>
            <w:r>
              <w:rPr>
                <w:rStyle w:val="Hyperlink"/>
                <w:rFonts w:ascii="Arial" w:eastAsia="Times New Roman" w:hAnsi="Arial" w:cs="Arial"/>
                <w:b/>
                <w:bCs/>
                <w:sz w:val="16"/>
                <w:szCs w:val="16"/>
              </w:rPr>
              <w:t>R4-2119452</w:t>
            </w:r>
            <w:r>
              <w:fldChar w:fldCharType="end"/>
            </w:r>
          </w:p>
        </w:tc>
        <w:tc>
          <w:tcPr>
            <w:tcW w:w="8615" w:type="dxa"/>
          </w:tcPr>
          <w:p w14:paraId="0587C3F5" w14:textId="77777777" w:rsidR="008B0E5E" w:rsidRDefault="008B0E5E">
            <w:pPr>
              <w:spacing w:after="120"/>
              <w:rPr>
                <w:rFonts w:eastAsiaTheme="minorEastAsia"/>
                <w:color w:val="0070C0"/>
              </w:rPr>
            </w:pPr>
          </w:p>
        </w:tc>
      </w:tr>
      <w:tr w:rsidR="008B0E5E" w14:paraId="5D06E940" w14:textId="77777777">
        <w:tc>
          <w:tcPr>
            <w:tcW w:w="1242" w:type="dxa"/>
            <w:vMerge/>
          </w:tcPr>
          <w:p w14:paraId="5FC2E6D7" w14:textId="77777777" w:rsidR="008B0E5E" w:rsidRDefault="008B0E5E">
            <w:pPr>
              <w:spacing w:after="120"/>
              <w:rPr>
                <w:rFonts w:eastAsiaTheme="minorEastAsia"/>
                <w:color w:val="0070C0"/>
              </w:rPr>
            </w:pPr>
          </w:p>
        </w:tc>
        <w:tc>
          <w:tcPr>
            <w:tcW w:w="8615" w:type="dxa"/>
          </w:tcPr>
          <w:p w14:paraId="531EBB5E" w14:textId="77777777" w:rsidR="008B0E5E" w:rsidRDefault="008B0E5E">
            <w:pPr>
              <w:spacing w:after="120"/>
              <w:rPr>
                <w:rFonts w:eastAsiaTheme="minorEastAsia"/>
                <w:color w:val="0070C0"/>
              </w:rPr>
            </w:pPr>
          </w:p>
        </w:tc>
      </w:tr>
      <w:tr w:rsidR="008B0E5E" w14:paraId="6FE32A78" w14:textId="77777777">
        <w:tc>
          <w:tcPr>
            <w:tcW w:w="1242" w:type="dxa"/>
            <w:vMerge/>
          </w:tcPr>
          <w:p w14:paraId="6D2F2FDD" w14:textId="77777777" w:rsidR="008B0E5E" w:rsidRDefault="008B0E5E">
            <w:pPr>
              <w:spacing w:after="120"/>
              <w:rPr>
                <w:rFonts w:eastAsiaTheme="minorEastAsia"/>
                <w:color w:val="0070C0"/>
              </w:rPr>
            </w:pPr>
          </w:p>
        </w:tc>
        <w:tc>
          <w:tcPr>
            <w:tcW w:w="8615" w:type="dxa"/>
          </w:tcPr>
          <w:p w14:paraId="464C158A" w14:textId="77777777" w:rsidR="008B0E5E" w:rsidRDefault="008B0E5E">
            <w:pPr>
              <w:spacing w:after="120"/>
              <w:rPr>
                <w:rFonts w:eastAsiaTheme="minorEastAsia"/>
                <w:color w:val="0070C0"/>
              </w:rPr>
            </w:pPr>
          </w:p>
        </w:tc>
      </w:tr>
      <w:bookmarkEnd w:id="3"/>
      <w:tr w:rsidR="008B0E5E" w14:paraId="30D69456" w14:textId="77777777">
        <w:tc>
          <w:tcPr>
            <w:tcW w:w="1242" w:type="dxa"/>
            <w:vMerge w:val="restart"/>
          </w:tcPr>
          <w:p w14:paraId="78E1278A" w14:textId="77777777" w:rsidR="008B0E5E" w:rsidRDefault="008B0E5E">
            <w:pPr>
              <w:spacing w:after="120"/>
              <w:rPr>
                <w:rFonts w:eastAsiaTheme="minorEastAsia"/>
                <w:color w:val="0070C0"/>
              </w:rPr>
            </w:pPr>
          </w:p>
        </w:tc>
        <w:tc>
          <w:tcPr>
            <w:tcW w:w="8615" w:type="dxa"/>
          </w:tcPr>
          <w:p w14:paraId="70B6D357" w14:textId="77777777" w:rsidR="008B0E5E" w:rsidRDefault="008B0E5E">
            <w:pPr>
              <w:spacing w:after="120"/>
              <w:rPr>
                <w:rFonts w:eastAsiaTheme="minorEastAsia"/>
                <w:color w:val="0070C0"/>
              </w:rPr>
            </w:pPr>
          </w:p>
        </w:tc>
      </w:tr>
      <w:tr w:rsidR="008B0E5E" w14:paraId="7C1CC47B" w14:textId="77777777">
        <w:tc>
          <w:tcPr>
            <w:tcW w:w="1242" w:type="dxa"/>
            <w:vMerge/>
          </w:tcPr>
          <w:p w14:paraId="33057817" w14:textId="77777777" w:rsidR="008B0E5E" w:rsidRDefault="008B0E5E">
            <w:pPr>
              <w:spacing w:after="120"/>
              <w:rPr>
                <w:rFonts w:eastAsiaTheme="minorEastAsia"/>
                <w:color w:val="0070C0"/>
              </w:rPr>
            </w:pPr>
          </w:p>
        </w:tc>
        <w:tc>
          <w:tcPr>
            <w:tcW w:w="8615" w:type="dxa"/>
          </w:tcPr>
          <w:p w14:paraId="73DCE3D1" w14:textId="77777777" w:rsidR="008B0E5E" w:rsidRDefault="008B0E5E">
            <w:pPr>
              <w:spacing w:after="120"/>
              <w:rPr>
                <w:rFonts w:eastAsiaTheme="minorEastAsia"/>
                <w:color w:val="0070C0"/>
              </w:rPr>
            </w:pPr>
          </w:p>
        </w:tc>
      </w:tr>
      <w:tr w:rsidR="008B0E5E" w14:paraId="33DFCE83" w14:textId="77777777">
        <w:tc>
          <w:tcPr>
            <w:tcW w:w="1242" w:type="dxa"/>
            <w:vMerge/>
          </w:tcPr>
          <w:p w14:paraId="76AA90C0" w14:textId="77777777" w:rsidR="008B0E5E" w:rsidRDefault="008B0E5E">
            <w:pPr>
              <w:spacing w:after="120"/>
              <w:rPr>
                <w:rFonts w:eastAsiaTheme="minorEastAsia"/>
                <w:color w:val="0070C0"/>
              </w:rPr>
            </w:pPr>
          </w:p>
        </w:tc>
        <w:tc>
          <w:tcPr>
            <w:tcW w:w="8615" w:type="dxa"/>
          </w:tcPr>
          <w:p w14:paraId="08800F83" w14:textId="77777777" w:rsidR="008B0E5E" w:rsidRDefault="008B0E5E">
            <w:pPr>
              <w:spacing w:after="120"/>
              <w:rPr>
                <w:rFonts w:eastAsiaTheme="minorEastAsia"/>
                <w:color w:val="0070C0"/>
              </w:rPr>
            </w:pPr>
          </w:p>
        </w:tc>
      </w:tr>
    </w:tbl>
    <w:p w14:paraId="2C023ABA" w14:textId="77777777" w:rsidR="008B0E5E" w:rsidRDefault="008B0E5E">
      <w:pPr>
        <w:rPr>
          <w:color w:val="0070C0"/>
        </w:rPr>
      </w:pPr>
    </w:p>
    <w:p w14:paraId="6C93C1D1" w14:textId="09DD897B" w:rsidR="008B0E5E" w:rsidRDefault="00C977F9">
      <w:pPr>
        <w:pStyle w:val="Heading2"/>
        <w:rPr>
          <w:lang w:val="en-US"/>
        </w:rPr>
      </w:pPr>
      <w:r>
        <w:rPr>
          <w:lang w:val="en-US"/>
        </w:rPr>
        <w:t>Summary for 1st round</w:t>
      </w:r>
    </w:p>
    <w:p w14:paraId="7B7F5D5E" w14:textId="11DF6525" w:rsidR="008B0E5E" w:rsidRDefault="00C977F9">
      <w:pPr>
        <w:pStyle w:val="Heading3"/>
        <w:numPr>
          <w:ilvl w:val="2"/>
          <w:numId w:val="22"/>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CF6A22" w14:paraId="3C4D2D67" w14:textId="77777777" w:rsidTr="007D3DB9">
        <w:tc>
          <w:tcPr>
            <w:tcW w:w="1548" w:type="dxa"/>
          </w:tcPr>
          <w:p w14:paraId="778B9593" w14:textId="77777777" w:rsidR="00CF6A22" w:rsidRDefault="00CF6A22" w:rsidP="007D3DB9">
            <w:pPr>
              <w:rPr>
                <w:rFonts w:eastAsiaTheme="minorEastAsia"/>
                <w:b/>
                <w:bCs/>
                <w:color w:val="0070C0"/>
              </w:rPr>
            </w:pPr>
          </w:p>
        </w:tc>
        <w:tc>
          <w:tcPr>
            <w:tcW w:w="8309" w:type="dxa"/>
          </w:tcPr>
          <w:p w14:paraId="40F619EB" w14:textId="77777777" w:rsidR="00CF6A22" w:rsidRDefault="00CF6A22" w:rsidP="007D3DB9">
            <w:pPr>
              <w:rPr>
                <w:rFonts w:eastAsiaTheme="minorEastAsia"/>
                <w:b/>
                <w:bCs/>
                <w:color w:val="0070C0"/>
              </w:rPr>
            </w:pPr>
            <w:r>
              <w:rPr>
                <w:rFonts w:eastAsiaTheme="minorEastAsia"/>
                <w:b/>
                <w:bCs/>
                <w:color w:val="0070C0"/>
              </w:rPr>
              <w:t xml:space="preserve">Status summary </w:t>
            </w:r>
          </w:p>
        </w:tc>
      </w:tr>
      <w:tr w:rsidR="00CF6A22" w:rsidRPr="008D637B" w14:paraId="1F135F6A" w14:textId="77777777" w:rsidTr="007D3DB9">
        <w:tc>
          <w:tcPr>
            <w:tcW w:w="1548" w:type="dxa"/>
          </w:tcPr>
          <w:p w14:paraId="77D3AADF" w14:textId="77777777" w:rsidR="00CF6A22" w:rsidRDefault="00CF6A22" w:rsidP="007D3DB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0-1</w:t>
            </w:r>
          </w:p>
        </w:tc>
        <w:tc>
          <w:tcPr>
            <w:tcW w:w="8309" w:type="dxa"/>
          </w:tcPr>
          <w:p w14:paraId="0DC65594" w14:textId="5CAC6855" w:rsidR="00683782" w:rsidRDefault="00683782" w:rsidP="00683782">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Whether shall the preconfigured MG for the positioning measurements beyond Rel</w:t>
            </w:r>
            <w:proofErr w:type="gramStart"/>
            <w:r>
              <w:rPr>
                <w:rFonts w:eastAsiaTheme="minorEastAsia"/>
                <w:b/>
                <w:bCs/>
                <w:sz w:val="22"/>
                <w:szCs w:val="16"/>
                <w:u w:val="single"/>
                <w:lang w:val="en-US"/>
              </w:rPr>
              <w:t>16  be</w:t>
            </w:r>
            <w:proofErr w:type="gramEnd"/>
            <w:r>
              <w:rPr>
                <w:rFonts w:eastAsiaTheme="minorEastAsia"/>
                <w:b/>
                <w:bCs/>
                <w:sz w:val="22"/>
                <w:szCs w:val="16"/>
                <w:u w:val="single"/>
                <w:lang w:val="en-US"/>
              </w:rPr>
              <w:t xml:space="preserve"> discussed in this WI?</w:t>
            </w:r>
          </w:p>
          <w:p w14:paraId="56F8E1E6" w14:textId="48216857" w:rsidR="00AD6313" w:rsidRDefault="00AD6313" w:rsidP="007D3DB9">
            <w:pPr>
              <w:rPr>
                <w:rFonts w:eastAsiaTheme="minorEastAsia"/>
                <w:i/>
                <w:color w:val="0070C0"/>
                <w:highlight w:val="yellow"/>
              </w:rPr>
            </w:pPr>
            <w:r>
              <w:rPr>
                <w:rFonts w:eastAsiaTheme="minorEastAsia"/>
                <w:i/>
                <w:color w:val="0070C0"/>
                <w:highlight w:val="yellow"/>
              </w:rPr>
              <w:t>Status in 1</w:t>
            </w:r>
            <w:r w:rsidRPr="00AD6313">
              <w:rPr>
                <w:rFonts w:eastAsiaTheme="minorEastAsia"/>
                <w:i/>
                <w:color w:val="0070C0"/>
                <w:highlight w:val="yellow"/>
                <w:vertAlign w:val="superscript"/>
              </w:rPr>
              <w:t>st</w:t>
            </w:r>
            <w:r>
              <w:rPr>
                <w:rFonts w:eastAsiaTheme="minorEastAsia"/>
                <w:i/>
                <w:color w:val="0070C0"/>
                <w:highlight w:val="yellow"/>
              </w:rPr>
              <w:t xml:space="preserve"> round:</w:t>
            </w:r>
          </w:p>
          <w:p w14:paraId="2E5F8FEB" w14:textId="2320E3B1" w:rsidR="00AD6313" w:rsidRDefault="00AD6313" w:rsidP="00AD6313">
            <w:pPr>
              <w:pStyle w:val="ListParagraph"/>
              <w:numPr>
                <w:ilvl w:val="0"/>
                <w:numId w:val="15"/>
              </w:numPr>
              <w:ind w:firstLineChars="0"/>
            </w:pPr>
            <w:r>
              <w:rPr>
                <w:lang w:eastAsia="zh-CN"/>
              </w:rPr>
              <w:t xml:space="preserve">Option 1 (Intel, MTK, ZTE, Huawei, E///, vivo, Xiaomi, OPPO, Apple, CATT, Qualcomm): NO. </w:t>
            </w:r>
          </w:p>
          <w:p w14:paraId="3FCBD56B" w14:textId="156588CD" w:rsidR="00AD6313" w:rsidRDefault="00AD6313" w:rsidP="00AD6313">
            <w:pPr>
              <w:pStyle w:val="ListParagraph"/>
              <w:numPr>
                <w:ilvl w:val="0"/>
                <w:numId w:val="15"/>
              </w:numPr>
              <w:ind w:firstLineChars="0"/>
            </w:pPr>
            <w:r>
              <w:rPr>
                <w:lang w:eastAsia="zh-CN"/>
              </w:rPr>
              <w:t>Option 2 (Nokia): Yes</w:t>
            </w:r>
          </w:p>
          <w:p w14:paraId="44ACA5C0" w14:textId="77777777" w:rsidR="00AD6313" w:rsidRPr="00AD6313" w:rsidRDefault="00AD6313" w:rsidP="007D3DB9">
            <w:pPr>
              <w:rPr>
                <w:rFonts w:eastAsiaTheme="minorEastAsia"/>
                <w:i/>
                <w:color w:val="0070C0"/>
                <w:highlight w:val="yellow"/>
                <w:lang w:val="en-GB"/>
              </w:rPr>
            </w:pPr>
          </w:p>
          <w:p w14:paraId="0CA93E33" w14:textId="666F4D64" w:rsidR="00CF6A22" w:rsidRDefault="00CF6A22" w:rsidP="007D3DB9">
            <w:pPr>
              <w:rPr>
                <w:rFonts w:eastAsiaTheme="minorEastAsia"/>
                <w:i/>
                <w:color w:val="0070C0"/>
              </w:rPr>
            </w:pPr>
            <w:r w:rsidRPr="00B64214">
              <w:rPr>
                <w:rFonts w:eastAsiaTheme="minorEastAsia" w:hint="eastAsia"/>
                <w:i/>
                <w:color w:val="0070C0"/>
                <w:highlight w:val="yellow"/>
              </w:rPr>
              <w:t>Tentative agreements:</w:t>
            </w:r>
            <w:r>
              <w:rPr>
                <w:rFonts w:eastAsiaTheme="minorEastAsia"/>
                <w:i/>
                <w:color w:val="0070C0"/>
              </w:rPr>
              <w:t xml:space="preserve"> </w:t>
            </w:r>
          </w:p>
          <w:p w14:paraId="7D912CD5" w14:textId="3E777776" w:rsidR="00674845" w:rsidRDefault="00AD6313" w:rsidP="00AD6313">
            <w:pPr>
              <w:pStyle w:val="ListParagraph"/>
              <w:ind w:left="360" w:firstLineChars="0" w:firstLine="0"/>
              <w:rPr>
                <w:lang w:eastAsia="zh-CN"/>
              </w:rPr>
            </w:pPr>
            <w:r>
              <w:rPr>
                <w:lang w:eastAsia="zh-CN"/>
              </w:rPr>
              <w:t>“</w:t>
            </w:r>
            <w:r w:rsidRPr="00AD6313">
              <w:rPr>
                <w:b/>
                <w:bCs/>
                <w:i/>
                <w:iCs/>
                <w:lang w:eastAsia="zh-CN"/>
              </w:rPr>
              <w:t>The preconfigured MG for the positioning measurements beyond Rel</w:t>
            </w:r>
            <w:proofErr w:type="gramStart"/>
            <w:r w:rsidRPr="00AD6313">
              <w:rPr>
                <w:b/>
                <w:bCs/>
                <w:i/>
                <w:iCs/>
                <w:lang w:eastAsia="zh-CN"/>
              </w:rPr>
              <w:t xml:space="preserve">16  </w:t>
            </w:r>
            <w:r w:rsidR="00031B17">
              <w:rPr>
                <w:b/>
                <w:bCs/>
                <w:i/>
                <w:iCs/>
                <w:lang w:eastAsia="zh-CN"/>
              </w:rPr>
              <w:t>will</w:t>
            </w:r>
            <w:proofErr w:type="gramEnd"/>
            <w:r w:rsidR="00031B17">
              <w:rPr>
                <w:b/>
                <w:bCs/>
                <w:i/>
                <w:iCs/>
                <w:lang w:eastAsia="zh-CN"/>
              </w:rPr>
              <w:t xml:space="preserve"> NOT </w:t>
            </w:r>
            <w:r w:rsidRPr="00AD6313">
              <w:rPr>
                <w:b/>
                <w:bCs/>
                <w:i/>
                <w:iCs/>
                <w:lang w:eastAsia="zh-CN"/>
              </w:rPr>
              <w:t xml:space="preserve">be discussed </w:t>
            </w:r>
            <w:r w:rsidR="00031B17">
              <w:rPr>
                <w:b/>
                <w:bCs/>
                <w:i/>
                <w:iCs/>
                <w:lang w:eastAsia="zh-CN"/>
              </w:rPr>
              <w:t>under this WI (MG_enh_core)”</w:t>
            </w:r>
          </w:p>
          <w:p w14:paraId="07272B44" w14:textId="77777777" w:rsidR="009402CA" w:rsidRPr="009402CA" w:rsidRDefault="009402CA" w:rsidP="007D3DB9">
            <w:pPr>
              <w:rPr>
                <w:rFonts w:eastAsiaTheme="minorEastAsia"/>
                <w:i/>
                <w:color w:val="0070C0"/>
                <w:lang w:val="en-GB"/>
              </w:rPr>
            </w:pPr>
          </w:p>
          <w:p w14:paraId="0890A9D3" w14:textId="5AD6434F" w:rsidR="00CF6A22" w:rsidRDefault="00CF6A22" w:rsidP="007D3DB9">
            <w:pPr>
              <w:rPr>
                <w:rFonts w:eastAsiaTheme="minorEastAsia"/>
                <w:i/>
                <w:color w:val="0070C0"/>
              </w:rPr>
            </w:pPr>
            <w:r>
              <w:rPr>
                <w:rFonts w:eastAsiaTheme="minorEastAsia" w:hint="eastAsia"/>
                <w:i/>
                <w:color w:val="0070C0"/>
              </w:rPr>
              <w:t>Candidate options:</w:t>
            </w:r>
          </w:p>
          <w:p w14:paraId="68E109DC" w14:textId="77777777" w:rsidR="00674845" w:rsidRPr="00674845" w:rsidRDefault="00674845" w:rsidP="007D3DB9">
            <w:pPr>
              <w:rPr>
                <w:rFonts w:eastAsiaTheme="minorEastAsia"/>
                <w:i/>
                <w:color w:val="0070C0"/>
                <w:lang w:val="en-GB"/>
              </w:rPr>
            </w:pPr>
          </w:p>
          <w:p w14:paraId="30CFCBE2" w14:textId="77777777" w:rsidR="00CF6A22" w:rsidRDefault="00CF6A22" w:rsidP="007D3DB9">
            <w:pPr>
              <w:pStyle w:val="BodyText"/>
              <w:spacing w:after="120"/>
              <w:rPr>
                <w:sz w:val="18"/>
                <w:szCs w:val="18"/>
              </w:rPr>
            </w:pPr>
          </w:p>
          <w:p w14:paraId="2ECD7AD7" w14:textId="0DF29D4A" w:rsidR="00CF6A22" w:rsidRDefault="00CF6A22" w:rsidP="007D3DB9">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1BEE4680" w14:textId="0AADE7FE" w:rsidR="00CF6A22" w:rsidRPr="00DB7B2E" w:rsidRDefault="0077415E" w:rsidP="0077415E">
            <w:pPr>
              <w:rPr>
                <w:rFonts w:eastAsiaTheme="minorEastAsia"/>
                <w:b/>
                <w:bCs/>
                <w:i/>
                <w:color w:val="0070C0"/>
              </w:rPr>
            </w:pPr>
            <w:r w:rsidRPr="00DB7B2E">
              <w:rPr>
                <w:i/>
                <w:sz w:val="22"/>
                <w:szCs w:val="22"/>
              </w:rPr>
              <w:t>According to the majorities’ vi</w:t>
            </w:r>
            <w:r w:rsidR="00B64214">
              <w:rPr>
                <w:i/>
                <w:sz w:val="22"/>
                <w:szCs w:val="22"/>
              </w:rPr>
              <w:t>ew</w:t>
            </w:r>
            <w:r w:rsidRPr="00DB7B2E">
              <w:rPr>
                <w:i/>
                <w:sz w:val="22"/>
                <w:szCs w:val="22"/>
              </w:rPr>
              <w:t xml:space="preserve">, </w:t>
            </w:r>
            <w:r w:rsidR="00D75DD8">
              <w:rPr>
                <w:i/>
                <w:sz w:val="22"/>
                <w:szCs w:val="22"/>
              </w:rPr>
              <w:t xml:space="preserve">companies can check whether the </w:t>
            </w:r>
            <w:r w:rsidR="009402CA">
              <w:rPr>
                <w:i/>
                <w:sz w:val="22"/>
                <w:szCs w:val="22"/>
              </w:rPr>
              <w:t>tentative agreements above</w:t>
            </w:r>
            <w:r w:rsidR="00D75DD8">
              <w:rPr>
                <w:i/>
                <w:sz w:val="22"/>
                <w:szCs w:val="22"/>
              </w:rPr>
              <w:t xml:space="preserve"> can be agreeable</w:t>
            </w:r>
            <w:r w:rsidR="00F822E4" w:rsidRPr="00DB7B2E">
              <w:rPr>
                <w:i/>
                <w:sz w:val="22"/>
                <w:szCs w:val="22"/>
              </w:rPr>
              <w:t xml:space="preserve">? And </w:t>
            </w:r>
            <w:r w:rsidR="009C3ADF" w:rsidRPr="00D75DD8">
              <w:rPr>
                <w:i/>
                <w:sz w:val="22"/>
                <w:szCs w:val="22"/>
                <w:highlight w:val="yellow"/>
              </w:rPr>
              <w:t xml:space="preserve">we need conclude this issue </w:t>
            </w:r>
            <w:r w:rsidR="002405D2" w:rsidRPr="00D75DD8">
              <w:rPr>
                <w:i/>
                <w:sz w:val="22"/>
                <w:szCs w:val="22"/>
                <w:highlight w:val="yellow"/>
              </w:rPr>
              <w:t xml:space="preserve">in this meeting </w:t>
            </w:r>
            <w:r w:rsidR="009D725F" w:rsidRPr="00D75DD8">
              <w:rPr>
                <w:i/>
                <w:sz w:val="22"/>
                <w:szCs w:val="22"/>
                <w:highlight w:val="yellow"/>
              </w:rPr>
              <w:t>with high</w:t>
            </w:r>
            <w:r w:rsidR="002405D2" w:rsidRPr="00D75DD8">
              <w:rPr>
                <w:i/>
                <w:sz w:val="22"/>
                <w:szCs w:val="22"/>
                <w:highlight w:val="yellow"/>
              </w:rPr>
              <w:t>est</w:t>
            </w:r>
            <w:r w:rsidR="009D725F" w:rsidRPr="00D75DD8">
              <w:rPr>
                <w:i/>
                <w:sz w:val="22"/>
                <w:szCs w:val="22"/>
                <w:highlight w:val="yellow"/>
              </w:rPr>
              <w:t xml:space="preserve"> </w:t>
            </w:r>
            <w:r w:rsidR="00EF3228" w:rsidRPr="00D75DD8">
              <w:rPr>
                <w:i/>
                <w:sz w:val="22"/>
                <w:szCs w:val="22"/>
                <w:highlight w:val="yellow"/>
              </w:rPr>
              <w:t>priority</w:t>
            </w:r>
            <w:r w:rsidR="009D725F" w:rsidRPr="00D75DD8">
              <w:rPr>
                <w:i/>
                <w:sz w:val="22"/>
                <w:szCs w:val="22"/>
                <w:highlight w:val="yellow"/>
              </w:rPr>
              <w:t xml:space="preserve"> since it can impact </w:t>
            </w:r>
            <w:r w:rsidR="002405D2" w:rsidRPr="00D75DD8">
              <w:rPr>
                <w:i/>
                <w:sz w:val="22"/>
                <w:szCs w:val="22"/>
                <w:highlight w:val="yellow"/>
              </w:rPr>
              <w:t>other</w:t>
            </w:r>
            <w:r w:rsidR="009D725F" w:rsidRPr="00D75DD8">
              <w:rPr>
                <w:i/>
                <w:sz w:val="22"/>
                <w:szCs w:val="22"/>
                <w:highlight w:val="yellow"/>
              </w:rPr>
              <w:t xml:space="preserve"> relevant issues</w:t>
            </w:r>
            <w:r w:rsidR="00DB7B2E" w:rsidRPr="00DB7B2E">
              <w:rPr>
                <w:i/>
                <w:sz w:val="22"/>
                <w:szCs w:val="22"/>
              </w:rPr>
              <w:t>.</w:t>
            </w:r>
          </w:p>
        </w:tc>
      </w:tr>
      <w:tr w:rsidR="00CF6A22" w:rsidRPr="00CD67FD" w14:paraId="2E3B05A4" w14:textId="77777777" w:rsidTr="007D3DB9">
        <w:tc>
          <w:tcPr>
            <w:tcW w:w="1548" w:type="dxa"/>
          </w:tcPr>
          <w:p w14:paraId="454020DA" w14:textId="77777777" w:rsidR="00CF6A22" w:rsidRDefault="00CF6A22" w:rsidP="007D3DB9">
            <w:pPr>
              <w:rPr>
                <w:rFonts w:eastAsiaTheme="minorEastAsia"/>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0-2</w:t>
            </w:r>
          </w:p>
        </w:tc>
        <w:tc>
          <w:tcPr>
            <w:tcW w:w="8309" w:type="dxa"/>
          </w:tcPr>
          <w:p w14:paraId="23BF7140" w14:textId="77777777" w:rsidR="00B64214" w:rsidRDefault="00B64214" w:rsidP="007D3DB9">
            <w:pPr>
              <w:rPr>
                <w:rFonts w:eastAsiaTheme="minorEastAsia"/>
                <w:i/>
                <w:color w:val="0070C0"/>
              </w:rPr>
            </w:pPr>
            <w:r>
              <w:rPr>
                <w:rFonts w:eastAsiaTheme="minorEastAsia"/>
                <w:b/>
                <w:bCs/>
                <w:sz w:val="22"/>
                <w:szCs w:val="16"/>
                <w:u w:val="single"/>
              </w:rPr>
              <w:t>Using of pre-configured MG for CA</w:t>
            </w:r>
            <w:r>
              <w:rPr>
                <w:rFonts w:eastAsiaTheme="minorEastAsia" w:hint="eastAsia"/>
                <w:i/>
                <w:color w:val="0070C0"/>
              </w:rPr>
              <w:t xml:space="preserve"> </w:t>
            </w:r>
          </w:p>
          <w:p w14:paraId="527FA541" w14:textId="5EE8CAF8" w:rsidR="00CF6A22" w:rsidRDefault="00CF6A22" w:rsidP="007D3DB9">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9D10913" w14:textId="77F9819C" w:rsidR="00CF6A22" w:rsidRDefault="00CF6A22" w:rsidP="007D3DB9">
            <w:pPr>
              <w:rPr>
                <w:rFonts w:eastAsiaTheme="minorEastAsia"/>
                <w:i/>
                <w:color w:val="0070C0"/>
              </w:rPr>
            </w:pPr>
            <w:r>
              <w:rPr>
                <w:rFonts w:eastAsiaTheme="minorEastAsia" w:hint="eastAsia"/>
                <w:i/>
                <w:color w:val="0070C0"/>
              </w:rPr>
              <w:t>Candidate options:</w:t>
            </w:r>
          </w:p>
          <w:p w14:paraId="02139FC9" w14:textId="45E5823D" w:rsidR="0009066D" w:rsidRDefault="0009066D" w:rsidP="0009066D">
            <w:pPr>
              <w:pStyle w:val="ListParagraph"/>
              <w:numPr>
                <w:ilvl w:val="0"/>
                <w:numId w:val="15"/>
              </w:numPr>
              <w:ind w:firstLineChars="0"/>
              <w:rPr>
                <w:lang w:val="en-US" w:eastAsia="zh-CN"/>
              </w:rPr>
            </w:pPr>
            <w:r>
              <w:rPr>
                <w:lang w:val="en-US" w:eastAsia="zh-CN"/>
              </w:rPr>
              <w:t>Option 1(Qualcomm): Limit the scope of pre-configured gaps that are activated/deactivated by BWP switch to the case where the UE is configured in single carrier mode. FFS whether to support pre-configured gaps when deactivated SCCs are configured.</w:t>
            </w:r>
          </w:p>
          <w:p w14:paraId="10C23C0D" w14:textId="1C822FB8" w:rsidR="0009066D" w:rsidRDefault="0009066D" w:rsidP="0009066D">
            <w:pPr>
              <w:pStyle w:val="ListParagraph"/>
              <w:numPr>
                <w:ilvl w:val="0"/>
                <w:numId w:val="15"/>
              </w:numPr>
              <w:ind w:firstLineChars="0"/>
              <w:rPr>
                <w:lang w:val="en-US" w:eastAsia="zh-CN"/>
              </w:rPr>
            </w:pPr>
            <w:r>
              <w:rPr>
                <w:lang w:val="en-US" w:eastAsia="zh-CN"/>
              </w:rPr>
              <w:t>Option 2(</w:t>
            </w:r>
            <w:r w:rsidR="00060C46">
              <w:rPr>
                <w:lang w:val="en-US" w:eastAsia="zh-CN"/>
              </w:rPr>
              <w:t xml:space="preserve">Ericsson, </w:t>
            </w:r>
            <w:r w:rsidR="00617D83">
              <w:rPr>
                <w:lang w:val="en-US" w:eastAsia="zh-CN"/>
              </w:rPr>
              <w:t>Xiaomi,</w:t>
            </w:r>
            <w:r w:rsidR="00924938">
              <w:rPr>
                <w:lang w:val="en-US" w:eastAsia="zh-CN"/>
              </w:rPr>
              <w:t xml:space="preserve"> </w:t>
            </w:r>
            <w:proofErr w:type="gramStart"/>
            <w:r w:rsidR="00924938">
              <w:rPr>
                <w:lang w:val="en-US" w:eastAsia="zh-CN"/>
              </w:rPr>
              <w:t>CATT</w:t>
            </w:r>
            <w:r w:rsidR="00617D83">
              <w:rPr>
                <w:lang w:val="en-US" w:eastAsia="zh-CN"/>
              </w:rPr>
              <w:t xml:space="preserve"> </w:t>
            </w:r>
            <w:r>
              <w:rPr>
                <w:lang w:val="en-US" w:eastAsia="zh-CN"/>
              </w:rPr>
              <w:t>)</w:t>
            </w:r>
            <w:proofErr w:type="gramEnd"/>
            <w:r w:rsidR="00E60BC9">
              <w:rPr>
                <w:lang w:val="en-US" w:eastAsia="zh-CN"/>
              </w:rPr>
              <w:t xml:space="preserve"> </w:t>
            </w:r>
            <w:r w:rsidR="00060C46" w:rsidRPr="00060C46">
              <w:rPr>
                <w:lang w:val="en-US" w:eastAsia="zh-CN"/>
              </w:rPr>
              <w:t>Pre-MG should be limited for BWP switching on single CC; but the UE can be configured in CA</w:t>
            </w:r>
            <w:r w:rsidR="00272690">
              <w:rPr>
                <w:lang w:val="en-US" w:eastAsia="zh-CN"/>
              </w:rPr>
              <w:t xml:space="preserve"> </w:t>
            </w:r>
          </w:p>
          <w:p w14:paraId="39EE327C" w14:textId="77777777" w:rsidR="0009066D" w:rsidRDefault="0009066D" w:rsidP="007D3DB9">
            <w:pPr>
              <w:rPr>
                <w:rFonts w:eastAsiaTheme="minorEastAsia"/>
                <w:i/>
                <w:color w:val="0070C0"/>
              </w:rPr>
            </w:pPr>
          </w:p>
          <w:p w14:paraId="7355EB00" w14:textId="77777777" w:rsidR="00CF6A22" w:rsidRDefault="00CF6A22" w:rsidP="007D3DB9">
            <w:pPr>
              <w:pStyle w:val="BodyText"/>
              <w:spacing w:after="120"/>
              <w:rPr>
                <w:sz w:val="18"/>
                <w:szCs w:val="18"/>
              </w:rPr>
            </w:pPr>
          </w:p>
          <w:p w14:paraId="06D9BB0D" w14:textId="77777777" w:rsidR="00CF6A22" w:rsidRDefault="00CF6A22" w:rsidP="007D3DB9">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p>
          <w:p w14:paraId="71192898" w14:textId="47E41852" w:rsidR="00A06DA1" w:rsidRDefault="00EE738A" w:rsidP="007D3DB9">
            <w:pPr>
              <w:rPr>
                <w:rFonts w:eastAsiaTheme="minorEastAsia"/>
                <w:i/>
              </w:rPr>
            </w:pPr>
            <w:r>
              <w:rPr>
                <w:rFonts w:eastAsiaTheme="minorEastAsia"/>
                <w:i/>
              </w:rPr>
              <w:t xml:space="preserve">We suggest </w:t>
            </w:r>
            <w:r w:rsidR="00A06DA1">
              <w:rPr>
                <w:rFonts w:eastAsiaTheme="minorEastAsia"/>
                <w:i/>
              </w:rPr>
              <w:t>companies to input the thought</w:t>
            </w:r>
            <w:r w:rsidR="00DF396B">
              <w:rPr>
                <w:rFonts w:eastAsiaTheme="minorEastAsia"/>
                <w:i/>
              </w:rPr>
              <w:t>s</w:t>
            </w:r>
            <w:r w:rsidR="00A06DA1">
              <w:rPr>
                <w:rFonts w:eastAsiaTheme="minorEastAsia"/>
                <w:i/>
              </w:rPr>
              <w:t xml:space="preserve"> about the additional effort for the </w:t>
            </w:r>
            <w:r w:rsidR="00A06DA1" w:rsidRPr="00A06DA1">
              <w:rPr>
                <w:rFonts w:eastAsiaTheme="minorEastAsia"/>
                <w:i/>
                <w:highlight w:val="yellow"/>
              </w:rPr>
              <w:t>CA cases with BWP switching on a single CC</w:t>
            </w:r>
            <w:r w:rsidR="00A06DA1">
              <w:rPr>
                <w:rFonts w:eastAsiaTheme="minorEastAsia"/>
                <w:i/>
              </w:rPr>
              <w:t>.</w:t>
            </w:r>
          </w:p>
          <w:p w14:paraId="2EC5C7B0" w14:textId="7E2A88D9" w:rsidR="002F369F" w:rsidRDefault="0014399C" w:rsidP="007D3DB9">
            <w:pPr>
              <w:rPr>
                <w:rFonts w:eastAsiaTheme="minorEastAsia"/>
                <w:i/>
              </w:rPr>
            </w:pPr>
            <w:r>
              <w:rPr>
                <w:rFonts w:eastAsiaTheme="minorEastAsia"/>
                <w:i/>
              </w:rPr>
              <w:t>According to 1</w:t>
            </w:r>
            <w:r w:rsidRPr="0014399C">
              <w:rPr>
                <w:rFonts w:eastAsiaTheme="minorEastAsia"/>
                <w:i/>
                <w:vertAlign w:val="superscript"/>
              </w:rPr>
              <w:t>st</w:t>
            </w:r>
            <w:r>
              <w:rPr>
                <w:rFonts w:eastAsiaTheme="minorEastAsia"/>
                <w:i/>
              </w:rPr>
              <w:t xml:space="preserve"> round discussion, </w:t>
            </w:r>
            <w:r w:rsidR="0003040C">
              <w:rPr>
                <w:rFonts w:eastAsiaTheme="minorEastAsia"/>
                <w:i/>
              </w:rPr>
              <w:t xml:space="preserve">one of additional effort for the CA cases with </w:t>
            </w:r>
            <w:r w:rsidR="007F51F9">
              <w:rPr>
                <w:rFonts w:eastAsiaTheme="minorEastAsia"/>
                <w:i/>
              </w:rPr>
              <w:t>BWP</w:t>
            </w:r>
            <w:r w:rsidR="00531ADD">
              <w:rPr>
                <w:rFonts w:eastAsiaTheme="minorEastAsia"/>
                <w:i/>
              </w:rPr>
              <w:t xml:space="preserve"> switching on a single CC could be the </w:t>
            </w:r>
            <w:r w:rsidR="00CE584B">
              <w:rPr>
                <w:rFonts w:eastAsiaTheme="minorEastAsia"/>
                <w:i/>
              </w:rPr>
              <w:t>conditions for pre-MG</w:t>
            </w:r>
            <w:r w:rsidR="008D2C16">
              <w:rPr>
                <w:rFonts w:eastAsiaTheme="minorEastAsia"/>
                <w:i/>
              </w:rPr>
              <w:t xml:space="preserve"> (de)</w:t>
            </w:r>
            <w:r w:rsidR="00CE584B">
              <w:rPr>
                <w:rFonts w:eastAsiaTheme="minorEastAsia"/>
                <w:i/>
              </w:rPr>
              <w:t>activation</w:t>
            </w:r>
            <w:r w:rsidR="008D2C16">
              <w:rPr>
                <w:rFonts w:eastAsiaTheme="minorEastAsia"/>
                <w:i/>
              </w:rPr>
              <w:t xml:space="preserve"> (issue </w:t>
            </w:r>
            <w:r w:rsidR="00A27364">
              <w:rPr>
                <w:rFonts w:eastAsiaTheme="minorEastAsia"/>
                <w:i/>
              </w:rPr>
              <w:t xml:space="preserve">2-1). For an example, when SCell </w:t>
            </w:r>
            <w:r w:rsidR="004C0FD2">
              <w:rPr>
                <w:rFonts w:eastAsiaTheme="minorEastAsia"/>
                <w:i/>
              </w:rPr>
              <w:t>activating</w:t>
            </w:r>
            <w:r w:rsidR="004C6907">
              <w:rPr>
                <w:rFonts w:eastAsiaTheme="minorEastAsia"/>
                <w:i/>
              </w:rPr>
              <w:t xml:space="preserve"> in case of CA deployment</w:t>
            </w:r>
            <w:r w:rsidR="004C0FD2">
              <w:rPr>
                <w:rFonts w:eastAsiaTheme="minorEastAsia"/>
                <w:i/>
              </w:rPr>
              <w:t>,</w:t>
            </w:r>
            <w:r w:rsidR="000E0168">
              <w:rPr>
                <w:rFonts w:eastAsiaTheme="minorEastAsia"/>
                <w:i/>
              </w:rPr>
              <w:t xml:space="preserve"> the more complicate rules for the pre-</w:t>
            </w:r>
            <w:r w:rsidR="00546978">
              <w:rPr>
                <w:rFonts w:eastAsiaTheme="minorEastAsia"/>
                <w:i/>
              </w:rPr>
              <w:t xml:space="preserve">MG (de)activation </w:t>
            </w:r>
            <w:proofErr w:type="gramStart"/>
            <w:r w:rsidR="00546978">
              <w:rPr>
                <w:rFonts w:eastAsiaTheme="minorEastAsia"/>
                <w:i/>
              </w:rPr>
              <w:t>is</w:t>
            </w:r>
            <w:proofErr w:type="gramEnd"/>
            <w:r w:rsidR="00546978">
              <w:rPr>
                <w:rFonts w:eastAsiaTheme="minorEastAsia"/>
                <w:i/>
              </w:rPr>
              <w:t xml:space="preserve"> needed.</w:t>
            </w:r>
            <w:r w:rsidR="002F369F">
              <w:rPr>
                <w:rFonts w:eastAsiaTheme="minorEastAsia"/>
                <w:i/>
              </w:rPr>
              <w:t xml:space="preserve"> </w:t>
            </w:r>
          </w:p>
          <w:p w14:paraId="7FB2676D" w14:textId="77777777" w:rsidR="00F86A2C" w:rsidRDefault="004C0FD2" w:rsidP="007D3DB9">
            <w:pPr>
              <w:rPr>
                <w:rFonts w:eastAsiaTheme="minorEastAsia"/>
                <w:i/>
              </w:rPr>
            </w:pPr>
            <w:r>
              <w:rPr>
                <w:rFonts w:eastAsiaTheme="minorEastAsia"/>
                <w:i/>
              </w:rPr>
              <w:t xml:space="preserve"> </w:t>
            </w:r>
            <w:r w:rsidR="00A74F29">
              <w:rPr>
                <w:rFonts w:eastAsiaTheme="minorEastAsia"/>
                <w:i/>
              </w:rPr>
              <w:t>Therefore, we can check whether the following proposal can be acceptable:</w:t>
            </w:r>
          </w:p>
          <w:p w14:paraId="4E4E75DF" w14:textId="3E0B8C34" w:rsidR="001A4B0B" w:rsidRPr="00524F70" w:rsidRDefault="006C1DBF" w:rsidP="001A4B0B">
            <w:pPr>
              <w:pStyle w:val="ListParagraph"/>
              <w:numPr>
                <w:ilvl w:val="0"/>
                <w:numId w:val="32"/>
              </w:numPr>
              <w:ind w:firstLineChars="0"/>
              <w:rPr>
                <w:rFonts w:eastAsiaTheme="minorEastAsia"/>
                <w:b/>
                <w:bCs/>
                <w:i/>
                <w:highlight w:val="yellow"/>
              </w:rPr>
            </w:pPr>
            <w:r w:rsidRPr="00524F70">
              <w:rPr>
                <w:rFonts w:eastAsiaTheme="minorEastAsia"/>
                <w:b/>
                <w:bCs/>
                <w:i/>
                <w:highlight w:val="yellow"/>
              </w:rPr>
              <w:lastRenderedPageBreak/>
              <w:t xml:space="preserve">In this meeting, RAN4 continue focus on the single carrier case and </w:t>
            </w:r>
            <w:r w:rsidR="00F8375F" w:rsidRPr="00524F70">
              <w:rPr>
                <w:rFonts w:eastAsiaTheme="minorEastAsia"/>
                <w:b/>
                <w:bCs/>
                <w:i/>
                <w:highlight w:val="yellow"/>
              </w:rPr>
              <w:t xml:space="preserve">evaluate the additional working efforts </w:t>
            </w:r>
            <w:r w:rsidR="00836865" w:rsidRPr="00524F70">
              <w:rPr>
                <w:rFonts w:eastAsiaTheme="minorEastAsia"/>
                <w:b/>
                <w:bCs/>
                <w:i/>
                <w:highlight w:val="yellow"/>
              </w:rPr>
              <w:t>to support the CA case with single BWP switching</w:t>
            </w:r>
          </w:p>
          <w:p w14:paraId="5C0E84D9" w14:textId="5E4C02E9" w:rsidR="001A4B0B" w:rsidRPr="00524F70" w:rsidRDefault="001F7A0E" w:rsidP="001A4B0B">
            <w:pPr>
              <w:pStyle w:val="ListParagraph"/>
              <w:numPr>
                <w:ilvl w:val="0"/>
                <w:numId w:val="32"/>
              </w:numPr>
              <w:ind w:firstLineChars="0"/>
              <w:rPr>
                <w:rFonts w:eastAsiaTheme="minorEastAsia"/>
                <w:b/>
                <w:bCs/>
                <w:i/>
                <w:highlight w:val="yellow"/>
              </w:rPr>
            </w:pPr>
            <w:r w:rsidRPr="00524F70">
              <w:rPr>
                <w:rFonts w:eastAsiaTheme="minorEastAsia"/>
                <w:b/>
                <w:bCs/>
                <w:i/>
                <w:highlight w:val="yellow"/>
              </w:rPr>
              <w:t>The companies are encouraged to bring the a</w:t>
            </w:r>
            <w:r w:rsidR="001A5A13" w:rsidRPr="00524F70">
              <w:rPr>
                <w:rFonts w:eastAsiaTheme="minorEastAsia"/>
                <w:b/>
                <w:bCs/>
                <w:i/>
                <w:highlight w:val="yellow"/>
              </w:rPr>
              <w:t xml:space="preserve">nalysis </w:t>
            </w:r>
            <w:r w:rsidR="002B6548" w:rsidRPr="00524F70">
              <w:rPr>
                <w:rFonts w:eastAsiaTheme="minorEastAsia"/>
                <w:b/>
                <w:bCs/>
                <w:i/>
                <w:highlight w:val="yellow"/>
              </w:rPr>
              <w:t>and concrete</w:t>
            </w:r>
            <w:r w:rsidR="00AC77EC" w:rsidRPr="00524F70">
              <w:rPr>
                <w:rFonts w:eastAsiaTheme="minorEastAsia"/>
                <w:b/>
                <w:bCs/>
                <w:i/>
                <w:highlight w:val="yellow"/>
              </w:rPr>
              <w:t xml:space="preserve"> solution</w:t>
            </w:r>
            <w:r w:rsidR="00040CFE" w:rsidRPr="00524F70">
              <w:rPr>
                <w:rFonts w:eastAsiaTheme="minorEastAsia"/>
                <w:b/>
                <w:bCs/>
                <w:i/>
                <w:highlight w:val="yellow"/>
              </w:rPr>
              <w:t>s of pre-MG under CA case with single BWP switching</w:t>
            </w:r>
            <w:r w:rsidR="00753EAA" w:rsidRPr="00524F70">
              <w:rPr>
                <w:rFonts w:eastAsiaTheme="minorEastAsia"/>
                <w:b/>
                <w:bCs/>
                <w:i/>
                <w:highlight w:val="yellow"/>
              </w:rPr>
              <w:t xml:space="preserve"> in R4#101e-b.</w:t>
            </w:r>
          </w:p>
          <w:p w14:paraId="324755F2" w14:textId="6E5EEF00" w:rsidR="00402262" w:rsidRDefault="00402262" w:rsidP="00402262">
            <w:pPr>
              <w:pStyle w:val="ListParagraph"/>
              <w:numPr>
                <w:ilvl w:val="0"/>
                <w:numId w:val="32"/>
              </w:numPr>
              <w:ind w:firstLineChars="0"/>
              <w:rPr>
                <w:rFonts w:eastAsiaTheme="minorEastAsia"/>
                <w:i/>
              </w:rPr>
            </w:pPr>
            <w:r w:rsidRPr="00524F70">
              <w:rPr>
                <w:rFonts w:eastAsiaTheme="minorEastAsia"/>
                <w:b/>
                <w:bCs/>
                <w:i/>
                <w:highlight w:val="yellow"/>
              </w:rPr>
              <w:t>By the end of R4#102</w:t>
            </w:r>
            <w:proofErr w:type="gramStart"/>
            <w:r w:rsidRPr="00524F70">
              <w:rPr>
                <w:rFonts w:eastAsiaTheme="minorEastAsia"/>
                <w:b/>
                <w:bCs/>
                <w:i/>
                <w:highlight w:val="yellow"/>
              </w:rPr>
              <w:t>e,i</w:t>
            </w:r>
            <w:r w:rsidR="00753EAA" w:rsidRPr="00524F70">
              <w:rPr>
                <w:rFonts w:eastAsiaTheme="minorEastAsia"/>
                <w:b/>
                <w:bCs/>
                <w:i/>
                <w:highlight w:val="yellow"/>
              </w:rPr>
              <w:t>f</w:t>
            </w:r>
            <w:proofErr w:type="gramEnd"/>
            <w:r w:rsidR="00753EAA" w:rsidRPr="00524F70">
              <w:rPr>
                <w:rFonts w:eastAsiaTheme="minorEastAsia"/>
                <w:b/>
                <w:bCs/>
                <w:i/>
                <w:highlight w:val="yellow"/>
              </w:rPr>
              <w:t xml:space="preserve"> </w:t>
            </w:r>
            <w:r w:rsidR="00CB3F56" w:rsidRPr="00524F70">
              <w:rPr>
                <w:rFonts w:eastAsiaTheme="minorEastAsia"/>
                <w:b/>
                <w:bCs/>
                <w:i/>
                <w:highlight w:val="yellow"/>
              </w:rPr>
              <w:t xml:space="preserve"> </w:t>
            </w:r>
            <w:r w:rsidR="000312D7" w:rsidRPr="00524F70">
              <w:rPr>
                <w:rFonts w:eastAsiaTheme="minorEastAsia"/>
                <w:b/>
                <w:bCs/>
                <w:i/>
                <w:highlight w:val="yellow"/>
              </w:rPr>
              <w:t>the problems</w:t>
            </w:r>
            <w:r w:rsidR="00753EAA" w:rsidRPr="00524F70">
              <w:rPr>
                <w:rFonts w:eastAsiaTheme="minorEastAsia"/>
                <w:b/>
                <w:bCs/>
                <w:i/>
                <w:highlight w:val="yellow"/>
              </w:rPr>
              <w:t xml:space="preserve"> </w:t>
            </w:r>
            <w:r w:rsidRPr="00524F70">
              <w:rPr>
                <w:rFonts w:eastAsiaTheme="minorEastAsia"/>
                <w:b/>
                <w:bCs/>
                <w:i/>
                <w:highlight w:val="yellow"/>
              </w:rPr>
              <w:t xml:space="preserve">on pre-MG under CA case with single BWP switching </w:t>
            </w:r>
            <w:r w:rsidR="000312D7" w:rsidRPr="00524F70">
              <w:rPr>
                <w:rFonts w:eastAsiaTheme="minorEastAsia"/>
                <w:b/>
                <w:bCs/>
                <w:i/>
                <w:highlight w:val="yellow"/>
              </w:rPr>
              <w:t xml:space="preserve">can’t be resolved </w:t>
            </w:r>
            <w:r w:rsidR="00F272DC" w:rsidRPr="00524F70">
              <w:rPr>
                <w:rFonts w:eastAsiaTheme="minorEastAsia"/>
                <w:b/>
                <w:bCs/>
                <w:i/>
                <w:highlight w:val="yellow"/>
              </w:rPr>
              <w:t xml:space="preserve">in RAN4, by </w:t>
            </w:r>
            <w:r w:rsidR="00F23E61" w:rsidRPr="00524F70">
              <w:rPr>
                <w:rFonts w:eastAsiaTheme="minorEastAsia"/>
                <w:b/>
                <w:bCs/>
                <w:i/>
                <w:highlight w:val="yellow"/>
              </w:rPr>
              <w:t xml:space="preserve">default they will be defer to </w:t>
            </w:r>
            <w:r w:rsidR="0074558D" w:rsidRPr="00524F70">
              <w:rPr>
                <w:rFonts w:eastAsiaTheme="minorEastAsia"/>
                <w:b/>
                <w:bCs/>
                <w:i/>
                <w:highlight w:val="yellow"/>
              </w:rPr>
              <w:t>further release</w:t>
            </w:r>
            <w:r>
              <w:rPr>
                <w:rFonts w:eastAsiaTheme="minorEastAsia"/>
                <w:i/>
              </w:rPr>
              <w:t>.</w:t>
            </w:r>
          </w:p>
          <w:p w14:paraId="2518890D" w14:textId="75B8EB6B" w:rsidR="00753EAA" w:rsidRPr="0074558D" w:rsidRDefault="00753EAA" w:rsidP="0074558D">
            <w:pPr>
              <w:ind w:left="360"/>
              <w:rPr>
                <w:rFonts w:eastAsiaTheme="minorEastAsia"/>
                <w:i/>
              </w:rPr>
            </w:pPr>
          </w:p>
          <w:p w14:paraId="42255BAE" w14:textId="28E75902" w:rsidR="00A74F29" w:rsidRPr="00CD67FD" w:rsidRDefault="00EE738A" w:rsidP="007D3DB9">
            <w:pPr>
              <w:rPr>
                <w:rFonts w:eastAsiaTheme="minorEastAsia"/>
                <w:color w:val="0070C0"/>
              </w:rPr>
            </w:pPr>
            <w:r>
              <w:rPr>
                <w:rFonts w:eastAsiaTheme="minorEastAsia"/>
                <w:i/>
              </w:rPr>
              <w:t xml:space="preserve"> </w:t>
            </w:r>
          </w:p>
        </w:tc>
      </w:tr>
      <w:tr w:rsidR="00CF6A22" w:rsidRPr="00CD67FD" w14:paraId="658CF2C9" w14:textId="77777777" w:rsidTr="007D3DB9">
        <w:tc>
          <w:tcPr>
            <w:tcW w:w="1548" w:type="dxa"/>
          </w:tcPr>
          <w:p w14:paraId="29543FD8" w14:textId="56B2E90E" w:rsidR="00CF6A22" w:rsidRDefault="00CF6A22" w:rsidP="007D3DB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1-1</w:t>
            </w:r>
          </w:p>
        </w:tc>
        <w:tc>
          <w:tcPr>
            <w:tcW w:w="8309" w:type="dxa"/>
          </w:tcPr>
          <w:p w14:paraId="414AD628" w14:textId="77777777" w:rsidR="0074558D" w:rsidRDefault="0074558D" w:rsidP="007D3DB9">
            <w:pPr>
              <w:rPr>
                <w:rFonts w:eastAsiaTheme="minorEastAsia"/>
                <w:b/>
                <w:bCs/>
                <w:sz w:val="22"/>
                <w:szCs w:val="16"/>
                <w:u w:val="single"/>
              </w:rPr>
            </w:pPr>
            <w:r>
              <w:rPr>
                <w:rFonts w:eastAsiaTheme="minorEastAsia"/>
                <w:b/>
                <w:bCs/>
                <w:sz w:val="22"/>
                <w:szCs w:val="16"/>
                <w:u w:val="single"/>
              </w:rPr>
              <w:t xml:space="preserve">How to indicate the initial status (activation/deactivation) of Pre-MG at or during configuration  </w:t>
            </w:r>
          </w:p>
          <w:p w14:paraId="531D69CF" w14:textId="6F069CBD" w:rsidR="00CF6A22" w:rsidRDefault="00CF6A22" w:rsidP="007D3DB9">
            <w:pPr>
              <w:rPr>
                <w:rFonts w:eastAsiaTheme="minorEastAsia"/>
                <w:i/>
                <w:color w:val="0070C0"/>
              </w:rPr>
            </w:pPr>
            <w:r>
              <w:rPr>
                <w:rFonts w:eastAsiaTheme="minorEastAsia" w:hint="eastAsia"/>
                <w:i/>
                <w:color w:val="0070C0"/>
              </w:rPr>
              <w:t>Tentative agreements:</w:t>
            </w:r>
          </w:p>
          <w:p w14:paraId="27C626B9" w14:textId="77777777" w:rsidR="00CF6A22" w:rsidRDefault="00CF6A22" w:rsidP="007D3DB9">
            <w:pPr>
              <w:rPr>
                <w:rFonts w:eastAsiaTheme="minorEastAsia"/>
                <w:i/>
                <w:color w:val="0070C0"/>
              </w:rPr>
            </w:pPr>
            <w:r>
              <w:rPr>
                <w:rFonts w:eastAsiaTheme="minorEastAsia" w:hint="eastAsia"/>
                <w:i/>
                <w:color w:val="0070C0"/>
              </w:rPr>
              <w:t>Candidate options:</w:t>
            </w:r>
          </w:p>
          <w:p w14:paraId="731CEE4E" w14:textId="3A8BB708" w:rsidR="001C6821" w:rsidRDefault="001C6821" w:rsidP="001C6821">
            <w:pPr>
              <w:pStyle w:val="ListParagraph"/>
              <w:numPr>
                <w:ilvl w:val="0"/>
                <w:numId w:val="15"/>
              </w:numPr>
              <w:ind w:firstLineChars="0"/>
              <w:rPr>
                <w:lang w:eastAsia="zh-CN"/>
              </w:rPr>
            </w:pPr>
            <w:r>
              <w:rPr>
                <w:lang w:eastAsia="zh-CN"/>
              </w:rPr>
              <w:t>Option 1 (</w:t>
            </w:r>
            <w:proofErr w:type="gramStart"/>
            <w:r>
              <w:rPr>
                <w:lang w:eastAsia="zh-CN"/>
              </w:rPr>
              <w:t>CATT</w:t>
            </w:r>
            <w:r w:rsidR="00D121D8">
              <w:rPr>
                <w:lang w:eastAsia="zh-CN"/>
              </w:rPr>
              <w:t xml:space="preserve"> ?</w:t>
            </w:r>
            <w:proofErr w:type="gramEnd"/>
            <w:r w:rsidR="00D121D8">
              <w:rPr>
                <w:lang w:eastAsia="zh-CN"/>
              </w:rPr>
              <w:t>,</w:t>
            </w:r>
            <w:r>
              <w:rPr>
                <w:lang w:eastAsia="zh-CN"/>
              </w:rPr>
              <w:t xml:space="preserve"> </w:t>
            </w:r>
            <w:r w:rsidR="00D121D8">
              <w:rPr>
                <w:lang w:eastAsia="zh-CN"/>
              </w:rPr>
              <w:t xml:space="preserve">Nokia, </w:t>
            </w:r>
            <w:r>
              <w:rPr>
                <w:lang w:eastAsia="zh-CN"/>
              </w:rPr>
              <w:t xml:space="preserve">Qualcomm </w:t>
            </w:r>
            <w:r w:rsidR="00FA48DA">
              <w:rPr>
                <w:lang w:eastAsia="zh-CN"/>
              </w:rPr>
              <w:t>?</w:t>
            </w:r>
            <w:r>
              <w:rPr>
                <w:lang w:eastAsia="zh-CN"/>
              </w:rPr>
              <w:t xml:space="preserve">): RRC </w:t>
            </w:r>
            <w:r w:rsidR="00EF3228">
              <w:rPr>
                <w:lang w:eastAsia="zh-CN"/>
              </w:rPr>
              <w:t>s</w:t>
            </w:r>
            <w:r>
              <w:rPr>
                <w:lang w:eastAsia="zh-CN"/>
              </w:rPr>
              <w:t xml:space="preserve">ignalling </w:t>
            </w:r>
          </w:p>
          <w:p w14:paraId="37EF0A97" w14:textId="38B314C4" w:rsidR="001C6821" w:rsidRDefault="001C6821" w:rsidP="001C6821">
            <w:pPr>
              <w:pStyle w:val="ListParagraph"/>
              <w:numPr>
                <w:ilvl w:val="0"/>
                <w:numId w:val="15"/>
              </w:numPr>
              <w:ind w:firstLineChars="0"/>
              <w:rPr>
                <w:lang w:eastAsia="zh-CN"/>
              </w:rPr>
            </w:pPr>
            <w:r>
              <w:rPr>
                <w:lang w:eastAsia="zh-CN"/>
              </w:rPr>
              <w:t>Option 2 (Huawei, Ericsson, Intel, Apple, vivo</w:t>
            </w:r>
            <w:r w:rsidR="00B2684C">
              <w:rPr>
                <w:lang w:eastAsia="zh-CN"/>
              </w:rPr>
              <w:t>, Xiaomi, OPPO</w:t>
            </w:r>
            <w:r>
              <w:rPr>
                <w:lang w:eastAsia="zh-CN"/>
              </w:rPr>
              <w:t xml:space="preserve">): No explicit signalling needed. </w:t>
            </w:r>
          </w:p>
          <w:p w14:paraId="77C85BF3" w14:textId="77777777" w:rsidR="00CF6A22" w:rsidRPr="00D2555C" w:rsidRDefault="00CF6A22" w:rsidP="007D3DB9">
            <w:pPr>
              <w:rPr>
                <w:rFonts w:eastAsiaTheme="minorEastAsia"/>
                <w:i/>
                <w:color w:val="0070C0"/>
                <w:lang w:val="en-GB"/>
              </w:rPr>
            </w:pPr>
          </w:p>
          <w:p w14:paraId="5C7C63D3" w14:textId="5E0C05DF" w:rsidR="00CF6A22" w:rsidRDefault="00CF6A22" w:rsidP="007D3DB9">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0E4A1481" w14:textId="36997CE0" w:rsidR="00EF3228" w:rsidRPr="00B62096" w:rsidRDefault="00EF3228" w:rsidP="007D3DB9">
            <w:pPr>
              <w:rPr>
                <w:rFonts w:eastAsiaTheme="minorEastAsia"/>
                <w:b/>
                <w:bCs/>
                <w:sz w:val="22"/>
                <w:szCs w:val="16"/>
                <w:u w:val="single"/>
              </w:rPr>
            </w:pPr>
            <w:r w:rsidRPr="00DB7B2E">
              <w:rPr>
                <w:i/>
                <w:sz w:val="22"/>
                <w:szCs w:val="22"/>
              </w:rPr>
              <w:t>According to the majorities’ vi</w:t>
            </w:r>
            <w:r>
              <w:rPr>
                <w:i/>
                <w:sz w:val="22"/>
                <w:szCs w:val="22"/>
              </w:rPr>
              <w:t>ew</w:t>
            </w:r>
            <w:r w:rsidRPr="00DB7B2E">
              <w:rPr>
                <w:i/>
                <w:sz w:val="22"/>
                <w:szCs w:val="22"/>
              </w:rPr>
              <w:t xml:space="preserve">, </w:t>
            </w:r>
            <w:r w:rsidRPr="00EF3228">
              <w:rPr>
                <w:i/>
                <w:sz w:val="22"/>
                <w:szCs w:val="22"/>
              </w:rPr>
              <w:t xml:space="preserve">could we agree </w:t>
            </w:r>
            <w:r>
              <w:rPr>
                <w:i/>
                <w:sz w:val="22"/>
                <w:szCs w:val="22"/>
              </w:rPr>
              <w:t>Option 2 above</w:t>
            </w:r>
            <w:r w:rsidRPr="00DB7B2E">
              <w:rPr>
                <w:i/>
                <w:sz w:val="22"/>
                <w:szCs w:val="22"/>
              </w:rPr>
              <w:t>?</w:t>
            </w:r>
          </w:p>
          <w:p w14:paraId="2B0E7AE2" w14:textId="77777777" w:rsidR="00CF6A22" w:rsidRPr="00B62096" w:rsidRDefault="00CF6A22" w:rsidP="007D3DB9">
            <w:pPr>
              <w:pStyle w:val="Heading4"/>
              <w:numPr>
                <w:ilvl w:val="0"/>
                <w:numId w:val="0"/>
              </w:numPr>
              <w:outlineLvl w:val="3"/>
              <w:rPr>
                <w:rFonts w:eastAsiaTheme="minorEastAsia"/>
                <w:b/>
                <w:bCs/>
                <w:sz w:val="22"/>
                <w:szCs w:val="16"/>
                <w:u w:val="single"/>
                <w:lang w:val="en-US"/>
              </w:rPr>
            </w:pPr>
          </w:p>
        </w:tc>
      </w:tr>
      <w:tr w:rsidR="00CF6A22" w:rsidRPr="00CD67FD" w14:paraId="3A2FAB27" w14:textId="77777777" w:rsidTr="007D3DB9">
        <w:tc>
          <w:tcPr>
            <w:tcW w:w="1548" w:type="dxa"/>
          </w:tcPr>
          <w:p w14:paraId="6B4AFC2F" w14:textId="674DCFC8" w:rsidR="00CF6A22" w:rsidRDefault="00CF6A22" w:rsidP="007D3DB9">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F959BB">
              <w:rPr>
                <w:rFonts w:eastAsiaTheme="minorEastAsia"/>
                <w:b/>
                <w:bCs/>
                <w:color w:val="0070C0"/>
              </w:rPr>
              <w:t>2</w:t>
            </w:r>
          </w:p>
        </w:tc>
        <w:tc>
          <w:tcPr>
            <w:tcW w:w="8309" w:type="dxa"/>
          </w:tcPr>
          <w:p w14:paraId="0438E6A8" w14:textId="30375B69" w:rsidR="00CF6A22" w:rsidRDefault="00F959BB" w:rsidP="007D3DB9">
            <w:pPr>
              <w:rPr>
                <w:rFonts w:eastAsiaTheme="minorEastAsia"/>
                <w:b/>
                <w:bCs/>
                <w:sz w:val="22"/>
                <w:szCs w:val="16"/>
                <w:u w:val="single"/>
              </w:rPr>
            </w:pPr>
            <w:r>
              <w:rPr>
                <w:rFonts w:eastAsiaTheme="minorEastAsia"/>
                <w:b/>
                <w:bCs/>
                <w:sz w:val="22"/>
                <w:szCs w:val="16"/>
                <w:u w:val="single"/>
              </w:rPr>
              <w:t>Switching between pre-configured MG and with the current legacy MG</w:t>
            </w:r>
          </w:p>
          <w:p w14:paraId="15F56E6F" w14:textId="77777777" w:rsidR="00CF6A22" w:rsidRDefault="00CF6A22" w:rsidP="007D3DB9">
            <w:pPr>
              <w:rPr>
                <w:rFonts w:eastAsiaTheme="minorEastAsia"/>
                <w:i/>
                <w:color w:val="0070C0"/>
              </w:rPr>
            </w:pPr>
            <w:r>
              <w:rPr>
                <w:rFonts w:eastAsiaTheme="minorEastAsia" w:hint="eastAsia"/>
                <w:i/>
                <w:color w:val="0070C0"/>
              </w:rPr>
              <w:t>Tentative agreements:</w:t>
            </w:r>
          </w:p>
          <w:p w14:paraId="4109B2C9" w14:textId="77777777" w:rsidR="00CF6A22" w:rsidRDefault="00CF6A22" w:rsidP="007D3DB9">
            <w:pPr>
              <w:rPr>
                <w:rFonts w:eastAsiaTheme="minorEastAsia"/>
                <w:i/>
                <w:color w:val="0070C0"/>
              </w:rPr>
            </w:pPr>
            <w:r>
              <w:rPr>
                <w:rFonts w:eastAsiaTheme="minorEastAsia" w:hint="eastAsia"/>
                <w:i/>
                <w:color w:val="0070C0"/>
              </w:rPr>
              <w:t>Candidate options:</w:t>
            </w:r>
          </w:p>
          <w:p w14:paraId="3CE76462" w14:textId="77777777" w:rsidR="00EA5509" w:rsidRDefault="00EA5509" w:rsidP="00EA5509">
            <w:pPr>
              <w:pStyle w:val="ListParagraph"/>
              <w:numPr>
                <w:ilvl w:val="0"/>
                <w:numId w:val="15"/>
              </w:numPr>
              <w:ind w:firstLineChars="0"/>
              <w:rPr>
                <w:rFonts w:eastAsiaTheme="minorEastAsia"/>
                <w:lang w:val="en-US" w:eastAsia="zh-CN"/>
              </w:rPr>
            </w:pPr>
            <w:r>
              <w:rPr>
                <w:rFonts w:eastAsiaTheme="minorEastAsia"/>
                <w:lang w:val="en-US" w:eastAsia="zh-CN"/>
              </w:rPr>
              <w:t>Option 1 (Ericsson, ZTE, OPPO):</w:t>
            </w:r>
          </w:p>
          <w:p w14:paraId="1402DF2B" w14:textId="77777777" w:rsidR="00EA5509" w:rsidRDefault="00EA5509" w:rsidP="00EA5509">
            <w:pPr>
              <w:pStyle w:val="ListParagraph"/>
              <w:numPr>
                <w:ilvl w:val="1"/>
                <w:numId w:val="15"/>
              </w:numPr>
              <w:ind w:firstLineChars="0"/>
            </w:pPr>
            <w:r>
              <w:t xml:space="preserve">Support mechanism to transform Pre-MG to legacy MGP </w:t>
            </w:r>
          </w:p>
          <w:p w14:paraId="4D3826BF" w14:textId="50F1DD36" w:rsidR="00EA5509" w:rsidRDefault="00EA5509" w:rsidP="00EA5509">
            <w:pPr>
              <w:pStyle w:val="ListParagraph"/>
              <w:numPr>
                <w:ilvl w:val="0"/>
                <w:numId w:val="15"/>
              </w:numPr>
              <w:overflowPunct/>
              <w:autoSpaceDE/>
              <w:autoSpaceDN/>
              <w:adjustRightInd/>
              <w:spacing w:before="120" w:after="0" w:line="240" w:lineRule="auto"/>
              <w:ind w:firstLineChars="0"/>
              <w:textAlignment w:val="auto"/>
            </w:pPr>
            <w:r>
              <w:t xml:space="preserve">Option 2 (CATT, Intel, Huawei, </w:t>
            </w:r>
            <w:proofErr w:type="gramStart"/>
            <w:r>
              <w:t>Qualcomm ,xiaomi</w:t>
            </w:r>
            <w:proofErr w:type="gramEnd"/>
            <w:r>
              <w:t>, Nokia, MTK)</w:t>
            </w:r>
          </w:p>
          <w:p w14:paraId="2C1CAF26" w14:textId="6824A09F" w:rsidR="00CF6A22" w:rsidRPr="00225D4E" w:rsidRDefault="00EA5509" w:rsidP="007D3DB9">
            <w:pPr>
              <w:pStyle w:val="ListParagraph"/>
              <w:numPr>
                <w:ilvl w:val="1"/>
                <w:numId w:val="15"/>
              </w:numPr>
              <w:ind w:firstLineChars="0"/>
            </w:pPr>
            <w:r>
              <w:t>Not needed such mechanism to switch the pre-MG and legacy MG.</w:t>
            </w:r>
          </w:p>
          <w:p w14:paraId="51F66959" w14:textId="77777777" w:rsidR="00733E7B" w:rsidRDefault="00733E7B" w:rsidP="007D3DB9">
            <w:pPr>
              <w:rPr>
                <w:rFonts w:eastAsiaTheme="minorEastAsia"/>
                <w:i/>
                <w:color w:val="0070C0"/>
              </w:rPr>
            </w:pPr>
          </w:p>
          <w:p w14:paraId="63780E62" w14:textId="1E0C6AC8" w:rsidR="00CF6A22" w:rsidRDefault="00CF6A22" w:rsidP="007D3DB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801706">
              <w:rPr>
                <w:rFonts w:eastAsiaTheme="minorEastAsia"/>
                <w:i/>
                <w:color w:val="0070C0"/>
                <w:highlight w:val="yellow"/>
              </w:rPr>
              <w:t xml:space="preserve">Further discuss </w:t>
            </w:r>
            <w:r w:rsidR="00801706" w:rsidRPr="00801706">
              <w:rPr>
                <w:rFonts w:eastAsiaTheme="minorEastAsia"/>
                <w:i/>
                <w:color w:val="0070C0"/>
                <w:highlight w:val="yellow"/>
              </w:rPr>
              <w:t>needed</w:t>
            </w:r>
            <w:r w:rsidR="00801706">
              <w:rPr>
                <w:rFonts w:eastAsiaTheme="minorEastAsia"/>
                <w:i/>
                <w:color w:val="0070C0"/>
              </w:rPr>
              <w:t>.</w:t>
            </w:r>
          </w:p>
          <w:p w14:paraId="2E7F85ED" w14:textId="5BCADB97" w:rsidR="00BC4099" w:rsidRDefault="00B251FD" w:rsidP="007D3DB9">
            <w:pPr>
              <w:rPr>
                <w:rFonts w:eastAsiaTheme="minorEastAsia"/>
                <w:i/>
                <w:color w:val="0070C0"/>
              </w:rPr>
            </w:pPr>
            <w:r>
              <w:rPr>
                <w:rFonts w:eastAsiaTheme="minorEastAsia"/>
                <w:i/>
                <w:color w:val="0070C0"/>
              </w:rPr>
              <w:t>We can also consider the question below:</w:t>
            </w:r>
          </w:p>
          <w:p w14:paraId="2C804264" w14:textId="2B4AF142" w:rsidR="007E3562" w:rsidRDefault="000B20B1" w:rsidP="007D3DB9">
            <w:pPr>
              <w:rPr>
                <w:rFonts w:eastAsiaTheme="minorEastAsia"/>
                <w:i/>
                <w:color w:val="0070C0"/>
              </w:rPr>
            </w:pPr>
            <w:r>
              <w:rPr>
                <w:rFonts w:eastAsiaTheme="minorEastAsia"/>
                <w:i/>
                <w:color w:val="0070C0"/>
              </w:rPr>
              <w:t>“</w:t>
            </w:r>
            <w:r w:rsidR="00EA29F8">
              <w:rPr>
                <w:rFonts w:eastAsiaTheme="minorEastAsia"/>
                <w:i/>
                <w:color w:val="0070C0"/>
              </w:rPr>
              <w:t xml:space="preserve">When NW changed the previous </w:t>
            </w:r>
            <w:proofErr w:type="gramStart"/>
            <w:r w:rsidR="00EA29F8">
              <w:rPr>
                <w:rFonts w:eastAsiaTheme="minorEastAsia"/>
                <w:i/>
                <w:color w:val="0070C0"/>
              </w:rPr>
              <w:t>MG</w:t>
            </w:r>
            <w:r w:rsidR="009C517E">
              <w:rPr>
                <w:rFonts w:eastAsiaTheme="minorEastAsia"/>
                <w:i/>
                <w:color w:val="0070C0"/>
              </w:rPr>
              <w:t>(</w:t>
            </w:r>
            <w:proofErr w:type="gramEnd"/>
            <w:r w:rsidR="009C517E">
              <w:rPr>
                <w:rFonts w:eastAsiaTheme="minorEastAsia"/>
                <w:i/>
                <w:color w:val="0070C0"/>
              </w:rPr>
              <w:t>gap#1)</w:t>
            </w:r>
            <w:r w:rsidR="00EA29F8">
              <w:rPr>
                <w:rFonts w:eastAsiaTheme="minorEastAsia"/>
                <w:i/>
                <w:color w:val="0070C0"/>
              </w:rPr>
              <w:t xml:space="preserve"> to other </w:t>
            </w:r>
            <w:r w:rsidR="009C517E">
              <w:rPr>
                <w:rFonts w:eastAsiaTheme="minorEastAsia"/>
                <w:i/>
                <w:color w:val="0070C0"/>
              </w:rPr>
              <w:t>MG (gap#2)</w:t>
            </w:r>
            <w:r>
              <w:rPr>
                <w:rFonts w:eastAsiaTheme="minorEastAsia"/>
                <w:i/>
                <w:color w:val="0070C0"/>
              </w:rPr>
              <w:t xml:space="preserve">, </w:t>
            </w:r>
            <w:r w:rsidR="007E3562">
              <w:rPr>
                <w:rFonts w:eastAsiaTheme="minorEastAsia"/>
                <w:i/>
                <w:color w:val="0070C0"/>
              </w:rPr>
              <w:t>which way is correct behavior of NW.</w:t>
            </w:r>
          </w:p>
          <w:p w14:paraId="75163A41" w14:textId="641FCE2E" w:rsidR="007E3562" w:rsidRPr="005C5ADE" w:rsidRDefault="00BC4924" w:rsidP="005C5ADE">
            <w:pPr>
              <w:pStyle w:val="ListParagraph"/>
              <w:numPr>
                <w:ilvl w:val="0"/>
                <w:numId w:val="33"/>
              </w:numPr>
              <w:ind w:firstLineChars="0"/>
              <w:rPr>
                <w:rFonts w:eastAsiaTheme="minorEastAsia"/>
                <w:i/>
                <w:color w:val="0070C0"/>
              </w:rPr>
            </w:pPr>
            <w:r>
              <w:rPr>
                <w:rFonts w:eastAsiaTheme="minorEastAsia"/>
                <w:i/>
                <w:color w:val="0070C0"/>
                <w:lang w:val="en-US"/>
              </w:rPr>
              <w:t xml:space="preserve">Understanding 1: </w:t>
            </w:r>
            <w:r w:rsidR="00F01284" w:rsidRPr="005C5ADE">
              <w:rPr>
                <w:rFonts w:eastAsiaTheme="minorEastAsia"/>
                <w:i/>
                <w:color w:val="0070C0"/>
              </w:rPr>
              <w:t>The decocofiugation of gap#1</w:t>
            </w:r>
            <w:r w:rsidR="005C5ADE" w:rsidRPr="005C5ADE">
              <w:rPr>
                <w:rFonts w:eastAsiaTheme="minorEastAsia"/>
                <w:i/>
                <w:color w:val="0070C0"/>
              </w:rPr>
              <w:t xml:space="preserve"> following the configuration of gap#2</w:t>
            </w:r>
          </w:p>
          <w:p w14:paraId="2D4B0BF6" w14:textId="5BE3306F" w:rsidR="00BC4924" w:rsidRPr="005C5ADE" w:rsidRDefault="00BC4924" w:rsidP="00BC4924">
            <w:pPr>
              <w:pStyle w:val="ListParagraph"/>
              <w:numPr>
                <w:ilvl w:val="0"/>
                <w:numId w:val="33"/>
              </w:numPr>
              <w:ind w:firstLineChars="0"/>
              <w:rPr>
                <w:rFonts w:eastAsiaTheme="minorEastAsia"/>
                <w:i/>
                <w:color w:val="0070C0"/>
              </w:rPr>
            </w:pPr>
            <w:r>
              <w:rPr>
                <w:rFonts w:eastAsiaTheme="minorEastAsia"/>
                <w:i/>
                <w:color w:val="0070C0"/>
                <w:lang w:val="en-US"/>
              </w:rPr>
              <w:t xml:space="preserve">Understanding </w:t>
            </w:r>
            <w:r w:rsidR="00917CBE">
              <w:rPr>
                <w:rFonts w:eastAsiaTheme="minorEastAsia"/>
                <w:i/>
                <w:color w:val="0070C0"/>
                <w:lang w:val="en-US"/>
              </w:rPr>
              <w:t>2</w:t>
            </w:r>
            <w:r>
              <w:rPr>
                <w:rFonts w:eastAsiaTheme="minorEastAsia"/>
                <w:i/>
                <w:color w:val="0070C0"/>
                <w:lang w:val="en-US"/>
              </w:rPr>
              <w:t xml:space="preserve">: </w:t>
            </w:r>
            <w:r w:rsidRPr="005C5ADE">
              <w:rPr>
                <w:rFonts w:eastAsiaTheme="minorEastAsia"/>
                <w:i/>
                <w:color w:val="0070C0"/>
              </w:rPr>
              <w:t>The configuration of gap#2</w:t>
            </w:r>
            <w:r w:rsidR="00917CBE">
              <w:rPr>
                <w:rFonts w:eastAsiaTheme="minorEastAsia"/>
                <w:i/>
                <w:color w:val="0070C0"/>
              </w:rPr>
              <w:t xml:space="preserve"> only which can override the gap#1</w:t>
            </w:r>
          </w:p>
          <w:p w14:paraId="7A33FF0D" w14:textId="77777777" w:rsidR="005C5ADE" w:rsidRPr="00BC4924" w:rsidRDefault="005C5ADE" w:rsidP="007D3DB9">
            <w:pPr>
              <w:rPr>
                <w:rFonts w:eastAsiaTheme="minorEastAsia"/>
                <w:i/>
                <w:color w:val="0070C0"/>
                <w:lang w:val="en-GB"/>
              </w:rPr>
            </w:pPr>
          </w:p>
          <w:p w14:paraId="0FCCADAE" w14:textId="77777777" w:rsidR="00CF6A22" w:rsidRDefault="00CF6A22" w:rsidP="007D3DB9">
            <w:pPr>
              <w:rPr>
                <w:rFonts w:eastAsiaTheme="minorEastAsia"/>
                <w:b/>
                <w:bCs/>
                <w:sz w:val="22"/>
                <w:szCs w:val="16"/>
                <w:u w:val="single"/>
              </w:rPr>
            </w:pPr>
          </w:p>
        </w:tc>
      </w:tr>
      <w:tr w:rsidR="00CF6A22" w:rsidRPr="00CD67FD" w14:paraId="1D1D025B" w14:textId="77777777" w:rsidTr="007D3DB9">
        <w:tc>
          <w:tcPr>
            <w:tcW w:w="1548" w:type="dxa"/>
          </w:tcPr>
          <w:p w14:paraId="51C5C0D2" w14:textId="6F9000B3" w:rsidR="00CF6A22" w:rsidRDefault="00CF6A22" w:rsidP="007D3DB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w:t>
            </w:r>
            <w:r w:rsidR="0086006A">
              <w:rPr>
                <w:rFonts w:eastAsiaTheme="minorEastAsia"/>
                <w:b/>
                <w:bCs/>
                <w:color w:val="0070C0"/>
              </w:rPr>
              <w:t>3</w:t>
            </w:r>
          </w:p>
        </w:tc>
        <w:tc>
          <w:tcPr>
            <w:tcW w:w="8309" w:type="dxa"/>
          </w:tcPr>
          <w:p w14:paraId="1A13E547" w14:textId="78C0C849" w:rsidR="0086006A" w:rsidRDefault="0086006A" w:rsidP="0086006A">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The exact configuration of Pre-MG used for PRS </w:t>
            </w:r>
            <w:r w:rsidRPr="00840F95">
              <w:rPr>
                <w:rFonts w:eastAsiaTheme="minorEastAsia"/>
                <w:b/>
                <w:bCs/>
                <w:sz w:val="22"/>
                <w:szCs w:val="16"/>
                <w:highlight w:val="yellow"/>
                <w:u w:val="single"/>
                <w:lang w:val="en-US"/>
              </w:rPr>
              <w:t>measurement</w:t>
            </w:r>
            <w:r w:rsidR="00840F95" w:rsidRPr="00840F95">
              <w:rPr>
                <w:rFonts w:eastAsiaTheme="minorEastAsia"/>
                <w:b/>
                <w:bCs/>
                <w:sz w:val="22"/>
                <w:szCs w:val="16"/>
                <w:highlight w:val="yellow"/>
                <w:u w:val="single"/>
                <w:lang w:val="en-US"/>
              </w:rPr>
              <w:t xml:space="preserve"> in Rel16</w:t>
            </w:r>
          </w:p>
          <w:p w14:paraId="0488C911" w14:textId="77777777" w:rsidR="00CF6A22" w:rsidRDefault="00CF6A22" w:rsidP="007D3DB9">
            <w:pPr>
              <w:rPr>
                <w:rFonts w:eastAsiaTheme="minorEastAsia"/>
                <w:i/>
                <w:color w:val="0070C0"/>
              </w:rPr>
            </w:pPr>
            <w:r>
              <w:rPr>
                <w:rFonts w:eastAsiaTheme="minorEastAsia" w:hint="eastAsia"/>
                <w:i/>
                <w:color w:val="0070C0"/>
              </w:rPr>
              <w:t>Tentative agreements:</w:t>
            </w:r>
          </w:p>
          <w:p w14:paraId="337607A1" w14:textId="77777777" w:rsidR="00CF6A22" w:rsidRDefault="00CF6A22" w:rsidP="007D3DB9">
            <w:pPr>
              <w:rPr>
                <w:rFonts w:eastAsiaTheme="minorEastAsia"/>
                <w:i/>
                <w:color w:val="0070C0"/>
              </w:rPr>
            </w:pPr>
            <w:r>
              <w:rPr>
                <w:rFonts w:eastAsiaTheme="minorEastAsia" w:hint="eastAsia"/>
                <w:i/>
                <w:color w:val="0070C0"/>
              </w:rPr>
              <w:t>Candidate options:</w:t>
            </w:r>
          </w:p>
          <w:p w14:paraId="56C478E2" w14:textId="30568A64" w:rsidR="0086006A" w:rsidRDefault="0086006A" w:rsidP="0086006A">
            <w:pPr>
              <w:pStyle w:val="ListParagraph"/>
              <w:numPr>
                <w:ilvl w:val="0"/>
                <w:numId w:val="15"/>
              </w:numPr>
              <w:ind w:firstLineChars="0"/>
              <w:rPr>
                <w:rFonts w:eastAsiaTheme="minorEastAsia"/>
              </w:rPr>
            </w:pPr>
            <w:r>
              <w:rPr>
                <w:rFonts w:eastAsiaTheme="minorEastAsia"/>
              </w:rPr>
              <w:t>Option 1</w:t>
            </w:r>
            <w:proofErr w:type="gramStart"/>
            <w:r>
              <w:rPr>
                <w:rFonts w:eastAsiaTheme="minorEastAsia"/>
              </w:rPr>
              <w:t>a(</w:t>
            </w:r>
            <w:proofErr w:type="gramEnd"/>
            <w:r>
              <w:rPr>
                <w:rFonts w:eastAsiaTheme="minorEastAsia"/>
              </w:rPr>
              <w:t xml:space="preserve">CATT, Ericsson, vivo, </w:t>
            </w:r>
            <w:r w:rsidR="0081105F">
              <w:rPr>
                <w:rFonts w:eastAsiaTheme="minorEastAsia"/>
              </w:rPr>
              <w:t>MTK,</w:t>
            </w:r>
            <w:r>
              <w:rPr>
                <w:rFonts w:eastAsiaTheme="minorEastAsia"/>
              </w:rPr>
              <w:t>xiaomi</w:t>
            </w:r>
            <w:r w:rsidR="0019424E">
              <w:rPr>
                <w:rFonts w:eastAsiaTheme="minorEastAsia"/>
              </w:rPr>
              <w:t>, OPPO</w:t>
            </w:r>
            <w:r w:rsidR="00273E23">
              <w:rPr>
                <w:rFonts w:eastAsiaTheme="minorEastAsia"/>
              </w:rPr>
              <w:t>, Intel</w:t>
            </w:r>
            <w:r>
              <w:rPr>
                <w:rFonts w:eastAsiaTheme="minorEastAsia"/>
              </w:rPr>
              <w:t xml:space="preserve">) Always be activated and no need to indicate PRS measurement to the serving cell </w:t>
            </w:r>
          </w:p>
          <w:p w14:paraId="4A5E4766" w14:textId="77777777" w:rsidR="0086006A" w:rsidRDefault="0086006A" w:rsidP="0086006A">
            <w:pPr>
              <w:pStyle w:val="ListParagraph"/>
              <w:numPr>
                <w:ilvl w:val="0"/>
                <w:numId w:val="15"/>
              </w:numPr>
              <w:ind w:firstLineChars="0"/>
              <w:rPr>
                <w:rFonts w:eastAsiaTheme="minorEastAsia"/>
              </w:rPr>
            </w:pPr>
            <w:r>
              <w:rPr>
                <w:rFonts w:eastAsiaTheme="minorEastAsia"/>
              </w:rPr>
              <w:t>Option 1b (Huawei): Always be activated and UE should always indicate serving cell about the PRS measurement when it is configured with pre-MG</w:t>
            </w:r>
          </w:p>
          <w:p w14:paraId="1DE5F0F8" w14:textId="2D612878" w:rsidR="0086006A" w:rsidRDefault="0086006A" w:rsidP="0086006A">
            <w:pPr>
              <w:pStyle w:val="ListParagraph"/>
              <w:numPr>
                <w:ilvl w:val="0"/>
                <w:numId w:val="15"/>
              </w:numPr>
              <w:ind w:firstLineChars="0"/>
              <w:rPr>
                <w:rFonts w:eastAsiaTheme="minorEastAsia"/>
              </w:rPr>
            </w:pPr>
            <w:r>
              <w:rPr>
                <w:rFonts w:eastAsiaTheme="minorEastAsia"/>
              </w:rPr>
              <w:t>Option 1c (Apple</w:t>
            </w:r>
            <w:r w:rsidR="00544A45">
              <w:rPr>
                <w:rFonts w:eastAsiaTheme="minorEastAsia"/>
              </w:rPr>
              <w:t>, Huawei</w:t>
            </w:r>
            <w:r>
              <w:rPr>
                <w:rFonts w:eastAsiaTheme="minorEastAsia"/>
              </w:rPr>
              <w:t>): UE shall always indicate serving cell about the PRS measurement when it is configured with pre-MG. UE shall also indicate serving cell when PRS measurement is finished</w:t>
            </w:r>
          </w:p>
          <w:p w14:paraId="195A1690" w14:textId="77777777" w:rsidR="0086006A" w:rsidRPr="00777F46" w:rsidRDefault="0086006A" w:rsidP="0086006A">
            <w:pPr>
              <w:pStyle w:val="ListParagraph"/>
              <w:numPr>
                <w:ilvl w:val="0"/>
                <w:numId w:val="15"/>
              </w:numPr>
              <w:spacing w:after="120"/>
              <w:ind w:firstLineChars="0"/>
              <w:rPr>
                <w:rFonts w:eastAsiaTheme="minorEastAsia"/>
              </w:rPr>
            </w:pPr>
            <w:r w:rsidRPr="00E763EE">
              <w:rPr>
                <w:rFonts w:eastAsiaTheme="minorEastAsia"/>
              </w:rPr>
              <w:t>Option 1d</w:t>
            </w:r>
            <w:r>
              <w:rPr>
                <w:rFonts w:eastAsiaTheme="minorEastAsia"/>
              </w:rPr>
              <w:t xml:space="preserve"> (CMCC)</w:t>
            </w:r>
            <w:r w:rsidRPr="00E763EE">
              <w:rPr>
                <w:rFonts w:eastAsiaTheme="minorEastAsia"/>
              </w:rPr>
              <w:t>: Always be activated and need to indicate PRS measurement to the serving cell. But no need to introduce new indication, LocationMeasurementIndication can be reused.</w:t>
            </w:r>
          </w:p>
          <w:p w14:paraId="30205C31" w14:textId="77777777" w:rsidR="0086006A" w:rsidRDefault="0086006A" w:rsidP="0086006A">
            <w:pPr>
              <w:pStyle w:val="ListParagraph"/>
              <w:numPr>
                <w:ilvl w:val="0"/>
                <w:numId w:val="15"/>
              </w:numPr>
              <w:ind w:firstLineChars="0"/>
              <w:rPr>
                <w:rFonts w:eastAsiaTheme="minorEastAsia"/>
              </w:rPr>
            </w:pPr>
            <w:r>
              <w:rPr>
                <w:rFonts w:eastAsiaTheme="minorEastAsia"/>
              </w:rPr>
              <w:t xml:space="preserve">Option 2 (Nokia): a UE shall NOT assume that Pre-MG for PRS measurements is always activated. </w:t>
            </w:r>
            <w:r>
              <w:t xml:space="preserve">UE sends an indication to </w:t>
            </w:r>
            <w:proofErr w:type="gramStart"/>
            <w:r>
              <w:t>serving</w:t>
            </w:r>
            <w:proofErr w:type="gramEnd"/>
            <w:r>
              <w:t xml:space="preserve"> cell, requesting the activation of the Pre-MG, which is granted by the gNB using DL MAC CE based MG activation command</w:t>
            </w:r>
          </w:p>
          <w:p w14:paraId="520F7810" w14:textId="77777777" w:rsidR="00CF6A22" w:rsidRPr="00D2555C" w:rsidRDefault="00CF6A22" w:rsidP="007D3DB9">
            <w:pPr>
              <w:rPr>
                <w:rFonts w:eastAsiaTheme="minorEastAsia"/>
                <w:i/>
                <w:color w:val="0070C0"/>
                <w:lang w:val="en-GB"/>
              </w:rPr>
            </w:pPr>
          </w:p>
          <w:p w14:paraId="367DF014" w14:textId="6E84510E" w:rsidR="00CF6A22" w:rsidRPr="0085636F" w:rsidRDefault="00CF6A22" w:rsidP="007D3DB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424EE2">
              <w:rPr>
                <w:rFonts w:eastAsiaTheme="minorEastAsia"/>
                <w:i/>
                <w:color w:val="0070C0"/>
              </w:rPr>
              <w:t xml:space="preserve">Further discussion </w:t>
            </w:r>
          </w:p>
          <w:p w14:paraId="00893C10" w14:textId="77777777" w:rsidR="00CF6A22" w:rsidRDefault="00733E7B" w:rsidP="00811351">
            <w:pPr>
              <w:rPr>
                <w:i/>
                <w:sz w:val="22"/>
                <w:szCs w:val="22"/>
              </w:rPr>
            </w:pPr>
            <w:r w:rsidRPr="00DB7B2E">
              <w:rPr>
                <w:i/>
                <w:sz w:val="22"/>
                <w:szCs w:val="22"/>
              </w:rPr>
              <w:t>According to the majorities’ vi</w:t>
            </w:r>
            <w:r>
              <w:rPr>
                <w:i/>
                <w:sz w:val="22"/>
                <w:szCs w:val="22"/>
              </w:rPr>
              <w:t>ew</w:t>
            </w:r>
            <w:r w:rsidRPr="00DB7B2E">
              <w:rPr>
                <w:i/>
                <w:sz w:val="22"/>
                <w:szCs w:val="22"/>
              </w:rPr>
              <w:t xml:space="preserve">, </w:t>
            </w:r>
            <w:r w:rsidR="00424EE2">
              <w:rPr>
                <w:i/>
                <w:sz w:val="22"/>
                <w:szCs w:val="22"/>
              </w:rPr>
              <w:t>almost all companies</w:t>
            </w:r>
            <w:r w:rsidR="00811351">
              <w:rPr>
                <w:i/>
                <w:sz w:val="22"/>
                <w:szCs w:val="22"/>
              </w:rPr>
              <w:t xml:space="preserve"> thought the PRS measurement in Rel16 need the pre-MG activated. Therefore, we can check the following proposal can be accepted for companies:</w:t>
            </w:r>
          </w:p>
          <w:p w14:paraId="26060517" w14:textId="07DC8EA9" w:rsidR="00E52684" w:rsidRPr="00AF2C72" w:rsidRDefault="00E52684" w:rsidP="00E52684">
            <w:pPr>
              <w:pStyle w:val="ListParagraph"/>
              <w:numPr>
                <w:ilvl w:val="0"/>
                <w:numId w:val="34"/>
              </w:numPr>
              <w:ind w:firstLineChars="0"/>
              <w:rPr>
                <w:rFonts w:eastAsiaTheme="minorEastAsia"/>
                <w:b/>
                <w:bCs/>
                <w:i/>
                <w:color w:val="0070C0"/>
                <w:highlight w:val="yellow"/>
              </w:rPr>
            </w:pPr>
            <w:r w:rsidRPr="00AF2C72">
              <w:rPr>
                <w:rFonts w:eastAsiaTheme="minorEastAsia"/>
                <w:b/>
                <w:bCs/>
                <w:i/>
                <w:color w:val="0070C0"/>
                <w:highlight w:val="yellow"/>
              </w:rPr>
              <w:t xml:space="preserve">Pre-MG used for PRS measurement in Rel16 shall be always activated. </w:t>
            </w:r>
          </w:p>
          <w:p w14:paraId="33599B86" w14:textId="603E69C6" w:rsidR="00E52684" w:rsidRPr="00AF2C72" w:rsidRDefault="00E52684" w:rsidP="00E52684">
            <w:pPr>
              <w:pStyle w:val="ListParagraph"/>
              <w:numPr>
                <w:ilvl w:val="0"/>
                <w:numId w:val="34"/>
              </w:numPr>
              <w:ind w:firstLineChars="0"/>
              <w:rPr>
                <w:rFonts w:eastAsiaTheme="minorEastAsia"/>
                <w:b/>
                <w:bCs/>
                <w:i/>
                <w:color w:val="0070C0"/>
                <w:highlight w:val="yellow"/>
              </w:rPr>
            </w:pPr>
            <w:r w:rsidRPr="00AF2C72">
              <w:rPr>
                <w:rFonts w:eastAsiaTheme="minorEastAsia"/>
                <w:b/>
                <w:bCs/>
                <w:i/>
                <w:color w:val="0070C0"/>
                <w:highlight w:val="yellow"/>
              </w:rPr>
              <w:t xml:space="preserve">FFS on whether and how </w:t>
            </w:r>
            <w:r w:rsidR="00374899" w:rsidRPr="00AF2C72">
              <w:rPr>
                <w:rFonts w:eastAsiaTheme="minorEastAsia"/>
                <w:b/>
                <w:bCs/>
                <w:i/>
                <w:color w:val="0070C0"/>
                <w:highlight w:val="yellow"/>
              </w:rPr>
              <w:t>should UE indicate serving cell about the PRS measurement when pre-MG is used for</w:t>
            </w:r>
            <w:r w:rsidR="009C3239" w:rsidRPr="00AF2C72">
              <w:rPr>
                <w:rFonts w:eastAsiaTheme="minorEastAsia"/>
                <w:b/>
                <w:bCs/>
                <w:i/>
                <w:color w:val="0070C0"/>
                <w:highlight w:val="yellow"/>
              </w:rPr>
              <w:t xml:space="preserve"> PRS measurement</w:t>
            </w:r>
          </w:p>
          <w:p w14:paraId="1870092F" w14:textId="0A4C23CC" w:rsidR="00E52684" w:rsidRPr="00E52684" w:rsidRDefault="00E52684" w:rsidP="00811351">
            <w:pPr>
              <w:rPr>
                <w:i/>
                <w:sz w:val="22"/>
                <w:szCs w:val="22"/>
                <w:lang w:val="en-GB"/>
              </w:rPr>
            </w:pPr>
          </w:p>
        </w:tc>
      </w:tr>
      <w:tr w:rsidR="0029691E" w:rsidRPr="00CD67FD" w14:paraId="302C281F" w14:textId="77777777" w:rsidTr="007D3DB9">
        <w:tc>
          <w:tcPr>
            <w:tcW w:w="1548" w:type="dxa"/>
          </w:tcPr>
          <w:p w14:paraId="7CF00BF6" w14:textId="1C28E5C0" w:rsidR="0029691E" w:rsidRDefault="0029691E" w:rsidP="0029691E">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w:t>
            </w:r>
            <w:r w:rsidR="006C5922">
              <w:rPr>
                <w:rFonts w:eastAsiaTheme="minorEastAsia"/>
                <w:b/>
                <w:bCs/>
                <w:color w:val="0070C0"/>
              </w:rPr>
              <w:t>4</w:t>
            </w:r>
          </w:p>
        </w:tc>
        <w:tc>
          <w:tcPr>
            <w:tcW w:w="8309" w:type="dxa"/>
          </w:tcPr>
          <w:p w14:paraId="2007D155" w14:textId="3BB696B0" w:rsidR="0029691E" w:rsidRDefault="0029691E" w:rsidP="0029691E">
            <w:pPr>
              <w:rPr>
                <w:rFonts w:eastAsiaTheme="minorEastAsia"/>
                <w:i/>
                <w:color w:val="0070C0"/>
              </w:rPr>
            </w:pPr>
            <w:r>
              <w:rPr>
                <w:rFonts w:eastAsiaTheme="minorEastAsia"/>
                <w:b/>
                <w:bCs/>
                <w:sz w:val="22"/>
                <w:szCs w:val="16"/>
                <w:u w:val="single"/>
              </w:rPr>
              <w:t xml:space="preserve">The exact configuration of Pre-MG used for CSI-RS measurement </w:t>
            </w:r>
          </w:p>
          <w:p w14:paraId="1CCC3EC0" w14:textId="33BE589B" w:rsidR="0029691E" w:rsidRPr="00BA0366" w:rsidRDefault="0029691E" w:rsidP="0029691E">
            <w:pPr>
              <w:rPr>
                <w:rFonts w:eastAsiaTheme="minorEastAsia"/>
                <w:i/>
                <w:color w:val="0070C0"/>
              </w:rPr>
            </w:pPr>
          </w:p>
          <w:p w14:paraId="62900392" w14:textId="77777777" w:rsidR="0029691E" w:rsidRDefault="0029691E" w:rsidP="0029691E">
            <w:pPr>
              <w:rPr>
                <w:rFonts w:eastAsiaTheme="minorEastAsia"/>
                <w:i/>
                <w:color w:val="0070C0"/>
              </w:rPr>
            </w:pPr>
            <w:r>
              <w:rPr>
                <w:rFonts w:eastAsiaTheme="minorEastAsia" w:hint="eastAsia"/>
                <w:i/>
                <w:color w:val="0070C0"/>
              </w:rPr>
              <w:t>Tentative agreements:</w:t>
            </w:r>
          </w:p>
          <w:p w14:paraId="167AB37F" w14:textId="77777777" w:rsidR="0029691E" w:rsidRDefault="0029691E" w:rsidP="0029691E">
            <w:pPr>
              <w:rPr>
                <w:rFonts w:eastAsiaTheme="minorEastAsia"/>
                <w:i/>
                <w:color w:val="0070C0"/>
              </w:rPr>
            </w:pPr>
            <w:r>
              <w:rPr>
                <w:rFonts w:eastAsiaTheme="minorEastAsia" w:hint="eastAsia"/>
                <w:i/>
                <w:color w:val="0070C0"/>
              </w:rPr>
              <w:t>Candidate options:</w:t>
            </w:r>
          </w:p>
          <w:p w14:paraId="6802AA26" w14:textId="64408163" w:rsidR="006C5922" w:rsidRDefault="006C5922" w:rsidP="006C5922">
            <w:pPr>
              <w:pStyle w:val="ListParagraph"/>
              <w:numPr>
                <w:ilvl w:val="0"/>
                <w:numId w:val="15"/>
              </w:numPr>
              <w:ind w:firstLineChars="0"/>
              <w:rPr>
                <w:lang w:eastAsia="zh-CN"/>
              </w:rPr>
            </w:pPr>
            <w:r>
              <w:rPr>
                <w:lang w:eastAsia="zh-CN"/>
              </w:rPr>
              <w:t xml:space="preserve">Option 1 (CATT, </w:t>
            </w:r>
            <w:proofErr w:type="gramStart"/>
            <w:r>
              <w:rPr>
                <w:lang w:eastAsia="zh-CN"/>
              </w:rPr>
              <w:t>MTK,CMCC</w:t>
            </w:r>
            <w:proofErr w:type="gramEnd"/>
            <w:r>
              <w:rPr>
                <w:lang w:eastAsia="zh-CN"/>
              </w:rPr>
              <w:t>, Intel, Huawei, xiaomi, Ericsson</w:t>
            </w:r>
            <w:r w:rsidR="009A6205">
              <w:rPr>
                <w:lang w:eastAsia="zh-CN"/>
              </w:rPr>
              <w:t>, vivo</w:t>
            </w:r>
            <w:r>
              <w:rPr>
                <w:lang w:eastAsia="zh-CN"/>
              </w:rPr>
              <w:t>): pre-MG is always activated after being configured.</w:t>
            </w:r>
          </w:p>
          <w:p w14:paraId="494664DF" w14:textId="77777777" w:rsidR="006C5922" w:rsidRDefault="006C5922" w:rsidP="006C5922">
            <w:pPr>
              <w:pStyle w:val="ListParagraph"/>
              <w:numPr>
                <w:ilvl w:val="0"/>
                <w:numId w:val="15"/>
              </w:numPr>
              <w:ind w:firstLineChars="0"/>
              <w:rPr>
                <w:lang w:eastAsia="zh-CN"/>
              </w:rPr>
            </w:pPr>
            <w:r>
              <w:rPr>
                <w:lang w:eastAsia="zh-CN"/>
              </w:rPr>
              <w:t xml:space="preserve">Option 2(Nokia): </w:t>
            </w:r>
            <w:r>
              <w:rPr>
                <w:rFonts w:eastAsia="Calibri"/>
              </w:rPr>
              <w:t xml:space="preserve">a UE shall NOT assume that Pre-MG for </w:t>
            </w:r>
            <w:r>
              <w:t>CSI-RS L3 inter-frequency</w:t>
            </w:r>
            <w:r>
              <w:rPr>
                <w:rFonts w:eastAsia="Calibri"/>
              </w:rPr>
              <w:t xml:space="preserve"> measurements is always activated</w:t>
            </w:r>
          </w:p>
          <w:p w14:paraId="2C989C86" w14:textId="77777777" w:rsidR="006C5922" w:rsidRDefault="006C5922" w:rsidP="006C5922">
            <w:pPr>
              <w:pStyle w:val="ListParagraph"/>
              <w:numPr>
                <w:ilvl w:val="0"/>
                <w:numId w:val="15"/>
              </w:numPr>
              <w:ind w:firstLineChars="0"/>
              <w:rPr>
                <w:lang w:eastAsia="zh-CN"/>
              </w:rPr>
            </w:pPr>
            <w:r>
              <w:rPr>
                <w:rFonts w:eastAsiaTheme="minorEastAsia"/>
              </w:rPr>
              <w:t xml:space="preserve">Option 3 (Apple, ZTE) No need </w:t>
            </w:r>
            <w:r>
              <w:t>to use pre-MG to perform CSI-RS L3 inter-frequency measurement.</w:t>
            </w:r>
          </w:p>
          <w:p w14:paraId="7C44CE73" w14:textId="77777777" w:rsidR="0029691E" w:rsidRPr="006C5922" w:rsidRDefault="0029691E" w:rsidP="0029691E">
            <w:pPr>
              <w:rPr>
                <w:rFonts w:eastAsiaTheme="minorEastAsia"/>
                <w:i/>
                <w:color w:val="0070C0"/>
                <w:lang w:val="en-GB"/>
              </w:rPr>
            </w:pPr>
          </w:p>
          <w:p w14:paraId="76B0FE45" w14:textId="77777777" w:rsidR="0029691E" w:rsidRPr="00D2555C" w:rsidRDefault="0029691E" w:rsidP="0029691E">
            <w:pPr>
              <w:rPr>
                <w:rFonts w:eastAsiaTheme="minorEastAsia"/>
                <w:i/>
                <w:color w:val="0070C0"/>
                <w:lang w:val="en-GB"/>
              </w:rPr>
            </w:pPr>
          </w:p>
          <w:p w14:paraId="7F179DDD" w14:textId="1C0A3AE4" w:rsidR="0029691E" w:rsidRDefault="0029691E" w:rsidP="0029691E">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Pr>
                <w:rFonts w:eastAsiaTheme="minorEastAsia"/>
                <w:i/>
              </w:rPr>
              <w:t>Check the tentative agreements are acceptable</w:t>
            </w:r>
          </w:p>
          <w:p w14:paraId="4F81FF97" w14:textId="4D6828B8" w:rsidR="000F0F19" w:rsidRDefault="000F0F19" w:rsidP="0029691E">
            <w:pPr>
              <w:rPr>
                <w:rFonts w:eastAsiaTheme="minorEastAsia"/>
                <w:i/>
              </w:rPr>
            </w:pPr>
            <w:r>
              <w:rPr>
                <w:rFonts w:eastAsiaTheme="minorEastAsia"/>
                <w:i/>
              </w:rPr>
              <w:lastRenderedPageBreak/>
              <w:t>According to agreements in R4#100e below,</w:t>
            </w:r>
            <w:r w:rsidR="0021781E">
              <w:rPr>
                <w:rFonts w:eastAsiaTheme="minorEastAsia"/>
                <w:i/>
              </w:rPr>
              <w:t xml:space="preserve"> CSI-RS L3 measurement with pre-MG is up to NW </w:t>
            </w:r>
            <w:r w:rsidR="00252F89">
              <w:rPr>
                <w:rFonts w:eastAsiaTheme="minorEastAsia"/>
                <w:i/>
              </w:rPr>
              <w:t xml:space="preserve">implementation even </w:t>
            </w:r>
            <w:proofErr w:type="gramStart"/>
            <w:r w:rsidR="00824E63">
              <w:rPr>
                <w:rFonts w:eastAsiaTheme="minorEastAsia"/>
                <w:i/>
              </w:rPr>
              <w:t>no any</w:t>
            </w:r>
            <w:proofErr w:type="gramEnd"/>
            <w:r w:rsidR="00824E63">
              <w:rPr>
                <w:rFonts w:eastAsiaTheme="minorEastAsia"/>
                <w:i/>
              </w:rPr>
              <w:t xml:space="preserve"> obvious benefits. Thus, we may focus on th</w:t>
            </w:r>
            <w:r w:rsidR="002E2F61">
              <w:rPr>
                <w:rFonts w:eastAsiaTheme="minorEastAsia"/>
                <w:i/>
              </w:rPr>
              <w:t xml:space="preserve">e open issues itself given CSI-RS </w:t>
            </w:r>
            <w:r w:rsidR="00332C7A">
              <w:rPr>
                <w:rFonts w:eastAsiaTheme="minorEastAsia"/>
                <w:i/>
              </w:rPr>
              <w:t xml:space="preserve">measurement with pre-MG. </w:t>
            </w:r>
            <w:r w:rsidR="00252F89">
              <w:rPr>
                <w:rFonts w:eastAsiaTheme="minorEastAsia"/>
                <w:i/>
              </w:rPr>
              <w:t xml:space="preserve"> </w:t>
            </w:r>
            <w:r>
              <w:rPr>
                <w:rFonts w:eastAsiaTheme="minorEastAsia"/>
                <w:i/>
              </w:rPr>
              <w:t xml:space="preserve"> </w:t>
            </w:r>
          </w:p>
          <w:p w14:paraId="46057D3D" w14:textId="77777777" w:rsidR="008B26E7" w:rsidRPr="00531837" w:rsidRDefault="008B26E7" w:rsidP="008B26E7">
            <w:pPr>
              <w:pStyle w:val="Heading4"/>
              <w:numPr>
                <w:ilvl w:val="0"/>
                <w:numId w:val="0"/>
              </w:numPr>
              <w:outlineLvl w:val="3"/>
              <w:rPr>
                <w:rFonts w:eastAsiaTheme="minorEastAsia"/>
                <w:b/>
                <w:bCs/>
                <w:sz w:val="22"/>
                <w:szCs w:val="16"/>
                <w:highlight w:val="cyan"/>
                <w:u w:val="single"/>
                <w:lang w:val="en-US"/>
              </w:rPr>
            </w:pPr>
            <w:r w:rsidRPr="00531837">
              <w:rPr>
                <w:rFonts w:eastAsiaTheme="minorEastAsia"/>
                <w:b/>
                <w:bCs/>
                <w:sz w:val="22"/>
                <w:szCs w:val="16"/>
                <w:highlight w:val="cyan"/>
                <w:u w:val="single"/>
                <w:lang w:val="en-US"/>
              </w:rPr>
              <w:t>Whether can the pre-MG be used for CSI-RS L3 measurement?</w:t>
            </w:r>
          </w:p>
          <w:p w14:paraId="5BA26008" w14:textId="77777777" w:rsidR="008B26E7" w:rsidRPr="00DB7277" w:rsidRDefault="008B26E7" w:rsidP="008B26E7">
            <w:pPr>
              <w:pStyle w:val="ListParagraph"/>
              <w:numPr>
                <w:ilvl w:val="0"/>
                <w:numId w:val="18"/>
              </w:numPr>
              <w:ind w:firstLineChars="0"/>
              <w:rPr>
                <w:rFonts w:eastAsiaTheme="minorEastAsia"/>
                <w:highlight w:val="cyan"/>
              </w:rPr>
            </w:pPr>
            <w:r w:rsidRPr="00DB7277">
              <w:rPr>
                <w:rFonts w:eastAsiaTheme="minorEastAsia"/>
                <w:highlight w:val="cyan"/>
              </w:rPr>
              <w:t>It is feasible to config</w:t>
            </w:r>
            <w:r w:rsidRPr="00DB7277">
              <w:rPr>
                <w:rFonts w:eastAsiaTheme="minorEastAsia"/>
                <w:highlight w:val="cyan"/>
                <w:lang w:eastAsia="zh-CN"/>
              </w:rPr>
              <w:t>ure</w:t>
            </w:r>
            <w:r w:rsidRPr="00DB7277">
              <w:rPr>
                <w:rFonts w:eastAsiaTheme="minorEastAsia"/>
                <w:highlight w:val="cyan"/>
              </w:rPr>
              <w:t xml:space="preserve"> a Pre-MG for CSI-RS L3 inter-frequency measurement. </w:t>
            </w:r>
          </w:p>
          <w:p w14:paraId="7F4AE8B2" w14:textId="77777777" w:rsidR="008B26E7" w:rsidRPr="00DB7277" w:rsidRDefault="008B26E7" w:rsidP="008B26E7">
            <w:pPr>
              <w:pStyle w:val="ListParagraph"/>
              <w:numPr>
                <w:ilvl w:val="1"/>
                <w:numId w:val="18"/>
              </w:numPr>
              <w:ind w:firstLineChars="0"/>
              <w:rPr>
                <w:rFonts w:eastAsiaTheme="minorEastAsia"/>
                <w:highlight w:val="cyan"/>
              </w:rPr>
            </w:pPr>
            <w:r w:rsidRPr="00DB7277">
              <w:rPr>
                <w:rFonts w:eastAsiaTheme="minorEastAsia"/>
                <w:highlight w:val="cyan"/>
              </w:rPr>
              <w:t xml:space="preserve">The exact configuration of Pre-MG used for CSI-RS L3 inter-frequency measurement can be FFS </w:t>
            </w:r>
          </w:p>
          <w:p w14:paraId="77CDF40A" w14:textId="77777777" w:rsidR="008B26E7" w:rsidRPr="00DB7277" w:rsidRDefault="008B26E7" w:rsidP="008B26E7">
            <w:pPr>
              <w:pStyle w:val="ListParagraph"/>
              <w:numPr>
                <w:ilvl w:val="2"/>
                <w:numId w:val="18"/>
              </w:numPr>
              <w:ind w:firstLineChars="0"/>
              <w:rPr>
                <w:rFonts w:eastAsiaTheme="minorEastAsia"/>
                <w:highlight w:val="cyan"/>
              </w:rPr>
            </w:pPr>
            <w:r w:rsidRPr="00DB7277">
              <w:rPr>
                <w:rFonts w:eastAsiaTheme="minorEastAsia"/>
                <w:highlight w:val="cyan"/>
              </w:rPr>
              <w:t xml:space="preserve">FFS on whether UE assumes the Pre-MG is always activated </w:t>
            </w:r>
          </w:p>
          <w:p w14:paraId="26487D8E" w14:textId="33181BBE" w:rsidR="008B26E7" w:rsidRPr="00B62096" w:rsidRDefault="008B26E7" w:rsidP="0021781E">
            <w:pPr>
              <w:pStyle w:val="ListParagraph"/>
              <w:numPr>
                <w:ilvl w:val="0"/>
                <w:numId w:val="18"/>
              </w:numPr>
              <w:ind w:firstLineChars="0"/>
              <w:rPr>
                <w:rFonts w:eastAsiaTheme="minorEastAsia"/>
                <w:b/>
                <w:bCs/>
                <w:sz w:val="22"/>
                <w:szCs w:val="16"/>
                <w:u w:val="single"/>
              </w:rPr>
            </w:pPr>
            <w:r w:rsidRPr="00DB7277">
              <w:rPr>
                <w:rFonts w:eastAsiaTheme="minorEastAsia"/>
                <w:highlight w:val="cyan"/>
              </w:rPr>
              <w:t>It is up to NW to configure either Pre-MG which shall be always activated or legacy MG for CSI-RS L3 inter-frequency</w:t>
            </w:r>
          </w:p>
          <w:p w14:paraId="24508A3F" w14:textId="77777777" w:rsidR="00332C7A" w:rsidRDefault="00332C7A" w:rsidP="0029691E">
            <w:pPr>
              <w:rPr>
                <w:rFonts w:eastAsiaTheme="minorEastAsia"/>
                <w:i/>
              </w:rPr>
            </w:pPr>
            <w:r w:rsidRPr="00710C8C">
              <w:rPr>
                <w:rFonts w:eastAsiaTheme="minorEastAsia"/>
                <w:i/>
              </w:rPr>
              <w:t>For the open issue itself, according to majorit</w:t>
            </w:r>
            <w:r w:rsidR="00710C8C">
              <w:rPr>
                <w:rFonts w:eastAsiaTheme="minorEastAsia"/>
                <w:i/>
              </w:rPr>
              <w:t>ies’ view, could we agree the following proposal:</w:t>
            </w:r>
          </w:p>
          <w:p w14:paraId="481030C7" w14:textId="7161D51F" w:rsidR="00710C8C" w:rsidRPr="00B63B24" w:rsidRDefault="00710C8C" w:rsidP="0029691E">
            <w:pPr>
              <w:pStyle w:val="ListParagraph"/>
              <w:numPr>
                <w:ilvl w:val="0"/>
                <w:numId w:val="34"/>
              </w:numPr>
              <w:ind w:firstLineChars="0"/>
              <w:rPr>
                <w:rFonts w:eastAsiaTheme="minorEastAsia"/>
                <w:i/>
                <w:color w:val="0070C0"/>
              </w:rPr>
            </w:pPr>
            <w:r w:rsidRPr="00AF2C72">
              <w:rPr>
                <w:rFonts w:eastAsiaTheme="minorEastAsia"/>
                <w:b/>
                <w:bCs/>
                <w:i/>
                <w:color w:val="0070C0"/>
                <w:highlight w:val="yellow"/>
              </w:rPr>
              <w:t>Pre-MG used for CSI-RS L3 measurement shall be always activated</w:t>
            </w:r>
            <w:r w:rsidRPr="00500A5D">
              <w:rPr>
                <w:rFonts w:eastAsiaTheme="minorEastAsia"/>
                <w:i/>
                <w:color w:val="0070C0"/>
                <w:highlight w:val="yellow"/>
              </w:rPr>
              <w:t>.</w:t>
            </w:r>
            <w:r w:rsidRPr="00E52684">
              <w:rPr>
                <w:rFonts w:eastAsiaTheme="minorEastAsia"/>
                <w:i/>
                <w:color w:val="0070C0"/>
              </w:rPr>
              <w:t xml:space="preserve"> </w:t>
            </w:r>
          </w:p>
        </w:tc>
      </w:tr>
      <w:tr w:rsidR="0029691E" w14:paraId="6FBC72AD" w14:textId="77777777" w:rsidTr="007D3DB9">
        <w:tc>
          <w:tcPr>
            <w:tcW w:w="1548" w:type="dxa"/>
          </w:tcPr>
          <w:p w14:paraId="290C0155" w14:textId="77777777" w:rsidR="0029691E" w:rsidRDefault="0029691E" w:rsidP="0029691E">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w:t>
            </w:r>
          </w:p>
        </w:tc>
        <w:tc>
          <w:tcPr>
            <w:tcW w:w="8309" w:type="dxa"/>
          </w:tcPr>
          <w:p w14:paraId="66C2086A" w14:textId="77777777" w:rsidR="00A36F90" w:rsidRDefault="00B63B24" w:rsidP="0029691E">
            <w:pPr>
              <w:rPr>
                <w:rFonts w:eastAsiaTheme="minorEastAsia"/>
                <w:b/>
                <w:bCs/>
                <w:sz w:val="22"/>
                <w:szCs w:val="16"/>
                <w:u w:val="single"/>
              </w:rPr>
            </w:pPr>
            <w:r w:rsidRPr="00467412">
              <w:rPr>
                <w:rFonts w:eastAsiaTheme="minorEastAsia"/>
                <w:b/>
                <w:bCs/>
                <w:sz w:val="22"/>
                <w:szCs w:val="16"/>
                <w:u w:val="single"/>
              </w:rPr>
              <w:t>Conditions for pre-MG activation/deactivation</w:t>
            </w:r>
          </w:p>
          <w:p w14:paraId="14BC78B6" w14:textId="3CC9C52A" w:rsidR="0029691E" w:rsidRDefault="0029691E" w:rsidP="0029691E">
            <w:pPr>
              <w:rPr>
                <w:rFonts w:eastAsiaTheme="minorEastAsia"/>
                <w:i/>
                <w:color w:val="0070C0"/>
              </w:rPr>
            </w:pPr>
            <w:r>
              <w:rPr>
                <w:rFonts w:eastAsiaTheme="minorEastAsia" w:hint="eastAsia"/>
                <w:i/>
                <w:color w:val="0070C0"/>
              </w:rPr>
              <w:t>Tentative agreements:</w:t>
            </w:r>
          </w:p>
          <w:p w14:paraId="1D6F8F7F" w14:textId="77777777" w:rsidR="0029691E" w:rsidRDefault="0029691E" w:rsidP="0029691E">
            <w:pPr>
              <w:rPr>
                <w:rFonts w:eastAsiaTheme="minorEastAsia"/>
                <w:i/>
                <w:color w:val="0070C0"/>
              </w:rPr>
            </w:pPr>
            <w:r>
              <w:rPr>
                <w:rFonts w:eastAsiaTheme="minorEastAsia"/>
                <w:i/>
                <w:color w:val="0070C0"/>
              </w:rPr>
              <w:t>GTW agreements:</w:t>
            </w:r>
          </w:p>
          <w:p w14:paraId="7AA182B0" w14:textId="77777777" w:rsidR="00A36F90" w:rsidRPr="007D3DB9" w:rsidRDefault="00A36F90" w:rsidP="00A36F90">
            <w:pPr>
              <w:pStyle w:val="ListParagraph"/>
              <w:numPr>
                <w:ilvl w:val="0"/>
                <w:numId w:val="19"/>
              </w:numPr>
              <w:overflowPunct/>
              <w:autoSpaceDE/>
              <w:autoSpaceDN/>
              <w:adjustRightInd/>
              <w:spacing w:after="120" w:line="252" w:lineRule="auto"/>
              <w:ind w:firstLineChars="0"/>
              <w:textAlignment w:val="auto"/>
              <w:rPr>
                <w:highlight w:val="yellow"/>
                <w:lang w:eastAsia="ja-JP"/>
              </w:rPr>
            </w:pPr>
            <w:r w:rsidRPr="007D3DB9">
              <w:rPr>
                <w:highlight w:val="yellow"/>
                <w:lang w:eastAsia="ja-JP"/>
              </w:rPr>
              <w:t xml:space="preserve">Tentative conclusions: </w:t>
            </w:r>
          </w:p>
          <w:p w14:paraId="211F9905" w14:textId="77777777" w:rsidR="00A36F90" w:rsidRPr="007D3DB9" w:rsidRDefault="00A36F90" w:rsidP="00A36F90">
            <w:pPr>
              <w:pStyle w:val="ListParagraph"/>
              <w:numPr>
                <w:ilvl w:val="1"/>
                <w:numId w:val="19"/>
              </w:numPr>
              <w:overflowPunct/>
              <w:autoSpaceDE/>
              <w:autoSpaceDN/>
              <w:adjustRightInd/>
              <w:spacing w:after="120" w:line="252" w:lineRule="auto"/>
              <w:ind w:firstLineChars="0"/>
              <w:textAlignment w:val="auto"/>
              <w:rPr>
                <w:highlight w:val="yellow"/>
                <w:lang w:eastAsia="ja-JP"/>
              </w:rPr>
            </w:pPr>
            <w:r w:rsidRPr="007D3DB9">
              <w:rPr>
                <w:highlight w:val="yellow"/>
                <w:lang w:eastAsia="ja-JP"/>
              </w:rPr>
              <w:t>Additional activation/deactivation conditions are not considered in application to network-controlled pre-MG activation/deactivation.</w:t>
            </w:r>
          </w:p>
          <w:p w14:paraId="543E0AB0" w14:textId="77777777" w:rsidR="00A36F90" w:rsidRPr="007D3DB9" w:rsidRDefault="00A36F90" w:rsidP="00A36F90">
            <w:pPr>
              <w:pStyle w:val="ListParagraph"/>
              <w:numPr>
                <w:ilvl w:val="1"/>
                <w:numId w:val="19"/>
              </w:numPr>
              <w:overflowPunct/>
              <w:autoSpaceDE/>
              <w:autoSpaceDN/>
              <w:adjustRightInd/>
              <w:spacing w:after="120" w:line="252" w:lineRule="auto"/>
              <w:ind w:firstLineChars="0"/>
              <w:textAlignment w:val="auto"/>
              <w:rPr>
                <w:highlight w:val="yellow"/>
                <w:lang w:eastAsia="ja-JP"/>
              </w:rPr>
            </w:pPr>
            <w:r w:rsidRPr="007D3DB9">
              <w:rPr>
                <w:highlight w:val="yellow"/>
                <w:lang w:eastAsia="ja-JP"/>
              </w:rPr>
              <w:t>Specific conditions can be further handled as a part of discussion on rules of UE autonomous activation/deactivation</w:t>
            </w:r>
          </w:p>
          <w:p w14:paraId="599F8047" w14:textId="77777777" w:rsidR="0029691E" w:rsidRDefault="0029691E" w:rsidP="0029691E">
            <w:pPr>
              <w:rPr>
                <w:rFonts w:eastAsiaTheme="minorEastAsia"/>
                <w:i/>
                <w:color w:val="0070C0"/>
              </w:rPr>
            </w:pPr>
            <w:r>
              <w:rPr>
                <w:rFonts w:eastAsiaTheme="minorEastAsia"/>
                <w:i/>
                <w:color w:val="0070C0"/>
              </w:rPr>
              <w:t xml:space="preserve"> </w:t>
            </w:r>
          </w:p>
          <w:p w14:paraId="57090DE4" w14:textId="77777777" w:rsidR="0029691E" w:rsidRDefault="0029691E" w:rsidP="0029691E">
            <w:pPr>
              <w:rPr>
                <w:rFonts w:eastAsiaTheme="minorEastAsia"/>
                <w:i/>
                <w:color w:val="0070C0"/>
              </w:rPr>
            </w:pPr>
            <w:r>
              <w:rPr>
                <w:rFonts w:eastAsiaTheme="minorEastAsia" w:hint="eastAsia"/>
                <w:i/>
                <w:color w:val="0070C0"/>
              </w:rPr>
              <w:t>Candidate options:</w:t>
            </w:r>
          </w:p>
          <w:p w14:paraId="1166C576" w14:textId="77777777" w:rsidR="0029691E" w:rsidRDefault="0029691E" w:rsidP="0029691E">
            <w:pPr>
              <w:rPr>
                <w:rFonts w:eastAsiaTheme="minorEastAsia"/>
                <w:i/>
                <w:color w:val="0070C0"/>
              </w:rPr>
            </w:pPr>
          </w:p>
          <w:p w14:paraId="2EB20D58" w14:textId="77777777" w:rsidR="0029691E" w:rsidRPr="00D2555C" w:rsidRDefault="0029691E" w:rsidP="0029691E">
            <w:pPr>
              <w:rPr>
                <w:rFonts w:eastAsiaTheme="minorEastAsia"/>
                <w:i/>
                <w:color w:val="0070C0"/>
                <w:lang w:val="en-GB"/>
              </w:rPr>
            </w:pPr>
          </w:p>
          <w:p w14:paraId="7FB6BBC3" w14:textId="235C066E" w:rsidR="0029691E" w:rsidRPr="00B62096" w:rsidRDefault="0029691E" w:rsidP="0029691E">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056BA" w:rsidRPr="00500A5D">
              <w:rPr>
                <w:rFonts w:eastAsiaTheme="minorEastAsia"/>
                <w:i/>
                <w:color w:val="0070C0"/>
                <w:highlight w:val="green"/>
              </w:rPr>
              <w:t>NO further discussion needed for this issue</w:t>
            </w:r>
            <w:r w:rsidR="002056BA">
              <w:rPr>
                <w:rFonts w:eastAsiaTheme="minorEastAsia"/>
                <w:i/>
                <w:color w:val="0070C0"/>
              </w:rPr>
              <w:t xml:space="preserve">. </w:t>
            </w:r>
            <w:r>
              <w:rPr>
                <w:rFonts w:eastAsiaTheme="minorEastAsia"/>
                <w:i/>
                <w:color w:val="0070C0"/>
              </w:rPr>
              <w:t xml:space="preserve"> </w:t>
            </w:r>
          </w:p>
          <w:p w14:paraId="204E1D08" w14:textId="77777777" w:rsidR="0029691E" w:rsidRDefault="0029691E" w:rsidP="0029691E">
            <w:pPr>
              <w:rPr>
                <w:rFonts w:eastAsiaTheme="minorEastAsia"/>
                <w:b/>
                <w:bCs/>
                <w:sz w:val="22"/>
                <w:szCs w:val="16"/>
                <w:u w:val="single"/>
              </w:rPr>
            </w:pPr>
          </w:p>
        </w:tc>
      </w:tr>
      <w:tr w:rsidR="0076301F" w14:paraId="27292C23" w14:textId="77777777" w:rsidTr="007D3DB9">
        <w:tc>
          <w:tcPr>
            <w:tcW w:w="1548" w:type="dxa"/>
          </w:tcPr>
          <w:p w14:paraId="48F3FBA2" w14:textId="73D6E333" w:rsidR="0076301F" w:rsidRDefault="0076301F" w:rsidP="0076301F">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73B8F24B" w14:textId="15A213CD" w:rsidR="0002784F" w:rsidRDefault="0076301F" w:rsidP="0076301F">
            <w:pPr>
              <w:rPr>
                <w:rFonts w:eastAsiaTheme="minorEastAsia"/>
                <w:b/>
                <w:bCs/>
                <w:sz w:val="22"/>
                <w:szCs w:val="16"/>
                <w:u w:val="single"/>
              </w:rPr>
            </w:pPr>
            <w:r>
              <w:rPr>
                <w:rFonts w:eastAsiaTheme="minorEastAsia"/>
                <w:b/>
                <w:bCs/>
                <w:sz w:val="22"/>
                <w:szCs w:val="16"/>
                <w:u w:val="single"/>
              </w:rPr>
              <w:t xml:space="preserve">Rules of for UE autonomous Pre-MG activation/deactivation </w:t>
            </w:r>
          </w:p>
          <w:p w14:paraId="69C296FB" w14:textId="5A99F658" w:rsidR="0076301F" w:rsidRDefault="0076301F" w:rsidP="0076301F">
            <w:pPr>
              <w:rPr>
                <w:rFonts w:eastAsiaTheme="minorEastAsia"/>
                <w:i/>
                <w:color w:val="0070C0"/>
              </w:rPr>
            </w:pPr>
            <w:r>
              <w:rPr>
                <w:rFonts w:eastAsiaTheme="minorEastAsia" w:hint="eastAsia"/>
                <w:i/>
                <w:color w:val="0070C0"/>
              </w:rPr>
              <w:t>Tentative agreements:</w:t>
            </w:r>
          </w:p>
          <w:p w14:paraId="5F8C7E5C" w14:textId="77777777" w:rsidR="003F65D6" w:rsidRDefault="003F65D6" w:rsidP="0076301F">
            <w:pPr>
              <w:rPr>
                <w:rFonts w:eastAsiaTheme="minorEastAsia"/>
                <w:i/>
                <w:color w:val="0070C0"/>
              </w:rPr>
            </w:pPr>
          </w:p>
          <w:p w14:paraId="719FA94B" w14:textId="77777777" w:rsidR="0076301F" w:rsidRDefault="0076301F" w:rsidP="0076301F">
            <w:pPr>
              <w:rPr>
                <w:rFonts w:eastAsiaTheme="minorEastAsia"/>
                <w:i/>
                <w:color w:val="0070C0"/>
              </w:rPr>
            </w:pPr>
            <w:r>
              <w:rPr>
                <w:rFonts w:eastAsiaTheme="minorEastAsia" w:hint="eastAsia"/>
                <w:i/>
                <w:color w:val="0070C0"/>
              </w:rPr>
              <w:t>Candidate options:</w:t>
            </w:r>
          </w:p>
          <w:p w14:paraId="291AFED7" w14:textId="290B78C0" w:rsidR="0002784F" w:rsidRDefault="0002784F" w:rsidP="006A0422">
            <w:pPr>
              <w:pStyle w:val="ListParagraph"/>
              <w:numPr>
                <w:ilvl w:val="0"/>
                <w:numId w:val="15"/>
              </w:numPr>
              <w:ind w:firstLineChars="0"/>
              <w:rPr>
                <w:rFonts w:eastAsiaTheme="minorEastAsia"/>
                <w:lang w:eastAsia="zh-CN"/>
              </w:rPr>
            </w:pPr>
            <w:r>
              <w:rPr>
                <w:rFonts w:eastAsiaTheme="minorEastAsia"/>
                <w:lang w:eastAsia="zh-CN"/>
              </w:rPr>
              <w:t>Option 1 (CATT, Intel, Apple, Huawei, Nokia</w:t>
            </w:r>
            <w:r w:rsidR="001C0771">
              <w:rPr>
                <w:rFonts w:eastAsiaTheme="minorEastAsia"/>
                <w:lang w:eastAsia="zh-CN"/>
              </w:rPr>
              <w:t>, ZTE</w:t>
            </w:r>
            <w:r w:rsidR="006228E1">
              <w:rPr>
                <w:rFonts w:eastAsiaTheme="minorEastAsia"/>
                <w:lang w:eastAsia="zh-CN"/>
              </w:rPr>
              <w:t xml:space="preserve">, </w:t>
            </w:r>
            <w:proofErr w:type="gramStart"/>
            <w:r w:rsidR="006228E1">
              <w:rPr>
                <w:rFonts w:eastAsiaTheme="minorEastAsia"/>
                <w:lang w:eastAsia="zh-CN"/>
              </w:rPr>
              <w:t>OPPO</w:t>
            </w:r>
            <w:r w:rsidR="009E5649">
              <w:rPr>
                <w:rFonts w:eastAsiaTheme="minorEastAsia"/>
                <w:lang w:eastAsia="zh-CN"/>
              </w:rPr>
              <w:t>,Qualcomm</w:t>
            </w:r>
            <w:proofErr w:type="gramEnd"/>
            <w:r>
              <w:rPr>
                <w:rFonts w:eastAsiaTheme="minorEastAsia"/>
                <w:lang w:eastAsia="zh-CN"/>
              </w:rPr>
              <w:t>) : According to applicability rules for measurement gap for SSB, CSI-RS L3, [PRS] in TS38.133</w:t>
            </w:r>
          </w:p>
          <w:p w14:paraId="0BAF3EC6" w14:textId="77777777" w:rsidR="0002784F" w:rsidRDefault="0002784F" w:rsidP="006A0422">
            <w:pPr>
              <w:pStyle w:val="ListParagraph"/>
              <w:numPr>
                <w:ilvl w:val="1"/>
                <w:numId w:val="15"/>
              </w:numPr>
              <w:ind w:firstLineChars="0"/>
              <w:rPr>
                <w:rFonts w:eastAsiaTheme="minorEastAsia"/>
                <w:lang w:eastAsia="zh-CN"/>
              </w:rPr>
            </w:pPr>
            <w:r>
              <w:rPr>
                <w:rFonts w:eastAsiaTheme="minorEastAsia"/>
                <w:lang w:eastAsia="zh-CN"/>
              </w:rPr>
              <w:t>If MG is not required by any of the configured measurements, the MG is deactivated.</w:t>
            </w:r>
          </w:p>
          <w:p w14:paraId="5D07EA6D" w14:textId="77777777" w:rsidR="0002784F" w:rsidRDefault="0002784F" w:rsidP="006A0422">
            <w:pPr>
              <w:pStyle w:val="ListParagraph"/>
              <w:numPr>
                <w:ilvl w:val="1"/>
                <w:numId w:val="15"/>
              </w:numPr>
              <w:ind w:firstLineChars="0"/>
              <w:rPr>
                <w:rFonts w:eastAsiaTheme="minorEastAsia"/>
                <w:lang w:eastAsia="zh-CN"/>
              </w:rPr>
            </w:pPr>
            <w:r>
              <w:rPr>
                <w:rFonts w:eastAsiaTheme="minorEastAsia"/>
                <w:lang w:eastAsia="zh-CN"/>
              </w:rPr>
              <w:t>If MG is required by one or more of the configured measurements, the MG is activated.</w:t>
            </w:r>
          </w:p>
          <w:p w14:paraId="13B92FCB" w14:textId="31E983C8" w:rsidR="0002784F" w:rsidRDefault="0002784F" w:rsidP="006A0422">
            <w:pPr>
              <w:pStyle w:val="ListParagraph"/>
              <w:numPr>
                <w:ilvl w:val="0"/>
                <w:numId w:val="15"/>
              </w:numPr>
              <w:ind w:firstLineChars="0"/>
              <w:rPr>
                <w:rFonts w:eastAsiaTheme="minorEastAsia"/>
                <w:lang w:eastAsia="zh-CN"/>
              </w:rPr>
            </w:pPr>
            <w:r>
              <w:rPr>
                <w:rFonts w:eastAsiaTheme="minorEastAsia"/>
                <w:lang w:eastAsia="zh-CN"/>
              </w:rPr>
              <w:t>Option 1a (</w:t>
            </w:r>
            <w:proofErr w:type="gramStart"/>
            <w:r>
              <w:rPr>
                <w:rFonts w:eastAsiaTheme="minorEastAsia"/>
                <w:lang w:eastAsia="zh-CN"/>
              </w:rPr>
              <w:t>Ericsson,ZTE</w:t>
            </w:r>
            <w:proofErr w:type="gramEnd"/>
            <w:r>
              <w:rPr>
                <w:rFonts w:eastAsiaTheme="minorEastAsia"/>
                <w:lang w:eastAsia="zh-CN"/>
              </w:rPr>
              <w:t>, xiaomi</w:t>
            </w:r>
            <w:r w:rsidR="00D3432F">
              <w:rPr>
                <w:rFonts w:eastAsiaTheme="minorEastAsia"/>
                <w:lang w:eastAsia="zh-CN"/>
              </w:rPr>
              <w:t>, MTK</w:t>
            </w:r>
            <w:r w:rsidR="006228E1">
              <w:rPr>
                <w:rFonts w:eastAsiaTheme="minorEastAsia"/>
                <w:lang w:eastAsia="zh-CN"/>
              </w:rPr>
              <w:t>, OPPO</w:t>
            </w:r>
            <w:r>
              <w:rPr>
                <w:rFonts w:eastAsiaTheme="minorEastAsia"/>
                <w:lang w:eastAsia="zh-CN"/>
              </w:rPr>
              <w:t>): Define Pre-MG activation/deactivation criteria as</w:t>
            </w:r>
          </w:p>
          <w:p w14:paraId="426B2A34" w14:textId="77777777" w:rsidR="0002784F" w:rsidRDefault="0002784F" w:rsidP="006A0422">
            <w:pPr>
              <w:pStyle w:val="ListParagraph"/>
              <w:numPr>
                <w:ilvl w:val="1"/>
                <w:numId w:val="15"/>
              </w:numPr>
              <w:ind w:firstLineChars="0"/>
              <w:rPr>
                <w:rFonts w:eastAsiaTheme="minorEastAsia"/>
                <w:lang w:eastAsia="zh-CN"/>
              </w:rPr>
            </w:pPr>
            <w:r>
              <w:rPr>
                <w:rFonts w:eastAsiaTheme="minorEastAsia"/>
                <w:lang w:eastAsia="zh-CN"/>
              </w:rPr>
              <w:lastRenderedPageBreak/>
              <w:t>The UE needs gaps to measure SSBs when the measured SSB is not fully within the BW of the active BWP. Otherwise, the UE can measure the SSBs without gaps. This change between gap based and gapless measurement is triggered by active BWP switching</w:t>
            </w:r>
          </w:p>
          <w:p w14:paraId="152EA5C0" w14:textId="77777777" w:rsidR="0076301F" w:rsidRPr="0002784F" w:rsidRDefault="0076301F" w:rsidP="0076301F">
            <w:pPr>
              <w:rPr>
                <w:rFonts w:eastAsiaTheme="minorEastAsia"/>
                <w:i/>
                <w:color w:val="0070C0"/>
                <w:lang w:val="en-GB"/>
              </w:rPr>
            </w:pPr>
          </w:p>
          <w:p w14:paraId="399961D6" w14:textId="77777777" w:rsidR="0076301F" w:rsidRPr="00D2555C" w:rsidRDefault="0076301F" w:rsidP="0076301F">
            <w:pPr>
              <w:rPr>
                <w:rFonts w:eastAsiaTheme="minorEastAsia"/>
                <w:i/>
                <w:color w:val="0070C0"/>
                <w:lang w:val="en-GB"/>
              </w:rPr>
            </w:pPr>
          </w:p>
          <w:p w14:paraId="4C4B133A" w14:textId="100D6FA6" w:rsidR="009E5649" w:rsidRDefault="0076301F" w:rsidP="009E564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6E80ED39" w14:textId="2700CF32" w:rsidR="009E5649" w:rsidRPr="00463321" w:rsidRDefault="00463321" w:rsidP="009E5649">
            <w:pPr>
              <w:rPr>
                <w:rFonts w:eastAsiaTheme="minorEastAsia"/>
                <w:i/>
              </w:rPr>
            </w:pPr>
            <w:r w:rsidRPr="00463321">
              <w:rPr>
                <w:rFonts w:eastAsiaTheme="minorEastAsia"/>
                <w:i/>
              </w:rPr>
              <w:t>Regarding</w:t>
            </w:r>
            <w:r w:rsidR="009E5649" w:rsidRPr="00463321">
              <w:rPr>
                <w:rFonts w:eastAsiaTheme="minorEastAsia"/>
                <w:i/>
              </w:rPr>
              <w:t xml:space="preserve"> to GTW agreements, the more </w:t>
            </w:r>
            <w:r>
              <w:rPr>
                <w:rFonts w:eastAsiaTheme="minorEastAsia"/>
                <w:i/>
              </w:rPr>
              <w:t>scenarios beside B</w:t>
            </w:r>
            <w:r w:rsidR="00E34B33">
              <w:rPr>
                <w:rFonts w:eastAsiaTheme="minorEastAsia"/>
                <w:i/>
              </w:rPr>
              <w:t xml:space="preserve">WP switching </w:t>
            </w:r>
            <w:r w:rsidR="000F76A6">
              <w:rPr>
                <w:rFonts w:eastAsiaTheme="minorEastAsia"/>
                <w:i/>
              </w:rPr>
              <w:t xml:space="preserve">shall be considered for the rules for the </w:t>
            </w:r>
            <w:r w:rsidR="00E34B93">
              <w:rPr>
                <w:rFonts w:eastAsiaTheme="minorEastAsia"/>
                <w:i/>
              </w:rPr>
              <w:t>UE autonomously obtain pre-MG activation/</w:t>
            </w:r>
            <w:r w:rsidR="00BD42B3">
              <w:rPr>
                <w:rFonts w:eastAsiaTheme="minorEastAsia"/>
                <w:i/>
              </w:rPr>
              <w:t xml:space="preserve">deactivation status. That is Option 1a above may not </w:t>
            </w:r>
            <w:r w:rsidR="00D27FA5">
              <w:rPr>
                <w:rFonts w:eastAsiaTheme="minorEastAsia"/>
                <w:i/>
              </w:rPr>
              <w:t xml:space="preserve">sufficient. Therefore we can </w:t>
            </w:r>
            <w:r w:rsidR="00D27FA5" w:rsidRPr="00182005">
              <w:rPr>
                <w:rFonts w:eastAsiaTheme="minorEastAsia"/>
                <w:i/>
                <w:highlight w:val="yellow"/>
              </w:rPr>
              <w:t xml:space="preserve">check whether the proposal </w:t>
            </w:r>
            <w:proofErr w:type="gramStart"/>
            <w:r w:rsidR="00D27FA5" w:rsidRPr="00182005">
              <w:rPr>
                <w:rFonts w:eastAsiaTheme="minorEastAsia"/>
                <w:i/>
                <w:highlight w:val="yellow"/>
              </w:rPr>
              <w:t xml:space="preserve">below </w:t>
            </w:r>
            <w:r w:rsidR="00E34B93" w:rsidRPr="00182005">
              <w:rPr>
                <w:rFonts w:eastAsiaTheme="minorEastAsia"/>
                <w:i/>
                <w:highlight w:val="yellow"/>
              </w:rPr>
              <w:t xml:space="preserve"> </w:t>
            </w:r>
            <w:r w:rsidR="00D27FA5" w:rsidRPr="00182005">
              <w:rPr>
                <w:rFonts w:eastAsiaTheme="minorEastAsia"/>
                <w:i/>
                <w:highlight w:val="yellow"/>
              </w:rPr>
              <w:t>can</w:t>
            </w:r>
            <w:proofErr w:type="gramEnd"/>
            <w:r w:rsidR="00D27FA5" w:rsidRPr="00182005">
              <w:rPr>
                <w:rFonts w:eastAsiaTheme="minorEastAsia"/>
                <w:i/>
                <w:highlight w:val="yellow"/>
              </w:rPr>
              <w:t xml:space="preserve"> be agreeable</w:t>
            </w:r>
            <w:r w:rsidR="00FF5E76" w:rsidRPr="00182005">
              <w:rPr>
                <w:rFonts w:eastAsiaTheme="minorEastAsia"/>
                <w:i/>
                <w:highlight w:val="yellow"/>
              </w:rPr>
              <w:t>.</w:t>
            </w:r>
          </w:p>
          <w:p w14:paraId="5C7623CA" w14:textId="402CFE04" w:rsidR="00332BDE" w:rsidRPr="00500A5D" w:rsidRDefault="00500A5D" w:rsidP="00332BDE">
            <w:pPr>
              <w:rPr>
                <w:rFonts w:eastAsiaTheme="minorEastAsia"/>
                <w:b/>
                <w:bCs/>
                <w:i/>
                <w:color w:val="0070C0"/>
              </w:rPr>
            </w:pPr>
            <w:r>
              <w:rPr>
                <w:rFonts w:eastAsiaTheme="minorEastAsia"/>
                <w:b/>
                <w:bCs/>
                <w:i/>
                <w:color w:val="0070C0"/>
              </w:rPr>
              <w:t>“</w:t>
            </w:r>
            <w:r w:rsidR="00332BDE" w:rsidRPr="00500A5D">
              <w:rPr>
                <w:rFonts w:eastAsiaTheme="minorEastAsia"/>
                <w:b/>
                <w:bCs/>
                <w:i/>
                <w:color w:val="0070C0"/>
              </w:rPr>
              <w:t xml:space="preserve">Rules of for UE autonomous Pre-MG activation/deactivation </w:t>
            </w:r>
            <w:r w:rsidR="00E46765" w:rsidRPr="00500A5D">
              <w:rPr>
                <w:rFonts w:eastAsiaTheme="minorEastAsia"/>
                <w:b/>
                <w:bCs/>
                <w:i/>
                <w:color w:val="0070C0"/>
              </w:rPr>
              <w:t>shall</w:t>
            </w:r>
            <w:r w:rsidR="00332BDE" w:rsidRPr="00500A5D">
              <w:rPr>
                <w:rFonts w:eastAsiaTheme="minorEastAsia"/>
                <w:b/>
                <w:bCs/>
                <w:i/>
                <w:color w:val="0070C0"/>
              </w:rPr>
              <w:t xml:space="preserve"> be: </w:t>
            </w:r>
          </w:p>
          <w:p w14:paraId="41C72EE5" w14:textId="16AA752F" w:rsidR="00CC0C1C" w:rsidRDefault="00DB3C2D" w:rsidP="00CC0C1C">
            <w:pPr>
              <w:pStyle w:val="ListParagraph"/>
              <w:numPr>
                <w:ilvl w:val="0"/>
                <w:numId w:val="15"/>
              </w:numPr>
              <w:ind w:firstLineChars="0"/>
              <w:rPr>
                <w:rFonts w:eastAsiaTheme="minorEastAsia"/>
                <w:i/>
                <w:color w:val="0070C0"/>
              </w:rPr>
            </w:pPr>
            <w:r>
              <w:rPr>
                <w:rFonts w:eastAsiaTheme="minorEastAsia"/>
                <w:i/>
                <w:color w:val="0070C0"/>
              </w:rPr>
              <w:t xml:space="preserve">Condition </w:t>
            </w:r>
            <w:r w:rsidR="00C55D50">
              <w:rPr>
                <w:rFonts w:eastAsiaTheme="minorEastAsia"/>
                <w:i/>
                <w:color w:val="0070C0"/>
              </w:rPr>
              <w:t>A</w:t>
            </w:r>
            <w:r>
              <w:rPr>
                <w:rFonts w:eastAsiaTheme="minorEastAsia"/>
                <w:i/>
                <w:color w:val="0070C0"/>
              </w:rPr>
              <w:t xml:space="preserve">: </w:t>
            </w:r>
            <w:r w:rsidR="00CC0C1C">
              <w:rPr>
                <w:rFonts w:eastAsiaTheme="minorEastAsia"/>
                <w:i/>
                <w:color w:val="0070C0"/>
              </w:rPr>
              <w:t>The trigger events to check whether measurement gaps shall be applicable when pre-MG configured to UE, which can be:</w:t>
            </w:r>
          </w:p>
          <w:p w14:paraId="115ED425" w14:textId="191AA663" w:rsidR="00CC0C1C" w:rsidRDefault="00CC0C1C" w:rsidP="00CC0C1C">
            <w:pPr>
              <w:pStyle w:val="ListParagraph"/>
              <w:numPr>
                <w:ilvl w:val="2"/>
                <w:numId w:val="15"/>
              </w:numPr>
              <w:ind w:firstLineChars="0"/>
              <w:rPr>
                <w:i/>
                <w:iCs/>
                <w:color w:val="0070C0"/>
              </w:rPr>
            </w:pPr>
            <w:r w:rsidRPr="00E46765">
              <w:rPr>
                <w:i/>
                <w:iCs/>
                <w:color w:val="0070C0"/>
              </w:rPr>
              <w:t xml:space="preserve">BWP switching, </w:t>
            </w:r>
          </w:p>
          <w:p w14:paraId="7DFD57D2" w14:textId="77777777"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adding/removing any measurement object(s): FFS</w:t>
            </w:r>
          </w:p>
          <w:p w14:paraId="7B1EFEF5" w14:textId="77777777"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adding/releasing/changing a PSCell: FFS</w:t>
            </w:r>
          </w:p>
          <w:p w14:paraId="6F27FDF4" w14:textId="77777777"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activating/de-activating any Scell(s</w:t>
            </w:r>
            <w:proofErr w:type="gramStart"/>
            <w:r w:rsidRPr="00E46765">
              <w:rPr>
                <w:i/>
                <w:iCs/>
                <w:color w:val="0070C0"/>
                <w:highlight w:val="yellow"/>
              </w:rPr>
              <w:t>):FFS</w:t>
            </w:r>
            <w:proofErr w:type="gramEnd"/>
          </w:p>
          <w:p w14:paraId="6C466AB4" w14:textId="1835CEFF" w:rsidR="00CC0C1C" w:rsidRPr="00E46765" w:rsidRDefault="00CC0C1C" w:rsidP="00CC0C1C">
            <w:pPr>
              <w:pStyle w:val="ListParagraph"/>
              <w:numPr>
                <w:ilvl w:val="2"/>
                <w:numId w:val="15"/>
              </w:numPr>
              <w:ind w:firstLineChars="0"/>
              <w:rPr>
                <w:i/>
                <w:iCs/>
                <w:color w:val="0070C0"/>
                <w:highlight w:val="yellow"/>
              </w:rPr>
            </w:pPr>
            <w:r w:rsidRPr="00E46765">
              <w:rPr>
                <w:i/>
                <w:iCs/>
                <w:color w:val="0070C0"/>
                <w:highlight w:val="yellow"/>
              </w:rPr>
              <w:t>LPP positioning request:</w:t>
            </w:r>
            <w:r w:rsidR="00E46765" w:rsidRPr="00E46765">
              <w:rPr>
                <w:i/>
                <w:iCs/>
                <w:color w:val="0070C0"/>
                <w:highlight w:val="yellow"/>
              </w:rPr>
              <w:t xml:space="preserve"> </w:t>
            </w:r>
            <w:r w:rsidRPr="00E46765">
              <w:rPr>
                <w:i/>
                <w:iCs/>
                <w:color w:val="0070C0"/>
                <w:highlight w:val="yellow"/>
              </w:rPr>
              <w:t>FFS</w:t>
            </w:r>
          </w:p>
          <w:p w14:paraId="57B06B52" w14:textId="4D740482" w:rsidR="00A93B27" w:rsidRPr="00546407" w:rsidRDefault="00CC0C1C" w:rsidP="006A0422">
            <w:pPr>
              <w:pStyle w:val="ListParagraph"/>
              <w:numPr>
                <w:ilvl w:val="0"/>
                <w:numId w:val="15"/>
              </w:numPr>
              <w:ind w:firstLineChars="0"/>
              <w:rPr>
                <w:rFonts w:eastAsiaTheme="minorEastAsia"/>
                <w:i/>
                <w:color w:val="0070C0"/>
              </w:rPr>
            </w:pPr>
            <w:r w:rsidRPr="005F7674">
              <w:rPr>
                <w:rFonts w:eastAsiaTheme="minorEastAsia"/>
                <w:b/>
                <w:bCs/>
                <w:i/>
                <w:color w:val="0070C0"/>
              </w:rPr>
              <w:t>And</w:t>
            </w:r>
            <w:r w:rsidR="00A93B27">
              <w:rPr>
                <w:rFonts w:eastAsiaTheme="minorEastAsia"/>
                <w:b/>
                <w:bCs/>
                <w:i/>
                <w:color w:val="0070C0"/>
              </w:rPr>
              <w:t xml:space="preserve"> Condition </w:t>
            </w:r>
            <w:proofErr w:type="gramStart"/>
            <w:r w:rsidR="00C55D50">
              <w:rPr>
                <w:rFonts w:eastAsiaTheme="minorEastAsia"/>
                <w:b/>
                <w:bCs/>
                <w:i/>
                <w:color w:val="0070C0"/>
              </w:rPr>
              <w:t>B</w:t>
            </w:r>
            <w:r w:rsidR="00556F6B">
              <w:rPr>
                <w:rFonts w:eastAsiaTheme="minorEastAsia"/>
                <w:b/>
                <w:bCs/>
                <w:i/>
                <w:color w:val="0070C0"/>
              </w:rPr>
              <w:t xml:space="preserve"> :</w:t>
            </w:r>
            <w:proofErr w:type="gramEnd"/>
            <w:r w:rsidR="00556F6B">
              <w:rPr>
                <w:rFonts w:eastAsiaTheme="minorEastAsia"/>
                <w:b/>
                <w:bCs/>
                <w:i/>
                <w:color w:val="0070C0"/>
              </w:rPr>
              <w:t xml:space="preserve"> FFS</w:t>
            </w:r>
          </w:p>
          <w:p w14:paraId="0E246D9B" w14:textId="2B09DB15" w:rsidR="009F0453" w:rsidRPr="009F0453" w:rsidRDefault="00546407" w:rsidP="00546407">
            <w:pPr>
              <w:pStyle w:val="ListParagraph"/>
              <w:numPr>
                <w:ilvl w:val="2"/>
                <w:numId w:val="15"/>
              </w:numPr>
              <w:ind w:firstLineChars="0"/>
              <w:rPr>
                <w:rFonts w:eastAsiaTheme="minorEastAsia"/>
                <w:i/>
                <w:color w:val="0070C0"/>
              </w:rPr>
            </w:pPr>
            <w:r>
              <w:rPr>
                <w:rFonts w:eastAsiaTheme="minorEastAsia"/>
                <w:i/>
                <w:color w:val="0070C0"/>
              </w:rPr>
              <w:t>Option 1:</w:t>
            </w:r>
            <w:r w:rsidR="00CC0C1C">
              <w:rPr>
                <w:rFonts w:eastAsiaTheme="minorEastAsia"/>
                <w:i/>
                <w:color w:val="0070C0"/>
              </w:rPr>
              <w:t xml:space="preserve"> </w:t>
            </w:r>
            <w:r w:rsidR="00CC0C1C" w:rsidRPr="00546407">
              <w:rPr>
                <w:i/>
                <w:iCs/>
                <w:color w:val="0070C0"/>
              </w:rPr>
              <w:t>t</w:t>
            </w:r>
            <w:r w:rsidR="007D1921" w:rsidRPr="00546407">
              <w:rPr>
                <w:i/>
                <w:iCs/>
                <w:color w:val="0070C0"/>
              </w:rPr>
              <w:t xml:space="preserve">he general </w:t>
            </w:r>
            <w:r w:rsidR="004A552B" w:rsidRPr="00546407">
              <w:rPr>
                <w:i/>
                <w:iCs/>
                <w:color w:val="0070C0"/>
              </w:rPr>
              <w:t xml:space="preserve">applicability rules </w:t>
            </w:r>
            <w:r w:rsidR="009F0453" w:rsidRPr="00546407">
              <w:rPr>
                <w:i/>
                <w:iCs/>
                <w:color w:val="0070C0"/>
              </w:rPr>
              <w:t>for measurement gap for SSB, CSI-RS L3, [PRS] in TS38.133</w:t>
            </w:r>
          </w:p>
          <w:p w14:paraId="731EA298" w14:textId="77777777" w:rsidR="009F0453" w:rsidRPr="00546407" w:rsidRDefault="009F0453" w:rsidP="00546407">
            <w:pPr>
              <w:pStyle w:val="ListParagraph"/>
              <w:numPr>
                <w:ilvl w:val="3"/>
                <w:numId w:val="15"/>
              </w:numPr>
              <w:ind w:firstLineChars="0"/>
              <w:rPr>
                <w:rFonts w:eastAsiaTheme="minorEastAsia"/>
                <w:lang w:eastAsia="zh-CN"/>
              </w:rPr>
            </w:pPr>
            <w:r w:rsidRPr="00546407">
              <w:rPr>
                <w:rFonts w:eastAsiaTheme="minorEastAsia"/>
                <w:lang w:eastAsia="zh-CN"/>
              </w:rPr>
              <w:t>If MG is not required by any of the configured measurements, the MG is deactivated.</w:t>
            </w:r>
          </w:p>
          <w:p w14:paraId="1B149F2E" w14:textId="6FF9F90E" w:rsidR="0076301F" w:rsidRDefault="009F0453" w:rsidP="00546407">
            <w:pPr>
              <w:pStyle w:val="ListParagraph"/>
              <w:numPr>
                <w:ilvl w:val="3"/>
                <w:numId w:val="15"/>
              </w:numPr>
              <w:ind w:firstLineChars="0"/>
              <w:rPr>
                <w:rFonts w:eastAsiaTheme="minorEastAsia"/>
                <w:lang w:eastAsia="zh-CN"/>
              </w:rPr>
            </w:pPr>
            <w:r w:rsidRPr="00546407">
              <w:rPr>
                <w:rFonts w:eastAsiaTheme="minorEastAsia"/>
                <w:lang w:eastAsia="zh-CN"/>
              </w:rPr>
              <w:t>If MG is required by one or more of the configured measurements, the MG is activated</w:t>
            </w:r>
          </w:p>
          <w:p w14:paraId="21385C4E" w14:textId="77777777" w:rsidR="00070784" w:rsidRPr="00070784" w:rsidRDefault="00546407" w:rsidP="00070784">
            <w:pPr>
              <w:pStyle w:val="ListParagraph"/>
              <w:numPr>
                <w:ilvl w:val="2"/>
                <w:numId w:val="15"/>
              </w:numPr>
              <w:ind w:firstLineChars="0"/>
              <w:rPr>
                <w:rFonts w:eastAsiaTheme="minorEastAsia"/>
                <w:i/>
                <w:color w:val="0070C0"/>
              </w:rPr>
            </w:pPr>
            <w:r>
              <w:rPr>
                <w:rFonts w:eastAsiaTheme="minorEastAsia"/>
                <w:i/>
                <w:color w:val="0070C0"/>
              </w:rPr>
              <w:t>Option 2:</w:t>
            </w:r>
            <w:r w:rsidR="00070784">
              <w:rPr>
                <w:rFonts w:eastAsiaTheme="minorEastAsia"/>
                <w:i/>
                <w:color w:val="0070C0"/>
              </w:rPr>
              <w:t xml:space="preserve"> </w:t>
            </w:r>
            <w:r w:rsidR="00070784" w:rsidRPr="00070784">
              <w:rPr>
                <w:rFonts w:eastAsiaTheme="minorEastAsia"/>
                <w:i/>
                <w:color w:val="0070C0"/>
              </w:rPr>
              <w:t>The UE needs gaps to measure SSBs when the measured SSB is not fully within the BW of the active BWP. Otherwise, the UE can measure the SSBs without gaps. This change between gap based and gapless measurement is triggered by active BWP switching</w:t>
            </w:r>
          </w:p>
          <w:p w14:paraId="63D487B1" w14:textId="0A39E146" w:rsidR="00546407" w:rsidRPr="00546407" w:rsidRDefault="00546407" w:rsidP="00546407">
            <w:pPr>
              <w:pStyle w:val="ListParagraph"/>
              <w:numPr>
                <w:ilvl w:val="2"/>
                <w:numId w:val="15"/>
              </w:numPr>
              <w:ind w:firstLineChars="0"/>
              <w:rPr>
                <w:rFonts w:eastAsiaTheme="minorEastAsia"/>
                <w:i/>
                <w:color w:val="0070C0"/>
              </w:rPr>
            </w:pPr>
          </w:p>
          <w:p w14:paraId="239E32C2" w14:textId="77777777" w:rsidR="00094533" w:rsidRPr="004F34C3" w:rsidRDefault="00094533" w:rsidP="004F34C3">
            <w:pPr>
              <w:rPr>
                <w:rFonts w:eastAsiaTheme="minorEastAsia"/>
                <w:i/>
                <w:color w:val="0070C0"/>
              </w:rPr>
            </w:pPr>
          </w:p>
          <w:p w14:paraId="53094F04" w14:textId="15D71690" w:rsidR="0076301F" w:rsidRPr="009F0453" w:rsidRDefault="0076301F" w:rsidP="0076301F">
            <w:pPr>
              <w:rPr>
                <w:rFonts w:eastAsiaTheme="minorEastAsia"/>
                <w:b/>
                <w:bCs/>
                <w:sz w:val="22"/>
                <w:szCs w:val="16"/>
                <w:u w:val="single"/>
                <w:lang w:val="en-GB"/>
              </w:rPr>
            </w:pPr>
          </w:p>
        </w:tc>
      </w:tr>
      <w:tr w:rsidR="0029691E" w14:paraId="4B5B89C4" w14:textId="77777777" w:rsidTr="007D3DB9">
        <w:tc>
          <w:tcPr>
            <w:tcW w:w="1548" w:type="dxa"/>
          </w:tcPr>
          <w:p w14:paraId="2B884E96" w14:textId="27AE43B6" w:rsidR="0029691E" w:rsidRDefault="0029691E" w:rsidP="0029691E">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w:t>
            </w:r>
            <w:r w:rsidR="00F323A2">
              <w:rPr>
                <w:rFonts w:eastAsiaTheme="minorEastAsia"/>
                <w:b/>
                <w:bCs/>
                <w:color w:val="0070C0"/>
              </w:rPr>
              <w:t>3</w:t>
            </w:r>
          </w:p>
        </w:tc>
        <w:tc>
          <w:tcPr>
            <w:tcW w:w="8309" w:type="dxa"/>
          </w:tcPr>
          <w:p w14:paraId="273B8E29" w14:textId="77777777" w:rsidR="0029691E" w:rsidRDefault="0029691E" w:rsidP="0029691E">
            <w:pPr>
              <w:rPr>
                <w:rFonts w:eastAsiaTheme="minorEastAsia"/>
                <w:bCs/>
                <w:color w:val="0070C0"/>
              </w:rPr>
            </w:pPr>
            <w:r>
              <w:rPr>
                <w:rFonts w:eastAsiaTheme="minorEastAsia"/>
                <w:b/>
                <w:bCs/>
                <w:sz w:val="22"/>
                <w:szCs w:val="16"/>
                <w:u w:val="single"/>
              </w:rPr>
              <w:t>How pre-configured MGs can be activated/deactivated</w:t>
            </w:r>
            <w:r>
              <w:rPr>
                <w:rFonts w:eastAsiaTheme="minorEastAsia"/>
                <w:bCs/>
                <w:color w:val="0070C0"/>
              </w:rPr>
              <w:t xml:space="preserve"> </w:t>
            </w:r>
          </w:p>
          <w:p w14:paraId="32C9812E" w14:textId="77777777" w:rsidR="0029691E" w:rsidRDefault="0029691E" w:rsidP="0029691E">
            <w:pPr>
              <w:rPr>
                <w:rFonts w:eastAsiaTheme="minorEastAsia"/>
                <w:i/>
                <w:color w:val="0070C0"/>
              </w:rPr>
            </w:pPr>
            <w:r>
              <w:rPr>
                <w:rFonts w:eastAsiaTheme="minorEastAsia" w:hint="eastAsia"/>
                <w:i/>
                <w:color w:val="0070C0"/>
              </w:rPr>
              <w:t>Tentative agreements:</w:t>
            </w:r>
          </w:p>
          <w:p w14:paraId="68D81C63" w14:textId="77777777" w:rsidR="0029691E" w:rsidRDefault="0029691E" w:rsidP="0029691E">
            <w:pPr>
              <w:rPr>
                <w:rFonts w:eastAsiaTheme="minorEastAsia"/>
                <w:i/>
                <w:color w:val="0070C0"/>
              </w:rPr>
            </w:pPr>
            <w:r>
              <w:rPr>
                <w:rFonts w:eastAsiaTheme="minorEastAsia" w:hint="eastAsia"/>
                <w:i/>
                <w:color w:val="0070C0"/>
              </w:rPr>
              <w:t>Candidate options:</w:t>
            </w:r>
          </w:p>
          <w:p w14:paraId="6262F4B0" w14:textId="2E8CC6F3" w:rsidR="00F323A2" w:rsidRDefault="00F323A2" w:rsidP="00F323A2">
            <w:pPr>
              <w:pStyle w:val="ListParagraph"/>
              <w:numPr>
                <w:ilvl w:val="0"/>
                <w:numId w:val="15"/>
              </w:numPr>
              <w:ind w:firstLineChars="0"/>
              <w:rPr>
                <w:lang w:val="de-DE" w:eastAsia="zh-CN"/>
              </w:rPr>
            </w:pPr>
            <w:r w:rsidRPr="00F323A2">
              <w:rPr>
                <w:lang w:val="de-DE" w:eastAsia="zh-CN"/>
              </w:rPr>
              <w:t>Option 1 (Intel, Ericsson, ZTE, xiaomi, OPPO</w:t>
            </w:r>
            <w:r w:rsidR="00E40514">
              <w:rPr>
                <w:lang w:val="de-DE" w:eastAsia="zh-CN"/>
              </w:rPr>
              <w:t>, MTK</w:t>
            </w:r>
            <w:r w:rsidR="003C553D">
              <w:rPr>
                <w:lang w:val="de-DE" w:eastAsia="zh-CN"/>
              </w:rPr>
              <w:t>, Huawei</w:t>
            </w:r>
            <w:r w:rsidR="004E458F">
              <w:rPr>
                <w:lang w:val="de-DE" w:eastAsia="zh-CN"/>
              </w:rPr>
              <w:t>, vivo</w:t>
            </w:r>
            <w:r w:rsidRPr="00F323A2">
              <w:rPr>
                <w:lang w:val="de-DE" w:eastAsia="zh-CN"/>
              </w:rPr>
              <w:t>) RRC message</w:t>
            </w:r>
            <w:r w:rsidR="004E458F">
              <w:rPr>
                <w:lang w:val="de-DE" w:eastAsia="zh-CN"/>
              </w:rPr>
              <w:t xml:space="preserve"> ONLY</w:t>
            </w:r>
          </w:p>
          <w:p w14:paraId="38D7EFB7" w14:textId="7AEC8693" w:rsidR="00F323A2" w:rsidRPr="00F323A2" w:rsidRDefault="00F323A2" w:rsidP="00F323A2">
            <w:pPr>
              <w:pStyle w:val="ListParagraph"/>
              <w:ind w:left="360" w:firstLineChars="0" w:firstLine="0"/>
              <w:rPr>
                <w:lang w:val="de-DE" w:eastAsia="zh-CN"/>
              </w:rPr>
            </w:pPr>
            <w:r>
              <w:rPr>
                <w:lang w:val="de-DE" w:eastAsia="zh-CN"/>
              </w:rPr>
              <w:t>[</w:t>
            </w:r>
            <w:r w:rsidRPr="00E40514">
              <w:rPr>
                <w:i/>
                <w:iCs/>
                <w:color w:val="0070C0"/>
                <w:lang w:val="en-US" w:eastAsia="zh-CN"/>
              </w:rPr>
              <w:t>Moderator notes</w:t>
            </w:r>
            <w:r w:rsidR="004E458F">
              <w:rPr>
                <w:i/>
                <w:iCs/>
                <w:color w:val="0070C0"/>
                <w:lang w:val="en-US" w:eastAsia="zh-CN"/>
              </w:rPr>
              <w:t>:</w:t>
            </w:r>
            <w:r w:rsidR="004E458F" w:rsidRPr="004E458F">
              <w:rPr>
                <w:i/>
                <w:iCs/>
                <w:color w:val="0070C0"/>
                <w:lang w:val="en-US" w:eastAsia="zh-CN"/>
              </w:rPr>
              <w:t xml:space="preserve"> RRC </w:t>
            </w:r>
            <w:r w:rsidR="004E458F">
              <w:rPr>
                <w:i/>
                <w:iCs/>
                <w:color w:val="0070C0"/>
                <w:lang w:val="en-US" w:eastAsia="zh-CN"/>
              </w:rPr>
              <w:t>based signaling</w:t>
            </w:r>
            <w:r w:rsidR="004E458F" w:rsidRPr="004E458F">
              <w:rPr>
                <w:i/>
                <w:iCs/>
                <w:color w:val="0070C0"/>
                <w:lang w:val="en-US" w:eastAsia="zh-CN"/>
              </w:rPr>
              <w:t xml:space="preserve"> </w:t>
            </w:r>
            <w:r w:rsidRPr="00E40514">
              <w:rPr>
                <w:i/>
                <w:iCs/>
                <w:color w:val="0070C0"/>
                <w:lang w:val="en-US" w:eastAsia="zh-CN"/>
              </w:rPr>
              <w:t>was agreed in the last meeting</w:t>
            </w:r>
            <w:r w:rsidR="004E458F">
              <w:rPr>
                <w:i/>
                <w:iCs/>
                <w:color w:val="0070C0"/>
                <w:lang w:val="en-US" w:eastAsia="zh-CN"/>
              </w:rPr>
              <w:t>. In 1</w:t>
            </w:r>
            <w:r w:rsidR="004E458F" w:rsidRPr="004E458F">
              <w:rPr>
                <w:i/>
                <w:iCs/>
                <w:color w:val="0070C0"/>
                <w:vertAlign w:val="superscript"/>
                <w:lang w:val="en-US" w:eastAsia="zh-CN"/>
              </w:rPr>
              <w:t>st</w:t>
            </w:r>
            <w:r w:rsidR="004E458F">
              <w:rPr>
                <w:i/>
                <w:iCs/>
                <w:color w:val="0070C0"/>
                <w:lang w:val="en-US" w:eastAsia="zh-CN"/>
              </w:rPr>
              <w:t xml:space="preserve"> round, we assumed the exact Option 1 shall be “RRC message ONLY”</w:t>
            </w:r>
            <w:proofErr w:type="gramStart"/>
            <w:r w:rsidR="004E458F">
              <w:rPr>
                <w:i/>
                <w:iCs/>
                <w:color w:val="0070C0"/>
                <w:lang w:val="en-US" w:eastAsia="zh-CN"/>
              </w:rPr>
              <w:t xml:space="preserve">. </w:t>
            </w:r>
            <w:r w:rsidR="00E40514">
              <w:rPr>
                <w:lang w:val="de-DE" w:eastAsia="zh-CN"/>
              </w:rPr>
              <w:t>]</w:t>
            </w:r>
            <w:proofErr w:type="gramEnd"/>
          </w:p>
          <w:p w14:paraId="0951E3B3" w14:textId="77777777" w:rsidR="00F323A2" w:rsidRDefault="00F323A2" w:rsidP="00F323A2">
            <w:pPr>
              <w:pStyle w:val="ListParagraph"/>
              <w:numPr>
                <w:ilvl w:val="0"/>
                <w:numId w:val="15"/>
              </w:numPr>
              <w:ind w:firstLineChars="0"/>
              <w:rPr>
                <w:lang w:val="en-US" w:eastAsia="zh-CN"/>
              </w:rPr>
            </w:pPr>
            <w:r>
              <w:rPr>
                <w:lang w:val="en-US" w:eastAsia="zh-CN"/>
              </w:rPr>
              <w:lastRenderedPageBreak/>
              <w:t>Option 2 (CATT, Nokia): MAC CE based</w:t>
            </w:r>
          </w:p>
          <w:p w14:paraId="45C60158" w14:textId="77777777" w:rsidR="0029691E" w:rsidRDefault="0029691E" w:rsidP="0029691E">
            <w:pPr>
              <w:rPr>
                <w:rFonts w:eastAsiaTheme="minorEastAsia"/>
                <w:i/>
                <w:color w:val="0070C0"/>
              </w:rPr>
            </w:pPr>
          </w:p>
          <w:p w14:paraId="582E5EB7" w14:textId="77777777" w:rsidR="0029691E" w:rsidRPr="00D2555C" w:rsidRDefault="0029691E" w:rsidP="0029691E">
            <w:pPr>
              <w:rPr>
                <w:rFonts w:eastAsiaTheme="minorEastAsia"/>
                <w:i/>
                <w:color w:val="0070C0"/>
                <w:lang w:val="en-GB"/>
              </w:rPr>
            </w:pPr>
          </w:p>
          <w:p w14:paraId="2718AAD8" w14:textId="7FCF15B4" w:rsidR="0029691E" w:rsidRDefault="0029691E" w:rsidP="00FA5946">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30E62434" w14:textId="368F9C45" w:rsidR="0029691E" w:rsidRDefault="00FA5946" w:rsidP="00544EC4">
            <w:pPr>
              <w:rPr>
                <w:rFonts w:eastAsiaTheme="minorEastAsia"/>
                <w:i/>
              </w:rPr>
            </w:pPr>
            <w:r>
              <w:rPr>
                <w:rFonts w:eastAsiaTheme="minorEastAsia"/>
                <w:i/>
              </w:rPr>
              <w:t xml:space="preserve">According to majorities view and some clarifications on the signaling </w:t>
            </w:r>
            <w:r w:rsidR="00ED0EBD">
              <w:rPr>
                <w:rFonts w:eastAsiaTheme="minorEastAsia"/>
                <w:i/>
              </w:rPr>
              <w:t>delay, could we agree the following proposal</w:t>
            </w:r>
            <w:r w:rsidR="00ED0EBD" w:rsidRPr="00A363FC">
              <w:rPr>
                <w:rFonts w:eastAsiaTheme="minorEastAsia"/>
                <w:i/>
                <w:highlight w:val="yellow"/>
              </w:rPr>
              <w:t xml:space="preserve">. </w:t>
            </w:r>
            <w:r w:rsidR="00544EC4" w:rsidRPr="00A363FC">
              <w:rPr>
                <w:rFonts w:eastAsiaTheme="minorEastAsia"/>
                <w:i/>
                <w:highlight w:val="yellow"/>
              </w:rPr>
              <w:t>Since it will impact RAN2’s work significantly, we need to conclude this in this meeting.</w:t>
            </w:r>
            <w:r w:rsidR="00544EC4">
              <w:rPr>
                <w:rFonts w:eastAsiaTheme="minorEastAsia"/>
                <w:i/>
              </w:rPr>
              <w:t xml:space="preserve"> </w:t>
            </w:r>
          </w:p>
          <w:p w14:paraId="391E2083" w14:textId="00246B8B" w:rsidR="00A12404" w:rsidRPr="00AF2C72" w:rsidRDefault="00A12404" w:rsidP="00A12404">
            <w:pPr>
              <w:pStyle w:val="ListParagraph"/>
              <w:overflowPunct/>
              <w:autoSpaceDE/>
              <w:autoSpaceDN/>
              <w:adjustRightInd/>
              <w:spacing w:after="120" w:line="252" w:lineRule="auto"/>
              <w:ind w:left="1080" w:firstLineChars="0" w:firstLine="0"/>
              <w:textAlignment w:val="auto"/>
              <w:rPr>
                <w:b/>
                <w:bCs/>
                <w:highlight w:val="yellow"/>
                <w:lang w:eastAsia="ja-JP"/>
              </w:rPr>
            </w:pPr>
            <w:r w:rsidRPr="00AF2C72">
              <w:rPr>
                <w:rFonts w:eastAsiaTheme="minorEastAsia"/>
                <w:b/>
                <w:bCs/>
                <w:i/>
                <w:highlight w:val="yellow"/>
              </w:rPr>
              <w:t>“</w:t>
            </w:r>
            <w:r w:rsidRPr="00AF2C72">
              <w:rPr>
                <w:b/>
                <w:bCs/>
                <w:i/>
                <w:iCs/>
                <w:color w:val="0070C0"/>
                <w:highlight w:val="yellow"/>
                <w:lang w:eastAsia="ja-JP"/>
              </w:rPr>
              <w:t>NW can control activation/deactivation of pre-configured MG for the specific BWP via RRC message only</w:t>
            </w:r>
            <w:r w:rsidRPr="00AF2C72">
              <w:rPr>
                <w:b/>
                <w:bCs/>
                <w:highlight w:val="yellow"/>
                <w:lang w:eastAsia="ja-JP"/>
              </w:rPr>
              <w:t>"</w:t>
            </w:r>
          </w:p>
          <w:p w14:paraId="3E6ADAF5" w14:textId="43D63D95" w:rsidR="00A12404" w:rsidRPr="00A12404" w:rsidRDefault="00A12404" w:rsidP="00544EC4">
            <w:pPr>
              <w:rPr>
                <w:rFonts w:eastAsiaTheme="minorEastAsia"/>
                <w:i/>
                <w:lang w:val="en-GB"/>
              </w:rPr>
            </w:pPr>
          </w:p>
          <w:p w14:paraId="6CAD31C7" w14:textId="636B92A8" w:rsidR="00A12404" w:rsidRDefault="00A12404" w:rsidP="00544EC4">
            <w:pPr>
              <w:rPr>
                <w:rFonts w:eastAsiaTheme="minorEastAsia"/>
                <w:b/>
                <w:bCs/>
                <w:sz w:val="22"/>
                <w:szCs w:val="16"/>
                <w:u w:val="single"/>
              </w:rPr>
            </w:pPr>
          </w:p>
        </w:tc>
      </w:tr>
      <w:tr w:rsidR="009A555E" w14:paraId="15330F6E" w14:textId="77777777" w:rsidTr="007D3DB9">
        <w:tc>
          <w:tcPr>
            <w:tcW w:w="1548" w:type="dxa"/>
          </w:tcPr>
          <w:p w14:paraId="0DB9BEE3" w14:textId="1828EBEC" w:rsidR="009A555E" w:rsidRDefault="009A555E" w:rsidP="009A555E">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2-4</w:t>
            </w:r>
          </w:p>
        </w:tc>
        <w:tc>
          <w:tcPr>
            <w:tcW w:w="8309" w:type="dxa"/>
          </w:tcPr>
          <w:p w14:paraId="28D8200E" w14:textId="77777777" w:rsidR="009A555E" w:rsidRDefault="009A555E" w:rsidP="009A555E">
            <w:pPr>
              <w:rPr>
                <w:rFonts w:eastAsiaTheme="minorEastAsia"/>
                <w:b/>
                <w:bCs/>
                <w:sz w:val="22"/>
                <w:szCs w:val="16"/>
                <w:u w:val="single"/>
              </w:rPr>
            </w:pPr>
            <w:r>
              <w:rPr>
                <w:rFonts w:eastAsiaTheme="minorEastAsia"/>
                <w:b/>
                <w:bCs/>
                <w:sz w:val="22"/>
                <w:szCs w:val="16"/>
                <w:u w:val="single"/>
              </w:rPr>
              <w:t xml:space="preserve">Necessity to introduce the autonomous (de)activation criteria </w:t>
            </w:r>
          </w:p>
          <w:p w14:paraId="3ABC9501" w14:textId="77777777" w:rsidR="00B103F1" w:rsidRDefault="009A555E" w:rsidP="009A555E">
            <w:pPr>
              <w:rPr>
                <w:rFonts w:eastAsiaTheme="minorEastAsia"/>
                <w:i/>
                <w:color w:val="0070C0"/>
              </w:rPr>
            </w:pPr>
            <w:r>
              <w:rPr>
                <w:rFonts w:eastAsiaTheme="minorEastAsia" w:hint="eastAsia"/>
                <w:i/>
                <w:color w:val="0070C0"/>
              </w:rPr>
              <w:t>Tentative agreements:</w:t>
            </w:r>
          </w:p>
          <w:p w14:paraId="4988F78F" w14:textId="68C64E2E" w:rsidR="00EC7532" w:rsidRPr="00E80CAD" w:rsidRDefault="00B103F1" w:rsidP="009A555E">
            <w:pPr>
              <w:rPr>
                <w:rFonts w:eastAsiaTheme="minorEastAsia"/>
                <w:i/>
              </w:rPr>
            </w:pPr>
            <w:r w:rsidRPr="00E80CAD">
              <w:rPr>
                <w:rFonts w:eastAsiaTheme="minorEastAsia"/>
                <w:i/>
                <w:highlight w:val="green"/>
              </w:rPr>
              <w:t>The criteria</w:t>
            </w:r>
            <w:r w:rsidR="00440325" w:rsidRPr="00E80CAD">
              <w:rPr>
                <w:rFonts w:eastAsiaTheme="minorEastAsia"/>
                <w:i/>
                <w:highlight w:val="green"/>
              </w:rPr>
              <w:t>(rules) for pre-MG autonomous (de)activation</w:t>
            </w:r>
            <w:r w:rsidR="00E80CAD" w:rsidRPr="00E80CAD">
              <w:rPr>
                <w:rFonts w:eastAsiaTheme="minorEastAsia"/>
                <w:i/>
                <w:highlight w:val="green"/>
              </w:rPr>
              <w:t xml:space="preserve"> shall be defined.</w:t>
            </w:r>
          </w:p>
          <w:p w14:paraId="7D2B7BAD" w14:textId="77777777" w:rsidR="009A555E" w:rsidRDefault="009A555E" w:rsidP="009A555E">
            <w:pPr>
              <w:rPr>
                <w:rFonts w:eastAsiaTheme="minorEastAsia"/>
                <w:i/>
                <w:color w:val="0070C0"/>
              </w:rPr>
            </w:pPr>
            <w:r>
              <w:rPr>
                <w:rFonts w:eastAsiaTheme="minorEastAsia" w:hint="eastAsia"/>
                <w:i/>
                <w:color w:val="0070C0"/>
              </w:rPr>
              <w:t>Candidate options:</w:t>
            </w:r>
          </w:p>
          <w:p w14:paraId="6C5BB478" w14:textId="77777777" w:rsidR="009A555E" w:rsidRDefault="009A555E" w:rsidP="009A555E">
            <w:pPr>
              <w:rPr>
                <w:rFonts w:eastAsiaTheme="minorEastAsia"/>
                <w:i/>
                <w:color w:val="0070C0"/>
              </w:rPr>
            </w:pPr>
          </w:p>
          <w:p w14:paraId="152760EC" w14:textId="77777777" w:rsidR="009A555E" w:rsidRPr="00D2555C" w:rsidRDefault="009A555E" w:rsidP="009A555E">
            <w:pPr>
              <w:rPr>
                <w:rFonts w:eastAsiaTheme="minorEastAsia"/>
                <w:i/>
                <w:color w:val="0070C0"/>
                <w:lang w:val="en-GB"/>
              </w:rPr>
            </w:pPr>
          </w:p>
          <w:p w14:paraId="15F30169" w14:textId="15A9D26E" w:rsidR="009A555E" w:rsidRPr="00A12404" w:rsidRDefault="009A555E" w:rsidP="00E80CAD">
            <w:pPr>
              <w:rPr>
                <w:highlight w:val="yellow"/>
                <w:lang w:eastAsia="ja-JP"/>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Pr="00E80CAD">
              <w:rPr>
                <w:rFonts w:eastAsiaTheme="minorEastAsia"/>
                <w:i/>
                <w:color w:val="0070C0"/>
              </w:rPr>
              <w:t xml:space="preserve">: </w:t>
            </w:r>
            <w:r w:rsidR="00E80CAD" w:rsidRPr="00E80CAD">
              <w:rPr>
                <w:lang w:eastAsia="ja-JP"/>
              </w:rPr>
              <w:t>No further discussion need.</w:t>
            </w:r>
          </w:p>
          <w:p w14:paraId="2689D743" w14:textId="77777777" w:rsidR="009A555E" w:rsidRPr="00A12404" w:rsidRDefault="009A555E" w:rsidP="009A555E">
            <w:pPr>
              <w:rPr>
                <w:rFonts w:eastAsiaTheme="minorEastAsia"/>
                <w:i/>
                <w:lang w:val="en-GB"/>
              </w:rPr>
            </w:pPr>
          </w:p>
          <w:p w14:paraId="29DCC30A" w14:textId="77777777" w:rsidR="009A555E" w:rsidRDefault="009A555E" w:rsidP="009A555E">
            <w:pPr>
              <w:rPr>
                <w:rFonts w:eastAsiaTheme="minorEastAsia"/>
                <w:b/>
                <w:bCs/>
                <w:sz w:val="22"/>
                <w:szCs w:val="16"/>
                <w:u w:val="single"/>
              </w:rPr>
            </w:pPr>
          </w:p>
        </w:tc>
      </w:tr>
      <w:tr w:rsidR="00AC7150" w14:paraId="58BF09C9" w14:textId="77777777" w:rsidTr="007D3DB9">
        <w:tc>
          <w:tcPr>
            <w:tcW w:w="1548" w:type="dxa"/>
          </w:tcPr>
          <w:p w14:paraId="1833D53B" w14:textId="7D3768E1" w:rsidR="00AC7150" w:rsidRDefault="00AC7150" w:rsidP="00AC7150">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2-5</w:t>
            </w:r>
          </w:p>
        </w:tc>
        <w:tc>
          <w:tcPr>
            <w:tcW w:w="8309" w:type="dxa"/>
          </w:tcPr>
          <w:p w14:paraId="014775EF" w14:textId="77777777" w:rsidR="00AC7150" w:rsidRDefault="00AC7150" w:rsidP="00AC7150">
            <w:pPr>
              <w:rPr>
                <w:rFonts w:eastAsiaTheme="minorEastAsia"/>
                <w:i/>
                <w:color w:val="0070C0"/>
              </w:rPr>
            </w:pPr>
            <w:r>
              <w:rPr>
                <w:rFonts w:eastAsiaTheme="minorEastAsia"/>
                <w:b/>
                <w:bCs/>
                <w:sz w:val="22"/>
                <w:szCs w:val="16"/>
                <w:u w:val="single"/>
              </w:rPr>
              <w:t>Applicability of different activation/deactivation mechanisms</w:t>
            </w:r>
            <w:r>
              <w:rPr>
                <w:rFonts w:eastAsiaTheme="minorEastAsia" w:hint="eastAsia"/>
                <w:i/>
                <w:color w:val="0070C0"/>
              </w:rPr>
              <w:t xml:space="preserve"> </w:t>
            </w:r>
          </w:p>
          <w:p w14:paraId="178F8688" w14:textId="3E5C9831" w:rsidR="00AC7150" w:rsidRDefault="00AC7150" w:rsidP="00AC7150">
            <w:pPr>
              <w:rPr>
                <w:rFonts w:eastAsiaTheme="minorEastAsia"/>
                <w:i/>
                <w:color w:val="0070C0"/>
              </w:rPr>
            </w:pPr>
            <w:r>
              <w:rPr>
                <w:rFonts w:eastAsiaTheme="minorEastAsia" w:hint="eastAsia"/>
                <w:i/>
                <w:color w:val="0070C0"/>
              </w:rPr>
              <w:t>Tentative agreements:</w:t>
            </w:r>
          </w:p>
          <w:p w14:paraId="7828C786" w14:textId="77777777" w:rsidR="00AC7150" w:rsidRDefault="00AC7150" w:rsidP="00AC7150">
            <w:pPr>
              <w:rPr>
                <w:rFonts w:eastAsiaTheme="minorEastAsia"/>
                <w:i/>
                <w:color w:val="0070C0"/>
              </w:rPr>
            </w:pPr>
            <w:r>
              <w:rPr>
                <w:rFonts w:eastAsiaTheme="minorEastAsia" w:hint="eastAsia"/>
                <w:i/>
                <w:color w:val="0070C0"/>
              </w:rPr>
              <w:t>Candidate options:</w:t>
            </w:r>
          </w:p>
          <w:p w14:paraId="7975F8B5" w14:textId="78D5D298" w:rsidR="00AC7150" w:rsidRDefault="00AC7150" w:rsidP="00AC7150">
            <w:pPr>
              <w:pStyle w:val="ListParagraph"/>
              <w:numPr>
                <w:ilvl w:val="0"/>
                <w:numId w:val="15"/>
              </w:numPr>
              <w:ind w:firstLineChars="0"/>
              <w:rPr>
                <w:lang w:val="en-US" w:eastAsia="zh-CN"/>
              </w:rPr>
            </w:pPr>
            <w:r>
              <w:rPr>
                <w:lang w:val="en-US" w:eastAsia="zh-CN"/>
              </w:rPr>
              <w:t>Option 1 (Huawei, Intel, Apple, xiaomi</w:t>
            </w:r>
            <w:r w:rsidR="00D371C8">
              <w:rPr>
                <w:lang w:val="en-US" w:eastAsia="zh-CN"/>
              </w:rPr>
              <w:t xml:space="preserve">, MTK, ZTE, E///, </w:t>
            </w:r>
            <w:proofErr w:type="gramStart"/>
            <w:r w:rsidR="0026058C">
              <w:rPr>
                <w:lang w:val="en-US" w:eastAsia="zh-CN"/>
              </w:rPr>
              <w:t>CATT?,</w:t>
            </w:r>
            <w:proofErr w:type="gramEnd"/>
            <w:r w:rsidR="0026058C">
              <w:rPr>
                <w:lang w:val="en-US" w:eastAsia="zh-CN"/>
              </w:rPr>
              <w:t xml:space="preserve"> Qualocmm</w:t>
            </w:r>
            <w:r>
              <w:rPr>
                <w:lang w:val="en-US" w:eastAsia="zh-CN"/>
              </w:rPr>
              <w:t xml:space="preserve">) </w:t>
            </w:r>
            <w:r>
              <w:rPr>
                <w:rFonts w:eastAsiaTheme="minorEastAsia"/>
                <w:lang w:eastAsia="zh-CN"/>
              </w:rPr>
              <w:t>define separate UE capabilities for different activation/deactivation mechanisms</w:t>
            </w:r>
          </w:p>
          <w:p w14:paraId="7DB8DDC0" w14:textId="77777777" w:rsidR="00AC7150" w:rsidRDefault="00AC7150" w:rsidP="00AC7150">
            <w:pPr>
              <w:pStyle w:val="ListParagraph"/>
              <w:numPr>
                <w:ilvl w:val="0"/>
                <w:numId w:val="15"/>
              </w:numPr>
              <w:ind w:firstLineChars="0"/>
              <w:rPr>
                <w:lang w:val="en-US" w:eastAsia="zh-CN"/>
              </w:rPr>
            </w:pPr>
            <w:r>
              <w:rPr>
                <w:lang w:val="en-US" w:eastAsia="zh-CN"/>
              </w:rPr>
              <w:t xml:space="preserve">Option 2 (Nokia): UE shall support both </w:t>
            </w:r>
            <w:r>
              <w:t xml:space="preserve">network-controlled and UE autonomous Pre-MG activation. No need to introduce the separated UE capability. </w:t>
            </w:r>
          </w:p>
          <w:p w14:paraId="38388016" w14:textId="77777777" w:rsidR="00AC7150" w:rsidRDefault="00AC7150" w:rsidP="00AC7150">
            <w:pPr>
              <w:rPr>
                <w:rFonts w:eastAsiaTheme="minorEastAsia"/>
                <w:i/>
                <w:color w:val="0070C0"/>
              </w:rPr>
            </w:pPr>
          </w:p>
          <w:p w14:paraId="6A968C6E" w14:textId="77777777" w:rsidR="00AC7150" w:rsidRPr="00D2555C" w:rsidRDefault="00AC7150" w:rsidP="00AC7150">
            <w:pPr>
              <w:rPr>
                <w:rFonts w:eastAsiaTheme="minorEastAsia"/>
                <w:i/>
                <w:color w:val="0070C0"/>
                <w:lang w:val="en-GB"/>
              </w:rPr>
            </w:pPr>
          </w:p>
          <w:p w14:paraId="2C9639E5" w14:textId="77777777" w:rsidR="00AC7150" w:rsidRDefault="00AC7150" w:rsidP="00AC7150">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1A37C92E" w14:textId="2D33D4C8" w:rsidR="00AC7150" w:rsidRDefault="00AC7150" w:rsidP="00AC7150">
            <w:pPr>
              <w:rPr>
                <w:rFonts w:eastAsiaTheme="minorEastAsia"/>
                <w:i/>
              </w:rPr>
            </w:pPr>
            <w:r>
              <w:rPr>
                <w:rFonts w:eastAsiaTheme="minorEastAsia"/>
                <w:i/>
              </w:rPr>
              <w:t xml:space="preserve">According to majorities view, could we agree the following proposal. </w:t>
            </w:r>
          </w:p>
          <w:p w14:paraId="0BA2D56E" w14:textId="0F30FE68" w:rsidR="0026058C" w:rsidRPr="00AF2C72" w:rsidRDefault="0026058C" w:rsidP="0026058C">
            <w:pPr>
              <w:pStyle w:val="ListParagraph"/>
              <w:ind w:left="360" w:firstLineChars="0" w:firstLine="0"/>
              <w:rPr>
                <w:b/>
                <w:bCs/>
                <w:i/>
                <w:iCs/>
                <w:color w:val="0070C0"/>
                <w:lang w:val="en-US" w:eastAsia="zh-CN"/>
              </w:rPr>
            </w:pPr>
            <w:r w:rsidRPr="00AF2C72">
              <w:rPr>
                <w:rFonts w:eastAsiaTheme="minorEastAsia"/>
                <w:b/>
                <w:bCs/>
                <w:highlight w:val="yellow"/>
                <w:lang w:eastAsia="zh-CN"/>
              </w:rPr>
              <w:t>“</w:t>
            </w:r>
            <w:r w:rsidRPr="00AF2C72">
              <w:rPr>
                <w:rFonts w:eastAsiaTheme="minorEastAsia"/>
                <w:b/>
                <w:bCs/>
                <w:i/>
                <w:iCs/>
                <w:color w:val="0070C0"/>
                <w:highlight w:val="yellow"/>
                <w:lang w:eastAsia="zh-CN"/>
              </w:rPr>
              <w:t>Define separate UE capabilities for different pre-MG activation/deactivation mechanisms</w:t>
            </w:r>
            <w:r w:rsidR="00A20261" w:rsidRPr="00AF2C72">
              <w:rPr>
                <w:rFonts w:eastAsiaTheme="minorEastAsia"/>
                <w:b/>
                <w:bCs/>
                <w:i/>
                <w:iCs/>
                <w:color w:val="0070C0"/>
                <w:highlight w:val="yellow"/>
                <w:lang w:eastAsia="zh-CN"/>
              </w:rPr>
              <w:t>”</w:t>
            </w:r>
          </w:p>
          <w:p w14:paraId="182D3281" w14:textId="77777777" w:rsidR="00AC7150" w:rsidRPr="0026058C" w:rsidRDefault="00AC7150" w:rsidP="00AC7150">
            <w:pPr>
              <w:rPr>
                <w:rFonts w:eastAsiaTheme="minorEastAsia"/>
                <w:i/>
              </w:rPr>
            </w:pPr>
          </w:p>
          <w:p w14:paraId="1788089C" w14:textId="77777777" w:rsidR="00AC7150" w:rsidRDefault="00AC7150" w:rsidP="00AC7150">
            <w:pPr>
              <w:rPr>
                <w:rFonts w:eastAsiaTheme="minorEastAsia"/>
                <w:b/>
                <w:bCs/>
                <w:sz w:val="22"/>
                <w:szCs w:val="16"/>
                <w:u w:val="single"/>
              </w:rPr>
            </w:pPr>
          </w:p>
        </w:tc>
      </w:tr>
      <w:tr w:rsidR="00703399" w14:paraId="6D0ACA69" w14:textId="77777777" w:rsidTr="007D3DB9">
        <w:tc>
          <w:tcPr>
            <w:tcW w:w="1548" w:type="dxa"/>
          </w:tcPr>
          <w:p w14:paraId="0470EABA" w14:textId="6FF6CBA8" w:rsidR="00703399" w:rsidRDefault="00703399" w:rsidP="00703399">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2-1a</w:t>
            </w:r>
          </w:p>
        </w:tc>
        <w:tc>
          <w:tcPr>
            <w:tcW w:w="8309" w:type="dxa"/>
          </w:tcPr>
          <w:p w14:paraId="06DBDEDE" w14:textId="77777777" w:rsidR="00703399" w:rsidRDefault="00703399" w:rsidP="00703399">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How can the activation/deactivation status of pre-configured MGs be indicated in case of </w:t>
            </w:r>
            <w:proofErr w:type="gramStart"/>
            <w:r>
              <w:rPr>
                <w:rFonts w:eastAsiaTheme="minorEastAsia"/>
                <w:b/>
                <w:bCs/>
                <w:sz w:val="22"/>
                <w:szCs w:val="16"/>
                <w:u w:val="single"/>
                <w:lang w:val="en-US"/>
              </w:rPr>
              <w:t>CA</w:t>
            </w:r>
            <w:proofErr w:type="gramEnd"/>
          </w:p>
          <w:p w14:paraId="7B190661" w14:textId="77777777" w:rsidR="00703399" w:rsidRDefault="00703399" w:rsidP="00703399">
            <w:pPr>
              <w:rPr>
                <w:rFonts w:eastAsiaTheme="minorEastAsia"/>
                <w:i/>
                <w:color w:val="0070C0"/>
              </w:rPr>
            </w:pPr>
            <w:r>
              <w:rPr>
                <w:rFonts w:eastAsiaTheme="minorEastAsia" w:hint="eastAsia"/>
                <w:i/>
                <w:color w:val="0070C0"/>
              </w:rPr>
              <w:t>Tentative agreements:</w:t>
            </w:r>
          </w:p>
          <w:p w14:paraId="0A16BA71" w14:textId="77777777" w:rsidR="00703399" w:rsidRDefault="00703399" w:rsidP="00703399">
            <w:pPr>
              <w:rPr>
                <w:rFonts w:eastAsiaTheme="minorEastAsia"/>
                <w:i/>
                <w:color w:val="0070C0"/>
              </w:rPr>
            </w:pPr>
            <w:r>
              <w:rPr>
                <w:rFonts w:eastAsiaTheme="minorEastAsia" w:hint="eastAsia"/>
                <w:i/>
                <w:color w:val="0070C0"/>
              </w:rPr>
              <w:t>Candidate options:</w:t>
            </w:r>
          </w:p>
          <w:p w14:paraId="285F1220" w14:textId="77777777" w:rsidR="00703399" w:rsidRDefault="00703399" w:rsidP="00703399">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hint="eastAsia"/>
                <w:lang w:val="en-US" w:eastAsia="zh-CN"/>
              </w:rPr>
              <w:t>）</w:t>
            </w:r>
            <w:r>
              <w:rPr>
                <w:rFonts w:eastAsiaTheme="minorEastAsia" w:hint="eastAsia"/>
                <w:lang w:val="en-US" w:eastAsia="zh-CN"/>
              </w:rPr>
              <w:t>:</w:t>
            </w:r>
          </w:p>
          <w:p w14:paraId="62471623" w14:textId="77777777" w:rsidR="00703399" w:rsidRDefault="00703399" w:rsidP="00703399">
            <w:pPr>
              <w:pStyle w:val="ListParagraph"/>
              <w:numPr>
                <w:ilvl w:val="1"/>
                <w:numId w:val="15"/>
              </w:numPr>
              <w:ind w:firstLineChars="0"/>
              <w:rPr>
                <w:lang w:val="en-US" w:eastAsia="zh-CN"/>
              </w:rPr>
            </w:pPr>
            <w:proofErr w:type="gramStart"/>
            <w:r w:rsidRPr="00DB6F0D">
              <w:rPr>
                <w:lang w:val="en-US" w:eastAsia="zh-CN"/>
              </w:rPr>
              <w:t>as long as</w:t>
            </w:r>
            <w:proofErr w:type="gramEnd"/>
            <w:r w:rsidRPr="00DB6F0D">
              <w:rPr>
                <w:lang w:val="en-US" w:eastAsia="zh-CN"/>
              </w:rPr>
              <w:t xml:space="preserve"> MG shall be activated according to any active BWP, then UE shall activate the MG.</w:t>
            </w:r>
          </w:p>
          <w:p w14:paraId="3194DD44" w14:textId="73D3C279" w:rsidR="00703399" w:rsidRDefault="00703399" w:rsidP="00703399">
            <w:pPr>
              <w:pStyle w:val="ListParagraph"/>
              <w:numPr>
                <w:ilvl w:val="0"/>
                <w:numId w:val="15"/>
              </w:numPr>
              <w:ind w:firstLineChars="0"/>
              <w:rPr>
                <w:lang w:val="en-US" w:eastAsia="zh-CN"/>
              </w:rPr>
            </w:pPr>
            <w:r>
              <w:rPr>
                <w:lang w:val="en-US" w:eastAsia="zh-CN"/>
              </w:rPr>
              <w:t>Option 1</w:t>
            </w:r>
            <w:r>
              <w:rPr>
                <w:rFonts w:hint="eastAsia"/>
                <w:lang w:val="en-US" w:eastAsia="zh-CN"/>
              </w:rPr>
              <w:t>a</w:t>
            </w:r>
            <w:r>
              <w:rPr>
                <w:lang w:val="en-US" w:eastAsia="zh-CN"/>
              </w:rPr>
              <w:t xml:space="preserve"> (MTK</w:t>
            </w:r>
            <w:r w:rsidR="00FD011D">
              <w:rPr>
                <w:lang w:val="en-US" w:eastAsia="zh-CN"/>
              </w:rPr>
              <w:t>, Huawei, ZTE, vivo,</w:t>
            </w:r>
            <w:r w:rsidR="001F22A9">
              <w:rPr>
                <w:lang w:val="en-US" w:eastAsia="zh-CN"/>
              </w:rPr>
              <w:t xml:space="preserve"> Intel</w:t>
            </w:r>
            <w:r>
              <w:rPr>
                <w:rFonts w:hint="eastAsia"/>
                <w:lang w:val="en-US" w:eastAsia="zh-CN"/>
              </w:rPr>
              <w:t>)</w:t>
            </w:r>
          </w:p>
          <w:p w14:paraId="36F93C64" w14:textId="77777777" w:rsidR="00703399" w:rsidRDefault="00703399" w:rsidP="00703399">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w:t>
            </w:r>
            <w:proofErr w:type="gramStart"/>
            <w:r>
              <w:t>are</w:t>
            </w:r>
            <w:proofErr w:type="gramEnd"/>
            <w:r>
              <w:t xml:space="preserve"> OFF. </w:t>
            </w:r>
          </w:p>
          <w:p w14:paraId="128E9522" w14:textId="77777777" w:rsidR="00703399" w:rsidRDefault="00703399" w:rsidP="00703399">
            <w:pPr>
              <w:pStyle w:val="ListParagraph"/>
              <w:numPr>
                <w:ilvl w:val="1"/>
                <w:numId w:val="15"/>
              </w:numPr>
              <w:ind w:firstLineChars="0"/>
            </w:pPr>
            <w:r>
              <w:t xml:space="preserve">When configured with pre-FR gap, UE should assume the gap is ON as long as the pre-MG status of BWP in one of the CCs in the same FR is ON, and assume the gap is OFF only if the pre-MG status of BWP in all CCs in the same FR are OFF. </w:t>
            </w:r>
          </w:p>
          <w:p w14:paraId="3CAAA964" w14:textId="27513A73" w:rsidR="00703399" w:rsidRDefault="00703399" w:rsidP="00703399">
            <w:pPr>
              <w:pStyle w:val="ListParagraph"/>
              <w:numPr>
                <w:ilvl w:val="0"/>
                <w:numId w:val="15"/>
              </w:numPr>
              <w:ind w:firstLineChars="0"/>
              <w:rPr>
                <w:lang w:val="en-US" w:eastAsia="zh-CN"/>
              </w:rPr>
            </w:pPr>
            <w:r>
              <w:rPr>
                <w:lang w:val="en-US" w:eastAsia="zh-CN"/>
              </w:rPr>
              <w:t>Option</w:t>
            </w:r>
            <w:r w:rsidR="001F22A9">
              <w:rPr>
                <w:lang w:val="en-US" w:eastAsia="zh-CN"/>
              </w:rPr>
              <w:t xml:space="preserve"> 1b</w:t>
            </w:r>
            <w:r>
              <w:rPr>
                <w:lang w:val="en-US" w:eastAsia="zh-CN"/>
              </w:rPr>
              <w:t xml:space="preserve"> (Apple): to determine the activation status of pre-MG according to SpCell. </w:t>
            </w:r>
          </w:p>
          <w:p w14:paraId="021FC370" w14:textId="77777777" w:rsidR="00ED1407" w:rsidRDefault="00ED1407" w:rsidP="00ED1407">
            <w:pPr>
              <w:pStyle w:val="ListParagraph"/>
              <w:numPr>
                <w:ilvl w:val="1"/>
                <w:numId w:val="15"/>
              </w:numPr>
              <w:ind w:firstLineChars="0"/>
              <w:rPr>
                <w:lang w:val="en-US" w:eastAsia="zh-CN"/>
              </w:rPr>
            </w:pPr>
            <w:r>
              <w:rPr>
                <w:lang w:val="en-US" w:eastAsia="zh-CN"/>
              </w:rPr>
              <w:t>A single bit is included in each BWP configuration (BWP-DownlinkDedicated) as the pre-configured status of pre-MG when the BWP is active,</w:t>
            </w:r>
          </w:p>
          <w:p w14:paraId="17995D6E" w14:textId="77777777" w:rsidR="00ED1407" w:rsidRDefault="00ED1407" w:rsidP="00ED1407">
            <w:pPr>
              <w:pStyle w:val="ListParagraph"/>
              <w:numPr>
                <w:ilvl w:val="1"/>
                <w:numId w:val="15"/>
              </w:numPr>
              <w:ind w:firstLineChars="0"/>
              <w:rPr>
                <w:rFonts w:ascii="Calibri" w:eastAsiaTheme="minorEastAsia" w:hAnsi="Calibri" w:cs="Calibri"/>
                <w:lang w:val="en-US" w:eastAsia="zh-CN"/>
              </w:rPr>
            </w:pPr>
            <w:r>
              <w:t xml:space="preserve">When configured with pre-UE gap, UE should assume the gap is ON as long as the pre-MG status of BWP in one of the CCs is ON, and assume the gap is OFF only if the pre-MG status of BWP in all CCs </w:t>
            </w:r>
            <w:proofErr w:type="gramStart"/>
            <w:r>
              <w:t>are</w:t>
            </w:r>
            <w:proofErr w:type="gramEnd"/>
            <w:r>
              <w:t xml:space="preserve"> OFF. </w:t>
            </w:r>
          </w:p>
          <w:p w14:paraId="4302E5FF" w14:textId="77777777" w:rsidR="001F22A9" w:rsidRPr="001F22A9" w:rsidRDefault="00ED1407" w:rsidP="006734C3">
            <w:pPr>
              <w:pStyle w:val="ListParagraph"/>
              <w:numPr>
                <w:ilvl w:val="1"/>
                <w:numId w:val="15"/>
              </w:numPr>
              <w:ind w:firstLineChars="0"/>
              <w:rPr>
                <w:rFonts w:eastAsiaTheme="minorEastAsia"/>
                <w:i/>
                <w:color w:val="0070C0"/>
              </w:rPr>
            </w:pPr>
            <w:r>
              <w:t xml:space="preserve">When configured with pre-FR gap, UE should assume the gap is ON as long as the pre-MG status of BWP in one of the CCs in the same FR is ON, and assume the gap is OFF only if the pre-MG status of BWP in all CCs in the same FR are OFF. </w:t>
            </w:r>
          </w:p>
          <w:p w14:paraId="38450ACF" w14:textId="307992D6" w:rsidR="00703399" w:rsidRPr="001F22A9" w:rsidRDefault="00ED1407" w:rsidP="006734C3">
            <w:pPr>
              <w:pStyle w:val="ListParagraph"/>
              <w:numPr>
                <w:ilvl w:val="1"/>
                <w:numId w:val="15"/>
              </w:numPr>
              <w:ind w:firstLineChars="0"/>
              <w:rPr>
                <w:rFonts w:eastAsiaTheme="minorEastAsia"/>
                <w:i/>
                <w:color w:val="0070C0"/>
              </w:rPr>
            </w:pPr>
            <w:r>
              <w:rPr>
                <w:lang w:val="en-US" w:eastAsia="zh-CN"/>
              </w:rPr>
              <w:t>For deactivated Scell, UE assumes the pre-configured status of pre-MG is deactivated</w:t>
            </w:r>
          </w:p>
          <w:p w14:paraId="4BBC7FEA" w14:textId="77777777" w:rsidR="00703399" w:rsidRPr="00D2555C" w:rsidRDefault="00703399" w:rsidP="00703399">
            <w:pPr>
              <w:rPr>
                <w:rFonts w:eastAsiaTheme="minorEastAsia"/>
                <w:i/>
                <w:color w:val="0070C0"/>
                <w:lang w:val="en-GB"/>
              </w:rPr>
            </w:pPr>
          </w:p>
          <w:p w14:paraId="1984103F" w14:textId="7B6CC02E" w:rsidR="00703399" w:rsidRDefault="00703399" w:rsidP="00703399">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AC741C" w:rsidRPr="00524F70">
              <w:rPr>
                <w:rFonts w:eastAsiaTheme="minorEastAsia"/>
                <w:i/>
                <w:color w:val="0070C0"/>
                <w:highlight w:val="yellow"/>
              </w:rPr>
              <w:t>Further discussion needed</w:t>
            </w:r>
            <w:r w:rsidR="00AC741C">
              <w:rPr>
                <w:rFonts w:eastAsiaTheme="minorEastAsia"/>
                <w:i/>
                <w:color w:val="0070C0"/>
              </w:rPr>
              <w:t>.</w:t>
            </w:r>
          </w:p>
          <w:p w14:paraId="7A700B5D" w14:textId="1615B135" w:rsidR="00703399" w:rsidRDefault="00124C57" w:rsidP="00703399">
            <w:pPr>
              <w:rPr>
                <w:rFonts w:eastAsiaTheme="minorEastAsia"/>
                <w:i/>
              </w:rPr>
            </w:pPr>
            <w:r>
              <w:rPr>
                <w:rFonts w:eastAsiaTheme="minorEastAsia"/>
                <w:i/>
              </w:rPr>
              <w:t>This issue is up to issue 0-2</w:t>
            </w:r>
            <w:proofErr w:type="gramStart"/>
            <w:r>
              <w:rPr>
                <w:rFonts w:eastAsiaTheme="minorEastAsia"/>
                <w:i/>
              </w:rPr>
              <w:t>a.</w:t>
            </w:r>
            <w:r w:rsidR="00703399">
              <w:rPr>
                <w:rFonts w:eastAsiaTheme="minorEastAsia"/>
                <w:i/>
              </w:rPr>
              <w:t>.</w:t>
            </w:r>
            <w:proofErr w:type="gramEnd"/>
            <w:r w:rsidR="00703399">
              <w:rPr>
                <w:rFonts w:eastAsiaTheme="minorEastAsia"/>
                <w:i/>
              </w:rPr>
              <w:t xml:space="preserve"> </w:t>
            </w:r>
          </w:p>
          <w:p w14:paraId="7FF80F66" w14:textId="77777777" w:rsidR="00703399" w:rsidRPr="0026058C" w:rsidRDefault="00703399" w:rsidP="00703399">
            <w:pPr>
              <w:rPr>
                <w:rFonts w:eastAsiaTheme="minorEastAsia"/>
                <w:i/>
              </w:rPr>
            </w:pPr>
          </w:p>
          <w:p w14:paraId="7AE98E73" w14:textId="77777777" w:rsidR="00703399" w:rsidRDefault="00703399" w:rsidP="00703399">
            <w:pPr>
              <w:rPr>
                <w:rFonts w:eastAsiaTheme="minorEastAsia"/>
                <w:b/>
                <w:bCs/>
                <w:sz w:val="22"/>
                <w:szCs w:val="16"/>
                <w:u w:val="single"/>
              </w:rPr>
            </w:pPr>
          </w:p>
        </w:tc>
      </w:tr>
      <w:tr w:rsidR="00165E18" w14:paraId="1B218D77" w14:textId="77777777" w:rsidTr="007D3DB9">
        <w:tc>
          <w:tcPr>
            <w:tcW w:w="1548" w:type="dxa"/>
          </w:tcPr>
          <w:p w14:paraId="4455930C" w14:textId="525D558F" w:rsidR="00165E18" w:rsidRDefault="00165E18" w:rsidP="00165E18">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2-2a</w:t>
            </w:r>
          </w:p>
        </w:tc>
        <w:tc>
          <w:tcPr>
            <w:tcW w:w="8309" w:type="dxa"/>
          </w:tcPr>
          <w:p w14:paraId="35596F06" w14:textId="77777777" w:rsidR="00165E18" w:rsidRDefault="00165E18" w:rsidP="00165E18">
            <w:pPr>
              <w:pStyle w:val="Heading4"/>
              <w:numPr>
                <w:ilvl w:val="0"/>
                <w:numId w:val="0"/>
              </w:numPr>
              <w:outlineLvl w:val="3"/>
              <w:rPr>
                <w:rFonts w:eastAsiaTheme="minorEastAsia"/>
                <w:b/>
                <w:bCs/>
                <w:sz w:val="22"/>
                <w:szCs w:val="16"/>
                <w:u w:val="single"/>
                <w:lang w:val="en-US"/>
              </w:rPr>
            </w:pPr>
            <w:r>
              <w:rPr>
                <w:rFonts w:eastAsiaTheme="minorEastAsia"/>
                <w:b/>
                <w:bCs/>
                <w:sz w:val="22"/>
                <w:szCs w:val="16"/>
                <w:u w:val="single"/>
                <w:lang w:val="en-US"/>
              </w:rPr>
              <w:t xml:space="preserve">How can the activation/deactivation status of pre-configured MGs be indicated in case of </w:t>
            </w:r>
            <w:proofErr w:type="gramStart"/>
            <w:r>
              <w:rPr>
                <w:rFonts w:eastAsiaTheme="minorEastAsia" w:hint="eastAsia"/>
                <w:b/>
                <w:bCs/>
                <w:sz w:val="22"/>
                <w:szCs w:val="16"/>
                <w:u w:val="single"/>
                <w:lang w:val="en-US"/>
              </w:rPr>
              <w:t>D</w:t>
            </w:r>
            <w:r>
              <w:rPr>
                <w:rFonts w:eastAsiaTheme="minorEastAsia"/>
                <w:b/>
                <w:bCs/>
                <w:sz w:val="22"/>
                <w:szCs w:val="16"/>
                <w:u w:val="single"/>
                <w:lang w:val="en-US"/>
              </w:rPr>
              <w:t>C</w:t>
            </w:r>
            <w:proofErr w:type="gramEnd"/>
          </w:p>
          <w:p w14:paraId="49A29B6A" w14:textId="77777777" w:rsidR="00165E18" w:rsidRDefault="00165E18" w:rsidP="00165E18">
            <w:pPr>
              <w:rPr>
                <w:rFonts w:eastAsiaTheme="minorEastAsia"/>
                <w:i/>
                <w:color w:val="0070C0"/>
              </w:rPr>
            </w:pPr>
            <w:r>
              <w:rPr>
                <w:rFonts w:eastAsiaTheme="minorEastAsia" w:hint="eastAsia"/>
                <w:i/>
                <w:color w:val="0070C0"/>
              </w:rPr>
              <w:t>Tentative agreements:</w:t>
            </w:r>
          </w:p>
          <w:p w14:paraId="7E311708" w14:textId="77777777" w:rsidR="00165E18" w:rsidRDefault="00165E18" w:rsidP="00165E18">
            <w:pPr>
              <w:rPr>
                <w:rFonts w:eastAsiaTheme="minorEastAsia"/>
                <w:i/>
                <w:color w:val="0070C0"/>
              </w:rPr>
            </w:pPr>
            <w:r>
              <w:rPr>
                <w:rFonts w:eastAsiaTheme="minorEastAsia" w:hint="eastAsia"/>
                <w:i/>
                <w:color w:val="0070C0"/>
              </w:rPr>
              <w:t>Candidate options:</w:t>
            </w:r>
          </w:p>
          <w:p w14:paraId="499B2E91" w14:textId="77777777" w:rsidR="009F11EC" w:rsidRDefault="009F11EC" w:rsidP="00165E18">
            <w:pPr>
              <w:pStyle w:val="ListParagraph"/>
              <w:numPr>
                <w:ilvl w:val="0"/>
                <w:numId w:val="15"/>
              </w:numPr>
              <w:ind w:firstLineChars="0"/>
              <w:rPr>
                <w:lang w:val="en-US" w:eastAsia="zh-CN"/>
              </w:rPr>
            </w:pPr>
            <w:r>
              <w:rPr>
                <w:rFonts w:hint="eastAsia"/>
                <w:lang w:val="en-US" w:eastAsia="zh-CN"/>
              </w:rPr>
              <w:t>Option</w:t>
            </w:r>
            <w:r>
              <w:rPr>
                <w:lang w:val="en-US" w:eastAsia="zh-CN"/>
              </w:rPr>
              <w:t xml:space="preserve"> 1</w:t>
            </w:r>
            <w:r>
              <w:rPr>
                <w:rFonts w:hint="eastAsia"/>
                <w:lang w:val="en-US" w:eastAsia="zh-CN"/>
              </w:rPr>
              <w:t>（</w:t>
            </w:r>
            <w:r>
              <w:rPr>
                <w:rFonts w:hint="eastAsia"/>
                <w:lang w:val="en-US" w:eastAsia="zh-CN"/>
              </w:rPr>
              <w:t>Apple</w:t>
            </w:r>
            <w:r>
              <w:rPr>
                <w:rFonts w:asciiTheme="minorEastAsia" w:eastAsiaTheme="minorEastAsia" w:hAnsiTheme="minorEastAsia"/>
                <w:lang w:val="en-US" w:eastAsia="zh-CN"/>
              </w:rPr>
              <w:t>）</w:t>
            </w:r>
            <w:r>
              <w:rPr>
                <w:rFonts w:hint="eastAsia"/>
                <w:lang w:val="en-US" w:eastAsia="zh-CN"/>
              </w:rPr>
              <w:t>：</w:t>
            </w:r>
            <w:r>
              <w:rPr>
                <w:lang w:val="en-US" w:eastAsia="zh-CN"/>
              </w:rPr>
              <w:t xml:space="preserve">UE and the other node shall assume per-MG is always ON regardless of the actual status </w:t>
            </w:r>
          </w:p>
          <w:p w14:paraId="26E19BB7" w14:textId="236FBE6A" w:rsidR="00165E18" w:rsidRDefault="00165E18" w:rsidP="00165E18">
            <w:pPr>
              <w:pStyle w:val="ListParagraph"/>
              <w:numPr>
                <w:ilvl w:val="0"/>
                <w:numId w:val="15"/>
              </w:numPr>
              <w:ind w:firstLineChars="0"/>
              <w:rPr>
                <w:lang w:val="en-US" w:eastAsia="zh-CN"/>
              </w:rPr>
            </w:pPr>
            <w:r>
              <w:rPr>
                <w:lang w:val="en-US" w:eastAsia="zh-CN"/>
              </w:rPr>
              <w:t xml:space="preserve">Option </w:t>
            </w:r>
            <w:r w:rsidR="009F11EC">
              <w:rPr>
                <w:lang w:val="en-US" w:eastAsia="zh-CN"/>
              </w:rPr>
              <w:t>2</w:t>
            </w:r>
            <w:r>
              <w:rPr>
                <w:lang w:val="en-US" w:eastAsia="zh-CN"/>
              </w:rPr>
              <w:t xml:space="preserve"> </w:t>
            </w:r>
            <w:proofErr w:type="gramStart"/>
            <w:r>
              <w:rPr>
                <w:lang w:val="en-US" w:eastAsia="zh-CN"/>
              </w:rPr>
              <w:t>( Huawei</w:t>
            </w:r>
            <w:proofErr w:type="gramEnd"/>
            <w:r>
              <w:rPr>
                <w:lang w:val="en-US" w:eastAsia="zh-CN"/>
              </w:rPr>
              <w:t xml:space="preserve">, </w:t>
            </w:r>
            <w:r w:rsidR="0094143B">
              <w:rPr>
                <w:lang w:val="en-US" w:eastAsia="zh-CN"/>
              </w:rPr>
              <w:t>E///</w:t>
            </w:r>
            <w:r>
              <w:rPr>
                <w:lang w:val="en-US" w:eastAsia="zh-CN"/>
              </w:rPr>
              <w:t>, vivo, Intel</w:t>
            </w:r>
            <w:r w:rsidR="00772C2B">
              <w:rPr>
                <w:lang w:val="en-US" w:eastAsia="zh-CN"/>
              </w:rPr>
              <w:t>, Qualcomm</w:t>
            </w:r>
            <w:r w:rsidR="00DF396B">
              <w:rPr>
                <w:lang w:val="en-US" w:eastAsia="zh-CN"/>
              </w:rPr>
              <w:t>, Nokia</w:t>
            </w:r>
            <w:r>
              <w:rPr>
                <w:rFonts w:hint="eastAsia"/>
                <w:lang w:val="en-US" w:eastAsia="zh-CN"/>
              </w:rPr>
              <w:t>)</w:t>
            </w:r>
            <w:r w:rsidR="009F11EC">
              <w:rPr>
                <w:lang w:val="en-US" w:eastAsia="zh-CN"/>
              </w:rPr>
              <w:t xml:space="preserve">: Deprioritize </w:t>
            </w:r>
            <w:r w:rsidR="0094143B">
              <w:rPr>
                <w:lang w:val="en-US" w:eastAsia="zh-CN"/>
              </w:rPr>
              <w:t>MR-DC</w:t>
            </w:r>
          </w:p>
          <w:p w14:paraId="0851A8AA" w14:textId="77777777" w:rsidR="00165E18" w:rsidRPr="00D2555C" w:rsidRDefault="00165E18" w:rsidP="00165E18">
            <w:pPr>
              <w:rPr>
                <w:rFonts w:eastAsiaTheme="minorEastAsia"/>
                <w:i/>
                <w:color w:val="0070C0"/>
                <w:lang w:val="en-GB"/>
              </w:rPr>
            </w:pPr>
          </w:p>
          <w:p w14:paraId="3FC02666" w14:textId="77777777" w:rsidR="00165E18" w:rsidRDefault="00165E18" w:rsidP="00165E18">
            <w:pPr>
              <w:rPr>
                <w:rFonts w:eastAsiaTheme="minorEastAsia"/>
                <w:i/>
                <w:color w:val="0070C0"/>
              </w:rPr>
            </w:pPr>
            <w:r>
              <w:rPr>
                <w:rFonts w:eastAsiaTheme="minorEastAsia"/>
                <w:i/>
                <w:color w:val="0070C0"/>
              </w:rPr>
              <w:lastRenderedPageBreak/>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Further discussion needed.</w:t>
            </w:r>
          </w:p>
          <w:p w14:paraId="498DEA13" w14:textId="3A35EC08" w:rsidR="00165E18" w:rsidRDefault="004A0AE6" w:rsidP="00165E18">
            <w:pPr>
              <w:rPr>
                <w:rFonts w:eastAsiaTheme="minorEastAsia"/>
                <w:i/>
              </w:rPr>
            </w:pPr>
            <w:r>
              <w:rPr>
                <w:rFonts w:eastAsiaTheme="minorEastAsia"/>
                <w:i/>
              </w:rPr>
              <w:t xml:space="preserve">According to the </w:t>
            </w:r>
            <w:r w:rsidR="005561B8">
              <w:rPr>
                <w:rFonts w:eastAsiaTheme="minorEastAsia"/>
                <w:i/>
              </w:rPr>
              <w:t xml:space="preserve">majorities’ view, </w:t>
            </w:r>
            <w:r w:rsidR="00DD42FA">
              <w:rPr>
                <w:rFonts w:eastAsiaTheme="minorEastAsia"/>
                <w:i/>
              </w:rPr>
              <w:t xml:space="preserve">companies can check </w:t>
            </w:r>
            <w:proofErr w:type="gramStart"/>
            <w:r w:rsidR="00DD42FA">
              <w:rPr>
                <w:rFonts w:eastAsiaTheme="minorEastAsia"/>
                <w:i/>
              </w:rPr>
              <w:t>whether  the</w:t>
            </w:r>
            <w:proofErr w:type="gramEnd"/>
            <w:r w:rsidR="00DD42FA">
              <w:rPr>
                <w:rFonts w:eastAsiaTheme="minorEastAsia"/>
                <w:i/>
              </w:rPr>
              <w:t xml:space="preserve"> following proposals are agreeable.</w:t>
            </w:r>
          </w:p>
          <w:p w14:paraId="6459BEA1" w14:textId="1AFE5433" w:rsidR="00165E18" w:rsidRPr="00AF4897" w:rsidRDefault="00DD42FA" w:rsidP="00165E18">
            <w:pPr>
              <w:rPr>
                <w:rFonts w:eastAsiaTheme="minorEastAsia"/>
                <w:i/>
                <w:color w:val="0070C0"/>
              </w:rPr>
            </w:pPr>
            <w:r w:rsidRPr="00AF4897">
              <w:rPr>
                <w:rFonts w:eastAsiaTheme="minorEastAsia"/>
                <w:i/>
                <w:color w:val="0070C0"/>
              </w:rPr>
              <w:t>“</w:t>
            </w:r>
            <w:r w:rsidR="00EE6020" w:rsidRPr="00033F61">
              <w:rPr>
                <w:rFonts w:eastAsiaTheme="minorEastAsia"/>
                <w:b/>
                <w:bCs/>
                <w:i/>
                <w:color w:val="0070C0"/>
                <w:highlight w:val="yellow"/>
              </w:rPr>
              <w:t xml:space="preserve">RAN4 can deprioritize </w:t>
            </w:r>
            <w:r w:rsidR="00F0002D" w:rsidRPr="00033F61">
              <w:rPr>
                <w:rFonts w:eastAsiaTheme="minorEastAsia"/>
                <w:b/>
                <w:bCs/>
                <w:i/>
                <w:color w:val="0070C0"/>
                <w:highlight w:val="yellow"/>
              </w:rPr>
              <w:t xml:space="preserve">pre-MG </w:t>
            </w:r>
            <w:r w:rsidR="00554CBB" w:rsidRPr="00033F61">
              <w:rPr>
                <w:rFonts w:eastAsiaTheme="minorEastAsia"/>
                <w:b/>
                <w:bCs/>
                <w:i/>
                <w:color w:val="0070C0"/>
                <w:highlight w:val="yellow"/>
              </w:rPr>
              <w:t xml:space="preserve">for MR-DC in </w:t>
            </w:r>
            <w:r w:rsidR="00E70AFE" w:rsidRPr="00033F61">
              <w:rPr>
                <w:rFonts w:eastAsiaTheme="minorEastAsia"/>
                <w:b/>
                <w:bCs/>
                <w:i/>
                <w:color w:val="0070C0"/>
                <w:highlight w:val="yellow"/>
              </w:rPr>
              <w:t xml:space="preserve">Rel17. If any </w:t>
            </w:r>
            <w:r w:rsidR="00033F61">
              <w:rPr>
                <w:rFonts w:eastAsiaTheme="minorEastAsia"/>
                <w:b/>
                <w:bCs/>
                <w:i/>
                <w:color w:val="0070C0"/>
                <w:highlight w:val="yellow"/>
              </w:rPr>
              <w:t xml:space="preserve">critical </w:t>
            </w:r>
            <w:r w:rsidR="00E70AFE" w:rsidRPr="00033F61">
              <w:rPr>
                <w:rFonts w:eastAsiaTheme="minorEastAsia"/>
                <w:b/>
                <w:bCs/>
                <w:i/>
                <w:color w:val="0070C0"/>
                <w:highlight w:val="yellow"/>
              </w:rPr>
              <w:t xml:space="preserve">technical issues identified </w:t>
            </w:r>
            <w:r w:rsidR="00A357DB">
              <w:rPr>
                <w:rFonts w:eastAsiaTheme="minorEastAsia"/>
                <w:b/>
                <w:bCs/>
                <w:i/>
                <w:color w:val="0070C0"/>
                <w:highlight w:val="yellow"/>
              </w:rPr>
              <w:t>before/in</w:t>
            </w:r>
            <w:r w:rsidR="00E70AFE" w:rsidRPr="00033F61">
              <w:rPr>
                <w:rFonts w:eastAsiaTheme="minorEastAsia"/>
                <w:b/>
                <w:bCs/>
                <w:i/>
                <w:color w:val="0070C0"/>
                <w:highlight w:val="yellow"/>
              </w:rPr>
              <w:t xml:space="preserve"> </w:t>
            </w:r>
            <w:r w:rsidR="00A357DB">
              <w:rPr>
                <w:rFonts w:eastAsiaTheme="minorEastAsia"/>
                <w:b/>
                <w:bCs/>
                <w:i/>
                <w:color w:val="0070C0"/>
                <w:highlight w:val="yellow"/>
              </w:rPr>
              <w:t xml:space="preserve">the </w:t>
            </w:r>
            <w:r w:rsidR="00033F61">
              <w:rPr>
                <w:rFonts w:eastAsiaTheme="minorEastAsia"/>
                <w:b/>
                <w:bCs/>
                <w:i/>
                <w:color w:val="0070C0"/>
                <w:highlight w:val="yellow"/>
              </w:rPr>
              <w:t>next</w:t>
            </w:r>
            <w:r w:rsidR="00AF4897" w:rsidRPr="00033F61">
              <w:rPr>
                <w:rFonts w:eastAsiaTheme="minorEastAsia"/>
                <w:b/>
                <w:bCs/>
                <w:i/>
                <w:color w:val="0070C0"/>
                <w:highlight w:val="yellow"/>
              </w:rPr>
              <w:t xml:space="preserve"> meeting, we can </w:t>
            </w:r>
            <w:proofErr w:type="gramStart"/>
            <w:r w:rsidR="00AF4897" w:rsidRPr="00033F61">
              <w:rPr>
                <w:rFonts w:eastAsiaTheme="minorEastAsia"/>
                <w:b/>
                <w:bCs/>
                <w:i/>
                <w:color w:val="0070C0"/>
                <w:highlight w:val="yellow"/>
              </w:rPr>
              <w:t>revisits</w:t>
            </w:r>
            <w:proofErr w:type="gramEnd"/>
            <w:r w:rsidR="00AF4897" w:rsidRPr="00033F61">
              <w:rPr>
                <w:rFonts w:eastAsiaTheme="minorEastAsia"/>
                <w:b/>
                <w:bCs/>
                <w:i/>
                <w:color w:val="0070C0"/>
                <w:highlight w:val="yellow"/>
              </w:rPr>
              <w:t xml:space="preserve"> it</w:t>
            </w:r>
            <w:r w:rsidR="00AF4897" w:rsidRPr="00033F61">
              <w:rPr>
                <w:rFonts w:eastAsiaTheme="minorEastAsia"/>
                <w:i/>
                <w:color w:val="0070C0"/>
                <w:highlight w:val="yellow"/>
              </w:rPr>
              <w:t>.</w:t>
            </w:r>
            <w:r w:rsidR="00AF4897" w:rsidRPr="00AF4897">
              <w:rPr>
                <w:rFonts w:eastAsiaTheme="minorEastAsia"/>
                <w:i/>
                <w:color w:val="0070C0"/>
              </w:rPr>
              <w:t xml:space="preserve"> “</w:t>
            </w:r>
          </w:p>
          <w:p w14:paraId="21F6FBAB" w14:textId="77777777" w:rsidR="00165E18" w:rsidRDefault="00165E18" w:rsidP="00165E18">
            <w:pPr>
              <w:pStyle w:val="Heading4"/>
              <w:numPr>
                <w:ilvl w:val="0"/>
                <w:numId w:val="0"/>
              </w:numPr>
              <w:outlineLvl w:val="3"/>
              <w:rPr>
                <w:rFonts w:eastAsiaTheme="minorEastAsia"/>
                <w:b/>
                <w:bCs/>
                <w:sz w:val="22"/>
                <w:szCs w:val="16"/>
                <w:u w:val="single"/>
                <w:lang w:val="en-US"/>
              </w:rPr>
            </w:pPr>
          </w:p>
        </w:tc>
      </w:tr>
      <w:tr w:rsidR="00165E18" w14:paraId="50BC3589" w14:textId="77777777" w:rsidTr="007D3DB9">
        <w:tc>
          <w:tcPr>
            <w:tcW w:w="1548" w:type="dxa"/>
          </w:tcPr>
          <w:p w14:paraId="11C10264" w14:textId="4A0614A7" w:rsidR="00165E18" w:rsidRDefault="00165E18" w:rsidP="00165E18">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3-1</w:t>
            </w:r>
            <w:r w:rsidR="00E03065">
              <w:rPr>
                <w:rFonts w:eastAsiaTheme="minorEastAsia"/>
                <w:b/>
                <w:bCs/>
                <w:color w:val="0070C0"/>
              </w:rPr>
              <w:t>-1</w:t>
            </w:r>
          </w:p>
        </w:tc>
        <w:tc>
          <w:tcPr>
            <w:tcW w:w="8309" w:type="dxa"/>
          </w:tcPr>
          <w:p w14:paraId="5BE05599" w14:textId="77777777" w:rsidR="00E03065" w:rsidRDefault="00E03065" w:rsidP="00165E18">
            <w:pPr>
              <w:rPr>
                <w:rFonts w:eastAsiaTheme="minorEastAsia"/>
                <w:i/>
                <w:color w:val="0070C0"/>
              </w:rPr>
            </w:pPr>
            <w:r>
              <w:rPr>
                <w:rFonts w:eastAsiaTheme="minorEastAsia"/>
                <w:b/>
                <w:bCs/>
                <w:sz w:val="22"/>
                <w:szCs w:val="16"/>
                <w:u w:val="single"/>
              </w:rPr>
              <w:t>The additional transition time for Activation/Deactivation Delay</w:t>
            </w:r>
            <w:r>
              <w:rPr>
                <w:rFonts w:eastAsiaTheme="minorEastAsia" w:hint="eastAsia"/>
                <w:i/>
                <w:color w:val="0070C0"/>
              </w:rPr>
              <w:t xml:space="preserve"> </w:t>
            </w:r>
          </w:p>
          <w:p w14:paraId="7F13202A" w14:textId="72F27E33" w:rsidR="00165E18" w:rsidRDefault="00165E18" w:rsidP="00165E1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1BC5F594" w14:textId="77777777" w:rsidR="00165E18" w:rsidRDefault="00165E18" w:rsidP="00165E18">
            <w:pPr>
              <w:rPr>
                <w:rFonts w:eastAsiaTheme="minorEastAsia"/>
                <w:i/>
                <w:color w:val="0070C0"/>
              </w:rPr>
            </w:pPr>
            <w:r>
              <w:rPr>
                <w:rFonts w:eastAsiaTheme="minorEastAsia" w:hint="eastAsia"/>
                <w:i/>
                <w:color w:val="0070C0"/>
              </w:rPr>
              <w:t>Candidate options:</w:t>
            </w:r>
          </w:p>
          <w:p w14:paraId="05AC495A" w14:textId="03F35D7F" w:rsidR="004D1F1B" w:rsidRDefault="004D1F1B" w:rsidP="004D1F1B">
            <w:pPr>
              <w:numPr>
                <w:ilvl w:val="0"/>
                <w:numId w:val="15"/>
              </w:numPr>
              <w:jc w:val="left"/>
            </w:pPr>
            <w:r>
              <w:t>Option 1(Huawei</w:t>
            </w:r>
            <w:r w:rsidR="005C50FD">
              <w:t>, Apple</w:t>
            </w:r>
            <w:r w:rsidR="00EC0BF2">
              <w:t>, OPPO</w:t>
            </w:r>
            <w:r w:rsidR="00460CCB">
              <w:t>, CATT, Nokia</w:t>
            </w:r>
            <w:r>
              <w:t xml:space="preserve">): [3]ms </w:t>
            </w:r>
          </w:p>
          <w:p w14:paraId="3D86C3EF" w14:textId="2D20812E" w:rsidR="004D1F1B" w:rsidRDefault="004D1F1B" w:rsidP="004D1F1B">
            <w:pPr>
              <w:numPr>
                <w:ilvl w:val="0"/>
                <w:numId w:val="15"/>
              </w:numPr>
              <w:jc w:val="left"/>
            </w:pPr>
            <w:r>
              <w:t>Option 2(Apple</w:t>
            </w:r>
            <w:r w:rsidR="00EC0BF2">
              <w:t>, Intel</w:t>
            </w:r>
            <w:r w:rsidR="00460CCB">
              <w:t xml:space="preserve">, </w:t>
            </w:r>
            <w:proofErr w:type="gramStart"/>
            <w:r w:rsidR="00F072C1">
              <w:t>OPPO,</w:t>
            </w:r>
            <w:r w:rsidR="00460CCB">
              <w:t>CATT</w:t>
            </w:r>
            <w:proofErr w:type="gramEnd"/>
            <w:r w:rsidR="00460CCB">
              <w:t>, Nokia</w:t>
            </w:r>
            <w:r>
              <w:t>):</w:t>
            </w:r>
            <w:r>
              <w:sym w:font="Symbol" w:char="F044"/>
            </w:r>
            <w:r>
              <w:t>T=3~5ms</w:t>
            </w:r>
          </w:p>
          <w:p w14:paraId="7617712D" w14:textId="0DF5F14F" w:rsidR="004D1F1B" w:rsidRDefault="004D1F1B" w:rsidP="004D1F1B">
            <w:pPr>
              <w:numPr>
                <w:ilvl w:val="0"/>
                <w:numId w:val="15"/>
              </w:numPr>
              <w:jc w:val="left"/>
              <w:rPr>
                <w:lang w:val="de-DE"/>
              </w:rPr>
            </w:pPr>
            <w:r w:rsidRPr="004D1F1B">
              <w:rPr>
                <w:lang w:val="de-DE"/>
              </w:rPr>
              <w:t>Option 3(Ericsson):</w:t>
            </w:r>
            <w:r>
              <w:sym w:font="Symbol" w:char="F044"/>
            </w:r>
            <w:r w:rsidRPr="004D1F1B">
              <w:rPr>
                <w:lang w:val="de-DE"/>
              </w:rPr>
              <w:t>T=[</w:t>
            </w:r>
            <w:r w:rsidR="00543310">
              <w:rPr>
                <w:lang w:val="de-DE"/>
              </w:rPr>
              <w:t>5~</w:t>
            </w:r>
            <w:r w:rsidRPr="004D1F1B">
              <w:rPr>
                <w:lang w:val="de-DE"/>
              </w:rPr>
              <w:t>10ms]</w:t>
            </w:r>
          </w:p>
          <w:p w14:paraId="74662EFD" w14:textId="268C9028" w:rsidR="00767A7B" w:rsidRDefault="00767A7B" w:rsidP="004D1F1B">
            <w:pPr>
              <w:numPr>
                <w:ilvl w:val="0"/>
                <w:numId w:val="15"/>
              </w:numPr>
              <w:spacing w:line="240" w:lineRule="auto"/>
              <w:jc w:val="left"/>
            </w:pPr>
            <w:r>
              <w:rPr>
                <w:rFonts w:eastAsiaTheme="minorEastAsia"/>
                <w:color w:val="0070C0"/>
              </w:rPr>
              <w:t xml:space="preserve">Option </w:t>
            </w:r>
            <w:r w:rsidR="00543310">
              <w:rPr>
                <w:rFonts w:eastAsiaTheme="minorEastAsia"/>
                <w:color w:val="0070C0"/>
              </w:rPr>
              <w:t>3a</w:t>
            </w:r>
            <w:r>
              <w:rPr>
                <w:rFonts w:eastAsiaTheme="minorEastAsia"/>
                <w:color w:val="0070C0"/>
              </w:rPr>
              <w:t xml:space="preserve"> (MTK</w:t>
            </w:r>
            <w:r w:rsidR="005C50FD">
              <w:rPr>
                <w:rFonts w:eastAsiaTheme="minorEastAsia"/>
                <w:color w:val="0070C0"/>
              </w:rPr>
              <w:t>, Xiaomi</w:t>
            </w:r>
            <w:r>
              <w:rPr>
                <w:rFonts w:eastAsiaTheme="minorEastAsia"/>
                <w:color w:val="0070C0"/>
              </w:rPr>
              <w:t xml:space="preserve">): </w:t>
            </w:r>
            <w:r>
              <w:sym w:font="Symbol" w:char="F044"/>
            </w:r>
            <w:r>
              <w:t xml:space="preserve">T=10ms – BWP switch delay </w:t>
            </w:r>
          </w:p>
          <w:p w14:paraId="3B2D6917" w14:textId="09C20C80" w:rsidR="00165E18" w:rsidRPr="00501EAA" w:rsidRDefault="004D1F1B" w:rsidP="004D1F1B">
            <w:pPr>
              <w:numPr>
                <w:ilvl w:val="0"/>
                <w:numId w:val="15"/>
              </w:numPr>
              <w:spacing w:line="240" w:lineRule="auto"/>
              <w:jc w:val="left"/>
            </w:pPr>
            <w:r>
              <w:t>Option 4 (Qualcomm): For rule-based MG activation/deactivation triggered by BWP switch, the additional transition time (</w:t>
            </w:r>
            <w:r>
              <w:sym w:font="Symbol" w:char="F044"/>
            </w:r>
            <w:r>
              <w:t>T = TBD) on top of the BWP switching delay (previously agreed by RAN4) should budget for additional time to evaluate the MG activation/deactivation rules</w:t>
            </w:r>
          </w:p>
          <w:p w14:paraId="5825711E" w14:textId="77777777" w:rsidR="00165E18" w:rsidRDefault="00165E18" w:rsidP="00165E18">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2F717CF7" w14:textId="3DC6A21E" w:rsidR="00165E18" w:rsidRDefault="00605BE7" w:rsidP="00165E18">
            <w:pPr>
              <w:rPr>
                <w:rFonts w:eastAsiaTheme="minorEastAsia"/>
                <w:i/>
                <w:color w:val="0070C0"/>
              </w:rPr>
            </w:pPr>
            <w:r>
              <w:rPr>
                <w:rFonts w:eastAsiaTheme="minorEastAsia"/>
                <w:i/>
                <w:color w:val="0070C0"/>
              </w:rPr>
              <w:t xml:space="preserve">As some overlapping </w:t>
            </w:r>
            <w:proofErr w:type="gramStart"/>
            <w:r>
              <w:rPr>
                <w:rFonts w:eastAsiaTheme="minorEastAsia"/>
                <w:i/>
                <w:color w:val="0070C0"/>
              </w:rPr>
              <w:t>values ,</w:t>
            </w:r>
            <w:proofErr w:type="gramEnd"/>
            <w:r>
              <w:rPr>
                <w:rFonts w:eastAsiaTheme="minorEastAsia"/>
                <w:i/>
                <w:color w:val="0070C0"/>
              </w:rPr>
              <w:t xml:space="preserve"> we can merge the options above as:</w:t>
            </w:r>
            <w:r w:rsidR="00165E18">
              <w:rPr>
                <w:rFonts w:eastAsiaTheme="minorEastAsia"/>
                <w:i/>
                <w:color w:val="0070C0"/>
              </w:rPr>
              <w:t xml:space="preserve">. </w:t>
            </w:r>
          </w:p>
          <w:p w14:paraId="2ECE6946" w14:textId="617154E4" w:rsidR="00605BE7" w:rsidRPr="002503F5" w:rsidRDefault="00605BE7" w:rsidP="00605BE7">
            <w:pPr>
              <w:numPr>
                <w:ilvl w:val="0"/>
                <w:numId w:val="15"/>
              </w:numPr>
              <w:jc w:val="left"/>
              <w:rPr>
                <w:color w:val="0070C0"/>
              </w:rPr>
            </w:pPr>
            <w:r w:rsidRPr="002503F5">
              <w:rPr>
                <w:color w:val="0070C0"/>
              </w:rPr>
              <w:t xml:space="preserve">Option 1: </w:t>
            </w:r>
            <w:r w:rsidR="000B738B" w:rsidRPr="002503F5">
              <w:rPr>
                <w:color w:val="0070C0"/>
              </w:rPr>
              <w:t>5</w:t>
            </w:r>
            <w:r w:rsidRPr="002503F5">
              <w:rPr>
                <w:color w:val="0070C0"/>
              </w:rPr>
              <w:t xml:space="preserve">ms </w:t>
            </w:r>
          </w:p>
          <w:p w14:paraId="6D32B35A" w14:textId="77777777" w:rsidR="000B738B" w:rsidRPr="002503F5" w:rsidRDefault="00605BE7" w:rsidP="00605BE7">
            <w:pPr>
              <w:numPr>
                <w:ilvl w:val="0"/>
                <w:numId w:val="15"/>
              </w:numPr>
              <w:spacing w:line="240" w:lineRule="auto"/>
              <w:jc w:val="left"/>
              <w:rPr>
                <w:color w:val="0070C0"/>
              </w:rPr>
            </w:pPr>
            <w:r w:rsidRPr="002503F5">
              <w:rPr>
                <w:rFonts w:eastAsiaTheme="minorEastAsia"/>
                <w:color w:val="0070C0"/>
              </w:rPr>
              <w:t xml:space="preserve">Option </w:t>
            </w:r>
            <w:proofErr w:type="gramStart"/>
            <w:r w:rsidR="000B738B" w:rsidRPr="002503F5">
              <w:rPr>
                <w:rFonts w:eastAsiaTheme="minorEastAsia"/>
                <w:color w:val="0070C0"/>
              </w:rPr>
              <w:t>2</w:t>
            </w:r>
            <w:r w:rsidRPr="002503F5">
              <w:rPr>
                <w:rFonts w:eastAsiaTheme="minorEastAsia"/>
                <w:color w:val="0070C0"/>
              </w:rPr>
              <w:t xml:space="preserve"> </w:t>
            </w:r>
            <w:r w:rsidR="000B738B" w:rsidRPr="002503F5">
              <w:rPr>
                <w:rFonts w:eastAsiaTheme="minorEastAsia"/>
                <w:color w:val="0070C0"/>
              </w:rPr>
              <w:t>:</w:t>
            </w:r>
            <w:proofErr w:type="gramEnd"/>
            <w:r w:rsidRPr="002503F5">
              <w:rPr>
                <w:color w:val="0070C0"/>
              </w:rPr>
              <w:sym w:font="Symbol" w:char="F044"/>
            </w:r>
            <w:r w:rsidRPr="002503F5">
              <w:rPr>
                <w:color w:val="0070C0"/>
              </w:rPr>
              <w:t>T=10ms – BWP switch delay</w:t>
            </w:r>
          </w:p>
          <w:p w14:paraId="6C9D84CA" w14:textId="2F6A4975" w:rsidR="00165E18" w:rsidRPr="00571702" w:rsidRDefault="002503F5" w:rsidP="00571702">
            <w:pPr>
              <w:rPr>
                <w:rFonts w:eastAsiaTheme="minorEastAsia"/>
                <w:i/>
                <w:color w:val="0070C0"/>
              </w:rPr>
            </w:pPr>
            <w:r w:rsidRPr="00571702">
              <w:rPr>
                <w:rFonts w:eastAsiaTheme="minorEastAsia"/>
                <w:i/>
                <w:color w:val="0070C0"/>
              </w:rPr>
              <w:t xml:space="preserve">Therefore, companies can check </w:t>
            </w:r>
            <w:r w:rsidR="00571702" w:rsidRPr="00571702">
              <w:rPr>
                <w:rFonts w:eastAsiaTheme="minorEastAsia"/>
                <w:i/>
                <w:color w:val="0070C0"/>
              </w:rPr>
              <w:t xml:space="preserve">which options </w:t>
            </w:r>
            <w:proofErr w:type="gramStart"/>
            <w:r w:rsidR="00571702" w:rsidRPr="00571702">
              <w:rPr>
                <w:rFonts w:eastAsiaTheme="minorEastAsia"/>
                <w:i/>
                <w:color w:val="0070C0"/>
              </w:rPr>
              <w:t>above  is</w:t>
            </w:r>
            <w:proofErr w:type="gramEnd"/>
            <w:r w:rsidR="00571702" w:rsidRPr="00571702">
              <w:rPr>
                <w:rFonts w:eastAsiaTheme="minorEastAsia"/>
                <w:i/>
                <w:color w:val="0070C0"/>
              </w:rPr>
              <w:t xml:space="preserve"> preferred </w:t>
            </w:r>
            <w:r w:rsidR="00571702">
              <w:rPr>
                <w:rFonts w:eastAsiaTheme="minorEastAsia"/>
                <w:i/>
                <w:color w:val="0070C0"/>
              </w:rPr>
              <w:t>to.</w:t>
            </w:r>
          </w:p>
          <w:p w14:paraId="100FFF27" w14:textId="30C0B99D" w:rsidR="00571702" w:rsidRDefault="00571702" w:rsidP="002503F5">
            <w:pPr>
              <w:spacing w:line="240" w:lineRule="auto"/>
              <w:jc w:val="left"/>
              <w:rPr>
                <w:rFonts w:eastAsiaTheme="minorEastAsia"/>
                <w:b/>
                <w:bCs/>
                <w:sz w:val="22"/>
                <w:szCs w:val="16"/>
                <w:u w:val="single"/>
              </w:rPr>
            </w:pPr>
          </w:p>
        </w:tc>
      </w:tr>
      <w:tr w:rsidR="00165E18" w14:paraId="1BFAFB4B" w14:textId="77777777" w:rsidTr="007D3DB9">
        <w:tc>
          <w:tcPr>
            <w:tcW w:w="1548" w:type="dxa"/>
          </w:tcPr>
          <w:p w14:paraId="5F5EB5B7" w14:textId="5CDE2EA3" w:rsidR="00165E18" w:rsidRDefault="00165E18" w:rsidP="00165E18">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w:t>
            </w:r>
            <w:r w:rsidR="00571702">
              <w:rPr>
                <w:rFonts w:eastAsiaTheme="minorEastAsia"/>
                <w:b/>
                <w:bCs/>
                <w:color w:val="0070C0"/>
              </w:rPr>
              <w:t>1-2</w:t>
            </w:r>
          </w:p>
        </w:tc>
        <w:tc>
          <w:tcPr>
            <w:tcW w:w="8309" w:type="dxa"/>
          </w:tcPr>
          <w:p w14:paraId="0F4DBE39" w14:textId="77777777" w:rsidR="00571702" w:rsidRDefault="00571702" w:rsidP="00165E18">
            <w:pPr>
              <w:rPr>
                <w:rFonts w:eastAsiaTheme="minorEastAsia"/>
                <w:i/>
                <w:color w:val="0070C0"/>
              </w:rPr>
            </w:pPr>
            <w:r>
              <w:rPr>
                <w:rFonts w:eastAsiaTheme="minorEastAsia"/>
                <w:b/>
                <w:bCs/>
                <w:sz w:val="22"/>
                <w:szCs w:val="16"/>
                <w:u w:val="single"/>
              </w:rPr>
              <w:t>Start point of Activation/Deactivation Delay</w:t>
            </w:r>
            <w:r>
              <w:rPr>
                <w:rFonts w:eastAsiaTheme="minorEastAsia" w:hint="eastAsia"/>
                <w:i/>
                <w:color w:val="0070C0"/>
              </w:rPr>
              <w:t xml:space="preserve"> </w:t>
            </w:r>
          </w:p>
          <w:p w14:paraId="4BB6DF7A" w14:textId="78D7F137" w:rsidR="00165E18" w:rsidRDefault="00165E18" w:rsidP="00165E1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41A82C5A" w14:textId="77777777" w:rsidR="00165E18" w:rsidRDefault="00165E18" w:rsidP="00165E18">
            <w:pPr>
              <w:rPr>
                <w:rFonts w:eastAsiaTheme="minorEastAsia"/>
                <w:i/>
                <w:color w:val="0070C0"/>
              </w:rPr>
            </w:pPr>
            <w:r>
              <w:rPr>
                <w:rFonts w:eastAsiaTheme="minorEastAsia" w:hint="eastAsia"/>
                <w:i/>
                <w:color w:val="0070C0"/>
              </w:rPr>
              <w:t>Candidate options:</w:t>
            </w:r>
          </w:p>
          <w:p w14:paraId="59CC94DA" w14:textId="24B4D4AA" w:rsidR="009C3228" w:rsidRDefault="009C3228" w:rsidP="00404400">
            <w:pPr>
              <w:numPr>
                <w:ilvl w:val="0"/>
                <w:numId w:val="29"/>
              </w:numPr>
              <w:jc w:val="left"/>
            </w:pPr>
            <w:r>
              <w:t>Option 1(</w:t>
            </w:r>
            <w:proofErr w:type="gramStart"/>
            <w:r>
              <w:t>MTK</w:t>
            </w:r>
            <w:r w:rsidR="007E5CF6">
              <w:t>,Intel</w:t>
            </w:r>
            <w:proofErr w:type="gramEnd"/>
            <w:r>
              <w:t xml:space="preserve">):  validate the change of pre-MG status 10ms after receiving the BWP switch request from network. </w:t>
            </w:r>
          </w:p>
          <w:p w14:paraId="18775879" w14:textId="13D1D0F5" w:rsidR="009C3228" w:rsidRDefault="009C3228" w:rsidP="00404400">
            <w:pPr>
              <w:numPr>
                <w:ilvl w:val="0"/>
                <w:numId w:val="29"/>
              </w:numPr>
              <w:jc w:val="left"/>
            </w:pPr>
            <w:r>
              <w:t>Option 2 (Huawei</w:t>
            </w:r>
            <w:r w:rsidR="0077024D">
              <w:t>, MTK</w:t>
            </w:r>
            <w:r w:rsidR="00A4711F">
              <w:t>, E</w:t>
            </w:r>
            <w:r w:rsidR="0062742B">
              <w:t>///</w:t>
            </w:r>
            <w:r>
              <w:t>) Activation and deactivation of pre-MG takes effect from the first MG occasion after the activation and deactivation delay</w:t>
            </w:r>
          </w:p>
          <w:p w14:paraId="3589D54D" w14:textId="0A3593E8" w:rsidR="009C3228" w:rsidRDefault="009C3228" w:rsidP="00404400">
            <w:pPr>
              <w:numPr>
                <w:ilvl w:val="0"/>
                <w:numId w:val="29"/>
              </w:numPr>
              <w:jc w:val="left"/>
            </w:pPr>
            <w:r>
              <w:t>Option 2</w:t>
            </w:r>
            <w:proofErr w:type="gramStart"/>
            <w:r>
              <w:t>a(</w:t>
            </w:r>
            <w:proofErr w:type="gramEnd"/>
            <w:r>
              <w:t>vivo</w:t>
            </w:r>
            <w:r w:rsidR="005C4559">
              <w:t>, MTK</w:t>
            </w:r>
            <w:r w:rsidR="00DF4907">
              <w:t>, Huawei</w:t>
            </w:r>
            <w:r w:rsidR="007E5CF6">
              <w:t>, CATT</w:t>
            </w:r>
            <w:r>
              <w:t>): Additional transition time (</w:t>
            </w:r>
            <w:r>
              <w:sym w:font="Symbol" w:char="F044"/>
            </w:r>
            <w:r>
              <w:t xml:space="preserve">T = TBD) is added on the top of BWP switching only when the status of Pre-MG is changed. When the status of Pre-MG is not changed, i.e., from </w:t>
            </w:r>
            <w:proofErr w:type="gramStart"/>
            <w:r>
              <w:t>deactivation to deactivation</w:t>
            </w:r>
            <w:proofErr w:type="gramEnd"/>
            <w:r>
              <w:t xml:space="preserve"> state or from activation to activation state after a BWP switch, additional transition time is not added or is 0.</w:t>
            </w:r>
          </w:p>
          <w:p w14:paraId="4477EFC4" w14:textId="574360D0" w:rsidR="004569B5" w:rsidRDefault="004569B5" w:rsidP="004569B5">
            <w:pPr>
              <w:ind w:left="720"/>
              <w:jc w:val="left"/>
            </w:pPr>
          </w:p>
          <w:p w14:paraId="181C1ECF" w14:textId="77777777" w:rsidR="00165E18" w:rsidRPr="009C3228" w:rsidRDefault="00165E18" w:rsidP="00165E18">
            <w:pPr>
              <w:rPr>
                <w:rFonts w:eastAsiaTheme="minorEastAsia"/>
                <w:i/>
                <w:color w:val="0070C0"/>
              </w:rPr>
            </w:pPr>
          </w:p>
          <w:p w14:paraId="09D6A3A0" w14:textId="093877CA" w:rsidR="006F3F23" w:rsidRDefault="00165E18" w:rsidP="006F3F23">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w:t>
            </w:r>
            <w:proofErr w:type="gramStart"/>
            <w:r>
              <w:rPr>
                <w:rFonts w:eastAsiaTheme="minorEastAsia" w:hint="eastAsia"/>
                <w:i/>
                <w:color w:val="0070C0"/>
              </w:rPr>
              <w:t>round:</w:t>
            </w:r>
            <w:r w:rsidR="004243AC">
              <w:rPr>
                <w:rFonts w:eastAsiaTheme="minorEastAsia"/>
                <w:i/>
                <w:color w:val="0070C0"/>
              </w:rPr>
              <w:t>,</w:t>
            </w:r>
            <w:proofErr w:type="gramEnd"/>
            <w:r w:rsidR="004243AC">
              <w:rPr>
                <w:rFonts w:eastAsiaTheme="minorEastAsia"/>
                <w:i/>
                <w:color w:val="0070C0"/>
              </w:rPr>
              <w:t xml:space="preserve"> </w:t>
            </w:r>
            <w:r w:rsidR="006F3F23">
              <w:rPr>
                <w:rFonts w:eastAsiaTheme="minorEastAsia"/>
                <w:i/>
                <w:color w:val="0070C0"/>
              </w:rPr>
              <w:t>Further discussion need</w:t>
            </w:r>
            <w:r w:rsidR="00404400">
              <w:rPr>
                <w:rFonts w:eastAsiaTheme="minorEastAsia"/>
                <w:i/>
                <w:color w:val="0070C0"/>
              </w:rPr>
              <w:t xml:space="preserve"> </w:t>
            </w:r>
          </w:p>
          <w:p w14:paraId="1AACB68E" w14:textId="6FCAB5C3" w:rsidR="00391903" w:rsidRPr="00EE1694" w:rsidRDefault="00391903" w:rsidP="006F3F23">
            <w:pPr>
              <w:rPr>
                <w:rFonts w:eastAsiaTheme="minorEastAsia"/>
                <w:b/>
                <w:bCs/>
                <w:color w:val="0070C0"/>
              </w:rPr>
            </w:pPr>
            <w:r>
              <w:rPr>
                <w:rFonts w:eastAsiaTheme="minorEastAsia"/>
                <w:i/>
                <w:color w:val="0070C0"/>
              </w:rPr>
              <w:t>According to the 1</w:t>
            </w:r>
            <w:r w:rsidRPr="004243AC">
              <w:rPr>
                <w:rFonts w:eastAsiaTheme="minorEastAsia"/>
                <w:i/>
                <w:color w:val="0070C0"/>
                <w:vertAlign w:val="superscript"/>
              </w:rPr>
              <w:t>st</w:t>
            </w:r>
            <w:r>
              <w:rPr>
                <w:rFonts w:eastAsiaTheme="minorEastAsia"/>
                <w:i/>
                <w:color w:val="0070C0"/>
              </w:rPr>
              <w:t xml:space="preserve"> round discussion, for the issue of start point of </w:t>
            </w:r>
            <w:r w:rsidR="004C05F4">
              <w:rPr>
                <w:rFonts w:eastAsiaTheme="minorEastAsia"/>
                <w:i/>
                <w:color w:val="0070C0"/>
              </w:rPr>
              <w:t>pre-MG</w:t>
            </w:r>
            <w:r w:rsidR="00BA5502">
              <w:rPr>
                <w:rFonts w:eastAsiaTheme="minorEastAsia"/>
                <w:i/>
                <w:color w:val="0070C0"/>
              </w:rPr>
              <w:t xml:space="preserve"> activation/deactivation there are two options valid. </w:t>
            </w:r>
          </w:p>
          <w:p w14:paraId="6341ADFB" w14:textId="40AF16AF" w:rsidR="00404400" w:rsidRDefault="00404400" w:rsidP="00453A80">
            <w:pPr>
              <w:numPr>
                <w:ilvl w:val="0"/>
                <w:numId w:val="29"/>
              </w:numPr>
              <w:jc w:val="left"/>
            </w:pPr>
            <w:r>
              <w:t xml:space="preserve">Option 1:  </w:t>
            </w:r>
            <w:r w:rsidR="00B36ED0">
              <w:t xml:space="preserve">The time after </w:t>
            </w:r>
            <w:r w:rsidR="00143C67">
              <w:t>[TBD]</w:t>
            </w:r>
            <w:r>
              <w:t xml:space="preserve"> </w:t>
            </w:r>
            <w:r w:rsidR="00B36ED0">
              <w:t>when</w:t>
            </w:r>
            <w:r>
              <w:t xml:space="preserve"> receiv</w:t>
            </w:r>
            <w:r w:rsidR="00B36ED0">
              <w:t>ed</w:t>
            </w:r>
            <w:r>
              <w:t xml:space="preserve"> BWP switch request. </w:t>
            </w:r>
          </w:p>
          <w:p w14:paraId="69BC5C29" w14:textId="4F0CAE59" w:rsidR="00404400" w:rsidRDefault="00404400" w:rsidP="00404400">
            <w:pPr>
              <w:numPr>
                <w:ilvl w:val="0"/>
                <w:numId w:val="29"/>
              </w:numPr>
              <w:jc w:val="left"/>
            </w:pPr>
            <w:r>
              <w:t xml:space="preserve">Option </w:t>
            </w:r>
            <w:proofErr w:type="gramStart"/>
            <w:r>
              <w:t xml:space="preserve">2 </w:t>
            </w:r>
            <w:r w:rsidR="00CA51CD">
              <w:t>:</w:t>
            </w:r>
            <w:proofErr w:type="gramEnd"/>
            <w:r w:rsidR="00CA51CD">
              <w:t xml:space="preserve"> </w:t>
            </w:r>
            <w:r w:rsidR="00C43EEC">
              <w:t>The time when fini</w:t>
            </w:r>
            <w:r w:rsidR="004243AC">
              <w:t>shes</w:t>
            </w:r>
            <w:r w:rsidR="00C43EEC">
              <w:t xml:space="preserve"> BWP switch</w:t>
            </w:r>
            <w:r w:rsidR="004243AC">
              <w:t>ing</w:t>
            </w:r>
          </w:p>
          <w:p w14:paraId="30ADF14A" w14:textId="76CD590A" w:rsidR="00165E18" w:rsidRDefault="002E4FFA" w:rsidP="00204B0C">
            <w:pPr>
              <w:rPr>
                <w:rFonts w:eastAsiaTheme="minorEastAsia"/>
                <w:i/>
                <w:color w:val="0070C0"/>
              </w:rPr>
            </w:pPr>
            <w:r w:rsidRPr="00204B0C">
              <w:rPr>
                <w:rFonts w:eastAsiaTheme="minorEastAsia"/>
                <w:i/>
                <w:color w:val="0070C0"/>
              </w:rPr>
              <w:t xml:space="preserve">But regarding to the agreement </w:t>
            </w:r>
            <w:r w:rsidR="00204B0C" w:rsidRPr="00204B0C">
              <w:rPr>
                <w:rFonts w:eastAsiaTheme="minorEastAsia"/>
                <w:i/>
                <w:color w:val="0070C0"/>
              </w:rPr>
              <w:t>below</w:t>
            </w:r>
            <w:r w:rsidR="00204B0C">
              <w:rPr>
                <w:rFonts w:eastAsiaTheme="minorEastAsia"/>
                <w:i/>
                <w:color w:val="0070C0"/>
              </w:rPr>
              <w:t>, this delay</w:t>
            </w:r>
            <w:r w:rsidR="00F80E2D">
              <w:rPr>
                <w:rFonts w:eastAsiaTheme="minorEastAsia"/>
                <w:i/>
                <w:color w:val="0070C0"/>
              </w:rPr>
              <w:t xml:space="preserve"> already include the BWP switching. </w:t>
            </w:r>
            <w:r w:rsidR="00A17266">
              <w:rPr>
                <w:rFonts w:eastAsiaTheme="minorEastAsia"/>
                <w:i/>
                <w:color w:val="0070C0"/>
              </w:rPr>
              <w:t xml:space="preserve">So the proposal below can be further </w:t>
            </w:r>
            <w:proofErr w:type="gramStart"/>
            <w:r w:rsidR="00A17266">
              <w:rPr>
                <w:rFonts w:eastAsiaTheme="minorEastAsia"/>
                <w:i/>
                <w:color w:val="0070C0"/>
              </w:rPr>
              <w:t>discussed :</w:t>
            </w:r>
            <w:proofErr w:type="gramEnd"/>
            <w:r w:rsidR="00A17266">
              <w:rPr>
                <w:rFonts w:eastAsiaTheme="minorEastAsia"/>
                <w:i/>
                <w:color w:val="0070C0"/>
              </w:rPr>
              <w:t>.</w:t>
            </w:r>
          </w:p>
          <w:p w14:paraId="7330AF3E" w14:textId="32317385" w:rsidR="00A17266" w:rsidRPr="00DB6C29" w:rsidRDefault="00A17266" w:rsidP="00204B0C">
            <w:pPr>
              <w:rPr>
                <w:rFonts w:eastAsiaTheme="minorEastAsia"/>
                <w:b/>
                <w:bCs/>
                <w:i/>
                <w:iCs/>
                <w:color w:val="0070C0"/>
              </w:rPr>
            </w:pPr>
            <w:r>
              <w:rPr>
                <w:rFonts w:eastAsiaTheme="minorEastAsia"/>
                <w:i/>
                <w:color w:val="0070C0"/>
              </w:rPr>
              <w:br/>
            </w:r>
            <w:r w:rsidRPr="00DB6C29">
              <w:rPr>
                <w:b/>
                <w:bCs/>
                <w:i/>
                <w:iCs/>
                <w:color w:val="0070C0"/>
                <w:highlight w:val="yellow"/>
              </w:rPr>
              <w:t xml:space="preserve">“The </w:t>
            </w:r>
            <w:proofErr w:type="gramStart"/>
            <w:r w:rsidRPr="00DB6C29">
              <w:rPr>
                <w:b/>
                <w:bCs/>
                <w:i/>
                <w:iCs/>
                <w:color w:val="0070C0"/>
                <w:highlight w:val="yellow"/>
              </w:rPr>
              <w:t>pre-MG</w:t>
            </w:r>
            <w:proofErr w:type="gramEnd"/>
            <w:r w:rsidRPr="00DB6C29">
              <w:rPr>
                <w:b/>
                <w:bCs/>
                <w:i/>
                <w:iCs/>
                <w:color w:val="0070C0"/>
                <w:highlight w:val="yellow"/>
              </w:rPr>
              <w:t xml:space="preserve"> activation</w:t>
            </w:r>
            <w:r w:rsidR="00950BA0" w:rsidRPr="00DB6C29">
              <w:rPr>
                <w:b/>
                <w:bCs/>
                <w:i/>
                <w:iCs/>
                <w:color w:val="0070C0"/>
                <w:highlight w:val="yellow"/>
              </w:rPr>
              <w:t>/deactivation delay can be start from th</w:t>
            </w:r>
            <w:r w:rsidRPr="00DB6C29">
              <w:rPr>
                <w:b/>
                <w:bCs/>
                <w:i/>
                <w:iCs/>
                <w:color w:val="0070C0"/>
                <w:highlight w:val="yellow"/>
              </w:rPr>
              <w:t>e time when received BWP switch request.</w:t>
            </w:r>
            <w:r w:rsidR="00950BA0" w:rsidRPr="00DB6C29">
              <w:rPr>
                <w:b/>
                <w:bCs/>
                <w:i/>
                <w:iCs/>
                <w:color w:val="0070C0"/>
                <w:highlight w:val="yellow"/>
              </w:rPr>
              <w:t>”</w:t>
            </w:r>
          </w:p>
          <w:p w14:paraId="70C96D18" w14:textId="77777777" w:rsidR="00204B0C" w:rsidRDefault="00204B0C" w:rsidP="004243AC">
            <w:pPr>
              <w:jc w:val="left"/>
              <w:rPr>
                <w:rFonts w:eastAsiaTheme="minorEastAsia"/>
                <w:b/>
                <w:bCs/>
                <w:color w:val="0070C0"/>
              </w:rPr>
            </w:pPr>
          </w:p>
          <w:p w14:paraId="7A6B2F72" w14:textId="304FC7C3" w:rsidR="00204B0C" w:rsidRDefault="00204B0C" w:rsidP="00204B0C">
            <w:pPr>
              <w:rPr>
                <w:rFonts w:eastAsiaTheme="minorEastAsia"/>
                <w:b/>
                <w:bCs/>
                <w:color w:val="0070C0"/>
              </w:rPr>
            </w:pPr>
            <w:r>
              <w:rPr>
                <w:rFonts w:eastAsiaTheme="minorEastAsia"/>
                <w:b/>
                <w:bCs/>
                <w:color w:val="0070C0"/>
              </w:rPr>
              <w:t>R4#100e agreements on Activation/Deactivation Delay</w:t>
            </w:r>
          </w:p>
          <w:p w14:paraId="7D0820D2" w14:textId="77777777" w:rsidR="00204B0C" w:rsidRDefault="00204B0C" w:rsidP="00204B0C">
            <w:pPr>
              <w:ind w:left="360"/>
              <w:jc w:val="left"/>
              <w:rPr>
                <w:highlight w:val="yellow"/>
              </w:rPr>
            </w:pPr>
            <w:r w:rsidRPr="009312E3">
              <w:rPr>
                <w:highlight w:val="cyan"/>
              </w:rPr>
              <w:t xml:space="preserve"> Additional </w:t>
            </w:r>
            <w:r w:rsidRPr="00531837">
              <w:rPr>
                <w:highlight w:val="cyan"/>
              </w:rPr>
              <w:t>transition time (</w:t>
            </w:r>
            <w:r w:rsidRPr="00531837">
              <w:rPr>
                <w:highlight w:val="cyan"/>
              </w:rPr>
              <w:sym w:font="Symbol" w:char="F044"/>
            </w:r>
            <w:r w:rsidRPr="00531837">
              <w:rPr>
                <w:highlight w:val="cyan"/>
              </w:rPr>
              <w:t xml:space="preserve">T = TBD) </w:t>
            </w:r>
            <w:r w:rsidRPr="00531837">
              <w:rPr>
                <w:b/>
                <w:highlight w:val="cyan"/>
              </w:rPr>
              <w:t>on top of</w:t>
            </w:r>
            <w:r w:rsidRPr="00531837">
              <w:rPr>
                <w:b/>
                <w:bCs/>
                <w:highlight w:val="cyan"/>
              </w:rPr>
              <w:t xml:space="preserve"> the BWP switching delay</w:t>
            </w:r>
            <w:r w:rsidRPr="00531837">
              <w:rPr>
                <w:highlight w:val="cyan"/>
              </w:rPr>
              <w:t xml:space="preserve"> shall be included in the pre-configured MG activation/deactivation time.</w:t>
            </w:r>
          </w:p>
          <w:p w14:paraId="71992A5C" w14:textId="1C0E6F1D" w:rsidR="00204B0C" w:rsidRPr="00EE1694" w:rsidRDefault="00204B0C" w:rsidP="004243AC">
            <w:pPr>
              <w:jc w:val="left"/>
              <w:rPr>
                <w:rFonts w:eastAsiaTheme="minorEastAsia"/>
                <w:b/>
                <w:bCs/>
                <w:color w:val="0070C0"/>
              </w:rPr>
            </w:pPr>
          </w:p>
        </w:tc>
      </w:tr>
      <w:tr w:rsidR="00532A8C" w14:paraId="29114BA3" w14:textId="77777777" w:rsidTr="007D3DB9">
        <w:tc>
          <w:tcPr>
            <w:tcW w:w="1548" w:type="dxa"/>
          </w:tcPr>
          <w:p w14:paraId="27DFE753" w14:textId="3A501B8B" w:rsidR="00532A8C" w:rsidRDefault="00532A8C" w:rsidP="00532A8C">
            <w:pPr>
              <w:rPr>
                <w:rFonts w:eastAsiaTheme="minorEastAsia"/>
                <w:b/>
                <w:bCs/>
                <w:color w:val="0070C0"/>
              </w:rPr>
            </w:pPr>
            <w:r w:rsidRPr="005E0E37">
              <w:rPr>
                <w:rFonts w:eastAsiaTheme="minorEastAsia"/>
                <w:b/>
                <w:bCs/>
                <w:color w:val="0070C0"/>
              </w:rPr>
              <w:lastRenderedPageBreak/>
              <w:t>Issue 3-</w:t>
            </w:r>
            <w:r>
              <w:rPr>
                <w:rFonts w:eastAsiaTheme="minorEastAsia"/>
                <w:b/>
                <w:bCs/>
                <w:color w:val="0070C0"/>
              </w:rPr>
              <w:t>2-1</w:t>
            </w:r>
          </w:p>
        </w:tc>
        <w:tc>
          <w:tcPr>
            <w:tcW w:w="8309" w:type="dxa"/>
          </w:tcPr>
          <w:p w14:paraId="0273FB2E" w14:textId="77777777" w:rsidR="00532A8C" w:rsidRDefault="00532A8C" w:rsidP="00532A8C">
            <w:pPr>
              <w:rPr>
                <w:rFonts w:eastAsiaTheme="minorEastAsia"/>
                <w:i/>
                <w:color w:val="0070C0"/>
              </w:rPr>
            </w:pPr>
            <w:r>
              <w:rPr>
                <w:rFonts w:eastAsiaTheme="minorEastAsia"/>
                <w:b/>
                <w:bCs/>
                <w:sz w:val="22"/>
                <w:szCs w:val="16"/>
                <w:u w:val="single"/>
              </w:rPr>
              <w:t>The applicable scenario of the measurement period with pre-MG measurements</w:t>
            </w:r>
            <w:r>
              <w:rPr>
                <w:rFonts w:eastAsiaTheme="minorEastAsia" w:hint="eastAsia"/>
                <w:i/>
                <w:color w:val="0070C0"/>
              </w:rPr>
              <w:t xml:space="preserve"> </w:t>
            </w:r>
          </w:p>
          <w:p w14:paraId="07ADA18A" w14:textId="41054FDB" w:rsidR="00532A8C" w:rsidRDefault="00532A8C" w:rsidP="00532A8C">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51B8F2DD" w14:textId="77777777" w:rsidR="008408E2" w:rsidRPr="00400139" w:rsidRDefault="008408E2" w:rsidP="008408E2">
            <w:pPr>
              <w:pStyle w:val="ListParagraph"/>
              <w:numPr>
                <w:ilvl w:val="0"/>
                <w:numId w:val="36"/>
              </w:numPr>
              <w:ind w:firstLineChars="0"/>
              <w:rPr>
                <w:rFonts w:eastAsia="Yu Mincho"/>
                <w:b/>
                <w:bCs/>
                <w:i/>
                <w:iCs/>
                <w:color w:val="4472C4" w:themeColor="accent1"/>
              </w:rPr>
            </w:pPr>
            <w:r w:rsidRPr="00400139">
              <w:rPr>
                <w:rFonts w:eastAsia="Yu Mincho"/>
                <w:b/>
                <w:bCs/>
                <w:i/>
                <w:iCs/>
                <w:color w:val="4472C4" w:themeColor="accent1"/>
              </w:rPr>
              <w:t xml:space="preserve">The measurement period requirements for pre-MG based measurement can be defined for the scenarios </w:t>
            </w:r>
            <w:proofErr w:type="gramStart"/>
            <w:r w:rsidRPr="00400139">
              <w:rPr>
                <w:rFonts w:eastAsia="Yu Mincho"/>
                <w:b/>
                <w:bCs/>
                <w:i/>
                <w:iCs/>
                <w:color w:val="4472C4" w:themeColor="accent1"/>
              </w:rPr>
              <w:t>below..</w:t>
            </w:r>
            <w:proofErr w:type="gramEnd"/>
          </w:p>
          <w:p w14:paraId="3F49E5F2" w14:textId="77777777" w:rsidR="008408E2" w:rsidRPr="00400139" w:rsidRDefault="008408E2" w:rsidP="008408E2">
            <w:pPr>
              <w:pStyle w:val="ListParagraph"/>
              <w:numPr>
                <w:ilvl w:val="1"/>
                <w:numId w:val="18"/>
              </w:numPr>
              <w:ind w:firstLineChars="0"/>
              <w:rPr>
                <w:b/>
                <w:bCs/>
                <w:i/>
                <w:iCs/>
                <w:color w:val="4472C4" w:themeColor="accent1"/>
              </w:rPr>
            </w:pPr>
            <w:r w:rsidRPr="00400139">
              <w:rPr>
                <w:b/>
                <w:bCs/>
                <w:i/>
                <w:iCs/>
                <w:color w:val="4472C4" w:themeColor="accent1"/>
              </w:rPr>
              <w:t>Case 1: requirements for the measurement with deactivated pre-MGs only.</w:t>
            </w:r>
          </w:p>
          <w:p w14:paraId="110750B4" w14:textId="77777777" w:rsidR="008408E2" w:rsidRPr="00400139" w:rsidRDefault="008408E2" w:rsidP="008408E2">
            <w:pPr>
              <w:pStyle w:val="ListParagraph"/>
              <w:numPr>
                <w:ilvl w:val="1"/>
                <w:numId w:val="18"/>
              </w:numPr>
              <w:ind w:firstLineChars="0"/>
              <w:rPr>
                <w:b/>
                <w:bCs/>
                <w:i/>
                <w:iCs/>
                <w:color w:val="4472C4" w:themeColor="accent1"/>
              </w:rPr>
            </w:pPr>
            <w:r w:rsidRPr="00400139">
              <w:rPr>
                <w:b/>
                <w:bCs/>
                <w:i/>
                <w:iCs/>
                <w:color w:val="4472C4" w:themeColor="accent1"/>
              </w:rPr>
              <w:t xml:space="preserve">Case 2: requirements for the measurement with </w:t>
            </w:r>
            <w:proofErr w:type="gramStart"/>
            <w:r w:rsidRPr="00400139">
              <w:rPr>
                <w:b/>
                <w:bCs/>
                <w:i/>
                <w:iCs/>
                <w:color w:val="4472C4" w:themeColor="accent1"/>
              </w:rPr>
              <w:t>activated  pre</w:t>
            </w:r>
            <w:proofErr w:type="gramEnd"/>
            <w:r w:rsidRPr="00400139">
              <w:rPr>
                <w:b/>
                <w:bCs/>
                <w:i/>
                <w:iCs/>
                <w:color w:val="4472C4" w:themeColor="accent1"/>
              </w:rPr>
              <w:t>-MGs only</w:t>
            </w:r>
          </w:p>
          <w:p w14:paraId="60AFD06C" w14:textId="77777777" w:rsidR="008408E2" w:rsidRPr="00400139" w:rsidRDefault="008408E2" w:rsidP="008408E2">
            <w:pPr>
              <w:pStyle w:val="ListParagraph"/>
              <w:numPr>
                <w:ilvl w:val="1"/>
                <w:numId w:val="18"/>
              </w:numPr>
              <w:ind w:firstLineChars="0"/>
              <w:rPr>
                <w:b/>
                <w:bCs/>
                <w:i/>
                <w:iCs/>
                <w:color w:val="4472C4" w:themeColor="accent1"/>
              </w:rPr>
            </w:pPr>
            <w:r w:rsidRPr="00400139">
              <w:rPr>
                <w:b/>
                <w:bCs/>
                <w:i/>
                <w:iCs/>
                <w:color w:val="4472C4" w:themeColor="accent1"/>
              </w:rPr>
              <w:t>Case 3: requirements for the measurement with both activated and deactivated pre-MGs</w:t>
            </w:r>
          </w:p>
          <w:p w14:paraId="53DBA091" w14:textId="77777777" w:rsidR="008408E2" w:rsidRPr="00400139" w:rsidRDefault="008408E2" w:rsidP="008408E2">
            <w:pPr>
              <w:pStyle w:val="ListParagraph"/>
              <w:numPr>
                <w:ilvl w:val="0"/>
                <w:numId w:val="18"/>
              </w:numPr>
              <w:ind w:firstLineChars="0"/>
              <w:rPr>
                <w:b/>
                <w:bCs/>
                <w:i/>
                <w:iCs/>
                <w:color w:val="4472C4" w:themeColor="accent1"/>
              </w:rPr>
            </w:pPr>
            <w:r w:rsidRPr="00400139">
              <w:rPr>
                <w:b/>
                <w:bCs/>
                <w:i/>
                <w:iCs/>
                <w:color w:val="4472C4" w:themeColor="accent1"/>
              </w:rPr>
              <w:t xml:space="preserve">The measurement period requirements for </w:t>
            </w:r>
            <w:proofErr w:type="gramStart"/>
            <w:r w:rsidRPr="00400139">
              <w:rPr>
                <w:b/>
                <w:bCs/>
                <w:i/>
                <w:iCs/>
                <w:color w:val="4472C4" w:themeColor="accent1"/>
              </w:rPr>
              <w:t>pre-MG based</w:t>
            </w:r>
            <w:proofErr w:type="gramEnd"/>
            <w:r w:rsidRPr="00400139">
              <w:rPr>
                <w:b/>
                <w:bCs/>
                <w:i/>
                <w:iCs/>
                <w:color w:val="4472C4" w:themeColor="accent1"/>
              </w:rPr>
              <w:t xml:space="preserve"> measurements can be leveraged from the current requirements for gap/gapless measurement defined in TS38.133</w:t>
            </w:r>
          </w:p>
          <w:p w14:paraId="03D5618C" w14:textId="77777777" w:rsidR="00151BAA" w:rsidRPr="00151BAA" w:rsidRDefault="00151BAA" w:rsidP="00532A8C">
            <w:pPr>
              <w:rPr>
                <w:rFonts w:eastAsiaTheme="minorEastAsia"/>
                <w:i/>
                <w:color w:val="0070C0"/>
                <w:lang w:val="en-GB"/>
              </w:rPr>
            </w:pPr>
          </w:p>
          <w:p w14:paraId="2B1ADE76" w14:textId="77777777" w:rsidR="00532A8C" w:rsidRDefault="00532A8C" w:rsidP="00532A8C">
            <w:pPr>
              <w:rPr>
                <w:rFonts w:eastAsiaTheme="minorEastAsia"/>
                <w:i/>
                <w:color w:val="0070C0"/>
              </w:rPr>
            </w:pPr>
            <w:r>
              <w:rPr>
                <w:rFonts w:eastAsiaTheme="minorEastAsia" w:hint="eastAsia"/>
                <w:i/>
                <w:color w:val="0070C0"/>
              </w:rPr>
              <w:t>Candidate options:</w:t>
            </w:r>
          </w:p>
          <w:p w14:paraId="36963DB7" w14:textId="5D1D5AAE" w:rsidR="00532A8C" w:rsidRDefault="00532A8C" w:rsidP="00532A8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8408E2" w:rsidRPr="00400139">
              <w:rPr>
                <w:rFonts w:eastAsiaTheme="minorEastAsia"/>
                <w:i/>
                <w:color w:val="0070C0"/>
                <w:highlight w:val="yellow"/>
              </w:rPr>
              <w:t>Check the tentative agreements</w:t>
            </w:r>
          </w:p>
          <w:p w14:paraId="53BA31B2" w14:textId="77777777" w:rsidR="00532A8C" w:rsidRDefault="00532A8C" w:rsidP="008408E2">
            <w:pPr>
              <w:rPr>
                <w:rFonts w:eastAsiaTheme="minorEastAsia"/>
                <w:b/>
                <w:bCs/>
                <w:sz w:val="22"/>
                <w:szCs w:val="16"/>
                <w:u w:val="single"/>
              </w:rPr>
            </w:pPr>
          </w:p>
        </w:tc>
      </w:tr>
      <w:tr w:rsidR="008A3BB8" w14:paraId="0E62FC33" w14:textId="77777777" w:rsidTr="007D3DB9">
        <w:tc>
          <w:tcPr>
            <w:tcW w:w="1548" w:type="dxa"/>
          </w:tcPr>
          <w:p w14:paraId="0B295C93" w14:textId="50BBDE94" w:rsidR="008A3BB8" w:rsidRPr="005E0E37" w:rsidRDefault="008A3BB8" w:rsidP="008A3BB8">
            <w:pPr>
              <w:rPr>
                <w:rFonts w:eastAsiaTheme="minorEastAsia"/>
                <w:b/>
                <w:bCs/>
                <w:color w:val="0070C0"/>
              </w:rPr>
            </w:pPr>
            <w:r w:rsidRPr="005E0E37">
              <w:rPr>
                <w:rFonts w:eastAsiaTheme="minorEastAsia"/>
                <w:b/>
                <w:bCs/>
                <w:color w:val="0070C0"/>
              </w:rPr>
              <w:t>Issue 3-</w:t>
            </w:r>
            <w:r>
              <w:rPr>
                <w:rFonts w:eastAsiaTheme="minorEastAsia"/>
                <w:b/>
                <w:bCs/>
                <w:color w:val="0070C0"/>
              </w:rPr>
              <w:t>2-2</w:t>
            </w:r>
          </w:p>
        </w:tc>
        <w:tc>
          <w:tcPr>
            <w:tcW w:w="8309" w:type="dxa"/>
          </w:tcPr>
          <w:p w14:paraId="5256AE94" w14:textId="77777777" w:rsidR="008A3BB8" w:rsidRDefault="008A3BB8" w:rsidP="008A3BB8">
            <w:pPr>
              <w:rPr>
                <w:rFonts w:eastAsiaTheme="minorEastAsia"/>
                <w:i/>
                <w:color w:val="0070C0"/>
              </w:rPr>
            </w:pPr>
            <w:r>
              <w:rPr>
                <w:rFonts w:eastAsiaTheme="minorEastAsia"/>
                <w:b/>
                <w:bCs/>
                <w:sz w:val="22"/>
                <w:szCs w:val="16"/>
                <w:u w:val="single"/>
              </w:rPr>
              <w:t xml:space="preserve">The start </w:t>
            </w:r>
            <w:proofErr w:type="gramStart"/>
            <w:r>
              <w:rPr>
                <w:rFonts w:eastAsiaTheme="minorEastAsia"/>
                <w:b/>
                <w:bCs/>
                <w:sz w:val="22"/>
                <w:szCs w:val="16"/>
                <w:u w:val="single"/>
              </w:rPr>
              <w:t>point</w:t>
            </w:r>
            <w:proofErr w:type="gramEnd"/>
            <w:r>
              <w:rPr>
                <w:rFonts w:eastAsiaTheme="minorEastAsia"/>
                <w:b/>
                <w:bCs/>
                <w:sz w:val="22"/>
                <w:szCs w:val="16"/>
                <w:u w:val="single"/>
              </w:rPr>
              <w:t xml:space="preserve"> of measurement report period</w:t>
            </w:r>
            <w:r>
              <w:rPr>
                <w:rFonts w:eastAsiaTheme="minorEastAsia" w:hint="eastAsia"/>
                <w:i/>
                <w:color w:val="0070C0"/>
              </w:rPr>
              <w:t xml:space="preserve"> </w:t>
            </w:r>
          </w:p>
          <w:p w14:paraId="6274434C" w14:textId="77777777"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146AB27" w14:textId="77777777" w:rsidR="008A3BB8" w:rsidRDefault="008A3BB8" w:rsidP="008A3BB8">
            <w:pPr>
              <w:rPr>
                <w:rFonts w:eastAsiaTheme="minorEastAsia"/>
                <w:i/>
                <w:color w:val="0070C0"/>
              </w:rPr>
            </w:pPr>
            <w:r>
              <w:rPr>
                <w:rFonts w:eastAsiaTheme="minorEastAsia" w:hint="eastAsia"/>
                <w:i/>
                <w:color w:val="0070C0"/>
              </w:rPr>
              <w:t>Candidate options:</w:t>
            </w:r>
          </w:p>
          <w:p w14:paraId="2F20CA44" w14:textId="77777777" w:rsidR="008A3BB8" w:rsidRPr="00962CF7" w:rsidRDefault="008A3BB8" w:rsidP="008A3BB8">
            <w:pPr>
              <w:pStyle w:val="ListParagraph"/>
              <w:numPr>
                <w:ilvl w:val="0"/>
                <w:numId w:val="21"/>
              </w:numPr>
              <w:spacing w:before="240" w:after="240"/>
              <w:ind w:firstLineChars="0"/>
            </w:pPr>
            <w:r w:rsidRPr="00962CF7">
              <w:lastRenderedPageBreak/>
              <w:t xml:space="preserve">Option 1 </w:t>
            </w:r>
            <w:r>
              <w:t>(MTK, Huawei)</w:t>
            </w:r>
            <w:r w:rsidRPr="00962CF7">
              <w:t>:</w:t>
            </w:r>
            <w:r w:rsidRPr="00962CF7">
              <w:fldChar w:fldCharType="begin"/>
            </w:r>
            <w:r w:rsidRPr="00962CF7">
              <w:instrText xml:space="preserve"> REF _Ref71194622 \h  \* MERGEFORMAT </w:instrText>
            </w:r>
            <w:r w:rsidRPr="00962CF7">
              <w:fldChar w:fldCharType="separate"/>
            </w:r>
            <w:r w:rsidRPr="00962CF7">
              <w:t>UE re-starts a new measurement period once the pre-MG status changes. It is up to UE whether to reuse any measurement samples prior to activation/de-activation of the pre-MG to trigger a measurement event.</w:t>
            </w:r>
            <w:r w:rsidRPr="00962CF7">
              <w:fldChar w:fldCharType="end"/>
            </w:r>
          </w:p>
          <w:p w14:paraId="17FC570A" w14:textId="77777777" w:rsidR="008A3BB8" w:rsidRPr="00962CF7" w:rsidRDefault="008A3BB8" w:rsidP="008A3BB8">
            <w:pPr>
              <w:pStyle w:val="ListParagraph"/>
              <w:numPr>
                <w:ilvl w:val="0"/>
                <w:numId w:val="21"/>
              </w:numPr>
              <w:spacing w:before="240" w:after="240"/>
              <w:ind w:firstLineChars="0"/>
            </w:pPr>
            <w:r>
              <w:t xml:space="preserve">Option 2: </w:t>
            </w:r>
            <w:r w:rsidRPr="00962CF7">
              <w:t>The measurement delay can be started from the first pre-MG being activated</w:t>
            </w:r>
          </w:p>
          <w:p w14:paraId="46A3E749" w14:textId="77777777" w:rsidR="008A3BB8" w:rsidRPr="00924712" w:rsidRDefault="008A3BB8" w:rsidP="008A3BB8">
            <w:pPr>
              <w:rPr>
                <w:rFonts w:eastAsiaTheme="minorEastAsia"/>
                <w:i/>
                <w:color w:val="0070C0"/>
                <w:lang w:val="en-GB"/>
              </w:rPr>
            </w:pPr>
          </w:p>
          <w:p w14:paraId="18ECAE65" w14:textId="77777777" w:rsidR="008A3BB8" w:rsidRDefault="008A3BB8" w:rsidP="008A3BB8">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Further discussion is needed.</w:t>
            </w:r>
          </w:p>
          <w:p w14:paraId="4AEB081F" w14:textId="77777777" w:rsidR="008A3BB8" w:rsidRDefault="008A3BB8" w:rsidP="008A3BB8">
            <w:pPr>
              <w:rPr>
                <w:rFonts w:eastAsiaTheme="minorEastAsia"/>
                <w:i/>
                <w:color w:val="0070C0"/>
              </w:rPr>
            </w:pPr>
            <w:r>
              <w:rPr>
                <w:rFonts w:eastAsiaTheme="minorEastAsia"/>
                <w:i/>
                <w:color w:val="0070C0"/>
              </w:rPr>
              <w:t xml:space="preserve">Beside the start point, the other issue also </w:t>
            </w:r>
            <w:proofErr w:type="gramStart"/>
            <w:r>
              <w:rPr>
                <w:rFonts w:eastAsiaTheme="minorEastAsia"/>
                <w:i/>
                <w:color w:val="0070C0"/>
              </w:rPr>
              <w:t>need</w:t>
            </w:r>
            <w:proofErr w:type="gramEnd"/>
            <w:r>
              <w:rPr>
                <w:rFonts w:eastAsiaTheme="minorEastAsia"/>
                <w:i/>
                <w:color w:val="0070C0"/>
              </w:rPr>
              <w:t xml:space="preserve"> to be FFS, e.g. whether the UE shall continue the ongoing measurement when pre-MG status changed. </w:t>
            </w:r>
            <w:proofErr w:type="gramStart"/>
            <w:r>
              <w:rPr>
                <w:rFonts w:eastAsiaTheme="minorEastAsia"/>
                <w:i/>
                <w:color w:val="0070C0"/>
              </w:rPr>
              <w:t>So</w:t>
            </w:r>
            <w:proofErr w:type="gramEnd"/>
            <w:r>
              <w:rPr>
                <w:rFonts w:eastAsiaTheme="minorEastAsia"/>
                <w:i/>
                <w:color w:val="0070C0"/>
              </w:rPr>
              <w:t xml:space="preserve"> we proposal that:</w:t>
            </w:r>
          </w:p>
          <w:p w14:paraId="35A36647" w14:textId="77777777" w:rsidR="008A3BB8" w:rsidRPr="00410C2E" w:rsidRDefault="008A3BB8" w:rsidP="008A3BB8">
            <w:pPr>
              <w:pStyle w:val="ListParagraph"/>
              <w:numPr>
                <w:ilvl w:val="0"/>
                <w:numId w:val="37"/>
              </w:numPr>
              <w:ind w:firstLineChars="0"/>
              <w:rPr>
                <w:rFonts w:eastAsiaTheme="minorEastAsia"/>
                <w:i/>
                <w:color w:val="0070C0"/>
                <w:highlight w:val="yellow"/>
              </w:rPr>
            </w:pPr>
            <w:r w:rsidRPr="00410C2E">
              <w:rPr>
                <w:rFonts w:eastAsiaTheme="minorEastAsia"/>
                <w:i/>
                <w:color w:val="0070C0"/>
                <w:highlight w:val="yellow"/>
              </w:rPr>
              <w:t>FFS the start option of measurement report period</w:t>
            </w:r>
          </w:p>
          <w:p w14:paraId="5897838A" w14:textId="77777777" w:rsidR="008A3BB8" w:rsidRPr="00410C2E" w:rsidRDefault="008A3BB8" w:rsidP="008A3BB8">
            <w:pPr>
              <w:pStyle w:val="ListParagraph"/>
              <w:numPr>
                <w:ilvl w:val="0"/>
                <w:numId w:val="37"/>
              </w:numPr>
              <w:ind w:firstLineChars="0"/>
              <w:rPr>
                <w:rFonts w:eastAsiaTheme="minorEastAsia"/>
                <w:i/>
                <w:color w:val="0070C0"/>
                <w:highlight w:val="yellow"/>
              </w:rPr>
            </w:pPr>
            <w:r w:rsidRPr="00410C2E">
              <w:rPr>
                <w:rFonts w:eastAsiaTheme="minorEastAsia"/>
                <w:i/>
                <w:color w:val="0070C0"/>
                <w:highlight w:val="yellow"/>
              </w:rPr>
              <w:t>FFS whether UE shall continue the ongoing measurement when pre-MG status changed</w:t>
            </w:r>
          </w:p>
          <w:p w14:paraId="4CD1241B" w14:textId="77777777" w:rsidR="008A3BB8" w:rsidRDefault="008A3BB8" w:rsidP="008A3BB8">
            <w:pPr>
              <w:rPr>
                <w:rFonts w:eastAsiaTheme="minorEastAsia"/>
                <w:b/>
                <w:bCs/>
                <w:sz w:val="22"/>
                <w:szCs w:val="16"/>
                <w:u w:val="single"/>
              </w:rPr>
            </w:pPr>
          </w:p>
        </w:tc>
      </w:tr>
      <w:tr w:rsidR="008A3BB8" w14:paraId="44331957" w14:textId="77777777" w:rsidTr="007D3DB9">
        <w:tc>
          <w:tcPr>
            <w:tcW w:w="1548" w:type="dxa"/>
          </w:tcPr>
          <w:p w14:paraId="58D157BC" w14:textId="2888D92A" w:rsidR="008A3BB8" w:rsidRPr="005E0E37" w:rsidRDefault="008A3BB8" w:rsidP="008A3BB8">
            <w:pPr>
              <w:rPr>
                <w:rFonts w:eastAsiaTheme="minorEastAsia"/>
                <w:b/>
                <w:bCs/>
                <w:color w:val="0070C0"/>
              </w:rPr>
            </w:pPr>
            <w:r w:rsidRPr="005E0E37">
              <w:rPr>
                <w:rFonts w:eastAsiaTheme="minorEastAsia"/>
                <w:b/>
                <w:bCs/>
                <w:color w:val="0070C0"/>
              </w:rPr>
              <w:lastRenderedPageBreak/>
              <w:t>Issue 3-</w:t>
            </w:r>
            <w:r w:rsidR="00C90B65">
              <w:rPr>
                <w:rFonts w:eastAsiaTheme="minorEastAsia"/>
                <w:b/>
                <w:bCs/>
                <w:color w:val="0070C0"/>
              </w:rPr>
              <w:t>3</w:t>
            </w:r>
          </w:p>
        </w:tc>
        <w:tc>
          <w:tcPr>
            <w:tcW w:w="8309" w:type="dxa"/>
          </w:tcPr>
          <w:p w14:paraId="081A9480" w14:textId="77777777" w:rsidR="003B3099" w:rsidRDefault="003B3099" w:rsidP="008A3BB8">
            <w:pPr>
              <w:rPr>
                <w:rFonts w:eastAsiaTheme="minorEastAsia"/>
                <w:i/>
                <w:color w:val="0070C0"/>
              </w:rPr>
            </w:pPr>
            <w:r>
              <w:rPr>
                <w:rFonts w:eastAsiaTheme="minorEastAsia"/>
                <w:b/>
                <w:bCs/>
                <w:sz w:val="22"/>
                <w:szCs w:val="16"/>
                <w:u w:val="single"/>
              </w:rPr>
              <w:t>Interruption requirements</w:t>
            </w:r>
            <w:r>
              <w:rPr>
                <w:rFonts w:eastAsiaTheme="minorEastAsia" w:hint="eastAsia"/>
                <w:i/>
                <w:color w:val="0070C0"/>
              </w:rPr>
              <w:t xml:space="preserve"> </w:t>
            </w:r>
          </w:p>
          <w:p w14:paraId="3DF0658A" w14:textId="15505692"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4615E506" w14:textId="5A7C2979" w:rsidR="003B3099" w:rsidRDefault="003B3099" w:rsidP="008A3BB8">
            <w:pPr>
              <w:rPr>
                <w:rFonts w:eastAsiaTheme="minorEastAsia"/>
                <w:i/>
                <w:color w:val="0070C0"/>
              </w:rPr>
            </w:pPr>
            <w:r>
              <w:rPr>
                <w:rFonts w:eastAsiaTheme="minorEastAsia"/>
              </w:rPr>
              <w:t xml:space="preserve"> “The gap interruption requirements</w:t>
            </w:r>
            <w:r w:rsidR="00A7794F">
              <w:rPr>
                <w:rFonts w:eastAsiaTheme="minorEastAsia"/>
              </w:rPr>
              <w:t xml:space="preserve"> in </w:t>
            </w:r>
            <w:r w:rsidR="00A7794F" w:rsidRPr="00A7794F">
              <w:rPr>
                <w:rFonts w:eastAsiaTheme="minorEastAsia"/>
                <w:highlight w:val="yellow"/>
              </w:rPr>
              <w:t>TS38.133</w:t>
            </w:r>
            <w:r>
              <w:rPr>
                <w:rFonts w:eastAsiaTheme="minorEastAsia"/>
              </w:rPr>
              <w:t xml:space="preserve"> only apply when the pre-MG status is ON</w:t>
            </w:r>
            <w:r w:rsidR="00A7794F">
              <w:rPr>
                <w:rFonts w:eastAsiaTheme="minorEastAsia"/>
              </w:rPr>
              <w:t>”</w:t>
            </w:r>
          </w:p>
          <w:p w14:paraId="4A7421F8" w14:textId="77777777" w:rsidR="008A3BB8" w:rsidRDefault="008A3BB8" w:rsidP="008A3BB8">
            <w:pPr>
              <w:rPr>
                <w:rFonts w:eastAsiaTheme="minorEastAsia"/>
                <w:i/>
                <w:color w:val="0070C0"/>
              </w:rPr>
            </w:pPr>
            <w:r>
              <w:rPr>
                <w:rFonts w:eastAsiaTheme="minorEastAsia" w:hint="eastAsia"/>
                <w:i/>
                <w:color w:val="0070C0"/>
              </w:rPr>
              <w:t>Candidate options:</w:t>
            </w:r>
          </w:p>
          <w:p w14:paraId="43ABB237" w14:textId="77777777" w:rsidR="008A3BB8" w:rsidRPr="00CC66B8" w:rsidRDefault="008A3BB8" w:rsidP="008A3BB8">
            <w:pPr>
              <w:rPr>
                <w:rFonts w:eastAsiaTheme="minorEastAsia"/>
                <w:i/>
                <w:color w:val="0070C0"/>
              </w:rPr>
            </w:pPr>
          </w:p>
          <w:p w14:paraId="2CE0BAB4" w14:textId="7CBE1E50" w:rsidR="008A3BB8" w:rsidRDefault="008A3BB8" w:rsidP="008A3BB8">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1F27E0">
              <w:rPr>
                <w:rFonts w:eastAsiaTheme="minorEastAsia"/>
                <w:i/>
                <w:color w:val="0070C0"/>
              </w:rPr>
              <w:t>Check the tentative agreements.</w:t>
            </w:r>
          </w:p>
          <w:p w14:paraId="721FACBF" w14:textId="77777777" w:rsidR="008A3BB8" w:rsidRPr="002C4ADA" w:rsidRDefault="008A3BB8" w:rsidP="002C4ADA">
            <w:pPr>
              <w:rPr>
                <w:rFonts w:eastAsiaTheme="minorEastAsia"/>
                <w:b/>
                <w:bCs/>
                <w:sz w:val="22"/>
                <w:szCs w:val="16"/>
                <w:u w:val="single"/>
              </w:rPr>
            </w:pPr>
          </w:p>
        </w:tc>
      </w:tr>
      <w:tr w:rsidR="008A3BB8" w14:paraId="6942309A" w14:textId="77777777" w:rsidTr="007D3DB9">
        <w:tc>
          <w:tcPr>
            <w:tcW w:w="1548" w:type="dxa"/>
          </w:tcPr>
          <w:p w14:paraId="08EB6FC6" w14:textId="580D7A7C" w:rsidR="008A3BB8" w:rsidRPr="005E0E37" w:rsidRDefault="008A3BB8" w:rsidP="008A3BB8">
            <w:pPr>
              <w:rPr>
                <w:rFonts w:eastAsiaTheme="minorEastAsia"/>
                <w:b/>
                <w:bCs/>
                <w:color w:val="0070C0"/>
              </w:rPr>
            </w:pPr>
            <w:r w:rsidRPr="005E0E37">
              <w:rPr>
                <w:rFonts w:eastAsiaTheme="minorEastAsia"/>
                <w:b/>
                <w:bCs/>
                <w:color w:val="0070C0"/>
              </w:rPr>
              <w:t>Issue 3-</w:t>
            </w:r>
            <w:r w:rsidR="001F27E0">
              <w:rPr>
                <w:rFonts w:eastAsiaTheme="minorEastAsia"/>
                <w:b/>
                <w:bCs/>
                <w:color w:val="0070C0"/>
              </w:rPr>
              <w:t>4</w:t>
            </w:r>
          </w:p>
        </w:tc>
        <w:tc>
          <w:tcPr>
            <w:tcW w:w="8309" w:type="dxa"/>
          </w:tcPr>
          <w:p w14:paraId="22912EE0" w14:textId="77777777" w:rsidR="001F27E0" w:rsidRDefault="001F27E0" w:rsidP="008A3BB8">
            <w:pPr>
              <w:rPr>
                <w:rFonts w:eastAsiaTheme="minorEastAsia"/>
                <w:i/>
                <w:color w:val="0070C0"/>
              </w:rPr>
            </w:pPr>
            <w:r>
              <w:rPr>
                <w:rFonts w:eastAsiaTheme="minorEastAsia"/>
                <w:b/>
                <w:bCs/>
                <w:sz w:val="22"/>
                <w:szCs w:val="16"/>
                <w:u w:val="single"/>
              </w:rPr>
              <w:t>L1 measurement requirements</w:t>
            </w:r>
            <w:r>
              <w:rPr>
                <w:rFonts w:eastAsiaTheme="minorEastAsia" w:hint="eastAsia"/>
                <w:i/>
                <w:color w:val="0070C0"/>
              </w:rPr>
              <w:t xml:space="preserve"> </w:t>
            </w:r>
          </w:p>
          <w:p w14:paraId="5D61B87A" w14:textId="5F3A81EC"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6297311F" w14:textId="5D445743" w:rsidR="001F27E0" w:rsidRPr="003151FE" w:rsidRDefault="001F27E0" w:rsidP="008A3BB8">
            <w:pPr>
              <w:rPr>
                <w:rFonts w:eastAsiaTheme="minorEastAsia"/>
              </w:rPr>
            </w:pPr>
            <w:r w:rsidRPr="003151FE">
              <w:rPr>
                <w:rFonts w:eastAsiaTheme="minorEastAsia"/>
              </w:rPr>
              <w:t>MG is assumed to be non-overlapped with the RS to be measured if the pre-MG status is OFF</w:t>
            </w:r>
          </w:p>
          <w:p w14:paraId="30CDA009" w14:textId="683BEEE0" w:rsidR="008A3BB8" w:rsidRDefault="008A3BB8" w:rsidP="008A3BB8">
            <w:pPr>
              <w:rPr>
                <w:rFonts w:eastAsiaTheme="minorEastAsia"/>
                <w:i/>
                <w:color w:val="0070C0"/>
              </w:rPr>
            </w:pPr>
            <w:r>
              <w:rPr>
                <w:rFonts w:eastAsiaTheme="minorEastAsia" w:hint="eastAsia"/>
                <w:i/>
                <w:color w:val="0070C0"/>
              </w:rPr>
              <w:t>Candidate options:</w:t>
            </w:r>
          </w:p>
          <w:p w14:paraId="5E47ECC0" w14:textId="77777777" w:rsidR="008A3BB8" w:rsidRPr="00924712" w:rsidRDefault="008A3BB8" w:rsidP="008A3BB8">
            <w:pPr>
              <w:rPr>
                <w:rFonts w:eastAsiaTheme="minorEastAsia"/>
                <w:i/>
                <w:color w:val="0070C0"/>
                <w:lang w:val="en-GB"/>
              </w:rPr>
            </w:pPr>
          </w:p>
          <w:p w14:paraId="0F54B6F2" w14:textId="77777777" w:rsidR="003151FE" w:rsidRDefault="008A3BB8" w:rsidP="003151F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151FE">
              <w:rPr>
                <w:rFonts w:eastAsiaTheme="minorEastAsia"/>
                <w:i/>
                <w:color w:val="0070C0"/>
              </w:rPr>
              <w:t>Check the tentative agreements.</w:t>
            </w:r>
          </w:p>
          <w:p w14:paraId="4B2BC570" w14:textId="3FFB0EB9" w:rsidR="008A3BB8" w:rsidRDefault="008A3BB8" w:rsidP="003151FE">
            <w:pPr>
              <w:rPr>
                <w:rFonts w:eastAsiaTheme="minorEastAsia"/>
                <w:b/>
                <w:bCs/>
                <w:sz w:val="22"/>
                <w:szCs w:val="16"/>
                <w:u w:val="single"/>
              </w:rPr>
            </w:pPr>
          </w:p>
        </w:tc>
      </w:tr>
      <w:tr w:rsidR="008A3BB8" w14:paraId="5994ED44" w14:textId="77777777" w:rsidTr="007D3DB9">
        <w:tc>
          <w:tcPr>
            <w:tcW w:w="1548" w:type="dxa"/>
          </w:tcPr>
          <w:p w14:paraId="06872712" w14:textId="5910CEDD" w:rsidR="008A3BB8" w:rsidRDefault="008A3BB8" w:rsidP="008A3BB8">
            <w:pPr>
              <w:rPr>
                <w:rFonts w:eastAsiaTheme="minorEastAsia"/>
                <w:b/>
                <w:bCs/>
                <w:color w:val="0070C0"/>
              </w:rPr>
            </w:pPr>
            <w:r w:rsidRPr="005E0E37">
              <w:rPr>
                <w:rFonts w:eastAsiaTheme="minorEastAsia"/>
                <w:b/>
                <w:bCs/>
                <w:color w:val="0070C0"/>
              </w:rPr>
              <w:t>Issue 3-</w:t>
            </w:r>
            <w:r w:rsidR="003151FE">
              <w:rPr>
                <w:rFonts w:eastAsiaTheme="minorEastAsia"/>
                <w:b/>
                <w:bCs/>
                <w:color w:val="0070C0"/>
              </w:rPr>
              <w:t>5</w:t>
            </w:r>
          </w:p>
        </w:tc>
        <w:tc>
          <w:tcPr>
            <w:tcW w:w="8309" w:type="dxa"/>
          </w:tcPr>
          <w:p w14:paraId="09F28135" w14:textId="77777777" w:rsidR="008A3BB8" w:rsidRPr="005E0E37" w:rsidRDefault="008A3BB8" w:rsidP="008A3BB8">
            <w:pPr>
              <w:rPr>
                <w:rFonts w:eastAsiaTheme="minorEastAsia"/>
                <w:b/>
                <w:bCs/>
                <w:color w:val="0070C0"/>
              </w:rPr>
            </w:pPr>
            <w:r w:rsidRPr="005E0E37">
              <w:rPr>
                <w:rFonts w:eastAsiaTheme="minorEastAsia"/>
                <w:b/>
                <w:bCs/>
                <w:color w:val="0070C0"/>
              </w:rPr>
              <w:t>UE behavior after deactivation of pre-configured MG</w:t>
            </w:r>
          </w:p>
          <w:p w14:paraId="3753936A" w14:textId="77777777" w:rsidR="008A3BB8" w:rsidRDefault="008A3BB8" w:rsidP="008A3BB8">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1C4B1616" w14:textId="77777777" w:rsidR="008A3BB8" w:rsidRDefault="008A3BB8" w:rsidP="008A3BB8">
            <w:pPr>
              <w:rPr>
                <w:rFonts w:eastAsiaTheme="minorEastAsia"/>
                <w:i/>
                <w:color w:val="0070C0"/>
              </w:rPr>
            </w:pPr>
            <w:r>
              <w:rPr>
                <w:rFonts w:eastAsiaTheme="minorEastAsia" w:hint="eastAsia"/>
                <w:i/>
                <w:color w:val="0070C0"/>
              </w:rPr>
              <w:t>Candidate options:</w:t>
            </w:r>
          </w:p>
          <w:p w14:paraId="29BE3754" w14:textId="77777777" w:rsidR="001673C0" w:rsidRDefault="001673C0" w:rsidP="001673C0">
            <w:pPr>
              <w:pStyle w:val="ListParagraph"/>
              <w:numPr>
                <w:ilvl w:val="0"/>
                <w:numId w:val="15"/>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015D64B1" w14:textId="77777777" w:rsidR="001673C0" w:rsidRDefault="001673C0" w:rsidP="001673C0">
            <w:pPr>
              <w:pStyle w:val="ListParagraph"/>
              <w:numPr>
                <w:ilvl w:val="1"/>
                <w:numId w:val="15"/>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76EC7F3D" w14:textId="77777777" w:rsidR="001673C0" w:rsidRDefault="001673C0" w:rsidP="001673C0">
            <w:pPr>
              <w:pStyle w:val="ListParagraph"/>
              <w:numPr>
                <w:ilvl w:val="1"/>
                <w:numId w:val="15"/>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69DA360E" w14:textId="77777777" w:rsidR="001673C0" w:rsidRDefault="001673C0" w:rsidP="001673C0">
            <w:pPr>
              <w:pStyle w:val="ListParagraph"/>
              <w:numPr>
                <w:ilvl w:val="1"/>
                <w:numId w:val="15"/>
              </w:numPr>
              <w:ind w:firstLineChars="0"/>
              <w:rPr>
                <w:rFonts w:eastAsiaTheme="minorEastAsia"/>
                <w:lang w:val="en-US" w:eastAsia="zh-CN"/>
              </w:rPr>
            </w:pPr>
            <w:r>
              <w:rPr>
                <w:rFonts w:eastAsiaTheme="minorEastAsia"/>
                <w:lang w:val="en-US" w:eastAsia="zh-CN"/>
              </w:rPr>
              <w:lastRenderedPageBreak/>
              <w:t>option 3: UE shall perform measurement with legacy per UE or per FR gaps.</w:t>
            </w:r>
          </w:p>
          <w:p w14:paraId="57D5352E" w14:textId="1E97344D" w:rsidR="008A3BB8" w:rsidRDefault="008A3BB8" w:rsidP="008A3BB8">
            <w:pPr>
              <w:pStyle w:val="ListParagraph"/>
              <w:numPr>
                <w:ilvl w:val="0"/>
                <w:numId w:val="15"/>
              </w:numPr>
              <w:ind w:firstLineChars="0"/>
              <w:rPr>
                <w:rFonts w:eastAsiaTheme="minorEastAsia"/>
                <w:bCs/>
                <w:lang w:val="en-US" w:eastAsia="zh-CN"/>
              </w:rPr>
            </w:pPr>
            <w:r>
              <w:rPr>
                <w:rFonts w:hint="eastAsia"/>
                <w:bCs/>
                <w:lang w:val="en-US" w:eastAsia="zh-CN"/>
              </w:rPr>
              <w:t xml:space="preserve">. </w:t>
            </w:r>
          </w:p>
          <w:p w14:paraId="29660EFD" w14:textId="77777777" w:rsidR="008A3BB8" w:rsidRDefault="008A3BB8" w:rsidP="008A3BB8">
            <w:pPr>
              <w:rPr>
                <w:rFonts w:eastAsiaTheme="minorEastAsia"/>
                <w:i/>
                <w:color w:val="0070C0"/>
              </w:rPr>
            </w:pPr>
          </w:p>
          <w:p w14:paraId="3BF8F9D3" w14:textId="68ECFD89" w:rsidR="008A3BB8" w:rsidRPr="00C31DCE" w:rsidRDefault="008A3BB8" w:rsidP="00C31DCE">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sidR="00C31DCE">
              <w:rPr>
                <w:rFonts w:eastAsiaTheme="minorEastAsia"/>
                <w:i/>
                <w:color w:val="0070C0"/>
              </w:rPr>
              <w:t xml:space="preserve"> </w:t>
            </w:r>
            <w:r w:rsidR="00C31DCE" w:rsidRPr="00B827BA">
              <w:rPr>
                <w:rFonts w:eastAsiaTheme="minorEastAsia"/>
                <w:i/>
                <w:color w:val="0070C0"/>
                <w:highlight w:val="yellow"/>
              </w:rPr>
              <w:t xml:space="preserve">Can be defer to the joint discussion </w:t>
            </w:r>
            <w:r w:rsidR="003F10B0" w:rsidRPr="00B827BA">
              <w:rPr>
                <w:rFonts w:eastAsiaTheme="minorEastAsia"/>
                <w:i/>
                <w:color w:val="0070C0"/>
                <w:highlight w:val="yellow"/>
              </w:rPr>
              <w:t>with concurrent MG. No further discussion needed.</w:t>
            </w:r>
            <w:r w:rsidR="003F10B0">
              <w:rPr>
                <w:rFonts w:eastAsiaTheme="minorEastAsia"/>
                <w:i/>
                <w:color w:val="0070C0"/>
              </w:rPr>
              <w:t xml:space="preserve"> </w:t>
            </w:r>
          </w:p>
        </w:tc>
      </w:tr>
      <w:tr w:rsidR="00B827BA" w14:paraId="7E7847A8" w14:textId="77777777" w:rsidTr="007D3DB9">
        <w:tc>
          <w:tcPr>
            <w:tcW w:w="1548" w:type="dxa"/>
          </w:tcPr>
          <w:p w14:paraId="74E2525D" w14:textId="6DFFFB43" w:rsidR="00B827BA" w:rsidRPr="005E0E37" w:rsidRDefault="00B827BA" w:rsidP="00B827BA">
            <w:pPr>
              <w:rPr>
                <w:rFonts w:eastAsiaTheme="minorEastAsia"/>
                <w:b/>
                <w:bCs/>
                <w:color w:val="0070C0"/>
              </w:rPr>
            </w:pPr>
            <w:r w:rsidRPr="005E0E37">
              <w:rPr>
                <w:rFonts w:eastAsiaTheme="minorEastAsia"/>
                <w:b/>
                <w:bCs/>
                <w:color w:val="0070C0"/>
              </w:rPr>
              <w:lastRenderedPageBreak/>
              <w:t>Issue 3-</w:t>
            </w:r>
            <w:r>
              <w:rPr>
                <w:rFonts w:eastAsiaTheme="minorEastAsia"/>
                <w:b/>
                <w:bCs/>
                <w:color w:val="0070C0"/>
              </w:rPr>
              <w:t>6</w:t>
            </w:r>
          </w:p>
        </w:tc>
        <w:tc>
          <w:tcPr>
            <w:tcW w:w="8309" w:type="dxa"/>
          </w:tcPr>
          <w:p w14:paraId="24D26DDA" w14:textId="77777777" w:rsidR="00B827BA" w:rsidRDefault="00B827BA" w:rsidP="00B827BA">
            <w:pPr>
              <w:rPr>
                <w:rFonts w:eastAsiaTheme="minorEastAsia"/>
                <w:i/>
                <w:color w:val="0070C0"/>
              </w:rPr>
            </w:pPr>
            <w:r>
              <w:rPr>
                <w:rFonts w:eastAsiaTheme="minorEastAsia"/>
                <w:b/>
                <w:bCs/>
                <w:sz w:val="22"/>
                <w:szCs w:val="16"/>
                <w:u w:val="single"/>
              </w:rPr>
              <w:t>Transition requirements</w:t>
            </w:r>
            <w:r>
              <w:rPr>
                <w:rFonts w:eastAsiaTheme="minorEastAsia" w:hint="eastAsia"/>
                <w:i/>
                <w:color w:val="0070C0"/>
              </w:rPr>
              <w:t xml:space="preserve"> </w:t>
            </w:r>
          </w:p>
          <w:p w14:paraId="6176AA66" w14:textId="50E109A4" w:rsidR="00B827BA" w:rsidRDefault="00B827BA" w:rsidP="00B827BA">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643BC5D2" w14:textId="33F65024" w:rsidR="00B827BA" w:rsidRDefault="00155866" w:rsidP="00B827BA">
            <w:pPr>
              <w:rPr>
                <w:rFonts w:eastAsiaTheme="minorEastAsia"/>
                <w:i/>
                <w:color w:val="0070C0"/>
              </w:rPr>
            </w:pPr>
            <w:r>
              <w:rPr>
                <w:rFonts w:eastAsiaTheme="minorEastAsia"/>
                <w:i/>
                <w:color w:val="0070C0"/>
              </w:rPr>
              <w:t xml:space="preserve"> </w:t>
            </w:r>
          </w:p>
          <w:p w14:paraId="2073FA53" w14:textId="77777777" w:rsidR="00B827BA" w:rsidRDefault="00B827BA" w:rsidP="00B827BA">
            <w:pPr>
              <w:rPr>
                <w:rFonts w:eastAsiaTheme="minorEastAsia"/>
                <w:i/>
                <w:color w:val="0070C0"/>
              </w:rPr>
            </w:pPr>
            <w:r>
              <w:rPr>
                <w:rFonts w:eastAsiaTheme="minorEastAsia" w:hint="eastAsia"/>
                <w:i/>
                <w:color w:val="0070C0"/>
              </w:rPr>
              <w:t>Candidate options:</w:t>
            </w:r>
          </w:p>
          <w:p w14:paraId="69461EC8" w14:textId="77777777" w:rsidR="00B827BA" w:rsidRDefault="00B827BA" w:rsidP="00B827BA">
            <w:pPr>
              <w:rPr>
                <w:rFonts w:eastAsiaTheme="minorEastAsia"/>
                <w:i/>
                <w:color w:val="0070C0"/>
              </w:rPr>
            </w:pPr>
          </w:p>
          <w:p w14:paraId="297EBF29" w14:textId="787421D4" w:rsidR="00B827BA" w:rsidRPr="005E0E37" w:rsidRDefault="00B827BA" w:rsidP="00B827BA">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B827BA">
              <w:rPr>
                <w:rFonts w:eastAsiaTheme="minorEastAsia"/>
                <w:i/>
                <w:color w:val="0070C0"/>
                <w:highlight w:val="yellow"/>
              </w:rPr>
              <w:t xml:space="preserve">Can be </w:t>
            </w:r>
            <w:r w:rsidR="00155866">
              <w:rPr>
                <w:rFonts w:eastAsiaTheme="minorEastAsia"/>
                <w:i/>
                <w:color w:val="0070C0"/>
              </w:rPr>
              <w:t>Merged with issue 3-2-3/3-2-</w:t>
            </w:r>
            <w:proofErr w:type="gramStart"/>
            <w:r w:rsidR="00155866">
              <w:rPr>
                <w:rFonts w:eastAsiaTheme="minorEastAsia"/>
                <w:i/>
                <w:color w:val="0070C0"/>
              </w:rPr>
              <w:t>3.</w:t>
            </w:r>
            <w:r w:rsidRPr="00B827BA">
              <w:rPr>
                <w:rFonts w:eastAsiaTheme="minorEastAsia"/>
                <w:i/>
                <w:color w:val="0070C0"/>
                <w:highlight w:val="yellow"/>
              </w:rPr>
              <w:t>.</w:t>
            </w:r>
            <w:proofErr w:type="gramEnd"/>
            <w:r w:rsidRPr="00B827BA">
              <w:rPr>
                <w:rFonts w:eastAsiaTheme="minorEastAsia"/>
                <w:i/>
                <w:color w:val="0070C0"/>
                <w:highlight w:val="yellow"/>
              </w:rPr>
              <w:t xml:space="preserve"> No further discussion needed.</w:t>
            </w:r>
            <w:r>
              <w:rPr>
                <w:rFonts w:eastAsiaTheme="minorEastAsia"/>
                <w:i/>
                <w:color w:val="0070C0"/>
              </w:rPr>
              <w:t xml:space="preserve"> </w:t>
            </w:r>
          </w:p>
        </w:tc>
      </w:tr>
    </w:tbl>
    <w:p w14:paraId="127202A8" w14:textId="77777777" w:rsidR="00CF6A22" w:rsidRPr="00C9347E" w:rsidRDefault="00CF6A22" w:rsidP="00CF6A22"/>
    <w:p w14:paraId="4237F3AA" w14:textId="77777777" w:rsidR="00CF6A22" w:rsidRPr="00CF6A22" w:rsidRDefault="00CF6A22" w:rsidP="00CF6A22"/>
    <w:p w14:paraId="602DD575" w14:textId="77777777" w:rsidR="008B0E5E" w:rsidRDefault="00C977F9">
      <w:pPr>
        <w:pStyle w:val="Heading2"/>
        <w:rPr>
          <w:lang w:val="en-US"/>
        </w:rPr>
      </w:pPr>
      <w:r>
        <w:rPr>
          <w:lang w:val="en-US"/>
        </w:rPr>
        <w:t>Discussion on 2</w:t>
      </w:r>
      <w:r>
        <w:rPr>
          <w:vertAlign w:val="superscript"/>
          <w:lang w:val="en-US"/>
        </w:rPr>
        <w:t>nd</w:t>
      </w:r>
      <w:r>
        <w:rPr>
          <w:lang w:val="en-US"/>
        </w:rPr>
        <w:t xml:space="preserve"> round (TBD)</w:t>
      </w:r>
    </w:p>
    <w:p w14:paraId="5962E283" w14:textId="77777777" w:rsidR="008B0E5E" w:rsidRDefault="00C977F9">
      <w:r>
        <w:t>Please only comment on topics that are selected for discussion in 2</w:t>
      </w:r>
      <w:r>
        <w:rPr>
          <w:vertAlign w:val="superscript"/>
        </w:rPr>
        <w:t>nd</w:t>
      </w:r>
      <w:r>
        <w:t xml:space="preserve"> round.</w:t>
      </w:r>
    </w:p>
    <w:p w14:paraId="4198A2D7" w14:textId="77777777" w:rsidR="008B0E5E" w:rsidRDefault="00C977F9">
      <w:pPr>
        <w:pStyle w:val="Heading4"/>
        <w:numPr>
          <w:ilvl w:val="0"/>
          <w:numId w:val="0"/>
        </w:numPr>
        <w:rPr>
          <w:szCs w:val="16"/>
          <w:lang w:val="en-GB"/>
        </w:rPr>
      </w:pPr>
      <w:r>
        <w:rPr>
          <w:szCs w:val="16"/>
          <w:lang w:val="en-US"/>
        </w:rPr>
        <w:t xml:space="preserve">Issue0-1  </w:t>
      </w:r>
    </w:p>
    <w:p w14:paraId="17ABF77C" w14:textId="77777777" w:rsidR="008B0E5E" w:rsidRDefault="008B0E5E"/>
    <w:p w14:paraId="3B4220AC" w14:textId="77777777" w:rsidR="008B0E5E" w:rsidRDefault="00C977F9">
      <w:pPr>
        <w:pStyle w:val="Heading2"/>
        <w:rPr>
          <w:lang w:val="en-US"/>
        </w:rPr>
      </w:pPr>
      <w:r>
        <w:rPr>
          <w:lang w:val="en-US"/>
        </w:rPr>
        <w:t>Summary on 2</w:t>
      </w:r>
      <w:r>
        <w:rPr>
          <w:vertAlign w:val="superscript"/>
          <w:lang w:val="en-US"/>
        </w:rPr>
        <w:t>nd</w:t>
      </w:r>
      <w:r>
        <w:rPr>
          <w:lang w:val="en-US"/>
        </w:rPr>
        <w:t xml:space="preserve"> round </w:t>
      </w:r>
    </w:p>
    <w:p w14:paraId="72EC2B0A" w14:textId="77777777" w:rsidR="008B0E5E" w:rsidRDefault="00C977F9">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8B0E5E" w14:paraId="66D11B60" w14:textId="77777777">
        <w:tc>
          <w:tcPr>
            <w:tcW w:w="1494" w:type="dxa"/>
          </w:tcPr>
          <w:p w14:paraId="693C268D" w14:textId="77777777" w:rsidR="008B0E5E" w:rsidRDefault="00C977F9">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439FDC3E" w14:textId="77777777" w:rsidR="008B0E5E" w:rsidRDefault="00C977F9">
            <w:pPr>
              <w:rPr>
                <w:rFonts w:eastAsia="MS Mincho"/>
                <w:b/>
                <w:bCs/>
                <w:color w:val="0070C0"/>
              </w:rPr>
            </w:pPr>
            <w:r>
              <w:rPr>
                <w:rFonts w:eastAsiaTheme="minorEastAsia" w:hint="eastAsia"/>
                <w:b/>
                <w:bCs/>
                <w:color w:val="0070C0"/>
              </w:rPr>
              <w:t>T-</w:t>
            </w:r>
            <w:proofErr w:type="gramStart"/>
            <w:r>
              <w:rPr>
                <w:rFonts w:eastAsiaTheme="minorEastAsia" w:hint="eastAsia"/>
                <w:b/>
                <w:bCs/>
                <w:color w:val="0070C0"/>
              </w:rPr>
              <w:t xml:space="preserve">doc </w:t>
            </w:r>
            <w:r>
              <w:rPr>
                <w:b/>
                <w:bCs/>
                <w:color w:val="0070C0"/>
              </w:rPr>
              <w:t xml:space="preserve"> </w:t>
            </w:r>
            <w:r>
              <w:rPr>
                <w:rFonts w:eastAsiaTheme="minorEastAsia"/>
                <w:b/>
                <w:bCs/>
                <w:color w:val="0070C0"/>
              </w:rPr>
              <w:t>Status</w:t>
            </w:r>
            <w:proofErr w:type="gramEnd"/>
            <w:r>
              <w:rPr>
                <w:rFonts w:eastAsiaTheme="minorEastAsia"/>
                <w:b/>
                <w:bCs/>
                <w:color w:val="0070C0"/>
              </w:rPr>
              <w:t xml:space="preserve"> update </w:t>
            </w:r>
            <w:r>
              <w:rPr>
                <w:rFonts w:eastAsiaTheme="minorEastAsia" w:hint="eastAsia"/>
                <w:b/>
                <w:bCs/>
                <w:color w:val="0070C0"/>
              </w:rPr>
              <w:t>recommendation</w:t>
            </w:r>
            <w:r>
              <w:rPr>
                <w:rFonts w:eastAsiaTheme="minorEastAsia"/>
                <w:b/>
                <w:bCs/>
                <w:color w:val="0070C0"/>
              </w:rPr>
              <w:t xml:space="preserve">  </w:t>
            </w:r>
          </w:p>
        </w:tc>
      </w:tr>
      <w:tr w:rsidR="008B0E5E" w14:paraId="6A844339" w14:textId="77777777">
        <w:tc>
          <w:tcPr>
            <w:tcW w:w="1494" w:type="dxa"/>
          </w:tcPr>
          <w:p w14:paraId="7F141E71" w14:textId="77777777" w:rsidR="008B0E5E" w:rsidRDefault="008B0E5E">
            <w:pPr>
              <w:rPr>
                <w:rFonts w:eastAsiaTheme="minorEastAsia"/>
                <w:color w:val="0070C0"/>
              </w:rPr>
            </w:pPr>
          </w:p>
        </w:tc>
        <w:tc>
          <w:tcPr>
            <w:tcW w:w="8363" w:type="dxa"/>
          </w:tcPr>
          <w:p w14:paraId="41E0DCD2" w14:textId="77777777" w:rsidR="008B0E5E" w:rsidRDefault="008B0E5E">
            <w:pPr>
              <w:rPr>
                <w:rFonts w:eastAsiaTheme="minorEastAsia"/>
                <w:color w:val="0070C0"/>
              </w:rPr>
            </w:pPr>
          </w:p>
        </w:tc>
      </w:tr>
      <w:tr w:rsidR="008B0E5E" w14:paraId="5CC4881B" w14:textId="77777777">
        <w:tc>
          <w:tcPr>
            <w:tcW w:w="1494" w:type="dxa"/>
          </w:tcPr>
          <w:p w14:paraId="6F13C0DD" w14:textId="77777777" w:rsidR="008B0E5E" w:rsidRDefault="008B0E5E">
            <w:pPr>
              <w:rPr>
                <w:rFonts w:eastAsiaTheme="minorEastAsia"/>
                <w:color w:val="0070C0"/>
              </w:rPr>
            </w:pPr>
          </w:p>
        </w:tc>
        <w:tc>
          <w:tcPr>
            <w:tcW w:w="8363" w:type="dxa"/>
          </w:tcPr>
          <w:p w14:paraId="63DAD259" w14:textId="77777777" w:rsidR="008B0E5E" w:rsidRDefault="008B0E5E">
            <w:pPr>
              <w:rPr>
                <w:rFonts w:eastAsiaTheme="minorEastAsia"/>
                <w:i/>
                <w:color w:val="0070C0"/>
              </w:rPr>
            </w:pPr>
          </w:p>
        </w:tc>
      </w:tr>
      <w:tr w:rsidR="008B0E5E" w14:paraId="4D2C4440" w14:textId="77777777">
        <w:tc>
          <w:tcPr>
            <w:tcW w:w="1494" w:type="dxa"/>
          </w:tcPr>
          <w:p w14:paraId="7AA66399" w14:textId="77777777" w:rsidR="008B0E5E" w:rsidRDefault="008B0E5E">
            <w:pPr>
              <w:rPr>
                <w:rFonts w:eastAsiaTheme="minorEastAsia"/>
                <w:color w:val="0070C0"/>
              </w:rPr>
            </w:pPr>
          </w:p>
        </w:tc>
        <w:tc>
          <w:tcPr>
            <w:tcW w:w="8363" w:type="dxa"/>
          </w:tcPr>
          <w:p w14:paraId="5C47E515" w14:textId="77777777" w:rsidR="008B0E5E" w:rsidRDefault="008B0E5E">
            <w:pPr>
              <w:rPr>
                <w:rFonts w:eastAsiaTheme="minorEastAsia"/>
                <w:i/>
                <w:color w:val="0070C0"/>
              </w:rPr>
            </w:pPr>
          </w:p>
        </w:tc>
      </w:tr>
    </w:tbl>
    <w:p w14:paraId="36431B20" w14:textId="77777777" w:rsidR="008B0E5E" w:rsidRDefault="008B0E5E"/>
    <w:p w14:paraId="4774663A" w14:textId="77777777" w:rsidR="008B0E5E" w:rsidRDefault="00C977F9">
      <w:pPr>
        <w:pStyle w:val="Heading1"/>
        <w:rPr>
          <w:lang w:val="en-US" w:eastAsia="ja-JP"/>
        </w:rPr>
      </w:pPr>
      <w:r>
        <w:rPr>
          <w:lang w:val="en-US" w:eastAsia="ja-JP"/>
        </w:rPr>
        <w:t>Recommendations for Tdocs</w:t>
      </w:r>
    </w:p>
    <w:p w14:paraId="5782A379" w14:textId="77777777" w:rsidR="008B0E5E" w:rsidRDefault="00C977F9">
      <w:pPr>
        <w:pStyle w:val="Heading2"/>
      </w:pPr>
      <w:r>
        <w:rPr>
          <w:rFonts w:hint="eastAsia"/>
        </w:rPr>
        <w:t>1st</w:t>
      </w:r>
      <w:r>
        <w:t xml:space="preserve"> </w:t>
      </w:r>
      <w:r>
        <w:rPr>
          <w:rFonts w:hint="eastAsia"/>
        </w:rPr>
        <w:t xml:space="preserve">round </w:t>
      </w:r>
    </w:p>
    <w:p w14:paraId="49C64215" w14:textId="77777777" w:rsidR="008B0E5E" w:rsidRDefault="00C977F9">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8B0E5E" w14:paraId="413F7A85" w14:textId="77777777">
        <w:tc>
          <w:tcPr>
            <w:tcW w:w="2058" w:type="pct"/>
          </w:tcPr>
          <w:p w14:paraId="55E1F366" w14:textId="77777777" w:rsidR="008B0E5E" w:rsidRDefault="00C977F9">
            <w:pPr>
              <w:spacing w:after="120"/>
              <w:rPr>
                <w:b/>
                <w:bCs/>
                <w:color w:val="0070C0"/>
              </w:rPr>
            </w:pPr>
            <w:r>
              <w:rPr>
                <w:b/>
                <w:bCs/>
                <w:color w:val="0070C0"/>
              </w:rPr>
              <w:t>Title</w:t>
            </w:r>
          </w:p>
        </w:tc>
        <w:tc>
          <w:tcPr>
            <w:tcW w:w="1325" w:type="pct"/>
          </w:tcPr>
          <w:p w14:paraId="58436CBD" w14:textId="77777777" w:rsidR="008B0E5E" w:rsidRDefault="00C977F9">
            <w:pPr>
              <w:spacing w:after="120"/>
              <w:rPr>
                <w:b/>
                <w:bCs/>
                <w:color w:val="0070C0"/>
              </w:rPr>
            </w:pPr>
            <w:r>
              <w:rPr>
                <w:b/>
                <w:bCs/>
                <w:color w:val="0070C0"/>
              </w:rPr>
              <w:t>Source</w:t>
            </w:r>
          </w:p>
        </w:tc>
        <w:tc>
          <w:tcPr>
            <w:tcW w:w="1617" w:type="pct"/>
          </w:tcPr>
          <w:p w14:paraId="2DAF82F3" w14:textId="77777777" w:rsidR="008B0E5E" w:rsidRDefault="00C977F9">
            <w:pPr>
              <w:spacing w:after="120"/>
              <w:rPr>
                <w:b/>
                <w:bCs/>
                <w:color w:val="0070C0"/>
              </w:rPr>
            </w:pPr>
            <w:r>
              <w:rPr>
                <w:b/>
                <w:bCs/>
                <w:color w:val="0070C0"/>
              </w:rPr>
              <w:t>Comments</w:t>
            </w:r>
          </w:p>
        </w:tc>
      </w:tr>
      <w:tr w:rsidR="005E71EF" w14:paraId="557FF57A" w14:textId="77777777">
        <w:tc>
          <w:tcPr>
            <w:tcW w:w="2058" w:type="pct"/>
          </w:tcPr>
          <w:p w14:paraId="3B4C1CC7" w14:textId="77777777" w:rsidR="005E71EF" w:rsidRDefault="005E71EF" w:rsidP="005E71EF">
            <w:pPr>
              <w:spacing w:after="120"/>
              <w:rPr>
                <w:rFonts w:eastAsiaTheme="minorEastAsia"/>
                <w:color w:val="0070C0"/>
              </w:rPr>
            </w:pPr>
            <w:r>
              <w:rPr>
                <w:rFonts w:eastAsiaTheme="minorEastAsia"/>
                <w:color w:val="0070C0"/>
              </w:rPr>
              <w:t xml:space="preserve">WF on R17 NR MG enhancements – </w:t>
            </w:r>
            <w:r>
              <w:rPr>
                <w:rFonts w:eastAsiaTheme="minorEastAsia"/>
                <w:color w:val="0070C0"/>
                <w:lang w:val="en-GB"/>
              </w:rPr>
              <w:t>Pre-configured MG</w:t>
            </w:r>
          </w:p>
        </w:tc>
        <w:tc>
          <w:tcPr>
            <w:tcW w:w="1325" w:type="pct"/>
          </w:tcPr>
          <w:p w14:paraId="71F8DDAD" w14:textId="6EB580E8" w:rsidR="005E71EF" w:rsidRDefault="005E71EF" w:rsidP="005E71EF">
            <w:pPr>
              <w:spacing w:after="120"/>
              <w:rPr>
                <w:rFonts w:eastAsiaTheme="minorEastAsia"/>
                <w:color w:val="0070C0"/>
              </w:rPr>
            </w:pPr>
            <w:r>
              <w:rPr>
                <w:rFonts w:eastAsiaTheme="minorEastAsia"/>
              </w:rPr>
              <w:t>Intel</w:t>
            </w:r>
          </w:p>
        </w:tc>
        <w:tc>
          <w:tcPr>
            <w:tcW w:w="1617" w:type="pct"/>
          </w:tcPr>
          <w:p w14:paraId="735D1873" w14:textId="59C787EB" w:rsidR="005E71EF" w:rsidRDefault="005E71EF" w:rsidP="005E71EF">
            <w:pPr>
              <w:spacing w:after="120"/>
              <w:rPr>
                <w:rFonts w:eastAsiaTheme="minorEastAsia"/>
                <w:color w:val="0070C0"/>
              </w:rPr>
            </w:pPr>
            <w:r>
              <w:rPr>
                <w:rFonts w:eastAsiaTheme="minorEastAsia"/>
              </w:rPr>
              <w:t>Also include CR work split</w:t>
            </w:r>
          </w:p>
        </w:tc>
      </w:tr>
      <w:tr w:rsidR="005E71EF" w14:paraId="75B19F45" w14:textId="77777777">
        <w:tc>
          <w:tcPr>
            <w:tcW w:w="2058" w:type="pct"/>
          </w:tcPr>
          <w:p w14:paraId="28F93358" w14:textId="77777777" w:rsidR="005E71EF" w:rsidRDefault="005E71EF" w:rsidP="005E71EF">
            <w:pPr>
              <w:spacing w:after="120"/>
              <w:rPr>
                <w:rFonts w:eastAsiaTheme="minorEastAsia"/>
                <w:color w:val="0070C0"/>
              </w:rPr>
            </w:pPr>
            <w:r>
              <w:rPr>
                <w:rFonts w:eastAsiaTheme="minorEastAsia"/>
                <w:color w:val="0070C0"/>
              </w:rPr>
              <w:lastRenderedPageBreak/>
              <w:t xml:space="preserve">LS on R17 NR MG enhancements – </w:t>
            </w:r>
            <w:r>
              <w:rPr>
                <w:rFonts w:eastAsiaTheme="minorEastAsia"/>
                <w:color w:val="0070C0"/>
                <w:lang w:val="en-GB"/>
              </w:rPr>
              <w:t>Pre-configured MG</w:t>
            </w:r>
          </w:p>
        </w:tc>
        <w:tc>
          <w:tcPr>
            <w:tcW w:w="1325" w:type="pct"/>
          </w:tcPr>
          <w:p w14:paraId="7B3391A1" w14:textId="56B628B9" w:rsidR="005E71EF" w:rsidRDefault="005E71EF" w:rsidP="005E71EF">
            <w:pPr>
              <w:spacing w:after="120"/>
              <w:rPr>
                <w:rFonts w:eastAsiaTheme="minorEastAsia"/>
                <w:color w:val="0070C0"/>
              </w:rPr>
            </w:pPr>
            <w:r w:rsidRPr="005A47D7">
              <w:rPr>
                <w:rFonts w:eastAsiaTheme="minorEastAsia"/>
              </w:rPr>
              <w:t>TBD</w:t>
            </w:r>
          </w:p>
        </w:tc>
        <w:tc>
          <w:tcPr>
            <w:tcW w:w="1617" w:type="pct"/>
          </w:tcPr>
          <w:p w14:paraId="0466C574" w14:textId="49F871B6" w:rsidR="005E71EF" w:rsidRDefault="005E71EF" w:rsidP="005E71EF">
            <w:pPr>
              <w:spacing w:after="120"/>
              <w:rPr>
                <w:rFonts w:eastAsiaTheme="minorEastAsia"/>
                <w:color w:val="0070C0"/>
              </w:rPr>
            </w:pPr>
            <w:r w:rsidRPr="005A47D7">
              <w:rPr>
                <w:rFonts w:eastAsiaTheme="minorEastAsia"/>
              </w:rPr>
              <w:t xml:space="preserve">RAN_2; </w:t>
            </w:r>
          </w:p>
        </w:tc>
      </w:tr>
      <w:tr w:rsidR="005E71EF" w14:paraId="19947588" w14:textId="77777777">
        <w:tc>
          <w:tcPr>
            <w:tcW w:w="2058" w:type="pct"/>
          </w:tcPr>
          <w:p w14:paraId="3A3819BF" w14:textId="77777777" w:rsidR="005E71EF" w:rsidRDefault="005E71EF" w:rsidP="005E71EF">
            <w:pPr>
              <w:spacing w:after="120"/>
              <w:rPr>
                <w:rFonts w:eastAsiaTheme="minorEastAsia"/>
                <w:i/>
                <w:color w:val="0070C0"/>
              </w:rPr>
            </w:pPr>
          </w:p>
        </w:tc>
        <w:tc>
          <w:tcPr>
            <w:tcW w:w="1325" w:type="pct"/>
          </w:tcPr>
          <w:p w14:paraId="15407BA5" w14:textId="77777777" w:rsidR="005E71EF" w:rsidRDefault="005E71EF" w:rsidP="005E71EF">
            <w:pPr>
              <w:spacing w:after="120"/>
              <w:rPr>
                <w:rFonts w:eastAsiaTheme="minorEastAsia"/>
                <w:i/>
                <w:color w:val="0070C0"/>
              </w:rPr>
            </w:pPr>
          </w:p>
        </w:tc>
        <w:tc>
          <w:tcPr>
            <w:tcW w:w="1617" w:type="pct"/>
          </w:tcPr>
          <w:p w14:paraId="65D438D0" w14:textId="77777777" w:rsidR="005E71EF" w:rsidRDefault="005E71EF" w:rsidP="005E71EF">
            <w:pPr>
              <w:spacing w:after="120"/>
              <w:rPr>
                <w:rFonts w:eastAsiaTheme="minorEastAsia"/>
                <w:i/>
                <w:color w:val="0070C0"/>
              </w:rPr>
            </w:pPr>
          </w:p>
        </w:tc>
      </w:tr>
    </w:tbl>
    <w:p w14:paraId="6F6DA072" w14:textId="77777777" w:rsidR="008B0E5E" w:rsidRDefault="008B0E5E">
      <w:pPr>
        <w:rPr>
          <w:lang w:eastAsia="ja-JP"/>
        </w:rPr>
      </w:pPr>
    </w:p>
    <w:p w14:paraId="5BB11E89" w14:textId="77777777" w:rsidR="008B0E5E" w:rsidRDefault="00C977F9">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8B0E5E" w14:paraId="1236B803" w14:textId="77777777">
        <w:tc>
          <w:tcPr>
            <w:tcW w:w="1424" w:type="dxa"/>
          </w:tcPr>
          <w:p w14:paraId="34ED67FB" w14:textId="77777777" w:rsidR="008B0E5E" w:rsidRDefault="00C977F9">
            <w:pPr>
              <w:spacing w:after="120"/>
              <w:rPr>
                <w:rFonts w:eastAsiaTheme="minorEastAsia"/>
                <w:b/>
                <w:bCs/>
                <w:color w:val="0070C0"/>
              </w:rPr>
            </w:pPr>
            <w:r>
              <w:rPr>
                <w:rFonts w:eastAsiaTheme="minorEastAsia"/>
                <w:b/>
                <w:bCs/>
                <w:color w:val="0070C0"/>
              </w:rPr>
              <w:t>Tdoc number</w:t>
            </w:r>
          </w:p>
        </w:tc>
        <w:tc>
          <w:tcPr>
            <w:tcW w:w="2682" w:type="dxa"/>
          </w:tcPr>
          <w:p w14:paraId="12BAC57A" w14:textId="77777777" w:rsidR="008B0E5E" w:rsidRDefault="00C977F9">
            <w:pPr>
              <w:spacing w:after="120"/>
              <w:rPr>
                <w:b/>
                <w:bCs/>
                <w:color w:val="0070C0"/>
              </w:rPr>
            </w:pPr>
            <w:r>
              <w:rPr>
                <w:b/>
                <w:bCs/>
                <w:color w:val="0070C0"/>
              </w:rPr>
              <w:t>Title</w:t>
            </w:r>
          </w:p>
        </w:tc>
        <w:tc>
          <w:tcPr>
            <w:tcW w:w="1418" w:type="dxa"/>
          </w:tcPr>
          <w:p w14:paraId="2236A320" w14:textId="77777777" w:rsidR="008B0E5E" w:rsidRDefault="00C977F9">
            <w:pPr>
              <w:spacing w:after="120"/>
              <w:rPr>
                <w:b/>
                <w:bCs/>
                <w:color w:val="0070C0"/>
              </w:rPr>
            </w:pPr>
            <w:r>
              <w:rPr>
                <w:b/>
                <w:bCs/>
                <w:color w:val="0070C0"/>
              </w:rPr>
              <w:t>Source</w:t>
            </w:r>
          </w:p>
        </w:tc>
        <w:tc>
          <w:tcPr>
            <w:tcW w:w="2409" w:type="dxa"/>
          </w:tcPr>
          <w:p w14:paraId="251CD93E" w14:textId="77777777" w:rsidR="008B0E5E" w:rsidRDefault="00C977F9">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EC6F876" w14:textId="77777777" w:rsidR="008B0E5E" w:rsidRDefault="00C977F9">
            <w:pPr>
              <w:spacing w:after="120"/>
              <w:rPr>
                <w:b/>
                <w:bCs/>
                <w:color w:val="0070C0"/>
              </w:rPr>
            </w:pPr>
            <w:r>
              <w:rPr>
                <w:b/>
                <w:bCs/>
                <w:color w:val="0070C0"/>
              </w:rPr>
              <w:t>Comments</w:t>
            </w:r>
          </w:p>
        </w:tc>
      </w:tr>
      <w:tr w:rsidR="008B0E5E" w14:paraId="15FA3A09" w14:textId="77777777">
        <w:tc>
          <w:tcPr>
            <w:tcW w:w="1424" w:type="dxa"/>
          </w:tcPr>
          <w:p w14:paraId="583E0934" w14:textId="77777777" w:rsidR="008B0E5E" w:rsidRDefault="00C977F9">
            <w:pPr>
              <w:spacing w:after="120"/>
              <w:rPr>
                <w:rFonts w:eastAsiaTheme="minorEastAsia"/>
                <w:color w:val="0070C0"/>
              </w:rPr>
            </w:pPr>
            <w:r>
              <w:rPr>
                <w:rFonts w:eastAsiaTheme="minorEastAsia"/>
                <w:color w:val="0070C0"/>
              </w:rPr>
              <w:t>R4-210xxxx</w:t>
            </w:r>
          </w:p>
        </w:tc>
        <w:tc>
          <w:tcPr>
            <w:tcW w:w="2682" w:type="dxa"/>
          </w:tcPr>
          <w:p w14:paraId="5EF3FFFB" w14:textId="77777777" w:rsidR="008B0E5E" w:rsidRDefault="00C977F9">
            <w:pPr>
              <w:spacing w:after="120"/>
              <w:rPr>
                <w:rFonts w:eastAsiaTheme="minorEastAsia"/>
                <w:color w:val="0070C0"/>
              </w:rPr>
            </w:pPr>
            <w:r>
              <w:rPr>
                <w:rFonts w:eastAsiaTheme="minorEastAsia"/>
                <w:color w:val="0070C0"/>
              </w:rPr>
              <w:t>CR on …</w:t>
            </w:r>
          </w:p>
        </w:tc>
        <w:tc>
          <w:tcPr>
            <w:tcW w:w="1418" w:type="dxa"/>
          </w:tcPr>
          <w:p w14:paraId="51B03632" w14:textId="77777777" w:rsidR="008B0E5E" w:rsidRDefault="00C977F9">
            <w:pPr>
              <w:spacing w:after="120"/>
              <w:rPr>
                <w:rFonts w:eastAsiaTheme="minorEastAsia"/>
                <w:color w:val="0070C0"/>
              </w:rPr>
            </w:pPr>
            <w:r>
              <w:rPr>
                <w:rFonts w:eastAsiaTheme="minorEastAsia"/>
                <w:color w:val="0070C0"/>
              </w:rPr>
              <w:t>XXX</w:t>
            </w:r>
          </w:p>
        </w:tc>
        <w:tc>
          <w:tcPr>
            <w:tcW w:w="2409" w:type="dxa"/>
          </w:tcPr>
          <w:p w14:paraId="701BF939" w14:textId="77777777" w:rsidR="008B0E5E" w:rsidRDefault="00C977F9">
            <w:pPr>
              <w:spacing w:after="120"/>
              <w:rPr>
                <w:rFonts w:eastAsiaTheme="minorEastAsia"/>
                <w:color w:val="0070C0"/>
              </w:rPr>
            </w:pPr>
            <w:r>
              <w:rPr>
                <w:rFonts w:eastAsiaTheme="minorEastAsia"/>
                <w:color w:val="0070C0"/>
              </w:rPr>
              <w:t>Agreeable, Revised, Merged, Postponed, Not Pursued</w:t>
            </w:r>
          </w:p>
        </w:tc>
        <w:tc>
          <w:tcPr>
            <w:tcW w:w="1698" w:type="dxa"/>
          </w:tcPr>
          <w:p w14:paraId="7C34F079" w14:textId="77777777" w:rsidR="008B0E5E" w:rsidRDefault="008B0E5E">
            <w:pPr>
              <w:spacing w:after="120"/>
              <w:rPr>
                <w:rFonts w:eastAsiaTheme="minorEastAsia"/>
                <w:color w:val="0070C0"/>
              </w:rPr>
            </w:pPr>
          </w:p>
        </w:tc>
      </w:tr>
      <w:tr w:rsidR="008B0E5E" w14:paraId="079FEF6D" w14:textId="77777777">
        <w:tc>
          <w:tcPr>
            <w:tcW w:w="1424" w:type="dxa"/>
          </w:tcPr>
          <w:p w14:paraId="3B912A49" w14:textId="77777777" w:rsidR="008B0E5E" w:rsidRDefault="008B0E5E">
            <w:pPr>
              <w:spacing w:after="120"/>
              <w:rPr>
                <w:rFonts w:eastAsiaTheme="minorEastAsia"/>
                <w:color w:val="0070C0"/>
              </w:rPr>
            </w:pPr>
          </w:p>
        </w:tc>
        <w:tc>
          <w:tcPr>
            <w:tcW w:w="2682" w:type="dxa"/>
          </w:tcPr>
          <w:p w14:paraId="4B100324" w14:textId="77777777" w:rsidR="008B0E5E" w:rsidRDefault="008B0E5E">
            <w:pPr>
              <w:spacing w:after="120"/>
              <w:rPr>
                <w:rFonts w:eastAsiaTheme="minorEastAsia"/>
                <w:color w:val="0070C0"/>
              </w:rPr>
            </w:pPr>
          </w:p>
        </w:tc>
        <w:tc>
          <w:tcPr>
            <w:tcW w:w="1418" w:type="dxa"/>
          </w:tcPr>
          <w:p w14:paraId="40556700" w14:textId="77777777" w:rsidR="008B0E5E" w:rsidRDefault="008B0E5E">
            <w:pPr>
              <w:spacing w:after="120"/>
              <w:rPr>
                <w:rFonts w:eastAsiaTheme="minorEastAsia"/>
                <w:color w:val="0070C0"/>
              </w:rPr>
            </w:pPr>
          </w:p>
        </w:tc>
        <w:tc>
          <w:tcPr>
            <w:tcW w:w="2409" w:type="dxa"/>
          </w:tcPr>
          <w:p w14:paraId="275D4C8F" w14:textId="77777777" w:rsidR="008B0E5E" w:rsidRDefault="008B0E5E">
            <w:pPr>
              <w:spacing w:after="120"/>
              <w:rPr>
                <w:rFonts w:eastAsiaTheme="minorEastAsia"/>
                <w:color w:val="0070C0"/>
              </w:rPr>
            </w:pPr>
          </w:p>
        </w:tc>
        <w:tc>
          <w:tcPr>
            <w:tcW w:w="1698" w:type="dxa"/>
          </w:tcPr>
          <w:p w14:paraId="414ED075" w14:textId="77777777" w:rsidR="008B0E5E" w:rsidRDefault="008B0E5E">
            <w:pPr>
              <w:spacing w:after="120"/>
              <w:rPr>
                <w:rFonts w:eastAsiaTheme="minorEastAsia"/>
                <w:color w:val="0070C0"/>
              </w:rPr>
            </w:pPr>
          </w:p>
        </w:tc>
      </w:tr>
      <w:tr w:rsidR="008B0E5E" w14:paraId="26E7ECD1" w14:textId="77777777">
        <w:tc>
          <w:tcPr>
            <w:tcW w:w="1424" w:type="dxa"/>
          </w:tcPr>
          <w:p w14:paraId="1DB0D0B0" w14:textId="77777777" w:rsidR="008B0E5E" w:rsidRDefault="008B0E5E">
            <w:pPr>
              <w:spacing w:after="120"/>
              <w:rPr>
                <w:rFonts w:eastAsiaTheme="minorEastAsia"/>
                <w:color w:val="0070C0"/>
              </w:rPr>
            </w:pPr>
          </w:p>
        </w:tc>
        <w:tc>
          <w:tcPr>
            <w:tcW w:w="2682" w:type="dxa"/>
          </w:tcPr>
          <w:p w14:paraId="2342AA3C" w14:textId="77777777" w:rsidR="008B0E5E" w:rsidRDefault="008B0E5E">
            <w:pPr>
              <w:spacing w:after="120"/>
              <w:rPr>
                <w:rFonts w:eastAsiaTheme="minorEastAsia"/>
                <w:color w:val="0070C0"/>
              </w:rPr>
            </w:pPr>
          </w:p>
        </w:tc>
        <w:tc>
          <w:tcPr>
            <w:tcW w:w="1418" w:type="dxa"/>
          </w:tcPr>
          <w:p w14:paraId="4F897F69" w14:textId="77777777" w:rsidR="008B0E5E" w:rsidRDefault="008B0E5E">
            <w:pPr>
              <w:spacing w:after="120"/>
              <w:rPr>
                <w:rFonts w:eastAsiaTheme="minorEastAsia"/>
                <w:color w:val="0070C0"/>
              </w:rPr>
            </w:pPr>
          </w:p>
        </w:tc>
        <w:tc>
          <w:tcPr>
            <w:tcW w:w="2409" w:type="dxa"/>
          </w:tcPr>
          <w:p w14:paraId="68E9C126" w14:textId="77777777" w:rsidR="008B0E5E" w:rsidRDefault="008B0E5E">
            <w:pPr>
              <w:spacing w:after="120"/>
              <w:rPr>
                <w:rFonts w:eastAsiaTheme="minorEastAsia"/>
                <w:color w:val="0070C0"/>
              </w:rPr>
            </w:pPr>
          </w:p>
        </w:tc>
        <w:tc>
          <w:tcPr>
            <w:tcW w:w="1698" w:type="dxa"/>
          </w:tcPr>
          <w:p w14:paraId="6AA3BF1F" w14:textId="77777777" w:rsidR="008B0E5E" w:rsidRDefault="008B0E5E">
            <w:pPr>
              <w:spacing w:after="120"/>
              <w:rPr>
                <w:rFonts w:eastAsiaTheme="minorEastAsia"/>
                <w:color w:val="0070C0"/>
              </w:rPr>
            </w:pPr>
          </w:p>
        </w:tc>
      </w:tr>
      <w:tr w:rsidR="008B0E5E" w14:paraId="504692DF" w14:textId="77777777">
        <w:tc>
          <w:tcPr>
            <w:tcW w:w="1424" w:type="dxa"/>
          </w:tcPr>
          <w:p w14:paraId="2A74DEA0" w14:textId="77777777" w:rsidR="008B0E5E" w:rsidRDefault="008B0E5E">
            <w:pPr>
              <w:spacing w:after="120"/>
              <w:rPr>
                <w:rFonts w:eastAsiaTheme="minorEastAsia"/>
                <w:color w:val="0070C0"/>
              </w:rPr>
            </w:pPr>
          </w:p>
        </w:tc>
        <w:tc>
          <w:tcPr>
            <w:tcW w:w="2682" w:type="dxa"/>
          </w:tcPr>
          <w:p w14:paraId="608D6BA7" w14:textId="77777777" w:rsidR="008B0E5E" w:rsidRDefault="008B0E5E">
            <w:pPr>
              <w:spacing w:after="120"/>
              <w:rPr>
                <w:rFonts w:eastAsiaTheme="minorEastAsia"/>
                <w:i/>
                <w:color w:val="0070C0"/>
              </w:rPr>
            </w:pPr>
          </w:p>
        </w:tc>
        <w:tc>
          <w:tcPr>
            <w:tcW w:w="1418" w:type="dxa"/>
          </w:tcPr>
          <w:p w14:paraId="2C67C31B" w14:textId="77777777" w:rsidR="008B0E5E" w:rsidRDefault="008B0E5E">
            <w:pPr>
              <w:spacing w:after="120"/>
              <w:rPr>
                <w:rFonts w:eastAsiaTheme="minorEastAsia"/>
                <w:i/>
                <w:color w:val="0070C0"/>
              </w:rPr>
            </w:pPr>
          </w:p>
        </w:tc>
        <w:tc>
          <w:tcPr>
            <w:tcW w:w="2409" w:type="dxa"/>
          </w:tcPr>
          <w:p w14:paraId="23B4A9B1" w14:textId="77777777" w:rsidR="008B0E5E" w:rsidRDefault="008B0E5E">
            <w:pPr>
              <w:spacing w:after="120"/>
              <w:rPr>
                <w:rFonts w:eastAsiaTheme="minorEastAsia"/>
                <w:color w:val="0070C0"/>
              </w:rPr>
            </w:pPr>
          </w:p>
        </w:tc>
        <w:tc>
          <w:tcPr>
            <w:tcW w:w="1698" w:type="dxa"/>
          </w:tcPr>
          <w:p w14:paraId="64DEBEB2" w14:textId="77777777" w:rsidR="008B0E5E" w:rsidRDefault="008B0E5E">
            <w:pPr>
              <w:spacing w:after="120"/>
              <w:rPr>
                <w:rFonts w:eastAsiaTheme="minorEastAsia"/>
                <w:i/>
                <w:color w:val="0070C0"/>
              </w:rPr>
            </w:pPr>
          </w:p>
        </w:tc>
      </w:tr>
    </w:tbl>
    <w:p w14:paraId="3E7D578B" w14:textId="77777777" w:rsidR="008B0E5E" w:rsidRDefault="008B0E5E">
      <w:pPr>
        <w:rPr>
          <w:lang w:eastAsia="ja-JP"/>
        </w:rPr>
      </w:pPr>
    </w:p>
    <w:p w14:paraId="699443DD" w14:textId="77777777" w:rsidR="008B0E5E" w:rsidRDefault="00C977F9">
      <w:pPr>
        <w:rPr>
          <w:rFonts w:eastAsiaTheme="minorEastAsia"/>
          <w:color w:val="0070C0"/>
        </w:rPr>
      </w:pPr>
      <w:r>
        <w:rPr>
          <w:rFonts w:eastAsiaTheme="minorEastAsia"/>
          <w:color w:val="0070C0"/>
        </w:rPr>
        <w:t>Notes:</w:t>
      </w:r>
    </w:p>
    <w:p w14:paraId="77FC635A"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87C6D61"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87CFB7A" w14:textId="77777777" w:rsidR="008B0E5E" w:rsidRDefault="00C977F9">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DC85DF8" w14:textId="77777777" w:rsidR="008B0E5E" w:rsidRDefault="00C977F9">
      <w:pPr>
        <w:pStyle w:val="ListParagraph"/>
        <w:numPr>
          <w:ilvl w:val="1"/>
          <w:numId w:val="23"/>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C9ED75"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7FA74671" w14:textId="77777777" w:rsidR="008B0E5E" w:rsidRDefault="00C977F9">
      <w:pPr>
        <w:pStyle w:val="ListParagraph"/>
        <w:numPr>
          <w:ilvl w:val="0"/>
          <w:numId w:val="23"/>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F464BF2" w14:textId="77777777" w:rsidR="008B0E5E" w:rsidRDefault="008B0E5E">
      <w:pPr>
        <w:rPr>
          <w:rFonts w:eastAsiaTheme="minorEastAsia"/>
          <w:color w:val="0070C0"/>
        </w:rPr>
      </w:pPr>
    </w:p>
    <w:p w14:paraId="56DC5629" w14:textId="77777777" w:rsidR="008B0E5E" w:rsidRDefault="00C977F9">
      <w:pPr>
        <w:pStyle w:val="Heading2"/>
      </w:pPr>
      <w:r>
        <w:t xml:space="preserve">2nd </w:t>
      </w:r>
      <w:r>
        <w:rPr>
          <w:rFonts w:hint="eastAsia"/>
        </w:rPr>
        <w:t xml:space="preserve">round </w:t>
      </w:r>
    </w:p>
    <w:p w14:paraId="5DE2352A" w14:textId="77777777" w:rsidR="008B0E5E" w:rsidRDefault="008B0E5E">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8B0E5E" w14:paraId="76C5A6BE" w14:textId="77777777">
        <w:tc>
          <w:tcPr>
            <w:tcW w:w="1424" w:type="dxa"/>
          </w:tcPr>
          <w:p w14:paraId="4A1E7708" w14:textId="77777777" w:rsidR="008B0E5E" w:rsidRDefault="00C977F9">
            <w:pPr>
              <w:spacing w:after="120"/>
              <w:rPr>
                <w:rFonts w:eastAsiaTheme="minorEastAsia"/>
                <w:b/>
                <w:bCs/>
                <w:color w:val="0070C0"/>
              </w:rPr>
            </w:pPr>
            <w:r>
              <w:rPr>
                <w:rFonts w:eastAsiaTheme="minorEastAsia"/>
                <w:b/>
                <w:bCs/>
                <w:color w:val="0070C0"/>
              </w:rPr>
              <w:t>Tdoc number</w:t>
            </w:r>
          </w:p>
        </w:tc>
        <w:tc>
          <w:tcPr>
            <w:tcW w:w="2682" w:type="dxa"/>
          </w:tcPr>
          <w:p w14:paraId="0DC94188" w14:textId="77777777" w:rsidR="008B0E5E" w:rsidRDefault="00C977F9">
            <w:pPr>
              <w:spacing w:after="120"/>
              <w:rPr>
                <w:b/>
                <w:bCs/>
                <w:color w:val="0070C0"/>
              </w:rPr>
            </w:pPr>
            <w:r>
              <w:rPr>
                <w:b/>
                <w:bCs/>
                <w:color w:val="0070C0"/>
              </w:rPr>
              <w:t>Title</w:t>
            </w:r>
          </w:p>
        </w:tc>
        <w:tc>
          <w:tcPr>
            <w:tcW w:w="1418" w:type="dxa"/>
          </w:tcPr>
          <w:p w14:paraId="7CE3A6CA" w14:textId="77777777" w:rsidR="008B0E5E" w:rsidRDefault="00C977F9">
            <w:pPr>
              <w:spacing w:after="120"/>
              <w:rPr>
                <w:b/>
                <w:bCs/>
                <w:color w:val="0070C0"/>
              </w:rPr>
            </w:pPr>
            <w:r>
              <w:rPr>
                <w:b/>
                <w:bCs/>
                <w:color w:val="0070C0"/>
              </w:rPr>
              <w:t>Source</w:t>
            </w:r>
          </w:p>
        </w:tc>
        <w:tc>
          <w:tcPr>
            <w:tcW w:w="2409" w:type="dxa"/>
          </w:tcPr>
          <w:p w14:paraId="44828FEA" w14:textId="77777777" w:rsidR="008B0E5E" w:rsidRDefault="00C977F9">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FD7D9A6" w14:textId="77777777" w:rsidR="008B0E5E" w:rsidRDefault="00C977F9">
            <w:pPr>
              <w:spacing w:after="120"/>
              <w:rPr>
                <w:b/>
                <w:bCs/>
                <w:color w:val="0070C0"/>
              </w:rPr>
            </w:pPr>
            <w:r>
              <w:rPr>
                <w:b/>
                <w:bCs/>
                <w:color w:val="0070C0"/>
              </w:rPr>
              <w:t>Comments</w:t>
            </w:r>
          </w:p>
        </w:tc>
      </w:tr>
      <w:tr w:rsidR="008B0E5E" w14:paraId="1CCE5AE2" w14:textId="77777777">
        <w:tc>
          <w:tcPr>
            <w:tcW w:w="1424" w:type="dxa"/>
          </w:tcPr>
          <w:p w14:paraId="179AC761" w14:textId="77777777" w:rsidR="008B0E5E" w:rsidRDefault="008B0E5E">
            <w:pPr>
              <w:spacing w:after="120"/>
              <w:rPr>
                <w:rFonts w:eastAsiaTheme="minorEastAsia"/>
                <w:color w:val="0070C0"/>
                <w:sz w:val="20"/>
                <w:szCs w:val="20"/>
              </w:rPr>
            </w:pPr>
          </w:p>
        </w:tc>
        <w:tc>
          <w:tcPr>
            <w:tcW w:w="2682" w:type="dxa"/>
          </w:tcPr>
          <w:p w14:paraId="27DF8D8F" w14:textId="77777777" w:rsidR="008B0E5E" w:rsidRDefault="008B0E5E">
            <w:pPr>
              <w:spacing w:after="120"/>
              <w:rPr>
                <w:rFonts w:eastAsiaTheme="minorEastAsia"/>
                <w:color w:val="0070C0"/>
                <w:sz w:val="20"/>
                <w:szCs w:val="20"/>
              </w:rPr>
            </w:pPr>
          </w:p>
        </w:tc>
        <w:tc>
          <w:tcPr>
            <w:tcW w:w="1418" w:type="dxa"/>
          </w:tcPr>
          <w:p w14:paraId="46467F11" w14:textId="77777777" w:rsidR="008B0E5E" w:rsidRDefault="008B0E5E">
            <w:pPr>
              <w:spacing w:after="120"/>
              <w:rPr>
                <w:rFonts w:eastAsiaTheme="minorEastAsia"/>
                <w:color w:val="0070C0"/>
                <w:sz w:val="20"/>
                <w:szCs w:val="20"/>
              </w:rPr>
            </w:pPr>
          </w:p>
        </w:tc>
        <w:tc>
          <w:tcPr>
            <w:tcW w:w="2409" w:type="dxa"/>
          </w:tcPr>
          <w:p w14:paraId="19857A08" w14:textId="77777777" w:rsidR="008B0E5E" w:rsidRDefault="008B0E5E">
            <w:pPr>
              <w:spacing w:after="120"/>
              <w:rPr>
                <w:rFonts w:eastAsiaTheme="minorEastAsia"/>
                <w:color w:val="0070C0"/>
                <w:sz w:val="20"/>
                <w:szCs w:val="20"/>
              </w:rPr>
            </w:pPr>
          </w:p>
        </w:tc>
        <w:tc>
          <w:tcPr>
            <w:tcW w:w="1698" w:type="dxa"/>
          </w:tcPr>
          <w:p w14:paraId="30A749FE" w14:textId="77777777" w:rsidR="008B0E5E" w:rsidRDefault="008B0E5E">
            <w:pPr>
              <w:spacing w:after="120"/>
              <w:rPr>
                <w:rFonts w:eastAsiaTheme="minorEastAsia"/>
                <w:color w:val="0070C0"/>
                <w:sz w:val="20"/>
                <w:szCs w:val="20"/>
              </w:rPr>
            </w:pPr>
          </w:p>
        </w:tc>
      </w:tr>
      <w:tr w:rsidR="008B0E5E" w14:paraId="3C71C860" w14:textId="77777777">
        <w:tc>
          <w:tcPr>
            <w:tcW w:w="1424" w:type="dxa"/>
          </w:tcPr>
          <w:p w14:paraId="33816020" w14:textId="77777777" w:rsidR="008B0E5E" w:rsidRDefault="008B0E5E">
            <w:pPr>
              <w:spacing w:after="120"/>
              <w:rPr>
                <w:rFonts w:eastAsiaTheme="minorEastAsia"/>
                <w:color w:val="0070C0"/>
                <w:sz w:val="20"/>
                <w:szCs w:val="20"/>
              </w:rPr>
            </w:pPr>
          </w:p>
        </w:tc>
        <w:tc>
          <w:tcPr>
            <w:tcW w:w="2682" w:type="dxa"/>
          </w:tcPr>
          <w:p w14:paraId="0551852B" w14:textId="77777777" w:rsidR="008B0E5E" w:rsidRDefault="008B0E5E">
            <w:pPr>
              <w:spacing w:after="120"/>
              <w:rPr>
                <w:rFonts w:eastAsiaTheme="minorEastAsia"/>
                <w:color w:val="0070C0"/>
                <w:sz w:val="20"/>
                <w:szCs w:val="20"/>
              </w:rPr>
            </w:pPr>
          </w:p>
        </w:tc>
        <w:tc>
          <w:tcPr>
            <w:tcW w:w="1418" w:type="dxa"/>
          </w:tcPr>
          <w:p w14:paraId="236E786C" w14:textId="77777777" w:rsidR="008B0E5E" w:rsidRDefault="008B0E5E">
            <w:pPr>
              <w:spacing w:after="120"/>
              <w:rPr>
                <w:rFonts w:eastAsiaTheme="minorEastAsia"/>
                <w:color w:val="0070C0"/>
                <w:sz w:val="20"/>
                <w:szCs w:val="20"/>
              </w:rPr>
            </w:pPr>
          </w:p>
        </w:tc>
        <w:tc>
          <w:tcPr>
            <w:tcW w:w="2409" w:type="dxa"/>
          </w:tcPr>
          <w:p w14:paraId="600E8ABE" w14:textId="77777777" w:rsidR="008B0E5E" w:rsidRDefault="008B0E5E">
            <w:pPr>
              <w:spacing w:after="120"/>
              <w:rPr>
                <w:rFonts w:eastAsiaTheme="minorEastAsia"/>
                <w:color w:val="0070C0"/>
                <w:sz w:val="20"/>
                <w:szCs w:val="20"/>
              </w:rPr>
            </w:pPr>
          </w:p>
        </w:tc>
        <w:tc>
          <w:tcPr>
            <w:tcW w:w="1698" w:type="dxa"/>
          </w:tcPr>
          <w:p w14:paraId="28ED8E1D" w14:textId="77777777" w:rsidR="008B0E5E" w:rsidRDefault="008B0E5E">
            <w:pPr>
              <w:spacing w:after="120"/>
              <w:rPr>
                <w:rFonts w:eastAsiaTheme="minorEastAsia"/>
                <w:color w:val="0070C0"/>
                <w:sz w:val="20"/>
                <w:szCs w:val="20"/>
              </w:rPr>
            </w:pPr>
          </w:p>
        </w:tc>
      </w:tr>
      <w:tr w:rsidR="008B0E5E" w14:paraId="22E9E9E6" w14:textId="77777777">
        <w:tc>
          <w:tcPr>
            <w:tcW w:w="1424" w:type="dxa"/>
          </w:tcPr>
          <w:p w14:paraId="7420DC8B" w14:textId="77777777" w:rsidR="008B0E5E" w:rsidRDefault="008B0E5E">
            <w:pPr>
              <w:spacing w:after="120"/>
              <w:rPr>
                <w:rFonts w:eastAsiaTheme="minorEastAsia"/>
                <w:color w:val="0070C0"/>
                <w:sz w:val="20"/>
                <w:szCs w:val="20"/>
              </w:rPr>
            </w:pPr>
          </w:p>
        </w:tc>
        <w:tc>
          <w:tcPr>
            <w:tcW w:w="2682" w:type="dxa"/>
          </w:tcPr>
          <w:p w14:paraId="2BB9C040" w14:textId="77777777" w:rsidR="008B0E5E" w:rsidRDefault="008B0E5E">
            <w:pPr>
              <w:spacing w:after="120"/>
              <w:rPr>
                <w:rFonts w:eastAsiaTheme="minorEastAsia"/>
                <w:i/>
                <w:color w:val="0070C0"/>
                <w:sz w:val="20"/>
                <w:szCs w:val="20"/>
              </w:rPr>
            </w:pPr>
          </w:p>
        </w:tc>
        <w:tc>
          <w:tcPr>
            <w:tcW w:w="1418" w:type="dxa"/>
          </w:tcPr>
          <w:p w14:paraId="1011258E" w14:textId="77777777" w:rsidR="008B0E5E" w:rsidRDefault="008B0E5E">
            <w:pPr>
              <w:spacing w:after="120"/>
              <w:rPr>
                <w:rFonts w:eastAsiaTheme="minorEastAsia"/>
                <w:i/>
                <w:color w:val="0070C0"/>
                <w:sz w:val="20"/>
                <w:szCs w:val="20"/>
              </w:rPr>
            </w:pPr>
          </w:p>
        </w:tc>
        <w:tc>
          <w:tcPr>
            <w:tcW w:w="2409" w:type="dxa"/>
          </w:tcPr>
          <w:p w14:paraId="7CDA64F1" w14:textId="77777777" w:rsidR="008B0E5E" w:rsidRDefault="008B0E5E">
            <w:pPr>
              <w:spacing w:after="120"/>
              <w:rPr>
                <w:rFonts w:eastAsiaTheme="minorEastAsia"/>
                <w:color w:val="0070C0"/>
                <w:sz w:val="20"/>
                <w:szCs w:val="20"/>
              </w:rPr>
            </w:pPr>
          </w:p>
        </w:tc>
        <w:tc>
          <w:tcPr>
            <w:tcW w:w="1698" w:type="dxa"/>
          </w:tcPr>
          <w:p w14:paraId="615F5FC5" w14:textId="77777777" w:rsidR="008B0E5E" w:rsidRDefault="008B0E5E">
            <w:pPr>
              <w:spacing w:after="120"/>
              <w:rPr>
                <w:rFonts w:eastAsiaTheme="minorEastAsia"/>
                <w:i/>
                <w:color w:val="0070C0"/>
                <w:sz w:val="20"/>
                <w:szCs w:val="20"/>
              </w:rPr>
            </w:pPr>
          </w:p>
        </w:tc>
      </w:tr>
    </w:tbl>
    <w:p w14:paraId="02BEF486" w14:textId="77777777" w:rsidR="008B0E5E" w:rsidRDefault="008B0E5E">
      <w:pPr>
        <w:rPr>
          <w:rFonts w:eastAsiaTheme="minorEastAsia"/>
          <w:color w:val="0070C0"/>
        </w:rPr>
      </w:pPr>
    </w:p>
    <w:p w14:paraId="72B77598" w14:textId="77777777" w:rsidR="008B0E5E" w:rsidRDefault="00C977F9">
      <w:pPr>
        <w:rPr>
          <w:rFonts w:eastAsiaTheme="minorEastAsia"/>
          <w:color w:val="0070C0"/>
        </w:rPr>
      </w:pPr>
      <w:r>
        <w:rPr>
          <w:rFonts w:eastAsiaTheme="minorEastAsia"/>
          <w:color w:val="0070C0"/>
        </w:rPr>
        <w:t>Notes:</w:t>
      </w:r>
    </w:p>
    <w:p w14:paraId="03273BEA" w14:textId="77777777" w:rsidR="008B0E5E" w:rsidRDefault="00C977F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3323596" w14:textId="77777777" w:rsidR="008B0E5E" w:rsidRDefault="00C977F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83E6A1B" w14:textId="77777777" w:rsidR="008B0E5E" w:rsidRDefault="00C977F9">
      <w:pPr>
        <w:pStyle w:val="ListParagraph"/>
        <w:numPr>
          <w:ilvl w:val="1"/>
          <w:numId w:val="24"/>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D79312C" w14:textId="77777777" w:rsidR="008B0E5E" w:rsidRDefault="00C977F9">
      <w:pPr>
        <w:pStyle w:val="ListParagraph"/>
        <w:numPr>
          <w:ilvl w:val="1"/>
          <w:numId w:val="24"/>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D605B00" w14:textId="77777777" w:rsidR="008B0E5E" w:rsidRDefault="00C977F9">
      <w:pPr>
        <w:pStyle w:val="ListParagraph"/>
        <w:numPr>
          <w:ilvl w:val="0"/>
          <w:numId w:val="24"/>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48FC5B3" w14:textId="77777777" w:rsidR="008B0E5E" w:rsidRDefault="008B0E5E"/>
    <w:sectPr w:rsidR="008B0E5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CBBB56" w14:textId="77777777" w:rsidR="00A57F55" w:rsidRDefault="00A57F55" w:rsidP="00547D72">
      <w:pPr>
        <w:spacing w:after="0" w:line="240" w:lineRule="auto"/>
      </w:pPr>
      <w:r>
        <w:separator/>
      </w:r>
    </w:p>
  </w:endnote>
  <w:endnote w:type="continuationSeparator" w:id="0">
    <w:p w14:paraId="00C786F6" w14:textId="77777777" w:rsidR="00A57F55" w:rsidRDefault="00A57F55" w:rsidP="00547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mn-ea">
    <w:charset w:val="00"/>
    <w:family w:val="roma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CF6B1" w14:textId="77777777" w:rsidR="00A57F55" w:rsidRDefault="00A57F55" w:rsidP="00547D72">
      <w:pPr>
        <w:spacing w:after="0" w:line="240" w:lineRule="auto"/>
      </w:pPr>
      <w:r>
        <w:separator/>
      </w:r>
    </w:p>
  </w:footnote>
  <w:footnote w:type="continuationSeparator" w:id="0">
    <w:p w14:paraId="37094B3C" w14:textId="77777777" w:rsidR="00A57F55" w:rsidRDefault="00A57F55" w:rsidP="00547D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39E2"/>
    <w:multiLevelType w:val="multilevel"/>
    <w:tmpl w:val="03DF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DD505E"/>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55290C"/>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5463AB3"/>
    <w:multiLevelType w:val="multilevel"/>
    <w:tmpl w:val="25463AB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81663B"/>
    <w:multiLevelType w:val="multilevel"/>
    <w:tmpl w:val="2681663B"/>
    <w:lvl w:ilvl="0">
      <w:numFmt w:val="bullet"/>
      <w:lvlText w:val="-"/>
      <w:lvlJc w:val="left"/>
      <w:pPr>
        <w:ind w:left="1494" w:hanging="360"/>
      </w:pPr>
      <w:rPr>
        <w:rFonts w:ascii="Times New Roman" w:eastAsiaTheme="minorHAnsi" w:hAnsi="Times New Roman" w:cs="Times New Roman" w:hint="default"/>
      </w:rPr>
    </w:lvl>
    <w:lvl w:ilvl="1">
      <w:start w:val="1"/>
      <w:numFmt w:val="bullet"/>
      <w:lvlText w:val="o"/>
      <w:lvlJc w:val="left"/>
      <w:pPr>
        <w:ind w:left="2214" w:hanging="360"/>
      </w:pPr>
      <w:rPr>
        <w:rFonts w:ascii="Courier New" w:hAnsi="Courier New" w:cs="Courier New" w:hint="default"/>
      </w:rPr>
    </w:lvl>
    <w:lvl w:ilvl="2">
      <w:start w:val="1"/>
      <w:numFmt w:val="bullet"/>
      <w:lvlText w:val=""/>
      <w:lvlJc w:val="left"/>
      <w:pPr>
        <w:ind w:left="2934" w:hanging="360"/>
      </w:pPr>
      <w:rPr>
        <w:rFonts w:ascii="Wingdings" w:hAnsi="Wingdings" w:hint="default"/>
      </w:rPr>
    </w:lvl>
    <w:lvl w:ilvl="3">
      <w:start w:val="1"/>
      <w:numFmt w:val="bullet"/>
      <w:lvlText w:val=""/>
      <w:lvlJc w:val="left"/>
      <w:pPr>
        <w:ind w:left="3654" w:hanging="360"/>
      </w:pPr>
      <w:rPr>
        <w:rFonts w:ascii="Symbol" w:hAnsi="Symbol" w:hint="default"/>
      </w:rPr>
    </w:lvl>
    <w:lvl w:ilvl="4">
      <w:start w:val="1"/>
      <w:numFmt w:val="bullet"/>
      <w:lvlText w:val="o"/>
      <w:lvlJc w:val="left"/>
      <w:pPr>
        <w:ind w:left="4374" w:hanging="360"/>
      </w:pPr>
      <w:rPr>
        <w:rFonts w:ascii="Courier New" w:hAnsi="Courier New" w:cs="Courier New" w:hint="default"/>
      </w:rPr>
    </w:lvl>
    <w:lvl w:ilvl="5">
      <w:start w:val="1"/>
      <w:numFmt w:val="bullet"/>
      <w:lvlText w:val=""/>
      <w:lvlJc w:val="left"/>
      <w:pPr>
        <w:ind w:left="5094" w:hanging="360"/>
      </w:pPr>
      <w:rPr>
        <w:rFonts w:ascii="Wingdings" w:hAnsi="Wingdings" w:hint="default"/>
      </w:rPr>
    </w:lvl>
    <w:lvl w:ilvl="6">
      <w:start w:val="1"/>
      <w:numFmt w:val="bullet"/>
      <w:lvlText w:val=""/>
      <w:lvlJc w:val="left"/>
      <w:pPr>
        <w:ind w:left="5814" w:hanging="360"/>
      </w:pPr>
      <w:rPr>
        <w:rFonts w:ascii="Symbol" w:hAnsi="Symbol" w:hint="default"/>
      </w:rPr>
    </w:lvl>
    <w:lvl w:ilvl="7">
      <w:start w:val="1"/>
      <w:numFmt w:val="bullet"/>
      <w:lvlText w:val="o"/>
      <w:lvlJc w:val="left"/>
      <w:pPr>
        <w:ind w:left="6534" w:hanging="360"/>
      </w:pPr>
      <w:rPr>
        <w:rFonts w:ascii="Courier New" w:hAnsi="Courier New" w:cs="Courier New" w:hint="default"/>
      </w:rPr>
    </w:lvl>
    <w:lvl w:ilvl="8">
      <w:start w:val="1"/>
      <w:numFmt w:val="bullet"/>
      <w:lvlText w:val=""/>
      <w:lvlJc w:val="left"/>
      <w:pPr>
        <w:ind w:left="7254" w:hanging="360"/>
      </w:pPr>
      <w:rPr>
        <w:rFonts w:ascii="Wingdings" w:hAnsi="Wingdings" w:hint="default"/>
      </w:rPr>
    </w:lvl>
  </w:abstractNum>
  <w:abstractNum w:abstractNumId="8" w15:restartNumberingAfterBreak="0">
    <w:nsid w:val="30057E2F"/>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hybridMultilevel"/>
    <w:tmpl w:val="B032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0C696F"/>
    <w:multiLevelType w:val="hybridMultilevel"/>
    <w:tmpl w:val="C9B816B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463BBA"/>
    <w:multiLevelType w:val="hybridMultilevel"/>
    <w:tmpl w:val="31CA69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7CC3C02"/>
    <w:multiLevelType w:val="hybridMultilevel"/>
    <w:tmpl w:val="9DCE9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E3B2C75"/>
    <w:multiLevelType w:val="multilevel"/>
    <w:tmpl w:val="3E3B2C75"/>
    <w:lvl w:ilvl="0">
      <w:start w:val="1"/>
      <w:numFmt w:val="bullet"/>
      <w:lvlText w:val="•"/>
      <w:lvlJc w:val="left"/>
      <w:pPr>
        <w:tabs>
          <w:tab w:val="left" w:pos="720"/>
        </w:tabs>
        <w:ind w:left="720" w:hanging="360"/>
      </w:pPr>
      <w:rPr>
        <w:rFonts w:ascii="Arial" w:hAnsi="Arial" w:hint="default"/>
      </w:rPr>
    </w:lvl>
    <w:lvl w:ilvl="1">
      <w:start w:val="18052"/>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405B2014"/>
    <w:multiLevelType w:val="multilevel"/>
    <w:tmpl w:val="405B201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Calibri" w:hAnsi="Calibri"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423B2574"/>
    <w:multiLevelType w:val="hybridMultilevel"/>
    <w:tmpl w:val="0AAA975C"/>
    <w:lvl w:ilvl="0" w:tplc="3112C5DE">
      <w:start w:val="1"/>
      <w:numFmt w:val="bullet"/>
      <w:lvlText w:val="•"/>
      <w:lvlJc w:val="left"/>
      <w:pPr>
        <w:tabs>
          <w:tab w:val="num" w:pos="720"/>
        </w:tabs>
        <w:ind w:left="720" w:hanging="360"/>
      </w:pPr>
      <w:rPr>
        <w:rFonts w:ascii="Arial" w:hAnsi="Arial" w:hint="default"/>
      </w:rPr>
    </w:lvl>
    <w:lvl w:ilvl="1" w:tplc="6F384C08">
      <w:numFmt w:val="bullet"/>
      <w:lvlText w:val="–"/>
      <w:lvlJc w:val="left"/>
      <w:pPr>
        <w:tabs>
          <w:tab w:val="num" w:pos="1440"/>
        </w:tabs>
        <w:ind w:left="1440" w:hanging="360"/>
      </w:pPr>
      <w:rPr>
        <w:rFonts w:ascii="Arial" w:hAnsi="Arial" w:hint="default"/>
      </w:rPr>
    </w:lvl>
    <w:lvl w:ilvl="2" w:tplc="2A6CD8E0" w:tentative="1">
      <w:start w:val="1"/>
      <w:numFmt w:val="bullet"/>
      <w:lvlText w:val="•"/>
      <w:lvlJc w:val="left"/>
      <w:pPr>
        <w:tabs>
          <w:tab w:val="num" w:pos="2160"/>
        </w:tabs>
        <w:ind w:left="2160" w:hanging="360"/>
      </w:pPr>
      <w:rPr>
        <w:rFonts w:ascii="Arial" w:hAnsi="Arial" w:hint="default"/>
      </w:rPr>
    </w:lvl>
    <w:lvl w:ilvl="3" w:tplc="CC00AB80" w:tentative="1">
      <w:start w:val="1"/>
      <w:numFmt w:val="bullet"/>
      <w:lvlText w:val="•"/>
      <w:lvlJc w:val="left"/>
      <w:pPr>
        <w:tabs>
          <w:tab w:val="num" w:pos="2880"/>
        </w:tabs>
        <w:ind w:left="2880" w:hanging="360"/>
      </w:pPr>
      <w:rPr>
        <w:rFonts w:ascii="Arial" w:hAnsi="Arial" w:hint="default"/>
      </w:rPr>
    </w:lvl>
    <w:lvl w:ilvl="4" w:tplc="D03C2982" w:tentative="1">
      <w:start w:val="1"/>
      <w:numFmt w:val="bullet"/>
      <w:lvlText w:val="•"/>
      <w:lvlJc w:val="left"/>
      <w:pPr>
        <w:tabs>
          <w:tab w:val="num" w:pos="3600"/>
        </w:tabs>
        <w:ind w:left="3600" w:hanging="360"/>
      </w:pPr>
      <w:rPr>
        <w:rFonts w:ascii="Arial" w:hAnsi="Arial" w:hint="default"/>
      </w:rPr>
    </w:lvl>
    <w:lvl w:ilvl="5" w:tplc="C944B286" w:tentative="1">
      <w:start w:val="1"/>
      <w:numFmt w:val="bullet"/>
      <w:lvlText w:val="•"/>
      <w:lvlJc w:val="left"/>
      <w:pPr>
        <w:tabs>
          <w:tab w:val="num" w:pos="4320"/>
        </w:tabs>
        <w:ind w:left="4320" w:hanging="360"/>
      </w:pPr>
      <w:rPr>
        <w:rFonts w:ascii="Arial" w:hAnsi="Arial" w:hint="default"/>
      </w:rPr>
    </w:lvl>
    <w:lvl w:ilvl="6" w:tplc="3A66D160" w:tentative="1">
      <w:start w:val="1"/>
      <w:numFmt w:val="bullet"/>
      <w:lvlText w:val="•"/>
      <w:lvlJc w:val="left"/>
      <w:pPr>
        <w:tabs>
          <w:tab w:val="num" w:pos="5040"/>
        </w:tabs>
        <w:ind w:left="5040" w:hanging="360"/>
      </w:pPr>
      <w:rPr>
        <w:rFonts w:ascii="Arial" w:hAnsi="Arial" w:hint="default"/>
      </w:rPr>
    </w:lvl>
    <w:lvl w:ilvl="7" w:tplc="CEC4E1BC" w:tentative="1">
      <w:start w:val="1"/>
      <w:numFmt w:val="bullet"/>
      <w:lvlText w:val="•"/>
      <w:lvlJc w:val="left"/>
      <w:pPr>
        <w:tabs>
          <w:tab w:val="num" w:pos="5760"/>
        </w:tabs>
        <w:ind w:left="5760" w:hanging="360"/>
      </w:pPr>
      <w:rPr>
        <w:rFonts w:ascii="Arial" w:hAnsi="Arial" w:hint="default"/>
      </w:rPr>
    </w:lvl>
    <w:lvl w:ilvl="8" w:tplc="A3C094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A4745E2"/>
    <w:multiLevelType w:val="multilevel"/>
    <w:tmpl w:val="4A4745E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6"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EC74226"/>
    <w:multiLevelType w:val="multilevel"/>
    <w:tmpl w:val="5EC7422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2232F97"/>
    <w:multiLevelType w:val="hybridMultilevel"/>
    <w:tmpl w:val="0E8432D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A142F86"/>
    <w:multiLevelType w:val="hybridMultilevel"/>
    <w:tmpl w:val="E64CB29C"/>
    <w:lvl w:ilvl="0" w:tplc="7C52F972">
      <w:start w:val="1"/>
      <w:numFmt w:val="bullet"/>
      <w:lvlText w:val="•"/>
      <w:lvlJc w:val="left"/>
      <w:pPr>
        <w:tabs>
          <w:tab w:val="num" w:pos="720"/>
        </w:tabs>
        <w:ind w:left="720" w:hanging="360"/>
      </w:pPr>
      <w:rPr>
        <w:rFonts w:ascii="Arial" w:hAnsi="Arial" w:hint="default"/>
      </w:rPr>
    </w:lvl>
    <w:lvl w:ilvl="1" w:tplc="15D4AA6A">
      <w:numFmt w:val="bullet"/>
      <w:lvlText w:val="–"/>
      <w:lvlJc w:val="left"/>
      <w:pPr>
        <w:tabs>
          <w:tab w:val="num" w:pos="1440"/>
        </w:tabs>
        <w:ind w:left="1440" w:hanging="360"/>
      </w:pPr>
      <w:rPr>
        <w:rFonts w:ascii="Arial" w:hAnsi="Arial" w:hint="default"/>
      </w:rPr>
    </w:lvl>
    <w:lvl w:ilvl="2" w:tplc="0E369418" w:tentative="1">
      <w:start w:val="1"/>
      <w:numFmt w:val="bullet"/>
      <w:lvlText w:val="•"/>
      <w:lvlJc w:val="left"/>
      <w:pPr>
        <w:tabs>
          <w:tab w:val="num" w:pos="2160"/>
        </w:tabs>
        <w:ind w:left="2160" w:hanging="360"/>
      </w:pPr>
      <w:rPr>
        <w:rFonts w:ascii="Arial" w:hAnsi="Arial" w:hint="default"/>
      </w:rPr>
    </w:lvl>
    <w:lvl w:ilvl="3" w:tplc="C88E9BE8" w:tentative="1">
      <w:start w:val="1"/>
      <w:numFmt w:val="bullet"/>
      <w:lvlText w:val="•"/>
      <w:lvlJc w:val="left"/>
      <w:pPr>
        <w:tabs>
          <w:tab w:val="num" w:pos="2880"/>
        </w:tabs>
        <w:ind w:left="2880" w:hanging="360"/>
      </w:pPr>
      <w:rPr>
        <w:rFonts w:ascii="Arial" w:hAnsi="Arial" w:hint="default"/>
      </w:rPr>
    </w:lvl>
    <w:lvl w:ilvl="4" w:tplc="7DC0ABB4" w:tentative="1">
      <w:start w:val="1"/>
      <w:numFmt w:val="bullet"/>
      <w:lvlText w:val="•"/>
      <w:lvlJc w:val="left"/>
      <w:pPr>
        <w:tabs>
          <w:tab w:val="num" w:pos="3600"/>
        </w:tabs>
        <w:ind w:left="3600" w:hanging="360"/>
      </w:pPr>
      <w:rPr>
        <w:rFonts w:ascii="Arial" w:hAnsi="Arial" w:hint="default"/>
      </w:rPr>
    </w:lvl>
    <w:lvl w:ilvl="5" w:tplc="C532899E" w:tentative="1">
      <w:start w:val="1"/>
      <w:numFmt w:val="bullet"/>
      <w:lvlText w:val="•"/>
      <w:lvlJc w:val="left"/>
      <w:pPr>
        <w:tabs>
          <w:tab w:val="num" w:pos="4320"/>
        </w:tabs>
        <w:ind w:left="4320" w:hanging="360"/>
      </w:pPr>
      <w:rPr>
        <w:rFonts w:ascii="Arial" w:hAnsi="Arial" w:hint="default"/>
      </w:rPr>
    </w:lvl>
    <w:lvl w:ilvl="6" w:tplc="EFA4EBA6" w:tentative="1">
      <w:start w:val="1"/>
      <w:numFmt w:val="bullet"/>
      <w:lvlText w:val="•"/>
      <w:lvlJc w:val="left"/>
      <w:pPr>
        <w:tabs>
          <w:tab w:val="num" w:pos="5040"/>
        </w:tabs>
        <w:ind w:left="5040" w:hanging="360"/>
      </w:pPr>
      <w:rPr>
        <w:rFonts w:ascii="Arial" w:hAnsi="Arial" w:hint="default"/>
      </w:rPr>
    </w:lvl>
    <w:lvl w:ilvl="7" w:tplc="D8FA98F4" w:tentative="1">
      <w:start w:val="1"/>
      <w:numFmt w:val="bullet"/>
      <w:lvlText w:val="•"/>
      <w:lvlJc w:val="left"/>
      <w:pPr>
        <w:tabs>
          <w:tab w:val="num" w:pos="5760"/>
        </w:tabs>
        <w:ind w:left="5760" w:hanging="360"/>
      </w:pPr>
      <w:rPr>
        <w:rFonts w:ascii="Arial" w:hAnsi="Arial" w:hint="default"/>
      </w:rPr>
    </w:lvl>
    <w:lvl w:ilvl="8" w:tplc="5A3C11D2"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25"/>
  </w:num>
  <w:num w:numId="3">
    <w:abstractNumId w:val="24"/>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num>
  <w:num w:numId="6">
    <w:abstractNumId w:val="26"/>
  </w:num>
  <w:num w:numId="7">
    <w:abstractNumId w:val="19"/>
  </w:num>
  <w:num w:numId="8">
    <w:abstractNumId w:val="0"/>
  </w:num>
  <w:num w:numId="9">
    <w:abstractNumId w:val="18"/>
  </w:num>
  <w:num w:numId="10">
    <w:abstractNumId w:val="6"/>
  </w:num>
  <w:num w:numId="11">
    <w:abstractNumId w:val="23"/>
  </w:num>
  <w:num w:numId="12">
    <w:abstractNumId w:val="22"/>
    <w:lvlOverride w:ilvl="0">
      <w:startOverride w:val="1"/>
    </w:lvlOverride>
  </w:num>
  <w:num w:numId="13">
    <w:abstractNumId w:val="24"/>
    <w:lvlOverride w:ilvl="0">
      <w:startOverride w:val="1"/>
    </w:lvlOverride>
  </w:num>
  <w:num w:numId="14">
    <w:abstractNumId w:val="7"/>
  </w:num>
  <w:num w:numId="15">
    <w:abstractNumId w:val="27"/>
  </w:num>
  <w:num w:numId="16">
    <w:abstractNumId w:val="29"/>
  </w:num>
  <w:num w:numId="17">
    <w:abstractNumId w:val="21"/>
  </w:num>
  <w:num w:numId="18">
    <w:abstractNumId w:val="9"/>
  </w:num>
  <w:num w:numId="19">
    <w:abstractNumId w:val="31"/>
  </w:num>
  <w:num w:numId="20">
    <w:abstractNumId w:val="28"/>
  </w:num>
  <w:num w:numId="21">
    <w:abstractNumId w:val="14"/>
  </w:num>
  <w:num w:numId="22">
    <w:abstractNumId w:val="17"/>
    <w:lvlOverride w:ilvl="0"/>
    <w:lvlOverride w:ilvl="1">
      <w:startOverride w:val="1"/>
    </w:lvlOverride>
    <w:lvlOverride w:ilvl="2">
      <w:startOverride w:val="1"/>
    </w:lvlOverride>
    <w:lvlOverride w:ilvl="3">
      <w:startOverride w:val="1"/>
    </w:lvlOverride>
    <w:lvlOverride w:ilvl="4">
      <w:startOverride w:val="1"/>
    </w:lvlOverride>
  </w:num>
  <w:num w:numId="23">
    <w:abstractNumId w:val="3"/>
  </w:num>
  <w:num w:numId="24">
    <w:abstractNumId w:val="1"/>
  </w:num>
  <w:num w:numId="25">
    <w:abstractNumId w:val="15"/>
  </w:num>
  <w:num w:numId="26">
    <w:abstractNumId w:val="32"/>
  </w:num>
  <w:num w:numId="27">
    <w:abstractNumId w:val="20"/>
  </w:num>
  <w:num w:numId="28">
    <w:abstractNumId w:val="13"/>
  </w:num>
  <w:num w:numId="29">
    <w:abstractNumId w:val="11"/>
  </w:num>
  <w:num w:numId="30">
    <w:abstractNumId w:val="8"/>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6"/>
  </w:num>
  <w:num w:numId="34">
    <w:abstractNumId w:val="30"/>
  </w:num>
  <w:num w:numId="35">
    <w:abstractNumId w:val="5"/>
  </w:num>
  <w:num w:numId="36">
    <w:abstractNumId w:val="4"/>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1C1"/>
    <w:rsid w:val="00000265"/>
    <w:rsid w:val="0000059A"/>
    <w:rsid w:val="00000914"/>
    <w:rsid w:val="00000DD1"/>
    <w:rsid w:val="00000FD1"/>
    <w:rsid w:val="00001122"/>
    <w:rsid w:val="00001B69"/>
    <w:rsid w:val="00001CA7"/>
    <w:rsid w:val="00001EA5"/>
    <w:rsid w:val="00002948"/>
    <w:rsid w:val="00002A39"/>
    <w:rsid w:val="000036A5"/>
    <w:rsid w:val="0000415F"/>
    <w:rsid w:val="00004165"/>
    <w:rsid w:val="0000475D"/>
    <w:rsid w:val="00006271"/>
    <w:rsid w:val="00006321"/>
    <w:rsid w:val="0000658E"/>
    <w:rsid w:val="00006688"/>
    <w:rsid w:val="00006DFA"/>
    <w:rsid w:val="00006E7D"/>
    <w:rsid w:val="000071D0"/>
    <w:rsid w:val="00007B3A"/>
    <w:rsid w:val="000100CE"/>
    <w:rsid w:val="0001031E"/>
    <w:rsid w:val="00010879"/>
    <w:rsid w:val="00010C34"/>
    <w:rsid w:val="000111CD"/>
    <w:rsid w:val="0001120E"/>
    <w:rsid w:val="0001157B"/>
    <w:rsid w:val="000117B2"/>
    <w:rsid w:val="00011C58"/>
    <w:rsid w:val="000122E8"/>
    <w:rsid w:val="000137C6"/>
    <w:rsid w:val="00013B76"/>
    <w:rsid w:val="00014B96"/>
    <w:rsid w:val="00014C62"/>
    <w:rsid w:val="000153ED"/>
    <w:rsid w:val="00015582"/>
    <w:rsid w:val="0001570C"/>
    <w:rsid w:val="00015942"/>
    <w:rsid w:val="00015D97"/>
    <w:rsid w:val="00015FDC"/>
    <w:rsid w:val="00016B02"/>
    <w:rsid w:val="00016B29"/>
    <w:rsid w:val="00016E2D"/>
    <w:rsid w:val="00016EB9"/>
    <w:rsid w:val="00017676"/>
    <w:rsid w:val="000202C9"/>
    <w:rsid w:val="00020333"/>
    <w:rsid w:val="0002084D"/>
    <w:rsid w:val="00020A46"/>
    <w:rsid w:val="00020BCF"/>
    <w:rsid w:val="00020C56"/>
    <w:rsid w:val="0002168A"/>
    <w:rsid w:val="00021801"/>
    <w:rsid w:val="00022827"/>
    <w:rsid w:val="00022C93"/>
    <w:rsid w:val="00022CF9"/>
    <w:rsid w:val="00022DFF"/>
    <w:rsid w:val="00022FE3"/>
    <w:rsid w:val="00023244"/>
    <w:rsid w:val="00023C61"/>
    <w:rsid w:val="00023D25"/>
    <w:rsid w:val="000240F2"/>
    <w:rsid w:val="000245AA"/>
    <w:rsid w:val="00024626"/>
    <w:rsid w:val="000247EB"/>
    <w:rsid w:val="000256B4"/>
    <w:rsid w:val="0002573D"/>
    <w:rsid w:val="00025CB1"/>
    <w:rsid w:val="00025E43"/>
    <w:rsid w:val="00025EFF"/>
    <w:rsid w:val="00026024"/>
    <w:rsid w:val="00026527"/>
    <w:rsid w:val="0002669E"/>
    <w:rsid w:val="00026713"/>
    <w:rsid w:val="00026ACC"/>
    <w:rsid w:val="00026D5A"/>
    <w:rsid w:val="00027376"/>
    <w:rsid w:val="000274DB"/>
    <w:rsid w:val="000275DB"/>
    <w:rsid w:val="00027652"/>
    <w:rsid w:val="0002776F"/>
    <w:rsid w:val="000277AA"/>
    <w:rsid w:val="0002784F"/>
    <w:rsid w:val="00027BD0"/>
    <w:rsid w:val="00030187"/>
    <w:rsid w:val="00030209"/>
    <w:rsid w:val="0003026E"/>
    <w:rsid w:val="0003040C"/>
    <w:rsid w:val="00030FE3"/>
    <w:rsid w:val="00031027"/>
    <w:rsid w:val="0003113D"/>
    <w:rsid w:val="00031178"/>
    <w:rsid w:val="000312D7"/>
    <w:rsid w:val="00031567"/>
    <w:rsid w:val="0003171D"/>
    <w:rsid w:val="00031B17"/>
    <w:rsid w:val="00031C1D"/>
    <w:rsid w:val="00031DA8"/>
    <w:rsid w:val="00031F2A"/>
    <w:rsid w:val="000327CE"/>
    <w:rsid w:val="00032AED"/>
    <w:rsid w:val="00032DFD"/>
    <w:rsid w:val="000330B5"/>
    <w:rsid w:val="000336D7"/>
    <w:rsid w:val="00033F61"/>
    <w:rsid w:val="0003422A"/>
    <w:rsid w:val="00034282"/>
    <w:rsid w:val="000346CC"/>
    <w:rsid w:val="000348B1"/>
    <w:rsid w:val="00034B54"/>
    <w:rsid w:val="00034CB7"/>
    <w:rsid w:val="00035068"/>
    <w:rsid w:val="000353E4"/>
    <w:rsid w:val="00035591"/>
    <w:rsid w:val="00035C1D"/>
    <w:rsid w:val="00035C50"/>
    <w:rsid w:val="00036006"/>
    <w:rsid w:val="0003649C"/>
    <w:rsid w:val="0003666B"/>
    <w:rsid w:val="00036CC5"/>
    <w:rsid w:val="00037060"/>
    <w:rsid w:val="000377CC"/>
    <w:rsid w:val="00040381"/>
    <w:rsid w:val="000408B4"/>
    <w:rsid w:val="0004091F"/>
    <w:rsid w:val="00040CFE"/>
    <w:rsid w:val="000416EF"/>
    <w:rsid w:val="00041CB8"/>
    <w:rsid w:val="000429C3"/>
    <w:rsid w:val="00042A2C"/>
    <w:rsid w:val="00042B14"/>
    <w:rsid w:val="00042E67"/>
    <w:rsid w:val="00043079"/>
    <w:rsid w:val="0004310C"/>
    <w:rsid w:val="00043873"/>
    <w:rsid w:val="000448BC"/>
    <w:rsid w:val="000450CA"/>
    <w:rsid w:val="000452CC"/>
    <w:rsid w:val="000457A1"/>
    <w:rsid w:val="00045960"/>
    <w:rsid w:val="000459AD"/>
    <w:rsid w:val="0004666E"/>
    <w:rsid w:val="000466D0"/>
    <w:rsid w:val="0004697A"/>
    <w:rsid w:val="00047B86"/>
    <w:rsid w:val="00050001"/>
    <w:rsid w:val="000502C1"/>
    <w:rsid w:val="0005043C"/>
    <w:rsid w:val="00050877"/>
    <w:rsid w:val="00050F09"/>
    <w:rsid w:val="000517FD"/>
    <w:rsid w:val="00052041"/>
    <w:rsid w:val="000520B2"/>
    <w:rsid w:val="0005214C"/>
    <w:rsid w:val="000524FC"/>
    <w:rsid w:val="00053086"/>
    <w:rsid w:val="00053098"/>
    <w:rsid w:val="000531AA"/>
    <w:rsid w:val="0005326A"/>
    <w:rsid w:val="000532A5"/>
    <w:rsid w:val="000532DA"/>
    <w:rsid w:val="00053BC3"/>
    <w:rsid w:val="00053EC0"/>
    <w:rsid w:val="000540B6"/>
    <w:rsid w:val="0005413F"/>
    <w:rsid w:val="00054841"/>
    <w:rsid w:val="00054AB8"/>
    <w:rsid w:val="0005531C"/>
    <w:rsid w:val="00055347"/>
    <w:rsid w:val="00055762"/>
    <w:rsid w:val="00055C50"/>
    <w:rsid w:val="00057599"/>
    <w:rsid w:val="000577EF"/>
    <w:rsid w:val="00057A44"/>
    <w:rsid w:val="00057F37"/>
    <w:rsid w:val="00057F97"/>
    <w:rsid w:val="000607B4"/>
    <w:rsid w:val="00060C46"/>
    <w:rsid w:val="00060E16"/>
    <w:rsid w:val="00061064"/>
    <w:rsid w:val="00061205"/>
    <w:rsid w:val="0006233C"/>
    <w:rsid w:val="00062554"/>
    <w:rsid w:val="00062646"/>
    <w:rsid w:val="0006266D"/>
    <w:rsid w:val="00062DA9"/>
    <w:rsid w:val="00062E61"/>
    <w:rsid w:val="00062EFA"/>
    <w:rsid w:val="00062F93"/>
    <w:rsid w:val="000633A6"/>
    <w:rsid w:val="000633AC"/>
    <w:rsid w:val="000636BF"/>
    <w:rsid w:val="00064197"/>
    <w:rsid w:val="00064B9F"/>
    <w:rsid w:val="00064F20"/>
    <w:rsid w:val="000652C3"/>
    <w:rsid w:val="000654CF"/>
    <w:rsid w:val="00065506"/>
    <w:rsid w:val="00065641"/>
    <w:rsid w:val="00065A6C"/>
    <w:rsid w:val="00065BEC"/>
    <w:rsid w:val="00066B24"/>
    <w:rsid w:val="00066C3A"/>
    <w:rsid w:val="00066F2C"/>
    <w:rsid w:val="00067158"/>
    <w:rsid w:val="000678FA"/>
    <w:rsid w:val="0007068E"/>
    <w:rsid w:val="00070784"/>
    <w:rsid w:val="00070E0E"/>
    <w:rsid w:val="00070E92"/>
    <w:rsid w:val="00070F32"/>
    <w:rsid w:val="00071803"/>
    <w:rsid w:val="00071B70"/>
    <w:rsid w:val="00071D1C"/>
    <w:rsid w:val="00071E43"/>
    <w:rsid w:val="00072359"/>
    <w:rsid w:val="00072437"/>
    <w:rsid w:val="00072B5A"/>
    <w:rsid w:val="00072D51"/>
    <w:rsid w:val="0007382E"/>
    <w:rsid w:val="00073C74"/>
    <w:rsid w:val="0007429C"/>
    <w:rsid w:val="00074BF4"/>
    <w:rsid w:val="000751E6"/>
    <w:rsid w:val="000752B0"/>
    <w:rsid w:val="00075CFA"/>
    <w:rsid w:val="00075D49"/>
    <w:rsid w:val="00076269"/>
    <w:rsid w:val="000764BD"/>
    <w:rsid w:val="000766E1"/>
    <w:rsid w:val="00076C66"/>
    <w:rsid w:val="00077A19"/>
    <w:rsid w:val="00077FF6"/>
    <w:rsid w:val="000800C8"/>
    <w:rsid w:val="00080146"/>
    <w:rsid w:val="000805F3"/>
    <w:rsid w:val="00080A96"/>
    <w:rsid w:val="00080C21"/>
    <w:rsid w:val="00080C66"/>
    <w:rsid w:val="00080D82"/>
    <w:rsid w:val="000812F7"/>
    <w:rsid w:val="000814D5"/>
    <w:rsid w:val="00081692"/>
    <w:rsid w:val="00081891"/>
    <w:rsid w:val="00082C46"/>
    <w:rsid w:val="00082C76"/>
    <w:rsid w:val="00082C85"/>
    <w:rsid w:val="00082D37"/>
    <w:rsid w:val="00082D94"/>
    <w:rsid w:val="00082E40"/>
    <w:rsid w:val="0008372A"/>
    <w:rsid w:val="00083BC9"/>
    <w:rsid w:val="00083DC8"/>
    <w:rsid w:val="000840AE"/>
    <w:rsid w:val="000846E0"/>
    <w:rsid w:val="00084952"/>
    <w:rsid w:val="00084B49"/>
    <w:rsid w:val="0008508A"/>
    <w:rsid w:val="00085561"/>
    <w:rsid w:val="00085928"/>
    <w:rsid w:val="00085A0E"/>
    <w:rsid w:val="000864EF"/>
    <w:rsid w:val="000874F7"/>
    <w:rsid w:val="00087548"/>
    <w:rsid w:val="00087558"/>
    <w:rsid w:val="00087AEB"/>
    <w:rsid w:val="00087B6E"/>
    <w:rsid w:val="000904F7"/>
    <w:rsid w:val="0009058A"/>
    <w:rsid w:val="0009066D"/>
    <w:rsid w:val="000906D6"/>
    <w:rsid w:val="0009094D"/>
    <w:rsid w:val="00091D91"/>
    <w:rsid w:val="000927BF"/>
    <w:rsid w:val="00092EFE"/>
    <w:rsid w:val="000930E6"/>
    <w:rsid w:val="000935AD"/>
    <w:rsid w:val="00093D21"/>
    <w:rsid w:val="00093E7E"/>
    <w:rsid w:val="00094253"/>
    <w:rsid w:val="00094533"/>
    <w:rsid w:val="000947C1"/>
    <w:rsid w:val="0009504C"/>
    <w:rsid w:val="0009540D"/>
    <w:rsid w:val="00095774"/>
    <w:rsid w:val="0009583B"/>
    <w:rsid w:val="00095901"/>
    <w:rsid w:val="00095B1B"/>
    <w:rsid w:val="00095B79"/>
    <w:rsid w:val="00095C6E"/>
    <w:rsid w:val="00096192"/>
    <w:rsid w:val="000963DE"/>
    <w:rsid w:val="00096404"/>
    <w:rsid w:val="00096C75"/>
    <w:rsid w:val="00096F9A"/>
    <w:rsid w:val="000972F7"/>
    <w:rsid w:val="00097495"/>
    <w:rsid w:val="000976F7"/>
    <w:rsid w:val="0009774A"/>
    <w:rsid w:val="00097C69"/>
    <w:rsid w:val="000A0350"/>
    <w:rsid w:val="000A045A"/>
    <w:rsid w:val="000A071D"/>
    <w:rsid w:val="000A1214"/>
    <w:rsid w:val="000A13DB"/>
    <w:rsid w:val="000A15D8"/>
    <w:rsid w:val="000A1830"/>
    <w:rsid w:val="000A1C2E"/>
    <w:rsid w:val="000A21C2"/>
    <w:rsid w:val="000A223B"/>
    <w:rsid w:val="000A234D"/>
    <w:rsid w:val="000A2423"/>
    <w:rsid w:val="000A2473"/>
    <w:rsid w:val="000A26C4"/>
    <w:rsid w:val="000A3057"/>
    <w:rsid w:val="000A3283"/>
    <w:rsid w:val="000A395A"/>
    <w:rsid w:val="000A4121"/>
    <w:rsid w:val="000A416F"/>
    <w:rsid w:val="000A4578"/>
    <w:rsid w:val="000A4AA3"/>
    <w:rsid w:val="000A4F25"/>
    <w:rsid w:val="000A5133"/>
    <w:rsid w:val="000A550E"/>
    <w:rsid w:val="000A5664"/>
    <w:rsid w:val="000A584F"/>
    <w:rsid w:val="000A58C7"/>
    <w:rsid w:val="000A5AAB"/>
    <w:rsid w:val="000A5CE8"/>
    <w:rsid w:val="000A6D8D"/>
    <w:rsid w:val="000A71AC"/>
    <w:rsid w:val="000A723D"/>
    <w:rsid w:val="000A7967"/>
    <w:rsid w:val="000A7A93"/>
    <w:rsid w:val="000B004D"/>
    <w:rsid w:val="000B0642"/>
    <w:rsid w:val="000B0B92"/>
    <w:rsid w:val="000B0DA9"/>
    <w:rsid w:val="000B103B"/>
    <w:rsid w:val="000B1495"/>
    <w:rsid w:val="000B16A6"/>
    <w:rsid w:val="000B17DF"/>
    <w:rsid w:val="000B19BF"/>
    <w:rsid w:val="000B1A55"/>
    <w:rsid w:val="000B1CDA"/>
    <w:rsid w:val="000B1D1C"/>
    <w:rsid w:val="000B1E97"/>
    <w:rsid w:val="000B20B1"/>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53E9"/>
    <w:rsid w:val="000B55E5"/>
    <w:rsid w:val="000B5801"/>
    <w:rsid w:val="000B5A3A"/>
    <w:rsid w:val="000B6C3E"/>
    <w:rsid w:val="000B721C"/>
    <w:rsid w:val="000B738B"/>
    <w:rsid w:val="000B7967"/>
    <w:rsid w:val="000B79DC"/>
    <w:rsid w:val="000B79E0"/>
    <w:rsid w:val="000C023A"/>
    <w:rsid w:val="000C07CD"/>
    <w:rsid w:val="000C1064"/>
    <w:rsid w:val="000C1419"/>
    <w:rsid w:val="000C1895"/>
    <w:rsid w:val="000C1CC5"/>
    <w:rsid w:val="000C2553"/>
    <w:rsid w:val="000C27F9"/>
    <w:rsid w:val="000C38C3"/>
    <w:rsid w:val="000C3DA8"/>
    <w:rsid w:val="000C4C1F"/>
    <w:rsid w:val="000C4CFB"/>
    <w:rsid w:val="000C5568"/>
    <w:rsid w:val="000C5688"/>
    <w:rsid w:val="000C582B"/>
    <w:rsid w:val="000C63CD"/>
    <w:rsid w:val="000C6696"/>
    <w:rsid w:val="000C6C83"/>
    <w:rsid w:val="000C6DA4"/>
    <w:rsid w:val="000C7546"/>
    <w:rsid w:val="000C767B"/>
    <w:rsid w:val="000C778B"/>
    <w:rsid w:val="000C7B66"/>
    <w:rsid w:val="000D01FE"/>
    <w:rsid w:val="000D09FD"/>
    <w:rsid w:val="000D125A"/>
    <w:rsid w:val="000D13FA"/>
    <w:rsid w:val="000D15EA"/>
    <w:rsid w:val="000D1884"/>
    <w:rsid w:val="000D1DBA"/>
    <w:rsid w:val="000D1F63"/>
    <w:rsid w:val="000D3462"/>
    <w:rsid w:val="000D3564"/>
    <w:rsid w:val="000D38A5"/>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B90"/>
    <w:rsid w:val="000D6CBF"/>
    <w:rsid w:val="000D6CFC"/>
    <w:rsid w:val="000D6CFE"/>
    <w:rsid w:val="000D7159"/>
    <w:rsid w:val="000D793F"/>
    <w:rsid w:val="000E0168"/>
    <w:rsid w:val="000E0471"/>
    <w:rsid w:val="000E0753"/>
    <w:rsid w:val="000E0A6E"/>
    <w:rsid w:val="000E1116"/>
    <w:rsid w:val="000E135A"/>
    <w:rsid w:val="000E16B7"/>
    <w:rsid w:val="000E1A42"/>
    <w:rsid w:val="000E1DE9"/>
    <w:rsid w:val="000E1EE2"/>
    <w:rsid w:val="000E21A9"/>
    <w:rsid w:val="000E2481"/>
    <w:rsid w:val="000E2715"/>
    <w:rsid w:val="000E2A5F"/>
    <w:rsid w:val="000E2DD8"/>
    <w:rsid w:val="000E2F89"/>
    <w:rsid w:val="000E3410"/>
    <w:rsid w:val="000E352F"/>
    <w:rsid w:val="000E3613"/>
    <w:rsid w:val="000E3631"/>
    <w:rsid w:val="000E3BE7"/>
    <w:rsid w:val="000E405E"/>
    <w:rsid w:val="000E43DF"/>
    <w:rsid w:val="000E45AA"/>
    <w:rsid w:val="000E48B5"/>
    <w:rsid w:val="000E537B"/>
    <w:rsid w:val="000E5611"/>
    <w:rsid w:val="000E5659"/>
    <w:rsid w:val="000E57D0"/>
    <w:rsid w:val="000E5863"/>
    <w:rsid w:val="000E597F"/>
    <w:rsid w:val="000E6223"/>
    <w:rsid w:val="000E683E"/>
    <w:rsid w:val="000E6B89"/>
    <w:rsid w:val="000E70C4"/>
    <w:rsid w:val="000E7621"/>
    <w:rsid w:val="000E7704"/>
    <w:rsid w:val="000E7858"/>
    <w:rsid w:val="000E7A18"/>
    <w:rsid w:val="000E7F87"/>
    <w:rsid w:val="000F016F"/>
    <w:rsid w:val="000F08DA"/>
    <w:rsid w:val="000F0BDA"/>
    <w:rsid w:val="000F0F19"/>
    <w:rsid w:val="000F1094"/>
    <w:rsid w:val="000F15D9"/>
    <w:rsid w:val="000F15DB"/>
    <w:rsid w:val="000F18D2"/>
    <w:rsid w:val="000F1B4C"/>
    <w:rsid w:val="000F1D6A"/>
    <w:rsid w:val="000F1FC0"/>
    <w:rsid w:val="000F2CCF"/>
    <w:rsid w:val="000F311F"/>
    <w:rsid w:val="000F36C6"/>
    <w:rsid w:val="000F39CA"/>
    <w:rsid w:val="000F3D0F"/>
    <w:rsid w:val="000F3D31"/>
    <w:rsid w:val="000F4532"/>
    <w:rsid w:val="000F46C6"/>
    <w:rsid w:val="000F473A"/>
    <w:rsid w:val="000F4D09"/>
    <w:rsid w:val="000F52B2"/>
    <w:rsid w:val="000F592C"/>
    <w:rsid w:val="000F5989"/>
    <w:rsid w:val="000F5CDE"/>
    <w:rsid w:val="000F5E63"/>
    <w:rsid w:val="000F5EA1"/>
    <w:rsid w:val="000F69D5"/>
    <w:rsid w:val="000F6FFA"/>
    <w:rsid w:val="000F76A6"/>
    <w:rsid w:val="000F77B1"/>
    <w:rsid w:val="000F797D"/>
    <w:rsid w:val="000F7C15"/>
    <w:rsid w:val="0010037D"/>
    <w:rsid w:val="001003D7"/>
    <w:rsid w:val="00100FEA"/>
    <w:rsid w:val="0010128F"/>
    <w:rsid w:val="001013D1"/>
    <w:rsid w:val="00101F8B"/>
    <w:rsid w:val="00101FE6"/>
    <w:rsid w:val="001025EA"/>
    <w:rsid w:val="00102724"/>
    <w:rsid w:val="0010278F"/>
    <w:rsid w:val="001028C1"/>
    <w:rsid w:val="00102AB9"/>
    <w:rsid w:val="00102FD0"/>
    <w:rsid w:val="0010301A"/>
    <w:rsid w:val="00103B15"/>
    <w:rsid w:val="00103C42"/>
    <w:rsid w:val="00104475"/>
    <w:rsid w:val="00104639"/>
    <w:rsid w:val="001047DF"/>
    <w:rsid w:val="00105113"/>
    <w:rsid w:val="00105173"/>
    <w:rsid w:val="0010525F"/>
    <w:rsid w:val="00105B16"/>
    <w:rsid w:val="00105E71"/>
    <w:rsid w:val="0010656F"/>
    <w:rsid w:val="00106BB9"/>
    <w:rsid w:val="00106FF8"/>
    <w:rsid w:val="001073A9"/>
    <w:rsid w:val="00107927"/>
    <w:rsid w:val="001104C0"/>
    <w:rsid w:val="00110976"/>
    <w:rsid w:val="00110CBF"/>
    <w:rsid w:val="00110E26"/>
    <w:rsid w:val="00111321"/>
    <w:rsid w:val="00112307"/>
    <w:rsid w:val="0011236D"/>
    <w:rsid w:val="0011241F"/>
    <w:rsid w:val="0011255E"/>
    <w:rsid w:val="00112794"/>
    <w:rsid w:val="00112AC3"/>
    <w:rsid w:val="00112BFC"/>
    <w:rsid w:val="00112CF4"/>
    <w:rsid w:val="00112FAA"/>
    <w:rsid w:val="0011396E"/>
    <w:rsid w:val="00113C10"/>
    <w:rsid w:val="00113D49"/>
    <w:rsid w:val="00113E46"/>
    <w:rsid w:val="00114967"/>
    <w:rsid w:val="00114B6D"/>
    <w:rsid w:val="00114C10"/>
    <w:rsid w:val="00114D41"/>
    <w:rsid w:val="00114FA8"/>
    <w:rsid w:val="0011530C"/>
    <w:rsid w:val="00115AEB"/>
    <w:rsid w:val="00115BF8"/>
    <w:rsid w:val="00115C7D"/>
    <w:rsid w:val="0011611E"/>
    <w:rsid w:val="00116A1D"/>
    <w:rsid w:val="00116A2C"/>
    <w:rsid w:val="00116F99"/>
    <w:rsid w:val="00117439"/>
    <w:rsid w:val="00117BD6"/>
    <w:rsid w:val="001206C2"/>
    <w:rsid w:val="00120858"/>
    <w:rsid w:val="001208B4"/>
    <w:rsid w:val="00120B4F"/>
    <w:rsid w:val="00120FE8"/>
    <w:rsid w:val="001211AA"/>
    <w:rsid w:val="001213B8"/>
    <w:rsid w:val="00121978"/>
    <w:rsid w:val="00121EB3"/>
    <w:rsid w:val="001224AD"/>
    <w:rsid w:val="00123130"/>
    <w:rsid w:val="00123237"/>
    <w:rsid w:val="00123422"/>
    <w:rsid w:val="0012364E"/>
    <w:rsid w:val="00123CB8"/>
    <w:rsid w:val="00124157"/>
    <w:rsid w:val="001241AD"/>
    <w:rsid w:val="001245B7"/>
    <w:rsid w:val="00124771"/>
    <w:rsid w:val="001247F6"/>
    <w:rsid w:val="00124B6A"/>
    <w:rsid w:val="00124C57"/>
    <w:rsid w:val="00124FFC"/>
    <w:rsid w:val="00125A8F"/>
    <w:rsid w:val="00125C1D"/>
    <w:rsid w:val="00126073"/>
    <w:rsid w:val="00126189"/>
    <w:rsid w:val="00126305"/>
    <w:rsid w:val="001263B2"/>
    <w:rsid w:val="001267EB"/>
    <w:rsid w:val="00126B3A"/>
    <w:rsid w:val="001273A9"/>
    <w:rsid w:val="0012779A"/>
    <w:rsid w:val="00127B2C"/>
    <w:rsid w:val="00127C25"/>
    <w:rsid w:val="00127D85"/>
    <w:rsid w:val="00130135"/>
    <w:rsid w:val="00130ADD"/>
    <w:rsid w:val="00130EAA"/>
    <w:rsid w:val="00131760"/>
    <w:rsid w:val="00131A14"/>
    <w:rsid w:val="00131EAE"/>
    <w:rsid w:val="001323D5"/>
    <w:rsid w:val="001325EC"/>
    <w:rsid w:val="0013279E"/>
    <w:rsid w:val="0013289D"/>
    <w:rsid w:val="00132D19"/>
    <w:rsid w:val="00132D30"/>
    <w:rsid w:val="00133211"/>
    <w:rsid w:val="00133546"/>
    <w:rsid w:val="00133819"/>
    <w:rsid w:val="001341B2"/>
    <w:rsid w:val="0013420C"/>
    <w:rsid w:val="00134A4A"/>
    <w:rsid w:val="001351C8"/>
    <w:rsid w:val="00135539"/>
    <w:rsid w:val="0013585E"/>
    <w:rsid w:val="0013594A"/>
    <w:rsid w:val="00135FA8"/>
    <w:rsid w:val="00135FF6"/>
    <w:rsid w:val="0013636D"/>
    <w:rsid w:val="00136A03"/>
    <w:rsid w:val="00136C0A"/>
    <w:rsid w:val="00136D4C"/>
    <w:rsid w:val="00137118"/>
    <w:rsid w:val="0013737B"/>
    <w:rsid w:val="0013771F"/>
    <w:rsid w:val="001377F0"/>
    <w:rsid w:val="00137A81"/>
    <w:rsid w:val="00137E27"/>
    <w:rsid w:val="00137E31"/>
    <w:rsid w:val="00137E5E"/>
    <w:rsid w:val="00140171"/>
    <w:rsid w:val="001402B6"/>
    <w:rsid w:val="001403BA"/>
    <w:rsid w:val="0014058E"/>
    <w:rsid w:val="001408EC"/>
    <w:rsid w:val="00141349"/>
    <w:rsid w:val="0014194A"/>
    <w:rsid w:val="00141E8B"/>
    <w:rsid w:val="00141EF4"/>
    <w:rsid w:val="00142105"/>
    <w:rsid w:val="001421BB"/>
    <w:rsid w:val="001429BD"/>
    <w:rsid w:val="00142BB9"/>
    <w:rsid w:val="00142E60"/>
    <w:rsid w:val="00143059"/>
    <w:rsid w:val="00143437"/>
    <w:rsid w:val="0014399C"/>
    <w:rsid w:val="00143C67"/>
    <w:rsid w:val="00143CA8"/>
    <w:rsid w:val="0014469F"/>
    <w:rsid w:val="001449A0"/>
    <w:rsid w:val="00144F4A"/>
    <w:rsid w:val="00144F96"/>
    <w:rsid w:val="00144F97"/>
    <w:rsid w:val="00145216"/>
    <w:rsid w:val="0014597D"/>
    <w:rsid w:val="00145A00"/>
    <w:rsid w:val="00146050"/>
    <w:rsid w:val="00146651"/>
    <w:rsid w:val="00146BA7"/>
    <w:rsid w:val="00146E05"/>
    <w:rsid w:val="00146E21"/>
    <w:rsid w:val="00147A85"/>
    <w:rsid w:val="00147D58"/>
    <w:rsid w:val="00150971"/>
    <w:rsid w:val="00150DB1"/>
    <w:rsid w:val="00150E01"/>
    <w:rsid w:val="00151066"/>
    <w:rsid w:val="00151978"/>
    <w:rsid w:val="001519D9"/>
    <w:rsid w:val="00151BAA"/>
    <w:rsid w:val="00151C0D"/>
    <w:rsid w:val="00151EAC"/>
    <w:rsid w:val="0015203D"/>
    <w:rsid w:val="0015240C"/>
    <w:rsid w:val="00153192"/>
    <w:rsid w:val="001531F5"/>
    <w:rsid w:val="0015345F"/>
    <w:rsid w:val="00153528"/>
    <w:rsid w:val="001537CB"/>
    <w:rsid w:val="00153826"/>
    <w:rsid w:val="00153BEB"/>
    <w:rsid w:val="00153F37"/>
    <w:rsid w:val="00154757"/>
    <w:rsid w:val="001547F2"/>
    <w:rsid w:val="001549C1"/>
    <w:rsid w:val="00154E2E"/>
    <w:rsid w:val="00154E68"/>
    <w:rsid w:val="00154F58"/>
    <w:rsid w:val="001551F2"/>
    <w:rsid w:val="00155817"/>
    <w:rsid w:val="00155866"/>
    <w:rsid w:val="00155FD5"/>
    <w:rsid w:val="00156181"/>
    <w:rsid w:val="001562FF"/>
    <w:rsid w:val="00156314"/>
    <w:rsid w:val="001569B0"/>
    <w:rsid w:val="001571AF"/>
    <w:rsid w:val="0015730B"/>
    <w:rsid w:val="00157474"/>
    <w:rsid w:val="00157622"/>
    <w:rsid w:val="001576E8"/>
    <w:rsid w:val="00160115"/>
    <w:rsid w:val="001601A8"/>
    <w:rsid w:val="001603E6"/>
    <w:rsid w:val="00161881"/>
    <w:rsid w:val="00161A13"/>
    <w:rsid w:val="00161B1F"/>
    <w:rsid w:val="00161DAD"/>
    <w:rsid w:val="00162086"/>
    <w:rsid w:val="00162141"/>
    <w:rsid w:val="00162548"/>
    <w:rsid w:val="00162575"/>
    <w:rsid w:val="00162964"/>
    <w:rsid w:val="00162B1C"/>
    <w:rsid w:val="00162CC2"/>
    <w:rsid w:val="00162D50"/>
    <w:rsid w:val="001634C1"/>
    <w:rsid w:val="00163892"/>
    <w:rsid w:val="00163965"/>
    <w:rsid w:val="00163C68"/>
    <w:rsid w:val="00163E2B"/>
    <w:rsid w:val="00163E58"/>
    <w:rsid w:val="0016436D"/>
    <w:rsid w:val="00164CC6"/>
    <w:rsid w:val="001653F7"/>
    <w:rsid w:val="00165662"/>
    <w:rsid w:val="001656FF"/>
    <w:rsid w:val="00165A26"/>
    <w:rsid w:val="00165A37"/>
    <w:rsid w:val="00165E18"/>
    <w:rsid w:val="001661B8"/>
    <w:rsid w:val="00166283"/>
    <w:rsid w:val="00166DBE"/>
    <w:rsid w:val="00166F6F"/>
    <w:rsid w:val="001673C0"/>
    <w:rsid w:val="0016767F"/>
    <w:rsid w:val="00170377"/>
    <w:rsid w:val="00170DA2"/>
    <w:rsid w:val="0017171B"/>
    <w:rsid w:val="00171901"/>
    <w:rsid w:val="00171A88"/>
    <w:rsid w:val="00171B3B"/>
    <w:rsid w:val="00171C23"/>
    <w:rsid w:val="00171DA3"/>
    <w:rsid w:val="001720CB"/>
    <w:rsid w:val="00172104"/>
    <w:rsid w:val="00172183"/>
    <w:rsid w:val="0017256F"/>
    <w:rsid w:val="00172AFF"/>
    <w:rsid w:val="0017387D"/>
    <w:rsid w:val="00173AF8"/>
    <w:rsid w:val="001745F0"/>
    <w:rsid w:val="00174C2C"/>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1"/>
    <w:rsid w:val="0018128F"/>
    <w:rsid w:val="001812E7"/>
    <w:rsid w:val="001812ED"/>
    <w:rsid w:val="001813B1"/>
    <w:rsid w:val="00181546"/>
    <w:rsid w:val="00181716"/>
    <w:rsid w:val="00181A5B"/>
    <w:rsid w:val="00181B6C"/>
    <w:rsid w:val="00181FE9"/>
    <w:rsid w:val="00182005"/>
    <w:rsid w:val="0018200C"/>
    <w:rsid w:val="001825B1"/>
    <w:rsid w:val="0018304B"/>
    <w:rsid w:val="00183874"/>
    <w:rsid w:val="001838D7"/>
    <w:rsid w:val="00183A55"/>
    <w:rsid w:val="00183C76"/>
    <w:rsid w:val="00183D4C"/>
    <w:rsid w:val="00183F6D"/>
    <w:rsid w:val="00183FD1"/>
    <w:rsid w:val="001840BE"/>
    <w:rsid w:val="00184223"/>
    <w:rsid w:val="001842D9"/>
    <w:rsid w:val="00184638"/>
    <w:rsid w:val="00184E3F"/>
    <w:rsid w:val="00185090"/>
    <w:rsid w:val="00185103"/>
    <w:rsid w:val="001854D6"/>
    <w:rsid w:val="0018552F"/>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FBB"/>
    <w:rsid w:val="00191738"/>
    <w:rsid w:val="00191CCA"/>
    <w:rsid w:val="0019219A"/>
    <w:rsid w:val="0019273D"/>
    <w:rsid w:val="001927B4"/>
    <w:rsid w:val="00192C0E"/>
    <w:rsid w:val="00192C60"/>
    <w:rsid w:val="00192D8A"/>
    <w:rsid w:val="00193643"/>
    <w:rsid w:val="00193CA7"/>
    <w:rsid w:val="0019411B"/>
    <w:rsid w:val="0019424E"/>
    <w:rsid w:val="001945A5"/>
    <w:rsid w:val="00194804"/>
    <w:rsid w:val="0019495A"/>
    <w:rsid w:val="00194C60"/>
    <w:rsid w:val="00194DC9"/>
    <w:rsid w:val="00195077"/>
    <w:rsid w:val="00195446"/>
    <w:rsid w:val="00195D41"/>
    <w:rsid w:val="00195F66"/>
    <w:rsid w:val="00196226"/>
    <w:rsid w:val="00196382"/>
    <w:rsid w:val="001979A1"/>
    <w:rsid w:val="00197B14"/>
    <w:rsid w:val="00197C33"/>
    <w:rsid w:val="00197D36"/>
    <w:rsid w:val="00197E16"/>
    <w:rsid w:val="00197E7D"/>
    <w:rsid w:val="001A0104"/>
    <w:rsid w:val="001A033F"/>
    <w:rsid w:val="001A05B1"/>
    <w:rsid w:val="001A08AA"/>
    <w:rsid w:val="001A1191"/>
    <w:rsid w:val="001A1991"/>
    <w:rsid w:val="001A1B2C"/>
    <w:rsid w:val="001A1C6B"/>
    <w:rsid w:val="001A2367"/>
    <w:rsid w:val="001A2B60"/>
    <w:rsid w:val="001A2DBA"/>
    <w:rsid w:val="001A2FF5"/>
    <w:rsid w:val="001A38FB"/>
    <w:rsid w:val="001A3B36"/>
    <w:rsid w:val="001A3B37"/>
    <w:rsid w:val="001A41E9"/>
    <w:rsid w:val="001A4768"/>
    <w:rsid w:val="001A4785"/>
    <w:rsid w:val="001A4B0B"/>
    <w:rsid w:val="001A4FFC"/>
    <w:rsid w:val="001A581E"/>
    <w:rsid w:val="001A59CB"/>
    <w:rsid w:val="001A5A13"/>
    <w:rsid w:val="001A5E5C"/>
    <w:rsid w:val="001A630B"/>
    <w:rsid w:val="001A750B"/>
    <w:rsid w:val="001A75E4"/>
    <w:rsid w:val="001A793B"/>
    <w:rsid w:val="001A7E93"/>
    <w:rsid w:val="001A7FC5"/>
    <w:rsid w:val="001B0903"/>
    <w:rsid w:val="001B0C5B"/>
    <w:rsid w:val="001B1023"/>
    <w:rsid w:val="001B1547"/>
    <w:rsid w:val="001B257E"/>
    <w:rsid w:val="001B26F4"/>
    <w:rsid w:val="001B2918"/>
    <w:rsid w:val="001B34E6"/>
    <w:rsid w:val="001B34FE"/>
    <w:rsid w:val="001B3653"/>
    <w:rsid w:val="001B3EF1"/>
    <w:rsid w:val="001B4D8E"/>
    <w:rsid w:val="001B4E17"/>
    <w:rsid w:val="001B58A5"/>
    <w:rsid w:val="001B58B2"/>
    <w:rsid w:val="001B5D43"/>
    <w:rsid w:val="001B700E"/>
    <w:rsid w:val="001B7623"/>
    <w:rsid w:val="001B7C12"/>
    <w:rsid w:val="001C02EC"/>
    <w:rsid w:val="001C0771"/>
    <w:rsid w:val="001C0CF8"/>
    <w:rsid w:val="001C0F27"/>
    <w:rsid w:val="001C138C"/>
    <w:rsid w:val="001C1406"/>
    <w:rsid w:val="001C1409"/>
    <w:rsid w:val="001C1892"/>
    <w:rsid w:val="001C1D49"/>
    <w:rsid w:val="001C208D"/>
    <w:rsid w:val="001C2AE6"/>
    <w:rsid w:val="001C2BBC"/>
    <w:rsid w:val="001C3133"/>
    <w:rsid w:val="001C3493"/>
    <w:rsid w:val="001C3721"/>
    <w:rsid w:val="001C3BCE"/>
    <w:rsid w:val="001C3DC3"/>
    <w:rsid w:val="001C45AE"/>
    <w:rsid w:val="001C4A89"/>
    <w:rsid w:val="001C4AE0"/>
    <w:rsid w:val="001C4DAC"/>
    <w:rsid w:val="001C50BD"/>
    <w:rsid w:val="001C57E3"/>
    <w:rsid w:val="001C5850"/>
    <w:rsid w:val="001C5B8F"/>
    <w:rsid w:val="001C5D8F"/>
    <w:rsid w:val="001C6177"/>
    <w:rsid w:val="001C6821"/>
    <w:rsid w:val="001C6AD9"/>
    <w:rsid w:val="001C6CC3"/>
    <w:rsid w:val="001C70F1"/>
    <w:rsid w:val="001C767F"/>
    <w:rsid w:val="001C797B"/>
    <w:rsid w:val="001C7EB7"/>
    <w:rsid w:val="001C7F69"/>
    <w:rsid w:val="001D0044"/>
    <w:rsid w:val="001D0363"/>
    <w:rsid w:val="001D05FA"/>
    <w:rsid w:val="001D0AB3"/>
    <w:rsid w:val="001D0C4E"/>
    <w:rsid w:val="001D1261"/>
    <w:rsid w:val="001D172A"/>
    <w:rsid w:val="001D194F"/>
    <w:rsid w:val="001D1952"/>
    <w:rsid w:val="001D1B77"/>
    <w:rsid w:val="001D208A"/>
    <w:rsid w:val="001D37AA"/>
    <w:rsid w:val="001D4830"/>
    <w:rsid w:val="001D5044"/>
    <w:rsid w:val="001D5874"/>
    <w:rsid w:val="001D59CE"/>
    <w:rsid w:val="001D5EBE"/>
    <w:rsid w:val="001D6257"/>
    <w:rsid w:val="001D6495"/>
    <w:rsid w:val="001D676F"/>
    <w:rsid w:val="001D70C7"/>
    <w:rsid w:val="001D74B1"/>
    <w:rsid w:val="001D7711"/>
    <w:rsid w:val="001D7913"/>
    <w:rsid w:val="001D79D2"/>
    <w:rsid w:val="001D7ACA"/>
    <w:rsid w:val="001D7B1A"/>
    <w:rsid w:val="001D7D94"/>
    <w:rsid w:val="001E07DC"/>
    <w:rsid w:val="001E0A28"/>
    <w:rsid w:val="001E0B9D"/>
    <w:rsid w:val="001E1378"/>
    <w:rsid w:val="001E1CFB"/>
    <w:rsid w:val="001E2110"/>
    <w:rsid w:val="001E21DB"/>
    <w:rsid w:val="001E329A"/>
    <w:rsid w:val="001E3745"/>
    <w:rsid w:val="001E37CE"/>
    <w:rsid w:val="001E3B25"/>
    <w:rsid w:val="001E3E02"/>
    <w:rsid w:val="001E4218"/>
    <w:rsid w:val="001E429C"/>
    <w:rsid w:val="001E4690"/>
    <w:rsid w:val="001E4802"/>
    <w:rsid w:val="001E4A39"/>
    <w:rsid w:val="001E4C0E"/>
    <w:rsid w:val="001E4E99"/>
    <w:rsid w:val="001E57D6"/>
    <w:rsid w:val="001E5A5D"/>
    <w:rsid w:val="001E5C8A"/>
    <w:rsid w:val="001E5E2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85A"/>
    <w:rsid w:val="001F08BD"/>
    <w:rsid w:val="001F0B20"/>
    <w:rsid w:val="001F0B4D"/>
    <w:rsid w:val="001F0D34"/>
    <w:rsid w:val="001F118C"/>
    <w:rsid w:val="001F22A9"/>
    <w:rsid w:val="001F2311"/>
    <w:rsid w:val="001F24CF"/>
    <w:rsid w:val="001F26DB"/>
    <w:rsid w:val="001F27E0"/>
    <w:rsid w:val="001F291C"/>
    <w:rsid w:val="001F293B"/>
    <w:rsid w:val="001F2F4D"/>
    <w:rsid w:val="001F35AF"/>
    <w:rsid w:val="001F3719"/>
    <w:rsid w:val="001F43A9"/>
    <w:rsid w:val="001F5BE3"/>
    <w:rsid w:val="001F5D46"/>
    <w:rsid w:val="001F5E99"/>
    <w:rsid w:val="001F62B0"/>
    <w:rsid w:val="001F64CA"/>
    <w:rsid w:val="001F66AE"/>
    <w:rsid w:val="001F6725"/>
    <w:rsid w:val="001F6FE7"/>
    <w:rsid w:val="001F71DC"/>
    <w:rsid w:val="001F722C"/>
    <w:rsid w:val="001F76CE"/>
    <w:rsid w:val="001F7A0E"/>
    <w:rsid w:val="001F7D7B"/>
    <w:rsid w:val="001F7DB4"/>
    <w:rsid w:val="001F7EAC"/>
    <w:rsid w:val="00200204"/>
    <w:rsid w:val="0020087D"/>
    <w:rsid w:val="00200A62"/>
    <w:rsid w:val="002012F6"/>
    <w:rsid w:val="0020134A"/>
    <w:rsid w:val="00201D8C"/>
    <w:rsid w:val="00202261"/>
    <w:rsid w:val="00202CB1"/>
    <w:rsid w:val="00202D6C"/>
    <w:rsid w:val="00202FDE"/>
    <w:rsid w:val="0020357C"/>
    <w:rsid w:val="00203740"/>
    <w:rsid w:val="00203F22"/>
    <w:rsid w:val="00203F69"/>
    <w:rsid w:val="00204003"/>
    <w:rsid w:val="002045E7"/>
    <w:rsid w:val="0020480E"/>
    <w:rsid w:val="002048E6"/>
    <w:rsid w:val="00204B0C"/>
    <w:rsid w:val="002056BA"/>
    <w:rsid w:val="00205C8B"/>
    <w:rsid w:val="00205DE2"/>
    <w:rsid w:val="00205F56"/>
    <w:rsid w:val="0020616E"/>
    <w:rsid w:val="00206687"/>
    <w:rsid w:val="0020684B"/>
    <w:rsid w:val="00206E19"/>
    <w:rsid w:val="0020701C"/>
    <w:rsid w:val="0020782C"/>
    <w:rsid w:val="0021013A"/>
    <w:rsid w:val="0021016B"/>
    <w:rsid w:val="0021185F"/>
    <w:rsid w:val="00212144"/>
    <w:rsid w:val="00212CB9"/>
    <w:rsid w:val="00212DF9"/>
    <w:rsid w:val="00212E6D"/>
    <w:rsid w:val="00212EF5"/>
    <w:rsid w:val="00213561"/>
    <w:rsid w:val="002137D5"/>
    <w:rsid w:val="002138EA"/>
    <w:rsid w:val="00213A9F"/>
    <w:rsid w:val="00213BCC"/>
    <w:rsid w:val="00213E0C"/>
    <w:rsid w:val="00213F22"/>
    <w:rsid w:val="00213F84"/>
    <w:rsid w:val="00214518"/>
    <w:rsid w:val="00214688"/>
    <w:rsid w:val="00214FBD"/>
    <w:rsid w:val="00215F69"/>
    <w:rsid w:val="0021614E"/>
    <w:rsid w:val="002166AA"/>
    <w:rsid w:val="00216B5D"/>
    <w:rsid w:val="0021781E"/>
    <w:rsid w:val="002179B9"/>
    <w:rsid w:val="00217C7E"/>
    <w:rsid w:val="00217D0F"/>
    <w:rsid w:val="00220022"/>
    <w:rsid w:val="00220235"/>
    <w:rsid w:val="00220392"/>
    <w:rsid w:val="00220522"/>
    <w:rsid w:val="002205B4"/>
    <w:rsid w:val="00220848"/>
    <w:rsid w:val="00220A65"/>
    <w:rsid w:val="002214FA"/>
    <w:rsid w:val="002219B8"/>
    <w:rsid w:val="00221A6D"/>
    <w:rsid w:val="00221D64"/>
    <w:rsid w:val="00222897"/>
    <w:rsid w:val="00222B0C"/>
    <w:rsid w:val="00222B71"/>
    <w:rsid w:val="002233BC"/>
    <w:rsid w:val="00224A24"/>
    <w:rsid w:val="00225535"/>
    <w:rsid w:val="00225D4E"/>
    <w:rsid w:val="00226404"/>
    <w:rsid w:val="002264A3"/>
    <w:rsid w:val="0022727C"/>
    <w:rsid w:val="00227574"/>
    <w:rsid w:val="00227C8B"/>
    <w:rsid w:val="00227E77"/>
    <w:rsid w:val="00230278"/>
    <w:rsid w:val="00230513"/>
    <w:rsid w:val="00230539"/>
    <w:rsid w:val="00230972"/>
    <w:rsid w:val="00230D87"/>
    <w:rsid w:val="00230E76"/>
    <w:rsid w:val="00230F2E"/>
    <w:rsid w:val="00231943"/>
    <w:rsid w:val="00231E29"/>
    <w:rsid w:val="00231F32"/>
    <w:rsid w:val="00232C0C"/>
    <w:rsid w:val="00234021"/>
    <w:rsid w:val="00234F57"/>
    <w:rsid w:val="00235002"/>
    <w:rsid w:val="00235088"/>
    <w:rsid w:val="00235394"/>
    <w:rsid w:val="00235476"/>
    <w:rsid w:val="00235577"/>
    <w:rsid w:val="0023574F"/>
    <w:rsid w:val="00235B0A"/>
    <w:rsid w:val="00235BAA"/>
    <w:rsid w:val="00236112"/>
    <w:rsid w:val="00236258"/>
    <w:rsid w:val="002363E7"/>
    <w:rsid w:val="00236628"/>
    <w:rsid w:val="002368D3"/>
    <w:rsid w:val="002369CA"/>
    <w:rsid w:val="00236A81"/>
    <w:rsid w:val="00236C37"/>
    <w:rsid w:val="00236F9C"/>
    <w:rsid w:val="0023720C"/>
    <w:rsid w:val="00237246"/>
    <w:rsid w:val="002372F9"/>
    <w:rsid w:val="002377E7"/>
    <w:rsid w:val="002404C7"/>
    <w:rsid w:val="00240534"/>
    <w:rsid w:val="002405D2"/>
    <w:rsid w:val="002408C0"/>
    <w:rsid w:val="0024104A"/>
    <w:rsid w:val="0024132A"/>
    <w:rsid w:val="002415E6"/>
    <w:rsid w:val="00241933"/>
    <w:rsid w:val="00241DE6"/>
    <w:rsid w:val="00241ED0"/>
    <w:rsid w:val="00241F92"/>
    <w:rsid w:val="0024287E"/>
    <w:rsid w:val="00242A98"/>
    <w:rsid w:val="0024304C"/>
    <w:rsid w:val="002430AF"/>
    <w:rsid w:val="002435CA"/>
    <w:rsid w:val="00243895"/>
    <w:rsid w:val="00243987"/>
    <w:rsid w:val="00243A86"/>
    <w:rsid w:val="00243C8A"/>
    <w:rsid w:val="00243CE0"/>
    <w:rsid w:val="00244461"/>
    <w:rsid w:val="0024469F"/>
    <w:rsid w:val="00244C32"/>
    <w:rsid w:val="00245BD8"/>
    <w:rsid w:val="0024621D"/>
    <w:rsid w:val="0024667A"/>
    <w:rsid w:val="00246874"/>
    <w:rsid w:val="002469E6"/>
    <w:rsid w:val="00246CE9"/>
    <w:rsid w:val="00246F68"/>
    <w:rsid w:val="002474D6"/>
    <w:rsid w:val="00247768"/>
    <w:rsid w:val="00247804"/>
    <w:rsid w:val="00247982"/>
    <w:rsid w:val="00247E2F"/>
    <w:rsid w:val="002503F5"/>
    <w:rsid w:val="002510E1"/>
    <w:rsid w:val="0025123C"/>
    <w:rsid w:val="00251766"/>
    <w:rsid w:val="002517AC"/>
    <w:rsid w:val="00251958"/>
    <w:rsid w:val="0025197B"/>
    <w:rsid w:val="002519D6"/>
    <w:rsid w:val="002519F9"/>
    <w:rsid w:val="00251CDE"/>
    <w:rsid w:val="002520BA"/>
    <w:rsid w:val="00252A29"/>
    <w:rsid w:val="00252DB8"/>
    <w:rsid w:val="00252F89"/>
    <w:rsid w:val="00252FA9"/>
    <w:rsid w:val="002537BC"/>
    <w:rsid w:val="0025381D"/>
    <w:rsid w:val="002543DC"/>
    <w:rsid w:val="0025448B"/>
    <w:rsid w:val="002544FD"/>
    <w:rsid w:val="00254961"/>
    <w:rsid w:val="00254DDF"/>
    <w:rsid w:val="00255923"/>
    <w:rsid w:val="00255C04"/>
    <w:rsid w:val="00255C58"/>
    <w:rsid w:val="00255EB4"/>
    <w:rsid w:val="002561EA"/>
    <w:rsid w:val="002565F2"/>
    <w:rsid w:val="00256C97"/>
    <w:rsid w:val="00256E03"/>
    <w:rsid w:val="00257989"/>
    <w:rsid w:val="00257E30"/>
    <w:rsid w:val="00257EB4"/>
    <w:rsid w:val="00257FB0"/>
    <w:rsid w:val="00260018"/>
    <w:rsid w:val="0026001A"/>
    <w:rsid w:val="0026058C"/>
    <w:rsid w:val="00260C44"/>
    <w:rsid w:val="00260EC7"/>
    <w:rsid w:val="0026137E"/>
    <w:rsid w:val="00261461"/>
    <w:rsid w:val="00261539"/>
    <w:rsid w:val="0026179F"/>
    <w:rsid w:val="00261BD4"/>
    <w:rsid w:val="00261C96"/>
    <w:rsid w:val="00261DD6"/>
    <w:rsid w:val="00262FFC"/>
    <w:rsid w:val="002631FB"/>
    <w:rsid w:val="00263238"/>
    <w:rsid w:val="00263A84"/>
    <w:rsid w:val="00263F59"/>
    <w:rsid w:val="002645D2"/>
    <w:rsid w:val="00265299"/>
    <w:rsid w:val="002652B6"/>
    <w:rsid w:val="00265868"/>
    <w:rsid w:val="002662F6"/>
    <w:rsid w:val="0026633F"/>
    <w:rsid w:val="002666AE"/>
    <w:rsid w:val="002670A0"/>
    <w:rsid w:val="00267125"/>
    <w:rsid w:val="00267DB3"/>
    <w:rsid w:val="00267EED"/>
    <w:rsid w:val="0027024F"/>
    <w:rsid w:val="00270389"/>
    <w:rsid w:val="0027051F"/>
    <w:rsid w:val="0027061C"/>
    <w:rsid w:val="00270C4B"/>
    <w:rsid w:val="00270E2B"/>
    <w:rsid w:val="00270EA4"/>
    <w:rsid w:val="002714A9"/>
    <w:rsid w:val="00271521"/>
    <w:rsid w:val="002718F3"/>
    <w:rsid w:val="00271F44"/>
    <w:rsid w:val="00272690"/>
    <w:rsid w:val="00272B94"/>
    <w:rsid w:val="0027329A"/>
    <w:rsid w:val="00273875"/>
    <w:rsid w:val="00273885"/>
    <w:rsid w:val="00273E23"/>
    <w:rsid w:val="00273F5C"/>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7AC"/>
    <w:rsid w:val="002777EE"/>
    <w:rsid w:val="0028025E"/>
    <w:rsid w:val="00280A60"/>
    <w:rsid w:val="00280C65"/>
    <w:rsid w:val="002811C4"/>
    <w:rsid w:val="002819D8"/>
    <w:rsid w:val="00281A5B"/>
    <w:rsid w:val="00281B65"/>
    <w:rsid w:val="00281BDF"/>
    <w:rsid w:val="00282213"/>
    <w:rsid w:val="00282DF9"/>
    <w:rsid w:val="00282EAB"/>
    <w:rsid w:val="00283049"/>
    <w:rsid w:val="0028306B"/>
    <w:rsid w:val="002832F4"/>
    <w:rsid w:val="002834DF"/>
    <w:rsid w:val="00283B5F"/>
    <w:rsid w:val="00284016"/>
    <w:rsid w:val="00284430"/>
    <w:rsid w:val="0028466F"/>
    <w:rsid w:val="00284A6C"/>
    <w:rsid w:val="002851C9"/>
    <w:rsid w:val="0028532F"/>
    <w:rsid w:val="0028537B"/>
    <w:rsid w:val="002858BF"/>
    <w:rsid w:val="00285C66"/>
    <w:rsid w:val="00285C7E"/>
    <w:rsid w:val="0028623C"/>
    <w:rsid w:val="0028663F"/>
    <w:rsid w:val="002867F2"/>
    <w:rsid w:val="0028766C"/>
    <w:rsid w:val="00287C22"/>
    <w:rsid w:val="00287C72"/>
    <w:rsid w:val="00290166"/>
    <w:rsid w:val="00290BA6"/>
    <w:rsid w:val="00290C5F"/>
    <w:rsid w:val="00290CE3"/>
    <w:rsid w:val="00290F11"/>
    <w:rsid w:val="002911C8"/>
    <w:rsid w:val="002916E5"/>
    <w:rsid w:val="002917B3"/>
    <w:rsid w:val="0029242D"/>
    <w:rsid w:val="00292694"/>
    <w:rsid w:val="002926FA"/>
    <w:rsid w:val="00292706"/>
    <w:rsid w:val="00292C1F"/>
    <w:rsid w:val="00292F76"/>
    <w:rsid w:val="002934B7"/>
    <w:rsid w:val="00293683"/>
    <w:rsid w:val="0029395F"/>
    <w:rsid w:val="0029396A"/>
    <w:rsid w:val="002939AF"/>
    <w:rsid w:val="002941FF"/>
    <w:rsid w:val="00294491"/>
    <w:rsid w:val="00294B3D"/>
    <w:rsid w:val="00294BDE"/>
    <w:rsid w:val="00295702"/>
    <w:rsid w:val="00296205"/>
    <w:rsid w:val="00296358"/>
    <w:rsid w:val="002965E4"/>
    <w:rsid w:val="0029691E"/>
    <w:rsid w:val="00296977"/>
    <w:rsid w:val="002969D9"/>
    <w:rsid w:val="00296BDB"/>
    <w:rsid w:val="0029709D"/>
    <w:rsid w:val="00297439"/>
    <w:rsid w:val="0029744D"/>
    <w:rsid w:val="00297776"/>
    <w:rsid w:val="00297F10"/>
    <w:rsid w:val="002A07C8"/>
    <w:rsid w:val="002A0CED"/>
    <w:rsid w:val="002A1274"/>
    <w:rsid w:val="002A151B"/>
    <w:rsid w:val="002A162A"/>
    <w:rsid w:val="002A1D4C"/>
    <w:rsid w:val="002A1D93"/>
    <w:rsid w:val="002A2040"/>
    <w:rsid w:val="002A2091"/>
    <w:rsid w:val="002A2426"/>
    <w:rsid w:val="002A2A6E"/>
    <w:rsid w:val="002A2DDA"/>
    <w:rsid w:val="002A41D8"/>
    <w:rsid w:val="002A4276"/>
    <w:rsid w:val="002A4CD0"/>
    <w:rsid w:val="002A4DF0"/>
    <w:rsid w:val="002A503C"/>
    <w:rsid w:val="002A518D"/>
    <w:rsid w:val="002A59CB"/>
    <w:rsid w:val="002A62E2"/>
    <w:rsid w:val="002A64B8"/>
    <w:rsid w:val="002A655D"/>
    <w:rsid w:val="002A7A50"/>
    <w:rsid w:val="002A7DA6"/>
    <w:rsid w:val="002B0403"/>
    <w:rsid w:val="002B0976"/>
    <w:rsid w:val="002B0D7C"/>
    <w:rsid w:val="002B1259"/>
    <w:rsid w:val="002B1316"/>
    <w:rsid w:val="002B198F"/>
    <w:rsid w:val="002B1C96"/>
    <w:rsid w:val="002B2681"/>
    <w:rsid w:val="002B28F7"/>
    <w:rsid w:val="002B2C94"/>
    <w:rsid w:val="002B2E86"/>
    <w:rsid w:val="002B3204"/>
    <w:rsid w:val="002B327B"/>
    <w:rsid w:val="002B36E6"/>
    <w:rsid w:val="002B39A4"/>
    <w:rsid w:val="002B3B66"/>
    <w:rsid w:val="002B435A"/>
    <w:rsid w:val="002B43B2"/>
    <w:rsid w:val="002B45D3"/>
    <w:rsid w:val="002B4728"/>
    <w:rsid w:val="002B4760"/>
    <w:rsid w:val="002B48E4"/>
    <w:rsid w:val="002B491E"/>
    <w:rsid w:val="002B516C"/>
    <w:rsid w:val="002B539E"/>
    <w:rsid w:val="002B5619"/>
    <w:rsid w:val="002B5CCB"/>
    <w:rsid w:val="002B5E1D"/>
    <w:rsid w:val="002B60C1"/>
    <w:rsid w:val="002B6254"/>
    <w:rsid w:val="002B6326"/>
    <w:rsid w:val="002B6548"/>
    <w:rsid w:val="002B6BC9"/>
    <w:rsid w:val="002B6F85"/>
    <w:rsid w:val="002B70E9"/>
    <w:rsid w:val="002B714F"/>
    <w:rsid w:val="002B730B"/>
    <w:rsid w:val="002B7419"/>
    <w:rsid w:val="002B781F"/>
    <w:rsid w:val="002B7876"/>
    <w:rsid w:val="002B7B3B"/>
    <w:rsid w:val="002B7C27"/>
    <w:rsid w:val="002B7C48"/>
    <w:rsid w:val="002B7D70"/>
    <w:rsid w:val="002B7DEA"/>
    <w:rsid w:val="002C0730"/>
    <w:rsid w:val="002C07FA"/>
    <w:rsid w:val="002C19BD"/>
    <w:rsid w:val="002C1D16"/>
    <w:rsid w:val="002C2145"/>
    <w:rsid w:val="002C2231"/>
    <w:rsid w:val="002C2358"/>
    <w:rsid w:val="002C2C42"/>
    <w:rsid w:val="002C32BD"/>
    <w:rsid w:val="002C37FA"/>
    <w:rsid w:val="002C3B89"/>
    <w:rsid w:val="002C3E9E"/>
    <w:rsid w:val="002C402C"/>
    <w:rsid w:val="002C4ADA"/>
    <w:rsid w:val="002C4B52"/>
    <w:rsid w:val="002C4E34"/>
    <w:rsid w:val="002C50E4"/>
    <w:rsid w:val="002C534A"/>
    <w:rsid w:val="002C5457"/>
    <w:rsid w:val="002C56A4"/>
    <w:rsid w:val="002C6A79"/>
    <w:rsid w:val="002C6C25"/>
    <w:rsid w:val="002C6EE2"/>
    <w:rsid w:val="002C71D5"/>
    <w:rsid w:val="002C7237"/>
    <w:rsid w:val="002C78DF"/>
    <w:rsid w:val="002C7DD0"/>
    <w:rsid w:val="002D0007"/>
    <w:rsid w:val="002D03E5"/>
    <w:rsid w:val="002D1A79"/>
    <w:rsid w:val="002D244B"/>
    <w:rsid w:val="002D29B6"/>
    <w:rsid w:val="002D2ABB"/>
    <w:rsid w:val="002D2DAB"/>
    <w:rsid w:val="002D2EB4"/>
    <w:rsid w:val="002D3000"/>
    <w:rsid w:val="002D3087"/>
    <w:rsid w:val="002D325E"/>
    <w:rsid w:val="002D36EB"/>
    <w:rsid w:val="002D3AA4"/>
    <w:rsid w:val="002D3D47"/>
    <w:rsid w:val="002D3EF3"/>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18BE"/>
    <w:rsid w:val="002E1CA7"/>
    <w:rsid w:val="002E20E3"/>
    <w:rsid w:val="002E2678"/>
    <w:rsid w:val="002E26AC"/>
    <w:rsid w:val="002E26E7"/>
    <w:rsid w:val="002E279A"/>
    <w:rsid w:val="002E2AA3"/>
    <w:rsid w:val="002E2C26"/>
    <w:rsid w:val="002E2CE9"/>
    <w:rsid w:val="002E2F61"/>
    <w:rsid w:val="002E30AB"/>
    <w:rsid w:val="002E3800"/>
    <w:rsid w:val="002E3913"/>
    <w:rsid w:val="002E3917"/>
    <w:rsid w:val="002E3BF7"/>
    <w:rsid w:val="002E403E"/>
    <w:rsid w:val="002E4053"/>
    <w:rsid w:val="002E4484"/>
    <w:rsid w:val="002E4CF4"/>
    <w:rsid w:val="002E4FFA"/>
    <w:rsid w:val="002E5185"/>
    <w:rsid w:val="002E59EE"/>
    <w:rsid w:val="002E6109"/>
    <w:rsid w:val="002E65CE"/>
    <w:rsid w:val="002E6606"/>
    <w:rsid w:val="002E674D"/>
    <w:rsid w:val="002E6B5A"/>
    <w:rsid w:val="002E6F64"/>
    <w:rsid w:val="002E7371"/>
    <w:rsid w:val="002F0605"/>
    <w:rsid w:val="002F0BA0"/>
    <w:rsid w:val="002F0C02"/>
    <w:rsid w:val="002F0F61"/>
    <w:rsid w:val="002F0FD7"/>
    <w:rsid w:val="002F101F"/>
    <w:rsid w:val="002F1166"/>
    <w:rsid w:val="002F1309"/>
    <w:rsid w:val="002F158C"/>
    <w:rsid w:val="002F202F"/>
    <w:rsid w:val="002F28B6"/>
    <w:rsid w:val="002F2DA4"/>
    <w:rsid w:val="002F2F47"/>
    <w:rsid w:val="002F3350"/>
    <w:rsid w:val="002F34E2"/>
    <w:rsid w:val="002F369F"/>
    <w:rsid w:val="002F3756"/>
    <w:rsid w:val="002F3809"/>
    <w:rsid w:val="002F395C"/>
    <w:rsid w:val="002F3F8A"/>
    <w:rsid w:val="002F4093"/>
    <w:rsid w:val="002F469E"/>
    <w:rsid w:val="002F481B"/>
    <w:rsid w:val="002F4FE0"/>
    <w:rsid w:val="002F5234"/>
    <w:rsid w:val="002F5636"/>
    <w:rsid w:val="002F58AE"/>
    <w:rsid w:val="002F6139"/>
    <w:rsid w:val="002F6734"/>
    <w:rsid w:val="002F6F99"/>
    <w:rsid w:val="002F7231"/>
    <w:rsid w:val="002F723D"/>
    <w:rsid w:val="002F75C5"/>
    <w:rsid w:val="002F78BC"/>
    <w:rsid w:val="002F7975"/>
    <w:rsid w:val="002F7AC0"/>
    <w:rsid w:val="0030040B"/>
    <w:rsid w:val="00300597"/>
    <w:rsid w:val="0030085D"/>
    <w:rsid w:val="003009D2"/>
    <w:rsid w:val="00300BE5"/>
    <w:rsid w:val="00300EAB"/>
    <w:rsid w:val="00301718"/>
    <w:rsid w:val="003022A5"/>
    <w:rsid w:val="003025A2"/>
    <w:rsid w:val="00303BD2"/>
    <w:rsid w:val="00303CEB"/>
    <w:rsid w:val="003049CD"/>
    <w:rsid w:val="00304DFB"/>
    <w:rsid w:val="00304E7D"/>
    <w:rsid w:val="00304F56"/>
    <w:rsid w:val="003055C4"/>
    <w:rsid w:val="003055F5"/>
    <w:rsid w:val="0030584B"/>
    <w:rsid w:val="00305DAF"/>
    <w:rsid w:val="0030612D"/>
    <w:rsid w:val="003063D2"/>
    <w:rsid w:val="003064D8"/>
    <w:rsid w:val="00306A15"/>
    <w:rsid w:val="003072AA"/>
    <w:rsid w:val="003073B8"/>
    <w:rsid w:val="00307560"/>
    <w:rsid w:val="0030772C"/>
    <w:rsid w:val="00307B04"/>
    <w:rsid w:val="00307E51"/>
    <w:rsid w:val="003108F1"/>
    <w:rsid w:val="00310955"/>
    <w:rsid w:val="00310D57"/>
    <w:rsid w:val="003112CF"/>
    <w:rsid w:val="00311363"/>
    <w:rsid w:val="0031166B"/>
    <w:rsid w:val="003116CD"/>
    <w:rsid w:val="00311707"/>
    <w:rsid w:val="0031180B"/>
    <w:rsid w:val="0031189A"/>
    <w:rsid w:val="0031193E"/>
    <w:rsid w:val="003119A3"/>
    <w:rsid w:val="00312125"/>
    <w:rsid w:val="003122EF"/>
    <w:rsid w:val="00312724"/>
    <w:rsid w:val="003130A7"/>
    <w:rsid w:val="00313310"/>
    <w:rsid w:val="003134E1"/>
    <w:rsid w:val="00313933"/>
    <w:rsid w:val="00313C93"/>
    <w:rsid w:val="00313FE5"/>
    <w:rsid w:val="003140BE"/>
    <w:rsid w:val="0031425E"/>
    <w:rsid w:val="0031450D"/>
    <w:rsid w:val="003148E3"/>
    <w:rsid w:val="00314D99"/>
    <w:rsid w:val="00314E57"/>
    <w:rsid w:val="00314EA7"/>
    <w:rsid w:val="00315012"/>
    <w:rsid w:val="003151FE"/>
    <w:rsid w:val="00315867"/>
    <w:rsid w:val="003159E8"/>
    <w:rsid w:val="00316CAC"/>
    <w:rsid w:val="00316D44"/>
    <w:rsid w:val="00316F63"/>
    <w:rsid w:val="00316F73"/>
    <w:rsid w:val="00317254"/>
    <w:rsid w:val="00317598"/>
    <w:rsid w:val="00320075"/>
    <w:rsid w:val="0032037C"/>
    <w:rsid w:val="00320468"/>
    <w:rsid w:val="003205C9"/>
    <w:rsid w:val="003206EB"/>
    <w:rsid w:val="0032073B"/>
    <w:rsid w:val="00320EE9"/>
    <w:rsid w:val="00320F2D"/>
    <w:rsid w:val="00321150"/>
    <w:rsid w:val="003214C4"/>
    <w:rsid w:val="00321CB1"/>
    <w:rsid w:val="00321E43"/>
    <w:rsid w:val="0032209C"/>
    <w:rsid w:val="00322300"/>
    <w:rsid w:val="0032281C"/>
    <w:rsid w:val="003228A1"/>
    <w:rsid w:val="00322FA0"/>
    <w:rsid w:val="00323985"/>
    <w:rsid w:val="00323DCC"/>
    <w:rsid w:val="0032407C"/>
    <w:rsid w:val="00324A04"/>
    <w:rsid w:val="00324B15"/>
    <w:rsid w:val="00325A7D"/>
    <w:rsid w:val="00325DC0"/>
    <w:rsid w:val="003260D7"/>
    <w:rsid w:val="003264EE"/>
    <w:rsid w:val="0032667D"/>
    <w:rsid w:val="00326CED"/>
    <w:rsid w:val="00326DDC"/>
    <w:rsid w:val="00326F1A"/>
    <w:rsid w:val="00326F36"/>
    <w:rsid w:val="003272DD"/>
    <w:rsid w:val="003277A1"/>
    <w:rsid w:val="0032797E"/>
    <w:rsid w:val="00327A49"/>
    <w:rsid w:val="003300B2"/>
    <w:rsid w:val="0033021D"/>
    <w:rsid w:val="00330F3B"/>
    <w:rsid w:val="0033130D"/>
    <w:rsid w:val="0033199F"/>
    <w:rsid w:val="00331C9A"/>
    <w:rsid w:val="0033228D"/>
    <w:rsid w:val="00332667"/>
    <w:rsid w:val="00332816"/>
    <w:rsid w:val="003328FD"/>
    <w:rsid w:val="0033293E"/>
    <w:rsid w:val="00332BDE"/>
    <w:rsid w:val="00332C7A"/>
    <w:rsid w:val="00332E08"/>
    <w:rsid w:val="00333023"/>
    <w:rsid w:val="00333129"/>
    <w:rsid w:val="003338D3"/>
    <w:rsid w:val="00334178"/>
    <w:rsid w:val="00334487"/>
    <w:rsid w:val="00334778"/>
    <w:rsid w:val="003347BF"/>
    <w:rsid w:val="00334B7F"/>
    <w:rsid w:val="00335723"/>
    <w:rsid w:val="00335B73"/>
    <w:rsid w:val="00336101"/>
    <w:rsid w:val="00336227"/>
    <w:rsid w:val="003363A3"/>
    <w:rsid w:val="00336697"/>
    <w:rsid w:val="00336D6D"/>
    <w:rsid w:val="0033704B"/>
    <w:rsid w:val="00337243"/>
    <w:rsid w:val="003372FB"/>
    <w:rsid w:val="003379EB"/>
    <w:rsid w:val="00337B1E"/>
    <w:rsid w:val="00340093"/>
    <w:rsid w:val="00340280"/>
    <w:rsid w:val="0034032F"/>
    <w:rsid w:val="003409A7"/>
    <w:rsid w:val="00340C06"/>
    <w:rsid w:val="00340D60"/>
    <w:rsid w:val="003410B0"/>
    <w:rsid w:val="003411C2"/>
    <w:rsid w:val="00341336"/>
    <w:rsid w:val="00341377"/>
    <w:rsid w:val="0034162F"/>
    <w:rsid w:val="003418CB"/>
    <w:rsid w:val="00341C83"/>
    <w:rsid w:val="003426D3"/>
    <w:rsid w:val="0034345F"/>
    <w:rsid w:val="00343A11"/>
    <w:rsid w:val="00343ACC"/>
    <w:rsid w:val="00343B48"/>
    <w:rsid w:val="00343CB6"/>
    <w:rsid w:val="00343CD9"/>
    <w:rsid w:val="00344083"/>
    <w:rsid w:val="003440DB"/>
    <w:rsid w:val="00344298"/>
    <w:rsid w:val="0034447B"/>
    <w:rsid w:val="003446AE"/>
    <w:rsid w:val="00344B5B"/>
    <w:rsid w:val="00344FAD"/>
    <w:rsid w:val="00345010"/>
    <w:rsid w:val="003456F4"/>
    <w:rsid w:val="00345A67"/>
    <w:rsid w:val="00345B08"/>
    <w:rsid w:val="00345E5C"/>
    <w:rsid w:val="0034603E"/>
    <w:rsid w:val="003463EF"/>
    <w:rsid w:val="003466F3"/>
    <w:rsid w:val="0034691A"/>
    <w:rsid w:val="00346A64"/>
    <w:rsid w:val="00346BC4"/>
    <w:rsid w:val="003470BC"/>
    <w:rsid w:val="003471C9"/>
    <w:rsid w:val="00347B67"/>
    <w:rsid w:val="00350655"/>
    <w:rsid w:val="0035081B"/>
    <w:rsid w:val="0035124D"/>
    <w:rsid w:val="00351332"/>
    <w:rsid w:val="003517FA"/>
    <w:rsid w:val="00351B93"/>
    <w:rsid w:val="00351DD8"/>
    <w:rsid w:val="00351E1A"/>
    <w:rsid w:val="00351E49"/>
    <w:rsid w:val="00353282"/>
    <w:rsid w:val="00353559"/>
    <w:rsid w:val="00353C16"/>
    <w:rsid w:val="00354495"/>
    <w:rsid w:val="003546F0"/>
    <w:rsid w:val="00354A83"/>
    <w:rsid w:val="00355873"/>
    <w:rsid w:val="00355CBE"/>
    <w:rsid w:val="0035660F"/>
    <w:rsid w:val="00356CEF"/>
    <w:rsid w:val="00356D34"/>
    <w:rsid w:val="003570D3"/>
    <w:rsid w:val="00357268"/>
    <w:rsid w:val="003575E9"/>
    <w:rsid w:val="00357657"/>
    <w:rsid w:val="00357D42"/>
    <w:rsid w:val="003600F7"/>
    <w:rsid w:val="003601D3"/>
    <w:rsid w:val="0036059E"/>
    <w:rsid w:val="00360823"/>
    <w:rsid w:val="00360F80"/>
    <w:rsid w:val="00361B01"/>
    <w:rsid w:val="00361FDF"/>
    <w:rsid w:val="0036257A"/>
    <w:rsid w:val="003628B9"/>
    <w:rsid w:val="00362D8F"/>
    <w:rsid w:val="00362F69"/>
    <w:rsid w:val="0036334D"/>
    <w:rsid w:val="003634AD"/>
    <w:rsid w:val="003635D1"/>
    <w:rsid w:val="0036365F"/>
    <w:rsid w:val="00363E11"/>
    <w:rsid w:val="00363F1D"/>
    <w:rsid w:val="00364232"/>
    <w:rsid w:val="0036447F"/>
    <w:rsid w:val="0036451D"/>
    <w:rsid w:val="003645A4"/>
    <w:rsid w:val="00365508"/>
    <w:rsid w:val="00366CA5"/>
    <w:rsid w:val="00366D69"/>
    <w:rsid w:val="00366DA5"/>
    <w:rsid w:val="00367511"/>
    <w:rsid w:val="0036769B"/>
    <w:rsid w:val="00367724"/>
    <w:rsid w:val="00367976"/>
    <w:rsid w:val="003679C6"/>
    <w:rsid w:val="00367C24"/>
    <w:rsid w:val="003704F6"/>
    <w:rsid w:val="003707B5"/>
    <w:rsid w:val="00370B9C"/>
    <w:rsid w:val="00371FA1"/>
    <w:rsid w:val="003722FE"/>
    <w:rsid w:val="0037265B"/>
    <w:rsid w:val="00372B24"/>
    <w:rsid w:val="00372B26"/>
    <w:rsid w:val="00373740"/>
    <w:rsid w:val="0037384E"/>
    <w:rsid w:val="00373DB4"/>
    <w:rsid w:val="00374721"/>
    <w:rsid w:val="00374791"/>
    <w:rsid w:val="00374899"/>
    <w:rsid w:val="0037492F"/>
    <w:rsid w:val="0037527C"/>
    <w:rsid w:val="003757E5"/>
    <w:rsid w:val="003760ED"/>
    <w:rsid w:val="00376557"/>
    <w:rsid w:val="00376596"/>
    <w:rsid w:val="00376845"/>
    <w:rsid w:val="0037704C"/>
    <w:rsid w:val="003770F6"/>
    <w:rsid w:val="003773C4"/>
    <w:rsid w:val="00377883"/>
    <w:rsid w:val="0038005E"/>
    <w:rsid w:val="00380350"/>
    <w:rsid w:val="0038043E"/>
    <w:rsid w:val="00380FDA"/>
    <w:rsid w:val="00381242"/>
    <w:rsid w:val="0038132F"/>
    <w:rsid w:val="00381469"/>
    <w:rsid w:val="00381939"/>
    <w:rsid w:val="00381E33"/>
    <w:rsid w:val="0038219B"/>
    <w:rsid w:val="00382231"/>
    <w:rsid w:val="00382582"/>
    <w:rsid w:val="00382719"/>
    <w:rsid w:val="003828C6"/>
    <w:rsid w:val="00382A70"/>
    <w:rsid w:val="00382AFB"/>
    <w:rsid w:val="00382B59"/>
    <w:rsid w:val="0038357F"/>
    <w:rsid w:val="00383919"/>
    <w:rsid w:val="00383E37"/>
    <w:rsid w:val="00384543"/>
    <w:rsid w:val="003848F6"/>
    <w:rsid w:val="00384B0D"/>
    <w:rsid w:val="00384B83"/>
    <w:rsid w:val="003862E4"/>
    <w:rsid w:val="003864FD"/>
    <w:rsid w:val="003866FD"/>
    <w:rsid w:val="003867B9"/>
    <w:rsid w:val="00386AEC"/>
    <w:rsid w:val="00386CA4"/>
    <w:rsid w:val="00386E5E"/>
    <w:rsid w:val="00387810"/>
    <w:rsid w:val="00387CA0"/>
    <w:rsid w:val="00390A92"/>
    <w:rsid w:val="00390E57"/>
    <w:rsid w:val="00391141"/>
    <w:rsid w:val="003912ED"/>
    <w:rsid w:val="00391459"/>
    <w:rsid w:val="00391494"/>
    <w:rsid w:val="00391903"/>
    <w:rsid w:val="00391C19"/>
    <w:rsid w:val="0039290C"/>
    <w:rsid w:val="00392C39"/>
    <w:rsid w:val="00392DF4"/>
    <w:rsid w:val="00393042"/>
    <w:rsid w:val="0039447F"/>
    <w:rsid w:val="003949EB"/>
    <w:rsid w:val="00394A44"/>
    <w:rsid w:val="00394AD5"/>
    <w:rsid w:val="00394C8E"/>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923"/>
    <w:rsid w:val="003A0B09"/>
    <w:rsid w:val="003A0BE0"/>
    <w:rsid w:val="003A1EB9"/>
    <w:rsid w:val="003A25D6"/>
    <w:rsid w:val="003A2B1D"/>
    <w:rsid w:val="003A2E40"/>
    <w:rsid w:val="003A3131"/>
    <w:rsid w:val="003A3B74"/>
    <w:rsid w:val="003A3C78"/>
    <w:rsid w:val="003A4289"/>
    <w:rsid w:val="003A4831"/>
    <w:rsid w:val="003A48A7"/>
    <w:rsid w:val="003A50F7"/>
    <w:rsid w:val="003A5615"/>
    <w:rsid w:val="003A56DB"/>
    <w:rsid w:val="003A5755"/>
    <w:rsid w:val="003A5C43"/>
    <w:rsid w:val="003A5D09"/>
    <w:rsid w:val="003A680B"/>
    <w:rsid w:val="003A6B51"/>
    <w:rsid w:val="003A6B85"/>
    <w:rsid w:val="003A6EA7"/>
    <w:rsid w:val="003A72F5"/>
    <w:rsid w:val="003A73F9"/>
    <w:rsid w:val="003A79F4"/>
    <w:rsid w:val="003B0158"/>
    <w:rsid w:val="003B020E"/>
    <w:rsid w:val="003B06FF"/>
    <w:rsid w:val="003B0969"/>
    <w:rsid w:val="003B09BD"/>
    <w:rsid w:val="003B0C31"/>
    <w:rsid w:val="003B0DCD"/>
    <w:rsid w:val="003B1047"/>
    <w:rsid w:val="003B13D1"/>
    <w:rsid w:val="003B144B"/>
    <w:rsid w:val="003B150C"/>
    <w:rsid w:val="003B187F"/>
    <w:rsid w:val="003B1D51"/>
    <w:rsid w:val="003B1F20"/>
    <w:rsid w:val="003B2393"/>
    <w:rsid w:val="003B2A2D"/>
    <w:rsid w:val="003B2CA7"/>
    <w:rsid w:val="003B3099"/>
    <w:rsid w:val="003B3203"/>
    <w:rsid w:val="003B356D"/>
    <w:rsid w:val="003B37A7"/>
    <w:rsid w:val="003B3970"/>
    <w:rsid w:val="003B3CF2"/>
    <w:rsid w:val="003B3D8B"/>
    <w:rsid w:val="003B3E6B"/>
    <w:rsid w:val="003B3E85"/>
    <w:rsid w:val="003B3FDC"/>
    <w:rsid w:val="003B40B6"/>
    <w:rsid w:val="003B5365"/>
    <w:rsid w:val="003B56DB"/>
    <w:rsid w:val="003B575B"/>
    <w:rsid w:val="003B5C2D"/>
    <w:rsid w:val="003B5D10"/>
    <w:rsid w:val="003B5E12"/>
    <w:rsid w:val="003B5F30"/>
    <w:rsid w:val="003B64C4"/>
    <w:rsid w:val="003B6F15"/>
    <w:rsid w:val="003B703C"/>
    <w:rsid w:val="003B706F"/>
    <w:rsid w:val="003B716C"/>
    <w:rsid w:val="003B717B"/>
    <w:rsid w:val="003B7282"/>
    <w:rsid w:val="003B755E"/>
    <w:rsid w:val="003B7685"/>
    <w:rsid w:val="003B769B"/>
    <w:rsid w:val="003B7A87"/>
    <w:rsid w:val="003B7AF6"/>
    <w:rsid w:val="003B7C98"/>
    <w:rsid w:val="003C004B"/>
    <w:rsid w:val="003C0921"/>
    <w:rsid w:val="003C1162"/>
    <w:rsid w:val="003C19A6"/>
    <w:rsid w:val="003C1F1D"/>
    <w:rsid w:val="003C228E"/>
    <w:rsid w:val="003C2423"/>
    <w:rsid w:val="003C293A"/>
    <w:rsid w:val="003C2B93"/>
    <w:rsid w:val="003C2C3D"/>
    <w:rsid w:val="003C2EFB"/>
    <w:rsid w:val="003C31EF"/>
    <w:rsid w:val="003C3870"/>
    <w:rsid w:val="003C4BC4"/>
    <w:rsid w:val="003C4D0C"/>
    <w:rsid w:val="003C4E9B"/>
    <w:rsid w:val="003C51E7"/>
    <w:rsid w:val="003C553D"/>
    <w:rsid w:val="003C59BC"/>
    <w:rsid w:val="003C59C9"/>
    <w:rsid w:val="003C5C9B"/>
    <w:rsid w:val="003C5F1A"/>
    <w:rsid w:val="003C6119"/>
    <w:rsid w:val="003C6377"/>
    <w:rsid w:val="003C6776"/>
    <w:rsid w:val="003C6893"/>
    <w:rsid w:val="003C6A71"/>
    <w:rsid w:val="003C6D12"/>
    <w:rsid w:val="003C6DE2"/>
    <w:rsid w:val="003C704F"/>
    <w:rsid w:val="003C707C"/>
    <w:rsid w:val="003C7212"/>
    <w:rsid w:val="003C79A8"/>
    <w:rsid w:val="003C7B51"/>
    <w:rsid w:val="003C7BF0"/>
    <w:rsid w:val="003D03AD"/>
    <w:rsid w:val="003D0A35"/>
    <w:rsid w:val="003D0C7D"/>
    <w:rsid w:val="003D0F11"/>
    <w:rsid w:val="003D11F0"/>
    <w:rsid w:val="003D1555"/>
    <w:rsid w:val="003D177D"/>
    <w:rsid w:val="003D1B86"/>
    <w:rsid w:val="003D1BEE"/>
    <w:rsid w:val="003D1E85"/>
    <w:rsid w:val="003D1EFD"/>
    <w:rsid w:val="003D2022"/>
    <w:rsid w:val="003D22B4"/>
    <w:rsid w:val="003D28BF"/>
    <w:rsid w:val="003D29A0"/>
    <w:rsid w:val="003D2F3A"/>
    <w:rsid w:val="003D2FAF"/>
    <w:rsid w:val="003D3176"/>
    <w:rsid w:val="003D330D"/>
    <w:rsid w:val="003D34A2"/>
    <w:rsid w:val="003D34F1"/>
    <w:rsid w:val="003D3566"/>
    <w:rsid w:val="003D36A6"/>
    <w:rsid w:val="003D3753"/>
    <w:rsid w:val="003D411E"/>
    <w:rsid w:val="003D4215"/>
    <w:rsid w:val="003D43FB"/>
    <w:rsid w:val="003D4756"/>
    <w:rsid w:val="003D4939"/>
    <w:rsid w:val="003D4A0F"/>
    <w:rsid w:val="003D4BF7"/>
    <w:rsid w:val="003D4C47"/>
    <w:rsid w:val="003D4D5E"/>
    <w:rsid w:val="003D5009"/>
    <w:rsid w:val="003D52A1"/>
    <w:rsid w:val="003D53A8"/>
    <w:rsid w:val="003D559F"/>
    <w:rsid w:val="003D5755"/>
    <w:rsid w:val="003D5898"/>
    <w:rsid w:val="003D5A47"/>
    <w:rsid w:val="003D5C0E"/>
    <w:rsid w:val="003D5DE9"/>
    <w:rsid w:val="003D6043"/>
    <w:rsid w:val="003D63A8"/>
    <w:rsid w:val="003D645C"/>
    <w:rsid w:val="003D7129"/>
    <w:rsid w:val="003D7719"/>
    <w:rsid w:val="003E03CC"/>
    <w:rsid w:val="003E0746"/>
    <w:rsid w:val="003E0A91"/>
    <w:rsid w:val="003E11F2"/>
    <w:rsid w:val="003E14DA"/>
    <w:rsid w:val="003E1BA3"/>
    <w:rsid w:val="003E242B"/>
    <w:rsid w:val="003E261B"/>
    <w:rsid w:val="003E2EEE"/>
    <w:rsid w:val="003E2F9D"/>
    <w:rsid w:val="003E315F"/>
    <w:rsid w:val="003E3587"/>
    <w:rsid w:val="003E378E"/>
    <w:rsid w:val="003E38DC"/>
    <w:rsid w:val="003E3E5A"/>
    <w:rsid w:val="003E3FCC"/>
    <w:rsid w:val="003E40EE"/>
    <w:rsid w:val="003E50C8"/>
    <w:rsid w:val="003E53E6"/>
    <w:rsid w:val="003E572C"/>
    <w:rsid w:val="003E5C2D"/>
    <w:rsid w:val="003E5E5A"/>
    <w:rsid w:val="003E5EF0"/>
    <w:rsid w:val="003E5F6C"/>
    <w:rsid w:val="003E625C"/>
    <w:rsid w:val="003E634B"/>
    <w:rsid w:val="003E65B0"/>
    <w:rsid w:val="003E68D0"/>
    <w:rsid w:val="003E6E10"/>
    <w:rsid w:val="003E70EA"/>
    <w:rsid w:val="003F04AF"/>
    <w:rsid w:val="003F05A7"/>
    <w:rsid w:val="003F083D"/>
    <w:rsid w:val="003F0E35"/>
    <w:rsid w:val="003F0EB7"/>
    <w:rsid w:val="003F10B0"/>
    <w:rsid w:val="003F14A4"/>
    <w:rsid w:val="003F177A"/>
    <w:rsid w:val="003F1820"/>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5385"/>
    <w:rsid w:val="003F553E"/>
    <w:rsid w:val="003F5BC7"/>
    <w:rsid w:val="003F5D39"/>
    <w:rsid w:val="003F5F2C"/>
    <w:rsid w:val="003F6136"/>
    <w:rsid w:val="003F6271"/>
    <w:rsid w:val="003F65D6"/>
    <w:rsid w:val="003F66C6"/>
    <w:rsid w:val="003F676B"/>
    <w:rsid w:val="003F743C"/>
    <w:rsid w:val="003F7E6D"/>
    <w:rsid w:val="00400139"/>
    <w:rsid w:val="0040034E"/>
    <w:rsid w:val="004007E9"/>
    <w:rsid w:val="00400968"/>
    <w:rsid w:val="00401144"/>
    <w:rsid w:val="00401338"/>
    <w:rsid w:val="004014C6"/>
    <w:rsid w:val="00401FEA"/>
    <w:rsid w:val="00402262"/>
    <w:rsid w:val="0040227C"/>
    <w:rsid w:val="00402C02"/>
    <w:rsid w:val="00402EC4"/>
    <w:rsid w:val="00403114"/>
    <w:rsid w:val="0040352A"/>
    <w:rsid w:val="004038B8"/>
    <w:rsid w:val="00403B8A"/>
    <w:rsid w:val="00404279"/>
    <w:rsid w:val="00404400"/>
    <w:rsid w:val="00404831"/>
    <w:rsid w:val="00404FBB"/>
    <w:rsid w:val="0040508D"/>
    <w:rsid w:val="00405D81"/>
    <w:rsid w:val="004060B1"/>
    <w:rsid w:val="00406B2C"/>
    <w:rsid w:val="00406EAC"/>
    <w:rsid w:val="004070C1"/>
    <w:rsid w:val="004073F9"/>
    <w:rsid w:val="00407661"/>
    <w:rsid w:val="0040790D"/>
    <w:rsid w:val="00407AA4"/>
    <w:rsid w:val="004100C0"/>
    <w:rsid w:val="0041010C"/>
    <w:rsid w:val="00410314"/>
    <w:rsid w:val="00410C2E"/>
    <w:rsid w:val="00410D79"/>
    <w:rsid w:val="00411DCF"/>
    <w:rsid w:val="00411F09"/>
    <w:rsid w:val="00411FE2"/>
    <w:rsid w:val="00412063"/>
    <w:rsid w:val="0041208F"/>
    <w:rsid w:val="004122B0"/>
    <w:rsid w:val="0041280C"/>
    <w:rsid w:val="004128D7"/>
    <w:rsid w:val="00412CD2"/>
    <w:rsid w:val="00412EB1"/>
    <w:rsid w:val="004131B4"/>
    <w:rsid w:val="00413338"/>
    <w:rsid w:val="0041371C"/>
    <w:rsid w:val="00413DDE"/>
    <w:rsid w:val="00414118"/>
    <w:rsid w:val="0041473F"/>
    <w:rsid w:val="00414A55"/>
    <w:rsid w:val="00415788"/>
    <w:rsid w:val="00415938"/>
    <w:rsid w:val="00415C1D"/>
    <w:rsid w:val="00415F66"/>
    <w:rsid w:val="00416084"/>
    <w:rsid w:val="004161BB"/>
    <w:rsid w:val="004164B5"/>
    <w:rsid w:val="004164BA"/>
    <w:rsid w:val="00416632"/>
    <w:rsid w:val="00416F2A"/>
    <w:rsid w:val="0041715E"/>
    <w:rsid w:val="004175F7"/>
    <w:rsid w:val="00420F41"/>
    <w:rsid w:val="004212BA"/>
    <w:rsid w:val="004213F6"/>
    <w:rsid w:val="004217FB"/>
    <w:rsid w:val="004218E4"/>
    <w:rsid w:val="00421BF1"/>
    <w:rsid w:val="00421EA9"/>
    <w:rsid w:val="00422625"/>
    <w:rsid w:val="004227E9"/>
    <w:rsid w:val="00422802"/>
    <w:rsid w:val="004229EA"/>
    <w:rsid w:val="00423575"/>
    <w:rsid w:val="0042414A"/>
    <w:rsid w:val="004243AC"/>
    <w:rsid w:val="004243CF"/>
    <w:rsid w:val="0042441D"/>
    <w:rsid w:val="00424705"/>
    <w:rsid w:val="004248C7"/>
    <w:rsid w:val="00424978"/>
    <w:rsid w:val="004249B0"/>
    <w:rsid w:val="00424C0B"/>
    <w:rsid w:val="00424EE2"/>
    <w:rsid w:val="00424F8C"/>
    <w:rsid w:val="00425649"/>
    <w:rsid w:val="004259C8"/>
    <w:rsid w:val="00425DF5"/>
    <w:rsid w:val="00425EE4"/>
    <w:rsid w:val="004260DC"/>
    <w:rsid w:val="00426107"/>
    <w:rsid w:val="004263F0"/>
    <w:rsid w:val="00426498"/>
    <w:rsid w:val="004266A2"/>
    <w:rsid w:val="0042702F"/>
    <w:rsid w:val="004271BA"/>
    <w:rsid w:val="004276F6"/>
    <w:rsid w:val="00427A94"/>
    <w:rsid w:val="00427AF4"/>
    <w:rsid w:val="00427CF2"/>
    <w:rsid w:val="00430330"/>
    <w:rsid w:val="00430497"/>
    <w:rsid w:val="00430924"/>
    <w:rsid w:val="0043135F"/>
    <w:rsid w:val="004313C1"/>
    <w:rsid w:val="0043146F"/>
    <w:rsid w:val="0043160C"/>
    <w:rsid w:val="00431824"/>
    <w:rsid w:val="004318C5"/>
    <w:rsid w:val="00431B49"/>
    <w:rsid w:val="00432762"/>
    <w:rsid w:val="00432991"/>
    <w:rsid w:val="0043412A"/>
    <w:rsid w:val="00434909"/>
    <w:rsid w:val="00434A09"/>
    <w:rsid w:val="00434DC1"/>
    <w:rsid w:val="00434E6E"/>
    <w:rsid w:val="00434F32"/>
    <w:rsid w:val="00434F68"/>
    <w:rsid w:val="004350EC"/>
    <w:rsid w:val="004350F4"/>
    <w:rsid w:val="004352B0"/>
    <w:rsid w:val="0043558F"/>
    <w:rsid w:val="004356A2"/>
    <w:rsid w:val="00435DC8"/>
    <w:rsid w:val="00435E01"/>
    <w:rsid w:val="00435E80"/>
    <w:rsid w:val="0043631B"/>
    <w:rsid w:val="00437095"/>
    <w:rsid w:val="00437793"/>
    <w:rsid w:val="00437B28"/>
    <w:rsid w:val="00437CF8"/>
    <w:rsid w:val="00437DA9"/>
    <w:rsid w:val="00437FCA"/>
    <w:rsid w:val="00440199"/>
    <w:rsid w:val="00440325"/>
    <w:rsid w:val="004412A0"/>
    <w:rsid w:val="0044133A"/>
    <w:rsid w:val="00441398"/>
    <w:rsid w:val="00441663"/>
    <w:rsid w:val="00441ABB"/>
    <w:rsid w:val="004420C9"/>
    <w:rsid w:val="00442319"/>
    <w:rsid w:val="0044252A"/>
    <w:rsid w:val="00442DA1"/>
    <w:rsid w:val="00443091"/>
    <w:rsid w:val="004436FC"/>
    <w:rsid w:val="0044372B"/>
    <w:rsid w:val="00443779"/>
    <w:rsid w:val="0044383E"/>
    <w:rsid w:val="00443C2D"/>
    <w:rsid w:val="00444248"/>
    <w:rsid w:val="00444408"/>
    <w:rsid w:val="004445FF"/>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5BB"/>
    <w:rsid w:val="004506F5"/>
    <w:rsid w:val="00450A3E"/>
    <w:rsid w:val="00450F27"/>
    <w:rsid w:val="004510E5"/>
    <w:rsid w:val="004511D9"/>
    <w:rsid w:val="0045189C"/>
    <w:rsid w:val="0045196F"/>
    <w:rsid w:val="00451D8A"/>
    <w:rsid w:val="00451EEE"/>
    <w:rsid w:val="004525F6"/>
    <w:rsid w:val="004529BB"/>
    <w:rsid w:val="00452F55"/>
    <w:rsid w:val="004530C7"/>
    <w:rsid w:val="0045341F"/>
    <w:rsid w:val="00453422"/>
    <w:rsid w:val="004539C5"/>
    <w:rsid w:val="0045424B"/>
    <w:rsid w:val="00454568"/>
    <w:rsid w:val="0045469E"/>
    <w:rsid w:val="0045556D"/>
    <w:rsid w:val="00455829"/>
    <w:rsid w:val="00455C0F"/>
    <w:rsid w:val="00455CC3"/>
    <w:rsid w:val="004565AB"/>
    <w:rsid w:val="004569B5"/>
    <w:rsid w:val="004569E5"/>
    <w:rsid w:val="004569F7"/>
    <w:rsid w:val="00456A75"/>
    <w:rsid w:val="00456C84"/>
    <w:rsid w:val="0045715B"/>
    <w:rsid w:val="004573B7"/>
    <w:rsid w:val="004574E9"/>
    <w:rsid w:val="00457869"/>
    <w:rsid w:val="00457AE8"/>
    <w:rsid w:val="00457BBF"/>
    <w:rsid w:val="00457BD2"/>
    <w:rsid w:val="004609E9"/>
    <w:rsid w:val="00460CCB"/>
    <w:rsid w:val="004610E2"/>
    <w:rsid w:val="004611EC"/>
    <w:rsid w:val="004613B6"/>
    <w:rsid w:val="0046188A"/>
    <w:rsid w:val="00461AB8"/>
    <w:rsid w:val="00461E18"/>
    <w:rsid w:val="00461E39"/>
    <w:rsid w:val="00461E88"/>
    <w:rsid w:val="00461F03"/>
    <w:rsid w:val="00462464"/>
    <w:rsid w:val="00462635"/>
    <w:rsid w:val="00462CA8"/>
    <w:rsid w:val="00462D3A"/>
    <w:rsid w:val="00463321"/>
    <w:rsid w:val="00463521"/>
    <w:rsid w:val="00463528"/>
    <w:rsid w:val="00463BC2"/>
    <w:rsid w:val="0046405A"/>
    <w:rsid w:val="004642B5"/>
    <w:rsid w:val="00464909"/>
    <w:rsid w:val="00464BB5"/>
    <w:rsid w:val="004657C1"/>
    <w:rsid w:val="00465A80"/>
    <w:rsid w:val="004662B2"/>
    <w:rsid w:val="0046662A"/>
    <w:rsid w:val="004671ED"/>
    <w:rsid w:val="00467412"/>
    <w:rsid w:val="00467418"/>
    <w:rsid w:val="00470A4E"/>
    <w:rsid w:val="00471125"/>
    <w:rsid w:val="00471341"/>
    <w:rsid w:val="00471908"/>
    <w:rsid w:val="00472429"/>
    <w:rsid w:val="004725C9"/>
    <w:rsid w:val="00472848"/>
    <w:rsid w:val="00472F45"/>
    <w:rsid w:val="00473057"/>
    <w:rsid w:val="004731B7"/>
    <w:rsid w:val="00473610"/>
    <w:rsid w:val="00473965"/>
    <w:rsid w:val="00473A9C"/>
    <w:rsid w:val="00474339"/>
    <w:rsid w:val="0047437A"/>
    <w:rsid w:val="0047452F"/>
    <w:rsid w:val="0047483C"/>
    <w:rsid w:val="004749B6"/>
    <w:rsid w:val="00474C03"/>
    <w:rsid w:val="00474CB2"/>
    <w:rsid w:val="00475498"/>
    <w:rsid w:val="0047559B"/>
    <w:rsid w:val="0047565C"/>
    <w:rsid w:val="004758E3"/>
    <w:rsid w:val="0047610D"/>
    <w:rsid w:val="004763B5"/>
    <w:rsid w:val="0047664E"/>
    <w:rsid w:val="00476BA3"/>
    <w:rsid w:val="00476DD9"/>
    <w:rsid w:val="004771DF"/>
    <w:rsid w:val="004772F3"/>
    <w:rsid w:val="0047731E"/>
    <w:rsid w:val="004777AA"/>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31B8"/>
    <w:rsid w:val="00483915"/>
    <w:rsid w:val="00483E22"/>
    <w:rsid w:val="00484058"/>
    <w:rsid w:val="00484397"/>
    <w:rsid w:val="0048460B"/>
    <w:rsid w:val="004848CD"/>
    <w:rsid w:val="00484965"/>
    <w:rsid w:val="00484C5D"/>
    <w:rsid w:val="00484F53"/>
    <w:rsid w:val="0048538A"/>
    <w:rsid w:val="004853B1"/>
    <w:rsid w:val="0048543E"/>
    <w:rsid w:val="00485858"/>
    <w:rsid w:val="004866B2"/>
    <w:rsid w:val="00486874"/>
    <w:rsid w:val="004868C1"/>
    <w:rsid w:val="0048722F"/>
    <w:rsid w:val="0048750F"/>
    <w:rsid w:val="004878EE"/>
    <w:rsid w:val="0049029B"/>
    <w:rsid w:val="0049045D"/>
    <w:rsid w:val="00490F20"/>
    <w:rsid w:val="00491386"/>
    <w:rsid w:val="00491F72"/>
    <w:rsid w:val="00491FB6"/>
    <w:rsid w:val="004923A6"/>
    <w:rsid w:val="004924DE"/>
    <w:rsid w:val="00492507"/>
    <w:rsid w:val="00492B5B"/>
    <w:rsid w:val="00492CBC"/>
    <w:rsid w:val="00492DED"/>
    <w:rsid w:val="00492F7A"/>
    <w:rsid w:val="0049358B"/>
    <w:rsid w:val="004938C6"/>
    <w:rsid w:val="00494159"/>
    <w:rsid w:val="00496766"/>
    <w:rsid w:val="004969CB"/>
    <w:rsid w:val="00496A64"/>
    <w:rsid w:val="00496CC8"/>
    <w:rsid w:val="00496D2F"/>
    <w:rsid w:val="00496D80"/>
    <w:rsid w:val="004A08F6"/>
    <w:rsid w:val="004A0AE6"/>
    <w:rsid w:val="004A106B"/>
    <w:rsid w:val="004A1B5F"/>
    <w:rsid w:val="004A409C"/>
    <w:rsid w:val="004A423C"/>
    <w:rsid w:val="004A495F"/>
    <w:rsid w:val="004A4AC4"/>
    <w:rsid w:val="004A4B6B"/>
    <w:rsid w:val="004A4C7C"/>
    <w:rsid w:val="004A4F46"/>
    <w:rsid w:val="004A541A"/>
    <w:rsid w:val="004A54D7"/>
    <w:rsid w:val="004A54FE"/>
    <w:rsid w:val="004A552B"/>
    <w:rsid w:val="004A55CC"/>
    <w:rsid w:val="004A58DA"/>
    <w:rsid w:val="004A5B0E"/>
    <w:rsid w:val="004A5D41"/>
    <w:rsid w:val="004A6159"/>
    <w:rsid w:val="004A61F9"/>
    <w:rsid w:val="004A65E8"/>
    <w:rsid w:val="004A68A3"/>
    <w:rsid w:val="004A6960"/>
    <w:rsid w:val="004A73D5"/>
    <w:rsid w:val="004A7544"/>
    <w:rsid w:val="004B0168"/>
    <w:rsid w:val="004B0384"/>
    <w:rsid w:val="004B0393"/>
    <w:rsid w:val="004B0551"/>
    <w:rsid w:val="004B0BCF"/>
    <w:rsid w:val="004B1305"/>
    <w:rsid w:val="004B1B5E"/>
    <w:rsid w:val="004B1D6A"/>
    <w:rsid w:val="004B1E8A"/>
    <w:rsid w:val="004B242E"/>
    <w:rsid w:val="004B275E"/>
    <w:rsid w:val="004B298D"/>
    <w:rsid w:val="004B2CA9"/>
    <w:rsid w:val="004B3487"/>
    <w:rsid w:val="004B349B"/>
    <w:rsid w:val="004B361D"/>
    <w:rsid w:val="004B3B5E"/>
    <w:rsid w:val="004B3B86"/>
    <w:rsid w:val="004B5047"/>
    <w:rsid w:val="004B51A2"/>
    <w:rsid w:val="004B5C4F"/>
    <w:rsid w:val="004B5E90"/>
    <w:rsid w:val="004B61A0"/>
    <w:rsid w:val="004B66D4"/>
    <w:rsid w:val="004B66DD"/>
    <w:rsid w:val="004B6A60"/>
    <w:rsid w:val="004B6B0F"/>
    <w:rsid w:val="004B6BE0"/>
    <w:rsid w:val="004B6E0D"/>
    <w:rsid w:val="004B70C5"/>
    <w:rsid w:val="004B714F"/>
    <w:rsid w:val="004B72ED"/>
    <w:rsid w:val="004B73C7"/>
    <w:rsid w:val="004B7479"/>
    <w:rsid w:val="004B78FE"/>
    <w:rsid w:val="004B7AFA"/>
    <w:rsid w:val="004C05F4"/>
    <w:rsid w:val="004C090B"/>
    <w:rsid w:val="004C0A7C"/>
    <w:rsid w:val="004C0FC7"/>
    <w:rsid w:val="004C0FD2"/>
    <w:rsid w:val="004C1326"/>
    <w:rsid w:val="004C1332"/>
    <w:rsid w:val="004C173F"/>
    <w:rsid w:val="004C1940"/>
    <w:rsid w:val="004C1A4C"/>
    <w:rsid w:val="004C1F5A"/>
    <w:rsid w:val="004C24E4"/>
    <w:rsid w:val="004C2AF4"/>
    <w:rsid w:val="004C361D"/>
    <w:rsid w:val="004C3E8D"/>
    <w:rsid w:val="004C4EF4"/>
    <w:rsid w:val="004C5262"/>
    <w:rsid w:val="004C56AF"/>
    <w:rsid w:val="004C5B81"/>
    <w:rsid w:val="004C6907"/>
    <w:rsid w:val="004C77FC"/>
    <w:rsid w:val="004C7B5E"/>
    <w:rsid w:val="004C7B90"/>
    <w:rsid w:val="004C7D91"/>
    <w:rsid w:val="004C7DC8"/>
    <w:rsid w:val="004D07AE"/>
    <w:rsid w:val="004D1095"/>
    <w:rsid w:val="004D11B4"/>
    <w:rsid w:val="004D132D"/>
    <w:rsid w:val="004D14FA"/>
    <w:rsid w:val="004D1C83"/>
    <w:rsid w:val="004D1F1B"/>
    <w:rsid w:val="004D1FFF"/>
    <w:rsid w:val="004D21E2"/>
    <w:rsid w:val="004D25AD"/>
    <w:rsid w:val="004D2A1B"/>
    <w:rsid w:val="004D2E2D"/>
    <w:rsid w:val="004D3654"/>
    <w:rsid w:val="004D3664"/>
    <w:rsid w:val="004D3688"/>
    <w:rsid w:val="004D3B96"/>
    <w:rsid w:val="004D4780"/>
    <w:rsid w:val="004D4AB9"/>
    <w:rsid w:val="004D4DE9"/>
    <w:rsid w:val="004D5557"/>
    <w:rsid w:val="004D557C"/>
    <w:rsid w:val="004D56A0"/>
    <w:rsid w:val="004D5DDF"/>
    <w:rsid w:val="004D6334"/>
    <w:rsid w:val="004D6EDB"/>
    <w:rsid w:val="004D737D"/>
    <w:rsid w:val="004D75FC"/>
    <w:rsid w:val="004D78ED"/>
    <w:rsid w:val="004D7CEC"/>
    <w:rsid w:val="004E00C7"/>
    <w:rsid w:val="004E04F9"/>
    <w:rsid w:val="004E06DE"/>
    <w:rsid w:val="004E07A1"/>
    <w:rsid w:val="004E0A8D"/>
    <w:rsid w:val="004E0B50"/>
    <w:rsid w:val="004E0CF6"/>
    <w:rsid w:val="004E1C0D"/>
    <w:rsid w:val="004E1ECE"/>
    <w:rsid w:val="004E2114"/>
    <w:rsid w:val="004E236A"/>
    <w:rsid w:val="004E24EB"/>
    <w:rsid w:val="004E2659"/>
    <w:rsid w:val="004E2955"/>
    <w:rsid w:val="004E2D42"/>
    <w:rsid w:val="004E2D9F"/>
    <w:rsid w:val="004E2DC7"/>
    <w:rsid w:val="004E36EA"/>
    <w:rsid w:val="004E39EE"/>
    <w:rsid w:val="004E3D52"/>
    <w:rsid w:val="004E4229"/>
    <w:rsid w:val="004E458F"/>
    <w:rsid w:val="004E4665"/>
    <w:rsid w:val="004E475C"/>
    <w:rsid w:val="004E4F7D"/>
    <w:rsid w:val="004E52DD"/>
    <w:rsid w:val="004E56E0"/>
    <w:rsid w:val="004E59AE"/>
    <w:rsid w:val="004E5A1B"/>
    <w:rsid w:val="004E5AB0"/>
    <w:rsid w:val="004E5C65"/>
    <w:rsid w:val="004E5FDC"/>
    <w:rsid w:val="004E605A"/>
    <w:rsid w:val="004E671A"/>
    <w:rsid w:val="004E6A77"/>
    <w:rsid w:val="004E6B2D"/>
    <w:rsid w:val="004E7329"/>
    <w:rsid w:val="004F06C0"/>
    <w:rsid w:val="004F0A85"/>
    <w:rsid w:val="004F0D24"/>
    <w:rsid w:val="004F111E"/>
    <w:rsid w:val="004F15C2"/>
    <w:rsid w:val="004F166F"/>
    <w:rsid w:val="004F16B1"/>
    <w:rsid w:val="004F1723"/>
    <w:rsid w:val="004F176F"/>
    <w:rsid w:val="004F1A0A"/>
    <w:rsid w:val="004F2CB0"/>
    <w:rsid w:val="004F2DD6"/>
    <w:rsid w:val="004F2E1E"/>
    <w:rsid w:val="004F34C3"/>
    <w:rsid w:val="004F366F"/>
    <w:rsid w:val="004F36EE"/>
    <w:rsid w:val="004F3B24"/>
    <w:rsid w:val="004F3B7E"/>
    <w:rsid w:val="004F3EBF"/>
    <w:rsid w:val="004F4308"/>
    <w:rsid w:val="004F4A2F"/>
    <w:rsid w:val="004F4BE0"/>
    <w:rsid w:val="004F5A11"/>
    <w:rsid w:val="004F5B2A"/>
    <w:rsid w:val="004F61DC"/>
    <w:rsid w:val="004F6365"/>
    <w:rsid w:val="004F642C"/>
    <w:rsid w:val="004F66B9"/>
    <w:rsid w:val="004F6861"/>
    <w:rsid w:val="004F7306"/>
    <w:rsid w:val="004F79A7"/>
    <w:rsid w:val="004F7AB3"/>
    <w:rsid w:val="005009A0"/>
    <w:rsid w:val="00500A5D"/>
    <w:rsid w:val="00500E3E"/>
    <w:rsid w:val="00500E8B"/>
    <w:rsid w:val="005017F7"/>
    <w:rsid w:val="00501A98"/>
    <w:rsid w:val="00501FA7"/>
    <w:rsid w:val="00502038"/>
    <w:rsid w:val="005023A2"/>
    <w:rsid w:val="00502E36"/>
    <w:rsid w:val="0050311A"/>
    <w:rsid w:val="005034DC"/>
    <w:rsid w:val="005035EC"/>
    <w:rsid w:val="005039B2"/>
    <w:rsid w:val="00503BC0"/>
    <w:rsid w:val="00503EB6"/>
    <w:rsid w:val="0050452C"/>
    <w:rsid w:val="00504568"/>
    <w:rsid w:val="005048ED"/>
    <w:rsid w:val="00504EE3"/>
    <w:rsid w:val="005054C7"/>
    <w:rsid w:val="00505BFA"/>
    <w:rsid w:val="00505DC0"/>
    <w:rsid w:val="00505EC2"/>
    <w:rsid w:val="00506144"/>
    <w:rsid w:val="00506D5E"/>
    <w:rsid w:val="005071B4"/>
    <w:rsid w:val="005071E1"/>
    <w:rsid w:val="005073B7"/>
    <w:rsid w:val="00507687"/>
    <w:rsid w:val="00507751"/>
    <w:rsid w:val="00507A87"/>
    <w:rsid w:val="00507C90"/>
    <w:rsid w:val="00507CD2"/>
    <w:rsid w:val="00510276"/>
    <w:rsid w:val="005102B9"/>
    <w:rsid w:val="0051089B"/>
    <w:rsid w:val="005108C8"/>
    <w:rsid w:val="005114A3"/>
    <w:rsid w:val="00511506"/>
    <w:rsid w:val="005117A9"/>
    <w:rsid w:val="00511F57"/>
    <w:rsid w:val="00512130"/>
    <w:rsid w:val="00512146"/>
    <w:rsid w:val="00512738"/>
    <w:rsid w:val="00512869"/>
    <w:rsid w:val="00512AF4"/>
    <w:rsid w:val="005130E6"/>
    <w:rsid w:val="005135C0"/>
    <w:rsid w:val="005135C3"/>
    <w:rsid w:val="0051374A"/>
    <w:rsid w:val="005137AF"/>
    <w:rsid w:val="005137E2"/>
    <w:rsid w:val="00513C06"/>
    <w:rsid w:val="00514E15"/>
    <w:rsid w:val="00515CBE"/>
    <w:rsid w:val="00515E2B"/>
    <w:rsid w:val="00515EE4"/>
    <w:rsid w:val="0051677A"/>
    <w:rsid w:val="0051678C"/>
    <w:rsid w:val="00516E29"/>
    <w:rsid w:val="00516FF1"/>
    <w:rsid w:val="00517669"/>
    <w:rsid w:val="005206BF"/>
    <w:rsid w:val="0052098D"/>
    <w:rsid w:val="00520E47"/>
    <w:rsid w:val="0052143B"/>
    <w:rsid w:val="005214B4"/>
    <w:rsid w:val="00522272"/>
    <w:rsid w:val="00522417"/>
    <w:rsid w:val="0052249D"/>
    <w:rsid w:val="00522840"/>
    <w:rsid w:val="005228BE"/>
    <w:rsid w:val="00522A7E"/>
    <w:rsid w:val="00522E23"/>
    <w:rsid w:val="00522F20"/>
    <w:rsid w:val="0052354D"/>
    <w:rsid w:val="00523584"/>
    <w:rsid w:val="00523CF1"/>
    <w:rsid w:val="00523F55"/>
    <w:rsid w:val="005241E9"/>
    <w:rsid w:val="00524391"/>
    <w:rsid w:val="00524515"/>
    <w:rsid w:val="00524729"/>
    <w:rsid w:val="00524856"/>
    <w:rsid w:val="00524B1C"/>
    <w:rsid w:val="00524F70"/>
    <w:rsid w:val="00524F9F"/>
    <w:rsid w:val="00525508"/>
    <w:rsid w:val="0052593E"/>
    <w:rsid w:val="00525CE6"/>
    <w:rsid w:val="00525E6E"/>
    <w:rsid w:val="00526006"/>
    <w:rsid w:val="0052624A"/>
    <w:rsid w:val="0052634D"/>
    <w:rsid w:val="005263A3"/>
    <w:rsid w:val="005269B1"/>
    <w:rsid w:val="00526FCA"/>
    <w:rsid w:val="00527068"/>
    <w:rsid w:val="0053007E"/>
    <w:rsid w:val="005302E7"/>
    <w:rsid w:val="00530397"/>
    <w:rsid w:val="00530494"/>
    <w:rsid w:val="005304EE"/>
    <w:rsid w:val="005307D4"/>
    <w:rsid w:val="005308DB"/>
    <w:rsid w:val="00530A2E"/>
    <w:rsid w:val="00530B89"/>
    <w:rsid w:val="00530ED8"/>
    <w:rsid w:val="00530FBE"/>
    <w:rsid w:val="005311F1"/>
    <w:rsid w:val="005313F2"/>
    <w:rsid w:val="00531ADD"/>
    <w:rsid w:val="00531B1D"/>
    <w:rsid w:val="00531CC7"/>
    <w:rsid w:val="00531F23"/>
    <w:rsid w:val="00531F77"/>
    <w:rsid w:val="00532A8C"/>
    <w:rsid w:val="00532DDC"/>
    <w:rsid w:val="00532DF2"/>
    <w:rsid w:val="00532E11"/>
    <w:rsid w:val="00532FE2"/>
    <w:rsid w:val="00533159"/>
    <w:rsid w:val="005339DB"/>
    <w:rsid w:val="0053453E"/>
    <w:rsid w:val="00534C89"/>
    <w:rsid w:val="00534E0D"/>
    <w:rsid w:val="00534FB9"/>
    <w:rsid w:val="00535491"/>
    <w:rsid w:val="00535D02"/>
    <w:rsid w:val="00536EAD"/>
    <w:rsid w:val="00537065"/>
    <w:rsid w:val="0053758A"/>
    <w:rsid w:val="005376AE"/>
    <w:rsid w:val="0053772B"/>
    <w:rsid w:val="005403B7"/>
    <w:rsid w:val="005404F6"/>
    <w:rsid w:val="00540A8F"/>
    <w:rsid w:val="00541149"/>
    <w:rsid w:val="00541573"/>
    <w:rsid w:val="005415E6"/>
    <w:rsid w:val="00541793"/>
    <w:rsid w:val="00541C43"/>
    <w:rsid w:val="00542334"/>
    <w:rsid w:val="005425D8"/>
    <w:rsid w:val="005426C9"/>
    <w:rsid w:val="005428DF"/>
    <w:rsid w:val="00543310"/>
    <w:rsid w:val="0054348A"/>
    <w:rsid w:val="005446EA"/>
    <w:rsid w:val="00544848"/>
    <w:rsid w:val="0054497F"/>
    <w:rsid w:val="00544A45"/>
    <w:rsid w:val="00544CC9"/>
    <w:rsid w:val="00544EC4"/>
    <w:rsid w:val="00544F73"/>
    <w:rsid w:val="0054553C"/>
    <w:rsid w:val="005457F0"/>
    <w:rsid w:val="00545884"/>
    <w:rsid w:val="00545FEB"/>
    <w:rsid w:val="0054625A"/>
    <w:rsid w:val="00546407"/>
    <w:rsid w:val="00546494"/>
    <w:rsid w:val="00546704"/>
    <w:rsid w:val="00546978"/>
    <w:rsid w:val="00546E12"/>
    <w:rsid w:val="00546E2A"/>
    <w:rsid w:val="00546EB0"/>
    <w:rsid w:val="00547316"/>
    <w:rsid w:val="00547B34"/>
    <w:rsid w:val="00547D72"/>
    <w:rsid w:val="00547DD9"/>
    <w:rsid w:val="0055005D"/>
    <w:rsid w:val="00550408"/>
    <w:rsid w:val="00550539"/>
    <w:rsid w:val="00550BC7"/>
    <w:rsid w:val="00550C9F"/>
    <w:rsid w:val="005512D6"/>
    <w:rsid w:val="00551A30"/>
    <w:rsid w:val="00551AC1"/>
    <w:rsid w:val="00551D48"/>
    <w:rsid w:val="0055295D"/>
    <w:rsid w:val="00552CCE"/>
    <w:rsid w:val="00552D95"/>
    <w:rsid w:val="00553198"/>
    <w:rsid w:val="00553448"/>
    <w:rsid w:val="00553A4F"/>
    <w:rsid w:val="00553DEC"/>
    <w:rsid w:val="00554648"/>
    <w:rsid w:val="00554918"/>
    <w:rsid w:val="00554CBB"/>
    <w:rsid w:val="00555210"/>
    <w:rsid w:val="00555F0D"/>
    <w:rsid w:val="005561B8"/>
    <w:rsid w:val="00556E04"/>
    <w:rsid w:val="00556F6B"/>
    <w:rsid w:val="005570AC"/>
    <w:rsid w:val="0055718D"/>
    <w:rsid w:val="00557AA5"/>
    <w:rsid w:val="00557C72"/>
    <w:rsid w:val="00560439"/>
    <w:rsid w:val="00560510"/>
    <w:rsid w:val="00560609"/>
    <w:rsid w:val="00560622"/>
    <w:rsid w:val="00560B69"/>
    <w:rsid w:val="00560DD9"/>
    <w:rsid w:val="00560EB1"/>
    <w:rsid w:val="0056126E"/>
    <w:rsid w:val="00561C5F"/>
    <w:rsid w:val="00561F19"/>
    <w:rsid w:val="00562808"/>
    <w:rsid w:val="00562BEA"/>
    <w:rsid w:val="00563AE6"/>
    <w:rsid w:val="005642E9"/>
    <w:rsid w:val="00564330"/>
    <w:rsid w:val="0056492C"/>
    <w:rsid w:val="00564A6F"/>
    <w:rsid w:val="00564BD5"/>
    <w:rsid w:val="00566085"/>
    <w:rsid w:val="005664D1"/>
    <w:rsid w:val="00566569"/>
    <w:rsid w:val="00566760"/>
    <w:rsid w:val="00566AB9"/>
    <w:rsid w:val="00566D82"/>
    <w:rsid w:val="005673CB"/>
    <w:rsid w:val="00567507"/>
    <w:rsid w:val="00570651"/>
    <w:rsid w:val="00570D52"/>
    <w:rsid w:val="00570DA6"/>
    <w:rsid w:val="00570F0F"/>
    <w:rsid w:val="0057102F"/>
    <w:rsid w:val="00571702"/>
    <w:rsid w:val="00571777"/>
    <w:rsid w:val="005719E2"/>
    <w:rsid w:val="00571C42"/>
    <w:rsid w:val="00571C77"/>
    <w:rsid w:val="00571D69"/>
    <w:rsid w:val="00572872"/>
    <w:rsid w:val="005732F9"/>
    <w:rsid w:val="00573600"/>
    <w:rsid w:val="005740CA"/>
    <w:rsid w:val="0057413B"/>
    <w:rsid w:val="00574501"/>
    <w:rsid w:val="00574D13"/>
    <w:rsid w:val="00574D2E"/>
    <w:rsid w:val="005750E9"/>
    <w:rsid w:val="005754E3"/>
    <w:rsid w:val="005755E5"/>
    <w:rsid w:val="00575950"/>
    <w:rsid w:val="00575C70"/>
    <w:rsid w:val="00575DF9"/>
    <w:rsid w:val="005761D4"/>
    <w:rsid w:val="005763E5"/>
    <w:rsid w:val="00576608"/>
    <w:rsid w:val="005767F1"/>
    <w:rsid w:val="005768ED"/>
    <w:rsid w:val="00576E2B"/>
    <w:rsid w:val="00577EC1"/>
    <w:rsid w:val="00580813"/>
    <w:rsid w:val="005809FD"/>
    <w:rsid w:val="00580FF5"/>
    <w:rsid w:val="00581070"/>
    <w:rsid w:val="00581845"/>
    <w:rsid w:val="00581980"/>
    <w:rsid w:val="0058252C"/>
    <w:rsid w:val="00582744"/>
    <w:rsid w:val="00582F36"/>
    <w:rsid w:val="005834A6"/>
    <w:rsid w:val="0058372A"/>
    <w:rsid w:val="00583A52"/>
    <w:rsid w:val="005842AD"/>
    <w:rsid w:val="00584645"/>
    <w:rsid w:val="0058519C"/>
    <w:rsid w:val="0058541F"/>
    <w:rsid w:val="005855FA"/>
    <w:rsid w:val="00585D97"/>
    <w:rsid w:val="005866E4"/>
    <w:rsid w:val="00586714"/>
    <w:rsid w:val="00586964"/>
    <w:rsid w:val="00586ADB"/>
    <w:rsid w:val="0058721F"/>
    <w:rsid w:val="00587580"/>
    <w:rsid w:val="00587D6D"/>
    <w:rsid w:val="00587E4C"/>
    <w:rsid w:val="00590382"/>
    <w:rsid w:val="0059048B"/>
    <w:rsid w:val="005905F1"/>
    <w:rsid w:val="00590673"/>
    <w:rsid w:val="00590EC5"/>
    <w:rsid w:val="00591226"/>
    <w:rsid w:val="0059149A"/>
    <w:rsid w:val="0059160F"/>
    <w:rsid w:val="00591739"/>
    <w:rsid w:val="00591D5B"/>
    <w:rsid w:val="00591F46"/>
    <w:rsid w:val="00592488"/>
    <w:rsid w:val="00592739"/>
    <w:rsid w:val="005937B5"/>
    <w:rsid w:val="00594374"/>
    <w:rsid w:val="00594A0F"/>
    <w:rsid w:val="00594AFF"/>
    <w:rsid w:val="00594E2D"/>
    <w:rsid w:val="00595196"/>
    <w:rsid w:val="005956EE"/>
    <w:rsid w:val="00595898"/>
    <w:rsid w:val="005959F5"/>
    <w:rsid w:val="00595A56"/>
    <w:rsid w:val="00595C56"/>
    <w:rsid w:val="00596260"/>
    <w:rsid w:val="005963E5"/>
    <w:rsid w:val="0059653C"/>
    <w:rsid w:val="00596A61"/>
    <w:rsid w:val="00596B27"/>
    <w:rsid w:val="005976A1"/>
    <w:rsid w:val="005978E2"/>
    <w:rsid w:val="005A083E"/>
    <w:rsid w:val="005A0AAC"/>
    <w:rsid w:val="005A0E94"/>
    <w:rsid w:val="005A0EEA"/>
    <w:rsid w:val="005A1394"/>
    <w:rsid w:val="005A18F8"/>
    <w:rsid w:val="005A19C1"/>
    <w:rsid w:val="005A1B26"/>
    <w:rsid w:val="005A20CE"/>
    <w:rsid w:val="005A2835"/>
    <w:rsid w:val="005A2A63"/>
    <w:rsid w:val="005A2D0B"/>
    <w:rsid w:val="005A2D35"/>
    <w:rsid w:val="005A2DB4"/>
    <w:rsid w:val="005A31C4"/>
    <w:rsid w:val="005A36AA"/>
    <w:rsid w:val="005A3700"/>
    <w:rsid w:val="005A37E0"/>
    <w:rsid w:val="005A39F8"/>
    <w:rsid w:val="005A3C2A"/>
    <w:rsid w:val="005A3C33"/>
    <w:rsid w:val="005A3FE4"/>
    <w:rsid w:val="005A434C"/>
    <w:rsid w:val="005A5548"/>
    <w:rsid w:val="005A5B1A"/>
    <w:rsid w:val="005A5D8D"/>
    <w:rsid w:val="005A6324"/>
    <w:rsid w:val="005A6492"/>
    <w:rsid w:val="005A6DBF"/>
    <w:rsid w:val="005A6E87"/>
    <w:rsid w:val="005A6EE5"/>
    <w:rsid w:val="005A7A05"/>
    <w:rsid w:val="005B05D1"/>
    <w:rsid w:val="005B06BF"/>
    <w:rsid w:val="005B07A3"/>
    <w:rsid w:val="005B0ABB"/>
    <w:rsid w:val="005B0C88"/>
    <w:rsid w:val="005B0CCC"/>
    <w:rsid w:val="005B0D99"/>
    <w:rsid w:val="005B10C4"/>
    <w:rsid w:val="005B11A4"/>
    <w:rsid w:val="005B144F"/>
    <w:rsid w:val="005B169A"/>
    <w:rsid w:val="005B1E25"/>
    <w:rsid w:val="005B21CB"/>
    <w:rsid w:val="005B31DB"/>
    <w:rsid w:val="005B335C"/>
    <w:rsid w:val="005B3793"/>
    <w:rsid w:val="005B37B3"/>
    <w:rsid w:val="005B398B"/>
    <w:rsid w:val="005B3EC9"/>
    <w:rsid w:val="005B3F01"/>
    <w:rsid w:val="005B3F07"/>
    <w:rsid w:val="005B3F74"/>
    <w:rsid w:val="005B4731"/>
    <w:rsid w:val="005B4802"/>
    <w:rsid w:val="005B4999"/>
    <w:rsid w:val="005B4B06"/>
    <w:rsid w:val="005B4BEA"/>
    <w:rsid w:val="005B5FF8"/>
    <w:rsid w:val="005B62C7"/>
    <w:rsid w:val="005B656E"/>
    <w:rsid w:val="005B69D5"/>
    <w:rsid w:val="005B72CB"/>
    <w:rsid w:val="005B754E"/>
    <w:rsid w:val="005B7556"/>
    <w:rsid w:val="005B7A29"/>
    <w:rsid w:val="005C051D"/>
    <w:rsid w:val="005C09AE"/>
    <w:rsid w:val="005C128C"/>
    <w:rsid w:val="005C137C"/>
    <w:rsid w:val="005C13B0"/>
    <w:rsid w:val="005C1420"/>
    <w:rsid w:val="005C1609"/>
    <w:rsid w:val="005C1696"/>
    <w:rsid w:val="005C19CF"/>
    <w:rsid w:val="005C1EA6"/>
    <w:rsid w:val="005C1EC6"/>
    <w:rsid w:val="005C201F"/>
    <w:rsid w:val="005C21A8"/>
    <w:rsid w:val="005C313B"/>
    <w:rsid w:val="005C354E"/>
    <w:rsid w:val="005C36E6"/>
    <w:rsid w:val="005C3866"/>
    <w:rsid w:val="005C39CF"/>
    <w:rsid w:val="005C4559"/>
    <w:rsid w:val="005C463F"/>
    <w:rsid w:val="005C50FD"/>
    <w:rsid w:val="005C5238"/>
    <w:rsid w:val="005C52E2"/>
    <w:rsid w:val="005C59B0"/>
    <w:rsid w:val="005C5A6F"/>
    <w:rsid w:val="005C5ADE"/>
    <w:rsid w:val="005C5C96"/>
    <w:rsid w:val="005C5F63"/>
    <w:rsid w:val="005C62DA"/>
    <w:rsid w:val="005C64F2"/>
    <w:rsid w:val="005C6558"/>
    <w:rsid w:val="005C6C3A"/>
    <w:rsid w:val="005C6E63"/>
    <w:rsid w:val="005C6F75"/>
    <w:rsid w:val="005C7084"/>
    <w:rsid w:val="005C71FA"/>
    <w:rsid w:val="005C749E"/>
    <w:rsid w:val="005C768A"/>
    <w:rsid w:val="005D04FF"/>
    <w:rsid w:val="005D0B99"/>
    <w:rsid w:val="005D1649"/>
    <w:rsid w:val="005D1FB3"/>
    <w:rsid w:val="005D2092"/>
    <w:rsid w:val="005D23CD"/>
    <w:rsid w:val="005D249B"/>
    <w:rsid w:val="005D2879"/>
    <w:rsid w:val="005D2EA0"/>
    <w:rsid w:val="005D308E"/>
    <w:rsid w:val="005D3625"/>
    <w:rsid w:val="005D3960"/>
    <w:rsid w:val="005D3A39"/>
    <w:rsid w:val="005D3A48"/>
    <w:rsid w:val="005D3C4C"/>
    <w:rsid w:val="005D3CE7"/>
    <w:rsid w:val="005D427F"/>
    <w:rsid w:val="005D46EA"/>
    <w:rsid w:val="005D4B60"/>
    <w:rsid w:val="005D4E9A"/>
    <w:rsid w:val="005D4EE1"/>
    <w:rsid w:val="005D581E"/>
    <w:rsid w:val="005D5948"/>
    <w:rsid w:val="005D5A31"/>
    <w:rsid w:val="005D5F62"/>
    <w:rsid w:val="005D5FAB"/>
    <w:rsid w:val="005D6500"/>
    <w:rsid w:val="005D66A5"/>
    <w:rsid w:val="005D6769"/>
    <w:rsid w:val="005D69F2"/>
    <w:rsid w:val="005D6A48"/>
    <w:rsid w:val="005D6B1F"/>
    <w:rsid w:val="005D7248"/>
    <w:rsid w:val="005D73D9"/>
    <w:rsid w:val="005D7543"/>
    <w:rsid w:val="005D76F2"/>
    <w:rsid w:val="005D7AF8"/>
    <w:rsid w:val="005D7F44"/>
    <w:rsid w:val="005E00A5"/>
    <w:rsid w:val="005E03C4"/>
    <w:rsid w:val="005E04F0"/>
    <w:rsid w:val="005E0E37"/>
    <w:rsid w:val="005E17F8"/>
    <w:rsid w:val="005E1AB1"/>
    <w:rsid w:val="005E2109"/>
    <w:rsid w:val="005E2EF2"/>
    <w:rsid w:val="005E2EFF"/>
    <w:rsid w:val="005E366A"/>
    <w:rsid w:val="005E3C46"/>
    <w:rsid w:val="005E4801"/>
    <w:rsid w:val="005E4A23"/>
    <w:rsid w:val="005E4E51"/>
    <w:rsid w:val="005E50E7"/>
    <w:rsid w:val="005E5132"/>
    <w:rsid w:val="005E5609"/>
    <w:rsid w:val="005E5637"/>
    <w:rsid w:val="005E5789"/>
    <w:rsid w:val="005E5D6F"/>
    <w:rsid w:val="005E5D76"/>
    <w:rsid w:val="005E64BD"/>
    <w:rsid w:val="005E6739"/>
    <w:rsid w:val="005E69CF"/>
    <w:rsid w:val="005E6A38"/>
    <w:rsid w:val="005E6D0A"/>
    <w:rsid w:val="005E6D33"/>
    <w:rsid w:val="005E704A"/>
    <w:rsid w:val="005E71EF"/>
    <w:rsid w:val="005E7784"/>
    <w:rsid w:val="005E77CE"/>
    <w:rsid w:val="005E7AB5"/>
    <w:rsid w:val="005F0366"/>
    <w:rsid w:val="005F0F18"/>
    <w:rsid w:val="005F1310"/>
    <w:rsid w:val="005F13EA"/>
    <w:rsid w:val="005F1732"/>
    <w:rsid w:val="005F1A3C"/>
    <w:rsid w:val="005F1B3A"/>
    <w:rsid w:val="005F2145"/>
    <w:rsid w:val="005F28E7"/>
    <w:rsid w:val="005F2A41"/>
    <w:rsid w:val="005F2CF4"/>
    <w:rsid w:val="005F373C"/>
    <w:rsid w:val="005F3917"/>
    <w:rsid w:val="005F3E57"/>
    <w:rsid w:val="005F401D"/>
    <w:rsid w:val="005F44D8"/>
    <w:rsid w:val="005F46DF"/>
    <w:rsid w:val="005F46E3"/>
    <w:rsid w:val="005F473A"/>
    <w:rsid w:val="005F4EB5"/>
    <w:rsid w:val="005F5381"/>
    <w:rsid w:val="005F54CC"/>
    <w:rsid w:val="005F557B"/>
    <w:rsid w:val="005F5594"/>
    <w:rsid w:val="005F56F4"/>
    <w:rsid w:val="005F58C8"/>
    <w:rsid w:val="005F5B1D"/>
    <w:rsid w:val="005F5E70"/>
    <w:rsid w:val="005F6018"/>
    <w:rsid w:val="005F66A3"/>
    <w:rsid w:val="005F6878"/>
    <w:rsid w:val="005F7674"/>
    <w:rsid w:val="005F7C4F"/>
    <w:rsid w:val="005F7C7C"/>
    <w:rsid w:val="005F7CF1"/>
    <w:rsid w:val="005F7CFA"/>
    <w:rsid w:val="005F7D7B"/>
    <w:rsid w:val="00600460"/>
    <w:rsid w:val="00600D9E"/>
    <w:rsid w:val="0060108E"/>
    <w:rsid w:val="0060169A"/>
    <w:rsid w:val="006016E1"/>
    <w:rsid w:val="0060203E"/>
    <w:rsid w:val="00602390"/>
    <w:rsid w:val="006027F7"/>
    <w:rsid w:val="0060297E"/>
    <w:rsid w:val="00602D27"/>
    <w:rsid w:val="00602F28"/>
    <w:rsid w:val="0060374C"/>
    <w:rsid w:val="00603BFD"/>
    <w:rsid w:val="00604013"/>
    <w:rsid w:val="00604612"/>
    <w:rsid w:val="00604B47"/>
    <w:rsid w:val="00605824"/>
    <w:rsid w:val="00605BE7"/>
    <w:rsid w:val="00605E91"/>
    <w:rsid w:val="0060614D"/>
    <w:rsid w:val="006064F0"/>
    <w:rsid w:val="00606803"/>
    <w:rsid w:val="00606902"/>
    <w:rsid w:val="006069D2"/>
    <w:rsid w:val="00606B9F"/>
    <w:rsid w:val="00606EF7"/>
    <w:rsid w:val="006071F7"/>
    <w:rsid w:val="006073F5"/>
    <w:rsid w:val="00607655"/>
    <w:rsid w:val="0060773A"/>
    <w:rsid w:val="00607B3F"/>
    <w:rsid w:val="0061020B"/>
    <w:rsid w:val="00610406"/>
    <w:rsid w:val="00610B26"/>
    <w:rsid w:val="00610C9B"/>
    <w:rsid w:val="00610D63"/>
    <w:rsid w:val="00610E13"/>
    <w:rsid w:val="00611068"/>
    <w:rsid w:val="00611452"/>
    <w:rsid w:val="0061173C"/>
    <w:rsid w:val="006119F3"/>
    <w:rsid w:val="00612076"/>
    <w:rsid w:val="006122CC"/>
    <w:rsid w:val="0061239A"/>
    <w:rsid w:val="00612EE2"/>
    <w:rsid w:val="00613473"/>
    <w:rsid w:val="00613F84"/>
    <w:rsid w:val="00613F9E"/>
    <w:rsid w:val="00614153"/>
    <w:rsid w:val="006144A1"/>
    <w:rsid w:val="00614DC8"/>
    <w:rsid w:val="00614E01"/>
    <w:rsid w:val="00614F4E"/>
    <w:rsid w:val="00614FB9"/>
    <w:rsid w:val="0061501B"/>
    <w:rsid w:val="00615132"/>
    <w:rsid w:val="00615225"/>
    <w:rsid w:val="00615EBB"/>
    <w:rsid w:val="00615F89"/>
    <w:rsid w:val="00616096"/>
    <w:rsid w:val="006160A2"/>
    <w:rsid w:val="006164E8"/>
    <w:rsid w:val="00616A1A"/>
    <w:rsid w:val="00616DF0"/>
    <w:rsid w:val="00616E2C"/>
    <w:rsid w:val="00616E31"/>
    <w:rsid w:val="00616F4E"/>
    <w:rsid w:val="0061726F"/>
    <w:rsid w:val="006175CC"/>
    <w:rsid w:val="006176F5"/>
    <w:rsid w:val="00617D83"/>
    <w:rsid w:val="0062036F"/>
    <w:rsid w:val="006206A0"/>
    <w:rsid w:val="00620852"/>
    <w:rsid w:val="00620DE9"/>
    <w:rsid w:val="00620E5E"/>
    <w:rsid w:val="006212D2"/>
    <w:rsid w:val="006214B8"/>
    <w:rsid w:val="006215BB"/>
    <w:rsid w:val="00621DB8"/>
    <w:rsid w:val="00621DFF"/>
    <w:rsid w:val="00622133"/>
    <w:rsid w:val="006221F9"/>
    <w:rsid w:val="006225BC"/>
    <w:rsid w:val="006228E1"/>
    <w:rsid w:val="00622927"/>
    <w:rsid w:val="00622A80"/>
    <w:rsid w:val="00622B8A"/>
    <w:rsid w:val="00622D72"/>
    <w:rsid w:val="00622EC3"/>
    <w:rsid w:val="00623070"/>
    <w:rsid w:val="0062321B"/>
    <w:rsid w:val="00623589"/>
    <w:rsid w:val="00624377"/>
    <w:rsid w:val="006243AD"/>
    <w:rsid w:val="006243E3"/>
    <w:rsid w:val="006247C3"/>
    <w:rsid w:val="00624D37"/>
    <w:rsid w:val="00626030"/>
    <w:rsid w:val="00626955"/>
    <w:rsid w:val="00626FAA"/>
    <w:rsid w:val="00627405"/>
    <w:rsid w:val="0062742B"/>
    <w:rsid w:val="006275D8"/>
    <w:rsid w:val="006278BD"/>
    <w:rsid w:val="006279A4"/>
    <w:rsid w:val="006302AA"/>
    <w:rsid w:val="006303F7"/>
    <w:rsid w:val="006306D3"/>
    <w:rsid w:val="00630963"/>
    <w:rsid w:val="0063097B"/>
    <w:rsid w:val="006310B2"/>
    <w:rsid w:val="00631121"/>
    <w:rsid w:val="00631A93"/>
    <w:rsid w:val="0063362C"/>
    <w:rsid w:val="00633717"/>
    <w:rsid w:val="006338A0"/>
    <w:rsid w:val="00633B34"/>
    <w:rsid w:val="00633B3F"/>
    <w:rsid w:val="00633C34"/>
    <w:rsid w:val="00633DE1"/>
    <w:rsid w:val="00634080"/>
    <w:rsid w:val="0063416B"/>
    <w:rsid w:val="006342EF"/>
    <w:rsid w:val="0063442B"/>
    <w:rsid w:val="00634588"/>
    <w:rsid w:val="006345F0"/>
    <w:rsid w:val="006349C3"/>
    <w:rsid w:val="00635DFB"/>
    <w:rsid w:val="006363BD"/>
    <w:rsid w:val="006364FE"/>
    <w:rsid w:val="00636653"/>
    <w:rsid w:val="00636718"/>
    <w:rsid w:val="006367DF"/>
    <w:rsid w:val="00636890"/>
    <w:rsid w:val="006371D6"/>
    <w:rsid w:val="00637543"/>
    <w:rsid w:val="006375C7"/>
    <w:rsid w:val="00637A4A"/>
    <w:rsid w:val="00637C20"/>
    <w:rsid w:val="006406D6"/>
    <w:rsid w:val="00640872"/>
    <w:rsid w:val="006411E1"/>
    <w:rsid w:val="006412DC"/>
    <w:rsid w:val="006414FB"/>
    <w:rsid w:val="00641BEE"/>
    <w:rsid w:val="00641E81"/>
    <w:rsid w:val="00642562"/>
    <w:rsid w:val="006425FA"/>
    <w:rsid w:val="00642955"/>
    <w:rsid w:val="00642B39"/>
    <w:rsid w:val="00642BC6"/>
    <w:rsid w:val="00643870"/>
    <w:rsid w:val="0064389C"/>
    <w:rsid w:val="0064463D"/>
    <w:rsid w:val="00644790"/>
    <w:rsid w:val="006457CE"/>
    <w:rsid w:val="006458AF"/>
    <w:rsid w:val="00645D2C"/>
    <w:rsid w:val="006466BF"/>
    <w:rsid w:val="00646816"/>
    <w:rsid w:val="00646D9C"/>
    <w:rsid w:val="00647AE1"/>
    <w:rsid w:val="006501AF"/>
    <w:rsid w:val="0065076C"/>
    <w:rsid w:val="006507CC"/>
    <w:rsid w:val="00650A09"/>
    <w:rsid w:val="00650DDE"/>
    <w:rsid w:val="006517BD"/>
    <w:rsid w:val="00651A69"/>
    <w:rsid w:val="00651AAC"/>
    <w:rsid w:val="0065205A"/>
    <w:rsid w:val="00653355"/>
    <w:rsid w:val="00653394"/>
    <w:rsid w:val="006533B2"/>
    <w:rsid w:val="00653689"/>
    <w:rsid w:val="006548F7"/>
    <w:rsid w:val="00654EE9"/>
    <w:rsid w:val="0065505B"/>
    <w:rsid w:val="006557D0"/>
    <w:rsid w:val="006559A9"/>
    <w:rsid w:val="00655A8B"/>
    <w:rsid w:val="00655D05"/>
    <w:rsid w:val="00656276"/>
    <w:rsid w:val="00656456"/>
    <w:rsid w:val="00656488"/>
    <w:rsid w:val="006569F1"/>
    <w:rsid w:val="006570C7"/>
    <w:rsid w:val="00657173"/>
    <w:rsid w:val="00657304"/>
    <w:rsid w:val="00657A78"/>
    <w:rsid w:val="00657B83"/>
    <w:rsid w:val="00657C89"/>
    <w:rsid w:val="0066006C"/>
    <w:rsid w:val="00660BB5"/>
    <w:rsid w:val="00661B70"/>
    <w:rsid w:val="00661B75"/>
    <w:rsid w:val="00661EFC"/>
    <w:rsid w:val="00661F53"/>
    <w:rsid w:val="0066286A"/>
    <w:rsid w:val="0066298B"/>
    <w:rsid w:val="006632E1"/>
    <w:rsid w:val="00663327"/>
    <w:rsid w:val="00663C9B"/>
    <w:rsid w:val="006643AE"/>
    <w:rsid w:val="006644CE"/>
    <w:rsid w:val="00664A66"/>
    <w:rsid w:val="00664EEE"/>
    <w:rsid w:val="00665C76"/>
    <w:rsid w:val="00665C85"/>
    <w:rsid w:val="00665FCD"/>
    <w:rsid w:val="0066605D"/>
    <w:rsid w:val="00666647"/>
    <w:rsid w:val="006670AC"/>
    <w:rsid w:val="006675A1"/>
    <w:rsid w:val="006679BE"/>
    <w:rsid w:val="00667DC7"/>
    <w:rsid w:val="00670530"/>
    <w:rsid w:val="006708C4"/>
    <w:rsid w:val="00670D27"/>
    <w:rsid w:val="00670E00"/>
    <w:rsid w:val="006713ED"/>
    <w:rsid w:val="00671817"/>
    <w:rsid w:val="006719CC"/>
    <w:rsid w:val="0067214E"/>
    <w:rsid w:val="00672307"/>
    <w:rsid w:val="006723D6"/>
    <w:rsid w:val="00672FED"/>
    <w:rsid w:val="006734EC"/>
    <w:rsid w:val="00673814"/>
    <w:rsid w:val="006738BE"/>
    <w:rsid w:val="00673F32"/>
    <w:rsid w:val="00674044"/>
    <w:rsid w:val="0067455A"/>
    <w:rsid w:val="00674845"/>
    <w:rsid w:val="00675214"/>
    <w:rsid w:val="006753A7"/>
    <w:rsid w:val="00675719"/>
    <w:rsid w:val="00675AFE"/>
    <w:rsid w:val="00675FBD"/>
    <w:rsid w:val="00676110"/>
    <w:rsid w:val="00676143"/>
    <w:rsid w:val="006761BB"/>
    <w:rsid w:val="0067679A"/>
    <w:rsid w:val="0067691C"/>
    <w:rsid w:val="00676B7B"/>
    <w:rsid w:val="0067734B"/>
    <w:rsid w:val="00677465"/>
    <w:rsid w:val="006774CB"/>
    <w:rsid w:val="0067779B"/>
    <w:rsid w:val="006779E4"/>
    <w:rsid w:val="00677C01"/>
    <w:rsid w:val="00677D76"/>
    <w:rsid w:val="00677D9D"/>
    <w:rsid w:val="0068050E"/>
    <w:rsid w:val="006806FD"/>
    <w:rsid w:val="006808C6"/>
    <w:rsid w:val="00680CB6"/>
    <w:rsid w:val="00681382"/>
    <w:rsid w:val="00681607"/>
    <w:rsid w:val="0068163D"/>
    <w:rsid w:val="00681A2B"/>
    <w:rsid w:val="00681C3B"/>
    <w:rsid w:val="0068200C"/>
    <w:rsid w:val="006820E3"/>
    <w:rsid w:val="006821A0"/>
    <w:rsid w:val="00682668"/>
    <w:rsid w:val="00682901"/>
    <w:rsid w:val="00683782"/>
    <w:rsid w:val="00683B4A"/>
    <w:rsid w:val="00683EB5"/>
    <w:rsid w:val="00684085"/>
    <w:rsid w:val="00684145"/>
    <w:rsid w:val="006841BB"/>
    <w:rsid w:val="0068508A"/>
    <w:rsid w:val="00685250"/>
    <w:rsid w:val="006852AA"/>
    <w:rsid w:val="006852BB"/>
    <w:rsid w:val="00685426"/>
    <w:rsid w:val="006854D2"/>
    <w:rsid w:val="00685540"/>
    <w:rsid w:val="0068615E"/>
    <w:rsid w:val="00686A30"/>
    <w:rsid w:val="00686B16"/>
    <w:rsid w:val="00687079"/>
    <w:rsid w:val="00687341"/>
    <w:rsid w:val="006876B9"/>
    <w:rsid w:val="006877CA"/>
    <w:rsid w:val="00687928"/>
    <w:rsid w:val="00687B9A"/>
    <w:rsid w:val="00687CDE"/>
    <w:rsid w:val="00687DF9"/>
    <w:rsid w:val="00687F0A"/>
    <w:rsid w:val="00690472"/>
    <w:rsid w:val="006905F3"/>
    <w:rsid w:val="006908FE"/>
    <w:rsid w:val="00691059"/>
    <w:rsid w:val="006920B8"/>
    <w:rsid w:val="00692A68"/>
    <w:rsid w:val="00693142"/>
    <w:rsid w:val="00694036"/>
    <w:rsid w:val="0069420E"/>
    <w:rsid w:val="00694A99"/>
    <w:rsid w:val="00695271"/>
    <w:rsid w:val="006959CF"/>
    <w:rsid w:val="00695D85"/>
    <w:rsid w:val="006962BE"/>
    <w:rsid w:val="006963FE"/>
    <w:rsid w:val="0069655B"/>
    <w:rsid w:val="00696DAC"/>
    <w:rsid w:val="006974FB"/>
    <w:rsid w:val="00697511"/>
    <w:rsid w:val="006A0092"/>
    <w:rsid w:val="006A0422"/>
    <w:rsid w:val="006A0B5D"/>
    <w:rsid w:val="006A0D72"/>
    <w:rsid w:val="006A138D"/>
    <w:rsid w:val="006A14B6"/>
    <w:rsid w:val="006A17AC"/>
    <w:rsid w:val="006A1AE1"/>
    <w:rsid w:val="006A1B04"/>
    <w:rsid w:val="006A1D0C"/>
    <w:rsid w:val="006A22BC"/>
    <w:rsid w:val="006A246F"/>
    <w:rsid w:val="006A30A2"/>
    <w:rsid w:val="006A30B4"/>
    <w:rsid w:val="006A32D5"/>
    <w:rsid w:val="006A3342"/>
    <w:rsid w:val="006A3401"/>
    <w:rsid w:val="006A35B9"/>
    <w:rsid w:val="006A3A2A"/>
    <w:rsid w:val="006A3B65"/>
    <w:rsid w:val="006A3CB3"/>
    <w:rsid w:val="006A43CD"/>
    <w:rsid w:val="006A44E4"/>
    <w:rsid w:val="006A4666"/>
    <w:rsid w:val="006A57C5"/>
    <w:rsid w:val="006A57E2"/>
    <w:rsid w:val="006A5A7F"/>
    <w:rsid w:val="006A5E66"/>
    <w:rsid w:val="006A60E9"/>
    <w:rsid w:val="006A6286"/>
    <w:rsid w:val="006A689B"/>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B4F"/>
    <w:rsid w:val="006B2B80"/>
    <w:rsid w:val="006B2F84"/>
    <w:rsid w:val="006B3235"/>
    <w:rsid w:val="006B3D1D"/>
    <w:rsid w:val="006B3DB3"/>
    <w:rsid w:val="006B3F63"/>
    <w:rsid w:val="006B43CB"/>
    <w:rsid w:val="006B4C16"/>
    <w:rsid w:val="006B4CBA"/>
    <w:rsid w:val="006B58FF"/>
    <w:rsid w:val="006B6394"/>
    <w:rsid w:val="006B6508"/>
    <w:rsid w:val="006B6C77"/>
    <w:rsid w:val="006B6F22"/>
    <w:rsid w:val="006B7146"/>
    <w:rsid w:val="006B7519"/>
    <w:rsid w:val="006B75A9"/>
    <w:rsid w:val="006B7635"/>
    <w:rsid w:val="006B7778"/>
    <w:rsid w:val="006B7853"/>
    <w:rsid w:val="006B792C"/>
    <w:rsid w:val="006B7A85"/>
    <w:rsid w:val="006C16C8"/>
    <w:rsid w:val="006C19DE"/>
    <w:rsid w:val="006C1C3B"/>
    <w:rsid w:val="006C1DBF"/>
    <w:rsid w:val="006C225F"/>
    <w:rsid w:val="006C2559"/>
    <w:rsid w:val="006C26D8"/>
    <w:rsid w:val="006C2A50"/>
    <w:rsid w:val="006C2DA2"/>
    <w:rsid w:val="006C2E90"/>
    <w:rsid w:val="006C3872"/>
    <w:rsid w:val="006C3E5B"/>
    <w:rsid w:val="006C3FE8"/>
    <w:rsid w:val="006C479A"/>
    <w:rsid w:val="006C47CD"/>
    <w:rsid w:val="006C49BD"/>
    <w:rsid w:val="006C4E43"/>
    <w:rsid w:val="006C56F0"/>
    <w:rsid w:val="006C5922"/>
    <w:rsid w:val="006C5995"/>
    <w:rsid w:val="006C5A23"/>
    <w:rsid w:val="006C5BD3"/>
    <w:rsid w:val="006C5D09"/>
    <w:rsid w:val="006C6160"/>
    <w:rsid w:val="006C62E6"/>
    <w:rsid w:val="006C62EE"/>
    <w:rsid w:val="006C6369"/>
    <w:rsid w:val="006C643E"/>
    <w:rsid w:val="006C6AB4"/>
    <w:rsid w:val="006C6B7B"/>
    <w:rsid w:val="006C6BD8"/>
    <w:rsid w:val="006C72D2"/>
    <w:rsid w:val="006C7C49"/>
    <w:rsid w:val="006C7EE8"/>
    <w:rsid w:val="006D016E"/>
    <w:rsid w:val="006D067B"/>
    <w:rsid w:val="006D0C13"/>
    <w:rsid w:val="006D0F8F"/>
    <w:rsid w:val="006D12EA"/>
    <w:rsid w:val="006D186C"/>
    <w:rsid w:val="006D18A1"/>
    <w:rsid w:val="006D256A"/>
    <w:rsid w:val="006D2932"/>
    <w:rsid w:val="006D3216"/>
    <w:rsid w:val="006D32A2"/>
    <w:rsid w:val="006D32C6"/>
    <w:rsid w:val="006D339A"/>
    <w:rsid w:val="006D34EB"/>
    <w:rsid w:val="006D3671"/>
    <w:rsid w:val="006D36A0"/>
    <w:rsid w:val="006D3820"/>
    <w:rsid w:val="006D3D7B"/>
    <w:rsid w:val="006D414B"/>
    <w:rsid w:val="006D483B"/>
    <w:rsid w:val="006D49B7"/>
    <w:rsid w:val="006D4AC5"/>
    <w:rsid w:val="006D504A"/>
    <w:rsid w:val="006D539D"/>
    <w:rsid w:val="006D55BD"/>
    <w:rsid w:val="006D5631"/>
    <w:rsid w:val="006D57C4"/>
    <w:rsid w:val="006D58FE"/>
    <w:rsid w:val="006D5EED"/>
    <w:rsid w:val="006D6134"/>
    <w:rsid w:val="006D6328"/>
    <w:rsid w:val="006D64F4"/>
    <w:rsid w:val="006D67FE"/>
    <w:rsid w:val="006D6EE9"/>
    <w:rsid w:val="006D7126"/>
    <w:rsid w:val="006D76AC"/>
    <w:rsid w:val="006D7DAC"/>
    <w:rsid w:val="006E0719"/>
    <w:rsid w:val="006E07FB"/>
    <w:rsid w:val="006E0A73"/>
    <w:rsid w:val="006E0FEE"/>
    <w:rsid w:val="006E10ED"/>
    <w:rsid w:val="006E11A2"/>
    <w:rsid w:val="006E1259"/>
    <w:rsid w:val="006E152B"/>
    <w:rsid w:val="006E1A8D"/>
    <w:rsid w:val="006E1F43"/>
    <w:rsid w:val="006E220E"/>
    <w:rsid w:val="006E22D2"/>
    <w:rsid w:val="006E2574"/>
    <w:rsid w:val="006E288A"/>
    <w:rsid w:val="006E2A11"/>
    <w:rsid w:val="006E2B26"/>
    <w:rsid w:val="006E3682"/>
    <w:rsid w:val="006E37C6"/>
    <w:rsid w:val="006E41CB"/>
    <w:rsid w:val="006E4490"/>
    <w:rsid w:val="006E4791"/>
    <w:rsid w:val="006E4968"/>
    <w:rsid w:val="006E4B44"/>
    <w:rsid w:val="006E4BC0"/>
    <w:rsid w:val="006E50CB"/>
    <w:rsid w:val="006E530E"/>
    <w:rsid w:val="006E5448"/>
    <w:rsid w:val="006E5933"/>
    <w:rsid w:val="006E5DB5"/>
    <w:rsid w:val="006E5F4A"/>
    <w:rsid w:val="006E6841"/>
    <w:rsid w:val="006E6A5C"/>
    <w:rsid w:val="006E6AC7"/>
    <w:rsid w:val="006E6C11"/>
    <w:rsid w:val="006E6F1C"/>
    <w:rsid w:val="006E6F4B"/>
    <w:rsid w:val="006E6FAF"/>
    <w:rsid w:val="006E73C4"/>
    <w:rsid w:val="006E7D11"/>
    <w:rsid w:val="006E7F80"/>
    <w:rsid w:val="006E7FD4"/>
    <w:rsid w:val="006F03CF"/>
    <w:rsid w:val="006F057C"/>
    <w:rsid w:val="006F060A"/>
    <w:rsid w:val="006F0DD6"/>
    <w:rsid w:val="006F159D"/>
    <w:rsid w:val="006F1962"/>
    <w:rsid w:val="006F200C"/>
    <w:rsid w:val="006F27C7"/>
    <w:rsid w:val="006F30B7"/>
    <w:rsid w:val="006F3D8C"/>
    <w:rsid w:val="006F3F23"/>
    <w:rsid w:val="006F3F97"/>
    <w:rsid w:val="006F5F68"/>
    <w:rsid w:val="006F63E6"/>
    <w:rsid w:val="006F697A"/>
    <w:rsid w:val="006F6AA3"/>
    <w:rsid w:val="006F6B7A"/>
    <w:rsid w:val="006F6B8B"/>
    <w:rsid w:val="006F6E6F"/>
    <w:rsid w:val="006F78D4"/>
    <w:rsid w:val="006F7AAB"/>
    <w:rsid w:val="006F7C0C"/>
    <w:rsid w:val="006F7DD7"/>
    <w:rsid w:val="006F7F74"/>
    <w:rsid w:val="0070000E"/>
    <w:rsid w:val="007004ED"/>
    <w:rsid w:val="00700509"/>
    <w:rsid w:val="00700755"/>
    <w:rsid w:val="00700F53"/>
    <w:rsid w:val="00701505"/>
    <w:rsid w:val="00701611"/>
    <w:rsid w:val="00701FAC"/>
    <w:rsid w:val="00702575"/>
    <w:rsid w:val="00702C79"/>
    <w:rsid w:val="00702E07"/>
    <w:rsid w:val="00702EF0"/>
    <w:rsid w:val="00702EFC"/>
    <w:rsid w:val="00703039"/>
    <w:rsid w:val="007031ED"/>
    <w:rsid w:val="00703258"/>
    <w:rsid w:val="00703399"/>
    <w:rsid w:val="00704636"/>
    <w:rsid w:val="00704777"/>
    <w:rsid w:val="00704917"/>
    <w:rsid w:val="00704918"/>
    <w:rsid w:val="00706210"/>
    <w:rsid w:val="0070632A"/>
    <w:rsid w:val="00706421"/>
    <w:rsid w:val="0070646B"/>
    <w:rsid w:val="00706529"/>
    <w:rsid w:val="0070655D"/>
    <w:rsid w:val="007067B9"/>
    <w:rsid w:val="00706926"/>
    <w:rsid w:val="00706927"/>
    <w:rsid w:val="00706EDF"/>
    <w:rsid w:val="007071B8"/>
    <w:rsid w:val="007073B8"/>
    <w:rsid w:val="00707AAD"/>
    <w:rsid w:val="00707BB6"/>
    <w:rsid w:val="00707D60"/>
    <w:rsid w:val="00707FD5"/>
    <w:rsid w:val="00710268"/>
    <w:rsid w:val="00710575"/>
    <w:rsid w:val="00710C8C"/>
    <w:rsid w:val="007114CC"/>
    <w:rsid w:val="00711670"/>
    <w:rsid w:val="00711BED"/>
    <w:rsid w:val="007121A2"/>
    <w:rsid w:val="007124A3"/>
    <w:rsid w:val="00712829"/>
    <w:rsid w:val="0071293D"/>
    <w:rsid w:val="00712EFF"/>
    <w:rsid w:val="007130A2"/>
    <w:rsid w:val="0071357E"/>
    <w:rsid w:val="00713861"/>
    <w:rsid w:val="00713C15"/>
    <w:rsid w:val="00713D9C"/>
    <w:rsid w:val="0071408B"/>
    <w:rsid w:val="007142AA"/>
    <w:rsid w:val="007144B0"/>
    <w:rsid w:val="0071477E"/>
    <w:rsid w:val="00714CE7"/>
    <w:rsid w:val="00715457"/>
    <w:rsid w:val="00715463"/>
    <w:rsid w:val="0071626C"/>
    <w:rsid w:val="00716C36"/>
    <w:rsid w:val="00717312"/>
    <w:rsid w:val="007173CB"/>
    <w:rsid w:val="007176EF"/>
    <w:rsid w:val="00717751"/>
    <w:rsid w:val="00720012"/>
    <w:rsid w:val="00720B15"/>
    <w:rsid w:val="00720CEF"/>
    <w:rsid w:val="00720DF6"/>
    <w:rsid w:val="00720EAD"/>
    <w:rsid w:val="00720EEB"/>
    <w:rsid w:val="0072113F"/>
    <w:rsid w:val="00721FF9"/>
    <w:rsid w:val="007225F4"/>
    <w:rsid w:val="00722FA4"/>
    <w:rsid w:val="00723F63"/>
    <w:rsid w:val="007244C5"/>
    <w:rsid w:val="007246B2"/>
    <w:rsid w:val="00724E14"/>
    <w:rsid w:val="007258BB"/>
    <w:rsid w:val="00725F20"/>
    <w:rsid w:val="007261BE"/>
    <w:rsid w:val="0072646C"/>
    <w:rsid w:val="00726532"/>
    <w:rsid w:val="00727168"/>
    <w:rsid w:val="0072734A"/>
    <w:rsid w:val="007277EF"/>
    <w:rsid w:val="00727AB1"/>
    <w:rsid w:val="0073009C"/>
    <w:rsid w:val="00730636"/>
    <w:rsid w:val="00730655"/>
    <w:rsid w:val="00730C9B"/>
    <w:rsid w:val="007317BD"/>
    <w:rsid w:val="007319A1"/>
    <w:rsid w:val="00731D71"/>
    <w:rsid w:val="00731D77"/>
    <w:rsid w:val="007320B6"/>
    <w:rsid w:val="00732360"/>
    <w:rsid w:val="007325D7"/>
    <w:rsid w:val="00732B5F"/>
    <w:rsid w:val="00732C62"/>
    <w:rsid w:val="0073302D"/>
    <w:rsid w:val="007332B2"/>
    <w:rsid w:val="00733872"/>
    <w:rsid w:val="0073390A"/>
    <w:rsid w:val="00733E7B"/>
    <w:rsid w:val="00734263"/>
    <w:rsid w:val="00734DA4"/>
    <w:rsid w:val="00734E64"/>
    <w:rsid w:val="0073608E"/>
    <w:rsid w:val="00736233"/>
    <w:rsid w:val="0073672C"/>
    <w:rsid w:val="00736AF5"/>
    <w:rsid w:val="00736B37"/>
    <w:rsid w:val="00737386"/>
    <w:rsid w:val="00737BED"/>
    <w:rsid w:val="00740280"/>
    <w:rsid w:val="0074062E"/>
    <w:rsid w:val="007407E3"/>
    <w:rsid w:val="00740A35"/>
    <w:rsid w:val="00740C1D"/>
    <w:rsid w:val="00740D6E"/>
    <w:rsid w:val="00741666"/>
    <w:rsid w:val="00741924"/>
    <w:rsid w:val="00741D64"/>
    <w:rsid w:val="007423BB"/>
    <w:rsid w:val="007426E7"/>
    <w:rsid w:val="00742784"/>
    <w:rsid w:val="0074379F"/>
    <w:rsid w:val="00743810"/>
    <w:rsid w:val="00743E18"/>
    <w:rsid w:val="00744418"/>
    <w:rsid w:val="00744A6F"/>
    <w:rsid w:val="00744A7E"/>
    <w:rsid w:val="00744B1D"/>
    <w:rsid w:val="00744B64"/>
    <w:rsid w:val="00745034"/>
    <w:rsid w:val="0074558D"/>
    <w:rsid w:val="007457CD"/>
    <w:rsid w:val="00745A35"/>
    <w:rsid w:val="007461BA"/>
    <w:rsid w:val="007466CF"/>
    <w:rsid w:val="007474F9"/>
    <w:rsid w:val="007476AD"/>
    <w:rsid w:val="00747C45"/>
    <w:rsid w:val="00747DB0"/>
    <w:rsid w:val="00747DF7"/>
    <w:rsid w:val="00747DFE"/>
    <w:rsid w:val="00747F51"/>
    <w:rsid w:val="00750472"/>
    <w:rsid w:val="00750A3A"/>
    <w:rsid w:val="00750E60"/>
    <w:rsid w:val="00750EC5"/>
    <w:rsid w:val="0075177E"/>
    <w:rsid w:val="00751D82"/>
    <w:rsid w:val="00751EFA"/>
    <w:rsid w:val="007520B4"/>
    <w:rsid w:val="007521C8"/>
    <w:rsid w:val="007522F0"/>
    <w:rsid w:val="00752310"/>
    <w:rsid w:val="0075233D"/>
    <w:rsid w:val="0075257D"/>
    <w:rsid w:val="00752D1D"/>
    <w:rsid w:val="00753139"/>
    <w:rsid w:val="00753EAA"/>
    <w:rsid w:val="00754A83"/>
    <w:rsid w:val="00754F55"/>
    <w:rsid w:val="00755B42"/>
    <w:rsid w:val="00756104"/>
    <w:rsid w:val="00756B82"/>
    <w:rsid w:val="00756C55"/>
    <w:rsid w:val="00756F16"/>
    <w:rsid w:val="00757267"/>
    <w:rsid w:val="007573C5"/>
    <w:rsid w:val="00757731"/>
    <w:rsid w:val="00757745"/>
    <w:rsid w:val="0075793A"/>
    <w:rsid w:val="00757945"/>
    <w:rsid w:val="007600DE"/>
    <w:rsid w:val="007600EA"/>
    <w:rsid w:val="00761289"/>
    <w:rsid w:val="00761821"/>
    <w:rsid w:val="0076196B"/>
    <w:rsid w:val="00761B39"/>
    <w:rsid w:val="00761FC2"/>
    <w:rsid w:val="0076247D"/>
    <w:rsid w:val="0076259D"/>
    <w:rsid w:val="007628E8"/>
    <w:rsid w:val="00762AD2"/>
    <w:rsid w:val="00762F2E"/>
    <w:rsid w:val="0076301F"/>
    <w:rsid w:val="007636C9"/>
    <w:rsid w:val="0076371D"/>
    <w:rsid w:val="00764599"/>
    <w:rsid w:val="007655D5"/>
    <w:rsid w:val="00765D9E"/>
    <w:rsid w:val="00765EB0"/>
    <w:rsid w:val="007665E8"/>
    <w:rsid w:val="007673A4"/>
    <w:rsid w:val="00767A7B"/>
    <w:rsid w:val="00767D08"/>
    <w:rsid w:val="0077009C"/>
    <w:rsid w:val="0077024D"/>
    <w:rsid w:val="007702AC"/>
    <w:rsid w:val="0077075A"/>
    <w:rsid w:val="007708B9"/>
    <w:rsid w:val="00770BE0"/>
    <w:rsid w:val="00771CA4"/>
    <w:rsid w:val="00772596"/>
    <w:rsid w:val="007725A1"/>
    <w:rsid w:val="00772776"/>
    <w:rsid w:val="00772888"/>
    <w:rsid w:val="00772C2B"/>
    <w:rsid w:val="00773026"/>
    <w:rsid w:val="007731FA"/>
    <w:rsid w:val="0077415E"/>
    <w:rsid w:val="007743C1"/>
    <w:rsid w:val="00774893"/>
    <w:rsid w:val="00774A13"/>
    <w:rsid w:val="00774A8F"/>
    <w:rsid w:val="00774E03"/>
    <w:rsid w:val="00775271"/>
    <w:rsid w:val="007758AF"/>
    <w:rsid w:val="007763C1"/>
    <w:rsid w:val="007763E9"/>
    <w:rsid w:val="007766FA"/>
    <w:rsid w:val="007767CE"/>
    <w:rsid w:val="00776909"/>
    <w:rsid w:val="0077723A"/>
    <w:rsid w:val="00777C6B"/>
    <w:rsid w:val="00777D4F"/>
    <w:rsid w:val="00777D67"/>
    <w:rsid w:val="00777E82"/>
    <w:rsid w:val="00777F46"/>
    <w:rsid w:val="007804AE"/>
    <w:rsid w:val="007806A7"/>
    <w:rsid w:val="00780D70"/>
    <w:rsid w:val="00780E7C"/>
    <w:rsid w:val="00780F13"/>
    <w:rsid w:val="00781359"/>
    <w:rsid w:val="0078170A"/>
    <w:rsid w:val="00781B67"/>
    <w:rsid w:val="00782084"/>
    <w:rsid w:val="0078293C"/>
    <w:rsid w:val="007829F5"/>
    <w:rsid w:val="00783977"/>
    <w:rsid w:val="00783B1A"/>
    <w:rsid w:val="00783C9F"/>
    <w:rsid w:val="007842FF"/>
    <w:rsid w:val="0078463A"/>
    <w:rsid w:val="00784CB0"/>
    <w:rsid w:val="00784D9A"/>
    <w:rsid w:val="00785B72"/>
    <w:rsid w:val="00785E21"/>
    <w:rsid w:val="00785F4F"/>
    <w:rsid w:val="00786228"/>
    <w:rsid w:val="0078637A"/>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1E0"/>
    <w:rsid w:val="0079126D"/>
    <w:rsid w:val="00791400"/>
    <w:rsid w:val="00791798"/>
    <w:rsid w:val="00791F05"/>
    <w:rsid w:val="00792A3E"/>
    <w:rsid w:val="007937A6"/>
    <w:rsid w:val="00793BBA"/>
    <w:rsid w:val="00793BD9"/>
    <w:rsid w:val="00794A84"/>
    <w:rsid w:val="007955D4"/>
    <w:rsid w:val="0079574C"/>
    <w:rsid w:val="0079588D"/>
    <w:rsid w:val="007963D5"/>
    <w:rsid w:val="007964FF"/>
    <w:rsid w:val="0079652E"/>
    <w:rsid w:val="0079799F"/>
    <w:rsid w:val="00797CD0"/>
    <w:rsid w:val="007A0954"/>
    <w:rsid w:val="007A0C02"/>
    <w:rsid w:val="007A0E7A"/>
    <w:rsid w:val="007A0F78"/>
    <w:rsid w:val="007A1BAC"/>
    <w:rsid w:val="007A1C86"/>
    <w:rsid w:val="007A1E41"/>
    <w:rsid w:val="007A1EAA"/>
    <w:rsid w:val="007A23D2"/>
    <w:rsid w:val="007A2632"/>
    <w:rsid w:val="007A2B7B"/>
    <w:rsid w:val="007A2B7C"/>
    <w:rsid w:val="007A2CD9"/>
    <w:rsid w:val="007A3706"/>
    <w:rsid w:val="007A3E5A"/>
    <w:rsid w:val="007A3FD4"/>
    <w:rsid w:val="007A4191"/>
    <w:rsid w:val="007A4BCD"/>
    <w:rsid w:val="007A4DB1"/>
    <w:rsid w:val="007A4EA2"/>
    <w:rsid w:val="007A5622"/>
    <w:rsid w:val="007A5A87"/>
    <w:rsid w:val="007A5ADD"/>
    <w:rsid w:val="007A6D4D"/>
    <w:rsid w:val="007A6DBD"/>
    <w:rsid w:val="007A743B"/>
    <w:rsid w:val="007A74B5"/>
    <w:rsid w:val="007A76D6"/>
    <w:rsid w:val="007A7727"/>
    <w:rsid w:val="007A79D6"/>
    <w:rsid w:val="007A79FD"/>
    <w:rsid w:val="007A7B52"/>
    <w:rsid w:val="007A7C30"/>
    <w:rsid w:val="007B03E4"/>
    <w:rsid w:val="007B0618"/>
    <w:rsid w:val="007B0B9D"/>
    <w:rsid w:val="007B0BD9"/>
    <w:rsid w:val="007B0E6C"/>
    <w:rsid w:val="007B1F95"/>
    <w:rsid w:val="007B1FAA"/>
    <w:rsid w:val="007B243D"/>
    <w:rsid w:val="007B279C"/>
    <w:rsid w:val="007B306F"/>
    <w:rsid w:val="007B322E"/>
    <w:rsid w:val="007B34C6"/>
    <w:rsid w:val="007B36B0"/>
    <w:rsid w:val="007B36DC"/>
    <w:rsid w:val="007B37B2"/>
    <w:rsid w:val="007B3AA0"/>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B75C1"/>
    <w:rsid w:val="007B7A68"/>
    <w:rsid w:val="007C08C6"/>
    <w:rsid w:val="007C09C6"/>
    <w:rsid w:val="007C0FD7"/>
    <w:rsid w:val="007C1170"/>
    <w:rsid w:val="007C1337"/>
    <w:rsid w:val="007C1343"/>
    <w:rsid w:val="007C156C"/>
    <w:rsid w:val="007C15E4"/>
    <w:rsid w:val="007C1D3C"/>
    <w:rsid w:val="007C1E38"/>
    <w:rsid w:val="007C20BE"/>
    <w:rsid w:val="007C2262"/>
    <w:rsid w:val="007C277B"/>
    <w:rsid w:val="007C2A03"/>
    <w:rsid w:val="007C2B6A"/>
    <w:rsid w:val="007C2BC3"/>
    <w:rsid w:val="007C2BD4"/>
    <w:rsid w:val="007C3233"/>
    <w:rsid w:val="007C37FE"/>
    <w:rsid w:val="007C3946"/>
    <w:rsid w:val="007C3C0C"/>
    <w:rsid w:val="007C4156"/>
    <w:rsid w:val="007C418C"/>
    <w:rsid w:val="007C4EAF"/>
    <w:rsid w:val="007C501F"/>
    <w:rsid w:val="007C5417"/>
    <w:rsid w:val="007C5679"/>
    <w:rsid w:val="007C5955"/>
    <w:rsid w:val="007C595B"/>
    <w:rsid w:val="007C5D93"/>
    <w:rsid w:val="007C5E0C"/>
    <w:rsid w:val="007C5E7C"/>
    <w:rsid w:val="007C5EF1"/>
    <w:rsid w:val="007C6173"/>
    <w:rsid w:val="007C638C"/>
    <w:rsid w:val="007C74CF"/>
    <w:rsid w:val="007C7BF5"/>
    <w:rsid w:val="007C7FC8"/>
    <w:rsid w:val="007D021F"/>
    <w:rsid w:val="007D060E"/>
    <w:rsid w:val="007D080A"/>
    <w:rsid w:val="007D084F"/>
    <w:rsid w:val="007D0920"/>
    <w:rsid w:val="007D0DE6"/>
    <w:rsid w:val="007D11F0"/>
    <w:rsid w:val="007D1921"/>
    <w:rsid w:val="007D19B7"/>
    <w:rsid w:val="007D1DA7"/>
    <w:rsid w:val="007D207D"/>
    <w:rsid w:val="007D20CE"/>
    <w:rsid w:val="007D2181"/>
    <w:rsid w:val="007D2591"/>
    <w:rsid w:val="007D2A97"/>
    <w:rsid w:val="007D2DAA"/>
    <w:rsid w:val="007D2DE0"/>
    <w:rsid w:val="007D308D"/>
    <w:rsid w:val="007D3111"/>
    <w:rsid w:val="007D3493"/>
    <w:rsid w:val="007D3AEC"/>
    <w:rsid w:val="007D3C5F"/>
    <w:rsid w:val="007D420C"/>
    <w:rsid w:val="007D475B"/>
    <w:rsid w:val="007D4856"/>
    <w:rsid w:val="007D5268"/>
    <w:rsid w:val="007D52DE"/>
    <w:rsid w:val="007D6236"/>
    <w:rsid w:val="007D6EA4"/>
    <w:rsid w:val="007D75E5"/>
    <w:rsid w:val="007D773E"/>
    <w:rsid w:val="007D7948"/>
    <w:rsid w:val="007D7F67"/>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F65"/>
    <w:rsid w:val="007E2FD1"/>
    <w:rsid w:val="007E3562"/>
    <w:rsid w:val="007E38D6"/>
    <w:rsid w:val="007E38E1"/>
    <w:rsid w:val="007E3EB6"/>
    <w:rsid w:val="007E4015"/>
    <w:rsid w:val="007E4D3B"/>
    <w:rsid w:val="007E4D71"/>
    <w:rsid w:val="007E56FF"/>
    <w:rsid w:val="007E5CF6"/>
    <w:rsid w:val="007E5EDC"/>
    <w:rsid w:val="007E65C0"/>
    <w:rsid w:val="007E6B47"/>
    <w:rsid w:val="007E7062"/>
    <w:rsid w:val="007E71E2"/>
    <w:rsid w:val="007E76A9"/>
    <w:rsid w:val="007E77B1"/>
    <w:rsid w:val="007E783A"/>
    <w:rsid w:val="007E790E"/>
    <w:rsid w:val="007E7F38"/>
    <w:rsid w:val="007F059A"/>
    <w:rsid w:val="007F0805"/>
    <w:rsid w:val="007F0D73"/>
    <w:rsid w:val="007F0E1E"/>
    <w:rsid w:val="007F0FE8"/>
    <w:rsid w:val="007F1819"/>
    <w:rsid w:val="007F1AF8"/>
    <w:rsid w:val="007F1DEB"/>
    <w:rsid w:val="007F1DFF"/>
    <w:rsid w:val="007F21E8"/>
    <w:rsid w:val="007F26CC"/>
    <w:rsid w:val="007F29A7"/>
    <w:rsid w:val="007F338B"/>
    <w:rsid w:val="007F3AC8"/>
    <w:rsid w:val="007F46CB"/>
    <w:rsid w:val="007F50AE"/>
    <w:rsid w:val="007F51F9"/>
    <w:rsid w:val="007F545D"/>
    <w:rsid w:val="007F56CC"/>
    <w:rsid w:val="007F69E8"/>
    <w:rsid w:val="007F6D94"/>
    <w:rsid w:val="007F70F1"/>
    <w:rsid w:val="007F70F2"/>
    <w:rsid w:val="007F769A"/>
    <w:rsid w:val="007F78C6"/>
    <w:rsid w:val="007F794E"/>
    <w:rsid w:val="00800462"/>
    <w:rsid w:val="00800958"/>
    <w:rsid w:val="008009C6"/>
    <w:rsid w:val="00800AED"/>
    <w:rsid w:val="00800B05"/>
    <w:rsid w:val="00800EDE"/>
    <w:rsid w:val="00801706"/>
    <w:rsid w:val="008017C5"/>
    <w:rsid w:val="00801C80"/>
    <w:rsid w:val="0080214B"/>
    <w:rsid w:val="00802469"/>
    <w:rsid w:val="00802724"/>
    <w:rsid w:val="0080288A"/>
    <w:rsid w:val="00802C22"/>
    <w:rsid w:val="00802C75"/>
    <w:rsid w:val="00803C22"/>
    <w:rsid w:val="00803E82"/>
    <w:rsid w:val="00804235"/>
    <w:rsid w:val="008045C4"/>
    <w:rsid w:val="00804909"/>
    <w:rsid w:val="00805546"/>
    <w:rsid w:val="0080567B"/>
    <w:rsid w:val="0080577E"/>
    <w:rsid w:val="008057D8"/>
    <w:rsid w:val="00805B52"/>
    <w:rsid w:val="00805BE8"/>
    <w:rsid w:val="00805DEC"/>
    <w:rsid w:val="00806208"/>
    <w:rsid w:val="008066F0"/>
    <w:rsid w:val="0080742C"/>
    <w:rsid w:val="00807882"/>
    <w:rsid w:val="00807DAE"/>
    <w:rsid w:val="008102AD"/>
    <w:rsid w:val="00810A6B"/>
    <w:rsid w:val="0081105F"/>
    <w:rsid w:val="00811351"/>
    <w:rsid w:val="00812503"/>
    <w:rsid w:val="008133D1"/>
    <w:rsid w:val="00813B21"/>
    <w:rsid w:val="00813B3D"/>
    <w:rsid w:val="008145A5"/>
    <w:rsid w:val="0081465F"/>
    <w:rsid w:val="0081533F"/>
    <w:rsid w:val="0081549B"/>
    <w:rsid w:val="008156A2"/>
    <w:rsid w:val="008159C4"/>
    <w:rsid w:val="008159C8"/>
    <w:rsid w:val="00815B3E"/>
    <w:rsid w:val="00816078"/>
    <w:rsid w:val="0081678E"/>
    <w:rsid w:val="00816A05"/>
    <w:rsid w:val="00816A93"/>
    <w:rsid w:val="008172C6"/>
    <w:rsid w:val="008177E3"/>
    <w:rsid w:val="00817B53"/>
    <w:rsid w:val="00817CD9"/>
    <w:rsid w:val="0082045D"/>
    <w:rsid w:val="00820495"/>
    <w:rsid w:val="008206B9"/>
    <w:rsid w:val="00820A50"/>
    <w:rsid w:val="00820DA3"/>
    <w:rsid w:val="008210B6"/>
    <w:rsid w:val="008219EF"/>
    <w:rsid w:val="00821A59"/>
    <w:rsid w:val="00821CD9"/>
    <w:rsid w:val="00822114"/>
    <w:rsid w:val="008223D9"/>
    <w:rsid w:val="00822455"/>
    <w:rsid w:val="008228CC"/>
    <w:rsid w:val="00822A96"/>
    <w:rsid w:val="00823163"/>
    <w:rsid w:val="0082381A"/>
    <w:rsid w:val="0082382F"/>
    <w:rsid w:val="008238BD"/>
    <w:rsid w:val="008239BE"/>
    <w:rsid w:val="00823AA9"/>
    <w:rsid w:val="00823BA7"/>
    <w:rsid w:val="00823BC1"/>
    <w:rsid w:val="00824000"/>
    <w:rsid w:val="0082427C"/>
    <w:rsid w:val="0082442E"/>
    <w:rsid w:val="00824E33"/>
    <w:rsid w:val="00824E63"/>
    <w:rsid w:val="008251F5"/>
    <w:rsid w:val="00825261"/>
    <w:rsid w:val="008255B9"/>
    <w:rsid w:val="008257C9"/>
    <w:rsid w:val="00825CD8"/>
    <w:rsid w:val="00825FAC"/>
    <w:rsid w:val="00826135"/>
    <w:rsid w:val="008263BC"/>
    <w:rsid w:val="00826C26"/>
    <w:rsid w:val="00826DD0"/>
    <w:rsid w:val="00827324"/>
    <w:rsid w:val="0082733A"/>
    <w:rsid w:val="00827578"/>
    <w:rsid w:val="00827797"/>
    <w:rsid w:val="008279A8"/>
    <w:rsid w:val="008279D9"/>
    <w:rsid w:val="00827B63"/>
    <w:rsid w:val="00827FA5"/>
    <w:rsid w:val="008301C4"/>
    <w:rsid w:val="008308E2"/>
    <w:rsid w:val="0083173E"/>
    <w:rsid w:val="00832368"/>
    <w:rsid w:val="00832697"/>
    <w:rsid w:val="00832758"/>
    <w:rsid w:val="008328A5"/>
    <w:rsid w:val="008329A1"/>
    <w:rsid w:val="00832CE1"/>
    <w:rsid w:val="00832FBC"/>
    <w:rsid w:val="00833259"/>
    <w:rsid w:val="00833415"/>
    <w:rsid w:val="00834468"/>
    <w:rsid w:val="008346DE"/>
    <w:rsid w:val="00834A37"/>
    <w:rsid w:val="00834A93"/>
    <w:rsid w:val="00834ABE"/>
    <w:rsid w:val="00834BB3"/>
    <w:rsid w:val="00834CD8"/>
    <w:rsid w:val="00834CE9"/>
    <w:rsid w:val="00834FF2"/>
    <w:rsid w:val="0083514C"/>
    <w:rsid w:val="008355F2"/>
    <w:rsid w:val="00835713"/>
    <w:rsid w:val="00835B44"/>
    <w:rsid w:val="00836054"/>
    <w:rsid w:val="00836340"/>
    <w:rsid w:val="008363D5"/>
    <w:rsid w:val="00836646"/>
    <w:rsid w:val="00836865"/>
    <w:rsid w:val="00836A07"/>
    <w:rsid w:val="008371A5"/>
    <w:rsid w:val="00837458"/>
    <w:rsid w:val="008378B1"/>
    <w:rsid w:val="00837AAE"/>
    <w:rsid w:val="00837AD3"/>
    <w:rsid w:val="00837CA6"/>
    <w:rsid w:val="00837E59"/>
    <w:rsid w:val="008408E2"/>
    <w:rsid w:val="00840F95"/>
    <w:rsid w:val="0084169F"/>
    <w:rsid w:val="008419EB"/>
    <w:rsid w:val="00841A95"/>
    <w:rsid w:val="00841EFC"/>
    <w:rsid w:val="00842836"/>
    <w:rsid w:val="008429AD"/>
    <w:rsid w:val="008429DB"/>
    <w:rsid w:val="00842A04"/>
    <w:rsid w:val="00843054"/>
    <w:rsid w:val="008436C7"/>
    <w:rsid w:val="0084375B"/>
    <w:rsid w:val="008438F7"/>
    <w:rsid w:val="00843D91"/>
    <w:rsid w:val="00843E6D"/>
    <w:rsid w:val="00843EFB"/>
    <w:rsid w:val="00844B9C"/>
    <w:rsid w:val="00844BCF"/>
    <w:rsid w:val="008451AC"/>
    <w:rsid w:val="00845324"/>
    <w:rsid w:val="008455CF"/>
    <w:rsid w:val="008459D9"/>
    <w:rsid w:val="00846301"/>
    <w:rsid w:val="008468FF"/>
    <w:rsid w:val="00846C52"/>
    <w:rsid w:val="00846D16"/>
    <w:rsid w:val="008475D2"/>
    <w:rsid w:val="00847DB2"/>
    <w:rsid w:val="00847E82"/>
    <w:rsid w:val="00847ED0"/>
    <w:rsid w:val="00847F06"/>
    <w:rsid w:val="0085090F"/>
    <w:rsid w:val="00850C75"/>
    <w:rsid w:val="00850E39"/>
    <w:rsid w:val="0085111A"/>
    <w:rsid w:val="0085161D"/>
    <w:rsid w:val="00851813"/>
    <w:rsid w:val="00851A3D"/>
    <w:rsid w:val="008520AE"/>
    <w:rsid w:val="00852350"/>
    <w:rsid w:val="008526AF"/>
    <w:rsid w:val="00852966"/>
    <w:rsid w:val="00852FC6"/>
    <w:rsid w:val="008530BC"/>
    <w:rsid w:val="00853AF1"/>
    <w:rsid w:val="008540B1"/>
    <w:rsid w:val="008542C1"/>
    <w:rsid w:val="00854579"/>
    <w:rsid w:val="00854635"/>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214"/>
    <w:rsid w:val="0085628D"/>
    <w:rsid w:val="0085636F"/>
    <w:rsid w:val="00856682"/>
    <w:rsid w:val="00856867"/>
    <w:rsid w:val="00856AB4"/>
    <w:rsid w:val="00856C02"/>
    <w:rsid w:val="00856E42"/>
    <w:rsid w:val="00857169"/>
    <w:rsid w:val="008572A5"/>
    <w:rsid w:val="0085795A"/>
    <w:rsid w:val="008579CB"/>
    <w:rsid w:val="00857A77"/>
    <w:rsid w:val="00857BF7"/>
    <w:rsid w:val="0086006A"/>
    <w:rsid w:val="00860426"/>
    <w:rsid w:val="00860544"/>
    <w:rsid w:val="008607BD"/>
    <w:rsid w:val="00860F89"/>
    <w:rsid w:val="00860FDA"/>
    <w:rsid w:val="00861001"/>
    <w:rsid w:val="008610D0"/>
    <w:rsid w:val="00861448"/>
    <w:rsid w:val="00861620"/>
    <w:rsid w:val="008618B5"/>
    <w:rsid w:val="00862089"/>
    <w:rsid w:val="00862415"/>
    <w:rsid w:val="00862668"/>
    <w:rsid w:val="008626D0"/>
    <w:rsid w:val="00862998"/>
    <w:rsid w:val="00863011"/>
    <w:rsid w:val="00863079"/>
    <w:rsid w:val="00863175"/>
    <w:rsid w:val="00863B5E"/>
    <w:rsid w:val="008648BE"/>
    <w:rsid w:val="008649BA"/>
    <w:rsid w:val="00865231"/>
    <w:rsid w:val="00865530"/>
    <w:rsid w:val="0086624E"/>
    <w:rsid w:val="0086636B"/>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CAA"/>
    <w:rsid w:val="00875E75"/>
    <w:rsid w:val="008764A5"/>
    <w:rsid w:val="00876F73"/>
    <w:rsid w:val="00877578"/>
    <w:rsid w:val="00877AEE"/>
    <w:rsid w:val="008803F9"/>
    <w:rsid w:val="00880DD2"/>
    <w:rsid w:val="00880E96"/>
    <w:rsid w:val="00881863"/>
    <w:rsid w:val="008824B9"/>
    <w:rsid w:val="00882598"/>
    <w:rsid w:val="008825B0"/>
    <w:rsid w:val="00883523"/>
    <w:rsid w:val="0088386A"/>
    <w:rsid w:val="00883877"/>
    <w:rsid w:val="008839B0"/>
    <w:rsid w:val="00883B28"/>
    <w:rsid w:val="00883B8F"/>
    <w:rsid w:val="00883C1C"/>
    <w:rsid w:val="0088412B"/>
    <w:rsid w:val="00884AE0"/>
    <w:rsid w:val="00884E1A"/>
    <w:rsid w:val="008851CB"/>
    <w:rsid w:val="00885ABE"/>
    <w:rsid w:val="00885FA9"/>
    <w:rsid w:val="0088618F"/>
    <w:rsid w:val="00886335"/>
    <w:rsid w:val="00886742"/>
    <w:rsid w:val="00886D1F"/>
    <w:rsid w:val="00890204"/>
    <w:rsid w:val="008903E0"/>
    <w:rsid w:val="008909B8"/>
    <w:rsid w:val="00890D57"/>
    <w:rsid w:val="00890D68"/>
    <w:rsid w:val="0089139B"/>
    <w:rsid w:val="008914AF"/>
    <w:rsid w:val="00891503"/>
    <w:rsid w:val="00891713"/>
    <w:rsid w:val="00891EE1"/>
    <w:rsid w:val="0089215A"/>
    <w:rsid w:val="008926E2"/>
    <w:rsid w:val="0089277A"/>
    <w:rsid w:val="00892D86"/>
    <w:rsid w:val="0089387D"/>
    <w:rsid w:val="0089391D"/>
    <w:rsid w:val="00893987"/>
    <w:rsid w:val="00893E1E"/>
    <w:rsid w:val="00894A3A"/>
    <w:rsid w:val="00895133"/>
    <w:rsid w:val="0089526A"/>
    <w:rsid w:val="008963EF"/>
    <w:rsid w:val="008967B2"/>
    <w:rsid w:val="008967ED"/>
    <w:rsid w:val="0089688E"/>
    <w:rsid w:val="00896898"/>
    <w:rsid w:val="00896ED9"/>
    <w:rsid w:val="00896F0A"/>
    <w:rsid w:val="00897009"/>
    <w:rsid w:val="00897EA9"/>
    <w:rsid w:val="008A0802"/>
    <w:rsid w:val="008A0AA7"/>
    <w:rsid w:val="008A0B4D"/>
    <w:rsid w:val="008A1E10"/>
    <w:rsid w:val="008A1FBE"/>
    <w:rsid w:val="008A2050"/>
    <w:rsid w:val="008A2287"/>
    <w:rsid w:val="008A244A"/>
    <w:rsid w:val="008A3210"/>
    <w:rsid w:val="008A3449"/>
    <w:rsid w:val="008A3860"/>
    <w:rsid w:val="008A3BB8"/>
    <w:rsid w:val="008A41B0"/>
    <w:rsid w:val="008A43B6"/>
    <w:rsid w:val="008A50C4"/>
    <w:rsid w:val="008A5102"/>
    <w:rsid w:val="008A591D"/>
    <w:rsid w:val="008A5D73"/>
    <w:rsid w:val="008A5F81"/>
    <w:rsid w:val="008A6063"/>
    <w:rsid w:val="008A6B97"/>
    <w:rsid w:val="008A6E58"/>
    <w:rsid w:val="008A7068"/>
    <w:rsid w:val="008A73AE"/>
    <w:rsid w:val="008A7518"/>
    <w:rsid w:val="008A7B47"/>
    <w:rsid w:val="008B001C"/>
    <w:rsid w:val="008B0701"/>
    <w:rsid w:val="008B086A"/>
    <w:rsid w:val="008B0950"/>
    <w:rsid w:val="008B0CE5"/>
    <w:rsid w:val="008B0E5E"/>
    <w:rsid w:val="008B0F70"/>
    <w:rsid w:val="008B12BA"/>
    <w:rsid w:val="008B2087"/>
    <w:rsid w:val="008B23CD"/>
    <w:rsid w:val="008B267E"/>
    <w:rsid w:val="008B26E7"/>
    <w:rsid w:val="008B3194"/>
    <w:rsid w:val="008B398D"/>
    <w:rsid w:val="008B39FB"/>
    <w:rsid w:val="008B4118"/>
    <w:rsid w:val="008B4995"/>
    <w:rsid w:val="008B4C6D"/>
    <w:rsid w:val="008B520E"/>
    <w:rsid w:val="008B52A0"/>
    <w:rsid w:val="008B55C2"/>
    <w:rsid w:val="008B5AE7"/>
    <w:rsid w:val="008B5F0E"/>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8FF"/>
    <w:rsid w:val="008C0A97"/>
    <w:rsid w:val="008C0B58"/>
    <w:rsid w:val="008C141A"/>
    <w:rsid w:val="008C1670"/>
    <w:rsid w:val="008C17FB"/>
    <w:rsid w:val="008C1CBC"/>
    <w:rsid w:val="008C1E39"/>
    <w:rsid w:val="008C20E6"/>
    <w:rsid w:val="008C23F4"/>
    <w:rsid w:val="008C3277"/>
    <w:rsid w:val="008C346B"/>
    <w:rsid w:val="008C3EE1"/>
    <w:rsid w:val="008C450C"/>
    <w:rsid w:val="008C4B4B"/>
    <w:rsid w:val="008C4E3C"/>
    <w:rsid w:val="008C56D2"/>
    <w:rsid w:val="008C5835"/>
    <w:rsid w:val="008C5CE4"/>
    <w:rsid w:val="008C5DE2"/>
    <w:rsid w:val="008C6051"/>
    <w:rsid w:val="008C60E9"/>
    <w:rsid w:val="008C6309"/>
    <w:rsid w:val="008C68D3"/>
    <w:rsid w:val="008C6A2A"/>
    <w:rsid w:val="008C6DA5"/>
    <w:rsid w:val="008C6F30"/>
    <w:rsid w:val="008C7011"/>
    <w:rsid w:val="008C7239"/>
    <w:rsid w:val="008C79F3"/>
    <w:rsid w:val="008C7CB3"/>
    <w:rsid w:val="008D033A"/>
    <w:rsid w:val="008D0C25"/>
    <w:rsid w:val="008D0E81"/>
    <w:rsid w:val="008D11FA"/>
    <w:rsid w:val="008D134E"/>
    <w:rsid w:val="008D14A4"/>
    <w:rsid w:val="008D15EB"/>
    <w:rsid w:val="008D18CD"/>
    <w:rsid w:val="008D1B07"/>
    <w:rsid w:val="008D1B7C"/>
    <w:rsid w:val="008D24F9"/>
    <w:rsid w:val="008D2656"/>
    <w:rsid w:val="008D2C16"/>
    <w:rsid w:val="008D3078"/>
    <w:rsid w:val="008D31EB"/>
    <w:rsid w:val="008D3244"/>
    <w:rsid w:val="008D3254"/>
    <w:rsid w:val="008D42E6"/>
    <w:rsid w:val="008D484E"/>
    <w:rsid w:val="008D51A7"/>
    <w:rsid w:val="008D542C"/>
    <w:rsid w:val="008D55D5"/>
    <w:rsid w:val="008D612C"/>
    <w:rsid w:val="008D6657"/>
    <w:rsid w:val="008D6DD7"/>
    <w:rsid w:val="008D73D9"/>
    <w:rsid w:val="008D777B"/>
    <w:rsid w:val="008D7D16"/>
    <w:rsid w:val="008E0457"/>
    <w:rsid w:val="008E09F5"/>
    <w:rsid w:val="008E0D44"/>
    <w:rsid w:val="008E102A"/>
    <w:rsid w:val="008E11E9"/>
    <w:rsid w:val="008E12D9"/>
    <w:rsid w:val="008E1F60"/>
    <w:rsid w:val="008E2728"/>
    <w:rsid w:val="008E2DB9"/>
    <w:rsid w:val="008E2F54"/>
    <w:rsid w:val="008E307E"/>
    <w:rsid w:val="008E310A"/>
    <w:rsid w:val="008E3A60"/>
    <w:rsid w:val="008E4448"/>
    <w:rsid w:val="008E4734"/>
    <w:rsid w:val="008E47F6"/>
    <w:rsid w:val="008E546A"/>
    <w:rsid w:val="008E570A"/>
    <w:rsid w:val="008E5759"/>
    <w:rsid w:val="008E5C40"/>
    <w:rsid w:val="008E5D75"/>
    <w:rsid w:val="008E606B"/>
    <w:rsid w:val="008E65CD"/>
    <w:rsid w:val="008E6AE2"/>
    <w:rsid w:val="008E6B2F"/>
    <w:rsid w:val="008E6C00"/>
    <w:rsid w:val="008E6D1E"/>
    <w:rsid w:val="008E6F47"/>
    <w:rsid w:val="008E75D1"/>
    <w:rsid w:val="008E75EC"/>
    <w:rsid w:val="008F01C7"/>
    <w:rsid w:val="008F0403"/>
    <w:rsid w:val="008F0987"/>
    <w:rsid w:val="008F0B42"/>
    <w:rsid w:val="008F0CC4"/>
    <w:rsid w:val="008F0EF5"/>
    <w:rsid w:val="008F13ED"/>
    <w:rsid w:val="008F210A"/>
    <w:rsid w:val="008F2499"/>
    <w:rsid w:val="008F24D9"/>
    <w:rsid w:val="008F28A3"/>
    <w:rsid w:val="008F2D4D"/>
    <w:rsid w:val="008F2E1E"/>
    <w:rsid w:val="008F36EF"/>
    <w:rsid w:val="008F39A7"/>
    <w:rsid w:val="008F3C40"/>
    <w:rsid w:val="008F3E3D"/>
    <w:rsid w:val="008F434C"/>
    <w:rsid w:val="008F46DD"/>
    <w:rsid w:val="008F4BFB"/>
    <w:rsid w:val="008F4DD1"/>
    <w:rsid w:val="008F52E6"/>
    <w:rsid w:val="008F6056"/>
    <w:rsid w:val="008F681C"/>
    <w:rsid w:val="008F684A"/>
    <w:rsid w:val="008F68EC"/>
    <w:rsid w:val="008F6DF1"/>
    <w:rsid w:val="008F6EC3"/>
    <w:rsid w:val="008F70D0"/>
    <w:rsid w:val="008F7F86"/>
    <w:rsid w:val="009002A0"/>
    <w:rsid w:val="0090072F"/>
    <w:rsid w:val="00900AFB"/>
    <w:rsid w:val="00900C1A"/>
    <w:rsid w:val="00900C8C"/>
    <w:rsid w:val="00900F4F"/>
    <w:rsid w:val="00901295"/>
    <w:rsid w:val="00901DFE"/>
    <w:rsid w:val="0090240B"/>
    <w:rsid w:val="00902535"/>
    <w:rsid w:val="009025B8"/>
    <w:rsid w:val="009029EB"/>
    <w:rsid w:val="00902C07"/>
    <w:rsid w:val="009030A9"/>
    <w:rsid w:val="00903C4E"/>
    <w:rsid w:val="00903DB2"/>
    <w:rsid w:val="00903FBC"/>
    <w:rsid w:val="0090443C"/>
    <w:rsid w:val="009053AE"/>
    <w:rsid w:val="00905804"/>
    <w:rsid w:val="00905CAF"/>
    <w:rsid w:val="009067BF"/>
    <w:rsid w:val="00906A4D"/>
    <w:rsid w:val="00906A71"/>
    <w:rsid w:val="00906BC4"/>
    <w:rsid w:val="00906F6B"/>
    <w:rsid w:val="00906FDE"/>
    <w:rsid w:val="009070E3"/>
    <w:rsid w:val="009071B8"/>
    <w:rsid w:val="00907358"/>
    <w:rsid w:val="00907AFE"/>
    <w:rsid w:val="00907FD0"/>
    <w:rsid w:val="00907FE3"/>
    <w:rsid w:val="009101E2"/>
    <w:rsid w:val="00910A30"/>
    <w:rsid w:val="0091180D"/>
    <w:rsid w:val="00911D05"/>
    <w:rsid w:val="009120C5"/>
    <w:rsid w:val="00912252"/>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22C"/>
    <w:rsid w:val="009158EC"/>
    <w:rsid w:val="0091590E"/>
    <w:rsid w:val="00915D73"/>
    <w:rsid w:val="00915E5C"/>
    <w:rsid w:val="00916077"/>
    <w:rsid w:val="00916497"/>
    <w:rsid w:val="00916676"/>
    <w:rsid w:val="00916C2F"/>
    <w:rsid w:val="009170A2"/>
    <w:rsid w:val="00917CBE"/>
    <w:rsid w:val="00917E92"/>
    <w:rsid w:val="0092039E"/>
    <w:rsid w:val="009208A6"/>
    <w:rsid w:val="00920C6F"/>
    <w:rsid w:val="00920D7E"/>
    <w:rsid w:val="00922207"/>
    <w:rsid w:val="00922624"/>
    <w:rsid w:val="00922B34"/>
    <w:rsid w:val="009232CC"/>
    <w:rsid w:val="00923337"/>
    <w:rsid w:val="00924035"/>
    <w:rsid w:val="00924269"/>
    <w:rsid w:val="00924278"/>
    <w:rsid w:val="0092430B"/>
    <w:rsid w:val="00924514"/>
    <w:rsid w:val="00924639"/>
    <w:rsid w:val="00924712"/>
    <w:rsid w:val="0092474D"/>
    <w:rsid w:val="00924938"/>
    <w:rsid w:val="00925A11"/>
    <w:rsid w:val="0092612F"/>
    <w:rsid w:val="0092638F"/>
    <w:rsid w:val="009269B8"/>
    <w:rsid w:val="00926A14"/>
    <w:rsid w:val="00926D5A"/>
    <w:rsid w:val="009271FC"/>
    <w:rsid w:val="00927316"/>
    <w:rsid w:val="0092761B"/>
    <w:rsid w:val="009276AE"/>
    <w:rsid w:val="00930066"/>
    <w:rsid w:val="0093012B"/>
    <w:rsid w:val="0093054F"/>
    <w:rsid w:val="009305FB"/>
    <w:rsid w:val="00930955"/>
    <w:rsid w:val="009309A8"/>
    <w:rsid w:val="00931CE8"/>
    <w:rsid w:val="00931DCD"/>
    <w:rsid w:val="0093204F"/>
    <w:rsid w:val="009322AA"/>
    <w:rsid w:val="009325CE"/>
    <w:rsid w:val="00932681"/>
    <w:rsid w:val="0093276D"/>
    <w:rsid w:val="00932E55"/>
    <w:rsid w:val="00932FBE"/>
    <w:rsid w:val="00933C54"/>
    <w:rsid w:val="00933D12"/>
    <w:rsid w:val="009343C3"/>
    <w:rsid w:val="009351F9"/>
    <w:rsid w:val="009355FF"/>
    <w:rsid w:val="009356F0"/>
    <w:rsid w:val="009356FB"/>
    <w:rsid w:val="00935C54"/>
    <w:rsid w:val="009364D7"/>
    <w:rsid w:val="009365BC"/>
    <w:rsid w:val="009366ED"/>
    <w:rsid w:val="00936ADF"/>
    <w:rsid w:val="00936B45"/>
    <w:rsid w:val="00936EAA"/>
    <w:rsid w:val="00936FA1"/>
    <w:rsid w:val="00936FAF"/>
    <w:rsid w:val="00937055"/>
    <w:rsid w:val="00937065"/>
    <w:rsid w:val="00937A57"/>
    <w:rsid w:val="00937F1D"/>
    <w:rsid w:val="00940285"/>
    <w:rsid w:val="009402CA"/>
    <w:rsid w:val="009404B9"/>
    <w:rsid w:val="00940596"/>
    <w:rsid w:val="00940709"/>
    <w:rsid w:val="00940719"/>
    <w:rsid w:val="00940833"/>
    <w:rsid w:val="00941101"/>
    <w:rsid w:val="0094119B"/>
    <w:rsid w:val="00941269"/>
    <w:rsid w:val="00941289"/>
    <w:rsid w:val="0094143B"/>
    <w:rsid w:val="00941567"/>
    <w:rsid w:val="009415B0"/>
    <w:rsid w:val="00941AD2"/>
    <w:rsid w:val="009425AB"/>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C50"/>
    <w:rsid w:val="00944DEA"/>
    <w:rsid w:val="00944FD5"/>
    <w:rsid w:val="00945197"/>
    <w:rsid w:val="00945BA9"/>
    <w:rsid w:val="00945C48"/>
    <w:rsid w:val="00945CA4"/>
    <w:rsid w:val="00945E54"/>
    <w:rsid w:val="009466AA"/>
    <w:rsid w:val="00946AAC"/>
    <w:rsid w:val="00946E2B"/>
    <w:rsid w:val="00946E3B"/>
    <w:rsid w:val="00947B35"/>
    <w:rsid w:val="00947C61"/>
    <w:rsid w:val="00947E7E"/>
    <w:rsid w:val="009504A3"/>
    <w:rsid w:val="00950BA0"/>
    <w:rsid w:val="0095139A"/>
    <w:rsid w:val="00951786"/>
    <w:rsid w:val="0095194A"/>
    <w:rsid w:val="00951C4D"/>
    <w:rsid w:val="0095225A"/>
    <w:rsid w:val="00952C6B"/>
    <w:rsid w:val="00952E71"/>
    <w:rsid w:val="00952E96"/>
    <w:rsid w:val="00952FE0"/>
    <w:rsid w:val="00953E16"/>
    <w:rsid w:val="009542AC"/>
    <w:rsid w:val="0095432C"/>
    <w:rsid w:val="009549EF"/>
    <w:rsid w:val="00954B5A"/>
    <w:rsid w:val="00954B72"/>
    <w:rsid w:val="00954DD1"/>
    <w:rsid w:val="009550BD"/>
    <w:rsid w:val="00955C75"/>
    <w:rsid w:val="00955D8E"/>
    <w:rsid w:val="009567E7"/>
    <w:rsid w:val="009601A7"/>
    <w:rsid w:val="0096046B"/>
    <w:rsid w:val="00960FE6"/>
    <w:rsid w:val="009615B3"/>
    <w:rsid w:val="0096179C"/>
    <w:rsid w:val="00961849"/>
    <w:rsid w:val="00961891"/>
    <w:rsid w:val="00961AC7"/>
    <w:rsid w:val="00961BAD"/>
    <w:rsid w:val="00961BB2"/>
    <w:rsid w:val="00961CF1"/>
    <w:rsid w:val="00962108"/>
    <w:rsid w:val="009621DF"/>
    <w:rsid w:val="009625BA"/>
    <w:rsid w:val="00962B5C"/>
    <w:rsid w:val="00962C09"/>
    <w:rsid w:val="00962C81"/>
    <w:rsid w:val="00962CF7"/>
    <w:rsid w:val="00962EF8"/>
    <w:rsid w:val="00963759"/>
    <w:rsid w:val="009638D6"/>
    <w:rsid w:val="00963F37"/>
    <w:rsid w:val="00964A2D"/>
    <w:rsid w:val="00964C49"/>
    <w:rsid w:val="0096548B"/>
    <w:rsid w:val="00965D18"/>
    <w:rsid w:val="00965DCF"/>
    <w:rsid w:val="00966707"/>
    <w:rsid w:val="0096683D"/>
    <w:rsid w:val="00966A2C"/>
    <w:rsid w:val="009672C0"/>
    <w:rsid w:val="0096791E"/>
    <w:rsid w:val="009700C6"/>
    <w:rsid w:val="0097055E"/>
    <w:rsid w:val="009707BF"/>
    <w:rsid w:val="009707F7"/>
    <w:rsid w:val="009707FB"/>
    <w:rsid w:val="009708B5"/>
    <w:rsid w:val="00970D95"/>
    <w:rsid w:val="00970E92"/>
    <w:rsid w:val="00971885"/>
    <w:rsid w:val="00971912"/>
    <w:rsid w:val="00971B0C"/>
    <w:rsid w:val="00972442"/>
    <w:rsid w:val="00972E19"/>
    <w:rsid w:val="00973099"/>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20"/>
    <w:rsid w:val="00976EC5"/>
    <w:rsid w:val="00977A8C"/>
    <w:rsid w:val="00980873"/>
    <w:rsid w:val="00980A61"/>
    <w:rsid w:val="00980BF0"/>
    <w:rsid w:val="009816DC"/>
    <w:rsid w:val="009817BE"/>
    <w:rsid w:val="00981CE7"/>
    <w:rsid w:val="00981EEC"/>
    <w:rsid w:val="009820AA"/>
    <w:rsid w:val="009823A8"/>
    <w:rsid w:val="00982909"/>
    <w:rsid w:val="00982BF3"/>
    <w:rsid w:val="00982D91"/>
    <w:rsid w:val="00982EE4"/>
    <w:rsid w:val="00983091"/>
    <w:rsid w:val="00983910"/>
    <w:rsid w:val="0098394C"/>
    <w:rsid w:val="00983EFE"/>
    <w:rsid w:val="00983F22"/>
    <w:rsid w:val="00983F72"/>
    <w:rsid w:val="00984226"/>
    <w:rsid w:val="00984A87"/>
    <w:rsid w:val="00985E7F"/>
    <w:rsid w:val="00986098"/>
    <w:rsid w:val="009862AB"/>
    <w:rsid w:val="009864E6"/>
    <w:rsid w:val="0098651D"/>
    <w:rsid w:val="00986CEE"/>
    <w:rsid w:val="00987A96"/>
    <w:rsid w:val="00987C19"/>
    <w:rsid w:val="00987D6A"/>
    <w:rsid w:val="0099022C"/>
    <w:rsid w:val="00990C43"/>
    <w:rsid w:val="00990F67"/>
    <w:rsid w:val="00991024"/>
    <w:rsid w:val="00991632"/>
    <w:rsid w:val="009916FC"/>
    <w:rsid w:val="009918C6"/>
    <w:rsid w:val="00991B48"/>
    <w:rsid w:val="00991FBD"/>
    <w:rsid w:val="00992156"/>
    <w:rsid w:val="00992459"/>
    <w:rsid w:val="00992A4C"/>
    <w:rsid w:val="00992C25"/>
    <w:rsid w:val="00992DB6"/>
    <w:rsid w:val="009932AC"/>
    <w:rsid w:val="009937C9"/>
    <w:rsid w:val="00993CBF"/>
    <w:rsid w:val="0099425D"/>
    <w:rsid w:val="00994351"/>
    <w:rsid w:val="00995E99"/>
    <w:rsid w:val="0099615B"/>
    <w:rsid w:val="00996A8F"/>
    <w:rsid w:val="00996D96"/>
    <w:rsid w:val="00996EED"/>
    <w:rsid w:val="00997421"/>
    <w:rsid w:val="0099761E"/>
    <w:rsid w:val="00997679"/>
    <w:rsid w:val="009A0009"/>
    <w:rsid w:val="009A0599"/>
    <w:rsid w:val="009A0BB9"/>
    <w:rsid w:val="009A1011"/>
    <w:rsid w:val="009A13DA"/>
    <w:rsid w:val="009A1A0E"/>
    <w:rsid w:val="009A1DBF"/>
    <w:rsid w:val="009A295A"/>
    <w:rsid w:val="009A389F"/>
    <w:rsid w:val="009A45C3"/>
    <w:rsid w:val="009A4B51"/>
    <w:rsid w:val="009A4E16"/>
    <w:rsid w:val="009A5005"/>
    <w:rsid w:val="009A53A6"/>
    <w:rsid w:val="009A53B5"/>
    <w:rsid w:val="009A555E"/>
    <w:rsid w:val="009A596A"/>
    <w:rsid w:val="009A59DE"/>
    <w:rsid w:val="009A5D8C"/>
    <w:rsid w:val="009A5EDD"/>
    <w:rsid w:val="009A6117"/>
    <w:rsid w:val="009A61DF"/>
    <w:rsid w:val="009A6205"/>
    <w:rsid w:val="009A68E6"/>
    <w:rsid w:val="009A6DC2"/>
    <w:rsid w:val="009A6E3A"/>
    <w:rsid w:val="009A72E0"/>
    <w:rsid w:val="009A7598"/>
    <w:rsid w:val="009A7859"/>
    <w:rsid w:val="009A78EB"/>
    <w:rsid w:val="009A7991"/>
    <w:rsid w:val="009A7A39"/>
    <w:rsid w:val="009A7AB5"/>
    <w:rsid w:val="009A7BD8"/>
    <w:rsid w:val="009A7CFA"/>
    <w:rsid w:val="009A7F2B"/>
    <w:rsid w:val="009B09A4"/>
    <w:rsid w:val="009B0A00"/>
    <w:rsid w:val="009B0E72"/>
    <w:rsid w:val="009B1ADC"/>
    <w:rsid w:val="009B1BBA"/>
    <w:rsid w:val="009B1DF8"/>
    <w:rsid w:val="009B23DA"/>
    <w:rsid w:val="009B2A2D"/>
    <w:rsid w:val="009B2CDC"/>
    <w:rsid w:val="009B34C6"/>
    <w:rsid w:val="009B3D20"/>
    <w:rsid w:val="009B43E1"/>
    <w:rsid w:val="009B4A1C"/>
    <w:rsid w:val="009B4A4C"/>
    <w:rsid w:val="009B4DB3"/>
    <w:rsid w:val="009B51FB"/>
    <w:rsid w:val="009B5418"/>
    <w:rsid w:val="009B5AC6"/>
    <w:rsid w:val="009B6B9B"/>
    <w:rsid w:val="009B6E6C"/>
    <w:rsid w:val="009B6F21"/>
    <w:rsid w:val="009B6F80"/>
    <w:rsid w:val="009B74D6"/>
    <w:rsid w:val="009B7710"/>
    <w:rsid w:val="009B7858"/>
    <w:rsid w:val="009C0041"/>
    <w:rsid w:val="009C0727"/>
    <w:rsid w:val="009C0B3C"/>
    <w:rsid w:val="009C0F59"/>
    <w:rsid w:val="009C10C3"/>
    <w:rsid w:val="009C10D3"/>
    <w:rsid w:val="009C1438"/>
    <w:rsid w:val="009C158B"/>
    <w:rsid w:val="009C1E21"/>
    <w:rsid w:val="009C2044"/>
    <w:rsid w:val="009C233B"/>
    <w:rsid w:val="009C24A8"/>
    <w:rsid w:val="009C26B2"/>
    <w:rsid w:val="009C2737"/>
    <w:rsid w:val="009C31DA"/>
    <w:rsid w:val="009C3228"/>
    <w:rsid w:val="009C3239"/>
    <w:rsid w:val="009C34C6"/>
    <w:rsid w:val="009C36CB"/>
    <w:rsid w:val="009C3ADF"/>
    <w:rsid w:val="009C3B5F"/>
    <w:rsid w:val="009C44E7"/>
    <w:rsid w:val="009C4568"/>
    <w:rsid w:val="009C473B"/>
    <w:rsid w:val="009C4804"/>
    <w:rsid w:val="009C492F"/>
    <w:rsid w:val="009C4BAF"/>
    <w:rsid w:val="009C4D12"/>
    <w:rsid w:val="009C4D72"/>
    <w:rsid w:val="009C4EC3"/>
    <w:rsid w:val="009C517E"/>
    <w:rsid w:val="009C5219"/>
    <w:rsid w:val="009C5F93"/>
    <w:rsid w:val="009C6238"/>
    <w:rsid w:val="009C6399"/>
    <w:rsid w:val="009C70E4"/>
    <w:rsid w:val="009C761E"/>
    <w:rsid w:val="009C7BE2"/>
    <w:rsid w:val="009D00AA"/>
    <w:rsid w:val="009D0272"/>
    <w:rsid w:val="009D03F4"/>
    <w:rsid w:val="009D07A0"/>
    <w:rsid w:val="009D0A70"/>
    <w:rsid w:val="009D123B"/>
    <w:rsid w:val="009D1267"/>
    <w:rsid w:val="009D139C"/>
    <w:rsid w:val="009D158C"/>
    <w:rsid w:val="009D17CB"/>
    <w:rsid w:val="009D1A8F"/>
    <w:rsid w:val="009D1D43"/>
    <w:rsid w:val="009D2555"/>
    <w:rsid w:val="009D2914"/>
    <w:rsid w:val="009D2994"/>
    <w:rsid w:val="009D29BC"/>
    <w:rsid w:val="009D2EB1"/>
    <w:rsid w:val="009D2FF2"/>
    <w:rsid w:val="009D3103"/>
    <w:rsid w:val="009D31CD"/>
    <w:rsid w:val="009D3226"/>
    <w:rsid w:val="009D3385"/>
    <w:rsid w:val="009D33A7"/>
    <w:rsid w:val="009D39B4"/>
    <w:rsid w:val="009D42A9"/>
    <w:rsid w:val="009D461E"/>
    <w:rsid w:val="009D47FD"/>
    <w:rsid w:val="009D49D8"/>
    <w:rsid w:val="009D4BBF"/>
    <w:rsid w:val="009D4C45"/>
    <w:rsid w:val="009D51E8"/>
    <w:rsid w:val="009D531B"/>
    <w:rsid w:val="009D625F"/>
    <w:rsid w:val="009D643C"/>
    <w:rsid w:val="009D6C13"/>
    <w:rsid w:val="009D725F"/>
    <w:rsid w:val="009D73E4"/>
    <w:rsid w:val="009D77C8"/>
    <w:rsid w:val="009D793C"/>
    <w:rsid w:val="009D7A5D"/>
    <w:rsid w:val="009D7C10"/>
    <w:rsid w:val="009D7E89"/>
    <w:rsid w:val="009E003E"/>
    <w:rsid w:val="009E0180"/>
    <w:rsid w:val="009E0596"/>
    <w:rsid w:val="009E05D3"/>
    <w:rsid w:val="009E0992"/>
    <w:rsid w:val="009E0C03"/>
    <w:rsid w:val="009E0D44"/>
    <w:rsid w:val="009E1019"/>
    <w:rsid w:val="009E16A9"/>
    <w:rsid w:val="009E1A94"/>
    <w:rsid w:val="009E1F64"/>
    <w:rsid w:val="009E2821"/>
    <w:rsid w:val="009E28B4"/>
    <w:rsid w:val="009E2982"/>
    <w:rsid w:val="009E2B6F"/>
    <w:rsid w:val="009E2CE3"/>
    <w:rsid w:val="009E375F"/>
    <w:rsid w:val="009E37C8"/>
    <w:rsid w:val="009E39D4"/>
    <w:rsid w:val="009E3CAC"/>
    <w:rsid w:val="009E3CB3"/>
    <w:rsid w:val="009E4028"/>
    <w:rsid w:val="009E417F"/>
    <w:rsid w:val="009E43D3"/>
    <w:rsid w:val="009E45FB"/>
    <w:rsid w:val="009E4B33"/>
    <w:rsid w:val="009E4BCF"/>
    <w:rsid w:val="009E5401"/>
    <w:rsid w:val="009E5649"/>
    <w:rsid w:val="009E56BC"/>
    <w:rsid w:val="009E5814"/>
    <w:rsid w:val="009E5CAE"/>
    <w:rsid w:val="009E60E5"/>
    <w:rsid w:val="009E65DC"/>
    <w:rsid w:val="009E6E09"/>
    <w:rsid w:val="009E71B2"/>
    <w:rsid w:val="009E7434"/>
    <w:rsid w:val="009E7AFA"/>
    <w:rsid w:val="009F0453"/>
    <w:rsid w:val="009F0842"/>
    <w:rsid w:val="009F0E10"/>
    <w:rsid w:val="009F11EC"/>
    <w:rsid w:val="009F12F6"/>
    <w:rsid w:val="009F14D8"/>
    <w:rsid w:val="009F15B9"/>
    <w:rsid w:val="009F20A3"/>
    <w:rsid w:val="009F3002"/>
    <w:rsid w:val="009F3663"/>
    <w:rsid w:val="009F3690"/>
    <w:rsid w:val="009F449E"/>
    <w:rsid w:val="009F453C"/>
    <w:rsid w:val="009F46BF"/>
    <w:rsid w:val="009F4BA3"/>
    <w:rsid w:val="009F4ED0"/>
    <w:rsid w:val="009F4F57"/>
    <w:rsid w:val="009F5049"/>
    <w:rsid w:val="009F50B8"/>
    <w:rsid w:val="009F5471"/>
    <w:rsid w:val="009F573A"/>
    <w:rsid w:val="009F5A21"/>
    <w:rsid w:val="009F5DCA"/>
    <w:rsid w:val="009F61A8"/>
    <w:rsid w:val="009F64C7"/>
    <w:rsid w:val="009F64F1"/>
    <w:rsid w:val="009F65E9"/>
    <w:rsid w:val="009F671B"/>
    <w:rsid w:val="009F6FE5"/>
    <w:rsid w:val="009F700B"/>
    <w:rsid w:val="009F72EE"/>
    <w:rsid w:val="009F7D15"/>
    <w:rsid w:val="009F7EAB"/>
    <w:rsid w:val="009F7F8B"/>
    <w:rsid w:val="00A002DB"/>
    <w:rsid w:val="00A003D7"/>
    <w:rsid w:val="00A0048C"/>
    <w:rsid w:val="00A00820"/>
    <w:rsid w:val="00A009B1"/>
    <w:rsid w:val="00A0118A"/>
    <w:rsid w:val="00A01540"/>
    <w:rsid w:val="00A01A63"/>
    <w:rsid w:val="00A01BD5"/>
    <w:rsid w:val="00A02296"/>
    <w:rsid w:val="00A02B8E"/>
    <w:rsid w:val="00A0311F"/>
    <w:rsid w:val="00A03273"/>
    <w:rsid w:val="00A03A41"/>
    <w:rsid w:val="00A03D25"/>
    <w:rsid w:val="00A03D4C"/>
    <w:rsid w:val="00A03E1E"/>
    <w:rsid w:val="00A03E28"/>
    <w:rsid w:val="00A04988"/>
    <w:rsid w:val="00A05520"/>
    <w:rsid w:val="00A0573E"/>
    <w:rsid w:val="00A057D0"/>
    <w:rsid w:val="00A05CFD"/>
    <w:rsid w:val="00A05FE4"/>
    <w:rsid w:val="00A061AC"/>
    <w:rsid w:val="00A06203"/>
    <w:rsid w:val="00A06881"/>
    <w:rsid w:val="00A0691C"/>
    <w:rsid w:val="00A06DA1"/>
    <w:rsid w:val="00A0758F"/>
    <w:rsid w:val="00A07759"/>
    <w:rsid w:val="00A079D3"/>
    <w:rsid w:val="00A1017D"/>
    <w:rsid w:val="00A104DB"/>
    <w:rsid w:val="00A114AD"/>
    <w:rsid w:val="00A11574"/>
    <w:rsid w:val="00A11B75"/>
    <w:rsid w:val="00A1222D"/>
    <w:rsid w:val="00A122DD"/>
    <w:rsid w:val="00A12395"/>
    <w:rsid w:val="00A12404"/>
    <w:rsid w:val="00A12689"/>
    <w:rsid w:val="00A12C61"/>
    <w:rsid w:val="00A13332"/>
    <w:rsid w:val="00A1346B"/>
    <w:rsid w:val="00A138D9"/>
    <w:rsid w:val="00A13B71"/>
    <w:rsid w:val="00A13BCB"/>
    <w:rsid w:val="00A13C9B"/>
    <w:rsid w:val="00A13CE7"/>
    <w:rsid w:val="00A142DB"/>
    <w:rsid w:val="00A14338"/>
    <w:rsid w:val="00A14663"/>
    <w:rsid w:val="00A148A2"/>
    <w:rsid w:val="00A14CC1"/>
    <w:rsid w:val="00A1570A"/>
    <w:rsid w:val="00A15749"/>
    <w:rsid w:val="00A15CE1"/>
    <w:rsid w:val="00A163AF"/>
    <w:rsid w:val="00A1691E"/>
    <w:rsid w:val="00A16A95"/>
    <w:rsid w:val="00A16F4E"/>
    <w:rsid w:val="00A17266"/>
    <w:rsid w:val="00A17A01"/>
    <w:rsid w:val="00A20169"/>
    <w:rsid w:val="00A20261"/>
    <w:rsid w:val="00A209FB"/>
    <w:rsid w:val="00A20D51"/>
    <w:rsid w:val="00A211B4"/>
    <w:rsid w:val="00A21DD0"/>
    <w:rsid w:val="00A220DC"/>
    <w:rsid w:val="00A2259B"/>
    <w:rsid w:val="00A22A40"/>
    <w:rsid w:val="00A22D98"/>
    <w:rsid w:val="00A22EFD"/>
    <w:rsid w:val="00A2305C"/>
    <w:rsid w:val="00A231BA"/>
    <w:rsid w:val="00A2375D"/>
    <w:rsid w:val="00A23810"/>
    <w:rsid w:val="00A238F1"/>
    <w:rsid w:val="00A23D15"/>
    <w:rsid w:val="00A2450A"/>
    <w:rsid w:val="00A24A31"/>
    <w:rsid w:val="00A24FC3"/>
    <w:rsid w:val="00A253D1"/>
    <w:rsid w:val="00A255E8"/>
    <w:rsid w:val="00A2562F"/>
    <w:rsid w:val="00A2591B"/>
    <w:rsid w:val="00A262D1"/>
    <w:rsid w:val="00A26396"/>
    <w:rsid w:val="00A264D3"/>
    <w:rsid w:val="00A269DC"/>
    <w:rsid w:val="00A26DD5"/>
    <w:rsid w:val="00A27304"/>
    <w:rsid w:val="00A27364"/>
    <w:rsid w:val="00A274C8"/>
    <w:rsid w:val="00A27A38"/>
    <w:rsid w:val="00A30218"/>
    <w:rsid w:val="00A30398"/>
    <w:rsid w:val="00A303A2"/>
    <w:rsid w:val="00A30450"/>
    <w:rsid w:val="00A30668"/>
    <w:rsid w:val="00A3077F"/>
    <w:rsid w:val="00A30D42"/>
    <w:rsid w:val="00A30FD3"/>
    <w:rsid w:val="00A3114E"/>
    <w:rsid w:val="00A312B3"/>
    <w:rsid w:val="00A31417"/>
    <w:rsid w:val="00A3149C"/>
    <w:rsid w:val="00A3151A"/>
    <w:rsid w:val="00A316C7"/>
    <w:rsid w:val="00A31763"/>
    <w:rsid w:val="00A325C5"/>
    <w:rsid w:val="00A32962"/>
    <w:rsid w:val="00A32BAE"/>
    <w:rsid w:val="00A3304B"/>
    <w:rsid w:val="00A333E8"/>
    <w:rsid w:val="00A33474"/>
    <w:rsid w:val="00A33A5A"/>
    <w:rsid w:val="00A33DDF"/>
    <w:rsid w:val="00A34547"/>
    <w:rsid w:val="00A3488B"/>
    <w:rsid w:val="00A349E7"/>
    <w:rsid w:val="00A34BFB"/>
    <w:rsid w:val="00A34C12"/>
    <w:rsid w:val="00A35192"/>
    <w:rsid w:val="00A3550B"/>
    <w:rsid w:val="00A357DB"/>
    <w:rsid w:val="00A35809"/>
    <w:rsid w:val="00A35861"/>
    <w:rsid w:val="00A359EE"/>
    <w:rsid w:val="00A36295"/>
    <w:rsid w:val="00A363FC"/>
    <w:rsid w:val="00A36F90"/>
    <w:rsid w:val="00A373FB"/>
    <w:rsid w:val="00A376B7"/>
    <w:rsid w:val="00A37991"/>
    <w:rsid w:val="00A37BAE"/>
    <w:rsid w:val="00A37CB1"/>
    <w:rsid w:val="00A4002B"/>
    <w:rsid w:val="00A4030A"/>
    <w:rsid w:val="00A403C6"/>
    <w:rsid w:val="00A40518"/>
    <w:rsid w:val="00A405D5"/>
    <w:rsid w:val="00A4105A"/>
    <w:rsid w:val="00A41BF5"/>
    <w:rsid w:val="00A41DAA"/>
    <w:rsid w:val="00A42494"/>
    <w:rsid w:val="00A42C8F"/>
    <w:rsid w:val="00A42F5D"/>
    <w:rsid w:val="00A42FEB"/>
    <w:rsid w:val="00A43658"/>
    <w:rsid w:val="00A4377F"/>
    <w:rsid w:val="00A44183"/>
    <w:rsid w:val="00A446BE"/>
    <w:rsid w:val="00A44778"/>
    <w:rsid w:val="00A447A8"/>
    <w:rsid w:val="00A4489F"/>
    <w:rsid w:val="00A44B5F"/>
    <w:rsid w:val="00A44C37"/>
    <w:rsid w:val="00A44E1E"/>
    <w:rsid w:val="00A4568D"/>
    <w:rsid w:val="00A4647D"/>
    <w:rsid w:val="00A4653A"/>
    <w:rsid w:val="00A46551"/>
    <w:rsid w:val="00A469E7"/>
    <w:rsid w:val="00A46D82"/>
    <w:rsid w:val="00A4704C"/>
    <w:rsid w:val="00A4711F"/>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A7D"/>
    <w:rsid w:val="00A52E36"/>
    <w:rsid w:val="00A5301B"/>
    <w:rsid w:val="00A5321B"/>
    <w:rsid w:val="00A5335C"/>
    <w:rsid w:val="00A545C7"/>
    <w:rsid w:val="00A547B9"/>
    <w:rsid w:val="00A54DBA"/>
    <w:rsid w:val="00A54F7D"/>
    <w:rsid w:val="00A55493"/>
    <w:rsid w:val="00A55642"/>
    <w:rsid w:val="00A55AB3"/>
    <w:rsid w:val="00A56632"/>
    <w:rsid w:val="00A57362"/>
    <w:rsid w:val="00A57C3A"/>
    <w:rsid w:val="00A57DED"/>
    <w:rsid w:val="00A57F55"/>
    <w:rsid w:val="00A601AA"/>
    <w:rsid w:val="00A60404"/>
    <w:rsid w:val="00A604A4"/>
    <w:rsid w:val="00A6081E"/>
    <w:rsid w:val="00A613BF"/>
    <w:rsid w:val="00A618AF"/>
    <w:rsid w:val="00A61B22"/>
    <w:rsid w:val="00A61B7D"/>
    <w:rsid w:val="00A61CC0"/>
    <w:rsid w:val="00A61F1C"/>
    <w:rsid w:val="00A62128"/>
    <w:rsid w:val="00A624CD"/>
    <w:rsid w:val="00A625C8"/>
    <w:rsid w:val="00A62756"/>
    <w:rsid w:val="00A62D6B"/>
    <w:rsid w:val="00A62DD8"/>
    <w:rsid w:val="00A62FEA"/>
    <w:rsid w:val="00A63A0D"/>
    <w:rsid w:val="00A63B27"/>
    <w:rsid w:val="00A64123"/>
    <w:rsid w:val="00A65645"/>
    <w:rsid w:val="00A65A89"/>
    <w:rsid w:val="00A65BB1"/>
    <w:rsid w:val="00A6605B"/>
    <w:rsid w:val="00A66215"/>
    <w:rsid w:val="00A66275"/>
    <w:rsid w:val="00A662F5"/>
    <w:rsid w:val="00A66590"/>
    <w:rsid w:val="00A66ADC"/>
    <w:rsid w:val="00A66BDD"/>
    <w:rsid w:val="00A66F10"/>
    <w:rsid w:val="00A6739D"/>
    <w:rsid w:val="00A67540"/>
    <w:rsid w:val="00A67CF7"/>
    <w:rsid w:val="00A7046F"/>
    <w:rsid w:val="00A7064E"/>
    <w:rsid w:val="00A70834"/>
    <w:rsid w:val="00A71319"/>
    <w:rsid w:val="00A7147D"/>
    <w:rsid w:val="00A71AEF"/>
    <w:rsid w:val="00A71CD0"/>
    <w:rsid w:val="00A7222A"/>
    <w:rsid w:val="00A72717"/>
    <w:rsid w:val="00A7273C"/>
    <w:rsid w:val="00A72C78"/>
    <w:rsid w:val="00A72D14"/>
    <w:rsid w:val="00A72F89"/>
    <w:rsid w:val="00A73AC9"/>
    <w:rsid w:val="00A73FB7"/>
    <w:rsid w:val="00A7424B"/>
    <w:rsid w:val="00A74413"/>
    <w:rsid w:val="00A74727"/>
    <w:rsid w:val="00A74F29"/>
    <w:rsid w:val="00A752A4"/>
    <w:rsid w:val="00A752D5"/>
    <w:rsid w:val="00A754DD"/>
    <w:rsid w:val="00A7562A"/>
    <w:rsid w:val="00A761EB"/>
    <w:rsid w:val="00A77117"/>
    <w:rsid w:val="00A77177"/>
    <w:rsid w:val="00A772F0"/>
    <w:rsid w:val="00A7794F"/>
    <w:rsid w:val="00A77A85"/>
    <w:rsid w:val="00A8093B"/>
    <w:rsid w:val="00A809F2"/>
    <w:rsid w:val="00A80A91"/>
    <w:rsid w:val="00A81001"/>
    <w:rsid w:val="00A81500"/>
    <w:rsid w:val="00A8191E"/>
    <w:rsid w:val="00A81B15"/>
    <w:rsid w:val="00A81F9C"/>
    <w:rsid w:val="00A82366"/>
    <w:rsid w:val="00A8298C"/>
    <w:rsid w:val="00A82F8E"/>
    <w:rsid w:val="00A83525"/>
    <w:rsid w:val="00A837FF"/>
    <w:rsid w:val="00A83FB4"/>
    <w:rsid w:val="00A84BBC"/>
    <w:rsid w:val="00A84D2F"/>
    <w:rsid w:val="00A84DC8"/>
    <w:rsid w:val="00A84ED8"/>
    <w:rsid w:val="00A85DBC"/>
    <w:rsid w:val="00A863CA"/>
    <w:rsid w:val="00A86889"/>
    <w:rsid w:val="00A8698C"/>
    <w:rsid w:val="00A86CA0"/>
    <w:rsid w:val="00A87BC3"/>
    <w:rsid w:val="00A87CBB"/>
    <w:rsid w:val="00A87CE6"/>
    <w:rsid w:val="00A87FEB"/>
    <w:rsid w:val="00A90559"/>
    <w:rsid w:val="00A909E6"/>
    <w:rsid w:val="00A911A1"/>
    <w:rsid w:val="00A912FE"/>
    <w:rsid w:val="00A9169A"/>
    <w:rsid w:val="00A916F2"/>
    <w:rsid w:val="00A92046"/>
    <w:rsid w:val="00A92A56"/>
    <w:rsid w:val="00A935D2"/>
    <w:rsid w:val="00A936F6"/>
    <w:rsid w:val="00A939B5"/>
    <w:rsid w:val="00A93A9A"/>
    <w:rsid w:val="00A93B27"/>
    <w:rsid w:val="00A93CD2"/>
    <w:rsid w:val="00A93F9F"/>
    <w:rsid w:val="00A94173"/>
    <w:rsid w:val="00A9420E"/>
    <w:rsid w:val="00A94DD6"/>
    <w:rsid w:val="00A95517"/>
    <w:rsid w:val="00A956B9"/>
    <w:rsid w:val="00A95DFF"/>
    <w:rsid w:val="00A964BC"/>
    <w:rsid w:val="00A964CE"/>
    <w:rsid w:val="00A9681F"/>
    <w:rsid w:val="00A96875"/>
    <w:rsid w:val="00A96C9E"/>
    <w:rsid w:val="00A96F74"/>
    <w:rsid w:val="00A97128"/>
    <w:rsid w:val="00A97171"/>
    <w:rsid w:val="00A97236"/>
    <w:rsid w:val="00A972E6"/>
    <w:rsid w:val="00A973C2"/>
    <w:rsid w:val="00A9751F"/>
    <w:rsid w:val="00A97648"/>
    <w:rsid w:val="00A97B05"/>
    <w:rsid w:val="00A97C25"/>
    <w:rsid w:val="00AA0A05"/>
    <w:rsid w:val="00AA0E74"/>
    <w:rsid w:val="00AA0F5E"/>
    <w:rsid w:val="00AA0F8A"/>
    <w:rsid w:val="00AA1146"/>
    <w:rsid w:val="00AA13E8"/>
    <w:rsid w:val="00AA1919"/>
    <w:rsid w:val="00AA1AF4"/>
    <w:rsid w:val="00AA1CFD"/>
    <w:rsid w:val="00AA1F4B"/>
    <w:rsid w:val="00AA2239"/>
    <w:rsid w:val="00AA2CD7"/>
    <w:rsid w:val="00AA33D2"/>
    <w:rsid w:val="00AA33DD"/>
    <w:rsid w:val="00AA3522"/>
    <w:rsid w:val="00AA43A6"/>
    <w:rsid w:val="00AA4B68"/>
    <w:rsid w:val="00AA4DB3"/>
    <w:rsid w:val="00AA4DD7"/>
    <w:rsid w:val="00AA4FCC"/>
    <w:rsid w:val="00AA5059"/>
    <w:rsid w:val="00AA517C"/>
    <w:rsid w:val="00AA5387"/>
    <w:rsid w:val="00AA5616"/>
    <w:rsid w:val="00AA58E1"/>
    <w:rsid w:val="00AA5E4D"/>
    <w:rsid w:val="00AA5E5C"/>
    <w:rsid w:val="00AA6566"/>
    <w:rsid w:val="00AA69E9"/>
    <w:rsid w:val="00AA7753"/>
    <w:rsid w:val="00AA7B03"/>
    <w:rsid w:val="00AA7B0B"/>
    <w:rsid w:val="00AB0604"/>
    <w:rsid w:val="00AB0933"/>
    <w:rsid w:val="00AB0B1E"/>
    <w:rsid w:val="00AB0C57"/>
    <w:rsid w:val="00AB0CEB"/>
    <w:rsid w:val="00AB0F00"/>
    <w:rsid w:val="00AB1195"/>
    <w:rsid w:val="00AB1AF3"/>
    <w:rsid w:val="00AB1BC4"/>
    <w:rsid w:val="00AB2468"/>
    <w:rsid w:val="00AB2A0E"/>
    <w:rsid w:val="00AB2E19"/>
    <w:rsid w:val="00AB308A"/>
    <w:rsid w:val="00AB3D31"/>
    <w:rsid w:val="00AB3DFA"/>
    <w:rsid w:val="00AB3E2A"/>
    <w:rsid w:val="00AB4182"/>
    <w:rsid w:val="00AB43CC"/>
    <w:rsid w:val="00AB4AAD"/>
    <w:rsid w:val="00AB4B1F"/>
    <w:rsid w:val="00AB4E41"/>
    <w:rsid w:val="00AB5887"/>
    <w:rsid w:val="00AB5FF1"/>
    <w:rsid w:val="00AB63BA"/>
    <w:rsid w:val="00AB69AD"/>
    <w:rsid w:val="00AB79F5"/>
    <w:rsid w:val="00AC0163"/>
    <w:rsid w:val="00AC019D"/>
    <w:rsid w:val="00AC0249"/>
    <w:rsid w:val="00AC05A3"/>
    <w:rsid w:val="00AC099D"/>
    <w:rsid w:val="00AC17EC"/>
    <w:rsid w:val="00AC1A3C"/>
    <w:rsid w:val="00AC1CC6"/>
    <w:rsid w:val="00AC1CD1"/>
    <w:rsid w:val="00AC20AF"/>
    <w:rsid w:val="00AC23C2"/>
    <w:rsid w:val="00AC27DB"/>
    <w:rsid w:val="00AC2B68"/>
    <w:rsid w:val="00AC2BB9"/>
    <w:rsid w:val="00AC2C56"/>
    <w:rsid w:val="00AC2FAE"/>
    <w:rsid w:val="00AC3CCC"/>
    <w:rsid w:val="00AC4640"/>
    <w:rsid w:val="00AC4696"/>
    <w:rsid w:val="00AC4D83"/>
    <w:rsid w:val="00AC4E8E"/>
    <w:rsid w:val="00AC56F7"/>
    <w:rsid w:val="00AC61B2"/>
    <w:rsid w:val="00AC647B"/>
    <w:rsid w:val="00AC6533"/>
    <w:rsid w:val="00AC65E4"/>
    <w:rsid w:val="00AC65E8"/>
    <w:rsid w:val="00AC67D4"/>
    <w:rsid w:val="00AC6AE2"/>
    <w:rsid w:val="00AC6D6B"/>
    <w:rsid w:val="00AC6DDE"/>
    <w:rsid w:val="00AC7150"/>
    <w:rsid w:val="00AC741C"/>
    <w:rsid w:val="00AC7519"/>
    <w:rsid w:val="00AC7784"/>
    <w:rsid w:val="00AC77A3"/>
    <w:rsid w:val="00AC77EC"/>
    <w:rsid w:val="00AC7E63"/>
    <w:rsid w:val="00AD0563"/>
    <w:rsid w:val="00AD07E9"/>
    <w:rsid w:val="00AD0E1B"/>
    <w:rsid w:val="00AD0E88"/>
    <w:rsid w:val="00AD1121"/>
    <w:rsid w:val="00AD180D"/>
    <w:rsid w:val="00AD194D"/>
    <w:rsid w:val="00AD2336"/>
    <w:rsid w:val="00AD23F5"/>
    <w:rsid w:val="00AD2AD2"/>
    <w:rsid w:val="00AD2D86"/>
    <w:rsid w:val="00AD41B9"/>
    <w:rsid w:val="00AD42D6"/>
    <w:rsid w:val="00AD42DB"/>
    <w:rsid w:val="00AD488C"/>
    <w:rsid w:val="00AD4933"/>
    <w:rsid w:val="00AD4BE7"/>
    <w:rsid w:val="00AD4C69"/>
    <w:rsid w:val="00AD530E"/>
    <w:rsid w:val="00AD5EFB"/>
    <w:rsid w:val="00AD6313"/>
    <w:rsid w:val="00AD6322"/>
    <w:rsid w:val="00AD6467"/>
    <w:rsid w:val="00AD6DF6"/>
    <w:rsid w:val="00AD717C"/>
    <w:rsid w:val="00AD7736"/>
    <w:rsid w:val="00AE0D79"/>
    <w:rsid w:val="00AE10CE"/>
    <w:rsid w:val="00AE1109"/>
    <w:rsid w:val="00AE138F"/>
    <w:rsid w:val="00AE21AE"/>
    <w:rsid w:val="00AE2540"/>
    <w:rsid w:val="00AE2D14"/>
    <w:rsid w:val="00AE3268"/>
    <w:rsid w:val="00AE332F"/>
    <w:rsid w:val="00AE38FD"/>
    <w:rsid w:val="00AE3E4D"/>
    <w:rsid w:val="00AE3F3F"/>
    <w:rsid w:val="00AE411C"/>
    <w:rsid w:val="00AE43A4"/>
    <w:rsid w:val="00AE4459"/>
    <w:rsid w:val="00AE4E6E"/>
    <w:rsid w:val="00AE502A"/>
    <w:rsid w:val="00AE53C5"/>
    <w:rsid w:val="00AE5794"/>
    <w:rsid w:val="00AE589F"/>
    <w:rsid w:val="00AE58D5"/>
    <w:rsid w:val="00AE601E"/>
    <w:rsid w:val="00AE60BC"/>
    <w:rsid w:val="00AE639F"/>
    <w:rsid w:val="00AE665B"/>
    <w:rsid w:val="00AE66C4"/>
    <w:rsid w:val="00AE69A4"/>
    <w:rsid w:val="00AE6EEF"/>
    <w:rsid w:val="00AE70D4"/>
    <w:rsid w:val="00AE7868"/>
    <w:rsid w:val="00AE7E5C"/>
    <w:rsid w:val="00AE7FFC"/>
    <w:rsid w:val="00AF000B"/>
    <w:rsid w:val="00AF010E"/>
    <w:rsid w:val="00AF0407"/>
    <w:rsid w:val="00AF0631"/>
    <w:rsid w:val="00AF076D"/>
    <w:rsid w:val="00AF0882"/>
    <w:rsid w:val="00AF0AA5"/>
    <w:rsid w:val="00AF1D05"/>
    <w:rsid w:val="00AF1DEE"/>
    <w:rsid w:val="00AF1EF7"/>
    <w:rsid w:val="00AF2294"/>
    <w:rsid w:val="00AF2313"/>
    <w:rsid w:val="00AF2404"/>
    <w:rsid w:val="00AF2C72"/>
    <w:rsid w:val="00AF346B"/>
    <w:rsid w:val="00AF3570"/>
    <w:rsid w:val="00AF357D"/>
    <w:rsid w:val="00AF3B12"/>
    <w:rsid w:val="00AF3CE5"/>
    <w:rsid w:val="00AF3ED8"/>
    <w:rsid w:val="00AF4226"/>
    <w:rsid w:val="00AF429E"/>
    <w:rsid w:val="00AF4897"/>
    <w:rsid w:val="00AF4B78"/>
    <w:rsid w:val="00AF4BEA"/>
    <w:rsid w:val="00AF4D8B"/>
    <w:rsid w:val="00AF52CE"/>
    <w:rsid w:val="00AF5833"/>
    <w:rsid w:val="00AF5987"/>
    <w:rsid w:val="00AF5A5B"/>
    <w:rsid w:val="00AF5C6A"/>
    <w:rsid w:val="00AF5F95"/>
    <w:rsid w:val="00AF61A3"/>
    <w:rsid w:val="00AF61E0"/>
    <w:rsid w:val="00AF659D"/>
    <w:rsid w:val="00AF660B"/>
    <w:rsid w:val="00AF6E26"/>
    <w:rsid w:val="00AF70A8"/>
    <w:rsid w:val="00AF7185"/>
    <w:rsid w:val="00AF718C"/>
    <w:rsid w:val="00AF7481"/>
    <w:rsid w:val="00AF7611"/>
    <w:rsid w:val="00B00564"/>
    <w:rsid w:val="00B00728"/>
    <w:rsid w:val="00B00B90"/>
    <w:rsid w:val="00B00CEF"/>
    <w:rsid w:val="00B00D06"/>
    <w:rsid w:val="00B00D19"/>
    <w:rsid w:val="00B00FFE"/>
    <w:rsid w:val="00B0112A"/>
    <w:rsid w:val="00B014EA"/>
    <w:rsid w:val="00B01F7F"/>
    <w:rsid w:val="00B02B47"/>
    <w:rsid w:val="00B02D19"/>
    <w:rsid w:val="00B02FF5"/>
    <w:rsid w:val="00B0353B"/>
    <w:rsid w:val="00B038A3"/>
    <w:rsid w:val="00B038C2"/>
    <w:rsid w:val="00B03C7F"/>
    <w:rsid w:val="00B04049"/>
    <w:rsid w:val="00B04339"/>
    <w:rsid w:val="00B04522"/>
    <w:rsid w:val="00B046E3"/>
    <w:rsid w:val="00B049E2"/>
    <w:rsid w:val="00B05238"/>
    <w:rsid w:val="00B05E13"/>
    <w:rsid w:val="00B060C8"/>
    <w:rsid w:val="00B061B8"/>
    <w:rsid w:val="00B0643F"/>
    <w:rsid w:val="00B067CA"/>
    <w:rsid w:val="00B069DA"/>
    <w:rsid w:val="00B07200"/>
    <w:rsid w:val="00B078C3"/>
    <w:rsid w:val="00B07BCB"/>
    <w:rsid w:val="00B07EB3"/>
    <w:rsid w:val="00B10213"/>
    <w:rsid w:val="00B103F1"/>
    <w:rsid w:val="00B107B9"/>
    <w:rsid w:val="00B107DC"/>
    <w:rsid w:val="00B10A6D"/>
    <w:rsid w:val="00B10FC0"/>
    <w:rsid w:val="00B10FCE"/>
    <w:rsid w:val="00B121F1"/>
    <w:rsid w:val="00B12266"/>
    <w:rsid w:val="00B12497"/>
    <w:rsid w:val="00B12B26"/>
    <w:rsid w:val="00B1361A"/>
    <w:rsid w:val="00B13781"/>
    <w:rsid w:val="00B138B6"/>
    <w:rsid w:val="00B13B89"/>
    <w:rsid w:val="00B13C68"/>
    <w:rsid w:val="00B13DBA"/>
    <w:rsid w:val="00B15A12"/>
    <w:rsid w:val="00B15C7B"/>
    <w:rsid w:val="00B15E66"/>
    <w:rsid w:val="00B163F8"/>
    <w:rsid w:val="00B168BA"/>
    <w:rsid w:val="00B1699F"/>
    <w:rsid w:val="00B16AE9"/>
    <w:rsid w:val="00B17371"/>
    <w:rsid w:val="00B1739B"/>
    <w:rsid w:val="00B178C1"/>
    <w:rsid w:val="00B17A4A"/>
    <w:rsid w:val="00B17A86"/>
    <w:rsid w:val="00B20061"/>
    <w:rsid w:val="00B20609"/>
    <w:rsid w:val="00B214A2"/>
    <w:rsid w:val="00B217A5"/>
    <w:rsid w:val="00B21B71"/>
    <w:rsid w:val="00B21CA7"/>
    <w:rsid w:val="00B21D28"/>
    <w:rsid w:val="00B21F12"/>
    <w:rsid w:val="00B21FFD"/>
    <w:rsid w:val="00B22025"/>
    <w:rsid w:val="00B2261E"/>
    <w:rsid w:val="00B238B6"/>
    <w:rsid w:val="00B23F11"/>
    <w:rsid w:val="00B242A8"/>
    <w:rsid w:val="00B2450B"/>
    <w:rsid w:val="00B2472D"/>
    <w:rsid w:val="00B24879"/>
    <w:rsid w:val="00B24998"/>
    <w:rsid w:val="00B24A7E"/>
    <w:rsid w:val="00B24CA0"/>
    <w:rsid w:val="00B24CBC"/>
    <w:rsid w:val="00B24F6F"/>
    <w:rsid w:val="00B24FDE"/>
    <w:rsid w:val="00B251FD"/>
    <w:rsid w:val="00B2549F"/>
    <w:rsid w:val="00B255BB"/>
    <w:rsid w:val="00B2598B"/>
    <w:rsid w:val="00B262E9"/>
    <w:rsid w:val="00B2684C"/>
    <w:rsid w:val="00B27077"/>
    <w:rsid w:val="00B27A20"/>
    <w:rsid w:val="00B27CF7"/>
    <w:rsid w:val="00B30073"/>
    <w:rsid w:val="00B31730"/>
    <w:rsid w:val="00B3193C"/>
    <w:rsid w:val="00B31C6A"/>
    <w:rsid w:val="00B32ECF"/>
    <w:rsid w:val="00B33111"/>
    <w:rsid w:val="00B338C2"/>
    <w:rsid w:val="00B33A58"/>
    <w:rsid w:val="00B33B7F"/>
    <w:rsid w:val="00B33F86"/>
    <w:rsid w:val="00B3444A"/>
    <w:rsid w:val="00B34D67"/>
    <w:rsid w:val="00B35000"/>
    <w:rsid w:val="00B35017"/>
    <w:rsid w:val="00B35475"/>
    <w:rsid w:val="00B355A9"/>
    <w:rsid w:val="00B35763"/>
    <w:rsid w:val="00B35AD1"/>
    <w:rsid w:val="00B35E10"/>
    <w:rsid w:val="00B35F4D"/>
    <w:rsid w:val="00B36523"/>
    <w:rsid w:val="00B3679B"/>
    <w:rsid w:val="00B369D1"/>
    <w:rsid w:val="00B36AE1"/>
    <w:rsid w:val="00B36ED0"/>
    <w:rsid w:val="00B3715A"/>
    <w:rsid w:val="00B37221"/>
    <w:rsid w:val="00B37479"/>
    <w:rsid w:val="00B401DA"/>
    <w:rsid w:val="00B402BA"/>
    <w:rsid w:val="00B403E5"/>
    <w:rsid w:val="00B40439"/>
    <w:rsid w:val="00B407B9"/>
    <w:rsid w:val="00B40EEB"/>
    <w:rsid w:val="00B41019"/>
    <w:rsid w:val="00B4108D"/>
    <w:rsid w:val="00B4191E"/>
    <w:rsid w:val="00B41ACD"/>
    <w:rsid w:val="00B4243C"/>
    <w:rsid w:val="00B4281E"/>
    <w:rsid w:val="00B430A3"/>
    <w:rsid w:val="00B4348A"/>
    <w:rsid w:val="00B43F31"/>
    <w:rsid w:val="00B44526"/>
    <w:rsid w:val="00B44BEB"/>
    <w:rsid w:val="00B462CE"/>
    <w:rsid w:val="00B46F22"/>
    <w:rsid w:val="00B4701B"/>
    <w:rsid w:val="00B47040"/>
    <w:rsid w:val="00B47890"/>
    <w:rsid w:val="00B47FC4"/>
    <w:rsid w:val="00B50D2A"/>
    <w:rsid w:val="00B511A1"/>
    <w:rsid w:val="00B514E9"/>
    <w:rsid w:val="00B517B3"/>
    <w:rsid w:val="00B519D6"/>
    <w:rsid w:val="00B51D93"/>
    <w:rsid w:val="00B52E0D"/>
    <w:rsid w:val="00B53101"/>
    <w:rsid w:val="00B53BB7"/>
    <w:rsid w:val="00B53DCA"/>
    <w:rsid w:val="00B53E23"/>
    <w:rsid w:val="00B54438"/>
    <w:rsid w:val="00B545DD"/>
    <w:rsid w:val="00B54D25"/>
    <w:rsid w:val="00B54EB8"/>
    <w:rsid w:val="00B55F53"/>
    <w:rsid w:val="00B565B9"/>
    <w:rsid w:val="00B5692B"/>
    <w:rsid w:val="00B57265"/>
    <w:rsid w:val="00B5758B"/>
    <w:rsid w:val="00B5778F"/>
    <w:rsid w:val="00B57DB5"/>
    <w:rsid w:val="00B57FC9"/>
    <w:rsid w:val="00B6009A"/>
    <w:rsid w:val="00B6026E"/>
    <w:rsid w:val="00B60288"/>
    <w:rsid w:val="00B60971"/>
    <w:rsid w:val="00B60D1F"/>
    <w:rsid w:val="00B615A6"/>
    <w:rsid w:val="00B62096"/>
    <w:rsid w:val="00B62460"/>
    <w:rsid w:val="00B628B4"/>
    <w:rsid w:val="00B629C5"/>
    <w:rsid w:val="00B633AE"/>
    <w:rsid w:val="00B639D1"/>
    <w:rsid w:val="00B63B24"/>
    <w:rsid w:val="00B63B61"/>
    <w:rsid w:val="00B63C0E"/>
    <w:rsid w:val="00B63CF6"/>
    <w:rsid w:val="00B64214"/>
    <w:rsid w:val="00B64614"/>
    <w:rsid w:val="00B6463E"/>
    <w:rsid w:val="00B6481B"/>
    <w:rsid w:val="00B65682"/>
    <w:rsid w:val="00B658C9"/>
    <w:rsid w:val="00B658F3"/>
    <w:rsid w:val="00B65B65"/>
    <w:rsid w:val="00B65EDF"/>
    <w:rsid w:val="00B6603A"/>
    <w:rsid w:val="00B665D2"/>
    <w:rsid w:val="00B6737C"/>
    <w:rsid w:val="00B67817"/>
    <w:rsid w:val="00B67B9C"/>
    <w:rsid w:val="00B707E1"/>
    <w:rsid w:val="00B708EF"/>
    <w:rsid w:val="00B70926"/>
    <w:rsid w:val="00B70A6D"/>
    <w:rsid w:val="00B70E54"/>
    <w:rsid w:val="00B7115C"/>
    <w:rsid w:val="00B719DF"/>
    <w:rsid w:val="00B7208C"/>
    <w:rsid w:val="00B7214D"/>
    <w:rsid w:val="00B72382"/>
    <w:rsid w:val="00B736D6"/>
    <w:rsid w:val="00B74372"/>
    <w:rsid w:val="00B744BC"/>
    <w:rsid w:val="00B7457D"/>
    <w:rsid w:val="00B745E6"/>
    <w:rsid w:val="00B74A61"/>
    <w:rsid w:val="00B74F19"/>
    <w:rsid w:val="00B75011"/>
    <w:rsid w:val="00B751F0"/>
    <w:rsid w:val="00B75525"/>
    <w:rsid w:val="00B755BB"/>
    <w:rsid w:val="00B75B15"/>
    <w:rsid w:val="00B75B7F"/>
    <w:rsid w:val="00B75DA8"/>
    <w:rsid w:val="00B75FB8"/>
    <w:rsid w:val="00B766C4"/>
    <w:rsid w:val="00B769F6"/>
    <w:rsid w:val="00B76A18"/>
    <w:rsid w:val="00B77053"/>
    <w:rsid w:val="00B773F8"/>
    <w:rsid w:val="00B7764F"/>
    <w:rsid w:val="00B77739"/>
    <w:rsid w:val="00B77D13"/>
    <w:rsid w:val="00B77DA2"/>
    <w:rsid w:val="00B800FF"/>
    <w:rsid w:val="00B80234"/>
    <w:rsid w:val="00B80283"/>
    <w:rsid w:val="00B8095F"/>
    <w:rsid w:val="00B809DE"/>
    <w:rsid w:val="00B80B0C"/>
    <w:rsid w:val="00B80B11"/>
    <w:rsid w:val="00B80E95"/>
    <w:rsid w:val="00B81587"/>
    <w:rsid w:val="00B81D47"/>
    <w:rsid w:val="00B81E24"/>
    <w:rsid w:val="00B81F6C"/>
    <w:rsid w:val="00B8222B"/>
    <w:rsid w:val="00B827BA"/>
    <w:rsid w:val="00B8283A"/>
    <w:rsid w:val="00B82900"/>
    <w:rsid w:val="00B829FA"/>
    <w:rsid w:val="00B82A72"/>
    <w:rsid w:val="00B831AE"/>
    <w:rsid w:val="00B837A7"/>
    <w:rsid w:val="00B838E7"/>
    <w:rsid w:val="00B83B53"/>
    <w:rsid w:val="00B83F07"/>
    <w:rsid w:val="00B84028"/>
    <w:rsid w:val="00B840F3"/>
    <w:rsid w:val="00B84102"/>
    <w:rsid w:val="00B8425E"/>
    <w:rsid w:val="00B8446C"/>
    <w:rsid w:val="00B8449E"/>
    <w:rsid w:val="00B84A17"/>
    <w:rsid w:val="00B8501E"/>
    <w:rsid w:val="00B8501F"/>
    <w:rsid w:val="00B85447"/>
    <w:rsid w:val="00B85586"/>
    <w:rsid w:val="00B855C8"/>
    <w:rsid w:val="00B85AB8"/>
    <w:rsid w:val="00B85C0D"/>
    <w:rsid w:val="00B86E4D"/>
    <w:rsid w:val="00B86FD4"/>
    <w:rsid w:val="00B871B4"/>
    <w:rsid w:val="00B874AD"/>
    <w:rsid w:val="00B876F0"/>
    <w:rsid w:val="00B87725"/>
    <w:rsid w:val="00B8775A"/>
    <w:rsid w:val="00B87CCA"/>
    <w:rsid w:val="00B87CFA"/>
    <w:rsid w:val="00B91596"/>
    <w:rsid w:val="00B915FE"/>
    <w:rsid w:val="00B9199E"/>
    <w:rsid w:val="00B91BF6"/>
    <w:rsid w:val="00B91DC9"/>
    <w:rsid w:val="00B921DA"/>
    <w:rsid w:val="00B92608"/>
    <w:rsid w:val="00B92A57"/>
    <w:rsid w:val="00B92F2F"/>
    <w:rsid w:val="00B93114"/>
    <w:rsid w:val="00B9343D"/>
    <w:rsid w:val="00B93BB3"/>
    <w:rsid w:val="00B93D56"/>
    <w:rsid w:val="00B93FC6"/>
    <w:rsid w:val="00B9469C"/>
    <w:rsid w:val="00B949D5"/>
    <w:rsid w:val="00B94A3E"/>
    <w:rsid w:val="00B94F64"/>
    <w:rsid w:val="00B95626"/>
    <w:rsid w:val="00B96315"/>
    <w:rsid w:val="00B96819"/>
    <w:rsid w:val="00B96859"/>
    <w:rsid w:val="00B96C16"/>
    <w:rsid w:val="00B96CB4"/>
    <w:rsid w:val="00B96DD8"/>
    <w:rsid w:val="00B96E5E"/>
    <w:rsid w:val="00B96E8D"/>
    <w:rsid w:val="00B96FA5"/>
    <w:rsid w:val="00B97407"/>
    <w:rsid w:val="00B97960"/>
    <w:rsid w:val="00BA0198"/>
    <w:rsid w:val="00BA0366"/>
    <w:rsid w:val="00BA072B"/>
    <w:rsid w:val="00BA0A84"/>
    <w:rsid w:val="00BA10A2"/>
    <w:rsid w:val="00BA13F5"/>
    <w:rsid w:val="00BA20AE"/>
    <w:rsid w:val="00BA2323"/>
    <w:rsid w:val="00BA259A"/>
    <w:rsid w:val="00BA259C"/>
    <w:rsid w:val="00BA29D3"/>
    <w:rsid w:val="00BA2A43"/>
    <w:rsid w:val="00BA2AF6"/>
    <w:rsid w:val="00BA307F"/>
    <w:rsid w:val="00BA3924"/>
    <w:rsid w:val="00BA3B31"/>
    <w:rsid w:val="00BA3D90"/>
    <w:rsid w:val="00BA4324"/>
    <w:rsid w:val="00BA46DC"/>
    <w:rsid w:val="00BA4D9D"/>
    <w:rsid w:val="00BA5253"/>
    <w:rsid w:val="00BA5280"/>
    <w:rsid w:val="00BA5491"/>
    <w:rsid w:val="00BA5502"/>
    <w:rsid w:val="00BA5832"/>
    <w:rsid w:val="00BA59FD"/>
    <w:rsid w:val="00BA5AF3"/>
    <w:rsid w:val="00BA5CCB"/>
    <w:rsid w:val="00BA5CCD"/>
    <w:rsid w:val="00BA5D02"/>
    <w:rsid w:val="00BA619B"/>
    <w:rsid w:val="00BA6291"/>
    <w:rsid w:val="00BA63F9"/>
    <w:rsid w:val="00BA70BE"/>
    <w:rsid w:val="00BA71BE"/>
    <w:rsid w:val="00BA73B2"/>
    <w:rsid w:val="00BA74D4"/>
    <w:rsid w:val="00BA77C0"/>
    <w:rsid w:val="00BA7DA5"/>
    <w:rsid w:val="00BB0145"/>
    <w:rsid w:val="00BB063C"/>
    <w:rsid w:val="00BB0656"/>
    <w:rsid w:val="00BB0AC4"/>
    <w:rsid w:val="00BB0EF2"/>
    <w:rsid w:val="00BB13AA"/>
    <w:rsid w:val="00BB14F1"/>
    <w:rsid w:val="00BB2615"/>
    <w:rsid w:val="00BB2816"/>
    <w:rsid w:val="00BB34BD"/>
    <w:rsid w:val="00BB34FB"/>
    <w:rsid w:val="00BB3948"/>
    <w:rsid w:val="00BB3A8F"/>
    <w:rsid w:val="00BB4408"/>
    <w:rsid w:val="00BB572E"/>
    <w:rsid w:val="00BB5C4C"/>
    <w:rsid w:val="00BB5D94"/>
    <w:rsid w:val="00BB66F0"/>
    <w:rsid w:val="00BB7455"/>
    <w:rsid w:val="00BB74FD"/>
    <w:rsid w:val="00BB7580"/>
    <w:rsid w:val="00BB7B4F"/>
    <w:rsid w:val="00BC02A4"/>
    <w:rsid w:val="00BC04AB"/>
    <w:rsid w:val="00BC07DB"/>
    <w:rsid w:val="00BC07F1"/>
    <w:rsid w:val="00BC0852"/>
    <w:rsid w:val="00BC0A3E"/>
    <w:rsid w:val="00BC12C3"/>
    <w:rsid w:val="00BC133E"/>
    <w:rsid w:val="00BC1379"/>
    <w:rsid w:val="00BC151C"/>
    <w:rsid w:val="00BC1740"/>
    <w:rsid w:val="00BC1873"/>
    <w:rsid w:val="00BC1BDD"/>
    <w:rsid w:val="00BC2761"/>
    <w:rsid w:val="00BC29DC"/>
    <w:rsid w:val="00BC3602"/>
    <w:rsid w:val="00BC3B10"/>
    <w:rsid w:val="00BC3DFF"/>
    <w:rsid w:val="00BC4099"/>
    <w:rsid w:val="00BC40B0"/>
    <w:rsid w:val="00BC431B"/>
    <w:rsid w:val="00BC4924"/>
    <w:rsid w:val="00BC49F6"/>
    <w:rsid w:val="00BC4DD4"/>
    <w:rsid w:val="00BC4E64"/>
    <w:rsid w:val="00BC54AB"/>
    <w:rsid w:val="00BC5982"/>
    <w:rsid w:val="00BC60BF"/>
    <w:rsid w:val="00BC65E5"/>
    <w:rsid w:val="00BC67CF"/>
    <w:rsid w:val="00BC6AAD"/>
    <w:rsid w:val="00BC7371"/>
    <w:rsid w:val="00BC7489"/>
    <w:rsid w:val="00BC75C4"/>
    <w:rsid w:val="00BC7BD4"/>
    <w:rsid w:val="00BC7FF1"/>
    <w:rsid w:val="00BD008C"/>
    <w:rsid w:val="00BD0B1B"/>
    <w:rsid w:val="00BD0E83"/>
    <w:rsid w:val="00BD0ED0"/>
    <w:rsid w:val="00BD107C"/>
    <w:rsid w:val="00BD185E"/>
    <w:rsid w:val="00BD1871"/>
    <w:rsid w:val="00BD1C27"/>
    <w:rsid w:val="00BD1C3E"/>
    <w:rsid w:val="00BD1D19"/>
    <w:rsid w:val="00BD1D5D"/>
    <w:rsid w:val="00BD214F"/>
    <w:rsid w:val="00BD268C"/>
    <w:rsid w:val="00BD28BF"/>
    <w:rsid w:val="00BD2914"/>
    <w:rsid w:val="00BD2AD9"/>
    <w:rsid w:val="00BD2FDA"/>
    <w:rsid w:val="00BD337D"/>
    <w:rsid w:val="00BD34B7"/>
    <w:rsid w:val="00BD35BD"/>
    <w:rsid w:val="00BD427C"/>
    <w:rsid w:val="00BD42B3"/>
    <w:rsid w:val="00BD446C"/>
    <w:rsid w:val="00BD4802"/>
    <w:rsid w:val="00BD4CDF"/>
    <w:rsid w:val="00BD4F56"/>
    <w:rsid w:val="00BD53B4"/>
    <w:rsid w:val="00BD59E8"/>
    <w:rsid w:val="00BD5ED2"/>
    <w:rsid w:val="00BD60C6"/>
    <w:rsid w:val="00BD6404"/>
    <w:rsid w:val="00BD6E5B"/>
    <w:rsid w:val="00BD6FC4"/>
    <w:rsid w:val="00BD750B"/>
    <w:rsid w:val="00BD7BB9"/>
    <w:rsid w:val="00BD7C3D"/>
    <w:rsid w:val="00BD7F6B"/>
    <w:rsid w:val="00BE034E"/>
    <w:rsid w:val="00BE049A"/>
    <w:rsid w:val="00BE0583"/>
    <w:rsid w:val="00BE08F7"/>
    <w:rsid w:val="00BE0B1A"/>
    <w:rsid w:val="00BE0F63"/>
    <w:rsid w:val="00BE110D"/>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8DB"/>
    <w:rsid w:val="00BE3B05"/>
    <w:rsid w:val="00BE3E6D"/>
    <w:rsid w:val="00BE42E5"/>
    <w:rsid w:val="00BE467A"/>
    <w:rsid w:val="00BE498D"/>
    <w:rsid w:val="00BE4EAA"/>
    <w:rsid w:val="00BE542F"/>
    <w:rsid w:val="00BE549A"/>
    <w:rsid w:val="00BE61F6"/>
    <w:rsid w:val="00BE6237"/>
    <w:rsid w:val="00BE6660"/>
    <w:rsid w:val="00BE6698"/>
    <w:rsid w:val="00BE6FC8"/>
    <w:rsid w:val="00BE752D"/>
    <w:rsid w:val="00BE7893"/>
    <w:rsid w:val="00BE7F49"/>
    <w:rsid w:val="00BF00E5"/>
    <w:rsid w:val="00BF046F"/>
    <w:rsid w:val="00BF0E2E"/>
    <w:rsid w:val="00BF17CA"/>
    <w:rsid w:val="00BF1D7C"/>
    <w:rsid w:val="00BF1DF1"/>
    <w:rsid w:val="00BF3C1D"/>
    <w:rsid w:val="00BF4E55"/>
    <w:rsid w:val="00BF526E"/>
    <w:rsid w:val="00BF5301"/>
    <w:rsid w:val="00BF5722"/>
    <w:rsid w:val="00BF5AAD"/>
    <w:rsid w:val="00BF5F4D"/>
    <w:rsid w:val="00BF6263"/>
    <w:rsid w:val="00BF662B"/>
    <w:rsid w:val="00BF676F"/>
    <w:rsid w:val="00BF696A"/>
    <w:rsid w:val="00BF6989"/>
    <w:rsid w:val="00BF6CDD"/>
    <w:rsid w:val="00BF6CEB"/>
    <w:rsid w:val="00BF6D98"/>
    <w:rsid w:val="00BF7368"/>
    <w:rsid w:val="00BF7A4A"/>
    <w:rsid w:val="00BF7C5A"/>
    <w:rsid w:val="00C008BA"/>
    <w:rsid w:val="00C009FA"/>
    <w:rsid w:val="00C0100C"/>
    <w:rsid w:val="00C0114F"/>
    <w:rsid w:val="00C01328"/>
    <w:rsid w:val="00C01387"/>
    <w:rsid w:val="00C01524"/>
    <w:rsid w:val="00C01749"/>
    <w:rsid w:val="00C0190A"/>
    <w:rsid w:val="00C01D50"/>
    <w:rsid w:val="00C023DD"/>
    <w:rsid w:val="00C03806"/>
    <w:rsid w:val="00C03902"/>
    <w:rsid w:val="00C03B3C"/>
    <w:rsid w:val="00C04267"/>
    <w:rsid w:val="00C04B17"/>
    <w:rsid w:val="00C04E53"/>
    <w:rsid w:val="00C04FD6"/>
    <w:rsid w:val="00C051DC"/>
    <w:rsid w:val="00C05330"/>
    <w:rsid w:val="00C0548B"/>
    <w:rsid w:val="00C05549"/>
    <w:rsid w:val="00C05646"/>
    <w:rsid w:val="00C056DC"/>
    <w:rsid w:val="00C05A29"/>
    <w:rsid w:val="00C05AC1"/>
    <w:rsid w:val="00C05F83"/>
    <w:rsid w:val="00C060C7"/>
    <w:rsid w:val="00C067CD"/>
    <w:rsid w:val="00C06B61"/>
    <w:rsid w:val="00C06E41"/>
    <w:rsid w:val="00C06E6E"/>
    <w:rsid w:val="00C07044"/>
    <w:rsid w:val="00C070B7"/>
    <w:rsid w:val="00C07242"/>
    <w:rsid w:val="00C0736B"/>
    <w:rsid w:val="00C07627"/>
    <w:rsid w:val="00C0777D"/>
    <w:rsid w:val="00C07782"/>
    <w:rsid w:val="00C077C0"/>
    <w:rsid w:val="00C10796"/>
    <w:rsid w:val="00C1125A"/>
    <w:rsid w:val="00C11498"/>
    <w:rsid w:val="00C118CF"/>
    <w:rsid w:val="00C11F0F"/>
    <w:rsid w:val="00C129D3"/>
    <w:rsid w:val="00C12BE6"/>
    <w:rsid w:val="00C12C0D"/>
    <w:rsid w:val="00C12F05"/>
    <w:rsid w:val="00C13090"/>
    <w:rsid w:val="00C1329B"/>
    <w:rsid w:val="00C13698"/>
    <w:rsid w:val="00C141DA"/>
    <w:rsid w:val="00C14B72"/>
    <w:rsid w:val="00C158CC"/>
    <w:rsid w:val="00C158FE"/>
    <w:rsid w:val="00C1592E"/>
    <w:rsid w:val="00C15A6A"/>
    <w:rsid w:val="00C15ADB"/>
    <w:rsid w:val="00C166AB"/>
    <w:rsid w:val="00C166AE"/>
    <w:rsid w:val="00C168C1"/>
    <w:rsid w:val="00C16FA9"/>
    <w:rsid w:val="00C171B6"/>
    <w:rsid w:val="00C17246"/>
    <w:rsid w:val="00C1758E"/>
    <w:rsid w:val="00C1761F"/>
    <w:rsid w:val="00C17624"/>
    <w:rsid w:val="00C17972"/>
    <w:rsid w:val="00C17A7D"/>
    <w:rsid w:val="00C17F07"/>
    <w:rsid w:val="00C20612"/>
    <w:rsid w:val="00C20835"/>
    <w:rsid w:val="00C21569"/>
    <w:rsid w:val="00C21BEA"/>
    <w:rsid w:val="00C21F36"/>
    <w:rsid w:val="00C22109"/>
    <w:rsid w:val="00C22214"/>
    <w:rsid w:val="00C222D4"/>
    <w:rsid w:val="00C223E5"/>
    <w:rsid w:val="00C224E9"/>
    <w:rsid w:val="00C22908"/>
    <w:rsid w:val="00C2296A"/>
    <w:rsid w:val="00C229B4"/>
    <w:rsid w:val="00C22A8E"/>
    <w:rsid w:val="00C22B20"/>
    <w:rsid w:val="00C22D5C"/>
    <w:rsid w:val="00C22DD8"/>
    <w:rsid w:val="00C22F83"/>
    <w:rsid w:val="00C231B4"/>
    <w:rsid w:val="00C23327"/>
    <w:rsid w:val="00C233A4"/>
    <w:rsid w:val="00C23894"/>
    <w:rsid w:val="00C2404D"/>
    <w:rsid w:val="00C241AF"/>
    <w:rsid w:val="00C2435E"/>
    <w:rsid w:val="00C246B9"/>
    <w:rsid w:val="00C24952"/>
    <w:rsid w:val="00C24C05"/>
    <w:rsid w:val="00C24D2F"/>
    <w:rsid w:val="00C2504A"/>
    <w:rsid w:val="00C2521E"/>
    <w:rsid w:val="00C25A21"/>
    <w:rsid w:val="00C26222"/>
    <w:rsid w:val="00C26276"/>
    <w:rsid w:val="00C2628E"/>
    <w:rsid w:val="00C265A1"/>
    <w:rsid w:val="00C2689C"/>
    <w:rsid w:val="00C270DA"/>
    <w:rsid w:val="00C27140"/>
    <w:rsid w:val="00C2768E"/>
    <w:rsid w:val="00C2768F"/>
    <w:rsid w:val="00C27863"/>
    <w:rsid w:val="00C27D83"/>
    <w:rsid w:val="00C27D8D"/>
    <w:rsid w:val="00C30B93"/>
    <w:rsid w:val="00C3109E"/>
    <w:rsid w:val="00C31283"/>
    <w:rsid w:val="00C31423"/>
    <w:rsid w:val="00C3145A"/>
    <w:rsid w:val="00C31926"/>
    <w:rsid w:val="00C31DCE"/>
    <w:rsid w:val="00C3346A"/>
    <w:rsid w:val="00C336C8"/>
    <w:rsid w:val="00C33C48"/>
    <w:rsid w:val="00C33EE3"/>
    <w:rsid w:val="00C34010"/>
    <w:rsid w:val="00C340E5"/>
    <w:rsid w:val="00C344FB"/>
    <w:rsid w:val="00C347C3"/>
    <w:rsid w:val="00C357AF"/>
    <w:rsid w:val="00C35AA7"/>
    <w:rsid w:val="00C35F1B"/>
    <w:rsid w:val="00C3601F"/>
    <w:rsid w:val="00C364A4"/>
    <w:rsid w:val="00C36EA0"/>
    <w:rsid w:val="00C37868"/>
    <w:rsid w:val="00C40373"/>
    <w:rsid w:val="00C40533"/>
    <w:rsid w:val="00C40685"/>
    <w:rsid w:val="00C4070C"/>
    <w:rsid w:val="00C40A9D"/>
    <w:rsid w:val="00C40B4C"/>
    <w:rsid w:val="00C40DCD"/>
    <w:rsid w:val="00C413E0"/>
    <w:rsid w:val="00C41920"/>
    <w:rsid w:val="00C41A06"/>
    <w:rsid w:val="00C42A42"/>
    <w:rsid w:val="00C42EBD"/>
    <w:rsid w:val="00C437E2"/>
    <w:rsid w:val="00C43BA1"/>
    <w:rsid w:val="00C43DAB"/>
    <w:rsid w:val="00C43EEC"/>
    <w:rsid w:val="00C4426B"/>
    <w:rsid w:val="00C459BF"/>
    <w:rsid w:val="00C45AA3"/>
    <w:rsid w:val="00C45AA7"/>
    <w:rsid w:val="00C46547"/>
    <w:rsid w:val="00C4730D"/>
    <w:rsid w:val="00C4734D"/>
    <w:rsid w:val="00C47F08"/>
    <w:rsid w:val="00C508A0"/>
    <w:rsid w:val="00C50B9D"/>
    <w:rsid w:val="00C514A6"/>
    <w:rsid w:val="00C518DD"/>
    <w:rsid w:val="00C51B30"/>
    <w:rsid w:val="00C52303"/>
    <w:rsid w:val="00C524E3"/>
    <w:rsid w:val="00C529FA"/>
    <w:rsid w:val="00C534F1"/>
    <w:rsid w:val="00C537F2"/>
    <w:rsid w:val="00C538A7"/>
    <w:rsid w:val="00C53AB3"/>
    <w:rsid w:val="00C53EF2"/>
    <w:rsid w:val="00C54663"/>
    <w:rsid w:val="00C547CE"/>
    <w:rsid w:val="00C5490A"/>
    <w:rsid w:val="00C54937"/>
    <w:rsid w:val="00C54E47"/>
    <w:rsid w:val="00C5503E"/>
    <w:rsid w:val="00C5515F"/>
    <w:rsid w:val="00C551A9"/>
    <w:rsid w:val="00C5526F"/>
    <w:rsid w:val="00C55477"/>
    <w:rsid w:val="00C554E1"/>
    <w:rsid w:val="00C555E5"/>
    <w:rsid w:val="00C55B4A"/>
    <w:rsid w:val="00C55C6D"/>
    <w:rsid w:val="00C55D50"/>
    <w:rsid w:val="00C55D7A"/>
    <w:rsid w:val="00C565E1"/>
    <w:rsid w:val="00C568E2"/>
    <w:rsid w:val="00C56A66"/>
    <w:rsid w:val="00C5739F"/>
    <w:rsid w:val="00C57682"/>
    <w:rsid w:val="00C578C8"/>
    <w:rsid w:val="00C57CF0"/>
    <w:rsid w:val="00C57F1E"/>
    <w:rsid w:val="00C6065B"/>
    <w:rsid w:val="00C60731"/>
    <w:rsid w:val="00C6086B"/>
    <w:rsid w:val="00C60A0B"/>
    <w:rsid w:val="00C60EA9"/>
    <w:rsid w:val="00C60EE6"/>
    <w:rsid w:val="00C61216"/>
    <w:rsid w:val="00C613DB"/>
    <w:rsid w:val="00C61A42"/>
    <w:rsid w:val="00C61D50"/>
    <w:rsid w:val="00C61E22"/>
    <w:rsid w:val="00C6227C"/>
    <w:rsid w:val="00C622AC"/>
    <w:rsid w:val="00C627EB"/>
    <w:rsid w:val="00C62B08"/>
    <w:rsid w:val="00C62B38"/>
    <w:rsid w:val="00C63309"/>
    <w:rsid w:val="00C633A7"/>
    <w:rsid w:val="00C63AE8"/>
    <w:rsid w:val="00C63E9B"/>
    <w:rsid w:val="00C63ECC"/>
    <w:rsid w:val="00C64875"/>
    <w:rsid w:val="00C649BD"/>
    <w:rsid w:val="00C64A19"/>
    <w:rsid w:val="00C64A77"/>
    <w:rsid w:val="00C64ADF"/>
    <w:rsid w:val="00C64E82"/>
    <w:rsid w:val="00C654AD"/>
    <w:rsid w:val="00C655DC"/>
    <w:rsid w:val="00C65891"/>
    <w:rsid w:val="00C667D5"/>
    <w:rsid w:val="00C66843"/>
    <w:rsid w:val="00C66AC9"/>
    <w:rsid w:val="00C67DD0"/>
    <w:rsid w:val="00C703F3"/>
    <w:rsid w:val="00C705B0"/>
    <w:rsid w:val="00C70EAA"/>
    <w:rsid w:val="00C710F2"/>
    <w:rsid w:val="00C71286"/>
    <w:rsid w:val="00C71A0A"/>
    <w:rsid w:val="00C7222B"/>
    <w:rsid w:val="00C724D3"/>
    <w:rsid w:val="00C724EB"/>
    <w:rsid w:val="00C725C1"/>
    <w:rsid w:val="00C72736"/>
    <w:rsid w:val="00C72BA7"/>
    <w:rsid w:val="00C72DED"/>
    <w:rsid w:val="00C72E2F"/>
    <w:rsid w:val="00C734B3"/>
    <w:rsid w:val="00C73626"/>
    <w:rsid w:val="00C738A7"/>
    <w:rsid w:val="00C73E00"/>
    <w:rsid w:val="00C73F03"/>
    <w:rsid w:val="00C747D0"/>
    <w:rsid w:val="00C7498E"/>
    <w:rsid w:val="00C749EA"/>
    <w:rsid w:val="00C74DE1"/>
    <w:rsid w:val="00C74E9E"/>
    <w:rsid w:val="00C74F67"/>
    <w:rsid w:val="00C75F57"/>
    <w:rsid w:val="00C7657C"/>
    <w:rsid w:val="00C76790"/>
    <w:rsid w:val="00C76B7A"/>
    <w:rsid w:val="00C771BB"/>
    <w:rsid w:val="00C77534"/>
    <w:rsid w:val="00C775F5"/>
    <w:rsid w:val="00C77649"/>
    <w:rsid w:val="00C77745"/>
    <w:rsid w:val="00C77A00"/>
    <w:rsid w:val="00C77A52"/>
    <w:rsid w:val="00C77CBF"/>
    <w:rsid w:val="00C77DD9"/>
    <w:rsid w:val="00C77EB3"/>
    <w:rsid w:val="00C802E5"/>
    <w:rsid w:val="00C80812"/>
    <w:rsid w:val="00C80842"/>
    <w:rsid w:val="00C80865"/>
    <w:rsid w:val="00C8143A"/>
    <w:rsid w:val="00C8146F"/>
    <w:rsid w:val="00C8181B"/>
    <w:rsid w:val="00C8192D"/>
    <w:rsid w:val="00C8223B"/>
    <w:rsid w:val="00C825E4"/>
    <w:rsid w:val="00C8287E"/>
    <w:rsid w:val="00C82880"/>
    <w:rsid w:val="00C82EFB"/>
    <w:rsid w:val="00C83161"/>
    <w:rsid w:val="00C8367E"/>
    <w:rsid w:val="00C83845"/>
    <w:rsid w:val="00C83955"/>
    <w:rsid w:val="00C83BA3"/>
    <w:rsid w:val="00C83BE6"/>
    <w:rsid w:val="00C840D3"/>
    <w:rsid w:val="00C84987"/>
    <w:rsid w:val="00C84D26"/>
    <w:rsid w:val="00C84F53"/>
    <w:rsid w:val="00C85121"/>
    <w:rsid w:val="00C85354"/>
    <w:rsid w:val="00C85372"/>
    <w:rsid w:val="00C858C4"/>
    <w:rsid w:val="00C85975"/>
    <w:rsid w:val="00C85E8B"/>
    <w:rsid w:val="00C86080"/>
    <w:rsid w:val="00C8610F"/>
    <w:rsid w:val="00C86147"/>
    <w:rsid w:val="00C86973"/>
    <w:rsid w:val="00C86ABA"/>
    <w:rsid w:val="00C871E4"/>
    <w:rsid w:val="00C877D0"/>
    <w:rsid w:val="00C87FE4"/>
    <w:rsid w:val="00C908D7"/>
    <w:rsid w:val="00C90971"/>
    <w:rsid w:val="00C90B65"/>
    <w:rsid w:val="00C91574"/>
    <w:rsid w:val="00C9247B"/>
    <w:rsid w:val="00C924CD"/>
    <w:rsid w:val="00C9250A"/>
    <w:rsid w:val="00C92746"/>
    <w:rsid w:val="00C92CAE"/>
    <w:rsid w:val="00C933BF"/>
    <w:rsid w:val="00C9347E"/>
    <w:rsid w:val="00C943F3"/>
    <w:rsid w:val="00C94A32"/>
    <w:rsid w:val="00C95774"/>
    <w:rsid w:val="00C957B5"/>
    <w:rsid w:val="00C95FE4"/>
    <w:rsid w:val="00C9707D"/>
    <w:rsid w:val="00C97173"/>
    <w:rsid w:val="00C971A5"/>
    <w:rsid w:val="00C977F9"/>
    <w:rsid w:val="00C97C65"/>
    <w:rsid w:val="00CA0289"/>
    <w:rsid w:val="00CA0522"/>
    <w:rsid w:val="00CA0878"/>
    <w:rsid w:val="00CA08C6"/>
    <w:rsid w:val="00CA0A77"/>
    <w:rsid w:val="00CA11E0"/>
    <w:rsid w:val="00CA11F3"/>
    <w:rsid w:val="00CA152B"/>
    <w:rsid w:val="00CA18B8"/>
    <w:rsid w:val="00CA1ACF"/>
    <w:rsid w:val="00CA1BCC"/>
    <w:rsid w:val="00CA1D86"/>
    <w:rsid w:val="00CA2571"/>
    <w:rsid w:val="00CA2729"/>
    <w:rsid w:val="00CA2B10"/>
    <w:rsid w:val="00CA2E1C"/>
    <w:rsid w:val="00CA2E29"/>
    <w:rsid w:val="00CA2EAE"/>
    <w:rsid w:val="00CA3057"/>
    <w:rsid w:val="00CA38C1"/>
    <w:rsid w:val="00CA3C5A"/>
    <w:rsid w:val="00CA3CEA"/>
    <w:rsid w:val="00CA3DC2"/>
    <w:rsid w:val="00CA4290"/>
    <w:rsid w:val="00CA4393"/>
    <w:rsid w:val="00CA45F8"/>
    <w:rsid w:val="00CA47EB"/>
    <w:rsid w:val="00CA4C64"/>
    <w:rsid w:val="00CA4E27"/>
    <w:rsid w:val="00CA51CD"/>
    <w:rsid w:val="00CA5624"/>
    <w:rsid w:val="00CA59F0"/>
    <w:rsid w:val="00CA5A9B"/>
    <w:rsid w:val="00CA5D94"/>
    <w:rsid w:val="00CA5DA5"/>
    <w:rsid w:val="00CA5ECD"/>
    <w:rsid w:val="00CA5FC5"/>
    <w:rsid w:val="00CA61E2"/>
    <w:rsid w:val="00CA6439"/>
    <w:rsid w:val="00CA6552"/>
    <w:rsid w:val="00CA6B8B"/>
    <w:rsid w:val="00CA6B91"/>
    <w:rsid w:val="00CA6D84"/>
    <w:rsid w:val="00CA70B9"/>
    <w:rsid w:val="00CA712F"/>
    <w:rsid w:val="00CA7426"/>
    <w:rsid w:val="00CA759C"/>
    <w:rsid w:val="00CA7A52"/>
    <w:rsid w:val="00CA7AE3"/>
    <w:rsid w:val="00CB0305"/>
    <w:rsid w:val="00CB07A0"/>
    <w:rsid w:val="00CB0F82"/>
    <w:rsid w:val="00CB0FC3"/>
    <w:rsid w:val="00CB1713"/>
    <w:rsid w:val="00CB1E00"/>
    <w:rsid w:val="00CB24E5"/>
    <w:rsid w:val="00CB33C7"/>
    <w:rsid w:val="00CB3F56"/>
    <w:rsid w:val="00CB467E"/>
    <w:rsid w:val="00CB5311"/>
    <w:rsid w:val="00CB5B11"/>
    <w:rsid w:val="00CB5F93"/>
    <w:rsid w:val="00CB66F0"/>
    <w:rsid w:val="00CB6B1B"/>
    <w:rsid w:val="00CB6B3E"/>
    <w:rsid w:val="00CB6C8F"/>
    <w:rsid w:val="00CB6C93"/>
    <w:rsid w:val="00CB6DA7"/>
    <w:rsid w:val="00CB71C7"/>
    <w:rsid w:val="00CB73AA"/>
    <w:rsid w:val="00CB7597"/>
    <w:rsid w:val="00CB7984"/>
    <w:rsid w:val="00CB7E4C"/>
    <w:rsid w:val="00CC00B8"/>
    <w:rsid w:val="00CC016A"/>
    <w:rsid w:val="00CC05C9"/>
    <w:rsid w:val="00CC0A30"/>
    <w:rsid w:val="00CC0C1C"/>
    <w:rsid w:val="00CC0F6F"/>
    <w:rsid w:val="00CC1713"/>
    <w:rsid w:val="00CC1878"/>
    <w:rsid w:val="00CC1EC8"/>
    <w:rsid w:val="00CC1F4F"/>
    <w:rsid w:val="00CC2221"/>
    <w:rsid w:val="00CC2369"/>
    <w:rsid w:val="00CC25B4"/>
    <w:rsid w:val="00CC2C62"/>
    <w:rsid w:val="00CC3016"/>
    <w:rsid w:val="00CC3A63"/>
    <w:rsid w:val="00CC3B73"/>
    <w:rsid w:val="00CC43C0"/>
    <w:rsid w:val="00CC4577"/>
    <w:rsid w:val="00CC4AF4"/>
    <w:rsid w:val="00CC4D31"/>
    <w:rsid w:val="00CC5CE8"/>
    <w:rsid w:val="00CC5E29"/>
    <w:rsid w:val="00CC5E2E"/>
    <w:rsid w:val="00CC5F88"/>
    <w:rsid w:val="00CC5FA8"/>
    <w:rsid w:val="00CC6466"/>
    <w:rsid w:val="00CC64DA"/>
    <w:rsid w:val="00CC64FB"/>
    <w:rsid w:val="00CC6673"/>
    <w:rsid w:val="00CC66B8"/>
    <w:rsid w:val="00CC67B2"/>
    <w:rsid w:val="00CC69C8"/>
    <w:rsid w:val="00CC6C06"/>
    <w:rsid w:val="00CC763C"/>
    <w:rsid w:val="00CC77A2"/>
    <w:rsid w:val="00CC7B62"/>
    <w:rsid w:val="00CC7C78"/>
    <w:rsid w:val="00CD01C0"/>
    <w:rsid w:val="00CD0939"/>
    <w:rsid w:val="00CD0DBE"/>
    <w:rsid w:val="00CD0FE7"/>
    <w:rsid w:val="00CD112B"/>
    <w:rsid w:val="00CD1443"/>
    <w:rsid w:val="00CD1876"/>
    <w:rsid w:val="00CD1917"/>
    <w:rsid w:val="00CD1F63"/>
    <w:rsid w:val="00CD24DB"/>
    <w:rsid w:val="00CD274B"/>
    <w:rsid w:val="00CD2FD3"/>
    <w:rsid w:val="00CD307E"/>
    <w:rsid w:val="00CD33EF"/>
    <w:rsid w:val="00CD40B2"/>
    <w:rsid w:val="00CD4E89"/>
    <w:rsid w:val="00CD503D"/>
    <w:rsid w:val="00CD5290"/>
    <w:rsid w:val="00CD551C"/>
    <w:rsid w:val="00CD6007"/>
    <w:rsid w:val="00CD629B"/>
    <w:rsid w:val="00CD67FD"/>
    <w:rsid w:val="00CD6915"/>
    <w:rsid w:val="00CD6A1B"/>
    <w:rsid w:val="00CD6B38"/>
    <w:rsid w:val="00CD6B71"/>
    <w:rsid w:val="00CD6CA8"/>
    <w:rsid w:val="00CD7216"/>
    <w:rsid w:val="00CD7375"/>
    <w:rsid w:val="00CD758B"/>
    <w:rsid w:val="00CD7CD1"/>
    <w:rsid w:val="00CE01AA"/>
    <w:rsid w:val="00CE04E7"/>
    <w:rsid w:val="00CE0548"/>
    <w:rsid w:val="00CE0800"/>
    <w:rsid w:val="00CE0880"/>
    <w:rsid w:val="00CE0A7F"/>
    <w:rsid w:val="00CE142D"/>
    <w:rsid w:val="00CE15BF"/>
    <w:rsid w:val="00CE1718"/>
    <w:rsid w:val="00CE172B"/>
    <w:rsid w:val="00CE1A14"/>
    <w:rsid w:val="00CE1A6A"/>
    <w:rsid w:val="00CE1BE6"/>
    <w:rsid w:val="00CE1E77"/>
    <w:rsid w:val="00CE1FBE"/>
    <w:rsid w:val="00CE2586"/>
    <w:rsid w:val="00CE2EDF"/>
    <w:rsid w:val="00CE3F92"/>
    <w:rsid w:val="00CE455A"/>
    <w:rsid w:val="00CE4655"/>
    <w:rsid w:val="00CE4EB1"/>
    <w:rsid w:val="00CE552A"/>
    <w:rsid w:val="00CE5621"/>
    <w:rsid w:val="00CE584B"/>
    <w:rsid w:val="00CE5AC2"/>
    <w:rsid w:val="00CE5FA2"/>
    <w:rsid w:val="00CE6020"/>
    <w:rsid w:val="00CE620F"/>
    <w:rsid w:val="00CE6A54"/>
    <w:rsid w:val="00CE7214"/>
    <w:rsid w:val="00CE7423"/>
    <w:rsid w:val="00CE744B"/>
    <w:rsid w:val="00CF00FB"/>
    <w:rsid w:val="00CF0B61"/>
    <w:rsid w:val="00CF0EF6"/>
    <w:rsid w:val="00CF0F9F"/>
    <w:rsid w:val="00CF129B"/>
    <w:rsid w:val="00CF1920"/>
    <w:rsid w:val="00CF1D20"/>
    <w:rsid w:val="00CF1E6D"/>
    <w:rsid w:val="00CF2703"/>
    <w:rsid w:val="00CF2759"/>
    <w:rsid w:val="00CF2B2B"/>
    <w:rsid w:val="00CF2D8E"/>
    <w:rsid w:val="00CF4156"/>
    <w:rsid w:val="00CF4411"/>
    <w:rsid w:val="00CF4610"/>
    <w:rsid w:val="00CF4C76"/>
    <w:rsid w:val="00CF5A7C"/>
    <w:rsid w:val="00CF5B02"/>
    <w:rsid w:val="00CF5DD0"/>
    <w:rsid w:val="00CF618F"/>
    <w:rsid w:val="00CF62B2"/>
    <w:rsid w:val="00CF6A22"/>
    <w:rsid w:val="00CF6BFE"/>
    <w:rsid w:val="00CF6C0B"/>
    <w:rsid w:val="00CF72BC"/>
    <w:rsid w:val="00CF7337"/>
    <w:rsid w:val="00CF79CA"/>
    <w:rsid w:val="00CF7DD0"/>
    <w:rsid w:val="00CF7E07"/>
    <w:rsid w:val="00D00001"/>
    <w:rsid w:val="00D00375"/>
    <w:rsid w:val="00D00786"/>
    <w:rsid w:val="00D00F6B"/>
    <w:rsid w:val="00D013EC"/>
    <w:rsid w:val="00D01CA8"/>
    <w:rsid w:val="00D02065"/>
    <w:rsid w:val="00D02437"/>
    <w:rsid w:val="00D0270D"/>
    <w:rsid w:val="00D02D78"/>
    <w:rsid w:val="00D02DEF"/>
    <w:rsid w:val="00D02E0A"/>
    <w:rsid w:val="00D02F31"/>
    <w:rsid w:val="00D031DA"/>
    <w:rsid w:val="00D03D00"/>
    <w:rsid w:val="00D03F78"/>
    <w:rsid w:val="00D0413F"/>
    <w:rsid w:val="00D04B8E"/>
    <w:rsid w:val="00D05C30"/>
    <w:rsid w:val="00D06069"/>
    <w:rsid w:val="00D0633A"/>
    <w:rsid w:val="00D063AC"/>
    <w:rsid w:val="00D06427"/>
    <w:rsid w:val="00D06A9F"/>
    <w:rsid w:val="00D07218"/>
    <w:rsid w:val="00D07AB7"/>
    <w:rsid w:val="00D10BE4"/>
    <w:rsid w:val="00D10D11"/>
    <w:rsid w:val="00D10D3B"/>
    <w:rsid w:val="00D10D6E"/>
    <w:rsid w:val="00D10DF8"/>
    <w:rsid w:val="00D11359"/>
    <w:rsid w:val="00D11C40"/>
    <w:rsid w:val="00D11CA6"/>
    <w:rsid w:val="00D11E75"/>
    <w:rsid w:val="00D11F54"/>
    <w:rsid w:val="00D12108"/>
    <w:rsid w:val="00D121D8"/>
    <w:rsid w:val="00D12200"/>
    <w:rsid w:val="00D129F0"/>
    <w:rsid w:val="00D133C0"/>
    <w:rsid w:val="00D134F6"/>
    <w:rsid w:val="00D136CB"/>
    <w:rsid w:val="00D13A50"/>
    <w:rsid w:val="00D14331"/>
    <w:rsid w:val="00D147B8"/>
    <w:rsid w:val="00D14AFA"/>
    <w:rsid w:val="00D14B94"/>
    <w:rsid w:val="00D14FAA"/>
    <w:rsid w:val="00D14FCB"/>
    <w:rsid w:val="00D1531F"/>
    <w:rsid w:val="00D161C9"/>
    <w:rsid w:val="00D16CEB"/>
    <w:rsid w:val="00D16F8D"/>
    <w:rsid w:val="00D1775A"/>
    <w:rsid w:val="00D17DD2"/>
    <w:rsid w:val="00D20242"/>
    <w:rsid w:val="00D20FEC"/>
    <w:rsid w:val="00D21710"/>
    <w:rsid w:val="00D21A10"/>
    <w:rsid w:val="00D22321"/>
    <w:rsid w:val="00D22478"/>
    <w:rsid w:val="00D22515"/>
    <w:rsid w:val="00D225C7"/>
    <w:rsid w:val="00D2445E"/>
    <w:rsid w:val="00D24974"/>
    <w:rsid w:val="00D24A05"/>
    <w:rsid w:val="00D24B30"/>
    <w:rsid w:val="00D24C75"/>
    <w:rsid w:val="00D24E02"/>
    <w:rsid w:val="00D2562C"/>
    <w:rsid w:val="00D25CE0"/>
    <w:rsid w:val="00D25F7D"/>
    <w:rsid w:val="00D267DE"/>
    <w:rsid w:val="00D26AA5"/>
    <w:rsid w:val="00D26AFA"/>
    <w:rsid w:val="00D26ECE"/>
    <w:rsid w:val="00D27481"/>
    <w:rsid w:val="00D27FA5"/>
    <w:rsid w:val="00D301D4"/>
    <w:rsid w:val="00D303B7"/>
    <w:rsid w:val="00D3072A"/>
    <w:rsid w:val="00D30CDD"/>
    <w:rsid w:val="00D31017"/>
    <w:rsid w:val="00D31349"/>
    <w:rsid w:val="00D3141E"/>
    <w:rsid w:val="00D3188C"/>
    <w:rsid w:val="00D31900"/>
    <w:rsid w:val="00D31D15"/>
    <w:rsid w:val="00D32049"/>
    <w:rsid w:val="00D32381"/>
    <w:rsid w:val="00D32467"/>
    <w:rsid w:val="00D33474"/>
    <w:rsid w:val="00D336A8"/>
    <w:rsid w:val="00D3379A"/>
    <w:rsid w:val="00D33CFE"/>
    <w:rsid w:val="00D33DF5"/>
    <w:rsid w:val="00D3432F"/>
    <w:rsid w:val="00D3455F"/>
    <w:rsid w:val="00D34AC1"/>
    <w:rsid w:val="00D34D63"/>
    <w:rsid w:val="00D34FC2"/>
    <w:rsid w:val="00D35227"/>
    <w:rsid w:val="00D35849"/>
    <w:rsid w:val="00D35CD0"/>
    <w:rsid w:val="00D35F9B"/>
    <w:rsid w:val="00D36B69"/>
    <w:rsid w:val="00D36BD2"/>
    <w:rsid w:val="00D36F41"/>
    <w:rsid w:val="00D371C8"/>
    <w:rsid w:val="00D3777C"/>
    <w:rsid w:val="00D37953"/>
    <w:rsid w:val="00D379A1"/>
    <w:rsid w:val="00D37D26"/>
    <w:rsid w:val="00D40034"/>
    <w:rsid w:val="00D403E0"/>
    <w:rsid w:val="00D4078D"/>
    <w:rsid w:val="00D408DD"/>
    <w:rsid w:val="00D40AE6"/>
    <w:rsid w:val="00D41113"/>
    <w:rsid w:val="00D411A7"/>
    <w:rsid w:val="00D41748"/>
    <w:rsid w:val="00D417BB"/>
    <w:rsid w:val="00D41E6C"/>
    <w:rsid w:val="00D4240E"/>
    <w:rsid w:val="00D42687"/>
    <w:rsid w:val="00D42B99"/>
    <w:rsid w:val="00D42D13"/>
    <w:rsid w:val="00D434C4"/>
    <w:rsid w:val="00D435A8"/>
    <w:rsid w:val="00D43E77"/>
    <w:rsid w:val="00D44097"/>
    <w:rsid w:val="00D443D2"/>
    <w:rsid w:val="00D44511"/>
    <w:rsid w:val="00D44638"/>
    <w:rsid w:val="00D44FD6"/>
    <w:rsid w:val="00D453CD"/>
    <w:rsid w:val="00D45C92"/>
    <w:rsid w:val="00D45D72"/>
    <w:rsid w:val="00D462DB"/>
    <w:rsid w:val="00D46EA2"/>
    <w:rsid w:val="00D47042"/>
    <w:rsid w:val="00D47058"/>
    <w:rsid w:val="00D47DD8"/>
    <w:rsid w:val="00D50156"/>
    <w:rsid w:val="00D5039B"/>
    <w:rsid w:val="00D505C1"/>
    <w:rsid w:val="00D5060A"/>
    <w:rsid w:val="00D50738"/>
    <w:rsid w:val="00D51422"/>
    <w:rsid w:val="00D51568"/>
    <w:rsid w:val="00D51575"/>
    <w:rsid w:val="00D51AE6"/>
    <w:rsid w:val="00D51B02"/>
    <w:rsid w:val="00D520A1"/>
    <w:rsid w:val="00D520E4"/>
    <w:rsid w:val="00D52226"/>
    <w:rsid w:val="00D52866"/>
    <w:rsid w:val="00D529FF"/>
    <w:rsid w:val="00D52B58"/>
    <w:rsid w:val="00D52FCD"/>
    <w:rsid w:val="00D5305A"/>
    <w:rsid w:val="00D53800"/>
    <w:rsid w:val="00D53A38"/>
    <w:rsid w:val="00D543CA"/>
    <w:rsid w:val="00D55440"/>
    <w:rsid w:val="00D554F1"/>
    <w:rsid w:val="00D55A48"/>
    <w:rsid w:val="00D55FBA"/>
    <w:rsid w:val="00D567C4"/>
    <w:rsid w:val="00D5697D"/>
    <w:rsid w:val="00D56FC1"/>
    <w:rsid w:val="00D575DD"/>
    <w:rsid w:val="00D57640"/>
    <w:rsid w:val="00D5776B"/>
    <w:rsid w:val="00D57A3A"/>
    <w:rsid w:val="00D57DFA"/>
    <w:rsid w:val="00D57E4B"/>
    <w:rsid w:val="00D57F2D"/>
    <w:rsid w:val="00D6019F"/>
    <w:rsid w:val="00D60212"/>
    <w:rsid w:val="00D604DE"/>
    <w:rsid w:val="00D60507"/>
    <w:rsid w:val="00D60559"/>
    <w:rsid w:val="00D60BD5"/>
    <w:rsid w:val="00D60E32"/>
    <w:rsid w:val="00D60FFE"/>
    <w:rsid w:val="00D6123D"/>
    <w:rsid w:val="00D61453"/>
    <w:rsid w:val="00D6172F"/>
    <w:rsid w:val="00D621F1"/>
    <w:rsid w:val="00D62240"/>
    <w:rsid w:val="00D62BEE"/>
    <w:rsid w:val="00D62E72"/>
    <w:rsid w:val="00D63139"/>
    <w:rsid w:val="00D6357A"/>
    <w:rsid w:val="00D64108"/>
    <w:rsid w:val="00D64BE5"/>
    <w:rsid w:val="00D65780"/>
    <w:rsid w:val="00D6646E"/>
    <w:rsid w:val="00D66A27"/>
    <w:rsid w:val="00D66A69"/>
    <w:rsid w:val="00D66D0D"/>
    <w:rsid w:val="00D66D1A"/>
    <w:rsid w:val="00D66D9E"/>
    <w:rsid w:val="00D67131"/>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66"/>
    <w:rsid w:val="00D7556B"/>
    <w:rsid w:val="00D75B1B"/>
    <w:rsid w:val="00D75C85"/>
    <w:rsid w:val="00D75DD8"/>
    <w:rsid w:val="00D75F13"/>
    <w:rsid w:val="00D760A4"/>
    <w:rsid w:val="00D7660F"/>
    <w:rsid w:val="00D769EC"/>
    <w:rsid w:val="00D77600"/>
    <w:rsid w:val="00D77F61"/>
    <w:rsid w:val="00D8044F"/>
    <w:rsid w:val="00D80786"/>
    <w:rsid w:val="00D807DB"/>
    <w:rsid w:val="00D80E29"/>
    <w:rsid w:val="00D814F9"/>
    <w:rsid w:val="00D8192A"/>
    <w:rsid w:val="00D81CAB"/>
    <w:rsid w:val="00D82503"/>
    <w:rsid w:val="00D82D56"/>
    <w:rsid w:val="00D83025"/>
    <w:rsid w:val="00D83803"/>
    <w:rsid w:val="00D83D09"/>
    <w:rsid w:val="00D84083"/>
    <w:rsid w:val="00D84362"/>
    <w:rsid w:val="00D848F2"/>
    <w:rsid w:val="00D84A38"/>
    <w:rsid w:val="00D85364"/>
    <w:rsid w:val="00D853B6"/>
    <w:rsid w:val="00D8576F"/>
    <w:rsid w:val="00D858BA"/>
    <w:rsid w:val="00D85B0F"/>
    <w:rsid w:val="00D85C24"/>
    <w:rsid w:val="00D860DC"/>
    <w:rsid w:val="00D860E7"/>
    <w:rsid w:val="00D86524"/>
    <w:rsid w:val="00D8677F"/>
    <w:rsid w:val="00D86A5B"/>
    <w:rsid w:val="00D873D6"/>
    <w:rsid w:val="00D87E4E"/>
    <w:rsid w:val="00D9039D"/>
    <w:rsid w:val="00D90404"/>
    <w:rsid w:val="00D9066E"/>
    <w:rsid w:val="00D90FC1"/>
    <w:rsid w:val="00D913AC"/>
    <w:rsid w:val="00D921DA"/>
    <w:rsid w:val="00D93108"/>
    <w:rsid w:val="00D93228"/>
    <w:rsid w:val="00D937D2"/>
    <w:rsid w:val="00D94982"/>
    <w:rsid w:val="00D949F9"/>
    <w:rsid w:val="00D94A69"/>
    <w:rsid w:val="00D94EAD"/>
    <w:rsid w:val="00D95AB7"/>
    <w:rsid w:val="00D95D27"/>
    <w:rsid w:val="00D95FBD"/>
    <w:rsid w:val="00D96061"/>
    <w:rsid w:val="00D96692"/>
    <w:rsid w:val="00D966D8"/>
    <w:rsid w:val="00D96B7D"/>
    <w:rsid w:val="00D96C19"/>
    <w:rsid w:val="00D96E03"/>
    <w:rsid w:val="00D9733F"/>
    <w:rsid w:val="00D97A62"/>
    <w:rsid w:val="00D97F0C"/>
    <w:rsid w:val="00D97FC8"/>
    <w:rsid w:val="00D97FDC"/>
    <w:rsid w:val="00DA03D6"/>
    <w:rsid w:val="00DA1057"/>
    <w:rsid w:val="00DA1890"/>
    <w:rsid w:val="00DA1C67"/>
    <w:rsid w:val="00DA1C8F"/>
    <w:rsid w:val="00DA23B5"/>
    <w:rsid w:val="00DA2485"/>
    <w:rsid w:val="00DA3209"/>
    <w:rsid w:val="00DA33E6"/>
    <w:rsid w:val="00DA3438"/>
    <w:rsid w:val="00DA34D2"/>
    <w:rsid w:val="00DA35D5"/>
    <w:rsid w:val="00DA3A86"/>
    <w:rsid w:val="00DA3B1F"/>
    <w:rsid w:val="00DA41B1"/>
    <w:rsid w:val="00DA54D8"/>
    <w:rsid w:val="00DA5A67"/>
    <w:rsid w:val="00DA5B18"/>
    <w:rsid w:val="00DA5C86"/>
    <w:rsid w:val="00DA5EF9"/>
    <w:rsid w:val="00DA687A"/>
    <w:rsid w:val="00DA69F8"/>
    <w:rsid w:val="00DA6A6D"/>
    <w:rsid w:val="00DA6FF0"/>
    <w:rsid w:val="00DA7083"/>
    <w:rsid w:val="00DB07A8"/>
    <w:rsid w:val="00DB0821"/>
    <w:rsid w:val="00DB09A2"/>
    <w:rsid w:val="00DB0BDD"/>
    <w:rsid w:val="00DB0F2A"/>
    <w:rsid w:val="00DB0F7D"/>
    <w:rsid w:val="00DB13CE"/>
    <w:rsid w:val="00DB157A"/>
    <w:rsid w:val="00DB15F2"/>
    <w:rsid w:val="00DB1675"/>
    <w:rsid w:val="00DB27CA"/>
    <w:rsid w:val="00DB2A2F"/>
    <w:rsid w:val="00DB3A18"/>
    <w:rsid w:val="00DB3AA4"/>
    <w:rsid w:val="00DB3C2D"/>
    <w:rsid w:val="00DB489C"/>
    <w:rsid w:val="00DB4B5D"/>
    <w:rsid w:val="00DB5081"/>
    <w:rsid w:val="00DB5F2E"/>
    <w:rsid w:val="00DB6015"/>
    <w:rsid w:val="00DB61AF"/>
    <w:rsid w:val="00DB668C"/>
    <w:rsid w:val="00DB6C29"/>
    <w:rsid w:val="00DB7605"/>
    <w:rsid w:val="00DB77B4"/>
    <w:rsid w:val="00DB7985"/>
    <w:rsid w:val="00DB7A11"/>
    <w:rsid w:val="00DB7B2E"/>
    <w:rsid w:val="00DC078E"/>
    <w:rsid w:val="00DC08AF"/>
    <w:rsid w:val="00DC10E8"/>
    <w:rsid w:val="00DC16CD"/>
    <w:rsid w:val="00DC16DE"/>
    <w:rsid w:val="00DC1E9A"/>
    <w:rsid w:val="00DC2144"/>
    <w:rsid w:val="00DC2500"/>
    <w:rsid w:val="00DC2516"/>
    <w:rsid w:val="00DC284A"/>
    <w:rsid w:val="00DC3084"/>
    <w:rsid w:val="00DC31FA"/>
    <w:rsid w:val="00DC346B"/>
    <w:rsid w:val="00DC4E72"/>
    <w:rsid w:val="00DC5811"/>
    <w:rsid w:val="00DC5826"/>
    <w:rsid w:val="00DC68C1"/>
    <w:rsid w:val="00DC6907"/>
    <w:rsid w:val="00DC69AE"/>
    <w:rsid w:val="00DC7135"/>
    <w:rsid w:val="00DC71A7"/>
    <w:rsid w:val="00DC7747"/>
    <w:rsid w:val="00DC77DC"/>
    <w:rsid w:val="00DD0453"/>
    <w:rsid w:val="00DD0546"/>
    <w:rsid w:val="00DD0B2D"/>
    <w:rsid w:val="00DD0C2C"/>
    <w:rsid w:val="00DD0F4F"/>
    <w:rsid w:val="00DD1371"/>
    <w:rsid w:val="00DD19DE"/>
    <w:rsid w:val="00DD1B3D"/>
    <w:rsid w:val="00DD1BFA"/>
    <w:rsid w:val="00DD2015"/>
    <w:rsid w:val="00DD241F"/>
    <w:rsid w:val="00DD28BC"/>
    <w:rsid w:val="00DD2D75"/>
    <w:rsid w:val="00DD2EA7"/>
    <w:rsid w:val="00DD2F15"/>
    <w:rsid w:val="00DD2F84"/>
    <w:rsid w:val="00DD2FB6"/>
    <w:rsid w:val="00DD3059"/>
    <w:rsid w:val="00DD3486"/>
    <w:rsid w:val="00DD3ACC"/>
    <w:rsid w:val="00DD3DC2"/>
    <w:rsid w:val="00DD42FA"/>
    <w:rsid w:val="00DD4AF9"/>
    <w:rsid w:val="00DD4B0B"/>
    <w:rsid w:val="00DD4DEC"/>
    <w:rsid w:val="00DD4E6E"/>
    <w:rsid w:val="00DD5124"/>
    <w:rsid w:val="00DD52A6"/>
    <w:rsid w:val="00DD52AF"/>
    <w:rsid w:val="00DD54E6"/>
    <w:rsid w:val="00DD568F"/>
    <w:rsid w:val="00DD5719"/>
    <w:rsid w:val="00DD571C"/>
    <w:rsid w:val="00DD574B"/>
    <w:rsid w:val="00DD5CA2"/>
    <w:rsid w:val="00DD66CA"/>
    <w:rsid w:val="00DD7620"/>
    <w:rsid w:val="00DD76EC"/>
    <w:rsid w:val="00DD78A4"/>
    <w:rsid w:val="00DD7DC0"/>
    <w:rsid w:val="00DD7F91"/>
    <w:rsid w:val="00DE0632"/>
    <w:rsid w:val="00DE078F"/>
    <w:rsid w:val="00DE0B44"/>
    <w:rsid w:val="00DE0F4C"/>
    <w:rsid w:val="00DE100C"/>
    <w:rsid w:val="00DE16AF"/>
    <w:rsid w:val="00DE17D7"/>
    <w:rsid w:val="00DE18EE"/>
    <w:rsid w:val="00DE19AA"/>
    <w:rsid w:val="00DE1CDF"/>
    <w:rsid w:val="00DE2132"/>
    <w:rsid w:val="00DE2522"/>
    <w:rsid w:val="00DE2679"/>
    <w:rsid w:val="00DE2FD0"/>
    <w:rsid w:val="00DE31DA"/>
    <w:rsid w:val="00DE31F0"/>
    <w:rsid w:val="00DE33DF"/>
    <w:rsid w:val="00DE3B63"/>
    <w:rsid w:val="00DE3B7E"/>
    <w:rsid w:val="00DE3D1C"/>
    <w:rsid w:val="00DE3E34"/>
    <w:rsid w:val="00DE3EED"/>
    <w:rsid w:val="00DE4303"/>
    <w:rsid w:val="00DE500C"/>
    <w:rsid w:val="00DE507A"/>
    <w:rsid w:val="00DE508D"/>
    <w:rsid w:val="00DE5FB4"/>
    <w:rsid w:val="00DE66AE"/>
    <w:rsid w:val="00DE6AFE"/>
    <w:rsid w:val="00DE6C77"/>
    <w:rsid w:val="00DE7040"/>
    <w:rsid w:val="00DE768C"/>
    <w:rsid w:val="00DE7FB8"/>
    <w:rsid w:val="00DF0BAF"/>
    <w:rsid w:val="00DF10CA"/>
    <w:rsid w:val="00DF2A14"/>
    <w:rsid w:val="00DF2C35"/>
    <w:rsid w:val="00DF36DF"/>
    <w:rsid w:val="00DF396B"/>
    <w:rsid w:val="00DF3AF6"/>
    <w:rsid w:val="00DF3B71"/>
    <w:rsid w:val="00DF3D51"/>
    <w:rsid w:val="00DF3E16"/>
    <w:rsid w:val="00DF3EF8"/>
    <w:rsid w:val="00DF428A"/>
    <w:rsid w:val="00DF470E"/>
    <w:rsid w:val="00DF4907"/>
    <w:rsid w:val="00DF4B8F"/>
    <w:rsid w:val="00DF4E36"/>
    <w:rsid w:val="00DF551C"/>
    <w:rsid w:val="00DF5652"/>
    <w:rsid w:val="00DF5B0B"/>
    <w:rsid w:val="00DF5B89"/>
    <w:rsid w:val="00DF625A"/>
    <w:rsid w:val="00DF62DD"/>
    <w:rsid w:val="00DF675E"/>
    <w:rsid w:val="00DF67E5"/>
    <w:rsid w:val="00DF693D"/>
    <w:rsid w:val="00DF6D40"/>
    <w:rsid w:val="00DF7213"/>
    <w:rsid w:val="00DF74F3"/>
    <w:rsid w:val="00DF7943"/>
    <w:rsid w:val="00E000A9"/>
    <w:rsid w:val="00E00430"/>
    <w:rsid w:val="00E0096B"/>
    <w:rsid w:val="00E00D4B"/>
    <w:rsid w:val="00E0119A"/>
    <w:rsid w:val="00E012AA"/>
    <w:rsid w:val="00E01864"/>
    <w:rsid w:val="00E01E60"/>
    <w:rsid w:val="00E0227D"/>
    <w:rsid w:val="00E02282"/>
    <w:rsid w:val="00E022F0"/>
    <w:rsid w:val="00E02413"/>
    <w:rsid w:val="00E03065"/>
    <w:rsid w:val="00E03230"/>
    <w:rsid w:val="00E0366D"/>
    <w:rsid w:val="00E0372D"/>
    <w:rsid w:val="00E03B2C"/>
    <w:rsid w:val="00E045CC"/>
    <w:rsid w:val="00E04777"/>
    <w:rsid w:val="00E04B84"/>
    <w:rsid w:val="00E04BAA"/>
    <w:rsid w:val="00E04D05"/>
    <w:rsid w:val="00E05112"/>
    <w:rsid w:val="00E06466"/>
    <w:rsid w:val="00E0650A"/>
    <w:rsid w:val="00E0698A"/>
    <w:rsid w:val="00E06B03"/>
    <w:rsid w:val="00E06DDF"/>
    <w:rsid w:val="00E06FDA"/>
    <w:rsid w:val="00E072B1"/>
    <w:rsid w:val="00E07332"/>
    <w:rsid w:val="00E07AD8"/>
    <w:rsid w:val="00E07BD8"/>
    <w:rsid w:val="00E07DED"/>
    <w:rsid w:val="00E10698"/>
    <w:rsid w:val="00E1084F"/>
    <w:rsid w:val="00E10D2A"/>
    <w:rsid w:val="00E11004"/>
    <w:rsid w:val="00E11469"/>
    <w:rsid w:val="00E115CB"/>
    <w:rsid w:val="00E115F8"/>
    <w:rsid w:val="00E118C9"/>
    <w:rsid w:val="00E11CD5"/>
    <w:rsid w:val="00E11EE9"/>
    <w:rsid w:val="00E121C8"/>
    <w:rsid w:val="00E12302"/>
    <w:rsid w:val="00E124BC"/>
    <w:rsid w:val="00E127AE"/>
    <w:rsid w:val="00E12BA9"/>
    <w:rsid w:val="00E12F1C"/>
    <w:rsid w:val="00E12FEC"/>
    <w:rsid w:val="00E13269"/>
    <w:rsid w:val="00E13C59"/>
    <w:rsid w:val="00E140D6"/>
    <w:rsid w:val="00E146DC"/>
    <w:rsid w:val="00E1472E"/>
    <w:rsid w:val="00E148C8"/>
    <w:rsid w:val="00E14B68"/>
    <w:rsid w:val="00E14FE1"/>
    <w:rsid w:val="00E155F2"/>
    <w:rsid w:val="00E157E8"/>
    <w:rsid w:val="00E16032"/>
    <w:rsid w:val="00E160A5"/>
    <w:rsid w:val="00E164A6"/>
    <w:rsid w:val="00E16896"/>
    <w:rsid w:val="00E16CEF"/>
    <w:rsid w:val="00E1704C"/>
    <w:rsid w:val="00E1706C"/>
    <w:rsid w:val="00E1713D"/>
    <w:rsid w:val="00E179C2"/>
    <w:rsid w:val="00E20588"/>
    <w:rsid w:val="00E20A43"/>
    <w:rsid w:val="00E20BAA"/>
    <w:rsid w:val="00E20BD4"/>
    <w:rsid w:val="00E20C6E"/>
    <w:rsid w:val="00E212A7"/>
    <w:rsid w:val="00E21940"/>
    <w:rsid w:val="00E21E0A"/>
    <w:rsid w:val="00E21F2B"/>
    <w:rsid w:val="00E21FF4"/>
    <w:rsid w:val="00E22850"/>
    <w:rsid w:val="00E22D00"/>
    <w:rsid w:val="00E23528"/>
    <w:rsid w:val="00E23718"/>
    <w:rsid w:val="00E23737"/>
    <w:rsid w:val="00E23898"/>
    <w:rsid w:val="00E23ACB"/>
    <w:rsid w:val="00E245BB"/>
    <w:rsid w:val="00E248CB"/>
    <w:rsid w:val="00E24AA6"/>
    <w:rsid w:val="00E24E55"/>
    <w:rsid w:val="00E2517B"/>
    <w:rsid w:val="00E256FC"/>
    <w:rsid w:val="00E25BA5"/>
    <w:rsid w:val="00E25DF0"/>
    <w:rsid w:val="00E25E6E"/>
    <w:rsid w:val="00E263CF"/>
    <w:rsid w:val="00E26477"/>
    <w:rsid w:val="00E26BCC"/>
    <w:rsid w:val="00E26D55"/>
    <w:rsid w:val="00E277A9"/>
    <w:rsid w:val="00E277B5"/>
    <w:rsid w:val="00E3012D"/>
    <w:rsid w:val="00E301F2"/>
    <w:rsid w:val="00E3040C"/>
    <w:rsid w:val="00E3045F"/>
    <w:rsid w:val="00E30B06"/>
    <w:rsid w:val="00E319F1"/>
    <w:rsid w:val="00E3209D"/>
    <w:rsid w:val="00E32803"/>
    <w:rsid w:val="00E32B20"/>
    <w:rsid w:val="00E32C7F"/>
    <w:rsid w:val="00E330F0"/>
    <w:rsid w:val="00E33450"/>
    <w:rsid w:val="00E335C1"/>
    <w:rsid w:val="00E33839"/>
    <w:rsid w:val="00E33C04"/>
    <w:rsid w:val="00E33CD2"/>
    <w:rsid w:val="00E34B33"/>
    <w:rsid w:val="00E34B93"/>
    <w:rsid w:val="00E34BFA"/>
    <w:rsid w:val="00E35194"/>
    <w:rsid w:val="00E351D5"/>
    <w:rsid w:val="00E355D4"/>
    <w:rsid w:val="00E35D37"/>
    <w:rsid w:val="00E35E35"/>
    <w:rsid w:val="00E35E49"/>
    <w:rsid w:val="00E35E71"/>
    <w:rsid w:val="00E35EB7"/>
    <w:rsid w:val="00E363A1"/>
    <w:rsid w:val="00E36B9D"/>
    <w:rsid w:val="00E37722"/>
    <w:rsid w:val="00E37BB6"/>
    <w:rsid w:val="00E37D0B"/>
    <w:rsid w:val="00E37E10"/>
    <w:rsid w:val="00E37E3D"/>
    <w:rsid w:val="00E404A6"/>
    <w:rsid w:val="00E40514"/>
    <w:rsid w:val="00E407F5"/>
    <w:rsid w:val="00E40E90"/>
    <w:rsid w:val="00E41301"/>
    <w:rsid w:val="00E41506"/>
    <w:rsid w:val="00E41A5B"/>
    <w:rsid w:val="00E41BE2"/>
    <w:rsid w:val="00E41D0E"/>
    <w:rsid w:val="00E41F64"/>
    <w:rsid w:val="00E42966"/>
    <w:rsid w:val="00E42A04"/>
    <w:rsid w:val="00E42EE2"/>
    <w:rsid w:val="00E43143"/>
    <w:rsid w:val="00E433D3"/>
    <w:rsid w:val="00E43447"/>
    <w:rsid w:val="00E43A3F"/>
    <w:rsid w:val="00E43B0F"/>
    <w:rsid w:val="00E4431E"/>
    <w:rsid w:val="00E44B9D"/>
    <w:rsid w:val="00E44C58"/>
    <w:rsid w:val="00E450FD"/>
    <w:rsid w:val="00E45552"/>
    <w:rsid w:val="00E45673"/>
    <w:rsid w:val="00E4570F"/>
    <w:rsid w:val="00E45AB8"/>
    <w:rsid w:val="00E45C7E"/>
    <w:rsid w:val="00E45F32"/>
    <w:rsid w:val="00E4633E"/>
    <w:rsid w:val="00E46712"/>
    <w:rsid w:val="00E46765"/>
    <w:rsid w:val="00E4706C"/>
    <w:rsid w:val="00E473DD"/>
    <w:rsid w:val="00E47696"/>
    <w:rsid w:val="00E4772F"/>
    <w:rsid w:val="00E47910"/>
    <w:rsid w:val="00E50171"/>
    <w:rsid w:val="00E50282"/>
    <w:rsid w:val="00E50CBE"/>
    <w:rsid w:val="00E50F05"/>
    <w:rsid w:val="00E51129"/>
    <w:rsid w:val="00E51268"/>
    <w:rsid w:val="00E51641"/>
    <w:rsid w:val="00E51EFC"/>
    <w:rsid w:val="00E52491"/>
    <w:rsid w:val="00E52654"/>
    <w:rsid w:val="00E52684"/>
    <w:rsid w:val="00E52A7A"/>
    <w:rsid w:val="00E52D96"/>
    <w:rsid w:val="00E531EB"/>
    <w:rsid w:val="00E533E7"/>
    <w:rsid w:val="00E53DED"/>
    <w:rsid w:val="00E53F5F"/>
    <w:rsid w:val="00E546EC"/>
    <w:rsid w:val="00E5485C"/>
    <w:rsid w:val="00E54874"/>
    <w:rsid w:val="00E54953"/>
    <w:rsid w:val="00E54B6F"/>
    <w:rsid w:val="00E54B8A"/>
    <w:rsid w:val="00E54DC0"/>
    <w:rsid w:val="00E54EFE"/>
    <w:rsid w:val="00E54F20"/>
    <w:rsid w:val="00E5553A"/>
    <w:rsid w:val="00E5566D"/>
    <w:rsid w:val="00E5588A"/>
    <w:rsid w:val="00E55A0A"/>
    <w:rsid w:val="00E55ACA"/>
    <w:rsid w:val="00E56177"/>
    <w:rsid w:val="00E56C8A"/>
    <w:rsid w:val="00E57038"/>
    <w:rsid w:val="00E5711E"/>
    <w:rsid w:val="00E572CB"/>
    <w:rsid w:val="00E57B74"/>
    <w:rsid w:val="00E6018B"/>
    <w:rsid w:val="00E602D7"/>
    <w:rsid w:val="00E6058E"/>
    <w:rsid w:val="00E60627"/>
    <w:rsid w:val="00E60632"/>
    <w:rsid w:val="00E60BC9"/>
    <w:rsid w:val="00E60CBD"/>
    <w:rsid w:val="00E6184D"/>
    <w:rsid w:val="00E6203C"/>
    <w:rsid w:val="00E621C1"/>
    <w:rsid w:val="00E622BF"/>
    <w:rsid w:val="00E6264F"/>
    <w:rsid w:val="00E62DDE"/>
    <w:rsid w:val="00E62F61"/>
    <w:rsid w:val="00E631C8"/>
    <w:rsid w:val="00E638C6"/>
    <w:rsid w:val="00E640E7"/>
    <w:rsid w:val="00E6412B"/>
    <w:rsid w:val="00E642DA"/>
    <w:rsid w:val="00E64E61"/>
    <w:rsid w:val="00E64FBD"/>
    <w:rsid w:val="00E65657"/>
    <w:rsid w:val="00E656F8"/>
    <w:rsid w:val="00E6589E"/>
    <w:rsid w:val="00E65BC6"/>
    <w:rsid w:val="00E65F48"/>
    <w:rsid w:val="00E66075"/>
    <w:rsid w:val="00E6615F"/>
    <w:rsid w:val="00E661FF"/>
    <w:rsid w:val="00E663D7"/>
    <w:rsid w:val="00E66C74"/>
    <w:rsid w:val="00E66F10"/>
    <w:rsid w:val="00E67524"/>
    <w:rsid w:val="00E67DD2"/>
    <w:rsid w:val="00E67F5A"/>
    <w:rsid w:val="00E70279"/>
    <w:rsid w:val="00E70548"/>
    <w:rsid w:val="00E70712"/>
    <w:rsid w:val="00E708D3"/>
    <w:rsid w:val="00E70AE4"/>
    <w:rsid w:val="00E70AFE"/>
    <w:rsid w:val="00E7104A"/>
    <w:rsid w:val="00E71098"/>
    <w:rsid w:val="00E711F4"/>
    <w:rsid w:val="00E71289"/>
    <w:rsid w:val="00E71473"/>
    <w:rsid w:val="00E7151D"/>
    <w:rsid w:val="00E71B1C"/>
    <w:rsid w:val="00E71D59"/>
    <w:rsid w:val="00E72600"/>
    <w:rsid w:val="00E72643"/>
    <w:rsid w:val="00E726EB"/>
    <w:rsid w:val="00E72F06"/>
    <w:rsid w:val="00E72F38"/>
    <w:rsid w:val="00E730F4"/>
    <w:rsid w:val="00E740F1"/>
    <w:rsid w:val="00E74267"/>
    <w:rsid w:val="00E7452C"/>
    <w:rsid w:val="00E7463A"/>
    <w:rsid w:val="00E74F4D"/>
    <w:rsid w:val="00E75339"/>
    <w:rsid w:val="00E759EB"/>
    <w:rsid w:val="00E75EAE"/>
    <w:rsid w:val="00E76355"/>
    <w:rsid w:val="00E763EE"/>
    <w:rsid w:val="00E77AE0"/>
    <w:rsid w:val="00E80356"/>
    <w:rsid w:val="00E80B52"/>
    <w:rsid w:val="00E80CAD"/>
    <w:rsid w:val="00E81A9E"/>
    <w:rsid w:val="00E81F40"/>
    <w:rsid w:val="00E820FE"/>
    <w:rsid w:val="00E82191"/>
    <w:rsid w:val="00E824C3"/>
    <w:rsid w:val="00E82767"/>
    <w:rsid w:val="00E829F6"/>
    <w:rsid w:val="00E82C3A"/>
    <w:rsid w:val="00E82CF6"/>
    <w:rsid w:val="00E82F63"/>
    <w:rsid w:val="00E82F9C"/>
    <w:rsid w:val="00E83268"/>
    <w:rsid w:val="00E832B5"/>
    <w:rsid w:val="00E833C3"/>
    <w:rsid w:val="00E83657"/>
    <w:rsid w:val="00E840B3"/>
    <w:rsid w:val="00E84285"/>
    <w:rsid w:val="00E84952"/>
    <w:rsid w:val="00E84D10"/>
    <w:rsid w:val="00E84D34"/>
    <w:rsid w:val="00E85548"/>
    <w:rsid w:val="00E8574E"/>
    <w:rsid w:val="00E85EBA"/>
    <w:rsid w:val="00E8629F"/>
    <w:rsid w:val="00E86545"/>
    <w:rsid w:val="00E867C8"/>
    <w:rsid w:val="00E86A1D"/>
    <w:rsid w:val="00E875B6"/>
    <w:rsid w:val="00E87969"/>
    <w:rsid w:val="00E87CF6"/>
    <w:rsid w:val="00E87D3E"/>
    <w:rsid w:val="00E87D69"/>
    <w:rsid w:val="00E87EE0"/>
    <w:rsid w:val="00E9010C"/>
    <w:rsid w:val="00E906B3"/>
    <w:rsid w:val="00E90BA7"/>
    <w:rsid w:val="00E90C8E"/>
    <w:rsid w:val="00E91008"/>
    <w:rsid w:val="00E91418"/>
    <w:rsid w:val="00E91572"/>
    <w:rsid w:val="00E91808"/>
    <w:rsid w:val="00E925F4"/>
    <w:rsid w:val="00E92EFA"/>
    <w:rsid w:val="00E92FC7"/>
    <w:rsid w:val="00E92FF9"/>
    <w:rsid w:val="00E93392"/>
    <w:rsid w:val="00E93476"/>
    <w:rsid w:val="00E9374E"/>
    <w:rsid w:val="00E9470B"/>
    <w:rsid w:val="00E94872"/>
    <w:rsid w:val="00E94F54"/>
    <w:rsid w:val="00E94FBA"/>
    <w:rsid w:val="00E953B7"/>
    <w:rsid w:val="00E9551A"/>
    <w:rsid w:val="00E959B5"/>
    <w:rsid w:val="00E95C50"/>
    <w:rsid w:val="00E95EFD"/>
    <w:rsid w:val="00E96063"/>
    <w:rsid w:val="00E96184"/>
    <w:rsid w:val="00E969A2"/>
    <w:rsid w:val="00E97141"/>
    <w:rsid w:val="00E977A6"/>
    <w:rsid w:val="00E97AD5"/>
    <w:rsid w:val="00E97BBD"/>
    <w:rsid w:val="00EA002A"/>
    <w:rsid w:val="00EA0601"/>
    <w:rsid w:val="00EA08F3"/>
    <w:rsid w:val="00EA0B32"/>
    <w:rsid w:val="00EA1111"/>
    <w:rsid w:val="00EA1E59"/>
    <w:rsid w:val="00EA1EBF"/>
    <w:rsid w:val="00EA22A4"/>
    <w:rsid w:val="00EA29F8"/>
    <w:rsid w:val="00EA3B3A"/>
    <w:rsid w:val="00EA3B4F"/>
    <w:rsid w:val="00EA3C24"/>
    <w:rsid w:val="00EA498E"/>
    <w:rsid w:val="00EA5509"/>
    <w:rsid w:val="00EA559E"/>
    <w:rsid w:val="00EA568F"/>
    <w:rsid w:val="00EA5695"/>
    <w:rsid w:val="00EA6017"/>
    <w:rsid w:val="00EA632B"/>
    <w:rsid w:val="00EA65C2"/>
    <w:rsid w:val="00EA66DC"/>
    <w:rsid w:val="00EA73DF"/>
    <w:rsid w:val="00EA7BE2"/>
    <w:rsid w:val="00EA7F14"/>
    <w:rsid w:val="00EB07CB"/>
    <w:rsid w:val="00EB0EE0"/>
    <w:rsid w:val="00EB16FB"/>
    <w:rsid w:val="00EB1DAD"/>
    <w:rsid w:val="00EB23BD"/>
    <w:rsid w:val="00EB2504"/>
    <w:rsid w:val="00EB33C7"/>
    <w:rsid w:val="00EB4280"/>
    <w:rsid w:val="00EB44A4"/>
    <w:rsid w:val="00EB4D23"/>
    <w:rsid w:val="00EB4D42"/>
    <w:rsid w:val="00EB4DBB"/>
    <w:rsid w:val="00EB5403"/>
    <w:rsid w:val="00EB54EB"/>
    <w:rsid w:val="00EB562C"/>
    <w:rsid w:val="00EB5702"/>
    <w:rsid w:val="00EB5D9C"/>
    <w:rsid w:val="00EB5E05"/>
    <w:rsid w:val="00EB61AE"/>
    <w:rsid w:val="00EB68BE"/>
    <w:rsid w:val="00EB69DA"/>
    <w:rsid w:val="00EB6C7F"/>
    <w:rsid w:val="00EB6CD7"/>
    <w:rsid w:val="00EB70C2"/>
    <w:rsid w:val="00EB71EB"/>
    <w:rsid w:val="00EB7209"/>
    <w:rsid w:val="00EB7723"/>
    <w:rsid w:val="00EB78F5"/>
    <w:rsid w:val="00EB7BD6"/>
    <w:rsid w:val="00EB7FCD"/>
    <w:rsid w:val="00EC00A1"/>
    <w:rsid w:val="00EC0553"/>
    <w:rsid w:val="00EC0B07"/>
    <w:rsid w:val="00EC0BF2"/>
    <w:rsid w:val="00EC101B"/>
    <w:rsid w:val="00EC11D4"/>
    <w:rsid w:val="00EC14B2"/>
    <w:rsid w:val="00EC196B"/>
    <w:rsid w:val="00EC19B3"/>
    <w:rsid w:val="00EC2224"/>
    <w:rsid w:val="00EC322D"/>
    <w:rsid w:val="00EC3B0F"/>
    <w:rsid w:val="00EC444D"/>
    <w:rsid w:val="00EC492A"/>
    <w:rsid w:val="00EC49AA"/>
    <w:rsid w:val="00EC4D97"/>
    <w:rsid w:val="00EC5338"/>
    <w:rsid w:val="00EC6073"/>
    <w:rsid w:val="00EC7298"/>
    <w:rsid w:val="00EC74F8"/>
    <w:rsid w:val="00EC7522"/>
    <w:rsid w:val="00EC7532"/>
    <w:rsid w:val="00EC7F8A"/>
    <w:rsid w:val="00ED0062"/>
    <w:rsid w:val="00ED0683"/>
    <w:rsid w:val="00ED0EBD"/>
    <w:rsid w:val="00ED116C"/>
    <w:rsid w:val="00ED1407"/>
    <w:rsid w:val="00ED22FF"/>
    <w:rsid w:val="00ED24CB"/>
    <w:rsid w:val="00ED25E9"/>
    <w:rsid w:val="00ED2AD6"/>
    <w:rsid w:val="00ED2E38"/>
    <w:rsid w:val="00ED2F22"/>
    <w:rsid w:val="00ED372F"/>
    <w:rsid w:val="00ED383A"/>
    <w:rsid w:val="00ED39E7"/>
    <w:rsid w:val="00ED3A4B"/>
    <w:rsid w:val="00ED3C84"/>
    <w:rsid w:val="00ED3E5F"/>
    <w:rsid w:val="00ED4157"/>
    <w:rsid w:val="00ED4A2D"/>
    <w:rsid w:val="00ED4AA8"/>
    <w:rsid w:val="00ED52B5"/>
    <w:rsid w:val="00ED6214"/>
    <w:rsid w:val="00ED6825"/>
    <w:rsid w:val="00ED6E4C"/>
    <w:rsid w:val="00ED6F74"/>
    <w:rsid w:val="00ED7099"/>
    <w:rsid w:val="00ED7376"/>
    <w:rsid w:val="00ED73EA"/>
    <w:rsid w:val="00ED78FC"/>
    <w:rsid w:val="00EE0641"/>
    <w:rsid w:val="00EE0727"/>
    <w:rsid w:val="00EE0EE6"/>
    <w:rsid w:val="00EE0F26"/>
    <w:rsid w:val="00EE10CB"/>
    <w:rsid w:val="00EE121D"/>
    <w:rsid w:val="00EE1694"/>
    <w:rsid w:val="00EE1852"/>
    <w:rsid w:val="00EE1F44"/>
    <w:rsid w:val="00EE2631"/>
    <w:rsid w:val="00EE2794"/>
    <w:rsid w:val="00EE2A46"/>
    <w:rsid w:val="00EE351D"/>
    <w:rsid w:val="00EE3A6B"/>
    <w:rsid w:val="00EE3B2E"/>
    <w:rsid w:val="00EE3C2F"/>
    <w:rsid w:val="00EE3F07"/>
    <w:rsid w:val="00EE4836"/>
    <w:rsid w:val="00EE4F19"/>
    <w:rsid w:val="00EE4F4A"/>
    <w:rsid w:val="00EE520A"/>
    <w:rsid w:val="00EE54B7"/>
    <w:rsid w:val="00EE5CBA"/>
    <w:rsid w:val="00EE5DCA"/>
    <w:rsid w:val="00EE5E49"/>
    <w:rsid w:val="00EE6017"/>
    <w:rsid w:val="00EE6020"/>
    <w:rsid w:val="00EE60DF"/>
    <w:rsid w:val="00EE6BD2"/>
    <w:rsid w:val="00EE738A"/>
    <w:rsid w:val="00EE77F3"/>
    <w:rsid w:val="00EE7A12"/>
    <w:rsid w:val="00EE7E86"/>
    <w:rsid w:val="00EE7F9F"/>
    <w:rsid w:val="00EF19B9"/>
    <w:rsid w:val="00EF1BA3"/>
    <w:rsid w:val="00EF1EC5"/>
    <w:rsid w:val="00EF1FC9"/>
    <w:rsid w:val="00EF2B68"/>
    <w:rsid w:val="00EF2C65"/>
    <w:rsid w:val="00EF3228"/>
    <w:rsid w:val="00EF32D9"/>
    <w:rsid w:val="00EF3F02"/>
    <w:rsid w:val="00EF4715"/>
    <w:rsid w:val="00EF4824"/>
    <w:rsid w:val="00EF48E0"/>
    <w:rsid w:val="00EF4C88"/>
    <w:rsid w:val="00EF55EB"/>
    <w:rsid w:val="00EF59E6"/>
    <w:rsid w:val="00EF5AD2"/>
    <w:rsid w:val="00EF601C"/>
    <w:rsid w:val="00EF61E0"/>
    <w:rsid w:val="00EF6D5F"/>
    <w:rsid w:val="00EF772B"/>
    <w:rsid w:val="00EF78B8"/>
    <w:rsid w:val="00EF7C15"/>
    <w:rsid w:val="00EF7F01"/>
    <w:rsid w:val="00F0002D"/>
    <w:rsid w:val="00F005FE"/>
    <w:rsid w:val="00F00DCC"/>
    <w:rsid w:val="00F01284"/>
    <w:rsid w:val="00F0138B"/>
    <w:rsid w:val="00F0156F"/>
    <w:rsid w:val="00F01614"/>
    <w:rsid w:val="00F017C8"/>
    <w:rsid w:val="00F02263"/>
    <w:rsid w:val="00F023A8"/>
    <w:rsid w:val="00F02446"/>
    <w:rsid w:val="00F024A7"/>
    <w:rsid w:val="00F029A6"/>
    <w:rsid w:val="00F029BF"/>
    <w:rsid w:val="00F02CF1"/>
    <w:rsid w:val="00F02F83"/>
    <w:rsid w:val="00F0351D"/>
    <w:rsid w:val="00F04183"/>
    <w:rsid w:val="00F041D0"/>
    <w:rsid w:val="00F044F2"/>
    <w:rsid w:val="00F04D6B"/>
    <w:rsid w:val="00F04F0F"/>
    <w:rsid w:val="00F0537C"/>
    <w:rsid w:val="00F05AC8"/>
    <w:rsid w:val="00F065DD"/>
    <w:rsid w:val="00F065E3"/>
    <w:rsid w:val="00F067B6"/>
    <w:rsid w:val="00F06879"/>
    <w:rsid w:val="00F06F3B"/>
    <w:rsid w:val="00F07167"/>
    <w:rsid w:val="00F072C1"/>
    <w:rsid w:val="00F072D8"/>
    <w:rsid w:val="00F075F3"/>
    <w:rsid w:val="00F076CD"/>
    <w:rsid w:val="00F07CE0"/>
    <w:rsid w:val="00F07F1F"/>
    <w:rsid w:val="00F100D5"/>
    <w:rsid w:val="00F10499"/>
    <w:rsid w:val="00F10A46"/>
    <w:rsid w:val="00F10E0D"/>
    <w:rsid w:val="00F110F4"/>
    <w:rsid w:val="00F1157F"/>
    <w:rsid w:val="00F11A48"/>
    <w:rsid w:val="00F11A8D"/>
    <w:rsid w:val="00F11F2A"/>
    <w:rsid w:val="00F12615"/>
    <w:rsid w:val="00F12664"/>
    <w:rsid w:val="00F12966"/>
    <w:rsid w:val="00F12BD2"/>
    <w:rsid w:val="00F13870"/>
    <w:rsid w:val="00F13A98"/>
    <w:rsid w:val="00F13C58"/>
    <w:rsid w:val="00F13D05"/>
    <w:rsid w:val="00F14249"/>
    <w:rsid w:val="00F1471F"/>
    <w:rsid w:val="00F14ABA"/>
    <w:rsid w:val="00F14B07"/>
    <w:rsid w:val="00F14D8C"/>
    <w:rsid w:val="00F15191"/>
    <w:rsid w:val="00F1520C"/>
    <w:rsid w:val="00F157C3"/>
    <w:rsid w:val="00F157F5"/>
    <w:rsid w:val="00F1679D"/>
    <w:rsid w:val="00F1682C"/>
    <w:rsid w:val="00F1715E"/>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AAE"/>
    <w:rsid w:val="00F22CE2"/>
    <w:rsid w:val="00F231FC"/>
    <w:rsid w:val="00F23A1F"/>
    <w:rsid w:val="00F23A42"/>
    <w:rsid w:val="00F23CBE"/>
    <w:rsid w:val="00F23E61"/>
    <w:rsid w:val="00F23F14"/>
    <w:rsid w:val="00F23F52"/>
    <w:rsid w:val="00F248B3"/>
    <w:rsid w:val="00F24B8B"/>
    <w:rsid w:val="00F24C23"/>
    <w:rsid w:val="00F24CD5"/>
    <w:rsid w:val="00F24F84"/>
    <w:rsid w:val="00F2503B"/>
    <w:rsid w:val="00F25576"/>
    <w:rsid w:val="00F2558B"/>
    <w:rsid w:val="00F2577F"/>
    <w:rsid w:val="00F2593C"/>
    <w:rsid w:val="00F25ABA"/>
    <w:rsid w:val="00F25E55"/>
    <w:rsid w:val="00F25F73"/>
    <w:rsid w:val="00F262BA"/>
    <w:rsid w:val="00F267DF"/>
    <w:rsid w:val="00F26DDC"/>
    <w:rsid w:val="00F26EBB"/>
    <w:rsid w:val="00F272DC"/>
    <w:rsid w:val="00F273B1"/>
    <w:rsid w:val="00F274C5"/>
    <w:rsid w:val="00F27512"/>
    <w:rsid w:val="00F27986"/>
    <w:rsid w:val="00F27A51"/>
    <w:rsid w:val="00F27B75"/>
    <w:rsid w:val="00F27F87"/>
    <w:rsid w:val="00F301FE"/>
    <w:rsid w:val="00F30C7B"/>
    <w:rsid w:val="00F30D2E"/>
    <w:rsid w:val="00F30DEE"/>
    <w:rsid w:val="00F316CB"/>
    <w:rsid w:val="00F31A18"/>
    <w:rsid w:val="00F31C95"/>
    <w:rsid w:val="00F31F18"/>
    <w:rsid w:val="00F323A2"/>
    <w:rsid w:val="00F3284F"/>
    <w:rsid w:val="00F328D9"/>
    <w:rsid w:val="00F33052"/>
    <w:rsid w:val="00F33066"/>
    <w:rsid w:val="00F3333C"/>
    <w:rsid w:val="00F33AB6"/>
    <w:rsid w:val="00F341DC"/>
    <w:rsid w:val="00F3462A"/>
    <w:rsid w:val="00F34758"/>
    <w:rsid w:val="00F347EB"/>
    <w:rsid w:val="00F34F47"/>
    <w:rsid w:val="00F35475"/>
    <w:rsid w:val="00F35516"/>
    <w:rsid w:val="00F35790"/>
    <w:rsid w:val="00F35AEB"/>
    <w:rsid w:val="00F36567"/>
    <w:rsid w:val="00F36C2D"/>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62A"/>
    <w:rsid w:val="00F41DEE"/>
    <w:rsid w:val="00F41FA4"/>
    <w:rsid w:val="00F4212E"/>
    <w:rsid w:val="00F42401"/>
    <w:rsid w:val="00F428B1"/>
    <w:rsid w:val="00F42C20"/>
    <w:rsid w:val="00F42F99"/>
    <w:rsid w:val="00F43230"/>
    <w:rsid w:val="00F43671"/>
    <w:rsid w:val="00F43E34"/>
    <w:rsid w:val="00F43FB7"/>
    <w:rsid w:val="00F44185"/>
    <w:rsid w:val="00F44467"/>
    <w:rsid w:val="00F4446E"/>
    <w:rsid w:val="00F449AA"/>
    <w:rsid w:val="00F44B13"/>
    <w:rsid w:val="00F450C0"/>
    <w:rsid w:val="00F45D0C"/>
    <w:rsid w:val="00F45D4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784"/>
    <w:rsid w:val="00F52941"/>
    <w:rsid w:val="00F52C4F"/>
    <w:rsid w:val="00F52E45"/>
    <w:rsid w:val="00F53053"/>
    <w:rsid w:val="00F534CB"/>
    <w:rsid w:val="00F53633"/>
    <w:rsid w:val="00F536C0"/>
    <w:rsid w:val="00F53A57"/>
    <w:rsid w:val="00F53C0F"/>
    <w:rsid w:val="00F53F67"/>
    <w:rsid w:val="00F53FE2"/>
    <w:rsid w:val="00F540C9"/>
    <w:rsid w:val="00F54BD4"/>
    <w:rsid w:val="00F54EC1"/>
    <w:rsid w:val="00F55577"/>
    <w:rsid w:val="00F56517"/>
    <w:rsid w:val="00F56806"/>
    <w:rsid w:val="00F569F0"/>
    <w:rsid w:val="00F57159"/>
    <w:rsid w:val="00F573BB"/>
    <w:rsid w:val="00F57564"/>
    <w:rsid w:val="00F575B9"/>
    <w:rsid w:val="00F575FF"/>
    <w:rsid w:val="00F57A28"/>
    <w:rsid w:val="00F57BFC"/>
    <w:rsid w:val="00F57F72"/>
    <w:rsid w:val="00F57FAF"/>
    <w:rsid w:val="00F60485"/>
    <w:rsid w:val="00F60E90"/>
    <w:rsid w:val="00F60EE8"/>
    <w:rsid w:val="00F611DC"/>
    <w:rsid w:val="00F6187A"/>
    <w:rsid w:val="00F6188D"/>
    <w:rsid w:val="00F618EF"/>
    <w:rsid w:val="00F61BC0"/>
    <w:rsid w:val="00F61E7A"/>
    <w:rsid w:val="00F61FBE"/>
    <w:rsid w:val="00F625B9"/>
    <w:rsid w:val="00F631EB"/>
    <w:rsid w:val="00F63347"/>
    <w:rsid w:val="00F63588"/>
    <w:rsid w:val="00F64200"/>
    <w:rsid w:val="00F6436C"/>
    <w:rsid w:val="00F644EC"/>
    <w:rsid w:val="00F64B7B"/>
    <w:rsid w:val="00F65102"/>
    <w:rsid w:val="00F65333"/>
    <w:rsid w:val="00F65582"/>
    <w:rsid w:val="00F666FD"/>
    <w:rsid w:val="00F66E75"/>
    <w:rsid w:val="00F66ED8"/>
    <w:rsid w:val="00F671DA"/>
    <w:rsid w:val="00F67236"/>
    <w:rsid w:val="00F67793"/>
    <w:rsid w:val="00F67C3D"/>
    <w:rsid w:val="00F67CA6"/>
    <w:rsid w:val="00F70B8E"/>
    <w:rsid w:val="00F70D92"/>
    <w:rsid w:val="00F71888"/>
    <w:rsid w:val="00F72599"/>
    <w:rsid w:val="00F729AF"/>
    <w:rsid w:val="00F72C47"/>
    <w:rsid w:val="00F72CF1"/>
    <w:rsid w:val="00F7356A"/>
    <w:rsid w:val="00F736B4"/>
    <w:rsid w:val="00F7376B"/>
    <w:rsid w:val="00F73968"/>
    <w:rsid w:val="00F73EB6"/>
    <w:rsid w:val="00F74543"/>
    <w:rsid w:val="00F74BFF"/>
    <w:rsid w:val="00F751BB"/>
    <w:rsid w:val="00F75D40"/>
    <w:rsid w:val="00F76D05"/>
    <w:rsid w:val="00F76FAB"/>
    <w:rsid w:val="00F770DB"/>
    <w:rsid w:val="00F77D02"/>
    <w:rsid w:val="00F77D36"/>
    <w:rsid w:val="00F77EB0"/>
    <w:rsid w:val="00F800AA"/>
    <w:rsid w:val="00F80827"/>
    <w:rsid w:val="00F80E2D"/>
    <w:rsid w:val="00F80FCA"/>
    <w:rsid w:val="00F816AD"/>
    <w:rsid w:val="00F81814"/>
    <w:rsid w:val="00F81D9D"/>
    <w:rsid w:val="00F81E3A"/>
    <w:rsid w:val="00F8215C"/>
    <w:rsid w:val="00F822E4"/>
    <w:rsid w:val="00F826CD"/>
    <w:rsid w:val="00F829A1"/>
    <w:rsid w:val="00F82BBE"/>
    <w:rsid w:val="00F82EC7"/>
    <w:rsid w:val="00F82ED8"/>
    <w:rsid w:val="00F8375F"/>
    <w:rsid w:val="00F837B4"/>
    <w:rsid w:val="00F8380D"/>
    <w:rsid w:val="00F83AE8"/>
    <w:rsid w:val="00F840A2"/>
    <w:rsid w:val="00F84A7F"/>
    <w:rsid w:val="00F84D2F"/>
    <w:rsid w:val="00F86113"/>
    <w:rsid w:val="00F865F5"/>
    <w:rsid w:val="00F86A2C"/>
    <w:rsid w:val="00F86B3A"/>
    <w:rsid w:val="00F87057"/>
    <w:rsid w:val="00F87CDD"/>
    <w:rsid w:val="00F87F7C"/>
    <w:rsid w:val="00F91095"/>
    <w:rsid w:val="00F91105"/>
    <w:rsid w:val="00F91DCE"/>
    <w:rsid w:val="00F91F80"/>
    <w:rsid w:val="00F922D0"/>
    <w:rsid w:val="00F9266F"/>
    <w:rsid w:val="00F928E2"/>
    <w:rsid w:val="00F92BCE"/>
    <w:rsid w:val="00F93322"/>
    <w:rsid w:val="00F933F0"/>
    <w:rsid w:val="00F937A3"/>
    <w:rsid w:val="00F93C9B"/>
    <w:rsid w:val="00F93DCD"/>
    <w:rsid w:val="00F94715"/>
    <w:rsid w:val="00F94745"/>
    <w:rsid w:val="00F94F9B"/>
    <w:rsid w:val="00F951BD"/>
    <w:rsid w:val="00F959BB"/>
    <w:rsid w:val="00F95C2F"/>
    <w:rsid w:val="00F95CA3"/>
    <w:rsid w:val="00F961AF"/>
    <w:rsid w:val="00F9622A"/>
    <w:rsid w:val="00F966EF"/>
    <w:rsid w:val="00F96A3D"/>
    <w:rsid w:val="00F97923"/>
    <w:rsid w:val="00F97B9C"/>
    <w:rsid w:val="00FA01D1"/>
    <w:rsid w:val="00FA1316"/>
    <w:rsid w:val="00FA1C92"/>
    <w:rsid w:val="00FA1CAA"/>
    <w:rsid w:val="00FA1E17"/>
    <w:rsid w:val="00FA203F"/>
    <w:rsid w:val="00FA2FFD"/>
    <w:rsid w:val="00FA3009"/>
    <w:rsid w:val="00FA362E"/>
    <w:rsid w:val="00FA374F"/>
    <w:rsid w:val="00FA3827"/>
    <w:rsid w:val="00FA38E6"/>
    <w:rsid w:val="00FA4519"/>
    <w:rsid w:val="00FA4718"/>
    <w:rsid w:val="00FA47C0"/>
    <w:rsid w:val="00FA48DA"/>
    <w:rsid w:val="00FA4A55"/>
    <w:rsid w:val="00FA4AB8"/>
    <w:rsid w:val="00FA4AC5"/>
    <w:rsid w:val="00FA4C4D"/>
    <w:rsid w:val="00FA4FC3"/>
    <w:rsid w:val="00FA504E"/>
    <w:rsid w:val="00FA5698"/>
    <w:rsid w:val="00FA5848"/>
    <w:rsid w:val="00FA5946"/>
    <w:rsid w:val="00FA5965"/>
    <w:rsid w:val="00FA5F01"/>
    <w:rsid w:val="00FA623C"/>
    <w:rsid w:val="00FA7332"/>
    <w:rsid w:val="00FA7BC5"/>
    <w:rsid w:val="00FA7C7D"/>
    <w:rsid w:val="00FA7F3D"/>
    <w:rsid w:val="00FB0051"/>
    <w:rsid w:val="00FB095A"/>
    <w:rsid w:val="00FB0A12"/>
    <w:rsid w:val="00FB0E24"/>
    <w:rsid w:val="00FB1080"/>
    <w:rsid w:val="00FB1615"/>
    <w:rsid w:val="00FB2528"/>
    <w:rsid w:val="00FB28EE"/>
    <w:rsid w:val="00FB2F3B"/>
    <w:rsid w:val="00FB38D8"/>
    <w:rsid w:val="00FB3AEC"/>
    <w:rsid w:val="00FB3DA0"/>
    <w:rsid w:val="00FB42A5"/>
    <w:rsid w:val="00FB4668"/>
    <w:rsid w:val="00FB47D5"/>
    <w:rsid w:val="00FB4826"/>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AD2"/>
    <w:rsid w:val="00FB79B5"/>
    <w:rsid w:val="00FC051F"/>
    <w:rsid w:val="00FC06FF"/>
    <w:rsid w:val="00FC08F7"/>
    <w:rsid w:val="00FC0B11"/>
    <w:rsid w:val="00FC0C04"/>
    <w:rsid w:val="00FC0D15"/>
    <w:rsid w:val="00FC11F3"/>
    <w:rsid w:val="00FC2B84"/>
    <w:rsid w:val="00FC2E8C"/>
    <w:rsid w:val="00FC30C6"/>
    <w:rsid w:val="00FC3630"/>
    <w:rsid w:val="00FC377A"/>
    <w:rsid w:val="00FC3A53"/>
    <w:rsid w:val="00FC3C41"/>
    <w:rsid w:val="00FC461A"/>
    <w:rsid w:val="00FC46EF"/>
    <w:rsid w:val="00FC4801"/>
    <w:rsid w:val="00FC483F"/>
    <w:rsid w:val="00FC496A"/>
    <w:rsid w:val="00FC4BF6"/>
    <w:rsid w:val="00FC533E"/>
    <w:rsid w:val="00FC5404"/>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11D"/>
    <w:rsid w:val="00FD0694"/>
    <w:rsid w:val="00FD085A"/>
    <w:rsid w:val="00FD0E01"/>
    <w:rsid w:val="00FD121B"/>
    <w:rsid w:val="00FD182B"/>
    <w:rsid w:val="00FD1D45"/>
    <w:rsid w:val="00FD2530"/>
    <w:rsid w:val="00FD25BE"/>
    <w:rsid w:val="00FD25F7"/>
    <w:rsid w:val="00FD2E70"/>
    <w:rsid w:val="00FD2F56"/>
    <w:rsid w:val="00FD3547"/>
    <w:rsid w:val="00FD3961"/>
    <w:rsid w:val="00FD4973"/>
    <w:rsid w:val="00FD4A46"/>
    <w:rsid w:val="00FD4ECE"/>
    <w:rsid w:val="00FD56A3"/>
    <w:rsid w:val="00FD56D9"/>
    <w:rsid w:val="00FD58E0"/>
    <w:rsid w:val="00FD597F"/>
    <w:rsid w:val="00FD5F15"/>
    <w:rsid w:val="00FD610E"/>
    <w:rsid w:val="00FD61B6"/>
    <w:rsid w:val="00FD65D0"/>
    <w:rsid w:val="00FD73E2"/>
    <w:rsid w:val="00FD777C"/>
    <w:rsid w:val="00FD7A7D"/>
    <w:rsid w:val="00FD7AA7"/>
    <w:rsid w:val="00FD7D14"/>
    <w:rsid w:val="00FE0494"/>
    <w:rsid w:val="00FE13E2"/>
    <w:rsid w:val="00FE19E7"/>
    <w:rsid w:val="00FE1C16"/>
    <w:rsid w:val="00FE24CE"/>
    <w:rsid w:val="00FE258D"/>
    <w:rsid w:val="00FE2B74"/>
    <w:rsid w:val="00FE3800"/>
    <w:rsid w:val="00FE3AF4"/>
    <w:rsid w:val="00FE3DEE"/>
    <w:rsid w:val="00FE3F94"/>
    <w:rsid w:val="00FE43CF"/>
    <w:rsid w:val="00FE45EA"/>
    <w:rsid w:val="00FE4C29"/>
    <w:rsid w:val="00FE4CD0"/>
    <w:rsid w:val="00FE4EC5"/>
    <w:rsid w:val="00FE5453"/>
    <w:rsid w:val="00FE5784"/>
    <w:rsid w:val="00FE59F9"/>
    <w:rsid w:val="00FE673C"/>
    <w:rsid w:val="00FE6B77"/>
    <w:rsid w:val="00FE6BB7"/>
    <w:rsid w:val="00FE7458"/>
    <w:rsid w:val="00FE74E2"/>
    <w:rsid w:val="00FE7D0B"/>
    <w:rsid w:val="00FE7DD7"/>
    <w:rsid w:val="00FF0892"/>
    <w:rsid w:val="00FF0C65"/>
    <w:rsid w:val="00FF141F"/>
    <w:rsid w:val="00FF194B"/>
    <w:rsid w:val="00FF1FCB"/>
    <w:rsid w:val="00FF2052"/>
    <w:rsid w:val="00FF25A7"/>
    <w:rsid w:val="00FF270D"/>
    <w:rsid w:val="00FF28D0"/>
    <w:rsid w:val="00FF2A51"/>
    <w:rsid w:val="00FF32D2"/>
    <w:rsid w:val="00FF33B1"/>
    <w:rsid w:val="00FF3670"/>
    <w:rsid w:val="00FF3A80"/>
    <w:rsid w:val="00FF440E"/>
    <w:rsid w:val="00FF4565"/>
    <w:rsid w:val="00FF4825"/>
    <w:rsid w:val="00FF4DAB"/>
    <w:rsid w:val="00FF4DF4"/>
    <w:rsid w:val="00FF508E"/>
    <w:rsid w:val="00FF52D4"/>
    <w:rsid w:val="00FF561A"/>
    <w:rsid w:val="00FF5661"/>
    <w:rsid w:val="00FF59D6"/>
    <w:rsid w:val="00FF5AAE"/>
    <w:rsid w:val="00FF5ABA"/>
    <w:rsid w:val="00FF5CC1"/>
    <w:rsid w:val="00FF5E76"/>
    <w:rsid w:val="00FF65FD"/>
    <w:rsid w:val="00FF664A"/>
    <w:rsid w:val="00FF6AA4"/>
    <w:rsid w:val="00FF6B09"/>
    <w:rsid w:val="00FF71C4"/>
    <w:rsid w:val="00FF766A"/>
    <w:rsid w:val="00FF7DD0"/>
    <w:rsid w:val="00FF7E39"/>
    <w:rsid w:val="016655B8"/>
    <w:rsid w:val="020002F0"/>
    <w:rsid w:val="04246734"/>
    <w:rsid w:val="050C0D2C"/>
    <w:rsid w:val="06A031F7"/>
    <w:rsid w:val="06E51020"/>
    <w:rsid w:val="08264BF3"/>
    <w:rsid w:val="0A1119D2"/>
    <w:rsid w:val="0A5455F4"/>
    <w:rsid w:val="0B5B6B0E"/>
    <w:rsid w:val="0C4333B2"/>
    <w:rsid w:val="0CA85F81"/>
    <w:rsid w:val="113E4F59"/>
    <w:rsid w:val="13647CF3"/>
    <w:rsid w:val="142A0E11"/>
    <w:rsid w:val="15C86CDA"/>
    <w:rsid w:val="165F7830"/>
    <w:rsid w:val="18EA329E"/>
    <w:rsid w:val="1BD66844"/>
    <w:rsid w:val="1DEF759E"/>
    <w:rsid w:val="24DA5805"/>
    <w:rsid w:val="262220DD"/>
    <w:rsid w:val="2D0A3634"/>
    <w:rsid w:val="339941DE"/>
    <w:rsid w:val="351369BE"/>
    <w:rsid w:val="369D7658"/>
    <w:rsid w:val="36C72764"/>
    <w:rsid w:val="379F042C"/>
    <w:rsid w:val="37D607F9"/>
    <w:rsid w:val="39455666"/>
    <w:rsid w:val="3B41621C"/>
    <w:rsid w:val="3CD00BC0"/>
    <w:rsid w:val="3CE81FD3"/>
    <w:rsid w:val="440245A9"/>
    <w:rsid w:val="4D0B3463"/>
    <w:rsid w:val="512234E7"/>
    <w:rsid w:val="57730F28"/>
    <w:rsid w:val="599541D3"/>
    <w:rsid w:val="5C4A41FB"/>
    <w:rsid w:val="5E51055A"/>
    <w:rsid w:val="5EB85CAE"/>
    <w:rsid w:val="6094738A"/>
    <w:rsid w:val="612B7C0B"/>
    <w:rsid w:val="632D412B"/>
    <w:rsid w:val="64B9752A"/>
    <w:rsid w:val="661F5A2E"/>
    <w:rsid w:val="67710B02"/>
    <w:rsid w:val="68030A16"/>
    <w:rsid w:val="6B482951"/>
    <w:rsid w:val="6DAD01AB"/>
    <w:rsid w:val="6FED0931"/>
    <w:rsid w:val="70D758FD"/>
    <w:rsid w:val="71322431"/>
    <w:rsid w:val="714C11F6"/>
    <w:rsid w:val="72A24180"/>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E2219F6"/>
  <w15:docId w15:val="{C04F59B8-0137-4CE2-9B7F-0ACFFFB2F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lang w:val="en-US"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9"/>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val="en-GB"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qFormat/>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qFormat/>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qFormat/>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rPr>
      <w:color w:val="605E5C"/>
      <w:shd w:val="clear" w:color="auto" w:fill="E1DFDD"/>
    </w:rPr>
  </w:style>
  <w:style w:type="paragraph" w:customStyle="1" w:styleId="observation">
    <w:name w:val="observation"/>
    <w:basedOn w:val="Caption"/>
    <w:link w:val="observation0"/>
    <w:qFormat/>
    <w:pPr>
      <w:keepNext/>
      <w:snapToGrid w:val="0"/>
      <w:spacing w:after="50"/>
      <w:jc w:val="both"/>
    </w:pPr>
    <w:rPr>
      <w:rFonts w:eastAsiaTheme="minorEastAsia"/>
      <w:i/>
      <w:lang w:val="en-US"/>
    </w:rPr>
  </w:style>
  <w:style w:type="character" w:customStyle="1" w:styleId="observation0">
    <w:name w:val="observation 字符"/>
    <w:basedOn w:val="DefaultParagraphFont"/>
    <w:link w:val="observation"/>
    <w:rPr>
      <w:rFonts w:eastAsiaTheme="minorEastAsia"/>
      <w:b/>
      <w:i/>
      <w:lang w:eastAsia="en-US"/>
    </w:rPr>
  </w:style>
  <w:style w:type="paragraph" w:styleId="Revision">
    <w:name w:val="Revision"/>
    <w:hidden/>
    <w:uiPriority w:val="99"/>
    <w:semiHidden/>
    <w:rsid w:val="00924278"/>
    <w:pPr>
      <w:spacing w:after="0" w:line="240" w:lineRule="auto"/>
    </w:pPr>
    <w:rPr>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920115">
      <w:bodyDiv w:val="1"/>
      <w:marLeft w:val="0"/>
      <w:marRight w:val="0"/>
      <w:marTop w:val="0"/>
      <w:marBottom w:val="0"/>
      <w:divBdr>
        <w:top w:val="none" w:sz="0" w:space="0" w:color="auto"/>
        <w:left w:val="none" w:sz="0" w:space="0" w:color="auto"/>
        <w:bottom w:val="none" w:sz="0" w:space="0" w:color="auto"/>
        <w:right w:val="none" w:sz="0" w:space="0" w:color="auto"/>
      </w:divBdr>
      <w:divsChild>
        <w:div w:id="627014129">
          <w:marLeft w:val="547"/>
          <w:marRight w:val="0"/>
          <w:marTop w:val="173"/>
          <w:marBottom w:val="0"/>
          <w:divBdr>
            <w:top w:val="none" w:sz="0" w:space="0" w:color="auto"/>
            <w:left w:val="none" w:sz="0" w:space="0" w:color="auto"/>
            <w:bottom w:val="none" w:sz="0" w:space="0" w:color="auto"/>
            <w:right w:val="none" w:sz="0" w:space="0" w:color="auto"/>
          </w:divBdr>
        </w:div>
        <w:div w:id="1455563129">
          <w:marLeft w:val="547"/>
          <w:marRight w:val="0"/>
          <w:marTop w:val="173"/>
          <w:marBottom w:val="0"/>
          <w:divBdr>
            <w:top w:val="none" w:sz="0" w:space="0" w:color="auto"/>
            <w:left w:val="none" w:sz="0" w:space="0" w:color="auto"/>
            <w:bottom w:val="none" w:sz="0" w:space="0" w:color="auto"/>
            <w:right w:val="none" w:sz="0" w:space="0" w:color="auto"/>
          </w:divBdr>
        </w:div>
        <w:div w:id="1610430171">
          <w:marLeft w:val="1166"/>
          <w:marRight w:val="0"/>
          <w:marTop w:val="134"/>
          <w:marBottom w:val="0"/>
          <w:divBdr>
            <w:top w:val="none" w:sz="0" w:space="0" w:color="auto"/>
            <w:left w:val="none" w:sz="0" w:space="0" w:color="auto"/>
            <w:bottom w:val="none" w:sz="0" w:space="0" w:color="auto"/>
            <w:right w:val="none" w:sz="0" w:space="0" w:color="auto"/>
          </w:divBdr>
        </w:div>
      </w:divsChild>
    </w:div>
    <w:div w:id="317929976">
      <w:bodyDiv w:val="1"/>
      <w:marLeft w:val="0"/>
      <w:marRight w:val="0"/>
      <w:marTop w:val="0"/>
      <w:marBottom w:val="0"/>
      <w:divBdr>
        <w:top w:val="none" w:sz="0" w:space="0" w:color="auto"/>
        <w:left w:val="none" w:sz="0" w:space="0" w:color="auto"/>
        <w:bottom w:val="none" w:sz="0" w:space="0" w:color="auto"/>
        <w:right w:val="none" w:sz="0" w:space="0" w:color="auto"/>
      </w:divBdr>
      <w:divsChild>
        <w:div w:id="1020010015">
          <w:marLeft w:val="547"/>
          <w:marRight w:val="0"/>
          <w:marTop w:val="134"/>
          <w:marBottom w:val="0"/>
          <w:divBdr>
            <w:top w:val="none" w:sz="0" w:space="0" w:color="auto"/>
            <w:left w:val="none" w:sz="0" w:space="0" w:color="auto"/>
            <w:bottom w:val="none" w:sz="0" w:space="0" w:color="auto"/>
            <w:right w:val="none" w:sz="0" w:space="0" w:color="auto"/>
          </w:divBdr>
        </w:div>
        <w:div w:id="46341800">
          <w:marLeft w:val="1166"/>
          <w:marRight w:val="0"/>
          <w:marTop w:val="115"/>
          <w:marBottom w:val="0"/>
          <w:divBdr>
            <w:top w:val="none" w:sz="0" w:space="0" w:color="auto"/>
            <w:left w:val="none" w:sz="0" w:space="0" w:color="auto"/>
            <w:bottom w:val="none" w:sz="0" w:space="0" w:color="auto"/>
            <w:right w:val="none" w:sz="0" w:space="0" w:color="auto"/>
          </w:divBdr>
        </w:div>
      </w:divsChild>
    </w:div>
    <w:div w:id="633949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WG4_Radio/TSGR4_101-e/Docs/R4-2115398.zip" TargetMode="External"/><Relationship Id="rId18" Type="http://schemas.openxmlformats.org/officeDocument/2006/relationships/hyperlink" Target="file:///C:\Users\rhuang5\OneDrive%20-%20Intel%20Corporation\Documents\my_work\LTE_A\RAN4\101e\Docs\R4-2117458.zip" TargetMode="External"/><Relationship Id="rId26" Type="http://schemas.openxmlformats.org/officeDocument/2006/relationships/hyperlink" Target="file:///C:\Users\rhuang5\OneDrive%20-%20Intel%20Corporation\Documents\my_work\LTE_A\RAN4\101e\Docs\R4-2119452.zip" TargetMode="External"/><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1e\Docs\R4-2117494.zip" TargetMode="External"/><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1e\Docs\R4-2117823.zip" TargetMode="External"/><Relationship Id="rId25" Type="http://schemas.openxmlformats.org/officeDocument/2006/relationships/hyperlink" Target="file:///C:\Users\rhuang5\OneDrive%20-%20Intel%20Corporation\Documents\my_work\LTE_A\RAN4\101e\Docs\R4-2119451.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1e\Docs\R4-2118013.zip" TargetMode="External"/><Relationship Id="rId20" Type="http://schemas.openxmlformats.org/officeDocument/2006/relationships/hyperlink" Target="file:///C:\Users\rhuang5\OneDrive%20-%20Intel%20Corporation\Documents\my_work\LTE_A\RAN4\101e\Docs\R4-2117795.zip" TargetMode="External"/><Relationship Id="rId29"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1e\Docs\R4-2119349.zip" TargetMode="External"/><Relationship Id="rId32" Type="http://schemas.openxmlformats.org/officeDocument/2006/relationships/hyperlink" Target="file:///C:\Users\rhuang5\OneDrive%20-%20Intel%20Corporation\Documents\my_work\LTE_A\RAN4\101e\Docs\R4-2119394.zip" TargetMode="External"/><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1e\Docs\R4-2117603.zip" TargetMode="External"/><Relationship Id="rId23" Type="http://schemas.openxmlformats.org/officeDocument/2006/relationships/hyperlink" Target="file:///C:\Users\rhuang5\OneDrive%20-%20Intel%20Corporation\Documents\my_work\LTE_A\RAN4\101e\Docs\R4-2119394.zip" TargetMode="External"/><Relationship Id="rId28"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1e\Docs\R4-2117704.zip" TargetMode="External"/><Relationship Id="rId31" Type="http://schemas.openxmlformats.org/officeDocument/2006/relationships/hyperlink" Target="file:///C:\Users\rhuang5\OneDrive%20-%20Intel%20Corporation\Documents\my_work\LTE_A\RAN4\101e\Docs\R4-2117351.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1e\Docs\R4-2117351.zip" TargetMode="External"/><Relationship Id="rId22" Type="http://schemas.openxmlformats.org/officeDocument/2006/relationships/hyperlink" Target="http://www.3gpp.org/ftp/tsg_ran/WG4_Radio/TSGR4_101-e/Docs/R4-2113278.zip" TargetMode="External"/><Relationship Id="rId27" Type="http://schemas.openxmlformats.org/officeDocument/2006/relationships/image" Target="media/image1.png"/><Relationship Id="rId30"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DCF42A-1A19-4AAF-BFC5-A7555D2B5794}">
  <ds:schemaRefs>
    <ds:schemaRef ds:uri="http://schemas.microsoft.com/sharepoint/v3/contenttype/forms"/>
  </ds:schemaRefs>
</ds:datastoreItem>
</file>

<file path=customXml/itemProps3.xml><?xml version="1.0" encoding="utf-8"?>
<ds:datastoreItem xmlns:ds="http://schemas.openxmlformats.org/officeDocument/2006/customXml" ds:itemID="{E276AD01-E8D5-4C81-951E-644395938A78}">
  <ds:schemaRefs>
    <ds:schemaRef ds:uri="http://schemas.openxmlformats.org/officeDocument/2006/bibliography"/>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16881</Words>
  <Characters>93402</Characters>
  <Application>Microsoft Office Word</Application>
  <DocSecurity>0</DocSecurity>
  <Lines>778</Lines>
  <Paragraphs>220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Intel - Huang Rui</cp:lastModifiedBy>
  <cp:revision>3</cp:revision>
  <cp:lastPrinted>2019-04-25T01:09:00Z</cp:lastPrinted>
  <dcterms:created xsi:type="dcterms:W3CDTF">2021-11-05T16:44:00Z</dcterms:created>
  <dcterms:modified xsi:type="dcterms:W3CDTF">2021-11-05T16:44:00Z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