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06719D88" w:rsidR="00841BCD" w:rsidRPr="00194DD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194DDC">
        <w:rPr>
          <w:rFonts w:ascii="Arial" w:eastAsia="SimSun" w:hAnsi="Arial" w:cs="Times New Roman"/>
          <w:b/>
          <w:bCs/>
          <w:sz w:val="24"/>
          <w:szCs w:val="20"/>
        </w:rPr>
        <w:t>3GPP T</w:t>
      </w:r>
      <w:bookmarkStart w:id="2" w:name="_Ref452454252"/>
      <w:bookmarkEnd w:id="2"/>
      <w:r w:rsidRPr="00194DDC">
        <w:rPr>
          <w:rFonts w:ascii="Arial" w:eastAsia="SimSun" w:hAnsi="Arial" w:cs="Times New Roman"/>
          <w:b/>
          <w:bCs/>
          <w:sz w:val="24"/>
          <w:szCs w:val="20"/>
        </w:rPr>
        <w:t xml:space="preserve">SG-RAN </w:t>
      </w:r>
      <w:r w:rsidR="00ED7600" w:rsidRPr="00194DDC">
        <w:rPr>
          <w:rFonts w:ascii="Arial" w:eastAsia="SimSun" w:hAnsi="Arial" w:cs="Times New Roman"/>
          <w:b/>
          <w:sz w:val="24"/>
          <w:szCs w:val="20"/>
        </w:rPr>
        <w:t>WG4 Meeting #</w:t>
      </w:r>
      <w:r w:rsidR="001868EE" w:rsidRPr="00194DDC">
        <w:rPr>
          <w:rFonts w:ascii="Arial" w:eastAsia="SimSun" w:hAnsi="Arial" w:cs="Times New Roman"/>
          <w:b/>
          <w:sz w:val="24"/>
          <w:szCs w:val="20"/>
        </w:rPr>
        <w:t>101-e</w:t>
      </w:r>
      <w:r w:rsidRPr="00194DDC">
        <w:rPr>
          <w:rFonts w:ascii="Arial" w:eastAsia="SimSun" w:hAnsi="Arial" w:cs="Times New Roman"/>
          <w:b/>
          <w:sz w:val="24"/>
          <w:szCs w:val="20"/>
        </w:rPr>
        <w:t xml:space="preserve">                 </w:t>
      </w:r>
      <w:r w:rsidRPr="00194DDC">
        <w:rPr>
          <w:rFonts w:ascii="Arial" w:eastAsia="SimSun" w:hAnsi="Arial" w:cs="Times New Roman"/>
          <w:b/>
          <w:bCs/>
          <w:sz w:val="24"/>
          <w:szCs w:val="20"/>
        </w:rPr>
        <w:tab/>
      </w:r>
      <w:r w:rsidR="00ED21CD" w:rsidRPr="00ED21CD">
        <w:rPr>
          <w:rFonts w:ascii="Arial" w:eastAsia="SimSun" w:hAnsi="Arial" w:cs="Times New Roman"/>
          <w:b/>
          <w:bCs/>
          <w:sz w:val="24"/>
          <w:szCs w:val="20"/>
          <w:lang w:eastAsia="ja-JP"/>
        </w:rPr>
        <w:t>R4-2119390</w:t>
      </w:r>
    </w:p>
    <w:p w14:paraId="457FCC4F" w14:textId="68762ADC" w:rsidR="00841BCD" w:rsidRPr="00194DDC"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194DDC">
        <w:rPr>
          <w:rFonts w:ascii="Arial" w:eastAsia="SimSun" w:hAnsi="Arial" w:cs="Times New Roman"/>
          <w:b/>
          <w:sz w:val="24"/>
          <w:szCs w:val="20"/>
        </w:rPr>
        <w:t>Electronic Meeting</w:t>
      </w:r>
      <w:r w:rsidR="005C23A4" w:rsidRPr="00194DDC">
        <w:rPr>
          <w:rFonts w:ascii="Arial" w:eastAsia="SimSun" w:hAnsi="Arial" w:cs="Times New Roman"/>
          <w:b/>
          <w:sz w:val="24"/>
          <w:szCs w:val="20"/>
        </w:rPr>
        <w:t xml:space="preserve">, </w:t>
      </w:r>
      <w:r w:rsidR="00A21D71" w:rsidRPr="00194DDC">
        <w:rPr>
          <w:rFonts w:ascii="Arial" w:eastAsia="SimSun" w:hAnsi="Arial" w:cs="Times New Roman"/>
          <w:b/>
          <w:sz w:val="24"/>
          <w:szCs w:val="20"/>
        </w:rPr>
        <w:t xml:space="preserve">November </w:t>
      </w:r>
      <w:r w:rsidR="006E6311" w:rsidRPr="00194DDC">
        <w:rPr>
          <w:rFonts w:ascii="Arial" w:eastAsia="SimSun" w:hAnsi="Arial" w:cs="Times New Roman"/>
          <w:b/>
          <w:sz w:val="24"/>
          <w:szCs w:val="20"/>
        </w:rPr>
        <w:t>1-12, 2021</w:t>
      </w:r>
    </w:p>
    <w:bookmarkEnd w:id="0"/>
    <w:bookmarkEnd w:id="1"/>
    <w:p w14:paraId="52CDCD23" w14:textId="77777777" w:rsidR="00841BCD" w:rsidRPr="00194DDC"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77777777" w:rsidR="00841BCD" w:rsidRPr="00194DDC" w:rsidRDefault="00841BCD" w:rsidP="00841BCD">
      <w:pPr>
        <w:tabs>
          <w:tab w:val="left" w:pos="1985"/>
        </w:tabs>
        <w:ind w:left="1985" w:hanging="1985"/>
        <w:rPr>
          <w:rFonts w:ascii="Arial" w:eastAsia="Calibri" w:hAnsi="Arial" w:cs="Arial"/>
          <w:b/>
          <w:bCs/>
          <w:sz w:val="24"/>
        </w:rPr>
      </w:pPr>
      <w:r w:rsidRPr="00194DDC">
        <w:rPr>
          <w:rFonts w:ascii="Arial" w:eastAsia="Calibri" w:hAnsi="Arial" w:cs="Arial"/>
          <w:b/>
          <w:bCs/>
          <w:sz w:val="24"/>
        </w:rPr>
        <w:t>Source:</w:t>
      </w:r>
      <w:r w:rsidRPr="00194DDC">
        <w:rPr>
          <w:rFonts w:ascii="Arial" w:eastAsia="Calibri" w:hAnsi="Arial" w:cs="Arial"/>
          <w:b/>
          <w:bCs/>
          <w:sz w:val="24"/>
        </w:rPr>
        <w:tab/>
        <w:t xml:space="preserve">Nokia, </w:t>
      </w:r>
      <w:r w:rsidR="0043750A" w:rsidRPr="00194DDC">
        <w:rPr>
          <w:rFonts w:ascii="Arial" w:eastAsia="Calibri" w:hAnsi="Arial" w:cs="Arial"/>
          <w:b/>
          <w:bCs/>
          <w:sz w:val="24"/>
        </w:rPr>
        <w:t>Nokia</w:t>
      </w:r>
      <w:r w:rsidRPr="00194DDC">
        <w:rPr>
          <w:rFonts w:ascii="Arial" w:eastAsia="Calibri" w:hAnsi="Arial" w:cs="Arial"/>
          <w:b/>
          <w:bCs/>
          <w:sz w:val="24"/>
        </w:rPr>
        <w:t xml:space="preserve"> Shanghai Bell</w:t>
      </w:r>
      <w:r w:rsidRPr="00194DDC" w:rsidDel="00636277">
        <w:rPr>
          <w:rFonts w:ascii="Arial" w:eastAsia="Calibri" w:hAnsi="Arial" w:cs="Arial"/>
          <w:b/>
          <w:bCs/>
          <w:sz w:val="24"/>
        </w:rPr>
        <w:t xml:space="preserve"> </w:t>
      </w:r>
    </w:p>
    <w:p w14:paraId="0895565B" w14:textId="6CC71B1F" w:rsidR="00841BCD" w:rsidRPr="00194DDC" w:rsidRDefault="00841BCD" w:rsidP="00841BCD">
      <w:pPr>
        <w:ind w:left="1985" w:hanging="1985"/>
        <w:rPr>
          <w:rFonts w:ascii="Arial" w:eastAsia="Calibri" w:hAnsi="Arial" w:cs="Arial"/>
          <w:b/>
          <w:bCs/>
          <w:sz w:val="24"/>
        </w:rPr>
      </w:pPr>
      <w:r w:rsidRPr="00194DDC">
        <w:rPr>
          <w:rFonts w:ascii="Arial" w:eastAsia="Calibri" w:hAnsi="Arial" w:cs="Arial"/>
          <w:b/>
          <w:bCs/>
          <w:sz w:val="24"/>
        </w:rPr>
        <w:t>Title:</w:t>
      </w:r>
      <w:r w:rsidRPr="00194DDC">
        <w:rPr>
          <w:rFonts w:ascii="Arial" w:eastAsia="Calibri" w:hAnsi="Arial" w:cs="Arial"/>
          <w:b/>
          <w:bCs/>
          <w:sz w:val="24"/>
        </w:rPr>
        <w:tab/>
      </w:r>
      <w:r w:rsidR="00C9313D" w:rsidRPr="00194DDC">
        <w:rPr>
          <w:rFonts w:ascii="Arial" w:eastAsia="Calibri" w:hAnsi="Arial" w:cs="Arial"/>
          <w:b/>
          <w:bCs/>
          <w:sz w:val="24"/>
        </w:rPr>
        <w:t>On HST FR2 PUSCH with UL Timing Adjustment Requirements</w:t>
      </w:r>
    </w:p>
    <w:p w14:paraId="641E8BEA" w14:textId="688BD8FD" w:rsidR="00841BCD" w:rsidRPr="00194DDC" w:rsidRDefault="00841BCD" w:rsidP="003472B5">
      <w:pPr>
        <w:tabs>
          <w:tab w:val="left" w:pos="1985"/>
        </w:tabs>
        <w:spacing w:after="120" w:line="240" w:lineRule="auto"/>
        <w:rPr>
          <w:rFonts w:ascii="Arial" w:eastAsia="MS Mincho" w:hAnsi="Arial" w:cs="Arial"/>
          <w:b/>
          <w:bCs/>
          <w:sz w:val="24"/>
          <w:szCs w:val="20"/>
        </w:rPr>
      </w:pPr>
      <w:r w:rsidRPr="00194DDC">
        <w:rPr>
          <w:rFonts w:ascii="Arial" w:eastAsia="MS Mincho" w:hAnsi="Arial" w:cs="Arial"/>
          <w:b/>
          <w:bCs/>
          <w:sz w:val="24"/>
          <w:szCs w:val="20"/>
        </w:rPr>
        <w:t>Agenda item:</w:t>
      </w:r>
      <w:r w:rsidRPr="00194DDC">
        <w:rPr>
          <w:rFonts w:ascii="Arial" w:eastAsia="MS Mincho" w:hAnsi="Arial" w:cs="Arial"/>
          <w:b/>
          <w:bCs/>
          <w:sz w:val="24"/>
          <w:szCs w:val="20"/>
        </w:rPr>
        <w:tab/>
      </w:r>
      <w:r w:rsidR="003472B5" w:rsidRPr="003472B5">
        <w:rPr>
          <w:rFonts w:ascii="Arial" w:eastAsia="MS Mincho" w:hAnsi="Arial" w:cs="Arial"/>
          <w:b/>
          <w:bCs/>
          <w:sz w:val="24"/>
          <w:szCs w:val="20"/>
        </w:rPr>
        <w:t>8.9.5.3.2</w:t>
      </w:r>
      <w:r w:rsidR="003472B5">
        <w:rPr>
          <w:rFonts w:ascii="Arial" w:eastAsia="MS Mincho" w:hAnsi="Arial" w:cs="Arial"/>
          <w:b/>
          <w:bCs/>
          <w:sz w:val="24"/>
          <w:szCs w:val="20"/>
        </w:rPr>
        <w:t xml:space="preserve">, </w:t>
      </w:r>
      <w:r w:rsidR="003472B5" w:rsidRPr="003472B5">
        <w:rPr>
          <w:rFonts w:ascii="Arial" w:eastAsia="MS Mincho" w:hAnsi="Arial" w:cs="Arial"/>
          <w:b/>
          <w:bCs/>
          <w:sz w:val="24"/>
          <w:szCs w:val="20"/>
        </w:rPr>
        <w:t>PUSCH with UL timing adjustment requirements</w:t>
      </w:r>
    </w:p>
    <w:p w14:paraId="02EA8C51" w14:textId="0DBD5698" w:rsidR="00841BCD" w:rsidRPr="00194DDC" w:rsidRDefault="00841BCD" w:rsidP="00841BCD">
      <w:pPr>
        <w:tabs>
          <w:tab w:val="left" w:pos="1985"/>
        </w:tabs>
        <w:rPr>
          <w:rFonts w:ascii="Arial" w:eastAsia="Calibri" w:hAnsi="Arial" w:cs="Arial"/>
          <w:b/>
          <w:bCs/>
          <w:sz w:val="24"/>
        </w:rPr>
      </w:pPr>
      <w:r w:rsidRPr="00194DDC">
        <w:rPr>
          <w:rFonts w:ascii="Arial" w:eastAsia="Calibri" w:hAnsi="Arial" w:cs="Arial"/>
          <w:b/>
          <w:bCs/>
          <w:sz w:val="24"/>
        </w:rPr>
        <w:t>Document for:</w:t>
      </w:r>
      <w:r w:rsidRPr="00194DDC">
        <w:rPr>
          <w:rFonts w:ascii="Arial" w:eastAsia="Calibri" w:hAnsi="Arial" w:cs="Arial"/>
          <w:b/>
          <w:bCs/>
          <w:sz w:val="24"/>
        </w:rPr>
        <w:tab/>
      </w:r>
      <w:r w:rsidR="00C9313D" w:rsidRPr="00194DDC">
        <w:rPr>
          <w:rFonts w:ascii="Arial" w:eastAsia="Calibri" w:hAnsi="Arial" w:cs="Arial"/>
          <w:b/>
          <w:bCs/>
          <w:sz w:val="24"/>
        </w:rPr>
        <w:t>Discussion</w:t>
      </w:r>
    </w:p>
    <w:p w14:paraId="33AFC189" w14:textId="77777777" w:rsidR="00C9313D" w:rsidRPr="00194DDC" w:rsidRDefault="00C9313D" w:rsidP="00841BCD">
      <w:pPr>
        <w:tabs>
          <w:tab w:val="left" w:pos="1985"/>
        </w:tabs>
        <w:rPr>
          <w:rFonts w:ascii="Arial" w:eastAsia="Calibri" w:hAnsi="Arial" w:cs="Arial"/>
          <w:b/>
          <w:bCs/>
          <w:sz w:val="24"/>
        </w:rPr>
      </w:pPr>
    </w:p>
    <w:p w14:paraId="7B15C003" w14:textId="77777777" w:rsidR="00841BCD" w:rsidRPr="00194DDC" w:rsidRDefault="00841BCD" w:rsidP="00A37002">
      <w:pPr>
        <w:pStyle w:val="RAN4H1"/>
        <w:rPr>
          <w:lang w:val="en-US"/>
        </w:rPr>
      </w:pPr>
      <w:r w:rsidRPr="00194DDC">
        <w:rPr>
          <w:lang w:val="en-US"/>
        </w:rPr>
        <w:t>Intro</w:t>
      </w:r>
      <w:r w:rsidRPr="00194DDC">
        <w:rPr>
          <w:rStyle w:val="RAN4H1Char"/>
          <w:lang w:val="en-US"/>
        </w:rPr>
        <w:t>ductio</w:t>
      </w:r>
      <w:r w:rsidRPr="00194DDC">
        <w:rPr>
          <w:lang w:val="en-US"/>
        </w:rPr>
        <w:t>n</w:t>
      </w:r>
    </w:p>
    <w:p w14:paraId="55DBCF66" w14:textId="0AA5F5DF" w:rsidR="00616C7C" w:rsidRPr="00194DDC" w:rsidRDefault="003E10DD" w:rsidP="007F2191">
      <w:r w:rsidRPr="00194DDC">
        <w:t>In the previous RAN4#100-e meeting</w:t>
      </w:r>
      <w:r w:rsidR="00297C5F" w:rsidRPr="00194DDC">
        <w:t xml:space="preserve"> the test setup</w:t>
      </w:r>
      <w:r w:rsidR="002E5494" w:rsidRPr="00194DDC">
        <w:t xml:space="preserve"> configuration</w:t>
      </w:r>
      <w:r w:rsidR="00297C5F" w:rsidRPr="00194DDC">
        <w:t xml:space="preserve"> for UL timing adjustment</w:t>
      </w:r>
      <w:r w:rsidR="002329C1" w:rsidRPr="00194DDC">
        <w:t xml:space="preserve"> for HST FR2</w:t>
      </w:r>
      <w:r w:rsidR="00297C5F" w:rsidRPr="00194DDC">
        <w:t xml:space="preserve"> was mainly defined.</w:t>
      </w:r>
      <w:r w:rsidR="002E5494" w:rsidRPr="00194DDC">
        <w:t xml:space="preserve"> </w:t>
      </w:r>
      <w:r w:rsidR="0010029C" w:rsidRPr="00194DDC">
        <w:t xml:space="preserve">As it is </w:t>
      </w:r>
      <w:r w:rsidR="00AC263C" w:rsidRPr="00194DDC">
        <w:t xml:space="preserve">summarized in the WF </w:t>
      </w:r>
      <w:r w:rsidR="00616C7C" w:rsidRPr="00194DDC">
        <w:t>[</w:t>
      </w:r>
      <w:r w:rsidR="00FB77D7">
        <w:t>1</w:t>
      </w:r>
      <w:r w:rsidR="00616C7C" w:rsidRPr="00194DDC">
        <w:t>], t</w:t>
      </w:r>
      <w:r w:rsidR="002E5494" w:rsidRPr="00194DDC">
        <w:t xml:space="preserve">he parameters </w:t>
      </w:r>
      <w:r w:rsidR="007F2191" w:rsidRPr="00194DDC">
        <w:t>shall be</w:t>
      </w:r>
      <w:r w:rsidR="002E5494" w:rsidRPr="00194DDC">
        <w:t xml:space="preserve"> aligned with </w:t>
      </w:r>
      <w:r w:rsidR="00922165" w:rsidRPr="00194DDC">
        <w:t xml:space="preserve">PUSCH </w:t>
      </w:r>
      <w:r w:rsidR="00E83312" w:rsidRPr="00194DDC">
        <w:t>requirements</w:t>
      </w:r>
      <w:r w:rsidR="00055DCE" w:rsidRPr="00194DDC">
        <w:t>, e.g.</w:t>
      </w:r>
      <w:r w:rsidR="007F2191" w:rsidRPr="00194DDC">
        <w:t>,</w:t>
      </w:r>
      <w:r w:rsidR="00055DCE" w:rsidRPr="00194DDC">
        <w:t xml:space="preserve"> </w:t>
      </w:r>
      <w:r w:rsidR="007F2191" w:rsidRPr="00194DDC">
        <w:t xml:space="preserve">it was agreed that the requirements shall be defined for 50MHz and 200MHz SCS. </w:t>
      </w:r>
      <w:r w:rsidR="0028614E" w:rsidRPr="00194DDC">
        <w:t xml:space="preserve">Such parameters as </w:t>
      </w:r>
      <w:r w:rsidR="00251AC7" w:rsidRPr="00194DDC">
        <w:t>PUSCH resource allocation and SRS allocation are selected accordingly.</w:t>
      </w:r>
    </w:p>
    <w:p w14:paraId="6E9D13AA" w14:textId="459C5713" w:rsidR="00B31196" w:rsidRPr="00194DDC" w:rsidRDefault="007B17DF" w:rsidP="007F2191">
      <w:r w:rsidRPr="00194DDC">
        <w:t>In general, the</w:t>
      </w:r>
      <w:r w:rsidR="00983B54" w:rsidRPr="00194DDC">
        <w:t xml:space="preserve"> discussed</w:t>
      </w:r>
      <w:r w:rsidR="002329C1" w:rsidRPr="00194DDC">
        <w:t xml:space="preserve"> </w:t>
      </w:r>
      <w:r w:rsidR="00572A01" w:rsidRPr="00194DDC">
        <w:t xml:space="preserve">test setup </w:t>
      </w:r>
      <w:r w:rsidR="00353D69" w:rsidRPr="00194DDC">
        <w:t>design</w:t>
      </w:r>
      <w:r w:rsidR="00983B54" w:rsidRPr="00194DDC">
        <w:t xml:space="preserve"> for PUSCH with UL TA</w:t>
      </w:r>
      <w:r w:rsidR="00714F1B" w:rsidRPr="00194DDC">
        <w:t xml:space="preserve"> is the same like in </w:t>
      </w:r>
      <w:r w:rsidR="00353D69" w:rsidRPr="00194DDC">
        <w:t>LTE</w:t>
      </w:r>
      <w:r w:rsidR="00A04277" w:rsidRPr="00194DDC">
        <w:t xml:space="preserve"> HST</w:t>
      </w:r>
      <w:r w:rsidR="00353D69" w:rsidRPr="00194DDC">
        <w:t xml:space="preserve"> and </w:t>
      </w:r>
      <w:r w:rsidR="00A04277" w:rsidRPr="00194DDC">
        <w:t xml:space="preserve">NR </w:t>
      </w:r>
      <w:r w:rsidR="00353D69" w:rsidRPr="00194DDC">
        <w:t>HST FR1</w:t>
      </w:r>
      <w:r w:rsidR="001E76BA" w:rsidRPr="00194DDC">
        <w:t>.</w:t>
      </w:r>
      <w:r w:rsidR="00F77E83" w:rsidRPr="00194DDC">
        <w:t xml:space="preserve"> </w:t>
      </w:r>
      <w:r w:rsidR="00714F1B" w:rsidRPr="00194DDC">
        <w:t xml:space="preserve">However, </w:t>
      </w:r>
      <w:r w:rsidR="00877BE3" w:rsidRPr="00194DDC">
        <w:t xml:space="preserve">it was </w:t>
      </w:r>
      <w:r w:rsidR="00A83F82" w:rsidRPr="00194DDC">
        <w:t xml:space="preserve">discovered </w:t>
      </w:r>
      <w:r w:rsidR="00877BE3" w:rsidRPr="00194DDC">
        <w:t>that HST FR2 deployments have a new issue</w:t>
      </w:r>
      <w:r w:rsidR="0094654C" w:rsidRPr="00194DDC">
        <w:t xml:space="preserve"> in UL timing</w:t>
      </w:r>
      <w:r w:rsidR="00877BE3" w:rsidRPr="00194DDC">
        <w:t xml:space="preserve"> related to the large difference in propagation delays </w:t>
      </w:r>
      <w:r w:rsidR="00C74047" w:rsidRPr="00194DDC">
        <w:t xml:space="preserve">from </w:t>
      </w:r>
      <w:r w:rsidR="0057293D" w:rsidRPr="00194DDC">
        <w:t xml:space="preserve">neighbor </w:t>
      </w:r>
      <w:r w:rsidR="00C74047" w:rsidRPr="00194DDC">
        <w:t>RRHs</w:t>
      </w:r>
      <w:r w:rsidR="0057293D" w:rsidRPr="00194DDC">
        <w:t xml:space="preserve"> when the DL beam is switch between those</w:t>
      </w:r>
      <w:r w:rsidR="00B31196" w:rsidRPr="00194DDC">
        <w:t>. This issue was reflected in the WF [R4-2115726]</w:t>
      </w:r>
      <w:r w:rsidR="00102DFF" w:rsidRPr="00194DDC">
        <w:t>:</w:t>
      </w:r>
    </w:p>
    <w:tbl>
      <w:tblPr>
        <w:tblStyle w:val="TableGrid"/>
        <w:tblW w:w="0" w:type="auto"/>
        <w:jc w:val="center"/>
        <w:tblLook w:val="04A0" w:firstRow="1" w:lastRow="0" w:firstColumn="1" w:lastColumn="0" w:noHBand="0" w:noVBand="1"/>
      </w:tblPr>
      <w:tblGrid>
        <w:gridCol w:w="8902"/>
      </w:tblGrid>
      <w:tr w:rsidR="00B31196" w:rsidRPr="00194DDC" w14:paraId="5F2F040F" w14:textId="77777777" w:rsidTr="00B31196">
        <w:trPr>
          <w:jc w:val="center"/>
        </w:trPr>
        <w:tc>
          <w:tcPr>
            <w:tcW w:w="8902" w:type="dxa"/>
          </w:tcPr>
          <w:p w14:paraId="5447BD1E" w14:textId="6D90F7C6" w:rsidR="00B31196" w:rsidRPr="00194DDC" w:rsidRDefault="00B31196" w:rsidP="007F2191">
            <w:r w:rsidRPr="00194DDC">
              <w:t>FFS on whether the large propagation delay will be considered for UL timing adjustment requirement, the output of RRM/deployment discussion can be considered and revised UL TA channel model if needed.</w:t>
            </w:r>
          </w:p>
        </w:tc>
      </w:tr>
    </w:tbl>
    <w:p w14:paraId="2A239EA2" w14:textId="77777777" w:rsidR="00B31196" w:rsidRPr="00194DDC" w:rsidRDefault="00B31196" w:rsidP="007F2191"/>
    <w:p w14:paraId="3B796DFA" w14:textId="00F2EB0B" w:rsidR="00F93307" w:rsidRPr="00194DDC" w:rsidRDefault="00C60131" w:rsidP="007F2191">
      <w:r w:rsidRPr="00194DDC">
        <w:t>Additionally, in the WF on channel model</w:t>
      </w:r>
      <w:r w:rsidR="009E1BCB" w:rsidRPr="00194DDC">
        <w:t>ing</w:t>
      </w:r>
      <w:r w:rsidRPr="00194DDC">
        <w:t xml:space="preserve"> [</w:t>
      </w:r>
      <w:r w:rsidR="00FB77D7">
        <w:t>2</w:t>
      </w:r>
      <w:r w:rsidRPr="00194DDC">
        <w:t xml:space="preserve">] it was </w:t>
      </w:r>
      <w:r w:rsidR="002232C7" w:rsidRPr="00194DDC">
        <w:t>agreed that</w:t>
      </w:r>
    </w:p>
    <w:tbl>
      <w:tblPr>
        <w:tblStyle w:val="TableGrid"/>
        <w:tblW w:w="0" w:type="auto"/>
        <w:jc w:val="center"/>
        <w:tblLook w:val="04A0" w:firstRow="1" w:lastRow="0" w:firstColumn="1" w:lastColumn="0" w:noHBand="0" w:noVBand="1"/>
      </w:tblPr>
      <w:tblGrid>
        <w:gridCol w:w="8902"/>
      </w:tblGrid>
      <w:tr w:rsidR="00712BA7" w:rsidRPr="00194DDC" w14:paraId="73BA7593" w14:textId="77777777" w:rsidTr="007770BF">
        <w:trPr>
          <w:jc w:val="center"/>
        </w:trPr>
        <w:tc>
          <w:tcPr>
            <w:tcW w:w="8902" w:type="dxa"/>
          </w:tcPr>
          <w:p w14:paraId="35910EF8" w14:textId="77777777" w:rsidR="000C7FF6" w:rsidRPr="00194DDC" w:rsidRDefault="000C7FF6" w:rsidP="000C7FF6">
            <w:pPr>
              <w:overflowPunct w:val="0"/>
              <w:autoSpaceDE w:val="0"/>
              <w:autoSpaceDN w:val="0"/>
              <w:adjustRightInd w:val="0"/>
              <w:spacing w:after="180"/>
              <w:textAlignment w:val="baseline"/>
              <w:rPr>
                <w:rFonts w:cs="Times New Roman"/>
                <w:szCs w:val="20"/>
                <w:lang w:eastAsia="ko-KR"/>
              </w:rPr>
            </w:pPr>
            <w:r w:rsidRPr="00194DDC">
              <w:rPr>
                <w:rFonts w:cs="Times New Roman"/>
                <w:szCs w:val="20"/>
                <w:lang w:eastAsia="ko-KR"/>
              </w:rPr>
              <w:t xml:space="preserve">For UL PUSCH </w:t>
            </w:r>
            <w:proofErr w:type="spellStart"/>
            <w:r w:rsidRPr="00194DDC">
              <w:rPr>
                <w:rFonts w:cs="Times New Roman"/>
                <w:szCs w:val="20"/>
                <w:lang w:eastAsia="ko-KR"/>
              </w:rPr>
              <w:t>demod</w:t>
            </w:r>
            <w:proofErr w:type="spellEnd"/>
            <w:r w:rsidRPr="00194DDC">
              <w:rPr>
                <w:rFonts w:cs="Times New Roman"/>
                <w:szCs w:val="20"/>
                <w:lang w:eastAsia="ko-KR"/>
              </w:rPr>
              <w:t xml:space="preserve"> test cases, no delay modelling needed.</w:t>
            </w:r>
          </w:p>
          <w:p w14:paraId="6442DA38" w14:textId="2757EA87" w:rsidR="00712BA7" w:rsidRPr="00194DDC" w:rsidRDefault="000C7FF6" w:rsidP="000C7FF6">
            <w:pPr>
              <w:overflowPunct w:val="0"/>
              <w:autoSpaceDE w:val="0"/>
              <w:autoSpaceDN w:val="0"/>
              <w:adjustRightInd w:val="0"/>
              <w:spacing w:after="180"/>
              <w:textAlignment w:val="baseline"/>
              <w:rPr>
                <w:rFonts w:cs="Times New Roman"/>
                <w:szCs w:val="20"/>
                <w:highlight w:val="green"/>
                <w:lang w:eastAsia="ko-KR"/>
              </w:rPr>
            </w:pPr>
            <w:r w:rsidRPr="00194DDC">
              <w:rPr>
                <w:rFonts w:cs="Times New Roman"/>
                <w:szCs w:val="20"/>
                <w:lang w:eastAsia="ko-KR"/>
              </w:rPr>
              <w:t xml:space="preserve">For UL TA adjustment </w:t>
            </w:r>
            <w:proofErr w:type="spellStart"/>
            <w:r w:rsidRPr="00194DDC">
              <w:rPr>
                <w:rFonts w:cs="Times New Roman"/>
                <w:szCs w:val="20"/>
                <w:lang w:eastAsia="ko-KR"/>
              </w:rPr>
              <w:t>demod</w:t>
            </w:r>
            <w:proofErr w:type="spellEnd"/>
            <w:r w:rsidRPr="00194DDC">
              <w:rPr>
                <w:rFonts w:cs="Times New Roman"/>
                <w:szCs w:val="20"/>
                <w:lang w:eastAsia="ko-KR"/>
              </w:rPr>
              <w:t xml:space="preserve"> test cases, further discuss delay modelling</w:t>
            </w:r>
          </w:p>
        </w:tc>
      </w:tr>
    </w:tbl>
    <w:p w14:paraId="6CF69EFE" w14:textId="77777777" w:rsidR="002232C7" w:rsidRPr="00194DDC" w:rsidRDefault="002232C7" w:rsidP="007F2191"/>
    <w:p w14:paraId="40E72FEF" w14:textId="55581392" w:rsidR="00251AC7" w:rsidRPr="00194DDC" w:rsidRDefault="00B345DC" w:rsidP="007F2191">
      <w:r w:rsidRPr="00194DDC">
        <w:t>I</w:t>
      </w:r>
      <w:r w:rsidR="00B1335F" w:rsidRPr="00194DDC">
        <w:t xml:space="preserve">n this contribution, we discuss if </w:t>
      </w:r>
      <w:r w:rsidR="009267D7" w:rsidRPr="00194DDC">
        <w:t xml:space="preserve">any </w:t>
      </w:r>
      <w:r w:rsidR="00C56D92" w:rsidRPr="00194DDC">
        <w:t>modification</w:t>
      </w:r>
      <w:r w:rsidR="00102DFF" w:rsidRPr="00194DDC">
        <w:t>s</w:t>
      </w:r>
      <w:r w:rsidR="009267D7" w:rsidRPr="00194DDC">
        <w:t xml:space="preserve"> are needed in the existing</w:t>
      </w:r>
      <w:r w:rsidR="00102DFF" w:rsidRPr="00194DDC">
        <w:t xml:space="preserve"> PUSCH</w:t>
      </w:r>
      <w:r w:rsidR="009267D7" w:rsidRPr="00194DDC">
        <w:t xml:space="preserve"> UL timing </w:t>
      </w:r>
      <w:r w:rsidR="00C56D92" w:rsidRPr="00194DDC">
        <w:t xml:space="preserve">adjustment setup </w:t>
      </w:r>
      <w:r w:rsidR="00E80707" w:rsidRPr="00194DDC">
        <w:t>to address</w:t>
      </w:r>
      <w:r w:rsidRPr="00194DDC">
        <w:t xml:space="preserve"> the particularities of</w:t>
      </w:r>
      <w:r w:rsidR="00E80707" w:rsidRPr="00194DDC">
        <w:t xml:space="preserve"> </w:t>
      </w:r>
      <w:r w:rsidRPr="00194DDC">
        <w:t>UL timing in HST FR2 deployment.</w:t>
      </w:r>
    </w:p>
    <w:p w14:paraId="2E6F6975" w14:textId="77777777" w:rsidR="00C56D92" w:rsidRPr="00194DDC" w:rsidRDefault="00C56D92" w:rsidP="007F2191"/>
    <w:p w14:paraId="5E6E091D" w14:textId="77777777" w:rsidR="003B659E" w:rsidRPr="00194DDC" w:rsidRDefault="003B659E" w:rsidP="00AE56B1">
      <w:pPr>
        <w:pStyle w:val="RAN4H1"/>
        <w:rPr>
          <w:lang w:val="en-US"/>
        </w:rPr>
      </w:pPr>
      <w:r w:rsidRPr="00194DDC">
        <w:rPr>
          <w:lang w:val="en-US"/>
        </w:rPr>
        <w:t>Discussion</w:t>
      </w:r>
    </w:p>
    <w:p w14:paraId="425F70AE" w14:textId="3AB579B7" w:rsidR="00756CE7" w:rsidRPr="00194DDC" w:rsidRDefault="00517AA0" w:rsidP="005C23A4">
      <w:r w:rsidRPr="00194DDC">
        <w:t>W</w:t>
      </w:r>
      <w:r w:rsidR="00FD47B7" w:rsidRPr="00194DDC">
        <w:t>e start</w:t>
      </w:r>
      <w:r w:rsidR="008D7770" w:rsidRPr="00194DDC">
        <w:t xml:space="preserve"> the analysis</w:t>
      </w:r>
      <w:r w:rsidR="00FD47B7" w:rsidRPr="00194DDC">
        <w:t xml:space="preserve"> with the recap of the current </w:t>
      </w:r>
      <w:r w:rsidRPr="00194DDC">
        <w:t xml:space="preserve">PUSCH </w:t>
      </w:r>
      <w:r w:rsidR="00FD47B7" w:rsidRPr="00194DDC">
        <w:t xml:space="preserve">UL TA </w:t>
      </w:r>
      <w:r w:rsidR="00A17668" w:rsidRPr="00194DDC">
        <w:t>adjustment</w:t>
      </w:r>
      <w:r w:rsidR="00FD47B7" w:rsidRPr="00194DDC">
        <w:t xml:space="preserve"> testing setup.</w:t>
      </w:r>
    </w:p>
    <w:p w14:paraId="3408C8DC" w14:textId="1D91983B" w:rsidR="00517AA0" w:rsidRPr="00194DDC" w:rsidRDefault="008D7770" w:rsidP="005C23A4">
      <w:r w:rsidRPr="00194DDC">
        <w:t xml:space="preserve">It is </w:t>
      </w:r>
      <w:r w:rsidR="00C27888" w:rsidRPr="00194DDC">
        <w:t>emulated</w:t>
      </w:r>
      <w:r w:rsidRPr="00194DDC">
        <w:t xml:space="preserve"> that two UEs are present</w:t>
      </w:r>
      <w:r w:rsidR="00C27888" w:rsidRPr="00194DDC">
        <w:t xml:space="preserve"> in the test:</w:t>
      </w:r>
      <w:r w:rsidRPr="00194DDC">
        <w:t xml:space="preserve"> one is stationary and another one is moving.</w:t>
      </w:r>
      <w:r w:rsidR="00F67DBF" w:rsidRPr="00194DDC">
        <w:t xml:space="preserve"> </w:t>
      </w:r>
      <w:r w:rsidR="008252C5" w:rsidRPr="00194DDC">
        <w:t>The scheme of the setup</w:t>
      </w:r>
      <w:r w:rsidR="00756CE7" w:rsidRPr="00194DDC">
        <w:t xml:space="preserve"> </w:t>
      </w:r>
      <w:r w:rsidR="00FB7BD2" w:rsidRPr="00194DDC">
        <w:t>for radiated requirements</w:t>
      </w:r>
      <w:r w:rsidR="00756CE7" w:rsidRPr="00194DDC">
        <w:t xml:space="preserve"> (</w:t>
      </w:r>
      <w:r w:rsidR="00756CE7" w:rsidRPr="00194DDC">
        <w:fldChar w:fldCharType="begin"/>
      </w:r>
      <w:r w:rsidR="00756CE7" w:rsidRPr="00194DDC">
        <w:instrText xml:space="preserve"> REF _Ref85788312 \h </w:instrText>
      </w:r>
      <w:r w:rsidR="00756CE7" w:rsidRPr="00194DDC">
        <w:fldChar w:fldCharType="separate"/>
      </w:r>
      <w:r w:rsidR="00756CE7" w:rsidRPr="00194DDC">
        <w:t>Figure 1</w:t>
      </w:r>
      <w:r w:rsidR="00756CE7" w:rsidRPr="00194DDC">
        <w:fldChar w:fldCharType="end"/>
      </w:r>
      <w:r w:rsidR="00756CE7" w:rsidRPr="00194DDC">
        <w:t>)</w:t>
      </w:r>
      <w:r w:rsidR="008252C5" w:rsidRPr="00194DDC">
        <w:t xml:space="preserve"> </w:t>
      </w:r>
      <w:r w:rsidR="00FB7BD2" w:rsidRPr="00194DDC">
        <w:t xml:space="preserve">is included in TS 38.176-2, </w:t>
      </w:r>
      <w:r w:rsidR="009E1296" w:rsidRPr="00194DDC">
        <w:t>Annex E.3.</w:t>
      </w:r>
      <w:r w:rsidRPr="00194DDC">
        <w:t xml:space="preserve"> </w:t>
      </w:r>
    </w:p>
    <w:p w14:paraId="54A7536D" w14:textId="47AF5D3E" w:rsidR="00517AA0" w:rsidRPr="00194DDC" w:rsidRDefault="00517AA0" w:rsidP="005C23A4"/>
    <w:p w14:paraId="590594F9" w14:textId="77777777" w:rsidR="009E1296" w:rsidRPr="00194DDC" w:rsidRDefault="008252C5" w:rsidP="009E1296">
      <w:pPr>
        <w:keepNext/>
      </w:pPr>
      <w:r w:rsidRPr="00194DDC">
        <w:object w:dxaOrig="21719" w:dyaOrig="7824" w14:anchorId="72B6E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74.6pt" o:ole="">
            <v:imagedata r:id="rId13" o:title=""/>
          </v:shape>
          <o:OLEObject Type="Embed" ProgID="Visio.Drawing.11" ShapeID="_x0000_i1025" DrawAspect="Content" ObjectID="_1696452251" r:id="rId14"/>
        </w:object>
      </w:r>
    </w:p>
    <w:p w14:paraId="2D98E32C" w14:textId="4DDA3312" w:rsidR="008252C5" w:rsidRPr="00194DDC" w:rsidRDefault="009E1296" w:rsidP="009E1296">
      <w:pPr>
        <w:pStyle w:val="Caption"/>
      </w:pPr>
      <w:bookmarkStart w:id="3" w:name="_Ref85788312"/>
      <w:r w:rsidRPr="00194DDC">
        <w:t xml:space="preserve">Figure </w:t>
      </w:r>
      <w:fldSimple w:instr=" SEQ Figure \* ARABIC ">
        <w:r w:rsidR="003E349D">
          <w:rPr>
            <w:noProof/>
          </w:rPr>
          <w:t>1</w:t>
        </w:r>
      </w:fldSimple>
      <w:bookmarkEnd w:id="3"/>
      <w:r w:rsidRPr="00194DDC">
        <w:t xml:space="preserve">: </w:t>
      </w:r>
      <w:r w:rsidR="004914EA" w:rsidRPr="00194DDC">
        <w:t xml:space="preserve">Measurement set up for UL timing adjustment, single TX, dual polarization radiated performance requirements [Figure </w:t>
      </w:r>
      <w:r w:rsidR="00CC54A3" w:rsidRPr="00194DDC">
        <w:t>E3.4 from TS 38.176-2</w:t>
      </w:r>
      <w:r w:rsidR="004914EA" w:rsidRPr="00194DDC">
        <w:t>]</w:t>
      </w:r>
    </w:p>
    <w:p w14:paraId="5E1F52C3" w14:textId="459E853D" w:rsidR="008252C5" w:rsidRPr="00194DDC" w:rsidRDefault="008252C5" w:rsidP="005C23A4"/>
    <w:p w14:paraId="142BCD42" w14:textId="4E1E4AFE" w:rsidR="006274D2" w:rsidRPr="00194DDC" w:rsidRDefault="00962846" w:rsidP="005C23A4">
      <w:r w:rsidRPr="00194DDC">
        <w:t>The propagation delay of UL signal of moving UE is changing with time.</w:t>
      </w:r>
      <w:r w:rsidR="00393F81" w:rsidRPr="00194DDC">
        <w:t xml:space="preserve"> The BS can measure the changes in the propagation delay and</w:t>
      </w:r>
      <w:r w:rsidR="00F155CB" w:rsidRPr="00194DDC">
        <w:t xml:space="preserve"> inform the test </w:t>
      </w:r>
      <w:r w:rsidR="00F14D39" w:rsidRPr="00194DDC">
        <w:t>equipment about need adjustment in UL timing advance th</w:t>
      </w:r>
      <w:r w:rsidR="00E14BA2" w:rsidRPr="00194DDC">
        <w:t>r</w:t>
      </w:r>
      <w:r w:rsidR="00F14D39" w:rsidRPr="00194DDC">
        <w:t>ough the feedback lin</w:t>
      </w:r>
      <w:r w:rsidR="00E14BA2" w:rsidRPr="00194DDC">
        <w:t>k</w:t>
      </w:r>
      <w:r w:rsidR="00F14D39" w:rsidRPr="00194DDC">
        <w:t>.</w:t>
      </w:r>
      <w:r w:rsidRPr="00194DDC">
        <w:t xml:space="preserve"> </w:t>
      </w:r>
      <w:r w:rsidR="00A56D73" w:rsidRPr="00194DDC">
        <w:t>Mov</w:t>
      </w:r>
      <w:r w:rsidR="00DD3FF5" w:rsidRPr="00194DDC">
        <w:t xml:space="preserve">ing propagation conditions </w:t>
      </w:r>
      <w:r w:rsidR="00EA64AF" w:rsidRPr="00194DDC">
        <w:t xml:space="preserve">are defined in the Annex </w:t>
      </w:r>
      <w:r w:rsidR="00586F96" w:rsidRPr="00194DDC">
        <w:t>J.4 of TS 38.176-2:</w:t>
      </w:r>
    </w:p>
    <w:tbl>
      <w:tblPr>
        <w:tblStyle w:val="TableGrid"/>
        <w:tblW w:w="0" w:type="auto"/>
        <w:jc w:val="center"/>
        <w:tblLook w:val="04A0" w:firstRow="1" w:lastRow="0" w:firstColumn="1" w:lastColumn="0" w:noHBand="0" w:noVBand="1"/>
      </w:tblPr>
      <w:tblGrid>
        <w:gridCol w:w="8452"/>
      </w:tblGrid>
      <w:tr w:rsidR="00586F96" w:rsidRPr="00194DDC" w14:paraId="3F76A20B" w14:textId="77777777" w:rsidTr="00586F96">
        <w:trPr>
          <w:jc w:val="center"/>
        </w:trPr>
        <w:tc>
          <w:tcPr>
            <w:tcW w:w="8452" w:type="dxa"/>
          </w:tcPr>
          <w:p w14:paraId="4FD10156" w14:textId="77777777" w:rsidR="00586F96" w:rsidRPr="00194DDC" w:rsidRDefault="00A9081C" w:rsidP="005C23A4">
            <w:r w:rsidRPr="00194DDC">
              <w:t>The time difference between the reference timing and the first tap is according Equation (</w:t>
            </w:r>
            <w:r w:rsidRPr="00194DDC">
              <w:rPr>
                <w:lang w:eastAsia="zh-CN"/>
              </w:rPr>
              <w:t>J</w:t>
            </w:r>
            <w:r w:rsidRPr="00194DDC">
              <w:t xml:space="preserve">.4-1). The timing difference between moving UE and stationary UE is equal to </w:t>
            </w:r>
            <w:proofErr w:type="spellStart"/>
            <w:r w:rsidRPr="00194DDC">
              <w:t>Δτ</w:t>
            </w:r>
            <w:proofErr w:type="spellEnd"/>
            <w:r w:rsidRPr="00194DDC">
              <w:t xml:space="preserve"> - (</w:t>
            </w:r>
            <w:r w:rsidRPr="00194DDC">
              <w:rPr>
                <w:i/>
              </w:rPr>
              <w:t>T</w:t>
            </w:r>
            <w:r w:rsidRPr="00194DDC">
              <w:rPr>
                <w:i/>
                <w:vertAlign w:val="subscript"/>
              </w:rPr>
              <w:t>A</w:t>
            </w:r>
            <w:r w:rsidRPr="00194DDC">
              <w:t xml:space="preserve"> </w:t>
            </w:r>
            <w:r w:rsidRPr="00194DDC">
              <w:rPr>
                <w:rFonts w:ascii="Symbol" w:eastAsia="Symbol" w:hAnsi="Symbol" w:cs="Symbol"/>
              </w:rPr>
              <w:t>-</w:t>
            </w:r>
            <w:r w:rsidRPr="00194DDC">
              <w:t>31)</w:t>
            </w:r>
            <w:r w:rsidRPr="00194DDC">
              <w:rPr>
                <w:rFonts w:ascii="Symbol" w:eastAsia="Symbol" w:hAnsi="Symbol" w:cs="Symbol"/>
              </w:rPr>
              <w:t>´</w:t>
            </w:r>
            <w:r w:rsidRPr="00194DDC">
              <w:t>16</w:t>
            </w:r>
            <w:r w:rsidRPr="00194DDC">
              <w:rPr>
                <w:rFonts w:ascii="Symbol" w:eastAsia="Symbol" w:hAnsi="Symbol" w:cs="Symbol"/>
              </w:rPr>
              <w:t>´</w:t>
            </w:r>
            <w:r w:rsidRPr="00194DDC">
              <w:t>64</w:t>
            </w:r>
            <w:r w:rsidRPr="00194DDC">
              <w:rPr>
                <w:i/>
              </w:rPr>
              <w:t>T</w:t>
            </w:r>
            <w:r w:rsidRPr="00194DDC">
              <w:rPr>
                <w:i/>
                <w:vertAlign w:val="subscript"/>
              </w:rPr>
              <w:t>c</w:t>
            </w:r>
            <w:r w:rsidRPr="00194DDC">
              <w:t xml:space="preserve"> for 15kHz SCS and </w:t>
            </w:r>
            <w:proofErr w:type="spellStart"/>
            <w:r w:rsidRPr="00194DDC">
              <w:t>Δτ</w:t>
            </w:r>
            <w:proofErr w:type="spellEnd"/>
            <w:r w:rsidRPr="00194DDC">
              <w:t xml:space="preserve"> - (</w:t>
            </w:r>
            <w:r w:rsidRPr="00194DDC">
              <w:rPr>
                <w:i/>
              </w:rPr>
              <w:t>T</w:t>
            </w:r>
            <w:r w:rsidRPr="00194DDC">
              <w:rPr>
                <w:i/>
                <w:vertAlign w:val="subscript"/>
              </w:rPr>
              <w:t>A</w:t>
            </w:r>
            <w:r w:rsidRPr="00194DDC">
              <w:t xml:space="preserve"> </w:t>
            </w:r>
            <w:r w:rsidRPr="00194DDC">
              <w:rPr>
                <w:rFonts w:ascii="Symbol" w:eastAsia="Symbol" w:hAnsi="Symbol" w:cs="Symbol"/>
              </w:rPr>
              <w:t>-</w:t>
            </w:r>
            <w:r w:rsidRPr="00194DDC">
              <w:t>31)</w:t>
            </w:r>
            <w:r w:rsidRPr="00194DDC">
              <w:rPr>
                <w:rFonts w:ascii="Symbol" w:eastAsia="Symbol" w:hAnsi="Symbol" w:cs="Symbol"/>
              </w:rPr>
              <w:t>´</w:t>
            </w:r>
            <w:r w:rsidRPr="00194DDC">
              <w:t>16</w:t>
            </w:r>
            <w:r w:rsidRPr="00194DDC">
              <w:rPr>
                <w:rFonts w:ascii="Symbol" w:eastAsia="Symbol" w:hAnsi="Symbol" w:cs="Symbol"/>
              </w:rPr>
              <w:t>´</w:t>
            </w:r>
            <w:r w:rsidRPr="00194DDC">
              <w:t>32</w:t>
            </w:r>
            <w:r w:rsidRPr="00194DDC">
              <w:rPr>
                <w:i/>
              </w:rPr>
              <w:t>T</w:t>
            </w:r>
            <w:r w:rsidRPr="00194DDC">
              <w:rPr>
                <w:i/>
                <w:vertAlign w:val="subscript"/>
              </w:rPr>
              <w:t>c</w:t>
            </w:r>
            <w:r w:rsidRPr="00194DDC">
              <w:t xml:space="preserve"> for 30kHz SCS. The relative timing among all taps is fixed.</w:t>
            </w:r>
          </w:p>
          <w:bookmarkStart w:id="4" w:name="_MON_987702611"/>
          <w:bookmarkEnd w:id="4"/>
          <w:p w14:paraId="5B98CAA9" w14:textId="77777777" w:rsidR="00AC678D" w:rsidRPr="00194DDC" w:rsidRDefault="00AC678D" w:rsidP="00AC678D">
            <w:pPr>
              <w:pStyle w:val="TH"/>
              <w:rPr>
                <w:lang w:val="en-US"/>
              </w:rPr>
            </w:pPr>
            <w:r w:rsidRPr="00194DDC">
              <w:rPr>
                <w:lang w:val="en-US"/>
              </w:rPr>
              <w:object w:dxaOrig="4317" w:dyaOrig="2878" w14:anchorId="202D221A">
                <v:shape id="_x0000_i1026" type="#_x0000_t75" style="width:267.6pt;height:108.6pt" o:ole="" fillcolor="window">
                  <v:imagedata r:id="rId15" o:title=""/>
                </v:shape>
                <o:OLEObject Type="Embed" ProgID="Word.Picture.8" ShapeID="_x0000_i1026" DrawAspect="Content" ObjectID="_1696452252" r:id="rId16"/>
              </w:object>
            </w:r>
          </w:p>
          <w:p w14:paraId="0FA3ABB6" w14:textId="77777777" w:rsidR="00AC678D" w:rsidRPr="00194DDC" w:rsidRDefault="00AC678D" w:rsidP="00AC678D">
            <w:pPr>
              <w:pStyle w:val="TF"/>
              <w:rPr>
                <w:rFonts w:cs="v5.0.0"/>
                <w:lang w:val="en-US"/>
              </w:rPr>
            </w:pPr>
            <w:r w:rsidRPr="00194DDC">
              <w:rPr>
                <w:lang w:val="en-US"/>
              </w:rPr>
              <w:t xml:space="preserve">Figure </w:t>
            </w:r>
            <w:r w:rsidRPr="00194DDC">
              <w:rPr>
                <w:lang w:val="en-US" w:eastAsia="zh-CN"/>
              </w:rPr>
              <w:t>J</w:t>
            </w:r>
            <w:r w:rsidRPr="00194DDC">
              <w:rPr>
                <w:lang w:val="en-US"/>
              </w:rPr>
              <w:t>.4-1: Moving propagation conditions</w:t>
            </w:r>
          </w:p>
          <w:p w14:paraId="22EB7F12" w14:textId="25855282" w:rsidR="00AC678D" w:rsidRPr="00194DDC" w:rsidRDefault="00AC678D" w:rsidP="00AC678D">
            <w:pPr>
              <w:pStyle w:val="EQ"/>
              <w:rPr>
                <w:noProof w:val="0"/>
                <w:lang w:val="en-US"/>
              </w:rPr>
            </w:pPr>
            <w:r w:rsidRPr="00194DDC">
              <w:rPr>
                <w:noProof w:val="0"/>
                <w:lang w:val="en-US"/>
              </w:rPr>
              <w:tab/>
            </w:r>
            <w:r w:rsidRPr="00194DDC">
              <w:rPr>
                <w:noProof w:val="0"/>
                <w:lang w:val="en-US"/>
              </w:rPr>
              <w:object w:dxaOrig="1920" w:dyaOrig="620" w14:anchorId="7E81FB76">
                <v:shape id="_x0000_i1027" type="#_x0000_t75" style="width:97.8pt;height:30.6pt" o:ole="">
                  <v:imagedata r:id="rId17" o:title=""/>
                </v:shape>
                <o:OLEObject Type="Embed" ProgID="Equation.3" ShapeID="_x0000_i1027" DrawAspect="Content" ObjectID="_1696452253" r:id="rId18"/>
              </w:object>
            </w:r>
            <w:r w:rsidRPr="00194DDC">
              <w:rPr>
                <w:noProof w:val="0"/>
                <w:lang w:val="en-US"/>
              </w:rPr>
              <w:tab/>
              <w:t>(</w:t>
            </w:r>
            <w:r w:rsidRPr="00194DDC">
              <w:rPr>
                <w:noProof w:val="0"/>
                <w:lang w:val="en-US" w:eastAsia="zh-CN"/>
              </w:rPr>
              <w:t>J</w:t>
            </w:r>
            <w:r w:rsidRPr="00194DDC">
              <w:rPr>
                <w:noProof w:val="0"/>
                <w:lang w:val="en-US"/>
              </w:rPr>
              <w:t>.4-1)</w:t>
            </w:r>
          </w:p>
        </w:tc>
      </w:tr>
    </w:tbl>
    <w:p w14:paraId="1A33363B" w14:textId="77777777" w:rsidR="00586F96" w:rsidRPr="00194DDC" w:rsidRDefault="00586F96" w:rsidP="005C23A4"/>
    <w:p w14:paraId="6FD85D03" w14:textId="0EFA3E57" w:rsidR="006274D2" w:rsidRPr="00194DDC" w:rsidRDefault="002C704F" w:rsidP="005C23A4">
      <w:r w:rsidRPr="00194DDC">
        <w:t xml:space="preserve">The parameters of Options 1 </w:t>
      </w:r>
      <w:r w:rsidR="00F1593B" w:rsidRPr="00194DDC">
        <w:t>listed in the WF [</w:t>
      </w:r>
      <w:r w:rsidR="00FB77D7">
        <w:t>1</w:t>
      </w:r>
      <w:r w:rsidR="00F1593B" w:rsidRPr="00194DDC">
        <w:t xml:space="preserve">] </w:t>
      </w:r>
      <w:r w:rsidR="002F0898" w:rsidRPr="00194DDC">
        <w:t>are derived as a direct scaling of HST FR1 model parameters to match SCS of 120KHz:</w:t>
      </w:r>
    </w:p>
    <w:tbl>
      <w:tblPr>
        <w:tblStyle w:val="TableGrid"/>
        <w:tblW w:w="0" w:type="auto"/>
        <w:jc w:val="center"/>
        <w:tblLook w:val="04A0" w:firstRow="1" w:lastRow="0" w:firstColumn="1" w:lastColumn="0" w:noHBand="0" w:noVBand="1"/>
      </w:tblPr>
      <w:tblGrid>
        <w:gridCol w:w="8452"/>
      </w:tblGrid>
      <w:tr w:rsidR="009A5526" w:rsidRPr="00194DDC" w14:paraId="7A7F0708" w14:textId="77777777" w:rsidTr="00A97076">
        <w:trPr>
          <w:jc w:val="center"/>
        </w:trPr>
        <w:tc>
          <w:tcPr>
            <w:tcW w:w="8452" w:type="dxa"/>
          </w:tcPr>
          <w:p w14:paraId="64616D37" w14:textId="77777777" w:rsidR="002C704F" w:rsidRPr="00194DDC" w:rsidRDefault="002C704F" w:rsidP="002C704F">
            <w:pPr>
              <w:pStyle w:val="ListParagraph"/>
              <w:numPr>
                <w:ilvl w:val="0"/>
                <w:numId w:val="22"/>
              </w:numPr>
              <w:overflowPunct w:val="0"/>
              <w:autoSpaceDE w:val="0"/>
              <w:autoSpaceDN w:val="0"/>
              <w:adjustRightInd w:val="0"/>
              <w:spacing w:after="180"/>
              <w:contextualSpacing w:val="0"/>
              <w:textAlignment w:val="baseline"/>
              <w:rPr>
                <w:lang w:eastAsia="zh-CN"/>
              </w:rPr>
            </w:pPr>
            <w:r w:rsidRPr="00194DDC">
              <w:rPr>
                <w:rFonts w:eastAsiaTheme="minorEastAsia"/>
                <w:lang w:eastAsia="zh-CN"/>
              </w:rPr>
              <w:t>Test Parameters for timing offset</w:t>
            </w:r>
          </w:p>
          <w:p w14:paraId="08A7B339" w14:textId="77777777" w:rsidR="002C704F" w:rsidRPr="00194DDC" w:rsidRDefault="002C704F" w:rsidP="002C704F">
            <w:pPr>
              <w:pStyle w:val="ListParagraph"/>
              <w:numPr>
                <w:ilvl w:val="1"/>
                <w:numId w:val="22"/>
              </w:numPr>
              <w:spacing w:after="120"/>
              <w:contextualSpacing w:val="0"/>
              <w:rPr>
                <w:rFonts w:eastAsia="SimSun"/>
                <w:color w:val="000000" w:themeColor="text1"/>
                <w:szCs w:val="24"/>
                <w:lang w:eastAsia="zh-CN"/>
              </w:rPr>
            </w:pPr>
            <w:r w:rsidRPr="00194DDC">
              <w:rPr>
                <w:rFonts w:eastAsia="SimSun"/>
                <w:color w:val="000000" w:themeColor="text1"/>
                <w:szCs w:val="24"/>
                <w:lang w:eastAsia="zh-CN"/>
              </w:rPr>
              <w:t xml:space="preserve">Option 1: Use A= 1.25 us, </w:t>
            </w:r>
            <w:proofErr w:type="spellStart"/>
            <w:r w:rsidRPr="00194DDC">
              <w:rPr>
                <w:rFonts w:eastAsia="SimSun"/>
                <w:color w:val="000000" w:themeColor="text1"/>
                <w:szCs w:val="24"/>
                <w:lang w:eastAsia="zh-CN"/>
              </w:rPr>
              <w:t>Δω</w:t>
            </w:r>
            <w:proofErr w:type="spellEnd"/>
            <w:r w:rsidRPr="00194DDC">
              <w:rPr>
                <w:rFonts w:eastAsia="SimSun"/>
                <w:color w:val="000000" w:themeColor="text1"/>
                <w:szCs w:val="24"/>
                <w:lang w:eastAsia="zh-CN"/>
              </w:rPr>
              <w:t xml:space="preserve"> = 1.04s-1 corresponding to 120KHz SCS for HST FR2 UL timing adjustment requirements</w:t>
            </w:r>
          </w:p>
          <w:p w14:paraId="71B9A86B" w14:textId="05664B01" w:rsidR="009A5526" w:rsidRPr="00194DDC" w:rsidRDefault="002C704F" w:rsidP="00A97076">
            <w:pPr>
              <w:pStyle w:val="ListParagraph"/>
              <w:numPr>
                <w:ilvl w:val="1"/>
                <w:numId w:val="22"/>
              </w:numPr>
              <w:spacing w:after="120"/>
              <w:contextualSpacing w:val="0"/>
              <w:rPr>
                <w:rFonts w:eastAsia="SimSun"/>
                <w:color w:val="000000" w:themeColor="text1"/>
                <w:szCs w:val="24"/>
                <w:lang w:eastAsia="zh-CN"/>
              </w:rPr>
            </w:pPr>
            <w:r w:rsidRPr="00194DDC">
              <w:rPr>
                <w:rFonts w:eastAsia="SimSun"/>
                <w:color w:val="000000" w:themeColor="text1"/>
                <w:szCs w:val="24"/>
                <w:lang w:eastAsia="zh-CN"/>
              </w:rPr>
              <w:t xml:space="preserve">Other options are not preluded </w:t>
            </w:r>
          </w:p>
        </w:tc>
      </w:tr>
    </w:tbl>
    <w:p w14:paraId="4FF1DD9B" w14:textId="77777777" w:rsidR="002712B6" w:rsidRPr="00194DDC" w:rsidRDefault="002712B6" w:rsidP="005C23A4"/>
    <w:p w14:paraId="7880DD6E" w14:textId="2B9A708D" w:rsidR="00AC24FF" w:rsidRPr="00194DDC" w:rsidRDefault="00FD47B7" w:rsidP="005C23A4">
      <w:r w:rsidRPr="00194DDC">
        <w:t xml:space="preserve">The primary </w:t>
      </w:r>
      <w:r w:rsidR="00A17668" w:rsidRPr="00194DDC">
        <w:t>goal</w:t>
      </w:r>
      <w:r w:rsidRPr="00194DDC">
        <w:t xml:space="preserve"> of the requirement is to ensure that</w:t>
      </w:r>
      <w:r w:rsidR="0040724A" w:rsidRPr="00194DDC">
        <w:t xml:space="preserve"> </w:t>
      </w:r>
      <w:r w:rsidR="00076BB4" w:rsidRPr="00194DDC">
        <w:t xml:space="preserve">TA mechanism is working correctly at the BS and that the interference between the </w:t>
      </w:r>
      <w:r w:rsidR="00744AA3" w:rsidRPr="00194DDC">
        <w:t>stationery and mobility UE is UL is avoided.</w:t>
      </w:r>
    </w:p>
    <w:p w14:paraId="2CF9E5DF" w14:textId="5BA11D2F" w:rsidR="00460490" w:rsidRPr="00194DDC" w:rsidRDefault="00FD38D6" w:rsidP="0024468E">
      <w:pPr>
        <w:jc w:val="center"/>
      </w:pPr>
      <w:r w:rsidRPr="00194DDC">
        <w:lastRenderedPageBreak/>
        <w:t>In PUSCH timing adjustment test, it is assumed that both UE</w:t>
      </w:r>
      <w:r w:rsidR="00CC627B" w:rsidRPr="00194DDC">
        <w:t xml:space="preserve">s </w:t>
      </w:r>
      <w:r w:rsidR="00BF5AD5" w:rsidRPr="00194DDC">
        <w:t>stay</w:t>
      </w:r>
      <w:r w:rsidR="0024468E" w:rsidRPr="00194DDC">
        <w:t xml:space="preserve"> in</w:t>
      </w:r>
      <w:r w:rsidR="00BF5AD5" w:rsidRPr="00194DDC">
        <w:t xml:space="preserve"> CONNECTED mode, i.e., they do not go through</w:t>
      </w:r>
      <w:r w:rsidR="0024468E" w:rsidRPr="00194DDC">
        <w:t xml:space="preserve"> </w:t>
      </w:r>
      <w:r w:rsidR="00BF5AD5" w:rsidRPr="00194DDC">
        <w:t>HO or RA procedures.</w:t>
      </w:r>
      <w:r w:rsidR="00105068" w:rsidRPr="00194DDC">
        <w:t xml:space="preserve"> Therefore, </w:t>
      </w:r>
      <w:r w:rsidR="00306FA3" w:rsidRPr="00194DDC">
        <w:t xml:space="preserve">following TS 38.133, the </w:t>
      </w:r>
      <w:r w:rsidR="007F26AE" w:rsidRPr="00194DDC">
        <w:t>timing advance (TA) of a UE in seconds is defined as</w:t>
      </w:r>
      <w:r w:rsidR="00460490" w:rsidRPr="00194DDC">
        <w:t xml:space="preserve"> </w:t>
      </w:r>
      <m:oMath>
        <m:r>
          <w:rPr>
            <w:rFonts w:ascii="Cambria Math" w:hAnsi="Cambria Math"/>
          </w:rPr>
          <m:t>TA=T</m:t>
        </m:r>
        <m:sSub>
          <m:sSubPr>
            <m:ctrlPr>
              <w:rPr>
                <w:rFonts w:ascii="Cambria Math" w:hAnsi="Cambria Math"/>
                <w:i/>
              </w:rPr>
            </m:ctrlPr>
          </m:sSubPr>
          <m:e>
            <m:r>
              <w:rPr>
                <w:rFonts w:ascii="Cambria Math" w:hAnsi="Cambria Math"/>
              </w:rPr>
              <m:t>A</m:t>
            </m:r>
          </m:e>
          <m:sub>
            <m:r>
              <w:rPr>
                <w:rFonts w:ascii="Cambria Math" w:hAnsi="Cambria Math"/>
              </w:rPr>
              <m:t>old</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TAC-31</m:t>
                </m:r>
              </m:e>
            </m:d>
            <m:r>
              <w:rPr>
                <w:rFonts w:ascii="Cambria Math" w:hAnsi="Cambria Math"/>
              </w:rPr>
              <m:t>∙16∙64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sSub>
          <m:sSubPr>
            <m:ctrlPr>
              <w:rPr>
                <w:rFonts w:ascii="Cambria Math" w:hAnsi="Cambria Math"/>
                <w:i/>
              </w:rPr>
            </m:ctrlPr>
          </m:sSubPr>
          <m:e>
            <m:r>
              <w:rPr>
                <w:rFonts w:ascii="Cambria Math" w:hAnsi="Cambria Math"/>
              </w:rPr>
              <m:t>T</m:t>
            </m:r>
          </m:e>
          <m:sub>
            <m:r>
              <w:rPr>
                <w:rFonts w:ascii="Cambria Math" w:hAnsi="Cambria Math"/>
              </w:rPr>
              <m:t>c</m:t>
            </m:r>
          </m:sub>
        </m:sSub>
      </m:oMath>
      <w:r w:rsidR="00460490" w:rsidRPr="00194DDC">
        <w:t>,</w:t>
      </w:r>
    </w:p>
    <w:p w14:paraId="09F46C7D" w14:textId="6F82AA5F" w:rsidR="00460490" w:rsidRPr="00194DDC" w:rsidRDefault="00460490" w:rsidP="00460490">
      <w:r w:rsidRPr="00194DDC">
        <w:t xml:space="preserve">where </w:t>
      </w:r>
      <m:oMath>
        <m:r>
          <w:rPr>
            <w:rFonts w:ascii="Cambria Math" w:hAnsi="Cambria Math"/>
          </w:rPr>
          <m:t>TAC = 0,1,2, ..., 63</m:t>
        </m:r>
      </m:oMath>
      <w:r w:rsidRPr="00194DDC">
        <w:t xml:space="preserve">;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old</m:t>
            </m:r>
          </m:sub>
        </m:sSub>
      </m:oMath>
      <w:r w:rsidRPr="00194DDC">
        <w:t xml:space="preserve"> is the TA the UE is currently applying to its UL transmissions, </w:t>
      </w:r>
      <m:oMath>
        <m:r>
          <w:rPr>
            <w:rFonts w:ascii="Cambria Math" w:hAnsi="Cambria Math"/>
          </w:rPr>
          <m:t>μ</m:t>
        </m:r>
      </m:oMath>
      <w:r w:rsidRPr="00194DDC">
        <w:t xml:space="preserve"> is the numerology of the UL transmission and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=0.509ns</m:t>
        </m:r>
      </m:oMath>
      <w:r w:rsidRPr="00194DDC">
        <w:t>. In this case, since</w:t>
      </w:r>
      <w:r w:rsidR="008B761E" w:rsidRPr="00194DDC">
        <w:t xml:space="preserve"> Timing Adjustment Command</w:t>
      </w:r>
      <w:r w:rsidRPr="00194DDC">
        <w:t xml:space="preserve"> </w:t>
      </w:r>
      <w:r w:rsidR="008B761E" w:rsidRPr="00194DDC">
        <w:t>(</w:t>
      </w:r>
      <w:r w:rsidRPr="00194DDC">
        <w:t>TAC</w:t>
      </w:r>
      <w:r w:rsidR="008B761E" w:rsidRPr="00194DDC">
        <w:t>)</w:t>
      </w:r>
      <w:r w:rsidRPr="00194DDC">
        <w:t xml:space="preserve"> value can be as large as 63</w:t>
      </w:r>
      <w:r w:rsidR="0063069C" w:rsidRPr="00194DDC">
        <w:t xml:space="preserve"> (</w:t>
      </w:r>
      <w:r w:rsidRPr="00194DDC">
        <w:t xml:space="preserve">6 bits are </w:t>
      </w:r>
      <w:r w:rsidR="0063069C" w:rsidRPr="00194DDC">
        <w:t>allocated</w:t>
      </w:r>
      <w:r w:rsidRPr="00194DDC">
        <w:t xml:space="preserve"> to convey the TAC through MAC-CE</w:t>
      </w:r>
      <w:r w:rsidR="0063069C" w:rsidRPr="00194DDC">
        <w:t>)</w:t>
      </w:r>
      <w:r w:rsidRPr="00194DDC">
        <w:t>. Thus, the TA adjustments that can be carried by TAC at 120kHz SCS (</w:t>
      </w:r>
      <m:oMath>
        <m:r>
          <w:rPr>
            <w:rFonts w:ascii="Cambria Math" w:hAnsi="Cambria Math"/>
          </w:rPr>
          <m:t>μ=3</m:t>
        </m:r>
      </m:oMath>
      <w:r w:rsidRPr="00194DDC">
        <w:t xml:space="preserve">) are in the range from </w:t>
      </w:r>
      <w:bookmarkStart w:id="5" w:name="_Hlk85459616"/>
      <m:oMath>
        <m:r>
          <w:rPr>
            <w:rFonts w:ascii="Cambria Math" w:hAnsi="Cambria Math"/>
          </w:rPr>
          <m:t>-2.1μs</m:t>
        </m:r>
      </m:oMath>
      <w:r w:rsidRPr="00194DDC">
        <w:t xml:space="preserve"> to </w:t>
      </w:r>
      <m:oMath>
        <m:r>
          <w:rPr>
            <w:rFonts w:ascii="Cambria Math" w:hAnsi="Cambria Math"/>
          </w:rPr>
          <m:t>2.1μs</m:t>
        </m:r>
      </m:oMath>
      <w:r w:rsidRPr="00194DDC">
        <w:t xml:space="preserve"> </w:t>
      </w:r>
      <w:bookmarkEnd w:id="5"/>
      <w:r w:rsidRPr="00194DDC">
        <w:t xml:space="preserve">with </w:t>
      </w:r>
      <m:oMath>
        <m:r>
          <w:rPr>
            <w:rFonts w:ascii="Cambria Math" w:hAnsi="Cambria Math"/>
          </w:rPr>
          <m:t>65ns</m:t>
        </m:r>
      </m:oMath>
      <w:r w:rsidRPr="00194DDC">
        <w:t xml:space="preserve"> resolution.</w:t>
      </w:r>
    </w:p>
    <w:p w14:paraId="3F6A3925" w14:textId="44B0E99D" w:rsidR="007F26AE" w:rsidRPr="00194DDC" w:rsidRDefault="003D68B7" w:rsidP="002D0F38">
      <w:pPr>
        <w:pStyle w:val="RAN4observation0"/>
        <w:rPr>
          <w:lang w:val="en-US"/>
        </w:rPr>
      </w:pPr>
      <w:r w:rsidRPr="00194DDC">
        <w:rPr>
          <w:lang w:val="en-US"/>
        </w:rPr>
        <w:t xml:space="preserve">In the current (e.g., HST FR1) </w:t>
      </w:r>
      <w:r w:rsidR="006F66E7" w:rsidRPr="00194DDC">
        <w:rPr>
          <w:lang w:val="en-US"/>
        </w:rPr>
        <w:t xml:space="preserve">PUSCH timing adjustment test it is assumed that </w:t>
      </w:r>
      <w:r w:rsidR="00B20432" w:rsidRPr="00194DDC">
        <w:rPr>
          <w:lang w:val="en-US"/>
        </w:rPr>
        <w:t xml:space="preserve">the UEs are in CONNECTED </w:t>
      </w:r>
      <w:r w:rsidR="00862700" w:rsidRPr="00194DDC">
        <w:rPr>
          <w:lang w:val="en-US"/>
        </w:rPr>
        <w:t xml:space="preserve">state. The </w:t>
      </w:r>
      <w:r w:rsidR="00FC5DA3" w:rsidRPr="00194DDC">
        <w:rPr>
          <w:lang w:val="en-US"/>
        </w:rPr>
        <w:t xml:space="preserve">range of timing adjustment </w:t>
      </w:r>
      <w:r w:rsidR="00FC1AD8" w:rsidRPr="00194DDC">
        <w:rPr>
          <w:lang w:val="en-US"/>
        </w:rPr>
        <w:t xml:space="preserve">that can be </w:t>
      </w:r>
      <w:r w:rsidR="00194DDC" w:rsidRPr="00194DDC">
        <w:rPr>
          <w:lang w:val="en-US"/>
        </w:rPr>
        <w:t>signaled</w:t>
      </w:r>
      <w:r w:rsidR="00FC1AD8" w:rsidRPr="00194DDC">
        <w:rPr>
          <w:lang w:val="en-US"/>
        </w:rPr>
        <w:t xml:space="preserve"> with</w:t>
      </w:r>
      <w:r w:rsidR="00FC5DA3" w:rsidRPr="00194DDC">
        <w:rPr>
          <w:lang w:val="en-US"/>
        </w:rPr>
        <w:t xml:space="preserve"> TAC</w:t>
      </w:r>
      <w:r w:rsidR="00FC1AD8" w:rsidRPr="00194DDC">
        <w:rPr>
          <w:lang w:val="en-US"/>
        </w:rPr>
        <w:t xml:space="preserve"> MAC CE</w:t>
      </w:r>
      <w:r w:rsidR="00FC5DA3" w:rsidRPr="00194DDC">
        <w:rPr>
          <w:lang w:val="en-US"/>
        </w:rPr>
        <w:t xml:space="preserve"> is </w:t>
      </w:r>
      <m:oMath>
        <m:r>
          <w:rPr>
            <w:rFonts w:ascii="Cambria Math" w:hAnsi="Cambria Math"/>
            <w:lang w:val="en-US"/>
          </w:rPr>
          <m:t>±2.1μs</m:t>
        </m:r>
      </m:oMath>
      <w:r w:rsidR="00B270FE" w:rsidRPr="00194DDC">
        <w:rPr>
          <w:lang w:val="en-US"/>
        </w:rPr>
        <w:t xml:space="preserve">, and </w:t>
      </w:r>
      <w:r w:rsidR="0039067B" w:rsidRPr="00194DDC">
        <w:rPr>
          <w:lang w:val="en-US"/>
        </w:rPr>
        <w:t>proposed test parameters for HST FR2 (</w:t>
      </w:r>
      <w:r w:rsidR="0039067B" w:rsidRPr="00194DDC">
        <w:rPr>
          <w:rFonts w:eastAsia="SimSun"/>
          <w:color w:val="000000" w:themeColor="text1"/>
          <w:szCs w:val="24"/>
          <w:lang w:val="en-US" w:eastAsia="zh-CN"/>
        </w:rPr>
        <w:t xml:space="preserve">A= 1.25 us, </w:t>
      </w:r>
      <w:proofErr w:type="spellStart"/>
      <w:r w:rsidR="0039067B" w:rsidRPr="00194DDC">
        <w:rPr>
          <w:rFonts w:eastAsia="SimSun"/>
          <w:color w:val="000000" w:themeColor="text1"/>
          <w:szCs w:val="24"/>
          <w:lang w:val="en-US" w:eastAsia="zh-CN"/>
        </w:rPr>
        <w:t>Δω</w:t>
      </w:r>
      <w:proofErr w:type="spellEnd"/>
      <w:r w:rsidR="0039067B" w:rsidRPr="00194DDC">
        <w:rPr>
          <w:rFonts w:eastAsia="SimSun"/>
          <w:color w:val="000000" w:themeColor="text1"/>
          <w:szCs w:val="24"/>
          <w:lang w:val="en-US" w:eastAsia="zh-CN"/>
        </w:rPr>
        <w:t xml:space="preserve"> = 1.04s</w:t>
      </w:r>
      <w:r w:rsidR="0039067B" w:rsidRPr="00194DDC">
        <w:rPr>
          <w:rFonts w:eastAsia="SimSun"/>
          <w:color w:val="000000" w:themeColor="text1"/>
          <w:szCs w:val="24"/>
          <w:vertAlign w:val="superscript"/>
          <w:lang w:val="en-US" w:eastAsia="zh-CN"/>
        </w:rPr>
        <w:t>-1</w:t>
      </w:r>
      <w:r w:rsidR="0039067B" w:rsidRPr="00194DDC">
        <w:rPr>
          <w:lang w:val="en-US"/>
        </w:rPr>
        <w:t>)</w:t>
      </w:r>
      <w:r w:rsidR="00D00076" w:rsidRPr="00194DDC">
        <w:rPr>
          <w:lang w:val="en-US"/>
        </w:rPr>
        <w:t xml:space="preserve"> keeps </w:t>
      </w:r>
      <w:proofErr w:type="spellStart"/>
      <w:r w:rsidR="00D00076" w:rsidRPr="00194DDC">
        <w:rPr>
          <w:lang w:val="en-US"/>
        </w:rPr>
        <w:t>Δτ</w:t>
      </w:r>
      <w:proofErr w:type="spellEnd"/>
      <w:r w:rsidR="0039067B" w:rsidRPr="00194DDC">
        <w:rPr>
          <w:lang w:val="en-US"/>
        </w:rPr>
        <w:t xml:space="preserve"> within this range.</w:t>
      </w:r>
    </w:p>
    <w:p w14:paraId="6038C491" w14:textId="152FF1A6" w:rsidR="0089445F" w:rsidRDefault="0089445F" w:rsidP="0089445F"/>
    <w:p w14:paraId="391B7AEF" w14:textId="1127535A" w:rsidR="00B14CE5" w:rsidRDefault="006653EB" w:rsidP="005C23A4">
      <w:r>
        <w:t>A</w:t>
      </w:r>
      <w:r w:rsidR="003A23BE">
        <w:t>s</w:t>
      </w:r>
      <w:r>
        <w:t xml:space="preserve"> we discussed above, the current model is</w:t>
      </w:r>
      <w:r w:rsidR="003A23BE">
        <w:t xml:space="preserve"> fully appropriate</w:t>
      </w:r>
      <w:r>
        <w:t xml:space="preserve"> if </w:t>
      </w:r>
      <w:r w:rsidR="009E497E">
        <w:t xml:space="preserve">mobile UE stays in </w:t>
      </w:r>
      <w:r w:rsidR="002F2BCD">
        <w:t>CONECTED</w:t>
      </w:r>
      <w:r w:rsidR="009E497E">
        <w:t xml:space="preserve"> </w:t>
      </w:r>
      <w:r w:rsidR="002F2BCD">
        <w:t>mode</w:t>
      </w:r>
      <w:r w:rsidR="009E497E">
        <w:t xml:space="preserve"> to</w:t>
      </w:r>
      <w:r w:rsidR="002F2BCD">
        <w:t xml:space="preserve"> a given</w:t>
      </w:r>
      <w:r w:rsidR="009E497E">
        <w:t xml:space="preserve"> </w:t>
      </w:r>
      <w:r w:rsidR="00DA7E57">
        <w:t>RRH, whereas the mobility in between the RRH/cells is provided with HO procedure</w:t>
      </w:r>
      <w:r w:rsidR="002F2BCD">
        <w:t xml:space="preserve">. </w:t>
      </w:r>
      <w:r w:rsidR="00513548" w:rsidRPr="00407514">
        <w:t xml:space="preserve">In HST FR2, </w:t>
      </w:r>
      <w:r w:rsidR="00513548">
        <w:t xml:space="preserve">the </w:t>
      </w:r>
      <w:r w:rsidR="00513548" w:rsidRPr="00407514">
        <w:t>change of beams between source and target non-collocated RRHs of the same cell does not occur using HO</w:t>
      </w:r>
      <w:r w:rsidR="003E349D">
        <w:t xml:space="preserve"> (</w:t>
      </w:r>
      <w:r w:rsidR="003E349D">
        <w:fldChar w:fldCharType="begin"/>
      </w:r>
      <w:r w:rsidR="003E349D">
        <w:instrText xml:space="preserve"> REF _Ref85796495 \h </w:instrText>
      </w:r>
      <w:r w:rsidR="003E349D">
        <w:fldChar w:fldCharType="separate"/>
      </w:r>
      <w:r w:rsidR="003E349D">
        <w:t xml:space="preserve">Figure </w:t>
      </w:r>
      <w:r w:rsidR="003E349D">
        <w:rPr>
          <w:noProof/>
        </w:rPr>
        <w:t>2</w:t>
      </w:r>
      <w:r w:rsidR="003E349D">
        <w:fldChar w:fldCharType="end"/>
      </w:r>
      <w:r w:rsidR="003E349D">
        <w:t>)</w:t>
      </w:r>
      <w:r w:rsidR="00513548" w:rsidRPr="00407514">
        <w:t>.</w:t>
      </w:r>
    </w:p>
    <w:p w14:paraId="35086C90" w14:textId="77777777" w:rsidR="003E349D" w:rsidRDefault="00E02D01" w:rsidP="003E349D">
      <w:pPr>
        <w:keepNext/>
        <w:jc w:val="center"/>
      </w:pPr>
      <w:r w:rsidRPr="00407514">
        <w:object w:dxaOrig="6780" w:dyaOrig="2365" w14:anchorId="6509C29C">
          <v:shape id="_x0000_i1028" type="#_x0000_t75" style="width:339pt;height:118.2pt" o:ole="">
            <v:imagedata r:id="rId19" o:title=""/>
          </v:shape>
          <o:OLEObject Type="Embed" ProgID="Visio.Drawing.15" ShapeID="_x0000_i1028" DrawAspect="Content" ObjectID="_1696452254" r:id="rId20"/>
        </w:object>
      </w:r>
    </w:p>
    <w:p w14:paraId="0D6DD395" w14:textId="5919FA9A" w:rsidR="003E349D" w:rsidRPr="00407514" w:rsidRDefault="003E349D" w:rsidP="003E349D">
      <w:pPr>
        <w:pStyle w:val="Caption"/>
      </w:pPr>
      <w:bookmarkStart w:id="6" w:name="_Ref85796495"/>
      <w:r>
        <w:t xml:space="preserve">Figure </w:t>
      </w:r>
      <w:fldSimple w:instr=" SEQ Figure \* ARABIC ">
        <w:r>
          <w:rPr>
            <w:noProof/>
          </w:rPr>
          <w:t>2</w:t>
        </w:r>
      </w:fldSimple>
      <w:bookmarkEnd w:id="6"/>
      <w:r>
        <w:t>:</w:t>
      </w:r>
      <w:r w:rsidRPr="00407514">
        <w:t xml:space="preserve"> Change in propagation delay and TA for UE (train CPE) moving over the railway track to the right. Consecutive CPE locations are shown.</w:t>
      </w:r>
    </w:p>
    <w:p w14:paraId="4D482D96" w14:textId="495AABFB" w:rsidR="00E02D01" w:rsidRDefault="00E02D01" w:rsidP="003E349D">
      <w:pPr>
        <w:pStyle w:val="Caption"/>
      </w:pPr>
    </w:p>
    <w:p w14:paraId="15A70862" w14:textId="3BC668A1" w:rsidR="00AC24FF" w:rsidRDefault="003E349D" w:rsidP="005C23A4">
      <w:pPr>
        <w:rPr>
          <w:rFonts w:eastAsia="SimSun"/>
          <w:color w:val="000000" w:themeColor="text1"/>
          <w:szCs w:val="24"/>
          <w:lang w:eastAsia="zh-CN"/>
        </w:rPr>
      </w:pPr>
      <w:r>
        <w:t>Considering</w:t>
      </w:r>
      <w:r w:rsidR="00672320">
        <w:t xml:space="preserve"> the </w:t>
      </w:r>
      <w:r w:rsidR="00B14CE5">
        <w:t>Scenario-B</w:t>
      </w:r>
      <w:r w:rsidR="00C239FA">
        <w:t xml:space="preserve"> HST FR2 deployment</w:t>
      </w:r>
      <w:r w:rsidR="00B14CE5">
        <w:t xml:space="preserve"> with 716m maximum distance between the RRH and the CPE, the difference in propagation delay when the CPE is changing </w:t>
      </w:r>
      <w:r w:rsidR="00E62D14">
        <w:t xml:space="preserve">from one RRH to another one is around </w:t>
      </w:r>
      <w:r w:rsidR="00D16F2A">
        <w:t xml:space="preserve">-2.4 </w:t>
      </w:r>
      <w:r w:rsidR="00D16F2A" w:rsidRPr="00194DDC">
        <w:rPr>
          <w:rFonts w:eastAsia="SimSun"/>
          <w:color w:val="000000" w:themeColor="text1"/>
          <w:szCs w:val="24"/>
          <w:lang w:eastAsia="zh-CN"/>
        </w:rPr>
        <w:t>us</w:t>
      </w:r>
      <w:r w:rsidR="00D16F2A">
        <w:rPr>
          <w:rFonts w:eastAsia="SimSun"/>
          <w:color w:val="000000" w:themeColor="text1"/>
          <w:szCs w:val="24"/>
          <w:lang w:eastAsia="zh-CN"/>
        </w:rPr>
        <w:t xml:space="preserve"> that is resulting in -4.8 us </w:t>
      </w:r>
      <w:r w:rsidR="00AD33D7">
        <w:rPr>
          <w:rFonts w:eastAsia="SimSun"/>
          <w:color w:val="000000" w:themeColor="text1"/>
          <w:szCs w:val="24"/>
          <w:lang w:eastAsia="zh-CN"/>
        </w:rPr>
        <w:t xml:space="preserve">change in the Round-Trip Time (RTT). Following 38.133, </w:t>
      </w:r>
      <w:r w:rsidR="00CB7225">
        <w:rPr>
          <w:rFonts w:eastAsia="SimSun"/>
          <w:color w:val="000000" w:themeColor="text1"/>
          <w:szCs w:val="24"/>
          <w:lang w:eastAsia="zh-CN"/>
        </w:rPr>
        <w:t>TAC signals timing adjustment to the UE relative to the DL Rx</w:t>
      </w:r>
      <w:r w:rsidR="00A56939">
        <w:rPr>
          <w:rFonts w:eastAsia="SimSun"/>
          <w:color w:val="000000" w:themeColor="text1"/>
          <w:szCs w:val="24"/>
          <w:lang w:eastAsia="zh-CN"/>
        </w:rPr>
        <w:t xml:space="preserve"> at the UE. Therefore,</w:t>
      </w:r>
      <w:r w:rsidR="00E8687E">
        <w:rPr>
          <w:rFonts w:eastAsia="SimSun"/>
          <w:color w:val="000000" w:themeColor="text1"/>
          <w:szCs w:val="24"/>
          <w:lang w:eastAsia="zh-CN"/>
        </w:rPr>
        <w:t xml:space="preserve"> the size of the jump in RTT is considerable larger than the adjustment in TA that can be signaled by TAC.</w:t>
      </w:r>
    </w:p>
    <w:p w14:paraId="05900055" w14:textId="77777777" w:rsidR="00AB0386" w:rsidRPr="00AB0386" w:rsidRDefault="00B87EE0" w:rsidP="005C23A4">
      <w:pPr>
        <w:pStyle w:val="RAN4observation0"/>
        <w:rPr>
          <w:lang w:val="en-US"/>
        </w:rPr>
      </w:pPr>
      <w:r>
        <w:rPr>
          <w:lang w:eastAsia="zh-CN"/>
        </w:rPr>
        <w:t xml:space="preserve">The </w:t>
      </w:r>
      <w:r w:rsidR="00B4397E">
        <w:rPr>
          <w:lang w:eastAsia="zh-CN"/>
        </w:rPr>
        <w:t>jump</w:t>
      </w:r>
      <w:r>
        <w:rPr>
          <w:lang w:eastAsia="zh-CN"/>
        </w:rPr>
        <w:t xml:space="preserve"> in RTT of -4.8us</w:t>
      </w:r>
      <w:r w:rsidR="00B4397E">
        <w:rPr>
          <w:lang w:eastAsia="zh-CN"/>
        </w:rPr>
        <w:t xml:space="preserve"> that happens at RRH change</w:t>
      </w:r>
      <w:r w:rsidR="00037E7F">
        <w:rPr>
          <w:lang w:eastAsia="zh-CN"/>
        </w:rPr>
        <w:t xml:space="preserve"> does not match the </w:t>
      </w:r>
      <w:r w:rsidR="00037E7F" w:rsidRPr="00037E7F">
        <w:rPr>
          <w:lang w:eastAsia="zh-CN"/>
        </w:rPr>
        <w:t>±2.1μs</w:t>
      </w:r>
      <w:r w:rsidR="00037E7F">
        <w:rPr>
          <w:lang w:eastAsia="zh-CN"/>
        </w:rPr>
        <w:t xml:space="preserve"> </w:t>
      </w:r>
      <w:r w:rsidR="00037E7F" w:rsidRPr="00037E7F">
        <w:rPr>
          <w:lang w:eastAsia="zh-CN"/>
        </w:rPr>
        <w:t>range of timing adjustment</w:t>
      </w:r>
      <w:r w:rsidR="00037E7F">
        <w:rPr>
          <w:lang w:eastAsia="zh-CN"/>
        </w:rPr>
        <w:t>s</w:t>
      </w:r>
      <w:r w:rsidR="00037E7F" w:rsidRPr="00037E7F">
        <w:rPr>
          <w:lang w:eastAsia="zh-CN"/>
        </w:rPr>
        <w:t xml:space="preserve"> that can be signalled with TAC MAC CE</w:t>
      </w:r>
      <w:r w:rsidR="00037E7F">
        <w:rPr>
          <w:lang w:eastAsia="zh-CN"/>
        </w:rPr>
        <w:t>.</w:t>
      </w:r>
      <w:r w:rsidR="00B4397E">
        <w:rPr>
          <w:lang w:eastAsia="zh-CN"/>
        </w:rPr>
        <w:t xml:space="preserve"> </w:t>
      </w:r>
      <w:r w:rsidR="00BA228F">
        <w:rPr>
          <w:lang w:eastAsia="zh-CN"/>
        </w:rPr>
        <w:t xml:space="preserve">Whereases, with the current model the change in </w:t>
      </w:r>
      <w:r w:rsidR="00EF76BB">
        <w:rPr>
          <w:lang w:eastAsia="zh-CN"/>
        </w:rPr>
        <w:t xml:space="preserve">propagation delay </w:t>
      </w:r>
      <w:proofErr w:type="spellStart"/>
      <w:r w:rsidR="00EF76BB" w:rsidRPr="00194DDC">
        <w:rPr>
          <w:lang w:val="en-US"/>
        </w:rPr>
        <w:t>Δτ</w:t>
      </w:r>
      <w:proofErr w:type="spellEnd"/>
      <w:r w:rsidR="00EF76BB" w:rsidRPr="00194DDC">
        <w:rPr>
          <w:lang w:val="en-US"/>
        </w:rPr>
        <w:t xml:space="preserve"> </w:t>
      </w:r>
      <w:r w:rsidR="00EF76BB">
        <w:rPr>
          <w:lang w:eastAsia="zh-CN"/>
        </w:rPr>
        <w:t>happen continuously. Therefore,</w:t>
      </w:r>
    </w:p>
    <w:p w14:paraId="56E76720" w14:textId="2204B1D3" w:rsidR="00E8687E" w:rsidRDefault="00EF76BB" w:rsidP="00AB0386">
      <w:pPr>
        <w:pStyle w:val="RAN4observation0"/>
        <w:numPr>
          <w:ilvl w:val="1"/>
          <w:numId w:val="6"/>
        </w:numPr>
        <w:rPr>
          <w:lang w:eastAsia="zh-CN"/>
        </w:rPr>
      </w:pPr>
      <w:r>
        <w:rPr>
          <w:lang w:eastAsia="zh-CN"/>
        </w:rPr>
        <w:t>increasing the value of parameter A will not bring any</w:t>
      </w:r>
      <w:r w:rsidR="00AB0386">
        <w:rPr>
          <w:lang w:eastAsia="zh-CN"/>
        </w:rPr>
        <w:t xml:space="preserve"> additional value in the current test</w:t>
      </w:r>
    </w:p>
    <w:p w14:paraId="2926AD5E" w14:textId="170C3DDB" w:rsidR="00AB0386" w:rsidRPr="00AB0386" w:rsidRDefault="000C3576" w:rsidP="00AB0386">
      <w:pPr>
        <w:pStyle w:val="RAN4observation0"/>
        <w:numPr>
          <w:ilvl w:val="1"/>
          <w:numId w:val="6"/>
        </w:numPr>
        <w:rPr>
          <w:lang w:eastAsia="zh-CN"/>
        </w:rPr>
      </w:pPr>
      <w:r>
        <w:rPr>
          <w:lang w:eastAsia="zh-CN"/>
        </w:rPr>
        <w:t xml:space="preserve">if the jump in RTT is added </w:t>
      </w:r>
      <w:r w:rsidR="000B5754">
        <w:rPr>
          <w:lang w:eastAsia="zh-CN"/>
        </w:rPr>
        <w:t>in</w:t>
      </w:r>
      <w:r>
        <w:rPr>
          <w:lang w:eastAsia="zh-CN"/>
        </w:rPr>
        <w:t xml:space="preserve">to the </w:t>
      </w:r>
      <w:r w:rsidR="000B5754">
        <w:rPr>
          <w:lang w:eastAsia="zh-CN"/>
        </w:rPr>
        <w:t>moving propagation condition</w:t>
      </w:r>
      <w:r>
        <w:rPr>
          <w:lang w:eastAsia="zh-CN"/>
        </w:rPr>
        <w:t xml:space="preserve"> then</w:t>
      </w:r>
      <w:r w:rsidR="006511D6">
        <w:rPr>
          <w:lang w:eastAsia="zh-CN"/>
        </w:rPr>
        <w:t xml:space="preserve"> the feedbacked</w:t>
      </w:r>
      <w:r w:rsidR="00A13839">
        <w:rPr>
          <w:lang w:eastAsia="zh-CN"/>
        </w:rPr>
        <w:t xml:space="preserve"> </w:t>
      </w:r>
      <w:r w:rsidR="006511D6">
        <w:rPr>
          <w:lang w:eastAsia="zh-CN"/>
        </w:rPr>
        <w:t>TAC will not be able to compensate for it</w:t>
      </w:r>
      <w:r w:rsidR="00054A16">
        <w:rPr>
          <w:lang w:eastAsia="zh-CN"/>
        </w:rPr>
        <w:t xml:space="preserve"> and the test cannot be considered applicable.</w:t>
      </w:r>
    </w:p>
    <w:p w14:paraId="4EC1E46D" w14:textId="231C6517" w:rsidR="00AC24FF" w:rsidRDefault="00AC24FF" w:rsidP="005C23A4"/>
    <w:p w14:paraId="161B9385" w14:textId="0A566731" w:rsidR="005A7407" w:rsidRPr="00407514" w:rsidRDefault="008872A9" w:rsidP="005A7407">
      <w:r>
        <w:t xml:space="preserve">At the last RAN4#110-e the discussion of UL timing issues in HST FR2 deployment continued in RRM track. </w:t>
      </w:r>
      <w:r w:rsidR="005A7407" w:rsidRPr="00407514">
        <w:t>The UE autonomous TA looks to be as more RAN4 -centric solutions, and therefore it is considered as a priority option in the WF [</w:t>
      </w:r>
      <w:r w:rsidR="00FB77D7">
        <w:t>3</w:t>
      </w:r>
      <w:r w:rsidR="005A7407" w:rsidRPr="00407514">
        <w:t>]:</w:t>
      </w:r>
    </w:p>
    <w:tbl>
      <w:tblPr>
        <w:tblStyle w:val="TableGrid"/>
        <w:tblW w:w="8789" w:type="dxa"/>
        <w:jc w:val="center"/>
        <w:tblLook w:val="04A0" w:firstRow="1" w:lastRow="0" w:firstColumn="1" w:lastColumn="0" w:noHBand="0" w:noVBand="1"/>
      </w:tblPr>
      <w:tblGrid>
        <w:gridCol w:w="8789"/>
      </w:tblGrid>
      <w:tr w:rsidR="005A7407" w:rsidRPr="00407514" w14:paraId="2A643831" w14:textId="77777777" w:rsidTr="00A97076">
        <w:trPr>
          <w:jc w:val="center"/>
        </w:trPr>
        <w:tc>
          <w:tcPr>
            <w:tcW w:w="8789" w:type="dxa"/>
          </w:tcPr>
          <w:p w14:paraId="3AF7250A" w14:textId="77777777" w:rsidR="005A7407" w:rsidRPr="00407514" w:rsidRDefault="005A7407" w:rsidP="00A97076">
            <w:pPr>
              <w:rPr>
                <w:rFonts w:eastAsiaTheme="minorEastAsia"/>
                <w:b/>
                <w:u w:val="single"/>
                <w:lang w:eastAsia="zh-CN"/>
              </w:rPr>
            </w:pPr>
            <w:r w:rsidRPr="00407514">
              <w:rPr>
                <w:rFonts w:eastAsiaTheme="minorEastAsia"/>
                <w:b/>
                <w:u w:val="single"/>
                <w:lang w:eastAsia="zh-CN"/>
              </w:rPr>
              <w:t xml:space="preserve">Uplink timing </w:t>
            </w:r>
          </w:p>
          <w:p w14:paraId="3654D4AA" w14:textId="77777777" w:rsidR="005A7407" w:rsidRPr="00407514" w:rsidRDefault="005A7407" w:rsidP="005A7407">
            <w:pPr>
              <w:pStyle w:val="ListParagraph"/>
              <w:numPr>
                <w:ilvl w:val="0"/>
                <w:numId w:val="23"/>
              </w:numPr>
              <w:overflowPunct w:val="0"/>
              <w:autoSpaceDE w:val="0"/>
              <w:autoSpaceDN w:val="0"/>
              <w:adjustRightInd w:val="0"/>
              <w:spacing w:after="180"/>
              <w:contextualSpacing w:val="0"/>
              <w:textAlignment w:val="baseline"/>
              <w:rPr>
                <w:rFonts w:eastAsiaTheme="minorEastAsia"/>
                <w:iCs/>
                <w:lang w:eastAsia="zh-CN"/>
              </w:rPr>
            </w:pPr>
            <w:r w:rsidRPr="00407514">
              <w:rPr>
                <w:rFonts w:eastAsiaTheme="minorEastAsia"/>
                <w:iCs/>
                <w:lang w:eastAsia="zh-CN"/>
              </w:rPr>
              <w:t xml:space="preserve">RAN4 will further study the below options to address uplink timing issues </w:t>
            </w:r>
          </w:p>
          <w:p w14:paraId="6F6F440A" w14:textId="77777777" w:rsidR="005A7407" w:rsidRPr="00407514" w:rsidRDefault="005A7407" w:rsidP="005A7407">
            <w:pPr>
              <w:pStyle w:val="ListParagraph"/>
              <w:numPr>
                <w:ilvl w:val="1"/>
                <w:numId w:val="23"/>
              </w:numPr>
              <w:overflowPunct w:val="0"/>
              <w:autoSpaceDE w:val="0"/>
              <w:autoSpaceDN w:val="0"/>
              <w:adjustRightInd w:val="0"/>
              <w:spacing w:after="180"/>
              <w:contextualSpacing w:val="0"/>
              <w:textAlignment w:val="baseline"/>
              <w:rPr>
                <w:rFonts w:eastAsiaTheme="minorEastAsia"/>
                <w:iCs/>
                <w:lang w:eastAsia="zh-CN"/>
              </w:rPr>
            </w:pPr>
            <w:r w:rsidRPr="00407514">
              <w:rPr>
                <w:rFonts w:eastAsiaTheme="minorEastAsia"/>
                <w:iCs/>
                <w:lang w:eastAsia="zh-CN"/>
              </w:rPr>
              <w:t>Option 1: One shot UE autonomous large uplink timing adjustment</w:t>
            </w:r>
          </w:p>
          <w:p w14:paraId="0219948B" w14:textId="0A8F2882" w:rsidR="005A7407" w:rsidRPr="008B68D7" w:rsidRDefault="005A7407" w:rsidP="008B68D7">
            <w:pPr>
              <w:pStyle w:val="ListParagraph"/>
              <w:numPr>
                <w:ilvl w:val="1"/>
                <w:numId w:val="23"/>
              </w:numPr>
              <w:overflowPunct w:val="0"/>
              <w:autoSpaceDE w:val="0"/>
              <w:autoSpaceDN w:val="0"/>
              <w:adjustRightInd w:val="0"/>
              <w:spacing w:after="180"/>
              <w:contextualSpacing w:val="0"/>
              <w:textAlignment w:val="baseline"/>
              <w:rPr>
                <w:rFonts w:eastAsiaTheme="minorEastAsia"/>
                <w:iCs/>
                <w:lang w:eastAsia="zh-CN"/>
              </w:rPr>
            </w:pPr>
            <w:r w:rsidRPr="00407514">
              <w:rPr>
                <w:rFonts w:eastAsiaTheme="minorEastAsia"/>
                <w:iCs/>
                <w:lang w:eastAsia="zh-CN"/>
              </w:rPr>
              <w:t xml:space="preserve">Option 2: Other implementation/deployment based solution </w:t>
            </w:r>
          </w:p>
        </w:tc>
      </w:tr>
    </w:tbl>
    <w:p w14:paraId="42A5D00A" w14:textId="2C592E2A" w:rsidR="008872A9" w:rsidRDefault="003B75EA" w:rsidP="005C23A4">
      <w:r>
        <w:lastRenderedPageBreak/>
        <w:t xml:space="preserve">An </w:t>
      </w:r>
      <w:r w:rsidR="006C3E39">
        <w:t xml:space="preserve">alternative </w:t>
      </w:r>
      <w:r w:rsidR="00D122B7">
        <w:t>and/</w:t>
      </w:r>
      <w:r w:rsidR="006C3E39">
        <w:t>or fallback option that is proposed in our accompanying paper [</w:t>
      </w:r>
      <w:r w:rsidR="00FB77D7">
        <w:t>4</w:t>
      </w:r>
      <w:r w:rsidR="006C3E39">
        <w:t xml:space="preserve">] is to keep </w:t>
      </w:r>
      <w:r w:rsidR="00E725DC">
        <w:t>TA under the network control.</w:t>
      </w:r>
    </w:p>
    <w:p w14:paraId="2487EF4E" w14:textId="57643861" w:rsidR="00E725DC" w:rsidRDefault="00E725DC" w:rsidP="005C23A4">
      <w:r>
        <w:t>However, in both options</w:t>
      </w:r>
      <w:r w:rsidR="00332A25">
        <w:t>,</w:t>
      </w:r>
      <w:r>
        <w:t xml:space="preserve"> it is not expected that the CPE will transmit in UL direction with</w:t>
      </w:r>
      <w:r w:rsidR="00F20B52">
        <w:t>out proper TA, i.e.</w:t>
      </w:r>
      <w:r w:rsidR="00D001A4">
        <w:t>,</w:t>
      </w:r>
      <w:r w:rsidR="00F20B52">
        <w:t xml:space="preserve"> the BS shall not observe</w:t>
      </w:r>
      <w:r w:rsidR="00D001A4">
        <w:t xml:space="preserve"> large </w:t>
      </w:r>
      <w:r w:rsidR="00B112A1">
        <w:t>difference</w:t>
      </w:r>
      <w:r w:rsidR="00054A7E">
        <w:t>/jumps</w:t>
      </w:r>
      <w:r w:rsidR="00B112A1">
        <w:t xml:space="preserve"> in the timing of received PUSCH signals.</w:t>
      </w:r>
      <w:r w:rsidR="00EC5F86">
        <w:t xml:space="preserve"> </w:t>
      </w:r>
      <w:r w:rsidR="005A2FD1">
        <w:t>Moreover</w:t>
      </w:r>
      <w:r w:rsidR="00F714C8">
        <w:t xml:space="preserve">, regardless of the type of solution that is agreed in RRM, we do not expect </w:t>
      </w:r>
      <w:r w:rsidR="005A2FD1">
        <w:t>any changes in the situation when the CPE stays connected to the same RRH.</w:t>
      </w:r>
    </w:p>
    <w:p w14:paraId="47E961AB" w14:textId="5713C519" w:rsidR="00F66A64" w:rsidRPr="00D248AD" w:rsidRDefault="00EC5F86" w:rsidP="00F66A64">
      <w:pPr>
        <w:pStyle w:val="RAN4observation0"/>
      </w:pPr>
      <w:r>
        <w:t>Regardless of the type of solution that is agreed in RRM, we do not expect any changes in the situation when the CPE stays connected to the same RRH.</w:t>
      </w:r>
      <w:r w:rsidR="00F66A64">
        <w:t xml:space="preserve"> Therefore</w:t>
      </w:r>
      <w:r w:rsidR="00F67A10">
        <w:t>,</w:t>
      </w:r>
      <w:r w:rsidR="00F66A64">
        <w:t xml:space="preserve"> the current test </w:t>
      </w:r>
      <w:r w:rsidR="00F67A10">
        <w:t>should</w:t>
      </w:r>
      <w:r w:rsidR="004F4617">
        <w:t xml:space="preserve"> be</w:t>
      </w:r>
      <w:r w:rsidR="00F67A10">
        <w:t xml:space="preserve"> </w:t>
      </w:r>
      <w:r w:rsidR="00D8360F">
        <w:t xml:space="preserve">still </w:t>
      </w:r>
      <w:r w:rsidR="00F66A64">
        <w:t>applicable</w:t>
      </w:r>
      <w:r w:rsidR="00F67A10">
        <w:t xml:space="preserve"> f</w:t>
      </w:r>
      <w:r w:rsidR="00DA53D5">
        <w:t>or</w:t>
      </w:r>
      <w:r w:rsidR="00F67A10">
        <w:t xml:space="preserve"> HST FR2 deployment</w:t>
      </w:r>
      <w:r w:rsidR="00F66A64">
        <w:t>.</w:t>
      </w:r>
    </w:p>
    <w:p w14:paraId="45215B02" w14:textId="60F31DB7" w:rsidR="008A7B28" w:rsidRDefault="008A7B28" w:rsidP="008A7B28">
      <w:pPr>
        <w:pStyle w:val="RAN4proposal"/>
      </w:pPr>
      <w:r>
        <w:t>If the test setup (inc. moving propagation conditions) for PUSCH timing adjustment requirements is left as it is then test parameters for timing offset (</w:t>
      </w:r>
      <w:r w:rsidRPr="00D76DB4">
        <w:t xml:space="preserve">A= 1.25 us, </w:t>
      </w:r>
      <w:proofErr w:type="spellStart"/>
      <w:r w:rsidRPr="00D76DB4">
        <w:t>Δω</w:t>
      </w:r>
      <w:proofErr w:type="spellEnd"/>
      <w:r w:rsidRPr="00D76DB4">
        <w:t xml:space="preserve"> = 1.04s</w:t>
      </w:r>
      <w:r w:rsidRPr="00D76DB4">
        <w:rPr>
          <w:vertAlign w:val="superscript"/>
        </w:rPr>
        <w:t>-1</w:t>
      </w:r>
      <w:r>
        <w:t xml:space="preserve">) </w:t>
      </w:r>
      <w:r w:rsidR="00D248AD">
        <w:t>should</w:t>
      </w:r>
      <w:r>
        <w:t xml:space="preserve"> be selected (Option 1).</w:t>
      </w:r>
    </w:p>
    <w:p w14:paraId="183F07F7" w14:textId="77777777" w:rsidR="008A7B28" w:rsidRDefault="008A7B28" w:rsidP="00F66A64">
      <w:pPr>
        <w:rPr>
          <w:lang w:val="en-GB"/>
        </w:rPr>
      </w:pPr>
    </w:p>
    <w:p w14:paraId="4FEA8DD0" w14:textId="4271C335" w:rsidR="00F66A64" w:rsidRDefault="00F66A64" w:rsidP="00F66A64">
      <w:pPr>
        <w:rPr>
          <w:lang w:val="en-GB"/>
        </w:rPr>
      </w:pPr>
      <w:r>
        <w:rPr>
          <w:lang w:val="en-GB"/>
        </w:rPr>
        <w:t>On the oth</w:t>
      </w:r>
      <w:r w:rsidR="00F67A10">
        <w:rPr>
          <w:lang w:val="en-GB"/>
        </w:rPr>
        <w:t xml:space="preserve">er hand, </w:t>
      </w:r>
      <w:r w:rsidR="004F4617">
        <w:rPr>
          <w:lang w:val="en-GB"/>
        </w:rPr>
        <w:t>if the goal is to</w:t>
      </w:r>
      <w:r w:rsidR="00931C6A">
        <w:rPr>
          <w:lang w:val="en-GB"/>
        </w:rPr>
        <w:t xml:space="preserve"> test th</w:t>
      </w:r>
      <w:r w:rsidR="00D57CA0">
        <w:rPr>
          <w:lang w:val="en-GB"/>
        </w:rPr>
        <w:t>at</w:t>
      </w:r>
      <w:r w:rsidR="00931C6A">
        <w:rPr>
          <w:lang w:val="en-GB"/>
        </w:rPr>
        <w:t xml:space="preserve"> no iss</w:t>
      </w:r>
      <w:r w:rsidR="00D57CA0">
        <w:rPr>
          <w:lang w:val="en-GB"/>
        </w:rPr>
        <w:t>ues are caused in the system when the jump in propagation delay happens a new</w:t>
      </w:r>
      <w:r w:rsidR="00567895">
        <w:rPr>
          <w:lang w:val="en-GB"/>
        </w:rPr>
        <w:t xml:space="preserve"> or considerable updated test setup might be needed.</w:t>
      </w:r>
      <w:r w:rsidR="0004436F">
        <w:rPr>
          <w:lang w:val="en-GB"/>
        </w:rPr>
        <w:t xml:space="preserve"> Moreover, depending on the solution agreed in RRM, it might include the comp</w:t>
      </w:r>
      <w:r w:rsidR="00F43ABC">
        <w:rPr>
          <w:lang w:val="en-GB"/>
        </w:rPr>
        <w:t xml:space="preserve">onents not only of BS but also of UE. Alternatively, </w:t>
      </w:r>
      <w:r w:rsidR="002A2B4A">
        <w:rPr>
          <w:lang w:val="en-GB"/>
        </w:rPr>
        <w:t xml:space="preserve">it may include a situation when </w:t>
      </w:r>
      <w:r w:rsidR="00EE498A">
        <w:rPr>
          <w:lang w:val="en-GB"/>
        </w:rPr>
        <w:t>the transmission of other signals in UL then just PUSCH are needed, e.g., RACH preamble.</w:t>
      </w:r>
    </w:p>
    <w:p w14:paraId="215A97D4" w14:textId="0BB6CFED" w:rsidR="00EE498A" w:rsidRPr="00F66A64" w:rsidRDefault="00A01B86" w:rsidP="00EE498A">
      <w:pPr>
        <w:pStyle w:val="RAN4observation0"/>
      </w:pPr>
      <w:r>
        <w:t xml:space="preserve">Depending on RRM </w:t>
      </w:r>
      <w:r w:rsidR="00DB3A7F">
        <w:t xml:space="preserve">agreement, </w:t>
      </w:r>
      <w:r w:rsidR="00D47228">
        <w:t xml:space="preserve">the scope of the solution to the problem of propagation delay difference between </w:t>
      </w:r>
      <w:r w:rsidR="000502BC">
        <w:t>source and target</w:t>
      </w:r>
      <w:r w:rsidR="00F176A7">
        <w:t>s</w:t>
      </w:r>
      <w:r w:rsidR="000502BC">
        <w:t xml:space="preserve"> RRH at beam change might go beyond the scope of</w:t>
      </w:r>
      <w:r w:rsidR="795565CE">
        <w:t xml:space="preserve"> current UL TA</w:t>
      </w:r>
      <w:r w:rsidR="000502BC">
        <w:t xml:space="preserve"> PUSCH demodulation performance requirements.</w:t>
      </w:r>
      <w:r w:rsidR="00C45EE3">
        <w:t xml:space="preserve"> Therefore, proper testing of the solution might require </w:t>
      </w:r>
      <w:r w:rsidR="004F5F94">
        <w:t>a new testing setup.</w:t>
      </w:r>
    </w:p>
    <w:p w14:paraId="4F8E5C78" w14:textId="5FFBBAB0" w:rsidR="005A7407" w:rsidRDefault="004F5F94" w:rsidP="004F5F94">
      <w:pPr>
        <w:pStyle w:val="RAN4proposal"/>
      </w:pPr>
      <w:r>
        <w:t>Discuss if a new</w:t>
      </w:r>
      <w:r w:rsidR="000D298E">
        <w:t xml:space="preserve"> requirement and</w:t>
      </w:r>
      <w:r>
        <w:t xml:space="preserve"> </w:t>
      </w:r>
      <w:r w:rsidR="009F6F4A">
        <w:t>setup is needed for testing of UL timing at beam change between non-collocated RRHs based on the results of RRM discussion.</w:t>
      </w:r>
    </w:p>
    <w:p w14:paraId="3D0B97B9" w14:textId="77777777" w:rsidR="005A7407" w:rsidRPr="00194DDC" w:rsidRDefault="005A7407" w:rsidP="005C23A4"/>
    <w:p w14:paraId="16CA844C" w14:textId="77777777" w:rsidR="00CD7492" w:rsidRPr="00194DDC" w:rsidRDefault="00CD7492" w:rsidP="00A37002">
      <w:pPr>
        <w:pStyle w:val="RAN4H1"/>
        <w:rPr>
          <w:lang w:val="en-US"/>
        </w:rPr>
      </w:pPr>
      <w:r w:rsidRPr="00194DDC">
        <w:rPr>
          <w:lang w:val="en-US"/>
        </w:rPr>
        <w:t>Conclusion</w:t>
      </w:r>
    </w:p>
    <w:p w14:paraId="724223BC" w14:textId="25968F25" w:rsidR="005C23A4" w:rsidRDefault="00DF41A9" w:rsidP="005C23A4">
      <w:r>
        <w:t xml:space="preserve">In this paper we are discussing </w:t>
      </w:r>
      <w:r w:rsidR="003B1CDF">
        <w:t>if changes are needed in the current PUSCH timing adjustment testing setup.</w:t>
      </w:r>
    </w:p>
    <w:p w14:paraId="1BFE38BD" w14:textId="633084FB" w:rsidR="003B1CDF" w:rsidRDefault="003B1CDF" w:rsidP="005C23A4">
      <w:r>
        <w:t>We make the following observations and proposals:</w:t>
      </w:r>
    </w:p>
    <w:p w14:paraId="1519D1BB" w14:textId="157E617F" w:rsidR="003B1CDF" w:rsidRPr="003B1CDF" w:rsidRDefault="003B1CDF" w:rsidP="003B1CDF">
      <w:pPr>
        <w:pStyle w:val="RAN4Observation"/>
        <w:numPr>
          <w:ilvl w:val="0"/>
          <w:numId w:val="24"/>
        </w:numPr>
        <w:rPr>
          <w:lang w:val="en-US"/>
        </w:rPr>
      </w:pPr>
      <w:r w:rsidRPr="003B1CDF">
        <w:rPr>
          <w:lang w:val="en-US"/>
        </w:rPr>
        <w:t xml:space="preserve">In the current (e.g., HST FR1) PUSCH timing adjustment test it is assumed that the UEs are in CONNECTED state. The range of timing adjustment that can be signaled with TAC MAC CE is </w:t>
      </w:r>
      <m:oMath>
        <m:r>
          <w:rPr>
            <w:rFonts w:ascii="Cambria Math" w:hAnsi="Cambria Math"/>
            <w:lang w:val="en-US"/>
          </w:rPr>
          <m:t>±2.1μs</m:t>
        </m:r>
      </m:oMath>
      <w:r w:rsidRPr="003B1CDF">
        <w:rPr>
          <w:lang w:val="en-US"/>
        </w:rPr>
        <w:t>, and proposed test parameters for HST FR2 (</w:t>
      </w:r>
      <w:r w:rsidRPr="003B1CDF">
        <w:rPr>
          <w:rFonts w:eastAsia="SimSun"/>
          <w:color w:val="000000" w:themeColor="text1"/>
          <w:szCs w:val="24"/>
          <w:lang w:val="en-US" w:eastAsia="zh-CN"/>
        </w:rPr>
        <w:t xml:space="preserve">A= 1.25 us, </w:t>
      </w:r>
      <w:proofErr w:type="spellStart"/>
      <w:r w:rsidRPr="003B1CDF">
        <w:rPr>
          <w:rFonts w:eastAsia="SimSun"/>
          <w:color w:val="000000" w:themeColor="text1"/>
          <w:szCs w:val="24"/>
          <w:lang w:val="en-US" w:eastAsia="zh-CN"/>
        </w:rPr>
        <w:t>Δω</w:t>
      </w:r>
      <w:proofErr w:type="spellEnd"/>
      <w:r w:rsidRPr="003B1CDF">
        <w:rPr>
          <w:rFonts w:eastAsia="SimSun"/>
          <w:color w:val="000000" w:themeColor="text1"/>
          <w:szCs w:val="24"/>
          <w:lang w:val="en-US" w:eastAsia="zh-CN"/>
        </w:rPr>
        <w:t xml:space="preserve"> = 1.04s</w:t>
      </w:r>
      <w:r w:rsidRPr="003B1CDF">
        <w:rPr>
          <w:rFonts w:eastAsia="SimSun"/>
          <w:color w:val="000000" w:themeColor="text1"/>
          <w:szCs w:val="24"/>
          <w:vertAlign w:val="superscript"/>
          <w:lang w:val="en-US" w:eastAsia="zh-CN"/>
        </w:rPr>
        <w:t>-1</w:t>
      </w:r>
      <w:r w:rsidRPr="003B1CDF">
        <w:rPr>
          <w:lang w:val="en-US"/>
        </w:rPr>
        <w:t xml:space="preserve">) keeps </w:t>
      </w:r>
      <w:proofErr w:type="spellStart"/>
      <w:r w:rsidRPr="003B1CDF">
        <w:rPr>
          <w:lang w:val="en-US"/>
        </w:rPr>
        <w:t>Δτ</w:t>
      </w:r>
      <w:proofErr w:type="spellEnd"/>
      <w:r w:rsidRPr="003B1CDF">
        <w:rPr>
          <w:lang w:val="en-US"/>
        </w:rPr>
        <w:t xml:space="preserve"> within this range.</w:t>
      </w:r>
    </w:p>
    <w:p w14:paraId="7999F4D0" w14:textId="77777777" w:rsidR="003B1CDF" w:rsidRPr="003B1CDF" w:rsidRDefault="003B1CDF" w:rsidP="003B1CDF">
      <w:pPr>
        <w:pStyle w:val="RAN4Observation"/>
        <w:numPr>
          <w:ilvl w:val="0"/>
          <w:numId w:val="24"/>
        </w:numPr>
        <w:rPr>
          <w:lang w:val="en-US"/>
        </w:rPr>
      </w:pPr>
      <w:r>
        <w:rPr>
          <w:lang w:eastAsia="zh-CN"/>
        </w:rPr>
        <w:t xml:space="preserve">The jump in RTT of -4.8us that happens at RRH change does not match the </w:t>
      </w:r>
      <w:r w:rsidRPr="00037E7F">
        <w:rPr>
          <w:lang w:eastAsia="zh-CN"/>
        </w:rPr>
        <w:t>±2.1μs</w:t>
      </w:r>
      <w:r>
        <w:rPr>
          <w:lang w:eastAsia="zh-CN"/>
        </w:rPr>
        <w:t xml:space="preserve"> </w:t>
      </w:r>
      <w:r w:rsidRPr="00037E7F">
        <w:rPr>
          <w:lang w:eastAsia="zh-CN"/>
        </w:rPr>
        <w:t>range of timing adjustment</w:t>
      </w:r>
      <w:r>
        <w:rPr>
          <w:lang w:eastAsia="zh-CN"/>
        </w:rPr>
        <w:t>s</w:t>
      </w:r>
      <w:r w:rsidRPr="00037E7F">
        <w:rPr>
          <w:lang w:eastAsia="zh-CN"/>
        </w:rPr>
        <w:t xml:space="preserve"> that can be signalled with TAC MAC CE</w:t>
      </w:r>
      <w:r>
        <w:rPr>
          <w:lang w:eastAsia="zh-CN"/>
        </w:rPr>
        <w:t xml:space="preserve">. Whereases, with the current model the change in propagation delay </w:t>
      </w:r>
      <w:proofErr w:type="spellStart"/>
      <w:r w:rsidRPr="003B1CDF">
        <w:rPr>
          <w:lang w:val="en-US"/>
        </w:rPr>
        <w:t>Δτ</w:t>
      </w:r>
      <w:proofErr w:type="spellEnd"/>
      <w:r w:rsidRPr="003B1CDF">
        <w:rPr>
          <w:lang w:val="en-US"/>
        </w:rPr>
        <w:t xml:space="preserve"> </w:t>
      </w:r>
      <w:r>
        <w:rPr>
          <w:lang w:eastAsia="zh-CN"/>
        </w:rPr>
        <w:t>happen continuously. Therefore,</w:t>
      </w:r>
    </w:p>
    <w:p w14:paraId="2251D743" w14:textId="77777777" w:rsidR="003B1CDF" w:rsidRDefault="003B1CDF" w:rsidP="003B1CDF">
      <w:pPr>
        <w:pStyle w:val="RAN4observation0"/>
        <w:numPr>
          <w:ilvl w:val="1"/>
          <w:numId w:val="24"/>
        </w:numPr>
        <w:rPr>
          <w:lang w:eastAsia="zh-CN"/>
        </w:rPr>
      </w:pPr>
      <w:r>
        <w:rPr>
          <w:lang w:eastAsia="zh-CN"/>
        </w:rPr>
        <w:t>increasing the value of parameter A will not bring any additional value in the current test</w:t>
      </w:r>
    </w:p>
    <w:p w14:paraId="576A6A46" w14:textId="45AC0CAD" w:rsidR="003B1CDF" w:rsidRDefault="003B1CDF" w:rsidP="005C23A4">
      <w:pPr>
        <w:pStyle w:val="RAN4observation0"/>
        <w:numPr>
          <w:ilvl w:val="1"/>
          <w:numId w:val="24"/>
        </w:numPr>
        <w:rPr>
          <w:lang w:eastAsia="zh-CN"/>
        </w:rPr>
      </w:pPr>
      <w:r>
        <w:rPr>
          <w:lang w:eastAsia="zh-CN"/>
        </w:rPr>
        <w:t>if the jump in RTT is added into the moving propagation condition then the feedbacked TAC will not be able to compensate for it and the test cannot be considered applicable.</w:t>
      </w:r>
    </w:p>
    <w:p w14:paraId="596A8CA5" w14:textId="6CB39932" w:rsidR="00D248AD" w:rsidRDefault="003B1CDF" w:rsidP="005C23A4">
      <w:pPr>
        <w:pStyle w:val="RAN4observation0"/>
      </w:pPr>
      <w:r>
        <w:t>Regardless of the type of solution that is agreed in RRM, we do not expect any changes in the situation when the CPE stays connected to the same RRH. Therefore, the current test should be still applicable for HST FR2 deployment.</w:t>
      </w:r>
    </w:p>
    <w:p w14:paraId="0912053E" w14:textId="77777777" w:rsidR="003B1CDF" w:rsidRDefault="003B1CDF" w:rsidP="00191AE8">
      <w:pPr>
        <w:pStyle w:val="RAN4proposal"/>
        <w:numPr>
          <w:ilvl w:val="0"/>
          <w:numId w:val="27"/>
        </w:numPr>
      </w:pPr>
      <w:r>
        <w:t>If the test setup (inc. moving propagation conditions) for PUSCH timing adjustment requirements is left as it is then test parameters for timing offset (</w:t>
      </w:r>
      <w:r w:rsidRPr="00D76DB4">
        <w:t xml:space="preserve">A= 1.25 us, </w:t>
      </w:r>
      <w:proofErr w:type="spellStart"/>
      <w:r w:rsidRPr="00D76DB4">
        <w:t>Δω</w:t>
      </w:r>
      <w:proofErr w:type="spellEnd"/>
      <w:r w:rsidRPr="00D76DB4">
        <w:t xml:space="preserve"> = 1.04s</w:t>
      </w:r>
      <w:r w:rsidRPr="00191AE8">
        <w:rPr>
          <w:vertAlign w:val="superscript"/>
        </w:rPr>
        <w:t>-1</w:t>
      </w:r>
      <w:r>
        <w:t>) should be selected (Option 1).</w:t>
      </w:r>
    </w:p>
    <w:p w14:paraId="0058FD85" w14:textId="4108FC70" w:rsidR="003B1CDF" w:rsidRDefault="003B1CDF" w:rsidP="005C23A4"/>
    <w:p w14:paraId="10C93679" w14:textId="16E4F54D" w:rsidR="003B1CDF" w:rsidRDefault="003B1CDF" w:rsidP="005C23A4">
      <w:pPr>
        <w:pStyle w:val="RAN4observation0"/>
        <w:rPr>
          <w:rFonts w:asciiTheme="minorHAnsi" w:eastAsiaTheme="minorEastAsia" w:hAnsiTheme="minorHAnsi" w:cstheme="minorBidi"/>
        </w:rPr>
      </w:pPr>
      <w:r>
        <w:t>Depending on RRM agreement, the scope of the solution to the problem of propagation delay difference between source and targets RRH at beam change might go beyond the scope of</w:t>
      </w:r>
      <w:r w:rsidR="04D62CB2">
        <w:t xml:space="preserve"> current UL TA</w:t>
      </w:r>
      <w:r>
        <w:t xml:space="preserve"> PUSCH demodulation performance requirements. Therefore, proper testing of the solution might require a new testing setup.</w:t>
      </w:r>
    </w:p>
    <w:p w14:paraId="650EC7BE" w14:textId="77777777" w:rsidR="003B1CDF" w:rsidRDefault="003B1CDF" w:rsidP="00191AE8">
      <w:pPr>
        <w:pStyle w:val="RAN4proposal"/>
      </w:pPr>
      <w:r>
        <w:t>Discuss if a new requirement and setup is needed for testing of UL timing at beam change between non-collocated RRHs based on the results of RRM discussion.</w:t>
      </w:r>
    </w:p>
    <w:p w14:paraId="57BAE423" w14:textId="55D2351A" w:rsidR="003B1CDF" w:rsidRDefault="003B1CDF" w:rsidP="005C23A4"/>
    <w:p w14:paraId="7C4C15EF" w14:textId="77777777" w:rsidR="003B1CDF" w:rsidRPr="00194DDC" w:rsidRDefault="003B1CDF" w:rsidP="005C23A4"/>
    <w:p w14:paraId="6E61D21D" w14:textId="77777777" w:rsidR="003B659E" w:rsidRPr="00194DDC" w:rsidRDefault="003B659E" w:rsidP="005C23A4">
      <w:pPr>
        <w:pStyle w:val="RAN4H1"/>
        <w:numPr>
          <w:ilvl w:val="0"/>
          <w:numId w:val="0"/>
        </w:numPr>
        <w:ind w:left="360" w:hanging="360"/>
        <w:rPr>
          <w:lang w:val="en-US"/>
        </w:rPr>
      </w:pPr>
      <w:r w:rsidRPr="00194DDC">
        <w:rPr>
          <w:lang w:val="en-US"/>
        </w:rPr>
        <w:t>References</w:t>
      </w:r>
    </w:p>
    <w:p w14:paraId="39C69540" w14:textId="386F037B" w:rsidR="00687FA0" w:rsidRDefault="00ED21CD" w:rsidP="002377D6">
      <w:pPr>
        <w:pStyle w:val="ListParagraph"/>
        <w:numPr>
          <w:ilvl w:val="0"/>
          <w:numId w:val="28"/>
        </w:numPr>
        <w:ind w:right="-22"/>
      </w:pPr>
      <w:r>
        <w:t xml:space="preserve"> </w:t>
      </w:r>
      <w:r w:rsidRPr="00ED21CD">
        <w:t>R4-2115726</w:t>
      </w:r>
      <w:r w:rsidR="00761359">
        <w:t xml:space="preserve">, </w:t>
      </w:r>
      <w:r w:rsidR="00761359" w:rsidRPr="00761359">
        <w:t>WF on FR2 HST demodulation</w:t>
      </w:r>
      <w:r w:rsidR="00761359">
        <w:t xml:space="preserve">, </w:t>
      </w:r>
      <w:r w:rsidR="00761359" w:rsidRPr="00761359">
        <w:t>Samsung</w:t>
      </w:r>
      <w:r w:rsidR="00761359">
        <w:t>,</w:t>
      </w:r>
      <w:r w:rsidR="00761359" w:rsidRPr="00761359">
        <w:t xml:space="preserve"> </w:t>
      </w:r>
      <w:r w:rsidR="00761359" w:rsidRPr="00761359">
        <w:t>RAN4#100-e</w:t>
      </w:r>
      <w:r w:rsidR="00761359">
        <w:t>.</w:t>
      </w:r>
    </w:p>
    <w:p w14:paraId="4F70BEB4" w14:textId="63A73D2E" w:rsidR="00ED21CD" w:rsidRDefault="00ED21CD" w:rsidP="002377D6">
      <w:pPr>
        <w:pStyle w:val="ListParagraph"/>
        <w:numPr>
          <w:ilvl w:val="0"/>
          <w:numId w:val="28"/>
        </w:numPr>
        <w:ind w:right="-22"/>
      </w:pPr>
      <w:r>
        <w:t xml:space="preserve"> </w:t>
      </w:r>
      <w:r w:rsidRPr="00194DDC">
        <w:t>R4-2115725</w:t>
      </w:r>
      <w:r w:rsidR="00761359">
        <w:t xml:space="preserve">, </w:t>
      </w:r>
      <w:r w:rsidR="00B60EEF" w:rsidRPr="00B60EEF">
        <w:t>WF on Remaining issues on FR2 HST deployment scenario and channel modeling</w:t>
      </w:r>
      <w:r w:rsidR="00B60EEF">
        <w:t xml:space="preserve">, </w:t>
      </w:r>
      <w:r w:rsidR="00B60EEF" w:rsidRPr="00B60EEF">
        <w:t>Samsung</w:t>
      </w:r>
      <w:r w:rsidR="00B60EEF">
        <w:t>,</w:t>
      </w:r>
      <w:r w:rsidR="00B60EEF" w:rsidRPr="00B60EEF">
        <w:t xml:space="preserve"> </w:t>
      </w:r>
      <w:r w:rsidR="00B60EEF" w:rsidRPr="00B60EEF">
        <w:t>RAN4#100-e</w:t>
      </w:r>
      <w:r w:rsidR="00B60EEF">
        <w:t>.</w:t>
      </w:r>
    </w:p>
    <w:p w14:paraId="5DCDBBF1" w14:textId="2A9E2183" w:rsidR="00ED21CD" w:rsidRDefault="00ED21CD" w:rsidP="002377D6">
      <w:pPr>
        <w:pStyle w:val="ListParagraph"/>
        <w:numPr>
          <w:ilvl w:val="0"/>
          <w:numId w:val="28"/>
        </w:numPr>
        <w:ind w:right="-22"/>
      </w:pPr>
      <w:r>
        <w:t xml:space="preserve"> </w:t>
      </w:r>
      <w:r w:rsidRPr="00407514">
        <w:t>R4-2115335</w:t>
      </w:r>
      <w:r w:rsidR="00B60EEF">
        <w:t xml:space="preserve">, </w:t>
      </w:r>
      <w:r w:rsidR="0026406E" w:rsidRPr="0026406E">
        <w:t>WF on FR2 HST RRM (part 2)</w:t>
      </w:r>
      <w:r w:rsidR="0026406E">
        <w:t xml:space="preserve">, </w:t>
      </w:r>
      <w:r w:rsidR="0026406E" w:rsidRPr="0026406E">
        <w:t>Samsung</w:t>
      </w:r>
      <w:r w:rsidR="0026406E">
        <w:t xml:space="preserve">, </w:t>
      </w:r>
      <w:r w:rsidR="0026406E" w:rsidRPr="00B60EEF">
        <w:t>RAN4#100-e</w:t>
      </w:r>
    </w:p>
    <w:p w14:paraId="0A4BBA49" w14:textId="1F16D407" w:rsidR="00ED21CD" w:rsidRPr="00194DDC" w:rsidRDefault="002308EB" w:rsidP="002377D6">
      <w:pPr>
        <w:pStyle w:val="ListParagraph"/>
        <w:numPr>
          <w:ilvl w:val="0"/>
          <w:numId w:val="28"/>
        </w:numPr>
        <w:ind w:right="-22"/>
      </w:pPr>
      <w:r>
        <w:t xml:space="preserve"> </w:t>
      </w:r>
      <w:r w:rsidRPr="002308EB">
        <w:t>R4-2119383</w:t>
      </w:r>
      <w:r>
        <w:t xml:space="preserve">, </w:t>
      </w:r>
      <w:r w:rsidRPr="002308EB">
        <w:t>On UL TA in HST FR2 Deployments</w:t>
      </w:r>
      <w:r w:rsidR="0026406E">
        <w:t xml:space="preserve">, Nokia, </w:t>
      </w:r>
      <w:r w:rsidR="0026406E" w:rsidRPr="0026406E">
        <w:t>RAN4#10</w:t>
      </w:r>
      <w:r w:rsidR="0026406E">
        <w:t>1</w:t>
      </w:r>
      <w:r w:rsidR="0026406E" w:rsidRPr="0026406E">
        <w:t>-e</w:t>
      </w:r>
      <w:r w:rsidR="0026406E">
        <w:t>.</w:t>
      </w:r>
    </w:p>
    <w:sectPr w:rsidR="00ED21CD" w:rsidRPr="00194D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6A692" w14:textId="77777777" w:rsidR="006065BB" w:rsidRDefault="006065BB" w:rsidP="00001C9B">
      <w:pPr>
        <w:spacing w:after="0" w:line="240" w:lineRule="auto"/>
      </w:pPr>
      <w:r>
        <w:separator/>
      </w:r>
    </w:p>
  </w:endnote>
  <w:endnote w:type="continuationSeparator" w:id="0">
    <w:p w14:paraId="675DEAA0" w14:textId="77777777" w:rsidR="006065BB" w:rsidRDefault="006065B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85018" w14:textId="77777777" w:rsidR="006065BB" w:rsidRDefault="006065BB" w:rsidP="00001C9B">
      <w:pPr>
        <w:spacing w:after="0" w:line="240" w:lineRule="auto"/>
      </w:pPr>
      <w:r>
        <w:separator/>
      </w:r>
    </w:p>
  </w:footnote>
  <w:footnote w:type="continuationSeparator" w:id="0">
    <w:p w14:paraId="514422A8" w14:textId="77777777" w:rsidR="006065BB" w:rsidRDefault="006065B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1BD777E"/>
    <w:multiLevelType w:val="hybridMultilevel"/>
    <w:tmpl w:val="CCE89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596014"/>
    <w:multiLevelType w:val="hybridMultilevel"/>
    <w:tmpl w:val="3CF00FC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272062A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9"/>
  </w:num>
  <w:num w:numId="4">
    <w:abstractNumId w:val="3"/>
  </w:num>
  <w:num w:numId="5">
    <w:abstractNumId w:val="11"/>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2"/>
  </w:num>
  <w:num w:numId="16">
    <w:abstractNumId w:val="1"/>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
  </w:num>
  <w:num w:numId="22">
    <w:abstractNumId w:val="14"/>
  </w:num>
  <w:num w:numId="23">
    <w:abstractNumId w:val="13"/>
  </w:num>
  <w:num w:numId="24">
    <w:abstractNumId w:val="7"/>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MrGwsDAxsTAxtDBQ0lEKTi0uzszPAykwqQUAb/XOYiwAAAA="/>
  </w:docVars>
  <w:rsids>
    <w:rsidRoot w:val="00841BCD"/>
    <w:rsid w:val="00001C9B"/>
    <w:rsid w:val="00027C5C"/>
    <w:rsid w:val="00037E7F"/>
    <w:rsid w:val="0004436F"/>
    <w:rsid w:val="000502BC"/>
    <w:rsid w:val="00054A16"/>
    <w:rsid w:val="00054A7E"/>
    <w:rsid w:val="00055DCE"/>
    <w:rsid w:val="00076BB4"/>
    <w:rsid w:val="0008087C"/>
    <w:rsid w:val="0008612A"/>
    <w:rsid w:val="000B0056"/>
    <w:rsid w:val="000B5754"/>
    <w:rsid w:val="000C3576"/>
    <w:rsid w:val="000C7FF6"/>
    <w:rsid w:val="000D298E"/>
    <w:rsid w:val="000E1CAA"/>
    <w:rsid w:val="000E3D33"/>
    <w:rsid w:val="000F36D5"/>
    <w:rsid w:val="0010029C"/>
    <w:rsid w:val="00102DFF"/>
    <w:rsid w:val="00105068"/>
    <w:rsid w:val="00140221"/>
    <w:rsid w:val="001745F8"/>
    <w:rsid w:val="001838CF"/>
    <w:rsid w:val="001868EE"/>
    <w:rsid w:val="00191AE8"/>
    <w:rsid w:val="00194DDC"/>
    <w:rsid w:val="001A3BA4"/>
    <w:rsid w:val="001E30F6"/>
    <w:rsid w:val="001E76BA"/>
    <w:rsid w:val="002232C7"/>
    <w:rsid w:val="002308EB"/>
    <w:rsid w:val="002329C1"/>
    <w:rsid w:val="00235F5C"/>
    <w:rsid w:val="002377D6"/>
    <w:rsid w:val="0024468E"/>
    <w:rsid w:val="00251AC7"/>
    <w:rsid w:val="0026406E"/>
    <w:rsid w:val="002712B6"/>
    <w:rsid w:val="00272A8D"/>
    <w:rsid w:val="0028614E"/>
    <w:rsid w:val="00297C5F"/>
    <w:rsid w:val="002A2B4A"/>
    <w:rsid w:val="002B4922"/>
    <w:rsid w:val="002C2D19"/>
    <w:rsid w:val="002C704F"/>
    <w:rsid w:val="002D0F38"/>
    <w:rsid w:val="002D10FA"/>
    <w:rsid w:val="002D4C55"/>
    <w:rsid w:val="002E5494"/>
    <w:rsid w:val="002F0898"/>
    <w:rsid w:val="002F2BCD"/>
    <w:rsid w:val="00306FA3"/>
    <w:rsid w:val="0031433C"/>
    <w:rsid w:val="00332A25"/>
    <w:rsid w:val="003472B5"/>
    <w:rsid w:val="00353D69"/>
    <w:rsid w:val="0039067B"/>
    <w:rsid w:val="00393F81"/>
    <w:rsid w:val="003A23BE"/>
    <w:rsid w:val="003B1CDF"/>
    <w:rsid w:val="003B659E"/>
    <w:rsid w:val="003B75EA"/>
    <w:rsid w:val="003D68B7"/>
    <w:rsid w:val="003E10DD"/>
    <w:rsid w:val="003E349D"/>
    <w:rsid w:val="0040724A"/>
    <w:rsid w:val="0043750A"/>
    <w:rsid w:val="004565AD"/>
    <w:rsid w:val="00460490"/>
    <w:rsid w:val="004702E1"/>
    <w:rsid w:val="004854BB"/>
    <w:rsid w:val="004858CB"/>
    <w:rsid w:val="004914EA"/>
    <w:rsid w:val="004D00F9"/>
    <w:rsid w:val="004E5E66"/>
    <w:rsid w:val="004F4617"/>
    <w:rsid w:val="004F5F94"/>
    <w:rsid w:val="00503572"/>
    <w:rsid w:val="00503B4D"/>
    <w:rsid w:val="00504EE9"/>
    <w:rsid w:val="00513548"/>
    <w:rsid w:val="00517AA0"/>
    <w:rsid w:val="00526253"/>
    <w:rsid w:val="00536999"/>
    <w:rsid w:val="0054442C"/>
    <w:rsid w:val="00550285"/>
    <w:rsid w:val="00567895"/>
    <w:rsid w:val="0057293D"/>
    <w:rsid w:val="00572A01"/>
    <w:rsid w:val="005836F8"/>
    <w:rsid w:val="00586F96"/>
    <w:rsid w:val="005918FA"/>
    <w:rsid w:val="00594A5A"/>
    <w:rsid w:val="005A2FD1"/>
    <w:rsid w:val="005A7407"/>
    <w:rsid w:val="005C23A4"/>
    <w:rsid w:val="005D1CDF"/>
    <w:rsid w:val="005E61A8"/>
    <w:rsid w:val="005F6419"/>
    <w:rsid w:val="006065BB"/>
    <w:rsid w:val="006163D9"/>
    <w:rsid w:val="00616C7C"/>
    <w:rsid w:val="00617400"/>
    <w:rsid w:val="006274D2"/>
    <w:rsid w:val="0063069C"/>
    <w:rsid w:val="006511D6"/>
    <w:rsid w:val="00664950"/>
    <w:rsid w:val="006653EB"/>
    <w:rsid w:val="00672320"/>
    <w:rsid w:val="00683220"/>
    <w:rsid w:val="00687FA0"/>
    <w:rsid w:val="006B7010"/>
    <w:rsid w:val="006C3E39"/>
    <w:rsid w:val="006E6311"/>
    <w:rsid w:val="006F66E7"/>
    <w:rsid w:val="00703184"/>
    <w:rsid w:val="00712BA7"/>
    <w:rsid w:val="007145FF"/>
    <w:rsid w:val="00714F1B"/>
    <w:rsid w:val="00734A28"/>
    <w:rsid w:val="00744AA3"/>
    <w:rsid w:val="00751515"/>
    <w:rsid w:val="00756CE7"/>
    <w:rsid w:val="00761359"/>
    <w:rsid w:val="007807D1"/>
    <w:rsid w:val="00785232"/>
    <w:rsid w:val="007B17DF"/>
    <w:rsid w:val="007C3ED0"/>
    <w:rsid w:val="007F2191"/>
    <w:rsid w:val="007F26AE"/>
    <w:rsid w:val="00806A76"/>
    <w:rsid w:val="00811C9D"/>
    <w:rsid w:val="00816C80"/>
    <w:rsid w:val="008252C5"/>
    <w:rsid w:val="00841BCD"/>
    <w:rsid w:val="00851A8E"/>
    <w:rsid w:val="00862700"/>
    <w:rsid w:val="00877BE3"/>
    <w:rsid w:val="008826C1"/>
    <w:rsid w:val="008872A9"/>
    <w:rsid w:val="0089445F"/>
    <w:rsid w:val="008A7B28"/>
    <w:rsid w:val="008B68D7"/>
    <w:rsid w:val="008B761E"/>
    <w:rsid w:val="008D3B5D"/>
    <w:rsid w:val="008D7770"/>
    <w:rsid w:val="0090091A"/>
    <w:rsid w:val="009042BD"/>
    <w:rsid w:val="00922165"/>
    <w:rsid w:val="009267D7"/>
    <w:rsid w:val="00931C6A"/>
    <w:rsid w:val="0094654C"/>
    <w:rsid w:val="00962846"/>
    <w:rsid w:val="00962CD8"/>
    <w:rsid w:val="00977E1D"/>
    <w:rsid w:val="00983B54"/>
    <w:rsid w:val="009A5526"/>
    <w:rsid w:val="009E1296"/>
    <w:rsid w:val="009E1BCB"/>
    <w:rsid w:val="009E497E"/>
    <w:rsid w:val="009F6DE7"/>
    <w:rsid w:val="009F6F4A"/>
    <w:rsid w:val="00A01B86"/>
    <w:rsid w:val="00A04277"/>
    <w:rsid w:val="00A13839"/>
    <w:rsid w:val="00A17668"/>
    <w:rsid w:val="00A21D71"/>
    <w:rsid w:val="00A22B78"/>
    <w:rsid w:val="00A25AE5"/>
    <w:rsid w:val="00A37002"/>
    <w:rsid w:val="00A56939"/>
    <w:rsid w:val="00A56D73"/>
    <w:rsid w:val="00A83F82"/>
    <w:rsid w:val="00A868EE"/>
    <w:rsid w:val="00A90170"/>
    <w:rsid w:val="00A9081C"/>
    <w:rsid w:val="00AA1B0E"/>
    <w:rsid w:val="00AB0386"/>
    <w:rsid w:val="00AC24FF"/>
    <w:rsid w:val="00AC263C"/>
    <w:rsid w:val="00AC5CA7"/>
    <w:rsid w:val="00AC678D"/>
    <w:rsid w:val="00AD33D7"/>
    <w:rsid w:val="00AE2BA5"/>
    <w:rsid w:val="00AE56B1"/>
    <w:rsid w:val="00B112A1"/>
    <w:rsid w:val="00B1335F"/>
    <w:rsid w:val="00B14CE5"/>
    <w:rsid w:val="00B20432"/>
    <w:rsid w:val="00B270FE"/>
    <w:rsid w:val="00B31196"/>
    <w:rsid w:val="00B345DC"/>
    <w:rsid w:val="00B4397E"/>
    <w:rsid w:val="00B454CA"/>
    <w:rsid w:val="00B60EEF"/>
    <w:rsid w:val="00B73862"/>
    <w:rsid w:val="00B822BB"/>
    <w:rsid w:val="00B87EE0"/>
    <w:rsid w:val="00B90EE5"/>
    <w:rsid w:val="00BA228F"/>
    <w:rsid w:val="00BA6E48"/>
    <w:rsid w:val="00BB1E6B"/>
    <w:rsid w:val="00BF2218"/>
    <w:rsid w:val="00BF5AD5"/>
    <w:rsid w:val="00C23182"/>
    <w:rsid w:val="00C239FA"/>
    <w:rsid w:val="00C27888"/>
    <w:rsid w:val="00C348BD"/>
    <w:rsid w:val="00C45EE3"/>
    <w:rsid w:val="00C56D92"/>
    <w:rsid w:val="00C60131"/>
    <w:rsid w:val="00C74047"/>
    <w:rsid w:val="00C9313D"/>
    <w:rsid w:val="00CA1B6C"/>
    <w:rsid w:val="00CB7225"/>
    <w:rsid w:val="00CC54A3"/>
    <w:rsid w:val="00CC627B"/>
    <w:rsid w:val="00CD7492"/>
    <w:rsid w:val="00CE3A6B"/>
    <w:rsid w:val="00D00076"/>
    <w:rsid w:val="00D001A4"/>
    <w:rsid w:val="00D00211"/>
    <w:rsid w:val="00D06309"/>
    <w:rsid w:val="00D122B7"/>
    <w:rsid w:val="00D16F2A"/>
    <w:rsid w:val="00D248AD"/>
    <w:rsid w:val="00D351EA"/>
    <w:rsid w:val="00D43403"/>
    <w:rsid w:val="00D47228"/>
    <w:rsid w:val="00D57CA0"/>
    <w:rsid w:val="00D62E71"/>
    <w:rsid w:val="00D740CA"/>
    <w:rsid w:val="00D76DB4"/>
    <w:rsid w:val="00D8360F"/>
    <w:rsid w:val="00D85728"/>
    <w:rsid w:val="00DA53D5"/>
    <w:rsid w:val="00DA7E57"/>
    <w:rsid w:val="00DB3A7F"/>
    <w:rsid w:val="00DC3F50"/>
    <w:rsid w:val="00DD3FF5"/>
    <w:rsid w:val="00DE024B"/>
    <w:rsid w:val="00DF2997"/>
    <w:rsid w:val="00DF41A9"/>
    <w:rsid w:val="00E02D01"/>
    <w:rsid w:val="00E14BA2"/>
    <w:rsid w:val="00E62D14"/>
    <w:rsid w:val="00E725DC"/>
    <w:rsid w:val="00E80707"/>
    <w:rsid w:val="00E83312"/>
    <w:rsid w:val="00E8687E"/>
    <w:rsid w:val="00EA64AF"/>
    <w:rsid w:val="00EC5F86"/>
    <w:rsid w:val="00EC7BC3"/>
    <w:rsid w:val="00ED21CD"/>
    <w:rsid w:val="00ED7600"/>
    <w:rsid w:val="00EE498A"/>
    <w:rsid w:val="00EF76BB"/>
    <w:rsid w:val="00F11334"/>
    <w:rsid w:val="00F11E91"/>
    <w:rsid w:val="00F1362C"/>
    <w:rsid w:val="00F14D39"/>
    <w:rsid w:val="00F155CB"/>
    <w:rsid w:val="00F1593B"/>
    <w:rsid w:val="00F176A7"/>
    <w:rsid w:val="00F20B52"/>
    <w:rsid w:val="00F43ABC"/>
    <w:rsid w:val="00F508B8"/>
    <w:rsid w:val="00F66A64"/>
    <w:rsid w:val="00F67A10"/>
    <w:rsid w:val="00F67DBF"/>
    <w:rsid w:val="00F714C8"/>
    <w:rsid w:val="00F77E83"/>
    <w:rsid w:val="00F824F5"/>
    <w:rsid w:val="00F93307"/>
    <w:rsid w:val="00FB672B"/>
    <w:rsid w:val="00FB77D7"/>
    <w:rsid w:val="00FB7BD2"/>
    <w:rsid w:val="00FC1AD8"/>
    <w:rsid w:val="00FC29B9"/>
    <w:rsid w:val="00FC5DA3"/>
    <w:rsid w:val="00FC6FD3"/>
    <w:rsid w:val="00FD38D6"/>
    <w:rsid w:val="00FD47B7"/>
    <w:rsid w:val="00FF0301"/>
    <w:rsid w:val="04D62CB2"/>
    <w:rsid w:val="4BDA7875"/>
    <w:rsid w:val="79556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CD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EQ">
    <w:name w:val="EQ"/>
    <w:basedOn w:val="Normal"/>
    <w:next w:val="Normal"/>
    <w:link w:val="EQChar"/>
    <w:qFormat/>
    <w:rsid w:val="00AC678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color w:val="000000"/>
      <w:szCs w:val="20"/>
      <w:lang w:val="en-GB" w:eastAsia="ja-JP"/>
    </w:rPr>
  </w:style>
  <w:style w:type="character" w:customStyle="1" w:styleId="EQChar">
    <w:name w:val="EQ Char"/>
    <w:link w:val="EQ"/>
    <w:qFormat/>
    <w:rsid w:val="00AC678D"/>
    <w:rPr>
      <w:rFonts w:ascii="Times New Roman" w:eastAsia="Times New Roman" w:hAnsi="Times New Roman" w:cs="Times New Roman"/>
      <w:noProof/>
      <w:color w:val="000000"/>
      <w:sz w:val="20"/>
      <w:szCs w:val="20"/>
      <w:lang w:val="en-GB" w:eastAsia="ja-JP"/>
    </w:rPr>
  </w:style>
  <w:style w:type="paragraph" w:customStyle="1" w:styleId="TH">
    <w:name w:val="TH"/>
    <w:basedOn w:val="Normal"/>
    <w:link w:val="THChar"/>
    <w:qFormat/>
    <w:rsid w:val="00AC678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Cs w:val="20"/>
      <w:lang w:val="en-GB" w:eastAsia="ja-JP"/>
    </w:rPr>
  </w:style>
  <w:style w:type="character" w:customStyle="1" w:styleId="THChar">
    <w:name w:val="TH Char"/>
    <w:link w:val="TH"/>
    <w:qFormat/>
    <w:rsid w:val="00AC678D"/>
    <w:rPr>
      <w:rFonts w:ascii="Arial" w:eastAsia="Times New Roman" w:hAnsi="Arial" w:cs="Times New Roman"/>
      <w:b/>
      <w:color w:val="000000"/>
      <w:sz w:val="20"/>
      <w:szCs w:val="20"/>
      <w:lang w:val="en-GB" w:eastAsia="ja-JP"/>
    </w:rPr>
  </w:style>
  <w:style w:type="paragraph" w:customStyle="1" w:styleId="TF">
    <w:name w:val="TF"/>
    <w:basedOn w:val="TH"/>
    <w:link w:val="TFChar"/>
    <w:rsid w:val="00AC678D"/>
    <w:pPr>
      <w:keepNext w:val="0"/>
      <w:spacing w:before="0" w:after="240"/>
    </w:pPr>
  </w:style>
  <w:style w:type="character" w:customStyle="1" w:styleId="TFChar">
    <w:name w:val="TF Char"/>
    <w:link w:val="TF"/>
    <w:rsid w:val="00AC678D"/>
    <w:rPr>
      <w:rFonts w:ascii="Arial" w:eastAsia="Times New Roman" w:hAnsi="Arial" w:cs="Times New Roman"/>
      <w:b/>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69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5AIRPNAIUNRU-1328258698-7611</_dlc_DocId>
    <HideFromDelve xmlns="71c5aaf6-e6ce-465b-b873-5148d2a4c105">false</HideFromDelve>
    <_dlc_DocIdUrl xmlns="71c5aaf6-e6ce-465b-b873-5148d2a4c105">
      <Url>https://nokia.sharepoint.com/sites/c5g/5gradio/_layouts/15/DocIdRedir.aspx?ID=5AIRPNAIUNRU-1328258698-7611</Url>
      <Description>5AIRPNAIUNRU-1328258698-7611</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CF3071-71DE-4D6B-908D-C64CDAF08A69}">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3FD3769-BE2D-4F8F-8960-F77FC50AEC35}">
  <ds:schemaRefs>
    <ds:schemaRef ds:uri="Microsoft.SharePoint.Taxonomy.ContentTypeSync"/>
  </ds:schemaRefs>
</ds:datastoreItem>
</file>

<file path=customXml/itemProps4.xml><?xml version="1.0" encoding="utf-8"?>
<ds:datastoreItem xmlns:ds="http://schemas.openxmlformats.org/officeDocument/2006/customXml" ds:itemID="{9E46F98E-9C90-4511-8EEC-9902DBFD4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4A77D3-72BC-4004-BB1D-2BE3931F47A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622B419-82A6-4AC9-9AF2-10232E9654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1667</Words>
  <Characters>8723</Characters>
  <Application>Microsoft Office Word</Application>
  <DocSecurity>0</DocSecurity>
  <Lines>459</Lines>
  <Paragraphs>288</Paragraphs>
  <ScaleCrop>false</ScaleCrop>
  <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Petrov, Dmitry (Nokia - FI/Espoo)</cp:lastModifiedBy>
  <cp:revision>2</cp:revision>
  <dcterms:created xsi:type="dcterms:W3CDTF">2021-10-22T20:07:00Z</dcterms:created>
  <dcterms:modified xsi:type="dcterms:W3CDTF">2021-10-22T20:07:00Z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575c0041-5158-4dc8-82c2-0a831f9d17b0</vt:lpwstr>
  </property>
</Properties>
</file>