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6250D075" w:rsidR="006C4650" w:rsidRPr="008B292E" w:rsidRDefault="006C4650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8B292E">
        <w:rPr>
          <w:rFonts w:cs="Arial"/>
          <w:color w:val="000000" w:themeColor="text1"/>
          <w:sz w:val="24"/>
          <w:szCs w:val="24"/>
        </w:rPr>
        <w:t>3GPP TSG-RAN WG4 Meeting #</w:t>
      </w:r>
      <w:r w:rsidRPr="008B292E">
        <w:rPr>
          <w:rFonts w:cs="Arial"/>
          <w:color w:val="000000" w:themeColor="text1"/>
        </w:rPr>
        <w:t xml:space="preserve"> </w:t>
      </w:r>
      <w:r w:rsidRPr="008B292E">
        <w:rPr>
          <w:rFonts w:cs="Arial"/>
          <w:color w:val="000000" w:themeColor="text1"/>
          <w:sz w:val="24"/>
          <w:szCs w:val="24"/>
        </w:rPr>
        <w:t>100-e</w:t>
      </w:r>
      <w:r w:rsidRPr="008B292E">
        <w:rPr>
          <w:rFonts w:cs="Arial"/>
          <w:color w:val="000000" w:themeColor="text1"/>
          <w:sz w:val="24"/>
          <w:szCs w:val="24"/>
        </w:rPr>
        <w:tab/>
      </w:r>
      <w:r w:rsidR="002A5309" w:rsidRPr="002A5309">
        <w:rPr>
          <w:rFonts w:cs="Arial"/>
          <w:color w:val="000000" w:themeColor="text1"/>
          <w:sz w:val="24"/>
          <w:szCs w:val="24"/>
        </w:rPr>
        <w:t>R4-2119141</w:t>
      </w:r>
      <w:bookmarkStart w:id="5" w:name="_GoBack"/>
      <w:bookmarkEnd w:id="5"/>
    </w:p>
    <w:p w14:paraId="3F94F918" w14:textId="77777777" w:rsidR="006C4650" w:rsidRPr="008B292E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8B292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1D704B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1D704B">
        <w:rPr>
          <w:rFonts w:ascii="Arial" w:hAnsi="Arial" w:cs="Arial"/>
          <w:b/>
          <w:color w:val="000000" w:themeColor="text1"/>
          <w:sz w:val="22"/>
        </w:rPr>
        <w:tab/>
      </w:r>
      <w:r w:rsidRPr="001D704B">
        <w:rPr>
          <w:rFonts w:ascii="Arial" w:hAnsi="Arial" w:cs="Arial"/>
          <w:color w:val="000000" w:themeColor="text1"/>
          <w:sz w:val="22"/>
        </w:rPr>
        <w:t>Huawei</w:t>
      </w:r>
    </w:p>
    <w:p w14:paraId="6418A75D" w14:textId="752742A1" w:rsidR="003841C2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>Title:</w:t>
      </w:r>
      <w:r w:rsidRPr="001D704B">
        <w:rPr>
          <w:rFonts w:ascii="Arial" w:hAnsi="Arial" w:cs="Arial"/>
          <w:color w:val="000000" w:themeColor="text1"/>
          <w:sz w:val="22"/>
        </w:rPr>
        <w:t xml:space="preserve"> </w:t>
      </w:r>
      <w:r w:rsidRPr="001D704B">
        <w:rPr>
          <w:rFonts w:ascii="Arial" w:hAnsi="Arial" w:cs="Arial"/>
          <w:color w:val="000000" w:themeColor="text1"/>
          <w:sz w:val="22"/>
        </w:rPr>
        <w:tab/>
      </w:r>
      <w:r w:rsidR="00C34BC9" w:rsidRPr="00C34BC9">
        <w:rPr>
          <w:rFonts w:ascii="Arial" w:hAnsi="Arial" w:cs="Arial"/>
          <w:color w:val="000000" w:themeColor="text1"/>
          <w:sz w:val="22"/>
        </w:rPr>
        <w:t>Further discussion on the NTN gNB Class/Type</w:t>
      </w:r>
    </w:p>
    <w:p w14:paraId="3ACA12DB" w14:textId="159406A0" w:rsidR="00D64225" w:rsidRPr="001D704B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>Agen</w:t>
      </w:r>
      <w:r w:rsidRPr="001D704B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1D704B">
        <w:rPr>
          <w:rFonts w:ascii="Arial" w:hAnsi="Arial" w:cs="Arial"/>
          <w:b/>
          <w:color w:val="000000" w:themeColor="text1"/>
          <w:sz w:val="22"/>
        </w:rPr>
        <w:t>a Item:</w:t>
      </w:r>
      <w:r w:rsidRPr="001D704B">
        <w:rPr>
          <w:rFonts w:ascii="Arial" w:hAnsi="Arial" w:cs="Arial"/>
          <w:color w:val="000000" w:themeColor="text1"/>
          <w:sz w:val="22"/>
        </w:rPr>
        <w:tab/>
      </w:r>
      <w:r w:rsidR="00C34BC9">
        <w:rPr>
          <w:rFonts w:ascii="Arial" w:hAnsi="Arial" w:cs="Arial"/>
          <w:color w:val="000000" w:themeColor="text1"/>
          <w:sz w:val="22"/>
        </w:rPr>
        <w:t>8.13.1.2</w:t>
      </w:r>
    </w:p>
    <w:p w14:paraId="754225A9" w14:textId="6BCF5947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1D704B">
        <w:rPr>
          <w:rFonts w:ascii="Arial" w:hAnsi="Arial" w:cs="Arial"/>
          <w:b/>
          <w:color w:val="000000" w:themeColor="text1"/>
          <w:sz w:val="22"/>
        </w:rPr>
        <w:t>Document for:</w:t>
      </w:r>
      <w:r w:rsidRPr="001D704B">
        <w:rPr>
          <w:rFonts w:ascii="Arial" w:hAnsi="Arial" w:cs="Arial"/>
          <w:color w:val="000000" w:themeColor="text1"/>
          <w:sz w:val="22"/>
        </w:rPr>
        <w:tab/>
      </w:r>
      <w:r w:rsidR="00575C92" w:rsidRPr="001D704B">
        <w:rPr>
          <w:rFonts w:ascii="Arial" w:hAnsi="Arial" w:cs="Arial"/>
          <w:color w:val="000000" w:themeColor="text1"/>
          <w:sz w:val="22"/>
        </w:rPr>
        <w:t>Discussion</w:t>
      </w:r>
      <w:r w:rsidR="00575C9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EA52D9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t>Introduction</w:t>
      </w:r>
    </w:p>
    <w:bookmarkEnd w:id="3"/>
    <w:bookmarkEnd w:id="4"/>
    <w:p w14:paraId="4DC850FA" w14:textId="18D75486" w:rsidR="00757E24" w:rsidRPr="008F0418" w:rsidRDefault="003841C2" w:rsidP="0031533B">
      <w:r w:rsidRPr="006C2860">
        <w:t xml:space="preserve">In this contribution, </w:t>
      </w:r>
      <w:r w:rsidR="00757E24">
        <w:t xml:space="preserve">we provide further inputs to the discussion on the </w:t>
      </w:r>
      <w:r w:rsidR="00757E24" w:rsidRPr="00757E24">
        <w:t>NTN gNB Class/Type</w:t>
      </w:r>
      <w:r w:rsidR="00CC782C" w:rsidRPr="006C2860">
        <w:t>.</w:t>
      </w:r>
    </w:p>
    <w:p w14:paraId="48BB901D" w14:textId="77777777" w:rsidR="00394E91" w:rsidRDefault="008F0418" w:rsidP="00C43FDD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30696247" w14:textId="049DFDA8" w:rsidR="00394E91" w:rsidRPr="00394E91" w:rsidRDefault="00394E91" w:rsidP="00394E91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394E91">
        <w:t xml:space="preserve">NTN </w:t>
      </w:r>
      <w:r w:rsidR="001D3B22">
        <w:t>architecture considerations</w:t>
      </w:r>
      <w:r w:rsidRPr="00394E91">
        <w:t xml:space="preserve"> </w:t>
      </w:r>
    </w:p>
    <w:p w14:paraId="749D0382" w14:textId="75A3BFC8" w:rsidR="00757E24" w:rsidRPr="00C43FDD" w:rsidRDefault="00C43FDD" w:rsidP="00C43FDD">
      <w:r w:rsidRPr="00C43FDD">
        <w:t xml:space="preserve">Referring to the WF from last RAN4 meeting in [1], </w:t>
      </w:r>
      <w:r w:rsidR="00B000A0">
        <w:t xml:space="preserve">the following was agreed: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2757" w14:paraId="20FB0E5E" w14:textId="77777777" w:rsidTr="003D2757">
        <w:tc>
          <w:tcPr>
            <w:tcW w:w="9631" w:type="dxa"/>
          </w:tcPr>
          <w:p w14:paraId="6A2ED054" w14:textId="0C128ED9" w:rsidR="003D2757" w:rsidRDefault="0078509D" w:rsidP="00C34BC9">
            <w:pPr>
              <w:rPr>
                <w:color w:val="1F497D"/>
                <w:sz w:val="22"/>
                <w:szCs w:val="22"/>
                <w:highlight w:val="yellow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EFEE370" wp14:editId="536819E6">
                  <wp:extent cx="6122035" cy="17399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1739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63E469" w14:textId="77777777" w:rsidR="00C43FDD" w:rsidRPr="00B000A0" w:rsidRDefault="00C43FDD" w:rsidP="00B000A0"/>
    <w:p w14:paraId="26013F3D" w14:textId="60084FED" w:rsidR="00B000A0" w:rsidRPr="00B000A0" w:rsidRDefault="00B000A0" w:rsidP="00B000A0">
      <w:r w:rsidRPr="00B000A0">
        <w:t xml:space="preserve">Last meeting BS type 1-C, 1-H, and 1-O was discussed in the context of NTN. The need for the 1-C was supposed to be checked at this RAN4 meeting. In case of 1-O, its progress was to be also monitored, with the concern of the workload and the NTN WI timeline in Rel-17. Below we provide our views on the all the above considered architecture types discussed under NTN WI: </w:t>
      </w:r>
    </w:p>
    <w:p w14:paraId="6DBCD8EC" w14:textId="77777777" w:rsidR="005B7E49" w:rsidRDefault="005B7E49" w:rsidP="005B7E49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0"/>
          <w:szCs w:val="20"/>
        </w:rPr>
      </w:pPr>
      <w:r w:rsidRPr="00B000A0">
        <w:rPr>
          <w:rFonts w:ascii="Times New Roman" w:hAnsi="Times New Roman" w:cs="Times New Roman"/>
          <w:sz w:val="20"/>
          <w:szCs w:val="20"/>
        </w:rPr>
        <w:t>non-AAS architecture</w:t>
      </w:r>
    </w:p>
    <w:p w14:paraId="468140FA" w14:textId="27174BB8" w:rsidR="00B000A0" w:rsidRDefault="00B000A0" w:rsidP="005B7E49">
      <w:pPr>
        <w:pStyle w:val="ListParagraph"/>
        <w:numPr>
          <w:ilvl w:val="1"/>
          <w:numId w:val="42"/>
        </w:numPr>
        <w:rPr>
          <w:rFonts w:ascii="Times New Roman" w:hAnsi="Times New Roman" w:cs="Times New Roman"/>
          <w:sz w:val="20"/>
          <w:szCs w:val="20"/>
        </w:rPr>
      </w:pPr>
      <w:r w:rsidRPr="005B7E49">
        <w:rPr>
          <w:rFonts w:ascii="Times New Roman" w:hAnsi="Times New Roman" w:cs="Times New Roman"/>
          <w:b/>
          <w:sz w:val="20"/>
          <w:szCs w:val="20"/>
        </w:rPr>
        <w:t>BS type 1-C</w:t>
      </w:r>
      <w:r w:rsidRPr="005B7E49">
        <w:rPr>
          <w:rFonts w:ascii="Times New Roman" w:hAnsi="Times New Roman" w:cs="Times New Roman"/>
          <w:sz w:val="20"/>
          <w:szCs w:val="20"/>
        </w:rPr>
        <w:t xml:space="preserve"> consideration for NTN gNB</w:t>
      </w:r>
      <w:r w:rsidR="005B7E49" w:rsidRPr="005B7E49">
        <w:rPr>
          <w:rFonts w:ascii="Times New Roman" w:hAnsi="Times New Roman" w:cs="Times New Roman"/>
          <w:sz w:val="20"/>
          <w:szCs w:val="20"/>
        </w:rPr>
        <w:t xml:space="preserve">: </w:t>
      </w:r>
      <w:r w:rsidRPr="005B7E49">
        <w:rPr>
          <w:rFonts w:ascii="Times New Roman" w:hAnsi="Times New Roman" w:cs="Times New Roman"/>
          <w:sz w:val="20"/>
          <w:szCs w:val="20"/>
        </w:rPr>
        <w:t xml:space="preserve">The main issue with the consideration of the non-AAS architecture for NTN is the practical design of the antenna (array) </w:t>
      </w:r>
      <w:r w:rsidR="00E2077A">
        <w:rPr>
          <w:rFonts w:ascii="Times New Roman" w:hAnsi="Times New Roman" w:cs="Times New Roman"/>
          <w:sz w:val="20"/>
          <w:szCs w:val="20"/>
        </w:rPr>
        <w:t xml:space="preserve">and its size </w:t>
      </w:r>
      <w:r w:rsidRPr="005B7E49">
        <w:rPr>
          <w:rFonts w:ascii="Times New Roman" w:hAnsi="Times New Roman" w:cs="Times New Roman"/>
          <w:sz w:val="20"/>
          <w:szCs w:val="20"/>
        </w:rPr>
        <w:t xml:space="preserve">for NTN node. </w:t>
      </w:r>
      <w:r w:rsidR="00B71F14">
        <w:rPr>
          <w:rFonts w:ascii="Times New Roman" w:hAnsi="Times New Roman" w:cs="Times New Roman"/>
          <w:sz w:val="20"/>
          <w:szCs w:val="20"/>
        </w:rPr>
        <w:t>There were also technical concerns raised, related to the coverage provided by pa</w:t>
      </w:r>
      <w:r w:rsidR="00E2077A">
        <w:rPr>
          <w:rFonts w:ascii="Times New Roman" w:hAnsi="Times New Roman" w:cs="Times New Roman"/>
          <w:sz w:val="20"/>
          <w:szCs w:val="20"/>
        </w:rPr>
        <w:t>ssive antennas in NTN scenario, in relation to the beamforming.</w:t>
      </w:r>
    </w:p>
    <w:p w14:paraId="16BDAA4C" w14:textId="128AB591" w:rsidR="00E2077A" w:rsidRDefault="00E2077A" w:rsidP="00E2077A">
      <w:pPr>
        <w:pStyle w:val="ListParagraph"/>
        <w:ind w:left="14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With the above, the </w:t>
      </w:r>
      <w:r w:rsidRPr="00E2077A">
        <w:rPr>
          <w:rFonts w:ascii="Times New Roman" w:hAnsi="Times New Roman" w:cs="Times New Roman"/>
          <w:sz w:val="20"/>
          <w:szCs w:val="20"/>
        </w:rPr>
        <w:t xml:space="preserve">non-AAS architecture (1-C) is </w:t>
      </w:r>
      <w:r>
        <w:rPr>
          <w:rFonts w:ascii="Times New Roman" w:hAnsi="Times New Roman" w:cs="Times New Roman"/>
          <w:sz w:val="20"/>
          <w:szCs w:val="20"/>
        </w:rPr>
        <w:t xml:space="preserve">proposed to be </w:t>
      </w:r>
      <w:r w:rsidRPr="00E2077A">
        <w:rPr>
          <w:rFonts w:ascii="Times New Roman" w:hAnsi="Times New Roman" w:cs="Times New Roman"/>
          <w:sz w:val="20"/>
          <w:szCs w:val="20"/>
        </w:rPr>
        <w:t>confirmed as being out of scope of the Rel-17 NTN work.</w:t>
      </w:r>
    </w:p>
    <w:p w14:paraId="06CE4866" w14:textId="77777777" w:rsidR="005B7E49" w:rsidRDefault="005B7E49" w:rsidP="005B7E49">
      <w:pPr>
        <w:pStyle w:val="ListParagraph"/>
        <w:rPr>
          <w:rFonts w:ascii="Times New Roman" w:hAnsi="Times New Roman" w:cs="Times New Roman"/>
          <w:sz w:val="20"/>
          <w:szCs w:val="20"/>
        </w:rPr>
      </w:pPr>
    </w:p>
    <w:p w14:paraId="36EB93CF" w14:textId="77777777" w:rsidR="005B7E49" w:rsidRDefault="005B7E49" w:rsidP="00B000A0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0"/>
          <w:szCs w:val="20"/>
        </w:rPr>
      </w:pPr>
      <w:r w:rsidRPr="00B000A0">
        <w:rPr>
          <w:rFonts w:ascii="Times New Roman" w:hAnsi="Times New Roman" w:cs="Times New Roman"/>
          <w:sz w:val="20"/>
          <w:szCs w:val="20"/>
        </w:rPr>
        <w:t xml:space="preserve">AAS architecture </w:t>
      </w:r>
    </w:p>
    <w:p w14:paraId="00FAB396" w14:textId="540B15C0" w:rsidR="005B7E49" w:rsidRDefault="005B7E49" w:rsidP="005B7E49">
      <w:pPr>
        <w:pStyle w:val="ListParagrap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Under the AAS architecture, we have two options: the Hybrid set of requirements, as well as full set of radiated requirements: </w:t>
      </w:r>
    </w:p>
    <w:p w14:paraId="274E8F8F" w14:textId="0C045253" w:rsidR="005B7E49" w:rsidRDefault="00B000A0" w:rsidP="005B7E49">
      <w:pPr>
        <w:pStyle w:val="ListParagraph"/>
        <w:numPr>
          <w:ilvl w:val="1"/>
          <w:numId w:val="42"/>
        </w:numPr>
        <w:rPr>
          <w:rFonts w:ascii="Times New Roman" w:hAnsi="Times New Roman" w:cs="Times New Roman"/>
          <w:sz w:val="20"/>
          <w:szCs w:val="20"/>
        </w:rPr>
      </w:pPr>
      <w:r w:rsidRPr="005B7E49">
        <w:rPr>
          <w:rFonts w:ascii="Times New Roman" w:hAnsi="Times New Roman" w:cs="Times New Roman"/>
          <w:b/>
          <w:sz w:val="20"/>
          <w:szCs w:val="20"/>
        </w:rPr>
        <w:t>BS type 1-H</w:t>
      </w:r>
      <w:r w:rsidRPr="00B000A0">
        <w:rPr>
          <w:rFonts w:ascii="Times New Roman" w:hAnsi="Times New Roman" w:cs="Times New Roman"/>
          <w:sz w:val="20"/>
          <w:szCs w:val="20"/>
        </w:rPr>
        <w:t xml:space="preserve"> consideration for NTN gNB</w:t>
      </w:r>
      <w:r w:rsidR="005B7E49">
        <w:rPr>
          <w:rFonts w:ascii="Times New Roman" w:hAnsi="Times New Roman" w:cs="Times New Roman"/>
          <w:sz w:val="20"/>
          <w:szCs w:val="20"/>
        </w:rPr>
        <w:t xml:space="preserve">: </w:t>
      </w:r>
      <w:r w:rsidR="003339B5" w:rsidRPr="005B7E49">
        <w:rPr>
          <w:rFonts w:ascii="Times New Roman" w:hAnsi="Times New Roman" w:cs="Times New Roman"/>
          <w:sz w:val="20"/>
          <w:szCs w:val="20"/>
        </w:rPr>
        <w:t xml:space="preserve">Referring to the TN AAS, the hybrid set of requirements is composed of two radiated requirements (EIRP for TX, EIS for RX), while the other remaining RF requirements were re-used from the conducted (non-AAS) TN specification. </w:t>
      </w:r>
      <w:r w:rsidR="00B65E86" w:rsidRPr="005B7E49">
        <w:rPr>
          <w:rFonts w:ascii="Times New Roman" w:hAnsi="Times New Roman" w:cs="Times New Roman"/>
          <w:sz w:val="20"/>
          <w:szCs w:val="20"/>
        </w:rPr>
        <w:t xml:space="preserve">The reason for keeping mix of conducted and radiated requirements for 1-H was simply lack of time to complete all the </w:t>
      </w:r>
      <w:r w:rsidR="00B65E86" w:rsidRPr="005B7E49">
        <w:rPr>
          <w:rFonts w:ascii="Times New Roman" w:hAnsi="Times New Roman" w:cs="Times New Roman"/>
          <w:sz w:val="20"/>
          <w:szCs w:val="20"/>
        </w:rPr>
        <w:lastRenderedPageBreak/>
        <w:t xml:space="preserve">radiated requirements </w:t>
      </w:r>
      <w:r w:rsidR="00E2077A">
        <w:rPr>
          <w:rFonts w:ascii="Times New Roman" w:hAnsi="Times New Roman" w:cs="Times New Roman"/>
          <w:sz w:val="20"/>
          <w:szCs w:val="20"/>
        </w:rPr>
        <w:t xml:space="preserve">within AAS WI </w:t>
      </w:r>
      <w:r w:rsidR="00B65E86" w:rsidRPr="005B7E49">
        <w:rPr>
          <w:rFonts w:ascii="Times New Roman" w:hAnsi="Times New Roman" w:cs="Times New Roman"/>
          <w:sz w:val="20"/>
          <w:szCs w:val="20"/>
        </w:rPr>
        <w:t xml:space="preserve">(1-H was not initially planned for the AAS BS in the first place – the initial goal was to do all the RF requirements as radiated). </w:t>
      </w:r>
      <w:r w:rsidR="005B7E49">
        <w:rPr>
          <w:rFonts w:ascii="Times New Roman" w:hAnsi="Times New Roman" w:cs="Times New Roman"/>
          <w:sz w:val="20"/>
          <w:szCs w:val="20"/>
        </w:rPr>
        <w:t xml:space="preserve">In other words, 1-H is a middle step towards the 1-O requirements set. </w:t>
      </w:r>
    </w:p>
    <w:p w14:paraId="1C4AA671" w14:textId="3B997AB6" w:rsidR="003339B5" w:rsidRPr="005B7E49" w:rsidRDefault="00B000A0" w:rsidP="005B7E49">
      <w:pPr>
        <w:pStyle w:val="ListParagraph"/>
        <w:numPr>
          <w:ilvl w:val="1"/>
          <w:numId w:val="42"/>
        </w:numPr>
        <w:rPr>
          <w:rFonts w:ascii="Times New Roman" w:hAnsi="Times New Roman" w:cs="Times New Roman"/>
          <w:sz w:val="20"/>
          <w:szCs w:val="20"/>
        </w:rPr>
      </w:pPr>
      <w:r w:rsidRPr="005B7E49">
        <w:rPr>
          <w:rFonts w:ascii="Times New Roman" w:hAnsi="Times New Roman" w:cs="Times New Roman"/>
          <w:b/>
          <w:sz w:val="20"/>
          <w:szCs w:val="20"/>
        </w:rPr>
        <w:t>BS type 1-O</w:t>
      </w:r>
      <w:r w:rsidRPr="005B7E49">
        <w:rPr>
          <w:rFonts w:ascii="Times New Roman" w:hAnsi="Times New Roman" w:cs="Times New Roman"/>
          <w:sz w:val="20"/>
          <w:szCs w:val="20"/>
        </w:rPr>
        <w:t xml:space="preserve"> consideration for NTN gNB</w:t>
      </w:r>
      <w:r w:rsidR="005B7E49">
        <w:rPr>
          <w:rFonts w:ascii="Times New Roman" w:hAnsi="Times New Roman" w:cs="Times New Roman"/>
          <w:sz w:val="20"/>
          <w:szCs w:val="20"/>
        </w:rPr>
        <w:t xml:space="preserve">: </w:t>
      </w:r>
      <w:r w:rsidR="003339B5" w:rsidRPr="005B7E49">
        <w:rPr>
          <w:rFonts w:ascii="Times New Roman" w:hAnsi="Times New Roman" w:cs="Times New Roman"/>
          <w:sz w:val="20"/>
          <w:szCs w:val="20"/>
        </w:rPr>
        <w:t xml:space="preserve">Referring to the work on TN AAS, the radiated requirements were translated from the conducted ones. </w:t>
      </w:r>
      <w:r w:rsidR="009C050A">
        <w:rPr>
          <w:rFonts w:ascii="Times New Roman" w:hAnsi="Times New Roman" w:cs="Times New Roman"/>
          <w:sz w:val="20"/>
          <w:szCs w:val="20"/>
        </w:rPr>
        <w:t>1-O products are not equipped with the antenna ports (no TAB connectors).</w:t>
      </w:r>
    </w:p>
    <w:p w14:paraId="749FFA1C" w14:textId="77777777" w:rsidR="008F3392" w:rsidRDefault="008F3392" w:rsidP="00C34BC9">
      <w:pPr>
        <w:rPr>
          <w:color w:val="1F497D"/>
          <w:sz w:val="22"/>
          <w:szCs w:val="22"/>
          <w:highlight w:val="yellow"/>
        </w:rPr>
      </w:pPr>
    </w:p>
    <w:p w14:paraId="6813466A" w14:textId="2CBB657A" w:rsidR="00B000A0" w:rsidRPr="00BE1FFE" w:rsidRDefault="003B7E44" w:rsidP="003B7E44">
      <w:pPr>
        <w:rPr>
          <w:color w:val="000000" w:themeColor="text1"/>
        </w:rPr>
      </w:pPr>
      <w:r w:rsidRPr="00BE1FFE">
        <w:rPr>
          <w:color w:val="000000" w:themeColor="text1"/>
        </w:rPr>
        <w:t xml:space="preserve">Based on the above analysis, the following is proposed: </w:t>
      </w:r>
    </w:p>
    <w:p w14:paraId="67A682F2" w14:textId="3A43DE6A" w:rsidR="00B000A0" w:rsidRPr="00BE1FFE" w:rsidRDefault="00B000A0" w:rsidP="00C34BC9">
      <w:pPr>
        <w:rPr>
          <w:color w:val="000000" w:themeColor="text1"/>
        </w:rPr>
      </w:pPr>
      <w:r w:rsidRPr="00BE1FFE">
        <w:rPr>
          <w:b/>
          <w:color w:val="000000" w:themeColor="text1"/>
        </w:rPr>
        <w:t>Proposal 1</w:t>
      </w:r>
      <w:r w:rsidRPr="00BE1FFE">
        <w:rPr>
          <w:color w:val="000000" w:themeColor="text1"/>
        </w:rPr>
        <w:t xml:space="preserve">: non-AAS architecture </w:t>
      </w:r>
      <w:r w:rsidR="00BE1FFE" w:rsidRPr="00BE1FFE">
        <w:rPr>
          <w:color w:val="000000" w:themeColor="text1"/>
        </w:rPr>
        <w:t xml:space="preserve">(1-C) </w:t>
      </w:r>
      <w:r w:rsidRPr="00BE1FFE">
        <w:rPr>
          <w:color w:val="000000" w:themeColor="text1"/>
        </w:rPr>
        <w:t xml:space="preserve">is confirmed as </w:t>
      </w:r>
      <w:r w:rsidR="003B7E44" w:rsidRPr="00BE1FFE">
        <w:rPr>
          <w:color w:val="000000" w:themeColor="text1"/>
        </w:rPr>
        <w:t>being out of scope of the Rel-17 NTN work.</w:t>
      </w:r>
    </w:p>
    <w:p w14:paraId="5AF033D1" w14:textId="572392D7" w:rsidR="00BE1FFE" w:rsidRPr="009131AA" w:rsidRDefault="00B000A0" w:rsidP="00B000A0">
      <w:pPr>
        <w:rPr>
          <w:color w:val="000000" w:themeColor="text1"/>
        </w:rPr>
      </w:pPr>
      <w:r w:rsidRPr="00BE1FFE">
        <w:rPr>
          <w:b/>
          <w:color w:val="000000" w:themeColor="text1"/>
        </w:rPr>
        <w:t>Proposal 2</w:t>
      </w:r>
      <w:r w:rsidRPr="00BE1FFE">
        <w:rPr>
          <w:color w:val="000000" w:themeColor="text1"/>
        </w:rPr>
        <w:t>:</w:t>
      </w:r>
      <w:r w:rsidR="005B7E49" w:rsidRPr="00BE1FFE">
        <w:rPr>
          <w:color w:val="000000" w:themeColor="text1"/>
        </w:rPr>
        <w:t xml:space="preserve"> Both 1-H and 1-O requirement sets use the AAS architecture</w:t>
      </w:r>
      <w:r w:rsidR="00BE1FFE" w:rsidRPr="00BE1FFE">
        <w:rPr>
          <w:color w:val="000000" w:themeColor="text1"/>
        </w:rPr>
        <w:t xml:space="preserve"> and shall be considered as one package of “AAS requiremen</w:t>
      </w:r>
      <w:r w:rsidR="00BE1FFE" w:rsidRPr="009131AA">
        <w:rPr>
          <w:color w:val="000000" w:themeColor="text1"/>
        </w:rPr>
        <w:t>ts”</w:t>
      </w:r>
      <w:r w:rsidR="001D3B22">
        <w:rPr>
          <w:color w:val="000000" w:themeColor="text1"/>
        </w:rPr>
        <w:t>.</w:t>
      </w:r>
    </w:p>
    <w:p w14:paraId="5B678460" w14:textId="3C18D7F8" w:rsidR="00B000A0" w:rsidRPr="009131AA" w:rsidRDefault="00BE1FFE" w:rsidP="00B000A0">
      <w:pPr>
        <w:rPr>
          <w:color w:val="000000" w:themeColor="text1"/>
        </w:rPr>
      </w:pPr>
      <w:r w:rsidRPr="009131AA">
        <w:rPr>
          <w:color w:val="000000" w:themeColor="text1"/>
        </w:rPr>
        <w:t>Depending on the final progress</w:t>
      </w:r>
      <w:r w:rsidR="001D3B22">
        <w:rPr>
          <w:color w:val="000000" w:themeColor="text1"/>
        </w:rPr>
        <w:t xml:space="preserve"> on RF requirements discussion</w:t>
      </w:r>
      <w:r w:rsidRPr="009131AA">
        <w:rPr>
          <w:color w:val="000000" w:themeColor="text1"/>
        </w:rPr>
        <w:t>, we may, or may not reach full set of radiated requirements for 1-O</w:t>
      </w:r>
      <w:r w:rsidR="005B7E49" w:rsidRPr="009131AA">
        <w:rPr>
          <w:color w:val="000000" w:themeColor="text1"/>
        </w:rPr>
        <w:t>.</w:t>
      </w:r>
    </w:p>
    <w:p w14:paraId="384B0D4B" w14:textId="492DBBE5" w:rsidR="008F3392" w:rsidRPr="009131AA" w:rsidRDefault="00B000A0" w:rsidP="009131AA">
      <w:pPr>
        <w:rPr>
          <w:color w:val="000000" w:themeColor="text1"/>
          <w:highlight w:val="yellow"/>
          <w:lang w:val="en-US"/>
        </w:rPr>
      </w:pPr>
      <w:r w:rsidRPr="009131AA">
        <w:rPr>
          <w:b/>
          <w:color w:val="000000" w:themeColor="text1"/>
        </w:rPr>
        <w:t>Proposal 3</w:t>
      </w:r>
      <w:r w:rsidRPr="009131AA">
        <w:rPr>
          <w:color w:val="000000" w:themeColor="text1"/>
        </w:rPr>
        <w:t>:</w:t>
      </w:r>
      <w:r w:rsidR="003339B5" w:rsidRPr="009131AA">
        <w:rPr>
          <w:color w:val="000000" w:themeColor="text1"/>
        </w:rPr>
        <w:t xml:space="preserve"> BS type 1</w:t>
      </w:r>
      <w:r w:rsidR="003339B5" w:rsidRPr="00BE1FFE">
        <w:rPr>
          <w:color w:val="000000" w:themeColor="text1"/>
        </w:rPr>
        <w:t>-O (AAS architecture) consideration for NTN gNB is confirmed to be included in Rel</w:t>
      </w:r>
      <w:r w:rsidR="003339B5" w:rsidRPr="00BE1FFE">
        <w:rPr>
          <w:color w:val="000000" w:themeColor="text1"/>
        </w:rPr>
        <w:noBreakHyphen/>
        <w:t xml:space="preserve">17. </w:t>
      </w:r>
    </w:p>
    <w:p w14:paraId="4B8F006B" w14:textId="692445A1" w:rsidR="00394E91" w:rsidRPr="00394E91" w:rsidRDefault="002C5005" w:rsidP="00394E91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</w:pPr>
      <w:r>
        <w:t>NTN type/class</w:t>
      </w:r>
    </w:p>
    <w:p w14:paraId="45118102" w14:textId="2A3F9F26" w:rsidR="00394E91" w:rsidRDefault="0078509D" w:rsidP="0078509D">
      <w:pPr>
        <w:rPr>
          <w:lang w:val="en-US"/>
        </w:rPr>
      </w:pPr>
      <w:r w:rsidRPr="0078509D">
        <w:rPr>
          <w:lang w:val="en-US"/>
        </w:rPr>
        <w:t>Referring to the WF from last RAN4 meeting in [1],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509D" w14:paraId="4B40F189" w14:textId="77777777" w:rsidTr="0078509D">
        <w:tc>
          <w:tcPr>
            <w:tcW w:w="9631" w:type="dxa"/>
          </w:tcPr>
          <w:p w14:paraId="57BB65E5" w14:textId="48F17658" w:rsidR="0078509D" w:rsidRDefault="0078509D" w:rsidP="0078509D">
            <w:pPr>
              <w:rPr>
                <w:highlight w:val="yellow"/>
                <w:lang w:val="en-US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7255ECFA" wp14:editId="657118F2">
                  <wp:extent cx="6122035" cy="271780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2035" cy="271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6EBB1D2" w14:textId="77777777" w:rsidR="005E3712" w:rsidRDefault="005E3712" w:rsidP="005E3712">
      <w:pPr>
        <w:jc w:val="both"/>
        <w:rPr>
          <w:highlight w:val="yellow"/>
          <w:lang w:val="en-US"/>
        </w:rPr>
      </w:pPr>
    </w:p>
    <w:p w14:paraId="5DB8DB19" w14:textId="2B303B51" w:rsidR="00227391" w:rsidRPr="00683222" w:rsidRDefault="00B94525" w:rsidP="005E3712">
      <w:pPr>
        <w:jc w:val="both"/>
        <w:rPr>
          <w:lang w:val="en-US"/>
        </w:rPr>
      </w:pPr>
      <w:r w:rsidRPr="00346706">
        <w:rPr>
          <w:lang w:val="en-US"/>
        </w:rPr>
        <w:t xml:space="preserve">Referring to the TN RF requirements, it is clear that some of the requirements are (BS) class-specific. </w:t>
      </w:r>
      <w:r w:rsidR="002C5005" w:rsidRPr="00346706">
        <w:rPr>
          <w:lang w:val="en-US"/>
        </w:rPr>
        <w:t>In</w:t>
      </w:r>
      <w:r w:rsidRPr="00346706">
        <w:rPr>
          <w:lang w:val="en-US"/>
        </w:rPr>
        <w:t xml:space="preserve"> case of NR spec for TN, BS classes were reused from legacy </w:t>
      </w:r>
      <w:r w:rsidR="002C5005">
        <w:rPr>
          <w:lang w:val="en-US"/>
        </w:rPr>
        <w:t>RAN4 specifications</w:t>
      </w:r>
      <w:r w:rsidRPr="00346706">
        <w:rPr>
          <w:lang w:val="en-US"/>
        </w:rPr>
        <w:t>, with the RF requirements being defined afterwards (</w:t>
      </w:r>
      <w:r w:rsidR="002C5005">
        <w:rPr>
          <w:lang w:val="en-US"/>
        </w:rPr>
        <w:t xml:space="preserve">i.e. BS classes were decided </w:t>
      </w:r>
      <w:r w:rsidRPr="00346706">
        <w:rPr>
          <w:lang w:val="en-US"/>
        </w:rPr>
        <w:t>before the RF requirements were defined). On the other hand, RAN4 has already had experience with the BS classes</w:t>
      </w:r>
      <w:r w:rsidR="002C5005">
        <w:rPr>
          <w:lang w:val="en-US"/>
        </w:rPr>
        <w:t xml:space="preserve"> and the range of deployment scenario to cover. I</w:t>
      </w:r>
      <w:r w:rsidRPr="00346706">
        <w:rPr>
          <w:lang w:val="en-US"/>
        </w:rPr>
        <w:t xml:space="preserve">t was quite obvious what are the deployment-specific differences related to various BS classes, etc. In case of NTN, the situation is not that clear, </w:t>
      </w:r>
      <w:r w:rsidRPr="00683222">
        <w:rPr>
          <w:lang w:val="en-US"/>
        </w:rPr>
        <w:t xml:space="preserve">yet. </w:t>
      </w:r>
    </w:p>
    <w:p w14:paraId="15BE355B" w14:textId="367CBCED" w:rsidR="002C5005" w:rsidRPr="00683222" w:rsidRDefault="002C5005" w:rsidP="002C5005">
      <w:pPr>
        <w:jc w:val="both"/>
      </w:pPr>
      <w:r w:rsidRPr="00683222">
        <w:t xml:space="preserve">It shall be also highlighted, that the benefit of possibly having multiple NTN classes is that </w:t>
      </w:r>
      <w:r w:rsidR="00683222" w:rsidRPr="00683222">
        <w:t xml:space="preserve">e.g. LEO products with smaller coverage </w:t>
      </w:r>
      <w:r w:rsidRPr="00683222">
        <w:t xml:space="preserve">may have the cost advantage, i.e. the RF requirements may be relaxed, resulting in cheaper products. In other words, using the wide-coverage </w:t>
      </w:r>
      <w:r w:rsidR="00683222" w:rsidRPr="00683222">
        <w:t xml:space="preserve">GEO oriented </w:t>
      </w:r>
      <w:r w:rsidRPr="00683222">
        <w:t xml:space="preserve">products for </w:t>
      </w:r>
      <w:r w:rsidR="00683222" w:rsidRPr="00683222">
        <w:t xml:space="preserve">LEO purposes would be seen as unnecessary over-dimensioning. </w:t>
      </w:r>
      <w:r w:rsidRPr="00683222">
        <w:t xml:space="preserve">Therefore, for sake of NTN market development, having multiple classes seems to be beneficial. </w:t>
      </w:r>
    </w:p>
    <w:p w14:paraId="74605363" w14:textId="19876147" w:rsidR="002C5005" w:rsidRPr="002C5005" w:rsidRDefault="00A57E9A" w:rsidP="005E3712">
      <w:pPr>
        <w:jc w:val="both"/>
      </w:pPr>
      <w:r w:rsidRPr="00A57E9A">
        <w:rPr>
          <w:b/>
        </w:rPr>
        <w:t>Observation</w:t>
      </w:r>
      <w:r>
        <w:t xml:space="preserve">: </w:t>
      </w:r>
      <w:r w:rsidRPr="00683222">
        <w:t xml:space="preserve">having multiple </w:t>
      </w:r>
      <w:r>
        <w:t xml:space="preserve">NTN </w:t>
      </w:r>
      <w:r w:rsidRPr="00683222">
        <w:t xml:space="preserve">classes </w:t>
      </w:r>
      <w:r>
        <w:t xml:space="preserve">is considered </w:t>
      </w:r>
      <w:r w:rsidRPr="00683222">
        <w:t>to be beneficial</w:t>
      </w:r>
      <w:r>
        <w:t xml:space="preserve"> for NTN market (product cost, RF paramet</w:t>
      </w:r>
      <w:r w:rsidR="00C81FF8">
        <w:t>ers adjusted to the scenario needs, etc.</w:t>
      </w:r>
      <w:r>
        <w:t>).</w:t>
      </w:r>
    </w:p>
    <w:p w14:paraId="3177378C" w14:textId="272D1BA9" w:rsidR="00B94525" w:rsidRPr="00346706" w:rsidRDefault="00B94525" w:rsidP="005E3712">
      <w:pPr>
        <w:jc w:val="both"/>
        <w:rPr>
          <w:lang w:val="en-US"/>
        </w:rPr>
      </w:pPr>
      <w:r w:rsidRPr="00346706">
        <w:rPr>
          <w:lang w:val="en-US"/>
        </w:rPr>
        <w:t>Therefore in order not to delay the progress it is better not to introduce unnecessary inter-dependencies among the “BS class decision” and the “RF requirements decisions”.</w:t>
      </w:r>
      <w:r w:rsidR="00CE7D63">
        <w:rPr>
          <w:lang w:val="en-US"/>
        </w:rPr>
        <w:t xml:space="preserve"> For sake of progress, RAN4 may continue the discussion with a single general NTN class, and let the RF session to progress on RF requirement decisions.  </w:t>
      </w:r>
    </w:p>
    <w:p w14:paraId="60A751D8" w14:textId="0BE1355F" w:rsidR="00F53CDA" w:rsidRDefault="00227391" w:rsidP="005E3712">
      <w:pPr>
        <w:jc w:val="both"/>
        <w:rPr>
          <w:color w:val="000000" w:themeColor="text1"/>
        </w:rPr>
      </w:pPr>
      <w:r w:rsidRPr="009131AA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4</w:t>
      </w:r>
      <w:r w:rsidRPr="009131AA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8C6CAA">
        <w:rPr>
          <w:color w:val="000000" w:themeColor="text1"/>
        </w:rPr>
        <w:t xml:space="preserve">for now </w:t>
      </w:r>
      <w:r>
        <w:rPr>
          <w:color w:val="000000" w:themeColor="text1"/>
        </w:rPr>
        <w:t>proceed with a single, general NTN class covering all the envisioned scenarios</w:t>
      </w:r>
      <w:r w:rsidR="00F53CDA">
        <w:rPr>
          <w:color w:val="000000" w:themeColor="text1"/>
        </w:rPr>
        <w:t xml:space="preserve"> (</w:t>
      </w:r>
      <w:r>
        <w:rPr>
          <w:color w:val="000000" w:themeColor="text1"/>
        </w:rPr>
        <w:t>i.e. the widest coverage case</w:t>
      </w:r>
      <w:r w:rsidR="00F53CDA">
        <w:rPr>
          <w:color w:val="000000" w:themeColor="text1"/>
        </w:rPr>
        <w:t>)</w:t>
      </w:r>
      <w:r>
        <w:rPr>
          <w:color w:val="000000" w:themeColor="text1"/>
        </w:rPr>
        <w:t>.</w:t>
      </w:r>
    </w:p>
    <w:p w14:paraId="4E74CAC8" w14:textId="30BD9C1C" w:rsidR="00F53CDA" w:rsidRDefault="00F53CDA" w:rsidP="00F53CDA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In the meantime, the RF discussion shall not consider to be limited to a single NTN class, i.e. the motivation for more NTN classes shall possibly come from RF requirements discussion. </w:t>
      </w:r>
    </w:p>
    <w:p w14:paraId="2CC9A2BC" w14:textId="0A0577BB" w:rsidR="00F53CDA" w:rsidRPr="00F53CDA" w:rsidRDefault="00F53CDA" w:rsidP="005E3712">
      <w:pPr>
        <w:jc w:val="both"/>
        <w:rPr>
          <w:lang w:val="en-US"/>
        </w:rPr>
      </w:pPr>
      <w:r w:rsidRPr="00346706">
        <w:rPr>
          <w:lang w:val="en-US"/>
        </w:rPr>
        <w:t>More NTN classes can be introduced</w:t>
      </w:r>
      <w:r>
        <w:rPr>
          <w:lang w:val="en-US"/>
        </w:rPr>
        <w:t xml:space="preserve"> (still within Rel-17</w:t>
      </w:r>
      <w:r w:rsidR="009C050A">
        <w:rPr>
          <w:lang w:val="en-US"/>
        </w:rPr>
        <w:t xml:space="preserve"> or later</w:t>
      </w:r>
      <w:r>
        <w:rPr>
          <w:lang w:val="en-US"/>
        </w:rPr>
        <w:t>)</w:t>
      </w:r>
      <w:r w:rsidRPr="00346706">
        <w:rPr>
          <w:lang w:val="en-US"/>
        </w:rPr>
        <w:t xml:space="preserve">, once the RF requirements progress is mature enough. </w:t>
      </w:r>
    </w:p>
    <w:p w14:paraId="7B1C3191" w14:textId="0ECEEBB9" w:rsidR="00F53CDA" w:rsidRDefault="00F53CDA" w:rsidP="005E3712">
      <w:pPr>
        <w:jc w:val="both"/>
        <w:rPr>
          <w:color w:val="000000" w:themeColor="text1"/>
        </w:rPr>
      </w:pPr>
      <w:r w:rsidRPr="00F53CDA">
        <w:rPr>
          <w:b/>
          <w:color w:val="000000" w:themeColor="text1"/>
        </w:rPr>
        <w:t>Proposal 5</w:t>
      </w:r>
      <w:r>
        <w:rPr>
          <w:color w:val="000000" w:themeColor="text1"/>
        </w:rPr>
        <w:t xml:space="preserve">: RF session </w:t>
      </w:r>
      <w:r w:rsidR="008C6CAA">
        <w:rPr>
          <w:color w:val="000000" w:themeColor="text1"/>
        </w:rPr>
        <w:t xml:space="preserve">to </w:t>
      </w:r>
      <w:r>
        <w:rPr>
          <w:color w:val="000000" w:themeColor="text1"/>
        </w:rPr>
        <w:t xml:space="preserve">analyse and summarize RF requirements which could </w:t>
      </w:r>
      <w:r w:rsidR="009C050A">
        <w:rPr>
          <w:color w:val="000000" w:themeColor="text1"/>
        </w:rPr>
        <w:t xml:space="preserve">be </w:t>
      </w:r>
      <w:r w:rsidR="008C6CAA">
        <w:rPr>
          <w:color w:val="000000" w:themeColor="text1"/>
        </w:rPr>
        <w:t>NTN-class specific</w:t>
      </w:r>
      <w:r>
        <w:rPr>
          <w:color w:val="000000" w:themeColor="text1"/>
        </w:rPr>
        <w:t>. NTN deployments to be classified beforehand (e.g. GEO, LEO, etc.).</w:t>
      </w:r>
    </w:p>
    <w:p w14:paraId="7E529987" w14:textId="0F02409C" w:rsidR="006F0160" w:rsidRDefault="00F53CDA" w:rsidP="005E3712">
      <w:pPr>
        <w:jc w:val="both"/>
        <w:rPr>
          <w:color w:val="000000" w:themeColor="text1"/>
        </w:rPr>
      </w:pPr>
      <w:r>
        <w:rPr>
          <w:color w:val="000000" w:themeColor="text1"/>
        </w:rPr>
        <w:t>The NTN-class discussed could be postponed and re-visited at e.g. [RAN4#102-e].</w:t>
      </w:r>
      <w:r w:rsidR="00227391" w:rsidRPr="009131AA">
        <w:rPr>
          <w:color w:val="000000" w:themeColor="text1"/>
        </w:rPr>
        <w:t xml:space="preserve"> </w:t>
      </w:r>
    </w:p>
    <w:p w14:paraId="6DCA01B1" w14:textId="427A1E04" w:rsidR="00B5171B" w:rsidRDefault="00B37597" w:rsidP="0085572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rPr>
          <w:color w:val="000000" w:themeColor="text1"/>
        </w:rPr>
        <w:tab/>
      </w:r>
      <w:r w:rsidR="00B5171B" w:rsidRPr="001950BE">
        <w:t xml:space="preserve">Conclusion </w:t>
      </w:r>
    </w:p>
    <w:p w14:paraId="1893121B" w14:textId="6A19E473" w:rsidR="00CF4670" w:rsidRDefault="00904CB7" w:rsidP="009C050A">
      <w:r w:rsidRPr="00C15D42">
        <w:t xml:space="preserve">Based on the </w:t>
      </w:r>
      <w:r w:rsidR="00C15D42" w:rsidRPr="00C15D42">
        <w:t xml:space="preserve">above </w:t>
      </w:r>
      <w:r w:rsidRPr="00C15D42">
        <w:t>discussion</w:t>
      </w:r>
      <w:r w:rsidR="00C15D42" w:rsidRPr="00C15D42">
        <w:t xml:space="preserve"> and observations</w:t>
      </w:r>
      <w:r w:rsidRPr="00C15D42">
        <w:t xml:space="preserve">, the following </w:t>
      </w:r>
      <w:r w:rsidR="00E5591F" w:rsidRPr="00C15D42">
        <w:t>proposals</w:t>
      </w:r>
      <w:r w:rsidRPr="00C15D42">
        <w:t xml:space="preserve"> </w:t>
      </w:r>
      <w:r w:rsidR="008F0418" w:rsidRPr="00C15D42">
        <w:t xml:space="preserve">are </w:t>
      </w:r>
      <w:r w:rsidRPr="00C15D42">
        <w:t xml:space="preserve">formulated: </w:t>
      </w:r>
    </w:p>
    <w:p w14:paraId="47BC61B0" w14:textId="77777777" w:rsidR="009C050A" w:rsidRPr="00BE1FFE" w:rsidRDefault="009C050A" w:rsidP="009C050A">
      <w:pPr>
        <w:rPr>
          <w:color w:val="000000" w:themeColor="text1"/>
        </w:rPr>
      </w:pPr>
      <w:r w:rsidRPr="00BE1FFE">
        <w:rPr>
          <w:b/>
          <w:color w:val="000000" w:themeColor="text1"/>
        </w:rPr>
        <w:t>Proposal 1</w:t>
      </w:r>
      <w:r w:rsidRPr="00BE1FFE">
        <w:rPr>
          <w:color w:val="000000" w:themeColor="text1"/>
        </w:rPr>
        <w:t>: non-AAS architecture (1-C) is confirmed as being out of scope of the Rel-17 NTN work.</w:t>
      </w:r>
    </w:p>
    <w:p w14:paraId="20FC7714" w14:textId="77777777" w:rsidR="009C050A" w:rsidRPr="009131AA" w:rsidRDefault="009C050A" w:rsidP="009C050A">
      <w:pPr>
        <w:rPr>
          <w:color w:val="000000" w:themeColor="text1"/>
        </w:rPr>
      </w:pPr>
      <w:r w:rsidRPr="00BE1FFE">
        <w:rPr>
          <w:b/>
          <w:color w:val="000000" w:themeColor="text1"/>
        </w:rPr>
        <w:t>Proposal 2</w:t>
      </w:r>
      <w:r w:rsidRPr="00BE1FFE">
        <w:rPr>
          <w:color w:val="000000" w:themeColor="text1"/>
        </w:rPr>
        <w:t>: Both 1-H and 1-O requirement sets use the AAS architecture and shall be considered as one package of “AAS requiremen</w:t>
      </w:r>
      <w:r w:rsidRPr="009131AA">
        <w:rPr>
          <w:color w:val="000000" w:themeColor="text1"/>
        </w:rPr>
        <w:t>ts”</w:t>
      </w:r>
      <w:r>
        <w:rPr>
          <w:color w:val="000000" w:themeColor="text1"/>
        </w:rPr>
        <w:t>.</w:t>
      </w:r>
    </w:p>
    <w:p w14:paraId="5A5161AE" w14:textId="77777777" w:rsidR="009C050A" w:rsidRPr="009131AA" w:rsidRDefault="009C050A" w:rsidP="009C050A">
      <w:pPr>
        <w:rPr>
          <w:color w:val="000000" w:themeColor="text1"/>
          <w:highlight w:val="yellow"/>
          <w:lang w:val="en-US"/>
        </w:rPr>
      </w:pPr>
      <w:r w:rsidRPr="009131AA">
        <w:rPr>
          <w:b/>
          <w:color w:val="000000" w:themeColor="text1"/>
        </w:rPr>
        <w:t>Proposal 3</w:t>
      </w:r>
      <w:r w:rsidRPr="009131AA">
        <w:rPr>
          <w:color w:val="000000" w:themeColor="text1"/>
        </w:rPr>
        <w:t>: BS type 1</w:t>
      </w:r>
      <w:r w:rsidRPr="00BE1FFE">
        <w:rPr>
          <w:color w:val="000000" w:themeColor="text1"/>
        </w:rPr>
        <w:t>-O (AAS architecture) consideration for NTN gNB is confirmed to be included in Rel</w:t>
      </w:r>
      <w:r w:rsidRPr="00BE1FFE">
        <w:rPr>
          <w:color w:val="000000" w:themeColor="text1"/>
        </w:rPr>
        <w:noBreakHyphen/>
        <w:t xml:space="preserve">17. </w:t>
      </w:r>
    </w:p>
    <w:p w14:paraId="7983C2C2" w14:textId="77777777" w:rsidR="009C050A" w:rsidRDefault="009C050A" w:rsidP="009C050A">
      <w:pPr>
        <w:jc w:val="both"/>
        <w:rPr>
          <w:color w:val="000000" w:themeColor="text1"/>
        </w:rPr>
      </w:pPr>
      <w:r w:rsidRPr="009131AA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4</w:t>
      </w:r>
      <w:r w:rsidRPr="009131AA">
        <w:rPr>
          <w:color w:val="000000" w:themeColor="text1"/>
        </w:rPr>
        <w:t>:</w:t>
      </w:r>
      <w:r>
        <w:rPr>
          <w:color w:val="000000" w:themeColor="text1"/>
        </w:rPr>
        <w:t xml:space="preserve"> for now proceed with a single, general NTN class covering all the envisioned scenarios (i.e. the widest coverage case).</w:t>
      </w:r>
    </w:p>
    <w:p w14:paraId="6850BDCB" w14:textId="77777777" w:rsidR="009C050A" w:rsidRDefault="009C050A" w:rsidP="009C050A">
      <w:pPr>
        <w:jc w:val="both"/>
        <w:rPr>
          <w:color w:val="000000" w:themeColor="text1"/>
        </w:rPr>
      </w:pPr>
      <w:r w:rsidRPr="00F53CDA">
        <w:rPr>
          <w:b/>
          <w:color w:val="000000" w:themeColor="text1"/>
        </w:rPr>
        <w:t>Proposal 5</w:t>
      </w:r>
      <w:r>
        <w:rPr>
          <w:color w:val="000000" w:themeColor="text1"/>
        </w:rPr>
        <w:t>: RF session to analyse and summarize RF requirements which could be NTN-class specific. NTN deployments to be classified beforehand (e.g. GEO, LEO, etc.).</w:t>
      </w:r>
    </w:p>
    <w:p w14:paraId="76426FDA" w14:textId="1AF296E7" w:rsidR="00B5171B" w:rsidRPr="00904CB7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904CB7">
        <w:t>References</w:t>
      </w:r>
    </w:p>
    <w:p w14:paraId="66EDBDC1" w14:textId="7CABC9DD" w:rsidR="00B000A0" w:rsidRDefault="00C9317E" w:rsidP="00B000A0">
      <w:pPr>
        <w:ind w:left="533" w:hanging="533"/>
      </w:pPr>
      <w:r>
        <w:t>[1]</w:t>
      </w:r>
      <w:r>
        <w:tab/>
      </w:r>
      <w:r w:rsidR="00B000A0">
        <w:t>R4-2115784</w:t>
      </w:r>
      <w:r w:rsidR="00B000A0">
        <w:tab/>
        <w:t>Email discussion summary for [100-e][312] NTN_Solutions_Part1</w:t>
      </w:r>
      <w:r w:rsidR="007957C6">
        <w:t>, RAN4#100-e</w:t>
      </w:r>
    </w:p>
    <w:p w14:paraId="696D3CC3" w14:textId="00274956" w:rsidR="00B000A0" w:rsidRDefault="00B000A0" w:rsidP="00B000A0">
      <w:pPr>
        <w:ind w:left="533" w:hanging="533"/>
      </w:pPr>
      <w:r>
        <w:t>[2]</w:t>
      </w:r>
      <w:r>
        <w:tab/>
        <w:t>R4-2115785</w:t>
      </w:r>
      <w:r>
        <w:tab/>
        <w:t>Email discussion summary for [100-e][313] NTN_Solutions_Part2</w:t>
      </w:r>
      <w:r w:rsidR="007957C6">
        <w:t>, RAN4#100-e</w:t>
      </w:r>
    </w:p>
    <w:p w14:paraId="30E5CECF" w14:textId="7E350742" w:rsidR="00CF4670" w:rsidRPr="00B000A0" w:rsidRDefault="00B000A0" w:rsidP="00B000A0">
      <w:pPr>
        <w:ind w:left="533" w:hanging="533"/>
      </w:pPr>
      <w:r>
        <w:t>[3]</w:t>
      </w:r>
      <w:r>
        <w:tab/>
        <w:t>R4-2115786</w:t>
      </w:r>
      <w:r>
        <w:tab/>
        <w:t>Email discussion summary for [100-e][314] NTN_Solutions_Part3</w:t>
      </w:r>
      <w:r w:rsidR="007957C6">
        <w:t>, RAN4#100-e</w:t>
      </w:r>
    </w:p>
    <w:sectPr w:rsidR="00CF4670" w:rsidRPr="00B000A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2AB3D" w14:textId="77777777" w:rsidR="0037075A" w:rsidRDefault="0037075A">
      <w:r>
        <w:separator/>
      </w:r>
    </w:p>
  </w:endnote>
  <w:endnote w:type="continuationSeparator" w:id="0">
    <w:p w14:paraId="763DD92C" w14:textId="77777777" w:rsidR="0037075A" w:rsidRDefault="0037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640D3" w14:textId="77777777" w:rsidR="0037075A" w:rsidRDefault="0037075A">
      <w:r>
        <w:separator/>
      </w:r>
    </w:p>
  </w:footnote>
  <w:footnote w:type="continuationSeparator" w:id="0">
    <w:p w14:paraId="5F7ADB2A" w14:textId="77777777" w:rsidR="0037075A" w:rsidRDefault="00370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3" type="#_x0000_t75" style="width:113.25pt;height:75pt" o:bullet="t">
        <v:imagedata r:id="rId1" o:title="art5CDF"/>
      </v:shape>
    </w:pict>
  </w:numPicBullet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A49"/>
    <w:multiLevelType w:val="hybridMultilevel"/>
    <w:tmpl w:val="6FA6AE78"/>
    <w:lvl w:ilvl="0" w:tplc="BB88E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EEE6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72E5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DCCAD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808F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1C00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D2B2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0423A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E61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BA434BA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02B15"/>
    <w:multiLevelType w:val="hybridMultilevel"/>
    <w:tmpl w:val="A442FF94"/>
    <w:lvl w:ilvl="0" w:tplc="DE16AF0A">
      <w:start w:val="440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7E344D"/>
    <w:multiLevelType w:val="hybridMultilevel"/>
    <w:tmpl w:val="69DC771A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1B1C3D5C"/>
    <w:multiLevelType w:val="hybridMultilevel"/>
    <w:tmpl w:val="86307BBA"/>
    <w:lvl w:ilvl="0" w:tplc="0DA83ED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7829EF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AE60EE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8F83A7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E6EEE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644040F6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35EF07E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0544EEA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E7F66F54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1B1F338B"/>
    <w:multiLevelType w:val="hybridMultilevel"/>
    <w:tmpl w:val="31F02478"/>
    <w:lvl w:ilvl="0" w:tplc="D31463A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C9712A"/>
    <w:multiLevelType w:val="hybridMultilevel"/>
    <w:tmpl w:val="2EBA2462"/>
    <w:lvl w:ilvl="0" w:tplc="245092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84F6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12B5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E893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E65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1CB90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4A7B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8A3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C2BE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B5524E"/>
    <w:multiLevelType w:val="hybridMultilevel"/>
    <w:tmpl w:val="8BF0DE22"/>
    <w:lvl w:ilvl="0" w:tplc="7D9AF0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22774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30AA8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72D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EAA5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A69B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24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428F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5C85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2C15E7"/>
    <w:multiLevelType w:val="hybridMultilevel"/>
    <w:tmpl w:val="FC284D92"/>
    <w:lvl w:ilvl="0" w:tplc="D1A8D500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E121B"/>
    <w:multiLevelType w:val="hybridMultilevel"/>
    <w:tmpl w:val="E12838F0"/>
    <w:lvl w:ilvl="0" w:tplc="B388D88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3B52965"/>
    <w:multiLevelType w:val="hybridMultilevel"/>
    <w:tmpl w:val="379A8050"/>
    <w:lvl w:ilvl="0" w:tplc="136C63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3612"/>
    <w:multiLevelType w:val="hybridMultilevel"/>
    <w:tmpl w:val="1662F870"/>
    <w:lvl w:ilvl="0" w:tplc="91169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EA3D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4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8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B4D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423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80F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DEA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4C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FEE2F85"/>
    <w:multiLevelType w:val="hybridMultilevel"/>
    <w:tmpl w:val="A0A0A18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1373B"/>
    <w:multiLevelType w:val="hybridMultilevel"/>
    <w:tmpl w:val="0EE47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263D1"/>
    <w:multiLevelType w:val="hybridMultilevel"/>
    <w:tmpl w:val="5C76B26C"/>
    <w:lvl w:ilvl="0" w:tplc="9FE82686">
      <w:start w:val="3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E6CD8"/>
    <w:multiLevelType w:val="hybridMultilevel"/>
    <w:tmpl w:val="BF42BD90"/>
    <w:lvl w:ilvl="0" w:tplc="D7BAA3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0001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CED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E2B1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A205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E4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1EA9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1A16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9AF9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BA22D0A"/>
    <w:multiLevelType w:val="hybridMultilevel"/>
    <w:tmpl w:val="3414749A"/>
    <w:lvl w:ilvl="0" w:tplc="9EF233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EECC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4CE1C6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BAEB5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1C3F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F96187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FCA80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B6265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9A3F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8" w15:restartNumberingAfterBreak="0">
    <w:nsid w:val="6EDF2B47"/>
    <w:multiLevelType w:val="hybridMultilevel"/>
    <w:tmpl w:val="C83A0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A5DB0"/>
    <w:multiLevelType w:val="hybridMultilevel"/>
    <w:tmpl w:val="D650652E"/>
    <w:lvl w:ilvl="0" w:tplc="D63EBC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16B23"/>
    <w:multiLevelType w:val="hybridMultilevel"/>
    <w:tmpl w:val="B86A3A40"/>
    <w:lvl w:ilvl="0" w:tplc="D31463A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2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2"/>
  </w:num>
  <w:num w:numId="8">
    <w:abstractNumId w:val="23"/>
  </w:num>
  <w:num w:numId="9">
    <w:abstractNumId w:val="7"/>
  </w:num>
  <w:num w:numId="10">
    <w:abstractNumId w:val="4"/>
  </w:num>
  <w:num w:numId="11">
    <w:abstractNumId w:val="5"/>
  </w:num>
  <w:num w:numId="12">
    <w:abstractNumId w:val="22"/>
  </w:num>
  <w:num w:numId="13">
    <w:abstractNumId w:val="10"/>
  </w:num>
  <w:num w:numId="14">
    <w:abstractNumId w:val="20"/>
  </w:num>
  <w:num w:numId="15">
    <w:abstractNumId w:val="26"/>
  </w:num>
  <w:num w:numId="16">
    <w:abstractNumId w:val="9"/>
  </w:num>
  <w:num w:numId="17">
    <w:abstractNumId w:val="18"/>
  </w:num>
  <w:num w:numId="18">
    <w:abstractNumId w:val="0"/>
  </w:num>
  <w:num w:numId="19">
    <w:abstractNumId w:val="37"/>
  </w:num>
  <w:num w:numId="20">
    <w:abstractNumId w:val="6"/>
  </w:num>
  <w:num w:numId="21">
    <w:abstractNumId w:val="16"/>
  </w:num>
  <w:num w:numId="22">
    <w:abstractNumId w:val="15"/>
  </w:num>
  <w:num w:numId="23">
    <w:abstractNumId w:val="14"/>
  </w:num>
  <w:num w:numId="24">
    <w:abstractNumId w:val="40"/>
  </w:num>
  <w:num w:numId="25">
    <w:abstractNumId w:val="11"/>
  </w:num>
  <w:num w:numId="26">
    <w:abstractNumId w:val="17"/>
  </w:num>
  <w:num w:numId="27">
    <w:abstractNumId w:val="34"/>
  </w:num>
  <w:num w:numId="28">
    <w:abstractNumId w:val="1"/>
  </w:num>
  <w:num w:numId="29">
    <w:abstractNumId w:val="19"/>
  </w:num>
  <w:num w:numId="30">
    <w:abstractNumId w:val="35"/>
  </w:num>
  <w:num w:numId="31">
    <w:abstractNumId w:val="30"/>
  </w:num>
  <w:num w:numId="32">
    <w:abstractNumId w:val="39"/>
  </w:num>
  <w:num w:numId="33">
    <w:abstractNumId w:val="3"/>
  </w:num>
  <w:num w:numId="34">
    <w:abstractNumId w:val="24"/>
  </w:num>
  <w:num w:numId="35">
    <w:abstractNumId w:val="38"/>
  </w:num>
  <w:num w:numId="36">
    <w:abstractNumId w:val="2"/>
  </w:num>
  <w:num w:numId="37">
    <w:abstractNumId w:val="33"/>
  </w:num>
  <w:num w:numId="38">
    <w:abstractNumId w:val="31"/>
  </w:num>
  <w:num w:numId="39">
    <w:abstractNumId w:val="21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</w:num>
  <w:num w:numId="42">
    <w:abstractNumId w:val="2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063D"/>
    <w:rsid w:val="0002191D"/>
    <w:rsid w:val="00021A48"/>
    <w:rsid w:val="000266A0"/>
    <w:rsid w:val="00031881"/>
    <w:rsid w:val="00031C1D"/>
    <w:rsid w:val="000322CD"/>
    <w:rsid w:val="00034CE8"/>
    <w:rsid w:val="00036F4C"/>
    <w:rsid w:val="00041A76"/>
    <w:rsid w:val="00041F71"/>
    <w:rsid w:val="000425D2"/>
    <w:rsid w:val="0005554A"/>
    <w:rsid w:val="00056887"/>
    <w:rsid w:val="000610D1"/>
    <w:rsid w:val="00062595"/>
    <w:rsid w:val="0006715B"/>
    <w:rsid w:val="000671EE"/>
    <w:rsid w:val="00072C56"/>
    <w:rsid w:val="00073ED1"/>
    <w:rsid w:val="0007612B"/>
    <w:rsid w:val="000814FC"/>
    <w:rsid w:val="00085221"/>
    <w:rsid w:val="00090437"/>
    <w:rsid w:val="00091216"/>
    <w:rsid w:val="00093E7E"/>
    <w:rsid w:val="00094CDD"/>
    <w:rsid w:val="000960FB"/>
    <w:rsid w:val="000A036B"/>
    <w:rsid w:val="000A2715"/>
    <w:rsid w:val="000A7DD0"/>
    <w:rsid w:val="000B131D"/>
    <w:rsid w:val="000B58A9"/>
    <w:rsid w:val="000B5956"/>
    <w:rsid w:val="000C2FE3"/>
    <w:rsid w:val="000C34F6"/>
    <w:rsid w:val="000C3A9E"/>
    <w:rsid w:val="000C3F3C"/>
    <w:rsid w:val="000C6E1F"/>
    <w:rsid w:val="000D435B"/>
    <w:rsid w:val="000D5B15"/>
    <w:rsid w:val="000D6CFC"/>
    <w:rsid w:val="000D7234"/>
    <w:rsid w:val="000D7CB9"/>
    <w:rsid w:val="000E0032"/>
    <w:rsid w:val="000E3591"/>
    <w:rsid w:val="000E51ED"/>
    <w:rsid w:val="000F03AE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1188F"/>
    <w:rsid w:val="001208C3"/>
    <w:rsid w:val="00124030"/>
    <w:rsid w:val="00126871"/>
    <w:rsid w:val="001269BC"/>
    <w:rsid w:val="00132940"/>
    <w:rsid w:val="00132A98"/>
    <w:rsid w:val="001335D7"/>
    <w:rsid w:val="00133E73"/>
    <w:rsid w:val="00135854"/>
    <w:rsid w:val="00136F5C"/>
    <w:rsid w:val="001403F5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2076"/>
    <w:rsid w:val="0017459D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B7EF8"/>
    <w:rsid w:val="001C0B57"/>
    <w:rsid w:val="001C14EC"/>
    <w:rsid w:val="001C1603"/>
    <w:rsid w:val="001C3A35"/>
    <w:rsid w:val="001C53E5"/>
    <w:rsid w:val="001C5C71"/>
    <w:rsid w:val="001D0252"/>
    <w:rsid w:val="001D1877"/>
    <w:rsid w:val="001D3B22"/>
    <w:rsid w:val="001D5E31"/>
    <w:rsid w:val="001D635C"/>
    <w:rsid w:val="001D704B"/>
    <w:rsid w:val="001E135B"/>
    <w:rsid w:val="001F1A36"/>
    <w:rsid w:val="001F5C65"/>
    <w:rsid w:val="00200966"/>
    <w:rsid w:val="00204974"/>
    <w:rsid w:val="00206E9E"/>
    <w:rsid w:val="00212373"/>
    <w:rsid w:val="002138EA"/>
    <w:rsid w:val="00213EE1"/>
    <w:rsid w:val="00214FBD"/>
    <w:rsid w:val="002218A1"/>
    <w:rsid w:val="00222056"/>
    <w:rsid w:val="00222897"/>
    <w:rsid w:val="002238DA"/>
    <w:rsid w:val="00227391"/>
    <w:rsid w:val="00231222"/>
    <w:rsid w:val="0023326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42F3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5FB6"/>
    <w:rsid w:val="00296077"/>
    <w:rsid w:val="002A5309"/>
    <w:rsid w:val="002B59B7"/>
    <w:rsid w:val="002B5B77"/>
    <w:rsid w:val="002C1ACE"/>
    <w:rsid w:val="002C5005"/>
    <w:rsid w:val="002C6647"/>
    <w:rsid w:val="002C66F7"/>
    <w:rsid w:val="002D0235"/>
    <w:rsid w:val="002D64B4"/>
    <w:rsid w:val="002E7C37"/>
    <w:rsid w:val="002F1BB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343E"/>
    <w:rsid w:val="00323DBD"/>
    <w:rsid w:val="00324C71"/>
    <w:rsid w:val="003252D8"/>
    <w:rsid w:val="00326BC2"/>
    <w:rsid w:val="00327A96"/>
    <w:rsid w:val="00332D0D"/>
    <w:rsid w:val="003339B5"/>
    <w:rsid w:val="0033563F"/>
    <w:rsid w:val="00337528"/>
    <w:rsid w:val="0034003D"/>
    <w:rsid w:val="00340E55"/>
    <w:rsid w:val="003421EE"/>
    <w:rsid w:val="00342E32"/>
    <w:rsid w:val="003450C4"/>
    <w:rsid w:val="00346706"/>
    <w:rsid w:val="003473D0"/>
    <w:rsid w:val="00352B40"/>
    <w:rsid w:val="00353ABA"/>
    <w:rsid w:val="003547E6"/>
    <w:rsid w:val="003553B2"/>
    <w:rsid w:val="00357FBC"/>
    <w:rsid w:val="003602AF"/>
    <w:rsid w:val="00360BD6"/>
    <w:rsid w:val="00360D36"/>
    <w:rsid w:val="00362AE4"/>
    <w:rsid w:val="00367724"/>
    <w:rsid w:val="0037007D"/>
    <w:rsid w:val="0037075A"/>
    <w:rsid w:val="00372A75"/>
    <w:rsid w:val="00373BEF"/>
    <w:rsid w:val="003742EE"/>
    <w:rsid w:val="0037650E"/>
    <w:rsid w:val="00377081"/>
    <w:rsid w:val="00380500"/>
    <w:rsid w:val="00380F29"/>
    <w:rsid w:val="0038340E"/>
    <w:rsid w:val="003841C2"/>
    <w:rsid w:val="0038559F"/>
    <w:rsid w:val="003855D7"/>
    <w:rsid w:val="00391B92"/>
    <w:rsid w:val="003928D4"/>
    <w:rsid w:val="00393DA8"/>
    <w:rsid w:val="00393E68"/>
    <w:rsid w:val="003943E2"/>
    <w:rsid w:val="00394E91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DD2"/>
    <w:rsid w:val="003B5729"/>
    <w:rsid w:val="003B7E44"/>
    <w:rsid w:val="003C127C"/>
    <w:rsid w:val="003C1CF6"/>
    <w:rsid w:val="003C2236"/>
    <w:rsid w:val="003C32D4"/>
    <w:rsid w:val="003C5539"/>
    <w:rsid w:val="003C6D48"/>
    <w:rsid w:val="003D12BB"/>
    <w:rsid w:val="003D2757"/>
    <w:rsid w:val="003D7224"/>
    <w:rsid w:val="003D77BD"/>
    <w:rsid w:val="003E0755"/>
    <w:rsid w:val="003E0A3F"/>
    <w:rsid w:val="003E0D94"/>
    <w:rsid w:val="003E2915"/>
    <w:rsid w:val="003E4B1C"/>
    <w:rsid w:val="003E4E92"/>
    <w:rsid w:val="003E5F9F"/>
    <w:rsid w:val="003F063B"/>
    <w:rsid w:val="003F0FF2"/>
    <w:rsid w:val="004040C3"/>
    <w:rsid w:val="00405BD0"/>
    <w:rsid w:val="004104BD"/>
    <w:rsid w:val="00410BAD"/>
    <w:rsid w:val="00412F37"/>
    <w:rsid w:val="004131A6"/>
    <w:rsid w:val="00416432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460F4"/>
    <w:rsid w:val="00450ADA"/>
    <w:rsid w:val="00456E06"/>
    <w:rsid w:val="004654EC"/>
    <w:rsid w:val="00472E74"/>
    <w:rsid w:val="004836DA"/>
    <w:rsid w:val="00483FD9"/>
    <w:rsid w:val="00486547"/>
    <w:rsid w:val="00494025"/>
    <w:rsid w:val="004977A8"/>
    <w:rsid w:val="00497AAC"/>
    <w:rsid w:val="004A17C7"/>
    <w:rsid w:val="004A2F7C"/>
    <w:rsid w:val="004A3423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E08F3"/>
    <w:rsid w:val="004E54C1"/>
    <w:rsid w:val="004F5C15"/>
    <w:rsid w:val="004F7A3D"/>
    <w:rsid w:val="00505BFA"/>
    <w:rsid w:val="00505F46"/>
    <w:rsid w:val="00506FD0"/>
    <w:rsid w:val="00513582"/>
    <w:rsid w:val="005151E8"/>
    <w:rsid w:val="00517471"/>
    <w:rsid w:val="00520FE6"/>
    <w:rsid w:val="00522E0F"/>
    <w:rsid w:val="00522EAA"/>
    <w:rsid w:val="00523C52"/>
    <w:rsid w:val="00523D7A"/>
    <w:rsid w:val="00536155"/>
    <w:rsid w:val="0053686C"/>
    <w:rsid w:val="00542158"/>
    <w:rsid w:val="005421E4"/>
    <w:rsid w:val="005425EF"/>
    <w:rsid w:val="00542A7B"/>
    <w:rsid w:val="00544D5B"/>
    <w:rsid w:val="005505FE"/>
    <w:rsid w:val="005530AA"/>
    <w:rsid w:val="00560786"/>
    <w:rsid w:val="00563274"/>
    <w:rsid w:val="00563B1C"/>
    <w:rsid w:val="005647DC"/>
    <w:rsid w:val="00564E44"/>
    <w:rsid w:val="00573894"/>
    <w:rsid w:val="00574154"/>
    <w:rsid w:val="00575C92"/>
    <w:rsid w:val="005823B4"/>
    <w:rsid w:val="00583B03"/>
    <w:rsid w:val="00584F15"/>
    <w:rsid w:val="005858AA"/>
    <w:rsid w:val="00586179"/>
    <w:rsid w:val="0059149B"/>
    <w:rsid w:val="00591D45"/>
    <w:rsid w:val="0059335E"/>
    <w:rsid w:val="00593FBE"/>
    <w:rsid w:val="00595980"/>
    <w:rsid w:val="00596060"/>
    <w:rsid w:val="005A140F"/>
    <w:rsid w:val="005A22F1"/>
    <w:rsid w:val="005B0171"/>
    <w:rsid w:val="005B7E49"/>
    <w:rsid w:val="005C23C2"/>
    <w:rsid w:val="005C33E9"/>
    <w:rsid w:val="005C346B"/>
    <w:rsid w:val="005C5696"/>
    <w:rsid w:val="005D1371"/>
    <w:rsid w:val="005D1D8B"/>
    <w:rsid w:val="005E3712"/>
    <w:rsid w:val="005E3ADA"/>
    <w:rsid w:val="005E3BCA"/>
    <w:rsid w:val="005E49CA"/>
    <w:rsid w:val="005E6887"/>
    <w:rsid w:val="005F20FD"/>
    <w:rsid w:val="005F4883"/>
    <w:rsid w:val="00600464"/>
    <w:rsid w:val="006073B3"/>
    <w:rsid w:val="00611A2C"/>
    <w:rsid w:val="00614C3C"/>
    <w:rsid w:val="00615C29"/>
    <w:rsid w:val="00616966"/>
    <w:rsid w:val="00620DBC"/>
    <w:rsid w:val="0062377C"/>
    <w:rsid w:val="00631A5C"/>
    <w:rsid w:val="00632875"/>
    <w:rsid w:val="00633224"/>
    <w:rsid w:val="006344C9"/>
    <w:rsid w:val="00634D04"/>
    <w:rsid w:val="00635249"/>
    <w:rsid w:val="006354BC"/>
    <w:rsid w:val="00636B8B"/>
    <w:rsid w:val="00641F74"/>
    <w:rsid w:val="00642BEA"/>
    <w:rsid w:val="00645857"/>
    <w:rsid w:val="00650D90"/>
    <w:rsid w:val="00655473"/>
    <w:rsid w:val="00657D51"/>
    <w:rsid w:val="00660438"/>
    <w:rsid w:val="00664491"/>
    <w:rsid w:val="006657D5"/>
    <w:rsid w:val="00666436"/>
    <w:rsid w:val="0068057B"/>
    <w:rsid w:val="00681EF1"/>
    <w:rsid w:val="00683222"/>
    <w:rsid w:val="00685058"/>
    <w:rsid w:val="006856E5"/>
    <w:rsid w:val="006867CA"/>
    <w:rsid w:val="006903FC"/>
    <w:rsid w:val="00696140"/>
    <w:rsid w:val="006B0BB1"/>
    <w:rsid w:val="006B0D02"/>
    <w:rsid w:val="006B3304"/>
    <w:rsid w:val="006B4324"/>
    <w:rsid w:val="006B7184"/>
    <w:rsid w:val="006C14F6"/>
    <w:rsid w:val="006C1D31"/>
    <w:rsid w:val="006C2860"/>
    <w:rsid w:val="006C4650"/>
    <w:rsid w:val="006C4738"/>
    <w:rsid w:val="006C6E22"/>
    <w:rsid w:val="006C7E9A"/>
    <w:rsid w:val="006D264C"/>
    <w:rsid w:val="006D2CB3"/>
    <w:rsid w:val="006D3D53"/>
    <w:rsid w:val="006E0096"/>
    <w:rsid w:val="006E37EA"/>
    <w:rsid w:val="006F0160"/>
    <w:rsid w:val="006F5D32"/>
    <w:rsid w:val="007006DA"/>
    <w:rsid w:val="007009D6"/>
    <w:rsid w:val="00703205"/>
    <w:rsid w:val="007032A8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45A"/>
    <w:rsid w:val="00755E78"/>
    <w:rsid w:val="00757E24"/>
    <w:rsid w:val="00761320"/>
    <w:rsid w:val="0076232E"/>
    <w:rsid w:val="007651E3"/>
    <w:rsid w:val="00766A77"/>
    <w:rsid w:val="0077310C"/>
    <w:rsid w:val="0078144D"/>
    <w:rsid w:val="0078509D"/>
    <w:rsid w:val="00787CE3"/>
    <w:rsid w:val="0079243C"/>
    <w:rsid w:val="00793BA1"/>
    <w:rsid w:val="007957C6"/>
    <w:rsid w:val="00795FF0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D1827"/>
    <w:rsid w:val="007D358F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0744"/>
    <w:rsid w:val="008026AC"/>
    <w:rsid w:val="00802E9E"/>
    <w:rsid w:val="0080368A"/>
    <w:rsid w:val="00803ECC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375C1"/>
    <w:rsid w:val="00840512"/>
    <w:rsid w:val="00842E9E"/>
    <w:rsid w:val="00844063"/>
    <w:rsid w:val="00853E16"/>
    <w:rsid w:val="008648EE"/>
    <w:rsid w:val="00867FC7"/>
    <w:rsid w:val="008717AB"/>
    <w:rsid w:val="00873725"/>
    <w:rsid w:val="00881911"/>
    <w:rsid w:val="008854DE"/>
    <w:rsid w:val="008873FB"/>
    <w:rsid w:val="00887874"/>
    <w:rsid w:val="0089240B"/>
    <w:rsid w:val="00893454"/>
    <w:rsid w:val="00893DD9"/>
    <w:rsid w:val="00895EC8"/>
    <w:rsid w:val="0089621D"/>
    <w:rsid w:val="008A2533"/>
    <w:rsid w:val="008A4A85"/>
    <w:rsid w:val="008B29E5"/>
    <w:rsid w:val="008B6EE0"/>
    <w:rsid w:val="008B77DD"/>
    <w:rsid w:val="008B7F74"/>
    <w:rsid w:val="008C1E19"/>
    <w:rsid w:val="008C59C4"/>
    <w:rsid w:val="008C60E9"/>
    <w:rsid w:val="008C6746"/>
    <w:rsid w:val="008C6CAA"/>
    <w:rsid w:val="008C7A0B"/>
    <w:rsid w:val="008D09AE"/>
    <w:rsid w:val="008D3724"/>
    <w:rsid w:val="008D4165"/>
    <w:rsid w:val="008D5796"/>
    <w:rsid w:val="008D6505"/>
    <w:rsid w:val="008E4551"/>
    <w:rsid w:val="008E66E3"/>
    <w:rsid w:val="008F0418"/>
    <w:rsid w:val="008F3392"/>
    <w:rsid w:val="008F39CC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12BD5"/>
    <w:rsid w:val="009131AA"/>
    <w:rsid w:val="00917A32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5659"/>
    <w:rsid w:val="0096617A"/>
    <w:rsid w:val="00970A09"/>
    <w:rsid w:val="009747CA"/>
    <w:rsid w:val="00976C55"/>
    <w:rsid w:val="0097723C"/>
    <w:rsid w:val="0097727B"/>
    <w:rsid w:val="00977C5D"/>
    <w:rsid w:val="00980247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90A33"/>
    <w:rsid w:val="00991146"/>
    <w:rsid w:val="009945CE"/>
    <w:rsid w:val="0099497B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50A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F128A"/>
    <w:rsid w:val="009F180A"/>
    <w:rsid w:val="009F5663"/>
    <w:rsid w:val="009F5923"/>
    <w:rsid w:val="009F7C9F"/>
    <w:rsid w:val="00A01CA7"/>
    <w:rsid w:val="00A02CC2"/>
    <w:rsid w:val="00A02D38"/>
    <w:rsid w:val="00A033F1"/>
    <w:rsid w:val="00A05300"/>
    <w:rsid w:val="00A0773A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248C4"/>
    <w:rsid w:val="00A25404"/>
    <w:rsid w:val="00A33D2C"/>
    <w:rsid w:val="00A3660D"/>
    <w:rsid w:val="00A40EC8"/>
    <w:rsid w:val="00A433AA"/>
    <w:rsid w:val="00A435B4"/>
    <w:rsid w:val="00A47B15"/>
    <w:rsid w:val="00A535BB"/>
    <w:rsid w:val="00A5625D"/>
    <w:rsid w:val="00A566D8"/>
    <w:rsid w:val="00A57E9A"/>
    <w:rsid w:val="00A623E9"/>
    <w:rsid w:val="00A63A9C"/>
    <w:rsid w:val="00A65439"/>
    <w:rsid w:val="00A712D9"/>
    <w:rsid w:val="00A72864"/>
    <w:rsid w:val="00A759B2"/>
    <w:rsid w:val="00A76C5E"/>
    <w:rsid w:val="00A81B15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5DED"/>
    <w:rsid w:val="00AB0EA4"/>
    <w:rsid w:val="00AB3A63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1A7A"/>
    <w:rsid w:val="00AD2C26"/>
    <w:rsid w:val="00AD49F1"/>
    <w:rsid w:val="00AD60D5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00A0"/>
    <w:rsid w:val="00B02DAA"/>
    <w:rsid w:val="00B030F4"/>
    <w:rsid w:val="00B12D97"/>
    <w:rsid w:val="00B159D5"/>
    <w:rsid w:val="00B21530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54BB"/>
    <w:rsid w:val="00B5171B"/>
    <w:rsid w:val="00B53FE2"/>
    <w:rsid w:val="00B54641"/>
    <w:rsid w:val="00B579B9"/>
    <w:rsid w:val="00B65641"/>
    <w:rsid w:val="00B65B96"/>
    <w:rsid w:val="00B65E86"/>
    <w:rsid w:val="00B663E1"/>
    <w:rsid w:val="00B71F14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8699E"/>
    <w:rsid w:val="00B94525"/>
    <w:rsid w:val="00B96A86"/>
    <w:rsid w:val="00B9734C"/>
    <w:rsid w:val="00BA10B2"/>
    <w:rsid w:val="00BA3EC1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658E"/>
    <w:rsid w:val="00BC790D"/>
    <w:rsid w:val="00BD17B8"/>
    <w:rsid w:val="00BD417D"/>
    <w:rsid w:val="00BD6420"/>
    <w:rsid w:val="00BE1FFE"/>
    <w:rsid w:val="00BF159A"/>
    <w:rsid w:val="00BF497C"/>
    <w:rsid w:val="00BF52AB"/>
    <w:rsid w:val="00C02F3E"/>
    <w:rsid w:val="00C07DB0"/>
    <w:rsid w:val="00C1524E"/>
    <w:rsid w:val="00C15D42"/>
    <w:rsid w:val="00C1721B"/>
    <w:rsid w:val="00C2149E"/>
    <w:rsid w:val="00C24B2F"/>
    <w:rsid w:val="00C27797"/>
    <w:rsid w:val="00C3068F"/>
    <w:rsid w:val="00C33600"/>
    <w:rsid w:val="00C34350"/>
    <w:rsid w:val="00C34B0C"/>
    <w:rsid w:val="00C34BC9"/>
    <w:rsid w:val="00C3608E"/>
    <w:rsid w:val="00C37EA9"/>
    <w:rsid w:val="00C43C6E"/>
    <w:rsid w:val="00C43FDD"/>
    <w:rsid w:val="00C467FD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5089"/>
    <w:rsid w:val="00C72303"/>
    <w:rsid w:val="00C72631"/>
    <w:rsid w:val="00C73069"/>
    <w:rsid w:val="00C732D5"/>
    <w:rsid w:val="00C75CA7"/>
    <w:rsid w:val="00C80450"/>
    <w:rsid w:val="00C81FF8"/>
    <w:rsid w:val="00C841E3"/>
    <w:rsid w:val="00C8473B"/>
    <w:rsid w:val="00C9317E"/>
    <w:rsid w:val="00C94689"/>
    <w:rsid w:val="00C955B5"/>
    <w:rsid w:val="00CA2304"/>
    <w:rsid w:val="00CA4B07"/>
    <w:rsid w:val="00CB1A01"/>
    <w:rsid w:val="00CB2802"/>
    <w:rsid w:val="00CB58F9"/>
    <w:rsid w:val="00CB76A8"/>
    <w:rsid w:val="00CC00F0"/>
    <w:rsid w:val="00CC0A92"/>
    <w:rsid w:val="00CC2547"/>
    <w:rsid w:val="00CC3085"/>
    <w:rsid w:val="00CC4027"/>
    <w:rsid w:val="00CC410F"/>
    <w:rsid w:val="00CC6BF3"/>
    <w:rsid w:val="00CC782C"/>
    <w:rsid w:val="00CD029F"/>
    <w:rsid w:val="00CD0627"/>
    <w:rsid w:val="00CD28F2"/>
    <w:rsid w:val="00CD325E"/>
    <w:rsid w:val="00CE1BE6"/>
    <w:rsid w:val="00CE2F60"/>
    <w:rsid w:val="00CE498B"/>
    <w:rsid w:val="00CE5967"/>
    <w:rsid w:val="00CE5CCC"/>
    <w:rsid w:val="00CE627D"/>
    <w:rsid w:val="00CE6E30"/>
    <w:rsid w:val="00CE7D63"/>
    <w:rsid w:val="00CF3861"/>
    <w:rsid w:val="00CF4670"/>
    <w:rsid w:val="00CF61C0"/>
    <w:rsid w:val="00CF7012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6FE8"/>
    <w:rsid w:val="00D27F9E"/>
    <w:rsid w:val="00D318C7"/>
    <w:rsid w:val="00D32B25"/>
    <w:rsid w:val="00D34E20"/>
    <w:rsid w:val="00D3707F"/>
    <w:rsid w:val="00D41BEE"/>
    <w:rsid w:val="00D420B4"/>
    <w:rsid w:val="00D5006B"/>
    <w:rsid w:val="00D50727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1C9"/>
    <w:rsid w:val="00D64225"/>
    <w:rsid w:val="00D64EF6"/>
    <w:rsid w:val="00D666E2"/>
    <w:rsid w:val="00D70637"/>
    <w:rsid w:val="00D727F9"/>
    <w:rsid w:val="00D72BC9"/>
    <w:rsid w:val="00D73C0E"/>
    <w:rsid w:val="00D756B6"/>
    <w:rsid w:val="00D8154B"/>
    <w:rsid w:val="00D82203"/>
    <w:rsid w:val="00D8669A"/>
    <w:rsid w:val="00D91919"/>
    <w:rsid w:val="00D92FE0"/>
    <w:rsid w:val="00D95F0E"/>
    <w:rsid w:val="00DA0F3D"/>
    <w:rsid w:val="00DA4E6B"/>
    <w:rsid w:val="00DB07C0"/>
    <w:rsid w:val="00DC0640"/>
    <w:rsid w:val="00DC74D9"/>
    <w:rsid w:val="00DD0C2C"/>
    <w:rsid w:val="00DD4490"/>
    <w:rsid w:val="00DD67E4"/>
    <w:rsid w:val="00DE10B2"/>
    <w:rsid w:val="00DF240E"/>
    <w:rsid w:val="00DF3AAB"/>
    <w:rsid w:val="00DF4787"/>
    <w:rsid w:val="00DF7083"/>
    <w:rsid w:val="00E100F7"/>
    <w:rsid w:val="00E12420"/>
    <w:rsid w:val="00E12EB7"/>
    <w:rsid w:val="00E13055"/>
    <w:rsid w:val="00E13A4A"/>
    <w:rsid w:val="00E2077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980"/>
    <w:rsid w:val="00E42B42"/>
    <w:rsid w:val="00E510D4"/>
    <w:rsid w:val="00E52F3B"/>
    <w:rsid w:val="00E5533F"/>
    <w:rsid w:val="00E5591F"/>
    <w:rsid w:val="00E55ABC"/>
    <w:rsid w:val="00E5683B"/>
    <w:rsid w:val="00E57B74"/>
    <w:rsid w:val="00E61077"/>
    <w:rsid w:val="00E616C7"/>
    <w:rsid w:val="00E61E32"/>
    <w:rsid w:val="00E677DC"/>
    <w:rsid w:val="00E72D9D"/>
    <w:rsid w:val="00E73A60"/>
    <w:rsid w:val="00E7697D"/>
    <w:rsid w:val="00E77A9C"/>
    <w:rsid w:val="00E8580C"/>
    <w:rsid w:val="00E8629F"/>
    <w:rsid w:val="00E8690F"/>
    <w:rsid w:val="00E87C64"/>
    <w:rsid w:val="00E90178"/>
    <w:rsid w:val="00E95B2E"/>
    <w:rsid w:val="00E96009"/>
    <w:rsid w:val="00E96535"/>
    <w:rsid w:val="00EA3C24"/>
    <w:rsid w:val="00EA52D9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E71F1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37C7A"/>
    <w:rsid w:val="00F4046B"/>
    <w:rsid w:val="00F4067C"/>
    <w:rsid w:val="00F414FE"/>
    <w:rsid w:val="00F43944"/>
    <w:rsid w:val="00F452AE"/>
    <w:rsid w:val="00F47B8D"/>
    <w:rsid w:val="00F53CDA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3094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7BFC"/>
    <w:rsid w:val="00FD3D48"/>
    <w:rsid w:val="00FD5616"/>
    <w:rsid w:val="00FD7BE8"/>
    <w:rsid w:val="00FE0763"/>
    <w:rsid w:val="00FE0E93"/>
    <w:rsid w:val="00FE4CA6"/>
    <w:rsid w:val="00FE689E"/>
    <w:rsid w:val="00FE694F"/>
    <w:rsid w:val="00FF2624"/>
    <w:rsid w:val="00FF2A23"/>
    <w:rsid w:val="00FF4DA0"/>
    <w:rsid w:val="00FF4F73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8B86C-E422-4BA8-8C95-5739C60F0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984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6104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2021-10-22T15:48:00Z</dcterms:created>
  <dcterms:modified xsi:type="dcterms:W3CDTF">2021-10-22T15:48:00Z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1634888259</vt:lpwstr>
  </property>
</Properties>
</file>