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23B4E" w14:textId="3535262E" w:rsidR="00E83861" w:rsidRPr="00997DE2" w:rsidRDefault="00E83861" w:rsidP="00E83861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101-e</w:t>
      </w:r>
      <w:r>
        <w:rPr>
          <w:b/>
          <w:i/>
          <w:noProof/>
          <w:sz w:val="28"/>
        </w:rPr>
        <w:tab/>
      </w:r>
      <w:r w:rsidR="00AF3AD6" w:rsidRPr="00AF3AD6">
        <w:rPr>
          <w:rFonts w:eastAsia="宋体" w:cs="Arial"/>
          <w:b/>
          <w:sz w:val="24"/>
          <w:lang w:val="en-US" w:eastAsia="zh-CN"/>
        </w:rPr>
        <w:t>R4-2118839</w:t>
      </w:r>
    </w:p>
    <w:p w14:paraId="01EA0757" w14:textId="5941645B" w:rsidR="00E83861" w:rsidRPr="00D02B0E" w:rsidRDefault="00E83861" w:rsidP="00E83861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>
        <w:rPr>
          <w:rFonts w:cs="Arial"/>
          <w:sz w:val="24"/>
          <w:szCs w:val="24"/>
        </w:rPr>
        <w:t xml:space="preserve">, </w:t>
      </w:r>
      <w:r w:rsidR="00AF3AD6">
        <w:rPr>
          <w:rFonts w:cs="Arial"/>
          <w:sz w:val="24"/>
          <w:szCs w:val="24"/>
        </w:rPr>
        <w:t>November</w:t>
      </w:r>
      <w:r w:rsidR="00AF3AD6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1 – 12,</w:t>
      </w:r>
      <w:r w:rsidRPr="00024C5D">
        <w:rPr>
          <w:sz w:val="24"/>
        </w:rPr>
        <w:t xml:space="preserve">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21</w:t>
      </w:r>
    </w:p>
    <w:bookmarkEnd w:id="0"/>
    <w:bookmarkEnd w:id="1"/>
    <w:p w14:paraId="05625486" w14:textId="77777777" w:rsidR="00070561" w:rsidRPr="00E83861" w:rsidRDefault="00070561" w:rsidP="00F90E24">
      <w:pPr>
        <w:pStyle w:val="a4"/>
        <w:jc w:val="both"/>
        <w:rPr>
          <w:noProof w:val="0"/>
        </w:rPr>
      </w:pPr>
    </w:p>
    <w:p w14:paraId="28513F45" w14:textId="54B944BF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83861" w:rsidRPr="00E83861">
        <w:rPr>
          <w:rFonts w:ascii="Arial" w:eastAsia="宋体" w:hAnsi="Arial"/>
          <w:b/>
          <w:sz w:val="24"/>
          <w:lang w:val="en-US" w:eastAsia="zh-CN"/>
        </w:rPr>
        <w:t>Discussion on inter-cell beam managements for R17 NR FeMIMO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14:paraId="056BBB17" w14:textId="02B097AC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AF3AD6" w:rsidRPr="00AF3AD6">
        <w:rPr>
          <w:rFonts w:ascii="Arial" w:eastAsia="宋体" w:hAnsi="Arial"/>
          <w:b/>
          <w:sz w:val="24"/>
          <w:lang w:val="en-US" w:eastAsia="zh-CN"/>
        </w:rPr>
        <w:t>8.19.3.2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B07E221" w14:textId="3587F90C" w:rsidR="00993BFA" w:rsidRDefault="00E83861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922D0A">
        <w:rPr>
          <w:rFonts w:eastAsia="宋体"/>
          <w:sz w:val="22"/>
          <w:lang w:eastAsia="zh-CN"/>
        </w:rPr>
        <w:t xml:space="preserve">In this contribution, we provide </w:t>
      </w:r>
      <w:r>
        <w:rPr>
          <w:rFonts w:eastAsia="宋体"/>
          <w:sz w:val="22"/>
          <w:lang w:eastAsia="zh-CN"/>
        </w:rPr>
        <w:t xml:space="preserve">further </w:t>
      </w:r>
      <w:r w:rsidRPr="00922D0A">
        <w:rPr>
          <w:rFonts w:eastAsia="宋体"/>
          <w:sz w:val="22"/>
          <w:lang w:eastAsia="zh-CN"/>
        </w:rPr>
        <w:t>discussion on</w:t>
      </w:r>
      <w:r>
        <w:rPr>
          <w:rFonts w:eastAsia="宋体"/>
          <w:sz w:val="22"/>
          <w:lang w:eastAsia="zh-CN"/>
        </w:rPr>
        <w:t xml:space="preserve"> RRM impacts of </w:t>
      </w:r>
      <w:r w:rsidRPr="00E83861">
        <w:rPr>
          <w:rFonts w:eastAsia="宋体"/>
          <w:sz w:val="22"/>
          <w:lang w:eastAsia="zh-CN"/>
        </w:rPr>
        <w:t>inter-cell beam managements</w:t>
      </w:r>
      <w:r>
        <w:rPr>
          <w:rFonts w:eastAsia="宋体"/>
          <w:sz w:val="22"/>
          <w:lang w:eastAsia="zh-CN"/>
        </w:rPr>
        <w:t xml:space="preserve"> in NR FeMIMO.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373B474C" w14:textId="75C4C992" w:rsidR="00FD069D" w:rsidRDefault="00F41F9E" w:rsidP="00312B4E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In RAN</w:t>
      </w:r>
      <w:r w:rsidR="00E83861">
        <w:rPr>
          <w:rFonts w:eastAsiaTheme="minorEastAsia"/>
          <w:sz w:val="22"/>
          <w:lang w:eastAsia="zh-CN"/>
        </w:rPr>
        <w:t>4#100-e meeting</w:t>
      </w:r>
      <w:r>
        <w:rPr>
          <w:rFonts w:eastAsiaTheme="minorEastAsia"/>
          <w:sz w:val="22"/>
          <w:lang w:eastAsia="zh-CN"/>
        </w:rPr>
        <w:t>, the followings</w:t>
      </w:r>
      <w:r w:rsidR="00E83861">
        <w:rPr>
          <w:rFonts w:eastAsiaTheme="minorEastAsia"/>
          <w:sz w:val="22"/>
          <w:lang w:eastAsia="zh-CN"/>
        </w:rPr>
        <w:t xml:space="preserve"> on inter-cell beam managements for NR FeMIMO</w:t>
      </w:r>
      <w:r>
        <w:rPr>
          <w:rFonts w:eastAsiaTheme="minorEastAsia"/>
          <w:sz w:val="22"/>
          <w:lang w:eastAsia="zh-CN"/>
        </w:rPr>
        <w:t xml:space="preserve"> have been captured in [1].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83861" w14:paraId="1E57E4DF" w14:textId="77777777" w:rsidTr="00E83861">
        <w:tc>
          <w:tcPr>
            <w:tcW w:w="9621" w:type="dxa"/>
          </w:tcPr>
          <w:p w14:paraId="126FC525" w14:textId="77777777" w:rsidR="00E83861" w:rsidRPr="00E83861" w:rsidRDefault="00E83861" w:rsidP="00E83861">
            <w:pPr>
              <w:numPr>
                <w:ilvl w:val="0"/>
                <w:numId w:val="50"/>
              </w:numPr>
              <w:spacing w:after="120" w:line="252" w:lineRule="auto"/>
              <w:rPr>
                <w:rFonts w:eastAsia="Calibri"/>
                <w:i/>
              </w:rPr>
            </w:pPr>
            <w:r w:rsidRPr="00E83861">
              <w:rPr>
                <w:rFonts w:eastAsia="Calibri"/>
                <w:i/>
              </w:rPr>
              <w:t xml:space="preserve">RAN4 needs to specify the intra-frequency L1-RSRP </w:t>
            </w:r>
            <w:r w:rsidRPr="00E83861">
              <w:rPr>
                <w:rFonts w:eastAsia="Calibri" w:hint="eastAsia"/>
                <w:i/>
              </w:rPr>
              <w:t>m</w:t>
            </w:r>
            <w:r w:rsidRPr="00E83861">
              <w:rPr>
                <w:rFonts w:eastAsia="Calibri"/>
                <w:i/>
              </w:rPr>
              <w:t xml:space="preserve">easurement requirements for non-serving cells </w:t>
            </w:r>
          </w:p>
          <w:p w14:paraId="64EAE87E" w14:textId="77777777" w:rsidR="00E83861" w:rsidRPr="00E83861" w:rsidRDefault="00E83861" w:rsidP="00E83861">
            <w:pPr>
              <w:numPr>
                <w:ilvl w:val="0"/>
                <w:numId w:val="50"/>
              </w:numPr>
              <w:spacing w:after="120" w:line="252" w:lineRule="auto"/>
              <w:rPr>
                <w:rFonts w:eastAsia="Calibri"/>
                <w:i/>
              </w:rPr>
            </w:pPr>
            <w:r w:rsidRPr="00E83861">
              <w:rPr>
                <w:rFonts w:eastAsia="Calibri"/>
                <w:i/>
              </w:rPr>
              <w:t xml:space="preserve">RAN4 needs to specify the intra-frequency L1-RSRP </w:t>
            </w:r>
            <w:r w:rsidRPr="00E83861">
              <w:rPr>
                <w:rFonts w:eastAsia="Calibri" w:hint="eastAsia"/>
                <w:i/>
              </w:rPr>
              <w:t>m</w:t>
            </w:r>
            <w:r w:rsidRPr="00E83861">
              <w:rPr>
                <w:rFonts w:eastAsia="Calibri"/>
                <w:i/>
              </w:rPr>
              <w:t xml:space="preserve">easurement accuracy requirements for non-serving cells </w:t>
            </w:r>
          </w:p>
          <w:p w14:paraId="22E611A0" w14:textId="12CDE483" w:rsidR="00E83861" w:rsidRPr="00E83861" w:rsidRDefault="00E83861" w:rsidP="00E83861">
            <w:pPr>
              <w:numPr>
                <w:ilvl w:val="0"/>
                <w:numId w:val="50"/>
              </w:numPr>
              <w:spacing w:after="120" w:line="252" w:lineRule="auto"/>
              <w:rPr>
                <w:rFonts w:eastAsia="Calibri"/>
                <w:i/>
              </w:rPr>
            </w:pPr>
            <w:r w:rsidRPr="00E83861">
              <w:rPr>
                <w:rFonts w:eastAsia="Calibri"/>
                <w:i/>
              </w:rPr>
              <w:t xml:space="preserve">For non-serving L1-RSRP measurement of single panel FR2 UE, requirements will be applied if UE only measure L1-RSRP </w:t>
            </w:r>
            <w:r>
              <w:rPr>
                <w:rFonts w:eastAsia="Calibri"/>
                <w:i/>
              </w:rPr>
              <w:t>from one single cell at a time.</w:t>
            </w:r>
          </w:p>
          <w:p w14:paraId="6F3EF785" w14:textId="77777777" w:rsidR="00E83861" w:rsidRPr="00E83861" w:rsidRDefault="00E83861" w:rsidP="00E83861">
            <w:pPr>
              <w:numPr>
                <w:ilvl w:val="0"/>
                <w:numId w:val="50"/>
              </w:numPr>
              <w:spacing w:after="120" w:line="252" w:lineRule="auto"/>
              <w:rPr>
                <w:rFonts w:eastAsia="Calibri"/>
                <w:i/>
              </w:rPr>
            </w:pPr>
            <w:r w:rsidRPr="00E83861">
              <w:rPr>
                <w:rFonts w:eastAsia="Calibri"/>
                <w:i/>
              </w:rPr>
              <w:t>To guarantee UE’s mobility performance, RAN4 shall agree that PCell/PSCell’s L3-RSRP measurement delay shall not be impacted by NSC measurements. FFS UE measurement behaviour for L1-RSRP.</w:t>
            </w:r>
          </w:p>
          <w:p w14:paraId="34222E53" w14:textId="790F68A6" w:rsidR="00E83861" w:rsidRPr="00E83861" w:rsidRDefault="00E83861" w:rsidP="00E83861">
            <w:pPr>
              <w:numPr>
                <w:ilvl w:val="0"/>
                <w:numId w:val="50"/>
              </w:numPr>
              <w:spacing w:after="120" w:line="252" w:lineRule="auto"/>
              <w:rPr>
                <w:rFonts w:eastAsia="Calibri"/>
              </w:rPr>
            </w:pPr>
            <w:r w:rsidRPr="00E83861">
              <w:rPr>
                <w:rFonts w:eastAsia="Calibri"/>
                <w:i/>
              </w:rPr>
              <w:t xml:space="preserve">RAN4 will further study if UE only performs L1-RSRP measurements on the identified non-serving cell(s) </w:t>
            </w:r>
          </w:p>
        </w:tc>
      </w:tr>
    </w:tbl>
    <w:p w14:paraId="00C5554B" w14:textId="42984A1B" w:rsidR="00A40D0F" w:rsidRDefault="00D1682C" w:rsidP="00312B4E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 xml:space="preserve">L1-RSRP of </w:t>
      </w:r>
      <w:r w:rsidRPr="00A422FD">
        <w:rPr>
          <w:rFonts w:eastAsiaTheme="minorEastAsia"/>
          <w:sz w:val="22"/>
          <w:lang w:eastAsia="zh-CN"/>
        </w:rPr>
        <w:t xml:space="preserve">non-serving cell(s) can be reported in </w:t>
      </w:r>
      <w:r>
        <w:rPr>
          <w:rFonts w:eastAsiaTheme="minorEastAsia"/>
          <w:sz w:val="22"/>
          <w:lang w:eastAsia="zh-CN"/>
        </w:rPr>
        <w:t>one</w:t>
      </w:r>
      <w:r w:rsidRPr="00D1682C">
        <w:rPr>
          <w:rFonts w:eastAsiaTheme="minorEastAsia"/>
          <w:sz w:val="22"/>
          <w:lang w:eastAsia="zh-CN"/>
        </w:rPr>
        <w:t xml:space="preserve"> </w:t>
      </w:r>
      <w:r w:rsidRPr="00A422FD">
        <w:rPr>
          <w:rFonts w:eastAsiaTheme="minorEastAsia"/>
          <w:sz w:val="22"/>
          <w:lang w:eastAsia="zh-CN"/>
        </w:rPr>
        <w:t>CSI reporting instance</w:t>
      </w:r>
      <w:r>
        <w:rPr>
          <w:rFonts w:eastAsiaTheme="minorEastAsia"/>
          <w:sz w:val="22"/>
          <w:lang w:eastAsia="zh-CN"/>
        </w:rPr>
        <w:t xml:space="preserve">. </w:t>
      </w:r>
      <w:r w:rsidR="00A40D0F" w:rsidRPr="00A422FD">
        <w:rPr>
          <w:rFonts w:eastAsiaTheme="minorEastAsia"/>
          <w:sz w:val="22"/>
          <w:lang w:eastAsia="zh-CN"/>
        </w:rPr>
        <w:t>Periodic, semi-persistent, and aperiodic reporting are supported</w:t>
      </w:r>
      <w:r w:rsidR="00A40D0F">
        <w:rPr>
          <w:rFonts w:eastAsiaTheme="minorEastAsia"/>
          <w:sz w:val="22"/>
          <w:lang w:eastAsia="zh-CN"/>
        </w:rPr>
        <w:t xml:space="preserve"> for L1-RSRP</w:t>
      </w:r>
      <w:r w:rsidR="00A40D0F" w:rsidRPr="000724C6">
        <w:rPr>
          <w:rFonts w:eastAsiaTheme="minorEastAsia"/>
          <w:sz w:val="22"/>
          <w:lang w:eastAsia="zh-CN"/>
        </w:rPr>
        <w:t xml:space="preserve"> measurement/reporting</w:t>
      </w:r>
      <w:r w:rsidR="00A40D0F">
        <w:rPr>
          <w:rFonts w:eastAsiaTheme="minorEastAsia"/>
          <w:sz w:val="22"/>
          <w:lang w:eastAsia="zh-CN"/>
        </w:rPr>
        <w:t xml:space="preserve"> of non-serving cell(s). </w:t>
      </w:r>
      <w:r w:rsidR="00CA11F8">
        <w:rPr>
          <w:rFonts w:eastAsiaTheme="minorEastAsia"/>
          <w:sz w:val="22"/>
          <w:lang w:eastAsia="zh-CN"/>
        </w:rPr>
        <w:t>So, t</w:t>
      </w:r>
      <w:r w:rsidR="00A40D0F">
        <w:rPr>
          <w:rFonts w:eastAsiaTheme="minorEastAsia"/>
          <w:sz w:val="22"/>
          <w:lang w:eastAsia="zh-CN"/>
        </w:rPr>
        <w:t xml:space="preserve">he existing L1-RSRP measurement requirements of serving cell(s) can be used as baseline for </w:t>
      </w:r>
      <w:r w:rsidR="002B73E0">
        <w:rPr>
          <w:rFonts w:eastAsiaTheme="minorEastAsia"/>
          <w:sz w:val="22"/>
          <w:lang w:eastAsia="zh-CN"/>
        </w:rPr>
        <w:t>specifying</w:t>
      </w:r>
      <w:r w:rsidR="00A40D0F">
        <w:rPr>
          <w:rFonts w:eastAsiaTheme="minorEastAsia"/>
          <w:sz w:val="22"/>
          <w:lang w:eastAsia="zh-CN"/>
        </w:rPr>
        <w:t xml:space="preserve"> the L1-RSRP measurement requirements of non-serving cell(s).</w:t>
      </w:r>
    </w:p>
    <w:p w14:paraId="675FD834" w14:textId="7AA2F6F1" w:rsidR="002C4431" w:rsidRDefault="002C4431" w:rsidP="00312B4E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In R15/R16, the L1-RSRP measurement period</w:t>
      </w:r>
      <w:r w:rsidR="00BD2B3B">
        <w:rPr>
          <w:rFonts w:eastAsiaTheme="minorEastAsia"/>
          <w:sz w:val="22"/>
          <w:lang w:eastAsia="zh-CN"/>
        </w:rPr>
        <w:t xml:space="preserve"> requirements are defined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BD2B3B" w:rsidRPr="00BD2B3B" w14:paraId="2696B14E" w14:textId="77777777" w:rsidTr="00035A9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DA5C" w14:textId="77777777" w:rsidR="00BD2B3B" w:rsidRPr="00BD2B3B" w:rsidRDefault="00BD2B3B" w:rsidP="00BD2B3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BD2B3B">
              <w:rPr>
                <w:rFonts w:ascii="Arial" w:eastAsia="宋体" w:hAnsi="Arial" w:cs="Arial"/>
                <w:b/>
                <w:sz w:val="18"/>
                <w:szCs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1012C" w14:textId="01FBC2D2" w:rsidR="00BD2B3B" w:rsidRPr="00BD2B3B" w:rsidRDefault="00BD2B3B" w:rsidP="00BD2B3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BD2B3B">
              <w:rPr>
                <w:rFonts w:ascii="Arial" w:eastAsia="宋体" w:hAnsi="Arial" w:cs="Arial"/>
                <w:b/>
                <w:sz w:val="18"/>
                <w:szCs w:val="18"/>
              </w:rPr>
              <w:t>T</w:t>
            </w:r>
            <w:r w:rsidRPr="00BD2B3B">
              <w:rPr>
                <w:rFonts w:ascii="Arial" w:eastAsia="宋体" w:hAnsi="Arial" w:cs="Arial"/>
                <w:b/>
                <w:sz w:val="18"/>
                <w:szCs w:val="18"/>
                <w:vertAlign w:val="subscript"/>
              </w:rPr>
              <w:t>L1-RSRP_Measurement_Period</w:t>
            </w:r>
            <w:r w:rsidRPr="00BD2B3B">
              <w:rPr>
                <w:rFonts w:ascii="Arial" w:eastAsia="宋体" w:hAnsi="Arial" w:cs="Arial"/>
                <w:b/>
                <w:sz w:val="18"/>
                <w:szCs w:val="18"/>
              </w:rPr>
              <w:t xml:space="preserve"> (ms) </w:t>
            </w:r>
          </w:p>
        </w:tc>
      </w:tr>
      <w:tr w:rsidR="00BD2B3B" w:rsidRPr="00BD2B3B" w14:paraId="3129ADE8" w14:textId="77777777" w:rsidTr="00035A9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B946" w14:textId="77777777" w:rsidR="00BD2B3B" w:rsidRPr="00BD2B3B" w:rsidRDefault="00BD2B3B" w:rsidP="00BD2B3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B3B">
              <w:rPr>
                <w:rFonts w:ascii="Arial" w:eastAsia="宋体" w:hAnsi="Arial" w:cs="Arial"/>
                <w:sz w:val="18"/>
                <w:szCs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BE9F" w14:textId="3FF5A57D" w:rsidR="00BD2B3B" w:rsidRPr="00BD2B3B" w:rsidRDefault="00BD2B3B" w:rsidP="00F1236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BD2B3B">
              <w:rPr>
                <w:rFonts w:ascii="Arial" w:eastAsia="宋体" w:hAnsi="Arial" w:cs="Arial"/>
                <w:sz w:val="18"/>
                <w:szCs w:val="18"/>
                <w:lang w:val="fr-FR"/>
              </w:rPr>
              <w:t>max(T</w:t>
            </w:r>
            <w:r w:rsidRPr="00BD2B3B">
              <w:rPr>
                <w:rFonts w:ascii="Arial" w:eastAsia="宋体" w:hAnsi="Arial" w:cs="Arial"/>
                <w:sz w:val="18"/>
                <w:szCs w:val="18"/>
                <w:vertAlign w:val="subscript"/>
                <w:lang w:val="fr-FR"/>
              </w:rPr>
              <w:t>Report</w:t>
            </w:r>
            <w:r w:rsidRPr="00BD2B3B">
              <w:rPr>
                <w:rFonts w:ascii="Arial" w:eastAsia="宋体" w:hAnsi="Arial" w:cs="Arial"/>
                <w:sz w:val="18"/>
                <w:szCs w:val="18"/>
                <w:lang w:val="fr-FR"/>
              </w:rPr>
              <w:t>, ceil(M*P*N)*T</w:t>
            </w:r>
            <w:r w:rsidRPr="00BD2B3B">
              <w:rPr>
                <w:rFonts w:ascii="Arial" w:eastAsia="宋体" w:hAnsi="Arial" w:cs="Arial"/>
                <w:sz w:val="18"/>
                <w:szCs w:val="18"/>
                <w:vertAlign w:val="subscript"/>
                <w:lang w:val="fr-FR"/>
              </w:rPr>
              <w:t>SSB</w:t>
            </w:r>
            <w:r w:rsidRPr="00BD2B3B">
              <w:rPr>
                <w:rFonts w:ascii="Arial" w:eastAsia="宋体" w:hAnsi="Arial" w:cs="Arial"/>
                <w:sz w:val="18"/>
                <w:szCs w:val="18"/>
                <w:lang w:val="fr-FR"/>
              </w:rPr>
              <w:t>)</w:t>
            </w:r>
          </w:p>
        </w:tc>
      </w:tr>
      <w:tr w:rsidR="00BD2B3B" w:rsidRPr="00BD2B3B" w14:paraId="25943E33" w14:textId="77777777" w:rsidTr="00035A9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7673" w14:textId="77777777" w:rsidR="00BD2B3B" w:rsidRPr="00BD2B3B" w:rsidRDefault="00BD2B3B" w:rsidP="00BD2B3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B3B">
              <w:rPr>
                <w:rFonts w:ascii="Arial" w:eastAsia="宋体" w:hAnsi="Arial" w:cs="Arial"/>
                <w:sz w:val="18"/>
                <w:szCs w:val="18"/>
              </w:rPr>
              <w:t>DRX cycle ≤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D318" w14:textId="4DDA7CF5" w:rsidR="00BD2B3B" w:rsidRPr="00BD2B3B" w:rsidRDefault="00BD2B3B" w:rsidP="00F1236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BD2B3B">
              <w:rPr>
                <w:rFonts w:ascii="Arial" w:eastAsia="宋体" w:hAnsi="Arial" w:cs="Arial"/>
                <w:sz w:val="18"/>
                <w:szCs w:val="18"/>
                <w:lang w:val="fr-FR"/>
              </w:rPr>
              <w:t>max(T</w:t>
            </w:r>
            <w:r w:rsidRPr="00BD2B3B">
              <w:rPr>
                <w:rFonts w:ascii="Arial" w:eastAsia="宋体" w:hAnsi="Arial" w:cs="Arial"/>
                <w:sz w:val="18"/>
                <w:szCs w:val="18"/>
                <w:vertAlign w:val="subscript"/>
                <w:lang w:val="fr-FR"/>
              </w:rPr>
              <w:t>Report</w:t>
            </w:r>
            <w:r w:rsidRPr="00BD2B3B">
              <w:rPr>
                <w:rFonts w:ascii="Arial" w:eastAsia="宋体" w:hAnsi="Arial" w:cs="Arial"/>
                <w:sz w:val="18"/>
                <w:szCs w:val="18"/>
                <w:lang w:val="fr-FR"/>
              </w:rPr>
              <w:t>, ceil(1.5*M*P*N)*max(T</w:t>
            </w:r>
            <w:r w:rsidRPr="00BD2B3B">
              <w:rPr>
                <w:rFonts w:ascii="Arial" w:eastAsia="宋体" w:hAnsi="Arial" w:cs="Arial"/>
                <w:sz w:val="18"/>
                <w:szCs w:val="18"/>
                <w:vertAlign w:val="subscript"/>
                <w:lang w:val="fr-FR"/>
              </w:rPr>
              <w:t>DRX</w:t>
            </w:r>
            <w:r w:rsidRPr="00BD2B3B">
              <w:rPr>
                <w:rFonts w:ascii="Arial" w:eastAsia="宋体" w:hAnsi="Arial" w:cs="Arial"/>
                <w:sz w:val="18"/>
                <w:szCs w:val="18"/>
                <w:lang w:val="fr-FR"/>
              </w:rPr>
              <w:t>,T</w:t>
            </w:r>
            <w:r w:rsidRPr="00BD2B3B">
              <w:rPr>
                <w:rFonts w:ascii="Arial" w:eastAsia="宋体" w:hAnsi="Arial" w:cs="Arial"/>
                <w:sz w:val="18"/>
                <w:szCs w:val="18"/>
                <w:vertAlign w:val="subscript"/>
                <w:lang w:val="fr-FR"/>
              </w:rPr>
              <w:t>SSB</w:t>
            </w:r>
            <w:r w:rsidRPr="00BD2B3B">
              <w:rPr>
                <w:rFonts w:ascii="Arial" w:eastAsia="宋体" w:hAnsi="Arial" w:cs="Arial"/>
                <w:sz w:val="18"/>
                <w:szCs w:val="18"/>
                <w:lang w:val="fr-FR"/>
              </w:rPr>
              <w:t>))</w:t>
            </w:r>
          </w:p>
        </w:tc>
      </w:tr>
      <w:tr w:rsidR="00BD2B3B" w:rsidRPr="00BD2B3B" w14:paraId="57ABA68B" w14:textId="77777777" w:rsidTr="00035A9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F561" w14:textId="77777777" w:rsidR="00BD2B3B" w:rsidRPr="00BD2B3B" w:rsidRDefault="00BD2B3B" w:rsidP="00BD2B3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D2B3B">
              <w:rPr>
                <w:rFonts w:ascii="Arial" w:eastAsia="宋体" w:hAnsi="Arial" w:cs="Arial"/>
                <w:sz w:val="18"/>
                <w:szCs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75B0" w14:textId="77777777" w:rsidR="00BD2B3B" w:rsidRPr="00BD2B3B" w:rsidRDefault="00BD2B3B" w:rsidP="00BD2B3B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fr-FR"/>
              </w:rPr>
            </w:pPr>
            <w:r w:rsidRPr="00BD2B3B">
              <w:rPr>
                <w:rFonts w:ascii="Arial" w:eastAsia="宋体" w:hAnsi="Arial" w:cs="Arial"/>
                <w:sz w:val="18"/>
                <w:szCs w:val="18"/>
                <w:lang w:val="fr-FR"/>
              </w:rPr>
              <w:t>ceil(1.5*M*P*N)*T</w:t>
            </w:r>
            <w:r w:rsidRPr="00BD2B3B">
              <w:rPr>
                <w:rFonts w:ascii="Arial" w:eastAsia="宋体" w:hAnsi="Arial" w:cs="Arial"/>
                <w:sz w:val="18"/>
                <w:szCs w:val="18"/>
                <w:vertAlign w:val="subscript"/>
                <w:lang w:val="fr-FR"/>
              </w:rPr>
              <w:t>DRX</w:t>
            </w:r>
          </w:p>
        </w:tc>
      </w:tr>
      <w:tr w:rsidR="00BD2B3B" w:rsidRPr="00BD2B3B" w14:paraId="63C46FA4" w14:textId="77777777" w:rsidTr="00035A9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18E1" w14:textId="4B29EAAE" w:rsidR="00BD2B3B" w:rsidRPr="00BD2B3B" w:rsidRDefault="00BD2B3B" w:rsidP="00F1236A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BD2B3B">
              <w:rPr>
                <w:rFonts w:ascii="Arial" w:eastAsia="宋体" w:hAnsi="Arial" w:cs="Arial"/>
                <w:sz w:val="18"/>
                <w:szCs w:val="18"/>
              </w:rPr>
              <w:t>Note:</w:t>
            </w:r>
            <w:r w:rsidRPr="00BD2B3B">
              <w:rPr>
                <w:rFonts w:ascii="Arial" w:eastAsia="宋体" w:hAnsi="Arial" w:cs="Arial"/>
                <w:sz w:val="18"/>
                <w:szCs w:val="18"/>
              </w:rPr>
              <w:tab/>
              <w:t>T</w:t>
            </w:r>
            <w:r w:rsidRPr="00BD2B3B">
              <w:rPr>
                <w:rFonts w:ascii="Arial" w:eastAsia="宋体" w:hAnsi="Arial" w:cs="Arial"/>
                <w:sz w:val="18"/>
                <w:szCs w:val="18"/>
                <w:vertAlign w:val="subscript"/>
              </w:rPr>
              <w:t>SSB</w:t>
            </w:r>
            <w:r w:rsidRPr="00BD2B3B">
              <w:rPr>
                <w:rFonts w:ascii="Arial" w:eastAsia="宋体" w:hAnsi="Arial" w:cs="Arial"/>
                <w:sz w:val="18"/>
                <w:szCs w:val="18"/>
              </w:rPr>
              <w:t xml:space="preserve"> is the periodicity of the SSB configured for L1-RSRP measurement. T</w:t>
            </w:r>
            <w:r w:rsidRPr="00BD2B3B">
              <w:rPr>
                <w:rFonts w:ascii="Arial" w:eastAsia="宋体" w:hAnsi="Arial" w:cs="Arial"/>
                <w:sz w:val="18"/>
                <w:szCs w:val="18"/>
                <w:vertAlign w:val="subscript"/>
              </w:rPr>
              <w:t>DRX</w:t>
            </w:r>
            <w:r w:rsidRPr="00BD2B3B">
              <w:rPr>
                <w:rFonts w:ascii="Arial" w:eastAsia="宋体" w:hAnsi="Arial" w:cs="Arial"/>
                <w:sz w:val="18"/>
                <w:szCs w:val="18"/>
              </w:rPr>
              <w:t xml:space="preserve"> is the DRX cycle length. T</w:t>
            </w:r>
            <w:r w:rsidRPr="00BD2B3B">
              <w:rPr>
                <w:rFonts w:ascii="Arial" w:eastAsia="宋体" w:hAnsi="Arial" w:cs="Arial"/>
                <w:sz w:val="18"/>
                <w:szCs w:val="18"/>
                <w:vertAlign w:val="subscript"/>
              </w:rPr>
              <w:t>Report</w:t>
            </w:r>
            <w:r w:rsidRPr="00BD2B3B">
              <w:rPr>
                <w:rFonts w:ascii="Arial" w:eastAsia="宋体" w:hAnsi="Arial" w:cs="Arial"/>
                <w:sz w:val="18"/>
                <w:szCs w:val="18"/>
              </w:rPr>
              <w:t xml:space="preserve"> is configured periodicity for reporting.</w:t>
            </w:r>
          </w:p>
        </w:tc>
      </w:tr>
    </w:tbl>
    <w:p w14:paraId="58E870F6" w14:textId="7B19EBEF" w:rsidR="00BD2B3B" w:rsidRPr="00BD2B3B" w:rsidRDefault="00BD2B3B" w:rsidP="00312B4E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 xml:space="preserve">he </w:t>
      </w:r>
      <w:r w:rsidR="00826A4B">
        <w:rPr>
          <w:rFonts w:eastAsiaTheme="minorEastAsia"/>
          <w:sz w:val="22"/>
          <w:lang w:eastAsia="zh-CN"/>
        </w:rPr>
        <w:t xml:space="preserve">value of M is defined as the number of </w:t>
      </w:r>
      <w:r>
        <w:rPr>
          <w:rFonts w:eastAsiaTheme="minorEastAsia"/>
          <w:sz w:val="22"/>
          <w:lang w:eastAsia="zh-CN"/>
        </w:rPr>
        <w:t>measurement sample</w:t>
      </w:r>
      <w:r w:rsidR="00826A4B">
        <w:rPr>
          <w:rFonts w:eastAsiaTheme="minorEastAsia"/>
          <w:sz w:val="22"/>
          <w:lang w:eastAsia="zh-CN"/>
        </w:rPr>
        <w:t>s</w:t>
      </w:r>
      <w:r w:rsidR="00546FB5">
        <w:rPr>
          <w:rFonts w:eastAsiaTheme="minorEastAsia"/>
          <w:sz w:val="22"/>
          <w:lang w:eastAsia="zh-CN"/>
        </w:rPr>
        <w:t xml:space="preserve">. Whether M=1 or M=3 depends on whether the </w:t>
      </w:r>
      <w:r w:rsidR="00546FB5" w:rsidRPr="00546FB5">
        <w:rPr>
          <w:rFonts w:eastAsiaTheme="minorEastAsia"/>
          <w:sz w:val="22"/>
          <w:lang w:eastAsia="zh-CN"/>
        </w:rPr>
        <w:t xml:space="preserve">higher layer parameter </w:t>
      </w:r>
      <w:r w:rsidR="00546FB5" w:rsidRPr="00546FB5">
        <w:rPr>
          <w:rFonts w:eastAsiaTheme="minorEastAsia"/>
          <w:i/>
          <w:sz w:val="22"/>
          <w:lang w:eastAsia="zh-CN"/>
        </w:rPr>
        <w:t xml:space="preserve">timeRestrictionForChannelMeasurement </w:t>
      </w:r>
      <w:r w:rsidR="00546FB5" w:rsidRPr="00546FB5">
        <w:rPr>
          <w:rFonts w:eastAsiaTheme="minorEastAsia"/>
          <w:sz w:val="22"/>
          <w:lang w:eastAsia="zh-CN"/>
        </w:rPr>
        <w:t>is configured</w:t>
      </w:r>
      <w:r w:rsidR="00826A4B">
        <w:rPr>
          <w:rFonts w:eastAsiaTheme="minorEastAsia"/>
          <w:sz w:val="22"/>
          <w:lang w:eastAsia="zh-CN"/>
        </w:rPr>
        <w:t xml:space="preserve">. </w:t>
      </w:r>
      <w:r w:rsidR="00546FB5">
        <w:rPr>
          <w:rFonts w:eastAsiaTheme="minorEastAsia"/>
          <w:sz w:val="22"/>
          <w:lang w:eastAsia="zh-CN"/>
        </w:rPr>
        <w:t xml:space="preserve">For SSB based L1-RSRP measurements, the value of N is defined as 1 for FR1 and 8 for FR2. </w:t>
      </w:r>
      <w:r w:rsidR="00826A4B">
        <w:rPr>
          <w:rFonts w:eastAsiaTheme="minorEastAsia"/>
          <w:sz w:val="22"/>
          <w:lang w:eastAsia="zh-CN"/>
        </w:rPr>
        <w:t xml:space="preserve">The value of P is the sharing factor due to </w:t>
      </w:r>
      <w:r w:rsidR="000A2F30">
        <w:rPr>
          <w:rFonts w:eastAsiaTheme="minorEastAsia" w:hint="eastAsia"/>
          <w:sz w:val="22"/>
          <w:lang w:eastAsia="zh-CN"/>
        </w:rPr>
        <w:t>o</w:t>
      </w:r>
      <w:r w:rsidR="000A2F30">
        <w:rPr>
          <w:rFonts w:eastAsiaTheme="minorEastAsia"/>
          <w:sz w:val="22"/>
          <w:lang w:eastAsia="zh-CN"/>
        </w:rPr>
        <w:t xml:space="preserve">verlapping between </w:t>
      </w:r>
      <w:r w:rsidR="000A2F30">
        <w:rPr>
          <w:rFonts w:eastAsiaTheme="minorEastAsia" w:hint="eastAsia"/>
          <w:sz w:val="22"/>
          <w:lang w:eastAsia="zh-CN"/>
        </w:rPr>
        <w:t>L3</w:t>
      </w:r>
      <w:r w:rsidR="000A2F30">
        <w:rPr>
          <w:rFonts w:eastAsiaTheme="minorEastAsia"/>
          <w:sz w:val="22"/>
          <w:lang w:eastAsia="zh-CN"/>
        </w:rPr>
        <w:t xml:space="preserve"> measurements </w:t>
      </w:r>
      <w:r w:rsidR="000A2F30">
        <w:rPr>
          <w:rFonts w:eastAsiaTheme="minorEastAsia" w:hint="eastAsia"/>
          <w:sz w:val="22"/>
          <w:lang w:eastAsia="zh-CN"/>
        </w:rPr>
        <w:t>a</w:t>
      </w:r>
      <w:r w:rsidR="000A2F30">
        <w:rPr>
          <w:rFonts w:eastAsiaTheme="minorEastAsia"/>
          <w:sz w:val="22"/>
          <w:lang w:eastAsia="zh-CN"/>
        </w:rPr>
        <w:t>nd L1 measurements</w:t>
      </w:r>
      <w:r w:rsidR="00826A4B">
        <w:rPr>
          <w:rFonts w:eastAsiaTheme="minorEastAsia"/>
          <w:sz w:val="22"/>
          <w:lang w:eastAsia="zh-CN"/>
        </w:rPr>
        <w:t>.</w:t>
      </w:r>
      <w:r w:rsidR="000A2F30">
        <w:rPr>
          <w:rFonts w:eastAsiaTheme="minorEastAsia"/>
          <w:sz w:val="22"/>
          <w:lang w:eastAsia="zh-CN"/>
        </w:rPr>
        <w:t xml:space="preserve"> </w:t>
      </w:r>
      <w:r w:rsidR="004F0EAE">
        <w:rPr>
          <w:rFonts w:eastAsiaTheme="minorEastAsia"/>
          <w:sz w:val="22"/>
          <w:lang w:eastAsia="zh-CN"/>
        </w:rPr>
        <w:t xml:space="preserve">RAN4 agreed that L3 measurement delay shall not be impacts by </w:t>
      </w:r>
      <w:r w:rsidR="00546FB5">
        <w:rPr>
          <w:rFonts w:eastAsiaTheme="minorEastAsia"/>
          <w:sz w:val="22"/>
          <w:lang w:eastAsia="zh-CN"/>
        </w:rPr>
        <w:t>non-serving cell L1-RSRP</w:t>
      </w:r>
      <w:r w:rsidR="00546FB5" w:rsidRPr="00F1236A">
        <w:rPr>
          <w:rFonts w:eastAsiaTheme="minorEastAsia"/>
          <w:sz w:val="22"/>
          <w:lang w:eastAsia="zh-CN"/>
        </w:rPr>
        <w:t xml:space="preserve"> </w:t>
      </w:r>
      <w:r w:rsidR="00546FB5">
        <w:rPr>
          <w:rFonts w:eastAsiaTheme="minorEastAsia"/>
          <w:sz w:val="22"/>
          <w:lang w:eastAsia="zh-CN"/>
        </w:rPr>
        <w:t>measurements.</w:t>
      </w:r>
      <w:r w:rsidR="004F0EAE">
        <w:rPr>
          <w:rFonts w:eastAsiaTheme="minorEastAsia"/>
          <w:sz w:val="22"/>
          <w:lang w:eastAsia="zh-CN"/>
        </w:rPr>
        <w:t xml:space="preserve"> </w:t>
      </w:r>
      <w:r w:rsidR="00546FB5">
        <w:rPr>
          <w:rFonts w:eastAsiaTheme="minorEastAsia"/>
          <w:sz w:val="22"/>
          <w:lang w:eastAsia="zh-CN"/>
        </w:rPr>
        <w:t>Then</w:t>
      </w:r>
      <w:r w:rsidR="00F1236A">
        <w:rPr>
          <w:rFonts w:eastAsiaTheme="minorEastAsia"/>
          <w:sz w:val="22"/>
          <w:lang w:eastAsia="zh-CN"/>
        </w:rPr>
        <w:t xml:space="preserve"> t</w:t>
      </w:r>
      <w:r w:rsidR="000A2F30">
        <w:rPr>
          <w:rFonts w:eastAsiaTheme="minorEastAsia"/>
          <w:sz w:val="22"/>
          <w:lang w:eastAsia="zh-CN"/>
        </w:rPr>
        <w:t>he sharing strategy</w:t>
      </w:r>
      <w:r w:rsidR="00F1236A">
        <w:rPr>
          <w:rFonts w:eastAsiaTheme="minorEastAsia"/>
          <w:sz w:val="22"/>
          <w:lang w:eastAsia="zh-CN"/>
        </w:rPr>
        <w:t xml:space="preserve"> for</w:t>
      </w:r>
      <w:r w:rsidR="000A2F30">
        <w:rPr>
          <w:rFonts w:eastAsiaTheme="minorEastAsia"/>
          <w:sz w:val="22"/>
          <w:lang w:eastAsia="zh-CN"/>
        </w:rPr>
        <w:t xml:space="preserve"> </w:t>
      </w:r>
      <w:r w:rsidR="00546FB5">
        <w:rPr>
          <w:rFonts w:eastAsiaTheme="minorEastAsia"/>
          <w:sz w:val="22"/>
          <w:lang w:eastAsia="zh-CN"/>
        </w:rPr>
        <w:t xml:space="preserve">serving cell </w:t>
      </w:r>
      <w:r w:rsidR="00F1236A">
        <w:rPr>
          <w:rFonts w:eastAsiaTheme="minorEastAsia"/>
          <w:sz w:val="22"/>
          <w:lang w:eastAsia="zh-CN"/>
        </w:rPr>
        <w:t>L1-RSRP measurement</w:t>
      </w:r>
      <w:r w:rsidR="00546FB5">
        <w:rPr>
          <w:rFonts w:eastAsiaTheme="minorEastAsia"/>
          <w:sz w:val="22"/>
          <w:lang w:eastAsia="zh-CN"/>
        </w:rPr>
        <w:t xml:space="preserve"> requirements</w:t>
      </w:r>
      <w:r w:rsidR="00F1236A">
        <w:rPr>
          <w:rFonts w:eastAsiaTheme="minorEastAsia"/>
          <w:sz w:val="22"/>
          <w:lang w:eastAsia="zh-CN"/>
        </w:rPr>
        <w:t xml:space="preserve"> </w:t>
      </w:r>
      <w:r w:rsidR="00546FB5">
        <w:rPr>
          <w:rFonts w:eastAsiaTheme="minorEastAsia"/>
          <w:sz w:val="22"/>
          <w:lang w:eastAsia="zh-CN"/>
        </w:rPr>
        <w:t>can be</w:t>
      </w:r>
      <w:r w:rsidR="000A2F30">
        <w:rPr>
          <w:rFonts w:eastAsiaTheme="minorEastAsia"/>
          <w:sz w:val="22"/>
          <w:lang w:eastAsia="zh-CN"/>
        </w:rPr>
        <w:t xml:space="preserve"> </w:t>
      </w:r>
      <w:r w:rsidR="004F0EAE">
        <w:rPr>
          <w:rFonts w:eastAsiaTheme="minorEastAsia"/>
          <w:sz w:val="22"/>
          <w:lang w:eastAsia="zh-CN"/>
        </w:rPr>
        <w:t>re</w:t>
      </w:r>
      <w:r w:rsidR="000A2F30">
        <w:rPr>
          <w:rFonts w:eastAsiaTheme="minorEastAsia"/>
          <w:sz w:val="22"/>
          <w:lang w:eastAsia="zh-CN"/>
        </w:rPr>
        <w:t>used for</w:t>
      </w:r>
      <w:r w:rsidR="00F1236A">
        <w:rPr>
          <w:rFonts w:eastAsiaTheme="minorEastAsia"/>
          <w:sz w:val="22"/>
          <w:lang w:eastAsia="zh-CN"/>
        </w:rPr>
        <w:t xml:space="preserve"> </w:t>
      </w:r>
      <w:r w:rsidR="00546FB5">
        <w:rPr>
          <w:rFonts w:eastAsiaTheme="minorEastAsia"/>
          <w:sz w:val="22"/>
          <w:lang w:eastAsia="zh-CN"/>
        </w:rPr>
        <w:t xml:space="preserve">non-serving cell </w:t>
      </w:r>
      <w:r w:rsidR="000A2F30">
        <w:rPr>
          <w:rFonts w:eastAsiaTheme="minorEastAsia"/>
          <w:sz w:val="22"/>
          <w:lang w:eastAsia="zh-CN"/>
        </w:rPr>
        <w:t>L1-RSRP</w:t>
      </w:r>
      <w:r w:rsidR="00F1236A" w:rsidRPr="00F1236A">
        <w:rPr>
          <w:rFonts w:eastAsiaTheme="minorEastAsia"/>
          <w:sz w:val="22"/>
          <w:lang w:eastAsia="zh-CN"/>
        </w:rPr>
        <w:t xml:space="preserve"> </w:t>
      </w:r>
      <w:r w:rsidR="00F1236A">
        <w:rPr>
          <w:rFonts w:eastAsiaTheme="minorEastAsia"/>
          <w:sz w:val="22"/>
          <w:lang w:eastAsia="zh-CN"/>
        </w:rPr>
        <w:t>measurements</w:t>
      </w:r>
      <w:r w:rsidR="00546FB5">
        <w:rPr>
          <w:rFonts w:eastAsiaTheme="minorEastAsia"/>
          <w:sz w:val="22"/>
          <w:lang w:eastAsia="zh-CN"/>
        </w:rPr>
        <w:t>.</w:t>
      </w:r>
    </w:p>
    <w:p w14:paraId="3900569C" w14:textId="0500193F" w:rsidR="00546FB5" w:rsidRDefault="00546FB5" w:rsidP="00546FB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1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For L1-RSRP measurements o</w:t>
      </w:r>
      <w:r>
        <w:rPr>
          <w:rFonts w:eastAsia="宋体" w:hint="eastAsia"/>
          <w:b/>
          <w:i/>
          <w:sz w:val="22"/>
          <w:szCs w:val="22"/>
          <w:lang w:eastAsia="zh-CN"/>
        </w:rPr>
        <w:t>n</w:t>
      </w:r>
      <w:r>
        <w:rPr>
          <w:rFonts w:eastAsia="宋体"/>
          <w:b/>
          <w:i/>
          <w:sz w:val="22"/>
          <w:szCs w:val="22"/>
          <w:lang w:eastAsia="zh-CN"/>
        </w:rPr>
        <w:t xml:space="preserve"> non-serving cell, t</w:t>
      </w:r>
      <w:r>
        <w:rPr>
          <w:rFonts w:eastAsia="宋体" w:hint="eastAsia"/>
          <w:b/>
          <w:i/>
          <w:sz w:val="22"/>
          <w:szCs w:val="22"/>
          <w:lang w:eastAsia="zh-CN"/>
        </w:rPr>
        <w:t>he</w:t>
      </w:r>
      <w:r>
        <w:rPr>
          <w:rFonts w:eastAsia="宋体"/>
          <w:b/>
          <w:i/>
          <w:sz w:val="22"/>
          <w:szCs w:val="22"/>
          <w:lang w:eastAsia="zh-CN"/>
        </w:rPr>
        <w:t xml:space="preserve"> existing L1-RSRP measurement </w:t>
      </w:r>
      <w:r w:rsidR="00904915">
        <w:rPr>
          <w:rFonts w:eastAsia="宋体"/>
          <w:b/>
          <w:i/>
          <w:sz w:val="22"/>
          <w:szCs w:val="22"/>
          <w:lang w:eastAsia="zh-CN"/>
        </w:rPr>
        <w:t xml:space="preserve">period </w:t>
      </w:r>
      <w:r>
        <w:rPr>
          <w:rFonts w:eastAsia="宋体"/>
          <w:b/>
          <w:i/>
          <w:sz w:val="22"/>
          <w:szCs w:val="22"/>
          <w:lang w:eastAsia="zh-CN"/>
        </w:rPr>
        <w:t>requirements in R15/R16 can be reused.</w:t>
      </w:r>
    </w:p>
    <w:p w14:paraId="08060625" w14:textId="26DD4D4A" w:rsidR="00115BF7" w:rsidRDefault="00115BF7" w:rsidP="00107C62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 xml:space="preserve">For L1-RSRP measurements </w:t>
      </w:r>
      <w:r w:rsidR="00271995">
        <w:rPr>
          <w:rFonts w:eastAsiaTheme="minorEastAsia"/>
          <w:sz w:val="22"/>
          <w:lang w:eastAsia="zh-CN"/>
        </w:rPr>
        <w:t>on</w:t>
      </w:r>
      <w:r>
        <w:rPr>
          <w:rFonts w:eastAsiaTheme="minorEastAsia"/>
          <w:sz w:val="22"/>
          <w:lang w:eastAsia="zh-CN"/>
        </w:rPr>
        <w:t xml:space="preserve"> non-serving cell</w:t>
      </w:r>
      <w:r w:rsidR="00271995">
        <w:rPr>
          <w:rFonts w:eastAsiaTheme="minorEastAsia"/>
          <w:sz w:val="22"/>
          <w:lang w:eastAsia="zh-CN"/>
        </w:rPr>
        <w:t xml:space="preserve">, the corresponding accuracy requirements need to be </w:t>
      </w:r>
      <w:r w:rsidR="00271995">
        <w:rPr>
          <w:rFonts w:eastAsiaTheme="minorEastAsia"/>
          <w:sz w:val="22"/>
          <w:lang w:eastAsia="zh-CN"/>
        </w:rPr>
        <w:lastRenderedPageBreak/>
        <w:t xml:space="preserve">specified. How to define the accuracy requirements depends upon the measurement sample number and the side conditions. </w:t>
      </w:r>
      <w:r w:rsidR="00904915">
        <w:rPr>
          <w:rFonts w:eastAsiaTheme="minorEastAsia"/>
          <w:sz w:val="22"/>
          <w:lang w:eastAsia="zh-CN"/>
        </w:rPr>
        <w:t>We suggest to reuse the existing L1-RSRP measurement requirements for non-serving cell. Accordingly, the existing L1-RSRP measurement accuracy requirements can be reused for L1-RSRP measurements on non-serving cell.</w:t>
      </w:r>
    </w:p>
    <w:p w14:paraId="3AD51424" w14:textId="6FD53743" w:rsidR="00904915" w:rsidRDefault="00904915" w:rsidP="0090491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2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For L1-RSRP measurements o</w:t>
      </w:r>
      <w:r>
        <w:rPr>
          <w:rFonts w:eastAsia="宋体" w:hint="eastAsia"/>
          <w:b/>
          <w:i/>
          <w:sz w:val="22"/>
          <w:szCs w:val="22"/>
          <w:lang w:eastAsia="zh-CN"/>
        </w:rPr>
        <w:t>n</w:t>
      </w:r>
      <w:r>
        <w:rPr>
          <w:rFonts w:eastAsia="宋体"/>
          <w:b/>
          <w:i/>
          <w:sz w:val="22"/>
          <w:szCs w:val="22"/>
          <w:lang w:eastAsia="zh-CN"/>
        </w:rPr>
        <w:t xml:space="preserve"> non-serving cell, t</w:t>
      </w:r>
      <w:r>
        <w:rPr>
          <w:rFonts w:eastAsia="宋体" w:hint="eastAsia"/>
          <w:b/>
          <w:i/>
          <w:sz w:val="22"/>
          <w:szCs w:val="22"/>
          <w:lang w:eastAsia="zh-CN"/>
        </w:rPr>
        <w:t>he</w:t>
      </w:r>
      <w:r>
        <w:rPr>
          <w:rFonts w:eastAsia="宋体"/>
          <w:b/>
          <w:i/>
          <w:sz w:val="22"/>
          <w:szCs w:val="22"/>
          <w:lang w:eastAsia="zh-CN"/>
        </w:rPr>
        <w:t xml:space="preserve"> existing L1-RSRP measurement accuracy requirements in R15/R16 can be reused.</w:t>
      </w:r>
    </w:p>
    <w:p w14:paraId="64298EBB" w14:textId="6BE838E7" w:rsidR="00F436AA" w:rsidRDefault="00035A96" w:rsidP="00107C62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F</w:t>
      </w:r>
      <w:r>
        <w:rPr>
          <w:rFonts w:eastAsiaTheme="minorEastAsia"/>
          <w:sz w:val="22"/>
          <w:lang w:eastAsia="zh-CN"/>
        </w:rPr>
        <w:t xml:space="preserve">or single panel FR2 UE, UE is assumed to perform L1-RSRP measurements from single cell at a time. So, the measurement restrictions between serving cell L1 measurement and non-serving cell L1-RSRP shall be considered in FR2. </w:t>
      </w:r>
      <w:r w:rsidR="00107C62">
        <w:rPr>
          <w:rFonts w:eastAsiaTheme="minorEastAsia"/>
          <w:sz w:val="22"/>
          <w:lang w:eastAsia="zh-CN"/>
        </w:rPr>
        <w:t>For SSB based L1-RSRP on serving cell</w:t>
      </w:r>
      <w:r>
        <w:rPr>
          <w:rFonts w:eastAsiaTheme="minorEastAsia"/>
          <w:sz w:val="22"/>
          <w:lang w:eastAsia="zh-CN"/>
        </w:rPr>
        <w:t>, the measurement restrictions are applied between SSB for L1-RSRP and CSI-RS for L1</w:t>
      </w:r>
      <w:r w:rsidR="00107C62">
        <w:rPr>
          <w:rFonts w:eastAsiaTheme="minorEastAsia"/>
          <w:sz w:val="22"/>
          <w:lang w:eastAsia="zh-CN"/>
        </w:rPr>
        <w:t xml:space="preserve"> m</w:t>
      </w:r>
      <w:r>
        <w:rPr>
          <w:rFonts w:eastAsiaTheme="minorEastAsia"/>
          <w:sz w:val="22"/>
          <w:lang w:eastAsia="zh-CN"/>
        </w:rPr>
        <w:t>easurement</w:t>
      </w:r>
      <w:r w:rsidR="00F101CB">
        <w:rPr>
          <w:rFonts w:eastAsiaTheme="minorEastAsia"/>
          <w:sz w:val="22"/>
          <w:lang w:eastAsia="zh-CN"/>
        </w:rPr>
        <w:t xml:space="preserve">s, which can </w:t>
      </w:r>
      <w:r w:rsidR="00107C62">
        <w:rPr>
          <w:rFonts w:eastAsiaTheme="minorEastAsia"/>
          <w:sz w:val="22"/>
          <w:lang w:eastAsia="zh-CN"/>
        </w:rPr>
        <w:t xml:space="preserve">also </w:t>
      </w:r>
      <w:r w:rsidR="00F101CB">
        <w:rPr>
          <w:rFonts w:eastAsiaTheme="minorEastAsia"/>
          <w:sz w:val="22"/>
          <w:lang w:eastAsia="zh-CN"/>
        </w:rPr>
        <w:t xml:space="preserve">be applied for non-serving cell L1-RSRP measurements. However, the measurement restrictions between serving cell SSB based L1-RSRP and non-serving cell </w:t>
      </w:r>
      <w:r w:rsidR="00107C62">
        <w:rPr>
          <w:rFonts w:eastAsiaTheme="minorEastAsia"/>
          <w:sz w:val="22"/>
          <w:lang w:eastAsia="zh-CN"/>
        </w:rPr>
        <w:t xml:space="preserve">SSB based </w:t>
      </w:r>
      <w:r w:rsidR="00F101CB">
        <w:rPr>
          <w:rFonts w:eastAsiaTheme="minorEastAsia"/>
          <w:sz w:val="22"/>
          <w:lang w:eastAsia="zh-CN"/>
        </w:rPr>
        <w:t>L1-RSRP</w:t>
      </w:r>
    </w:p>
    <w:p w14:paraId="04832BCC" w14:textId="1D47AB1B" w:rsidR="00115BF7" w:rsidRDefault="00115BF7" w:rsidP="00115BF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 w:rsidR="00904915">
        <w:rPr>
          <w:rFonts w:eastAsia="宋体"/>
          <w:b/>
          <w:i/>
          <w:sz w:val="22"/>
          <w:szCs w:val="22"/>
          <w:lang w:eastAsia="zh-CN"/>
        </w:rPr>
        <w:t>3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For L1-RSRP measurements o</w:t>
      </w:r>
      <w:r>
        <w:rPr>
          <w:rFonts w:eastAsia="宋体" w:hint="eastAsia"/>
          <w:b/>
          <w:i/>
          <w:sz w:val="22"/>
          <w:szCs w:val="22"/>
          <w:lang w:eastAsia="zh-CN"/>
        </w:rPr>
        <w:t>n</w:t>
      </w:r>
      <w:r>
        <w:rPr>
          <w:rFonts w:eastAsia="宋体"/>
          <w:b/>
          <w:i/>
          <w:sz w:val="22"/>
          <w:szCs w:val="22"/>
          <w:lang w:eastAsia="zh-CN"/>
        </w:rPr>
        <w:t xml:space="preserve"> non-serving cell, </w:t>
      </w:r>
      <w:r>
        <w:rPr>
          <w:rFonts w:eastAsia="宋体" w:hint="eastAsia"/>
          <w:b/>
          <w:i/>
          <w:sz w:val="22"/>
          <w:szCs w:val="22"/>
          <w:lang w:eastAsia="zh-CN"/>
        </w:rPr>
        <w:t>it</w:t>
      </w:r>
      <w:r>
        <w:rPr>
          <w:rFonts w:eastAsia="宋体"/>
          <w:b/>
          <w:i/>
          <w:sz w:val="22"/>
          <w:szCs w:val="22"/>
          <w:lang w:eastAsia="zh-CN"/>
        </w:rPr>
        <w:t xml:space="preserve"> is suggested </w:t>
      </w:r>
      <w:r>
        <w:rPr>
          <w:rFonts w:eastAsia="宋体" w:hint="eastAsia"/>
          <w:b/>
          <w:i/>
          <w:sz w:val="22"/>
          <w:szCs w:val="22"/>
          <w:lang w:eastAsia="zh-CN"/>
        </w:rPr>
        <w:t>t</w:t>
      </w:r>
      <w:r>
        <w:rPr>
          <w:rFonts w:eastAsia="宋体"/>
          <w:b/>
          <w:i/>
          <w:sz w:val="22"/>
          <w:szCs w:val="22"/>
          <w:lang w:eastAsia="zh-CN"/>
        </w:rPr>
        <w:t>o introduce the measurement restrictions between SSB based L1-RSRP on serving cell and SSB based L1-RSRP on non-serving cell.</w:t>
      </w:r>
    </w:p>
    <w:p w14:paraId="375950F8" w14:textId="7424CDFE" w:rsidR="00271995" w:rsidRDefault="00D66E66" w:rsidP="00312B4E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I</w:t>
      </w:r>
      <w:r>
        <w:rPr>
          <w:rFonts w:eastAsiaTheme="minorEastAsia"/>
          <w:sz w:val="22"/>
          <w:lang w:eastAsia="zh-CN"/>
        </w:rPr>
        <w:t xml:space="preserve">n RAN4, whether to limit UE only to perform </w:t>
      </w:r>
      <w:r w:rsidRPr="00D66E66">
        <w:rPr>
          <w:rFonts w:eastAsiaTheme="minorEastAsia"/>
          <w:sz w:val="22"/>
          <w:lang w:eastAsia="zh-CN"/>
        </w:rPr>
        <w:t>L1-RSRP measurements on the identified non-serving cell</w:t>
      </w:r>
      <w:r>
        <w:rPr>
          <w:rFonts w:eastAsiaTheme="minorEastAsia"/>
          <w:sz w:val="22"/>
          <w:lang w:eastAsia="zh-CN"/>
        </w:rPr>
        <w:t xml:space="preserve"> need to be discussed. This issue is related to the </w:t>
      </w:r>
      <w:r>
        <w:rPr>
          <w:rFonts w:eastAsiaTheme="minorEastAsia"/>
          <w:sz w:val="22"/>
          <w:lang w:val="en-US" w:eastAsia="zh-CN"/>
        </w:rPr>
        <w:t>received timing difference between non-serving</w:t>
      </w:r>
      <w:r w:rsidRPr="00904638">
        <w:rPr>
          <w:rFonts w:eastAsiaTheme="minorEastAsia" w:hint="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>cell and serving cell</w:t>
      </w:r>
      <w:r>
        <w:rPr>
          <w:rFonts w:eastAsiaTheme="minorEastAsia"/>
          <w:sz w:val="22"/>
          <w:lang w:eastAsia="zh-CN"/>
        </w:rPr>
        <w:t xml:space="preserve">. If the </w:t>
      </w:r>
      <w:r>
        <w:rPr>
          <w:rFonts w:eastAsiaTheme="minorEastAsia"/>
          <w:sz w:val="22"/>
          <w:lang w:val="en-US" w:eastAsia="zh-CN"/>
        </w:rPr>
        <w:t>timing difference between non-serving</w:t>
      </w:r>
      <w:r w:rsidRPr="00904638">
        <w:rPr>
          <w:rFonts w:eastAsiaTheme="minorEastAsia" w:hint="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 xml:space="preserve">cell and serving cell is assumed within CP length, then the </w:t>
      </w:r>
      <w:r w:rsidR="002264EE">
        <w:rPr>
          <w:rFonts w:eastAsiaTheme="minorEastAsia"/>
          <w:sz w:val="22"/>
          <w:lang w:eastAsia="zh-CN"/>
        </w:rPr>
        <w:t>serving cell timing information</w:t>
      </w:r>
      <w:r w:rsidR="002264EE">
        <w:rPr>
          <w:rFonts w:eastAsiaTheme="minorEastAsia"/>
          <w:sz w:val="22"/>
          <w:lang w:val="en-US" w:eastAsia="zh-CN"/>
        </w:rPr>
        <w:t xml:space="preserve"> can be used for </w:t>
      </w:r>
      <w:r>
        <w:rPr>
          <w:rFonts w:eastAsiaTheme="minorEastAsia"/>
          <w:sz w:val="22"/>
          <w:lang w:val="en-US" w:eastAsia="zh-CN"/>
        </w:rPr>
        <w:t xml:space="preserve">UE </w:t>
      </w:r>
      <w:r w:rsidR="002264EE">
        <w:rPr>
          <w:rFonts w:eastAsiaTheme="minorEastAsia"/>
          <w:sz w:val="22"/>
          <w:lang w:val="en-US" w:eastAsia="zh-CN"/>
        </w:rPr>
        <w:t>to</w:t>
      </w:r>
      <w:r>
        <w:rPr>
          <w:rFonts w:eastAsiaTheme="minorEastAsia"/>
          <w:sz w:val="22"/>
          <w:lang w:val="en-US" w:eastAsia="zh-CN"/>
        </w:rPr>
        <w:t xml:space="preserve"> perform </w:t>
      </w:r>
      <w:r w:rsidRPr="00D66E66">
        <w:rPr>
          <w:rFonts w:eastAsiaTheme="minorEastAsia"/>
          <w:sz w:val="22"/>
          <w:lang w:eastAsia="zh-CN"/>
        </w:rPr>
        <w:t>L1-RSRP measurements</w:t>
      </w:r>
      <w:r>
        <w:rPr>
          <w:rFonts w:eastAsiaTheme="minorEastAsia"/>
          <w:sz w:val="22"/>
          <w:lang w:eastAsia="zh-CN"/>
        </w:rPr>
        <w:t xml:space="preserve"> </w:t>
      </w:r>
      <w:r w:rsidR="002264EE">
        <w:rPr>
          <w:rFonts w:eastAsiaTheme="minorEastAsia"/>
          <w:sz w:val="22"/>
          <w:lang w:eastAsia="zh-CN"/>
        </w:rPr>
        <w:t xml:space="preserve">on non-serving cell and there is no need to restrict L1-RSRP measurements to the identified non-serving cell. If the </w:t>
      </w:r>
      <w:r w:rsidR="002264EE">
        <w:rPr>
          <w:rFonts w:eastAsiaTheme="minorEastAsia"/>
          <w:sz w:val="22"/>
          <w:lang w:val="en-US" w:eastAsia="zh-CN"/>
        </w:rPr>
        <w:t>timing difference between non-serving</w:t>
      </w:r>
      <w:r w:rsidR="002264EE" w:rsidRPr="00904638">
        <w:rPr>
          <w:rFonts w:eastAsiaTheme="minorEastAsia" w:hint="eastAsia"/>
          <w:sz w:val="22"/>
          <w:lang w:val="en-US" w:eastAsia="zh-CN"/>
        </w:rPr>
        <w:t xml:space="preserve"> </w:t>
      </w:r>
      <w:r w:rsidR="002264EE">
        <w:rPr>
          <w:rFonts w:eastAsiaTheme="minorEastAsia"/>
          <w:sz w:val="22"/>
          <w:lang w:val="en-US" w:eastAsia="zh-CN"/>
        </w:rPr>
        <w:t>cell and serving cell could exceed the CP length, then the UE need</w:t>
      </w:r>
      <w:r w:rsidR="00DD7461">
        <w:rPr>
          <w:rFonts w:eastAsiaTheme="minorEastAsia"/>
          <w:sz w:val="22"/>
          <w:lang w:val="en-US" w:eastAsia="zh-CN"/>
        </w:rPr>
        <w:t>s</w:t>
      </w:r>
      <w:r w:rsidR="002264EE">
        <w:rPr>
          <w:rFonts w:eastAsiaTheme="minorEastAsia"/>
          <w:sz w:val="22"/>
          <w:lang w:val="en-US" w:eastAsia="zh-CN"/>
        </w:rPr>
        <w:t xml:space="preserve"> </w:t>
      </w:r>
      <w:r w:rsidR="00DD7461">
        <w:rPr>
          <w:rFonts w:eastAsiaTheme="minorEastAsia"/>
          <w:sz w:val="22"/>
          <w:lang w:val="en-US" w:eastAsia="zh-CN"/>
        </w:rPr>
        <w:t>to</w:t>
      </w:r>
      <w:r w:rsidR="002264EE">
        <w:rPr>
          <w:rFonts w:eastAsiaTheme="minorEastAsia"/>
          <w:sz w:val="22"/>
          <w:lang w:val="en-US" w:eastAsia="zh-CN"/>
        </w:rPr>
        <w:t xml:space="preserve"> identi</w:t>
      </w:r>
      <w:r w:rsidR="00DD7461">
        <w:rPr>
          <w:rFonts w:eastAsiaTheme="minorEastAsia"/>
          <w:sz w:val="22"/>
          <w:lang w:val="en-US" w:eastAsia="zh-CN"/>
        </w:rPr>
        <w:t>fy the non-serving cell and obtain the timing information of the non-serving cell before UE performs L1-RSRP measurements on this non-serving cell. In this case, it is needed to limit UE to perform L1-RSRP measurements on</w:t>
      </w:r>
      <w:r w:rsidR="00DD7461" w:rsidRPr="00DD7461">
        <w:rPr>
          <w:rFonts w:eastAsiaTheme="minorEastAsia"/>
          <w:sz w:val="22"/>
          <w:lang w:val="en-US" w:eastAsia="zh-CN"/>
        </w:rPr>
        <w:t xml:space="preserve"> identified</w:t>
      </w:r>
      <w:r w:rsidR="00DD7461">
        <w:rPr>
          <w:rFonts w:eastAsiaTheme="minorEastAsia"/>
          <w:sz w:val="22"/>
          <w:lang w:val="en-US" w:eastAsia="zh-CN"/>
        </w:rPr>
        <w:t xml:space="preserve"> non-serving cell(s). In RAN1, the timing assumption on non-serving cell for L1-RSRP measurements is under discussion. Whether to introduce the limitation needs RAN1’s </w:t>
      </w:r>
      <w:r w:rsidR="00A13355">
        <w:rPr>
          <w:rFonts w:eastAsiaTheme="minorEastAsia"/>
          <w:sz w:val="22"/>
          <w:lang w:val="en-US" w:eastAsia="zh-CN"/>
        </w:rPr>
        <w:t>inputs on the timing difference assumption between non-serving</w:t>
      </w:r>
      <w:r w:rsidR="00A13355" w:rsidRPr="00904638">
        <w:rPr>
          <w:rFonts w:eastAsiaTheme="minorEastAsia" w:hint="eastAsia"/>
          <w:sz w:val="22"/>
          <w:lang w:val="en-US" w:eastAsia="zh-CN"/>
        </w:rPr>
        <w:t xml:space="preserve"> </w:t>
      </w:r>
      <w:r w:rsidR="00A13355">
        <w:rPr>
          <w:rFonts w:eastAsiaTheme="minorEastAsia"/>
          <w:sz w:val="22"/>
          <w:lang w:val="en-US" w:eastAsia="zh-CN"/>
        </w:rPr>
        <w:t>cell and serving cell.</w:t>
      </w:r>
      <w:r w:rsidR="00DD7461">
        <w:rPr>
          <w:rFonts w:eastAsiaTheme="minorEastAsia"/>
          <w:sz w:val="22"/>
          <w:lang w:val="en-US" w:eastAsia="zh-CN"/>
        </w:rPr>
        <w:t xml:space="preserve"> </w:t>
      </w:r>
    </w:p>
    <w:p w14:paraId="6B5C129C" w14:textId="6C91D412" w:rsidR="00D66E66" w:rsidRDefault="00D66E66" w:rsidP="00D66E6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 w:rsidR="00904915">
        <w:rPr>
          <w:rFonts w:eastAsia="宋体"/>
          <w:b/>
          <w:i/>
          <w:sz w:val="22"/>
          <w:szCs w:val="22"/>
          <w:lang w:eastAsia="zh-CN"/>
        </w:rPr>
        <w:t>4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 xml:space="preserve">Whether to limit UE only to perform L1-RSRP measurements on </w:t>
      </w:r>
      <w:r w:rsidRPr="00D66E66">
        <w:rPr>
          <w:rFonts w:eastAsia="宋体"/>
          <w:b/>
          <w:i/>
          <w:sz w:val="22"/>
          <w:szCs w:val="22"/>
          <w:lang w:eastAsia="zh-CN"/>
        </w:rPr>
        <w:t>identified non-serving cell</w:t>
      </w:r>
      <w:r>
        <w:rPr>
          <w:rFonts w:eastAsia="宋体"/>
          <w:b/>
          <w:i/>
          <w:sz w:val="22"/>
          <w:szCs w:val="22"/>
          <w:lang w:eastAsia="zh-CN"/>
        </w:rPr>
        <w:t>(s)</w:t>
      </w:r>
      <w:r w:rsidR="002264EE">
        <w:rPr>
          <w:rFonts w:eastAsia="宋体"/>
          <w:b/>
          <w:i/>
          <w:sz w:val="22"/>
          <w:szCs w:val="22"/>
          <w:lang w:eastAsia="zh-CN"/>
        </w:rPr>
        <w:t xml:space="preserve"> need RAN1’s inputs on </w:t>
      </w:r>
      <w:r w:rsidR="002264EE" w:rsidRPr="002264EE">
        <w:rPr>
          <w:rFonts w:eastAsia="宋体"/>
          <w:b/>
          <w:i/>
          <w:sz w:val="22"/>
          <w:szCs w:val="22"/>
          <w:lang w:eastAsia="zh-CN"/>
        </w:rPr>
        <w:t xml:space="preserve">the timing difference between non-serving </w:t>
      </w:r>
      <w:r w:rsidR="002264EE">
        <w:rPr>
          <w:rFonts w:eastAsia="宋体"/>
          <w:b/>
          <w:i/>
          <w:sz w:val="22"/>
          <w:szCs w:val="22"/>
          <w:lang w:eastAsia="zh-CN"/>
        </w:rPr>
        <w:t>cell</w:t>
      </w:r>
      <w:r w:rsidR="002264EE" w:rsidRPr="002264EE">
        <w:rPr>
          <w:rFonts w:eastAsia="宋体"/>
          <w:b/>
          <w:i/>
          <w:sz w:val="22"/>
          <w:szCs w:val="22"/>
          <w:lang w:eastAsia="zh-CN"/>
        </w:rPr>
        <w:t xml:space="preserve"> and serving cell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14:paraId="4A74373D" w14:textId="4BB75DBA" w:rsidR="00611356" w:rsidRPr="00611356" w:rsidRDefault="002264EE" w:rsidP="00AF3AD6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 w:rsidR="00904915">
        <w:rPr>
          <w:rFonts w:eastAsia="宋体"/>
          <w:b/>
          <w:i/>
          <w:sz w:val="22"/>
          <w:szCs w:val="22"/>
          <w:lang w:eastAsia="zh-CN"/>
        </w:rPr>
        <w:t>5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 xml:space="preserve">If </w:t>
      </w:r>
      <w:r w:rsidRPr="002264EE">
        <w:rPr>
          <w:rFonts w:eastAsia="宋体"/>
          <w:b/>
          <w:i/>
          <w:sz w:val="22"/>
          <w:szCs w:val="22"/>
          <w:lang w:eastAsia="zh-CN"/>
        </w:rPr>
        <w:t xml:space="preserve">the timing difference between non-serving </w:t>
      </w:r>
      <w:r>
        <w:rPr>
          <w:rFonts w:eastAsia="宋体"/>
          <w:b/>
          <w:i/>
          <w:sz w:val="22"/>
          <w:szCs w:val="22"/>
          <w:lang w:eastAsia="zh-CN"/>
        </w:rPr>
        <w:t>cell</w:t>
      </w:r>
      <w:r w:rsidRPr="002264EE">
        <w:rPr>
          <w:rFonts w:eastAsia="宋体"/>
          <w:b/>
          <w:i/>
          <w:sz w:val="22"/>
          <w:szCs w:val="22"/>
          <w:lang w:eastAsia="zh-CN"/>
        </w:rPr>
        <w:t xml:space="preserve"> and serving cell</w:t>
      </w:r>
      <w:r>
        <w:rPr>
          <w:rFonts w:eastAsia="宋体"/>
          <w:b/>
          <w:i/>
          <w:sz w:val="22"/>
          <w:szCs w:val="22"/>
          <w:lang w:eastAsia="zh-CN"/>
        </w:rPr>
        <w:t xml:space="preserve"> can be assumed within CP length, there is no need to introduce the limitation of </w:t>
      </w:r>
      <w:r w:rsidRPr="002264EE">
        <w:rPr>
          <w:rFonts w:eastAsia="宋体"/>
          <w:b/>
          <w:i/>
          <w:sz w:val="22"/>
          <w:szCs w:val="22"/>
          <w:lang w:eastAsia="zh-CN"/>
        </w:rPr>
        <w:t>identified non-serving cell</w:t>
      </w:r>
      <w:r>
        <w:rPr>
          <w:rFonts w:eastAsia="宋体"/>
          <w:b/>
          <w:i/>
          <w:sz w:val="22"/>
          <w:szCs w:val="22"/>
          <w:lang w:eastAsia="zh-CN"/>
        </w:rPr>
        <w:t>.</w:t>
      </w: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</w:p>
    <w:bookmarkEnd w:id="3"/>
    <w:bookmarkEnd w:id="4"/>
    <w:bookmarkEnd w:id="5"/>
    <w:bookmarkEnd w:id="6"/>
    <w:bookmarkEnd w:id="7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20E4D155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>analysis on</w:t>
      </w:r>
      <w:r w:rsidR="003A48D5" w:rsidRPr="003A48D5">
        <w:rPr>
          <w:rFonts w:eastAsia="宋体"/>
          <w:sz w:val="22"/>
          <w:lang w:eastAsia="zh-CN"/>
        </w:rPr>
        <w:t xml:space="preserve"> </w:t>
      </w:r>
      <w:r w:rsidR="003A48D5">
        <w:rPr>
          <w:rFonts w:eastAsia="宋体"/>
          <w:sz w:val="22"/>
          <w:lang w:eastAsia="zh-CN"/>
        </w:rPr>
        <w:t xml:space="preserve">RRM impacts of inter-cell </w:t>
      </w:r>
      <w:r w:rsidR="00E83861">
        <w:rPr>
          <w:rFonts w:eastAsia="宋体"/>
          <w:sz w:val="22"/>
          <w:lang w:eastAsia="zh-CN"/>
        </w:rPr>
        <w:t>beam management</w:t>
      </w:r>
      <w:r w:rsidR="003A48D5">
        <w:rPr>
          <w:rFonts w:eastAsia="宋体"/>
          <w:sz w:val="22"/>
          <w:lang w:eastAsia="zh-CN"/>
        </w:rPr>
        <w:t xml:space="preserve"> in </w:t>
      </w:r>
      <w:r w:rsidR="00E63350">
        <w:rPr>
          <w:rFonts w:eastAsia="宋体"/>
          <w:sz w:val="22"/>
          <w:lang w:eastAsia="zh-CN"/>
        </w:rPr>
        <w:t>NR FeMIMO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2BDFADE2" w14:textId="77777777" w:rsidR="00904915" w:rsidRDefault="00904915" w:rsidP="0090491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1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For L1-RSRP measurements o</w:t>
      </w:r>
      <w:r>
        <w:rPr>
          <w:rFonts w:eastAsia="宋体" w:hint="eastAsia"/>
          <w:b/>
          <w:i/>
          <w:sz w:val="22"/>
          <w:szCs w:val="22"/>
          <w:lang w:eastAsia="zh-CN"/>
        </w:rPr>
        <w:t>n</w:t>
      </w:r>
      <w:r>
        <w:rPr>
          <w:rFonts w:eastAsia="宋体"/>
          <w:b/>
          <w:i/>
          <w:sz w:val="22"/>
          <w:szCs w:val="22"/>
          <w:lang w:eastAsia="zh-CN"/>
        </w:rPr>
        <w:t xml:space="preserve"> non-serving cell, t</w:t>
      </w:r>
      <w:r>
        <w:rPr>
          <w:rFonts w:eastAsia="宋体" w:hint="eastAsia"/>
          <w:b/>
          <w:i/>
          <w:sz w:val="22"/>
          <w:szCs w:val="22"/>
          <w:lang w:eastAsia="zh-CN"/>
        </w:rPr>
        <w:t>he</w:t>
      </w:r>
      <w:r>
        <w:rPr>
          <w:rFonts w:eastAsia="宋体"/>
          <w:b/>
          <w:i/>
          <w:sz w:val="22"/>
          <w:szCs w:val="22"/>
          <w:lang w:eastAsia="zh-CN"/>
        </w:rPr>
        <w:t xml:space="preserve"> existing L1-RSRP measurement period requirements in R15/R16 can be reused.</w:t>
      </w:r>
    </w:p>
    <w:p w14:paraId="11DF2868" w14:textId="77777777" w:rsidR="00904915" w:rsidRDefault="00904915" w:rsidP="0090491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2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For L1-RSRP measurements o</w:t>
      </w:r>
      <w:r>
        <w:rPr>
          <w:rFonts w:eastAsia="宋体" w:hint="eastAsia"/>
          <w:b/>
          <w:i/>
          <w:sz w:val="22"/>
          <w:szCs w:val="22"/>
          <w:lang w:eastAsia="zh-CN"/>
        </w:rPr>
        <w:t>n</w:t>
      </w:r>
      <w:r>
        <w:rPr>
          <w:rFonts w:eastAsia="宋体"/>
          <w:b/>
          <w:i/>
          <w:sz w:val="22"/>
          <w:szCs w:val="22"/>
          <w:lang w:eastAsia="zh-CN"/>
        </w:rPr>
        <w:t xml:space="preserve"> non-serving cell, t</w:t>
      </w:r>
      <w:r>
        <w:rPr>
          <w:rFonts w:eastAsia="宋体" w:hint="eastAsia"/>
          <w:b/>
          <w:i/>
          <w:sz w:val="22"/>
          <w:szCs w:val="22"/>
          <w:lang w:eastAsia="zh-CN"/>
        </w:rPr>
        <w:t>he</w:t>
      </w:r>
      <w:r>
        <w:rPr>
          <w:rFonts w:eastAsia="宋体"/>
          <w:b/>
          <w:i/>
          <w:sz w:val="22"/>
          <w:szCs w:val="22"/>
          <w:lang w:eastAsia="zh-CN"/>
        </w:rPr>
        <w:t xml:space="preserve"> existing L1-RSRP measurement accuracy requirements in R15/R16 can be reused.</w:t>
      </w:r>
    </w:p>
    <w:p w14:paraId="4B7B19E9" w14:textId="77777777" w:rsidR="00904915" w:rsidRDefault="00904915" w:rsidP="0090491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3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For L1-RSRP measurements o</w:t>
      </w:r>
      <w:r>
        <w:rPr>
          <w:rFonts w:eastAsia="宋体" w:hint="eastAsia"/>
          <w:b/>
          <w:i/>
          <w:sz w:val="22"/>
          <w:szCs w:val="22"/>
          <w:lang w:eastAsia="zh-CN"/>
        </w:rPr>
        <w:t>n</w:t>
      </w:r>
      <w:r>
        <w:rPr>
          <w:rFonts w:eastAsia="宋体"/>
          <w:b/>
          <w:i/>
          <w:sz w:val="22"/>
          <w:szCs w:val="22"/>
          <w:lang w:eastAsia="zh-CN"/>
        </w:rPr>
        <w:t xml:space="preserve"> non-serving cell, </w:t>
      </w:r>
      <w:r>
        <w:rPr>
          <w:rFonts w:eastAsia="宋体" w:hint="eastAsia"/>
          <w:b/>
          <w:i/>
          <w:sz w:val="22"/>
          <w:szCs w:val="22"/>
          <w:lang w:eastAsia="zh-CN"/>
        </w:rPr>
        <w:t>it</w:t>
      </w:r>
      <w:r>
        <w:rPr>
          <w:rFonts w:eastAsia="宋体"/>
          <w:b/>
          <w:i/>
          <w:sz w:val="22"/>
          <w:szCs w:val="22"/>
          <w:lang w:eastAsia="zh-CN"/>
        </w:rPr>
        <w:t xml:space="preserve"> is suggested </w:t>
      </w:r>
      <w:r>
        <w:rPr>
          <w:rFonts w:eastAsia="宋体" w:hint="eastAsia"/>
          <w:b/>
          <w:i/>
          <w:sz w:val="22"/>
          <w:szCs w:val="22"/>
          <w:lang w:eastAsia="zh-CN"/>
        </w:rPr>
        <w:t>t</w:t>
      </w:r>
      <w:r>
        <w:rPr>
          <w:rFonts w:eastAsia="宋体"/>
          <w:b/>
          <w:i/>
          <w:sz w:val="22"/>
          <w:szCs w:val="22"/>
          <w:lang w:eastAsia="zh-CN"/>
        </w:rPr>
        <w:t>o introduce the measurement restrictions between SSB based L1-RSRP on serving cell and SSB based L1-RSRP on non-serving cell.</w:t>
      </w:r>
    </w:p>
    <w:p w14:paraId="6206B4D0" w14:textId="77777777" w:rsidR="00904915" w:rsidRDefault="00904915" w:rsidP="0090491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4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 xml:space="preserve">Whether to limit UE only to perform L1-RSRP measurements on </w:t>
      </w:r>
      <w:r w:rsidRPr="00D66E66">
        <w:rPr>
          <w:rFonts w:eastAsia="宋体"/>
          <w:b/>
          <w:i/>
          <w:sz w:val="22"/>
          <w:szCs w:val="22"/>
          <w:lang w:eastAsia="zh-CN"/>
        </w:rPr>
        <w:t>identified non-serving cell</w:t>
      </w:r>
      <w:r>
        <w:rPr>
          <w:rFonts w:eastAsia="宋体"/>
          <w:b/>
          <w:i/>
          <w:sz w:val="22"/>
          <w:szCs w:val="22"/>
          <w:lang w:eastAsia="zh-CN"/>
        </w:rPr>
        <w:t xml:space="preserve">(s) need RAN1’s inputs on </w:t>
      </w:r>
      <w:r w:rsidRPr="002264EE">
        <w:rPr>
          <w:rFonts w:eastAsia="宋体"/>
          <w:b/>
          <w:i/>
          <w:sz w:val="22"/>
          <w:szCs w:val="22"/>
          <w:lang w:eastAsia="zh-CN"/>
        </w:rPr>
        <w:t xml:space="preserve">the timing difference between </w:t>
      </w:r>
      <w:bookmarkStart w:id="8" w:name="_GoBack"/>
      <w:bookmarkEnd w:id="8"/>
      <w:r w:rsidRPr="002264EE">
        <w:rPr>
          <w:rFonts w:eastAsia="宋体"/>
          <w:b/>
          <w:i/>
          <w:sz w:val="22"/>
          <w:szCs w:val="22"/>
          <w:lang w:eastAsia="zh-CN"/>
        </w:rPr>
        <w:t xml:space="preserve">non-serving </w:t>
      </w:r>
      <w:r>
        <w:rPr>
          <w:rFonts w:eastAsia="宋体"/>
          <w:b/>
          <w:i/>
          <w:sz w:val="22"/>
          <w:szCs w:val="22"/>
          <w:lang w:eastAsia="zh-CN"/>
        </w:rPr>
        <w:t>cell</w:t>
      </w:r>
      <w:r w:rsidRPr="002264EE">
        <w:rPr>
          <w:rFonts w:eastAsia="宋体"/>
          <w:b/>
          <w:i/>
          <w:sz w:val="22"/>
          <w:szCs w:val="22"/>
          <w:lang w:eastAsia="zh-CN"/>
        </w:rPr>
        <w:t xml:space="preserve"> and serving cell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14:paraId="42AE89F7" w14:textId="3B948858" w:rsidR="003A48D5" w:rsidRPr="00904915" w:rsidRDefault="00904915" w:rsidP="00EA6E5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5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 xml:space="preserve">If </w:t>
      </w:r>
      <w:r w:rsidRPr="002264EE">
        <w:rPr>
          <w:rFonts w:eastAsia="宋体"/>
          <w:b/>
          <w:i/>
          <w:sz w:val="22"/>
          <w:szCs w:val="22"/>
          <w:lang w:eastAsia="zh-CN"/>
        </w:rPr>
        <w:t xml:space="preserve">the timing difference between non-serving </w:t>
      </w:r>
      <w:r>
        <w:rPr>
          <w:rFonts w:eastAsia="宋体"/>
          <w:b/>
          <w:i/>
          <w:sz w:val="22"/>
          <w:szCs w:val="22"/>
          <w:lang w:eastAsia="zh-CN"/>
        </w:rPr>
        <w:t>cell</w:t>
      </w:r>
      <w:r w:rsidRPr="002264EE">
        <w:rPr>
          <w:rFonts w:eastAsia="宋体"/>
          <w:b/>
          <w:i/>
          <w:sz w:val="22"/>
          <w:szCs w:val="22"/>
          <w:lang w:eastAsia="zh-CN"/>
        </w:rPr>
        <w:t xml:space="preserve"> and serving cell</w:t>
      </w:r>
      <w:r>
        <w:rPr>
          <w:rFonts w:eastAsia="宋体"/>
          <w:b/>
          <w:i/>
          <w:sz w:val="22"/>
          <w:szCs w:val="22"/>
          <w:lang w:eastAsia="zh-CN"/>
        </w:rPr>
        <w:t xml:space="preserve"> can be assumed within CP length, there is no need to introduce the limitation of </w:t>
      </w:r>
      <w:r w:rsidRPr="002264EE">
        <w:rPr>
          <w:rFonts w:eastAsia="宋体"/>
          <w:b/>
          <w:i/>
          <w:sz w:val="22"/>
          <w:szCs w:val="22"/>
          <w:lang w:eastAsia="zh-CN"/>
        </w:rPr>
        <w:t>identified non-serving cell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lastRenderedPageBreak/>
        <w:t>Reference</w:t>
      </w:r>
    </w:p>
    <w:p w14:paraId="074677AD" w14:textId="1E860434" w:rsidR="001D7EDA" w:rsidRPr="00E83861" w:rsidRDefault="00E83861" w:rsidP="00035A96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E83861">
        <w:rPr>
          <w:rFonts w:eastAsia="宋体"/>
          <w:sz w:val="22"/>
          <w:szCs w:val="22"/>
          <w:lang w:eastAsia="zh-CN"/>
        </w:rPr>
        <w:t>R4-2115355, “</w:t>
      </w:r>
      <w:r w:rsidRPr="00E83861">
        <w:rPr>
          <w:rFonts w:eastAsia="宋体" w:hint="eastAsia"/>
          <w:sz w:val="22"/>
          <w:szCs w:val="22"/>
          <w:lang w:eastAsia="zh-CN"/>
        </w:rPr>
        <w:t>WF on for FeMIMO RR</w:t>
      </w:r>
      <w:r w:rsidRPr="00E83861">
        <w:rPr>
          <w:rFonts w:eastAsia="宋体"/>
          <w:sz w:val="22"/>
          <w:szCs w:val="22"/>
          <w:lang w:eastAsia="zh-CN"/>
        </w:rPr>
        <w:t>M”, Samsung</w:t>
      </w:r>
    </w:p>
    <w:sectPr w:rsidR="001D7EDA" w:rsidRPr="00E83861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8E6124" w14:textId="77777777" w:rsidR="00426725" w:rsidRDefault="00426725">
      <w:r>
        <w:separator/>
      </w:r>
    </w:p>
  </w:endnote>
  <w:endnote w:type="continuationSeparator" w:id="0">
    <w:p w14:paraId="1C89A752" w14:textId="77777777" w:rsidR="00426725" w:rsidRDefault="00426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﷽﷽﷽﷽﷽﷽⸷Ɛ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2264EE" w:rsidRDefault="002264E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2264EE" w:rsidRDefault="002264E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2264EE" w:rsidRDefault="002264E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F3AD6">
      <w:rPr>
        <w:rStyle w:val="af1"/>
      </w:rPr>
      <w:t>2</w:t>
    </w:r>
    <w:r>
      <w:rPr>
        <w:rStyle w:val="af1"/>
      </w:rPr>
      <w:fldChar w:fldCharType="end"/>
    </w:r>
  </w:p>
  <w:p w14:paraId="53820B6B" w14:textId="77777777" w:rsidR="002264EE" w:rsidRDefault="002264E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6D82C2" w14:textId="77777777" w:rsidR="00426725" w:rsidRDefault="00426725">
      <w:r>
        <w:separator/>
      </w:r>
    </w:p>
  </w:footnote>
  <w:footnote w:type="continuationSeparator" w:id="0">
    <w:p w14:paraId="0B50EE9C" w14:textId="77777777" w:rsidR="00426725" w:rsidRDefault="00426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C04E4"/>
    <w:multiLevelType w:val="hybridMultilevel"/>
    <w:tmpl w:val="8CBC9F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A84931"/>
    <w:multiLevelType w:val="hybridMultilevel"/>
    <w:tmpl w:val="1F3CC1F2"/>
    <w:lvl w:ilvl="0" w:tplc="8EB66C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D46810"/>
    <w:multiLevelType w:val="hybridMultilevel"/>
    <w:tmpl w:val="C8841024"/>
    <w:lvl w:ilvl="0" w:tplc="8F484E8C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402F4"/>
    <w:multiLevelType w:val="hybridMultilevel"/>
    <w:tmpl w:val="158E50A0"/>
    <w:lvl w:ilvl="0" w:tplc="272E5D0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8C60B7"/>
    <w:multiLevelType w:val="hybridMultilevel"/>
    <w:tmpl w:val="2FE011F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262A0A"/>
    <w:multiLevelType w:val="hybridMultilevel"/>
    <w:tmpl w:val="1EC4B2BC"/>
    <w:lvl w:ilvl="0" w:tplc="798A06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5AEC2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02E65F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FF0685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13C93E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DAFA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39A75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59408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5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2951B8C"/>
    <w:multiLevelType w:val="hybridMultilevel"/>
    <w:tmpl w:val="F7FA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DB37A9"/>
    <w:multiLevelType w:val="hybridMultilevel"/>
    <w:tmpl w:val="4028C65A"/>
    <w:lvl w:ilvl="0" w:tplc="8EB66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11" w15:restartNumberingAfterBreak="0">
    <w:nsid w:val="1B694412"/>
    <w:multiLevelType w:val="hybridMultilevel"/>
    <w:tmpl w:val="21BE0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F77447"/>
    <w:multiLevelType w:val="hybridMultilevel"/>
    <w:tmpl w:val="22928FD6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7E6A2696">
      <w:numFmt w:val="bullet"/>
      <w:lvlText w:val="-"/>
      <w:lvlJc w:val="left"/>
      <w:pPr>
        <w:ind w:left="840" w:hanging="420"/>
      </w:pPr>
      <w:rPr>
        <w:rFonts w:ascii="Times New Roman" w:eastAsia="?? ??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74B0FC3"/>
    <w:multiLevelType w:val="hybridMultilevel"/>
    <w:tmpl w:val="D9C4C0C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632E25"/>
    <w:multiLevelType w:val="hybridMultilevel"/>
    <w:tmpl w:val="0930B364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7C7AE2"/>
    <w:multiLevelType w:val="multilevel"/>
    <w:tmpl w:val="F85442B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DF55EA"/>
    <w:multiLevelType w:val="hybridMultilevel"/>
    <w:tmpl w:val="611E2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BB5535"/>
    <w:multiLevelType w:val="hybridMultilevel"/>
    <w:tmpl w:val="0F8258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7E90240"/>
    <w:multiLevelType w:val="hybridMultilevel"/>
    <w:tmpl w:val="84260CC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4EE0682"/>
    <w:multiLevelType w:val="hybridMultilevel"/>
    <w:tmpl w:val="2AF6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E53F52"/>
    <w:multiLevelType w:val="hybridMultilevel"/>
    <w:tmpl w:val="B660F348"/>
    <w:lvl w:ilvl="0" w:tplc="CAEC3E2E">
      <w:start w:val="13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BB31B72"/>
    <w:multiLevelType w:val="hybridMultilevel"/>
    <w:tmpl w:val="2C52C516"/>
    <w:lvl w:ilvl="0" w:tplc="8EB66C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ED259A2"/>
    <w:multiLevelType w:val="hybridMultilevel"/>
    <w:tmpl w:val="B62427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512E8A"/>
    <w:multiLevelType w:val="hybridMultilevel"/>
    <w:tmpl w:val="42DE95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DF5744"/>
    <w:multiLevelType w:val="hybridMultilevel"/>
    <w:tmpl w:val="2A2E7E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705068"/>
    <w:multiLevelType w:val="hybridMultilevel"/>
    <w:tmpl w:val="FB464B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D53A73"/>
    <w:multiLevelType w:val="hybridMultilevel"/>
    <w:tmpl w:val="019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DA5858"/>
    <w:multiLevelType w:val="hybridMultilevel"/>
    <w:tmpl w:val="F5BCB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0"/>
  </w:num>
  <w:num w:numId="3">
    <w:abstractNumId w:val="46"/>
  </w:num>
  <w:num w:numId="4">
    <w:abstractNumId w:val="17"/>
  </w:num>
  <w:num w:numId="5">
    <w:abstractNumId w:val="22"/>
  </w:num>
  <w:num w:numId="6">
    <w:abstractNumId w:val="1"/>
  </w:num>
  <w:num w:numId="7">
    <w:abstractNumId w:val="34"/>
  </w:num>
  <w:num w:numId="8">
    <w:abstractNumId w:val="23"/>
  </w:num>
  <w:num w:numId="9">
    <w:abstractNumId w:val="13"/>
  </w:num>
  <w:num w:numId="10">
    <w:abstractNumId w:val="15"/>
  </w:num>
  <w:num w:numId="11">
    <w:abstractNumId w:val="42"/>
  </w:num>
  <w:num w:numId="12">
    <w:abstractNumId w:val="21"/>
  </w:num>
  <w:num w:numId="13">
    <w:abstractNumId w:val="33"/>
  </w:num>
  <w:num w:numId="14">
    <w:abstractNumId w:val="19"/>
  </w:num>
  <w:num w:numId="15">
    <w:abstractNumId w:val="4"/>
  </w:num>
  <w:num w:numId="16">
    <w:abstractNumId w:val="43"/>
  </w:num>
  <w:num w:numId="17">
    <w:abstractNumId w:val="39"/>
  </w:num>
  <w:num w:numId="18">
    <w:abstractNumId w:val="0"/>
  </w:num>
  <w:num w:numId="19">
    <w:abstractNumId w:val="31"/>
  </w:num>
  <w:num w:numId="20">
    <w:abstractNumId w:val="14"/>
  </w:num>
  <w:num w:numId="21">
    <w:abstractNumId w:val="24"/>
  </w:num>
  <w:num w:numId="22">
    <w:abstractNumId w:val="36"/>
  </w:num>
  <w:num w:numId="23">
    <w:abstractNumId w:val="45"/>
  </w:num>
  <w:num w:numId="24">
    <w:abstractNumId w:val="10"/>
  </w:num>
  <w:num w:numId="25">
    <w:abstractNumId w:val="26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28"/>
  </w:num>
  <w:num w:numId="29">
    <w:abstractNumId w:val="16"/>
  </w:num>
  <w:num w:numId="30">
    <w:abstractNumId w:val="5"/>
  </w:num>
  <w:num w:numId="31">
    <w:abstractNumId w:val="25"/>
  </w:num>
  <w:num w:numId="32">
    <w:abstractNumId w:val="25"/>
  </w:num>
  <w:num w:numId="33">
    <w:abstractNumId w:val="7"/>
  </w:num>
  <w:num w:numId="34">
    <w:abstractNumId w:val="32"/>
  </w:num>
  <w:num w:numId="35">
    <w:abstractNumId w:val="9"/>
  </w:num>
  <w:num w:numId="36">
    <w:abstractNumId w:val="37"/>
  </w:num>
  <w:num w:numId="37">
    <w:abstractNumId w:val="2"/>
  </w:num>
  <w:num w:numId="38">
    <w:abstractNumId w:val="3"/>
  </w:num>
  <w:num w:numId="39">
    <w:abstractNumId w:val="30"/>
  </w:num>
  <w:num w:numId="40">
    <w:abstractNumId w:val="11"/>
  </w:num>
  <w:num w:numId="41">
    <w:abstractNumId w:val="18"/>
  </w:num>
  <w:num w:numId="42">
    <w:abstractNumId w:val="44"/>
  </w:num>
  <w:num w:numId="43">
    <w:abstractNumId w:val="8"/>
  </w:num>
  <w:num w:numId="44">
    <w:abstractNumId w:val="29"/>
  </w:num>
  <w:num w:numId="45">
    <w:abstractNumId w:val="20"/>
  </w:num>
  <w:num w:numId="46">
    <w:abstractNumId w:val="35"/>
  </w:num>
  <w:num w:numId="47">
    <w:abstractNumId w:val="6"/>
  </w:num>
  <w:num w:numId="48">
    <w:abstractNumId w:val="12"/>
  </w:num>
  <w:num w:numId="49">
    <w:abstractNumId w:val="41"/>
  </w:num>
  <w:num w:numId="50">
    <w:abstractNumId w:val="3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1C9A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A96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AFF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02C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2F30"/>
    <w:rsid w:val="000A31EE"/>
    <w:rsid w:val="000A343E"/>
    <w:rsid w:val="000A3A69"/>
    <w:rsid w:val="000A3F33"/>
    <w:rsid w:val="000A412F"/>
    <w:rsid w:val="000A4511"/>
    <w:rsid w:val="000A4864"/>
    <w:rsid w:val="000A4A5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07C62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BF7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6DE0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4EE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995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6EC3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3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51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610D"/>
    <w:rsid w:val="00426725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1FC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A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6FB5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835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0F29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E08"/>
    <w:rsid w:val="006460BD"/>
    <w:rsid w:val="00646A38"/>
    <w:rsid w:val="00646CC7"/>
    <w:rsid w:val="006473D1"/>
    <w:rsid w:val="00650170"/>
    <w:rsid w:val="00650894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8B2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49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39B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A4B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45A"/>
    <w:rsid w:val="00904638"/>
    <w:rsid w:val="009046D1"/>
    <w:rsid w:val="00904910"/>
    <w:rsid w:val="00904915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4DA"/>
    <w:rsid w:val="009A59C2"/>
    <w:rsid w:val="009A5F68"/>
    <w:rsid w:val="009A6C6A"/>
    <w:rsid w:val="009A6EBB"/>
    <w:rsid w:val="009A702C"/>
    <w:rsid w:val="009A7527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4C1"/>
    <w:rsid w:val="009D26D8"/>
    <w:rsid w:val="009D27D6"/>
    <w:rsid w:val="009D2D1C"/>
    <w:rsid w:val="009D3043"/>
    <w:rsid w:val="009D3145"/>
    <w:rsid w:val="009D3489"/>
    <w:rsid w:val="009D3D33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35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AD6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A54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7338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B3B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41B"/>
    <w:rsid w:val="00BE365E"/>
    <w:rsid w:val="00BE3804"/>
    <w:rsid w:val="00BE3F08"/>
    <w:rsid w:val="00BE42BC"/>
    <w:rsid w:val="00BE4CCC"/>
    <w:rsid w:val="00BE4D2F"/>
    <w:rsid w:val="00BE4EEE"/>
    <w:rsid w:val="00BE505A"/>
    <w:rsid w:val="00BE51CB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18B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2EE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6E66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983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61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861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1CB"/>
    <w:rsid w:val="00F1046E"/>
    <w:rsid w:val="00F105BC"/>
    <w:rsid w:val="00F10787"/>
    <w:rsid w:val="00F10AE7"/>
    <w:rsid w:val="00F10E2C"/>
    <w:rsid w:val="00F11029"/>
    <w:rsid w:val="00F11662"/>
    <w:rsid w:val="00F1236A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6A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71E9438C-EDF8-484D-B2D0-F31463C6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28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a"/>
    <w:uiPriority w:val="99"/>
    <w:rsid w:val="00810D0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rsid w:val="00F41F9E"/>
    <w:pPr>
      <w:numPr>
        <w:numId w:val="49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26747A80-4818-4BB0-B491-1919D8997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3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6525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2021-10-22T15:09:00Z</dcterms:created>
  <dcterms:modified xsi:type="dcterms:W3CDTF">2021-10-22T15:09:00Z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(3)5BwqrYh9TUVeS/sx3rcM7uRQXVzA2WQNDNE6zigHvFndpGaSKgZmr9C4CGR6ekoeuBwP4oDM
rfma118yMYcySCiSZ7UwSkR14BAxjhSzfNUl5KhbYvm6Q640PazQ6XuHzyRPGEb7D2XL1ZQ2
UfAI6U+7HpqS9z2DznluZVr+Oq9J3CCwwLf92mLz+riyAI3pStNzrF5B5aLDe5Nr5yw5gZXv
9b1MzCYlbIUZPcqjZD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w6XLGuVQbKYaEjEj3/GRO+A7X3C5kcNejfX2Hp9z4X91lU9CrQVIDU
UI2sGA7VapmS0iExI2CvIAWVgWdVPeSM09DVya5Caomhlkg91O8omFEsL9ZhYMTeT60nXSXR
wZ4/X1VL0gXQXA91C7H9rivzGMQXXJcOFF2rx/Rg5A4K2cItKXCwySDSSCX7E01UoC3O6SHq
RCz0AErF7XB/b1hsZdHYoo91o3O9QgDLv5yd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l+S0B/ToR5X+kVOX6vQYCCNeuinqz4dbEbzV
o+etk87mq5EIjRAIofCClQd5AQsynrsKPiNCe89KI8+RklpGtfo=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