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04B24" w14:textId="5EAF22D4" w:rsidR="00417A21" w:rsidRDefault="00417A21" w:rsidP="00417A21">
      <w:pPr>
        <w:pStyle w:val="Header"/>
        <w:tabs>
          <w:tab w:val="right" w:pos="9356"/>
          <w:tab w:val="right" w:pos="10206"/>
        </w:tabs>
        <w:rPr>
          <w:rFonts w:cs="Arial"/>
          <w:i/>
          <w:sz w:val="24"/>
        </w:rPr>
      </w:pPr>
      <w:r>
        <w:rPr>
          <w:rFonts w:cs="Arial"/>
          <w:sz w:val="24"/>
        </w:rPr>
        <w:t>TSG-RAN Working Group 4 (Radio) meeting #10</w:t>
      </w:r>
      <w:r w:rsidR="00C34B02">
        <w:rPr>
          <w:rFonts w:cs="Arial"/>
          <w:sz w:val="24"/>
        </w:rPr>
        <w:t>1</w:t>
      </w:r>
      <w:r>
        <w:rPr>
          <w:rFonts w:cs="Arial"/>
          <w:sz w:val="24"/>
        </w:rPr>
        <w:t>-e</w:t>
      </w:r>
      <w:r>
        <w:rPr>
          <w:rFonts w:cs="Arial"/>
          <w:i/>
          <w:sz w:val="24"/>
        </w:rPr>
        <w:tab/>
      </w:r>
      <w:r w:rsidR="00C118E1" w:rsidRPr="00C118E1">
        <w:rPr>
          <w:rFonts w:cs="Arial"/>
          <w:iCs/>
          <w:sz w:val="24"/>
        </w:rPr>
        <w:t>R4-2118779</w:t>
      </w:r>
    </w:p>
    <w:p w14:paraId="77FF75F9" w14:textId="2E522668" w:rsidR="00417A21" w:rsidRDefault="00417A21" w:rsidP="00417A21">
      <w:pPr>
        <w:pStyle w:val="Header"/>
        <w:tabs>
          <w:tab w:val="right" w:pos="10206"/>
        </w:tabs>
        <w:spacing w:after="120"/>
        <w:rPr>
          <w:rFonts w:cs="Arial"/>
          <w:sz w:val="24"/>
        </w:rPr>
      </w:pPr>
      <w:r>
        <w:rPr>
          <w:rFonts w:cs="Arial"/>
          <w:sz w:val="24"/>
        </w:rPr>
        <w:t xml:space="preserve">Electronic Meeting, </w:t>
      </w:r>
      <w:r>
        <w:rPr>
          <w:sz w:val="24"/>
        </w:rPr>
        <w:t>1</w:t>
      </w:r>
      <w:r w:rsidR="00C34B02" w:rsidRPr="00C34B02">
        <w:rPr>
          <w:sz w:val="24"/>
          <w:vertAlign w:val="superscript"/>
        </w:rPr>
        <w:t>st</w:t>
      </w:r>
      <w:r>
        <w:rPr>
          <w:sz w:val="24"/>
        </w:rPr>
        <w:t xml:space="preserve"> – </w:t>
      </w:r>
      <w:r w:rsidR="00C34B02">
        <w:rPr>
          <w:sz w:val="24"/>
        </w:rPr>
        <w:t>12</w:t>
      </w:r>
      <w:r>
        <w:rPr>
          <w:sz w:val="24"/>
          <w:vertAlign w:val="superscript"/>
        </w:rPr>
        <w:t>th</w:t>
      </w:r>
      <w:r>
        <w:rPr>
          <w:sz w:val="24"/>
        </w:rPr>
        <w:t xml:space="preserve"> </w:t>
      </w:r>
      <w:r w:rsidR="00C34B02">
        <w:rPr>
          <w:sz w:val="24"/>
        </w:rPr>
        <w:t>November</w:t>
      </w:r>
      <w:r>
        <w:rPr>
          <w:sz w:val="24"/>
        </w:rPr>
        <w:t xml:space="preserve"> 2021</w:t>
      </w:r>
    </w:p>
    <w:p w14:paraId="5409C467" w14:textId="77777777" w:rsidR="00C70FEF" w:rsidRDefault="00C70FEF" w:rsidP="00C70FEF">
      <w:pPr>
        <w:spacing w:after="120"/>
        <w:ind w:left="1985" w:hanging="1985"/>
        <w:rPr>
          <w:rFonts w:ascii="Arial" w:hAnsi="Arial" w:cs="Arial"/>
          <w:b/>
        </w:rPr>
      </w:pPr>
    </w:p>
    <w:p w14:paraId="15C0740B" w14:textId="427F98C1" w:rsidR="00C70FEF" w:rsidRPr="00CD5405" w:rsidRDefault="00C70FEF" w:rsidP="008E38BD">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1CC60D57" w:rsidR="00C70FEF" w:rsidRPr="004641E6" w:rsidRDefault="00C70FEF" w:rsidP="00C70FEF">
      <w:pPr>
        <w:spacing w:after="120"/>
        <w:ind w:left="1985" w:hanging="1985"/>
        <w:rPr>
          <w:rFonts w:ascii="Arial" w:hAnsi="Arial" w:cs="Arial"/>
          <w:bCs/>
          <w:color w:val="FF0000"/>
        </w:rPr>
      </w:pPr>
      <w:r>
        <w:rPr>
          <w:rFonts w:ascii="Arial" w:hAnsi="Arial" w:cs="Arial"/>
          <w:b/>
        </w:rPr>
        <w:t>Title:</w:t>
      </w:r>
      <w:r w:rsidR="004641E6">
        <w:rPr>
          <w:rFonts w:ascii="Arial" w:hAnsi="Arial" w:cs="Arial"/>
          <w:b/>
        </w:rPr>
        <w:tab/>
      </w:r>
      <w:r w:rsidR="004641E6">
        <w:rPr>
          <w:rFonts w:ascii="Arial" w:hAnsi="Arial" w:cs="Arial"/>
          <w:bCs/>
        </w:rPr>
        <w:t>On gNB DL Filter Analysis for widerCBW Approach</w:t>
      </w:r>
    </w:p>
    <w:p w14:paraId="48D9BF24" w14:textId="72A02737"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A4055" w:rsidRPr="00E14E78">
        <w:rPr>
          <w:rFonts w:ascii="Arial" w:hAnsi="Arial" w:cs="Arial"/>
          <w:lang w:val="en-US"/>
        </w:rPr>
        <w:t>9.</w:t>
      </w:r>
      <w:r w:rsidR="001350B9" w:rsidRPr="00E14E78">
        <w:rPr>
          <w:rFonts w:ascii="Arial" w:hAnsi="Arial" w:cs="Arial"/>
          <w:lang w:val="en-US"/>
        </w:rPr>
        <w:t>2</w:t>
      </w:r>
      <w:r w:rsidR="00E14E78" w:rsidRPr="00E14E78">
        <w:rPr>
          <w:rFonts w:ascii="Arial" w:hAnsi="Arial" w:cs="Arial"/>
          <w:lang w:val="en-US"/>
        </w:rPr>
        <w:t>.2.1</w:t>
      </w:r>
    </w:p>
    <w:p w14:paraId="6486B4F2" w14:textId="60C4B9D1"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1350B9">
        <w:rPr>
          <w:rFonts w:ascii="Arial" w:hAnsi="Arial" w:cs="Arial"/>
          <w:bCs/>
        </w:rPr>
        <w:t>Discussion</w:t>
      </w:r>
    </w:p>
    <w:p w14:paraId="1ED8A532" w14:textId="599A1016" w:rsidR="00C70FEF" w:rsidRDefault="00C70FEF" w:rsidP="00C70FEF">
      <w:pPr>
        <w:pStyle w:val="Heading1"/>
      </w:pPr>
      <w:r>
        <w:t>1</w:t>
      </w:r>
      <w:r>
        <w:tab/>
        <w:t>Introduction</w:t>
      </w:r>
    </w:p>
    <w:p w14:paraId="74A476FF" w14:textId="6C26D5D0" w:rsidR="00812235" w:rsidRDefault="00BD4A93" w:rsidP="001350B9">
      <w:pPr>
        <w:pStyle w:val="BodyText"/>
        <w:rPr>
          <w:lang w:val="en-US"/>
        </w:rPr>
      </w:pPr>
      <w:r w:rsidRPr="00B54D56">
        <w:rPr>
          <w:i/>
          <w:iCs/>
          <w:noProof/>
          <w:lang w:val="en-US"/>
        </w:rPr>
        <mc:AlternateContent>
          <mc:Choice Requires="wps">
            <w:drawing>
              <wp:anchor distT="45720" distB="45720" distL="114300" distR="114300" simplePos="0" relativeHeight="251658240" behindDoc="0" locked="0" layoutInCell="1" allowOverlap="1" wp14:anchorId="5D705D45" wp14:editId="37641248">
                <wp:simplePos x="0" y="0"/>
                <wp:positionH relativeFrom="margin">
                  <wp:align>right</wp:align>
                </wp:positionH>
                <wp:positionV relativeFrom="paragraph">
                  <wp:posOffset>838835</wp:posOffset>
                </wp:positionV>
                <wp:extent cx="5915025" cy="5238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523875"/>
                        </a:xfrm>
                        <a:prstGeom prst="rect">
                          <a:avLst/>
                        </a:prstGeom>
                        <a:solidFill>
                          <a:srgbClr val="FFFFFF"/>
                        </a:solidFill>
                        <a:ln w="9525">
                          <a:solidFill>
                            <a:srgbClr val="000000"/>
                          </a:solidFill>
                          <a:miter lim="800000"/>
                          <a:headEnd/>
                          <a:tailEnd/>
                        </a:ln>
                      </wps:spPr>
                      <wps:txbx>
                        <w:txbxContent>
                          <w:p w14:paraId="3A352CC3" w14:textId="0F810DF8" w:rsidR="00BD4A93" w:rsidRPr="00BD4A93" w:rsidRDefault="00BD4A93" w:rsidP="00BD4A93">
                            <w:pPr>
                              <w:pStyle w:val="ListParagraph"/>
                              <w:numPr>
                                <w:ilvl w:val="0"/>
                                <w:numId w:val="14"/>
                              </w:numPr>
                              <w:rPr>
                                <w:bCs/>
                                <w:lang w:eastAsia="ko-KR"/>
                              </w:rPr>
                            </w:pPr>
                            <w:r w:rsidRPr="00292886">
                              <w:rPr>
                                <w:bCs/>
                                <w:lang w:eastAsia="ko-KR"/>
                              </w:rPr>
                              <w:t>For further discussion on widerCBW placement is optimized to be contained in the band or meeting interference level in adjacent channels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705D45" id="_x0000_t202" coordsize="21600,21600" o:spt="202" path="m,l,21600r21600,l21600,xe">
                <v:stroke joinstyle="miter"/>
                <v:path gradientshapeok="t" o:connecttype="rect"/>
              </v:shapetype>
              <v:shape id="Text Box 2" o:spid="_x0000_s1026" type="#_x0000_t202" style="position:absolute;margin-left:414.55pt;margin-top:66.05pt;width:465.75pt;height:41.2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">
                <v:textbox>
                  <w:txbxContent>
                    <w:p w14:paraId="3A352CC3" w14:textId="0F810DF8" w:rsidR="00BD4A93" w:rsidRPr="00BD4A93" w:rsidRDefault="00BD4A93" w:rsidP="00BD4A93">
                      <w:pPr>
                        <w:pStyle w:val="ListParagraph"/>
                        <w:numPr>
                          <w:ilvl w:val="0"/>
                          <w:numId w:val="14"/>
                        </w:numPr>
                        <w:rPr>
                          <w:bCs/>
                          <w:lang w:eastAsia="ko-KR"/>
                        </w:rPr>
                      </w:pPr>
                      <w:r w:rsidRPr="00292886">
                        <w:rPr>
                          <w:bCs/>
                          <w:lang w:eastAsia="ko-KR"/>
                        </w:rPr>
                        <w:t>For further discussion on widerCBW placement is optimized to be contained in the band or meeting interference level in adjacent channels</w:t>
                      </w:r>
                    </w:p>
                  </w:txbxContent>
                </v:textbox>
                <w10:wrap type="square" anchorx="margin"/>
              </v:shape>
            </w:pict>
          </mc:Fallback>
        </mc:AlternateContent>
      </w:r>
      <w:r w:rsidR="005932F1">
        <w:rPr>
          <w:lang w:val="en-US"/>
        </w:rPr>
        <w:t xml:space="preserve">During </w:t>
      </w:r>
      <w:r w:rsidR="00B54D56">
        <w:rPr>
          <w:lang w:val="en-US"/>
        </w:rPr>
        <w:t>RAN4#</w:t>
      </w:r>
      <w:r w:rsidR="001350B9">
        <w:rPr>
          <w:lang w:val="en-US"/>
        </w:rPr>
        <w:t>101-e discussion relating to all irregular bandwidth approaches.</w:t>
      </w:r>
      <w:r w:rsidR="00C94813">
        <w:rPr>
          <w:lang w:val="en-US"/>
        </w:rPr>
        <w:t xml:space="preserve">  </w:t>
      </w:r>
      <w:proofErr w:type="gramStart"/>
      <w:r w:rsidR="00C94813">
        <w:rPr>
          <w:lang w:val="en-US"/>
        </w:rPr>
        <w:t>In particular for</w:t>
      </w:r>
      <w:proofErr w:type="gramEnd"/>
      <w:r w:rsidR="00C94813">
        <w:rPr>
          <w:lang w:val="en-US"/>
        </w:rPr>
        <w:t xml:space="preserve"> wider channel bandwidth approach a WF </w:t>
      </w:r>
      <w:r w:rsidR="00C94813">
        <w:rPr>
          <w:lang w:val="en-US"/>
        </w:rPr>
        <w:fldChar w:fldCharType="begin"/>
      </w:r>
      <w:r w:rsidR="00C94813">
        <w:rPr>
          <w:lang w:val="en-US"/>
        </w:rPr>
        <w:instrText xml:space="preserve"> REF _Ref84399362 \r \h </w:instrText>
      </w:r>
      <w:r w:rsidR="00C94813">
        <w:rPr>
          <w:lang w:val="en-US"/>
        </w:rPr>
      </w:r>
      <w:r w:rsidR="00C94813">
        <w:rPr>
          <w:lang w:val="en-US"/>
        </w:rPr>
        <w:fldChar w:fldCharType="separate"/>
      </w:r>
      <w:r w:rsidR="00C94813">
        <w:rPr>
          <w:lang w:val="en-US"/>
        </w:rPr>
        <w:t>[1]</w:t>
      </w:r>
      <w:r w:rsidR="00C94813">
        <w:rPr>
          <w:lang w:val="en-US"/>
        </w:rPr>
        <w:fldChar w:fldCharType="end"/>
      </w:r>
      <w:r w:rsidR="00C94813">
        <w:rPr>
          <w:lang w:val="en-US"/>
        </w:rPr>
        <w:t xml:space="preserve"> was agreed to continue study on aspects relating to the details of the approach.  Several questions, totaling 6, were documented.  In this contribution the focus on the DL/UL</w:t>
      </w:r>
      <w:r w:rsidR="00FE4DCB">
        <w:rPr>
          <w:lang w:val="en-US"/>
        </w:rPr>
        <w:t xml:space="preserve"> filters specifically for the wider channel bandwidth approach is further considered.</w:t>
      </w:r>
    </w:p>
    <w:p w14:paraId="4AB94406" w14:textId="45D4D067" w:rsidR="00BD4A93" w:rsidRDefault="00BD4A93" w:rsidP="001350B9">
      <w:pPr>
        <w:pStyle w:val="BodyText"/>
        <w:rPr>
          <w:lang w:val="en-US"/>
        </w:rPr>
      </w:pPr>
      <w:r w:rsidRPr="00B54D56">
        <w:rPr>
          <w:i/>
          <w:iCs/>
          <w:noProof/>
          <w:lang w:val="en-US"/>
        </w:rPr>
        <mc:AlternateContent>
          <mc:Choice Requires="wps">
            <w:drawing>
              <wp:anchor distT="45720" distB="45720" distL="114300" distR="114300" simplePos="0" relativeHeight="251656192" behindDoc="0" locked="0" layoutInCell="1" allowOverlap="1" wp14:anchorId="42725E0C" wp14:editId="151E224F">
                <wp:simplePos x="0" y="0"/>
                <wp:positionH relativeFrom="margin">
                  <wp:align>right</wp:align>
                </wp:positionH>
                <wp:positionV relativeFrom="paragraph">
                  <wp:posOffset>966470</wp:posOffset>
                </wp:positionV>
                <wp:extent cx="5915025" cy="8477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847725"/>
                        </a:xfrm>
                        <a:prstGeom prst="rect">
                          <a:avLst/>
                        </a:prstGeom>
                        <a:solidFill>
                          <a:srgbClr val="FFFFFF"/>
                        </a:solidFill>
                        <a:ln w="9525">
                          <a:solidFill>
                            <a:srgbClr val="000000"/>
                          </a:solidFill>
                          <a:miter lim="800000"/>
                          <a:headEnd/>
                          <a:tailEnd/>
                        </a:ln>
                      </wps:spPr>
                      <wps:txbx>
                        <w:txbxContent>
                          <w:p w14:paraId="4904F6D9" w14:textId="77777777" w:rsidR="001350B9" w:rsidRPr="00292886" w:rsidRDefault="001350B9" w:rsidP="00BD4A93">
                            <w:pPr>
                              <w:pStyle w:val="ListParagraph"/>
                              <w:numPr>
                                <w:ilvl w:val="0"/>
                                <w:numId w:val="13"/>
                              </w:numPr>
                              <w:overflowPunct w:val="0"/>
                              <w:autoSpaceDE w:val="0"/>
                              <w:autoSpaceDN w:val="0"/>
                              <w:adjustRightInd w:val="0"/>
                              <w:contextualSpacing w:val="0"/>
                              <w:textAlignment w:val="baseline"/>
                              <w:rPr>
                                <w:rFonts w:eastAsiaTheme="minorEastAsia"/>
                                <w:iCs/>
                                <w:lang w:val="en-US" w:eastAsia="zh-CN"/>
                              </w:rPr>
                            </w:pPr>
                            <w:r>
                              <w:rPr>
                                <w:rFonts w:eastAsiaTheme="minorEastAsia"/>
                                <w:iCs/>
                                <w:lang w:val="en-US" w:eastAsia="zh-CN"/>
                              </w:rPr>
                              <w:t xml:space="preserve">Confirm </w:t>
                            </w:r>
                            <w:r w:rsidRPr="00292886">
                              <w:rPr>
                                <w:rFonts w:eastAsiaTheme="minorEastAsia"/>
                                <w:iCs/>
                                <w:lang w:val="en-US" w:eastAsia="zh-CN"/>
                              </w:rPr>
                              <w:t>DL and UL filter</w:t>
                            </w:r>
                            <w:r>
                              <w:rPr>
                                <w:rFonts w:eastAsiaTheme="minorEastAsia"/>
                                <w:iCs/>
                                <w:lang w:val="en-US" w:eastAsia="zh-CN"/>
                              </w:rPr>
                              <w:t xml:space="preserve"> assumptions (for both gNB and UE)</w:t>
                            </w:r>
                            <w:r w:rsidRPr="00292886">
                              <w:rPr>
                                <w:rFonts w:eastAsiaTheme="minorEastAsia"/>
                                <w:iCs/>
                                <w:lang w:val="en-US" w:eastAsia="zh-CN"/>
                              </w:rPr>
                              <w:t xml:space="preserve"> and RB placement</w:t>
                            </w:r>
                            <w:r>
                              <w:rPr>
                                <w:rFonts w:eastAsiaTheme="minorEastAsia"/>
                                <w:iCs/>
                                <w:lang w:val="en-US" w:eastAsia="zh-CN"/>
                              </w:rPr>
                              <w:t xml:space="preserve"> e.g should</w:t>
                            </w:r>
                            <w:r w:rsidRPr="00292886">
                              <w:rPr>
                                <w:rFonts w:eastAsiaTheme="minorEastAsia"/>
                                <w:iCs/>
                                <w:lang w:val="en-US" w:eastAsia="zh-CN"/>
                              </w:rPr>
                              <w:t xml:space="preserve"> have</w:t>
                            </w:r>
                            <w:r>
                              <w:rPr>
                                <w:rFonts w:eastAsiaTheme="minorEastAsia"/>
                                <w:iCs/>
                                <w:lang w:val="en-US" w:eastAsia="zh-CN"/>
                              </w:rPr>
                              <w:t xml:space="preserve"> (or have not)</w:t>
                            </w:r>
                            <w:r w:rsidRPr="00292886">
                              <w:rPr>
                                <w:rFonts w:eastAsiaTheme="minorEastAsia"/>
                                <w:iCs/>
                                <w:lang w:val="en-US" w:eastAsia="zh-CN"/>
                              </w:rPr>
                              <w:t xml:space="preserve"> same center.  WiderCBW (DL), smallerCBW (UL) and irregular bandwidths all contain same center point.</w:t>
                            </w:r>
                          </w:p>
                          <w:p w14:paraId="3BBD75DE" w14:textId="5FEA40AF" w:rsidR="00B54D56" w:rsidRPr="001350B9" w:rsidRDefault="001350B9" w:rsidP="001350B9">
                            <w:pPr>
                              <w:pStyle w:val="ListParagraph"/>
                              <w:numPr>
                                <w:ilvl w:val="1"/>
                                <w:numId w:val="13"/>
                              </w:numPr>
                              <w:overflowPunct w:val="0"/>
                              <w:autoSpaceDE w:val="0"/>
                              <w:autoSpaceDN w:val="0"/>
                              <w:adjustRightInd w:val="0"/>
                              <w:contextualSpacing w:val="0"/>
                              <w:textAlignment w:val="baseline"/>
                              <w:rPr>
                                <w:rFonts w:eastAsiaTheme="minorEastAsia"/>
                                <w:iCs/>
                                <w:lang w:val="en-US" w:eastAsia="zh-CN"/>
                              </w:rPr>
                            </w:pPr>
                            <w:r w:rsidRPr="00292886">
                              <w:rPr>
                                <w:rFonts w:eastAsiaTheme="minorEastAsia"/>
                                <w:iCs/>
                                <w:lang w:val="en-US" w:eastAsia="zh-CN"/>
                              </w:rPr>
                              <w:t>Consider raster point may not align, shift to (right or left) next point relative to center.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725E0C" id="_x0000_s1027" type="#_x0000_t202" style="position:absolute;margin-left:414.55pt;margin-top:76.1pt;width:465.75pt;height:66.75pt;z-index:2516561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">
                <v:textbox>
                  <w:txbxContent>
                    <w:p w14:paraId="4904F6D9" w14:textId="77777777" w:rsidR="001350B9" w:rsidRPr="00292886" w:rsidRDefault="001350B9" w:rsidP="00BD4A93">
                      <w:pPr>
                        <w:pStyle w:val="ListParagraph"/>
                        <w:numPr>
                          <w:ilvl w:val="0"/>
                          <w:numId w:val="13"/>
                        </w:numPr>
                        <w:overflowPunct w:val="0"/>
                        <w:autoSpaceDE w:val="0"/>
                        <w:autoSpaceDN w:val="0"/>
                        <w:adjustRightInd w:val="0"/>
                        <w:contextualSpacing w:val="0"/>
                        <w:textAlignment w:val="baseline"/>
                        <w:rPr>
                          <w:rFonts w:eastAsiaTheme="minorEastAsia"/>
                          <w:iCs/>
                          <w:lang w:val="en-US" w:eastAsia="zh-CN"/>
                        </w:rPr>
                      </w:pPr>
                      <w:r>
                        <w:rPr>
                          <w:rFonts w:eastAsiaTheme="minorEastAsia"/>
                          <w:iCs/>
                          <w:lang w:val="en-US" w:eastAsia="zh-CN"/>
                        </w:rPr>
                        <w:t xml:space="preserve">Confirm </w:t>
                      </w:r>
                      <w:r w:rsidRPr="00292886">
                        <w:rPr>
                          <w:rFonts w:eastAsiaTheme="minorEastAsia"/>
                          <w:iCs/>
                          <w:lang w:val="en-US" w:eastAsia="zh-CN"/>
                        </w:rPr>
                        <w:t>DL and UL filter</w:t>
                      </w:r>
                      <w:r>
                        <w:rPr>
                          <w:rFonts w:eastAsiaTheme="minorEastAsia"/>
                          <w:iCs/>
                          <w:lang w:val="en-US" w:eastAsia="zh-CN"/>
                        </w:rPr>
                        <w:t xml:space="preserve"> assumptions (for both gNB and UE)</w:t>
                      </w:r>
                      <w:r w:rsidRPr="00292886">
                        <w:rPr>
                          <w:rFonts w:eastAsiaTheme="minorEastAsia"/>
                          <w:iCs/>
                          <w:lang w:val="en-US" w:eastAsia="zh-CN"/>
                        </w:rPr>
                        <w:t xml:space="preserve"> and RB placement</w:t>
                      </w:r>
                      <w:r>
                        <w:rPr>
                          <w:rFonts w:eastAsiaTheme="minorEastAsia"/>
                          <w:iCs/>
                          <w:lang w:val="en-US" w:eastAsia="zh-CN"/>
                        </w:rPr>
                        <w:t xml:space="preserve"> e.g should</w:t>
                      </w:r>
                      <w:r w:rsidRPr="00292886">
                        <w:rPr>
                          <w:rFonts w:eastAsiaTheme="minorEastAsia"/>
                          <w:iCs/>
                          <w:lang w:val="en-US" w:eastAsia="zh-CN"/>
                        </w:rPr>
                        <w:t xml:space="preserve"> have</w:t>
                      </w:r>
                      <w:r>
                        <w:rPr>
                          <w:rFonts w:eastAsiaTheme="minorEastAsia"/>
                          <w:iCs/>
                          <w:lang w:val="en-US" w:eastAsia="zh-CN"/>
                        </w:rPr>
                        <w:t xml:space="preserve"> (or have not)</w:t>
                      </w:r>
                      <w:r w:rsidRPr="00292886">
                        <w:rPr>
                          <w:rFonts w:eastAsiaTheme="minorEastAsia"/>
                          <w:iCs/>
                          <w:lang w:val="en-US" w:eastAsia="zh-CN"/>
                        </w:rPr>
                        <w:t xml:space="preserve"> same center.  WiderCBW (DL), smallerCBW (UL) and irregular bandwidths all contain same center point.</w:t>
                      </w:r>
                    </w:p>
                    <w:p w14:paraId="3BBD75DE" w14:textId="5FEA40AF" w:rsidR="00B54D56" w:rsidRPr="001350B9" w:rsidRDefault="001350B9" w:rsidP="001350B9">
                      <w:pPr>
                        <w:pStyle w:val="ListParagraph"/>
                        <w:numPr>
                          <w:ilvl w:val="1"/>
                          <w:numId w:val="13"/>
                        </w:numPr>
                        <w:overflowPunct w:val="0"/>
                        <w:autoSpaceDE w:val="0"/>
                        <w:autoSpaceDN w:val="0"/>
                        <w:adjustRightInd w:val="0"/>
                        <w:contextualSpacing w:val="0"/>
                        <w:textAlignment w:val="baseline"/>
                        <w:rPr>
                          <w:rFonts w:eastAsiaTheme="minorEastAsia"/>
                          <w:iCs/>
                          <w:lang w:val="en-US" w:eastAsia="zh-CN"/>
                        </w:rPr>
                      </w:pPr>
                      <w:r w:rsidRPr="00292886">
                        <w:rPr>
                          <w:rFonts w:eastAsiaTheme="minorEastAsia"/>
                          <w:iCs/>
                          <w:lang w:val="en-US" w:eastAsia="zh-CN"/>
                        </w:rPr>
                        <w:t>Consider raster point may not align, shift to (right or left) next point relative to center.</w:t>
                      </w:r>
                    </w:p>
                  </w:txbxContent>
                </v:textbox>
                <w10:wrap type="square" anchorx="margin"/>
              </v:shape>
            </w:pict>
          </mc:Fallback>
        </mc:AlternateContent>
      </w:r>
    </w:p>
    <w:p w14:paraId="6F7DA0E8" w14:textId="340D2471" w:rsidR="00C70FEF" w:rsidRDefault="00C70FEF" w:rsidP="00C70FEF">
      <w:pPr>
        <w:pStyle w:val="Heading1"/>
      </w:pPr>
      <w:r>
        <w:t>2</w:t>
      </w:r>
      <w:r>
        <w:tab/>
        <w:t>Discussion</w:t>
      </w:r>
    </w:p>
    <w:p w14:paraId="53FB7B24" w14:textId="3C42207B" w:rsidR="00122BD8" w:rsidRDefault="00AD3BC7" w:rsidP="00FE4DCB">
      <w:pPr>
        <w:rPr>
          <w:lang w:val="en-US"/>
        </w:rPr>
      </w:pPr>
      <w:r>
        <w:rPr>
          <w:lang w:val="en-US"/>
        </w:rPr>
        <w:t>The</w:t>
      </w:r>
      <w:r w:rsidR="00BD4A93">
        <w:rPr>
          <w:lang w:val="en-US"/>
        </w:rPr>
        <w:t xml:space="preserve"> </w:t>
      </w:r>
      <w:r w:rsidR="00D36597">
        <w:rPr>
          <w:lang w:val="en-US"/>
        </w:rPr>
        <w:t xml:space="preserve">study of the placement of blanked RBs has been discussed as a possible solution for the wider channel bandwidth approach in order to fulfil out of band requirements.  Although this has been </w:t>
      </w:r>
      <w:r w:rsidR="002C013E">
        <w:rPr>
          <w:lang w:val="en-US"/>
        </w:rPr>
        <w:t xml:space="preserve">hypothesized the placement of the RF front end filter and BB analog filter on different edges to help with the highest interference suppression it has never been shown whether this would be sufficient in meeting transmitter spurious emissions mask on the gNB side or the ACS/blocking on the UE side.  </w:t>
      </w:r>
      <w:r w:rsidR="00122BD8">
        <w:rPr>
          <w:lang w:val="en-US"/>
        </w:rPr>
        <w:t xml:space="preserve">In the following analysis the focus will be on gNB requirements.  </w:t>
      </w:r>
    </w:p>
    <w:p w14:paraId="68DB55D6" w14:textId="52CD6FF0" w:rsidR="00BA4258" w:rsidRPr="00BA4258" w:rsidRDefault="00BA4258" w:rsidP="00BA4258">
      <w:pPr>
        <w:pStyle w:val="Heading2"/>
      </w:pPr>
      <w:bookmarkStart w:id="0" w:name="_Hlk84407806"/>
      <w:r>
        <w:rPr>
          <w:lang w:val="en-US"/>
        </w:rPr>
        <w:t>2.1 Irregular bandwidth centered to next larger channel bandwidth</w:t>
      </w:r>
    </w:p>
    <w:bookmarkEnd w:id="0"/>
    <w:p w14:paraId="385021F0" w14:textId="77777777" w:rsidR="00BA4258" w:rsidRDefault="00BA4258" w:rsidP="00BA4258">
      <w:pPr>
        <w:pStyle w:val="NoSpacing"/>
        <w:rPr>
          <w:lang w:val="en-US"/>
        </w:rPr>
      </w:pPr>
    </w:p>
    <w:p w14:paraId="67EFA37C" w14:textId="6DE2FEA6" w:rsidR="00122BD8" w:rsidRPr="00122BD8" w:rsidRDefault="003B21D6" w:rsidP="00BA4258">
      <w:pPr>
        <w:pStyle w:val="NoSpacing"/>
        <w:rPr>
          <w:lang w:val="en-US"/>
        </w:rPr>
      </w:pPr>
      <w:r>
        <w:rPr>
          <w:lang w:val="en-US"/>
        </w:rPr>
        <w:t>The first analysis is looking at equal number of blanked RBs on either side of the irregular bandwidth.  Based upon the agreed number of RBs in each irregular bandwidth shown in Table 6.1.1-1 and Table 6.1.1-2 below:</w:t>
      </w:r>
    </w:p>
    <w:p w14:paraId="47469DD7" w14:textId="77777777" w:rsidR="003B21D6" w:rsidRDefault="003B21D6" w:rsidP="003B21D6">
      <w:pPr>
        <w:pStyle w:val="TH"/>
      </w:pPr>
      <w:r>
        <w:lastRenderedPageBreak/>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3B21D6" w14:paraId="787625D6" w14:textId="77777777" w:rsidTr="00790CA0">
        <w:tc>
          <w:tcPr>
            <w:tcW w:w="1134" w:type="dxa"/>
          </w:tcPr>
          <w:p w14:paraId="7B221459" w14:textId="77777777" w:rsidR="003B21D6" w:rsidRPr="008310E3" w:rsidRDefault="003B21D6" w:rsidP="00790CA0">
            <w:pPr>
              <w:pStyle w:val="TAH"/>
            </w:pPr>
            <w:r w:rsidRPr="008310E3">
              <w:t>Channel (MHz)</w:t>
            </w:r>
          </w:p>
        </w:tc>
        <w:tc>
          <w:tcPr>
            <w:tcW w:w="1276" w:type="dxa"/>
          </w:tcPr>
          <w:p w14:paraId="657392F7" w14:textId="77777777" w:rsidR="003B21D6" w:rsidRPr="008310E3" w:rsidRDefault="003B21D6" w:rsidP="00790CA0">
            <w:pPr>
              <w:pStyle w:val="TAH"/>
            </w:pPr>
            <w:r w:rsidRPr="008310E3">
              <w:t>Next larger channel (MHz)</w:t>
            </w:r>
          </w:p>
        </w:tc>
        <w:tc>
          <w:tcPr>
            <w:tcW w:w="1559" w:type="dxa"/>
          </w:tcPr>
          <w:p w14:paraId="1DD9F8A8" w14:textId="77777777" w:rsidR="003B21D6" w:rsidRPr="008310E3" w:rsidRDefault="003B21D6" w:rsidP="00790CA0">
            <w:pPr>
              <w:pStyle w:val="TAH"/>
            </w:pPr>
            <w:r w:rsidRPr="008310E3">
              <w:t>Next larger channel guard band (kHz)</w:t>
            </w:r>
          </w:p>
        </w:tc>
        <w:tc>
          <w:tcPr>
            <w:tcW w:w="1276" w:type="dxa"/>
          </w:tcPr>
          <w:p w14:paraId="4E250039" w14:textId="77777777" w:rsidR="003B21D6" w:rsidRPr="008310E3" w:rsidRDefault="003B21D6" w:rsidP="00790CA0">
            <w:pPr>
              <w:pStyle w:val="TAH"/>
            </w:pPr>
            <w:r w:rsidRPr="008310E3">
              <w:t xml:space="preserve">Next larger channel </w:t>
            </w:r>
          </w:p>
          <w:p w14:paraId="7C867793" w14:textId="77777777" w:rsidR="003B21D6" w:rsidRPr="008310E3" w:rsidRDefault="003B21D6" w:rsidP="00790CA0">
            <w:pPr>
              <w:pStyle w:val="TAH"/>
            </w:pPr>
            <w:r w:rsidRPr="008310E3">
              <w:t>Nrb</w:t>
            </w:r>
          </w:p>
        </w:tc>
        <w:tc>
          <w:tcPr>
            <w:tcW w:w="1211" w:type="dxa"/>
          </w:tcPr>
          <w:p w14:paraId="4DA63FAF" w14:textId="77777777" w:rsidR="003B21D6" w:rsidRPr="008310E3" w:rsidRDefault="003B21D6" w:rsidP="00790CA0">
            <w:pPr>
              <w:pStyle w:val="TAH"/>
            </w:pPr>
            <w:r w:rsidRPr="008310E3">
              <w:t>Channel Nrb</w:t>
            </w:r>
          </w:p>
        </w:tc>
        <w:tc>
          <w:tcPr>
            <w:tcW w:w="1276" w:type="dxa"/>
          </w:tcPr>
          <w:p w14:paraId="7DE5EB05" w14:textId="77777777" w:rsidR="003B21D6" w:rsidRPr="008310E3" w:rsidRDefault="003B21D6" w:rsidP="00790CA0">
            <w:pPr>
              <w:pStyle w:val="TAH"/>
            </w:pPr>
            <w:r w:rsidRPr="008310E3">
              <w:t>Utilisation (%)</w:t>
            </w:r>
          </w:p>
        </w:tc>
      </w:tr>
      <w:tr w:rsidR="003B21D6" w14:paraId="6BD57F08" w14:textId="77777777" w:rsidTr="00790CA0">
        <w:tc>
          <w:tcPr>
            <w:tcW w:w="1134" w:type="dxa"/>
          </w:tcPr>
          <w:p w14:paraId="679668DE" w14:textId="77777777" w:rsidR="003B21D6" w:rsidRPr="008310E3" w:rsidRDefault="003B21D6" w:rsidP="00790CA0">
            <w:pPr>
              <w:pStyle w:val="TAC"/>
            </w:pPr>
            <w:r w:rsidRPr="008310E3">
              <w:t>6</w:t>
            </w:r>
          </w:p>
        </w:tc>
        <w:tc>
          <w:tcPr>
            <w:tcW w:w="1276" w:type="dxa"/>
          </w:tcPr>
          <w:p w14:paraId="1041FCAB" w14:textId="77777777" w:rsidR="003B21D6" w:rsidRPr="008310E3" w:rsidRDefault="003B21D6" w:rsidP="00790CA0">
            <w:pPr>
              <w:pStyle w:val="TAC"/>
            </w:pPr>
            <w:r w:rsidRPr="008310E3">
              <w:t>10</w:t>
            </w:r>
          </w:p>
        </w:tc>
        <w:tc>
          <w:tcPr>
            <w:tcW w:w="1559" w:type="dxa"/>
          </w:tcPr>
          <w:p w14:paraId="4E86F4CD" w14:textId="77777777" w:rsidR="003B21D6" w:rsidRPr="008310E3" w:rsidRDefault="003B21D6" w:rsidP="00790CA0">
            <w:pPr>
              <w:pStyle w:val="TAC"/>
            </w:pPr>
            <w:r w:rsidRPr="008310E3">
              <w:t>312,5</w:t>
            </w:r>
          </w:p>
        </w:tc>
        <w:tc>
          <w:tcPr>
            <w:tcW w:w="1276" w:type="dxa"/>
          </w:tcPr>
          <w:p w14:paraId="2A6A3DA8" w14:textId="77777777" w:rsidR="003B21D6" w:rsidRPr="008310E3" w:rsidRDefault="003B21D6" w:rsidP="00790CA0">
            <w:pPr>
              <w:pStyle w:val="TAC"/>
            </w:pPr>
            <w:r w:rsidRPr="008310E3">
              <w:t>52</w:t>
            </w:r>
          </w:p>
        </w:tc>
        <w:tc>
          <w:tcPr>
            <w:tcW w:w="1211" w:type="dxa"/>
          </w:tcPr>
          <w:p w14:paraId="48CC200F" w14:textId="36B6BACD" w:rsidR="003B21D6" w:rsidRPr="003B21D6" w:rsidRDefault="003B21D6" w:rsidP="00790CA0">
            <w:pPr>
              <w:pStyle w:val="TAC"/>
              <w:rPr>
                <w:strike/>
              </w:rPr>
            </w:pPr>
            <w:r w:rsidRPr="003B21D6">
              <w:rPr>
                <w:strike/>
              </w:rPr>
              <w:t>29</w:t>
            </w:r>
            <w:r w:rsidRPr="003B21D6">
              <w:rPr>
                <w:color w:val="FF0000"/>
              </w:rPr>
              <w:t xml:space="preserve"> 30</w:t>
            </w:r>
          </w:p>
        </w:tc>
        <w:tc>
          <w:tcPr>
            <w:tcW w:w="1276" w:type="dxa"/>
          </w:tcPr>
          <w:p w14:paraId="59F6CAF8" w14:textId="22563C34" w:rsidR="003B21D6" w:rsidRPr="00DA5FC5" w:rsidRDefault="003B21D6" w:rsidP="00790CA0">
            <w:pPr>
              <w:pStyle w:val="TAC"/>
              <w:rPr>
                <w:color w:val="FF0000"/>
              </w:rPr>
            </w:pPr>
            <w:r w:rsidRPr="00DA5FC5">
              <w:rPr>
                <w:strike/>
              </w:rPr>
              <w:t>87</w:t>
            </w:r>
            <w:r w:rsidR="00DA5FC5">
              <w:rPr>
                <w:strike/>
              </w:rPr>
              <w:t xml:space="preserve"> </w:t>
            </w:r>
            <w:r w:rsidR="00DA5FC5">
              <w:rPr>
                <w:color w:val="FF0000"/>
              </w:rPr>
              <w:t>90</w:t>
            </w:r>
          </w:p>
        </w:tc>
      </w:tr>
      <w:tr w:rsidR="003B21D6" w14:paraId="53F0AE87" w14:textId="77777777" w:rsidTr="00790CA0">
        <w:tc>
          <w:tcPr>
            <w:tcW w:w="1134" w:type="dxa"/>
          </w:tcPr>
          <w:p w14:paraId="7877482B" w14:textId="77777777" w:rsidR="003B21D6" w:rsidRPr="008310E3" w:rsidRDefault="003B21D6" w:rsidP="00790CA0">
            <w:pPr>
              <w:pStyle w:val="TAC"/>
            </w:pPr>
            <w:r w:rsidRPr="008310E3">
              <w:t>7</w:t>
            </w:r>
          </w:p>
        </w:tc>
        <w:tc>
          <w:tcPr>
            <w:tcW w:w="1276" w:type="dxa"/>
          </w:tcPr>
          <w:p w14:paraId="131899FA" w14:textId="77777777" w:rsidR="003B21D6" w:rsidRPr="008310E3" w:rsidRDefault="003B21D6" w:rsidP="00790CA0">
            <w:pPr>
              <w:pStyle w:val="TAC"/>
            </w:pPr>
            <w:r w:rsidRPr="008310E3">
              <w:t>10</w:t>
            </w:r>
          </w:p>
        </w:tc>
        <w:tc>
          <w:tcPr>
            <w:tcW w:w="1559" w:type="dxa"/>
          </w:tcPr>
          <w:p w14:paraId="31D7C524" w14:textId="77777777" w:rsidR="003B21D6" w:rsidRPr="008310E3" w:rsidRDefault="003B21D6" w:rsidP="00790CA0">
            <w:pPr>
              <w:pStyle w:val="TAC"/>
            </w:pPr>
            <w:r w:rsidRPr="008310E3">
              <w:t>312,5</w:t>
            </w:r>
          </w:p>
        </w:tc>
        <w:tc>
          <w:tcPr>
            <w:tcW w:w="1276" w:type="dxa"/>
          </w:tcPr>
          <w:p w14:paraId="3DB2CE32" w14:textId="77777777" w:rsidR="003B21D6" w:rsidRPr="008310E3" w:rsidRDefault="003B21D6" w:rsidP="00790CA0">
            <w:pPr>
              <w:pStyle w:val="TAC"/>
            </w:pPr>
            <w:r w:rsidRPr="008310E3">
              <w:t>52</w:t>
            </w:r>
          </w:p>
        </w:tc>
        <w:tc>
          <w:tcPr>
            <w:tcW w:w="1211" w:type="dxa"/>
          </w:tcPr>
          <w:p w14:paraId="0F9D1F05" w14:textId="4C97D8C2" w:rsidR="003B21D6" w:rsidRPr="003B21D6" w:rsidRDefault="003B21D6" w:rsidP="00790CA0">
            <w:pPr>
              <w:pStyle w:val="TAC"/>
              <w:rPr>
                <w:color w:val="FF0000"/>
              </w:rPr>
            </w:pPr>
            <w:r w:rsidRPr="003B21D6">
              <w:rPr>
                <w:strike/>
              </w:rPr>
              <w:t>35</w:t>
            </w:r>
            <w:r>
              <w:t xml:space="preserve"> </w:t>
            </w:r>
            <w:r>
              <w:rPr>
                <w:color w:val="FF0000"/>
              </w:rPr>
              <w:t>36</w:t>
            </w:r>
          </w:p>
        </w:tc>
        <w:tc>
          <w:tcPr>
            <w:tcW w:w="1276" w:type="dxa"/>
          </w:tcPr>
          <w:p w14:paraId="19BBC7E7" w14:textId="730E7B51" w:rsidR="003B21D6" w:rsidRPr="00DA5FC5" w:rsidRDefault="003B21D6" w:rsidP="00790CA0">
            <w:pPr>
              <w:pStyle w:val="TAC"/>
              <w:rPr>
                <w:color w:val="FF0000"/>
              </w:rPr>
            </w:pPr>
            <w:r w:rsidRPr="00DA5FC5">
              <w:rPr>
                <w:strike/>
              </w:rPr>
              <w:t>90</w:t>
            </w:r>
            <w:r w:rsidR="00DA5FC5">
              <w:t xml:space="preserve"> </w:t>
            </w:r>
            <w:r w:rsidR="00DA5FC5">
              <w:rPr>
                <w:color w:val="FF0000"/>
              </w:rPr>
              <w:t>92,57</w:t>
            </w:r>
          </w:p>
        </w:tc>
      </w:tr>
      <w:tr w:rsidR="003B21D6" w14:paraId="5141A415" w14:textId="77777777" w:rsidTr="00790CA0">
        <w:tc>
          <w:tcPr>
            <w:tcW w:w="1134" w:type="dxa"/>
          </w:tcPr>
          <w:p w14:paraId="53644111" w14:textId="77777777" w:rsidR="003B21D6" w:rsidRPr="008310E3" w:rsidRDefault="003B21D6" w:rsidP="00790CA0">
            <w:pPr>
              <w:pStyle w:val="TAC"/>
            </w:pPr>
            <w:r w:rsidRPr="008310E3">
              <w:t>11</w:t>
            </w:r>
          </w:p>
        </w:tc>
        <w:tc>
          <w:tcPr>
            <w:tcW w:w="1276" w:type="dxa"/>
          </w:tcPr>
          <w:p w14:paraId="482102B7" w14:textId="77777777" w:rsidR="003B21D6" w:rsidRPr="008310E3" w:rsidRDefault="003B21D6" w:rsidP="00790CA0">
            <w:pPr>
              <w:pStyle w:val="TAC"/>
            </w:pPr>
            <w:r w:rsidRPr="008310E3">
              <w:t>15</w:t>
            </w:r>
          </w:p>
        </w:tc>
        <w:tc>
          <w:tcPr>
            <w:tcW w:w="1559" w:type="dxa"/>
          </w:tcPr>
          <w:p w14:paraId="357202A5" w14:textId="77777777" w:rsidR="003B21D6" w:rsidRPr="008310E3" w:rsidRDefault="003B21D6" w:rsidP="00790CA0">
            <w:pPr>
              <w:pStyle w:val="TAC"/>
            </w:pPr>
            <w:r w:rsidRPr="008310E3">
              <w:t>382,5</w:t>
            </w:r>
          </w:p>
        </w:tc>
        <w:tc>
          <w:tcPr>
            <w:tcW w:w="1276" w:type="dxa"/>
          </w:tcPr>
          <w:p w14:paraId="71DC3773" w14:textId="77777777" w:rsidR="003B21D6" w:rsidRPr="008310E3" w:rsidRDefault="003B21D6" w:rsidP="00790CA0">
            <w:pPr>
              <w:pStyle w:val="TAC"/>
            </w:pPr>
            <w:r w:rsidRPr="008310E3">
              <w:t>79</w:t>
            </w:r>
          </w:p>
        </w:tc>
        <w:tc>
          <w:tcPr>
            <w:tcW w:w="1211" w:type="dxa"/>
          </w:tcPr>
          <w:p w14:paraId="284829DE" w14:textId="0B342DD0" w:rsidR="003B21D6" w:rsidRPr="003B21D6" w:rsidRDefault="003B21D6" w:rsidP="00790CA0">
            <w:pPr>
              <w:pStyle w:val="TAC"/>
              <w:rPr>
                <w:color w:val="FF0000"/>
              </w:rPr>
            </w:pPr>
            <w:r w:rsidRPr="003B21D6">
              <w:rPr>
                <w:strike/>
              </w:rPr>
              <w:t>56</w:t>
            </w:r>
            <w:r>
              <w:rPr>
                <w:strike/>
              </w:rPr>
              <w:t xml:space="preserve"> </w:t>
            </w:r>
            <w:r>
              <w:rPr>
                <w:color w:val="FF0000"/>
              </w:rPr>
              <w:t>57</w:t>
            </w:r>
          </w:p>
        </w:tc>
        <w:tc>
          <w:tcPr>
            <w:tcW w:w="1276" w:type="dxa"/>
          </w:tcPr>
          <w:p w14:paraId="737B037C" w14:textId="0AFC6FAC" w:rsidR="003B21D6" w:rsidRPr="00DA5FC5" w:rsidRDefault="003B21D6" w:rsidP="00790CA0">
            <w:pPr>
              <w:pStyle w:val="TAC"/>
              <w:rPr>
                <w:color w:val="FF0000"/>
              </w:rPr>
            </w:pPr>
            <w:r w:rsidRPr="00DA5FC5">
              <w:rPr>
                <w:strike/>
              </w:rPr>
              <w:t>91,6</w:t>
            </w:r>
            <w:r w:rsidR="00DA5FC5">
              <w:rPr>
                <w:strike/>
              </w:rPr>
              <w:t xml:space="preserve"> </w:t>
            </w:r>
            <w:r w:rsidR="00DA5FC5">
              <w:rPr>
                <w:color w:val="FF0000"/>
              </w:rPr>
              <w:t>93,27</w:t>
            </w:r>
          </w:p>
        </w:tc>
      </w:tr>
      <w:tr w:rsidR="003B21D6" w14:paraId="2C443E8D" w14:textId="77777777" w:rsidTr="00790CA0">
        <w:tc>
          <w:tcPr>
            <w:tcW w:w="1134" w:type="dxa"/>
          </w:tcPr>
          <w:p w14:paraId="5E40932B" w14:textId="77777777" w:rsidR="003B21D6" w:rsidRPr="008310E3" w:rsidRDefault="003B21D6" w:rsidP="00790CA0">
            <w:pPr>
              <w:pStyle w:val="TAC"/>
            </w:pPr>
            <w:r w:rsidRPr="008310E3">
              <w:t>12</w:t>
            </w:r>
          </w:p>
        </w:tc>
        <w:tc>
          <w:tcPr>
            <w:tcW w:w="1276" w:type="dxa"/>
          </w:tcPr>
          <w:p w14:paraId="6E5AB4C8" w14:textId="77777777" w:rsidR="003B21D6" w:rsidRPr="008310E3" w:rsidRDefault="003B21D6" w:rsidP="00790CA0">
            <w:pPr>
              <w:pStyle w:val="TAC"/>
            </w:pPr>
            <w:r w:rsidRPr="008310E3">
              <w:t>15</w:t>
            </w:r>
          </w:p>
        </w:tc>
        <w:tc>
          <w:tcPr>
            <w:tcW w:w="1559" w:type="dxa"/>
          </w:tcPr>
          <w:p w14:paraId="28D64688" w14:textId="77777777" w:rsidR="003B21D6" w:rsidRPr="008310E3" w:rsidRDefault="003B21D6" w:rsidP="00790CA0">
            <w:pPr>
              <w:pStyle w:val="TAC"/>
            </w:pPr>
            <w:r w:rsidRPr="008310E3">
              <w:t>382,5</w:t>
            </w:r>
          </w:p>
        </w:tc>
        <w:tc>
          <w:tcPr>
            <w:tcW w:w="1276" w:type="dxa"/>
          </w:tcPr>
          <w:p w14:paraId="3F5C9C35" w14:textId="77777777" w:rsidR="003B21D6" w:rsidRPr="008310E3" w:rsidRDefault="003B21D6" w:rsidP="00790CA0">
            <w:pPr>
              <w:pStyle w:val="TAC"/>
            </w:pPr>
            <w:r w:rsidRPr="008310E3">
              <w:t>79</w:t>
            </w:r>
          </w:p>
        </w:tc>
        <w:tc>
          <w:tcPr>
            <w:tcW w:w="1211" w:type="dxa"/>
          </w:tcPr>
          <w:p w14:paraId="5EE17E0F" w14:textId="74CCB378" w:rsidR="003B21D6" w:rsidRPr="003B21D6" w:rsidRDefault="003B21D6" w:rsidP="00790CA0">
            <w:pPr>
              <w:pStyle w:val="TAC"/>
            </w:pPr>
            <w:r w:rsidRPr="003B21D6">
              <w:rPr>
                <w:strike/>
              </w:rPr>
              <w:t>62</w:t>
            </w:r>
            <w:r w:rsidRPr="003B21D6">
              <w:rPr>
                <w:color w:val="FF0000"/>
              </w:rPr>
              <w:t xml:space="preserve"> 63</w:t>
            </w:r>
          </w:p>
        </w:tc>
        <w:tc>
          <w:tcPr>
            <w:tcW w:w="1276" w:type="dxa"/>
          </w:tcPr>
          <w:p w14:paraId="0BADF95E" w14:textId="252CD2E7" w:rsidR="003B21D6" w:rsidRPr="00DA5FC5" w:rsidRDefault="003B21D6" w:rsidP="00790CA0">
            <w:pPr>
              <w:pStyle w:val="TAC"/>
              <w:rPr>
                <w:color w:val="FF0000"/>
              </w:rPr>
            </w:pPr>
            <w:r w:rsidRPr="00DA5FC5">
              <w:rPr>
                <w:strike/>
              </w:rPr>
              <w:t>93</w:t>
            </w:r>
            <w:r w:rsidR="00DA5FC5">
              <w:rPr>
                <w:strike/>
              </w:rPr>
              <w:t xml:space="preserve"> </w:t>
            </w:r>
            <w:r w:rsidR="00DA5FC5">
              <w:rPr>
                <w:color w:val="FF0000"/>
              </w:rPr>
              <w:t>94,5</w:t>
            </w:r>
          </w:p>
        </w:tc>
      </w:tr>
      <w:tr w:rsidR="003B21D6" w14:paraId="2FCD039C" w14:textId="77777777" w:rsidTr="00790CA0">
        <w:tc>
          <w:tcPr>
            <w:tcW w:w="1134" w:type="dxa"/>
          </w:tcPr>
          <w:p w14:paraId="512071ED" w14:textId="77777777" w:rsidR="003B21D6" w:rsidRPr="008310E3" w:rsidRDefault="003B21D6" w:rsidP="00790CA0">
            <w:pPr>
              <w:pStyle w:val="TAC"/>
            </w:pPr>
            <w:r w:rsidRPr="008310E3">
              <w:t>13</w:t>
            </w:r>
          </w:p>
        </w:tc>
        <w:tc>
          <w:tcPr>
            <w:tcW w:w="1276" w:type="dxa"/>
          </w:tcPr>
          <w:p w14:paraId="64BF6E9B" w14:textId="77777777" w:rsidR="003B21D6" w:rsidRPr="008310E3" w:rsidRDefault="003B21D6" w:rsidP="00790CA0">
            <w:pPr>
              <w:pStyle w:val="TAC"/>
            </w:pPr>
            <w:r w:rsidRPr="008310E3">
              <w:t>15</w:t>
            </w:r>
          </w:p>
        </w:tc>
        <w:tc>
          <w:tcPr>
            <w:tcW w:w="1559" w:type="dxa"/>
          </w:tcPr>
          <w:p w14:paraId="1F032486" w14:textId="77777777" w:rsidR="003B21D6" w:rsidRPr="008310E3" w:rsidRDefault="003B21D6" w:rsidP="00790CA0">
            <w:pPr>
              <w:pStyle w:val="TAC"/>
            </w:pPr>
            <w:r w:rsidRPr="008310E3">
              <w:t>382,5</w:t>
            </w:r>
          </w:p>
        </w:tc>
        <w:tc>
          <w:tcPr>
            <w:tcW w:w="1276" w:type="dxa"/>
          </w:tcPr>
          <w:p w14:paraId="569CF7F4" w14:textId="77777777" w:rsidR="003B21D6" w:rsidRPr="008310E3" w:rsidRDefault="003B21D6" w:rsidP="00790CA0">
            <w:pPr>
              <w:pStyle w:val="TAC"/>
            </w:pPr>
            <w:r w:rsidRPr="008310E3">
              <w:t>79</w:t>
            </w:r>
          </w:p>
        </w:tc>
        <w:tc>
          <w:tcPr>
            <w:tcW w:w="1211" w:type="dxa"/>
          </w:tcPr>
          <w:p w14:paraId="5EE12C39" w14:textId="77777777" w:rsidR="003B21D6" w:rsidRPr="008310E3" w:rsidRDefault="003B21D6" w:rsidP="00790CA0">
            <w:pPr>
              <w:pStyle w:val="TAC"/>
            </w:pPr>
            <w:r w:rsidRPr="008310E3">
              <w:t>67</w:t>
            </w:r>
          </w:p>
        </w:tc>
        <w:tc>
          <w:tcPr>
            <w:tcW w:w="1276" w:type="dxa"/>
          </w:tcPr>
          <w:p w14:paraId="7F6A65B6" w14:textId="77777777" w:rsidR="003B21D6" w:rsidRPr="008310E3" w:rsidRDefault="003B21D6" w:rsidP="00790CA0">
            <w:pPr>
              <w:pStyle w:val="TAC"/>
            </w:pPr>
            <w:r w:rsidRPr="008310E3">
              <w:t>92,8</w:t>
            </w:r>
          </w:p>
        </w:tc>
      </w:tr>
    </w:tbl>
    <w:p w14:paraId="59AB1A19" w14:textId="794685D5" w:rsidR="00AA0AD6" w:rsidRDefault="00AA0AD6"/>
    <w:p w14:paraId="2776026E" w14:textId="77777777" w:rsidR="003B21D6" w:rsidRDefault="003B21D6" w:rsidP="003B21D6">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3B21D6" w14:paraId="0E82344E" w14:textId="77777777" w:rsidTr="00790CA0">
        <w:tc>
          <w:tcPr>
            <w:tcW w:w="1134" w:type="dxa"/>
          </w:tcPr>
          <w:p w14:paraId="75480CBA" w14:textId="77777777" w:rsidR="003B21D6" w:rsidRPr="008310E3" w:rsidRDefault="003B21D6" w:rsidP="00790CA0">
            <w:pPr>
              <w:pStyle w:val="TAH"/>
            </w:pPr>
            <w:r w:rsidRPr="008310E3">
              <w:t>Channel (MHz)</w:t>
            </w:r>
          </w:p>
        </w:tc>
        <w:tc>
          <w:tcPr>
            <w:tcW w:w="1276" w:type="dxa"/>
          </w:tcPr>
          <w:p w14:paraId="681D2272" w14:textId="77777777" w:rsidR="003B21D6" w:rsidRPr="008310E3" w:rsidRDefault="003B21D6" w:rsidP="00790CA0">
            <w:pPr>
              <w:pStyle w:val="TAH"/>
            </w:pPr>
            <w:r w:rsidRPr="008310E3">
              <w:t>Next larger channel (MHz)</w:t>
            </w:r>
          </w:p>
        </w:tc>
        <w:tc>
          <w:tcPr>
            <w:tcW w:w="1559" w:type="dxa"/>
          </w:tcPr>
          <w:p w14:paraId="40BF5864" w14:textId="77777777" w:rsidR="003B21D6" w:rsidRPr="008310E3" w:rsidRDefault="003B21D6" w:rsidP="00790CA0">
            <w:pPr>
              <w:pStyle w:val="TAH"/>
            </w:pPr>
            <w:r w:rsidRPr="008310E3">
              <w:t>Next larger channel guard band (kHz)</w:t>
            </w:r>
          </w:p>
        </w:tc>
        <w:tc>
          <w:tcPr>
            <w:tcW w:w="1276" w:type="dxa"/>
          </w:tcPr>
          <w:p w14:paraId="07AEBA2A" w14:textId="77777777" w:rsidR="003B21D6" w:rsidRPr="008310E3" w:rsidRDefault="003B21D6" w:rsidP="00790CA0">
            <w:pPr>
              <w:pStyle w:val="TAH"/>
            </w:pPr>
            <w:r w:rsidRPr="008310E3">
              <w:t>Next larger channel Nrb</w:t>
            </w:r>
          </w:p>
        </w:tc>
        <w:tc>
          <w:tcPr>
            <w:tcW w:w="1134" w:type="dxa"/>
          </w:tcPr>
          <w:p w14:paraId="55289BD2" w14:textId="77777777" w:rsidR="003B21D6" w:rsidRPr="008310E3" w:rsidRDefault="003B21D6" w:rsidP="00790CA0">
            <w:pPr>
              <w:pStyle w:val="TAH"/>
            </w:pPr>
            <w:r w:rsidRPr="008310E3">
              <w:t>Channel Nrb</w:t>
            </w:r>
          </w:p>
        </w:tc>
        <w:tc>
          <w:tcPr>
            <w:tcW w:w="1276" w:type="dxa"/>
          </w:tcPr>
          <w:p w14:paraId="11EEBAD5" w14:textId="77777777" w:rsidR="003B21D6" w:rsidRPr="008310E3" w:rsidRDefault="003B21D6" w:rsidP="00790CA0">
            <w:pPr>
              <w:pStyle w:val="TAH"/>
            </w:pPr>
            <w:r w:rsidRPr="008310E3">
              <w:t>Utilisation (%)</w:t>
            </w:r>
          </w:p>
        </w:tc>
      </w:tr>
      <w:tr w:rsidR="003B21D6" w14:paraId="234940BA" w14:textId="77777777" w:rsidTr="00790CA0">
        <w:tc>
          <w:tcPr>
            <w:tcW w:w="1134" w:type="dxa"/>
          </w:tcPr>
          <w:p w14:paraId="341D4D48" w14:textId="77777777" w:rsidR="003B21D6" w:rsidRPr="008310E3" w:rsidRDefault="003B21D6" w:rsidP="00790CA0">
            <w:pPr>
              <w:pStyle w:val="TAC"/>
            </w:pPr>
            <w:r w:rsidRPr="008310E3">
              <w:t>6</w:t>
            </w:r>
          </w:p>
        </w:tc>
        <w:tc>
          <w:tcPr>
            <w:tcW w:w="1276" w:type="dxa"/>
          </w:tcPr>
          <w:p w14:paraId="632A9ECB" w14:textId="77777777" w:rsidR="003B21D6" w:rsidRPr="008310E3" w:rsidRDefault="003B21D6" w:rsidP="00790CA0">
            <w:pPr>
              <w:pStyle w:val="TAC"/>
            </w:pPr>
            <w:r w:rsidRPr="008310E3">
              <w:t>10</w:t>
            </w:r>
          </w:p>
        </w:tc>
        <w:tc>
          <w:tcPr>
            <w:tcW w:w="1559" w:type="dxa"/>
          </w:tcPr>
          <w:p w14:paraId="751AB134" w14:textId="77777777" w:rsidR="003B21D6" w:rsidRPr="008310E3" w:rsidRDefault="003B21D6" w:rsidP="00790CA0">
            <w:pPr>
              <w:pStyle w:val="TAC"/>
            </w:pPr>
            <w:r w:rsidRPr="008310E3">
              <w:t>665</w:t>
            </w:r>
          </w:p>
        </w:tc>
        <w:tc>
          <w:tcPr>
            <w:tcW w:w="1276" w:type="dxa"/>
          </w:tcPr>
          <w:p w14:paraId="1C0D0178" w14:textId="77777777" w:rsidR="003B21D6" w:rsidRPr="008310E3" w:rsidRDefault="003B21D6" w:rsidP="00790CA0">
            <w:pPr>
              <w:pStyle w:val="TAC"/>
            </w:pPr>
            <w:r w:rsidRPr="008310E3">
              <w:t>24</w:t>
            </w:r>
          </w:p>
        </w:tc>
        <w:tc>
          <w:tcPr>
            <w:tcW w:w="1134" w:type="dxa"/>
          </w:tcPr>
          <w:p w14:paraId="39FE0986" w14:textId="77777777" w:rsidR="003B21D6" w:rsidRPr="008310E3" w:rsidRDefault="003B21D6" w:rsidP="00790CA0">
            <w:pPr>
              <w:pStyle w:val="TAC"/>
            </w:pPr>
            <w:r w:rsidRPr="008310E3">
              <w:t>12</w:t>
            </w:r>
          </w:p>
        </w:tc>
        <w:tc>
          <w:tcPr>
            <w:tcW w:w="1276" w:type="dxa"/>
          </w:tcPr>
          <w:p w14:paraId="61C0249B" w14:textId="77777777" w:rsidR="003B21D6" w:rsidRPr="008310E3" w:rsidRDefault="003B21D6" w:rsidP="00790CA0">
            <w:pPr>
              <w:pStyle w:val="TAC"/>
            </w:pPr>
            <w:r w:rsidRPr="008310E3">
              <w:t>72</w:t>
            </w:r>
          </w:p>
        </w:tc>
      </w:tr>
      <w:tr w:rsidR="003B21D6" w14:paraId="2769C161" w14:textId="77777777" w:rsidTr="00790CA0">
        <w:tc>
          <w:tcPr>
            <w:tcW w:w="1134" w:type="dxa"/>
          </w:tcPr>
          <w:p w14:paraId="4C44E10F" w14:textId="77777777" w:rsidR="003B21D6" w:rsidRPr="008310E3" w:rsidRDefault="003B21D6" w:rsidP="00790CA0">
            <w:pPr>
              <w:pStyle w:val="TAC"/>
            </w:pPr>
            <w:r w:rsidRPr="008310E3">
              <w:t>7</w:t>
            </w:r>
          </w:p>
        </w:tc>
        <w:tc>
          <w:tcPr>
            <w:tcW w:w="1276" w:type="dxa"/>
          </w:tcPr>
          <w:p w14:paraId="097ACCDA" w14:textId="77777777" w:rsidR="003B21D6" w:rsidRPr="008310E3" w:rsidRDefault="003B21D6" w:rsidP="00790CA0">
            <w:pPr>
              <w:pStyle w:val="TAC"/>
            </w:pPr>
            <w:r w:rsidRPr="008310E3">
              <w:t>10</w:t>
            </w:r>
          </w:p>
        </w:tc>
        <w:tc>
          <w:tcPr>
            <w:tcW w:w="1559" w:type="dxa"/>
          </w:tcPr>
          <w:p w14:paraId="471176D9" w14:textId="77777777" w:rsidR="003B21D6" w:rsidRPr="008310E3" w:rsidRDefault="003B21D6" w:rsidP="00790CA0">
            <w:pPr>
              <w:pStyle w:val="TAC"/>
            </w:pPr>
            <w:r w:rsidRPr="008310E3">
              <w:t>665</w:t>
            </w:r>
          </w:p>
        </w:tc>
        <w:tc>
          <w:tcPr>
            <w:tcW w:w="1276" w:type="dxa"/>
          </w:tcPr>
          <w:p w14:paraId="040950C1" w14:textId="77777777" w:rsidR="003B21D6" w:rsidRPr="008310E3" w:rsidRDefault="003B21D6" w:rsidP="00790CA0">
            <w:pPr>
              <w:pStyle w:val="TAC"/>
            </w:pPr>
            <w:r w:rsidRPr="008310E3">
              <w:t>24</w:t>
            </w:r>
          </w:p>
        </w:tc>
        <w:tc>
          <w:tcPr>
            <w:tcW w:w="1134" w:type="dxa"/>
          </w:tcPr>
          <w:p w14:paraId="746BC17E" w14:textId="05E4F183" w:rsidR="003B21D6" w:rsidRPr="00DA5FC5" w:rsidRDefault="003B21D6" w:rsidP="00790CA0">
            <w:pPr>
              <w:pStyle w:val="TAC"/>
              <w:rPr>
                <w:color w:val="FF0000"/>
              </w:rPr>
            </w:pPr>
            <w:r w:rsidRPr="00DA5FC5">
              <w:rPr>
                <w:strike/>
              </w:rPr>
              <w:t>15</w:t>
            </w:r>
            <w:r w:rsidR="00DA5FC5">
              <w:rPr>
                <w:strike/>
              </w:rPr>
              <w:t xml:space="preserve"> </w:t>
            </w:r>
            <w:r w:rsidR="00DA5FC5">
              <w:rPr>
                <w:color w:val="FF0000"/>
              </w:rPr>
              <w:t>16</w:t>
            </w:r>
          </w:p>
        </w:tc>
        <w:tc>
          <w:tcPr>
            <w:tcW w:w="1276" w:type="dxa"/>
          </w:tcPr>
          <w:p w14:paraId="64EB069E" w14:textId="595A4B3D" w:rsidR="003B21D6" w:rsidRPr="00512E00" w:rsidRDefault="003B21D6" w:rsidP="00790CA0">
            <w:pPr>
              <w:pStyle w:val="TAC"/>
              <w:rPr>
                <w:color w:val="FF0000"/>
              </w:rPr>
            </w:pPr>
            <w:r w:rsidRPr="00DA5FC5">
              <w:rPr>
                <w:strike/>
              </w:rPr>
              <w:t>77,1</w:t>
            </w:r>
            <w:r w:rsidR="00512E00">
              <w:rPr>
                <w:strike/>
              </w:rPr>
              <w:t xml:space="preserve"> </w:t>
            </w:r>
            <w:r w:rsidR="00512E00">
              <w:rPr>
                <w:color w:val="FF0000"/>
              </w:rPr>
              <w:t>82,29</w:t>
            </w:r>
          </w:p>
        </w:tc>
      </w:tr>
      <w:tr w:rsidR="003B21D6" w14:paraId="17F54C08" w14:textId="77777777" w:rsidTr="00790CA0">
        <w:tc>
          <w:tcPr>
            <w:tcW w:w="1134" w:type="dxa"/>
          </w:tcPr>
          <w:p w14:paraId="1F2C61E2" w14:textId="77777777" w:rsidR="003B21D6" w:rsidRPr="008310E3" w:rsidRDefault="003B21D6" w:rsidP="00790CA0">
            <w:pPr>
              <w:pStyle w:val="TAC"/>
            </w:pPr>
            <w:r w:rsidRPr="008310E3">
              <w:t>11</w:t>
            </w:r>
          </w:p>
        </w:tc>
        <w:tc>
          <w:tcPr>
            <w:tcW w:w="1276" w:type="dxa"/>
          </w:tcPr>
          <w:p w14:paraId="04B3E50F" w14:textId="77777777" w:rsidR="003B21D6" w:rsidRPr="008310E3" w:rsidRDefault="003B21D6" w:rsidP="00790CA0">
            <w:pPr>
              <w:pStyle w:val="TAC"/>
            </w:pPr>
            <w:r w:rsidRPr="008310E3">
              <w:t>15</w:t>
            </w:r>
          </w:p>
        </w:tc>
        <w:tc>
          <w:tcPr>
            <w:tcW w:w="1559" w:type="dxa"/>
          </w:tcPr>
          <w:p w14:paraId="04672EA5" w14:textId="77777777" w:rsidR="003B21D6" w:rsidRPr="008310E3" w:rsidRDefault="003B21D6" w:rsidP="00790CA0">
            <w:pPr>
              <w:pStyle w:val="TAC"/>
            </w:pPr>
            <w:r w:rsidRPr="008310E3">
              <w:t>645</w:t>
            </w:r>
          </w:p>
        </w:tc>
        <w:tc>
          <w:tcPr>
            <w:tcW w:w="1276" w:type="dxa"/>
          </w:tcPr>
          <w:p w14:paraId="05751A48" w14:textId="77777777" w:rsidR="003B21D6" w:rsidRPr="008310E3" w:rsidRDefault="003B21D6" w:rsidP="00790CA0">
            <w:pPr>
              <w:pStyle w:val="TAC"/>
            </w:pPr>
            <w:r w:rsidRPr="008310E3">
              <w:t>38</w:t>
            </w:r>
          </w:p>
        </w:tc>
        <w:tc>
          <w:tcPr>
            <w:tcW w:w="1134" w:type="dxa"/>
          </w:tcPr>
          <w:p w14:paraId="787DE151" w14:textId="77777777" w:rsidR="003B21D6" w:rsidRPr="008310E3" w:rsidRDefault="003B21D6" w:rsidP="00790CA0">
            <w:pPr>
              <w:pStyle w:val="TAC"/>
            </w:pPr>
            <w:r w:rsidRPr="008310E3">
              <w:t>26</w:t>
            </w:r>
          </w:p>
        </w:tc>
        <w:tc>
          <w:tcPr>
            <w:tcW w:w="1276" w:type="dxa"/>
          </w:tcPr>
          <w:p w14:paraId="1039E43A" w14:textId="77777777" w:rsidR="003B21D6" w:rsidRPr="008310E3" w:rsidRDefault="003B21D6" w:rsidP="00790CA0">
            <w:pPr>
              <w:pStyle w:val="TAC"/>
            </w:pPr>
            <w:r w:rsidRPr="008310E3">
              <w:t>85,1</w:t>
            </w:r>
          </w:p>
        </w:tc>
      </w:tr>
      <w:tr w:rsidR="003B21D6" w14:paraId="6B6CA4E5" w14:textId="77777777" w:rsidTr="00790CA0">
        <w:tc>
          <w:tcPr>
            <w:tcW w:w="1134" w:type="dxa"/>
          </w:tcPr>
          <w:p w14:paraId="387282E8" w14:textId="77777777" w:rsidR="003B21D6" w:rsidRPr="008310E3" w:rsidRDefault="003B21D6" w:rsidP="00790CA0">
            <w:pPr>
              <w:pStyle w:val="TAC"/>
            </w:pPr>
            <w:r w:rsidRPr="008310E3">
              <w:t>12</w:t>
            </w:r>
          </w:p>
        </w:tc>
        <w:tc>
          <w:tcPr>
            <w:tcW w:w="1276" w:type="dxa"/>
          </w:tcPr>
          <w:p w14:paraId="1C14DA5F" w14:textId="77777777" w:rsidR="003B21D6" w:rsidRPr="008310E3" w:rsidRDefault="003B21D6" w:rsidP="00790CA0">
            <w:pPr>
              <w:pStyle w:val="TAC"/>
            </w:pPr>
            <w:r w:rsidRPr="008310E3">
              <w:t>15</w:t>
            </w:r>
          </w:p>
        </w:tc>
        <w:tc>
          <w:tcPr>
            <w:tcW w:w="1559" w:type="dxa"/>
          </w:tcPr>
          <w:p w14:paraId="670A2B0D" w14:textId="77777777" w:rsidR="003B21D6" w:rsidRPr="008310E3" w:rsidRDefault="003B21D6" w:rsidP="00790CA0">
            <w:pPr>
              <w:pStyle w:val="TAC"/>
            </w:pPr>
            <w:r w:rsidRPr="008310E3">
              <w:t>645</w:t>
            </w:r>
          </w:p>
        </w:tc>
        <w:tc>
          <w:tcPr>
            <w:tcW w:w="1276" w:type="dxa"/>
          </w:tcPr>
          <w:p w14:paraId="0C2288F0" w14:textId="77777777" w:rsidR="003B21D6" w:rsidRPr="008310E3" w:rsidRDefault="003B21D6" w:rsidP="00790CA0">
            <w:pPr>
              <w:pStyle w:val="TAC"/>
            </w:pPr>
            <w:r w:rsidRPr="008310E3">
              <w:t>38</w:t>
            </w:r>
          </w:p>
        </w:tc>
        <w:tc>
          <w:tcPr>
            <w:tcW w:w="1134" w:type="dxa"/>
          </w:tcPr>
          <w:p w14:paraId="23EC124A" w14:textId="3B98149F" w:rsidR="003B21D6" w:rsidRPr="00DA5FC5" w:rsidRDefault="003B21D6" w:rsidP="00790CA0">
            <w:pPr>
              <w:pStyle w:val="TAC"/>
              <w:rPr>
                <w:color w:val="FF0000"/>
              </w:rPr>
            </w:pPr>
            <w:r w:rsidRPr="00DA5FC5">
              <w:rPr>
                <w:strike/>
              </w:rPr>
              <w:t>29</w:t>
            </w:r>
            <w:r w:rsidR="00DA5FC5">
              <w:rPr>
                <w:strike/>
              </w:rPr>
              <w:t xml:space="preserve"> </w:t>
            </w:r>
            <w:r w:rsidR="00DA5FC5">
              <w:rPr>
                <w:color w:val="FF0000"/>
              </w:rPr>
              <w:t>30</w:t>
            </w:r>
          </w:p>
        </w:tc>
        <w:tc>
          <w:tcPr>
            <w:tcW w:w="1276" w:type="dxa"/>
          </w:tcPr>
          <w:p w14:paraId="32867614" w14:textId="46567987" w:rsidR="003B21D6" w:rsidRPr="00512E00" w:rsidRDefault="003B21D6" w:rsidP="00790CA0">
            <w:pPr>
              <w:pStyle w:val="TAC"/>
              <w:rPr>
                <w:color w:val="FF0000"/>
              </w:rPr>
            </w:pPr>
            <w:r w:rsidRPr="00DA5FC5">
              <w:rPr>
                <w:strike/>
              </w:rPr>
              <w:t>87</w:t>
            </w:r>
            <w:r w:rsidR="00512E00">
              <w:rPr>
                <w:strike/>
              </w:rPr>
              <w:t xml:space="preserve"> </w:t>
            </w:r>
            <w:r w:rsidR="00512E00">
              <w:rPr>
                <w:color w:val="FF0000"/>
              </w:rPr>
              <w:t>90</w:t>
            </w:r>
          </w:p>
        </w:tc>
      </w:tr>
      <w:tr w:rsidR="003B21D6" w14:paraId="0DA8101B" w14:textId="77777777" w:rsidTr="00790CA0">
        <w:tc>
          <w:tcPr>
            <w:tcW w:w="1134" w:type="dxa"/>
          </w:tcPr>
          <w:p w14:paraId="41FED7E8" w14:textId="77777777" w:rsidR="003B21D6" w:rsidRPr="008310E3" w:rsidRDefault="003B21D6" w:rsidP="00790CA0">
            <w:pPr>
              <w:pStyle w:val="TAC"/>
            </w:pPr>
            <w:r w:rsidRPr="008310E3">
              <w:t>13</w:t>
            </w:r>
          </w:p>
        </w:tc>
        <w:tc>
          <w:tcPr>
            <w:tcW w:w="1276" w:type="dxa"/>
          </w:tcPr>
          <w:p w14:paraId="68ADBCB7" w14:textId="77777777" w:rsidR="003B21D6" w:rsidRPr="008310E3" w:rsidRDefault="003B21D6" w:rsidP="00790CA0">
            <w:pPr>
              <w:pStyle w:val="TAC"/>
            </w:pPr>
            <w:r w:rsidRPr="008310E3">
              <w:t>15</w:t>
            </w:r>
          </w:p>
        </w:tc>
        <w:tc>
          <w:tcPr>
            <w:tcW w:w="1559" w:type="dxa"/>
          </w:tcPr>
          <w:p w14:paraId="6C2DA5B9" w14:textId="77777777" w:rsidR="003B21D6" w:rsidRPr="008310E3" w:rsidRDefault="003B21D6" w:rsidP="00790CA0">
            <w:pPr>
              <w:pStyle w:val="TAC"/>
            </w:pPr>
            <w:r w:rsidRPr="008310E3">
              <w:t>645</w:t>
            </w:r>
          </w:p>
        </w:tc>
        <w:tc>
          <w:tcPr>
            <w:tcW w:w="1276" w:type="dxa"/>
          </w:tcPr>
          <w:p w14:paraId="2E3BA3F8" w14:textId="77777777" w:rsidR="003B21D6" w:rsidRPr="008310E3" w:rsidRDefault="003B21D6" w:rsidP="00790CA0">
            <w:pPr>
              <w:pStyle w:val="TAC"/>
            </w:pPr>
            <w:r w:rsidRPr="008310E3">
              <w:t>38</w:t>
            </w:r>
          </w:p>
        </w:tc>
        <w:tc>
          <w:tcPr>
            <w:tcW w:w="1134" w:type="dxa"/>
          </w:tcPr>
          <w:p w14:paraId="410E1B03" w14:textId="77777777" w:rsidR="003B21D6" w:rsidRPr="008310E3" w:rsidRDefault="003B21D6" w:rsidP="00790CA0">
            <w:pPr>
              <w:pStyle w:val="TAC"/>
            </w:pPr>
            <w:r w:rsidRPr="008310E3">
              <w:t>32</w:t>
            </w:r>
          </w:p>
        </w:tc>
        <w:tc>
          <w:tcPr>
            <w:tcW w:w="1276" w:type="dxa"/>
          </w:tcPr>
          <w:p w14:paraId="552F2B97" w14:textId="77777777" w:rsidR="003B21D6" w:rsidRPr="008310E3" w:rsidRDefault="003B21D6" w:rsidP="00790CA0">
            <w:pPr>
              <w:pStyle w:val="TAC"/>
            </w:pPr>
            <w:r w:rsidRPr="008310E3">
              <w:t>88,6</w:t>
            </w:r>
          </w:p>
        </w:tc>
      </w:tr>
    </w:tbl>
    <w:p w14:paraId="218932FE" w14:textId="5DEA8768" w:rsidR="003B21D6" w:rsidRDefault="003B21D6"/>
    <w:p w14:paraId="0959893C" w14:textId="2E6F2EE9" w:rsidR="003B21D6" w:rsidRDefault="003B21D6">
      <w:r>
        <w:t xml:space="preserve">With the following changes marked in red to show the changes in order to adopt to symmetric guard allocation.  As these were initial exemplary numbers the </w:t>
      </w:r>
      <w:r w:rsidR="00DA5FC5">
        <w:t xml:space="preserve">additional changes would not alter any initial considerations.  </w:t>
      </w:r>
      <w:r>
        <w:t xml:space="preserve">PRB alignment between the next larger and irregular bandwidth is also assumed.  </w:t>
      </w:r>
    </w:p>
    <w:p w14:paraId="7A675AB6" w14:textId="77777777" w:rsidR="00406C3C" w:rsidRDefault="00406C3C"/>
    <w:p w14:paraId="1E277A48" w14:textId="77777777" w:rsidR="000371FE" w:rsidRDefault="00406C3C" w:rsidP="000371FE">
      <w:pPr>
        <w:keepNext/>
        <w:jc w:val="center"/>
      </w:pPr>
      <w:r>
        <w:rPr>
          <w:noProof/>
        </w:rPr>
        <w:drawing>
          <wp:inline distT="0" distB="0" distL="0" distR="0" wp14:anchorId="36424AAC" wp14:editId="4016F57C">
            <wp:extent cx="3771900" cy="14320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94764" cy="1440705"/>
                    </a:xfrm>
                    <a:prstGeom prst="rect">
                      <a:avLst/>
                    </a:prstGeom>
                    <a:noFill/>
                  </pic:spPr>
                </pic:pic>
              </a:graphicData>
            </a:graphic>
          </wp:inline>
        </w:drawing>
      </w:r>
    </w:p>
    <w:p w14:paraId="1165CC17" w14:textId="2B0DB5D2" w:rsidR="00615E83" w:rsidRDefault="000371FE" w:rsidP="000371FE">
      <w:pPr>
        <w:pStyle w:val="Caption"/>
        <w:jc w:val="center"/>
      </w:pPr>
      <w:r>
        <w:t xml:space="preserve">Figure </w:t>
      </w:r>
      <w:r w:rsidR="00C118E1">
        <w:fldChar w:fldCharType="begin"/>
      </w:r>
      <w:r w:rsidR="00C118E1">
        <w:instrText xml:space="preserve"> SEQ Figure \* ARABIC </w:instrText>
      </w:r>
      <w:r w:rsidR="00C118E1">
        <w:fldChar w:fldCharType="separate"/>
      </w:r>
      <w:r w:rsidR="000F4797">
        <w:rPr>
          <w:noProof/>
        </w:rPr>
        <w:t>1</w:t>
      </w:r>
      <w:r w:rsidR="00C118E1">
        <w:rPr>
          <w:noProof/>
        </w:rPr>
        <w:fldChar w:fldCharType="end"/>
      </w:r>
      <w:r w:rsidR="00451192">
        <w:rPr>
          <w:noProof/>
        </w:rPr>
        <w:t xml:space="preserve">: </w:t>
      </w:r>
      <w:bookmarkStart w:id="1" w:name="_Hlk85093038"/>
      <w:r w:rsidR="00451192">
        <w:rPr>
          <w:noProof/>
        </w:rPr>
        <w:t xml:space="preserve">Irregular bandwidth PRB allocation centered </w:t>
      </w:r>
      <w:bookmarkEnd w:id="1"/>
    </w:p>
    <w:p w14:paraId="1FDE2B58" w14:textId="435B8452" w:rsidR="000371FE" w:rsidRDefault="00313130" w:rsidP="00313130">
      <w:r>
        <w:t>Filter analysis show that blanking PRBs does provide a reduction in PSD outside the irregular bandwidth</w:t>
      </w:r>
      <w:r w:rsidR="007C195A">
        <w:t xml:space="preserve"> (blue arrow in Figure 2)</w:t>
      </w:r>
      <w:r>
        <w:t xml:space="preserve"> but it also indicates that the blanked RPBs does not provide enough suppression </w:t>
      </w:r>
      <w:r w:rsidR="007C195A">
        <w:t xml:space="preserve">needed to meet all out of band emissions requirements.  </w:t>
      </w:r>
    </w:p>
    <w:tbl>
      <w:tblPr>
        <w:tblStyle w:val="TableGrid"/>
        <w:tblW w:w="11015" w:type="dxa"/>
        <w:tblInd w:w="-7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5"/>
        <w:gridCol w:w="5585"/>
      </w:tblGrid>
      <w:tr w:rsidR="000371FE" w14:paraId="293C63B3" w14:textId="77777777" w:rsidTr="000371FE">
        <w:trPr>
          <w:trHeight w:val="4220"/>
        </w:trPr>
        <w:tc>
          <w:tcPr>
            <w:tcW w:w="5259" w:type="dxa"/>
          </w:tcPr>
          <w:p w14:paraId="64298044" w14:textId="128828BA" w:rsidR="000371FE" w:rsidRDefault="00201217" w:rsidP="000371FE">
            <w:r w:rsidRPr="00201217">
              <w:rPr>
                <w:noProof/>
              </w:rPr>
              <w:lastRenderedPageBreak/>
              <w:drawing>
                <wp:inline distT="0" distB="0" distL="0" distR="0" wp14:anchorId="2110D2D8" wp14:editId="4BD46625">
                  <wp:extent cx="3390519" cy="249631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90519" cy="2496312"/>
                          </a:xfrm>
                          <a:prstGeom prst="rect">
                            <a:avLst/>
                          </a:prstGeom>
                          <a:noFill/>
                          <a:ln>
                            <a:noFill/>
                          </a:ln>
                        </pic:spPr>
                      </pic:pic>
                    </a:graphicData>
                  </a:graphic>
                </wp:inline>
              </w:drawing>
            </w:r>
          </w:p>
        </w:tc>
        <w:tc>
          <w:tcPr>
            <w:tcW w:w="5756" w:type="dxa"/>
          </w:tcPr>
          <w:p w14:paraId="272A9FAC" w14:textId="1FC8D2D0" w:rsidR="000371FE" w:rsidRDefault="007C195A" w:rsidP="000371FE">
            <w:pPr>
              <w:keepNext/>
            </w:pPr>
            <w:r>
              <w:rPr>
                <w:noProof/>
              </w:rPr>
              <mc:AlternateContent>
                <mc:Choice Requires="wps">
                  <w:drawing>
                    <wp:anchor distT="0" distB="0" distL="114300" distR="114300" simplePos="0" relativeHeight="251659264" behindDoc="0" locked="0" layoutInCell="1" allowOverlap="1" wp14:anchorId="40D29CA5" wp14:editId="2E5F79F3">
                      <wp:simplePos x="0" y="0"/>
                      <wp:positionH relativeFrom="column">
                        <wp:posOffset>1403735</wp:posOffset>
                      </wp:positionH>
                      <wp:positionV relativeFrom="paragraph">
                        <wp:posOffset>475035</wp:posOffset>
                      </wp:positionV>
                      <wp:extent cx="657632" cy="125792"/>
                      <wp:effectExtent l="0" t="190500" r="0" b="179070"/>
                      <wp:wrapNone/>
                      <wp:docPr id="8" name="Arrow: Left 8"/>
                      <wp:cNvGraphicFramePr/>
                      <a:graphic xmlns:a="http://schemas.openxmlformats.org/drawingml/2006/main">
                        <a:graphicData uri="http://schemas.microsoft.com/office/word/2010/wordprocessingShape">
                          <wps:wsp>
                            <wps:cNvSpPr/>
                            <wps:spPr>
                              <a:xfrm rot="19295407">
                                <a:off x="0" y="0"/>
                                <a:ext cx="657632" cy="125792"/>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3CD3AC"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8" o:spid="_x0000_s1026" type="#_x0000_t66" style="position:absolute;margin-left:110.55pt;margin-top:37.4pt;width:51.8pt;height:9.9pt;rotation:-2517230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" adj="2066" fillcolor="#4472c4 [3204]" strokecolor="#1f3763 [1604]" strokeweight="1pt"/>
                  </w:pict>
                </mc:Fallback>
              </mc:AlternateContent>
            </w:r>
            <w:r w:rsidR="00201217" w:rsidRPr="00201217">
              <w:rPr>
                <w:noProof/>
              </w:rPr>
              <w:drawing>
                <wp:inline distT="0" distB="0" distL="0" distR="0" wp14:anchorId="78ACD872" wp14:editId="1FD63752">
                  <wp:extent cx="3409330" cy="249631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9330" cy="2496312"/>
                          </a:xfrm>
                          <a:prstGeom prst="rect">
                            <a:avLst/>
                          </a:prstGeom>
                          <a:noFill/>
                          <a:ln>
                            <a:noFill/>
                          </a:ln>
                        </pic:spPr>
                      </pic:pic>
                    </a:graphicData>
                  </a:graphic>
                </wp:inline>
              </w:drawing>
            </w:r>
          </w:p>
        </w:tc>
      </w:tr>
    </w:tbl>
    <w:p w14:paraId="6B07455A" w14:textId="649B79E1" w:rsidR="000371FE" w:rsidRDefault="000371FE" w:rsidP="000371FE">
      <w:pPr>
        <w:pStyle w:val="Caption"/>
      </w:pPr>
      <w:r>
        <w:t xml:space="preserve">Figure </w:t>
      </w:r>
      <w:r w:rsidR="00C118E1">
        <w:fldChar w:fldCharType="begin"/>
      </w:r>
      <w:r w:rsidR="00C118E1">
        <w:instrText xml:space="preserve"> SEQ Figure \* ARABIC </w:instrText>
      </w:r>
      <w:r w:rsidR="00C118E1">
        <w:fldChar w:fldCharType="separate"/>
      </w:r>
      <w:r w:rsidR="000F4797">
        <w:rPr>
          <w:noProof/>
        </w:rPr>
        <w:t>2</w:t>
      </w:r>
      <w:r w:rsidR="00C118E1">
        <w:rPr>
          <w:noProof/>
        </w:rPr>
        <w:fldChar w:fldCharType="end"/>
      </w:r>
      <w:r>
        <w:t>: Wider channel bandwidth RB blanking approach for irregular bandwidth of 6 MHz centered</w:t>
      </w:r>
      <w:r w:rsidR="003B6FD2">
        <w:t xml:space="preserve"> and aligned to NR nominal 10 MHz</w:t>
      </w:r>
      <w:r>
        <w:t xml:space="preserve"> </w:t>
      </w:r>
      <w:r w:rsidR="003B6FD2">
        <w:t>channel.</w:t>
      </w:r>
      <w:r>
        <w:t xml:space="preserve"> </w:t>
      </w:r>
    </w:p>
    <w:p w14:paraId="29083FCF" w14:textId="2D72BD4A" w:rsidR="008A1BC9" w:rsidRDefault="004A0FD6">
      <w:r>
        <w:t xml:space="preserve">As the results show simply blanking RBs in the next wider channel bandwidths provides some protection near the irregular bandwidth edges however not </w:t>
      </w:r>
      <w:r w:rsidR="0014562F">
        <w:t>sufficient</w:t>
      </w:r>
      <w:r>
        <w:t>.  The new adoption of transmit</w:t>
      </w:r>
      <w:r w:rsidR="0014562F">
        <w:t xml:space="preserve"> filter with the same number filter size compared to the next larger channel bandwidth </w:t>
      </w:r>
      <w:r w:rsidR="00C53788">
        <w:t>can be used to provide the needed</w:t>
      </w:r>
      <w:r w:rsidR="003A1DE4">
        <w:t xml:space="preserve"> attenuation to meet all out of band RF requirements.  </w:t>
      </w:r>
      <w:r w:rsidR="008A1BC9">
        <w:t>In order to comply with any out of band requirements a larger channel bandwidth filter may be adopted to meet the necessary RF requirements which can be demonstrated below.  Due to the reduction of number of allocated RBs is reduced compared to the larger channel bandwidth it can facilitate the needed change without difficulty.</w:t>
      </w:r>
    </w:p>
    <w:p w14:paraId="6755A922" w14:textId="5C466221" w:rsidR="00201217" w:rsidRDefault="00201217" w:rsidP="00201217">
      <w:pPr>
        <w:jc w:val="center"/>
      </w:pPr>
      <w:r w:rsidRPr="00CD22C8">
        <w:rPr>
          <w:noProof/>
        </w:rPr>
        <w:drawing>
          <wp:inline distT="0" distB="0" distL="0" distR="0" wp14:anchorId="132F7198" wp14:editId="781508AC">
            <wp:extent cx="4406633" cy="284414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60477" cy="2943435"/>
                    </a:xfrm>
                    <a:prstGeom prst="rect">
                      <a:avLst/>
                    </a:prstGeom>
                    <a:noFill/>
                    <a:ln>
                      <a:noFill/>
                    </a:ln>
                  </pic:spPr>
                </pic:pic>
              </a:graphicData>
            </a:graphic>
          </wp:inline>
        </w:drawing>
      </w:r>
    </w:p>
    <w:p w14:paraId="566D9291" w14:textId="5C4421E0" w:rsidR="00C64D88" w:rsidRDefault="008A1BC9" w:rsidP="008A1BC9">
      <w:pPr>
        <w:pStyle w:val="Caption"/>
      </w:pPr>
      <w:r>
        <w:t xml:space="preserve">Figure </w:t>
      </w:r>
      <w:r w:rsidR="00C118E1">
        <w:fldChar w:fldCharType="begin"/>
      </w:r>
      <w:r w:rsidR="00C118E1">
        <w:instrText xml:space="preserve"> SEQ Figure \* ARABIC </w:instrText>
      </w:r>
      <w:r w:rsidR="00C118E1">
        <w:fldChar w:fldCharType="separate"/>
      </w:r>
      <w:r w:rsidR="000F4797">
        <w:rPr>
          <w:noProof/>
        </w:rPr>
        <w:t>3</w:t>
      </w:r>
      <w:r w:rsidR="00C118E1">
        <w:rPr>
          <w:noProof/>
        </w:rPr>
        <w:fldChar w:fldCharType="end"/>
      </w:r>
      <w:r w:rsidR="00F57497">
        <w:rPr>
          <w:noProof/>
        </w:rPr>
        <w:t>:</w:t>
      </w:r>
      <w:r w:rsidRPr="008A1BC9">
        <w:t xml:space="preserve"> </w:t>
      </w:r>
      <w:r>
        <w:t>Wider channel bandwidth RB blanking approach with filter for irregular bandwidth of 6 MHz centered and aligned to NR nominal 10 MHz channel.</w:t>
      </w:r>
    </w:p>
    <w:p w14:paraId="2042F61B" w14:textId="77777777" w:rsidR="004A0FD6" w:rsidRDefault="004A0FD6"/>
    <w:p w14:paraId="594556DF" w14:textId="22E73B80" w:rsidR="00BA4258" w:rsidRPr="00BA4258" w:rsidRDefault="00BA4258" w:rsidP="00BA4258">
      <w:pPr>
        <w:pStyle w:val="Heading2"/>
      </w:pPr>
      <w:r>
        <w:rPr>
          <w:lang w:val="en-US"/>
        </w:rPr>
        <w:lastRenderedPageBreak/>
        <w:t>2.2 Irregular bandwidth aligned left/right to next larger channel bandwidth</w:t>
      </w:r>
    </w:p>
    <w:p w14:paraId="6674B030" w14:textId="6AB68468" w:rsidR="00BA4258" w:rsidRPr="00BA4258" w:rsidRDefault="00BA4258" w:rsidP="00BA4258">
      <w:pPr>
        <w:pStyle w:val="NoSpacing"/>
        <w:rPr>
          <w:lang w:val="en-US"/>
        </w:rPr>
      </w:pPr>
    </w:p>
    <w:p w14:paraId="2AA00C70" w14:textId="11BA7A84" w:rsidR="00406C3C" w:rsidRDefault="00BA4258" w:rsidP="00BA4258">
      <w:r>
        <w:t xml:space="preserve">The initial thinking behind a left or right shifted RB allocation was to be able to utilize the filter suppression on one edge which would then be able to meet the out of band requirements.  As point (3) stated in the WF </w:t>
      </w:r>
      <w:r>
        <w:fldChar w:fldCharType="begin"/>
      </w:r>
      <w:r>
        <w:instrText xml:space="preserve"> REF _Ref84399362 \r \h </w:instrText>
      </w:r>
      <w:r>
        <w:fldChar w:fldCharType="separate"/>
      </w:r>
      <w:r>
        <w:t>[1]</w:t>
      </w:r>
      <w:r>
        <w:fldChar w:fldCharType="end"/>
      </w:r>
      <w:r>
        <w:t xml:space="preserve"> the placement of the irregular bandwidth RBs and filter are optimized to minimize the interference level; however, it’s the current emissions requirements would need to be realized </w:t>
      </w:r>
      <w:proofErr w:type="gramStart"/>
      <w:r>
        <w:t>in order to</w:t>
      </w:r>
      <w:proofErr w:type="gramEnd"/>
      <w:r>
        <w:t xml:space="preserve"> comply with regulatory testing.  In this following section </w:t>
      </w:r>
      <w:r w:rsidR="00615E83">
        <w:t>it</w:t>
      </w:r>
      <w:r>
        <w:t xml:space="preserve"> examine</w:t>
      </w:r>
      <w:r w:rsidR="00615E83">
        <w:t>s</w:t>
      </w:r>
      <w:r>
        <w:t xml:space="preserve"> the different placement</w:t>
      </w:r>
      <w:r w:rsidR="004641E6">
        <w:t>s</w:t>
      </w:r>
      <w:r>
        <w:t xml:space="preserve"> of the filter and effects to mitigate interference in adjacent channels. </w:t>
      </w:r>
      <w:r w:rsidR="004641E6">
        <w:t xml:space="preserve"> PRB alignment between the next larger and irregular bandwidth is also assumed.</w:t>
      </w:r>
      <w:r>
        <w:t xml:space="preserve"> </w:t>
      </w:r>
    </w:p>
    <w:p w14:paraId="75A55467" w14:textId="4692AD79" w:rsidR="00406C3C" w:rsidRDefault="00406C3C" w:rsidP="00BA4258"/>
    <w:p w14:paraId="5ADD5ACB" w14:textId="461F57DF" w:rsidR="00406C3C" w:rsidRDefault="00406C3C" w:rsidP="00BA425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3"/>
        <w:gridCol w:w="4667"/>
      </w:tblGrid>
      <w:tr w:rsidR="00406C3C" w14:paraId="36C86293" w14:textId="77777777" w:rsidTr="00406C3C">
        <w:trPr>
          <w:trHeight w:val="2235"/>
        </w:trPr>
        <w:tc>
          <w:tcPr>
            <w:tcW w:w="4520" w:type="dxa"/>
          </w:tcPr>
          <w:p w14:paraId="2E6E384F" w14:textId="1600F021" w:rsidR="00406C3C" w:rsidRDefault="00406C3C" w:rsidP="00BA4258">
            <w:r>
              <w:rPr>
                <w:noProof/>
              </w:rPr>
              <w:drawing>
                <wp:inline distT="0" distB="0" distL="0" distR="0" wp14:anchorId="7F114EAE" wp14:editId="59FA9E0D">
                  <wp:extent cx="3236976" cy="122529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36976" cy="1225296"/>
                          </a:xfrm>
                          <a:prstGeom prst="rect">
                            <a:avLst/>
                          </a:prstGeom>
                          <a:noFill/>
                        </pic:spPr>
                      </pic:pic>
                    </a:graphicData>
                  </a:graphic>
                </wp:inline>
              </w:drawing>
            </w:r>
          </w:p>
        </w:tc>
        <w:tc>
          <w:tcPr>
            <w:tcW w:w="4470" w:type="dxa"/>
          </w:tcPr>
          <w:p w14:paraId="5572F907" w14:textId="66EFD85F" w:rsidR="00406C3C" w:rsidRDefault="00406C3C" w:rsidP="00AE7300">
            <w:pPr>
              <w:keepNext/>
            </w:pPr>
            <w:r>
              <w:rPr>
                <w:noProof/>
              </w:rPr>
              <w:drawing>
                <wp:inline distT="0" distB="0" distL="0" distR="0" wp14:anchorId="519BE2B7" wp14:editId="7E8E4464">
                  <wp:extent cx="3214370" cy="122035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88506" cy="1248501"/>
                          </a:xfrm>
                          <a:prstGeom prst="rect">
                            <a:avLst/>
                          </a:prstGeom>
                          <a:noFill/>
                        </pic:spPr>
                      </pic:pic>
                    </a:graphicData>
                  </a:graphic>
                </wp:inline>
              </w:drawing>
            </w:r>
          </w:p>
        </w:tc>
      </w:tr>
    </w:tbl>
    <w:p w14:paraId="64F93861" w14:textId="73BF54F7" w:rsidR="00AE7300" w:rsidRDefault="00AE7300">
      <w:pPr>
        <w:pStyle w:val="Caption"/>
      </w:pPr>
      <w:r>
        <w:t xml:space="preserve">Figure </w:t>
      </w:r>
      <w:r w:rsidR="00C118E1">
        <w:fldChar w:fldCharType="begin"/>
      </w:r>
      <w:r w:rsidR="00C118E1">
        <w:instrText xml:space="preserve"> SEQ Figure \* ARABIC </w:instrText>
      </w:r>
      <w:r w:rsidR="00C118E1">
        <w:fldChar w:fldCharType="separate"/>
      </w:r>
      <w:r w:rsidR="000F4797">
        <w:rPr>
          <w:noProof/>
        </w:rPr>
        <w:t>4</w:t>
      </w:r>
      <w:r w:rsidR="00C118E1">
        <w:rPr>
          <w:noProof/>
        </w:rPr>
        <w:fldChar w:fldCharType="end"/>
      </w:r>
      <w:r w:rsidR="00451192">
        <w:t xml:space="preserve">: </w:t>
      </w:r>
      <w:r w:rsidR="00451192">
        <w:rPr>
          <w:noProof/>
        </w:rPr>
        <w:t>Irregular bandwidth PRB allocation left aligned (left) and right aligned (right)</w:t>
      </w:r>
    </w:p>
    <w:p w14:paraId="7DF85C31" w14:textId="37E8F0D5" w:rsidR="00514EB4" w:rsidRDefault="000F4797" w:rsidP="00BA4258">
      <w:r>
        <w:t>Similar to</w:t>
      </w:r>
      <w:r w:rsidR="00514EB4">
        <w:t xml:space="preserve"> Section 2.1 the results show that there is a reduction in PSD when PRBs are blanked in the allocation outside of the irregular bandwidth within the next larger channel bandwidth.  However</w:t>
      </w:r>
      <w:r>
        <w:t>,</w:t>
      </w:r>
      <w:r w:rsidR="00514EB4">
        <w:t xml:space="preserve"> it is clear that although there is a reduction in PSD the suppression needed outside of the irregular bandwidth is not enough to meet emissions requirements.</w:t>
      </w:r>
    </w:p>
    <w:p w14:paraId="37CE50BC" w14:textId="7D101C70" w:rsidR="003D50B6" w:rsidRPr="003D50B6" w:rsidRDefault="00514EB4" w:rsidP="003D50B6">
      <w:r>
        <w:t xml:space="preserve">In the results shown below the red line is the spectrum emissions mask overlayed of the 6 MHz irregular bandwidth utilizing a 10 MHz channel filter.  The reduction of PSD is between 25- 30 dB from the peak PSD.  In some deployment scenarios this approach can still be used without new channel filters.  In the example Figure </w:t>
      </w:r>
      <w:r w:rsidR="000F4797">
        <w:t>5</w:t>
      </w:r>
      <w:r>
        <w:t xml:space="preserve">, if </w:t>
      </w:r>
      <w:r w:rsidR="000F4797">
        <w:t>Operator B licensed spectrum allocation contains the blanked PRBs the approach to shift the wider channel bandwidth filter may prove as an adequate implementation solution.</w:t>
      </w:r>
      <w:r>
        <w:t xml:space="preserve"> </w:t>
      </w:r>
    </w:p>
    <w:p w14:paraId="37FCCFD5" w14:textId="77777777" w:rsidR="000F4797" w:rsidRDefault="000F4797" w:rsidP="000F4797">
      <w:pPr>
        <w:keepNext/>
        <w:jc w:val="center"/>
      </w:pPr>
      <w:r>
        <w:rPr>
          <w:noProof/>
        </w:rPr>
        <mc:AlternateContent>
          <mc:Choice Requires="wps">
            <w:drawing>
              <wp:anchor distT="0" distB="0" distL="114300" distR="114300" simplePos="0" relativeHeight="251664384" behindDoc="0" locked="0" layoutInCell="1" allowOverlap="1" wp14:anchorId="13F45495" wp14:editId="108E124F">
                <wp:simplePos x="0" y="0"/>
                <wp:positionH relativeFrom="column">
                  <wp:posOffset>3267075</wp:posOffset>
                </wp:positionH>
                <wp:positionV relativeFrom="paragraph">
                  <wp:posOffset>1136650</wp:posOffset>
                </wp:positionV>
                <wp:extent cx="1125855" cy="133350"/>
                <wp:effectExtent l="19050" t="19050" r="17145" b="38100"/>
                <wp:wrapNone/>
                <wp:docPr id="18" name="Arrow: Left-Right 18"/>
                <wp:cNvGraphicFramePr/>
                <a:graphic xmlns:a="http://schemas.openxmlformats.org/drawingml/2006/main">
                  <a:graphicData uri="http://schemas.microsoft.com/office/word/2010/wordprocessingShape">
                    <wps:wsp>
                      <wps:cNvSpPr/>
                      <wps:spPr>
                        <a:xfrm>
                          <a:off x="0" y="0"/>
                          <a:ext cx="1125855" cy="133350"/>
                        </a:xfrm>
                        <a:prstGeom prst="leftRightArrow">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087AD2" w14:textId="659E731F" w:rsidR="008759DE" w:rsidRPr="008759DE" w:rsidRDefault="008759DE" w:rsidP="008759DE">
                            <w:pPr>
                              <w:rPr>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45495"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18" o:spid="_x0000_s1028" type="#_x0000_t69" style="position:absolute;left:0;text-align:left;margin-left:257.25pt;margin-top:89.5pt;width:88.6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" adj="1279" fillcolor="#e7e6e6 [3214]" strokecolor="#1f3763 [1604]" strokeweight="1pt">
                <v:textbox>
                  <w:txbxContent>
                    <w:p w14:paraId="7E087AD2" w14:textId="659E731F" w:rsidR="008759DE" w:rsidRPr="008759DE" w:rsidRDefault="008759DE" w:rsidP="008759DE">
                      <w:pPr>
                        <w:rPr>
                          <w:color w:val="FF0000"/>
                        </w:rPr>
                      </w:pPr>
                    </w:p>
                  </w:txbxContent>
                </v:textbox>
              </v:shape>
            </w:pict>
          </mc:Fallback>
        </mc:AlternateContent>
      </w:r>
      <w:r w:rsidR="008759DE" w:rsidRPr="008759DE">
        <w:rPr>
          <w:noProof/>
        </w:rPr>
        <mc:AlternateContent>
          <mc:Choice Requires="wps">
            <w:drawing>
              <wp:anchor distT="0" distB="0" distL="114300" distR="114300" simplePos="0" relativeHeight="251667456" behindDoc="0" locked="0" layoutInCell="1" allowOverlap="1" wp14:anchorId="20540DA7" wp14:editId="2641A3A3">
                <wp:simplePos x="0" y="0"/>
                <wp:positionH relativeFrom="column">
                  <wp:posOffset>1733550</wp:posOffset>
                </wp:positionH>
                <wp:positionV relativeFrom="paragraph">
                  <wp:posOffset>1143000</wp:posOffset>
                </wp:positionV>
                <wp:extent cx="1447800" cy="114300"/>
                <wp:effectExtent l="19050" t="19050" r="19050" b="38100"/>
                <wp:wrapNone/>
                <wp:docPr id="24" name="Arrow: Left-Right 24"/>
                <wp:cNvGraphicFramePr/>
                <a:graphic xmlns:a="http://schemas.openxmlformats.org/drawingml/2006/main">
                  <a:graphicData uri="http://schemas.microsoft.com/office/word/2010/wordprocessingShape">
                    <wps:wsp>
                      <wps:cNvSpPr/>
                      <wps:spPr>
                        <a:xfrm>
                          <a:off x="0" y="0"/>
                          <a:ext cx="1447800" cy="114300"/>
                        </a:xfrm>
                        <a:prstGeom prst="leftRightArrow">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5CE1DD" w14:textId="77777777" w:rsidR="008759DE" w:rsidRPr="008759DE" w:rsidRDefault="008759DE" w:rsidP="008759DE">
                            <w:pPr>
                              <w:rPr>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540DA7" id="Arrow: Left-Right 24" o:spid="_x0000_s1029" type="#_x0000_t69" style="position:absolute;left:0;text-align:left;margin-left:136.5pt;margin-top:90pt;width:114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" adj="853" fillcolor="#e7e6e6 [3214]" strokecolor="#1f3763 [1604]" strokeweight="1pt">
                <v:textbox>
                  <w:txbxContent>
                    <w:p w14:paraId="595CE1DD" w14:textId="77777777" w:rsidR="008759DE" w:rsidRPr="008759DE" w:rsidRDefault="008759DE" w:rsidP="008759DE">
                      <w:pPr>
                        <w:rPr>
                          <w:color w:val="FF0000"/>
                        </w:rPr>
                      </w:pPr>
                    </w:p>
                  </w:txbxContent>
                </v:textbox>
              </v:shape>
            </w:pict>
          </mc:Fallback>
        </mc:AlternateContent>
      </w:r>
      <w:r w:rsidR="008759DE" w:rsidRPr="008759DE">
        <w:rPr>
          <w:noProof/>
        </w:rPr>
        <mc:AlternateContent>
          <mc:Choice Requires="wps">
            <w:drawing>
              <wp:anchor distT="0" distB="0" distL="114300" distR="114300" simplePos="0" relativeHeight="251668480" behindDoc="0" locked="0" layoutInCell="1" allowOverlap="1" wp14:anchorId="37C5B867" wp14:editId="2D5A1119">
                <wp:simplePos x="0" y="0"/>
                <wp:positionH relativeFrom="column">
                  <wp:posOffset>1866900</wp:posOffset>
                </wp:positionH>
                <wp:positionV relativeFrom="paragraph">
                  <wp:posOffset>895350</wp:posOffset>
                </wp:positionV>
                <wp:extent cx="781050" cy="257175"/>
                <wp:effectExtent l="0" t="0" r="0" b="9525"/>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257175"/>
                        </a:xfrm>
                        <a:prstGeom prst="rect">
                          <a:avLst/>
                        </a:prstGeom>
                        <a:solidFill>
                          <a:srgbClr val="FFFFFF"/>
                        </a:solidFill>
                        <a:ln w="9525">
                          <a:noFill/>
                          <a:miter lim="800000"/>
                          <a:headEnd/>
                          <a:tailEnd/>
                        </a:ln>
                      </wps:spPr>
                      <wps:txbx>
                        <w:txbxContent>
                          <w:p w14:paraId="67E94671" w14:textId="569EF5AB" w:rsidR="008759DE" w:rsidRDefault="008759DE" w:rsidP="008759DE">
                            <w:r>
                              <w:t>Operator B</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37C5B867" id="_x0000_s1030" type="#_x0000_t202" style="position:absolute;left:0;text-align:left;margin-left:147pt;margin-top:70.5pt;width:61.5pt;height:20.2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" stroked="f">
                <v:textbox>
                  <w:txbxContent>
                    <w:p w14:paraId="67E94671" w14:textId="569EF5AB" w:rsidR="008759DE" w:rsidRDefault="008759DE" w:rsidP="008759DE">
                      <w:r>
                        <w:t xml:space="preserve">Operator </w:t>
                      </w:r>
                      <w:r>
                        <w:t>B</w:t>
                      </w:r>
                    </w:p>
                  </w:txbxContent>
                </v:textbox>
              </v:shape>
            </w:pict>
          </mc:Fallback>
        </mc:AlternateContent>
      </w:r>
      <w:r w:rsidR="008759DE">
        <w:rPr>
          <w:noProof/>
        </w:rPr>
        <mc:AlternateContent>
          <mc:Choice Requires="wps">
            <w:drawing>
              <wp:anchor distT="0" distB="0" distL="114300" distR="114300" simplePos="0" relativeHeight="251665408" behindDoc="0" locked="0" layoutInCell="1" allowOverlap="1" wp14:anchorId="69456FF7" wp14:editId="2D5C6BE1">
                <wp:simplePos x="0" y="0"/>
                <wp:positionH relativeFrom="column">
                  <wp:posOffset>3467101</wp:posOffset>
                </wp:positionH>
                <wp:positionV relativeFrom="paragraph">
                  <wp:posOffset>904875</wp:posOffset>
                </wp:positionV>
                <wp:extent cx="885824" cy="257175"/>
                <wp:effectExtent l="0" t="0" r="0" b="952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4" cy="257175"/>
                        </a:xfrm>
                        <a:prstGeom prst="rect">
                          <a:avLst/>
                        </a:prstGeom>
                        <a:solidFill>
                          <a:srgbClr val="FFFFFF"/>
                        </a:solidFill>
                        <a:ln w="9525">
                          <a:noFill/>
                          <a:miter lim="800000"/>
                          <a:headEnd/>
                          <a:tailEnd/>
                        </a:ln>
                      </wps:spPr>
                      <wps:txbx>
                        <w:txbxContent>
                          <w:p w14:paraId="696AABBA" w14:textId="783C9E1C" w:rsidR="008759DE" w:rsidRDefault="008759DE">
                            <w:r>
                              <w:t>Operator A</w:t>
                            </w:r>
                          </w:p>
                        </w:txbxContent>
                      </wps:txbx>
                      <wps:bodyPr rot="0" vert="horz" wrap="square" lIns="91440" tIns="45720" rIns="91440" bIns="45720" anchor="t" anchorCtr="0">
                        <a:noAutofit/>
                      </wps:bodyPr>
                    </wps:wsp>
                  </a:graphicData>
                </a:graphic>
              </wp:anchor>
            </w:drawing>
          </mc:Choice>
          <mc:Fallback>
            <w:pict>
              <v:shape w14:anchorId="69456FF7" id="_x0000_s1031" type="#_x0000_t202" style="position:absolute;left:0;text-align:left;margin-left:273pt;margin-top:71.25pt;width:69.75pt;height:20.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" stroked="f">
                <v:textbox>
                  <w:txbxContent>
                    <w:p w14:paraId="696AABBA" w14:textId="783C9E1C" w:rsidR="008759DE" w:rsidRDefault="008759DE">
                      <w:r>
                        <w:t>Operator A</w:t>
                      </w:r>
                    </w:p>
                  </w:txbxContent>
                </v:textbox>
              </v:shape>
            </w:pict>
          </mc:Fallback>
        </mc:AlternateContent>
      </w:r>
      <w:r w:rsidR="008759DE" w:rsidRPr="008759DE">
        <w:rPr>
          <w:noProof/>
        </w:rPr>
        <w:drawing>
          <wp:inline distT="0" distB="0" distL="0" distR="0" wp14:anchorId="2AD14E85" wp14:editId="30ACCE23">
            <wp:extent cx="3524250" cy="25027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45494" cy="2517831"/>
                    </a:xfrm>
                    <a:prstGeom prst="rect">
                      <a:avLst/>
                    </a:prstGeom>
                    <a:noFill/>
                    <a:ln>
                      <a:noFill/>
                    </a:ln>
                  </pic:spPr>
                </pic:pic>
              </a:graphicData>
            </a:graphic>
          </wp:inline>
        </w:drawing>
      </w:r>
    </w:p>
    <w:p w14:paraId="045879A8" w14:textId="09CF4118" w:rsidR="00BA4258" w:rsidRPr="008759DE" w:rsidRDefault="000F4797" w:rsidP="000F4797">
      <w:pPr>
        <w:pStyle w:val="Caption"/>
        <w:jc w:val="center"/>
        <w:rPr>
          <w:b w:val="0"/>
          <w:bCs/>
        </w:rPr>
      </w:pPr>
      <w:r>
        <w:t xml:space="preserve">Figure </w:t>
      </w:r>
      <w:r w:rsidR="00C118E1">
        <w:fldChar w:fldCharType="begin"/>
      </w:r>
      <w:r w:rsidR="00C118E1">
        <w:instrText xml:space="preserve"> SEQ Figure \* ARABIC </w:instrText>
      </w:r>
      <w:r w:rsidR="00C118E1">
        <w:fldChar w:fldCharType="separate"/>
      </w:r>
      <w:r>
        <w:rPr>
          <w:noProof/>
        </w:rPr>
        <w:t>5</w:t>
      </w:r>
      <w:r w:rsidR="00C118E1">
        <w:rPr>
          <w:noProof/>
        </w:rPr>
        <w:fldChar w:fldCharType="end"/>
      </w:r>
      <w:r>
        <w:t>: Right aligned wider channel bandwidth filter</w:t>
      </w:r>
    </w:p>
    <w:p w14:paraId="66601235" w14:textId="7E6BF2D1" w:rsidR="00BA4258" w:rsidRDefault="00BA4258"/>
    <w:p w14:paraId="0E4F3B28" w14:textId="0C1912BD" w:rsidR="000F4797" w:rsidRPr="005D0C78" w:rsidRDefault="000F4797">
      <w:r>
        <w:lastRenderedPageBreak/>
        <w:t>Some coordination in Operator B’s network such as a fall-back mode can be adopted when needed, where the fall-back to the smaller nominal channel bandwidth in this example that would be 5 MHz.</w:t>
      </w:r>
    </w:p>
    <w:p w14:paraId="3FB85F15" w14:textId="751A0FD7" w:rsidR="00105084" w:rsidRDefault="00105084" w:rsidP="00105084">
      <w:pPr>
        <w:pStyle w:val="Heading1"/>
      </w:pPr>
      <w:r>
        <w:t>3</w:t>
      </w:r>
      <w:r>
        <w:tab/>
        <w:t>Conclusion</w:t>
      </w:r>
    </w:p>
    <w:p w14:paraId="1A5D817C" w14:textId="77D17E29" w:rsidR="00105084" w:rsidRDefault="00105084" w:rsidP="00A1576E">
      <w:pPr>
        <w:pStyle w:val="BodyText"/>
      </w:pPr>
      <w:r>
        <w:t>In this contribution the following key o</w:t>
      </w:r>
      <w:r w:rsidR="003746D1">
        <w:t>bservations were highlighted:</w:t>
      </w:r>
    </w:p>
    <w:p w14:paraId="109AD987" w14:textId="64F969E3" w:rsidR="00536E94" w:rsidRDefault="006A6B94" w:rsidP="006A6B94">
      <w:pPr>
        <w:pStyle w:val="BodyText"/>
        <w:numPr>
          <w:ilvl w:val="0"/>
          <w:numId w:val="15"/>
        </w:numPr>
      </w:pPr>
      <w:r>
        <w:t>For the blanked RB approach irregular bandwidth gNB transmit filters are required in order to meet emissions requirements</w:t>
      </w:r>
    </w:p>
    <w:p w14:paraId="4F6028C4" w14:textId="04E50F12" w:rsidR="006A6B94" w:rsidRDefault="006A6B94" w:rsidP="006A6B94">
      <w:pPr>
        <w:pStyle w:val="BodyText"/>
        <w:numPr>
          <w:ilvl w:val="0"/>
          <w:numId w:val="15"/>
        </w:numPr>
      </w:pPr>
      <w:r>
        <w:t>In the scenarios of only single adjacent neighbouring operator the right or left filter shift may be applied along with possibly a fall back mode.</w:t>
      </w:r>
    </w:p>
    <w:p w14:paraId="1E0921E9" w14:textId="77777777" w:rsidR="00536E94" w:rsidRDefault="00536E94" w:rsidP="00A1576E">
      <w:pPr>
        <w:pStyle w:val="BodyText"/>
        <w:rPr>
          <w:b/>
          <w:bCs/>
        </w:rPr>
      </w:pPr>
    </w:p>
    <w:p w14:paraId="78D2FF06" w14:textId="77777777" w:rsidR="00105084" w:rsidRDefault="00105084" w:rsidP="00105084">
      <w:pPr>
        <w:pStyle w:val="Heading1"/>
      </w:pPr>
      <w:r>
        <w:t>4</w:t>
      </w:r>
      <w:r>
        <w:tab/>
      </w:r>
      <w:r w:rsidRPr="00CE0424">
        <w:t>References</w:t>
      </w:r>
    </w:p>
    <w:p w14:paraId="0ED623C5" w14:textId="74BF2102" w:rsidR="005D7325" w:rsidRDefault="001B1081" w:rsidP="001350B9">
      <w:pPr>
        <w:pStyle w:val="ListParagraph"/>
        <w:numPr>
          <w:ilvl w:val="0"/>
          <w:numId w:val="8"/>
        </w:numPr>
      </w:pPr>
      <w:bookmarkStart w:id="2" w:name="_Ref68254738"/>
      <w:bookmarkStart w:id="3" w:name="_Ref70598061"/>
      <w:bookmarkStart w:id="4" w:name="_Ref76626866"/>
      <w:bookmarkStart w:id="5" w:name="_Ref84399362"/>
      <w:r w:rsidRPr="001B1081">
        <w:t>R4-</w:t>
      </w:r>
      <w:bookmarkEnd w:id="2"/>
      <w:bookmarkEnd w:id="3"/>
      <w:bookmarkEnd w:id="4"/>
      <w:r w:rsidR="001350B9">
        <w:t>2114998, “WF on widerCBW Approach”, Ericsson</w:t>
      </w:r>
      <w:bookmarkEnd w:id="5"/>
    </w:p>
    <w:p w14:paraId="63623F70" w14:textId="799B445A" w:rsidR="002C013E" w:rsidRDefault="002C013E" w:rsidP="001350B9">
      <w:pPr>
        <w:pStyle w:val="ListParagraph"/>
        <w:numPr>
          <w:ilvl w:val="0"/>
          <w:numId w:val="8"/>
        </w:numPr>
      </w:pPr>
      <w:r>
        <w:t>R4-2107253, “Support of irregular channel bandwidth with larger or overlapped BW”, Skyworks Solutions Inc.</w:t>
      </w:r>
    </w:p>
    <w:sectPr w:rsidR="002C013E"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E828B" w14:textId="77777777" w:rsidR="00551F6F" w:rsidRDefault="00551F6F" w:rsidP="00F932B6">
      <w:pPr>
        <w:spacing w:after="0"/>
      </w:pPr>
      <w:r>
        <w:separator/>
      </w:r>
    </w:p>
  </w:endnote>
  <w:endnote w:type="continuationSeparator" w:id="0">
    <w:p w14:paraId="782916C7" w14:textId="77777777" w:rsidR="00551F6F" w:rsidRDefault="00551F6F" w:rsidP="00F932B6">
      <w:pPr>
        <w:spacing w:after="0"/>
      </w:pPr>
      <w:r>
        <w:continuationSeparator/>
      </w:r>
    </w:p>
  </w:endnote>
  <w:endnote w:type="continuationNotice" w:id="1">
    <w:p w14:paraId="69524CCD" w14:textId="77777777" w:rsidR="00551F6F" w:rsidRDefault="00551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F50DC" w14:textId="77777777" w:rsidR="00551F6F" w:rsidRDefault="00551F6F" w:rsidP="00F932B6">
      <w:pPr>
        <w:spacing w:after="0"/>
      </w:pPr>
      <w:r>
        <w:separator/>
      </w:r>
    </w:p>
  </w:footnote>
  <w:footnote w:type="continuationSeparator" w:id="0">
    <w:p w14:paraId="5CEBAB76" w14:textId="77777777" w:rsidR="00551F6F" w:rsidRDefault="00551F6F" w:rsidP="00F932B6">
      <w:pPr>
        <w:spacing w:after="0"/>
      </w:pPr>
      <w:r>
        <w:continuationSeparator/>
      </w:r>
    </w:p>
  </w:footnote>
  <w:footnote w:type="continuationNotice" w:id="1">
    <w:p w14:paraId="099CE40B" w14:textId="77777777" w:rsidR="00551F6F" w:rsidRDefault="00551F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3906ED"/>
    <w:multiLevelType w:val="hybridMultilevel"/>
    <w:tmpl w:val="E42E6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F7B0D"/>
    <w:multiLevelType w:val="hybridMultilevel"/>
    <w:tmpl w:val="E37EDC60"/>
    <w:lvl w:ilvl="0" w:tplc="C9CE6224">
      <w:start w:val="1"/>
      <w:numFmt w:val="bullet"/>
      <w:lvlText w:val="•"/>
      <w:lvlJc w:val="left"/>
      <w:pPr>
        <w:tabs>
          <w:tab w:val="num" w:pos="720"/>
        </w:tabs>
        <w:ind w:left="720" w:hanging="360"/>
      </w:pPr>
      <w:rPr>
        <w:rFonts w:ascii="Arial" w:hAnsi="Arial" w:hint="default"/>
      </w:rPr>
    </w:lvl>
    <w:lvl w:ilvl="1" w:tplc="92C86770">
      <w:numFmt w:val="bullet"/>
      <w:lvlText w:val="•"/>
      <w:lvlJc w:val="left"/>
      <w:pPr>
        <w:tabs>
          <w:tab w:val="num" w:pos="1440"/>
        </w:tabs>
        <w:ind w:left="1440" w:hanging="360"/>
      </w:pPr>
      <w:rPr>
        <w:rFonts w:ascii="Arial" w:hAnsi="Arial" w:hint="default"/>
      </w:rPr>
    </w:lvl>
    <w:lvl w:ilvl="2" w:tplc="A63A7C9C" w:tentative="1">
      <w:start w:val="1"/>
      <w:numFmt w:val="bullet"/>
      <w:lvlText w:val="•"/>
      <w:lvlJc w:val="left"/>
      <w:pPr>
        <w:tabs>
          <w:tab w:val="num" w:pos="2160"/>
        </w:tabs>
        <w:ind w:left="2160" w:hanging="360"/>
      </w:pPr>
      <w:rPr>
        <w:rFonts w:ascii="Arial" w:hAnsi="Arial" w:hint="default"/>
      </w:rPr>
    </w:lvl>
    <w:lvl w:ilvl="3" w:tplc="E286ABF0" w:tentative="1">
      <w:start w:val="1"/>
      <w:numFmt w:val="bullet"/>
      <w:lvlText w:val="•"/>
      <w:lvlJc w:val="left"/>
      <w:pPr>
        <w:tabs>
          <w:tab w:val="num" w:pos="2880"/>
        </w:tabs>
        <w:ind w:left="2880" w:hanging="360"/>
      </w:pPr>
      <w:rPr>
        <w:rFonts w:ascii="Arial" w:hAnsi="Arial" w:hint="default"/>
      </w:rPr>
    </w:lvl>
    <w:lvl w:ilvl="4" w:tplc="87008838" w:tentative="1">
      <w:start w:val="1"/>
      <w:numFmt w:val="bullet"/>
      <w:lvlText w:val="•"/>
      <w:lvlJc w:val="left"/>
      <w:pPr>
        <w:tabs>
          <w:tab w:val="num" w:pos="3600"/>
        </w:tabs>
        <w:ind w:left="3600" w:hanging="360"/>
      </w:pPr>
      <w:rPr>
        <w:rFonts w:ascii="Arial" w:hAnsi="Arial" w:hint="default"/>
      </w:rPr>
    </w:lvl>
    <w:lvl w:ilvl="5" w:tplc="34F053C4" w:tentative="1">
      <w:start w:val="1"/>
      <w:numFmt w:val="bullet"/>
      <w:lvlText w:val="•"/>
      <w:lvlJc w:val="left"/>
      <w:pPr>
        <w:tabs>
          <w:tab w:val="num" w:pos="4320"/>
        </w:tabs>
        <w:ind w:left="4320" w:hanging="360"/>
      </w:pPr>
      <w:rPr>
        <w:rFonts w:ascii="Arial" w:hAnsi="Arial" w:hint="default"/>
      </w:rPr>
    </w:lvl>
    <w:lvl w:ilvl="6" w:tplc="1CF0982E" w:tentative="1">
      <w:start w:val="1"/>
      <w:numFmt w:val="bullet"/>
      <w:lvlText w:val="•"/>
      <w:lvlJc w:val="left"/>
      <w:pPr>
        <w:tabs>
          <w:tab w:val="num" w:pos="5040"/>
        </w:tabs>
        <w:ind w:left="5040" w:hanging="360"/>
      </w:pPr>
      <w:rPr>
        <w:rFonts w:ascii="Arial" w:hAnsi="Arial" w:hint="default"/>
      </w:rPr>
    </w:lvl>
    <w:lvl w:ilvl="7" w:tplc="BB4AB8AA" w:tentative="1">
      <w:start w:val="1"/>
      <w:numFmt w:val="bullet"/>
      <w:lvlText w:val="•"/>
      <w:lvlJc w:val="left"/>
      <w:pPr>
        <w:tabs>
          <w:tab w:val="num" w:pos="5760"/>
        </w:tabs>
        <w:ind w:left="5760" w:hanging="360"/>
      </w:pPr>
      <w:rPr>
        <w:rFonts w:ascii="Arial" w:hAnsi="Arial" w:hint="default"/>
      </w:rPr>
    </w:lvl>
    <w:lvl w:ilvl="8" w:tplc="C6F8BA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6A3939"/>
    <w:multiLevelType w:val="hybridMultilevel"/>
    <w:tmpl w:val="43BE4F1E"/>
    <w:lvl w:ilvl="0" w:tplc="BFBE8E44">
      <w:start w:val="3"/>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F372F6"/>
    <w:multiLevelType w:val="hybridMultilevel"/>
    <w:tmpl w:val="52587C1A"/>
    <w:lvl w:ilvl="0" w:tplc="A46E93F2">
      <w:start w:val="5"/>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9D019D"/>
    <w:multiLevelType w:val="hybridMultilevel"/>
    <w:tmpl w:val="363ADF48"/>
    <w:lvl w:ilvl="0" w:tplc="8ED4CBA6">
      <w:start w:val="1"/>
      <w:numFmt w:val="bullet"/>
      <w:lvlText w:val="•"/>
      <w:lvlJc w:val="left"/>
      <w:pPr>
        <w:tabs>
          <w:tab w:val="num" w:pos="720"/>
        </w:tabs>
        <w:ind w:left="720" w:hanging="360"/>
      </w:pPr>
      <w:rPr>
        <w:rFonts w:ascii="Arial" w:hAnsi="Arial" w:hint="default"/>
      </w:rPr>
    </w:lvl>
    <w:lvl w:ilvl="1" w:tplc="580888B4">
      <w:numFmt w:val="bullet"/>
      <w:lvlText w:val="•"/>
      <w:lvlJc w:val="left"/>
      <w:pPr>
        <w:tabs>
          <w:tab w:val="num" w:pos="1440"/>
        </w:tabs>
        <w:ind w:left="1440" w:hanging="360"/>
      </w:pPr>
      <w:rPr>
        <w:rFonts w:ascii="Arial" w:hAnsi="Arial" w:hint="default"/>
      </w:rPr>
    </w:lvl>
    <w:lvl w:ilvl="2" w:tplc="CD6E93F2">
      <w:numFmt w:val="bullet"/>
      <w:lvlText w:val="•"/>
      <w:lvlJc w:val="left"/>
      <w:pPr>
        <w:tabs>
          <w:tab w:val="num" w:pos="2160"/>
        </w:tabs>
        <w:ind w:left="2160" w:hanging="360"/>
      </w:pPr>
      <w:rPr>
        <w:rFonts w:ascii="Arial" w:hAnsi="Arial" w:hint="default"/>
      </w:rPr>
    </w:lvl>
    <w:lvl w:ilvl="3" w:tplc="4918B65A" w:tentative="1">
      <w:start w:val="1"/>
      <w:numFmt w:val="bullet"/>
      <w:lvlText w:val="•"/>
      <w:lvlJc w:val="left"/>
      <w:pPr>
        <w:tabs>
          <w:tab w:val="num" w:pos="2880"/>
        </w:tabs>
        <w:ind w:left="2880" w:hanging="360"/>
      </w:pPr>
      <w:rPr>
        <w:rFonts w:ascii="Arial" w:hAnsi="Arial" w:hint="default"/>
      </w:rPr>
    </w:lvl>
    <w:lvl w:ilvl="4" w:tplc="0F126BAC" w:tentative="1">
      <w:start w:val="1"/>
      <w:numFmt w:val="bullet"/>
      <w:lvlText w:val="•"/>
      <w:lvlJc w:val="left"/>
      <w:pPr>
        <w:tabs>
          <w:tab w:val="num" w:pos="3600"/>
        </w:tabs>
        <w:ind w:left="3600" w:hanging="360"/>
      </w:pPr>
      <w:rPr>
        <w:rFonts w:ascii="Arial" w:hAnsi="Arial" w:hint="default"/>
      </w:rPr>
    </w:lvl>
    <w:lvl w:ilvl="5" w:tplc="39108BCC" w:tentative="1">
      <w:start w:val="1"/>
      <w:numFmt w:val="bullet"/>
      <w:lvlText w:val="•"/>
      <w:lvlJc w:val="left"/>
      <w:pPr>
        <w:tabs>
          <w:tab w:val="num" w:pos="4320"/>
        </w:tabs>
        <w:ind w:left="4320" w:hanging="360"/>
      </w:pPr>
      <w:rPr>
        <w:rFonts w:ascii="Arial" w:hAnsi="Arial" w:hint="default"/>
      </w:rPr>
    </w:lvl>
    <w:lvl w:ilvl="6" w:tplc="B104753C" w:tentative="1">
      <w:start w:val="1"/>
      <w:numFmt w:val="bullet"/>
      <w:lvlText w:val="•"/>
      <w:lvlJc w:val="left"/>
      <w:pPr>
        <w:tabs>
          <w:tab w:val="num" w:pos="5040"/>
        </w:tabs>
        <w:ind w:left="5040" w:hanging="360"/>
      </w:pPr>
      <w:rPr>
        <w:rFonts w:ascii="Arial" w:hAnsi="Arial" w:hint="default"/>
      </w:rPr>
    </w:lvl>
    <w:lvl w:ilvl="7" w:tplc="F534933E" w:tentative="1">
      <w:start w:val="1"/>
      <w:numFmt w:val="bullet"/>
      <w:lvlText w:val="•"/>
      <w:lvlJc w:val="left"/>
      <w:pPr>
        <w:tabs>
          <w:tab w:val="num" w:pos="5760"/>
        </w:tabs>
        <w:ind w:left="5760" w:hanging="360"/>
      </w:pPr>
      <w:rPr>
        <w:rFonts w:ascii="Arial" w:hAnsi="Arial" w:hint="default"/>
      </w:rPr>
    </w:lvl>
    <w:lvl w:ilvl="8" w:tplc="253846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0"/>
  </w:num>
  <w:num w:numId="3">
    <w:abstractNumId w:val="2"/>
  </w:num>
  <w:num w:numId="4">
    <w:abstractNumId w:val="1"/>
  </w:num>
  <w:num w:numId="5">
    <w:abstractNumId w:val="6"/>
  </w:num>
  <w:num w:numId="6">
    <w:abstractNumId w:val="0"/>
  </w:num>
  <w:num w:numId="7">
    <w:abstractNumId w:val="7"/>
  </w:num>
  <w:num w:numId="8">
    <w:abstractNumId w:val="5"/>
  </w:num>
  <w:num w:numId="9">
    <w:abstractNumId w:val="12"/>
  </w:num>
  <w:num w:numId="10">
    <w:abstractNumId w:val="14"/>
  </w:num>
  <w:num w:numId="11">
    <w:abstractNumId w:val="4"/>
  </w:num>
  <w:num w:numId="12">
    <w:abstractNumId w:val="13"/>
  </w:num>
  <w:num w:numId="13">
    <w:abstractNumId w:val="11"/>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06F03"/>
    <w:rsid w:val="000240BE"/>
    <w:rsid w:val="00025FD6"/>
    <w:rsid w:val="000371FE"/>
    <w:rsid w:val="00037C40"/>
    <w:rsid w:val="00045E1A"/>
    <w:rsid w:val="00046568"/>
    <w:rsid w:val="00056798"/>
    <w:rsid w:val="00067A79"/>
    <w:rsid w:val="0008793B"/>
    <w:rsid w:val="000C6868"/>
    <w:rsid w:val="000C73F1"/>
    <w:rsid w:val="000E44A1"/>
    <w:rsid w:val="000F4797"/>
    <w:rsid w:val="000F7138"/>
    <w:rsid w:val="00102808"/>
    <w:rsid w:val="00103E3B"/>
    <w:rsid w:val="00105084"/>
    <w:rsid w:val="001050E2"/>
    <w:rsid w:val="001148BC"/>
    <w:rsid w:val="001208E0"/>
    <w:rsid w:val="00122BD8"/>
    <w:rsid w:val="00131789"/>
    <w:rsid w:val="001332B4"/>
    <w:rsid w:val="001350B9"/>
    <w:rsid w:val="0014562F"/>
    <w:rsid w:val="0015382B"/>
    <w:rsid w:val="00156CE3"/>
    <w:rsid w:val="001571DC"/>
    <w:rsid w:val="00164002"/>
    <w:rsid w:val="001723C7"/>
    <w:rsid w:val="0017632A"/>
    <w:rsid w:val="00181CCF"/>
    <w:rsid w:val="00192198"/>
    <w:rsid w:val="00193C70"/>
    <w:rsid w:val="001A1BE7"/>
    <w:rsid w:val="001A2F76"/>
    <w:rsid w:val="001B05CE"/>
    <w:rsid w:val="001B1081"/>
    <w:rsid w:val="001B14B6"/>
    <w:rsid w:val="001B3037"/>
    <w:rsid w:val="001B4E88"/>
    <w:rsid w:val="001C00C9"/>
    <w:rsid w:val="001C2FDF"/>
    <w:rsid w:val="001E1316"/>
    <w:rsid w:val="001F3467"/>
    <w:rsid w:val="001F4F46"/>
    <w:rsid w:val="00201217"/>
    <w:rsid w:val="00210F9F"/>
    <w:rsid w:val="00217724"/>
    <w:rsid w:val="0022007A"/>
    <w:rsid w:val="00227714"/>
    <w:rsid w:val="002312E8"/>
    <w:rsid w:val="00233A2E"/>
    <w:rsid w:val="00240420"/>
    <w:rsid w:val="00244BDC"/>
    <w:rsid w:val="00247B32"/>
    <w:rsid w:val="00247F8C"/>
    <w:rsid w:val="00250E9F"/>
    <w:rsid w:val="00254DF8"/>
    <w:rsid w:val="00255F0A"/>
    <w:rsid w:val="002613DB"/>
    <w:rsid w:val="00277024"/>
    <w:rsid w:val="00282A7E"/>
    <w:rsid w:val="00297333"/>
    <w:rsid w:val="002A49A0"/>
    <w:rsid w:val="002C013E"/>
    <w:rsid w:val="002D4A34"/>
    <w:rsid w:val="002E0862"/>
    <w:rsid w:val="002E66B1"/>
    <w:rsid w:val="002F16ED"/>
    <w:rsid w:val="002F6BB5"/>
    <w:rsid w:val="00300DB6"/>
    <w:rsid w:val="00301D98"/>
    <w:rsid w:val="0030277D"/>
    <w:rsid w:val="00305A22"/>
    <w:rsid w:val="00313130"/>
    <w:rsid w:val="003176C6"/>
    <w:rsid w:val="00327A1B"/>
    <w:rsid w:val="00332AF4"/>
    <w:rsid w:val="00335F06"/>
    <w:rsid w:val="0035393E"/>
    <w:rsid w:val="0036205D"/>
    <w:rsid w:val="003746D1"/>
    <w:rsid w:val="00382EAA"/>
    <w:rsid w:val="00386132"/>
    <w:rsid w:val="003A1B33"/>
    <w:rsid w:val="003A1DE4"/>
    <w:rsid w:val="003A571A"/>
    <w:rsid w:val="003A6238"/>
    <w:rsid w:val="003B0333"/>
    <w:rsid w:val="003B21D6"/>
    <w:rsid w:val="003B686D"/>
    <w:rsid w:val="003B6FD2"/>
    <w:rsid w:val="003C2B28"/>
    <w:rsid w:val="003C5277"/>
    <w:rsid w:val="003D1307"/>
    <w:rsid w:val="003D1813"/>
    <w:rsid w:val="003D50B6"/>
    <w:rsid w:val="003E0436"/>
    <w:rsid w:val="00404E14"/>
    <w:rsid w:val="00406C3C"/>
    <w:rsid w:val="00413DF3"/>
    <w:rsid w:val="00417A21"/>
    <w:rsid w:val="00425F26"/>
    <w:rsid w:val="00430CB0"/>
    <w:rsid w:val="00450985"/>
    <w:rsid w:val="00451192"/>
    <w:rsid w:val="00451570"/>
    <w:rsid w:val="00457A71"/>
    <w:rsid w:val="00463CB1"/>
    <w:rsid w:val="004641E6"/>
    <w:rsid w:val="00465688"/>
    <w:rsid w:val="004703C8"/>
    <w:rsid w:val="00477F39"/>
    <w:rsid w:val="004865E6"/>
    <w:rsid w:val="0049266E"/>
    <w:rsid w:val="00492937"/>
    <w:rsid w:val="004A0FD6"/>
    <w:rsid w:val="004A220B"/>
    <w:rsid w:val="004B6AEF"/>
    <w:rsid w:val="004C7549"/>
    <w:rsid w:val="004D5C9C"/>
    <w:rsid w:val="004F0199"/>
    <w:rsid w:val="004F043F"/>
    <w:rsid w:val="00512E00"/>
    <w:rsid w:val="00514EB4"/>
    <w:rsid w:val="0051671D"/>
    <w:rsid w:val="00536AB4"/>
    <w:rsid w:val="00536E94"/>
    <w:rsid w:val="0054424A"/>
    <w:rsid w:val="00551A32"/>
    <w:rsid w:val="00551F6F"/>
    <w:rsid w:val="005571EA"/>
    <w:rsid w:val="005655DA"/>
    <w:rsid w:val="005865F5"/>
    <w:rsid w:val="00592B17"/>
    <w:rsid w:val="005932F1"/>
    <w:rsid w:val="005934D6"/>
    <w:rsid w:val="00593BB1"/>
    <w:rsid w:val="005A5B0C"/>
    <w:rsid w:val="005B742E"/>
    <w:rsid w:val="005C40FD"/>
    <w:rsid w:val="005D0C78"/>
    <w:rsid w:val="005D7325"/>
    <w:rsid w:val="00600868"/>
    <w:rsid w:val="00615E83"/>
    <w:rsid w:val="006201C0"/>
    <w:rsid w:val="0062524D"/>
    <w:rsid w:val="00625ED6"/>
    <w:rsid w:val="00626767"/>
    <w:rsid w:val="0062757A"/>
    <w:rsid w:val="006519B9"/>
    <w:rsid w:val="00651DB4"/>
    <w:rsid w:val="006577ED"/>
    <w:rsid w:val="00660CF3"/>
    <w:rsid w:val="0066331A"/>
    <w:rsid w:val="006635C8"/>
    <w:rsid w:val="006644D8"/>
    <w:rsid w:val="00664AB6"/>
    <w:rsid w:val="006660C8"/>
    <w:rsid w:val="00666B33"/>
    <w:rsid w:val="006743C6"/>
    <w:rsid w:val="0067756B"/>
    <w:rsid w:val="006819B3"/>
    <w:rsid w:val="00694E40"/>
    <w:rsid w:val="006A6B94"/>
    <w:rsid w:val="006B2E3E"/>
    <w:rsid w:val="006B599F"/>
    <w:rsid w:val="006C0726"/>
    <w:rsid w:val="006C12BF"/>
    <w:rsid w:val="006C1423"/>
    <w:rsid w:val="006C1BA1"/>
    <w:rsid w:val="006D5396"/>
    <w:rsid w:val="006E0599"/>
    <w:rsid w:val="006E606E"/>
    <w:rsid w:val="006E7ED2"/>
    <w:rsid w:val="006F0764"/>
    <w:rsid w:val="006F3A4B"/>
    <w:rsid w:val="00706C11"/>
    <w:rsid w:val="007079EB"/>
    <w:rsid w:val="00717C41"/>
    <w:rsid w:val="00726B5D"/>
    <w:rsid w:val="00736C27"/>
    <w:rsid w:val="00740180"/>
    <w:rsid w:val="00743CBF"/>
    <w:rsid w:val="007729DF"/>
    <w:rsid w:val="0079510D"/>
    <w:rsid w:val="007B281F"/>
    <w:rsid w:val="007B69AE"/>
    <w:rsid w:val="007C195A"/>
    <w:rsid w:val="007D1024"/>
    <w:rsid w:val="007D639D"/>
    <w:rsid w:val="007E479E"/>
    <w:rsid w:val="007F298F"/>
    <w:rsid w:val="007F305F"/>
    <w:rsid w:val="008011B4"/>
    <w:rsid w:val="008059ED"/>
    <w:rsid w:val="0081086D"/>
    <w:rsid w:val="00812235"/>
    <w:rsid w:val="008124DA"/>
    <w:rsid w:val="00831493"/>
    <w:rsid w:val="00840795"/>
    <w:rsid w:val="00843960"/>
    <w:rsid w:val="00844744"/>
    <w:rsid w:val="00855572"/>
    <w:rsid w:val="00856179"/>
    <w:rsid w:val="0086214A"/>
    <w:rsid w:val="00864B2D"/>
    <w:rsid w:val="00865332"/>
    <w:rsid w:val="00867565"/>
    <w:rsid w:val="00874C01"/>
    <w:rsid w:val="008759DE"/>
    <w:rsid w:val="00891073"/>
    <w:rsid w:val="008A1BC9"/>
    <w:rsid w:val="008B1718"/>
    <w:rsid w:val="008B76DE"/>
    <w:rsid w:val="008C04E8"/>
    <w:rsid w:val="008C16B9"/>
    <w:rsid w:val="008C17FB"/>
    <w:rsid w:val="008D7E79"/>
    <w:rsid w:val="008E1879"/>
    <w:rsid w:val="008E38BD"/>
    <w:rsid w:val="008E6D95"/>
    <w:rsid w:val="008F649A"/>
    <w:rsid w:val="00901567"/>
    <w:rsid w:val="0090195D"/>
    <w:rsid w:val="00907AF4"/>
    <w:rsid w:val="00910D5D"/>
    <w:rsid w:val="00913DBD"/>
    <w:rsid w:val="00934384"/>
    <w:rsid w:val="0094088A"/>
    <w:rsid w:val="009463BB"/>
    <w:rsid w:val="00950227"/>
    <w:rsid w:val="00954ED5"/>
    <w:rsid w:val="0096423A"/>
    <w:rsid w:val="009648DA"/>
    <w:rsid w:val="00964C11"/>
    <w:rsid w:val="009841B0"/>
    <w:rsid w:val="00986CD3"/>
    <w:rsid w:val="00987667"/>
    <w:rsid w:val="00991882"/>
    <w:rsid w:val="009927BB"/>
    <w:rsid w:val="00997777"/>
    <w:rsid w:val="009A7CB8"/>
    <w:rsid w:val="009B0378"/>
    <w:rsid w:val="009C217F"/>
    <w:rsid w:val="009D4206"/>
    <w:rsid w:val="009D4C1B"/>
    <w:rsid w:val="009D640C"/>
    <w:rsid w:val="009D7F57"/>
    <w:rsid w:val="00A04CF4"/>
    <w:rsid w:val="00A1576E"/>
    <w:rsid w:val="00A218E2"/>
    <w:rsid w:val="00A26342"/>
    <w:rsid w:val="00A41F24"/>
    <w:rsid w:val="00A436B4"/>
    <w:rsid w:val="00A563E3"/>
    <w:rsid w:val="00A570F7"/>
    <w:rsid w:val="00A841C9"/>
    <w:rsid w:val="00AA0AD6"/>
    <w:rsid w:val="00AA12F9"/>
    <w:rsid w:val="00AA283D"/>
    <w:rsid w:val="00AA57FE"/>
    <w:rsid w:val="00AA5D71"/>
    <w:rsid w:val="00AA6AAA"/>
    <w:rsid w:val="00AB63F5"/>
    <w:rsid w:val="00AC0187"/>
    <w:rsid w:val="00AD3BC7"/>
    <w:rsid w:val="00AD52FB"/>
    <w:rsid w:val="00AE50E0"/>
    <w:rsid w:val="00AE7300"/>
    <w:rsid w:val="00AF1850"/>
    <w:rsid w:val="00B0664E"/>
    <w:rsid w:val="00B071AE"/>
    <w:rsid w:val="00B16AFA"/>
    <w:rsid w:val="00B17B52"/>
    <w:rsid w:val="00B17BD6"/>
    <w:rsid w:val="00B22060"/>
    <w:rsid w:val="00B33BE4"/>
    <w:rsid w:val="00B369EE"/>
    <w:rsid w:val="00B36D88"/>
    <w:rsid w:val="00B43E5C"/>
    <w:rsid w:val="00B510F5"/>
    <w:rsid w:val="00B526E0"/>
    <w:rsid w:val="00B54D56"/>
    <w:rsid w:val="00B63FCF"/>
    <w:rsid w:val="00B67D4D"/>
    <w:rsid w:val="00B8072E"/>
    <w:rsid w:val="00BA0493"/>
    <w:rsid w:val="00BA4258"/>
    <w:rsid w:val="00BC18DB"/>
    <w:rsid w:val="00BC38CC"/>
    <w:rsid w:val="00BC4A3E"/>
    <w:rsid w:val="00BC4FBA"/>
    <w:rsid w:val="00BD1515"/>
    <w:rsid w:val="00BD4A93"/>
    <w:rsid w:val="00BD506C"/>
    <w:rsid w:val="00BD7369"/>
    <w:rsid w:val="00BF1799"/>
    <w:rsid w:val="00BF5AFD"/>
    <w:rsid w:val="00BF76FB"/>
    <w:rsid w:val="00C118E1"/>
    <w:rsid w:val="00C14D87"/>
    <w:rsid w:val="00C16143"/>
    <w:rsid w:val="00C20F1B"/>
    <w:rsid w:val="00C23439"/>
    <w:rsid w:val="00C273E1"/>
    <w:rsid w:val="00C315A5"/>
    <w:rsid w:val="00C34B02"/>
    <w:rsid w:val="00C413E1"/>
    <w:rsid w:val="00C44785"/>
    <w:rsid w:val="00C44CDC"/>
    <w:rsid w:val="00C51648"/>
    <w:rsid w:val="00C53788"/>
    <w:rsid w:val="00C64D88"/>
    <w:rsid w:val="00C64EDF"/>
    <w:rsid w:val="00C70CDB"/>
    <w:rsid w:val="00C70FEF"/>
    <w:rsid w:val="00C904AF"/>
    <w:rsid w:val="00C94813"/>
    <w:rsid w:val="00C973C8"/>
    <w:rsid w:val="00CC1F03"/>
    <w:rsid w:val="00CC497A"/>
    <w:rsid w:val="00CC6036"/>
    <w:rsid w:val="00CD0A89"/>
    <w:rsid w:val="00CD22C8"/>
    <w:rsid w:val="00CD4728"/>
    <w:rsid w:val="00CD52BB"/>
    <w:rsid w:val="00CD59DD"/>
    <w:rsid w:val="00CD67D1"/>
    <w:rsid w:val="00CE4210"/>
    <w:rsid w:val="00CE6AEC"/>
    <w:rsid w:val="00CF2A71"/>
    <w:rsid w:val="00CF320D"/>
    <w:rsid w:val="00D00071"/>
    <w:rsid w:val="00D175A2"/>
    <w:rsid w:val="00D273D4"/>
    <w:rsid w:val="00D36597"/>
    <w:rsid w:val="00D40D01"/>
    <w:rsid w:val="00D42A38"/>
    <w:rsid w:val="00D64F81"/>
    <w:rsid w:val="00D6751A"/>
    <w:rsid w:val="00D715E9"/>
    <w:rsid w:val="00D72D56"/>
    <w:rsid w:val="00D83C84"/>
    <w:rsid w:val="00D84596"/>
    <w:rsid w:val="00D9018B"/>
    <w:rsid w:val="00D9796C"/>
    <w:rsid w:val="00DA5FC5"/>
    <w:rsid w:val="00DB146B"/>
    <w:rsid w:val="00DB725C"/>
    <w:rsid w:val="00DC08EB"/>
    <w:rsid w:val="00DC1CD5"/>
    <w:rsid w:val="00DD00A8"/>
    <w:rsid w:val="00DE0255"/>
    <w:rsid w:val="00DE1321"/>
    <w:rsid w:val="00DE7E94"/>
    <w:rsid w:val="00DF1081"/>
    <w:rsid w:val="00DF2BDF"/>
    <w:rsid w:val="00DF5055"/>
    <w:rsid w:val="00E00D20"/>
    <w:rsid w:val="00E04D77"/>
    <w:rsid w:val="00E1078E"/>
    <w:rsid w:val="00E14E78"/>
    <w:rsid w:val="00E15D70"/>
    <w:rsid w:val="00E243F2"/>
    <w:rsid w:val="00E30F97"/>
    <w:rsid w:val="00E32292"/>
    <w:rsid w:val="00E33169"/>
    <w:rsid w:val="00E401B8"/>
    <w:rsid w:val="00E4611F"/>
    <w:rsid w:val="00E47185"/>
    <w:rsid w:val="00E52277"/>
    <w:rsid w:val="00E5461E"/>
    <w:rsid w:val="00E54AE8"/>
    <w:rsid w:val="00E62DDE"/>
    <w:rsid w:val="00E67EFB"/>
    <w:rsid w:val="00E710C9"/>
    <w:rsid w:val="00E736FA"/>
    <w:rsid w:val="00E87C47"/>
    <w:rsid w:val="00E94A00"/>
    <w:rsid w:val="00E95C7C"/>
    <w:rsid w:val="00E975F8"/>
    <w:rsid w:val="00EA5F73"/>
    <w:rsid w:val="00EA6291"/>
    <w:rsid w:val="00EB162D"/>
    <w:rsid w:val="00ED1F6F"/>
    <w:rsid w:val="00EF2E99"/>
    <w:rsid w:val="00EF48BF"/>
    <w:rsid w:val="00EF7043"/>
    <w:rsid w:val="00F123B4"/>
    <w:rsid w:val="00F15A6F"/>
    <w:rsid w:val="00F2243A"/>
    <w:rsid w:val="00F22CE2"/>
    <w:rsid w:val="00F27E9C"/>
    <w:rsid w:val="00F40B7B"/>
    <w:rsid w:val="00F419FB"/>
    <w:rsid w:val="00F52431"/>
    <w:rsid w:val="00F57497"/>
    <w:rsid w:val="00F60339"/>
    <w:rsid w:val="00F70DE5"/>
    <w:rsid w:val="00F932B6"/>
    <w:rsid w:val="00FA33A9"/>
    <w:rsid w:val="00FA4055"/>
    <w:rsid w:val="00FA63FA"/>
    <w:rsid w:val="00FB5CE8"/>
    <w:rsid w:val="00FC2C18"/>
    <w:rsid w:val="00FC6792"/>
    <w:rsid w:val="00FD46FD"/>
    <w:rsid w:val="00FD524F"/>
    <w:rsid w:val="00FE15A2"/>
    <w:rsid w:val="00FE22DD"/>
    <w:rsid w:val="00FE31AF"/>
    <w:rsid w:val="00FE4DCB"/>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A42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350B9"/>
    <w:rPr>
      <w:rFonts w:ascii="Times New Roman" w:eastAsia="Times New Roman" w:hAnsi="Times New Roman" w:cs="Times New Roman"/>
      <w:sz w:val="20"/>
      <w:szCs w:val="20"/>
      <w:lang w:val="en-GB"/>
    </w:rPr>
  </w:style>
  <w:style w:type="paragraph" w:customStyle="1" w:styleId="TAH">
    <w:name w:val="TAH"/>
    <w:basedOn w:val="TAC"/>
    <w:rsid w:val="003B21D6"/>
    <w:rPr>
      <w:b/>
    </w:rPr>
  </w:style>
  <w:style w:type="paragraph" w:customStyle="1" w:styleId="TAC">
    <w:name w:val="TAC"/>
    <w:basedOn w:val="Normal"/>
    <w:rsid w:val="003B21D6"/>
    <w:pPr>
      <w:keepNext/>
      <w:keepLines/>
      <w:spacing w:after="0"/>
      <w:jc w:val="center"/>
    </w:pPr>
    <w:rPr>
      <w:rFonts w:ascii="Arial" w:hAnsi="Arial"/>
      <w:sz w:val="18"/>
    </w:rPr>
  </w:style>
  <w:style w:type="paragraph" w:customStyle="1" w:styleId="TH">
    <w:name w:val="TH"/>
    <w:basedOn w:val="Normal"/>
    <w:rsid w:val="003B21D6"/>
    <w:pPr>
      <w:keepNext/>
      <w:keepLines/>
      <w:spacing w:before="60"/>
      <w:jc w:val="center"/>
    </w:pPr>
    <w:rPr>
      <w:rFonts w:ascii="Arial" w:hAnsi="Arial"/>
      <w:b/>
    </w:rPr>
  </w:style>
  <w:style w:type="character" w:customStyle="1" w:styleId="Heading3Char">
    <w:name w:val="Heading 3 Char"/>
    <w:basedOn w:val="DefaultParagraphFont"/>
    <w:link w:val="Heading3"/>
    <w:uiPriority w:val="9"/>
    <w:rsid w:val="00BA4258"/>
    <w:rPr>
      <w:rFonts w:asciiTheme="majorHAnsi" w:eastAsiaTheme="majorEastAsia" w:hAnsiTheme="majorHAnsi" w:cstheme="majorBidi"/>
      <w:color w:val="1F3763" w:themeColor="accent1" w:themeShade="7F"/>
      <w:sz w:val="24"/>
      <w:szCs w:val="24"/>
      <w:lang w:val="en-GB"/>
    </w:rPr>
  </w:style>
  <w:style w:type="paragraph" w:styleId="NoSpacing">
    <w:name w:val="No Spacing"/>
    <w:uiPriority w:val="1"/>
    <w:qFormat/>
    <w:rsid w:val="00BA425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14255">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2.xml><?xml version="1.0" encoding="utf-8"?>
<ds:datastoreItem xmlns:ds="http://schemas.openxmlformats.org/officeDocument/2006/customXml" ds:itemID="{1FF934FF-4ECE-426B-80D2-EBFA13C23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4.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2127</TotalTime>
  <Pages>5</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28</cp:revision>
  <dcterms:created xsi:type="dcterms:W3CDTF">2021-10-06T11:46:00Z</dcterms:created>
  <dcterms:modified xsi:type="dcterms:W3CDTF">2021-10-22T13:01:00Z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