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2E6550" w14:textId="269C1E95" w:rsidR="002D7D4A" w:rsidRPr="00FB768F" w:rsidRDefault="002D7D4A" w:rsidP="00357FDA">
      <w:pPr>
        <w:pStyle w:val="Header"/>
        <w:tabs>
          <w:tab w:val="right" w:pos="9639"/>
        </w:tabs>
        <w:jc w:val="both"/>
        <w:rPr>
          <w:bCs/>
          <w:noProof w:val="0"/>
          <w:sz w:val="24"/>
          <w:szCs w:val="24"/>
          <w:lang w:val="en-GB"/>
        </w:rPr>
      </w:pPr>
      <w:bookmarkStart w:id="0" w:name="Title"/>
      <w:bookmarkStart w:id="1" w:name="DocumentFor"/>
      <w:bookmarkStart w:id="2" w:name="page1"/>
      <w:bookmarkEnd w:id="0"/>
      <w:bookmarkEnd w:id="1"/>
      <w:r w:rsidRPr="00C94845">
        <w:rPr>
          <w:bCs/>
          <w:noProof w:val="0"/>
          <w:sz w:val="24"/>
          <w:szCs w:val="24"/>
        </w:rPr>
        <w:t>3GPP TSG-RAN WG4</w:t>
      </w:r>
      <w:r w:rsidR="00244ADA" w:rsidRPr="00C94845">
        <w:rPr>
          <w:bCs/>
          <w:noProof w:val="0"/>
          <w:sz w:val="24"/>
          <w:szCs w:val="24"/>
        </w:rPr>
        <w:t>#</w:t>
      </w:r>
      <w:r w:rsidR="006118EC" w:rsidRPr="00C94845">
        <w:rPr>
          <w:bCs/>
          <w:noProof w:val="0"/>
          <w:sz w:val="24"/>
          <w:szCs w:val="24"/>
        </w:rPr>
        <w:t>10</w:t>
      </w:r>
      <w:r w:rsidR="005126C4">
        <w:rPr>
          <w:bCs/>
          <w:noProof w:val="0"/>
          <w:sz w:val="24"/>
          <w:szCs w:val="24"/>
        </w:rPr>
        <w:t>1</w:t>
      </w:r>
      <w:r w:rsidR="00244ADA" w:rsidRPr="00C94845">
        <w:rPr>
          <w:bCs/>
          <w:noProof w:val="0"/>
          <w:sz w:val="24"/>
          <w:szCs w:val="24"/>
        </w:rPr>
        <w:t>-e Meeting</w:t>
      </w:r>
      <w:r w:rsidRPr="00C94845">
        <w:rPr>
          <w:bCs/>
          <w:noProof w:val="0"/>
          <w:sz w:val="24"/>
          <w:szCs w:val="24"/>
        </w:rPr>
        <w:tab/>
      </w:r>
      <w:r w:rsidR="00BF0F1E" w:rsidRPr="00BF0F1E">
        <w:rPr>
          <w:bCs/>
          <w:noProof w:val="0"/>
          <w:sz w:val="24"/>
          <w:szCs w:val="24"/>
        </w:rPr>
        <w:t>R4-</w:t>
      </w:r>
      <w:r w:rsidR="00FB768F" w:rsidRPr="00FB768F">
        <w:rPr>
          <w:bCs/>
          <w:noProof w:val="0"/>
          <w:sz w:val="24"/>
          <w:szCs w:val="24"/>
          <w:lang w:val="en-GB"/>
        </w:rPr>
        <w:t>2118771</w:t>
      </w:r>
    </w:p>
    <w:p w14:paraId="03F197DE" w14:textId="3247CCB1" w:rsidR="002D7D4A" w:rsidRDefault="00D36292" w:rsidP="00357FDA">
      <w:pPr>
        <w:pStyle w:val="Header"/>
        <w:jc w:val="both"/>
        <w:rPr>
          <w:bCs/>
          <w:noProof w:val="0"/>
          <w:sz w:val="24"/>
          <w:szCs w:val="24"/>
          <w:lang w:val="en-GB"/>
        </w:rPr>
      </w:pPr>
      <w:r w:rsidRPr="00C94845">
        <w:rPr>
          <w:bCs/>
          <w:noProof w:val="0"/>
          <w:sz w:val="24"/>
          <w:szCs w:val="24"/>
          <w:lang w:val="en-GB"/>
        </w:rPr>
        <w:t xml:space="preserve">Electronic Meeting, </w:t>
      </w:r>
      <w:r w:rsidR="005126C4">
        <w:rPr>
          <w:bCs/>
          <w:noProof w:val="0"/>
          <w:sz w:val="24"/>
          <w:szCs w:val="24"/>
          <w:lang w:val="en-GB"/>
        </w:rPr>
        <w:t>November</w:t>
      </w:r>
      <w:r w:rsidR="005A1A5D" w:rsidRPr="00C94845">
        <w:rPr>
          <w:bCs/>
          <w:noProof w:val="0"/>
          <w:sz w:val="24"/>
          <w:szCs w:val="24"/>
          <w:lang w:val="en-GB"/>
        </w:rPr>
        <w:t xml:space="preserve"> </w:t>
      </w:r>
      <w:r w:rsidR="00C94845" w:rsidRPr="00C94845">
        <w:rPr>
          <w:bCs/>
          <w:noProof w:val="0"/>
          <w:sz w:val="24"/>
          <w:szCs w:val="24"/>
          <w:lang w:val="en-GB"/>
        </w:rPr>
        <w:t>1</w:t>
      </w:r>
      <w:r w:rsidR="005A1A5D" w:rsidRPr="00C94845">
        <w:rPr>
          <w:bCs/>
          <w:noProof w:val="0"/>
          <w:sz w:val="24"/>
          <w:szCs w:val="24"/>
          <w:lang w:val="en-GB"/>
        </w:rPr>
        <w:t>-</w:t>
      </w:r>
      <w:r w:rsidR="005126C4">
        <w:rPr>
          <w:bCs/>
          <w:noProof w:val="0"/>
          <w:sz w:val="24"/>
          <w:szCs w:val="24"/>
          <w:lang w:val="en-GB"/>
        </w:rPr>
        <w:t>1</w:t>
      </w:r>
      <w:r w:rsidR="00C94845" w:rsidRPr="00C94845">
        <w:rPr>
          <w:bCs/>
          <w:noProof w:val="0"/>
          <w:sz w:val="24"/>
          <w:szCs w:val="24"/>
          <w:lang w:val="en-GB"/>
        </w:rPr>
        <w:t>2</w:t>
      </w:r>
      <w:r w:rsidRPr="00C94845">
        <w:rPr>
          <w:bCs/>
          <w:noProof w:val="0"/>
          <w:sz w:val="24"/>
          <w:szCs w:val="24"/>
          <w:lang w:val="en-GB"/>
        </w:rPr>
        <w:t>, 2021</w:t>
      </w:r>
      <w:r w:rsidRPr="00D36292">
        <w:rPr>
          <w:bCs/>
          <w:noProof w:val="0"/>
          <w:sz w:val="24"/>
          <w:szCs w:val="24"/>
          <w:lang w:val="en-GB"/>
        </w:rPr>
        <w:tab/>
      </w:r>
    </w:p>
    <w:p w14:paraId="665BBF0B" w14:textId="77777777" w:rsidR="00D36292" w:rsidRPr="00786FED" w:rsidRDefault="00D36292" w:rsidP="00357FDA">
      <w:pPr>
        <w:pStyle w:val="Header"/>
        <w:jc w:val="both"/>
        <w:rPr>
          <w:bCs/>
          <w:noProof w:val="0"/>
          <w:sz w:val="24"/>
          <w:lang w:eastAsia="ja-JP"/>
        </w:rPr>
      </w:pPr>
    </w:p>
    <w:p w14:paraId="68BCE6F4" w14:textId="1E0F5823" w:rsidR="00FE2EE1" w:rsidRPr="00FB768F" w:rsidRDefault="00FE2EE1" w:rsidP="00357FDA">
      <w:pPr>
        <w:pStyle w:val="CRCoverPage"/>
        <w:jc w:val="both"/>
        <w:rPr>
          <w:rFonts w:cs="Arial"/>
          <w:b/>
          <w:bCs/>
          <w:sz w:val="24"/>
          <w:szCs w:val="24"/>
          <w:lang w:val="en-US" w:eastAsia="ja-JP"/>
        </w:rPr>
      </w:pPr>
      <w:r w:rsidRPr="00FB768F">
        <w:rPr>
          <w:rFonts w:cs="Arial"/>
          <w:b/>
          <w:bCs/>
          <w:sz w:val="24"/>
          <w:szCs w:val="24"/>
          <w:lang w:val="en-US"/>
        </w:rPr>
        <w:t>Agenda item:</w:t>
      </w:r>
      <w:r w:rsidRPr="00FB768F">
        <w:rPr>
          <w:rFonts w:cs="Arial"/>
          <w:b/>
          <w:bCs/>
          <w:sz w:val="24"/>
          <w:lang w:val="en-US"/>
        </w:rPr>
        <w:tab/>
      </w:r>
      <w:r w:rsidRPr="00FB768F">
        <w:rPr>
          <w:rFonts w:cs="Arial"/>
          <w:b/>
          <w:bCs/>
          <w:sz w:val="24"/>
          <w:lang w:val="en-US"/>
        </w:rPr>
        <w:tab/>
      </w:r>
      <w:r w:rsidR="00FB768F" w:rsidRPr="00FB768F">
        <w:rPr>
          <w:rFonts w:cs="Arial"/>
          <w:b/>
          <w:bCs/>
          <w:sz w:val="24"/>
          <w:lang w:val="en-US"/>
        </w:rPr>
        <w:t>8</w:t>
      </w:r>
      <w:r w:rsidR="00D26161" w:rsidRPr="00FB768F">
        <w:rPr>
          <w:rFonts w:cs="Arial"/>
          <w:b/>
          <w:bCs/>
          <w:sz w:val="24"/>
          <w:lang w:val="en-US"/>
        </w:rPr>
        <w:t>.</w:t>
      </w:r>
      <w:r w:rsidR="00121AB8" w:rsidRPr="00FB768F">
        <w:rPr>
          <w:rFonts w:cs="Arial"/>
          <w:b/>
          <w:bCs/>
          <w:sz w:val="24"/>
          <w:lang w:val="en-US"/>
        </w:rPr>
        <w:t>4</w:t>
      </w:r>
      <w:r w:rsidR="00D26161" w:rsidRPr="00FB768F">
        <w:rPr>
          <w:rFonts w:cs="Arial"/>
          <w:b/>
          <w:bCs/>
          <w:sz w:val="24"/>
          <w:lang w:val="en-US"/>
        </w:rPr>
        <w:t>.</w:t>
      </w:r>
      <w:r w:rsidR="00C94845" w:rsidRPr="00FB768F">
        <w:rPr>
          <w:rFonts w:cs="Arial"/>
          <w:b/>
          <w:bCs/>
          <w:sz w:val="24"/>
          <w:lang w:val="en-US"/>
        </w:rPr>
        <w:t>3</w:t>
      </w:r>
      <w:r w:rsidR="00D26161" w:rsidRPr="00FB768F">
        <w:rPr>
          <w:rFonts w:cs="Arial"/>
          <w:b/>
          <w:bCs/>
          <w:sz w:val="24"/>
          <w:lang w:val="en-US"/>
        </w:rPr>
        <w:t>.</w:t>
      </w:r>
      <w:r w:rsidR="00FB768F" w:rsidRPr="00FB768F">
        <w:rPr>
          <w:rFonts w:cs="Arial"/>
          <w:b/>
          <w:bCs/>
          <w:sz w:val="24"/>
          <w:lang w:val="en-US"/>
        </w:rPr>
        <w:t>1</w:t>
      </w:r>
    </w:p>
    <w:p w14:paraId="31F5164D" w14:textId="77777777" w:rsidR="00FE2EE1" w:rsidRPr="00FB768F" w:rsidRDefault="00FE2EE1" w:rsidP="00357FDA">
      <w:pPr>
        <w:tabs>
          <w:tab w:val="left" w:pos="1985"/>
        </w:tabs>
        <w:spacing w:after="120"/>
        <w:ind w:left="1985" w:hanging="1985"/>
        <w:jc w:val="both"/>
        <w:rPr>
          <w:rFonts w:ascii="Arial" w:hAnsi="Arial" w:cs="Arial"/>
          <w:b/>
          <w:bCs/>
          <w:sz w:val="24"/>
          <w:szCs w:val="24"/>
          <w:lang w:val="en-US"/>
        </w:rPr>
      </w:pPr>
      <w:r w:rsidRPr="00FB768F">
        <w:rPr>
          <w:rFonts w:ascii="Arial" w:hAnsi="Arial" w:cs="Arial"/>
          <w:b/>
          <w:bCs/>
          <w:sz w:val="24"/>
          <w:szCs w:val="24"/>
          <w:lang w:val="en-US"/>
        </w:rPr>
        <w:t>Source:</w:t>
      </w:r>
      <w:r w:rsidRPr="00FB768F">
        <w:rPr>
          <w:rFonts w:ascii="Arial" w:hAnsi="Arial" w:cs="Arial"/>
          <w:b/>
          <w:bCs/>
          <w:sz w:val="24"/>
          <w:lang w:val="en-US"/>
        </w:rPr>
        <w:tab/>
      </w:r>
      <w:r w:rsidRPr="00FB768F">
        <w:rPr>
          <w:rFonts w:ascii="Arial" w:hAnsi="Arial" w:cs="Arial"/>
          <w:b/>
          <w:bCs/>
          <w:sz w:val="24"/>
          <w:szCs w:val="24"/>
          <w:lang w:val="en-US"/>
        </w:rPr>
        <w:t>Nokia, Nokia Shanghai Bell</w:t>
      </w:r>
    </w:p>
    <w:p w14:paraId="226564E3" w14:textId="77777777" w:rsidR="00FE2EE1" w:rsidRPr="00B139B3" w:rsidRDefault="00FE2EE1" w:rsidP="00357FDA">
      <w:pPr>
        <w:ind w:left="1985" w:hanging="1985"/>
        <w:jc w:val="both"/>
        <w:rPr>
          <w:rFonts w:ascii="Arial" w:hAnsi="Arial" w:cs="Arial"/>
          <w:b/>
          <w:bCs/>
          <w:sz w:val="24"/>
          <w:lang w:val="en-US"/>
        </w:rPr>
      </w:pPr>
      <w:r w:rsidRPr="00FB768F">
        <w:rPr>
          <w:rFonts w:ascii="Arial" w:hAnsi="Arial" w:cs="Arial"/>
          <w:b/>
          <w:bCs/>
          <w:sz w:val="24"/>
          <w:szCs w:val="24"/>
          <w:lang w:val="en-US"/>
        </w:rPr>
        <w:t>Title:</w:t>
      </w:r>
      <w:r w:rsidRPr="00FB768F">
        <w:rPr>
          <w:rFonts w:ascii="Arial" w:hAnsi="Arial" w:cs="Arial"/>
          <w:b/>
          <w:bCs/>
          <w:sz w:val="24"/>
          <w:lang w:val="en-US"/>
        </w:rPr>
        <w:tab/>
      </w:r>
      <w:r w:rsidR="00165CB7" w:rsidRPr="00FB768F">
        <w:rPr>
          <w:rFonts w:ascii="Arial" w:hAnsi="Arial" w:cs="Arial"/>
          <w:b/>
          <w:bCs/>
          <w:sz w:val="24"/>
          <w:lang w:val="en-US"/>
        </w:rPr>
        <w:t>Requirements</w:t>
      </w:r>
      <w:r w:rsidR="00165CB7">
        <w:rPr>
          <w:rFonts w:ascii="Arial" w:hAnsi="Arial" w:cs="Arial"/>
          <w:b/>
          <w:bCs/>
          <w:sz w:val="24"/>
          <w:lang w:val="en-US"/>
        </w:rPr>
        <w:t xml:space="preserve"> and test cases of UE FR2 UL </w:t>
      </w:r>
      <w:r w:rsidR="00165CB7" w:rsidRPr="002E1F3B">
        <w:rPr>
          <w:rFonts w:ascii="Arial" w:hAnsi="Arial" w:cs="Arial"/>
          <w:b/>
          <w:bCs/>
          <w:sz w:val="24"/>
          <w:lang w:val="en-US"/>
        </w:rPr>
        <w:t>Gap for UE Tx power enhancement</w:t>
      </w:r>
    </w:p>
    <w:p w14:paraId="26DC14EF" w14:textId="77777777" w:rsidR="00FE2EE1" w:rsidRPr="00786FED" w:rsidRDefault="00FE2EE1" w:rsidP="00357FDA">
      <w:pPr>
        <w:jc w:val="both"/>
        <w:rPr>
          <w:rFonts w:ascii="Arial" w:hAnsi="Arial" w:cs="Arial"/>
          <w:b/>
          <w:bCs/>
          <w:sz w:val="24"/>
          <w:szCs w:val="24"/>
          <w:lang w:val="en-US"/>
        </w:rPr>
      </w:pPr>
      <w:r w:rsidRPr="00786FED">
        <w:rPr>
          <w:rFonts w:ascii="Arial" w:hAnsi="Arial" w:cs="Arial"/>
          <w:b/>
          <w:bCs/>
          <w:sz w:val="24"/>
          <w:szCs w:val="24"/>
          <w:lang w:val="en-US"/>
        </w:rPr>
        <w:t>Document for:</w:t>
      </w:r>
      <w:r w:rsidRPr="00786FED">
        <w:rPr>
          <w:rFonts w:ascii="Arial" w:hAnsi="Arial" w:cs="Arial"/>
          <w:b/>
          <w:bCs/>
          <w:sz w:val="24"/>
          <w:lang w:val="en-US"/>
        </w:rPr>
        <w:tab/>
      </w:r>
      <w:r w:rsidRPr="00786FED">
        <w:rPr>
          <w:rFonts w:ascii="Arial" w:hAnsi="Arial" w:cs="Arial"/>
          <w:b/>
          <w:bCs/>
          <w:sz w:val="24"/>
          <w:lang w:val="en-US"/>
        </w:rPr>
        <w:tab/>
      </w:r>
      <w:r w:rsidR="00825C27">
        <w:rPr>
          <w:rFonts w:ascii="Arial" w:hAnsi="Arial" w:cs="Arial"/>
          <w:b/>
          <w:bCs/>
          <w:sz w:val="24"/>
          <w:szCs w:val="24"/>
          <w:lang w:val="en-US"/>
        </w:rPr>
        <w:t>Approval</w:t>
      </w:r>
    </w:p>
    <w:bookmarkEnd w:id="2"/>
    <w:p w14:paraId="641BDEB4" w14:textId="77777777" w:rsidR="00D81A2A" w:rsidRDefault="006E305F" w:rsidP="00AF2FD9">
      <w:pPr>
        <w:pStyle w:val="Heading1"/>
        <w:numPr>
          <w:ilvl w:val="0"/>
          <w:numId w:val="14"/>
        </w:numPr>
        <w:ind w:left="851" w:hanging="851"/>
        <w:jc w:val="both"/>
        <w:rPr>
          <w:lang w:val="en-US"/>
        </w:rPr>
      </w:pPr>
      <w:r>
        <w:rPr>
          <w:lang w:val="en-US"/>
        </w:rPr>
        <w:t>Introduction</w:t>
      </w:r>
    </w:p>
    <w:p w14:paraId="1C3B7CFB" w14:textId="1F20369E" w:rsidR="00DA130C" w:rsidRDefault="000E5A96" w:rsidP="00E7120C">
      <w:pPr>
        <w:rPr>
          <w:lang w:val="en-US"/>
        </w:rPr>
      </w:pPr>
      <w:r>
        <w:rPr>
          <w:lang w:val="en-US"/>
        </w:rPr>
        <w:t>In RAN4 #</w:t>
      </w:r>
      <w:r w:rsidR="00B456C4">
        <w:rPr>
          <w:lang w:val="en-US"/>
        </w:rPr>
        <w:t>10</w:t>
      </w:r>
      <w:r w:rsidR="006D1AC2">
        <w:rPr>
          <w:lang w:val="en-US"/>
        </w:rPr>
        <w:t>0</w:t>
      </w:r>
      <w:r>
        <w:rPr>
          <w:lang w:val="en-US"/>
        </w:rPr>
        <w:t xml:space="preserve">-e, a WF </w:t>
      </w:r>
      <w:r w:rsidR="00DA130C">
        <w:rPr>
          <w:lang w:val="en-US"/>
        </w:rPr>
        <w:t>[</w:t>
      </w:r>
      <w:r w:rsidR="003F0098">
        <w:rPr>
          <w:lang w:val="en-US"/>
        </w:rPr>
        <w:t>1</w:t>
      </w:r>
      <w:r w:rsidR="00DA130C">
        <w:rPr>
          <w:lang w:val="en-US"/>
        </w:rPr>
        <w:t>]</w:t>
      </w:r>
      <w:r>
        <w:rPr>
          <w:lang w:val="en-US"/>
        </w:rPr>
        <w:t xml:space="preserve"> </w:t>
      </w:r>
      <w:r w:rsidR="00DA130C">
        <w:rPr>
          <w:lang w:val="en-US"/>
        </w:rPr>
        <w:t xml:space="preserve">on introduction of UL gaps for </w:t>
      </w:r>
      <w:r w:rsidR="00DA130C">
        <w:rPr>
          <w:color w:val="000000"/>
        </w:rPr>
        <w:t xml:space="preserve">proximity sensing </w:t>
      </w:r>
      <w:r>
        <w:rPr>
          <w:lang w:val="en-US"/>
        </w:rPr>
        <w:t>was agreed</w:t>
      </w:r>
      <w:r w:rsidR="00DA130C">
        <w:rPr>
          <w:lang w:val="en-US"/>
        </w:rPr>
        <w:t xml:space="preserve">, with the following </w:t>
      </w:r>
      <w:r w:rsidR="00946ED8">
        <w:rPr>
          <w:lang w:val="en-US"/>
        </w:rPr>
        <w:t>agreements</w:t>
      </w:r>
      <w:r w:rsidR="00DA130C">
        <w:rPr>
          <w:lang w:val="en-US"/>
        </w:rPr>
        <w:t xml:space="preserve"> for the R</w:t>
      </w:r>
      <w:r w:rsidR="006D1AC2">
        <w:rPr>
          <w:lang w:val="en-US"/>
        </w:rPr>
        <w:t>F</w:t>
      </w:r>
      <w:r w:rsidR="00DA130C">
        <w:rPr>
          <w:lang w:val="en-US"/>
        </w:rPr>
        <w:t xml:space="preserve"> </w:t>
      </w:r>
      <w:r w:rsidR="0054369D">
        <w:rPr>
          <w:lang w:val="en-US"/>
        </w:rPr>
        <w:t xml:space="preserve">and UL MIMO </w:t>
      </w:r>
      <w:r w:rsidR="00DA130C">
        <w:rPr>
          <w:lang w:val="en-US"/>
        </w:rPr>
        <w:t>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DA130C" w:rsidRPr="00792FF6" w14:paraId="46F3531C" w14:textId="77777777" w:rsidTr="17BE4D54">
        <w:tc>
          <w:tcPr>
            <w:tcW w:w="9847" w:type="dxa"/>
            <w:shd w:val="clear" w:color="auto" w:fill="auto"/>
          </w:tcPr>
          <w:p w14:paraId="313657A4" w14:textId="77777777" w:rsidR="002C3B94" w:rsidRPr="002C3B94" w:rsidRDefault="002C3B94" w:rsidP="000534C1">
            <w:pPr>
              <w:rPr>
                <w:lang w:val="en-US"/>
              </w:rPr>
            </w:pPr>
            <w:r w:rsidRPr="002C3B94">
              <w:rPr>
                <w:lang w:val="en-US"/>
              </w:rPr>
              <w:t xml:space="preserve">Way forward – RF </w:t>
            </w:r>
          </w:p>
          <w:p w14:paraId="0CCCF9BC" w14:textId="77777777" w:rsidR="00DA130C" w:rsidRPr="00DA130C" w:rsidRDefault="00DA130C" w:rsidP="000534C1">
            <w:pPr>
              <w:rPr>
                <w:lang w:val="en-US"/>
              </w:rPr>
            </w:pPr>
            <w:r w:rsidRPr="00DA130C">
              <w:rPr>
                <w:highlight w:val="green"/>
                <w:lang w:val="en-US"/>
              </w:rPr>
              <w:t>Agreements</w:t>
            </w:r>
            <w:r w:rsidRPr="00DA130C">
              <w:rPr>
                <w:lang w:val="en-US"/>
              </w:rPr>
              <w:t>:</w:t>
            </w:r>
          </w:p>
          <w:p w14:paraId="7E93DAB9" w14:textId="07DB14BA" w:rsidR="00FF0E83" w:rsidRPr="00FF0E83" w:rsidRDefault="00FF0E83" w:rsidP="000B3CD8">
            <w:pPr>
              <w:pStyle w:val="ListParagraph"/>
              <w:numPr>
                <w:ilvl w:val="0"/>
                <w:numId w:val="16"/>
              </w:numPr>
              <w:tabs>
                <w:tab w:val="num" w:pos="1800"/>
              </w:tabs>
              <w:overflowPunct/>
              <w:autoSpaceDE/>
              <w:autoSpaceDN/>
              <w:adjustRightInd/>
              <w:spacing w:after="160" w:line="259" w:lineRule="auto"/>
              <w:textAlignment w:val="auto"/>
            </w:pPr>
            <w:r>
              <w:t>Baseline is to verify that UE correctly behave without phantom and ensure the feasible requirement gain in Rel-17 with different test methods.</w:t>
            </w:r>
          </w:p>
          <w:p w14:paraId="093AF18F" w14:textId="1AC4307E" w:rsidR="00FF0E83" w:rsidRPr="00FF0E83" w:rsidRDefault="00FF0E83" w:rsidP="000B3CD8">
            <w:pPr>
              <w:pStyle w:val="ListParagraph"/>
              <w:numPr>
                <w:ilvl w:val="0"/>
                <w:numId w:val="16"/>
              </w:numPr>
              <w:tabs>
                <w:tab w:val="num" w:pos="1800"/>
              </w:tabs>
              <w:overflowPunct/>
              <w:autoSpaceDE/>
              <w:autoSpaceDN/>
              <w:adjustRightInd/>
              <w:spacing w:after="160" w:line="259" w:lineRule="auto"/>
              <w:textAlignment w:val="auto"/>
            </w:pPr>
            <w:r>
              <w:t>“P-MPR report</w:t>
            </w:r>
            <w:r w:rsidR="00B02042">
              <w:t xml:space="preserve"> </w:t>
            </w:r>
            <w:r>
              <w:t>+</w:t>
            </w:r>
            <w:r w:rsidR="00B02042">
              <w:t xml:space="preserve"> </w:t>
            </w:r>
            <w:r>
              <w:t xml:space="preserve">peak EIRP without phantom”, X dB EIRP gain and P-MPR requirement of Y when UL gap is activated should be achieved compared to the case where no gap is activated </w:t>
            </w:r>
          </w:p>
          <w:p w14:paraId="3551A24A" w14:textId="77777777" w:rsidR="00FF0E83" w:rsidRPr="00FF0E83" w:rsidRDefault="00FF0E83" w:rsidP="000B3CD8">
            <w:pPr>
              <w:numPr>
                <w:ilvl w:val="2"/>
                <w:numId w:val="15"/>
              </w:numPr>
              <w:tabs>
                <w:tab w:val="clear" w:pos="2160"/>
                <w:tab w:val="num" w:pos="1440"/>
              </w:tabs>
              <w:overflowPunct/>
              <w:autoSpaceDE/>
              <w:autoSpaceDN/>
              <w:adjustRightInd/>
              <w:spacing w:after="160" w:line="259" w:lineRule="auto"/>
              <w:ind w:left="1440"/>
              <w:textAlignment w:val="auto"/>
            </w:pPr>
            <w:r>
              <w:t>Decide range for X value in this meeting for making decision in future meeting</w:t>
            </w:r>
          </w:p>
          <w:p w14:paraId="17CBB239" w14:textId="77777777" w:rsidR="00FF0E83" w:rsidRPr="00FF0E83" w:rsidRDefault="00FF0E83" w:rsidP="000B3CD8">
            <w:pPr>
              <w:numPr>
                <w:ilvl w:val="3"/>
                <w:numId w:val="15"/>
              </w:numPr>
              <w:tabs>
                <w:tab w:val="clear" w:pos="2880"/>
                <w:tab w:val="num" w:pos="2160"/>
              </w:tabs>
              <w:overflowPunct/>
              <w:autoSpaceDE/>
              <w:autoSpaceDN/>
              <w:adjustRightInd/>
              <w:spacing w:after="160" w:line="259" w:lineRule="auto"/>
              <w:ind w:left="2160"/>
              <w:textAlignment w:val="auto"/>
            </w:pPr>
            <w:r>
              <w:t>Option 1: at least 6dB</w:t>
            </w:r>
          </w:p>
          <w:p w14:paraId="7C80F72A" w14:textId="77777777" w:rsidR="00FF0E83" w:rsidRPr="00FF0E83" w:rsidRDefault="00FF0E83" w:rsidP="000B3CD8">
            <w:pPr>
              <w:numPr>
                <w:ilvl w:val="3"/>
                <w:numId w:val="15"/>
              </w:numPr>
              <w:tabs>
                <w:tab w:val="clear" w:pos="2880"/>
                <w:tab w:val="num" w:pos="2160"/>
              </w:tabs>
              <w:overflowPunct/>
              <w:autoSpaceDE/>
              <w:autoSpaceDN/>
              <w:adjustRightInd/>
              <w:spacing w:after="160" w:line="259" w:lineRule="auto"/>
              <w:ind w:left="2160"/>
              <w:textAlignment w:val="auto"/>
            </w:pPr>
            <w:r>
              <w:t>Option 2: A value between 6dB and 3dB, which is typical in the field</w:t>
            </w:r>
          </w:p>
          <w:p w14:paraId="7A970AE1" w14:textId="77777777" w:rsidR="00FF0E83" w:rsidRPr="00FF0E83" w:rsidRDefault="00FF0E83" w:rsidP="000B3CD8">
            <w:pPr>
              <w:numPr>
                <w:ilvl w:val="2"/>
                <w:numId w:val="15"/>
              </w:numPr>
              <w:tabs>
                <w:tab w:val="clear" w:pos="2160"/>
                <w:tab w:val="num" w:pos="1440"/>
              </w:tabs>
              <w:overflowPunct/>
              <w:autoSpaceDE/>
              <w:autoSpaceDN/>
              <w:adjustRightInd/>
              <w:spacing w:after="160" w:line="259" w:lineRule="auto"/>
              <w:ind w:left="1440"/>
              <w:textAlignment w:val="auto"/>
            </w:pPr>
            <w:r>
              <w:t>Further discussion on the definition of Y in this meeting</w:t>
            </w:r>
          </w:p>
          <w:p w14:paraId="0F894710" w14:textId="77777777" w:rsidR="00FF0E83" w:rsidRPr="00FF0E83" w:rsidRDefault="00FF0E83" w:rsidP="000B3CD8">
            <w:pPr>
              <w:numPr>
                <w:ilvl w:val="3"/>
                <w:numId w:val="15"/>
              </w:numPr>
              <w:tabs>
                <w:tab w:val="clear" w:pos="2880"/>
                <w:tab w:val="num" w:pos="2160"/>
              </w:tabs>
              <w:overflowPunct/>
              <w:autoSpaceDE/>
              <w:autoSpaceDN/>
              <w:adjustRightInd/>
              <w:spacing w:after="160" w:line="259" w:lineRule="auto"/>
              <w:ind w:left="2160"/>
              <w:textAlignment w:val="auto"/>
            </w:pPr>
            <w:r>
              <w:t>Option 1: Y is absolute value</w:t>
            </w:r>
          </w:p>
          <w:p w14:paraId="2077E4E4" w14:textId="77777777" w:rsidR="00FF0E83" w:rsidRPr="00FF0E83" w:rsidRDefault="00FF0E83" w:rsidP="000B3CD8">
            <w:pPr>
              <w:numPr>
                <w:ilvl w:val="3"/>
                <w:numId w:val="15"/>
              </w:numPr>
              <w:tabs>
                <w:tab w:val="clear" w:pos="2880"/>
                <w:tab w:val="num" w:pos="2160"/>
              </w:tabs>
              <w:overflowPunct/>
              <w:autoSpaceDE/>
              <w:autoSpaceDN/>
              <w:adjustRightInd/>
              <w:spacing w:after="160" w:line="259" w:lineRule="auto"/>
              <w:ind w:left="2160"/>
              <w:textAlignment w:val="auto"/>
            </w:pPr>
            <w:bookmarkStart w:id="3" w:name="_Hlk84108712"/>
            <w:r>
              <w:t>Option 2: Y is the relative value of gain</w:t>
            </w:r>
          </w:p>
          <w:bookmarkEnd w:id="3"/>
          <w:p w14:paraId="3294BB85" w14:textId="77777777" w:rsidR="00FF0E83" w:rsidRPr="00FF0E83" w:rsidRDefault="00FF0E83" w:rsidP="000B3CD8">
            <w:pPr>
              <w:numPr>
                <w:ilvl w:val="3"/>
                <w:numId w:val="15"/>
              </w:numPr>
              <w:tabs>
                <w:tab w:val="clear" w:pos="2880"/>
                <w:tab w:val="num" w:pos="2160"/>
              </w:tabs>
              <w:overflowPunct/>
              <w:autoSpaceDE/>
              <w:autoSpaceDN/>
              <w:adjustRightInd/>
              <w:spacing w:after="160" w:line="259" w:lineRule="auto"/>
              <w:ind w:left="2160"/>
              <w:textAlignment w:val="auto"/>
            </w:pPr>
            <w:r>
              <w:t>Option 3: no P-MPR requirement of Y</w:t>
            </w:r>
          </w:p>
          <w:p w14:paraId="0EEABC1B" w14:textId="77777777" w:rsidR="00FF0E83" w:rsidRPr="00FF0E83" w:rsidRDefault="00FF0E83" w:rsidP="000B3CD8">
            <w:pPr>
              <w:numPr>
                <w:ilvl w:val="2"/>
                <w:numId w:val="15"/>
              </w:numPr>
              <w:tabs>
                <w:tab w:val="clear" w:pos="2160"/>
                <w:tab w:val="num" w:pos="1440"/>
              </w:tabs>
              <w:overflowPunct/>
              <w:autoSpaceDE/>
              <w:autoSpaceDN/>
              <w:adjustRightInd/>
              <w:spacing w:after="160" w:line="259" w:lineRule="auto"/>
              <w:ind w:left="1440"/>
              <w:textAlignment w:val="auto"/>
            </w:pPr>
            <w:r>
              <w:t>FFS on the implementation margin</w:t>
            </w:r>
          </w:p>
          <w:p w14:paraId="6A63AC6B" w14:textId="0C56FD30" w:rsidR="00DA130C" w:rsidRDefault="00DA130C" w:rsidP="00FF0E83">
            <w:pPr>
              <w:rPr>
                <w:lang w:val="en-US"/>
              </w:rPr>
            </w:pPr>
          </w:p>
          <w:p w14:paraId="352A6758" w14:textId="77777777" w:rsidR="006345F9" w:rsidRPr="006345F9" w:rsidRDefault="006345F9" w:rsidP="006345F9">
            <w:pPr>
              <w:rPr>
                <w:lang w:val="en-US"/>
              </w:rPr>
            </w:pPr>
            <w:r w:rsidRPr="006345F9">
              <w:rPr>
                <w:lang w:val="en-US"/>
              </w:rPr>
              <w:t>Way forward – Coherent UL MIMO</w:t>
            </w:r>
          </w:p>
          <w:p w14:paraId="36CB6BBE" w14:textId="77777777" w:rsidR="006345F9" w:rsidRPr="006345F9" w:rsidRDefault="006345F9" w:rsidP="006345F9">
            <w:pPr>
              <w:rPr>
                <w:highlight w:val="green"/>
                <w:lang w:val="en-US"/>
              </w:rPr>
            </w:pPr>
            <w:r w:rsidRPr="006345F9">
              <w:rPr>
                <w:highlight w:val="green"/>
                <w:lang w:val="en-US"/>
              </w:rPr>
              <w:t>Agreements:</w:t>
            </w:r>
          </w:p>
          <w:p w14:paraId="17808CC6" w14:textId="77777777" w:rsidR="00FF0E83" w:rsidRPr="000C2106" w:rsidRDefault="00FF0E83" w:rsidP="00FF0E83">
            <w:r w:rsidRPr="000C2106">
              <w:t xml:space="preserve">WF on performance gain evaluation: </w:t>
            </w:r>
          </w:p>
          <w:p w14:paraId="39A55748" w14:textId="77777777" w:rsidR="00FF0E83" w:rsidRPr="000C2106" w:rsidRDefault="00FF0E83" w:rsidP="000B3CD8">
            <w:pPr>
              <w:pStyle w:val="ListParagraph"/>
              <w:numPr>
                <w:ilvl w:val="0"/>
                <w:numId w:val="17"/>
              </w:numPr>
              <w:tabs>
                <w:tab w:val="num" w:pos="1800"/>
              </w:tabs>
              <w:overflowPunct/>
              <w:autoSpaceDE/>
              <w:autoSpaceDN/>
              <w:adjustRightInd/>
              <w:spacing w:after="160" w:line="259" w:lineRule="auto"/>
              <w:textAlignment w:val="auto"/>
            </w:pPr>
            <w:r>
              <w:t xml:space="preserve">The gain of UL MIMO with UL gap configured has been shown by simulation with UL throughput, but it has not yet been shown how to achieve the same throughput gains in the UE requirements. For the feasibility of UL gaps for UL coherent MIMO it is necessary to show that performance gains are obtained in the UE requirements. </w:t>
            </w:r>
          </w:p>
          <w:p w14:paraId="17122659" w14:textId="77777777" w:rsidR="00FF0E83" w:rsidRPr="000C2106" w:rsidRDefault="00FF0E83" w:rsidP="000B3CD8">
            <w:pPr>
              <w:pStyle w:val="ListParagraph"/>
              <w:numPr>
                <w:ilvl w:val="1"/>
                <w:numId w:val="17"/>
              </w:numPr>
              <w:overflowPunct/>
              <w:autoSpaceDE/>
              <w:autoSpaceDN/>
              <w:adjustRightInd/>
              <w:spacing w:after="160" w:line="259" w:lineRule="auto"/>
              <w:textAlignment w:val="auto"/>
            </w:pPr>
            <w:r>
              <w:t>Observations:</w:t>
            </w:r>
          </w:p>
          <w:p w14:paraId="2E55D8DC" w14:textId="77777777" w:rsidR="00FF0E83" w:rsidRPr="000C2106" w:rsidRDefault="00FF0E83" w:rsidP="000B3CD8">
            <w:pPr>
              <w:pStyle w:val="ListParagraph"/>
              <w:numPr>
                <w:ilvl w:val="2"/>
                <w:numId w:val="19"/>
              </w:numPr>
              <w:overflowPunct/>
              <w:autoSpaceDE/>
              <w:autoSpaceDN/>
              <w:adjustRightInd/>
              <w:spacing w:after="160" w:line="259" w:lineRule="auto"/>
              <w:textAlignment w:val="auto"/>
            </w:pPr>
            <w:r w:rsidRPr="17BE4D54">
              <w:rPr>
                <w:rFonts w:eastAsia="DengXian"/>
              </w:rPr>
              <w:t xml:space="preserve">In R4-2111383, it shows 20.3% mean throughput gain and maximum 40.7% throughput gain with </w:t>
            </w:r>
            <w:proofErr w:type="gramStart"/>
            <w:r w:rsidRPr="17BE4D54">
              <w:rPr>
                <w:rFonts w:eastAsia="DengXian"/>
              </w:rPr>
              <w:t>40 degree</w:t>
            </w:r>
            <w:proofErr w:type="gramEnd"/>
            <w:r w:rsidRPr="17BE4D54">
              <w:rPr>
                <w:rFonts w:eastAsia="DengXian"/>
              </w:rPr>
              <w:t xml:space="preserve"> phase error.</w:t>
            </w:r>
          </w:p>
          <w:p w14:paraId="2E6D3010" w14:textId="77777777" w:rsidR="00FF0E83" w:rsidRPr="000C2106" w:rsidRDefault="00FF0E83" w:rsidP="000B3CD8">
            <w:pPr>
              <w:pStyle w:val="ListParagraph"/>
              <w:numPr>
                <w:ilvl w:val="2"/>
                <w:numId w:val="19"/>
              </w:numPr>
              <w:overflowPunct/>
              <w:autoSpaceDE/>
              <w:autoSpaceDN/>
              <w:adjustRightInd/>
              <w:spacing w:after="160" w:line="259" w:lineRule="auto"/>
              <w:textAlignment w:val="auto"/>
            </w:pPr>
            <w:r w:rsidRPr="17BE4D54">
              <w:rPr>
                <w:rFonts w:eastAsia="DengXian"/>
              </w:rPr>
              <w:t>In R4-2114492, it shows further 8% throughput gain can be reached by further improve relative phase error requirement.</w:t>
            </w:r>
          </w:p>
          <w:p w14:paraId="2DD99BDF" w14:textId="77777777" w:rsidR="00FF0E83" w:rsidRDefault="00FF0E83" w:rsidP="000B3CD8">
            <w:pPr>
              <w:pStyle w:val="ListParagraph"/>
              <w:numPr>
                <w:ilvl w:val="0"/>
                <w:numId w:val="17"/>
              </w:numPr>
              <w:tabs>
                <w:tab w:val="num" w:pos="1800"/>
              </w:tabs>
              <w:overflowPunct/>
              <w:autoSpaceDE/>
              <w:autoSpaceDN/>
              <w:adjustRightInd/>
              <w:spacing w:after="160" w:line="259" w:lineRule="auto"/>
              <w:textAlignment w:val="auto"/>
            </w:pPr>
            <w:r>
              <w:t xml:space="preserve">Study how to ensure throughput gains in the UE requirements. Identify metric(s) for the UE requirement gain, which ensures that gains are achieved if UL gaps are used. Identify how the requirements and tests could be defined to ensure performance gains in the requirements. </w:t>
            </w:r>
          </w:p>
          <w:p w14:paraId="103D8D7C" w14:textId="77777777" w:rsidR="00FF0E83" w:rsidRPr="000C2106" w:rsidRDefault="00FF0E83" w:rsidP="00FF0E83">
            <w:pPr>
              <w:pStyle w:val="ListParagraph"/>
              <w:ind w:left="420"/>
            </w:pPr>
            <w:bookmarkStart w:id="4" w:name="OLE_LINK84"/>
            <w:r w:rsidRPr="006E6A79">
              <w:lastRenderedPageBreak/>
              <w:t>Throughput gain in the UE requirements is evaluated and throughput gain in the UE requirements with UL gaps compared to the case without UL gaps needs to be achieved to justify UL gaps.</w:t>
            </w:r>
            <w:bookmarkEnd w:id="4"/>
          </w:p>
          <w:p w14:paraId="24698EDD" w14:textId="77777777" w:rsidR="00FF0E83" w:rsidRPr="000C2106" w:rsidRDefault="00FF0E83" w:rsidP="000B3CD8">
            <w:pPr>
              <w:pStyle w:val="ListParagraph"/>
              <w:numPr>
                <w:ilvl w:val="0"/>
                <w:numId w:val="18"/>
              </w:numPr>
              <w:overflowPunct/>
              <w:autoSpaceDE/>
              <w:autoSpaceDN/>
              <w:adjustRightInd/>
              <w:spacing w:after="160" w:line="259" w:lineRule="auto"/>
              <w:textAlignment w:val="auto"/>
            </w:pPr>
            <w:r w:rsidRPr="17BE4D54">
              <w:rPr>
                <w:rFonts w:eastAsia="DengXian"/>
              </w:rPr>
              <w:t>Companies are encouraged to provide analysis for gains achieved for gap pattern examples</w:t>
            </w:r>
          </w:p>
          <w:p w14:paraId="009A6C56" w14:textId="77777777" w:rsidR="00FF0E83" w:rsidRPr="000C2106" w:rsidRDefault="00FF0E83" w:rsidP="000B3CD8">
            <w:pPr>
              <w:pStyle w:val="ListParagraph"/>
              <w:numPr>
                <w:ilvl w:val="1"/>
                <w:numId w:val="18"/>
              </w:numPr>
              <w:overflowPunct/>
              <w:autoSpaceDE/>
              <w:autoSpaceDN/>
              <w:adjustRightInd/>
              <w:spacing w:after="160" w:line="259" w:lineRule="auto"/>
              <w:textAlignment w:val="auto"/>
            </w:pPr>
            <w:proofErr w:type="gramStart"/>
            <w:r w:rsidRPr="17BE4D54">
              <w:rPr>
                <w:rFonts w:eastAsia="DengXian"/>
              </w:rPr>
              <w:t>Other</w:t>
            </w:r>
            <w:proofErr w:type="gramEnd"/>
            <w:r w:rsidRPr="17BE4D54">
              <w:rPr>
                <w:rFonts w:eastAsia="DengXian"/>
              </w:rPr>
              <w:t xml:space="preserve"> gap pattern is not precluded</w:t>
            </w:r>
          </w:p>
          <w:p w14:paraId="22F909A2" w14:textId="5CD9E9D0" w:rsidR="006345F9" w:rsidRPr="00792FF6" w:rsidRDefault="006345F9" w:rsidP="006345F9">
            <w:pPr>
              <w:rPr>
                <w:lang w:val="en-US"/>
              </w:rPr>
            </w:pPr>
          </w:p>
        </w:tc>
      </w:tr>
    </w:tbl>
    <w:p w14:paraId="7FC8290B" w14:textId="77777777" w:rsidR="00DA130C" w:rsidRDefault="00DA130C" w:rsidP="00E7120C">
      <w:pPr>
        <w:rPr>
          <w:lang w:val="en-US"/>
        </w:rPr>
      </w:pPr>
    </w:p>
    <w:p w14:paraId="3CDB7CF6" w14:textId="3AF64351" w:rsidR="006F1E98" w:rsidRPr="00FD29DB" w:rsidRDefault="006F1E98" w:rsidP="006F1E98">
      <w:pPr>
        <w:ind w:right="-22"/>
        <w:jc w:val="both"/>
        <w:rPr>
          <w:lang w:val="en-US"/>
        </w:rPr>
      </w:pPr>
      <w:r>
        <w:t>In this contribution</w:t>
      </w:r>
      <w:r w:rsidR="00172244">
        <w:t>, Section 2</w:t>
      </w:r>
      <w:r>
        <w:t xml:space="preserve"> present</w:t>
      </w:r>
      <w:r w:rsidR="00172244">
        <w:t>s</w:t>
      </w:r>
      <w:r>
        <w:t xml:space="preserve"> our views on</w:t>
      </w:r>
      <w:r w:rsidR="0088629C">
        <w:t xml:space="preserve"> X and Y values for the Peak EIRP + P-MPR test for UL gaps for UE Tx power enhancements. Furthermore, we propose a</w:t>
      </w:r>
      <w:r>
        <w:t xml:space="preserve"> test case for </w:t>
      </w:r>
      <w:r w:rsidR="000326AA">
        <w:t xml:space="preserve">ensuring that </w:t>
      </w:r>
      <w:r>
        <w:t xml:space="preserve">UE Tx power enhancements using UL gaps </w:t>
      </w:r>
      <w:r w:rsidR="000326AA">
        <w:t xml:space="preserve">are </w:t>
      </w:r>
      <w:r>
        <w:t>for body proximity sensing</w:t>
      </w:r>
      <w:r w:rsidR="000326AA">
        <w:t xml:space="preserve">, </w:t>
      </w:r>
      <w:proofErr w:type="gramStart"/>
      <w:r w:rsidR="000326AA">
        <w:t>i.e.</w:t>
      </w:r>
      <w:proofErr w:type="gramEnd"/>
      <w:r>
        <w:t xml:space="preserve"> to ensure that the </w:t>
      </w:r>
      <w:r w:rsidR="000326AA">
        <w:t xml:space="preserve">UL </w:t>
      </w:r>
      <w:r>
        <w:t>performance ga</w:t>
      </w:r>
      <w:r w:rsidR="000326AA">
        <w:t>in is</w:t>
      </w:r>
      <w:r>
        <w:t xml:space="preserve"> obtained from the introduction of UL gaps for proximity sensing</w:t>
      </w:r>
      <w:r w:rsidR="0088629C">
        <w:t xml:space="preserve"> as opposed to other internal calibrations</w:t>
      </w:r>
      <w:r>
        <w:t xml:space="preserve">. </w:t>
      </w:r>
      <w:r w:rsidR="002B1DE0">
        <w:t>In Section 3, w</w:t>
      </w:r>
      <w:r>
        <w:t xml:space="preserve">e also discuss </w:t>
      </w:r>
      <w:r w:rsidR="00887480">
        <w:t>Coherent UL MIMO enhancements</w:t>
      </w:r>
      <w:r>
        <w:t>.</w:t>
      </w:r>
      <w:r w:rsidR="002B1DE0">
        <w:t xml:space="preserve"> Finally, in Section </w:t>
      </w:r>
      <w:r w:rsidR="00D31051">
        <w:t>5</w:t>
      </w:r>
      <w:r w:rsidR="002B1DE0">
        <w:t>, we propose TP</w:t>
      </w:r>
      <w:r w:rsidR="0014263B">
        <w:t xml:space="preserve"> of </w:t>
      </w:r>
      <w:bookmarkStart w:id="5" w:name="_Hlk85583506"/>
      <w:r w:rsidR="0014263B">
        <w:t xml:space="preserve">TR38.851 Section 6 </w:t>
      </w:r>
      <w:bookmarkEnd w:id="5"/>
      <w:r w:rsidR="0014263B">
        <w:t>on UL gaps.</w:t>
      </w:r>
    </w:p>
    <w:p w14:paraId="4B55CDD8" w14:textId="77777777" w:rsidR="006F1E98" w:rsidRDefault="006F1E98" w:rsidP="006F1E98">
      <w:pPr>
        <w:pStyle w:val="Heading1"/>
        <w:numPr>
          <w:ilvl w:val="0"/>
          <w:numId w:val="14"/>
        </w:numPr>
        <w:tabs>
          <w:tab w:val="num" w:pos="720"/>
        </w:tabs>
        <w:ind w:left="851" w:hanging="851"/>
        <w:jc w:val="both"/>
        <w:rPr>
          <w:lang w:val="en-US"/>
        </w:rPr>
      </w:pPr>
      <w:r>
        <w:rPr>
          <w:lang w:val="en-US"/>
        </w:rPr>
        <w:t xml:space="preserve">UE requirements and test case(s) for </w:t>
      </w:r>
      <w:r w:rsidRPr="00CE35A8">
        <w:rPr>
          <w:lang w:val="en-US"/>
        </w:rPr>
        <w:t>UE</w:t>
      </w:r>
      <w:r>
        <w:rPr>
          <w:lang w:val="en-US"/>
        </w:rPr>
        <w:t xml:space="preserve"> Tx</w:t>
      </w:r>
      <w:r w:rsidRPr="00CE35A8">
        <w:rPr>
          <w:lang w:val="en-US"/>
        </w:rPr>
        <w:t xml:space="preserve"> power enhancement with body proximity sensing</w:t>
      </w:r>
    </w:p>
    <w:p w14:paraId="7760C2C9" w14:textId="77777777" w:rsidR="00D448AE" w:rsidRDefault="00D448AE" w:rsidP="00630131">
      <w:pPr>
        <w:jc w:val="both"/>
        <w:rPr>
          <w:lang w:val="en-US"/>
        </w:rPr>
      </w:pPr>
      <w:r>
        <w:rPr>
          <w:lang w:val="en-US"/>
        </w:rPr>
        <w:t xml:space="preserve">This section discusses the </w:t>
      </w:r>
      <w:r w:rsidRPr="002E32E2">
        <w:rPr>
          <w:lang w:val="en-US"/>
        </w:rPr>
        <w:t xml:space="preserve">requirements and test case(s) </w:t>
      </w:r>
      <w:r>
        <w:rPr>
          <w:lang w:val="en-US"/>
        </w:rPr>
        <w:t xml:space="preserve">for </w:t>
      </w:r>
      <w:r w:rsidRPr="00DC5D8F">
        <w:rPr>
          <w:lang w:val="en-US"/>
        </w:rPr>
        <w:t xml:space="preserve">UE MPE related P-MPR improvement based on accurate user detection </w:t>
      </w:r>
      <w:r>
        <w:rPr>
          <w:lang w:val="en-US"/>
        </w:rPr>
        <w:t>with help of UL gaps. Solid UE requirements and test cases are needed</w:t>
      </w:r>
      <w:r w:rsidRPr="002E32E2">
        <w:rPr>
          <w:lang w:val="en-US"/>
        </w:rPr>
        <w:t xml:space="preserve"> to ensure that </w:t>
      </w:r>
      <w:r>
        <w:rPr>
          <w:lang w:val="en-US"/>
        </w:rPr>
        <w:t>sufficient</w:t>
      </w:r>
      <w:r w:rsidRPr="002E32E2">
        <w:rPr>
          <w:lang w:val="en-US"/>
        </w:rPr>
        <w:t xml:space="preserve"> performance gains are obtained from the introduction of UL gaps for proximity sensing</w:t>
      </w:r>
      <w:r>
        <w:rPr>
          <w:lang w:val="en-US"/>
        </w:rPr>
        <w:t>.</w:t>
      </w:r>
    </w:p>
    <w:p w14:paraId="35C6C790" w14:textId="087E7BD1" w:rsidR="006F1E98" w:rsidRDefault="007B4896" w:rsidP="00630131">
      <w:pPr>
        <w:jc w:val="both"/>
        <w:rPr>
          <w:lang w:val="en-US"/>
        </w:rPr>
      </w:pPr>
      <w:r>
        <w:rPr>
          <w:lang w:val="en-US"/>
        </w:rPr>
        <w:t>It is important that the</w:t>
      </w:r>
      <w:r>
        <w:t xml:space="preserve"> test verifies that the UL gaps are yielding enough UE Tx power gain, as is the case with the radar functionality of body proximity sensing, and that UEs equipped with other means of detecting MPE events (</w:t>
      </w:r>
      <w:proofErr w:type="gramStart"/>
      <w:r>
        <w:t>e.g.</w:t>
      </w:r>
      <w:proofErr w:type="gramEnd"/>
      <w:r>
        <w:t xml:space="preserve"> infra-red sensors, etc.) may not use the UL gaps for alternative calibrations in order to avoid any unnecessary UL gap time. </w:t>
      </w:r>
      <w:r w:rsidR="00360902" w:rsidRPr="00360902">
        <w:rPr>
          <w:lang w:val="en-US"/>
        </w:rPr>
        <w:t xml:space="preserve">Indeed, the UE could also be equipped with other types of proximity sensors, </w:t>
      </w:r>
      <w:proofErr w:type="gramStart"/>
      <w:r w:rsidR="00360902" w:rsidRPr="00360902">
        <w:rPr>
          <w:lang w:val="en-US"/>
        </w:rPr>
        <w:t>e.g.</w:t>
      </w:r>
      <w:proofErr w:type="gramEnd"/>
      <w:r w:rsidR="00360902" w:rsidRPr="00360902">
        <w:rPr>
          <w:lang w:val="en-US"/>
        </w:rPr>
        <w:t xml:space="preserve"> infra-red sensors, capacitive sensors, or others. </w:t>
      </w:r>
      <w:r w:rsidR="00D448AE">
        <w:rPr>
          <w:lang w:val="en-US"/>
        </w:rPr>
        <w:t>It should be avoided that s</w:t>
      </w:r>
      <w:r w:rsidR="00360902" w:rsidRPr="00360902">
        <w:rPr>
          <w:lang w:val="en-US"/>
        </w:rPr>
        <w:t>uch UEs may then utilize other techniques to achieve P-MPR improvement while exploiting the UL gaps for another calibration than body proximity sensing.</w:t>
      </w:r>
      <w:r w:rsidR="00630131">
        <w:rPr>
          <w:lang w:val="en-US"/>
        </w:rPr>
        <w:t xml:space="preserve"> </w:t>
      </w:r>
    </w:p>
    <w:p w14:paraId="0CCBB025" w14:textId="4CBCFBCE" w:rsidR="00BD3931" w:rsidRDefault="00630131" w:rsidP="00BD3931">
      <w:pPr>
        <w:jc w:val="both"/>
        <w:rPr>
          <w:lang w:val="en-US"/>
        </w:rPr>
      </w:pPr>
      <w:r>
        <w:t>It was discussed in the previous meeting that p</w:t>
      </w:r>
      <w:r w:rsidR="00BD3931">
        <w:t xml:space="preserve">eak EIRP measurement is not </w:t>
      </w:r>
      <w:r>
        <w:t xml:space="preserve">a </w:t>
      </w:r>
      <w:r w:rsidR="00BD3931">
        <w:t xml:space="preserve">reliable metric with blocking, as the blocking material itself </w:t>
      </w:r>
      <w:r>
        <w:t>may</w:t>
      </w:r>
      <w:r w:rsidR="00BD3931">
        <w:t xml:space="preserve"> affect the peak power measurement. </w:t>
      </w:r>
      <w:r>
        <w:t xml:space="preserve">Indeed, </w:t>
      </w:r>
      <w:r w:rsidR="00BD3931" w:rsidRPr="5D17C25F">
        <w:rPr>
          <w:lang w:val="en-US"/>
        </w:rPr>
        <w:t xml:space="preserve">the introduction of a material may affect the radiation pattern of the transmitting array, thereby the received </w:t>
      </w:r>
      <w:r w:rsidRPr="5D17C25F">
        <w:rPr>
          <w:lang w:val="en-US"/>
        </w:rPr>
        <w:t xml:space="preserve">UL </w:t>
      </w:r>
      <w:r w:rsidR="00BD3931" w:rsidRPr="5D17C25F">
        <w:rPr>
          <w:lang w:val="en-US"/>
        </w:rPr>
        <w:t>power.</w:t>
      </w:r>
      <w:r w:rsidR="00980481" w:rsidRPr="5D17C25F">
        <w:rPr>
          <w:lang w:val="en-US"/>
        </w:rPr>
        <w:t xml:space="preserve"> Therefore, </w:t>
      </w:r>
      <w:r w:rsidR="00811046" w:rsidRPr="5D17C25F">
        <w:rPr>
          <w:lang w:val="en-US"/>
        </w:rPr>
        <w:t>RAN4#100-e</w:t>
      </w:r>
      <w:r w:rsidR="00980481" w:rsidRPr="5D17C25F">
        <w:rPr>
          <w:lang w:val="en-US"/>
        </w:rPr>
        <w:t xml:space="preserve"> </w:t>
      </w:r>
      <w:r w:rsidR="00A93C63" w:rsidRPr="5D17C25F">
        <w:rPr>
          <w:lang w:val="en-US"/>
        </w:rPr>
        <w:t>agree</w:t>
      </w:r>
      <w:r w:rsidR="00811046" w:rsidRPr="5D17C25F">
        <w:rPr>
          <w:lang w:val="en-US"/>
        </w:rPr>
        <w:t>d on</w:t>
      </w:r>
      <w:r w:rsidR="00980481" w:rsidRPr="5D17C25F">
        <w:rPr>
          <w:lang w:val="en-US"/>
        </w:rPr>
        <w:t xml:space="preserve"> a Free Space (FS) test.</w:t>
      </w:r>
    </w:p>
    <w:p w14:paraId="73423CFE" w14:textId="002979FD" w:rsidR="00CD59B9" w:rsidRDefault="00CD59B9" w:rsidP="00BD3931">
      <w:pPr>
        <w:jc w:val="both"/>
        <w:rPr>
          <w:iCs/>
        </w:rPr>
      </w:pPr>
      <w:r>
        <w:t xml:space="preserve">Therefore, we propose the following options in relation to the WF: </w:t>
      </w:r>
      <w:r w:rsidRPr="00F13DDE">
        <w:rPr>
          <w:i/>
          <w:iCs/>
        </w:rPr>
        <w:t>“P-MPR report + peak EIRP without phantom”, X dB EIRP gain and P-MPR requirement of Y when UL gap is activated should be achieved compared to the case where no gap is activated”</w:t>
      </w:r>
    </w:p>
    <w:p w14:paraId="523992F2" w14:textId="23C61A54" w:rsidR="00CD59B9" w:rsidRPr="00741752" w:rsidRDefault="00CD59B9" w:rsidP="00BD3931">
      <w:pPr>
        <w:jc w:val="both"/>
        <w:rPr>
          <w:iCs/>
          <w:lang w:val="en-US"/>
        </w:rPr>
      </w:pPr>
      <w:r w:rsidRPr="00741752">
        <w:rPr>
          <w:iCs/>
          <w:lang w:val="en-US"/>
        </w:rPr>
        <w:t>For</w:t>
      </w:r>
      <w:r w:rsidR="00741752" w:rsidRPr="00741752">
        <w:rPr>
          <w:iCs/>
          <w:lang w:val="en-US"/>
        </w:rPr>
        <w:t xml:space="preserve"> the value of</w:t>
      </w:r>
      <w:r w:rsidRPr="00741752">
        <w:rPr>
          <w:iCs/>
          <w:lang w:val="en-US"/>
        </w:rPr>
        <w:t xml:space="preserve"> X</w:t>
      </w:r>
      <w:r w:rsidR="00741752" w:rsidRPr="00741752">
        <w:rPr>
          <w:iCs/>
          <w:lang w:val="en-US"/>
        </w:rPr>
        <w:t xml:space="preserve">, the EIRP gain needs </w:t>
      </w:r>
      <w:r w:rsidR="00741752">
        <w:rPr>
          <w:iCs/>
          <w:lang w:val="en-US"/>
        </w:rPr>
        <w:t>to show sufficient value from the introduction of the gaps, as such we support</w:t>
      </w:r>
      <w:r w:rsidRPr="00741752">
        <w:rPr>
          <w:iCs/>
          <w:lang w:val="en-US"/>
        </w:rPr>
        <w:t xml:space="preserve"> Option 1: at least 6 </w:t>
      </w:r>
      <w:proofErr w:type="spellStart"/>
      <w:r w:rsidRPr="00741752">
        <w:rPr>
          <w:iCs/>
          <w:lang w:val="en-US"/>
        </w:rPr>
        <w:t>dB</w:t>
      </w:r>
      <w:r w:rsidR="00741752">
        <w:rPr>
          <w:iCs/>
          <w:lang w:val="en-US"/>
        </w:rPr>
        <w:t>.</w:t>
      </w:r>
      <w:proofErr w:type="spellEnd"/>
    </w:p>
    <w:p w14:paraId="76B65756" w14:textId="467E07D2" w:rsidR="00CD59B9" w:rsidRDefault="00CD59B9" w:rsidP="00BD3931">
      <w:pPr>
        <w:jc w:val="both"/>
        <w:rPr>
          <w:iCs/>
          <w:lang w:val="en-US"/>
        </w:rPr>
      </w:pPr>
      <w:r w:rsidRPr="00CD59B9">
        <w:rPr>
          <w:iCs/>
          <w:lang w:val="en-US"/>
        </w:rPr>
        <w:t>For</w:t>
      </w:r>
      <w:r w:rsidR="00741752">
        <w:rPr>
          <w:iCs/>
          <w:lang w:val="en-US"/>
        </w:rPr>
        <w:t xml:space="preserve"> the value of</w:t>
      </w:r>
      <w:r w:rsidRPr="00CD59B9">
        <w:rPr>
          <w:iCs/>
          <w:lang w:val="en-US"/>
        </w:rPr>
        <w:t xml:space="preserve"> Y</w:t>
      </w:r>
      <w:r w:rsidR="00741752">
        <w:rPr>
          <w:iCs/>
          <w:lang w:val="en-US"/>
        </w:rPr>
        <w:t>, the P-MPR reporting with and without gaps needs to show</w:t>
      </w:r>
      <w:r w:rsidR="00AF0AE8">
        <w:rPr>
          <w:iCs/>
          <w:lang w:val="en-US"/>
        </w:rPr>
        <w:t xml:space="preserve"> sufficient improvement in connection with peak EIRP improvement to verify accurate P-MPR reporting, as such we support</w:t>
      </w:r>
      <w:r w:rsidRPr="00CD59B9">
        <w:rPr>
          <w:iCs/>
          <w:lang w:val="en-US"/>
        </w:rPr>
        <w:t xml:space="preserve"> Option 2: Y is the relative value of gain</w:t>
      </w:r>
      <w:r w:rsidR="00AF0AE8">
        <w:rPr>
          <w:iCs/>
          <w:lang w:val="en-US"/>
        </w:rPr>
        <w:t>.</w:t>
      </w:r>
    </w:p>
    <w:p w14:paraId="2B09657D" w14:textId="6E4C2B85" w:rsidR="00CD59B9" w:rsidRPr="00CD59B9" w:rsidRDefault="00CD59B9" w:rsidP="00BD3931">
      <w:pPr>
        <w:jc w:val="both"/>
        <w:rPr>
          <w:b/>
          <w:bCs/>
          <w:iCs/>
          <w:lang w:val="en-US"/>
        </w:rPr>
      </w:pPr>
      <w:r w:rsidRPr="00CD59B9">
        <w:rPr>
          <w:b/>
          <w:bCs/>
          <w:iCs/>
          <w:lang w:val="en-US"/>
        </w:rPr>
        <w:t xml:space="preserve">Proposal 1: </w:t>
      </w:r>
      <w:r w:rsidR="000A1744">
        <w:rPr>
          <w:b/>
          <w:bCs/>
          <w:iCs/>
          <w:lang w:val="en-US"/>
        </w:rPr>
        <w:t>Support X being at least 6 dB (Option 1)</w:t>
      </w:r>
      <w:r w:rsidR="004B030A">
        <w:rPr>
          <w:b/>
          <w:bCs/>
          <w:iCs/>
          <w:lang w:val="en-US"/>
        </w:rPr>
        <w:t>.</w:t>
      </w:r>
    </w:p>
    <w:p w14:paraId="600E89DC" w14:textId="51CE3175" w:rsidR="00CD59B9" w:rsidRPr="00CD59B9" w:rsidRDefault="00CD59B9" w:rsidP="00BD3931">
      <w:pPr>
        <w:jc w:val="both"/>
        <w:rPr>
          <w:b/>
          <w:bCs/>
          <w:lang w:val="en-US"/>
        </w:rPr>
      </w:pPr>
      <w:r w:rsidRPr="00CD59B9">
        <w:rPr>
          <w:b/>
          <w:bCs/>
          <w:iCs/>
          <w:lang w:val="en-US"/>
        </w:rPr>
        <w:t>Proposal 2:</w:t>
      </w:r>
      <w:r w:rsidR="000A1744">
        <w:rPr>
          <w:b/>
          <w:bCs/>
          <w:iCs/>
          <w:lang w:val="en-US"/>
        </w:rPr>
        <w:t xml:space="preserve"> Support Y being the relative value of gain (Option 2)</w:t>
      </w:r>
      <w:r w:rsidR="004B030A">
        <w:rPr>
          <w:b/>
          <w:bCs/>
          <w:iCs/>
          <w:lang w:val="en-US"/>
        </w:rPr>
        <w:t>.</w:t>
      </w:r>
    </w:p>
    <w:p w14:paraId="751A505A" w14:textId="77777777" w:rsidR="00F44457" w:rsidRDefault="00F44457" w:rsidP="00F44457">
      <w:pPr>
        <w:jc w:val="both"/>
        <w:rPr>
          <w:lang w:val="en-US"/>
        </w:rPr>
      </w:pPr>
      <w:r>
        <w:rPr>
          <w:lang w:val="en-US"/>
        </w:rPr>
        <w:t xml:space="preserve">The test aims at ensuring that the gaps will benefit the particular use case of MPE and ensure sufficient P-MPR improvement for radar UEs. </w:t>
      </w:r>
    </w:p>
    <w:p w14:paraId="22FB876C" w14:textId="47DD3B54" w:rsidR="005233EA" w:rsidRDefault="0071299C" w:rsidP="00A54E9B">
      <w:pPr>
        <w:jc w:val="both"/>
        <w:rPr>
          <w:lang w:val="en-US"/>
        </w:rPr>
      </w:pPr>
      <w:r w:rsidRPr="5D17C25F">
        <w:rPr>
          <w:lang w:val="en-US"/>
        </w:rPr>
        <w:t xml:space="preserve">Nonetheless, </w:t>
      </w:r>
      <w:r w:rsidR="00A54E9B" w:rsidRPr="5D17C25F">
        <w:rPr>
          <w:lang w:val="en-US"/>
        </w:rPr>
        <w:t>the</w:t>
      </w:r>
      <w:r w:rsidRPr="5D17C25F">
        <w:rPr>
          <w:lang w:val="en-US"/>
        </w:rPr>
        <w:t xml:space="preserve"> test procedure </w:t>
      </w:r>
      <w:r w:rsidR="00A54E9B" w:rsidRPr="5D17C25F">
        <w:rPr>
          <w:lang w:val="en-US"/>
        </w:rPr>
        <w:t xml:space="preserve">needs to </w:t>
      </w:r>
      <w:r w:rsidRPr="5D17C25F">
        <w:rPr>
          <w:lang w:val="en-US"/>
        </w:rPr>
        <w:t xml:space="preserve">prevent artificial gain </w:t>
      </w:r>
      <w:r w:rsidR="00A54E9B" w:rsidRPr="5D17C25F">
        <w:rPr>
          <w:lang w:val="en-US"/>
        </w:rPr>
        <w:t>for example if</w:t>
      </w:r>
      <w:r w:rsidRPr="5D17C25F">
        <w:rPr>
          <w:lang w:val="en-US"/>
        </w:rPr>
        <w:t xml:space="preserve"> a UE is backing off more power than needed</w:t>
      </w:r>
      <w:r w:rsidR="00A54E9B" w:rsidRPr="5D17C25F">
        <w:rPr>
          <w:lang w:val="en-US"/>
        </w:rPr>
        <w:t xml:space="preserve"> during the test. Indeed, it can be simulated that different array designs (</w:t>
      </w:r>
      <w:proofErr w:type="gramStart"/>
      <w:r w:rsidR="00A54E9B" w:rsidRPr="5D17C25F">
        <w:rPr>
          <w:lang w:val="en-US"/>
        </w:rPr>
        <w:t>e.g.</w:t>
      </w:r>
      <w:proofErr w:type="gramEnd"/>
      <w:r w:rsidR="00A54E9B" w:rsidRPr="5D17C25F">
        <w:rPr>
          <w:lang w:val="en-US"/>
        </w:rPr>
        <w:t xml:space="preserve"> 1x4 vs 1x8) will exhibit different </w:t>
      </w:r>
      <w:r w:rsidR="005233EA" w:rsidRPr="5D17C25F">
        <w:rPr>
          <w:lang w:val="en-US"/>
        </w:rPr>
        <w:t xml:space="preserve">EIRP values to comply with the maximum allowed </w:t>
      </w:r>
      <w:r w:rsidR="00E154E0" w:rsidRPr="5D17C25F">
        <w:rPr>
          <w:lang w:val="en-US"/>
        </w:rPr>
        <w:t>Power Density (</w:t>
      </w:r>
      <w:r w:rsidR="00A54E9B" w:rsidRPr="5D17C25F">
        <w:rPr>
          <w:lang w:val="en-US"/>
        </w:rPr>
        <w:t>PD</w:t>
      </w:r>
      <w:r w:rsidR="00E154E0" w:rsidRPr="5D17C25F">
        <w:rPr>
          <w:lang w:val="en-US"/>
        </w:rPr>
        <w:t>)</w:t>
      </w:r>
      <w:r w:rsidR="00A54E9B" w:rsidRPr="5D17C25F">
        <w:rPr>
          <w:lang w:val="en-US"/>
        </w:rPr>
        <w:t xml:space="preserve"> </w:t>
      </w:r>
      <w:r w:rsidR="005233EA" w:rsidRPr="5D17C25F">
        <w:rPr>
          <w:lang w:val="en-US"/>
        </w:rPr>
        <w:t>under MPE event</w:t>
      </w:r>
      <w:r w:rsidR="6FAC8F08" w:rsidRPr="5D17C25F">
        <w:rPr>
          <w:lang w:val="en-US"/>
        </w:rPr>
        <w:t xml:space="preserve"> </w:t>
      </w:r>
      <w:r w:rsidR="005233EA" w:rsidRPr="5D17C25F">
        <w:rPr>
          <w:lang w:val="en-US"/>
        </w:rPr>
        <w:t>(i.e. 1mW/cm2</w:t>
      </w:r>
      <w:r w:rsidR="00FC1554" w:rsidRPr="5D17C25F">
        <w:rPr>
          <w:lang w:val="en-US"/>
        </w:rPr>
        <w:t>, averaged over an area of 4 cm2 (2x2cm)</w:t>
      </w:r>
      <w:r w:rsidR="005233EA" w:rsidRPr="5D17C25F">
        <w:rPr>
          <w:lang w:val="en-US"/>
        </w:rPr>
        <w:t>)</w:t>
      </w:r>
      <w:r w:rsidR="00A54E9B" w:rsidRPr="5D17C25F">
        <w:rPr>
          <w:lang w:val="en-US"/>
        </w:rPr>
        <w:t xml:space="preserve">. </w:t>
      </w:r>
      <w:r w:rsidR="00E154E0" w:rsidRPr="5D17C25F">
        <w:rPr>
          <w:lang w:val="en-US"/>
        </w:rPr>
        <w:t xml:space="preserve">Furthermore, the lower the </w:t>
      </w:r>
      <w:r w:rsidR="00273C6A" w:rsidRPr="5D17C25F">
        <w:rPr>
          <w:lang w:val="en-US"/>
        </w:rPr>
        <w:t xml:space="preserve">allowed </w:t>
      </w:r>
      <w:r w:rsidR="005233EA" w:rsidRPr="5D17C25F">
        <w:rPr>
          <w:lang w:val="en-US"/>
        </w:rPr>
        <w:t>EIRP</w:t>
      </w:r>
      <w:r w:rsidR="00E154E0" w:rsidRPr="5D17C25F">
        <w:rPr>
          <w:lang w:val="en-US"/>
        </w:rPr>
        <w:t xml:space="preserve"> value under MPE event is, the larger the P-MPR improvement </w:t>
      </w:r>
      <w:r w:rsidR="00B6171D" w:rsidRPr="5D17C25F">
        <w:rPr>
          <w:lang w:val="en-US"/>
        </w:rPr>
        <w:t>can be</w:t>
      </w:r>
      <w:r w:rsidR="00FC1554" w:rsidRPr="5D17C25F">
        <w:rPr>
          <w:lang w:val="en-US"/>
        </w:rPr>
        <w:t xml:space="preserve"> for a given maximum peak EIRP capability of the UE</w:t>
      </w:r>
      <w:r w:rsidR="00E154E0" w:rsidRPr="5D17C25F">
        <w:rPr>
          <w:lang w:val="en-US"/>
        </w:rPr>
        <w:t xml:space="preserve">; therefore, this value needs to be checked in the test to avoid artificially increasing the P-MPR improvement during the test procedure. </w:t>
      </w:r>
      <w:r w:rsidR="000C2176" w:rsidRPr="5D17C25F">
        <w:rPr>
          <w:lang w:val="en-US"/>
        </w:rPr>
        <w:t xml:space="preserve">The test must prevent UEs showing an artificially high gain in P-MPR report enhancements by setting the minimum value to a lower threshold than </w:t>
      </w:r>
      <w:proofErr w:type="gramStart"/>
      <w:r w:rsidR="000C2176" w:rsidRPr="5D17C25F">
        <w:rPr>
          <w:lang w:val="en-US"/>
        </w:rPr>
        <w:t>actually needed</w:t>
      </w:r>
      <w:proofErr w:type="gramEnd"/>
      <w:r w:rsidR="000C2176" w:rsidRPr="5D17C25F">
        <w:rPr>
          <w:lang w:val="en-US"/>
        </w:rPr>
        <w:t xml:space="preserve">. </w:t>
      </w:r>
      <w:r w:rsidR="00A54E9B" w:rsidRPr="5D17C25F">
        <w:rPr>
          <w:lang w:val="en-US"/>
        </w:rPr>
        <w:t xml:space="preserve">Therefore, the peak EIRP value </w:t>
      </w:r>
      <w:r w:rsidR="005233EA" w:rsidRPr="5D17C25F">
        <w:rPr>
          <w:lang w:val="en-US"/>
        </w:rPr>
        <w:t xml:space="preserve">measured </w:t>
      </w:r>
      <w:r w:rsidR="00A54E9B" w:rsidRPr="5D17C25F">
        <w:rPr>
          <w:lang w:val="en-US"/>
        </w:rPr>
        <w:t>with</w:t>
      </w:r>
      <w:r w:rsidR="000732DE" w:rsidRPr="5D17C25F">
        <w:rPr>
          <w:lang w:val="en-US"/>
        </w:rPr>
        <w:t>out</w:t>
      </w:r>
      <w:r w:rsidR="00A54E9B" w:rsidRPr="5D17C25F">
        <w:rPr>
          <w:lang w:val="en-US"/>
        </w:rPr>
        <w:t xml:space="preserve"> the UL gap </w:t>
      </w:r>
      <w:r w:rsidR="005233EA" w:rsidRPr="5D17C25F">
        <w:rPr>
          <w:lang w:val="en-US"/>
        </w:rPr>
        <w:t xml:space="preserve">must remain above a certain limit to ensure performance gain. For example, such limit could be in agreement with FCC test or agreed in RAN4 per array type </w:t>
      </w:r>
      <w:proofErr w:type="gramStart"/>
      <w:r w:rsidR="005233EA" w:rsidRPr="5D17C25F">
        <w:rPr>
          <w:lang w:val="en-US"/>
        </w:rPr>
        <w:t>e.g.</w:t>
      </w:r>
      <w:proofErr w:type="gramEnd"/>
      <w:r w:rsidR="005233EA" w:rsidRPr="5D17C25F">
        <w:rPr>
          <w:lang w:val="en-US"/>
        </w:rPr>
        <w:t xml:space="preserve"> 1x4 vs 1x8 arrays.</w:t>
      </w:r>
    </w:p>
    <w:p w14:paraId="3F312B69" w14:textId="1BA3AFBE" w:rsidR="000732DE" w:rsidRPr="00E13DBF" w:rsidRDefault="000732DE" w:rsidP="00A54E9B">
      <w:pPr>
        <w:jc w:val="both"/>
        <w:rPr>
          <w:b/>
          <w:bCs/>
          <w:lang w:val="en-US"/>
        </w:rPr>
      </w:pPr>
      <w:r w:rsidRPr="5D17C25F">
        <w:rPr>
          <w:b/>
          <w:bCs/>
          <w:lang w:val="en-US"/>
        </w:rPr>
        <w:lastRenderedPageBreak/>
        <w:t>Proposal</w:t>
      </w:r>
      <w:r w:rsidR="00E13DBF" w:rsidRPr="5D17C25F">
        <w:rPr>
          <w:b/>
          <w:bCs/>
          <w:lang w:val="en-US"/>
        </w:rPr>
        <w:t xml:space="preserve"> 3</w:t>
      </w:r>
      <w:r w:rsidRPr="5D17C25F">
        <w:rPr>
          <w:b/>
          <w:bCs/>
          <w:lang w:val="en-US"/>
        </w:rPr>
        <w:t xml:space="preserve">: Ensure </w:t>
      </w:r>
      <w:r w:rsidR="0058709A" w:rsidRPr="5D17C25F">
        <w:rPr>
          <w:b/>
          <w:bCs/>
          <w:lang w:val="en-US"/>
        </w:rPr>
        <w:t xml:space="preserve">value of peak EIRP without the gaps is above a threshold, </w:t>
      </w:r>
      <w:proofErr w:type="gramStart"/>
      <w:r w:rsidR="0058709A" w:rsidRPr="5D17C25F">
        <w:rPr>
          <w:b/>
          <w:bCs/>
          <w:lang w:val="en-US"/>
        </w:rPr>
        <w:t>e.g.</w:t>
      </w:r>
      <w:proofErr w:type="gramEnd"/>
      <w:r w:rsidR="0058709A" w:rsidRPr="5D17C25F">
        <w:rPr>
          <w:b/>
          <w:bCs/>
          <w:lang w:val="en-US"/>
        </w:rPr>
        <w:t xml:space="preserve"> </w:t>
      </w:r>
      <w:r w:rsidR="002D5D1C" w:rsidRPr="5D17C25F">
        <w:rPr>
          <w:b/>
          <w:bCs/>
          <w:lang w:val="en-US"/>
        </w:rPr>
        <w:t xml:space="preserve">above </w:t>
      </w:r>
      <w:r w:rsidR="0058709A" w:rsidRPr="5D17C25F">
        <w:rPr>
          <w:b/>
          <w:bCs/>
          <w:lang w:val="en-US"/>
        </w:rPr>
        <w:t>2</w:t>
      </w:r>
      <w:r w:rsidR="00FE49FC" w:rsidRPr="5D17C25F">
        <w:rPr>
          <w:b/>
          <w:bCs/>
          <w:lang w:val="en-US"/>
        </w:rPr>
        <w:t>3</w:t>
      </w:r>
      <w:r w:rsidR="0058709A" w:rsidRPr="5D17C25F">
        <w:rPr>
          <w:b/>
          <w:bCs/>
          <w:lang w:val="en-US"/>
        </w:rPr>
        <w:t xml:space="preserve"> dBm.</w:t>
      </w:r>
    </w:p>
    <w:p w14:paraId="77136C85" w14:textId="57D4641F" w:rsidR="0071299C" w:rsidRPr="00620ACB" w:rsidRDefault="0071299C" w:rsidP="0071299C">
      <w:pPr>
        <w:jc w:val="both"/>
        <w:rPr>
          <w:lang w:val="en-US"/>
        </w:rPr>
      </w:pPr>
      <w:r w:rsidRPr="00620ACB">
        <w:rPr>
          <w:lang w:val="en-US"/>
        </w:rPr>
        <w:t>As such, combining peak EIRP measurements with P-MPR reporting in the procedure enables 3GPP to verify:</w:t>
      </w:r>
    </w:p>
    <w:p w14:paraId="3F372084" w14:textId="5462A814" w:rsidR="0071299C" w:rsidRPr="00620ACB" w:rsidRDefault="0071299C" w:rsidP="0071299C">
      <w:pPr>
        <w:jc w:val="both"/>
        <w:rPr>
          <w:lang w:val="en-US"/>
        </w:rPr>
      </w:pPr>
      <w:r w:rsidRPr="00620ACB">
        <w:rPr>
          <w:lang w:val="en-US"/>
        </w:rPr>
        <w:t>1.</w:t>
      </w:r>
      <w:r w:rsidRPr="00620ACB">
        <w:rPr>
          <w:lang w:val="en-US"/>
        </w:rPr>
        <w:tab/>
      </w:r>
      <w:r w:rsidR="0053720D">
        <w:rPr>
          <w:lang w:val="en-US"/>
        </w:rPr>
        <w:t>Peak EIRP measurement</w:t>
      </w:r>
      <w:r w:rsidRPr="00620ACB">
        <w:rPr>
          <w:lang w:val="en-US"/>
        </w:rPr>
        <w:t xml:space="preserve"> with </w:t>
      </w:r>
      <w:r w:rsidR="0053720D">
        <w:rPr>
          <w:lang w:val="en-US"/>
        </w:rPr>
        <w:t>and</w:t>
      </w:r>
      <w:r w:rsidRPr="00620ACB">
        <w:rPr>
          <w:lang w:val="en-US"/>
        </w:rPr>
        <w:t xml:space="preserve"> without UL gaps is </w:t>
      </w:r>
      <w:r w:rsidR="0053720D">
        <w:rPr>
          <w:lang w:val="en-US"/>
        </w:rPr>
        <w:t>sufficient</w:t>
      </w:r>
      <w:r w:rsidRPr="00620ACB">
        <w:rPr>
          <w:lang w:val="en-US"/>
        </w:rPr>
        <w:t xml:space="preserve"> given the array design </w:t>
      </w:r>
      <w:proofErr w:type="gramStart"/>
      <w:r w:rsidRPr="00620ACB">
        <w:rPr>
          <w:lang w:val="en-US"/>
        </w:rPr>
        <w:t>e.g.</w:t>
      </w:r>
      <w:proofErr w:type="gramEnd"/>
      <w:r w:rsidRPr="00620ACB">
        <w:rPr>
          <w:lang w:val="en-US"/>
        </w:rPr>
        <w:t xml:space="preserve"> 1x4 array or </w:t>
      </w:r>
      <w:r w:rsidR="001F5772">
        <w:rPr>
          <w:lang w:val="en-US"/>
        </w:rPr>
        <w:t>1x8</w:t>
      </w:r>
      <w:r w:rsidRPr="00620ACB">
        <w:rPr>
          <w:lang w:val="en-US"/>
        </w:rPr>
        <w:t xml:space="preserve"> array</w:t>
      </w:r>
    </w:p>
    <w:p w14:paraId="40E7434A" w14:textId="77777777" w:rsidR="0071299C" w:rsidRDefault="0071299C" w:rsidP="0071299C">
      <w:pPr>
        <w:jc w:val="both"/>
        <w:rPr>
          <w:lang w:val="en-US"/>
        </w:rPr>
      </w:pPr>
      <w:r w:rsidRPr="00620ACB">
        <w:rPr>
          <w:lang w:val="en-US"/>
        </w:rPr>
        <w:t>2.</w:t>
      </w:r>
      <w:r w:rsidRPr="00620ACB">
        <w:rPr>
          <w:lang w:val="en-US"/>
        </w:rPr>
        <w:tab/>
        <w:t>P-MPR improvement reporting is matching the peak EIRP reporting</w:t>
      </w:r>
    </w:p>
    <w:p w14:paraId="465F609F" w14:textId="2FF5D044" w:rsidR="0071299C" w:rsidRDefault="0071299C" w:rsidP="0071299C">
      <w:pPr>
        <w:jc w:val="both"/>
        <w:rPr>
          <w:lang w:val="en-US"/>
        </w:rPr>
      </w:pPr>
      <w:r w:rsidRPr="00A75E7C">
        <w:rPr>
          <w:lang w:val="en-US"/>
        </w:rPr>
        <w:t xml:space="preserve">Figure </w:t>
      </w:r>
      <w:r w:rsidR="00004E85">
        <w:rPr>
          <w:lang w:val="en-US"/>
        </w:rPr>
        <w:t>1</w:t>
      </w:r>
      <w:r w:rsidRPr="00A75E7C">
        <w:rPr>
          <w:lang w:val="en-US"/>
        </w:rPr>
        <w:t xml:space="preserve"> plots the curves of the </w:t>
      </w:r>
      <w:r w:rsidR="00EF2103">
        <w:rPr>
          <w:lang w:val="en-US"/>
        </w:rPr>
        <w:t xml:space="preserve">simulated </w:t>
      </w:r>
      <w:r w:rsidRPr="00A75E7C">
        <w:rPr>
          <w:lang w:val="en-US"/>
        </w:rPr>
        <w:t xml:space="preserve">maximum allowed peak EIRP (at 20 % UL duty cycle to represent the common slot configuration of DDDSU) for </w:t>
      </w:r>
      <w:r w:rsidR="00EF2103">
        <w:rPr>
          <w:lang w:val="en-US"/>
        </w:rPr>
        <w:t>simulations with</w:t>
      </w:r>
      <w:r w:rsidRPr="00A75E7C">
        <w:rPr>
          <w:lang w:val="en-US"/>
        </w:rPr>
        <w:t xml:space="preserve"> </w:t>
      </w:r>
      <w:r w:rsidR="00EF2103">
        <w:rPr>
          <w:lang w:val="en-US"/>
        </w:rPr>
        <w:t xml:space="preserve">a </w:t>
      </w:r>
      <w:r w:rsidRPr="00A75E7C">
        <w:rPr>
          <w:lang w:val="en-US"/>
        </w:rPr>
        <w:t>1x4 linear array</w:t>
      </w:r>
      <w:r w:rsidR="001F5772">
        <w:rPr>
          <w:lang w:val="en-US"/>
        </w:rPr>
        <w:t>, a</w:t>
      </w:r>
      <w:r w:rsidRPr="00A75E7C">
        <w:rPr>
          <w:lang w:val="en-US"/>
        </w:rPr>
        <w:t xml:space="preserve"> 2x2 square array</w:t>
      </w:r>
      <w:r w:rsidR="001F5772">
        <w:rPr>
          <w:lang w:val="en-US"/>
        </w:rPr>
        <w:t xml:space="preserve"> and a 1x8 linear array</w:t>
      </w:r>
      <w:r w:rsidRPr="00A75E7C">
        <w:rPr>
          <w:lang w:val="en-US"/>
        </w:rPr>
        <w:t xml:space="preserve">. </w:t>
      </w:r>
      <w:r w:rsidR="00EF2103">
        <w:rPr>
          <w:lang w:val="en-US"/>
        </w:rPr>
        <w:t>The array aperture compared to the MPE evaluation area of</w:t>
      </w:r>
      <w:r w:rsidR="00EF2103" w:rsidRPr="00A75E7C">
        <w:rPr>
          <w:lang w:val="en-US"/>
        </w:rPr>
        <w:t xml:space="preserve"> 2x2 cm²</w:t>
      </w:r>
      <w:r w:rsidR="00EF2103">
        <w:rPr>
          <w:lang w:val="en-US"/>
        </w:rPr>
        <w:t xml:space="preserve"> yields a difference of </w:t>
      </w:r>
      <w:r w:rsidRPr="00A75E7C">
        <w:rPr>
          <w:lang w:val="en-US"/>
        </w:rPr>
        <w:t xml:space="preserve">at least 3 </w:t>
      </w:r>
      <w:proofErr w:type="spellStart"/>
      <w:r w:rsidRPr="00A75E7C">
        <w:rPr>
          <w:lang w:val="en-US"/>
        </w:rPr>
        <w:t>dB</w:t>
      </w:r>
      <w:r w:rsidR="00834C6F">
        <w:rPr>
          <w:lang w:val="en-US"/>
        </w:rPr>
        <w:t>.</w:t>
      </w:r>
      <w:proofErr w:type="spellEnd"/>
      <w:r w:rsidRPr="00A75E7C">
        <w:rPr>
          <w:lang w:val="en-US"/>
        </w:rPr>
        <w:t xml:space="preserve"> As such P-MPR enhancements may be larger for a 1x4 array design than for a </w:t>
      </w:r>
      <w:r w:rsidR="001F5772">
        <w:rPr>
          <w:lang w:val="en-US"/>
        </w:rPr>
        <w:t>1x8</w:t>
      </w:r>
      <w:r w:rsidRPr="00A75E7C">
        <w:rPr>
          <w:lang w:val="en-US"/>
        </w:rPr>
        <w:t xml:space="preserve"> array design.</w:t>
      </w:r>
    </w:p>
    <w:p w14:paraId="4392151D" w14:textId="2ED8A6B8" w:rsidR="003838BF" w:rsidRDefault="00587616" w:rsidP="17BE4D54">
      <w:pPr>
        <w:jc w:val="center"/>
      </w:pPr>
      <w:r>
        <w:rPr>
          <w:noProof/>
        </w:rPr>
        <mc:AlternateContent>
          <mc:Choice Requires="wpg">
            <w:drawing>
              <wp:anchor distT="0" distB="0" distL="114300" distR="114300" simplePos="0" relativeHeight="251660288" behindDoc="0" locked="0" layoutInCell="1" allowOverlap="1" wp14:anchorId="4880BB6F" wp14:editId="60142324">
                <wp:simplePos x="0" y="0"/>
                <wp:positionH relativeFrom="column">
                  <wp:posOffset>991897</wp:posOffset>
                </wp:positionH>
                <wp:positionV relativeFrom="paragraph">
                  <wp:posOffset>1651913</wp:posOffset>
                </wp:positionV>
                <wp:extent cx="1809289" cy="195147"/>
                <wp:effectExtent l="0" t="0" r="0" b="0"/>
                <wp:wrapNone/>
                <wp:docPr id="5" name="Group 5"/>
                <wp:cNvGraphicFramePr/>
                <a:graphic xmlns:a="http://schemas.openxmlformats.org/drawingml/2006/main">
                  <a:graphicData uri="http://schemas.microsoft.com/office/word/2010/wordprocessingGroup">
                    <wpg:wgp>
                      <wpg:cNvGrpSpPr/>
                      <wpg:grpSpPr>
                        <a:xfrm>
                          <a:off x="0" y="0"/>
                          <a:ext cx="1809289" cy="195147"/>
                          <a:chOff x="0" y="0"/>
                          <a:chExt cx="1809289" cy="195147"/>
                        </a:xfrm>
                      </wpg:grpSpPr>
                      <wps:wsp>
                        <wps:cNvPr id="3" name="Straight Connector 3"/>
                        <wps:cNvCnPr/>
                        <wps:spPr>
                          <a:xfrm>
                            <a:off x="0" y="143301"/>
                            <a:ext cx="1371600" cy="0"/>
                          </a:xfrm>
                          <a:prstGeom prst="line">
                            <a:avLst/>
                          </a:prstGeom>
                          <a:ln>
                            <a:prstDash val="dash"/>
                          </a:ln>
                        </wps:spPr>
                        <wps:style>
                          <a:lnRef idx="1">
                            <a:schemeClr val="dk1"/>
                          </a:lnRef>
                          <a:fillRef idx="0">
                            <a:schemeClr val="dk1"/>
                          </a:fillRef>
                          <a:effectRef idx="0">
                            <a:schemeClr val="dk1"/>
                          </a:effectRef>
                          <a:fontRef idx="minor">
                            <a:schemeClr val="tx1"/>
                          </a:fontRef>
                        </wps:style>
                        <wps:bodyPr/>
                      </wps:wsp>
                      <wps:wsp>
                        <wps:cNvPr id="4" name="Text Box 4"/>
                        <wps:cNvSpPr txBox="1"/>
                        <wps:spPr>
                          <a:xfrm>
                            <a:off x="962168" y="0"/>
                            <a:ext cx="847121" cy="195147"/>
                          </a:xfrm>
                          <a:prstGeom prst="rect">
                            <a:avLst/>
                          </a:prstGeom>
                          <a:noFill/>
                          <a:ln w="6350">
                            <a:noFill/>
                          </a:ln>
                        </wps:spPr>
                        <wps:txbx>
                          <w:txbxContent>
                            <w:p w14:paraId="591BCA8C" w14:textId="529725DD" w:rsidR="00627CC4" w:rsidRPr="00627CC4" w:rsidRDefault="00627CC4">
                              <w:pPr>
                                <w:rPr>
                                  <w:sz w:val="12"/>
                                  <w:szCs w:val="12"/>
                                  <w:lang w:val="da-DK"/>
                                </w:rPr>
                              </w:pPr>
                              <w:r w:rsidRPr="00627CC4">
                                <w:rPr>
                                  <w:sz w:val="12"/>
                                  <w:szCs w:val="12"/>
                                  <w:lang w:val="da-DK"/>
                                </w:rPr>
                                <w:t>Min P</w:t>
                              </w:r>
                              <w:r w:rsidR="001D51EC">
                                <w:rPr>
                                  <w:sz w:val="12"/>
                                  <w:szCs w:val="12"/>
                                  <w:lang w:val="da-DK"/>
                                </w:rPr>
                                <w:t>C</w:t>
                              </w:r>
                              <w:r w:rsidRPr="00627CC4">
                                <w:rPr>
                                  <w:sz w:val="12"/>
                                  <w:szCs w:val="12"/>
                                  <w:lang w:val="da-DK"/>
                                </w:rPr>
                                <w:t>3</w:t>
                              </w:r>
                              <w:r w:rsidR="001D51EC">
                                <w:rPr>
                                  <w:sz w:val="12"/>
                                  <w:szCs w:val="12"/>
                                  <w:lang w:val="da-DK"/>
                                </w:rPr>
                                <w:t>:</w:t>
                              </w:r>
                              <w:r w:rsidRPr="00627CC4">
                                <w:rPr>
                                  <w:sz w:val="12"/>
                                  <w:szCs w:val="12"/>
                                  <w:lang w:val="da-DK"/>
                                </w:rPr>
                                <w:t xml:space="preserve"> 22.4 </w:t>
                              </w:r>
                              <w:proofErr w:type="spellStart"/>
                              <w:r w:rsidRPr="00627CC4">
                                <w:rPr>
                                  <w:sz w:val="12"/>
                                  <w:szCs w:val="12"/>
                                  <w:lang w:val="da-DK"/>
                                </w:rPr>
                                <w:t>dBm</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4880BB6F" id="Group 5" o:spid="_x0000_s1026" style="position:absolute;left:0;text-align:left;margin-left:78.1pt;margin-top:130.05pt;width:142.45pt;height:15.35pt;z-index:251660288" coordsize="18092,19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">
                <v:line id="Straight Connector 3" o:spid="_x0000_s1027" style="position:absolute;visibility:visible;mso-wrap-style:square" from="0,1433" to="13716,1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" strokecolor="black [3200]" strokeweight=".5pt">
                  <v:stroke dashstyle="dash" joinstyle="miter"/>
                </v:line>
                <v:shapetype id="_x0000_t202" coordsize="21600,21600" o:spt="202" path="m,l,21600r21600,l21600,xe">
                  <v:stroke joinstyle="miter"/>
                  <v:path gradientshapeok="t" o:connecttype="rect"/>
                </v:shapetype>
                <v:shape id="Text Box 4" o:spid="_x0000_s1028" type="#_x0000_t202" style="position:absolute;left:9621;width:8471;height:19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" filled="f" stroked="f" strokeweight=".5pt">
                  <v:textbox>
                    <w:txbxContent>
                      <w:p w14:paraId="591BCA8C" w14:textId="529725DD" w:rsidR="00627CC4" w:rsidRPr="00627CC4" w:rsidRDefault="00627CC4">
                        <w:pPr>
                          <w:rPr>
                            <w:sz w:val="12"/>
                            <w:szCs w:val="12"/>
                            <w:lang w:val="da-DK"/>
                          </w:rPr>
                        </w:pPr>
                        <w:r w:rsidRPr="00627CC4">
                          <w:rPr>
                            <w:sz w:val="12"/>
                            <w:szCs w:val="12"/>
                            <w:lang w:val="da-DK"/>
                          </w:rPr>
                          <w:t>Min P</w:t>
                        </w:r>
                        <w:r w:rsidR="001D51EC">
                          <w:rPr>
                            <w:sz w:val="12"/>
                            <w:szCs w:val="12"/>
                            <w:lang w:val="da-DK"/>
                          </w:rPr>
                          <w:t>C</w:t>
                        </w:r>
                        <w:r w:rsidRPr="00627CC4">
                          <w:rPr>
                            <w:sz w:val="12"/>
                            <w:szCs w:val="12"/>
                            <w:lang w:val="da-DK"/>
                          </w:rPr>
                          <w:t>3</w:t>
                        </w:r>
                        <w:r w:rsidR="001D51EC">
                          <w:rPr>
                            <w:sz w:val="12"/>
                            <w:szCs w:val="12"/>
                            <w:lang w:val="da-DK"/>
                          </w:rPr>
                          <w:t>:</w:t>
                        </w:r>
                        <w:r w:rsidRPr="00627CC4">
                          <w:rPr>
                            <w:sz w:val="12"/>
                            <w:szCs w:val="12"/>
                            <w:lang w:val="da-DK"/>
                          </w:rPr>
                          <w:t xml:space="preserve"> 22.4 </w:t>
                        </w:r>
                        <w:proofErr w:type="spellStart"/>
                        <w:r w:rsidRPr="00627CC4">
                          <w:rPr>
                            <w:sz w:val="12"/>
                            <w:szCs w:val="12"/>
                            <w:lang w:val="da-DK"/>
                          </w:rPr>
                          <w:t>dBm</w:t>
                        </w:r>
                        <w:proofErr w:type="spellEnd"/>
                      </w:p>
                    </w:txbxContent>
                  </v:textbox>
                </v:shape>
              </v:group>
            </w:pict>
          </mc:Fallback>
        </mc:AlternateContent>
      </w:r>
      <w:r w:rsidR="636ACD6A">
        <w:rPr>
          <w:noProof/>
        </w:rPr>
        <w:drawing>
          <wp:inline distT="0" distB="0" distL="0" distR="0" wp14:anchorId="77DE0BD6" wp14:editId="2B91EA15">
            <wp:extent cx="4572000" cy="2609850"/>
            <wp:effectExtent l="0" t="0" r="0" b="0"/>
            <wp:docPr id="89042831" name="Picture 8904283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572000" cy="2609850"/>
                    </a:xfrm>
                    <a:prstGeom prst="rect">
                      <a:avLst/>
                    </a:prstGeom>
                  </pic:spPr>
                </pic:pic>
              </a:graphicData>
            </a:graphic>
          </wp:inline>
        </w:drawing>
      </w:r>
    </w:p>
    <w:p w14:paraId="5640C091" w14:textId="01E4E302" w:rsidR="003838BF" w:rsidRPr="005B6CD3" w:rsidRDefault="003838BF" w:rsidP="003838BF">
      <w:pPr>
        <w:pStyle w:val="Caption"/>
        <w:jc w:val="center"/>
        <w:rPr>
          <w:lang w:val="en-US"/>
        </w:rPr>
      </w:pPr>
      <w:r>
        <w:t xml:space="preserve">Figure </w:t>
      </w:r>
      <w:r w:rsidR="00004E85">
        <w:t>1</w:t>
      </w:r>
      <w:r>
        <w:t>: Simulated maximum allowed peak EIRP for 20 % UL duty cycle for two types of array design</w:t>
      </w:r>
    </w:p>
    <w:p w14:paraId="5E2EB0EE" w14:textId="6114B185" w:rsidR="0022725F" w:rsidRDefault="0022725F" w:rsidP="00EF6847">
      <w:pPr>
        <w:jc w:val="both"/>
        <w:rPr>
          <w:lang w:val="en-US"/>
        </w:rPr>
      </w:pPr>
      <w:r>
        <w:rPr>
          <w:lang w:val="en-US"/>
        </w:rPr>
        <w:t>Furthermore,</w:t>
      </w:r>
      <w:r w:rsidR="001E541E">
        <w:rPr>
          <w:lang w:val="en-US"/>
        </w:rPr>
        <w:t xml:space="preserve"> </w:t>
      </w:r>
      <w:proofErr w:type="gramStart"/>
      <w:r w:rsidR="001E541E">
        <w:rPr>
          <w:lang w:val="en-US"/>
        </w:rPr>
        <w:t>in order to</w:t>
      </w:r>
      <w:proofErr w:type="gramEnd"/>
      <w:r w:rsidR="001E541E">
        <w:rPr>
          <w:lang w:val="en-US"/>
        </w:rPr>
        <w:t xml:space="preserve"> ensure the P-MPR improvement is a result on the MPE detection, it is important to monitor also the UE Tx power during the gaps.</w:t>
      </w:r>
      <w:r>
        <w:rPr>
          <w:lang w:val="en-US"/>
        </w:rPr>
        <w:t xml:space="preserve"> </w:t>
      </w:r>
    </w:p>
    <w:p w14:paraId="50C5F520" w14:textId="33EE8489" w:rsidR="000B3CD8" w:rsidRPr="002260A7" w:rsidRDefault="001E541E" w:rsidP="00EF6847">
      <w:pPr>
        <w:jc w:val="both"/>
        <w:rPr>
          <w:lang w:val="en-US"/>
        </w:rPr>
      </w:pPr>
      <w:r w:rsidRPr="002260A7">
        <w:rPr>
          <w:lang w:val="en-US"/>
        </w:rPr>
        <w:t>As such, w</w:t>
      </w:r>
      <w:r w:rsidR="000B3CD8" w:rsidRPr="002260A7">
        <w:rPr>
          <w:lang w:val="en-US"/>
        </w:rPr>
        <w:t xml:space="preserve">e propose to </w:t>
      </w:r>
      <w:r w:rsidR="003B2745">
        <w:rPr>
          <w:lang w:val="en-US"/>
        </w:rPr>
        <w:t>cover</w:t>
      </w:r>
      <w:r w:rsidR="000B3CD8" w:rsidRPr="002260A7">
        <w:rPr>
          <w:lang w:val="en-US"/>
        </w:rPr>
        <w:t xml:space="preserve"> in the test </w:t>
      </w:r>
      <w:r w:rsidR="00D2005F">
        <w:rPr>
          <w:lang w:val="en-US"/>
        </w:rPr>
        <w:t xml:space="preserve">procedure </w:t>
      </w:r>
      <w:r w:rsidR="000B3CD8" w:rsidRPr="002260A7">
        <w:rPr>
          <w:lang w:val="en-US"/>
        </w:rPr>
        <w:t>the two following aspects:</w:t>
      </w:r>
    </w:p>
    <w:p w14:paraId="3CBDFA5B" w14:textId="14BF0E22" w:rsidR="000B3CD8" w:rsidRPr="002260A7" w:rsidRDefault="000B3CD8" w:rsidP="000B3CD8">
      <w:pPr>
        <w:pStyle w:val="ListParagraph"/>
        <w:numPr>
          <w:ilvl w:val="0"/>
          <w:numId w:val="20"/>
        </w:numPr>
        <w:jc w:val="both"/>
        <w:rPr>
          <w:lang w:val="en-US"/>
        </w:rPr>
      </w:pPr>
      <w:r w:rsidRPr="002260A7">
        <w:rPr>
          <w:lang w:val="en-US"/>
        </w:rPr>
        <w:t xml:space="preserve">Peak EIRP without the gaps </w:t>
      </w:r>
      <w:r w:rsidR="007648FB" w:rsidRPr="002260A7">
        <w:rPr>
          <w:lang w:val="en-US"/>
        </w:rPr>
        <w:t xml:space="preserve">must be </w:t>
      </w:r>
      <w:r w:rsidRPr="002260A7">
        <w:rPr>
          <w:u w:val="single"/>
          <w:lang w:val="en-US"/>
        </w:rPr>
        <w:t>above</w:t>
      </w:r>
      <w:r w:rsidRPr="002260A7">
        <w:rPr>
          <w:lang w:val="en-US"/>
        </w:rPr>
        <w:t xml:space="preserve"> a threshold</w:t>
      </w:r>
    </w:p>
    <w:p w14:paraId="5BF4075C" w14:textId="3753743E" w:rsidR="000B3CD8" w:rsidRPr="002260A7" w:rsidRDefault="000B3CD8" w:rsidP="000B3CD8">
      <w:pPr>
        <w:pStyle w:val="ListParagraph"/>
        <w:numPr>
          <w:ilvl w:val="0"/>
          <w:numId w:val="20"/>
        </w:numPr>
        <w:jc w:val="both"/>
        <w:rPr>
          <w:lang w:val="en-US"/>
        </w:rPr>
      </w:pPr>
      <w:r w:rsidRPr="002260A7">
        <w:rPr>
          <w:lang w:val="en-US"/>
        </w:rPr>
        <w:t xml:space="preserve">Monitoring EIRP </w:t>
      </w:r>
      <w:r w:rsidRPr="002260A7">
        <w:rPr>
          <w:u w:val="single"/>
          <w:lang w:val="en-US"/>
        </w:rPr>
        <w:t>during</w:t>
      </w:r>
      <w:r w:rsidRPr="002260A7">
        <w:rPr>
          <w:lang w:val="en-US"/>
        </w:rPr>
        <w:t xml:space="preserve"> the gaps</w:t>
      </w:r>
    </w:p>
    <w:p w14:paraId="67B66B4D" w14:textId="05EDF96C" w:rsidR="00EF6847" w:rsidRDefault="000B3CD8" w:rsidP="00EF6847">
      <w:pPr>
        <w:jc w:val="both"/>
      </w:pPr>
      <w:r>
        <w:t xml:space="preserve">While the first aspect is to ensure no unnecessary backoff is performed during the test and sufficient P-MPR </w:t>
      </w:r>
      <w:r w:rsidR="00523B8D">
        <w:t>enhancement</w:t>
      </w:r>
      <w:r>
        <w:t xml:space="preserve"> is achieved as a result from the scheduling of the UL gaps, the second aspect ensures that the improvement is indeed related to body proximity sensing and no other internal calibration is performed (above a certain power level</w:t>
      </w:r>
      <w:r w:rsidR="13934D3D">
        <w:t xml:space="preserve"> </w:t>
      </w:r>
      <w:proofErr w:type="gramStart"/>
      <w:r w:rsidR="13934D3D">
        <w:t>e.g.</w:t>
      </w:r>
      <w:proofErr w:type="gramEnd"/>
      <w:r w:rsidR="13934D3D">
        <w:t xml:space="preserve"> emission mask requirement</w:t>
      </w:r>
      <w:r>
        <w:t xml:space="preserve">) during the gaps. </w:t>
      </w:r>
    </w:p>
    <w:p w14:paraId="04DA1A79" w14:textId="25FEFE27" w:rsidR="00912598" w:rsidRDefault="0068388B" w:rsidP="0009142E">
      <w:pPr>
        <w:jc w:val="both"/>
      </w:pPr>
      <w:r>
        <w:t xml:space="preserve">The proposed procedure is in free space and as </w:t>
      </w:r>
      <w:r w:rsidR="00390BCE">
        <w:t>shown in Figure 2</w:t>
      </w:r>
      <w:r>
        <w:t>:</w:t>
      </w:r>
    </w:p>
    <w:p w14:paraId="77477E10" w14:textId="5C9C944B" w:rsidR="0068388B" w:rsidRDefault="009F6F8B" w:rsidP="5D17C25F">
      <w:pPr>
        <w:keepNext/>
        <w:jc w:val="both"/>
      </w:pPr>
      <w:r>
        <w:rPr>
          <w:noProof/>
        </w:rPr>
        <w:lastRenderedPageBreak/>
        <w:drawing>
          <wp:inline distT="0" distB="0" distL="0" distR="0" wp14:anchorId="7DF1F442" wp14:editId="6D5F3007">
            <wp:extent cx="6115685" cy="3108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5685" cy="3108325"/>
                    </a:xfrm>
                    <a:prstGeom prst="rect">
                      <a:avLst/>
                    </a:prstGeom>
                  </pic:spPr>
                </pic:pic>
              </a:graphicData>
            </a:graphic>
          </wp:inline>
        </w:drawing>
      </w:r>
    </w:p>
    <w:p w14:paraId="0CBC1158" w14:textId="3127D130" w:rsidR="0068388B" w:rsidRDefault="0068388B" w:rsidP="0068388B">
      <w:pPr>
        <w:pStyle w:val="Caption"/>
        <w:jc w:val="both"/>
      </w:pPr>
      <w:r>
        <w:t xml:space="preserve">Figure </w:t>
      </w:r>
      <w:r w:rsidR="00004E85">
        <w:t>2</w:t>
      </w:r>
      <w:r>
        <w:t>: Proposed procedure to evaluate UE P-MPR enhancements resulting from the UL gap scheduling.</w:t>
      </w:r>
    </w:p>
    <w:p w14:paraId="26B26ADD" w14:textId="77777777" w:rsidR="0068388B" w:rsidRPr="00EF6847" w:rsidRDefault="0068388B" w:rsidP="0009142E">
      <w:pPr>
        <w:jc w:val="both"/>
      </w:pPr>
    </w:p>
    <w:p w14:paraId="5ED88910" w14:textId="11D7FC06" w:rsidR="00111B95" w:rsidRDefault="00111B95" w:rsidP="0009142E">
      <w:pPr>
        <w:jc w:val="both"/>
        <w:rPr>
          <w:lang w:val="en-US"/>
        </w:rPr>
      </w:pPr>
      <w:r w:rsidRPr="5D17C25F">
        <w:rPr>
          <w:lang w:val="en-US"/>
        </w:rPr>
        <w:t xml:space="preserve">In the first step, the UE is in FS and no UL gaps are scheduled, therefore the radar functionality may not be conclusive. As such, it is expected that the UE exhibits a default P-MPR value larger than 3 dB ensuring MPE compliance, even though it is in FS. As a reference, </w:t>
      </w:r>
      <w:r w:rsidR="5388CA20" w:rsidRPr="5D17C25F">
        <w:rPr>
          <w:lang w:val="en-US"/>
        </w:rPr>
        <w:t xml:space="preserve">sequence </w:t>
      </w:r>
      <w:r w:rsidRPr="5D17C25F">
        <w:rPr>
          <w:lang w:val="en-US"/>
        </w:rPr>
        <w:t xml:space="preserve">1 calculates the value </w:t>
      </w:r>
      <w:r w:rsidR="00543032" w:rsidRPr="5D17C25F">
        <w:rPr>
          <w:lang w:val="en-US"/>
        </w:rPr>
        <w:t xml:space="preserve">UL peak EIRP </w:t>
      </w:r>
      <w:proofErr w:type="spellStart"/>
      <w:r w:rsidR="00543032" w:rsidRPr="5D17C25F">
        <w:rPr>
          <w:lang w:val="en-US"/>
        </w:rPr>
        <w:t>P_nogap</w:t>
      </w:r>
      <w:proofErr w:type="spellEnd"/>
      <w:r w:rsidR="00543032" w:rsidRPr="5D17C25F">
        <w:rPr>
          <w:lang w:val="en-US"/>
        </w:rPr>
        <w:t xml:space="preserve"> and P-</w:t>
      </w:r>
      <w:proofErr w:type="spellStart"/>
      <w:r w:rsidR="00543032" w:rsidRPr="5D17C25F">
        <w:rPr>
          <w:lang w:val="en-US"/>
        </w:rPr>
        <w:t>MPR_nogap</w:t>
      </w:r>
      <w:proofErr w:type="spellEnd"/>
      <w:r w:rsidR="00543032" w:rsidRPr="5D17C25F">
        <w:rPr>
          <w:lang w:val="en-US"/>
        </w:rPr>
        <w:t xml:space="preserve"> in corresponding </w:t>
      </w:r>
      <w:r w:rsidRPr="5D17C25F">
        <w:rPr>
          <w:lang w:val="en-US"/>
        </w:rPr>
        <w:t>PHR</w:t>
      </w:r>
      <w:r w:rsidR="00543032" w:rsidRPr="5D17C25F">
        <w:rPr>
          <w:lang w:val="en-US"/>
        </w:rPr>
        <w:t xml:space="preserve"> report.</w:t>
      </w:r>
    </w:p>
    <w:p w14:paraId="340F0973" w14:textId="285A7B08" w:rsidR="00111B95" w:rsidRDefault="00111B95" w:rsidP="0009142E">
      <w:pPr>
        <w:jc w:val="both"/>
        <w:rPr>
          <w:lang w:val="en-US"/>
        </w:rPr>
      </w:pPr>
      <w:r>
        <w:rPr>
          <w:lang w:val="en-US"/>
        </w:rPr>
        <w:t xml:space="preserve">In </w:t>
      </w:r>
      <w:r w:rsidR="00924C0E">
        <w:rPr>
          <w:lang w:val="en-US"/>
        </w:rPr>
        <w:t>sequence 2</w:t>
      </w:r>
      <w:r>
        <w:rPr>
          <w:lang w:val="en-US"/>
        </w:rPr>
        <w:t>,</w:t>
      </w:r>
      <w:r w:rsidR="009473BF">
        <w:rPr>
          <w:lang w:val="en-US"/>
        </w:rPr>
        <w:t xml:space="preserve"> the UE is scheduled with UL gaps, the peak EIRP of the UE during the gaps is measured </w:t>
      </w:r>
      <w:proofErr w:type="spellStart"/>
      <w:r w:rsidR="009473BF">
        <w:rPr>
          <w:lang w:val="en-US"/>
        </w:rPr>
        <w:t>P_ingaps</w:t>
      </w:r>
      <w:proofErr w:type="spellEnd"/>
      <w:r w:rsidR="009473BF">
        <w:rPr>
          <w:lang w:val="en-US"/>
        </w:rPr>
        <w:t xml:space="preserve"> </w:t>
      </w:r>
      <w:proofErr w:type="gramStart"/>
      <w:r w:rsidR="009473BF">
        <w:rPr>
          <w:lang w:val="en-US"/>
        </w:rPr>
        <w:t>in order to</w:t>
      </w:r>
      <w:proofErr w:type="gramEnd"/>
      <w:r w:rsidR="009473BF">
        <w:rPr>
          <w:lang w:val="en-US"/>
        </w:rPr>
        <w:t xml:space="preserve"> verify that the transmission in-band is below the required emission mask during the gap and no other internal calibration is on-going. For the next UL transmission scheduled after the UL gap, the peak EIPR is again measured </w:t>
      </w:r>
      <w:proofErr w:type="spellStart"/>
      <w:r w:rsidR="009473BF">
        <w:rPr>
          <w:lang w:val="en-US"/>
        </w:rPr>
        <w:t>P_aftergaps</w:t>
      </w:r>
      <w:proofErr w:type="spellEnd"/>
      <w:r w:rsidR="009473BF">
        <w:rPr>
          <w:lang w:val="en-US"/>
        </w:rPr>
        <w:t xml:space="preserve"> and the corresponding P-MPR report is analyzed P-</w:t>
      </w:r>
      <w:proofErr w:type="spellStart"/>
      <w:r w:rsidR="009473BF">
        <w:rPr>
          <w:lang w:val="en-US"/>
        </w:rPr>
        <w:t>MPR_gaps</w:t>
      </w:r>
      <w:proofErr w:type="spellEnd"/>
      <w:r w:rsidR="009473BF">
        <w:rPr>
          <w:lang w:val="en-US"/>
        </w:rPr>
        <w:t>.</w:t>
      </w:r>
      <w:r>
        <w:rPr>
          <w:lang w:val="en-US"/>
        </w:rPr>
        <w:t xml:space="preserve"> </w:t>
      </w:r>
    </w:p>
    <w:p w14:paraId="143BA893" w14:textId="0E1DB268" w:rsidR="009473BF" w:rsidRDefault="009473BF" w:rsidP="0009142E">
      <w:pPr>
        <w:jc w:val="both"/>
        <w:rPr>
          <w:lang w:val="en-US"/>
        </w:rPr>
      </w:pPr>
      <w:r>
        <w:rPr>
          <w:lang w:val="en-US"/>
        </w:rPr>
        <w:t>In the third step, all previously measured values are compared:</w:t>
      </w:r>
    </w:p>
    <w:tbl>
      <w:tblPr>
        <w:tblStyle w:val="TableGrid"/>
        <w:tblW w:w="0" w:type="auto"/>
        <w:jc w:val="center"/>
        <w:tblLook w:val="04A0" w:firstRow="1" w:lastRow="0" w:firstColumn="1" w:lastColumn="0" w:noHBand="0" w:noVBand="1"/>
      </w:tblPr>
      <w:tblGrid>
        <w:gridCol w:w="1924"/>
        <w:gridCol w:w="1924"/>
        <w:gridCol w:w="1924"/>
      </w:tblGrid>
      <w:tr w:rsidR="009473BF" w14:paraId="18F11281" w14:textId="77777777" w:rsidTr="009473BF">
        <w:trPr>
          <w:jc w:val="center"/>
        </w:trPr>
        <w:tc>
          <w:tcPr>
            <w:tcW w:w="1924" w:type="dxa"/>
          </w:tcPr>
          <w:p w14:paraId="0BC1341A" w14:textId="77777777" w:rsidR="009473BF" w:rsidRDefault="009473BF" w:rsidP="0009142E">
            <w:pPr>
              <w:jc w:val="both"/>
              <w:rPr>
                <w:lang w:val="en-US"/>
              </w:rPr>
            </w:pPr>
          </w:p>
        </w:tc>
        <w:tc>
          <w:tcPr>
            <w:tcW w:w="1924" w:type="dxa"/>
          </w:tcPr>
          <w:p w14:paraId="0DF879B4" w14:textId="72F2F92E" w:rsidR="009473BF" w:rsidRPr="009473BF" w:rsidRDefault="009473BF" w:rsidP="0009142E">
            <w:pPr>
              <w:jc w:val="both"/>
              <w:rPr>
                <w:b/>
                <w:bCs/>
                <w:lang w:val="en-US"/>
              </w:rPr>
            </w:pPr>
            <w:r w:rsidRPr="009473BF">
              <w:rPr>
                <w:b/>
                <w:bCs/>
                <w:lang w:val="en-US"/>
              </w:rPr>
              <w:t>Peak EIRP values</w:t>
            </w:r>
          </w:p>
        </w:tc>
        <w:tc>
          <w:tcPr>
            <w:tcW w:w="1924" w:type="dxa"/>
          </w:tcPr>
          <w:p w14:paraId="1061A0F8" w14:textId="3E5564C9" w:rsidR="009473BF" w:rsidRPr="009473BF" w:rsidRDefault="009473BF" w:rsidP="0009142E">
            <w:pPr>
              <w:jc w:val="both"/>
              <w:rPr>
                <w:b/>
                <w:bCs/>
                <w:lang w:val="en-US"/>
              </w:rPr>
            </w:pPr>
            <w:r w:rsidRPr="009473BF">
              <w:rPr>
                <w:b/>
                <w:bCs/>
                <w:lang w:val="en-US"/>
              </w:rPr>
              <w:t>P-MPR report</w:t>
            </w:r>
          </w:p>
        </w:tc>
      </w:tr>
      <w:tr w:rsidR="009473BF" w14:paraId="473B38C6" w14:textId="77777777" w:rsidTr="009473BF">
        <w:trPr>
          <w:jc w:val="center"/>
        </w:trPr>
        <w:tc>
          <w:tcPr>
            <w:tcW w:w="1924" w:type="dxa"/>
          </w:tcPr>
          <w:p w14:paraId="735FAE82" w14:textId="08E15314" w:rsidR="009473BF" w:rsidRPr="009473BF" w:rsidRDefault="009473BF" w:rsidP="0009142E">
            <w:pPr>
              <w:jc w:val="both"/>
              <w:rPr>
                <w:b/>
                <w:bCs/>
                <w:lang w:val="en-US"/>
              </w:rPr>
            </w:pPr>
            <w:r w:rsidRPr="009473BF">
              <w:rPr>
                <w:b/>
                <w:bCs/>
                <w:lang w:val="en-US"/>
              </w:rPr>
              <w:t>Before UL gap</w:t>
            </w:r>
          </w:p>
        </w:tc>
        <w:tc>
          <w:tcPr>
            <w:tcW w:w="1924" w:type="dxa"/>
          </w:tcPr>
          <w:p w14:paraId="38B6B4A7" w14:textId="21215A90" w:rsidR="009473BF" w:rsidRDefault="009473BF" w:rsidP="0009142E">
            <w:pPr>
              <w:jc w:val="both"/>
              <w:rPr>
                <w:lang w:val="en-US"/>
              </w:rPr>
            </w:pPr>
            <w:proofErr w:type="spellStart"/>
            <w:r>
              <w:rPr>
                <w:lang w:val="en-US"/>
              </w:rPr>
              <w:t>P_nogap</w:t>
            </w:r>
            <w:proofErr w:type="spellEnd"/>
          </w:p>
        </w:tc>
        <w:tc>
          <w:tcPr>
            <w:tcW w:w="1924" w:type="dxa"/>
          </w:tcPr>
          <w:p w14:paraId="543D3539" w14:textId="0098C756" w:rsidR="009473BF" w:rsidRDefault="009473BF" w:rsidP="0009142E">
            <w:pPr>
              <w:jc w:val="both"/>
              <w:rPr>
                <w:lang w:val="en-US"/>
              </w:rPr>
            </w:pPr>
            <w:r>
              <w:rPr>
                <w:lang w:val="en-US"/>
              </w:rPr>
              <w:t>P-</w:t>
            </w:r>
            <w:proofErr w:type="spellStart"/>
            <w:r>
              <w:rPr>
                <w:lang w:val="en-US"/>
              </w:rPr>
              <w:t>MPR_nogap</w:t>
            </w:r>
            <w:proofErr w:type="spellEnd"/>
          </w:p>
        </w:tc>
      </w:tr>
      <w:tr w:rsidR="009473BF" w14:paraId="62A5073E" w14:textId="77777777" w:rsidTr="009473BF">
        <w:trPr>
          <w:jc w:val="center"/>
        </w:trPr>
        <w:tc>
          <w:tcPr>
            <w:tcW w:w="1924" w:type="dxa"/>
          </w:tcPr>
          <w:p w14:paraId="45FDEB8E" w14:textId="79D53462" w:rsidR="009473BF" w:rsidRPr="009473BF" w:rsidRDefault="009473BF" w:rsidP="0009142E">
            <w:pPr>
              <w:jc w:val="both"/>
              <w:rPr>
                <w:b/>
                <w:bCs/>
                <w:lang w:val="en-US"/>
              </w:rPr>
            </w:pPr>
            <w:r w:rsidRPr="009473BF">
              <w:rPr>
                <w:b/>
                <w:bCs/>
                <w:lang w:val="en-US"/>
              </w:rPr>
              <w:t>During UL gap</w:t>
            </w:r>
          </w:p>
        </w:tc>
        <w:tc>
          <w:tcPr>
            <w:tcW w:w="1924" w:type="dxa"/>
          </w:tcPr>
          <w:p w14:paraId="39428871" w14:textId="135F4EC7" w:rsidR="009473BF" w:rsidRDefault="009473BF" w:rsidP="0009142E">
            <w:pPr>
              <w:jc w:val="both"/>
              <w:rPr>
                <w:lang w:val="en-US"/>
              </w:rPr>
            </w:pPr>
            <w:proofErr w:type="spellStart"/>
            <w:r>
              <w:rPr>
                <w:lang w:val="en-US"/>
              </w:rPr>
              <w:t>P_ingaps</w:t>
            </w:r>
            <w:proofErr w:type="spellEnd"/>
          </w:p>
        </w:tc>
        <w:tc>
          <w:tcPr>
            <w:tcW w:w="1924" w:type="dxa"/>
          </w:tcPr>
          <w:p w14:paraId="4879396E" w14:textId="36356F9E" w:rsidR="009473BF" w:rsidRDefault="009473BF" w:rsidP="0009142E">
            <w:pPr>
              <w:jc w:val="both"/>
              <w:rPr>
                <w:lang w:val="en-US"/>
              </w:rPr>
            </w:pPr>
            <w:r>
              <w:rPr>
                <w:lang w:val="en-US"/>
              </w:rPr>
              <w:t>N/A</w:t>
            </w:r>
          </w:p>
        </w:tc>
      </w:tr>
      <w:tr w:rsidR="009473BF" w14:paraId="0560B290" w14:textId="77777777" w:rsidTr="009473BF">
        <w:trPr>
          <w:jc w:val="center"/>
        </w:trPr>
        <w:tc>
          <w:tcPr>
            <w:tcW w:w="1924" w:type="dxa"/>
          </w:tcPr>
          <w:p w14:paraId="7013BCC6" w14:textId="3D78FB15" w:rsidR="009473BF" w:rsidRPr="009473BF" w:rsidRDefault="009473BF" w:rsidP="0009142E">
            <w:pPr>
              <w:jc w:val="both"/>
              <w:rPr>
                <w:b/>
                <w:bCs/>
                <w:lang w:val="en-US"/>
              </w:rPr>
            </w:pPr>
            <w:r w:rsidRPr="009473BF">
              <w:rPr>
                <w:b/>
                <w:bCs/>
                <w:lang w:val="en-US"/>
              </w:rPr>
              <w:t>After UL gap</w:t>
            </w:r>
          </w:p>
        </w:tc>
        <w:tc>
          <w:tcPr>
            <w:tcW w:w="1924" w:type="dxa"/>
          </w:tcPr>
          <w:p w14:paraId="403DDD4F" w14:textId="5B12C938" w:rsidR="009473BF" w:rsidRDefault="009473BF" w:rsidP="0009142E">
            <w:pPr>
              <w:jc w:val="both"/>
              <w:rPr>
                <w:lang w:val="en-US"/>
              </w:rPr>
            </w:pPr>
            <w:proofErr w:type="spellStart"/>
            <w:r>
              <w:rPr>
                <w:lang w:val="en-US"/>
              </w:rPr>
              <w:t>P_aftergaps</w:t>
            </w:r>
            <w:proofErr w:type="spellEnd"/>
          </w:p>
        </w:tc>
        <w:tc>
          <w:tcPr>
            <w:tcW w:w="1924" w:type="dxa"/>
          </w:tcPr>
          <w:p w14:paraId="205FF066" w14:textId="6E00B55D" w:rsidR="009473BF" w:rsidRDefault="009473BF" w:rsidP="0009142E">
            <w:pPr>
              <w:jc w:val="both"/>
              <w:rPr>
                <w:lang w:val="en-US"/>
              </w:rPr>
            </w:pPr>
            <w:r>
              <w:rPr>
                <w:lang w:val="en-US"/>
              </w:rPr>
              <w:t>P-</w:t>
            </w:r>
            <w:proofErr w:type="spellStart"/>
            <w:r>
              <w:rPr>
                <w:lang w:val="en-US"/>
              </w:rPr>
              <w:t>MPR_gaps</w:t>
            </w:r>
            <w:proofErr w:type="spellEnd"/>
          </w:p>
        </w:tc>
      </w:tr>
    </w:tbl>
    <w:p w14:paraId="18794D68" w14:textId="77777777" w:rsidR="009473BF" w:rsidRDefault="009473BF" w:rsidP="0009142E">
      <w:pPr>
        <w:jc w:val="both"/>
        <w:rPr>
          <w:lang w:val="en-US"/>
        </w:rPr>
      </w:pPr>
    </w:p>
    <w:p w14:paraId="1941F800" w14:textId="4D34F731" w:rsidR="00111B95" w:rsidRPr="00C76A8D" w:rsidRDefault="00A835FF" w:rsidP="00C76A8D">
      <w:pPr>
        <w:jc w:val="both"/>
        <w:rPr>
          <w:lang w:val="en-US"/>
        </w:rPr>
      </w:pPr>
      <w:r>
        <w:t xml:space="preserve">The difference between </w:t>
      </w:r>
      <w:proofErr w:type="spellStart"/>
      <w:r>
        <w:t>P_nogap</w:t>
      </w:r>
      <w:proofErr w:type="spellEnd"/>
      <w:r>
        <w:t xml:space="preserve"> and </w:t>
      </w:r>
      <w:proofErr w:type="spellStart"/>
      <w:r>
        <w:t>P_aftergaps</w:t>
      </w:r>
      <w:proofErr w:type="spellEnd"/>
      <w:r>
        <w:t xml:space="preserve"> should show sufficient improvement (</w:t>
      </w:r>
      <w:proofErr w:type="gramStart"/>
      <w:r>
        <w:t>e.g.</w:t>
      </w:r>
      <w:proofErr w:type="gramEnd"/>
      <w:r>
        <w:t xml:space="preserve"> 6 dB) to justify scheduling gaps for this UE.</w:t>
      </w:r>
    </w:p>
    <w:p w14:paraId="12D3D7D8" w14:textId="77777777" w:rsidR="00111B95" w:rsidRDefault="00111B95" w:rsidP="00111B95">
      <w:pPr>
        <w:jc w:val="both"/>
      </w:pPr>
      <w:r>
        <w:t>In the outcome of the test where the UE is in power limitation and with large UL duty cycle, it is expected that for radar equipped UEs: P-MPR(</w:t>
      </w:r>
      <w:proofErr w:type="spellStart"/>
      <w:r>
        <w:t>PHR_</w:t>
      </w:r>
      <w:r w:rsidRPr="00FC66C1">
        <w:rPr>
          <w:sz w:val="10"/>
          <w:szCs w:val="10"/>
        </w:rPr>
        <w:t>FSnogaps</w:t>
      </w:r>
      <w:proofErr w:type="spellEnd"/>
      <w:r w:rsidRPr="005013B2">
        <w:t>)</w:t>
      </w:r>
      <w:r>
        <w:t xml:space="preserve"> = P-MPR(</w:t>
      </w:r>
      <w:proofErr w:type="spellStart"/>
      <w:r>
        <w:t>PHR_</w:t>
      </w:r>
      <w:r w:rsidRPr="00FC66C1">
        <w:rPr>
          <w:sz w:val="10"/>
          <w:szCs w:val="10"/>
        </w:rPr>
        <w:t>Mat_nogaps</w:t>
      </w:r>
      <w:proofErr w:type="spellEnd"/>
      <w:r w:rsidRPr="005013B2">
        <w:t>)</w:t>
      </w:r>
      <w:r>
        <w:t xml:space="preserve"> &lt; P-MPR(</w:t>
      </w:r>
      <w:proofErr w:type="spellStart"/>
      <w:r>
        <w:t>PHR_</w:t>
      </w:r>
      <w:r w:rsidRPr="00FC66C1">
        <w:rPr>
          <w:sz w:val="10"/>
          <w:szCs w:val="10"/>
        </w:rPr>
        <w:t>Mat_gaps</w:t>
      </w:r>
      <w:proofErr w:type="spellEnd"/>
      <w:r w:rsidRPr="005013B2">
        <w:t>)</w:t>
      </w:r>
      <w:r>
        <w:t>; and, for UEs equipped with other means for MPE detection P-MPR(</w:t>
      </w:r>
      <w:proofErr w:type="spellStart"/>
      <w:r>
        <w:t>PHR_</w:t>
      </w:r>
      <w:r w:rsidRPr="00FC66C1">
        <w:rPr>
          <w:sz w:val="10"/>
          <w:szCs w:val="10"/>
        </w:rPr>
        <w:t>FSnogaps</w:t>
      </w:r>
      <w:proofErr w:type="spellEnd"/>
      <w:r w:rsidRPr="005013B2">
        <w:t>)</w:t>
      </w:r>
      <w:r>
        <w:t xml:space="preserve"> = P-MPR(</w:t>
      </w:r>
      <w:proofErr w:type="spellStart"/>
      <w:r>
        <w:t>PHR_</w:t>
      </w:r>
      <w:r w:rsidRPr="00FC66C1">
        <w:rPr>
          <w:sz w:val="10"/>
          <w:szCs w:val="10"/>
        </w:rPr>
        <w:t>Mat_nogaps</w:t>
      </w:r>
      <w:proofErr w:type="spellEnd"/>
      <w:r w:rsidRPr="005013B2">
        <w:t>)</w:t>
      </w:r>
      <w:r>
        <w:t xml:space="preserve"> = P-MPR(</w:t>
      </w:r>
      <w:proofErr w:type="spellStart"/>
      <w:r>
        <w:t>PHR_</w:t>
      </w:r>
      <w:r w:rsidRPr="00FC66C1">
        <w:rPr>
          <w:sz w:val="10"/>
          <w:szCs w:val="10"/>
        </w:rPr>
        <w:t>Mat_gaps</w:t>
      </w:r>
      <w:proofErr w:type="spellEnd"/>
      <w:r>
        <w:t>).</w:t>
      </w:r>
    </w:p>
    <w:p w14:paraId="40C0A19F" w14:textId="3DF87CE6" w:rsidR="002B6907" w:rsidRDefault="002B6907" w:rsidP="002B6907">
      <w:pPr>
        <w:jc w:val="both"/>
        <w:rPr>
          <w:b/>
          <w:bCs/>
        </w:rPr>
      </w:pPr>
      <w:r>
        <w:rPr>
          <w:b/>
          <w:bCs/>
        </w:rPr>
        <w:t>Proposal</w:t>
      </w:r>
      <w:r w:rsidR="00EA03DC">
        <w:rPr>
          <w:b/>
          <w:bCs/>
        </w:rPr>
        <w:t xml:space="preserve"> </w:t>
      </w:r>
      <w:r w:rsidR="00C76A8D">
        <w:rPr>
          <w:b/>
          <w:bCs/>
        </w:rPr>
        <w:t>4</w:t>
      </w:r>
      <w:r>
        <w:rPr>
          <w:b/>
          <w:bCs/>
        </w:rPr>
        <w:t>:</w:t>
      </w:r>
      <w:r w:rsidR="00223801">
        <w:rPr>
          <w:b/>
          <w:bCs/>
        </w:rPr>
        <w:t xml:space="preserve"> Support</w:t>
      </w:r>
      <w:r w:rsidR="00B0296A">
        <w:rPr>
          <w:b/>
          <w:bCs/>
        </w:rPr>
        <w:t xml:space="preserve"> measur</w:t>
      </w:r>
      <w:r w:rsidR="0068388B">
        <w:rPr>
          <w:b/>
          <w:bCs/>
        </w:rPr>
        <w:t xml:space="preserve">ing UE </w:t>
      </w:r>
      <w:r w:rsidR="00C76A8D">
        <w:rPr>
          <w:b/>
          <w:bCs/>
        </w:rPr>
        <w:t xml:space="preserve">in-band </w:t>
      </w:r>
      <w:r w:rsidR="0068388B">
        <w:rPr>
          <w:b/>
          <w:bCs/>
        </w:rPr>
        <w:t>Tx power during the gaps</w:t>
      </w:r>
      <w:r w:rsidR="00223801">
        <w:rPr>
          <w:b/>
          <w:bCs/>
        </w:rPr>
        <w:t>.</w:t>
      </w:r>
    </w:p>
    <w:p w14:paraId="37378FF3" w14:textId="1A69A6B7" w:rsidR="00E34616" w:rsidRDefault="00601FF4" w:rsidP="006F1E98">
      <w:pPr>
        <w:jc w:val="both"/>
        <w:rPr>
          <w:b/>
          <w:bCs/>
          <w:lang w:val="en-US"/>
        </w:rPr>
      </w:pPr>
      <w:r>
        <w:rPr>
          <w:lang w:val="en-US"/>
        </w:rPr>
        <w:t>The test descriptions do not aim at mandating a specific implementation, only at ensuring that the gaps will benefit the particular use case of MPE and ensure a P-MPR improvement for radar UEs.</w:t>
      </w:r>
    </w:p>
    <w:p w14:paraId="188D79BD" w14:textId="17266684" w:rsidR="006F1E98" w:rsidRDefault="006F1E98" w:rsidP="006F1E98">
      <w:pPr>
        <w:jc w:val="both"/>
        <w:rPr>
          <w:b/>
          <w:bCs/>
          <w:lang w:val="en-US"/>
        </w:rPr>
      </w:pPr>
      <w:r w:rsidRPr="00FD29DB">
        <w:rPr>
          <w:b/>
          <w:bCs/>
          <w:lang w:val="en-US"/>
        </w:rPr>
        <w:t xml:space="preserve">Proposal </w:t>
      </w:r>
      <w:r w:rsidR="00E34616">
        <w:rPr>
          <w:b/>
          <w:bCs/>
          <w:lang w:val="en-US"/>
        </w:rPr>
        <w:t>5</w:t>
      </w:r>
      <w:r w:rsidRPr="00FD29DB">
        <w:rPr>
          <w:b/>
          <w:bCs/>
          <w:lang w:val="en-US"/>
        </w:rPr>
        <w:t>: Consider an extra test to validate UEs fulfill current requirements even without UL gaps scheduled.</w:t>
      </w:r>
    </w:p>
    <w:p w14:paraId="068413DE" w14:textId="77777777" w:rsidR="006F1E98" w:rsidRDefault="006F1E98" w:rsidP="006F1E98">
      <w:pPr>
        <w:jc w:val="both"/>
        <w:rPr>
          <w:lang w:val="en-US"/>
        </w:rPr>
      </w:pPr>
      <w:r>
        <w:rPr>
          <w:lang w:val="en-US"/>
        </w:rPr>
        <w:t xml:space="preserve">Test cases for enhancements without the gaps could also be considered for other type of UEs, </w:t>
      </w:r>
      <w:proofErr w:type="gramStart"/>
      <w:r>
        <w:rPr>
          <w:lang w:val="en-US"/>
        </w:rPr>
        <w:t>i.e.</w:t>
      </w:r>
      <w:proofErr w:type="gramEnd"/>
      <w:r>
        <w:rPr>
          <w:lang w:val="en-US"/>
        </w:rPr>
        <w:t xml:space="preserve"> UEs not equipped with radar functionality and embedding other means of body proximity sensing e.g. infra-red sensors, capacitive sensors, etc. </w:t>
      </w:r>
      <w:r>
        <w:rPr>
          <w:lang w:val="en-US"/>
        </w:rPr>
        <w:lastRenderedPageBreak/>
        <w:t>Test with and without phantoms may be considered for such case. In this way also these UEs can show and support similar performance gains with different implementation choice and without need for UL gaps.</w:t>
      </w:r>
    </w:p>
    <w:p w14:paraId="13FAD4B6" w14:textId="2D4D3233" w:rsidR="006F1E98" w:rsidRPr="003D26DA" w:rsidRDefault="006F1E98" w:rsidP="006F1E98">
      <w:pPr>
        <w:jc w:val="both"/>
        <w:rPr>
          <w:b/>
          <w:bCs/>
          <w:lang w:val="en-US"/>
        </w:rPr>
      </w:pPr>
      <w:r w:rsidRPr="00FD29DB">
        <w:rPr>
          <w:b/>
          <w:bCs/>
          <w:lang w:val="en-US"/>
        </w:rPr>
        <w:t xml:space="preserve">Observation </w:t>
      </w:r>
      <w:r w:rsidR="00761A9D">
        <w:rPr>
          <w:b/>
          <w:bCs/>
          <w:lang w:val="en-US"/>
        </w:rPr>
        <w:t>1</w:t>
      </w:r>
      <w:r w:rsidRPr="00FD29DB">
        <w:rPr>
          <w:b/>
          <w:bCs/>
          <w:lang w:val="en-US"/>
        </w:rPr>
        <w:t xml:space="preserve">: </w:t>
      </w:r>
      <w:r>
        <w:rPr>
          <w:b/>
          <w:bCs/>
          <w:lang w:val="en-US"/>
        </w:rPr>
        <w:t>Another test may be defined for UEs embedding other means than radar for body proximity sensing.</w:t>
      </w:r>
    </w:p>
    <w:p w14:paraId="18BF1247" w14:textId="77777777" w:rsidR="006F1E98" w:rsidRDefault="006F1E98" w:rsidP="006F1E98">
      <w:pPr>
        <w:jc w:val="both"/>
        <w:rPr>
          <w:lang w:val="en-US"/>
        </w:rPr>
      </w:pPr>
      <w:r w:rsidRPr="00FD29DB">
        <w:rPr>
          <w:lang w:val="en-US"/>
        </w:rPr>
        <w:t xml:space="preserve">After </w:t>
      </w:r>
      <w:r>
        <w:rPr>
          <w:lang w:val="en-US"/>
        </w:rPr>
        <w:t>considering the testing aspects, the discussion should include how to write the core requirements while also matching with the selected testing approach.</w:t>
      </w:r>
    </w:p>
    <w:p w14:paraId="752CDE32" w14:textId="3637B4B4" w:rsidR="006F1E98" w:rsidRDefault="006F1E98" w:rsidP="006F1E98">
      <w:pPr>
        <w:jc w:val="both"/>
        <w:rPr>
          <w:b/>
          <w:bCs/>
          <w:lang w:val="en-US"/>
        </w:rPr>
      </w:pPr>
      <w:r w:rsidRPr="00FD29DB">
        <w:rPr>
          <w:b/>
          <w:bCs/>
          <w:lang w:val="en-US"/>
        </w:rPr>
        <w:t xml:space="preserve">Proposal </w:t>
      </w:r>
      <w:r w:rsidR="00E34616">
        <w:rPr>
          <w:b/>
          <w:bCs/>
          <w:lang w:val="en-US"/>
        </w:rPr>
        <w:t>6</w:t>
      </w:r>
      <w:r w:rsidRPr="00FD29DB">
        <w:rPr>
          <w:b/>
          <w:bCs/>
          <w:lang w:val="en-US"/>
        </w:rPr>
        <w:t xml:space="preserve">: Further discussion </w:t>
      </w:r>
      <w:r>
        <w:rPr>
          <w:b/>
          <w:bCs/>
          <w:lang w:val="en-US"/>
        </w:rPr>
        <w:t>how to define UE core requirements in addition to the testing aspects</w:t>
      </w:r>
      <w:r w:rsidRPr="00FD29DB">
        <w:rPr>
          <w:b/>
          <w:bCs/>
          <w:lang w:val="en-US"/>
        </w:rPr>
        <w:t>.</w:t>
      </w:r>
    </w:p>
    <w:p w14:paraId="22E384A4" w14:textId="600AC858" w:rsidR="00362CE3" w:rsidRDefault="00CC1AE3" w:rsidP="006F1E98">
      <w:pPr>
        <w:jc w:val="both"/>
        <w:rPr>
          <w:lang w:val="en-US"/>
        </w:rPr>
      </w:pPr>
      <w:r>
        <w:rPr>
          <w:lang w:val="en-US"/>
        </w:rPr>
        <w:t xml:space="preserve">TP to </w:t>
      </w:r>
      <w:r w:rsidR="00362CE3" w:rsidRPr="00362CE3">
        <w:rPr>
          <w:lang w:val="en-US"/>
        </w:rPr>
        <w:t>TR 38.851</w:t>
      </w:r>
      <w:r w:rsidR="00362CE3">
        <w:rPr>
          <w:lang w:val="en-US"/>
        </w:rPr>
        <w:t xml:space="preserve"> Section </w:t>
      </w:r>
      <w:r>
        <w:rPr>
          <w:lang w:val="en-US"/>
        </w:rPr>
        <w:t>6 is proposed in Annex.</w:t>
      </w:r>
    </w:p>
    <w:p w14:paraId="55550B0A" w14:textId="0F770431" w:rsidR="006F1E98" w:rsidRDefault="00D403F4" w:rsidP="006F1E98">
      <w:pPr>
        <w:pStyle w:val="Heading1"/>
        <w:numPr>
          <w:ilvl w:val="0"/>
          <w:numId w:val="14"/>
        </w:numPr>
        <w:tabs>
          <w:tab w:val="num" w:pos="720"/>
        </w:tabs>
        <w:ind w:left="851" w:hanging="851"/>
        <w:jc w:val="both"/>
        <w:rPr>
          <w:lang w:val="en-US"/>
        </w:rPr>
      </w:pPr>
      <w:r>
        <w:rPr>
          <w:lang w:val="en-US"/>
        </w:rPr>
        <w:t>UL gap for coherent UL MIMO</w:t>
      </w:r>
    </w:p>
    <w:p w14:paraId="3A95679C" w14:textId="77777777" w:rsidR="00764E69" w:rsidRDefault="006A27EB" w:rsidP="00764E69">
      <w:pPr>
        <w:jc w:val="both"/>
        <w:rPr>
          <w:lang w:val="en-US"/>
        </w:rPr>
      </w:pPr>
      <w:r>
        <w:rPr>
          <w:lang w:val="en-US"/>
        </w:rPr>
        <w:t>Indeed, w</w:t>
      </w:r>
      <w:r w:rsidRPr="006A27EB">
        <w:rPr>
          <w:lang w:val="en-US"/>
        </w:rPr>
        <w:t xml:space="preserve">e would like to ensure that there are real UE requirement gains if </w:t>
      </w:r>
      <w:r>
        <w:rPr>
          <w:lang w:val="en-US"/>
        </w:rPr>
        <w:t xml:space="preserve">UL </w:t>
      </w:r>
      <w:r w:rsidRPr="006A27EB">
        <w:rPr>
          <w:lang w:val="en-US"/>
        </w:rPr>
        <w:t>gaps</w:t>
      </w:r>
      <w:r>
        <w:rPr>
          <w:lang w:val="en-US"/>
        </w:rPr>
        <w:t xml:space="preserve"> for UL MIMO coherency purpose</w:t>
      </w:r>
      <w:r w:rsidRPr="006A27EB">
        <w:rPr>
          <w:lang w:val="en-US"/>
        </w:rPr>
        <w:t xml:space="preserve"> are introduced</w:t>
      </w:r>
      <w:r>
        <w:rPr>
          <w:lang w:val="en-US"/>
        </w:rPr>
        <w:t xml:space="preserve">, since the aim of this item is to </w:t>
      </w:r>
      <w:r w:rsidRPr="006A27EB">
        <w:rPr>
          <w:lang w:val="en-US"/>
        </w:rPr>
        <w:t>improv</w:t>
      </w:r>
      <w:r>
        <w:rPr>
          <w:lang w:val="en-US"/>
        </w:rPr>
        <w:t>e</w:t>
      </w:r>
      <w:r w:rsidRPr="006A27EB">
        <w:rPr>
          <w:lang w:val="en-US"/>
        </w:rPr>
        <w:t xml:space="preserve"> the UE performance. </w:t>
      </w:r>
      <w:r>
        <w:rPr>
          <w:lang w:val="en-US"/>
        </w:rPr>
        <w:t xml:space="preserve">This item needs to show performance improvement resulting from UL gap introduction, rather than from UL MIMO capability itself. </w:t>
      </w:r>
      <w:r w:rsidRPr="006A27EB">
        <w:rPr>
          <w:lang w:val="en-US"/>
        </w:rPr>
        <w:t xml:space="preserve">The currently analyses have not yet shown the gains in the UE </w:t>
      </w:r>
      <w:r w:rsidR="00B62627" w:rsidRPr="006A27EB">
        <w:rPr>
          <w:lang w:val="en-US"/>
        </w:rPr>
        <w:t>requirements,</w:t>
      </w:r>
      <w:r w:rsidRPr="006A27EB">
        <w:rPr>
          <w:lang w:val="en-US"/>
        </w:rPr>
        <w:t xml:space="preserve"> but </w:t>
      </w:r>
      <w:r w:rsidR="00B62627">
        <w:rPr>
          <w:lang w:val="en-US"/>
        </w:rPr>
        <w:t xml:space="preserve">only </w:t>
      </w:r>
      <w:r w:rsidRPr="006A27EB">
        <w:rPr>
          <w:lang w:val="en-US"/>
        </w:rPr>
        <w:t>that coherent UL MIMO provide gains against non-coherent UL MIMO.</w:t>
      </w:r>
      <w:r w:rsidR="00764E69">
        <w:rPr>
          <w:lang w:val="en-US"/>
        </w:rPr>
        <w:t xml:space="preserve"> </w:t>
      </w:r>
      <w:r w:rsidR="00764E69" w:rsidRPr="00741B11">
        <w:rPr>
          <w:lang w:val="en-US"/>
        </w:rPr>
        <w:t>The gain should be shown between coherent MIMO without the gaps and coherent MIMO with the gaps.</w:t>
      </w:r>
    </w:p>
    <w:p w14:paraId="10B49182" w14:textId="59B89077" w:rsidR="006A27EB" w:rsidRPr="00764E69" w:rsidRDefault="00764E69" w:rsidP="006A27EB">
      <w:pPr>
        <w:jc w:val="both"/>
        <w:rPr>
          <w:b/>
          <w:bCs/>
          <w:lang w:val="en-US"/>
        </w:rPr>
      </w:pPr>
      <w:r>
        <w:rPr>
          <w:b/>
          <w:bCs/>
          <w:lang w:val="en-US"/>
        </w:rPr>
        <w:t xml:space="preserve">Observation </w:t>
      </w:r>
      <w:r w:rsidR="00761A9D">
        <w:rPr>
          <w:b/>
          <w:bCs/>
          <w:lang w:val="en-US"/>
        </w:rPr>
        <w:t>2</w:t>
      </w:r>
      <w:r>
        <w:rPr>
          <w:b/>
          <w:bCs/>
          <w:lang w:val="en-US"/>
        </w:rPr>
        <w:t xml:space="preserve">: Gains should be shown </w:t>
      </w:r>
      <w:r w:rsidRPr="00764E69">
        <w:rPr>
          <w:b/>
          <w:bCs/>
          <w:lang w:val="en-US"/>
        </w:rPr>
        <w:t>between coherent MIMO without the gaps and coherent MIMO with the gaps</w:t>
      </w:r>
      <w:r>
        <w:rPr>
          <w:b/>
          <w:bCs/>
          <w:lang w:val="en-US"/>
        </w:rPr>
        <w:t>.</w:t>
      </w:r>
    </w:p>
    <w:p w14:paraId="7A3EE6CA" w14:textId="77777777" w:rsidR="00181907" w:rsidRPr="00741B11" w:rsidRDefault="00181907" w:rsidP="00181907">
      <w:pPr>
        <w:jc w:val="both"/>
        <w:rPr>
          <w:lang w:val="en-US"/>
        </w:rPr>
      </w:pPr>
      <w:r w:rsidRPr="00741B11">
        <w:rPr>
          <w:lang w:val="en-US"/>
        </w:rPr>
        <w:t xml:space="preserve">In </w:t>
      </w:r>
      <w:r w:rsidR="004C429B">
        <w:rPr>
          <w:lang w:val="en-US"/>
        </w:rPr>
        <w:t xml:space="preserve">the </w:t>
      </w:r>
      <w:r w:rsidRPr="00741B11">
        <w:rPr>
          <w:lang w:val="en-US"/>
        </w:rPr>
        <w:t>WF</w:t>
      </w:r>
      <w:r w:rsidR="004C429B">
        <w:rPr>
          <w:lang w:val="en-US"/>
        </w:rPr>
        <w:t xml:space="preserve"> </w:t>
      </w:r>
      <w:r w:rsidRPr="00741B11">
        <w:rPr>
          <w:lang w:val="en-US"/>
        </w:rPr>
        <w:t>[</w:t>
      </w:r>
      <w:r>
        <w:rPr>
          <w:lang w:val="en-US"/>
        </w:rPr>
        <w:t>2</w:t>
      </w:r>
      <w:r w:rsidRPr="00741B11">
        <w:rPr>
          <w:lang w:val="en-US"/>
        </w:rPr>
        <w:t xml:space="preserve">], </w:t>
      </w:r>
      <w:r w:rsidR="004C429B">
        <w:rPr>
          <w:lang w:val="en-US"/>
        </w:rPr>
        <w:t xml:space="preserve">the </w:t>
      </w:r>
      <w:r w:rsidRPr="00741B11">
        <w:rPr>
          <w:lang w:val="en-US"/>
        </w:rPr>
        <w:t>gap type is agreed as:</w:t>
      </w:r>
    </w:p>
    <w:p w14:paraId="5A28C6EC" w14:textId="77777777" w:rsidR="00181907" w:rsidRPr="00741B11" w:rsidRDefault="00181907" w:rsidP="00181907">
      <w:pPr>
        <w:jc w:val="both"/>
        <w:rPr>
          <w:lang w:val="en-US"/>
        </w:rPr>
      </w:pPr>
      <w:r w:rsidRPr="00741B11">
        <w:rPr>
          <w:lang w:val="en-US"/>
        </w:rPr>
        <w:t>•</w:t>
      </w:r>
      <w:r w:rsidRPr="00741B11">
        <w:rPr>
          <w:lang w:val="en-US"/>
        </w:rPr>
        <w:tab/>
        <w:t>Type 1: No UL scheduling during the gap is needed. NW can assign those resources to other UE for UL transmission.</w:t>
      </w:r>
    </w:p>
    <w:p w14:paraId="6964292B" w14:textId="77777777" w:rsidR="00181907" w:rsidRDefault="00181907" w:rsidP="006A27EB">
      <w:pPr>
        <w:jc w:val="both"/>
        <w:rPr>
          <w:lang w:val="en-US"/>
        </w:rPr>
      </w:pPr>
      <w:r w:rsidRPr="00741B11">
        <w:rPr>
          <w:lang w:val="en-US"/>
        </w:rPr>
        <w:t>•</w:t>
      </w:r>
      <w:r w:rsidRPr="00741B11">
        <w:rPr>
          <w:lang w:val="en-US"/>
        </w:rPr>
        <w:tab/>
        <w:t>Type 2: UL scheduling, including dedicated time and frequency resources reserved for self-calibration and monitoring, during the gap is needed. NW cannot assign those resources to other UE for UL transmission.</w:t>
      </w:r>
      <w:r w:rsidR="004C429B">
        <w:rPr>
          <w:lang w:val="en-US"/>
        </w:rPr>
        <w:t xml:space="preserve"> </w:t>
      </w:r>
    </w:p>
    <w:p w14:paraId="428C43DE" w14:textId="77777777" w:rsidR="00741B11" w:rsidRDefault="00334916" w:rsidP="006A27EB">
      <w:pPr>
        <w:jc w:val="both"/>
        <w:rPr>
          <w:lang w:val="en-US"/>
        </w:rPr>
      </w:pPr>
      <w:r>
        <w:rPr>
          <w:lang w:val="en-US"/>
        </w:rPr>
        <w:t>While t</w:t>
      </w:r>
      <w:r w:rsidR="00741B11" w:rsidRPr="00741B11">
        <w:rPr>
          <w:lang w:val="en-US"/>
        </w:rPr>
        <w:t>he impact on UL degradation is clear for type 1 and type 2</w:t>
      </w:r>
      <w:r>
        <w:rPr>
          <w:lang w:val="en-US"/>
        </w:rPr>
        <w:t>, t</w:t>
      </w:r>
      <w:r w:rsidR="00741B11" w:rsidRPr="00741B11">
        <w:rPr>
          <w:lang w:val="en-US"/>
        </w:rPr>
        <w:t xml:space="preserve">he performance gain is what should be studied further. Type 2 </w:t>
      </w:r>
      <w:r>
        <w:rPr>
          <w:lang w:val="en-US"/>
        </w:rPr>
        <w:t>may</w:t>
      </w:r>
      <w:r w:rsidR="00741B11" w:rsidRPr="00741B11">
        <w:rPr>
          <w:lang w:val="en-US"/>
        </w:rPr>
        <w:t xml:space="preserve"> be used for UL MIMO and will minimize UL degradation </w:t>
      </w:r>
      <w:r>
        <w:rPr>
          <w:lang w:val="en-US"/>
        </w:rPr>
        <w:t>if</w:t>
      </w:r>
      <w:r w:rsidR="00741B11" w:rsidRPr="00741B11">
        <w:rPr>
          <w:lang w:val="en-US"/>
        </w:rPr>
        <w:t xml:space="preserve"> gains in UE requirements </w:t>
      </w:r>
      <w:r>
        <w:rPr>
          <w:lang w:val="en-US"/>
        </w:rPr>
        <w:t>are</w:t>
      </w:r>
      <w:r w:rsidR="00741B11" w:rsidRPr="00741B11">
        <w:rPr>
          <w:lang w:val="en-US"/>
        </w:rPr>
        <w:t xml:space="preserve"> shown and later ensured.</w:t>
      </w:r>
    </w:p>
    <w:p w14:paraId="1A146F0C" w14:textId="77777777" w:rsidR="006F1E98" w:rsidRDefault="006F1E98" w:rsidP="006F1E98">
      <w:pPr>
        <w:pStyle w:val="Heading1"/>
        <w:numPr>
          <w:ilvl w:val="0"/>
          <w:numId w:val="14"/>
        </w:numPr>
        <w:tabs>
          <w:tab w:val="num" w:pos="720"/>
        </w:tabs>
        <w:ind w:left="851" w:hanging="851"/>
        <w:jc w:val="both"/>
        <w:rPr>
          <w:lang w:val="en-US"/>
        </w:rPr>
      </w:pPr>
      <w:r>
        <w:rPr>
          <w:lang w:val="en-US"/>
        </w:rPr>
        <w:t>Conclusion</w:t>
      </w:r>
    </w:p>
    <w:p w14:paraId="1CF4D935" w14:textId="77777777" w:rsidR="006F1E98" w:rsidRDefault="006F1E98" w:rsidP="006F1E98">
      <w:pPr>
        <w:jc w:val="both"/>
      </w:pPr>
      <w:r>
        <w:t>In this contribution, we made the following proposals and observations:</w:t>
      </w:r>
    </w:p>
    <w:p w14:paraId="1B42F513" w14:textId="77777777" w:rsidR="00004E85" w:rsidRPr="00CD59B9" w:rsidRDefault="00004E85" w:rsidP="00004E85">
      <w:pPr>
        <w:jc w:val="both"/>
        <w:rPr>
          <w:b/>
          <w:bCs/>
          <w:iCs/>
          <w:lang w:val="en-US"/>
        </w:rPr>
      </w:pPr>
      <w:r w:rsidRPr="00CD59B9">
        <w:rPr>
          <w:b/>
          <w:bCs/>
          <w:iCs/>
          <w:lang w:val="en-US"/>
        </w:rPr>
        <w:t xml:space="preserve">Proposal 1: </w:t>
      </w:r>
      <w:r>
        <w:rPr>
          <w:b/>
          <w:bCs/>
          <w:iCs/>
          <w:lang w:val="en-US"/>
        </w:rPr>
        <w:t>Support X being at least 6 dB (Option 1).</w:t>
      </w:r>
    </w:p>
    <w:p w14:paraId="72C09F48" w14:textId="62AB9500" w:rsidR="00004E85" w:rsidRDefault="00004E85" w:rsidP="00004E85">
      <w:pPr>
        <w:jc w:val="both"/>
        <w:rPr>
          <w:b/>
          <w:bCs/>
          <w:iCs/>
          <w:lang w:val="en-US"/>
        </w:rPr>
      </w:pPr>
      <w:r w:rsidRPr="00CD59B9">
        <w:rPr>
          <w:b/>
          <w:bCs/>
          <w:iCs/>
          <w:lang w:val="en-US"/>
        </w:rPr>
        <w:t>Proposal 2:</w:t>
      </w:r>
      <w:r>
        <w:rPr>
          <w:b/>
          <w:bCs/>
          <w:iCs/>
          <w:lang w:val="en-US"/>
        </w:rPr>
        <w:t xml:space="preserve"> Support Y being the relative value of gain (Option 2).</w:t>
      </w:r>
    </w:p>
    <w:p w14:paraId="5B793CF8" w14:textId="77777777" w:rsidR="00004E85" w:rsidRPr="00E13DBF" w:rsidRDefault="00004E85" w:rsidP="00004E85">
      <w:pPr>
        <w:jc w:val="both"/>
        <w:rPr>
          <w:b/>
          <w:bCs/>
          <w:lang w:val="en-US"/>
        </w:rPr>
      </w:pPr>
      <w:r w:rsidRPr="5D17C25F">
        <w:rPr>
          <w:b/>
          <w:bCs/>
          <w:lang w:val="en-US"/>
        </w:rPr>
        <w:t xml:space="preserve">Proposal 3: Ensure value of peak EIRP without the gaps is above a threshold, </w:t>
      </w:r>
      <w:proofErr w:type="gramStart"/>
      <w:r w:rsidRPr="5D17C25F">
        <w:rPr>
          <w:b/>
          <w:bCs/>
          <w:lang w:val="en-US"/>
        </w:rPr>
        <w:t>e.g.</w:t>
      </w:r>
      <w:proofErr w:type="gramEnd"/>
      <w:r w:rsidRPr="5D17C25F">
        <w:rPr>
          <w:b/>
          <w:bCs/>
          <w:lang w:val="en-US"/>
        </w:rPr>
        <w:t xml:space="preserve"> above 23 dBm.</w:t>
      </w:r>
    </w:p>
    <w:p w14:paraId="307A360B" w14:textId="77777777" w:rsidR="00761A9D" w:rsidRDefault="00761A9D" w:rsidP="00761A9D">
      <w:pPr>
        <w:jc w:val="both"/>
        <w:rPr>
          <w:b/>
          <w:bCs/>
        </w:rPr>
      </w:pPr>
      <w:r>
        <w:rPr>
          <w:b/>
          <w:bCs/>
        </w:rPr>
        <w:t>Proposal 4: Support measuring UE in-band Tx power during the gaps.</w:t>
      </w:r>
    </w:p>
    <w:p w14:paraId="2A318B83" w14:textId="77777777" w:rsidR="00761A9D" w:rsidRDefault="00761A9D" w:rsidP="00761A9D">
      <w:pPr>
        <w:jc w:val="both"/>
        <w:rPr>
          <w:b/>
          <w:bCs/>
          <w:lang w:val="en-US"/>
        </w:rPr>
      </w:pPr>
      <w:r w:rsidRPr="00FD29DB">
        <w:rPr>
          <w:b/>
          <w:bCs/>
          <w:lang w:val="en-US"/>
        </w:rPr>
        <w:t xml:space="preserve">Proposal </w:t>
      </w:r>
      <w:r>
        <w:rPr>
          <w:b/>
          <w:bCs/>
          <w:lang w:val="en-US"/>
        </w:rPr>
        <w:t>5</w:t>
      </w:r>
      <w:r w:rsidRPr="00FD29DB">
        <w:rPr>
          <w:b/>
          <w:bCs/>
          <w:lang w:val="en-US"/>
        </w:rPr>
        <w:t>: Consider an extra test to validate UEs fulfill current requirements even without UL gaps scheduled.</w:t>
      </w:r>
    </w:p>
    <w:p w14:paraId="2A6D646D" w14:textId="77777777" w:rsidR="00761A9D" w:rsidRPr="003D26DA" w:rsidRDefault="00761A9D" w:rsidP="00761A9D">
      <w:pPr>
        <w:jc w:val="both"/>
        <w:rPr>
          <w:b/>
          <w:bCs/>
          <w:lang w:val="en-US"/>
        </w:rPr>
      </w:pPr>
      <w:r w:rsidRPr="00FD29DB">
        <w:rPr>
          <w:b/>
          <w:bCs/>
          <w:lang w:val="en-US"/>
        </w:rPr>
        <w:t xml:space="preserve">Observation </w:t>
      </w:r>
      <w:r>
        <w:rPr>
          <w:b/>
          <w:bCs/>
          <w:lang w:val="en-US"/>
        </w:rPr>
        <w:t>1</w:t>
      </w:r>
      <w:r w:rsidRPr="00FD29DB">
        <w:rPr>
          <w:b/>
          <w:bCs/>
          <w:lang w:val="en-US"/>
        </w:rPr>
        <w:t xml:space="preserve">: </w:t>
      </w:r>
      <w:r>
        <w:rPr>
          <w:b/>
          <w:bCs/>
          <w:lang w:val="en-US"/>
        </w:rPr>
        <w:t>Another test may be defined for UEs embedding other means than radar for body proximity sensing.</w:t>
      </w:r>
    </w:p>
    <w:p w14:paraId="73308D7E" w14:textId="77777777" w:rsidR="00761A9D" w:rsidRDefault="00761A9D" w:rsidP="00761A9D">
      <w:pPr>
        <w:jc w:val="both"/>
        <w:rPr>
          <w:b/>
          <w:bCs/>
          <w:lang w:val="en-US"/>
        </w:rPr>
      </w:pPr>
      <w:r w:rsidRPr="00FD29DB">
        <w:rPr>
          <w:b/>
          <w:bCs/>
          <w:lang w:val="en-US"/>
        </w:rPr>
        <w:t xml:space="preserve">Proposal </w:t>
      </w:r>
      <w:r>
        <w:rPr>
          <w:b/>
          <w:bCs/>
          <w:lang w:val="en-US"/>
        </w:rPr>
        <w:t>6</w:t>
      </w:r>
      <w:r w:rsidRPr="00FD29DB">
        <w:rPr>
          <w:b/>
          <w:bCs/>
          <w:lang w:val="en-US"/>
        </w:rPr>
        <w:t xml:space="preserve">: Further discussion </w:t>
      </w:r>
      <w:r>
        <w:rPr>
          <w:b/>
          <w:bCs/>
          <w:lang w:val="en-US"/>
        </w:rPr>
        <w:t>how to define UE core requirements in addition to the testing aspects</w:t>
      </w:r>
      <w:r w:rsidRPr="00FD29DB">
        <w:rPr>
          <w:b/>
          <w:bCs/>
          <w:lang w:val="en-US"/>
        </w:rPr>
        <w:t>.</w:t>
      </w:r>
    </w:p>
    <w:p w14:paraId="2D0B9E81" w14:textId="77777777" w:rsidR="00761A9D" w:rsidRPr="00764E69" w:rsidRDefault="00761A9D" w:rsidP="00761A9D">
      <w:pPr>
        <w:jc w:val="both"/>
        <w:rPr>
          <w:b/>
          <w:bCs/>
          <w:lang w:val="en-US"/>
        </w:rPr>
      </w:pPr>
      <w:r>
        <w:rPr>
          <w:b/>
          <w:bCs/>
          <w:lang w:val="en-US"/>
        </w:rPr>
        <w:t xml:space="preserve">Observation 2: Gains should be shown </w:t>
      </w:r>
      <w:r w:rsidRPr="00764E69">
        <w:rPr>
          <w:b/>
          <w:bCs/>
          <w:lang w:val="en-US"/>
        </w:rPr>
        <w:t>between coherent MIMO without the gaps and coherent MIMO with the gaps</w:t>
      </w:r>
      <w:r>
        <w:rPr>
          <w:b/>
          <w:bCs/>
          <w:lang w:val="en-US"/>
        </w:rPr>
        <w:t>.</w:t>
      </w:r>
    </w:p>
    <w:p w14:paraId="6466882C" w14:textId="77777777" w:rsidR="006F1E98" w:rsidRPr="00786FED" w:rsidRDefault="006F1E98" w:rsidP="006F1E98">
      <w:pPr>
        <w:pStyle w:val="Heading1"/>
        <w:jc w:val="both"/>
        <w:rPr>
          <w:lang w:val="en-US"/>
        </w:rPr>
      </w:pPr>
      <w:r w:rsidRPr="00786FED">
        <w:rPr>
          <w:lang w:val="en-US"/>
        </w:rPr>
        <w:lastRenderedPageBreak/>
        <w:t>References</w:t>
      </w:r>
    </w:p>
    <w:p w14:paraId="4C82F71F" w14:textId="1279F0FA" w:rsidR="006F1E98" w:rsidRDefault="00215ED0" w:rsidP="006F1E98">
      <w:pPr>
        <w:numPr>
          <w:ilvl w:val="0"/>
          <w:numId w:val="13"/>
        </w:numPr>
        <w:overflowPunct/>
        <w:autoSpaceDE/>
        <w:autoSpaceDN/>
        <w:adjustRightInd/>
        <w:spacing w:after="160" w:line="259" w:lineRule="auto"/>
        <w:jc w:val="both"/>
        <w:textAlignment w:val="auto"/>
        <w:rPr>
          <w:lang w:val="en-US"/>
        </w:rPr>
      </w:pPr>
      <w:bookmarkStart w:id="6" w:name="_Hlk71542238"/>
      <w:r w:rsidRPr="00A94B23">
        <w:t>R4-2</w:t>
      </w:r>
      <w:r>
        <w:t>114964</w:t>
      </w:r>
      <w:r w:rsidR="003F0098" w:rsidRPr="003F0098">
        <w:rPr>
          <w:lang w:val="en-US"/>
        </w:rPr>
        <w:t>, WF on FR2 enhancement part 2: UL gap</w:t>
      </w:r>
      <w:r w:rsidR="00AC4B14">
        <w:rPr>
          <w:lang w:val="en-US"/>
        </w:rPr>
        <w:t>s</w:t>
      </w:r>
      <w:r w:rsidR="003F0098" w:rsidRPr="003F0098">
        <w:rPr>
          <w:lang w:val="en-US"/>
        </w:rPr>
        <w:t xml:space="preserve">, Apple (moderator), </w:t>
      </w:r>
      <w:r>
        <w:rPr>
          <w:lang w:val="en-US"/>
        </w:rPr>
        <w:t>August</w:t>
      </w:r>
      <w:r w:rsidR="003F0098" w:rsidRPr="003F0098">
        <w:rPr>
          <w:lang w:val="en-US"/>
        </w:rPr>
        <w:t xml:space="preserve"> 202</w:t>
      </w:r>
      <w:r w:rsidR="00741B11">
        <w:rPr>
          <w:lang w:val="en-US"/>
        </w:rPr>
        <w:t>1</w:t>
      </w:r>
    </w:p>
    <w:p w14:paraId="1D1A9B64" w14:textId="77777777" w:rsidR="00FA2D8E" w:rsidRPr="00EE23E3" w:rsidRDefault="00FA2D8E" w:rsidP="00FA2D8E">
      <w:pPr>
        <w:numPr>
          <w:ilvl w:val="0"/>
          <w:numId w:val="13"/>
        </w:numPr>
        <w:overflowPunct/>
        <w:autoSpaceDE/>
        <w:autoSpaceDN/>
        <w:adjustRightInd/>
        <w:spacing w:after="160" w:line="259" w:lineRule="auto"/>
        <w:jc w:val="both"/>
        <w:textAlignment w:val="auto"/>
        <w:rPr>
          <w:lang w:val="en-US"/>
        </w:rPr>
      </w:pPr>
      <w:r>
        <w:rPr>
          <w:lang w:val="en-US"/>
        </w:rPr>
        <w:t>R4-2103114, “WF on FR2 enhancement part 3: UL gap”, Apple, RAN4 #98-e</w:t>
      </w:r>
    </w:p>
    <w:p w14:paraId="172BBE6A" w14:textId="3AAA46BF" w:rsidR="002249C7" w:rsidRDefault="002249C7" w:rsidP="002249C7">
      <w:pPr>
        <w:pStyle w:val="Heading1"/>
        <w:numPr>
          <w:ilvl w:val="0"/>
          <w:numId w:val="14"/>
        </w:numPr>
        <w:tabs>
          <w:tab w:val="num" w:pos="-1440"/>
        </w:tabs>
        <w:ind w:left="851" w:hanging="851"/>
        <w:jc w:val="both"/>
        <w:rPr>
          <w:lang w:val="en-US"/>
        </w:rPr>
      </w:pPr>
      <w:proofErr w:type="gramStart"/>
      <w:r>
        <w:rPr>
          <w:lang w:val="en-US"/>
        </w:rPr>
        <w:t xml:space="preserve">Annex </w:t>
      </w:r>
      <w:r w:rsidR="00587616">
        <w:rPr>
          <w:lang w:val="en-US"/>
        </w:rPr>
        <w:t>:</w:t>
      </w:r>
      <w:proofErr w:type="gramEnd"/>
      <w:r w:rsidR="00587616">
        <w:rPr>
          <w:lang w:val="en-US"/>
        </w:rPr>
        <w:t xml:space="preserve"> TP for </w:t>
      </w:r>
      <w:r w:rsidR="00587616">
        <w:t>TR38.851 Section 6</w:t>
      </w:r>
    </w:p>
    <w:p w14:paraId="0434B038" w14:textId="77777777" w:rsidR="002249C7" w:rsidRPr="001C79FD" w:rsidRDefault="002249C7" w:rsidP="002249C7">
      <w:pPr>
        <w:pStyle w:val="Heading1"/>
      </w:pPr>
      <w:r w:rsidRPr="001C79FD">
        <w:t>UL gaps for self-calibration and monitoring</w:t>
      </w:r>
    </w:p>
    <w:p w14:paraId="7459014C" w14:textId="77777777" w:rsidR="002249C7" w:rsidRPr="001C79FD" w:rsidRDefault="002249C7" w:rsidP="002249C7">
      <w:pPr>
        <w:pStyle w:val="Heading2"/>
      </w:pPr>
      <w:bookmarkStart w:id="7" w:name="_Toc54181859"/>
      <w:r w:rsidRPr="001C79FD">
        <w:t>6.1</w:t>
      </w:r>
      <w:r w:rsidRPr="001C79FD">
        <w:tab/>
        <w:t>Phase 1</w:t>
      </w:r>
      <w:bookmarkEnd w:id="7"/>
    </w:p>
    <w:p w14:paraId="1593C037" w14:textId="77777777" w:rsidR="002249C7" w:rsidRPr="001C79FD" w:rsidRDefault="002249C7" w:rsidP="002249C7">
      <w:pPr>
        <w:pStyle w:val="Heading3"/>
      </w:pPr>
      <w:bookmarkStart w:id="8" w:name="_Toc54181860"/>
      <w:r w:rsidRPr="001C79FD">
        <w:t>6.1.1</w:t>
      </w:r>
      <w:r w:rsidRPr="001C79FD">
        <w:tab/>
        <w:t>Study of the performance gain over the current baseline</w:t>
      </w:r>
      <w:bookmarkEnd w:id="8"/>
    </w:p>
    <w:p w14:paraId="6041BE58" w14:textId="595B6686" w:rsidR="002249C7" w:rsidRDefault="002249C7" w:rsidP="002249C7">
      <w:pPr>
        <w:pStyle w:val="Heading3"/>
      </w:pPr>
      <w:bookmarkStart w:id="9" w:name="_Toc54181861"/>
      <w:r w:rsidRPr="001C79FD">
        <w:t>6.1.2</w:t>
      </w:r>
      <w:r w:rsidRPr="001C79FD">
        <w:tab/>
        <w:t xml:space="preserve">Study of RF </w:t>
      </w:r>
      <w:r w:rsidRPr="00951557">
        <w:t>performance evaluation/testability related</w:t>
      </w:r>
      <w:r w:rsidRPr="001C79FD">
        <w:t xml:space="preserve"> to UE self-calibration and monitoring</w:t>
      </w:r>
      <w:bookmarkEnd w:id="9"/>
    </w:p>
    <w:p w14:paraId="19E624AD" w14:textId="1F56CD84" w:rsidR="005E4CD9" w:rsidRDefault="005E4CD9" w:rsidP="005E4CD9">
      <w:pPr>
        <w:jc w:val="both"/>
        <w:rPr>
          <w:lang w:val="en-US"/>
        </w:rPr>
      </w:pPr>
      <w:r w:rsidRPr="00951557">
        <w:rPr>
          <w:highlight w:val="yellow"/>
          <w:lang w:val="en-US"/>
        </w:rPr>
        <w:t>The test aims at ensuring that the gaps will benefit the particular use case of MPE and ensure sufficient P-MPR improvement for radar UEs. It is important that the</w:t>
      </w:r>
      <w:r w:rsidRPr="00951557">
        <w:rPr>
          <w:highlight w:val="yellow"/>
        </w:rPr>
        <w:t xml:space="preserve"> test verifies that the UL gaps are yielding enough UE Tx power gain. T</w:t>
      </w:r>
      <w:r w:rsidRPr="00951557">
        <w:rPr>
          <w:highlight w:val="yellow"/>
          <w:lang w:val="en-US"/>
        </w:rPr>
        <w:t>he test procedure needs to prevent artificial gain for example if a UE is backing off more power than needed during the test.</w:t>
      </w:r>
      <w:r w:rsidR="008F0BBE">
        <w:rPr>
          <w:lang w:val="en-US"/>
        </w:rPr>
        <w:t xml:space="preserve"> </w:t>
      </w:r>
    </w:p>
    <w:p w14:paraId="60171492" w14:textId="296B5C22" w:rsidR="008F0BBE" w:rsidRDefault="009F6F8B" w:rsidP="005E4CD9">
      <w:pPr>
        <w:jc w:val="both"/>
        <w:rPr>
          <w:lang w:val="en-US"/>
        </w:rPr>
      </w:pPr>
      <w:r>
        <w:rPr>
          <w:noProof/>
        </w:rPr>
        <w:drawing>
          <wp:inline distT="0" distB="0" distL="0" distR="0" wp14:anchorId="16BA598C" wp14:editId="7CFC9872">
            <wp:extent cx="6115685" cy="31083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5685" cy="3108325"/>
                    </a:xfrm>
                    <a:prstGeom prst="rect">
                      <a:avLst/>
                    </a:prstGeom>
                  </pic:spPr>
                </pic:pic>
              </a:graphicData>
            </a:graphic>
          </wp:inline>
        </w:drawing>
      </w:r>
    </w:p>
    <w:p w14:paraId="2279134D" w14:textId="59505FBE" w:rsidR="005E4CD9" w:rsidRPr="005E4CD9" w:rsidRDefault="00924C0E" w:rsidP="005E4CD9">
      <w:pPr>
        <w:rPr>
          <w:lang w:val="en-US"/>
        </w:rPr>
      </w:pPr>
      <w:r w:rsidRPr="00924C0E">
        <w:rPr>
          <w:highlight w:val="yellow"/>
          <w:lang w:val="en-US"/>
        </w:rPr>
        <w:t xml:space="preserve">Sequence 1 calculates the value UL peak EIRP </w:t>
      </w:r>
      <w:proofErr w:type="spellStart"/>
      <w:r w:rsidRPr="00924C0E">
        <w:rPr>
          <w:highlight w:val="yellow"/>
          <w:lang w:val="en-US"/>
        </w:rPr>
        <w:t>P_nogap</w:t>
      </w:r>
      <w:proofErr w:type="spellEnd"/>
      <w:r w:rsidRPr="00924C0E">
        <w:rPr>
          <w:highlight w:val="yellow"/>
          <w:lang w:val="en-US"/>
        </w:rPr>
        <w:t xml:space="preserve"> and P-</w:t>
      </w:r>
      <w:proofErr w:type="spellStart"/>
      <w:r w:rsidRPr="00924C0E">
        <w:rPr>
          <w:highlight w:val="yellow"/>
          <w:lang w:val="en-US"/>
        </w:rPr>
        <w:t>MPR_nogap</w:t>
      </w:r>
      <w:proofErr w:type="spellEnd"/>
      <w:r w:rsidRPr="00924C0E">
        <w:rPr>
          <w:highlight w:val="yellow"/>
          <w:lang w:val="en-US"/>
        </w:rPr>
        <w:t xml:space="preserve"> in corresponding PHR report. In sequence 2, the UE is scheduled with UL gaps, the peak EIPR is again measured </w:t>
      </w:r>
      <w:proofErr w:type="spellStart"/>
      <w:r w:rsidRPr="00924C0E">
        <w:rPr>
          <w:highlight w:val="yellow"/>
          <w:lang w:val="en-US"/>
        </w:rPr>
        <w:t>P_aftergaps</w:t>
      </w:r>
      <w:proofErr w:type="spellEnd"/>
      <w:r w:rsidRPr="00924C0E">
        <w:rPr>
          <w:highlight w:val="yellow"/>
          <w:lang w:val="en-US"/>
        </w:rPr>
        <w:t xml:space="preserve"> and the corresponding P-MPR report is analyzed P-</w:t>
      </w:r>
      <w:proofErr w:type="spellStart"/>
      <w:r w:rsidRPr="00924C0E">
        <w:rPr>
          <w:highlight w:val="yellow"/>
          <w:lang w:val="en-US"/>
        </w:rPr>
        <w:t>MPR_gaps</w:t>
      </w:r>
      <w:proofErr w:type="spellEnd"/>
      <w:r w:rsidRPr="00924C0E">
        <w:rPr>
          <w:highlight w:val="yellow"/>
          <w:lang w:val="en-US"/>
        </w:rPr>
        <w:t xml:space="preserve">. Furthermore, the peak EIRP of the UE during the gaps is measured </w:t>
      </w:r>
      <w:proofErr w:type="spellStart"/>
      <w:r w:rsidRPr="00924C0E">
        <w:rPr>
          <w:highlight w:val="yellow"/>
          <w:lang w:val="en-US"/>
        </w:rPr>
        <w:t>P_ingaps</w:t>
      </w:r>
      <w:proofErr w:type="spellEnd"/>
      <w:r w:rsidRPr="00924C0E">
        <w:rPr>
          <w:highlight w:val="yellow"/>
          <w:lang w:val="en-US"/>
        </w:rPr>
        <w:t xml:space="preserve"> </w:t>
      </w:r>
      <w:proofErr w:type="gramStart"/>
      <w:r w:rsidRPr="00924C0E">
        <w:rPr>
          <w:highlight w:val="yellow"/>
          <w:lang w:val="en-US"/>
        </w:rPr>
        <w:t>in order to</w:t>
      </w:r>
      <w:proofErr w:type="gramEnd"/>
      <w:r w:rsidRPr="00924C0E">
        <w:rPr>
          <w:highlight w:val="yellow"/>
          <w:lang w:val="en-US"/>
        </w:rPr>
        <w:t xml:space="preserve"> verify that the transmission in-band is below the </w:t>
      </w:r>
      <w:r w:rsidRPr="008D2C17">
        <w:rPr>
          <w:highlight w:val="yellow"/>
          <w:lang w:val="en-US"/>
        </w:rPr>
        <w:t xml:space="preserve">required emission mask during the gap and no other internal calibration is on-going. </w:t>
      </w:r>
      <w:r w:rsidR="00F8568F" w:rsidRPr="008D2C17">
        <w:rPr>
          <w:highlight w:val="yellow"/>
          <w:lang w:val="en-US"/>
        </w:rPr>
        <w:t xml:space="preserve">The verification sequence checks </w:t>
      </w:r>
      <w:r w:rsidR="009F6F8B" w:rsidRPr="008D2C17">
        <w:rPr>
          <w:highlight w:val="yellow"/>
          <w:lang w:val="en-US"/>
        </w:rPr>
        <w:t>that t</w:t>
      </w:r>
      <w:r w:rsidR="009F6F8B" w:rsidRPr="008D2C17">
        <w:rPr>
          <w:highlight w:val="yellow"/>
        </w:rPr>
        <w:t xml:space="preserve">he difference between </w:t>
      </w:r>
      <w:proofErr w:type="spellStart"/>
      <w:r w:rsidR="009F6F8B" w:rsidRPr="008D2C17">
        <w:rPr>
          <w:highlight w:val="yellow"/>
        </w:rPr>
        <w:t>P_nogap</w:t>
      </w:r>
      <w:proofErr w:type="spellEnd"/>
      <w:r w:rsidR="009F6F8B" w:rsidRPr="008D2C17">
        <w:rPr>
          <w:highlight w:val="yellow"/>
        </w:rPr>
        <w:t xml:space="preserve"> and </w:t>
      </w:r>
      <w:proofErr w:type="spellStart"/>
      <w:r w:rsidR="009F6F8B" w:rsidRPr="008D2C17">
        <w:rPr>
          <w:highlight w:val="yellow"/>
        </w:rPr>
        <w:t>P_aftergaps</w:t>
      </w:r>
      <w:proofErr w:type="spellEnd"/>
      <w:r w:rsidR="009F6F8B" w:rsidRPr="008D2C17">
        <w:rPr>
          <w:highlight w:val="yellow"/>
        </w:rPr>
        <w:t xml:space="preserve"> should show sufficient improvement, that the </w:t>
      </w:r>
      <w:proofErr w:type="spellStart"/>
      <w:r w:rsidR="009F6F8B" w:rsidRPr="008D2C17">
        <w:rPr>
          <w:highlight w:val="yellow"/>
        </w:rPr>
        <w:t>P_nogap</w:t>
      </w:r>
      <w:proofErr w:type="spellEnd"/>
      <w:r w:rsidR="009F6F8B" w:rsidRPr="008D2C17">
        <w:rPr>
          <w:highlight w:val="yellow"/>
        </w:rPr>
        <w:t xml:space="preserve"> is in accordance with FCC measurements, that </w:t>
      </w:r>
      <w:proofErr w:type="spellStart"/>
      <w:r w:rsidR="008D2C17" w:rsidRPr="008D2C17">
        <w:rPr>
          <w:highlight w:val="yellow"/>
        </w:rPr>
        <w:t>P_ingap</w:t>
      </w:r>
      <w:proofErr w:type="spellEnd"/>
      <w:r w:rsidR="008D2C17" w:rsidRPr="008D2C17">
        <w:rPr>
          <w:highlight w:val="yellow"/>
        </w:rPr>
        <w:t xml:space="preserve"> is below a threshold, that P-MPR enhancement matches peak EIRP enhancements.</w:t>
      </w:r>
    </w:p>
    <w:p w14:paraId="553010EE" w14:textId="44143138" w:rsidR="002249C7" w:rsidRDefault="002249C7" w:rsidP="002249C7">
      <w:pPr>
        <w:pStyle w:val="Heading3"/>
      </w:pPr>
      <w:bookmarkStart w:id="10" w:name="_Toc54181862"/>
      <w:r w:rsidRPr="001C79FD">
        <w:lastRenderedPageBreak/>
        <w:t>6.1.3</w:t>
      </w:r>
      <w:r w:rsidRPr="001C79FD">
        <w:tab/>
      </w:r>
      <w:r w:rsidRPr="00951557">
        <w:t>Study network impact of UE emissions during UL gap</w:t>
      </w:r>
      <w:bookmarkEnd w:id="10"/>
    </w:p>
    <w:p w14:paraId="55B0F7B3" w14:textId="5411014D" w:rsidR="008F0BBE" w:rsidRPr="008F0BBE" w:rsidRDefault="008F0BBE" w:rsidP="008F0BBE">
      <w:r w:rsidRPr="00951557">
        <w:rPr>
          <w:highlight w:val="yellow"/>
          <w:lang w:val="en-US"/>
        </w:rPr>
        <w:t xml:space="preserve">The test also verifies that the </w:t>
      </w:r>
      <w:r w:rsidRPr="00951557">
        <w:rPr>
          <w:highlight w:val="yellow"/>
        </w:rPr>
        <w:t>improvement is indeed related to body proximity sensing and no other internal calibration is performed during the gaps by monitoring Peak EIRP values during the UL gaps.</w:t>
      </w:r>
    </w:p>
    <w:p w14:paraId="300667EF" w14:textId="77777777" w:rsidR="002249C7" w:rsidRPr="001C79FD" w:rsidRDefault="002249C7" w:rsidP="002249C7">
      <w:pPr>
        <w:pStyle w:val="Heading2"/>
      </w:pPr>
      <w:bookmarkStart w:id="11" w:name="_Toc54181863"/>
      <w:r w:rsidRPr="001C79FD">
        <w:t>6.2</w:t>
      </w:r>
      <w:r w:rsidRPr="001C79FD">
        <w:tab/>
        <w:t>Phase 2</w:t>
      </w:r>
      <w:bookmarkEnd w:id="11"/>
    </w:p>
    <w:p w14:paraId="00CDFDC4" w14:textId="77777777" w:rsidR="002249C7" w:rsidRPr="001C79FD" w:rsidRDefault="002249C7" w:rsidP="002249C7">
      <w:pPr>
        <w:pStyle w:val="Heading3"/>
      </w:pPr>
      <w:bookmarkStart w:id="12" w:name="_Toc54181864"/>
      <w:r w:rsidRPr="001C79FD">
        <w:t>6.2.1</w:t>
      </w:r>
      <w:r w:rsidRPr="001C79FD">
        <w:tab/>
        <w:t>Specification related aspects</w:t>
      </w:r>
      <w:bookmarkEnd w:id="12"/>
    </w:p>
    <w:p w14:paraId="798CF5AE" w14:textId="77777777" w:rsidR="002249C7" w:rsidRPr="001C79FD" w:rsidRDefault="002249C7" w:rsidP="002249C7">
      <w:pPr>
        <w:pStyle w:val="Heading4"/>
      </w:pPr>
      <w:bookmarkStart w:id="13" w:name="_Toc54181865"/>
      <w:r w:rsidRPr="001C79FD">
        <w:t>6.2.1.1</w:t>
      </w:r>
      <w:r w:rsidRPr="001C79FD">
        <w:tab/>
        <w:t>UL gap configuration(s)</w:t>
      </w:r>
      <w:bookmarkEnd w:id="13"/>
    </w:p>
    <w:p w14:paraId="2FBA1E3B" w14:textId="77777777" w:rsidR="002249C7" w:rsidRPr="001C79FD" w:rsidRDefault="002249C7" w:rsidP="002249C7">
      <w:pPr>
        <w:pStyle w:val="Heading4"/>
      </w:pPr>
      <w:bookmarkStart w:id="14" w:name="_Toc54181866"/>
      <w:r w:rsidRPr="001C79FD">
        <w:t>6.2.1.2</w:t>
      </w:r>
      <w:r w:rsidRPr="001C79FD">
        <w:tab/>
        <w:t>UE capability</w:t>
      </w:r>
      <w:bookmarkEnd w:id="14"/>
    </w:p>
    <w:p w14:paraId="122692C8" w14:textId="77777777" w:rsidR="002249C7" w:rsidRPr="001C79FD" w:rsidRDefault="002249C7" w:rsidP="002249C7">
      <w:pPr>
        <w:pStyle w:val="Heading4"/>
      </w:pPr>
      <w:bookmarkStart w:id="15" w:name="_Toc54181867"/>
      <w:r w:rsidRPr="001C79FD">
        <w:t>6.2.1.3</w:t>
      </w:r>
      <w:r w:rsidRPr="001C79FD">
        <w:tab/>
        <w:t>UE interruptions</w:t>
      </w:r>
      <w:bookmarkEnd w:id="15"/>
    </w:p>
    <w:p w14:paraId="6CD9B1DC" w14:textId="77777777" w:rsidR="002249C7" w:rsidRPr="001C79FD" w:rsidRDefault="002249C7" w:rsidP="002249C7">
      <w:pPr>
        <w:pStyle w:val="Heading3"/>
      </w:pPr>
      <w:bookmarkStart w:id="16" w:name="_Toc54181868"/>
      <w:r w:rsidRPr="001C79FD">
        <w:t>6.2.2</w:t>
      </w:r>
      <w:r w:rsidRPr="001C79FD">
        <w:tab/>
        <w:t xml:space="preserve">UE fall back behaviour </w:t>
      </w:r>
      <w:proofErr w:type="gramStart"/>
      <w:r w:rsidRPr="001C79FD">
        <w:t>i.e.</w:t>
      </w:r>
      <w:proofErr w:type="gramEnd"/>
      <w:r w:rsidRPr="001C79FD">
        <w:t xml:space="preserve"> if gaps are not available for UE requesting gaps</w:t>
      </w:r>
      <w:bookmarkEnd w:id="16"/>
    </w:p>
    <w:p w14:paraId="76892F64" w14:textId="77777777" w:rsidR="002249C7" w:rsidRPr="001C79FD" w:rsidRDefault="002249C7" w:rsidP="002249C7">
      <w:pPr>
        <w:pStyle w:val="Heading3"/>
      </w:pPr>
      <w:bookmarkStart w:id="17" w:name="_Toc54181869"/>
      <w:r w:rsidRPr="001C79FD">
        <w:t>6.2.3</w:t>
      </w:r>
      <w:r w:rsidRPr="001C79FD">
        <w:tab/>
        <w:t>Release independence aspects</w:t>
      </w:r>
      <w:bookmarkEnd w:id="17"/>
    </w:p>
    <w:p w14:paraId="6B1E63BC" w14:textId="77777777" w:rsidR="00FA2D8E" w:rsidRDefault="00FA2D8E" w:rsidP="00FA2D8E">
      <w:pPr>
        <w:overflowPunct/>
        <w:autoSpaceDE/>
        <w:autoSpaceDN/>
        <w:adjustRightInd/>
        <w:spacing w:after="160" w:line="259" w:lineRule="auto"/>
        <w:ind w:left="360"/>
        <w:jc w:val="both"/>
        <w:textAlignment w:val="auto"/>
        <w:rPr>
          <w:lang w:val="en-US"/>
        </w:rPr>
      </w:pPr>
    </w:p>
    <w:bookmarkEnd w:id="6"/>
    <w:p w14:paraId="145B15CB" w14:textId="77777777" w:rsidR="006F1E98" w:rsidRPr="006F1E98" w:rsidRDefault="006F1E98" w:rsidP="00E7120C"/>
    <w:sectPr w:rsidR="006F1E98" w:rsidRPr="006F1E98" w:rsidSect="00595C12">
      <w:headerReference w:type="default" r:id="rId16"/>
      <w:footerReference w:type="default" r:id="rId17"/>
      <w:footnotePr>
        <w:numRestart w:val="eachSect"/>
      </w:footnotePr>
      <w:pgSz w:w="11907" w:h="16840" w:code="9"/>
      <w:pgMar w:top="1411" w:right="1138"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AD267" w14:textId="77777777" w:rsidR="00114F00" w:rsidRDefault="00114F00">
      <w:r>
        <w:separator/>
      </w:r>
    </w:p>
    <w:p w14:paraId="75E663F9" w14:textId="77777777" w:rsidR="00114F00" w:rsidRDefault="00114F00"/>
  </w:endnote>
  <w:endnote w:type="continuationSeparator" w:id="0">
    <w:p w14:paraId="7B44E4C2" w14:textId="77777777" w:rsidR="00114F00" w:rsidRDefault="00114F00">
      <w:r>
        <w:continuationSeparator/>
      </w:r>
    </w:p>
    <w:p w14:paraId="1D08DBD1" w14:textId="77777777" w:rsidR="00114F00" w:rsidRDefault="00114F00"/>
  </w:endnote>
  <w:endnote w:type="continuationNotice" w:id="1">
    <w:p w14:paraId="4015E716" w14:textId="77777777" w:rsidR="00114F00" w:rsidRDefault="00114F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92A95" w14:textId="77777777" w:rsidR="00AF77B0" w:rsidRDefault="00AF77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D60A16" w14:textId="77777777" w:rsidR="00114F00" w:rsidRDefault="00114F00">
      <w:r>
        <w:separator/>
      </w:r>
    </w:p>
    <w:p w14:paraId="454D90C2" w14:textId="77777777" w:rsidR="00114F00" w:rsidRDefault="00114F00"/>
  </w:footnote>
  <w:footnote w:type="continuationSeparator" w:id="0">
    <w:p w14:paraId="512FAE79" w14:textId="77777777" w:rsidR="00114F00" w:rsidRDefault="00114F00">
      <w:r>
        <w:continuationSeparator/>
      </w:r>
    </w:p>
    <w:p w14:paraId="2D4545BA" w14:textId="77777777" w:rsidR="00114F00" w:rsidRDefault="00114F00"/>
  </w:footnote>
  <w:footnote w:type="continuationNotice" w:id="1">
    <w:p w14:paraId="2F4A48F7" w14:textId="77777777" w:rsidR="00114F00" w:rsidRDefault="00114F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6A8BC" w14:textId="77777777" w:rsidR="00AF77B0" w:rsidRPr="00B72D39" w:rsidRDefault="00AF77B0" w:rsidP="00B72D3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684FB1"/>
    <w:multiLevelType w:val="hybridMultilevel"/>
    <w:tmpl w:val="9F3E8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733D93"/>
    <w:multiLevelType w:val="hybridMultilevel"/>
    <w:tmpl w:val="03D440B4"/>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9B57E1"/>
    <w:multiLevelType w:val="hybridMultilevel"/>
    <w:tmpl w:val="5896C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14D337A"/>
    <w:multiLevelType w:val="hybridMultilevel"/>
    <w:tmpl w:val="688C4D04"/>
    <w:lvl w:ilvl="0" w:tplc="C89C9F68">
      <w:start w:val="1"/>
      <w:numFmt w:val="decimal"/>
      <w:pStyle w:val="myReference"/>
      <w:lvlText w:val="[%1]"/>
      <w:lvlJc w:val="left"/>
      <w:pPr>
        <w:tabs>
          <w:tab w:val="num" w:pos="-1440"/>
        </w:tabs>
        <w:ind w:left="-1440" w:hanging="360"/>
      </w:pPr>
      <w:rPr>
        <w:rFonts w:hint="default"/>
      </w:rPr>
    </w:lvl>
    <w:lvl w:ilvl="1" w:tplc="EEFCF51E" w:tentative="1">
      <w:start w:val="1"/>
      <w:numFmt w:val="lowerLetter"/>
      <w:lvlText w:val="%2."/>
      <w:lvlJc w:val="left"/>
      <w:pPr>
        <w:tabs>
          <w:tab w:val="num" w:pos="-720"/>
        </w:tabs>
        <w:ind w:left="-720" w:hanging="360"/>
      </w:pPr>
    </w:lvl>
    <w:lvl w:ilvl="2" w:tplc="20CA296A" w:tentative="1">
      <w:start w:val="1"/>
      <w:numFmt w:val="lowerRoman"/>
      <w:lvlText w:val="%3."/>
      <w:lvlJc w:val="right"/>
      <w:pPr>
        <w:tabs>
          <w:tab w:val="num" w:pos="0"/>
        </w:tabs>
        <w:ind w:left="0" w:hanging="180"/>
      </w:pPr>
    </w:lvl>
    <w:lvl w:ilvl="3" w:tplc="30FEDD4A" w:tentative="1">
      <w:start w:val="1"/>
      <w:numFmt w:val="decimal"/>
      <w:lvlText w:val="%4."/>
      <w:lvlJc w:val="left"/>
      <w:pPr>
        <w:tabs>
          <w:tab w:val="num" w:pos="720"/>
        </w:tabs>
        <w:ind w:left="720" w:hanging="360"/>
      </w:pPr>
    </w:lvl>
    <w:lvl w:ilvl="4" w:tplc="E20680AA" w:tentative="1">
      <w:start w:val="1"/>
      <w:numFmt w:val="lowerLetter"/>
      <w:lvlText w:val="%5."/>
      <w:lvlJc w:val="left"/>
      <w:pPr>
        <w:tabs>
          <w:tab w:val="num" w:pos="1440"/>
        </w:tabs>
        <w:ind w:left="1440" w:hanging="360"/>
      </w:pPr>
    </w:lvl>
    <w:lvl w:ilvl="5" w:tplc="65B8D602" w:tentative="1">
      <w:start w:val="1"/>
      <w:numFmt w:val="lowerRoman"/>
      <w:lvlText w:val="%6."/>
      <w:lvlJc w:val="right"/>
      <w:pPr>
        <w:tabs>
          <w:tab w:val="num" w:pos="2160"/>
        </w:tabs>
        <w:ind w:left="2160" w:hanging="180"/>
      </w:pPr>
    </w:lvl>
    <w:lvl w:ilvl="6" w:tplc="8FDA1412" w:tentative="1">
      <w:start w:val="1"/>
      <w:numFmt w:val="decimal"/>
      <w:lvlText w:val="%7."/>
      <w:lvlJc w:val="left"/>
      <w:pPr>
        <w:tabs>
          <w:tab w:val="num" w:pos="2880"/>
        </w:tabs>
        <w:ind w:left="2880" w:hanging="360"/>
      </w:pPr>
    </w:lvl>
    <w:lvl w:ilvl="7" w:tplc="78446746" w:tentative="1">
      <w:start w:val="1"/>
      <w:numFmt w:val="lowerLetter"/>
      <w:lvlText w:val="%8."/>
      <w:lvlJc w:val="left"/>
      <w:pPr>
        <w:tabs>
          <w:tab w:val="num" w:pos="3600"/>
        </w:tabs>
        <w:ind w:left="3600" w:hanging="360"/>
      </w:pPr>
    </w:lvl>
    <w:lvl w:ilvl="8" w:tplc="6B7AC6B6"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2" w15:restartNumberingAfterBreak="0">
    <w:nsid w:val="553E614F"/>
    <w:multiLevelType w:val="hybridMultilevel"/>
    <w:tmpl w:val="1998568E"/>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8AB287D"/>
    <w:multiLevelType w:val="hybridMultilevel"/>
    <w:tmpl w:val="DB8C25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E55720A"/>
    <w:multiLevelType w:val="hybridMultilevel"/>
    <w:tmpl w:val="6ED69E90"/>
    <w:lvl w:ilvl="0" w:tplc="A06E2062">
      <w:start w:val="1"/>
      <w:numFmt w:val="bullet"/>
      <w:lvlText w:val="•"/>
      <w:lvlJc w:val="left"/>
      <w:pPr>
        <w:tabs>
          <w:tab w:val="num" w:pos="720"/>
        </w:tabs>
        <w:ind w:left="720" w:hanging="360"/>
      </w:pPr>
      <w:rPr>
        <w:rFonts w:ascii="Arial" w:hAnsi="Arial" w:hint="default"/>
      </w:rPr>
    </w:lvl>
    <w:lvl w:ilvl="1" w:tplc="CB227C86">
      <w:start w:val="1"/>
      <w:numFmt w:val="bullet"/>
      <w:lvlText w:val="•"/>
      <w:lvlJc w:val="left"/>
      <w:pPr>
        <w:tabs>
          <w:tab w:val="num" w:pos="1440"/>
        </w:tabs>
        <w:ind w:left="1440" w:hanging="360"/>
      </w:pPr>
      <w:rPr>
        <w:rFonts w:ascii="Arial" w:hAnsi="Arial" w:hint="default"/>
      </w:rPr>
    </w:lvl>
    <w:lvl w:ilvl="2" w:tplc="BBF40B02">
      <w:numFmt w:val="bullet"/>
      <w:lvlText w:val="•"/>
      <w:lvlJc w:val="left"/>
      <w:pPr>
        <w:tabs>
          <w:tab w:val="num" w:pos="2160"/>
        </w:tabs>
        <w:ind w:left="2160" w:hanging="360"/>
      </w:pPr>
      <w:rPr>
        <w:rFonts w:ascii="Arial" w:hAnsi="Arial" w:hint="default"/>
      </w:rPr>
    </w:lvl>
    <w:lvl w:ilvl="3" w:tplc="C9322BEA">
      <w:numFmt w:val="bullet"/>
      <w:lvlText w:val="•"/>
      <w:lvlJc w:val="left"/>
      <w:pPr>
        <w:tabs>
          <w:tab w:val="num" w:pos="2880"/>
        </w:tabs>
        <w:ind w:left="2880" w:hanging="360"/>
      </w:pPr>
      <w:rPr>
        <w:rFonts w:ascii="Arial" w:hAnsi="Arial" w:hint="default"/>
      </w:rPr>
    </w:lvl>
    <w:lvl w:ilvl="4" w:tplc="1B2A5ECA" w:tentative="1">
      <w:start w:val="1"/>
      <w:numFmt w:val="bullet"/>
      <w:lvlText w:val="•"/>
      <w:lvlJc w:val="left"/>
      <w:pPr>
        <w:tabs>
          <w:tab w:val="num" w:pos="3600"/>
        </w:tabs>
        <w:ind w:left="3600" w:hanging="360"/>
      </w:pPr>
      <w:rPr>
        <w:rFonts w:ascii="Arial" w:hAnsi="Arial" w:hint="default"/>
      </w:rPr>
    </w:lvl>
    <w:lvl w:ilvl="5" w:tplc="C2641C60" w:tentative="1">
      <w:start w:val="1"/>
      <w:numFmt w:val="bullet"/>
      <w:lvlText w:val="•"/>
      <w:lvlJc w:val="left"/>
      <w:pPr>
        <w:tabs>
          <w:tab w:val="num" w:pos="4320"/>
        </w:tabs>
        <w:ind w:left="4320" w:hanging="360"/>
      </w:pPr>
      <w:rPr>
        <w:rFonts w:ascii="Arial" w:hAnsi="Arial" w:hint="default"/>
      </w:rPr>
    </w:lvl>
    <w:lvl w:ilvl="6" w:tplc="DE144F4C" w:tentative="1">
      <w:start w:val="1"/>
      <w:numFmt w:val="bullet"/>
      <w:lvlText w:val="•"/>
      <w:lvlJc w:val="left"/>
      <w:pPr>
        <w:tabs>
          <w:tab w:val="num" w:pos="5040"/>
        </w:tabs>
        <w:ind w:left="5040" w:hanging="360"/>
      </w:pPr>
      <w:rPr>
        <w:rFonts w:ascii="Arial" w:hAnsi="Arial" w:hint="default"/>
      </w:rPr>
    </w:lvl>
    <w:lvl w:ilvl="7" w:tplc="AD2292D0" w:tentative="1">
      <w:start w:val="1"/>
      <w:numFmt w:val="bullet"/>
      <w:lvlText w:val="•"/>
      <w:lvlJc w:val="left"/>
      <w:pPr>
        <w:tabs>
          <w:tab w:val="num" w:pos="5760"/>
        </w:tabs>
        <w:ind w:left="5760" w:hanging="360"/>
      </w:pPr>
      <w:rPr>
        <w:rFonts w:ascii="Arial" w:hAnsi="Arial" w:hint="default"/>
      </w:rPr>
    </w:lvl>
    <w:lvl w:ilvl="8" w:tplc="DBEEE92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4855DB"/>
    <w:multiLevelType w:val="hybridMultilevel"/>
    <w:tmpl w:val="30A0B508"/>
    <w:lvl w:ilvl="0" w:tplc="3190AE42">
      <w:start w:val="1"/>
      <w:numFmt w:val="bullet"/>
      <w:lvlText w:val="•"/>
      <w:lvlJc w:val="left"/>
      <w:pPr>
        <w:ind w:left="420" w:hanging="420"/>
      </w:pPr>
      <w:rPr>
        <w:rFonts w:ascii="Arial" w:hAnsi="Arial"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5"/>
  </w:num>
  <w:num w:numId="3">
    <w:abstractNumId w:val="19"/>
  </w:num>
  <w:num w:numId="4">
    <w:abstractNumId w:val="3"/>
  </w:num>
  <w:num w:numId="5">
    <w:abstractNumId w:val="1"/>
  </w:num>
  <w:num w:numId="6">
    <w:abstractNumId w:val="17"/>
  </w:num>
  <w:num w:numId="7">
    <w:abstractNumId w:val="13"/>
  </w:num>
  <w:num w:numId="8">
    <w:abstractNumId w:val="15"/>
  </w:num>
  <w:num w:numId="9">
    <w:abstractNumId w:val="4"/>
  </w:num>
  <w:num w:numId="10">
    <w:abstractNumId w:val="10"/>
  </w:num>
  <w:num w:numId="11">
    <w:abstractNumId w:val="20"/>
  </w:num>
  <w:num w:numId="12">
    <w:abstractNumId w:val="8"/>
  </w:num>
  <w:num w:numId="13">
    <w:abstractNumId w:val="11"/>
  </w:num>
  <w:num w:numId="14">
    <w:abstractNumId w:val="7"/>
  </w:num>
  <w:num w:numId="15">
    <w:abstractNumId w:val="16"/>
  </w:num>
  <w:num w:numId="16">
    <w:abstractNumId w:val="14"/>
  </w:num>
  <w:num w:numId="17">
    <w:abstractNumId w:val="18"/>
  </w:num>
  <w:num w:numId="18">
    <w:abstractNumId w:val="12"/>
  </w:num>
  <w:num w:numId="19">
    <w:abstractNumId w:val="2"/>
  </w:num>
  <w:num w:numId="20">
    <w:abstractNumId w:val="6"/>
  </w:num>
  <w:num w:numId="21">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FF4"/>
    <w:rsid w:val="000002FD"/>
    <w:rsid w:val="00000931"/>
    <w:rsid w:val="000012E6"/>
    <w:rsid w:val="00001585"/>
    <w:rsid w:val="000017D0"/>
    <w:rsid w:val="000019EF"/>
    <w:rsid w:val="00002D80"/>
    <w:rsid w:val="000032EA"/>
    <w:rsid w:val="000038A8"/>
    <w:rsid w:val="00003D12"/>
    <w:rsid w:val="00003F57"/>
    <w:rsid w:val="00004E85"/>
    <w:rsid w:val="00005016"/>
    <w:rsid w:val="00005AAD"/>
    <w:rsid w:val="0000612E"/>
    <w:rsid w:val="0000683D"/>
    <w:rsid w:val="00006D3E"/>
    <w:rsid w:val="00006EE7"/>
    <w:rsid w:val="00011083"/>
    <w:rsid w:val="000119C0"/>
    <w:rsid w:val="00012A2A"/>
    <w:rsid w:val="00012CDE"/>
    <w:rsid w:val="00012E0D"/>
    <w:rsid w:val="0001318F"/>
    <w:rsid w:val="00016452"/>
    <w:rsid w:val="0001651D"/>
    <w:rsid w:val="000169CB"/>
    <w:rsid w:val="00016BA0"/>
    <w:rsid w:val="00020FFC"/>
    <w:rsid w:val="00021E7C"/>
    <w:rsid w:val="00022200"/>
    <w:rsid w:val="00022750"/>
    <w:rsid w:val="00022F79"/>
    <w:rsid w:val="00023420"/>
    <w:rsid w:val="00023F41"/>
    <w:rsid w:val="00024555"/>
    <w:rsid w:val="00024DA3"/>
    <w:rsid w:val="000253F5"/>
    <w:rsid w:val="000278FA"/>
    <w:rsid w:val="00030F6A"/>
    <w:rsid w:val="00031689"/>
    <w:rsid w:val="000326AA"/>
    <w:rsid w:val="000329BE"/>
    <w:rsid w:val="00032E33"/>
    <w:rsid w:val="00033224"/>
    <w:rsid w:val="000337B8"/>
    <w:rsid w:val="0003397D"/>
    <w:rsid w:val="00034D1A"/>
    <w:rsid w:val="000357B0"/>
    <w:rsid w:val="000359E5"/>
    <w:rsid w:val="00036334"/>
    <w:rsid w:val="00036490"/>
    <w:rsid w:val="000365EA"/>
    <w:rsid w:val="00036878"/>
    <w:rsid w:val="00040D36"/>
    <w:rsid w:val="00041216"/>
    <w:rsid w:val="0004126F"/>
    <w:rsid w:val="0004145C"/>
    <w:rsid w:val="00041732"/>
    <w:rsid w:val="00041CE6"/>
    <w:rsid w:val="0004250C"/>
    <w:rsid w:val="00043B5D"/>
    <w:rsid w:val="00043D6A"/>
    <w:rsid w:val="00043ED1"/>
    <w:rsid w:val="00044215"/>
    <w:rsid w:val="0004544D"/>
    <w:rsid w:val="0004586A"/>
    <w:rsid w:val="00045CAF"/>
    <w:rsid w:val="00045DD8"/>
    <w:rsid w:val="000466F4"/>
    <w:rsid w:val="00046833"/>
    <w:rsid w:val="00046EDB"/>
    <w:rsid w:val="000473C5"/>
    <w:rsid w:val="000473D7"/>
    <w:rsid w:val="000478FE"/>
    <w:rsid w:val="00050937"/>
    <w:rsid w:val="00050AEA"/>
    <w:rsid w:val="00050CBC"/>
    <w:rsid w:val="00051646"/>
    <w:rsid w:val="00051D7C"/>
    <w:rsid w:val="0005285C"/>
    <w:rsid w:val="00052EEB"/>
    <w:rsid w:val="000534C1"/>
    <w:rsid w:val="000539ED"/>
    <w:rsid w:val="00054A64"/>
    <w:rsid w:val="0005692B"/>
    <w:rsid w:val="000572DA"/>
    <w:rsid w:val="00057323"/>
    <w:rsid w:val="00057D66"/>
    <w:rsid w:val="0006168A"/>
    <w:rsid w:val="000622DA"/>
    <w:rsid w:val="00062329"/>
    <w:rsid w:val="00062576"/>
    <w:rsid w:val="000629D3"/>
    <w:rsid w:val="00062A74"/>
    <w:rsid w:val="00062E33"/>
    <w:rsid w:val="00062FF8"/>
    <w:rsid w:val="00064217"/>
    <w:rsid w:val="00064909"/>
    <w:rsid w:val="00064A6F"/>
    <w:rsid w:val="00065047"/>
    <w:rsid w:val="0006597D"/>
    <w:rsid w:val="0006599A"/>
    <w:rsid w:val="00067C77"/>
    <w:rsid w:val="00067EA6"/>
    <w:rsid w:val="00070485"/>
    <w:rsid w:val="00070D0C"/>
    <w:rsid w:val="00070DF5"/>
    <w:rsid w:val="00071239"/>
    <w:rsid w:val="000714A7"/>
    <w:rsid w:val="00071BE8"/>
    <w:rsid w:val="0007265D"/>
    <w:rsid w:val="00072E10"/>
    <w:rsid w:val="00072E66"/>
    <w:rsid w:val="000732DE"/>
    <w:rsid w:val="00073955"/>
    <w:rsid w:val="0007511F"/>
    <w:rsid w:val="0007518E"/>
    <w:rsid w:val="00075853"/>
    <w:rsid w:val="00075992"/>
    <w:rsid w:val="0007623A"/>
    <w:rsid w:val="0007708D"/>
    <w:rsid w:val="000805E7"/>
    <w:rsid w:val="00082368"/>
    <w:rsid w:val="000826F7"/>
    <w:rsid w:val="00082919"/>
    <w:rsid w:val="000835E1"/>
    <w:rsid w:val="00084453"/>
    <w:rsid w:val="00085008"/>
    <w:rsid w:val="00085D3C"/>
    <w:rsid w:val="000864E9"/>
    <w:rsid w:val="00087522"/>
    <w:rsid w:val="00087602"/>
    <w:rsid w:val="0008772F"/>
    <w:rsid w:val="00087A60"/>
    <w:rsid w:val="000906E6"/>
    <w:rsid w:val="0009083B"/>
    <w:rsid w:val="00090D20"/>
    <w:rsid w:val="0009142E"/>
    <w:rsid w:val="0009263F"/>
    <w:rsid w:val="000933C8"/>
    <w:rsid w:val="00093E30"/>
    <w:rsid w:val="00093E5B"/>
    <w:rsid w:val="0009501F"/>
    <w:rsid w:val="00095A55"/>
    <w:rsid w:val="00096434"/>
    <w:rsid w:val="0009681B"/>
    <w:rsid w:val="00096BF8"/>
    <w:rsid w:val="00096F7C"/>
    <w:rsid w:val="00097131"/>
    <w:rsid w:val="000A0CF0"/>
    <w:rsid w:val="000A1744"/>
    <w:rsid w:val="000A225A"/>
    <w:rsid w:val="000A23F7"/>
    <w:rsid w:val="000A2DCB"/>
    <w:rsid w:val="000A3E8E"/>
    <w:rsid w:val="000A5F53"/>
    <w:rsid w:val="000A609E"/>
    <w:rsid w:val="000A6F38"/>
    <w:rsid w:val="000A798F"/>
    <w:rsid w:val="000B1157"/>
    <w:rsid w:val="000B243F"/>
    <w:rsid w:val="000B2A96"/>
    <w:rsid w:val="000B2FC0"/>
    <w:rsid w:val="000B3041"/>
    <w:rsid w:val="000B3164"/>
    <w:rsid w:val="000B326F"/>
    <w:rsid w:val="000B391E"/>
    <w:rsid w:val="000B3CD8"/>
    <w:rsid w:val="000B4061"/>
    <w:rsid w:val="000B43C6"/>
    <w:rsid w:val="000B4E46"/>
    <w:rsid w:val="000B6124"/>
    <w:rsid w:val="000B7120"/>
    <w:rsid w:val="000B7758"/>
    <w:rsid w:val="000C07A6"/>
    <w:rsid w:val="000C1440"/>
    <w:rsid w:val="000C1AA6"/>
    <w:rsid w:val="000C2176"/>
    <w:rsid w:val="000C25B8"/>
    <w:rsid w:val="000C27D7"/>
    <w:rsid w:val="000C292D"/>
    <w:rsid w:val="000C2EA1"/>
    <w:rsid w:val="000C3C80"/>
    <w:rsid w:val="000C3DCF"/>
    <w:rsid w:val="000C3E78"/>
    <w:rsid w:val="000C401C"/>
    <w:rsid w:val="000C4599"/>
    <w:rsid w:val="000C4AD8"/>
    <w:rsid w:val="000C51AF"/>
    <w:rsid w:val="000C57BB"/>
    <w:rsid w:val="000D0190"/>
    <w:rsid w:val="000D09DE"/>
    <w:rsid w:val="000D21F4"/>
    <w:rsid w:val="000D2475"/>
    <w:rsid w:val="000D2901"/>
    <w:rsid w:val="000D3F6B"/>
    <w:rsid w:val="000D496A"/>
    <w:rsid w:val="000D4E73"/>
    <w:rsid w:val="000D51CA"/>
    <w:rsid w:val="000E1038"/>
    <w:rsid w:val="000E1793"/>
    <w:rsid w:val="000E19C7"/>
    <w:rsid w:val="000E1DC7"/>
    <w:rsid w:val="000E201D"/>
    <w:rsid w:val="000E2852"/>
    <w:rsid w:val="000E33A7"/>
    <w:rsid w:val="000E353B"/>
    <w:rsid w:val="000E3890"/>
    <w:rsid w:val="000E4053"/>
    <w:rsid w:val="000E507D"/>
    <w:rsid w:val="000E526E"/>
    <w:rsid w:val="000E5A96"/>
    <w:rsid w:val="000E5B14"/>
    <w:rsid w:val="000E66BC"/>
    <w:rsid w:val="000E6CF1"/>
    <w:rsid w:val="000E7556"/>
    <w:rsid w:val="000E7883"/>
    <w:rsid w:val="000E78CA"/>
    <w:rsid w:val="000F0202"/>
    <w:rsid w:val="000F0282"/>
    <w:rsid w:val="000F05C6"/>
    <w:rsid w:val="000F0746"/>
    <w:rsid w:val="000F0DC9"/>
    <w:rsid w:val="000F11AD"/>
    <w:rsid w:val="000F1B5A"/>
    <w:rsid w:val="000F1C1E"/>
    <w:rsid w:val="000F1CB4"/>
    <w:rsid w:val="000F2BED"/>
    <w:rsid w:val="000F3666"/>
    <w:rsid w:val="000F39EC"/>
    <w:rsid w:val="000F5653"/>
    <w:rsid w:val="000F64CC"/>
    <w:rsid w:val="000F70F2"/>
    <w:rsid w:val="000F7E0E"/>
    <w:rsid w:val="001001EC"/>
    <w:rsid w:val="00100473"/>
    <w:rsid w:val="00100523"/>
    <w:rsid w:val="00102205"/>
    <w:rsid w:val="001032FE"/>
    <w:rsid w:val="001048F9"/>
    <w:rsid w:val="00104979"/>
    <w:rsid w:val="00104DF9"/>
    <w:rsid w:val="00104E1B"/>
    <w:rsid w:val="0010535D"/>
    <w:rsid w:val="00105617"/>
    <w:rsid w:val="00106374"/>
    <w:rsid w:val="001065D9"/>
    <w:rsid w:val="001072FD"/>
    <w:rsid w:val="00110001"/>
    <w:rsid w:val="0011042F"/>
    <w:rsid w:val="00110AE2"/>
    <w:rsid w:val="001111C1"/>
    <w:rsid w:val="001112DC"/>
    <w:rsid w:val="00111B95"/>
    <w:rsid w:val="00111CC2"/>
    <w:rsid w:val="00112CE7"/>
    <w:rsid w:val="00113A0A"/>
    <w:rsid w:val="001141D7"/>
    <w:rsid w:val="0011498E"/>
    <w:rsid w:val="00114F00"/>
    <w:rsid w:val="00115DDB"/>
    <w:rsid w:val="0011605B"/>
    <w:rsid w:val="0011668A"/>
    <w:rsid w:val="00116B24"/>
    <w:rsid w:val="0011716F"/>
    <w:rsid w:val="00117C6C"/>
    <w:rsid w:val="00120C55"/>
    <w:rsid w:val="00121AB8"/>
    <w:rsid w:val="00121BCC"/>
    <w:rsid w:val="00121C06"/>
    <w:rsid w:val="00122046"/>
    <w:rsid w:val="00122120"/>
    <w:rsid w:val="00122919"/>
    <w:rsid w:val="001236A3"/>
    <w:rsid w:val="001238B2"/>
    <w:rsid w:val="00123AC6"/>
    <w:rsid w:val="00124086"/>
    <w:rsid w:val="00125AAD"/>
    <w:rsid w:val="001268ED"/>
    <w:rsid w:val="00126B33"/>
    <w:rsid w:val="00126FFA"/>
    <w:rsid w:val="00127404"/>
    <w:rsid w:val="0012751C"/>
    <w:rsid w:val="00127F74"/>
    <w:rsid w:val="001301C6"/>
    <w:rsid w:val="001311C2"/>
    <w:rsid w:val="0013249A"/>
    <w:rsid w:val="00134549"/>
    <w:rsid w:val="00134A06"/>
    <w:rsid w:val="00134BAA"/>
    <w:rsid w:val="001353FB"/>
    <w:rsid w:val="00136050"/>
    <w:rsid w:val="0013678C"/>
    <w:rsid w:val="00137B7B"/>
    <w:rsid w:val="00140944"/>
    <w:rsid w:val="001409CF"/>
    <w:rsid w:val="00142148"/>
    <w:rsid w:val="0014240F"/>
    <w:rsid w:val="0014263B"/>
    <w:rsid w:val="00142E9C"/>
    <w:rsid w:val="00143056"/>
    <w:rsid w:val="00143174"/>
    <w:rsid w:val="0014355A"/>
    <w:rsid w:val="00144239"/>
    <w:rsid w:val="00144944"/>
    <w:rsid w:val="00144A33"/>
    <w:rsid w:val="00144F80"/>
    <w:rsid w:val="00146A0D"/>
    <w:rsid w:val="00146B5D"/>
    <w:rsid w:val="001470EE"/>
    <w:rsid w:val="00147A43"/>
    <w:rsid w:val="00147C25"/>
    <w:rsid w:val="00147DDE"/>
    <w:rsid w:val="00150E2D"/>
    <w:rsid w:val="00150F94"/>
    <w:rsid w:val="0015160B"/>
    <w:rsid w:val="00151E16"/>
    <w:rsid w:val="00152DFD"/>
    <w:rsid w:val="0015353E"/>
    <w:rsid w:val="00153BDE"/>
    <w:rsid w:val="001544E0"/>
    <w:rsid w:val="00154C37"/>
    <w:rsid w:val="00154D32"/>
    <w:rsid w:val="00155A53"/>
    <w:rsid w:val="00155D99"/>
    <w:rsid w:val="00156520"/>
    <w:rsid w:val="001571D4"/>
    <w:rsid w:val="00157D88"/>
    <w:rsid w:val="00160223"/>
    <w:rsid w:val="00162F8C"/>
    <w:rsid w:val="00163402"/>
    <w:rsid w:val="00163FF3"/>
    <w:rsid w:val="00164EE9"/>
    <w:rsid w:val="001654EB"/>
    <w:rsid w:val="0016595A"/>
    <w:rsid w:val="00165CB7"/>
    <w:rsid w:val="00166439"/>
    <w:rsid w:val="0016658C"/>
    <w:rsid w:val="00166972"/>
    <w:rsid w:val="00167B21"/>
    <w:rsid w:val="00167F1B"/>
    <w:rsid w:val="00170116"/>
    <w:rsid w:val="00170284"/>
    <w:rsid w:val="0017170D"/>
    <w:rsid w:val="00171EC5"/>
    <w:rsid w:val="00172244"/>
    <w:rsid w:val="001722E4"/>
    <w:rsid w:val="0017255A"/>
    <w:rsid w:val="00172744"/>
    <w:rsid w:val="00172EF5"/>
    <w:rsid w:val="00173053"/>
    <w:rsid w:val="00173493"/>
    <w:rsid w:val="00175B8B"/>
    <w:rsid w:val="001761C1"/>
    <w:rsid w:val="00176D02"/>
    <w:rsid w:val="00177447"/>
    <w:rsid w:val="001777CF"/>
    <w:rsid w:val="0018007B"/>
    <w:rsid w:val="001804A7"/>
    <w:rsid w:val="00181456"/>
    <w:rsid w:val="001816F0"/>
    <w:rsid w:val="00181907"/>
    <w:rsid w:val="00182487"/>
    <w:rsid w:val="00183EEE"/>
    <w:rsid w:val="00184B66"/>
    <w:rsid w:val="00185414"/>
    <w:rsid w:val="00185853"/>
    <w:rsid w:val="0018696D"/>
    <w:rsid w:val="001879A9"/>
    <w:rsid w:val="001905A6"/>
    <w:rsid w:val="0019099F"/>
    <w:rsid w:val="00190F8E"/>
    <w:rsid w:val="001911ED"/>
    <w:rsid w:val="00192A46"/>
    <w:rsid w:val="00192D27"/>
    <w:rsid w:val="00193104"/>
    <w:rsid w:val="001943B0"/>
    <w:rsid w:val="001956E8"/>
    <w:rsid w:val="00195B9E"/>
    <w:rsid w:val="00196546"/>
    <w:rsid w:val="001A026C"/>
    <w:rsid w:val="001A0537"/>
    <w:rsid w:val="001A0E48"/>
    <w:rsid w:val="001A0EDA"/>
    <w:rsid w:val="001A0FA7"/>
    <w:rsid w:val="001A1007"/>
    <w:rsid w:val="001A23D2"/>
    <w:rsid w:val="001A269E"/>
    <w:rsid w:val="001A3965"/>
    <w:rsid w:val="001A436B"/>
    <w:rsid w:val="001A4F26"/>
    <w:rsid w:val="001A62AE"/>
    <w:rsid w:val="001A6521"/>
    <w:rsid w:val="001A6C55"/>
    <w:rsid w:val="001A7019"/>
    <w:rsid w:val="001A70CB"/>
    <w:rsid w:val="001A7895"/>
    <w:rsid w:val="001B2199"/>
    <w:rsid w:val="001B339D"/>
    <w:rsid w:val="001B661C"/>
    <w:rsid w:val="001B6691"/>
    <w:rsid w:val="001B7AB8"/>
    <w:rsid w:val="001B7F30"/>
    <w:rsid w:val="001C10A4"/>
    <w:rsid w:val="001C1598"/>
    <w:rsid w:val="001C23C1"/>
    <w:rsid w:val="001C2A5B"/>
    <w:rsid w:val="001C2F51"/>
    <w:rsid w:val="001C3538"/>
    <w:rsid w:val="001C3631"/>
    <w:rsid w:val="001C3B08"/>
    <w:rsid w:val="001C3CB6"/>
    <w:rsid w:val="001C4D20"/>
    <w:rsid w:val="001C5164"/>
    <w:rsid w:val="001C6B0C"/>
    <w:rsid w:val="001C763E"/>
    <w:rsid w:val="001C767D"/>
    <w:rsid w:val="001D0A3B"/>
    <w:rsid w:val="001D1C10"/>
    <w:rsid w:val="001D273F"/>
    <w:rsid w:val="001D3758"/>
    <w:rsid w:val="001D51EC"/>
    <w:rsid w:val="001D602F"/>
    <w:rsid w:val="001D67DE"/>
    <w:rsid w:val="001D6B56"/>
    <w:rsid w:val="001E0D31"/>
    <w:rsid w:val="001E1BD7"/>
    <w:rsid w:val="001E3991"/>
    <w:rsid w:val="001E3D80"/>
    <w:rsid w:val="001E438D"/>
    <w:rsid w:val="001E4405"/>
    <w:rsid w:val="001E50F2"/>
    <w:rsid w:val="001E5290"/>
    <w:rsid w:val="001E541E"/>
    <w:rsid w:val="001E597F"/>
    <w:rsid w:val="001E5BD8"/>
    <w:rsid w:val="001E60E9"/>
    <w:rsid w:val="001E6212"/>
    <w:rsid w:val="001E728B"/>
    <w:rsid w:val="001F1445"/>
    <w:rsid w:val="001F14E8"/>
    <w:rsid w:val="001F1515"/>
    <w:rsid w:val="001F257B"/>
    <w:rsid w:val="001F2F76"/>
    <w:rsid w:val="001F327C"/>
    <w:rsid w:val="001F35CA"/>
    <w:rsid w:val="001F38EF"/>
    <w:rsid w:val="001F570C"/>
    <w:rsid w:val="001F5772"/>
    <w:rsid w:val="001F5F36"/>
    <w:rsid w:val="001F6253"/>
    <w:rsid w:val="001F647D"/>
    <w:rsid w:val="001F75FA"/>
    <w:rsid w:val="001F768E"/>
    <w:rsid w:val="001F7883"/>
    <w:rsid w:val="001F79D7"/>
    <w:rsid w:val="00200BF4"/>
    <w:rsid w:val="002015DB"/>
    <w:rsid w:val="0020181B"/>
    <w:rsid w:val="00201A36"/>
    <w:rsid w:val="00201EE4"/>
    <w:rsid w:val="00202588"/>
    <w:rsid w:val="00203A32"/>
    <w:rsid w:val="002048BD"/>
    <w:rsid w:val="00205A8A"/>
    <w:rsid w:val="00205AD1"/>
    <w:rsid w:val="00206699"/>
    <w:rsid w:val="00207358"/>
    <w:rsid w:val="00210957"/>
    <w:rsid w:val="00210D00"/>
    <w:rsid w:val="002110AF"/>
    <w:rsid w:val="002126B8"/>
    <w:rsid w:val="00212919"/>
    <w:rsid w:val="002129B6"/>
    <w:rsid w:val="00215402"/>
    <w:rsid w:val="00215568"/>
    <w:rsid w:val="002158E7"/>
    <w:rsid w:val="00215ED0"/>
    <w:rsid w:val="00216AD6"/>
    <w:rsid w:val="00216B99"/>
    <w:rsid w:val="00217189"/>
    <w:rsid w:val="0021732F"/>
    <w:rsid w:val="00217E7E"/>
    <w:rsid w:val="00217FEC"/>
    <w:rsid w:val="00220343"/>
    <w:rsid w:val="00221ECA"/>
    <w:rsid w:val="00221EFF"/>
    <w:rsid w:val="0022329B"/>
    <w:rsid w:val="002232BC"/>
    <w:rsid w:val="00223801"/>
    <w:rsid w:val="00224221"/>
    <w:rsid w:val="0022428B"/>
    <w:rsid w:val="002249C7"/>
    <w:rsid w:val="00224DA2"/>
    <w:rsid w:val="0022608A"/>
    <w:rsid w:val="002260A7"/>
    <w:rsid w:val="00226B64"/>
    <w:rsid w:val="00226C13"/>
    <w:rsid w:val="0022712F"/>
    <w:rsid w:val="0022725F"/>
    <w:rsid w:val="00227411"/>
    <w:rsid w:val="00231062"/>
    <w:rsid w:val="00231159"/>
    <w:rsid w:val="0023115A"/>
    <w:rsid w:val="00233537"/>
    <w:rsid w:val="00233943"/>
    <w:rsid w:val="002340F6"/>
    <w:rsid w:val="00234F90"/>
    <w:rsid w:val="00235486"/>
    <w:rsid w:val="002354EF"/>
    <w:rsid w:val="0023705A"/>
    <w:rsid w:val="0023739B"/>
    <w:rsid w:val="00237626"/>
    <w:rsid w:val="0024102A"/>
    <w:rsid w:val="00241AF2"/>
    <w:rsid w:val="002421B6"/>
    <w:rsid w:val="00242397"/>
    <w:rsid w:val="002426C8"/>
    <w:rsid w:val="00242AE9"/>
    <w:rsid w:val="00242C0A"/>
    <w:rsid w:val="00243022"/>
    <w:rsid w:val="00243792"/>
    <w:rsid w:val="00243D81"/>
    <w:rsid w:val="00243DA3"/>
    <w:rsid w:val="00243EF7"/>
    <w:rsid w:val="0024458D"/>
    <w:rsid w:val="00244ADA"/>
    <w:rsid w:val="00244AE4"/>
    <w:rsid w:val="00244FC1"/>
    <w:rsid w:val="0024558A"/>
    <w:rsid w:val="00245AC2"/>
    <w:rsid w:val="00245B05"/>
    <w:rsid w:val="00245D1B"/>
    <w:rsid w:val="00245F8D"/>
    <w:rsid w:val="002463C5"/>
    <w:rsid w:val="002466E4"/>
    <w:rsid w:val="00246FBA"/>
    <w:rsid w:val="00247049"/>
    <w:rsid w:val="002475CE"/>
    <w:rsid w:val="00247B7F"/>
    <w:rsid w:val="00247BD1"/>
    <w:rsid w:val="00247EB1"/>
    <w:rsid w:val="00250130"/>
    <w:rsid w:val="00250262"/>
    <w:rsid w:val="002503DC"/>
    <w:rsid w:val="0025048D"/>
    <w:rsid w:val="00250538"/>
    <w:rsid w:val="00250544"/>
    <w:rsid w:val="00250565"/>
    <w:rsid w:val="002517C7"/>
    <w:rsid w:val="002526A4"/>
    <w:rsid w:val="00252713"/>
    <w:rsid w:val="00253349"/>
    <w:rsid w:val="00254946"/>
    <w:rsid w:val="00255035"/>
    <w:rsid w:val="0025579A"/>
    <w:rsid w:val="00255C77"/>
    <w:rsid w:val="00257730"/>
    <w:rsid w:val="0025787C"/>
    <w:rsid w:val="00257B9F"/>
    <w:rsid w:val="00260373"/>
    <w:rsid w:val="0026055A"/>
    <w:rsid w:val="0026162C"/>
    <w:rsid w:val="002618BE"/>
    <w:rsid w:val="00263287"/>
    <w:rsid w:val="002637E7"/>
    <w:rsid w:val="002638FD"/>
    <w:rsid w:val="002643EB"/>
    <w:rsid w:val="0026652B"/>
    <w:rsid w:val="00266A0A"/>
    <w:rsid w:val="002676D7"/>
    <w:rsid w:val="00267C91"/>
    <w:rsid w:val="00267E60"/>
    <w:rsid w:val="00270410"/>
    <w:rsid w:val="0027067C"/>
    <w:rsid w:val="00273C6A"/>
    <w:rsid w:val="002746DE"/>
    <w:rsid w:val="00274C4B"/>
    <w:rsid w:val="00274E46"/>
    <w:rsid w:val="00275DA4"/>
    <w:rsid w:val="0027671F"/>
    <w:rsid w:val="0027700E"/>
    <w:rsid w:val="00281458"/>
    <w:rsid w:val="002814EE"/>
    <w:rsid w:val="002817D8"/>
    <w:rsid w:val="00281E9E"/>
    <w:rsid w:val="00283C55"/>
    <w:rsid w:val="00284600"/>
    <w:rsid w:val="0028467C"/>
    <w:rsid w:val="00284FE5"/>
    <w:rsid w:val="0028539F"/>
    <w:rsid w:val="002854CF"/>
    <w:rsid w:val="0028727D"/>
    <w:rsid w:val="00290080"/>
    <w:rsid w:val="0029195F"/>
    <w:rsid w:val="00291C07"/>
    <w:rsid w:val="00291C0E"/>
    <w:rsid w:val="002924B7"/>
    <w:rsid w:val="00292FE9"/>
    <w:rsid w:val="00293994"/>
    <w:rsid w:val="002945D4"/>
    <w:rsid w:val="00295668"/>
    <w:rsid w:val="00296FD9"/>
    <w:rsid w:val="002A08A6"/>
    <w:rsid w:val="002A0C2D"/>
    <w:rsid w:val="002A0C31"/>
    <w:rsid w:val="002A160B"/>
    <w:rsid w:val="002A3861"/>
    <w:rsid w:val="002A3D83"/>
    <w:rsid w:val="002A40B1"/>
    <w:rsid w:val="002A472E"/>
    <w:rsid w:val="002A47A3"/>
    <w:rsid w:val="002A4F73"/>
    <w:rsid w:val="002A55F3"/>
    <w:rsid w:val="002A5B3B"/>
    <w:rsid w:val="002A6D1B"/>
    <w:rsid w:val="002A6DFE"/>
    <w:rsid w:val="002A7085"/>
    <w:rsid w:val="002A7834"/>
    <w:rsid w:val="002B174C"/>
    <w:rsid w:val="002B17A7"/>
    <w:rsid w:val="002B1D9A"/>
    <w:rsid w:val="002B1DE0"/>
    <w:rsid w:val="002B1FBF"/>
    <w:rsid w:val="002B20B8"/>
    <w:rsid w:val="002B26C9"/>
    <w:rsid w:val="002B3305"/>
    <w:rsid w:val="002B38E7"/>
    <w:rsid w:val="002B4B86"/>
    <w:rsid w:val="002B50C1"/>
    <w:rsid w:val="002B51FC"/>
    <w:rsid w:val="002B655B"/>
    <w:rsid w:val="002B6907"/>
    <w:rsid w:val="002C01E2"/>
    <w:rsid w:val="002C14D5"/>
    <w:rsid w:val="002C1955"/>
    <w:rsid w:val="002C1C54"/>
    <w:rsid w:val="002C2141"/>
    <w:rsid w:val="002C2160"/>
    <w:rsid w:val="002C2C43"/>
    <w:rsid w:val="002C3B94"/>
    <w:rsid w:val="002C51E2"/>
    <w:rsid w:val="002C522B"/>
    <w:rsid w:val="002C5256"/>
    <w:rsid w:val="002C531E"/>
    <w:rsid w:val="002C5932"/>
    <w:rsid w:val="002C63D8"/>
    <w:rsid w:val="002C6774"/>
    <w:rsid w:val="002C6BFA"/>
    <w:rsid w:val="002C7980"/>
    <w:rsid w:val="002D04B2"/>
    <w:rsid w:val="002D1CAF"/>
    <w:rsid w:val="002D1F92"/>
    <w:rsid w:val="002D375C"/>
    <w:rsid w:val="002D3A2C"/>
    <w:rsid w:val="002D568E"/>
    <w:rsid w:val="002D5D1C"/>
    <w:rsid w:val="002D641F"/>
    <w:rsid w:val="002D725B"/>
    <w:rsid w:val="002D72D9"/>
    <w:rsid w:val="002D7D4A"/>
    <w:rsid w:val="002E04F9"/>
    <w:rsid w:val="002E0567"/>
    <w:rsid w:val="002E0893"/>
    <w:rsid w:val="002E0A88"/>
    <w:rsid w:val="002E2805"/>
    <w:rsid w:val="002E383E"/>
    <w:rsid w:val="002E4B20"/>
    <w:rsid w:val="002E586D"/>
    <w:rsid w:val="002E6CBE"/>
    <w:rsid w:val="002F0754"/>
    <w:rsid w:val="002F0EAB"/>
    <w:rsid w:val="002F1A62"/>
    <w:rsid w:val="002F1C19"/>
    <w:rsid w:val="002F2228"/>
    <w:rsid w:val="002F4979"/>
    <w:rsid w:val="002F4C27"/>
    <w:rsid w:val="002F4ECE"/>
    <w:rsid w:val="002F50F9"/>
    <w:rsid w:val="002F59D6"/>
    <w:rsid w:val="002F5EEB"/>
    <w:rsid w:val="002F5F8E"/>
    <w:rsid w:val="002F61B6"/>
    <w:rsid w:val="002F638C"/>
    <w:rsid w:val="002F7CDE"/>
    <w:rsid w:val="00300D54"/>
    <w:rsid w:val="00301251"/>
    <w:rsid w:val="00301372"/>
    <w:rsid w:val="00301964"/>
    <w:rsid w:val="0030304B"/>
    <w:rsid w:val="003038B1"/>
    <w:rsid w:val="00303E2A"/>
    <w:rsid w:val="00303E49"/>
    <w:rsid w:val="00305D2D"/>
    <w:rsid w:val="00306771"/>
    <w:rsid w:val="00307019"/>
    <w:rsid w:val="00307046"/>
    <w:rsid w:val="00307B0C"/>
    <w:rsid w:val="00310D65"/>
    <w:rsid w:val="00311B8D"/>
    <w:rsid w:val="003126F8"/>
    <w:rsid w:val="003129A3"/>
    <w:rsid w:val="00313884"/>
    <w:rsid w:val="00313BC3"/>
    <w:rsid w:val="00313DAD"/>
    <w:rsid w:val="00314B6E"/>
    <w:rsid w:val="003150B8"/>
    <w:rsid w:val="00315B06"/>
    <w:rsid w:val="00315EF8"/>
    <w:rsid w:val="003170E1"/>
    <w:rsid w:val="00317C0B"/>
    <w:rsid w:val="00317ED7"/>
    <w:rsid w:val="00322762"/>
    <w:rsid w:val="00322C87"/>
    <w:rsid w:val="00323552"/>
    <w:rsid w:val="00323755"/>
    <w:rsid w:val="00323D61"/>
    <w:rsid w:val="00324436"/>
    <w:rsid w:val="0033080F"/>
    <w:rsid w:val="00330AA6"/>
    <w:rsid w:val="0033109A"/>
    <w:rsid w:val="00331500"/>
    <w:rsid w:val="00331503"/>
    <w:rsid w:val="003316B2"/>
    <w:rsid w:val="003321BB"/>
    <w:rsid w:val="00332E25"/>
    <w:rsid w:val="00334588"/>
    <w:rsid w:val="00334916"/>
    <w:rsid w:val="00334D2A"/>
    <w:rsid w:val="0033507D"/>
    <w:rsid w:val="00335528"/>
    <w:rsid w:val="0033593D"/>
    <w:rsid w:val="00337313"/>
    <w:rsid w:val="00337688"/>
    <w:rsid w:val="0033774B"/>
    <w:rsid w:val="00340B31"/>
    <w:rsid w:val="00340C9C"/>
    <w:rsid w:val="003412B3"/>
    <w:rsid w:val="0034167F"/>
    <w:rsid w:val="0034186D"/>
    <w:rsid w:val="0034187D"/>
    <w:rsid w:val="003429CE"/>
    <w:rsid w:val="0034380B"/>
    <w:rsid w:val="00343C61"/>
    <w:rsid w:val="00343F44"/>
    <w:rsid w:val="00344086"/>
    <w:rsid w:val="0034437E"/>
    <w:rsid w:val="00344B69"/>
    <w:rsid w:val="0034603B"/>
    <w:rsid w:val="003464AA"/>
    <w:rsid w:val="003466EA"/>
    <w:rsid w:val="00346FB4"/>
    <w:rsid w:val="00350196"/>
    <w:rsid w:val="0035047C"/>
    <w:rsid w:val="0035054D"/>
    <w:rsid w:val="003512BF"/>
    <w:rsid w:val="00351625"/>
    <w:rsid w:val="00351AB6"/>
    <w:rsid w:val="00352333"/>
    <w:rsid w:val="00352793"/>
    <w:rsid w:val="00352908"/>
    <w:rsid w:val="00353E59"/>
    <w:rsid w:val="003570F2"/>
    <w:rsid w:val="0035775F"/>
    <w:rsid w:val="00357DF4"/>
    <w:rsid w:val="00357FDA"/>
    <w:rsid w:val="00360266"/>
    <w:rsid w:val="003605A9"/>
    <w:rsid w:val="003605C4"/>
    <w:rsid w:val="003606C5"/>
    <w:rsid w:val="00360902"/>
    <w:rsid w:val="003621A6"/>
    <w:rsid w:val="00362894"/>
    <w:rsid w:val="003628F2"/>
    <w:rsid w:val="00362CE3"/>
    <w:rsid w:val="00362FDB"/>
    <w:rsid w:val="003648B8"/>
    <w:rsid w:val="00365001"/>
    <w:rsid w:val="003663F8"/>
    <w:rsid w:val="00367713"/>
    <w:rsid w:val="00371139"/>
    <w:rsid w:val="00373293"/>
    <w:rsid w:val="00374315"/>
    <w:rsid w:val="003745C8"/>
    <w:rsid w:val="00375209"/>
    <w:rsid w:val="00375488"/>
    <w:rsid w:val="00376A5A"/>
    <w:rsid w:val="00377541"/>
    <w:rsid w:val="00380251"/>
    <w:rsid w:val="00381695"/>
    <w:rsid w:val="00383195"/>
    <w:rsid w:val="003832EA"/>
    <w:rsid w:val="003835BE"/>
    <w:rsid w:val="003838BF"/>
    <w:rsid w:val="00385CF3"/>
    <w:rsid w:val="00385D27"/>
    <w:rsid w:val="0038651D"/>
    <w:rsid w:val="0038795B"/>
    <w:rsid w:val="003879D8"/>
    <w:rsid w:val="00390BCE"/>
    <w:rsid w:val="00391A4A"/>
    <w:rsid w:val="003920DB"/>
    <w:rsid w:val="0039295B"/>
    <w:rsid w:val="00392DE4"/>
    <w:rsid w:val="00393C6B"/>
    <w:rsid w:val="00393D36"/>
    <w:rsid w:val="00393FD2"/>
    <w:rsid w:val="003945B9"/>
    <w:rsid w:val="00394DDA"/>
    <w:rsid w:val="0039665D"/>
    <w:rsid w:val="00396921"/>
    <w:rsid w:val="00396B5F"/>
    <w:rsid w:val="003973D4"/>
    <w:rsid w:val="00397D54"/>
    <w:rsid w:val="003A0266"/>
    <w:rsid w:val="003A07CC"/>
    <w:rsid w:val="003A0C58"/>
    <w:rsid w:val="003A1B84"/>
    <w:rsid w:val="003A44BA"/>
    <w:rsid w:val="003A62F2"/>
    <w:rsid w:val="003A648F"/>
    <w:rsid w:val="003A679B"/>
    <w:rsid w:val="003A742E"/>
    <w:rsid w:val="003A7FB7"/>
    <w:rsid w:val="003B2458"/>
    <w:rsid w:val="003B2745"/>
    <w:rsid w:val="003B30F0"/>
    <w:rsid w:val="003B3358"/>
    <w:rsid w:val="003B33B0"/>
    <w:rsid w:val="003B44BB"/>
    <w:rsid w:val="003B4AD3"/>
    <w:rsid w:val="003B4D9D"/>
    <w:rsid w:val="003B564B"/>
    <w:rsid w:val="003B5890"/>
    <w:rsid w:val="003B5B85"/>
    <w:rsid w:val="003B7306"/>
    <w:rsid w:val="003B7CD8"/>
    <w:rsid w:val="003B7F0A"/>
    <w:rsid w:val="003C0DB4"/>
    <w:rsid w:val="003C1937"/>
    <w:rsid w:val="003C24C5"/>
    <w:rsid w:val="003C2682"/>
    <w:rsid w:val="003C268A"/>
    <w:rsid w:val="003C2D3C"/>
    <w:rsid w:val="003C3BD4"/>
    <w:rsid w:val="003C3C18"/>
    <w:rsid w:val="003C4B6B"/>
    <w:rsid w:val="003C539B"/>
    <w:rsid w:val="003C573F"/>
    <w:rsid w:val="003C5DEE"/>
    <w:rsid w:val="003C6099"/>
    <w:rsid w:val="003C65A3"/>
    <w:rsid w:val="003C714F"/>
    <w:rsid w:val="003C7BB9"/>
    <w:rsid w:val="003D1714"/>
    <w:rsid w:val="003D2D46"/>
    <w:rsid w:val="003D2D8F"/>
    <w:rsid w:val="003D3F8C"/>
    <w:rsid w:val="003D419E"/>
    <w:rsid w:val="003D490F"/>
    <w:rsid w:val="003D61D4"/>
    <w:rsid w:val="003D6285"/>
    <w:rsid w:val="003D7AA1"/>
    <w:rsid w:val="003D7E0A"/>
    <w:rsid w:val="003E0723"/>
    <w:rsid w:val="003E1FD8"/>
    <w:rsid w:val="003E2725"/>
    <w:rsid w:val="003E40E1"/>
    <w:rsid w:val="003E4CBE"/>
    <w:rsid w:val="003E59C7"/>
    <w:rsid w:val="003E7B80"/>
    <w:rsid w:val="003F0098"/>
    <w:rsid w:val="003F03D8"/>
    <w:rsid w:val="003F058D"/>
    <w:rsid w:val="003F089D"/>
    <w:rsid w:val="003F08DE"/>
    <w:rsid w:val="003F171D"/>
    <w:rsid w:val="003F1D1B"/>
    <w:rsid w:val="003F2597"/>
    <w:rsid w:val="003F29E0"/>
    <w:rsid w:val="003F3277"/>
    <w:rsid w:val="003F3F90"/>
    <w:rsid w:val="003F5610"/>
    <w:rsid w:val="003F5E63"/>
    <w:rsid w:val="003F6451"/>
    <w:rsid w:val="003F655F"/>
    <w:rsid w:val="003F76C2"/>
    <w:rsid w:val="003F77B4"/>
    <w:rsid w:val="00400155"/>
    <w:rsid w:val="004004D5"/>
    <w:rsid w:val="004007F0"/>
    <w:rsid w:val="00401A10"/>
    <w:rsid w:val="00401BA3"/>
    <w:rsid w:val="00401CB9"/>
    <w:rsid w:val="00401F9F"/>
    <w:rsid w:val="0040288D"/>
    <w:rsid w:val="00403B72"/>
    <w:rsid w:val="0040487A"/>
    <w:rsid w:val="004049B3"/>
    <w:rsid w:val="00404D69"/>
    <w:rsid w:val="004055BF"/>
    <w:rsid w:val="00405FAE"/>
    <w:rsid w:val="004063E0"/>
    <w:rsid w:val="00406432"/>
    <w:rsid w:val="004066FF"/>
    <w:rsid w:val="00407A29"/>
    <w:rsid w:val="00407AC0"/>
    <w:rsid w:val="004105C9"/>
    <w:rsid w:val="00410B74"/>
    <w:rsid w:val="00411AAA"/>
    <w:rsid w:val="00412690"/>
    <w:rsid w:val="00413F94"/>
    <w:rsid w:val="00414704"/>
    <w:rsid w:val="0041514C"/>
    <w:rsid w:val="00415177"/>
    <w:rsid w:val="0041526C"/>
    <w:rsid w:val="0041674C"/>
    <w:rsid w:val="00417D62"/>
    <w:rsid w:val="00420A32"/>
    <w:rsid w:val="00420BAB"/>
    <w:rsid w:val="00420C32"/>
    <w:rsid w:val="004211A2"/>
    <w:rsid w:val="004212EA"/>
    <w:rsid w:val="00421BE7"/>
    <w:rsid w:val="004225FF"/>
    <w:rsid w:val="004226EB"/>
    <w:rsid w:val="00422FE9"/>
    <w:rsid w:val="0042544F"/>
    <w:rsid w:val="00425683"/>
    <w:rsid w:val="004260B5"/>
    <w:rsid w:val="004265A6"/>
    <w:rsid w:val="00426FD8"/>
    <w:rsid w:val="00427497"/>
    <w:rsid w:val="004279BB"/>
    <w:rsid w:val="00430CB4"/>
    <w:rsid w:val="00430F9C"/>
    <w:rsid w:val="004313B2"/>
    <w:rsid w:val="0043160A"/>
    <w:rsid w:val="00431A13"/>
    <w:rsid w:val="00431D1E"/>
    <w:rsid w:val="00431FA5"/>
    <w:rsid w:val="004321CA"/>
    <w:rsid w:val="00432B12"/>
    <w:rsid w:val="00432F53"/>
    <w:rsid w:val="00432F85"/>
    <w:rsid w:val="00433216"/>
    <w:rsid w:val="00433725"/>
    <w:rsid w:val="0043390A"/>
    <w:rsid w:val="00433C84"/>
    <w:rsid w:val="00434412"/>
    <w:rsid w:val="00434BFB"/>
    <w:rsid w:val="00434F71"/>
    <w:rsid w:val="00435A69"/>
    <w:rsid w:val="00435C00"/>
    <w:rsid w:val="00436A60"/>
    <w:rsid w:val="004378DC"/>
    <w:rsid w:val="0044189E"/>
    <w:rsid w:val="004420F8"/>
    <w:rsid w:val="004420FC"/>
    <w:rsid w:val="004422DB"/>
    <w:rsid w:val="00442458"/>
    <w:rsid w:val="00442735"/>
    <w:rsid w:val="004434F2"/>
    <w:rsid w:val="00444AEC"/>
    <w:rsid w:val="004462CC"/>
    <w:rsid w:val="00446768"/>
    <w:rsid w:val="00447648"/>
    <w:rsid w:val="00450E12"/>
    <w:rsid w:val="0045136E"/>
    <w:rsid w:val="004517B3"/>
    <w:rsid w:val="004519C4"/>
    <w:rsid w:val="0045201E"/>
    <w:rsid w:val="00452AD1"/>
    <w:rsid w:val="00452B22"/>
    <w:rsid w:val="0045333B"/>
    <w:rsid w:val="00453CDE"/>
    <w:rsid w:val="00453D56"/>
    <w:rsid w:val="00453E6B"/>
    <w:rsid w:val="004544B6"/>
    <w:rsid w:val="00454FE2"/>
    <w:rsid w:val="00457E77"/>
    <w:rsid w:val="0046071C"/>
    <w:rsid w:val="00461145"/>
    <w:rsid w:val="00461DA8"/>
    <w:rsid w:val="00462AC4"/>
    <w:rsid w:val="004634D0"/>
    <w:rsid w:val="00463786"/>
    <w:rsid w:val="00464305"/>
    <w:rsid w:val="004646F1"/>
    <w:rsid w:val="004648E9"/>
    <w:rsid w:val="00464ED6"/>
    <w:rsid w:val="00465299"/>
    <w:rsid w:val="004654A2"/>
    <w:rsid w:val="00465616"/>
    <w:rsid w:val="00465EDD"/>
    <w:rsid w:val="00467241"/>
    <w:rsid w:val="00467C5A"/>
    <w:rsid w:val="00470D57"/>
    <w:rsid w:val="00470E19"/>
    <w:rsid w:val="00471780"/>
    <w:rsid w:val="00471B61"/>
    <w:rsid w:val="00472072"/>
    <w:rsid w:val="004751F1"/>
    <w:rsid w:val="00475E66"/>
    <w:rsid w:val="0047735D"/>
    <w:rsid w:val="0047794B"/>
    <w:rsid w:val="00481603"/>
    <w:rsid w:val="00481620"/>
    <w:rsid w:val="004823D7"/>
    <w:rsid w:val="0048262F"/>
    <w:rsid w:val="00482850"/>
    <w:rsid w:val="0048346D"/>
    <w:rsid w:val="004838E2"/>
    <w:rsid w:val="00483EED"/>
    <w:rsid w:val="0048402F"/>
    <w:rsid w:val="00485D89"/>
    <w:rsid w:val="00486056"/>
    <w:rsid w:val="00487109"/>
    <w:rsid w:val="004874B3"/>
    <w:rsid w:val="00487B94"/>
    <w:rsid w:val="004910B7"/>
    <w:rsid w:val="00491A16"/>
    <w:rsid w:val="00493D41"/>
    <w:rsid w:val="004945D6"/>
    <w:rsid w:val="004947D8"/>
    <w:rsid w:val="00495200"/>
    <w:rsid w:val="004952B2"/>
    <w:rsid w:val="00495EC3"/>
    <w:rsid w:val="0049683F"/>
    <w:rsid w:val="0049743F"/>
    <w:rsid w:val="004974D7"/>
    <w:rsid w:val="00497EC3"/>
    <w:rsid w:val="004A0F2B"/>
    <w:rsid w:val="004A1F7A"/>
    <w:rsid w:val="004A1FFB"/>
    <w:rsid w:val="004A257C"/>
    <w:rsid w:val="004A4379"/>
    <w:rsid w:val="004A4CA7"/>
    <w:rsid w:val="004A599C"/>
    <w:rsid w:val="004A6F5A"/>
    <w:rsid w:val="004B030A"/>
    <w:rsid w:val="004B2CD1"/>
    <w:rsid w:val="004B3310"/>
    <w:rsid w:val="004B3AF2"/>
    <w:rsid w:val="004B44D9"/>
    <w:rsid w:val="004B4D4C"/>
    <w:rsid w:val="004B4DB8"/>
    <w:rsid w:val="004B4FBC"/>
    <w:rsid w:val="004B5308"/>
    <w:rsid w:val="004B5CD1"/>
    <w:rsid w:val="004B6A00"/>
    <w:rsid w:val="004B6FAC"/>
    <w:rsid w:val="004B7FF8"/>
    <w:rsid w:val="004C027B"/>
    <w:rsid w:val="004C02B3"/>
    <w:rsid w:val="004C132D"/>
    <w:rsid w:val="004C1698"/>
    <w:rsid w:val="004C2290"/>
    <w:rsid w:val="004C2622"/>
    <w:rsid w:val="004C2D7C"/>
    <w:rsid w:val="004C3029"/>
    <w:rsid w:val="004C37BB"/>
    <w:rsid w:val="004C3AC7"/>
    <w:rsid w:val="004C3B22"/>
    <w:rsid w:val="004C429B"/>
    <w:rsid w:val="004C4594"/>
    <w:rsid w:val="004C47E2"/>
    <w:rsid w:val="004C55AE"/>
    <w:rsid w:val="004C5A87"/>
    <w:rsid w:val="004C5AEB"/>
    <w:rsid w:val="004C6229"/>
    <w:rsid w:val="004C72FA"/>
    <w:rsid w:val="004C7CF2"/>
    <w:rsid w:val="004D0AA6"/>
    <w:rsid w:val="004D0E9A"/>
    <w:rsid w:val="004D1386"/>
    <w:rsid w:val="004D13BC"/>
    <w:rsid w:val="004D1498"/>
    <w:rsid w:val="004D2307"/>
    <w:rsid w:val="004D2643"/>
    <w:rsid w:val="004D38CD"/>
    <w:rsid w:val="004D3B11"/>
    <w:rsid w:val="004D47FA"/>
    <w:rsid w:val="004D5353"/>
    <w:rsid w:val="004D5DED"/>
    <w:rsid w:val="004D683B"/>
    <w:rsid w:val="004E0591"/>
    <w:rsid w:val="004E0607"/>
    <w:rsid w:val="004E0876"/>
    <w:rsid w:val="004E2429"/>
    <w:rsid w:val="004E246C"/>
    <w:rsid w:val="004E32D4"/>
    <w:rsid w:val="004E3849"/>
    <w:rsid w:val="004E4328"/>
    <w:rsid w:val="004E4BD9"/>
    <w:rsid w:val="004E4FDD"/>
    <w:rsid w:val="004E5DAD"/>
    <w:rsid w:val="004E6EE2"/>
    <w:rsid w:val="004E7F06"/>
    <w:rsid w:val="004F0F51"/>
    <w:rsid w:val="004F10EA"/>
    <w:rsid w:val="004F1183"/>
    <w:rsid w:val="004F1495"/>
    <w:rsid w:val="004F167E"/>
    <w:rsid w:val="004F3957"/>
    <w:rsid w:val="004F454D"/>
    <w:rsid w:val="004F4F9D"/>
    <w:rsid w:val="004F7ADA"/>
    <w:rsid w:val="0050011B"/>
    <w:rsid w:val="00500C35"/>
    <w:rsid w:val="00501258"/>
    <w:rsid w:val="00502601"/>
    <w:rsid w:val="00503988"/>
    <w:rsid w:val="005043EA"/>
    <w:rsid w:val="005045AB"/>
    <w:rsid w:val="005045F0"/>
    <w:rsid w:val="00505778"/>
    <w:rsid w:val="00505DF2"/>
    <w:rsid w:val="005070D4"/>
    <w:rsid w:val="0050723C"/>
    <w:rsid w:val="005074FB"/>
    <w:rsid w:val="00510958"/>
    <w:rsid w:val="005110A0"/>
    <w:rsid w:val="00511180"/>
    <w:rsid w:val="005126C4"/>
    <w:rsid w:val="00513161"/>
    <w:rsid w:val="0051347A"/>
    <w:rsid w:val="00514B56"/>
    <w:rsid w:val="005150DC"/>
    <w:rsid w:val="00515D96"/>
    <w:rsid w:val="00516298"/>
    <w:rsid w:val="005175E2"/>
    <w:rsid w:val="0051764C"/>
    <w:rsid w:val="005179BB"/>
    <w:rsid w:val="005209D2"/>
    <w:rsid w:val="005209E5"/>
    <w:rsid w:val="005222E2"/>
    <w:rsid w:val="005233EA"/>
    <w:rsid w:val="00523B8D"/>
    <w:rsid w:val="00523E57"/>
    <w:rsid w:val="0052429A"/>
    <w:rsid w:val="005243F7"/>
    <w:rsid w:val="005246EF"/>
    <w:rsid w:val="00524BD5"/>
    <w:rsid w:val="00524CEE"/>
    <w:rsid w:val="00525133"/>
    <w:rsid w:val="00526198"/>
    <w:rsid w:val="00526AA9"/>
    <w:rsid w:val="00526BAB"/>
    <w:rsid w:val="00527299"/>
    <w:rsid w:val="00530EC3"/>
    <w:rsid w:val="005335CB"/>
    <w:rsid w:val="00533987"/>
    <w:rsid w:val="00533B5B"/>
    <w:rsid w:val="00534124"/>
    <w:rsid w:val="00535169"/>
    <w:rsid w:val="005351CA"/>
    <w:rsid w:val="00535F5C"/>
    <w:rsid w:val="0053720D"/>
    <w:rsid w:val="00540724"/>
    <w:rsid w:val="0054148A"/>
    <w:rsid w:val="00542C29"/>
    <w:rsid w:val="00542C48"/>
    <w:rsid w:val="00543032"/>
    <w:rsid w:val="0054369D"/>
    <w:rsid w:val="00543732"/>
    <w:rsid w:val="00543E46"/>
    <w:rsid w:val="005446C1"/>
    <w:rsid w:val="00545287"/>
    <w:rsid w:val="005455E1"/>
    <w:rsid w:val="00545CAD"/>
    <w:rsid w:val="00546210"/>
    <w:rsid w:val="005479C2"/>
    <w:rsid w:val="005503D4"/>
    <w:rsid w:val="0055043E"/>
    <w:rsid w:val="00550AC4"/>
    <w:rsid w:val="0055186A"/>
    <w:rsid w:val="00551E02"/>
    <w:rsid w:val="00552168"/>
    <w:rsid w:val="00552DCC"/>
    <w:rsid w:val="00553D51"/>
    <w:rsid w:val="00553ECA"/>
    <w:rsid w:val="005544F7"/>
    <w:rsid w:val="00554A22"/>
    <w:rsid w:val="00555562"/>
    <w:rsid w:val="005557A6"/>
    <w:rsid w:val="00555CBB"/>
    <w:rsid w:val="00555D97"/>
    <w:rsid w:val="0055641C"/>
    <w:rsid w:val="00556EF4"/>
    <w:rsid w:val="0056188C"/>
    <w:rsid w:val="00563792"/>
    <w:rsid w:val="00563866"/>
    <w:rsid w:val="00563B7F"/>
    <w:rsid w:val="00563CB0"/>
    <w:rsid w:val="00566022"/>
    <w:rsid w:val="0056618E"/>
    <w:rsid w:val="00566ED3"/>
    <w:rsid w:val="00567938"/>
    <w:rsid w:val="00567D8C"/>
    <w:rsid w:val="00567DF9"/>
    <w:rsid w:val="00570191"/>
    <w:rsid w:val="00570276"/>
    <w:rsid w:val="00570C54"/>
    <w:rsid w:val="00572CDD"/>
    <w:rsid w:val="00572F70"/>
    <w:rsid w:val="005742AD"/>
    <w:rsid w:val="005764E7"/>
    <w:rsid w:val="005767C7"/>
    <w:rsid w:val="00576EFC"/>
    <w:rsid w:val="00577705"/>
    <w:rsid w:val="0057783C"/>
    <w:rsid w:val="00577CF7"/>
    <w:rsid w:val="00580350"/>
    <w:rsid w:val="005804B5"/>
    <w:rsid w:val="00583DF4"/>
    <w:rsid w:val="0058504D"/>
    <w:rsid w:val="0058582A"/>
    <w:rsid w:val="00586720"/>
    <w:rsid w:val="00586F57"/>
    <w:rsid w:val="00586FF9"/>
    <w:rsid w:val="0058709A"/>
    <w:rsid w:val="00587616"/>
    <w:rsid w:val="00587832"/>
    <w:rsid w:val="00587CA1"/>
    <w:rsid w:val="00591E84"/>
    <w:rsid w:val="00591F76"/>
    <w:rsid w:val="00592A04"/>
    <w:rsid w:val="005933BF"/>
    <w:rsid w:val="0059384F"/>
    <w:rsid w:val="00595476"/>
    <w:rsid w:val="00595A8E"/>
    <w:rsid w:val="00595C12"/>
    <w:rsid w:val="00595DBE"/>
    <w:rsid w:val="0059615C"/>
    <w:rsid w:val="00596474"/>
    <w:rsid w:val="00597A7D"/>
    <w:rsid w:val="00597DD9"/>
    <w:rsid w:val="005A02B8"/>
    <w:rsid w:val="005A1407"/>
    <w:rsid w:val="005A1A5D"/>
    <w:rsid w:val="005A2175"/>
    <w:rsid w:val="005A2BFA"/>
    <w:rsid w:val="005A36E5"/>
    <w:rsid w:val="005A5F1B"/>
    <w:rsid w:val="005A7008"/>
    <w:rsid w:val="005A7628"/>
    <w:rsid w:val="005A779B"/>
    <w:rsid w:val="005A7F8C"/>
    <w:rsid w:val="005B06BD"/>
    <w:rsid w:val="005B0E73"/>
    <w:rsid w:val="005B10ED"/>
    <w:rsid w:val="005B195C"/>
    <w:rsid w:val="005B1F39"/>
    <w:rsid w:val="005B399D"/>
    <w:rsid w:val="005B4B5A"/>
    <w:rsid w:val="005B4D3A"/>
    <w:rsid w:val="005B54EC"/>
    <w:rsid w:val="005B5540"/>
    <w:rsid w:val="005B77FA"/>
    <w:rsid w:val="005B7B65"/>
    <w:rsid w:val="005C11B7"/>
    <w:rsid w:val="005C131E"/>
    <w:rsid w:val="005C1C5F"/>
    <w:rsid w:val="005C1F9B"/>
    <w:rsid w:val="005C244C"/>
    <w:rsid w:val="005C43D7"/>
    <w:rsid w:val="005C4C86"/>
    <w:rsid w:val="005C5914"/>
    <w:rsid w:val="005C5F5D"/>
    <w:rsid w:val="005C697C"/>
    <w:rsid w:val="005C6C24"/>
    <w:rsid w:val="005C7250"/>
    <w:rsid w:val="005C786E"/>
    <w:rsid w:val="005C7B43"/>
    <w:rsid w:val="005D00D3"/>
    <w:rsid w:val="005D020D"/>
    <w:rsid w:val="005D0A4E"/>
    <w:rsid w:val="005D0A61"/>
    <w:rsid w:val="005D0E43"/>
    <w:rsid w:val="005D1C72"/>
    <w:rsid w:val="005D1CC7"/>
    <w:rsid w:val="005D2787"/>
    <w:rsid w:val="005D2B42"/>
    <w:rsid w:val="005D2C86"/>
    <w:rsid w:val="005D3848"/>
    <w:rsid w:val="005D3916"/>
    <w:rsid w:val="005D3F87"/>
    <w:rsid w:val="005D56FB"/>
    <w:rsid w:val="005D5988"/>
    <w:rsid w:val="005D5E7E"/>
    <w:rsid w:val="005D631F"/>
    <w:rsid w:val="005D6987"/>
    <w:rsid w:val="005D6C77"/>
    <w:rsid w:val="005D70DB"/>
    <w:rsid w:val="005D76AA"/>
    <w:rsid w:val="005E07E4"/>
    <w:rsid w:val="005E238F"/>
    <w:rsid w:val="005E2A58"/>
    <w:rsid w:val="005E34F0"/>
    <w:rsid w:val="005E48B0"/>
    <w:rsid w:val="005E4CD9"/>
    <w:rsid w:val="005E4DD3"/>
    <w:rsid w:val="005E65F5"/>
    <w:rsid w:val="005E67B8"/>
    <w:rsid w:val="005E7876"/>
    <w:rsid w:val="005F0F80"/>
    <w:rsid w:val="005F0FCC"/>
    <w:rsid w:val="005F12A1"/>
    <w:rsid w:val="005F15D9"/>
    <w:rsid w:val="005F1CCC"/>
    <w:rsid w:val="005F21CD"/>
    <w:rsid w:val="005F2F8F"/>
    <w:rsid w:val="005F30C1"/>
    <w:rsid w:val="005F3BD8"/>
    <w:rsid w:val="005F592E"/>
    <w:rsid w:val="005F5C0F"/>
    <w:rsid w:val="005F61BF"/>
    <w:rsid w:val="005F778D"/>
    <w:rsid w:val="0060018B"/>
    <w:rsid w:val="0060042F"/>
    <w:rsid w:val="00600E62"/>
    <w:rsid w:val="006016C7"/>
    <w:rsid w:val="006017D3"/>
    <w:rsid w:val="00601FF4"/>
    <w:rsid w:val="00602582"/>
    <w:rsid w:val="00602BE0"/>
    <w:rsid w:val="00603DAF"/>
    <w:rsid w:val="00604AF6"/>
    <w:rsid w:val="006057D0"/>
    <w:rsid w:val="0060623A"/>
    <w:rsid w:val="00607274"/>
    <w:rsid w:val="006075B6"/>
    <w:rsid w:val="006100EF"/>
    <w:rsid w:val="006101D6"/>
    <w:rsid w:val="006108AD"/>
    <w:rsid w:val="006118EC"/>
    <w:rsid w:val="00615CD5"/>
    <w:rsid w:val="00615E09"/>
    <w:rsid w:val="00617330"/>
    <w:rsid w:val="00617C57"/>
    <w:rsid w:val="00617FF4"/>
    <w:rsid w:val="00620245"/>
    <w:rsid w:val="006209A2"/>
    <w:rsid w:val="00620ACB"/>
    <w:rsid w:val="0062124D"/>
    <w:rsid w:val="00621459"/>
    <w:rsid w:val="00621B02"/>
    <w:rsid w:val="00621F0A"/>
    <w:rsid w:val="00623051"/>
    <w:rsid w:val="0062367A"/>
    <w:rsid w:val="006240A0"/>
    <w:rsid w:val="00624B7F"/>
    <w:rsid w:val="00624DE7"/>
    <w:rsid w:val="00625115"/>
    <w:rsid w:val="00626DC7"/>
    <w:rsid w:val="0062781D"/>
    <w:rsid w:val="00627CC4"/>
    <w:rsid w:val="00630131"/>
    <w:rsid w:val="006303E8"/>
    <w:rsid w:val="00630BDA"/>
    <w:rsid w:val="006318B6"/>
    <w:rsid w:val="0063204C"/>
    <w:rsid w:val="006320A1"/>
    <w:rsid w:val="00632412"/>
    <w:rsid w:val="00632725"/>
    <w:rsid w:val="00632B27"/>
    <w:rsid w:val="0063324F"/>
    <w:rsid w:val="00634462"/>
    <w:rsid w:val="006345F9"/>
    <w:rsid w:val="00634A2B"/>
    <w:rsid w:val="00635B02"/>
    <w:rsid w:val="00636628"/>
    <w:rsid w:val="006366A8"/>
    <w:rsid w:val="0063698A"/>
    <w:rsid w:val="00636EEA"/>
    <w:rsid w:val="006375AA"/>
    <w:rsid w:val="00637797"/>
    <w:rsid w:val="00640093"/>
    <w:rsid w:val="00641392"/>
    <w:rsid w:val="0064167E"/>
    <w:rsid w:val="00641FE9"/>
    <w:rsid w:val="00642272"/>
    <w:rsid w:val="00642AFB"/>
    <w:rsid w:val="006458E7"/>
    <w:rsid w:val="00645E6D"/>
    <w:rsid w:val="0064640C"/>
    <w:rsid w:val="0064665F"/>
    <w:rsid w:val="00647745"/>
    <w:rsid w:val="00647878"/>
    <w:rsid w:val="00647A8A"/>
    <w:rsid w:val="00647BD1"/>
    <w:rsid w:val="00650BCF"/>
    <w:rsid w:val="00650FCE"/>
    <w:rsid w:val="00653DB3"/>
    <w:rsid w:val="00654165"/>
    <w:rsid w:val="006546D1"/>
    <w:rsid w:val="00654AB7"/>
    <w:rsid w:val="00655593"/>
    <w:rsid w:val="0065564A"/>
    <w:rsid w:val="0065595A"/>
    <w:rsid w:val="00661009"/>
    <w:rsid w:val="006613F1"/>
    <w:rsid w:val="00661B3E"/>
    <w:rsid w:val="00663126"/>
    <w:rsid w:val="00663547"/>
    <w:rsid w:val="00663584"/>
    <w:rsid w:val="00663C55"/>
    <w:rsid w:val="00663E96"/>
    <w:rsid w:val="00664DC6"/>
    <w:rsid w:val="00665CA6"/>
    <w:rsid w:val="00666061"/>
    <w:rsid w:val="00667935"/>
    <w:rsid w:val="00667AD0"/>
    <w:rsid w:val="006701DD"/>
    <w:rsid w:val="006709C4"/>
    <w:rsid w:val="00671121"/>
    <w:rsid w:val="0067166F"/>
    <w:rsid w:val="00671B57"/>
    <w:rsid w:val="00672500"/>
    <w:rsid w:val="00672EA9"/>
    <w:rsid w:val="0067324F"/>
    <w:rsid w:val="00673A9E"/>
    <w:rsid w:val="00674CFF"/>
    <w:rsid w:val="00674DAD"/>
    <w:rsid w:val="00675341"/>
    <w:rsid w:val="006764CD"/>
    <w:rsid w:val="006769EA"/>
    <w:rsid w:val="00676D5F"/>
    <w:rsid w:val="00676F94"/>
    <w:rsid w:val="00680E45"/>
    <w:rsid w:val="0068107E"/>
    <w:rsid w:val="006812EE"/>
    <w:rsid w:val="00681CA0"/>
    <w:rsid w:val="006831B9"/>
    <w:rsid w:val="0068388B"/>
    <w:rsid w:val="0068483D"/>
    <w:rsid w:val="00685297"/>
    <w:rsid w:val="00685AAD"/>
    <w:rsid w:val="00686E82"/>
    <w:rsid w:val="0068766C"/>
    <w:rsid w:val="006901FF"/>
    <w:rsid w:val="00690A99"/>
    <w:rsid w:val="00690D75"/>
    <w:rsid w:val="006921D5"/>
    <w:rsid w:val="00692287"/>
    <w:rsid w:val="00692965"/>
    <w:rsid w:val="0069335C"/>
    <w:rsid w:val="006939EB"/>
    <w:rsid w:val="00693E5B"/>
    <w:rsid w:val="00694169"/>
    <w:rsid w:val="00695564"/>
    <w:rsid w:val="006958DF"/>
    <w:rsid w:val="00696558"/>
    <w:rsid w:val="0069656C"/>
    <w:rsid w:val="00696D5B"/>
    <w:rsid w:val="00697672"/>
    <w:rsid w:val="006976E7"/>
    <w:rsid w:val="00697A7D"/>
    <w:rsid w:val="00697E8F"/>
    <w:rsid w:val="006A0457"/>
    <w:rsid w:val="006A0A88"/>
    <w:rsid w:val="006A0E45"/>
    <w:rsid w:val="006A13AF"/>
    <w:rsid w:val="006A166D"/>
    <w:rsid w:val="006A16FE"/>
    <w:rsid w:val="006A27EB"/>
    <w:rsid w:val="006A2B4A"/>
    <w:rsid w:val="006A4BB3"/>
    <w:rsid w:val="006A6A22"/>
    <w:rsid w:val="006A759B"/>
    <w:rsid w:val="006A7D45"/>
    <w:rsid w:val="006A7E05"/>
    <w:rsid w:val="006B086D"/>
    <w:rsid w:val="006B0FC4"/>
    <w:rsid w:val="006B10BB"/>
    <w:rsid w:val="006B137F"/>
    <w:rsid w:val="006B209E"/>
    <w:rsid w:val="006B2874"/>
    <w:rsid w:val="006B4CCD"/>
    <w:rsid w:val="006B5BDC"/>
    <w:rsid w:val="006B5F4A"/>
    <w:rsid w:val="006B6AB5"/>
    <w:rsid w:val="006B7EB7"/>
    <w:rsid w:val="006C05CA"/>
    <w:rsid w:val="006C0F6F"/>
    <w:rsid w:val="006C1620"/>
    <w:rsid w:val="006C1C11"/>
    <w:rsid w:val="006C22F4"/>
    <w:rsid w:val="006C2DDC"/>
    <w:rsid w:val="006C598A"/>
    <w:rsid w:val="006C6AC8"/>
    <w:rsid w:val="006C7829"/>
    <w:rsid w:val="006C7E72"/>
    <w:rsid w:val="006D0A20"/>
    <w:rsid w:val="006D1084"/>
    <w:rsid w:val="006D12CD"/>
    <w:rsid w:val="006D1AC2"/>
    <w:rsid w:val="006D20FF"/>
    <w:rsid w:val="006D38E1"/>
    <w:rsid w:val="006D3937"/>
    <w:rsid w:val="006D48F1"/>
    <w:rsid w:val="006D49DC"/>
    <w:rsid w:val="006D4E8F"/>
    <w:rsid w:val="006D594B"/>
    <w:rsid w:val="006D5A2A"/>
    <w:rsid w:val="006D6226"/>
    <w:rsid w:val="006D7A3E"/>
    <w:rsid w:val="006D7B08"/>
    <w:rsid w:val="006E2371"/>
    <w:rsid w:val="006E305F"/>
    <w:rsid w:val="006E3472"/>
    <w:rsid w:val="006E3770"/>
    <w:rsid w:val="006E4748"/>
    <w:rsid w:val="006E6209"/>
    <w:rsid w:val="006E65EE"/>
    <w:rsid w:val="006E67DA"/>
    <w:rsid w:val="006E7048"/>
    <w:rsid w:val="006E7485"/>
    <w:rsid w:val="006F083B"/>
    <w:rsid w:val="006F1182"/>
    <w:rsid w:val="006F1E98"/>
    <w:rsid w:val="006F37A7"/>
    <w:rsid w:val="006F3C3D"/>
    <w:rsid w:val="006F526F"/>
    <w:rsid w:val="006F56A8"/>
    <w:rsid w:val="006F59BC"/>
    <w:rsid w:val="006F5EF3"/>
    <w:rsid w:val="006F5FFC"/>
    <w:rsid w:val="006F6318"/>
    <w:rsid w:val="006F63CC"/>
    <w:rsid w:val="006F6515"/>
    <w:rsid w:val="006F6813"/>
    <w:rsid w:val="006F7863"/>
    <w:rsid w:val="00700D3B"/>
    <w:rsid w:val="00700DE5"/>
    <w:rsid w:val="0070112C"/>
    <w:rsid w:val="00701777"/>
    <w:rsid w:val="00701901"/>
    <w:rsid w:val="00701D48"/>
    <w:rsid w:val="00701ECA"/>
    <w:rsid w:val="00705023"/>
    <w:rsid w:val="007051ED"/>
    <w:rsid w:val="0070612F"/>
    <w:rsid w:val="0070661F"/>
    <w:rsid w:val="00706CD8"/>
    <w:rsid w:val="007070F1"/>
    <w:rsid w:val="00707FF3"/>
    <w:rsid w:val="007104A8"/>
    <w:rsid w:val="00710CDB"/>
    <w:rsid w:val="007119E8"/>
    <w:rsid w:val="0071299C"/>
    <w:rsid w:val="00712C06"/>
    <w:rsid w:val="00712FEF"/>
    <w:rsid w:val="00714D62"/>
    <w:rsid w:val="00715A40"/>
    <w:rsid w:val="00716D0C"/>
    <w:rsid w:val="0071722A"/>
    <w:rsid w:val="00717D9B"/>
    <w:rsid w:val="00717E2E"/>
    <w:rsid w:val="00720F93"/>
    <w:rsid w:val="00721E1A"/>
    <w:rsid w:val="00722700"/>
    <w:rsid w:val="00723FB8"/>
    <w:rsid w:val="00724D55"/>
    <w:rsid w:val="00724E77"/>
    <w:rsid w:val="00724F72"/>
    <w:rsid w:val="007256A6"/>
    <w:rsid w:val="0072794D"/>
    <w:rsid w:val="00727C69"/>
    <w:rsid w:val="007300B6"/>
    <w:rsid w:val="00730D23"/>
    <w:rsid w:val="00731057"/>
    <w:rsid w:val="00731659"/>
    <w:rsid w:val="007319D6"/>
    <w:rsid w:val="00731BE5"/>
    <w:rsid w:val="00731E32"/>
    <w:rsid w:val="00731F18"/>
    <w:rsid w:val="00731FB8"/>
    <w:rsid w:val="007328F2"/>
    <w:rsid w:val="00732DF7"/>
    <w:rsid w:val="0073311A"/>
    <w:rsid w:val="00733C68"/>
    <w:rsid w:val="00733F3C"/>
    <w:rsid w:val="007341A2"/>
    <w:rsid w:val="007344A3"/>
    <w:rsid w:val="00735313"/>
    <w:rsid w:val="00735345"/>
    <w:rsid w:val="007354D5"/>
    <w:rsid w:val="007369F1"/>
    <w:rsid w:val="00740643"/>
    <w:rsid w:val="007409CC"/>
    <w:rsid w:val="00741752"/>
    <w:rsid w:val="00741B11"/>
    <w:rsid w:val="00741F6A"/>
    <w:rsid w:val="00742294"/>
    <w:rsid w:val="0074235B"/>
    <w:rsid w:val="0074256A"/>
    <w:rsid w:val="0074282E"/>
    <w:rsid w:val="00742D95"/>
    <w:rsid w:val="00743E80"/>
    <w:rsid w:val="007453DB"/>
    <w:rsid w:val="007458B9"/>
    <w:rsid w:val="00746105"/>
    <w:rsid w:val="00746267"/>
    <w:rsid w:val="00746BAD"/>
    <w:rsid w:val="00747A9A"/>
    <w:rsid w:val="0075025F"/>
    <w:rsid w:val="0075047A"/>
    <w:rsid w:val="00750692"/>
    <w:rsid w:val="00750877"/>
    <w:rsid w:val="007514EA"/>
    <w:rsid w:val="007518DF"/>
    <w:rsid w:val="00752AC5"/>
    <w:rsid w:val="007533F0"/>
    <w:rsid w:val="007543C1"/>
    <w:rsid w:val="007544A2"/>
    <w:rsid w:val="007554CF"/>
    <w:rsid w:val="00756150"/>
    <w:rsid w:val="00756527"/>
    <w:rsid w:val="00756B06"/>
    <w:rsid w:val="00756C13"/>
    <w:rsid w:val="0075709B"/>
    <w:rsid w:val="00760483"/>
    <w:rsid w:val="007608FA"/>
    <w:rsid w:val="00761136"/>
    <w:rsid w:val="00761A9D"/>
    <w:rsid w:val="007628B8"/>
    <w:rsid w:val="00762A5E"/>
    <w:rsid w:val="007648FB"/>
    <w:rsid w:val="00764E69"/>
    <w:rsid w:val="00765187"/>
    <w:rsid w:val="007654C9"/>
    <w:rsid w:val="00766AB5"/>
    <w:rsid w:val="00766D2F"/>
    <w:rsid w:val="00766D49"/>
    <w:rsid w:val="00767602"/>
    <w:rsid w:val="007710B0"/>
    <w:rsid w:val="007712D7"/>
    <w:rsid w:val="00771667"/>
    <w:rsid w:val="00772151"/>
    <w:rsid w:val="007721AA"/>
    <w:rsid w:val="00774E4D"/>
    <w:rsid w:val="00776287"/>
    <w:rsid w:val="00776AD4"/>
    <w:rsid w:val="00776F53"/>
    <w:rsid w:val="007770F7"/>
    <w:rsid w:val="007771FD"/>
    <w:rsid w:val="007776D1"/>
    <w:rsid w:val="00777A0D"/>
    <w:rsid w:val="00777C26"/>
    <w:rsid w:val="0078119E"/>
    <w:rsid w:val="0078210E"/>
    <w:rsid w:val="00782601"/>
    <w:rsid w:val="00782C76"/>
    <w:rsid w:val="007833DC"/>
    <w:rsid w:val="00785115"/>
    <w:rsid w:val="007854E3"/>
    <w:rsid w:val="00785D36"/>
    <w:rsid w:val="0078618D"/>
    <w:rsid w:val="0078646E"/>
    <w:rsid w:val="00786875"/>
    <w:rsid w:val="00786FD7"/>
    <w:rsid w:val="00786FED"/>
    <w:rsid w:val="0078744C"/>
    <w:rsid w:val="00787D85"/>
    <w:rsid w:val="00790278"/>
    <w:rsid w:val="0079097B"/>
    <w:rsid w:val="00791BCA"/>
    <w:rsid w:val="00791D1C"/>
    <w:rsid w:val="00791EDF"/>
    <w:rsid w:val="00792787"/>
    <w:rsid w:val="00792962"/>
    <w:rsid w:val="00792FF6"/>
    <w:rsid w:val="007940E2"/>
    <w:rsid w:val="0079569F"/>
    <w:rsid w:val="00795DC1"/>
    <w:rsid w:val="007A01E6"/>
    <w:rsid w:val="007A033C"/>
    <w:rsid w:val="007A07D1"/>
    <w:rsid w:val="007A1904"/>
    <w:rsid w:val="007A1A88"/>
    <w:rsid w:val="007A1B23"/>
    <w:rsid w:val="007A28DE"/>
    <w:rsid w:val="007A2C3C"/>
    <w:rsid w:val="007A3796"/>
    <w:rsid w:val="007A3DC0"/>
    <w:rsid w:val="007A42ED"/>
    <w:rsid w:val="007A4753"/>
    <w:rsid w:val="007A54B2"/>
    <w:rsid w:val="007A654D"/>
    <w:rsid w:val="007A67BB"/>
    <w:rsid w:val="007A6C8E"/>
    <w:rsid w:val="007A75AC"/>
    <w:rsid w:val="007B001E"/>
    <w:rsid w:val="007B2AF2"/>
    <w:rsid w:val="007B2B03"/>
    <w:rsid w:val="007B2B37"/>
    <w:rsid w:val="007B2E30"/>
    <w:rsid w:val="007B4896"/>
    <w:rsid w:val="007B4B68"/>
    <w:rsid w:val="007B6008"/>
    <w:rsid w:val="007B6033"/>
    <w:rsid w:val="007B6230"/>
    <w:rsid w:val="007B63F2"/>
    <w:rsid w:val="007B6D2D"/>
    <w:rsid w:val="007B7774"/>
    <w:rsid w:val="007C012F"/>
    <w:rsid w:val="007C0BE2"/>
    <w:rsid w:val="007C1F19"/>
    <w:rsid w:val="007C21C2"/>
    <w:rsid w:val="007C22BE"/>
    <w:rsid w:val="007C322A"/>
    <w:rsid w:val="007C3E7E"/>
    <w:rsid w:val="007C42AC"/>
    <w:rsid w:val="007C4AE2"/>
    <w:rsid w:val="007C6C90"/>
    <w:rsid w:val="007D01D0"/>
    <w:rsid w:val="007D1202"/>
    <w:rsid w:val="007D1A48"/>
    <w:rsid w:val="007D1B50"/>
    <w:rsid w:val="007D3A6D"/>
    <w:rsid w:val="007D470E"/>
    <w:rsid w:val="007D5425"/>
    <w:rsid w:val="007D5DA8"/>
    <w:rsid w:val="007D5DE1"/>
    <w:rsid w:val="007D6052"/>
    <w:rsid w:val="007D6835"/>
    <w:rsid w:val="007D6F35"/>
    <w:rsid w:val="007D70D2"/>
    <w:rsid w:val="007D75E4"/>
    <w:rsid w:val="007D7921"/>
    <w:rsid w:val="007E08D6"/>
    <w:rsid w:val="007E20DF"/>
    <w:rsid w:val="007E3300"/>
    <w:rsid w:val="007E33DD"/>
    <w:rsid w:val="007E3AAC"/>
    <w:rsid w:val="007E4201"/>
    <w:rsid w:val="007E4633"/>
    <w:rsid w:val="007E48E5"/>
    <w:rsid w:val="007E561A"/>
    <w:rsid w:val="007E5A05"/>
    <w:rsid w:val="007E6952"/>
    <w:rsid w:val="007F0303"/>
    <w:rsid w:val="007F187A"/>
    <w:rsid w:val="007F1F33"/>
    <w:rsid w:val="007F2733"/>
    <w:rsid w:val="007F291A"/>
    <w:rsid w:val="007F35B6"/>
    <w:rsid w:val="007F41DF"/>
    <w:rsid w:val="007F474D"/>
    <w:rsid w:val="007F5362"/>
    <w:rsid w:val="007F5E4E"/>
    <w:rsid w:val="007F6062"/>
    <w:rsid w:val="007F61B9"/>
    <w:rsid w:val="007F67F9"/>
    <w:rsid w:val="007F78C3"/>
    <w:rsid w:val="00800079"/>
    <w:rsid w:val="008013EC"/>
    <w:rsid w:val="0080179A"/>
    <w:rsid w:val="008024BE"/>
    <w:rsid w:val="008029C0"/>
    <w:rsid w:val="0080405A"/>
    <w:rsid w:val="0080436E"/>
    <w:rsid w:val="00805449"/>
    <w:rsid w:val="00805943"/>
    <w:rsid w:val="0080645E"/>
    <w:rsid w:val="008065EC"/>
    <w:rsid w:val="00806CB1"/>
    <w:rsid w:val="008076FE"/>
    <w:rsid w:val="00807E25"/>
    <w:rsid w:val="00811046"/>
    <w:rsid w:val="00811791"/>
    <w:rsid w:val="008119A8"/>
    <w:rsid w:val="00812D21"/>
    <w:rsid w:val="00813241"/>
    <w:rsid w:val="00813EA8"/>
    <w:rsid w:val="0081411B"/>
    <w:rsid w:val="008141AF"/>
    <w:rsid w:val="00814D9A"/>
    <w:rsid w:val="00814ECC"/>
    <w:rsid w:val="00814F46"/>
    <w:rsid w:val="00815EEE"/>
    <w:rsid w:val="00817E7D"/>
    <w:rsid w:val="00817FB4"/>
    <w:rsid w:val="0082000C"/>
    <w:rsid w:val="008203A3"/>
    <w:rsid w:val="00820435"/>
    <w:rsid w:val="00820B34"/>
    <w:rsid w:val="00820FA3"/>
    <w:rsid w:val="00821923"/>
    <w:rsid w:val="00822198"/>
    <w:rsid w:val="00822995"/>
    <w:rsid w:val="008255AF"/>
    <w:rsid w:val="00825C27"/>
    <w:rsid w:val="00826146"/>
    <w:rsid w:val="008264FD"/>
    <w:rsid w:val="008267B8"/>
    <w:rsid w:val="00826D56"/>
    <w:rsid w:val="00827A02"/>
    <w:rsid w:val="00830DDF"/>
    <w:rsid w:val="00831793"/>
    <w:rsid w:val="00832BAF"/>
    <w:rsid w:val="00834B8E"/>
    <w:rsid w:val="00834C6F"/>
    <w:rsid w:val="00835905"/>
    <w:rsid w:val="008363C6"/>
    <w:rsid w:val="00840125"/>
    <w:rsid w:val="00840504"/>
    <w:rsid w:val="008421DB"/>
    <w:rsid w:val="00842499"/>
    <w:rsid w:val="00843153"/>
    <w:rsid w:val="00843417"/>
    <w:rsid w:val="008439A7"/>
    <w:rsid w:val="00843E0C"/>
    <w:rsid w:val="00843E9B"/>
    <w:rsid w:val="00843FAC"/>
    <w:rsid w:val="0084529F"/>
    <w:rsid w:val="00845448"/>
    <w:rsid w:val="008455CF"/>
    <w:rsid w:val="00845A40"/>
    <w:rsid w:val="00847241"/>
    <w:rsid w:val="00847EE2"/>
    <w:rsid w:val="008504A5"/>
    <w:rsid w:val="00850640"/>
    <w:rsid w:val="00850D44"/>
    <w:rsid w:val="00850E62"/>
    <w:rsid w:val="00852240"/>
    <w:rsid w:val="00853593"/>
    <w:rsid w:val="00853769"/>
    <w:rsid w:val="008551E5"/>
    <w:rsid w:val="0085531B"/>
    <w:rsid w:val="0085597F"/>
    <w:rsid w:val="00857086"/>
    <w:rsid w:val="0085752E"/>
    <w:rsid w:val="00857A2E"/>
    <w:rsid w:val="008623C3"/>
    <w:rsid w:val="00862DCF"/>
    <w:rsid w:val="00863FFE"/>
    <w:rsid w:val="008641DE"/>
    <w:rsid w:val="0086422D"/>
    <w:rsid w:val="00864466"/>
    <w:rsid w:val="0086483C"/>
    <w:rsid w:val="00865014"/>
    <w:rsid w:val="008652D9"/>
    <w:rsid w:val="00865BE0"/>
    <w:rsid w:val="00866F8C"/>
    <w:rsid w:val="008671B6"/>
    <w:rsid w:val="008678AB"/>
    <w:rsid w:val="00867C08"/>
    <w:rsid w:val="008713D5"/>
    <w:rsid w:val="0087168F"/>
    <w:rsid w:val="008716D2"/>
    <w:rsid w:val="008729BD"/>
    <w:rsid w:val="0087339C"/>
    <w:rsid w:val="00873525"/>
    <w:rsid w:val="00873AB4"/>
    <w:rsid w:val="00874B3D"/>
    <w:rsid w:val="00874D35"/>
    <w:rsid w:val="0087513E"/>
    <w:rsid w:val="00875A46"/>
    <w:rsid w:val="008769B4"/>
    <w:rsid w:val="00876FDB"/>
    <w:rsid w:val="00877878"/>
    <w:rsid w:val="00880143"/>
    <w:rsid w:val="0088091B"/>
    <w:rsid w:val="00880972"/>
    <w:rsid w:val="00880ED5"/>
    <w:rsid w:val="00880FC2"/>
    <w:rsid w:val="0088136E"/>
    <w:rsid w:val="00881DA9"/>
    <w:rsid w:val="00881EBB"/>
    <w:rsid w:val="00882589"/>
    <w:rsid w:val="00884309"/>
    <w:rsid w:val="008845B0"/>
    <w:rsid w:val="0088521F"/>
    <w:rsid w:val="008859D1"/>
    <w:rsid w:val="00886018"/>
    <w:rsid w:val="0088629C"/>
    <w:rsid w:val="00886B80"/>
    <w:rsid w:val="00887480"/>
    <w:rsid w:val="0088749F"/>
    <w:rsid w:val="00887DD9"/>
    <w:rsid w:val="00890AA2"/>
    <w:rsid w:val="00890BFC"/>
    <w:rsid w:val="00890E52"/>
    <w:rsid w:val="00890F08"/>
    <w:rsid w:val="00891505"/>
    <w:rsid w:val="00891EE9"/>
    <w:rsid w:val="0089212D"/>
    <w:rsid w:val="00892440"/>
    <w:rsid w:val="0089288A"/>
    <w:rsid w:val="00892E55"/>
    <w:rsid w:val="00892F61"/>
    <w:rsid w:val="00893D47"/>
    <w:rsid w:val="00893F79"/>
    <w:rsid w:val="008957E9"/>
    <w:rsid w:val="00895D29"/>
    <w:rsid w:val="0089722E"/>
    <w:rsid w:val="0089771B"/>
    <w:rsid w:val="00897E39"/>
    <w:rsid w:val="008A05C2"/>
    <w:rsid w:val="008A05F0"/>
    <w:rsid w:val="008A1957"/>
    <w:rsid w:val="008A19EA"/>
    <w:rsid w:val="008A28DA"/>
    <w:rsid w:val="008A449D"/>
    <w:rsid w:val="008A5A0F"/>
    <w:rsid w:val="008A5D4A"/>
    <w:rsid w:val="008A70B7"/>
    <w:rsid w:val="008A7734"/>
    <w:rsid w:val="008A79C5"/>
    <w:rsid w:val="008A7CD4"/>
    <w:rsid w:val="008A7EC2"/>
    <w:rsid w:val="008B025A"/>
    <w:rsid w:val="008B0404"/>
    <w:rsid w:val="008B0461"/>
    <w:rsid w:val="008B09AA"/>
    <w:rsid w:val="008B13F4"/>
    <w:rsid w:val="008B1F3C"/>
    <w:rsid w:val="008B3894"/>
    <w:rsid w:val="008B39ED"/>
    <w:rsid w:val="008B4788"/>
    <w:rsid w:val="008B5201"/>
    <w:rsid w:val="008B5256"/>
    <w:rsid w:val="008B56B7"/>
    <w:rsid w:val="008B5B8D"/>
    <w:rsid w:val="008B737D"/>
    <w:rsid w:val="008C07A1"/>
    <w:rsid w:val="008C0876"/>
    <w:rsid w:val="008C15FC"/>
    <w:rsid w:val="008C1897"/>
    <w:rsid w:val="008C19FA"/>
    <w:rsid w:val="008C218D"/>
    <w:rsid w:val="008C3295"/>
    <w:rsid w:val="008C3B60"/>
    <w:rsid w:val="008C42A9"/>
    <w:rsid w:val="008C430F"/>
    <w:rsid w:val="008C49BF"/>
    <w:rsid w:val="008C5185"/>
    <w:rsid w:val="008C57BA"/>
    <w:rsid w:val="008C5B60"/>
    <w:rsid w:val="008C5B79"/>
    <w:rsid w:val="008C6474"/>
    <w:rsid w:val="008C78E2"/>
    <w:rsid w:val="008C7900"/>
    <w:rsid w:val="008D00C0"/>
    <w:rsid w:val="008D171F"/>
    <w:rsid w:val="008D18E7"/>
    <w:rsid w:val="008D1B98"/>
    <w:rsid w:val="008D21EA"/>
    <w:rsid w:val="008D22FD"/>
    <w:rsid w:val="008D2C17"/>
    <w:rsid w:val="008D3863"/>
    <w:rsid w:val="008D3908"/>
    <w:rsid w:val="008D3926"/>
    <w:rsid w:val="008D3B4B"/>
    <w:rsid w:val="008D3B69"/>
    <w:rsid w:val="008D3DA8"/>
    <w:rsid w:val="008D40AE"/>
    <w:rsid w:val="008D4855"/>
    <w:rsid w:val="008D59A4"/>
    <w:rsid w:val="008D5B2F"/>
    <w:rsid w:val="008D7A7F"/>
    <w:rsid w:val="008E0A16"/>
    <w:rsid w:val="008E0BAC"/>
    <w:rsid w:val="008E0E5B"/>
    <w:rsid w:val="008E27E4"/>
    <w:rsid w:val="008E2AA8"/>
    <w:rsid w:val="008E3460"/>
    <w:rsid w:val="008E3570"/>
    <w:rsid w:val="008E3793"/>
    <w:rsid w:val="008E3FB2"/>
    <w:rsid w:val="008E470A"/>
    <w:rsid w:val="008E4808"/>
    <w:rsid w:val="008E4A59"/>
    <w:rsid w:val="008E60EA"/>
    <w:rsid w:val="008E60F8"/>
    <w:rsid w:val="008E62F6"/>
    <w:rsid w:val="008E671B"/>
    <w:rsid w:val="008E6A7F"/>
    <w:rsid w:val="008E6CE4"/>
    <w:rsid w:val="008E74E6"/>
    <w:rsid w:val="008E7B9D"/>
    <w:rsid w:val="008E7D7E"/>
    <w:rsid w:val="008F0035"/>
    <w:rsid w:val="008F0BBE"/>
    <w:rsid w:val="008F11A4"/>
    <w:rsid w:val="008F136F"/>
    <w:rsid w:val="008F1641"/>
    <w:rsid w:val="008F1D11"/>
    <w:rsid w:val="008F26AE"/>
    <w:rsid w:val="008F2ADC"/>
    <w:rsid w:val="008F2BB2"/>
    <w:rsid w:val="008F2F5B"/>
    <w:rsid w:val="008F3E1C"/>
    <w:rsid w:val="008F4068"/>
    <w:rsid w:val="008F451A"/>
    <w:rsid w:val="008F4578"/>
    <w:rsid w:val="008F48F2"/>
    <w:rsid w:val="008F5239"/>
    <w:rsid w:val="008F5363"/>
    <w:rsid w:val="008F6C38"/>
    <w:rsid w:val="008F76C4"/>
    <w:rsid w:val="00900543"/>
    <w:rsid w:val="00901417"/>
    <w:rsid w:val="00901658"/>
    <w:rsid w:val="009017B9"/>
    <w:rsid w:val="009020C1"/>
    <w:rsid w:val="009025FD"/>
    <w:rsid w:val="0090285E"/>
    <w:rsid w:val="009029C7"/>
    <w:rsid w:val="0090307C"/>
    <w:rsid w:val="00903121"/>
    <w:rsid w:val="00904A72"/>
    <w:rsid w:val="00904C26"/>
    <w:rsid w:val="009051CB"/>
    <w:rsid w:val="00905A9E"/>
    <w:rsid w:val="009067F0"/>
    <w:rsid w:val="00906F14"/>
    <w:rsid w:val="009074E8"/>
    <w:rsid w:val="00907F83"/>
    <w:rsid w:val="00911ADF"/>
    <w:rsid w:val="00912598"/>
    <w:rsid w:val="00912951"/>
    <w:rsid w:val="00913355"/>
    <w:rsid w:val="00913CB8"/>
    <w:rsid w:val="0091478C"/>
    <w:rsid w:val="00915844"/>
    <w:rsid w:val="00915F1D"/>
    <w:rsid w:val="009167D5"/>
    <w:rsid w:val="00916926"/>
    <w:rsid w:val="00920430"/>
    <w:rsid w:val="00920E4E"/>
    <w:rsid w:val="00921F47"/>
    <w:rsid w:val="00921FE8"/>
    <w:rsid w:val="0092217B"/>
    <w:rsid w:val="00923194"/>
    <w:rsid w:val="00923C29"/>
    <w:rsid w:val="00923EE6"/>
    <w:rsid w:val="00924832"/>
    <w:rsid w:val="00924C0E"/>
    <w:rsid w:val="00924F0F"/>
    <w:rsid w:val="00926ADC"/>
    <w:rsid w:val="00927270"/>
    <w:rsid w:val="0093038E"/>
    <w:rsid w:val="009303E3"/>
    <w:rsid w:val="009304ED"/>
    <w:rsid w:val="00931022"/>
    <w:rsid w:val="0093131F"/>
    <w:rsid w:val="0093216F"/>
    <w:rsid w:val="009326C0"/>
    <w:rsid w:val="009326F4"/>
    <w:rsid w:val="009329B8"/>
    <w:rsid w:val="00932B7E"/>
    <w:rsid w:val="0093350A"/>
    <w:rsid w:val="00933A64"/>
    <w:rsid w:val="00934C1F"/>
    <w:rsid w:val="00935241"/>
    <w:rsid w:val="00935A0D"/>
    <w:rsid w:val="00936019"/>
    <w:rsid w:val="00936F55"/>
    <w:rsid w:val="00937D74"/>
    <w:rsid w:val="00937E7F"/>
    <w:rsid w:val="00940AFF"/>
    <w:rsid w:val="009426CA"/>
    <w:rsid w:val="00942DEA"/>
    <w:rsid w:val="009436DB"/>
    <w:rsid w:val="00944B2C"/>
    <w:rsid w:val="00944BB1"/>
    <w:rsid w:val="00945503"/>
    <w:rsid w:val="009467E0"/>
    <w:rsid w:val="0094695A"/>
    <w:rsid w:val="00946B2F"/>
    <w:rsid w:val="00946ED8"/>
    <w:rsid w:val="009473BF"/>
    <w:rsid w:val="00947FA3"/>
    <w:rsid w:val="00950228"/>
    <w:rsid w:val="00951557"/>
    <w:rsid w:val="0095157D"/>
    <w:rsid w:val="00951E33"/>
    <w:rsid w:val="009529F2"/>
    <w:rsid w:val="00952A36"/>
    <w:rsid w:val="009538DB"/>
    <w:rsid w:val="00953AAC"/>
    <w:rsid w:val="00954C4B"/>
    <w:rsid w:val="00955CCE"/>
    <w:rsid w:val="00955FA6"/>
    <w:rsid w:val="00956578"/>
    <w:rsid w:val="00956DFC"/>
    <w:rsid w:val="00956EBC"/>
    <w:rsid w:val="0096058C"/>
    <w:rsid w:val="00960990"/>
    <w:rsid w:val="00960F18"/>
    <w:rsid w:val="00961313"/>
    <w:rsid w:val="009616B8"/>
    <w:rsid w:val="00961B99"/>
    <w:rsid w:val="00961C3A"/>
    <w:rsid w:val="00961D7E"/>
    <w:rsid w:val="009624AB"/>
    <w:rsid w:val="00962CE0"/>
    <w:rsid w:val="0096352D"/>
    <w:rsid w:val="00963A3E"/>
    <w:rsid w:val="00964F06"/>
    <w:rsid w:val="009657B0"/>
    <w:rsid w:val="00966606"/>
    <w:rsid w:val="00970ED6"/>
    <w:rsid w:val="00970F75"/>
    <w:rsid w:val="009713D0"/>
    <w:rsid w:val="00971B9C"/>
    <w:rsid w:val="00972708"/>
    <w:rsid w:val="00974338"/>
    <w:rsid w:val="009750BA"/>
    <w:rsid w:val="009759A4"/>
    <w:rsid w:val="00977B8C"/>
    <w:rsid w:val="00980481"/>
    <w:rsid w:val="0098108E"/>
    <w:rsid w:val="00982E5F"/>
    <w:rsid w:val="009832B0"/>
    <w:rsid w:val="00983566"/>
    <w:rsid w:val="009837F8"/>
    <w:rsid w:val="00984009"/>
    <w:rsid w:val="0098550B"/>
    <w:rsid w:val="009859E3"/>
    <w:rsid w:val="00986B9D"/>
    <w:rsid w:val="0098743E"/>
    <w:rsid w:val="00987C38"/>
    <w:rsid w:val="00987CB1"/>
    <w:rsid w:val="009900E1"/>
    <w:rsid w:val="0099131D"/>
    <w:rsid w:val="009915CE"/>
    <w:rsid w:val="00991868"/>
    <w:rsid w:val="00991E21"/>
    <w:rsid w:val="00991FBF"/>
    <w:rsid w:val="009930B7"/>
    <w:rsid w:val="00993363"/>
    <w:rsid w:val="00993A3B"/>
    <w:rsid w:val="00993DFD"/>
    <w:rsid w:val="0099465B"/>
    <w:rsid w:val="0099493B"/>
    <w:rsid w:val="00995597"/>
    <w:rsid w:val="009956E0"/>
    <w:rsid w:val="00995995"/>
    <w:rsid w:val="009962B4"/>
    <w:rsid w:val="00996681"/>
    <w:rsid w:val="00996DE4"/>
    <w:rsid w:val="00997F5B"/>
    <w:rsid w:val="009A167D"/>
    <w:rsid w:val="009A37CC"/>
    <w:rsid w:val="009A40F7"/>
    <w:rsid w:val="009A42CC"/>
    <w:rsid w:val="009A563A"/>
    <w:rsid w:val="009B01A0"/>
    <w:rsid w:val="009B1075"/>
    <w:rsid w:val="009B152F"/>
    <w:rsid w:val="009B24B5"/>
    <w:rsid w:val="009B3689"/>
    <w:rsid w:val="009B399D"/>
    <w:rsid w:val="009B4C57"/>
    <w:rsid w:val="009B4F29"/>
    <w:rsid w:val="009B5895"/>
    <w:rsid w:val="009B7C10"/>
    <w:rsid w:val="009B7D21"/>
    <w:rsid w:val="009C0906"/>
    <w:rsid w:val="009C0ED9"/>
    <w:rsid w:val="009C1C58"/>
    <w:rsid w:val="009C3FD8"/>
    <w:rsid w:val="009C4DA4"/>
    <w:rsid w:val="009C69E3"/>
    <w:rsid w:val="009C6C1C"/>
    <w:rsid w:val="009C7611"/>
    <w:rsid w:val="009C7786"/>
    <w:rsid w:val="009C791C"/>
    <w:rsid w:val="009C7CEC"/>
    <w:rsid w:val="009D2A44"/>
    <w:rsid w:val="009D2B05"/>
    <w:rsid w:val="009D3A8D"/>
    <w:rsid w:val="009D5116"/>
    <w:rsid w:val="009D5796"/>
    <w:rsid w:val="009D59F9"/>
    <w:rsid w:val="009D5FBB"/>
    <w:rsid w:val="009D6D11"/>
    <w:rsid w:val="009D6E61"/>
    <w:rsid w:val="009E07F6"/>
    <w:rsid w:val="009E1134"/>
    <w:rsid w:val="009E19E9"/>
    <w:rsid w:val="009E2451"/>
    <w:rsid w:val="009E26E6"/>
    <w:rsid w:val="009E33C6"/>
    <w:rsid w:val="009E4058"/>
    <w:rsid w:val="009E4605"/>
    <w:rsid w:val="009E470E"/>
    <w:rsid w:val="009E488B"/>
    <w:rsid w:val="009E63B1"/>
    <w:rsid w:val="009E6B5A"/>
    <w:rsid w:val="009E6EF4"/>
    <w:rsid w:val="009F0685"/>
    <w:rsid w:val="009F15DE"/>
    <w:rsid w:val="009F2C45"/>
    <w:rsid w:val="009F31C8"/>
    <w:rsid w:val="009F3657"/>
    <w:rsid w:val="009F38E3"/>
    <w:rsid w:val="009F4DBB"/>
    <w:rsid w:val="009F6859"/>
    <w:rsid w:val="009F6F8B"/>
    <w:rsid w:val="00A00F02"/>
    <w:rsid w:val="00A00FA6"/>
    <w:rsid w:val="00A014F1"/>
    <w:rsid w:val="00A01996"/>
    <w:rsid w:val="00A01FD8"/>
    <w:rsid w:val="00A02375"/>
    <w:rsid w:val="00A0242A"/>
    <w:rsid w:val="00A02F93"/>
    <w:rsid w:val="00A04783"/>
    <w:rsid w:val="00A052BB"/>
    <w:rsid w:val="00A058AA"/>
    <w:rsid w:val="00A05F7F"/>
    <w:rsid w:val="00A063FC"/>
    <w:rsid w:val="00A069CD"/>
    <w:rsid w:val="00A06DC2"/>
    <w:rsid w:val="00A06FEA"/>
    <w:rsid w:val="00A116CD"/>
    <w:rsid w:val="00A119BC"/>
    <w:rsid w:val="00A13AB5"/>
    <w:rsid w:val="00A14D34"/>
    <w:rsid w:val="00A155E5"/>
    <w:rsid w:val="00A1578B"/>
    <w:rsid w:val="00A158FA"/>
    <w:rsid w:val="00A15A31"/>
    <w:rsid w:val="00A15B74"/>
    <w:rsid w:val="00A1670B"/>
    <w:rsid w:val="00A16E07"/>
    <w:rsid w:val="00A17AC6"/>
    <w:rsid w:val="00A20046"/>
    <w:rsid w:val="00A208A7"/>
    <w:rsid w:val="00A20CD2"/>
    <w:rsid w:val="00A2106F"/>
    <w:rsid w:val="00A2209D"/>
    <w:rsid w:val="00A247CA"/>
    <w:rsid w:val="00A24BDF"/>
    <w:rsid w:val="00A24DA3"/>
    <w:rsid w:val="00A25BAF"/>
    <w:rsid w:val="00A261A6"/>
    <w:rsid w:val="00A267C7"/>
    <w:rsid w:val="00A27076"/>
    <w:rsid w:val="00A2760A"/>
    <w:rsid w:val="00A27974"/>
    <w:rsid w:val="00A300F9"/>
    <w:rsid w:val="00A303C6"/>
    <w:rsid w:val="00A309EA"/>
    <w:rsid w:val="00A30B60"/>
    <w:rsid w:val="00A31BE5"/>
    <w:rsid w:val="00A32B6F"/>
    <w:rsid w:val="00A3474A"/>
    <w:rsid w:val="00A34D3D"/>
    <w:rsid w:val="00A35E88"/>
    <w:rsid w:val="00A35F15"/>
    <w:rsid w:val="00A363E5"/>
    <w:rsid w:val="00A412D8"/>
    <w:rsid w:val="00A41367"/>
    <w:rsid w:val="00A4181C"/>
    <w:rsid w:val="00A41DEA"/>
    <w:rsid w:val="00A424D7"/>
    <w:rsid w:val="00A42C02"/>
    <w:rsid w:val="00A42FB6"/>
    <w:rsid w:val="00A4406B"/>
    <w:rsid w:val="00A440BD"/>
    <w:rsid w:val="00A4562F"/>
    <w:rsid w:val="00A45701"/>
    <w:rsid w:val="00A45B82"/>
    <w:rsid w:val="00A46354"/>
    <w:rsid w:val="00A465E6"/>
    <w:rsid w:val="00A4702E"/>
    <w:rsid w:val="00A472DC"/>
    <w:rsid w:val="00A50152"/>
    <w:rsid w:val="00A50306"/>
    <w:rsid w:val="00A50DAC"/>
    <w:rsid w:val="00A51977"/>
    <w:rsid w:val="00A51BCB"/>
    <w:rsid w:val="00A51E2D"/>
    <w:rsid w:val="00A52AA4"/>
    <w:rsid w:val="00A535A9"/>
    <w:rsid w:val="00A54E9B"/>
    <w:rsid w:val="00A56A92"/>
    <w:rsid w:val="00A56DF1"/>
    <w:rsid w:val="00A60E91"/>
    <w:rsid w:val="00A639CD"/>
    <w:rsid w:val="00A63E02"/>
    <w:rsid w:val="00A641AC"/>
    <w:rsid w:val="00A648B8"/>
    <w:rsid w:val="00A652E2"/>
    <w:rsid w:val="00A6595C"/>
    <w:rsid w:val="00A65DAE"/>
    <w:rsid w:val="00A65DEE"/>
    <w:rsid w:val="00A65FAC"/>
    <w:rsid w:val="00A67EB5"/>
    <w:rsid w:val="00A704D2"/>
    <w:rsid w:val="00A7096E"/>
    <w:rsid w:val="00A71252"/>
    <w:rsid w:val="00A71EC5"/>
    <w:rsid w:val="00A71F60"/>
    <w:rsid w:val="00A72391"/>
    <w:rsid w:val="00A723A4"/>
    <w:rsid w:val="00A72D7D"/>
    <w:rsid w:val="00A7429D"/>
    <w:rsid w:val="00A743A3"/>
    <w:rsid w:val="00A74445"/>
    <w:rsid w:val="00A744CB"/>
    <w:rsid w:val="00A746CC"/>
    <w:rsid w:val="00A756C5"/>
    <w:rsid w:val="00A75E7C"/>
    <w:rsid w:val="00A7704C"/>
    <w:rsid w:val="00A77513"/>
    <w:rsid w:val="00A77613"/>
    <w:rsid w:val="00A779B2"/>
    <w:rsid w:val="00A835FF"/>
    <w:rsid w:val="00A83D9C"/>
    <w:rsid w:val="00A847AB"/>
    <w:rsid w:val="00A84920"/>
    <w:rsid w:val="00A84A46"/>
    <w:rsid w:val="00A84D11"/>
    <w:rsid w:val="00A85002"/>
    <w:rsid w:val="00A854E6"/>
    <w:rsid w:val="00A85F91"/>
    <w:rsid w:val="00A86316"/>
    <w:rsid w:val="00A8675B"/>
    <w:rsid w:val="00A90D60"/>
    <w:rsid w:val="00A91E74"/>
    <w:rsid w:val="00A92208"/>
    <w:rsid w:val="00A922EB"/>
    <w:rsid w:val="00A92B08"/>
    <w:rsid w:val="00A93235"/>
    <w:rsid w:val="00A93C63"/>
    <w:rsid w:val="00A9436D"/>
    <w:rsid w:val="00A94791"/>
    <w:rsid w:val="00A948B7"/>
    <w:rsid w:val="00A952CC"/>
    <w:rsid w:val="00A95426"/>
    <w:rsid w:val="00A95A6F"/>
    <w:rsid w:val="00A95C93"/>
    <w:rsid w:val="00A961C1"/>
    <w:rsid w:val="00A97296"/>
    <w:rsid w:val="00A975CB"/>
    <w:rsid w:val="00A9787A"/>
    <w:rsid w:val="00A97ABC"/>
    <w:rsid w:val="00A97ECC"/>
    <w:rsid w:val="00AA36DE"/>
    <w:rsid w:val="00AA43A8"/>
    <w:rsid w:val="00AA4B69"/>
    <w:rsid w:val="00AA4E24"/>
    <w:rsid w:val="00AA5167"/>
    <w:rsid w:val="00AA580B"/>
    <w:rsid w:val="00AA7301"/>
    <w:rsid w:val="00AA7355"/>
    <w:rsid w:val="00AB1041"/>
    <w:rsid w:val="00AB11CB"/>
    <w:rsid w:val="00AB1414"/>
    <w:rsid w:val="00AB1D80"/>
    <w:rsid w:val="00AB21C3"/>
    <w:rsid w:val="00AB27F2"/>
    <w:rsid w:val="00AB2924"/>
    <w:rsid w:val="00AB30D7"/>
    <w:rsid w:val="00AB3259"/>
    <w:rsid w:val="00AB3BBD"/>
    <w:rsid w:val="00AB3FFA"/>
    <w:rsid w:val="00AB521E"/>
    <w:rsid w:val="00AB5917"/>
    <w:rsid w:val="00AB5F6C"/>
    <w:rsid w:val="00AB61A7"/>
    <w:rsid w:val="00AB6982"/>
    <w:rsid w:val="00AB6C7E"/>
    <w:rsid w:val="00AB7616"/>
    <w:rsid w:val="00AB7694"/>
    <w:rsid w:val="00AC0A07"/>
    <w:rsid w:val="00AC0A6D"/>
    <w:rsid w:val="00AC0C67"/>
    <w:rsid w:val="00AC0F47"/>
    <w:rsid w:val="00AC1ACE"/>
    <w:rsid w:val="00AC1EF9"/>
    <w:rsid w:val="00AC2D6C"/>
    <w:rsid w:val="00AC35E7"/>
    <w:rsid w:val="00AC38D3"/>
    <w:rsid w:val="00AC3EBA"/>
    <w:rsid w:val="00AC3FF8"/>
    <w:rsid w:val="00AC4B14"/>
    <w:rsid w:val="00AC5A7B"/>
    <w:rsid w:val="00AC7108"/>
    <w:rsid w:val="00AC7199"/>
    <w:rsid w:val="00AC7B85"/>
    <w:rsid w:val="00AD0D4E"/>
    <w:rsid w:val="00AD1861"/>
    <w:rsid w:val="00AD22EF"/>
    <w:rsid w:val="00AD3421"/>
    <w:rsid w:val="00AD3BC1"/>
    <w:rsid w:val="00AD407E"/>
    <w:rsid w:val="00AD4AF0"/>
    <w:rsid w:val="00AD6148"/>
    <w:rsid w:val="00AD6DA4"/>
    <w:rsid w:val="00AD6DE3"/>
    <w:rsid w:val="00AD7A82"/>
    <w:rsid w:val="00AD7C7E"/>
    <w:rsid w:val="00AE0180"/>
    <w:rsid w:val="00AE090C"/>
    <w:rsid w:val="00AE1052"/>
    <w:rsid w:val="00AE19BA"/>
    <w:rsid w:val="00AE1EED"/>
    <w:rsid w:val="00AE25E3"/>
    <w:rsid w:val="00AE2835"/>
    <w:rsid w:val="00AE2F57"/>
    <w:rsid w:val="00AE2FF9"/>
    <w:rsid w:val="00AE3C5F"/>
    <w:rsid w:val="00AE3F19"/>
    <w:rsid w:val="00AE5BE6"/>
    <w:rsid w:val="00AE5F5F"/>
    <w:rsid w:val="00AE600E"/>
    <w:rsid w:val="00AE6124"/>
    <w:rsid w:val="00AF0AE8"/>
    <w:rsid w:val="00AF1199"/>
    <w:rsid w:val="00AF17AF"/>
    <w:rsid w:val="00AF1E0E"/>
    <w:rsid w:val="00AF2102"/>
    <w:rsid w:val="00AF2FD9"/>
    <w:rsid w:val="00AF3E0C"/>
    <w:rsid w:val="00AF3E57"/>
    <w:rsid w:val="00AF4500"/>
    <w:rsid w:val="00AF4F53"/>
    <w:rsid w:val="00AF4F56"/>
    <w:rsid w:val="00AF5088"/>
    <w:rsid w:val="00AF53FB"/>
    <w:rsid w:val="00AF5876"/>
    <w:rsid w:val="00AF592A"/>
    <w:rsid w:val="00AF645A"/>
    <w:rsid w:val="00AF6BC9"/>
    <w:rsid w:val="00AF77AB"/>
    <w:rsid w:val="00AF77B0"/>
    <w:rsid w:val="00AF787B"/>
    <w:rsid w:val="00AF7ADB"/>
    <w:rsid w:val="00B00310"/>
    <w:rsid w:val="00B00A1C"/>
    <w:rsid w:val="00B01868"/>
    <w:rsid w:val="00B02042"/>
    <w:rsid w:val="00B0296A"/>
    <w:rsid w:val="00B02E2E"/>
    <w:rsid w:val="00B031CC"/>
    <w:rsid w:val="00B0411F"/>
    <w:rsid w:val="00B0420C"/>
    <w:rsid w:val="00B04EC5"/>
    <w:rsid w:val="00B05AC3"/>
    <w:rsid w:val="00B07252"/>
    <w:rsid w:val="00B073D0"/>
    <w:rsid w:val="00B07536"/>
    <w:rsid w:val="00B07BE0"/>
    <w:rsid w:val="00B11134"/>
    <w:rsid w:val="00B11B6E"/>
    <w:rsid w:val="00B122C2"/>
    <w:rsid w:val="00B13102"/>
    <w:rsid w:val="00B133B7"/>
    <w:rsid w:val="00B139B3"/>
    <w:rsid w:val="00B14E85"/>
    <w:rsid w:val="00B1505C"/>
    <w:rsid w:val="00B1546E"/>
    <w:rsid w:val="00B1568D"/>
    <w:rsid w:val="00B16E7A"/>
    <w:rsid w:val="00B17615"/>
    <w:rsid w:val="00B20472"/>
    <w:rsid w:val="00B20515"/>
    <w:rsid w:val="00B20CC3"/>
    <w:rsid w:val="00B22C39"/>
    <w:rsid w:val="00B232FC"/>
    <w:rsid w:val="00B23BBE"/>
    <w:rsid w:val="00B24BD8"/>
    <w:rsid w:val="00B251CE"/>
    <w:rsid w:val="00B25B7A"/>
    <w:rsid w:val="00B27968"/>
    <w:rsid w:val="00B30371"/>
    <w:rsid w:val="00B30A95"/>
    <w:rsid w:val="00B30B09"/>
    <w:rsid w:val="00B329E9"/>
    <w:rsid w:val="00B332A3"/>
    <w:rsid w:val="00B33842"/>
    <w:rsid w:val="00B340B4"/>
    <w:rsid w:val="00B341FB"/>
    <w:rsid w:val="00B34C25"/>
    <w:rsid w:val="00B35477"/>
    <w:rsid w:val="00B35848"/>
    <w:rsid w:val="00B361EB"/>
    <w:rsid w:val="00B41B40"/>
    <w:rsid w:val="00B42005"/>
    <w:rsid w:val="00B4221D"/>
    <w:rsid w:val="00B42573"/>
    <w:rsid w:val="00B42C63"/>
    <w:rsid w:val="00B449D0"/>
    <w:rsid w:val="00B44ACE"/>
    <w:rsid w:val="00B456C4"/>
    <w:rsid w:val="00B459C9"/>
    <w:rsid w:val="00B4652E"/>
    <w:rsid w:val="00B46DE5"/>
    <w:rsid w:val="00B46EF4"/>
    <w:rsid w:val="00B46FB9"/>
    <w:rsid w:val="00B50402"/>
    <w:rsid w:val="00B50603"/>
    <w:rsid w:val="00B50CFC"/>
    <w:rsid w:val="00B51D14"/>
    <w:rsid w:val="00B53076"/>
    <w:rsid w:val="00B534CB"/>
    <w:rsid w:val="00B5382A"/>
    <w:rsid w:val="00B53C37"/>
    <w:rsid w:val="00B53EE2"/>
    <w:rsid w:val="00B53F6F"/>
    <w:rsid w:val="00B548AD"/>
    <w:rsid w:val="00B55E98"/>
    <w:rsid w:val="00B56801"/>
    <w:rsid w:val="00B568F2"/>
    <w:rsid w:val="00B56D43"/>
    <w:rsid w:val="00B5725E"/>
    <w:rsid w:val="00B60FF3"/>
    <w:rsid w:val="00B6110E"/>
    <w:rsid w:val="00B6129F"/>
    <w:rsid w:val="00B615DA"/>
    <w:rsid w:val="00B6171D"/>
    <w:rsid w:val="00B62627"/>
    <w:rsid w:val="00B62AA6"/>
    <w:rsid w:val="00B640BB"/>
    <w:rsid w:val="00B65589"/>
    <w:rsid w:val="00B65A66"/>
    <w:rsid w:val="00B6744E"/>
    <w:rsid w:val="00B6758A"/>
    <w:rsid w:val="00B67A35"/>
    <w:rsid w:val="00B67B08"/>
    <w:rsid w:val="00B7011C"/>
    <w:rsid w:val="00B72C0B"/>
    <w:rsid w:val="00B72D39"/>
    <w:rsid w:val="00B72EE4"/>
    <w:rsid w:val="00B734FB"/>
    <w:rsid w:val="00B75E16"/>
    <w:rsid w:val="00B76D4E"/>
    <w:rsid w:val="00B77016"/>
    <w:rsid w:val="00B77502"/>
    <w:rsid w:val="00B77DBA"/>
    <w:rsid w:val="00B80785"/>
    <w:rsid w:val="00B80A59"/>
    <w:rsid w:val="00B80C47"/>
    <w:rsid w:val="00B8168E"/>
    <w:rsid w:val="00B81AAD"/>
    <w:rsid w:val="00B825A5"/>
    <w:rsid w:val="00B826B6"/>
    <w:rsid w:val="00B83777"/>
    <w:rsid w:val="00B84988"/>
    <w:rsid w:val="00B8514F"/>
    <w:rsid w:val="00B857BE"/>
    <w:rsid w:val="00B8584C"/>
    <w:rsid w:val="00B860ED"/>
    <w:rsid w:val="00B86473"/>
    <w:rsid w:val="00B8669E"/>
    <w:rsid w:val="00B869D9"/>
    <w:rsid w:val="00B86E2B"/>
    <w:rsid w:val="00B8799F"/>
    <w:rsid w:val="00B901AE"/>
    <w:rsid w:val="00B90834"/>
    <w:rsid w:val="00B90D50"/>
    <w:rsid w:val="00B90DC2"/>
    <w:rsid w:val="00B92845"/>
    <w:rsid w:val="00B93A11"/>
    <w:rsid w:val="00B941A1"/>
    <w:rsid w:val="00B946C4"/>
    <w:rsid w:val="00B9482B"/>
    <w:rsid w:val="00B94F6E"/>
    <w:rsid w:val="00B95462"/>
    <w:rsid w:val="00B979D9"/>
    <w:rsid w:val="00BA10AF"/>
    <w:rsid w:val="00BA1994"/>
    <w:rsid w:val="00BA1D04"/>
    <w:rsid w:val="00BA2CFF"/>
    <w:rsid w:val="00BA4046"/>
    <w:rsid w:val="00BA440E"/>
    <w:rsid w:val="00BA46B9"/>
    <w:rsid w:val="00BA5272"/>
    <w:rsid w:val="00BA663C"/>
    <w:rsid w:val="00BA6B5A"/>
    <w:rsid w:val="00BA7007"/>
    <w:rsid w:val="00BB0798"/>
    <w:rsid w:val="00BB18FC"/>
    <w:rsid w:val="00BB1AC7"/>
    <w:rsid w:val="00BB2115"/>
    <w:rsid w:val="00BB2B2C"/>
    <w:rsid w:val="00BB2F58"/>
    <w:rsid w:val="00BB2F5C"/>
    <w:rsid w:val="00BB327B"/>
    <w:rsid w:val="00BB3286"/>
    <w:rsid w:val="00BB45AF"/>
    <w:rsid w:val="00BB485C"/>
    <w:rsid w:val="00BB4AEE"/>
    <w:rsid w:val="00BB4EC8"/>
    <w:rsid w:val="00BB53F2"/>
    <w:rsid w:val="00BB5421"/>
    <w:rsid w:val="00BB5695"/>
    <w:rsid w:val="00BB6033"/>
    <w:rsid w:val="00BB6049"/>
    <w:rsid w:val="00BB67C8"/>
    <w:rsid w:val="00BB6974"/>
    <w:rsid w:val="00BB6C22"/>
    <w:rsid w:val="00BB73AD"/>
    <w:rsid w:val="00BC0314"/>
    <w:rsid w:val="00BC031A"/>
    <w:rsid w:val="00BC1136"/>
    <w:rsid w:val="00BC1B38"/>
    <w:rsid w:val="00BC2615"/>
    <w:rsid w:val="00BC3956"/>
    <w:rsid w:val="00BC3B2E"/>
    <w:rsid w:val="00BC3CFD"/>
    <w:rsid w:val="00BC3FFB"/>
    <w:rsid w:val="00BC4017"/>
    <w:rsid w:val="00BC41D6"/>
    <w:rsid w:val="00BC4533"/>
    <w:rsid w:val="00BC47B8"/>
    <w:rsid w:val="00BC5292"/>
    <w:rsid w:val="00BC6013"/>
    <w:rsid w:val="00BC62A8"/>
    <w:rsid w:val="00BD2AD9"/>
    <w:rsid w:val="00BD36E3"/>
    <w:rsid w:val="00BD3931"/>
    <w:rsid w:val="00BD3CBA"/>
    <w:rsid w:val="00BD4392"/>
    <w:rsid w:val="00BD5F57"/>
    <w:rsid w:val="00BD7022"/>
    <w:rsid w:val="00BD73E3"/>
    <w:rsid w:val="00BD77B1"/>
    <w:rsid w:val="00BE0669"/>
    <w:rsid w:val="00BE1D73"/>
    <w:rsid w:val="00BE1FDA"/>
    <w:rsid w:val="00BE2889"/>
    <w:rsid w:val="00BE2B32"/>
    <w:rsid w:val="00BE3B7B"/>
    <w:rsid w:val="00BE3E35"/>
    <w:rsid w:val="00BE445B"/>
    <w:rsid w:val="00BE4967"/>
    <w:rsid w:val="00BE4A8B"/>
    <w:rsid w:val="00BE4CB9"/>
    <w:rsid w:val="00BE52F3"/>
    <w:rsid w:val="00BE54A7"/>
    <w:rsid w:val="00BE6559"/>
    <w:rsid w:val="00BE693F"/>
    <w:rsid w:val="00BE6D7C"/>
    <w:rsid w:val="00BF0572"/>
    <w:rsid w:val="00BF079F"/>
    <w:rsid w:val="00BF0F1E"/>
    <w:rsid w:val="00BF1595"/>
    <w:rsid w:val="00BF2503"/>
    <w:rsid w:val="00BF25D7"/>
    <w:rsid w:val="00BF282D"/>
    <w:rsid w:val="00BF2978"/>
    <w:rsid w:val="00BF3967"/>
    <w:rsid w:val="00BF500A"/>
    <w:rsid w:val="00BF59EB"/>
    <w:rsid w:val="00BF60DC"/>
    <w:rsid w:val="00BF7F4D"/>
    <w:rsid w:val="00C003AA"/>
    <w:rsid w:val="00C00AA6"/>
    <w:rsid w:val="00C0105D"/>
    <w:rsid w:val="00C01155"/>
    <w:rsid w:val="00C01E4F"/>
    <w:rsid w:val="00C01E60"/>
    <w:rsid w:val="00C02C2F"/>
    <w:rsid w:val="00C02F4E"/>
    <w:rsid w:val="00C03797"/>
    <w:rsid w:val="00C03D74"/>
    <w:rsid w:val="00C03F80"/>
    <w:rsid w:val="00C04AEA"/>
    <w:rsid w:val="00C05808"/>
    <w:rsid w:val="00C06602"/>
    <w:rsid w:val="00C06DA4"/>
    <w:rsid w:val="00C07CD9"/>
    <w:rsid w:val="00C10AEC"/>
    <w:rsid w:val="00C11241"/>
    <w:rsid w:val="00C1161A"/>
    <w:rsid w:val="00C116AA"/>
    <w:rsid w:val="00C116F9"/>
    <w:rsid w:val="00C130A2"/>
    <w:rsid w:val="00C1475D"/>
    <w:rsid w:val="00C14A6A"/>
    <w:rsid w:val="00C14DB1"/>
    <w:rsid w:val="00C150E9"/>
    <w:rsid w:val="00C16E25"/>
    <w:rsid w:val="00C16FFB"/>
    <w:rsid w:val="00C17858"/>
    <w:rsid w:val="00C17CFA"/>
    <w:rsid w:val="00C2201B"/>
    <w:rsid w:val="00C23DB2"/>
    <w:rsid w:val="00C23E74"/>
    <w:rsid w:val="00C24AF3"/>
    <w:rsid w:val="00C24FA2"/>
    <w:rsid w:val="00C25390"/>
    <w:rsid w:val="00C26745"/>
    <w:rsid w:val="00C26BC3"/>
    <w:rsid w:val="00C30609"/>
    <w:rsid w:val="00C30DE1"/>
    <w:rsid w:val="00C30FA4"/>
    <w:rsid w:val="00C31249"/>
    <w:rsid w:val="00C3186C"/>
    <w:rsid w:val="00C31FD5"/>
    <w:rsid w:val="00C32A8E"/>
    <w:rsid w:val="00C34161"/>
    <w:rsid w:val="00C34326"/>
    <w:rsid w:val="00C3480C"/>
    <w:rsid w:val="00C352BB"/>
    <w:rsid w:val="00C36813"/>
    <w:rsid w:val="00C36A32"/>
    <w:rsid w:val="00C37F49"/>
    <w:rsid w:val="00C40340"/>
    <w:rsid w:val="00C40671"/>
    <w:rsid w:val="00C40968"/>
    <w:rsid w:val="00C40A50"/>
    <w:rsid w:val="00C40E6F"/>
    <w:rsid w:val="00C4118D"/>
    <w:rsid w:val="00C41D22"/>
    <w:rsid w:val="00C41FA1"/>
    <w:rsid w:val="00C4352F"/>
    <w:rsid w:val="00C4361E"/>
    <w:rsid w:val="00C45505"/>
    <w:rsid w:val="00C45915"/>
    <w:rsid w:val="00C46186"/>
    <w:rsid w:val="00C461B6"/>
    <w:rsid w:val="00C4740D"/>
    <w:rsid w:val="00C47B98"/>
    <w:rsid w:val="00C47DF2"/>
    <w:rsid w:val="00C5095F"/>
    <w:rsid w:val="00C509DF"/>
    <w:rsid w:val="00C50D79"/>
    <w:rsid w:val="00C50E4A"/>
    <w:rsid w:val="00C524A5"/>
    <w:rsid w:val="00C55D79"/>
    <w:rsid w:val="00C5665E"/>
    <w:rsid w:val="00C56EC1"/>
    <w:rsid w:val="00C61BD0"/>
    <w:rsid w:val="00C61F86"/>
    <w:rsid w:val="00C62802"/>
    <w:rsid w:val="00C62C7F"/>
    <w:rsid w:val="00C63E48"/>
    <w:rsid w:val="00C64047"/>
    <w:rsid w:val="00C64EBC"/>
    <w:rsid w:val="00C65265"/>
    <w:rsid w:val="00C65BF8"/>
    <w:rsid w:val="00C661A6"/>
    <w:rsid w:val="00C66355"/>
    <w:rsid w:val="00C663E5"/>
    <w:rsid w:val="00C67C34"/>
    <w:rsid w:val="00C702D8"/>
    <w:rsid w:val="00C70735"/>
    <w:rsid w:val="00C70785"/>
    <w:rsid w:val="00C71294"/>
    <w:rsid w:val="00C7145D"/>
    <w:rsid w:val="00C725BD"/>
    <w:rsid w:val="00C72E7B"/>
    <w:rsid w:val="00C73431"/>
    <w:rsid w:val="00C73694"/>
    <w:rsid w:val="00C752D3"/>
    <w:rsid w:val="00C75768"/>
    <w:rsid w:val="00C75A37"/>
    <w:rsid w:val="00C75C83"/>
    <w:rsid w:val="00C763E6"/>
    <w:rsid w:val="00C76A8D"/>
    <w:rsid w:val="00C77740"/>
    <w:rsid w:val="00C779CE"/>
    <w:rsid w:val="00C80B84"/>
    <w:rsid w:val="00C81BD7"/>
    <w:rsid w:val="00C820A4"/>
    <w:rsid w:val="00C83E94"/>
    <w:rsid w:val="00C842F4"/>
    <w:rsid w:val="00C84365"/>
    <w:rsid w:val="00C848D2"/>
    <w:rsid w:val="00C863DE"/>
    <w:rsid w:val="00C86A01"/>
    <w:rsid w:val="00C86FD0"/>
    <w:rsid w:val="00C90ADA"/>
    <w:rsid w:val="00C91FCB"/>
    <w:rsid w:val="00C92103"/>
    <w:rsid w:val="00C927CC"/>
    <w:rsid w:val="00C92A7E"/>
    <w:rsid w:val="00C93700"/>
    <w:rsid w:val="00C93A7B"/>
    <w:rsid w:val="00C93D0E"/>
    <w:rsid w:val="00C93E51"/>
    <w:rsid w:val="00C940D2"/>
    <w:rsid w:val="00C94201"/>
    <w:rsid w:val="00C94845"/>
    <w:rsid w:val="00C95ED6"/>
    <w:rsid w:val="00C9663F"/>
    <w:rsid w:val="00C96B43"/>
    <w:rsid w:val="00C970CA"/>
    <w:rsid w:val="00C971E5"/>
    <w:rsid w:val="00C97465"/>
    <w:rsid w:val="00CA0643"/>
    <w:rsid w:val="00CA0927"/>
    <w:rsid w:val="00CA098E"/>
    <w:rsid w:val="00CA20E7"/>
    <w:rsid w:val="00CA24C5"/>
    <w:rsid w:val="00CA40B8"/>
    <w:rsid w:val="00CA4973"/>
    <w:rsid w:val="00CA4B1D"/>
    <w:rsid w:val="00CA5057"/>
    <w:rsid w:val="00CA59F9"/>
    <w:rsid w:val="00CA60D9"/>
    <w:rsid w:val="00CA6ACF"/>
    <w:rsid w:val="00CB05CB"/>
    <w:rsid w:val="00CB144D"/>
    <w:rsid w:val="00CB1703"/>
    <w:rsid w:val="00CB1866"/>
    <w:rsid w:val="00CB1DA8"/>
    <w:rsid w:val="00CB22D2"/>
    <w:rsid w:val="00CB2529"/>
    <w:rsid w:val="00CB282D"/>
    <w:rsid w:val="00CB29ED"/>
    <w:rsid w:val="00CB44FD"/>
    <w:rsid w:val="00CB4546"/>
    <w:rsid w:val="00CB48BB"/>
    <w:rsid w:val="00CB4D4E"/>
    <w:rsid w:val="00CB52A2"/>
    <w:rsid w:val="00CB5666"/>
    <w:rsid w:val="00CB5C01"/>
    <w:rsid w:val="00CB5F63"/>
    <w:rsid w:val="00CB6106"/>
    <w:rsid w:val="00CC06A2"/>
    <w:rsid w:val="00CC0720"/>
    <w:rsid w:val="00CC0A05"/>
    <w:rsid w:val="00CC0AC3"/>
    <w:rsid w:val="00CC0FC4"/>
    <w:rsid w:val="00CC12FC"/>
    <w:rsid w:val="00CC1AE3"/>
    <w:rsid w:val="00CC2224"/>
    <w:rsid w:val="00CC28C2"/>
    <w:rsid w:val="00CC2B03"/>
    <w:rsid w:val="00CC2E8A"/>
    <w:rsid w:val="00CC3D61"/>
    <w:rsid w:val="00CC3DDD"/>
    <w:rsid w:val="00CC3E3B"/>
    <w:rsid w:val="00CC4CB1"/>
    <w:rsid w:val="00CC5086"/>
    <w:rsid w:val="00CC571B"/>
    <w:rsid w:val="00CC5954"/>
    <w:rsid w:val="00CC59D4"/>
    <w:rsid w:val="00CC6138"/>
    <w:rsid w:val="00CC6643"/>
    <w:rsid w:val="00CC6C23"/>
    <w:rsid w:val="00CC6F48"/>
    <w:rsid w:val="00CC71F5"/>
    <w:rsid w:val="00CD0CBB"/>
    <w:rsid w:val="00CD128F"/>
    <w:rsid w:val="00CD21C3"/>
    <w:rsid w:val="00CD24B3"/>
    <w:rsid w:val="00CD32C4"/>
    <w:rsid w:val="00CD41DE"/>
    <w:rsid w:val="00CD4925"/>
    <w:rsid w:val="00CD59B9"/>
    <w:rsid w:val="00CD5E19"/>
    <w:rsid w:val="00CD66E7"/>
    <w:rsid w:val="00CD6728"/>
    <w:rsid w:val="00CE0D19"/>
    <w:rsid w:val="00CE1982"/>
    <w:rsid w:val="00CE271C"/>
    <w:rsid w:val="00CE40C0"/>
    <w:rsid w:val="00CE4329"/>
    <w:rsid w:val="00CE60BF"/>
    <w:rsid w:val="00CE6EAE"/>
    <w:rsid w:val="00CE7088"/>
    <w:rsid w:val="00CE7693"/>
    <w:rsid w:val="00CF05D5"/>
    <w:rsid w:val="00CF0891"/>
    <w:rsid w:val="00CF2A8F"/>
    <w:rsid w:val="00CF30D2"/>
    <w:rsid w:val="00CF4444"/>
    <w:rsid w:val="00CF4C56"/>
    <w:rsid w:val="00CF6924"/>
    <w:rsid w:val="00CF6D7B"/>
    <w:rsid w:val="00CF6D85"/>
    <w:rsid w:val="00CF6E0B"/>
    <w:rsid w:val="00CF7136"/>
    <w:rsid w:val="00CF715A"/>
    <w:rsid w:val="00CF772E"/>
    <w:rsid w:val="00D00B51"/>
    <w:rsid w:val="00D015D7"/>
    <w:rsid w:val="00D01CBA"/>
    <w:rsid w:val="00D01D91"/>
    <w:rsid w:val="00D036EE"/>
    <w:rsid w:val="00D03F41"/>
    <w:rsid w:val="00D0504A"/>
    <w:rsid w:val="00D05602"/>
    <w:rsid w:val="00D06004"/>
    <w:rsid w:val="00D063B8"/>
    <w:rsid w:val="00D064ED"/>
    <w:rsid w:val="00D072FB"/>
    <w:rsid w:val="00D07E6D"/>
    <w:rsid w:val="00D1057C"/>
    <w:rsid w:val="00D10900"/>
    <w:rsid w:val="00D11C0E"/>
    <w:rsid w:val="00D12733"/>
    <w:rsid w:val="00D13851"/>
    <w:rsid w:val="00D13FB7"/>
    <w:rsid w:val="00D14482"/>
    <w:rsid w:val="00D14C7B"/>
    <w:rsid w:val="00D15366"/>
    <w:rsid w:val="00D172B9"/>
    <w:rsid w:val="00D2005F"/>
    <w:rsid w:val="00D216DD"/>
    <w:rsid w:val="00D22696"/>
    <w:rsid w:val="00D23674"/>
    <w:rsid w:val="00D245AE"/>
    <w:rsid w:val="00D25327"/>
    <w:rsid w:val="00D25845"/>
    <w:rsid w:val="00D25B07"/>
    <w:rsid w:val="00D26161"/>
    <w:rsid w:val="00D26A5D"/>
    <w:rsid w:val="00D26B24"/>
    <w:rsid w:val="00D26B82"/>
    <w:rsid w:val="00D306AF"/>
    <w:rsid w:val="00D307CB"/>
    <w:rsid w:val="00D31051"/>
    <w:rsid w:val="00D311E2"/>
    <w:rsid w:val="00D32C1C"/>
    <w:rsid w:val="00D32F3E"/>
    <w:rsid w:val="00D33105"/>
    <w:rsid w:val="00D334B5"/>
    <w:rsid w:val="00D36152"/>
    <w:rsid w:val="00D36292"/>
    <w:rsid w:val="00D403F4"/>
    <w:rsid w:val="00D40486"/>
    <w:rsid w:val="00D41555"/>
    <w:rsid w:val="00D4188B"/>
    <w:rsid w:val="00D41C9B"/>
    <w:rsid w:val="00D42233"/>
    <w:rsid w:val="00D42C48"/>
    <w:rsid w:val="00D431C0"/>
    <w:rsid w:val="00D4355D"/>
    <w:rsid w:val="00D435E1"/>
    <w:rsid w:val="00D43638"/>
    <w:rsid w:val="00D43CC7"/>
    <w:rsid w:val="00D43F99"/>
    <w:rsid w:val="00D441E3"/>
    <w:rsid w:val="00D4446A"/>
    <w:rsid w:val="00D44680"/>
    <w:rsid w:val="00D448AE"/>
    <w:rsid w:val="00D44D57"/>
    <w:rsid w:val="00D45338"/>
    <w:rsid w:val="00D453D2"/>
    <w:rsid w:val="00D45A1A"/>
    <w:rsid w:val="00D468D2"/>
    <w:rsid w:val="00D46CC5"/>
    <w:rsid w:val="00D47F9C"/>
    <w:rsid w:val="00D50107"/>
    <w:rsid w:val="00D5020D"/>
    <w:rsid w:val="00D5029D"/>
    <w:rsid w:val="00D5056C"/>
    <w:rsid w:val="00D50822"/>
    <w:rsid w:val="00D50CC7"/>
    <w:rsid w:val="00D514A5"/>
    <w:rsid w:val="00D516CD"/>
    <w:rsid w:val="00D51B7B"/>
    <w:rsid w:val="00D52B63"/>
    <w:rsid w:val="00D53B02"/>
    <w:rsid w:val="00D54079"/>
    <w:rsid w:val="00D5468E"/>
    <w:rsid w:val="00D55AB4"/>
    <w:rsid w:val="00D55B84"/>
    <w:rsid w:val="00D564B8"/>
    <w:rsid w:val="00D56D92"/>
    <w:rsid w:val="00D578A8"/>
    <w:rsid w:val="00D600FE"/>
    <w:rsid w:val="00D63856"/>
    <w:rsid w:val="00D63960"/>
    <w:rsid w:val="00D6420B"/>
    <w:rsid w:val="00D6439B"/>
    <w:rsid w:val="00D6566C"/>
    <w:rsid w:val="00D65CDF"/>
    <w:rsid w:val="00D65E26"/>
    <w:rsid w:val="00D65F4D"/>
    <w:rsid w:val="00D66DC8"/>
    <w:rsid w:val="00D672C2"/>
    <w:rsid w:val="00D70526"/>
    <w:rsid w:val="00D707E1"/>
    <w:rsid w:val="00D711AD"/>
    <w:rsid w:val="00D71794"/>
    <w:rsid w:val="00D71826"/>
    <w:rsid w:val="00D72AC1"/>
    <w:rsid w:val="00D73687"/>
    <w:rsid w:val="00D7459C"/>
    <w:rsid w:val="00D7493C"/>
    <w:rsid w:val="00D74B3D"/>
    <w:rsid w:val="00D74BD9"/>
    <w:rsid w:val="00D74C9A"/>
    <w:rsid w:val="00D756DC"/>
    <w:rsid w:val="00D75C1B"/>
    <w:rsid w:val="00D76372"/>
    <w:rsid w:val="00D76440"/>
    <w:rsid w:val="00D767D2"/>
    <w:rsid w:val="00D77F9C"/>
    <w:rsid w:val="00D804B2"/>
    <w:rsid w:val="00D804CC"/>
    <w:rsid w:val="00D80C87"/>
    <w:rsid w:val="00D81A2A"/>
    <w:rsid w:val="00D81F2F"/>
    <w:rsid w:val="00D822F0"/>
    <w:rsid w:val="00D82C84"/>
    <w:rsid w:val="00D85851"/>
    <w:rsid w:val="00D85A63"/>
    <w:rsid w:val="00D869EF"/>
    <w:rsid w:val="00D86A9F"/>
    <w:rsid w:val="00D875A3"/>
    <w:rsid w:val="00D87E14"/>
    <w:rsid w:val="00D87FF4"/>
    <w:rsid w:val="00D91452"/>
    <w:rsid w:val="00D91DAF"/>
    <w:rsid w:val="00D921FD"/>
    <w:rsid w:val="00D92DF2"/>
    <w:rsid w:val="00D92FC3"/>
    <w:rsid w:val="00D93992"/>
    <w:rsid w:val="00D93B34"/>
    <w:rsid w:val="00D93C32"/>
    <w:rsid w:val="00D94C3C"/>
    <w:rsid w:val="00D94E97"/>
    <w:rsid w:val="00D956AE"/>
    <w:rsid w:val="00D95704"/>
    <w:rsid w:val="00D970E6"/>
    <w:rsid w:val="00D9750F"/>
    <w:rsid w:val="00D97633"/>
    <w:rsid w:val="00DA0066"/>
    <w:rsid w:val="00DA043C"/>
    <w:rsid w:val="00DA0467"/>
    <w:rsid w:val="00DA130C"/>
    <w:rsid w:val="00DA18EC"/>
    <w:rsid w:val="00DA318F"/>
    <w:rsid w:val="00DA3882"/>
    <w:rsid w:val="00DA3B74"/>
    <w:rsid w:val="00DA5497"/>
    <w:rsid w:val="00DA5ED0"/>
    <w:rsid w:val="00DA68F0"/>
    <w:rsid w:val="00DB1548"/>
    <w:rsid w:val="00DB199D"/>
    <w:rsid w:val="00DB2338"/>
    <w:rsid w:val="00DB3F79"/>
    <w:rsid w:val="00DB5599"/>
    <w:rsid w:val="00DB6569"/>
    <w:rsid w:val="00DB70BE"/>
    <w:rsid w:val="00DB7DC7"/>
    <w:rsid w:val="00DC2DAB"/>
    <w:rsid w:val="00DC2E14"/>
    <w:rsid w:val="00DC3ED3"/>
    <w:rsid w:val="00DC4095"/>
    <w:rsid w:val="00DC4176"/>
    <w:rsid w:val="00DC52DA"/>
    <w:rsid w:val="00DC55C2"/>
    <w:rsid w:val="00DC5BAB"/>
    <w:rsid w:val="00DC63E2"/>
    <w:rsid w:val="00DC6DC6"/>
    <w:rsid w:val="00DC7480"/>
    <w:rsid w:val="00DC7811"/>
    <w:rsid w:val="00DD0DE3"/>
    <w:rsid w:val="00DD1582"/>
    <w:rsid w:val="00DD254F"/>
    <w:rsid w:val="00DD2693"/>
    <w:rsid w:val="00DD308A"/>
    <w:rsid w:val="00DD3B2A"/>
    <w:rsid w:val="00DD3E26"/>
    <w:rsid w:val="00DD3E40"/>
    <w:rsid w:val="00DD4223"/>
    <w:rsid w:val="00DD4BA7"/>
    <w:rsid w:val="00DD53B0"/>
    <w:rsid w:val="00DD5BF3"/>
    <w:rsid w:val="00DD6645"/>
    <w:rsid w:val="00DD6764"/>
    <w:rsid w:val="00DE1689"/>
    <w:rsid w:val="00DE2140"/>
    <w:rsid w:val="00DE48AB"/>
    <w:rsid w:val="00DE48F3"/>
    <w:rsid w:val="00DE4C0D"/>
    <w:rsid w:val="00DE4FDB"/>
    <w:rsid w:val="00DE560B"/>
    <w:rsid w:val="00DE560E"/>
    <w:rsid w:val="00DE63AE"/>
    <w:rsid w:val="00DE7BA4"/>
    <w:rsid w:val="00DE7F45"/>
    <w:rsid w:val="00DF1177"/>
    <w:rsid w:val="00DF1523"/>
    <w:rsid w:val="00DF17C3"/>
    <w:rsid w:val="00DF1CE9"/>
    <w:rsid w:val="00DF2439"/>
    <w:rsid w:val="00DF2C6D"/>
    <w:rsid w:val="00DF3564"/>
    <w:rsid w:val="00DF402C"/>
    <w:rsid w:val="00DF4C29"/>
    <w:rsid w:val="00DF5662"/>
    <w:rsid w:val="00DF58BC"/>
    <w:rsid w:val="00DF5A48"/>
    <w:rsid w:val="00DF5E51"/>
    <w:rsid w:val="00DF6D45"/>
    <w:rsid w:val="00E0055B"/>
    <w:rsid w:val="00E00B39"/>
    <w:rsid w:val="00E01796"/>
    <w:rsid w:val="00E017D3"/>
    <w:rsid w:val="00E01BAB"/>
    <w:rsid w:val="00E02C7F"/>
    <w:rsid w:val="00E037CD"/>
    <w:rsid w:val="00E05302"/>
    <w:rsid w:val="00E05595"/>
    <w:rsid w:val="00E05A04"/>
    <w:rsid w:val="00E064B8"/>
    <w:rsid w:val="00E0686F"/>
    <w:rsid w:val="00E06D47"/>
    <w:rsid w:val="00E06ED9"/>
    <w:rsid w:val="00E078A6"/>
    <w:rsid w:val="00E07B3D"/>
    <w:rsid w:val="00E1060B"/>
    <w:rsid w:val="00E113DE"/>
    <w:rsid w:val="00E116BE"/>
    <w:rsid w:val="00E11966"/>
    <w:rsid w:val="00E12A28"/>
    <w:rsid w:val="00E13409"/>
    <w:rsid w:val="00E13456"/>
    <w:rsid w:val="00E13C23"/>
    <w:rsid w:val="00E13DBF"/>
    <w:rsid w:val="00E14144"/>
    <w:rsid w:val="00E154E0"/>
    <w:rsid w:val="00E1717E"/>
    <w:rsid w:val="00E1792A"/>
    <w:rsid w:val="00E17E28"/>
    <w:rsid w:val="00E2165F"/>
    <w:rsid w:val="00E218B6"/>
    <w:rsid w:val="00E21946"/>
    <w:rsid w:val="00E2209B"/>
    <w:rsid w:val="00E22943"/>
    <w:rsid w:val="00E242CB"/>
    <w:rsid w:val="00E25268"/>
    <w:rsid w:val="00E255B6"/>
    <w:rsid w:val="00E25B8A"/>
    <w:rsid w:val="00E27012"/>
    <w:rsid w:val="00E27B3C"/>
    <w:rsid w:val="00E30C23"/>
    <w:rsid w:val="00E30C63"/>
    <w:rsid w:val="00E31CBD"/>
    <w:rsid w:val="00E3256E"/>
    <w:rsid w:val="00E33101"/>
    <w:rsid w:val="00E3328B"/>
    <w:rsid w:val="00E332CE"/>
    <w:rsid w:val="00E332D8"/>
    <w:rsid w:val="00E33FE8"/>
    <w:rsid w:val="00E343AF"/>
    <w:rsid w:val="00E34616"/>
    <w:rsid w:val="00E34E1E"/>
    <w:rsid w:val="00E35085"/>
    <w:rsid w:val="00E35AD5"/>
    <w:rsid w:val="00E3661E"/>
    <w:rsid w:val="00E36C1A"/>
    <w:rsid w:val="00E3762C"/>
    <w:rsid w:val="00E376D0"/>
    <w:rsid w:val="00E37773"/>
    <w:rsid w:val="00E40567"/>
    <w:rsid w:val="00E40BAF"/>
    <w:rsid w:val="00E41650"/>
    <w:rsid w:val="00E41902"/>
    <w:rsid w:val="00E41D0F"/>
    <w:rsid w:val="00E4217B"/>
    <w:rsid w:val="00E429AD"/>
    <w:rsid w:val="00E42E7F"/>
    <w:rsid w:val="00E433A5"/>
    <w:rsid w:val="00E44593"/>
    <w:rsid w:val="00E44790"/>
    <w:rsid w:val="00E44C41"/>
    <w:rsid w:val="00E44C43"/>
    <w:rsid w:val="00E45094"/>
    <w:rsid w:val="00E4598F"/>
    <w:rsid w:val="00E459C0"/>
    <w:rsid w:val="00E45C93"/>
    <w:rsid w:val="00E460A5"/>
    <w:rsid w:val="00E46182"/>
    <w:rsid w:val="00E4732B"/>
    <w:rsid w:val="00E501C0"/>
    <w:rsid w:val="00E501CB"/>
    <w:rsid w:val="00E503CE"/>
    <w:rsid w:val="00E504D1"/>
    <w:rsid w:val="00E50820"/>
    <w:rsid w:val="00E5089E"/>
    <w:rsid w:val="00E50B77"/>
    <w:rsid w:val="00E50EF3"/>
    <w:rsid w:val="00E50FB9"/>
    <w:rsid w:val="00E5112B"/>
    <w:rsid w:val="00E52B5F"/>
    <w:rsid w:val="00E54B12"/>
    <w:rsid w:val="00E54D92"/>
    <w:rsid w:val="00E55B72"/>
    <w:rsid w:val="00E5675D"/>
    <w:rsid w:val="00E5734C"/>
    <w:rsid w:val="00E57BDD"/>
    <w:rsid w:val="00E60E45"/>
    <w:rsid w:val="00E6115B"/>
    <w:rsid w:val="00E6161B"/>
    <w:rsid w:val="00E62071"/>
    <w:rsid w:val="00E62E39"/>
    <w:rsid w:val="00E62F28"/>
    <w:rsid w:val="00E63A07"/>
    <w:rsid w:val="00E643EB"/>
    <w:rsid w:val="00E64C0A"/>
    <w:rsid w:val="00E66E51"/>
    <w:rsid w:val="00E6722E"/>
    <w:rsid w:val="00E67BAC"/>
    <w:rsid w:val="00E7010D"/>
    <w:rsid w:val="00E703D6"/>
    <w:rsid w:val="00E7113C"/>
    <w:rsid w:val="00E7120C"/>
    <w:rsid w:val="00E726D8"/>
    <w:rsid w:val="00E72B54"/>
    <w:rsid w:val="00E731B2"/>
    <w:rsid w:val="00E73350"/>
    <w:rsid w:val="00E739E4"/>
    <w:rsid w:val="00E745E8"/>
    <w:rsid w:val="00E75014"/>
    <w:rsid w:val="00E761BD"/>
    <w:rsid w:val="00E775E1"/>
    <w:rsid w:val="00E80044"/>
    <w:rsid w:val="00E805FB"/>
    <w:rsid w:val="00E81862"/>
    <w:rsid w:val="00E818FC"/>
    <w:rsid w:val="00E82500"/>
    <w:rsid w:val="00E83A9B"/>
    <w:rsid w:val="00E84395"/>
    <w:rsid w:val="00E849E0"/>
    <w:rsid w:val="00E84E97"/>
    <w:rsid w:val="00E852DF"/>
    <w:rsid w:val="00E85478"/>
    <w:rsid w:val="00E85A7B"/>
    <w:rsid w:val="00E86A8B"/>
    <w:rsid w:val="00E879C9"/>
    <w:rsid w:val="00E90F96"/>
    <w:rsid w:val="00E91938"/>
    <w:rsid w:val="00E929D6"/>
    <w:rsid w:val="00E940DE"/>
    <w:rsid w:val="00E9461D"/>
    <w:rsid w:val="00E94A28"/>
    <w:rsid w:val="00E9582F"/>
    <w:rsid w:val="00E96FD6"/>
    <w:rsid w:val="00E97170"/>
    <w:rsid w:val="00E973D2"/>
    <w:rsid w:val="00E974A5"/>
    <w:rsid w:val="00E9777B"/>
    <w:rsid w:val="00EA03DC"/>
    <w:rsid w:val="00EA0DB6"/>
    <w:rsid w:val="00EA15F7"/>
    <w:rsid w:val="00EA2486"/>
    <w:rsid w:val="00EA2E8C"/>
    <w:rsid w:val="00EA2FBB"/>
    <w:rsid w:val="00EA316B"/>
    <w:rsid w:val="00EA4C8E"/>
    <w:rsid w:val="00EA53FD"/>
    <w:rsid w:val="00EA6245"/>
    <w:rsid w:val="00EA66B0"/>
    <w:rsid w:val="00EA7047"/>
    <w:rsid w:val="00EA7127"/>
    <w:rsid w:val="00EB0AB1"/>
    <w:rsid w:val="00EB0BEB"/>
    <w:rsid w:val="00EB2822"/>
    <w:rsid w:val="00EB28A1"/>
    <w:rsid w:val="00EB2E8D"/>
    <w:rsid w:val="00EB35F1"/>
    <w:rsid w:val="00EB36FE"/>
    <w:rsid w:val="00EB3E17"/>
    <w:rsid w:val="00EB4733"/>
    <w:rsid w:val="00EB6CCA"/>
    <w:rsid w:val="00EB7362"/>
    <w:rsid w:val="00EB764C"/>
    <w:rsid w:val="00EB768B"/>
    <w:rsid w:val="00EB7E42"/>
    <w:rsid w:val="00EC0B2E"/>
    <w:rsid w:val="00EC0BFB"/>
    <w:rsid w:val="00EC0CF3"/>
    <w:rsid w:val="00EC2DC3"/>
    <w:rsid w:val="00EC3109"/>
    <w:rsid w:val="00EC3366"/>
    <w:rsid w:val="00EC35AB"/>
    <w:rsid w:val="00EC5916"/>
    <w:rsid w:val="00EC656D"/>
    <w:rsid w:val="00EC6778"/>
    <w:rsid w:val="00EC6A13"/>
    <w:rsid w:val="00ED05A1"/>
    <w:rsid w:val="00ED1396"/>
    <w:rsid w:val="00ED1614"/>
    <w:rsid w:val="00ED1800"/>
    <w:rsid w:val="00ED1B72"/>
    <w:rsid w:val="00ED1E94"/>
    <w:rsid w:val="00ED1F2E"/>
    <w:rsid w:val="00ED3065"/>
    <w:rsid w:val="00ED37E5"/>
    <w:rsid w:val="00ED422F"/>
    <w:rsid w:val="00ED4683"/>
    <w:rsid w:val="00ED6B01"/>
    <w:rsid w:val="00ED6B68"/>
    <w:rsid w:val="00ED6D94"/>
    <w:rsid w:val="00ED706A"/>
    <w:rsid w:val="00ED7205"/>
    <w:rsid w:val="00ED78F2"/>
    <w:rsid w:val="00EE0172"/>
    <w:rsid w:val="00EE08DD"/>
    <w:rsid w:val="00EE0CB0"/>
    <w:rsid w:val="00EE0E05"/>
    <w:rsid w:val="00EE154F"/>
    <w:rsid w:val="00EE16AE"/>
    <w:rsid w:val="00EE3D3A"/>
    <w:rsid w:val="00EE4164"/>
    <w:rsid w:val="00EE5055"/>
    <w:rsid w:val="00EE53E4"/>
    <w:rsid w:val="00EE5AF8"/>
    <w:rsid w:val="00EE61C7"/>
    <w:rsid w:val="00EE66E0"/>
    <w:rsid w:val="00EE7371"/>
    <w:rsid w:val="00EE7620"/>
    <w:rsid w:val="00EE7901"/>
    <w:rsid w:val="00EF1179"/>
    <w:rsid w:val="00EF2103"/>
    <w:rsid w:val="00EF2158"/>
    <w:rsid w:val="00EF21AE"/>
    <w:rsid w:val="00EF257A"/>
    <w:rsid w:val="00EF26E6"/>
    <w:rsid w:val="00EF27C9"/>
    <w:rsid w:val="00EF2C2A"/>
    <w:rsid w:val="00EF39D7"/>
    <w:rsid w:val="00EF3D8F"/>
    <w:rsid w:val="00EF52E4"/>
    <w:rsid w:val="00EF5B5A"/>
    <w:rsid w:val="00EF6847"/>
    <w:rsid w:val="00EF6874"/>
    <w:rsid w:val="00EF6CDA"/>
    <w:rsid w:val="00EF6F87"/>
    <w:rsid w:val="00F00088"/>
    <w:rsid w:val="00F00737"/>
    <w:rsid w:val="00F00BE6"/>
    <w:rsid w:val="00F02481"/>
    <w:rsid w:val="00F02ED6"/>
    <w:rsid w:val="00F03664"/>
    <w:rsid w:val="00F03753"/>
    <w:rsid w:val="00F03933"/>
    <w:rsid w:val="00F03B50"/>
    <w:rsid w:val="00F04305"/>
    <w:rsid w:val="00F0432A"/>
    <w:rsid w:val="00F048D3"/>
    <w:rsid w:val="00F054C9"/>
    <w:rsid w:val="00F056F9"/>
    <w:rsid w:val="00F05768"/>
    <w:rsid w:val="00F06C3F"/>
    <w:rsid w:val="00F06E7B"/>
    <w:rsid w:val="00F103F3"/>
    <w:rsid w:val="00F1074F"/>
    <w:rsid w:val="00F10A6C"/>
    <w:rsid w:val="00F11C89"/>
    <w:rsid w:val="00F11DC3"/>
    <w:rsid w:val="00F11E31"/>
    <w:rsid w:val="00F1281B"/>
    <w:rsid w:val="00F12F1B"/>
    <w:rsid w:val="00F12F92"/>
    <w:rsid w:val="00F139BA"/>
    <w:rsid w:val="00F13DDE"/>
    <w:rsid w:val="00F1449E"/>
    <w:rsid w:val="00F148C1"/>
    <w:rsid w:val="00F149D9"/>
    <w:rsid w:val="00F14D7B"/>
    <w:rsid w:val="00F163E8"/>
    <w:rsid w:val="00F16DAD"/>
    <w:rsid w:val="00F17207"/>
    <w:rsid w:val="00F1766E"/>
    <w:rsid w:val="00F17F00"/>
    <w:rsid w:val="00F202E0"/>
    <w:rsid w:val="00F203ED"/>
    <w:rsid w:val="00F20765"/>
    <w:rsid w:val="00F21600"/>
    <w:rsid w:val="00F22360"/>
    <w:rsid w:val="00F22887"/>
    <w:rsid w:val="00F228EC"/>
    <w:rsid w:val="00F244D5"/>
    <w:rsid w:val="00F24D83"/>
    <w:rsid w:val="00F25264"/>
    <w:rsid w:val="00F258D6"/>
    <w:rsid w:val="00F25920"/>
    <w:rsid w:val="00F25F42"/>
    <w:rsid w:val="00F26651"/>
    <w:rsid w:val="00F27180"/>
    <w:rsid w:val="00F27FF4"/>
    <w:rsid w:val="00F3013C"/>
    <w:rsid w:val="00F320AC"/>
    <w:rsid w:val="00F32809"/>
    <w:rsid w:val="00F32A90"/>
    <w:rsid w:val="00F3495F"/>
    <w:rsid w:val="00F3518D"/>
    <w:rsid w:val="00F351CB"/>
    <w:rsid w:val="00F3565E"/>
    <w:rsid w:val="00F35A16"/>
    <w:rsid w:val="00F362BB"/>
    <w:rsid w:val="00F368B1"/>
    <w:rsid w:val="00F36B0A"/>
    <w:rsid w:val="00F36CF2"/>
    <w:rsid w:val="00F37782"/>
    <w:rsid w:val="00F40317"/>
    <w:rsid w:val="00F40AA5"/>
    <w:rsid w:val="00F41216"/>
    <w:rsid w:val="00F41480"/>
    <w:rsid w:val="00F41539"/>
    <w:rsid w:val="00F416A1"/>
    <w:rsid w:val="00F41840"/>
    <w:rsid w:val="00F41A69"/>
    <w:rsid w:val="00F41CEE"/>
    <w:rsid w:val="00F41DF5"/>
    <w:rsid w:val="00F42D37"/>
    <w:rsid w:val="00F4304E"/>
    <w:rsid w:val="00F43145"/>
    <w:rsid w:val="00F44457"/>
    <w:rsid w:val="00F4597B"/>
    <w:rsid w:val="00F46223"/>
    <w:rsid w:val="00F463E0"/>
    <w:rsid w:val="00F500E0"/>
    <w:rsid w:val="00F50CA4"/>
    <w:rsid w:val="00F50F9A"/>
    <w:rsid w:val="00F535CA"/>
    <w:rsid w:val="00F53996"/>
    <w:rsid w:val="00F53B29"/>
    <w:rsid w:val="00F540A4"/>
    <w:rsid w:val="00F54244"/>
    <w:rsid w:val="00F54734"/>
    <w:rsid w:val="00F559EC"/>
    <w:rsid w:val="00F55B79"/>
    <w:rsid w:val="00F56A0F"/>
    <w:rsid w:val="00F56DE7"/>
    <w:rsid w:val="00F57500"/>
    <w:rsid w:val="00F57517"/>
    <w:rsid w:val="00F5796C"/>
    <w:rsid w:val="00F57AEB"/>
    <w:rsid w:val="00F57F0B"/>
    <w:rsid w:val="00F6076E"/>
    <w:rsid w:val="00F60A22"/>
    <w:rsid w:val="00F60DFF"/>
    <w:rsid w:val="00F61233"/>
    <w:rsid w:val="00F61775"/>
    <w:rsid w:val="00F61A09"/>
    <w:rsid w:val="00F61E74"/>
    <w:rsid w:val="00F61F59"/>
    <w:rsid w:val="00F62A17"/>
    <w:rsid w:val="00F62AE1"/>
    <w:rsid w:val="00F62F0C"/>
    <w:rsid w:val="00F637CA"/>
    <w:rsid w:val="00F63B49"/>
    <w:rsid w:val="00F644FE"/>
    <w:rsid w:val="00F65854"/>
    <w:rsid w:val="00F65F69"/>
    <w:rsid w:val="00F66807"/>
    <w:rsid w:val="00F6685F"/>
    <w:rsid w:val="00F66E3B"/>
    <w:rsid w:val="00F671C2"/>
    <w:rsid w:val="00F6781C"/>
    <w:rsid w:val="00F67943"/>
    <w:rsid w:val="00F70605"/>
    <w:rsid w:val="00F71A21"/>
    <w:rsid w:val="00F71CB5"/>
    <w:rsid w:val="00F72DFC"/>
    <w:rsid w:val="00F73E96"/>
    <w:rsid w:val="00F744CA"/>
    <w:rsid w:val="00F747B7"/>
    <w:rsid w:val="00F7495C"/>
    <w:rsid w:val="00F74965"/>
    <w:rsid w:val="00F753A9"/>
    <w:rsid w:val="00F758C9"/>
    <w:rsid w:val="00F75A57"/>
    <w:rsid w:val="00F75DC6"/>
    <w:rsid w:val="00F75F54"/>
    <w:rsid w:val="00F76500"/>
    <w:rsid w:val="00F7752F"/>
    <w:rsid w:val="00F8006C"/>
    <w:rsid w:val="00F808D1"/>
    <w:rsid w:val="00F80DBD"/>
    <w:rsid w:val="00F8201A"/>
    <w:rsid w:val="00F839EC"/>
    <w:rsid w:val="00F83A32"/>
    <w:rsid w:val="00F8568F"/>
    <w:rsid w:val="00F857F2"/>
    <w:rsid w:val="00F866D8"/>
    <w:rsid w:val="00F878D6"/>
    <w:rsid w:val="00F87B09"/>
    <w:rsid w:val="00F907AC"/>
    <w:rsid w:val="00F909A6"/>
    <w:rsid w:val="00F90CC5"/>
    <w:rsid w:val="00F910AD"/>
    <w:rsid w:val="00F910EC"/>
    <w:rsid w:val="00F9247C"/>
    <w:rsid w:val="00F9257C"/>
    <w:rsid w:val="00F934A7"/>
    <w:rsid w:val="00F9496C"/>
    <w:rsid w:val="00F95B9F"/>
    <w:rsid w:val="00F96004"/>
    <w:rsid w:val="00F96DA6"/>
    <w:rsid w:val="00F970FC"/>
    <w:rsid w:val="00F97379"/>
    <w:rsid w:val="00F97EDB"/>
    <w:rsid w:val="00FA13EB"/>
    <w:rsid w:val="00FA156C"/>
    <w:rsid w:val="00FA21AB"/>
    <w:rsid w:val="00FA2D8E"/>
    <w:rsid w:val="00FA2E19"/>
    <w:rsid w:val="00FA33AF"/>
    <w:rsid w:val="00FA39B8"/>
    <w:rsid w:val="00FA3BB8"/>
    <w:rsid w:val="00FA6105"/>
    <w:rsid w:val="00FA6224"/>
    <w:rsid w:val="00FA62BF"/>
    <w:rsid w:val="00FA6857"/>
    <w:rsid w:val="00FA6BDA"/>
    <w:rsid w:val="00FA7138"/>
    <w:rsid w:val="00FA727D"/>
    <w:rsid w:val="00FB0058"/>
    <w:rsid w:val="00FB05CB"/>
    <w:rsid w:val="00FB1174"/>
    <w:rsid w:val="00FB4141"/>
    <w:rsid w:val="00FB456D"/>
    <w:rsid w:val="00FB559D"/>
    <w:rsid w:val="00FB6062"/>
    <w:rsid w:val="00FB610F"/>
    <w:rsid w:val="00FB6F1C"/>
    <w:rsid w:val="00FB6FA5"/>
    <w:rsid w:val="00FB7074"/>
    <w:rsid w:val="00FB74B9"/>
    <w:rsid w:val="00FB768F"/>
    <w:rsid w:val="00FC0D06"/>
    <w:rsid w:val="00FC10CF"/>
    <w:rsid w:val="00FC1554"/>
    <w:rsid w:val="00FC1911"/>
    <w:rsid w:val="00FC1CB9"/>
    <w:rsid w:val="00FC34D1"/>
    <w:rsid w:val="00FC36F8"/>
    <w:rsid w:val="00FC37FD"/>
    <w:rsid w:val="00FC3966"/>
    <w:rsid w:val="00FC521B"/>
    <w:rsid w:val="00FC5F52"/>
    <w:rsid w:val="00FC6F22"/>
    <w:rsid w:val="00FD043C"/>
    <w:rsid w:val="00FD0615"/>
    <w:rsid w:val="00FD0B0F"/>
    <w:rsid w:val="00FD0BCE"/>
    <w:rsid w:val="00FD137C"/>
    <w:rsid w:val="00FD1F84"/>
    <w:rsid w:val="00FD24C8"/>
    <w:rsid w:val="00FD2639"/>
    <w:rsid w:val="00FD2A8C"/>
    <w:rsid w:val="00FD453C"/>
    <w:rsid w:val="00FD47B7"/>
    <w:rsid w:val="00FD49A5"/>
    <w:rsid w:val="00FD669E"/>
    <w:rsid w:val="00FD6A99"/>
    <w:rsid w:val="00FE0041"/>
    <w:rsid w:val="00FE02AF"/>
    <w:rsid w:val="00FE1C9B"/>
    <w:rsid w:val="00FE2BC4"/>
    <w:rsid w:val="00FE2EE1"/>
    <w:rsid w:val="00FE31A3"/>
    <w:rsid w:val="00FE49FC"/>
    <w:rsid w:val="00FE541D"/>
    <w:rsid w:val="00FE6414"/>
    <w:rsid w:val="00FE6F2E"/>
    <w:rsid w:val="00FE7719"/>
    <w:rsid w:val="00FE7DB9"/>
    <w:rsid w:val="00FE7E29"/>
    <w:rsid w:val="00FF0812"/>
    <w:rsid w:val="00FF0E83"/>
    <w:rsid w:val="00FF1F53"/>
    <w:rsid w:val="00FF21A7"/>
    <w:rsid w:val="00FF2A67"/>
    <w:rsid w:val="00FF31E3"/>
    <w:rsid w:val="00FF3A57"/>
    <w:rsid w:val="00FF46AE"/>
    <w:rsid w:val="00FF4CAB"/>
    <w:rsid w:val="00FF5167"/>
    <w:rsid w:val="00FF568F"/>
    <w:rsid w:val="00FF5D44"/>
    <w:rsid w:val="00FF683E"/>
    <w:rsid w:val="0566474A"/>
    <w:rsid w:val="13934D3D"/>
    <w:rsid w:val="14629777"/>
    <w:rsid w:val="17BE4D54"/>
    <w:rsid w:val="1A7914CA"/>
    <w:rsid w:val="1DA99504"/>
    <w:rsid w:val="24D18893"/>
    <w:rsid w:val="28DE9353"/>
    <w:rsid w:val="2F83BBFE"/>
    <w:rsid w:val="3D9235B8"/>
    <w:rsid w:val="40F23B1F"/>
    <w:rsid w:val="48377BBE"/>
    <w:rsid w:val="49765BC3"/>
    <w:rsid w:val="51BE008B"/>
    <w:rsid w:val="5388CA20"/>
    <w:rsid w:val="59633CE8"/>
    <w:rsid w:val="5D17C25F"/>
    <w:rsid w:val="625D774E"/>
    <w:rsid w:val="636ACD6A"/>
    <w:rsid w:val="6CA2B7EB"/>
    <w:rsid w:val="6FAC8F08"/>
    <w:rsid w:val="71E3F372"/>
    <w:rsid w:val="73F7B10A"/>
    <w:rsid w:val="7FB2885F"/>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693AF04A"/>
  <w15:chartTrackingRefBased/>
  <w15:docId w15:val="{9FB68881-7760-495A-9476-8C5EB118E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1A9D"/>
    <w:pPr>
      <w:overflowPunct w:val="0"/>
      <w:autoSpaceDE w:val="0"/>
      <w:autoSpaceDN w:val="0"/>
      <w:adjustRightInd w:val="0"/>
      <w:spacing w:after="180"/>
      <w:textAlignment w:val="baseline"/>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2"/>
    <w:qFormat/>
    <w:rsid w:val="002767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27671F"/>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2767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27671F"/>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7671F"/>
    <w:pPr>
      <w:ind w:left="1701" w:hanging="1701"/>
      <w:outlineLvl w:val="4"/>
    </w:pPr>
    <w:rPr>
      <w:sz w:val="22"/>
    </w:rPr>
  </w:style>
  <w:style w:type="paragraph" w:styleId="Heading6">
    <w:name w:val="heading 6"/>
    <w:aliases w:val="T1,Header 6"/>
    <w:basedOn w:val="H6"/>
    <w:next w:val="Normal"/>
    <w:link w:val="Heading6Char"/>
    <w:qFormat/>
    <w:rsid w:val="0027671F"/>
    <w:pPr>
      <w:outlineLvl w:val="5"/>
    </w:pPr>
  </w:style>
  <w:style w:type="paragraph" w:styleId="Heading7">
    <w:name w:val="heading 7"/>
    <w:basedOn w:val="H6"/>
    <w:next w:val="Normal"/>
    <w:qFormat/>
    <w:rsid w:val="0027671F"/>
    <w:pPr>
      <w:outlineLvl w:val="6"/>
    </w:pPr>
  </w:style>
  <w:style w:type="paragraph" w:styleId="Heading8">
    <w:name w:val="heading 8"/>
    <w:basedOn w:val="Heading1"/>
    <w:next w:val="Normal"/>
    <w:link w:val="Heading8Char"/>
    <w:qFormat/>
    <w:rsid w:val="0027671F"/>
    <w:pPr>
      <w:ind w:left="0" w:firstLine="0"/>
      <w:outlineLvl w:val="7"/>
    </w:pPr>
  </w:style>
  <w:style w:type="paragraph" w:styleId="Heading9">
    <w:name w:val="heading 9"/>
    <w:basedOn w:val="Heading8"/>
    <w:next w:val="Normal"/>
    <w:qFormat/>
    <w:rsid w:val="0027671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7671F"/>
    <w:pPr>
      <w:ind w:left="1985" w:hanging="1985"/>
      <w:outlineLvl w:val="9"/>
    </w:pPr>
    <w:rPr>
      <w:sz w:val="20"/>
    </w:rPr>
  </w:style>
  <w:style w:type="paragraph" w:styleId="TOC9">
    <w:name w:val="toc 9"/>
    <w:basedOn w:val="TOC8"/>
    <w:semiHidden/>
    <w:rsid w:val="0027671F"/>
    <w:pPr>
      <w:ind w:left="1418" w:hanging="1418"/>
    </w:pPr>
  </w:style>
  <w:style w:type="paragraph" w:styleId="TOC8">
    <w:name w:val="toc 8"/>
    <w:basedOn w:val="TOC1"/>
    <w:semiHidden/>
    <w:rsid w:val="0027671F"/>
    <w:pPr>
      <w:spacing w:before="180"/>
      <w:ind w:left="2693" w:hanging="2693"/>
    </w:pPr>
    <w:rPr>
      <w:b/>
    </w:rPr>
  </w:style>
  <w:style w:type="paragraph" w:styleId="TOC1">
    <w:name w:val="toc 1"/>
    <w:semiHidden/>
    <w:rsid w:val="0027671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rsid w:val="0027671F"/>
    <w:pPr>
      <w:keepLines/>
      <w:tabs>
        <w:tab w:val="center" w:pos="4536"/>
        <w:tab w:val="right" w:pos="9072"/>
      </w:tabs>
    </w:pPr>
    <w:rPr>
      <w:noProof/>
    </w:rPr>
  </w:style>
  <w:style w:type="character" w:customStyle="1" w:styleId="ZGSM">
    <w:name w:val="ZGSM"/>
    <w:rsid w:val="002767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7671F"/>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ZD">
    <w:name w:val="ZD"/>
    <w:rsid w:val="0027671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semiHidden/>
    <w:rsid w:val="0027671F"/>
    <w:pPr>
      <w:ind w:left="1701" w:hanging="1701"/>
    </w:pPr>
  </w:style>
  <w:style w:type="paragraph" w:styleId="TOC4">
    <w:name w:val="toc 4"/>
    <w:basedOn w:val="TOC3"/>
    <w:semiHidden/>
    <w:rsid w:val="0027671F"/>
    <w:pPr>
      <w:ind w:left="1418" w:hanging="1418"/>
    </w:pPr>
  </w:style>
  <w:style w:type="paragraph" w:styleId="TOC3">
    <w:name w:val="toc 3"/>
    <w:basedOn w:val="TOC2"/>
    <w:semiHidden/>
    <w:rsid w:val="0027671F"/>
    <w:pPr>
      <w:ind w:left="1134" w:hanging="1134"/>
    </w:pPr>
  </w:style>
  <w:style w:type="paragraph" w:styleId="TOC2">
    <w:name w:val="toc 2"/>
    <w:basedOn w:val="TOC1"/>
    <w:semiHidden/>
    <w:rsid w:val="0027671F"/>
    <w:pPr>
      <w:keepNext w:val="0"/>
      <w:spacing w:before="0"/>
      <w:ind w:left="851" w:hanging="851"/>
    </w:pPr>
    <w:rPr>
      <w:sz w:val="20"/>
    </w:rPr>
  </w:style>
  <w:style w:type="paragraph" w:styleId="Index1">
    <w:name w:val="index 1"/>
    <w:basedOn w:val="Normal"/>
    <w:semiHidden/>
    <w:rsid w:val="0027671F"/>
    <w:pPr>
      <w:keepLines/>
      <w:spacing w:after="0"/>
    </w:pPr>
  </w:style>
  <w:style w:type="paragraph" w:styleId="Index2">
    <w:name w:val="index 2"/>
    <w:basedOn w:val="Index1"/>
    <w:semiHidden/>
    <w:rsid w:val="0027671F"/>
    <w:pPr>
      <w:ind w:left="284"/>
    </w:pPr>
  </w:style>
  <w:style w:type="paragraph" w:customStyle="1" w:styleId="TT">
    <w:name w:val="TT"/>
    <w:basedOn w:val="Heading1"/>
    <w:next w:val="Normal"/>
    <w:rsid w:val="0027671F"/>
    <w:pPr>
      <w:outlineLvl w:val="9"/>
    </w:pPr>
  </w:style>
  <w:style w:type="paragraph" w:styleId="Footer">
    <w:name w:val="footer"/>
    <w:basedOn w:val="Header"/>
    <w:link w:val="FooterChar"/>
    <w:rsid w:val="0027671F"/>
    <w:pPr>
      <w:jc w:val="center"/>
    </w:pPr>
    <w:rPr>
      <w:i/>
    </w:rPr>
  </w:style>
  <w:style w:type="character" w:styleId="FootnoteReference">
    <w:name w:val="footnote reference"/>
    <w:semiHidden/>
    <w:rsid w:val="002767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7671F"/>
    <w:pPr>
      <w:keepLines/>
      <w:spacing w:after="0"/>
      <w:ind w:left="454" w:hanging="454"/>
    </w:pPr>
    <w:rPr>
      <w:sz w:val="16"/>
    </w:rPr>
  </w:style>
  <w:style w:type="paragraph" w:customStyle="1" w:styleId="NF">
    <w:name w:val="NF"/>
    <w:basedOn w:val="NO"/>
    <w:rsid w:val="0027671F"/>
    <w:pPr>
      <w:keepNext/>
      <w:spacing w:after="0"/>
    </w:pPr>
    <w:rPr>
      <w:rFonts w:ascii="Arial" w:hAnsi="Arial"/>
      <w:sz w:val="18"/>
    </w:rPr>
  </w:style>
  <w:style w:type="paragraph" w:customStyle="1" w:styleId="NO">
    <w:name w:val="NO"/>
    <w:basedOn w:val="Normal"/>
    <w:link w:val="NOChar"/>
    <w:rsid w:val="0027671F"/>
    <w:pPr>
      <w:keepLines/>
      <w:ind w:left="1135" w:hanging="851"/>
    </w:pPr>
  </w:style>
  <w:style w:type="paragraph" w:customStyle="1" w:styleId="PL">
    <w:name w:val="PL"/>
    <w:rsid w:val="002767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7671F"/>
    <w:pPr>
      <w:jc w:val="right"/>
    </w:pPr>
  </w:style>
  <w:style w:type="paragraph" w:customStyle="1" w:styleId="TAL">
    <w:name w:val="TAL"/>
    <w:basedOn w:val="Normal"/>
    <w:link w:val="TALChar"/>
    <w:rsid w:val="0027671F"/>
    <w:pPr>
      <w:keepNext/>
      <w:keepLines/>
      <w:spacing w:after="0"/>
    </w:pPr>
    <w:rPr>
      <w:rFonts w:ascii="Arial" w:hAnsi="Arial"/>
      <w:sz w:val="18"/>
    </w:rPr>
  </w:style>
  <w:style w:type="paragraph" w:styleId="ListNumber2">
    <w:name w:val="List Number 2"/>
    <w:basedOn w:val="ListNumber"/>
    <w:rsid w:val="0027671F"/>
    <w:pPr>
      <w:ind w:left="851"/>
    </w:pPr>
  </w:style>
  <w:style w:type="paragraph" w:styleId="ListNumber">
    <w:name w:val="List Number"/>
    <w:basedOn w:val="List"/>
    <w:rsid w:val="0027671F"/>
  </w:style>
  <w:style w:type="paragraph" w:styleId="List">
    <w:name w:val="List"/>
    <w:basedOn w:val="Normal"/>
    <w:link w:val="ListChar"/>
    <w:rsid w:val="0027671F"/>
    <w:pPr>
      <w:ind w:left="568" w:hanging="284"/>
    </w:pPr>
  </w:style>
  <w:style w:type="paragraph" w:customStyle="1" w:styleId="TAH">
    <w:name w:val="TAH"/>
    <w:basedOn w:val="TAC"/>
    <w:link w:val="TAHCar"/>
    <w:rsid w:val="0027671F"/>
    <w:rPr>
      <w:b/>
    </w:rPr>
  </w:style>
  <w:style w:type="paragraph" w:customStyle="1" w:styleId="TAC">
    <w:name w:val="TAC"/>
    <w:basedOn w:val="TAL"/>
    <w:link w:val="TACChar"/>
    <w:qFormat/>
    <w:rsid w:val="0027671F"/>
    <w:pPr>
      <w:jc w:val="center"/>
    </w:pPr>
  </w:style>
  <w:style w:type="paragraph" w:customStyle="1" w:styleId="LD">
    <w:name w:val="LD"/>
    <w:rsid w:val="0027671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har"/>
    <w:rsid w:val="0027671F"/>
    <w:pPr>
      <w:keepLines/>
      <w:ind w:left="1702" w:hanging="1418"/>
    </w:pPr>
  </w:style>
  <w:style w:type="paragraph" w:customStyle="1" w:styleId="FP">
    <w:name w:val="FP"/>
    <w:basedOn w:val="Normal"/>
    <w:rsid w:val="0027671F"/>
    <w:pPr>
      <w:spacing w:after="0"/>
    </w:pPr>
  </w:style>
  <w:style w:type="paragraph" w:customStyle="1" w:styleId="NW">
    <w:name w:val="NW"/>
    <w:basedOn w:val="NO"/>
    <w:rsid w:val="0027671F"/>
    <w:pPr>
      <w:spacing w:after="0"/>
    </w:pPr>
  </w:style>
  <w:style w:type="paragraph" w:customStyle="1" w:styleId="EW">
    <w:name w:val="EW"/>
    <w:basedOn w:val="EX"/>
    <w:rsid w:val="0027671F"/>
    <w:pPr>
      <w:spacing w:after="0"/>
    </w:pPr>
  </w:style>
  <w:style w:type="paragraph" w:customStyle="1" w:styleId="B1">
    <w:name w:val="B1"/>
    <w:basedOn w:val="List"/>
    <w:link w:val="B1Char"/>
    <w:qFormat/>
    <w:rsid w:val="0027671F"/>
  </w:style>
  <w:style w:type="paragraph" w:styleId="TOC6">
    <w:name w:val="toc 6"/>
    <w:basedOn w:val="TOC5"/>
    <w:next w:val="Normal"/>
    <w:semiHidden/>
    <w:rsid w:val="0027671F"/>
    <w:pPr>
      <w:ind w:left="1985" w:hanging="1985"/>
    </w:pPr>
  </w:style>
  <w:style w:type="paragraph" w:styleId="TOC7">
    <w:name w:val="toc 7"/>
    <w:basedOn w:val="TOC6"/>
    <w:next w:val="Normal"/>
    <w:semiHidden/>
    <w:rsid w:val="0027671F"/>
    <w:pPr>
      <w:ind w:left="2268" w:hanging="2268"/>
    </w:pPr>
  </w:style>
  <w:style w:type="paragraph" w:styleId="ListBullet2">
    <w:name w:val="List Bullet 2"/>
    <w:basedOn w:val="ListBullet"/>
    <w:link w:val="ListBullet2Char"/>
    <w:rsid w:val="0027671F"/>
    <w:pPr>
      <w:ind w:left="851"/>
    </w:pPr>
  </w:style>
  <w:style w:type="paragraph" w:styleId="ListBullet">
    <w:name w:val="List Bullet"/>
    <w:basedOn w:val="List"/>
    <w:link w:val="ListBulletChar"/>
    <w:rsid w:val="0027671F"/>
  </w:style>
  <w:style w:type="paragraph" w:customStyle="1" w:styleId="EditorsNote">
    <w:name w:val="Editor's Note"/>
    <w:aliases w:val="EN"/>
    <w:basedOn w:val="NO"/>
    <w:rsid w:val="0027671F"/>
    <w:rPr>
      <w:color w:val="FF0000"/>
    </w:rPr>
  </w:style>
  <w:style w:type="paragraph" w:customStyle="1" w:styleId="TH">
    <w:name w:val="TH"/>
    <w:basedOn w:val="Normal"/>
    <w:link w:val="THChar"/>
    <w:rsid w:val="0027671F"/>
    <w:pPr>
      <w:keepNext/>
      <w:keepLines/>
      <w:spacing w:before="60"/>
      <w:jc w:val="center"/>
    </w:pPr>
    <w:rPr>
      <w:rFonts w:ascii="Arial" w:hAnsi="Arial"/>
      <w:b/>
    </w:rPr>
  </w:style>
  <w:style w:type="paragraph" w:customStyle="1" w:styleId="ZA">
    <w:name w:val="ZA"/>
    <w:rsid w:val="002767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767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2767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2767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27671F"/>
    <w:pPr>
      <w:ind w:left="851" w:hanging="851"/>
    </w:pPr>
  </w:style>
  <w:style w:type="paragraph" w:customStyle="1" w:styleId="ZH">
    <w:name w:val="ZH"/>
    <w:rsid w:val="0027671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basedOn w:val="TH"/>
    <w:link w:val="TFChar"/>
    <w:rsid w:val="0027671F"/>
    <w:pPr>
      <w:keepNext w:val="0"/>
      <w:spacing w:before="0" w:after="240"/>
    </w:pPr>
  </w:style>
  <w:style w:type="paragraph" w:customStyle="1" w:styleId="ZG">
    <w:name w:val="ZG"/>
    <w:rsid w:val="0027671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Bullet3">
    <w:name w:val="List Bullet 3"/>
    <w:basedOn w:val="ListBullet2"/>
    <w:link w:val="ListBullet3Char"/>
    <w:rsid w:val="0027671F"/>
    <w:pPr>
      <w:ind w:left="1135"/>
    </w:pPr>
  </w:style>
  <w:style w:type="paragraph" w:styleId="List2">
    <w:name w:val="List 2"/>
    <w:basedOn w:val="List"/>
    <w:rsid w:val="0027671F"/>
    <w:pPr>
      <w:ind w:left="851"/>
    </w:pPr>
  </w:style>
  <w:style w:type="paragraph" w:styleId="List3">
    <w:name w:val="List 3"/>
    <w:basedOn w:val="List2"/>
    <w:rsid w:val="0027671F"/>
    <w:pPr>
      <w:ind w:left="1135"/>
    </w:pPr>
  </w:style>
  <w:style w:type="paragraph" w:styleId="List4">
    <w:name w:val="List 4"/>
    <w:basedOn w:val="List3"/>
    <w:rsid w:val="0027671F"/>
    <w:pPr>
      <w:ind w:left="1418"/>
    </w:pPr>
  </w:style>
  <w:style w:type="paragraph" w:styleId="List5">
    <w:name w:val="List 5"/>
    <w:basedOn w:val="List4"/>
    <w:rsid w:val="0027671F"/>
    <w:pPr>
      <w:ind w:left="1702"/>
    </w:pPr>
  </w:style>
  <w:style w:type="paragraph" w:styleId="ListBullet4">
    <w:name w:val="List Bullet 4"/>
    <w:basedOn w:val="ListBullet3"/>
    <w:rsid w:val="0027671F"/>
    <w:pPr>
      <w:ind w:left="1418"/>
    </w:pPr>
  </w:style>
  <w:style w:type="paragraph" w:styleId="ListBullet5">
    <w:name w:val="List Bullet 5"/>
    <w:basedOn w:val="ListBullet4"/>
    <w:rsid w:val="0027671F"/>
    <w:pPr>
      <w:ind w:left="1702"/>
    </w:pPr>
  </w:style>
  <w:style w:type="paragraph" w:customStyle="1" w:styleId="B2">
    <w:name w:val="B2"/>
    <w:basedOn w:val="List2"/>
    <w:link w:val="B2Char"/>
    <w:rsid w:val="0027671F"/>
  </w:style>
  <w:style w:type="paragraph" w:customStyle="1" w:styleId="B3">
    <w:name w:val="B3"/>
    <w:basedOn w:val="List3"/>
    <w:rsid w:val="0027671F"/>
  </w:style>
  <w:style w:type="paragraph" w:customStyle="1" w:styleId="B4">
    <w:name w:val="B4"/>
    <w:basedOn w:val="List4"/>
    <w:rsid w:val="0027671F"/>
  </w:style>
  <w:style w:type="paragraph" w:customStyle="1" w:styleId="B5">
    <w:name w:val="B5"/>
    <w:basedOn w:val="List5"/>
    <w:rsid w:val="0027671F"/>
  </w:style>
  <w:style w:type="paragraph" w:customStyle="1" w:styleId="ZTD">
    <w:name w:val="ZTD"/>
    <w:basedOn w:val="ZB"/>
    <w:rsid w:val="0027671F"/>
    <w:pPr>
      <w:framePr w:hRule="auto" w:wrap="notBeside" w:y="852"/>
    </w:pPr>
    <w:rPr>
      <w:i w:val="0"/>
      <w:sz w:val="40"/>
    </w:rPr>
  </w:style>
  <w:style w:type="paragraph" w:customStyle="1" w:styleId="ZV">
    <w:name w:val="ZV"/>
    <w:basedOn w:val="ZU"/>
    <w:rsid w:val="0027671F"/>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 Char2 Char,题注"/>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FigureTitleChar">
    <w:name w:val="Figure Title Char"/>
    <w:rsid w:val="00217189"/>
    <w:rPr>
      <w:rFonts w:ascii="Arial" w:hAnsi="Arial"/>
      <w:lang w:val="en-GB" w:eastAsia="en-US" w:bidi="ar-SA"/>
    </w:rPr>
  </w:style>
  <w:style w:type="character" w:customStyle="1" w:styleId="TALChar">
    <w:name w:val="TAL Char"/>
    <w:link w:val="TAL"/>
    <w:rsid w:val="00F50F9A"/>
    <w:rPr>
      <w:rFonts w:ascii="Arial" w:hAnsi="Arial"/>
      <w:sz w:val="18"/>
      <w:lang w:val="en-GB" w:eastAsia="en-US" w:bidi="ar-SA"/>
    </w:rPr>
  </w:style>
  <w:style w:type="table" w:styleId="TableGrid">
    <w:name w:val="Table Grid"/>
    <w:basedOn w:val="TableNormal"/>
    <w:rsid w:val="00A440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63792"/>
    <w:rPr>
      <w:rFonts w:ascii="Arial" w:hAnsi="Arial"/>
      <w:b/>
      <w:lang w:val="en-GB" w:eastAsia="en-US" w:bidi="ar-SA"/>
    </w:rPr>
  </w:style>
  <w:style w:type="character" w:customStyle="1" w:styleId="TACChar">
    <w:name w:val="TAC Char"/>
    <w:link w:val="TAC"/>
    <w:qFormat/>
    <w:rsid w:val="00563792"/>
    <w:rPr>
      <w:rFonts w:ascii="Arial" w:hAnsi="Arial"/>
      <w:sz w:val="18"/>
      <w:lang w:val="en-GB" w:eastAsia="en-US" w:bidi="ar-SA"/>
    </w:rPr>
  </w:style>
  <w:style w:type="paragraph" w:customStyle="1" w:styleId="StandardText">
    <w:name w:val="StandardText"/>
    <w:basedOn w:val="Normal"/>
    <w:rsid w:val="00A119BC"/>
    <w:pPr>
      <w:overflowPunct/>
      <w:autoSpaceDE/>
      <w:autoSpaceDN/>
      <w:adjustRightInd/>
      <w:spacing w:after="120"/>
      <w:jc w:val="both"/>
      <w:textAlignment w:val="auto"/>
    </w:pPr>
    <w:rPr>
      <w:sz w:val="22"/>
      <w:lang w:val="en-US"/>
    </w:rPr>
  </w:style>
  <w:style w:type="character" w:customStyle="1" w:styleId="NOChar">
    <w:name w:val="NO Char"/>
    <w:link w:val="NO"/>
    <w:rsid w:val="00A119BC"/>
    <w:rPr>
      <w:lang w:val="en-GB" w:eastAsia="en-US" w:bidi="ar-SA"/>
    </w:rPr>
  </w:style>
  <w:style w:type="paragraph" w:styleId="BalloonText">
    <w:name w:val="Balloon Text"/>
    <w:basedOn w:val="Normal"/>
    <w:semiHidden/>
    <w:rsid w:val="00E55B72"/>
    <w:rPr>
      <w:rFonts w:ascii="Tahoma" w:hAnsi="Tahoma" w:cs="Tahoma"/>
      <w:sz w:val="16"/>
      <w:szCs w:val="16"/>
    </w:rPr>
  </w:style>
  <w:style w:type="character" w:customStyle="1" w:styleId="B1Char">
    <w:name w:val="B1 Char"/>
    <w:link w:val="B1"/>
    <w:rsid w:val="00DF5A48"/>
    <w:rPr>
      <w:lang w:val="en-GB" w:eastAsia="en-US" w:bidi="ar-SA"/>
    </w:rPr>
  </w:style>
  <w:style w:type="character" w:customStyle="1" w:styleId="GuidanceChar">
    <w:name w:val="Guidance Char"/>
    <w:link w:val="Guidance"/>
    <w:rsid w:val="000864E9"/>
    <w:rPr>
      <w:i/>
      <w:color w:val="0000FF"/>
      <w:lang w:val="en-GB" w:eastAsia="en-US" w:bidi="ar-SA"/>
    </w:rPr>
  </w:style>
  <w:style w:type="paragraph" w:customStyle="1" w:styleId="CarCar">
    <w:name w:val="Car Car"/>
    <w:semiHidden/>
    <w:rsid w:val="00A648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ommentSubject">
    <w:name w:val="annotation subject"/>
    <w:basedOn w:val="CommentText"/>
    <w:next w:val="CommentText"/>
    <w:semiHidden/>
    <w:rsid w:val="00CE7088"/>
    <w:rPr>
      <w:b/>
      <w:bCs/>
    </w:rPr>
  </w:style>
  <w:style w:type="character" w:styleId="PageNumber">
    <w:name w:val="page number"/>
    <w:basedOn w:val="DefaultParagraphFont"/>
    <w:rsid w:val="003D2D8F"/>
  </w:style>
  <w:style w:type="character" w:customStyle="1" w:styleId="TALCar">
    <w:name w:val="TAL Car"/>
    <w:rsid w:val="009529F2"/>
    <w:rPr>
      <w:rFonts w:ascii="Arial" w:hAnsi="Arial"/>
      <w:sz w:val="18"/>
      <w:lang w:val="en-GB" w:eastAsia="ja-JP" w:bidi="ar-SA"/>
    </w:rPr>
  </w:style>
  <w:style w:type="character" w:customStyle="1" w:styleId="TAHCar">
    <w:name w:val="TAH Car"/>
    <w:link w:val="TAH"/>
    <w:rsid w:val="009529F2"/>
    <w:rPr>
      <w:rFonts w:ascii="Arial" w:hAnsi="Arial"/>
      <w:b/>
      <w:sz w:val="18"/>
      <w:lang w:val="en-GB" w:eastAsia="en-US" w:bidi="ar-SA"/>
    </w:rPr>
  </w:style>
  <w:style w:type="character" w:customStyle="1" w:styleId="TFChar">
    <w:name w:val="TF Char"/>
    <w:link w:val="TF"/>
    <w:rsid w:val="00843FAC"/>
    <w:rPr>
      <w:rFonts w:ascii="Arial" w:hAnsi="Arial"/>
      <w:b/>
      <w:lang w:val="en-GB" w:eastAsia="en-US" w:bidi="ar-SA"/>
    </w:rPr>
  </w:style>
  <w:style w:type="character" w:customStyle="1" w:styleId="p1">
    <w:name w:val="p1"/>
    <w:rsid w:val="00486056"/>
    <w:rPr>
      <w:vanish w:val="0"/>
      <w:webHidden w:val="0"/>
      <w:specVanish w:val="0"/>
    </w:rPr>
  </w:style>
  <w:style w:type="character" w:customStyle="1" w:styleId="e-031">
    <w:name w:val="e-031"/>
    <w:rsid w:val="00486056"/>
    <w:rPr>
      <w:i/>
      <w:iCs/>
    </w:rPr>
  </w:style>
  <w:style w:type="character" w:customStyle="1" w:styleId="CaptionChar1">
    <w:name w:val="Caption Char1"/>
    <w:aliases w:val="cap Char1,cap Char Char,Caption Char Char,Caption Char1 Char Char,cap Char Char1 Char,Caption Char Char1 Char Char,cap Char2 Char1,cap Char2 Char Char,题注 Char"/>
    <w:link w:val="Caption"/>
    <w:rsid w:val="00FE7719"/>
    <w:rPr>
      <w:b/>
      <w:lang w:val="en-GB" w:eastAsia="en-US" w:bidi="ar-SA"/>
    </w:rPr>
  </w:style>
  <w:style w:type="paragraph" w:customStyle="1" w:styleId="myReference">
    <w:name w:val="myReference"/>
    <w:basedOn w:val="Normal"/>
    <w:next w:val="Normal"/>
    <w:autoRedefine/>
    <w:rsid w:val="00FE7719"/>
    <w:pPr>
      <w:keepNext/>
      <w:numPr>
        <w:numId w:val="1"/>
      </w:numPr>
      <w:tabs>
        <w:tab w:val="clear" w:pos="-1440"/>
        <w:tab w:val="left" w:pos="540"/>
      </w:tabs>
      <w:overflowPunct/>
      <w:autoSpaceDE/>
      <w:autoSpaceDN/>
      <w:adjustRightInd/>
      <w:spacing w:after="40"/>
      <w:ind w:left="547" w:hanging="547"/>
      <w:jc w:val="both"/>
      <w:textAlignment w:val="auto"/>
    </w:pPr>
    <w:rPr>
      <w:sz w:val="22"/>
      <w:lang w:val="en-US"/>
    </w:rPr>
  </w:style>
  <w:style w:type="paragraph" w:styleId="NormalWeb">
    <w:name w:val="Normal (Web)"/>
    <w:basedOn w:val="Normal"/>
    <w:uiPriority w:val="99"/>
    <w:rsid w:val="00FE771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Heading1"/>
    <w:next w:val="StandardText"/>
    <w:autoRedefine/>
    <w:rsid w:val="000F11AD"/>
    <w:pPr>
      <w:keepLines w:val="0"/>
      <w:numPr>
        <w:numId w:val="2"/>
      </w:numPr>
      <w:pBdr>
        <w:top w:val="none" w:sz="0" w:space="0" w:color="auto"/>
      </w:pBdr>
      <w:overflowPunct/>
      <w:autoSpaceDE/>
      <w:autoSpaceDN/>
      <w:adjustRightInd/>
      <w:spacing w:after="120"/>
      <w:textAlignment w:val="auto"/>
    </w:pPr>
    <w:rPr>
      <w:rFonts w:ascii="Times New Roman" w:hAnsi="Times New Roman"/>
      <w:b/>
      <w:bCs/>
      <w:sz w:val="28"/>
      <w:szCs w:val="28"/>
    </w:rPr>
  </w:style>
  <w:style w:type="paragraph" w:customStyle="1" w:styleId="Head2Mine">
    <w:name w:val="Head2Mine"/>
    <w:basedOn w:val="Head1Mine"/>
    <w:next w:val="StandardText"/>
    <w:rsid w:val="000F11AD"/>
    <w:pPr>
      <w:numPr>
        <w:ilvl w:val="1"/>
      </w:numPr>
    </w:pPr>
  </w:style>
  <w:style w:type="paragraph" w:customStyle="1" w:styleId="Head3Mine">
    <w:name w:val="Head3Mine"/>
    <w:basedOn w:val="Head2Mine"/>
    <w:next w:val="StandardText"/>
    <w:rsid w:val="000F11AD"/>
    <w:pPr>
      <w:numPr>
        <w:ilvl w:val="2"/>
      </w:numPr>
    </w:pPr>
  </w:style>
  <w:style w:type="paragraph" w:customStyle="1" w:styleId="TableText">
    <w:name w:val="TableText"/>
    <w:basedOn w:val="BodyTextIndent"/>
    <w:rsid w:val="00D92DF2"/>
    <w:pPr>
      <w:keepNext/>
      <w:keepLines/>
      <w:spacing w:after="180"/>
      <w:ind w:left="0"/>
      <w:jc w:val="center"/>
    </w:pPr>
    <w:rPr>
      <w:snapToGrid w:val="0"/>
      <w:kern w:val="2"/>
    </w:rPr>
  </w:style>
  <w:style w:type="character" w:customStyle="1" w:styleId="TANChar">
    <w:name w:val="TAN Char"/>
    <w:link w:val="TAN"/>
    <w:rsid w:val="00D92DF2"/>
    <w:rPr>
      <w:rFonts w:ascii="Arial" w:hAnsi="Arial"/>
      <w:sz w:val="18"/>
      <w:lang w:val="en-GB" w:eastAsia="en-US" w:bidi="ar-SA"/>
    </w:rPr>
  </w:style>
  <w:style w:type="paragraph" w:styleId="BodyTextIndent">
    <w:name w:val="Body Text Indent"/>
    <w:basedOn w:val="Normal"/>
    <w:rsid w:val="00D92DF2"/>
    <w:pPr>
      <w:spacing w:after="120"/>
      <w:ind w:left="283"/>
    </w:pPr>
  </w:style>
  <w:style w:type="paragraph" w:customStyle="1" w:styleId="Default">
    <w:name w:val="Default"/>
    <w:rsid w:val="00B77502"/>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F38EF"/>
    <w:rPr>
      <w:rFonts w:ascii="Arial" w:hAnsi="Arial"/>
      <w:b/>
      <w:noProof/>
      <w:sz w:val="18"/>
      <w:lang w:val="en-US" w:eastAsia="en-US" w:bidi="ar-SA"/>
    </w:rPr>
  </w:style>
  <w:style w:type="paragraph" w:styleId="Title">
    <w:name w:val="Title"/>
    <w:basedOn w:val="Normal"/>
    <w:next w:val="Normal"/>
    <w:link w:val="TitleChar"/>
    <w:qFormat/>
    <w:rsid w:val="000C1AA6"/>
    <w:pPr>
      <w:spacing w:before="240" w:after="60"/>
      <w:outlineLvl w:val="0"/>
    </w:pPr>
    <w:rPr>
      <w:rFonts w:ascii="Arial" w:hAnsi="Arial"/>
      <w:b/>
      <w:bCs/>
      <w:kern w:val="28"/>
      <w:sz w:val="28"/>
      <w:szCs w:val="32"/>
    </w:rPr>
  </w:style>
  <w:style w:type="character" w:customStyle="1" w:styleId="TitleChar">
    <w:name w:val="Title Char"/>
    <w:link w:val="Title"/>
    <w:rsid w:val="000C1AA6"/>
    <w:rPr>
      <w:rFonts w:ascii="Arial" w:hAnsi="Arial"/>
      <w:b/>
      <w:bCs/>
      <w:kern w:val="28"/>
      <w:sz w:val="28"/>
      <w:szCs w:val="32"/>
      <w:lang w:val="en-GB" w:eastAsia="en-US" w:bidi="ar-SA"/>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ED6B01"/>
    <w:rPr>
      <w:lang w:val="en-GB" w:eastAsia="en-US" w:bidi="ar-SA"/>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link w:val="Heading1"/>
    <w:rsid w:val="0099493B"/>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9493B"/>
    <w:rPr>
      <w:rFonts w:ascii="Arial" w:hAnsi="Arial"/>
      <w:sz w:val="32"/>
      <w:lang w:val="en-GB" w:eastAsia="en-US" w:bidi="ar-SA"/>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9493B"/>
    <w:rPr>
      <w:rFonts w:ascii="Arial" w:hAnsi="Arial"/>
      <w:sz w:val="28"/>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99493B"/>
    <w:rPr>
      <w:rFonts w:ascii="Arial" w:hAnsi="Arial"/>
      <w:sz w:val="24"/>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99493B"/>
    <w:rPr>
      <w:rFonts w:ascii="Arial" w:hAnsi="Arial"/>
      <w:sz w:val="22"/>
      <w:lang w:val="en-GB" w:eastAsia="en-US" w:bidi="ar-SA"/>
    </w:rPr>
  </w:style>
  <w:style w:type="character" w:customStyle="1" w:styleId="H6Char">
    <w:name w:val="H6 Char"/>
    <w:link w:val="H6"/>
    <w:rsid w:val="0099493B"/>
    <w:rPr>
      <w:rFonts w:ascii="Arial" w:hAnsi="Arial"/>
      <w:lang w:val="en-GB" w:eastAsia="en-US" w:bidi="ar-SA"/>
    </w:rPr>
  </w:style>
  <w:style w:type="character" w:customStyle="1" w:styleId="Heading6Char">
    <w:name w:val="Heading 6 Char"/>
    <w:aliases w:val="T1 Char4,Header 6 Char"/>
    <w:link w:val="Heading6"/>
    <w:rsid w:val="0099493B"/>
    <w:rPr>
      <w:rFonts w:ascii="Arial" w:hAnsi="Arial"/>
      <w:lang w:val="en-GB" w:eastAsia="en-US" w:bidi="ar-SA"/>
    </w:rPr>
  </w:style>
  <w:style w:type="character" w:customStyle="1" w:styleId="CharChar12">
    <w:name w:val="Char Char12"/>
    <w:locked/>
    <w:rsid w:val="0099493B"/>
    <w:rPr>
      <w:rFonts w:ascii="Arial" w:hAnsi="Arial"/>
      <w:b/>
      <w:noProof/>
      <w:sz w:val="18"/>
      <w:lang w:val="en-GB" w:bidi="ar-SA"/>
    </w:rPr>
  </w:style>
  <w:style w:type="character" w:customStyle="1" w:styleId="EXChar">
    <w:name w:val="EX Char"/>
    <w:link w:val="EX"/>
    <w:rsid w:val="0099493B"/>
    <w:rPr>
      <w:lang w:val="en-GB" w:eastAsia="en-US" w:bidi="ar-SA"/>
    </w:rPr>
  </w:style>
  <w:style w:type="character" w:customStyle="1" w:styleId="DocumentMapChar">
    <w:name w:val="Document Map Char"/>
    <w:link w:val="DocumentMap"/>
    <w:semiHidden/>
    <w:rsid w:val="0099493B"/>
    <w:rPr>
      <w:rFonts w:ascii="Tahoma" w:hAnsi="Tahoma"/>
      <w:lang w:val="en-GB" w:eastAsia="en-US" w:bidi="ar-SA"/>
    </w:rPr>
  </w:style>
  <w:style w:type="character" w:customStyle="1" w:styleId="PlainTextChar">
    <w:name w:val="Plain Text Char"/>
    <w:link w:val="PlainText"/>
    <w:rsid w:val="0099493B"/>
    <w:rPr>
      <w:rFonts w:ascii="Courier New" w:hAnsi="Courier New"/>
      <w:lang w:val="nb-NO" w:eastAsia="en-US" w:bidi="ar-SA"/>
    </w:rPr>
  </w:style>
  <w:style w:type="character" w:customStyle="1" w:styleId="CharChar5">
    <w:name w:val="Char Char5"/>
    <w:rsid w:val="0099493B"/>
    <w:rPr>
      <w:lang w:val="en-GB" w:eastAsia="ja-JP" w:bidi="ar-SA"/>
    </w:rPr>
  </w:style>
  <w:style w:type="character" w:customStyle="1" w:styleId="CommentTextChar">
    <w:name w:val="Comment Text Char"/>
    <w:link w:val="CommentText"/>
    <w:semiHidden/>
    <w:rsid w:val="0099493B"/>
    <w:rPr>
      <w:lang w:val="en-GB" w:eastAsia="en-US" w:bidi="ar-SA"/>
    </w:rPr>
  </w:style>
  <w:style w:type="paragraph" w:styleId="BodyText2">
    <w:name w:val="Body Text 2"/>
    <w:basedOn w:val="Normal"/>
    <w:rsid w:val="0099493B"/>
    <w:rPr>
      <w:i/>
    </w:rPr>
  </w:style>
  <w:style w:type="paragraph" w:styleId="BodyText3">
    <w:name w:val="Body Text 3"/>
    <w:basedOn w:val="Normal"/>
    <w:rsid w:val="0099493B"/>
    <w:pPr>
      <w:keepNext/>
      <w:keepLines/>
    </w:pPr>
    <w:rPr>
      <w:rFonts w:eastAsia="Osaka"/>
      <w:color w:val="000000"/>
    </w:rPr>
  </w:style>
  <w:style w:type="paragraph" w:customStyle="1" w:styleId="CharCharCharCharChar">
    <w:name w:val="Char Char Char Char Char"/>
    <w:semiHidden/>
    <w:rsid w:val="0099493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9493B"/>
  </w:style>
  <w:style w:type="paragraph" w:customStyle="1" w:styleId="CharChar">
    <w:name w:val="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9493B"/>
    <w:rPr>
      <w:lang w:val="en-GB" w:eastAsia="ja-JP" w:bidi="ar-SA"/>
    </w:rPr>
  </w:style>
  <w:style w:type="paragraph" w:customStyle="1" w:styleId="1Char">
    <w:name w:val="(文字) (文字)1 Char (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9493B"/>
    <w:rPr>
      <w:rFonts w:eastAsia="MS Mincho"/>
      <w:lang w:val="en-GB" w:eastAsia="en-US" w:bidi="ar-SA"/>
    </w:rPr>
  </w:style>
  <w:style w:type="paragraph" w:customStyle="1" w:styleId="1CharChar">
    <w:name w:val="(文字) (文字)1 Char (文字) (文字)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9493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9493B"/>
    <w:rPr>
      <w:lang w:val="en-GB" w:eastAsia="ja-JP" w:bidi="ar-SA"/>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99493B"/>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493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493B"/>
    <w:rPr>
      <w:rFonts w:ascii="Arial" w:hAnsi="Arial"/>
      <w:sz w:val="32"/>
      <w:lang w:val="en-GB" w:eastAsia="ja-JP" w:bidi="ar-SA"/>
    </w:rPr>
  </w:style>
  <w:style w:type="character" w:customStyle="1" w:styleId="CharChar4">
    <w:name w:val="Char Char4"/>
    <w:rsid w:val="0099493B"/>
    <w:rPr>
      <w:rFonts w:ascii="Courier New" w:hAnsi="Courier New"/>
      <w:lang w:val="nb-NO" w:eastAsia="ja-JP" w:bidi="ar-SA"/>
    </w:rPr>
  </w:style>
  <w:style w:type="character" w:customStyle="1" w:styleId="AndreaLeonardi">
    <w:name w:val="Andrea Leonardi"/>
    <w:semiHidden/>
    <w:rsid w:val="0099493B"/>
    <w:rPr>
      <w:rFonts w:ascii="Arial" w:hAnsi="Arial" w:cs="Arial"/>
      <w:color w:val="auto"/>
      <w:sz w:val="20"/>
      <w:szCs w:val="20"/>
    </w:rPr>
  </w:style>
  <w:style w:type="character" w:customStyle="1" w:styleId="NOCharChar">
    <w:name w:val="NO Char Char"/>
    <w:rsid w:val="0099493B"/>
    <w:rPr>
      <w:lang w:val="en-GB" w:eastAsia="en-US" w:bidi="ar-SA"/>
    </w:rPr>
  </w:style>
  <w:style w:type="character" w:customStyle="1" w:styleId="NOZchn">
    <w:name w:val="NO Zchn"/>
    <w:rsid w:val="0099493B"/>
    <w:rPr>
      <w:lang w:val="en-GB" w:eastAsia="en-US" w:bidi="ar-SA"/>
    </w:rPr>
  </w:style>
  <w:style w:type="character" w:customStyle="1" w:styleId="Heading1Char">
    <w:name w:val="Heading 1 Char"/>
    <w:rsid w:val="0099493B"/>
    <w:rPr>
      <w:rFonts w:ascii="Arial" w:hAnsi="Arial"/>
      <w:sz w:val="36"/>
      <w:lang w:val="en-GB" w:eastAsia="en-US" w:bidi="ar-SA"/>
    </w:rPr>
  </w:style>
  <w:style w:type="character" w:customStyle="1" w:styleId="TACCar">
    <w:name w:val="TAC Car"/>
    <w:rsid w:val="0099493B"/>
    <w:rPr>
      <w:rFonts w:ascii="Arial" w:hAnsi="Arial"/>
      <w:sz w:val="18"/>
      <w:lang w:val="en-GB" w:eastAsia="ja-JP" w:bidi="ar-SA"/>
    </w:rPr>
  </w:style>
  <w:style w:type="character" w:customStyle="1" w:styleId="TAL0">
    <w:name w:val="TAL (文字)"/>
    <w:rsid w:val="0099493B"/>
    <w:rPr>
      <w:rFonts w:ascii="Arial" w:hAnsi="Arial"/>
      <w:sz w:val="18"/>
      <w:lang w:val="en-GB" w:eastAsia="ja-JP" w:bidi="ar-SA"/>
    </w:rPr>
  </w:style>
  <w:style w:type="paragraph" w:customStyle="1" w:styleId="CharCharCharCharCharChar">
    <w:name w:val="Char Char Char Char Char Char"/>
    <w:semiHidden/>
    <w:rsid w:val="0099493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9493B"/>
    <w:rPr>
      <w:rFonts w:ascii="Arial" w:hAnsi="Arial"/>
      <w:lang w:val="en-GB" w:eastAsia="en-US" w:bidi="ar-SA"/>
    </w:rPr>
  </w:style>
  <w:style w:type="character" w:customStyle="1" w:styleId="T1Char1">
    <w:name w:val="T1 Char1"/>
    <w:aliases w:val="Header 6 Char Char1"/>
    <w:rsid w:val="0099493B"/>
    <w:rPr>
      <w:rFonts w:ascii="Arial" w:hAnsi="Arial"/>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9493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9493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9493B"/>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493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9493B"/>
    <w:rPr>
      <w:rFonts w:ascii="Arial" w:hAnsi="Arial"/>
      <w:sz w:val="36"/>
      <w:lang w:val="en-GB" w:eastAsia="en-US" w:bidi="ar-SA"/>
    </w:rPr>
  </w:style>
  <w:style w:type="paragraph" w:customStyle="1" w:styleId="ZchnZchn1">
    <w:name w:val="Zchn Zchn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9493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493B"/>
    <w:rPr>
      <w:rFonts w:ascii="Arial" w:hAnsi="Arial"/>
      <w:sz w:val="32"/>
      <w:lang w:val="en-GB" w:eastAsia="en-US" w:bidi="ar-SA"/>
    </w:rPr>
  </w:style>
  <w:style w:type="paragraph" w:customStyle="1" w:styleId="2">
    <w:name w:val="(文字) (文字)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493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493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9493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9493B"/>
    <w:rPr>
      <w:rFonts w:ascii="Arial" w:eastAsia="Batang" w:hAnsi="Arial" w:cs="Times New Roman"/>
      <w:b/>
      <w:bCs/>
      <w:i/>
      <w:iCs/>
      <w:sz w:val="28"/>
      <w:szCs w:val="28"/>
      <w:lang w:val="en-GB" w:eastAsia="en-US" w:bidi="ar-SA"/>
    </w:rPr>
  </w:style>
  <w:style w:type="paragraph" w:customStyle="1" w:styleId="3">
    <w:name w:val="(文字) (文字)3"/>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9493B"/>
    <w:rPr>
      <w:rFonts w:ascii="Arial" w:hAnsi="Arial"/>
      <w:lang w:val="en-GB" w:eastAsia="en-US" w:bidi="ar-SA"/>
    </w:rPr>
  </w:style>
  <w:style w:type="paragraph" w:customStyle="1" w:styleId="10">
    <w:name w:val="(文字) (文字)1"/>
    <w:semiHidden/>
    <w:rsid w:val="0099493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9493B"/>
    <w:rPr>
      <w:rFonts w:eastAsia="Batang"/>
      <w:lang w:val="en-GB" w:eastAsia="en-US"/>
    </w:rPr>
  </w:style>
  <w:style w:type="paragraph" w:styleId="BodyTextIndent2">
    <w:name w:val="Body Text Indent 2"/>
    <w:basedOn w:val="Normal"/>
    <w:rsid w:val="0099493B"/>
    <w:pPr>
      <w:ind w:leftChars="100" w:left="400" w:hangingChars="100" w:hanging="200"/>
    </w:pPr>
    <w:rPr>
      <w:rFonts w:eastAsia="MS Mincho"/>
      <w:lang w:eastAsia="en-GB"/>
    </w:rPr>
  </w:style>
  <w:style w:type="paragraph" w:styleId="NormalIndent">
    <w:name w:val="Normal Indent"/>
    <w:basedOn w:val="Normal"/>
    <w:rsid w:val="0099493B"/>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99493B"/>
    <w:pPr>
      <w:tabs>
        <w:tab w:val="num" w:pos="851"/>
        <w:tab w:val="num" w:pos="1800"/>
      </w:tabs>
      <w:ind w:left="1800" w:hanging="851"/>
    </w:pPr>
    <w:rPr>
      <w:rFonts w:eastAsia="MS Mincho"/>
      <w:lang w:eastAsia="en-GB"/>
    </w:rPr>
  </w:style>
  <w:style w:type="paragraph" w:styleId="ListNumber3">
    <w:name w:val="List Number 3"/>
    <w:basedOn w:val="Normal"/>
    <w:rsid w:val="0099493B"/>
    <w:pPr>
      <w:numPr>
        <w:numId w:val="5"/>
      </w:numPr>
      <w:tabs>
        <w:tab w:val="num" w:pos="926"/>
      </w:tabs>
      <w:ind w:left="926"/>
    </w:pPr>
    <w:rPr>
      <w:rFonts w:eastAsia="MS Mincho"/>
      <w:lang w:eastAsia="en-GB"/>
    </w:rPr>
  </w:style>
  <w:style w:type="paragraph" w:styleId="ListNumber4">
    <w:name w:val="List Number 4"/>
    <w:basedOn w:val="Normal"/>
    <w:rsid w:val="0099493B"/>
    <w:pPr>
      <w:numPr>
        <w:numId w:val="4"/>
      </w:numPr>
      <w:tabs>
        <w:tab w:val="num" w:pos="1209"/>
      </w:tabs>
      <w:ind w:left="1209"/>
    </w:pPr>
    <w:rPr>
      <w:rFonts w:eastAsia="MS Mincho"/>
      <w:lang w:eastAsia="en-GB"/>
    </w:rPr>
  </w:style>
  <w:style w:type="character" w:styleId="Strong">
    <w:name w:val="Strong"/>
    <w:qFormat/>
    <w:rsid w:val="0099493B"/>
    <w:rPr>
      <w:b/>
      <w:bCs/>
    </w:rPr>
  </w:style>
  <w:style w:type="character" w:customStyle="1" w:styleId="CharChar7">
    <w:name w:val="Char Char7"/>
    <w:semiHidden/>
    <w:rsid w:val="0099493B"/>
    <w:rPr>
      <w:rFonts w:ascii="Tahoma" w:hAnsi="Tahoma" w:cs="Tahoma"/>
      <w:shd w:val="clear" w:color="auto" w:fill="000080"/>
      <w:lang w:val="en-GB" w:eastAsia="en-US"/>
    </w:rPr>
  </w:style>
  <w:style w:type="character" w:customStyle="1" w:styleId="ZchnZchn5">
    <w:name w:val="Zchn Zchn5"/>
    <w:rsid w:val="0099493B"/>
    <w:rPr>
      <w:rFonts w:ascii="Courier New" w:eastAsia="Batang" w:hAnsi="Courier New"/>
      <w:lang w:val="nb-NO" w:eastAsia="en-US" w:bidi="ar-SA"/>
    </w:rPr>
  </w:style>
  <w:style w:type="character" w:customStyle="1" w:styleId="CharChar10">
    <w:name w:val="Char Char10"/>
    <w:semiHidden/>
    <w:rsid w:val="0099493B"/>
    <w:rPr>
      <w:rFonts w:ascii="Times New Roman" w:hAnsi="Times New Roman"/>
      <w:lang w:val="en-GB" w:eastAsia="en-US"/>
    </w:rPr>
  </w:style>
  <w:style w:type="character" w:customStyle="1" w:styleId="CharChar9">
    <w:name w:val="Char Char9"/>
    <w:semiHidden/>
    <w:rsid w:val="0099493B"/>
    <w:rPr>
      <w:rFonts w:ascii="Tahoma" w:hAnsi="Tahoma" w:cs="Tahoma"/>
      <w:sz w:val="16"/>
      <w:szCs w:val="16"/>
      <w:lang w:val="en-GB" w:eastAsia="en-US"/>
    </w:rPr>
  </w:style>
  <w:style w:type="character" w:customStyle="1" w:styleId="CharChar8">
    <w:name w:val="Char Char8"/>
    <w:semiHidden/>
    <w:rsid w:val="0099493B"/>
    <w:rPr>
      <w:rFonts w:ascii="Times New Roman" w:hAnsi="Times New Roman"/>
      <w:b/>
      <w:bCs/>
      <w:lang w:val="en-GB" w:eastAsia="en-US"/>
    </w:rPr>
  </w:style>
  <w:style w:type="paragraph" w:customStyle="1" w:styleId="a0">
    <w:name w:val="修订"/>
    <w:hidden/>
    <w:semiHidden/>
    <w:rsid w:val="0099493B"/>
    <w:rPr>
      <w:rFonts w:eastAsia="Batang"/>
      <w:lang w:val="en-GB" w:eastAsia="en-US"/>
    </w:rPr>
  </w:style>
  <w:style w:type="paragraph" w:styleId="EndnoteText">
    <w:name w:val="endnote text"/>
    <w:basedOn w:val="Normal"/>
    <w:rsid w:val="0099493B"/>
    <w:pPr>
      <w:overflowPunct/>
      <w:autoSpaceDE/>
      <w:autoSpaceDN/>
      <w:adjustRightInd/>
      <w:snapToGrid w:val="0"/>
      <w:textAlignment w:val="auto"/>
    </w:pPr>
    <w:rPr>
      <w:rFonts w:eastAsia="SimSun"/>
    </w:rPr>
  </w:style>
  <w:style w:type="character" w:styleId="EndnoteReference">
    <w:name w:val="endnote reference"/>
    <w:rsid w:val="0099493B"/>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493B"/>
    <w:rPr>
      <w:lang w:val="en-GB" w:eastAsia="ja-JP" w:bidi="ar-SA"/>
    </w:rPr>
  </w:style>
  <w:style w:type="paragraph" w:customStyle="1" w:styleId="FL">
    <w:name w:val="FL"/>
    <w:basedOn w:val="Normal"/>
    <w:rsid w:val="0099493B"/>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99493B"/>
    <w:rPr>
      <w:rFonts w:ascii="Arial" w:hAnsi="Arial"/>
      <w:sz w:val="22"/>
      <w:lang w:val="en-GB" w:eastAsia="ja-JP" w:bidi="ar-SA"/>
    </w:rPr>
  </w:style>
  <w:style w:type="paragraph" w:styleId="Date">
    <w:name w:val="Date"/>
    <w:basedOn w:val="Normal"/>
    <w:next w:val="Normal"/>
    <w:rsid w:val="0099493B"/>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493B"/>
    <w:rPr>
      <w:rFonts w:ascii="Arial" w:hAnsi="Arial"/>
      <w:sz w:val="24"/>
      <w:lang w:val="en-GB"/>
    </w:rPr>
  </w:style>
  <w:style w:type="paragraph" w:customStyle="1" w:styleId="gpotbltitle">
    <w:name w:val="gpotbl_title"/>
    <w:basedOn w:val="Normal"/>
    <w:rsid w:val="001268ED"/>
    <w:pPr>
      <w:overflowPunct/>
      <w:autoSpaceDE/>
      <w:autoSpaceDN/>
      <w:adjustRightInd/>
      <w:spacing w:before="100" w:beforeAutospacing="1" w:after="100" w:afterAutospacing="1"/>
      <w:jc w:val="center"/>
      <w:textAlignment w:val="auto"/>
    </w:pPr>
    <w:rPr>
      <w:b/>
      <w:bCs/>
      <w:sz w:val="24"/>
      <w:szCs w:val="24"/>
      <w:lang w:eastAsia="en-GB"/>
    </w:rPr>
  </w:style>
  <w:style w:type="paragraph" w:customStyle="1" w:styleId="gpotblnote">
    <w:name w:val="gpotbl_note"/>
    <w:basedOn w:val="Normal"/>
    <w:rsid w:val="001268ED"/>
    <w:pPr>
      <w:overflowPunct/>
      <w:autoSpaceDE/>
      <w:autoSpaceDN/>
      <w:adjustRightInd/>
      <w:spacing w:before="100" w:beforeAutospacing="1" w:after="100" w:afterAutospacing="1"/>
      <w:textAlignment w:val="auto"/>
    </w:pPr>
    <w:rPr>
      <w:sz w:val="24"/>
      <w:szCs w:val="24"/>
      <w:lang w:eastAsia="en-GB"/>
    </w:rPr>
  </w:style>
  <w:style w:type="character" w:customStyle="1" w:styleId="Heading8Char">
    <w:name w:val="Heading 8 Char"/>
    <w:link w:val="Heading8"/>
    <w:rsid w:val="00675341"/>
    <w:rPr>
      <w:rFonts w:ascii="Arial" w:hAnsi="Arial"/>
      <w:sz w:val="36"/>
      <w:lang w:val="en-GB" w:eastAsia="en-US" w:bidi="ar-SA"/>
    </w:rPr>
  </w:style>
  <w:style w:type="character" w:customStyle="1" w:styleId="ListChar">
    <w:name w:val="List Char"/>
    <w:link w:val="List"/>
    <w:rsid w:val="00675341"/>
    <w:rPr>
      <w:lang w:val="en-GB" w:eastAsia="en-US" w:bidi="ar-SA"/>
    </w:rPr>
  </w:style>
  <w:style w:type="character" w:customStyle="1" w:styleId="ListBulletChar">
    <w:name w:val="List Bullet Char"/>
    <w:link w:val="ListBullet"/>
    <w:rsid w:val="00675341"/>
    <w:rPr>
      <w:lang w:val="en-GB" w:eastAsia="en-US" w:bidi="ar-SA"/>
    </w:rPr>
  </w:style>
  <w:style w:type="character" w:customStyle="1" w:styleId="ListBullet2Char">
    <w:name w:val="List Bullet 2 Char"/>
    <w:link w:val="ListBullet2"/>
    <w:rsid w:val="00675341"/>
    <w:rPr>
      <w:lang w:val="en-GB" w:eastAsia="en-US" w:bidi="ar-SA"/>
    </w:rPr>
  </w:style>
  <w:style w:type="character" w:customStyle="1" w:styleId="ListBullet3Char">
    <w:name w:val="List Bullet 3 Char"/>
    <w:link w:val="ListBullet3"/>
    <w:rsid w:val="00675341"/>
    <w:rPr>
      <w:lang w:val="en-GB" w:eastAsia="en-US" w:bidi="ar-SA"/>
    </w:rPr>
  </w:style>
  <w:style w:type="paragraph" w:customStyle="1" w:styleId="TabList">
    <w:name w:val="TabList"/>
    <w:basedOn w:val="Normal"/>
    <w:rsid w:val="00675341"/>
    <w:pPr>
      <w:tabs>
        <w:tab w:val="left" w:pos="1134"/>
      </w:tabs>
      <w:overflowPunct/>
      <w:autoSpaceDE/>
      <w:autoSpaceDN/>
      <w:adjustRightInd/>
      <w:spacing w:after="0"/>
      <w:textAlignment w:val="auto"/>
    </w:pPr>
    <w:rPr>
      <w:rFonts w:eastAsia="MS Mincho"/>
    </w:rPr>
  </w:style>
  <w:style w:type="paragraph" w:customStyle="1" w:styleId="tabletext0">
    <w:name w:val="table text"/>
    <w:basedOn w:val="Normal"/>
    <w:next w:val="table"/>
    <w:rsid w:val="00675341"/>
    <w:pPr>
      <w:overflowPunct/>
      <w:autoSpaceDE/>
      <w:autoSpaceDN/>
      <w:adjustRightInd/>
      <w:spacing w:after="0"/>
      <w:textAlignment w:val="auto"/>
    </w:pPr>
    <w:rPr>
      <w:rFonts w:eastAsia="MS Mincho"/>
      <w:i/>
    </w:rPr>
  </w:style>
  <w:style w:type="paragraph" w:customStyle="1" w:styleId="table">
    <w:name w:val="table"/>
    <w:basedOn w:val="Normal"/>
    <w:next w:val="Normal"/>
    <w:rsid w:val="00675341"/>
    <w:pPr>
      <w:overflowPunct/>
      <w:autoSpaceDE/>
      <w:autoSpaceDN/>
      <w:adjustRightInd/>
      <w:spacing w:after="0"/>
      <w:jc w:val="center"/>
      <w:textAlignment w:val="auto"/>
    </w:pPr>
    <w:rPr>
      <w:rFonts w:eastAsia="MS Mincho"/>
      <w:lang w:val="en-US"/>
    </w:rPr>
  </w:style>
  <w:style w:type="paragraph" w:customStyle="1" w:styleId="HE">
    <w:name w:val="HE"/>
    <w:basedOn w:val="Normal"/>
    <w:rsid w:val="00675341"/>
    <w:pPr>
      <w:overflowPunct/>
      <w:autoSpaceDE/>
      <w:autoSpaceDN/>
      <w:adjustRightInd/>
      <w:spacing w:after="0"/>
      <w:textAlignment w:val="auto"/>
    </w:pPr>
    <w:rPr>
      <w:rFonts w:eastAsia="MS Mincho"/>
      <w:b/>
    </w:rPr>
  </w:style>
  <w:style w:type="paragraph" w:customStyle="1" w:styleId="text">
    <w:name w:val="text"/>
    <w:basedOn w:val="Normal"/>
    <w:rsid w:val="00675341"/>
    <w:pPr>
      <w:widowControl w:val="0"/>
      <w:overflowPunct/>
      <w:autoSpaceDE/>
      <w:autoSpaceDN/>
      <w:adjustRightInd/>
      <w:spacing w:after="240"/>
      <w:jc w:val="both"/>
      <w:textAlignment w:val="auto"/>
    </w:pPr>
    <w:rPr>
      <w:sz w:val="24"/>
      <w:lang w:val="en-AU"/>
    </w:rPr>
  </w:style>
  <w:style w:type="paragraph" w:customStyle="1" w:styleId="Reference">
    <w:name w:val="Reference"/>
    <w:basedOn w:val="EX"/>
    <w:rsid w:val="00675341"/>
    <w:pPr>
      <w:tabs>
        <w:tab w:val="num" w:pos="567"/>
      </w:tabs>
      <w:overflowPunct/>
      <w:autoSpaceDE/>
      <w:autoSpaceDN/>
      <w:adjustRightInd/>
      <w:ind w:left="567" w:hanging="567"/>
      <w:textAlignment w:val="auto"/>
    </w:pPr>
  </w:style>
  <w:style w:type="paragraph" w:customStyle="1" w:styleId="berschrift1H1">
    <w:name w:val="Überschrift 1.H1"/>
    <w:basedOn w:val="Normal"/>
    <w:next w:val="Normal"/>
    <w:rsid w:val="00675341"/>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CRfront">
    <w:name w:val="CR_front"/>
    <w:rsid w:val="00675341"/>
    <w:rPr>
      <w:rFonts w:ascii="Arial" w:hAnsi="Arial"/>
      <w:lang w:val="en-GB" w:eastAsia="en-US"/>
    </w:rPr>
  </w:style>
  <w:style w:type="paragraph" w:customStyle="1" w:styleId="textintend1">
    <w:name w:val="text intend 1"/>
    <w:basedOn w:val="text"/>
    <w:rsid w:val="00675341"/>
    <w:pPr>
      <w:widowControl/>
      <w:tabs>
        <w:tab w:val="num" w:pos="992"/>
      </w:tabs>
      <w:spacing w:after="120"/>
      <w:ind w:left="992" w:hanging="425"/>
    </w:pPr>
    <w:rPr>
      <w:rFonts w:eastAsia="MS Mincho"/>
      <w:lang w:val="en-US"/>
    </w:rPr>
  </w:style>
  <w:style w:type="paragraph" w:customStyle="1" w:styleId="textintend2">
    <w:name w:val="text intend 2"/>
    <w:basedOn w:val="text"/>
    <w:rsid w:val="00675341"/>
    <w:pPr>
      <w:widowControl/>
      <w:tabs>
        <w:tab w:val="num" w:pos="1418"/>
      </w:tabs>
      <w:spacing w:after="120"/>
      <w:ind w:left="1418" w:hanging="426"/>
    </w:pPr>
    <w:rPr>
      <w:rFonts w:eastAsia="MS Mincho"/>
      <w:lang w:val="en-US"/>
    </w:rPr>
  </w:style>
  <w:style w:type="paragraph" w:customStyle="1" w:styleId="textintend3">
    <w:name w:val="text intend 3"/>
    <w:basedOn w:val="text"/>
    <w:rsid w:val="00675341"/>
    <w:pPr>
      <w:widowControl/>
      <w:tabs>
        <w:tab w:val="num" w:pos="1843"/>
      </w:tabs>
      <w:spacing w:after="120"/>
      <w:ind w:left="1843" w:hanging="425"/>
    </w:pPr>
    <w:rPr>
      <w:rFonts w:eastAsia="MS Mincho"/>
      <w:lang w:val="en-US"/>
    </w:rPr>
  </w:style>
  <w:style w:type="paragraph" w:customStyle="1" w:styleId="normalpuce">
    <w:name w:val="normal puce"/>
    <w:basedOn w:val="Normal"/>
    <w:rsid w:val="00675341"/>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675341"/>
    <w:pPr>
      <w:overflowPunct/>
      <w:autoSpaceDE/>
      <w:autoSpaceDN/>
      <w:adjustRightInd/>
      <w:spacing w:after="240"/>
      <w:jc w:val="both"/>
      <w:textAlignment w:val="auto"/>
    </w:pPr>
    <w:rPr>
      <w:rFonts w:ascii="Helvetica" w:hAnsi="Helvetica"/>
    </w:rPr>
  </w:style>
  <w:style w:type="character" w:customStyle="1" w:styleId="MTEquationSection">
    <w:name w:val="MTEquationSection"/>
    <w:rsid w:val="00675341"/>
    <w:rPr>
      <w:noProof w:val="0"/>
      <w:vanish w:val="0"/>
      <w:color w:val="FF0000"/>
      <w:lang w:eastAsia="en-US"/>
    </w:rPr>
  </w:style>
  <w:style w:type="paragraph" w:customStyle="1" w:styleId="MTDisplayEquation">
    <w:name w:val="MTDisplayEquation"/>
    <w:basedOn w:val="Normal"/>
    <w:rsid w:val="00675341"/>
    <w:pPr>
      <w:tabs>
        <w:tab w:val="center" w:pos="4820"/>
        <w:tab w:val="right" w:pos="9640"/>
      </w:tabs>
      <w:overflowPunct/>
      <w:autoSpaceDE/>
      <w:autoSpaceDN/>
      <w:adjustRightInd/>
      <w:textAlignment w:val="auto"/>
    </w:pPr>
  </w:style>
  <w:style w:type="paragraph" w:customStyle="1" w:styleId="List1">
    <w:name w:val="List1"/>
    <w:basedOn w:val="Normal"/>
    <w:rsid w:val="00675341"/>
    <w:pPr>
      <w:overflowPunct/>
      <w:autoSpaceDE/>
      <w:autoSpaceDN/>
      <w:adjustRightInd/>
      <w:spacing w:before="120" w:after="0" w:line="280" w:lineRule="atLeast"/>
      <w:ind w:left="360" w:hanging="360"/>
      <w:jc w:val="both"/>
      <w:textAlignment w:val="auto"/>
    </w:pPr>
    <w:rPr>
      <w:rFonts w:ascii="Bookman" w:hAnsi="Bookman"/>
      <w:lang w:val="en-US"/>
    </w:rPr>
  </w:style>
  <w:style w:type="paragraph" w:customStyle="1" w:styleId="CRCoverPage">
    <w:name w:val="CR Cover Page"/>
    <w:link w:val="CRCoverPageChar"/>
    <w:rsid w:val="00675341"/>
    <w:pPr>
      <w:spacing w:after="120"/>
    </w:pPr>
    <w:rPr>
      <w:rFonts w:ascii="Arial" w:hAnsi="Arial"/>
      <w:lang w:val="en-GB" w:eastAsia="en-US"/>
    </w:rPr>
  </w:style>
  <w:style w:type="paragraph" w:customStyle="1" w:styleId="tdoc-header">
    <w:name w:val="tdoc-header"/>
    <w:rsid w:val="00675341"/>
    <w:rPr>
      <w:rFonts w:ascii="Arial" w:hAnsi="Arial"/>
      <w:noProof/>
      <w:sz w:val="24"/>
      <w:lang w:val="en-GB" w:eastAsia="en-US"/>
    </w:rPr>
  </w:style>
  <w:style w:type="paragraph" w:customStyle="1" w:styleId="TdocText">
    <w:name w:val="Tdoc_Text"/>
    <w:basedOn w:val="Normal"/>
    <w:rsid w:val="00675341"/>
    <w:pPr>
      <w:overflowPunct/>
      <w:autoSpaceDE/>
      <w:autoSpaceDN/>
      <w:adjustRightInd/>
      <w:spacing w:before="120" w:after="0"/>
      <w:jc w:val="both"/>
      <w:textAlignment w:val="auto"/>
    </w:pPr>
    <w:rPr>
      <w:lang w:val="en-US"/>
    </w:rPr>
  </w:style>
  <w:style w:type="paragraph" w:customStyle="1" w:styleId="centered">
    <w:name w:val="centered"/>
    <w:basedOn w:val="Normal"/>
    <w:rsid w:val="00675341"/>
    <w:pPr>
      <w:widowControl w:val="0"/>
      <w:overflowPunct/>
      <w:autoSpaceDE/>
      <w:autoSpaceDN/>
      <w:adjustRightInd/>
      <w:spacing w:before="120" w:after="0" w:line="280" w:lineRule="atLeast"/>
      <w:jc w:val="center"/>
      <w:textAlignment w:val="auto"/>
    </w:pPr>
    <w:rPr>
      <w:rFonts w:ascii="Bookman" w:hAnsi="Bookman"/>
      <w:lang w:val="en-US"/>
    </w:rPr>
  </w:style>
  <w:style w:type="character" w:customStyle="1" w:styleId="superscript">
    <w:name w:val="superscript"/>
    <w:rsid w:val="00675341"/>
    <w:rPr>
      <w:rFonts w:ascii="Bookman" w:hAnsi="Bookman"/>
      <w:position w:val="6"/>
      <w:sz w:val="18"/>
    </w:rPr>
  </w:style>
  <w:style w:type="paragraph" w:customStyle="1" w:styleId="References">
    <w:name w:val="References"/>
    <w:basedOn w:val="Normal"/>
    <w:rsid w:val="00675341"/>
    <w:pPr>
      <w:numPr>
        <w:numId w:val="6"/>
      </w:numPr>
      <w:overflowPunct/>
      <w:autoSpaceDE/>
      <w:autoSpaceDN/>
      <w:adjustRightInd/>
      <w:spacing w:after="80"/>
      <w:textAlignment w:val="auto"/>
    </w:pPr>
    <w:rPr>
      <w:sz w:val="18"/>
      <w:lang w:val="en-US"/>
    </w:rPr>
  </w:style>
  <w:style w:type="paragraph" w:customStyle="1" w:styleId="ZchnZchn">
    <w:name w:val="Zchn Zchn"/>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675341"/>
    <w:rPr>
      <w:rFonts w:eastAsia="MS Mincho"/>
      <w:lang w:val="en-GB" w:eastAsia="en-US" w:bidi="ar-SA"/>
    </w:rPr>
  </w:style>
  <w:style w:type="character" w:customStyle="1" w:styleId="B1Char1">
    <w:name w:val="B1 Char1"/>
    <w:rsid w:val="00675341"/>
    <w:rPr>
      <w:rFonts w:eastAsia="MS Mincho"/>
      <w:lang w:val="en-GB" w:eastAsia="en-US" w:bidi="ar-SA"/>
    </w:rPr>
  </w:style>
  <w:style w:type="character" w:customStyle="1" w:styleId="B2Char">
    <w:name w:val="B2 Char"/>
    <w:link w:val="B2"/>
    <w:rsid w:val="00675341"/>
    <w:rPr>
      <w:lang w:val="en-GB" w:eastAsia="en-US" w:bidi="ar-SA"/>
    </w:rPr>
  </w:style>
  <w:style w:type="character" w:customStyle="1" w:styleId="FooterChar">
    <w:name w:val="Footer Char"/>
    <w:link w:val="Footer"/>
    <w:rsid w:val="00675341"/>
    <w:rPr>
      <w:rFonts w:ascii="Arial" w:hAnsi="Arial"/>
      <w:b/>
      <w:i/>
      <w:noProof/>
      <w:sz w:val="18"/>
      <w:lang w:val="en-US" w:eastAsia="en-US" w:bidi="ar-SA"/>
    </w:rPr>
  </w:style>
  <w:style w:type="character" w:customStyle="1" w:styleId="CRCoverPageChar">
    <w:name w:val="CR Cover Page Char"/>
    <w:link w:val="CRCoverPage"/>
    <w:rsid w:val="00675341"/>
    <w:rPr>
      <w:rFonts w:ascii="Arial" w:hAnsi="Arial"/>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5341"/>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75341"/>
    <w:rPr>
      <w:rFonts w:eastAsia="MS Mincho"/>
      <w:sz w:val="24"/>
      <w:lang w:val="en-US" w:eastAsia="en-US" w:bidi="ar-SA"/>
    </w:rPr>
  </w:style>
  <w:style w:type="paragraph" w:customStyle="1" w:styleId="Figure">
    <w:name w:val="Figure"/>
    <w:basedOn w:val="Normal"/>
    <w:rsid w:val="00675341"/>
    <w:pPr>
      <w:numPr>
        <w:numId w:val="7"/>
      </w:numPr>
      <w:overflowPunct/>
      <w:autoSpaceDE/>
      <w:autoSpaceDN/>
      <w:adjustRightInd/>
      <w:spacing w:before="180" w:after="240" w:line="280" w:lineRule="atLeast"/>
      <w:jc w:val="center"/>
      <w:textAlignment w:val="auto"/>
    </w:pPr>
    <w:rPr>
      <w:rFonts w:ascii="Arial" w:hAnsi="Arial"/>
      <w:b/>
      <w:lang w:val="en-US" w:eastAsia="ja-JP"/>
    </w:rPr>
  </w:style>
  <w:style w:type="table" w:customStyle="1" w:styleId="TableGrid1">
    <w:name w:val="Table Grid1"/>
    <w:basedOn w:val="TableNormal"/>
    <w:next w:val="TableGrid"/>
    <w:rsid w:val="006753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5341"/>
    <w:pPr>
      <w:tabs>
        <w:tab w:val="left" w:pos="1418"/>
      </w:tabs>
      <w:spacing w:after="120"/>
    </w:pPr>
    <w:rPr>
      <w:rFonts w:ascii="Arial" w:eastAsia="MS Mincho" w:hAnsi="Arial"/>
      <w:sz w:val="24"/>
      <w:lang w:val="fr-FR"/>
    </w:rPr>
  </w:style>
  <w:style w:type="paragraph" w:customStyle="1" w:styleId="p20">
    <w:name w:val="p20"/>
    <w:basedOn w:val="Normal"/>
    <w:rsid w:val="00675341"/>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75341"/>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675341"/>
    <w:rPr>
      <w:rFonts w:ascii="Arial" w:hAnsi="Arial"/>
      <w:sz w:val="32"/>
      <w:lang w:val="en-GB" w:eastAsia="en-US" w:bidi="ar-SA"/>
    </w:rPr>
  </w:style>
  <w:style w:type="paragraph" w:customStyle="1" w:styleId="xl40">
    <w:name w:val="xl40"/>
    <w:basedOn w:val="Normal"/>
    <w:rsid w:val="0067534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675341"/>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675341"/>
    <w:pPr>
      <w:numPr>
        <w:numId w:val="9"/>
      </w:numPr>
    </w:pPr>
    <w:rPr>
      <w:rFonts w:eastAsia="MS Mincho"/>
      <w:lang w:eastAsia="ja-JP"/>
    </w:rPr>
  </w:style>
  <w:style w:type="character" w:customStyle="1" w:styleId="1Char0">
    <w:name w:val="样式1 Char"/>
    <w:link w:val="1"/>
    <w:rsid w:val="00675341"/>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675341"/>
    <w:rPr>
      <w:b/>
      <w:lang w:val="en-GB" w:eastAsia="en-GB" w:bidi="ar-SA"/>
    </w:rPr>
  </w:style>
  <w:style w:type="paragraph" w:customStyle="1" w:styleId="Separation">
    <w:name w:val="Separation"/>
    <w:basedOn w:val="Heading1"/>
    <w:next w:val="Normal"/>
    <w:rsid w:val="00675341"/>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75341"/>
    <w:rPr>
      <w:rFonts w:ascii="Arial" w:hAnsi="Arial"/>
      <w:sz w:val="36"/>
      <w:lang w:val="en-GB" w:eastAsia="en-US" w:bidi="ar-SA"/>
    </w:rPr>
  </w:style>
  <w:style w:type="character" w:customStyle="1" w:styleId="T1Char3">
    <w:name w:val="T1 Char3"/>
    <w:aliases w:val="Header 6 Char Char3"/>
    <w:rsid w:val="00675341"/>
    <w:rPr>
      <w:rFonts w:ascii="Arial" w:hAnsi="Arial"/>
      <w:lang w:val="en-GB" w:eastAsia="en-US" w:bidi="ar-SA"/>
    </w:rPr>
  </w:style>
  <w:style w:type="table" w:customStyle="1" w:styleId="Tabellengitternetz1">
    <w:name w:val="Tabellengitternetz1"/>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5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5341"/>
    <w:pPr>
      <w:numPr>
        <w:numId w:val="10"/>
      </w:numPr>
      <w:overflowPunct/>
      <w:autoSpaceDE/>
      <w:autoSpaceDN/>
      <w:adjustRightInd/>
      <w:textAlignment w:val="auto"/>
    </w:pPr>
    <w:rPr>
      <w:rFonts w:eastAsia="Batang"/>
    </w:rPr>
  </w:style>
  <w:style w:type="table" w:customStyle="1" w:styleId="TableGrid2">
    <w:name w:val="Table Grid2"/>
    <w:basedOn w:val="TableNormal"/>
    <w:next w:val="TableGrid"/>
    <w:rsid w:val="00675341"/>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534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67534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67534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675341"/>
    <w:pPr>
      <w:numPr>
        <w:numId w:val="1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rsid w:val="00675341"/>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20">
    <w:name w:val="吹き出し2"/>
    <w:basedOn w:val="Normal"/>
    <w:semiHidden/>
    <w:rsid w:val="00675341"/>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675341"/>
    <w:rPr>
      <w:rFonts w:eastAsia="MS Mincho"/>
      <w:lang w:eastAsia="en-GB"/>
    </w:rPr>
  </w:style>
  <w:style w:type="paragraph" w:customStyle="1" w:styleId="toc90">
    <w:name w:val="toc 90"/>
    <w:basedOn w:val="TOC8"/>
    <w:rsid w:val="00675341"/>
    <w:pPr>
      <w:ind w:left="1418" w:hanging="1418"/>
    </w:pPr>
    <w:rPr>
      <w:rFonts w:eastAsia="MS Mincho"/>
      <w:lang w:val="en-GB" w:eastAsia="en-GB"/>
    </w:rPr>
  </w:style>
  <w:style w:type="paragraph" w:customStyle="1" w:styleId="caption0">
    <w:name w:val="caption0"/>
    <w:basedOn w:val="Normal"/>
    <w:next w:val="Normal"/>
    <w:rsid w:val="00675341"/>
    <w:pPr>
      <w:spacing w:before="120" w:after="120"/>
    </w:pPr>
    <w:rPr>
      <w:rFonts w:eastAsia="MS Mincho"/>
      <w:b/>
      <w:lang w:eastAsia="en-GB"/>
    </w:rPr>
  </w:style>
  <w:style w:type="paragraph" w:customStyle="1" w:styleId="HO">
    <w:name w:val="HO"/>
    <w:basedOn w:val="Normal"/>
    <w:rsid w:val="00675341"/>
    <w:pPr>
      <w:spacing w:after="0"/>
      <w:jc w:val="right"/>
    </w:pPr>
    <w:rPr>
      <w:rFonts w:eastAsia="MS Mincho"/>
      <w:b/>
      <w:lang w:eastAsia="en-GB"/>
    </w:rPr>
  </w:style>
  <w:style w:type="paragraph" w:customStyle="1" w:styleId="WP">
    <w:name w:val="WP"/>
    <w:basedOn w:val="Normal"/>
    <w:rsid w:val="00675341"/>
    <w:pPr>
      <w:spacing w:after="0"/>
      <w:jc w:val="both"/>
    </w:pPr>
    <w:rPr>
      <w:rFonts w:eastAsia="MS Mincho"/>
      <w:lang w:eastAsia="en-GB"/>
    </w:rPr>
  </w:style>
  <w:style w:type="paragraph" w:customStyle="1" w:styleId="ZK">
    <w:name w:val="ZK"/>
    <w:rsid w:val="00675341"/>
    <w:pPr>
      <w:spacing w:after="240" w:line="240" w:lineRule="atLeast"/>
      <w:ind w:left="1191" w:right="113" w:hanging="1191"/>
    </w:pPr>
    <w:rPr>
      <w:rFonts w:eastAsia="MS Mincho"/>
      <w:lang w:val="en-GB" w:eastAsia="en-US"/>
    </w:rPr>
  </w:style>
  <w:style w:type="paragraph" w:customStyle="1" w:styleId="ZC">
    <w:name w:val="ZC"/>
    <w:rsid w:val="00675341"/>
    <w:pPr>
      <w:spacing w:line="360" w:lineRule="atLeast"/>
      <w:jc w:val="center"/>
    </w:pPr>
    <w:rPr>
      <w:rFonts w:eastAsia="MS Mincho"/>
      <w:lang w:val="en-GB" w:eastAsia="en-US"/>
    </w:rPr>
  </w:style>
  <w:style w:type="paragraph" w:customStyle="1" w:styleId="FooterCentred">
    <w:name w:val="FooterCentred"/>
    <w:basedOn w:val="Footer"/>
    <w:rsid w:val="00675341"/>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Para1"/>
    <w:rsid w:val="00675341"/>
    <w:pPr>
      <w:tabs>
        <w:tab w:val="left" w:pos="360"/>
      </w:tabs>
      <w:ind w:left="360" w:hanging="360"/>
    </w:pPr>
  </w:style>
  <w:style w:type="paragraph" w:customStyle="1" w:styleId="Para1">
    <w:name w:val="Para1"/>
    <w:basedOn w:val="Normal"/>
    <w:rsid w:val="00675341"/>
    <w:pPr>
      <w:spacing w:before="120" w:after="120"/>
    </w:pPr>
    <w:rPr>
      <w:rFonts w:eastAsia="MS Mincho"/>
      <w:lang w:val="en-US" w:eastAsia="en-GB"/>
    </w:rPr>
  </w:style>
  <w:style w:type="paragraph" w:customStyle="1" w:styleId="Teststep">
    <w:name w:val="Test step"/>
    <w:basedOn w:val="Normal"/>
    <w:rsid w:val="00675341"/>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7534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5341"/>
    <w:pPr>
      <w:ind w:left="400" w:hanging="400"/>
      <w:jc w:val="center"/>
    </w:pPr>
    <w:rPr>
      <w:rFonts w:eastAsia="MS Mincho"/>
      <w:b/>
      <w:lang w:eastAsia="en-GB"/>
    </w:rPr>
  </w:style>
  <w:style w:type="paragraph" w:customStyle="1" w:styleId="t2">
    <w:name w:val="t2"/>
    <w:basedOn w:val="Normal"/>
    <w:rsid w:val="00675341"/>
    <w:pPr>
      <w:spacing w:after="0"/>
    </w:pPr>
    <w:rPr>
      <w:rFonts w:eastAsia="MS Mincho"/>
      <w:lang w:eastAsia="en-GB"/>
    </w:rPr>
  </w:style>
  <w:style w:type="paragraph" w:customStyle="1" w:styleId="CommentNokia">
    <w:name w:val="Comment Nokia"/>
    <w:basedOn w:val="Normal"/>
    <w:rsid w:val="00675341"/>
    <w:pPr>
      <w:tabs>
        <w:tab w:val="left" w:pos="360"/>
      </w:tabs>
      <w:ind w:left="360" w:hanging="360"/>
    </w:pPr>
    <w:rPr>
      <w:rFonts w:eastAsia="MS Mincho"/>
      <w:sz w:val="22"/>
      <w:lang w:val="en-US" w:eastAsia="en-GB"/>
    </w:rPr>
  </w:style>
  <w:style w:type="paragraph" w:customStyle="1" w:styleId="Copyright">
    <w:name w:val="Copyright"/>
    <w:basedOn w:val="Normal"/>
    <w:rsid w:val="00675341"/>
    <w:pPr>
      <w:spacing w:after="0"/>
      <w:jc w:val="center"/>
    </w:pPr>
    <w:rPr>
      <w:rFonts w:ascii="Arial" w:eastAsia="MS Mincho" w:hAnsi="Arial"/>
      <w:b/>
      <w:sz w:val="16"/>
      <w:lang w:eastAsia="ja-JP"/>
    </w:rPr>
  </w:style>
  <w:style w:type="paragraph" w:customStyle="1" w:styleId="Tdoctable">
    <w:name w:val="Tdoc_table"/>
    <w:rsid w:val="0067534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675341"/>
    <w:pPr>
      <w:spacing w:before="120"/>
      <w:outlineLvl w:val="2"/>
    </w:pPr>
    <w:rPr>
      <w:sz w:val="28"/>
    </w:rPr>
  </w:style>
  <w:style w:type="paragraph" w:customStyle="1" w:styleId="Heading2Head2A2">
    <w:name w:val="Heading 2.Head2A.2"/>
    <w:basedOn w:val="Heading1"/>
    <w:next w:val="Normal"/>
    <w:rsid w:val="00675341"/>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75341"/>
    <w:pPr>
      <w:spacing w:after="220"/>
    </w:pPr>
    <w:rPr>
      <w:rFonts w:eastAsia="MS Mincho"/>
      <w:b/>
      <w:lang w:val="en-US" w:eastAsia="en-GB"/>
    </w:rPr>
  </w:style>
  <w:style w:type="paragraph" w:customStyle="1" w:styleId="berschrift2Head2A2">
    <w:name w:val="Überschrift 2.Head2A.2"/>
    <w:basedOn w:val="Heading1"/>
    <w:next w:val="Normal"/>
    <w:rsid w:val="00675341"/>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75341"/>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675341"/>
    <w:pPr>
      <w:widowControl w:val="0"/>
      <w:spacing w:after="120"/>
      <w:ind w:left="283" w:hanging="283"/>
    </w:pPr>
    <w:rPr>
      <w:rFonts w:eastAsia="MS Mincho"/>
      <w:lang w:eastAsia="de-DE"/>
    </w:rPr>
  </w:style>
  <w:style w:type="paragraph" w:customStyle="1" w:styleId="11BodyText">
    <w:name w:val="11 BodyText"/>
    <w:basedOn w:val="Normal"/>
    <w:rsid w:val="00675341"/>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75341"/>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5341"/>
    <w:rPr>
      <w:sz w:val="16"/>
      <w:lang w:val="en-GB" w:eastAsia="en-US" w:bidi="ar-SA"/>
    </w:rPr>
  </w:style>
  <w:style w:type="paragraph" w:customStyle="1" w:styleId="AutoCorrect">
    <w:name w:val="AutoCorrect"/>
    <w:rsid w:val="00675341"/>
    <w:rPr>
      <w:sz w:val="24"/>
      <w:szCs w:val="24"/>
      <w:lang w:val="en-GB" w:eastAsia="ko-KR"/>
    </w:rPr>
  </w:style>
  <w:style w:type="paragraph" w:customStyle="1" w:styleId="-PAGE-">
    <w:name w:val="- PAGE -"/>
    <w:rsid w:val="00675341"/>
    <w:rPr>
      <w:sz w:val="24"/>
      <w:szCs w:val="24"/>
      <w:lang w:val="en-GB" w:eastAsia="ko-KR"/>
    </w:rPr>
  </w:style>
  <w:style w:type="paragraph" w:customStyle="1" w:styleId="PageXofY">
    <w:name w:val="Page X of Y"/>
    <w:rsid w:val="00675341"/>
    <w:rPr>
      <w:sz w:val="24"/>
      <w:szCs w:val="24"/>
      <w:lang w:val="en-GB" w:eastAsia="ko-KR"/>
    </w:rPr>
  </w:style>
  <w:style w:type="paragraph" w:customStyle="1" w:styleId="Createdby">
    <w:name w:val="Created by"/>
    <w:rsid w:val="00675341"/>
    <w:rPr>
      <w:sz w:val="24"/>
      <w:szCs w:val="24"/>
      <w:lang w:val="en-GB" w:eastAsia="ko-KR"/>
    </w:rPr>
  </w:style>
  <w:style w:type="paragraph" w:customStyle="1" w:styleId="Createdon">
    <w:name w:val="Created on"/>
    <w:rsid w:val="00675341"/>
    <w:rPr>
      <w:sz w:val="24"/>
      <w:szCs w:val="24"/>
      <w:lang w:val="en-GB" w:eastAsia="ko-KR"/>
    </w:rPr>
  </w:style>
  <w:style w:type="paragraph" w:customStyle="1" w:styleId="Lastprinted">
    <w:name w:val="Last printed"/>
    <w:rsid w:val="00675341"/>
    <w:rPr>
      <w:sz w:val="24"/>
      <w:szCs w:val="24"/>
      <w:lang w:val="en-GB" w:eastAsia="ko-KR"/>
    </w:rPr>
  </w:style>
  <w:style w:type="paragraph" w:customStyle="1" w:styleId="Lastsavedby">
    <w:name w:val="Last saved by"/>
    <w:rsid w:val="00675341"/>
    <w:rPr>
      <w:sz w:val="24"/>
      <w:szCs w:val="24"/>
      <w:lang w:val="en-GB" w:eastAsia="ko-KR"/>
    </w:rPr>
  </w:style>
  <w:style w:type="paragraph" w:customStyle="1" w:styleId="Filename">
    <w:name w:val="Filename"/>
    <w:rsid w:val="00675341"/>
    <w:rPr>
      <w:sz w:val="24"/>
      <w:szCs w:val="24"/>
      <w:lang w:val="en-GB" w:eastAsia="ko-KR"/>
    </w:rPr>
  </w:style>
  <w:style w:type="paragraph" w:customStyle="1" w:styleId="Filenameandpath">
    <w:name w:val="Filename and path"/>
    <w:rsid w:val="00675341"/>
    <w:rPr>
      <w:sz w:val="24"/>
      <w:szCs w:val="24"/>
      <w:lang w:val="en-GB" w:eastAsia="ko-KR"/>
    </w:rPr>
  </w:style>
  <w:style w:type="paragraph" w:customStyle="1" w:styleId="AuthorPageDate">
    <w:name w:val="Author  Page #  Date"/>
    <w:rsid w:val="00675341"/>
    <w:rPr>
      <w:sz w:val="24"/>
      <w:szCs w:val="24"/>
      <w:lang w:val="en-GB" w:eastAsia="ko-KR"/>
    </w:rPr>
  </w:style>
  <w:style w:type="paragraph" w:customStyle="1" w:styleId="ConfidentialPageDate">
    <w:name w:val="Confidential  Page #  Date"/>
    <w:rsid w:val="00675341"/>
    <w:rPr>
      <w:sz w:val="24"/>
      <w:szCs w:val="24"/>
      <w:lang w:val="en-GB" w:eastAsia="ko-KR"/>
    </w:rPr>
  </w:style>
  <w:style w:type="paragraph" w:customStyle="1" w:styleId="TaOC">
    <w:name w:val="TaOC"/>
    <w:basedOn w:val="TAC"/>
    <w:rsid w:val="00675341"/>
    <w:rPr>
      <w:lang w:eastAsia="ja-JP"/>
    </w:rPr>
  </w:style>
  <w:style w:type="paragraph" w:customStyle="1" w:styleId="1CharChar1Char">
    <w:name w:val="(文字) (文字)1 Char (文字) (文字) Char (文字) (文字)1 Char (文字) (文字)"/>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0"/>
    <w:semiHidden/>
    <w:rsid w:val="0067534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675341"/>
    <w:pPr>
      <w:tabs>
        <w:tab w:val="num" w:pos="851"/>
      </w:tabs>
      <w:ind w:left="851" w:hanging="851"/>
    </w:pPr>
    <w:rPr>
      <w:lang w:eastAsia="ko-KR"/>
    </w:rPr>
  </w:style>
  <w:style w:type="paragraph" w:customStyle="1" w:styleId="NormalArial">
    <w:name w:val="Normal + Arial"/>
    <w:aliases w:val="9 pt,Right,Right:  0,24 cm,After:  0 pt"/>
    <w:basedOn w:val="Normal"/>
    <w:rsid w:val="00675341"/>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75341"/>
    <w:pPr>
      <w:overflowPunct/>
      <w:autoSpaceDE/>
      <w:autoSpaceDN/>
      <w:adjustRightInd/>
      <w:textAlignment w:val="auto"/>
    </w:pPr>
    <w:rPr>
      <w:kern w:val="2"/>
      <w:lang w:eastAsia="ko-KR"/>
    </w:rPr>
  </w:style>
  <w:style w:type="character" w:customStyle="1" w:styleId="StyleTACChar">
    <w:name w:val="Style TAC + Char"/>
    <w:link w:val="StyleTAC"/>
    <w:rsid w:val="00675341"/>
    <w:rPr>
      <w:rFonts w:ascii="Arial" w:hAnsi="Arial"/>
      <w:kern w:val="2"/>
      <w:sz w:val="18"/>
      <w:lang w:val="en-GB" w:eastAsia="ko-KR" w:bidi="ar-SA"/>
    </w:rPr>
  </w:style>
  <w:style w:type="character" w:customStyle="1" w:styleId="CharChar29">
    <w:name w:val="Char Char29"/>
    <w:rsid w:val="00675341"/>
    <w:rPr>
      <w:rFonts w:ascii="Arial" w:hAnsi="Arial"/>
      <w:sz w:val="36"/>
      <w:lang w:val="en-GB" w:eastAsia="en-US" w:bidi="ar-SA"/>
    </w:rPr>
  </w:style>
  <w:style w:type="character" w:customStyle="1" w:styleId="CharChar28">
    <w:name w:val="Char Char28"/>
    <w:rsid w:val="00675341"/>
    <w:rPr>
      <w:rFonts w:ascii="Arial" w:hAnsi="Arial"/>
      <w:sz w:val="32"/>
      <w:lang w:val="en-GB"/>
    </w:rPr>
  </w:style>
  <w:style w:type="character" w:styleId="Emphasis">
    <w:name w:val="Emphasis"/>
    <w:qFormat/>
    <w:rsid w:val="00E078A6"/>
    <w:rPr>
      <w:i/>
      <w:iCs/>
    </w:rPr>
  </w:style>
  <w:style w:type="paragraph" w:customStyle="1" w:styleId="ECCParagraph">
    <w:name w:val="ECC Paragraph"/>
    <w:basedOn w:val="Normal"/>
    <w:uiPriority w:val="99"/>
    <w:rsid w:val="00442735"/>
    <w:pPr>
      <w:overflowPunct/>
      <w:autoSpaceDE/>
      <w:autoSpaceDN/>
      <w:adjustRightInd/>
      <w:spacing w:after="240"/>
      <w:jc w:val="both"/>
      <w:textAlignment w:val="auto"/>
    </w:pPr>
    <w:rPr>
      <w:rFonts w:ascii="Arial" w:hAnsi="Arial"/>
      <w:szCs w:val="24"/>
    </w:rPr>
  </w:style>
  <w:style w:type="paragraph" w:customStyle="1" w:styleId="ECCTabletitle">
    <w:name w:val="ECC Table title"/>
    <w:basedOn w:val="Normal"/>
    <w:next w:val="ECCParagraph"/>
    <w:autoRedefine/>
    <w:uiPriority w:val="99"/>
    <w:rsid w:val="003F76C2"/>
    <w:pPr>
      <w:keepNext/>
      <w:shd w:val="clear" w:color="auto" w:fill="FFFFFF"/>
      <w:overflowPunct/>
      <w:autoSpaceDE/>
      <w:autoSpaceDN/>
      <w:adjustRightInd/>
      <w:spacing w:before="360" w:after="120"/>
      <w:ind w:left="3119"/>
      <w:textAlignment w:val="auto"/>
    </w:pPr>
    <w:rPr>
      <w:rFonts w:ascii="Arial" w:hAnsi="Arial"/>
      <w:b/>
      <w:szCs w:val="24"/>
    </w:rPr>
  </w:style>
  <w:style w:type="paragraph" w:customStyle="1" w:styleId="ECCParBulleted">
    <w:name w:val="ECC Par Bulleted"/>
    <w:basedOn w:val="Normal"/>
    <w:rsid w:val="00041CE6"/>
    <w:pPr>
      <w:numPr>
        <w:numId w:val="12"/>
      </w:numPr>
      <w:overflowPunct/>
      <w:autoSpaceDE/>
      <w:autoSpaceDN/>
      <w:adjustRightInd/>
      <w:spacing w:after="120"/>
      <w:jc w:val="both"/>
      <w:textAlignment w:val="auto"/>
    </w:pPr>
    <w:rPr>
      <w:rFonts w:ascii="Arial" w:hAnsi="Arial"/>
      <w:szCs w:val="24"/>
    </w:rPr>
  </w:style>
  <w:style w:type="paragraph" w:customStyle="1" w:styleId="TabellenInhalt">
    <w:name w:val="Tabellen Inhalt"/>
    <w:basedOn w:val="Normal"/>
    <w:rsid w:val="00041CE6"/>
    <w:pPr>
      <w:suppressLineNumbers/>
      <w:suppressAutoHyphens/>
      <w:overflowPunct/>
      <w:autoSpaceDE/>
      <w:autoSpaceDN/>
      <w:adjustRightInd/>
      <w:spacing w:after="0"/>
      <w:textAlignment w:val="auto"/>
    </w:pPr>
    <w:rPr>
      <w:sz w:val="24"/>
      <w:szCs w:val="24"/>
      <w:lang w:eastAsia="ar-SA"/>
    </w:rPr>
  </w:style>
  <w:style w:type="character" w:customStyle="1" w:styleId="hps">
    <w:name w:val="hps"/>
    <w:rsid w:val="007D5DA8"/>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401CB9"/>
    <w:rPr>
      <w:lang w:val="en-GB" w:eastAsia="en-US"/>
    </w:rPr>
  </w:style>
  <w:style w:type="paragraph" w:customStyle="1" w:styleId="tah0">
    <w:name w:val="tah"/>
    <w:basedOn w:val="Normal"/>
    <w:rsid w:val="00067EA6"/>
    <w:pPr>
      <w:overflowPunct/>
      <w:autoSpaceDE/>
      <w:autoSpaceDN/>
      <w:adjustRightInd/>
      <w:spacing w:before="100" w:beforeAutospacing="1" w:after="100" w:afterAutospacing="1" w:line="259" w:lineRule="auto"/>
      <w:textAlignment w:val="auto"/>
    </w:pPr>
    <w:rPr>
      <w:rFonts w:ascii="Calibri" w:eastAsia="Calibri" w:hAnsi="Calibri"/>
      <w:sz w:val="24"/>
      <w:szCs w:val="24"/>
      <w:lang w:val="en-US"/>
    </w:rPr>
  </w:style>
  <w:style w:type="character" w:customStyle="1" w:styleId="gt-baf-cell">
    <w:name w:val="gt-baf-cell"/>
    <w:rsid w:val="0071722A"/>
  </w:style>
  <w:style w:type="paragraph" w:customStyle="1" w:styleId="claimbody">
    <w:name w:val="claimbody"/>
    <w:basedOn w:val="Normal"/>
    <w:uiPriority w:val="99"/>
    <w:rsid w:val="0070612F"/>
    <w:pPr>
      <w:overflowPunct/>
      <w:autoSpaceDE/>
      <w:autoSpaceDN/>
      <w:adjustRightInd/>
      <w:spacing w:after="0" w:line="360" w:lineRule="auto"/>
      <w:ind w:firstLine="720"/>
      <w:textAlignment w:val="auto"/>
    </w:pPr>
    <w:rPr>
      <w:rFonts w:eastAsia="SimSun" w:cs="Lucida Sans Unicode"/>
      <w:sz w:val="26"/>
      <w:lang w:val="en-US"/>
    </w:rPr>
  </w:style>
  <w:style w:type="table" w:styleId="GridTable3-Accent5">
    <w:name w:val="Grid Table 3 Accent 5"/>
    <w:basedOn w:val="TableNormal"/>
    <w:uiPriority w:val="48"/>
    <w:rsid w:val="00F6585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PlainTable3">
    <w:name w:val="Plain Table 3"/>
    <w:basedOn w:val="TableNormal"/>
    <w:uiPriority w:val="43"/>
    <w:rsid w:val="00D306A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73029">
      <w:bodyDiv w:val="1"/>
      <w:marLeft w:val="0"/>
      <w:marRight w:val="0"/>
      <w:marTop w:val="0"/>
      <w:marBottom w:val="0"/>
      <w:divBdr>
        <w:top w:val="none" w:sz="0" w:space="0" w:color="auto"/>
        <w:left w:val="none" w:sz="0" w:space="0" w:color="auto"/>
        <w:bottom w:val="none" w:sz="0" w:space="0" w:color="auto"/>
        <w:right w:val="none" w:sz="0" w:space="0" w:color="auto"/>
      </w:divBdr>
      <w:divsChild>
        <w:div w:id="2019035880">
          <w:marLeft w:val="0"/>
          <w:marRight w:val="0"/>
          <w:marTop w:val="0"/>
          <w:marBottom w:val="0"/>
          <w:divBdr>
            <w:top w:val="none" w:sz="0" w:space="0" w:color="auto"/>
            <w:left w:val="none" w:sz="0" w:space="0" w:color="auto"/>
            <w:bottom w:val="none" w:sz="0" w:space="0" w:color="auto"/>
            <w:right w:val="none" w:sz="0" w:space="0" w:color="auto"/>
          </w:divBdr>
          <w:divsChild>
            <w:div w:id="108234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5996">
      <w:bodyDiv w:val="1"/>
      <w:marLeft w:val="0"/>
      <w:marRight w:val="0"/>
      <w:marTop w:val="0"/>
      <w:marBottom w:val="0"/>
      <w:divBdr>
        <w:top w:val="none" w:sz="0" w:space="0" w:color="auto"/>
        <w:left w:val="none" w:sz="0" w:space="0" w:color="auto"/>
        <w:bottom w:val="none" w:sz="0" w:space="0" w:color="auto"/>
        <w:right w:val="none" w:sz="0" w:space="0" w:color="auto"/>
      </w:divBdr>
    </w:div>
    <w:div w:id="54740200">
      <w:bodyDiv w:val="1"/>
      <w:marLeft w:val="0"/>
      <w:marRight w:val="0"/>
      <w:marTop w:val="0"/>
      <w:marBottom w:val="0"/>
      <w:divBdr>
        <w:top w:val="none" w:sz="0" w:space="0" w:color="auto"/>
        <w:left w:val="none" w:sz="0" w:space="0" w:color="auto"/>
        <w:bottom w:val="none" w:sz="0" w:space="0" w:color="auto"/>
        <w:right w:val="none" w:sz="0" w:space="0" w:color="auto"/>
      </w:divBdr>
      <w:divsChild>
        <w:div w:id="65493806">
          <w:marLeft w:val="1800"/>
          <w:marRight w:val="0"/>
          <w:marTop w:val="100"/>
          <w:marBottom w:val="0"/>
          <w:divBdr>
            <w:top w:val="none" w:sz="0" w:space="0" w:color="auto"/>
            <w:left w:val="none" w:sz="0" w:space="0" w:color="auto"/>
            <w:bottom w:val="none" w:sz="0" w:space="0" w:color="auto"/>
            <w:right w:val="none" w:sz="0" w:space="0" w:color="auto"/>
          </w:divBdr>
        </w:div>
        <w:div w:id="87772219">
          <w:marLeft w:val="1800"/>
          <w:marRight w:val="0"/>
          <w:marTop w:val="100"/>
          <w:marBottom w:val="0"/>
          <w:divBdr>
            <w:top w:val="none" w:sz="0" w:space="0" w:color="auto"/>
            <w:left w:val="none" w:sz="0" w:space="0" w:color="auto"/>
            <w:bottom w:val="none" w:sz="0" w:space="0" w:color="auto"/>
            <w:right w:val="none" w:sz="0" w:space="0" w:color="auto"/>
          </w:divBdr>
        </w:div>
        <w:div w:id="306587691">
          <w:marLeft w:val="1800"/>
          <w:marRight w:val="0"/>
          <w:marTop w:val="100"/>
          <w:marBottom w:val="0"/>
          <w:divBdr>
            <w:top w:val="none" w:sz="0" w:space="0" w:color="auto"/>
            <w:left w:val="none" w:sz="0" w:space="0" w:color="auto"/>
            <w:bottom w:val="none" w:sz="0" w:space="0" w:color="auto"/>
            <w:right w:val="none" w:sz="0" w:space="0" w:color="auto"/>
          </w:divBdr>
        </w:div>
        <w:div w:id="381906711">
          <w:marLeft w:val="2520"/>
          <w:marRight w:val="0"/>
          <w:marTop w:val="100"/>
          <w:marBottom w:val="0"/>
          <w:divBdr>
            <w:top w:val="none" w:sz="0" w:space="0" w:color="auto"/>
            <w:left w:val="none" w:sz="0" w:space="0" w:color="auto"/>
            <w:bottom w:val="none" w:sz="0" w:space="0" w:color="auto"/>
            <w:right w:val="none" w:sz="0" w:space="0" w:color="auto"/>
          </w:divBdr>
        </w:div>
        <w:div w:id="678972099">
          <w:marLeft w:val="2520"/>
          <w:marRight w:val="0"/>
          <w:marTop w:val="100"/>
          <w:marBottom w:val="0"/>
          <w:divBdr>
            <w:top w:val="none" w:sz="0" w:space="0" w:color="auto"/>
            <w:left w:val="none" w:sz="0" w:space="0" w:color="auto"/>
            <w:bottom w:val="none" w:sz="0" w:space="0" w:color="auto"/>
            <w:right w:val="none" w:sz="0" w:space="0" w:color="auto"/>
          </w:divBdr>
        </w:div>
        <w:div w:id="700086892">
          <w:marLeft w:val="1800"/>
          <w:marRight w:val="0"/>
          <w:marTop w:val="100"/>
          <w:marBottom w:val="0"/>
          <w:divBdr>
            <w:top w:val="none" w:sz="0" w:space="0" w:color="auto"/>
            <w:left w:val="none" w:sz="0" w:space="0" w:color="auto"/>
            <w:bottom w:val="none" w:sz="0" w:space="0" w:color="auto"/>
            <w:right w:val="none" w:sz="0" w:space="0" w:color="auto"/>
          </w:divBdr>
        </w:div>
        <w:div w:id="865561875">
          <w:marLeft w:val="2520"/>
          <w:marRight w:val="0"/>
          <w:marTop w:val="100"/>
          <w:marBottom w:val="0"/>
          <w:divBdr>
            <w:top w:val="none" w:sz="0" w:space="0" w:color="auto"/>
            <w:left w:val="none" w:sz="0" w:space="0" w:color="auto"/>
            <w:bottom w:val="none" w:sz="0" w:space="0" w:color="auto"/>
            <w:right w:val="none" w:sz="0" w:space="0" w:color="auto"/>
          </w:divBdr>
        </w:div>
        <w:div w:id="888415350">
          <w:marLeft w:val="1800"/>
          <w:marRight w:val="0"/>
          <w:marTop w:val="100"/>
          <w:marBottom w:val="0"/>
          <w:divBdr>
            <w:top w:val="none" w:sz="0" w:space="0" w:color="auto"/>
            <w:left w:val="none" w:sz="0" w:space="0" w:color="auto"/>
            <w:bottom w:val="none" w:sz="0" w:space="0" w:color="auto"/>
            <w:right w:val="none" w:sz="0" w:space="0" w:color="auto"/>
          </w:divBdr>
        </w:div>
        <w:div w:id="946229416">
          <w:marLeft w:val="1080"/>
          <w:marRight w:val="0"/>
          <w:marTop w:val="100"/>
          <w:marBottom w:val="0"/>
          <w:divBdr>
            <w:top w:val="none" w:sz="0" w:space="0" w:color="auto"/>
            <w:left w:val="none" w:sz="0" w:space="0" w:color="auto"/>
            <w:bottom w:val="none" w:sz="0" w:space="0" w:color="auto"/>
            <w:right w:val="none" w:sz="0" w:space="0" w:color="auto"/>
          </w:divBdr>
        </w:div>
        <w:div w:id="952980789">
          <w:marLeft w:val="2520"/>
          <w:marRight w:val="0"/>
          <w:marTop w:val="100"/>
          <w:marBottom w:val="0"/>
          <w:divBdr>
            <w:top w:val="none" w:sz="0" w:space="0" w:color="auto"/>
            <w:left w:val="none" w:sz="0" w:space="0" w:color="auto"/>
            <w:bottom w:val="none" w:sz="0" w:space="0" w:color="auto"/>
            <w:right w:val="none" w:sz="0" w:space="0" w:color="auto"/>
          </w:divBdr>
        </w:div>
        <w:div w:id="1017736480">
          <w:marLeft w:val="2520"/>
          <w:marRight w:val="0"/>
          <w:marTop w:val="100"/>
          <w:marBottom w:val="0"/>
          <w:divBdr>
            <w:top w:val="none" w:sz="0" w:space="0" w:color="auto"/>
            <w:left w:val="none" w:sz="0" w:space="0" w:color="auto"/>
            <w:bottom w:val="none" w:sz="0" w:space="0" w:color="auto"/>
            <w:right w:val="none" w:sz="0" w:space="0" w:color="auto"/>
          </w:divBdr>
        </w:div>
        <w:div w:id="1127624202">
          <w:marLeft w:val="1800"/>
          <w:marRight w:val="0"/>
          <w:marTop w:val="100"/>
          <w:marBottom w:val="0"/>
          <w:divBdr>
            <w:top w:val="none" w:sz="0" w:space="0" w:color="auto"/>
            <w:left w:val="none" w:sz="0" w:space="0" w:color="auto"/>
            <w:bottom w:val="none" w:sz="0" w:space="0" w:color="auto"/>
            <w:right w:val="none" w:sz="0" w:space="0" w:color="auto"/>
          </w:divBdr>
        </w:div>
        <w:div w:id="1422871226">
          <w:marLeft w:val="2520"/>
          <w:marRight w:val="0"/>
          <w:marTop w:val="100"/>
          <w:marBottom w:val="0"/>
          <w:divBdr>
            <w:top w:val="none" w:sz="0" w:space="0" w:color="auto"/>
            <w:left w:val="none" w:sz="0" w:space="0" w:color="auto"/>
            <w:bottom w:val="none" w:sz="0" w:space="0" w:color="auto"/>
            <w:right w:val="none" w:sz="0" w:space="0" w:color="auto"/>
          </w:divBdr>
        </w:div>
        <w:div w:id="2061250298">
          <w:marLeft w:val="1080"/>
          <w:marRight w:val="0"/>
          <w:marTop w:val="100"/>
          <w:marBottom w:val="0"/>
          <w:divBdr>
            <w:top w:val="none" w:sz="0" w:space="0" w:color="auto"/>
            <w:left w:val="none" w:sz="0" w:space="0" w:color="auto"/>
            <w:bottom w:val="none" w:sz="0" w:space="0" w:color="auto"/>
            <w:right w:val="none" w:sz="0" w:space="0" w:color="auto"/>
          </w:divBdr>
        </w:div>
      </w:divsChild>
    </w:div>
    <w:div w:id="63990825">
      <w:bodyDiv w:val="1"/>
      <w:marLeft w:val="0"/>
      <w:marRight w:val="0"/>
      <w:marTop w:val="0"/>
      <w:marBottom w:val="0"/>
      <w:divBdr>
        <w:top w:val="none" w:sz="0" w:space="0" w:color="auto"/>
        <w:left w:val="none" w:sz="0" w:space="0" w:color="auto"/>
        <w:bottom w:val="none" w:sz="0" w:space="0" w:color="auto"/>
        <w:right w:val="none" w:sz="0" w:space="0" w:color="auto"/>
      </w:divBdr>
      <w:divsChild>
        <w:div w:id="143817226">
          <w:marLeft w:val="1080"/>
          <w:marRight w:val="0"/>
          <w:marTop w:val="100"/>
          <w:marBottom w:val="0"/>
          <w:divBdr>
            <w:top w:val="none" w:sz="0" w:space="0" w:color="auto"/>
            <w:left w:val="none" w:sz="0" w:space="0" w:color="auto"/>
            <w:bottom w:val="none" w:sz="0" w:space="0" w:color="auto"/>
            <w:right w:val="none" w:sz="0" w:space="0" w:color="auto"/>
          </w:divBdr>
        </w:div>
        <w:div w:id="480661793">
          <w:marLeft w:val="360"/>
          <w:marRight w:val="0"/>
          <w:marTop w:val="200"/>
          <w:marBottom w:val="0"/>
          <w:divBdr>
            <w:top w:val="none" w:sz="0" w:space="0" w:color="auto"/>
            <w:left w:val="none" w:sz="0" w:space="0" w:color="auto"/>
            <w:bottom w:val="none" w:sz="0" w:space="0" w:color="auto"/>
            <w:right w:val="none" w:sz="0" w:space="0" w:color="auto"/>
          </w:divBdr>
        </w:div>
        <w:div w:id="736123048">
          <w:marLeft w:val="360"/>
          <w:marRight w:val="0"/>
          <w:marTop w:val="200"/>
          <w:marBottom w:val="0"/>
          <w:divBdr>
            <w:top w:val="none" w:sz="0" w:space="0" w:color="auto"/>
            <w:left w:val="none" w:sz="0" w:space="0" w:color="auto"/>
            <w:bottom w:val="none" w:sz="0" w:space="0" w:color="auto"/>
            <w:right w:val="none" w:sz="0" w:space="0" w:color="auto"/>
          </w:divBdr>
        </w:div>
        <w:div w:id="787816181">
          <w:marLeft w:val="1800"/>
          <w:marRight w:val="0"/>
          <w:marTop w:val="100"/>
          <w:marBottom w:val="0"/>
          <w:divBdr>
            <w:top w:val="none" w:sz="0" w:space="0" w:color="auto"/>
            <w:left w:val="none" w:sz="0" w:space="0" w:color="auto"/>
            <w:bottom w:val="none" w:sz="0" w:space="0" w:color="auto"/>
            <w:right w:val="none" w:sz="0" w:space="0" w:color="auto"/>
          </w:divBdr>
        </w:div>
        <w:div w:id="985400988">
          <w:marLeft w:val="1080"/>
          <w:marRight w:val="0"/>
          <w:marTop w:val="100"/>
          <w:marBottom w:val="0"/>
          <w:divBdr>
            <w:top w:val="none" w:sz="0" w:space="0" w:color="auto"/>
            <w:left w:val="none" w:sz="0" w:space="0" w:color="auto"/>
            <w:bottom w:val="none" w:sz="0" w:space="0" w:color="auto"/>
            <w:right w:val="none" w:sz="0" w:space="0" w:color="auto"/>
          </w:divBdr>
        </w:div>
        <w:div w:id="1156990226">
          <w:marLeft w:val="1080"/>
          <w:marRight w:val="0"/>
          <w:marTop w:val="100"/>
          <w:marBottom w:val="0"/>
          <w:divBdr>
            <w:top w:val="none" w:sz="0" w:space="0" w:color="auto"/>
            <w:left w:val="none" w:sz="0" w:space="0" w:color="auto"/>
            <w:bottom w:val="none" w:sz="0" w:space="0" w:color="auto"/>
            <w:right w:val="none" w:sz="0" w:space="0" w:color="auto"/>
          </w:divBdr>
        </w:div>
        <w:div w:id="1703549563">
          <w:marLeft w:val="1080"/>
          <w:marRight w:val="0"/>
          <w:marTop w:val="100"/>
          <w:marBottom w:val="0"/>
          <w:divBdr>
            <w:top w:val="none" w:sz="0" w:space="0" w:color="auto"/>
            <w:left w:val="none" w:sz="0" w:space="0" w:color="auto"/>
            <w:bottom w:val="none" w:sz="0" w:space="0" w:color="auto"/>
            <w:right w:val="none" w:sz="0" w:space="0" w:color="auto"/>
          </w:divBdr>
        </w:div>
        <w:div w:id="2106070835">
          <w:marLeft w:val="360"/>
          <w:marRight w:val="0"/>
          <w:marTop w:val="200"/>
          <w:marBottom w:val="0"/>
          <w:divBdr>
            <w:top w:val="none" w:sz="0" w:space="0" w:color="auto"/>
            <w:left w:val="none" w:sz="0" w:space="0" w:color="auto"/>
            <w:bottom w:val="none" w:sz="0" w:space="0" w:color="auto"/>
            <w:right w:val="none" w:sz="0" w:space="0" w:color="auto"/>
          </w:divBdr>
        </w:div>
      </w:divsChild>
    </w:div>
    <w:div w:id="64111188">
      <w:bodyDiv w:val="1"/>
      <w:marLeft w:val="0"/>
      <w:marRight w:val="0"/>
      <w:marTop w:val="0"/>
      <w:marBottom w:val="0"/>
      <w:divBdr>
        <w:top w:val="none" w:sz="0" w:space="0" w:color="auto"/>
        <w:left w:val="none" w:sz="0" w:space="0" w:color="auto"/>
        <w:bottom w:val="none" w:sz="0" w:space="0" w:color="auto"/>
        <w:right w:val="none" w:sz="0" w:space="0" w:color="auto"/>
      </w:divBdr>
      <w:divsChild>
        <w:div w:id="456026389">
          <w:marLeft w:val="0"/>
          <w:marRight w:val="0"/>
          <w:marTop w:val="0"/>
          <w:marBottom w:val="0"/>
          <w:divBdr>
            <w:top w:val="none" w:sz="0" w:space="0" w:color="auto"/>
            <w:left w:val="none" w:sz="0" w:space="0" w:color="auto"/>
            <w:bottom w:val="none" w:sz="0" w:space="0" w:color="auto"/>
            <w:right w:val="none" w:sz="0" w:space="0" w:color="auto"/>
          </w:divBdr>
          <w:divsChild>
            <w:div w:id="20687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3439">
      <w:bodyDiv w:val="1"/>
      <w:marLeft w:val="0"/>
      <w:marRight w:val="0"/>
      <w:marTop w:val="0"/>
      <w:marBottom w:val="0"/>
      <w:divBdr>
        <w:top w:val="none" w:sz="0" w:space="0" w:color="auto"/>
        <w:left w:val="none" w:sz="0" w:space="0" w:color="auto"/>
        <w:bottom w:val="none" w:sz="0" w:space="0" w:color="auto"/>
        <w:right w:val="none" w:sz="0" w:space="0" w:color="auto"/>
      </w:divBdr>
      <w:divsChild>
        <w:div w:id="303394353">
          <w:marLeft w:val="0"/>
          <w:marRight w:val="0"/>
          <w:marTop w:val="0"/>
          <w:marBottom w:val="0"/>
          <w:divBdr>
            <w:top w:val="none" w:sz="0" w:space="0" w:color="auto"/>
            <w:left w:val="none" w:sz="0" w:space="0" w:color="auto"/>
            <w:bottom w:val="none" w:sz="0" w:space="0" w:color="auto"/>
            <w:right w:val="none" w:sz="0" w:space="0" w:color="auto"/>
          </w:divBdr>
        </w:div>
      </w:divsChild>
    </w:div>
    <w:div w:id="104472996">
      <w:bodyDiv w:val="1"/>
      <w:marLeft w:val="0"/>
      <w:marRight w:val="0"/>
      <w:marTop w:val="0"/>
      <w:marBottom w:val="0"/>
      <w:divBdr>
        <w:top w:val="none" w:sz="0" w:space="0" w:color="auto"/>
        <w:left w:val="none" w:sz="0" w:space="0" w:color="auto"/>
        <w:bottom w:val="none" w:sz="0" w:space="0" w:color="auto"/>
        <w:right w:val="none" w:sz="0" w:space="0" w:color="auto"/>
      </w:divBdr>
    </w:div>
    <w:div w:id="123619733">
      <w:bodyDiv w:val="1"/>
      <w:marLeft w:val="0"/>
      <w:marRight w:val="0"/>
      <w:marTop w:val="0"/>
      <w:marBottom w:val="0"/>
      <w:divBdr>
        <w:top w:val="none" w:sz="0" w:space="0" w:color="auto"/>
        <w:left w:val="none" w:sz="0" w:space="0" w:color="auto"/>
        <w:bottom w:val="none" w:sz="0" w:space="0" w:color="auto"/>
        <w:right w:val="none" w:sz="0" w:space="0" w:color="auto"/>
      </w:divBdr>
      <w:divsChild>
        <w:div w:id="1662929271">
          <w:marLeft w:val="1080"/>
          <w:marRight w:val="0"/>
          <w:marTop w:val="100"/>
          <w:marBottom w:val="0"/>
          <w:divBdr>
            <w:top w:val="none" w:sz="0" w:space="0" w:color="auto"/>
            <w:left w:val="none" w:sz="0" w:space="0" w:color="auto"/>
            <w:bottom w:val="none" w:sz="0" w:space="0" w:color="auto"/>
            <w:right w:val="none" w:sz="0" w:space="0" w:color="auto"/>
          </w:divBdr>
        </w:div>
        <w:div w:id="1692140931">
          <w:marLeft w:val="360"/>
          <w:marRight w:val="0"/>
          <w:marTop w:val="200"/>
          <w:marBottom w:val="0"/>
          <w:divBdr>
            <w:top w:val="none" w:sz="0" w:space="0" w:color="auto"/>
            <w:left w:val="none" w:sz="0" w:space="0" w:color="auto"/>
            <w:bottom w:val="none" w:sz="0" w:space="0" w:color="auto"/>
            <w:right w:val="none" w:sz="0" w:space="0" w:color="auto"/>
          </w:divBdr>
        </w:div>
        <w:div w:id="1814327208">
          <w:marLeft w:val="1080"/>
          <w:marRight w:val="0"/>
          <w:marTop w:val="100"/>
          <w:marBottom w:val="0"/>
          <w:divBdr>
            <w:top w:val="none" w:sz="0" w:space="0" w:color="auto"/>
            <w:left w:val="none" w:sz="0" w:space="0" w:color="auto"/>
            <w:bottom w:val="none" w:sz="0" w:space="0" w:color="auto"/>
            <w:right w:val="none" w:sz="0" w:space="0" w:color="auto"/>
          </w:divBdr>
        </w:div>
      </w:divsChild>
    </w:div>
    <w:div w:id="125973235">
      <w:bodyDiv w:val="1"/>
      <w:marLeft w:val="0"/>
      <w:marRight w:val="0"/>
      <w:marTop w:val="0"/>
      <w:marBottom w:val="0"/>
      <w:divBdr>
        <w:top w:val="none" w:sz="0" w:space="0" w:color="auto"/>
        <w:left w:val="none" w:sz="0" w:space="0" w:color="auto"/>
        <w:bottom w:val="none" w:sz="0" w:space="0" w:color="auto"/>
        <w:right w:val="none" w:sz="0" w:space="0" w:color="auto"/>
      </w:divBdr>
      <w:divsChild>
        <w:div w:id="1383752754">
          <w:marLeft w:val="1800"/>
          <w:marRight w:val="0"/>
          <w:marTop w:val="100"/>
          <w:marBottom w:val="0"/>
          <w:divBdr>
            <w:top w:val="none" w:sz="0" w:space="0" w:color="auto"/>
            <w:left w:val="none" w:sz="0" w:space="0" w:color="auto"/>
            <w:bottom w:val="none" w:sz="0" w:space="0" w:color="auto"/>
            <w:right w:val="none" w:sz="0" w:space="0" w:color="auto"/>
          </w:divBdr>
        </w:div>
      </w:divsChild>
    </w:div>
    <w:div w:id="141042854">
      <w:bodyDiv w:val="1"/>
      <w:marLeft w:val="0"/>
      <w:marRight w:val="0"/>
      <w:marTop w:val="0"/>
      <w:marBottom w:val="0"/>
      <w:divBdr>
        <w:top w:val="none" w:sz="0" w:space="0" w:color="auto"/>
        <w:left w:val="none" w:sz="0" w:space="0" w:color="auto"/>
        <w:bottom w:val="none" w:sz="0" w:space="0" w:color="auto"/>
        <w:right w:val="none" w:sz="0" w:space="0" w:color="auto"/>
      </w:divBdr>
      <w:divsChild>
        <w:div w:id="540365162">
          <w:marLeft w:val="0"/>
          <w:marRight w:val="0"/>
          <w:marTop w:val="0"/>
          <w:marBottom w:val="0"/>
          <w:divBdr>
            <w:top w:val="none" w:sz="0" w:space="0" w:color="auto"/>
            <w:left w:val="none" w:sz="0" w:space="0" w:color="auto"/>
            <w:bottom w:val="none" w:sz="0" w:space="0" w:color="auto"/>
            <w:right w:val="none" w:sz="0" w:space="0" w:color="auto"/>
          </w:divBdr>
        </w:div>
        <w:div w:id="994450191">
          <w:marLeft w:val="0"/>
          <w:marRight w:val="0"/>
          <w:marTop w:val="0"/>
          <w:marBottom w:val="0"/>
          <w:divBdr>
            <w:top w:val="none" w:sz="0" w:space="0" w:color="auto"/>
            <w:left w:val="none" w:sz="0" w:space="0" w:color="auto"/>
            <w:bottom w:val="none" w:sz="0" w:space="0" w:color="auto"/>
            <w:right w:val="none" w:sz="0" w:space="0" w:color="auto"/>
          </w:divBdr>
        </w:div>
        <w:div w:id="1682274449">
          <w:marLeft w:val="0"/>
          <w:marRight w:val="0"/>
          <w:marTop w:val="0"/>
          <w:marBottom w:val="0"/>
          <w:divBdr>
            <w:top w:val="none" w:sz="0" w:space="0" w:color="auto"/>
            <w:left w:val="none" w:sz="0" w:space="0" w:color="auto"/>
            <w:bottom w:val="none" w:sz="0" w:space="0" w:color="auto"/>
            <w:right w:val="none" w:sz="0" w:space="0" w:color="auto"/>
          </w:divBdr>
        </w:div>
      </w:divsChild>
    </w:div>
    <w:div w:id="197281640">
      <w:bodyDiv w:val="1"/>
      <w:marLeft w:val="0"/>
      <w:marRight w:val="0"/>
      <w:marTop w:val="0"/>
      <w:marBottom w:val="0"/>
      <w:divBdr>
        <w:top w:val="none" w:sz="0" w:space="0" w:color="auto"/>
        <w:left w:val="none" w:sz="0" w:space="0" w:color="auto"/>
        <w:bottom w:val="none" w:sz="0" w:space="0" w:color="auto"/>
        <w:right w:val="none" w:sz="0" w:space="0" w:color="auto"/>
      </w:divBdr>
    </w:div>
    <w:div w:id="206794765">
      <w:bodyDiv w:val="1"/>
      <w:marLeft w:val="0"/>
      <w:marRight w:val="0"/>
      <w:marTop w:val="0"/>
      <w:marBottom w:val="0"/>
      <w:divBdr>
        <w:top w:val="none" w:sz="0" w:space="0" w:color="auto"/>
        <w:left w:val="none" w:sz="0" w:space="0" w:color="auto"/>
        <w:bottom w:val="none" w:sz="0" w:space="0" w:color="auto"/>
        <w:right w:val="none" w:sz="0" w:space="0" w:color="auto"/>
      </w:divBdr>
    </w:div>
    <w:div w:id="243300335">
      <w:bodyDiv w:val="1"/>
      <w:marLeft w:val="0"/>
      <w:marRight w:val="0"/>
      <w:marTop w:val="0"/>
      <w:marBottom w:val="0"/>
      <w:divBdr>
        <w:top w:val="none" w:sz="0" w:space="0" w:color="auto"/>
        <w:left w:val="none" w:sz="0" w:space="0" w:color="auto"/>
        <w:bottom w:val="none" w:sz="0" w:space="0" w:color="auto"/>
        <w:right w:val="none" w:sz="0" w:space="0" w:color="auto"/>
      </w:divBdr>
    </w:div>
    <w:div w:id="272329927">
      <w:bodyDiv w:val="1"/>
      <w:marLeft w:val="0"/>
      <w:marRight w:val="0"/>
      <w:marTop w:val="0"/>
      <w:marBottom w:val="0"/>
      <w:divBdr>
        <w:top w:val="none" w:sz="0" w:space="0" w:color="auto"/>
        <w:left w:val="none" w:sz="0" w:space="0" w:color="auto"/>
        <w:bottom w:val="none" w:sz="0" w:space="0" w:color="auto"/>
        <w:right w:val="none" w:sz="0" w:space="0" w:color="auto"/>
      </w:divBdr>
      <w:divsChild>
        <w:div w:id="305428388">
          <w:marLeft w:val="446"/>
          <w:marRight w:val="0"/>
          <w:marTop w:val="0"/>
          <w:marBottom w:val="0"/>
          <w:divBdr>
            <w:top w:val="none" w:sz="0" w:space="0" w:color="auto"/>
            <w:left w:val="none" w:sz="0" w:space="0" w:color="auto"/>
            <w:bottom w:val="none" w:sz="0" w:space="0" w:color="auto"/>
            <w:right w:val="none" w:sz="0" w:space="0" w:color="auto"/>
          </w:divBdr>
        </w:div>
        <w:div w:id="405348051">
          <w:marLeft w:val="446"/>
          <w:marRight w:val="0"/>
          <w:marTop w:val="0"/>
          <w:marBottom w:val="0"/>
          <w:divBdr>
            <w:top w:val="none" w:sz="0" w:space="0" w:color="auto"/>
            <w:left w:val="none" w:sz="0" w:space="0" w:color="auto"/>
            <w:bottom w:val="none" w:sz="0" w:space="0" w:color="auto"/>
            <w:right w:val="none" w:sz="0" w:space="0" w:color="auto"/>
          </w:divBdr>
        </w:div>
        <w:div w:id="1062874878">
          <w:marLeft w:val="446"/>
          <w:marRight w:val="0"/>
          <w:marTop w:val="0"/>
          <w:marBottom w:val="0"/>
          <w:divBdr>
            <w:top w:val="none" w:sz="0" w:space="0" w:color="auto"/>
            <w:left w:val="none" w:sz="0" w:space="0" w:color="auto"/>
            <w:bottom w:val="none" w:sz="0" w:space="0" w:color="auto"/>
            <w:right w:val="none" w:sz="0" w:space="0" w:color="auto"/>
          </w:divBdr>
        </w:div>
        <w:div w:id="1609267077">
          <w:marLeft w:val="1166"/>
          <w:marRight w:val="0"/>
          <w:marTop w:val="0"/>
          <w:marBottom w:val="0"/>
          <w:divBdr>
            <w:top w:val="none" w:sz="0" w:space="0" w:color="auto"/>
            <w:left w:val="none" w:sz="0" w:space="0" w:color="auto"/>
            <w:bottom w:val="none" w:sz="0" w:space="0" w:color="auto"/>
            <w:right w:val="none" w:sz="0" w:space="0" w:color="auto"/>
          </w:divBdr>
        </w:div>
        <w:div w:id="1795709741">
          <w:marLeft w:val="1166"/>
          <w:marRight w:val="0"/>
          <w:marTop w:val="0"/>
          <w:marBottom w:val="0"/>
          <w:divBdr>
            <w:top w:val="none" w:sz="0" w:space="0" w:color="auto"/>
            <w:left w:val="none" w:sz="0" w:space="0" w:color="auto"/>
            <w:bottom w:val="none" w:sz="0" w:space="0" w:color="auto"/>
            <w:right w:val="none" w:sz="0" w:space="0" w:color="auto"/>
          </w:divBdr>
        </w:div>
        <w:div w:id="1841580523">
          <w:marLeft w:val="1166"/>
          <w:marRight w:val="0"/>
          <w:marTop w:val="0"/>
          <w:marBottom w:val="0"/>
          <w:divBdr>
            <w:top w:val="none" w:sz="0" w:space="0" w:color="auto"/>
            <w:left w:val="none" w:sz="0" w:space="0" w:color="auto"/>
            <w:bottom w:val="none" w:sz="0" w:space="0" w:color="auto"/>
            <w:right w:val="none" w:sz="0" w:space="0" w:color="auto"/>
          </w:divBdr>
        </w:div>
        <w:div w:id="1923177184">
          <w:marLeft w:val="1166"/>
          <w:marRight w:val="0"/>
          <w:marTop w:val="0"/>
          <w:marBottom w:val="0"/>
          <w:divBdr>
            <w:top w:val="none" w:sz="0" w:space="0" w:color="auto"/>
            <w:left w:val="none" w:sz="0" w:space="0" w:color="auto"/>
            <w:bottom w:val="none" w:sz="0" w:space="0" w:color="auto"/>
            <w:right w:val="none" w:sz="0" w:space="0" w:color="auto"/>
          </w:divBdr>
        </w:div>
      </w:divsChild>
    </w:div>
    <w:div w:id="272977813">
      <w:bodyDiv w:val="1"/>
      <w:marLeft w:val="0"/>
      <w:marRight w:val="0"/>
      <w:marTop w:val="0"/>
      <w:marBottom w:val="0"/>
      <w:divBdr>
        <w:top w:val="none" w:sz="0" w:space="0" w:color="auto"/>
        <w:left w:val="none" w:sz="0" w:space="0" w:color="auto"/>
        <w:bottom w:val="none" w:sz="0" w:space="0" w:color="auto"/>
        <w:right w:val="none" w:sz="0" w:space="0" w:color="auto"/>
      </w:divBdr>
    </w:div>
    <w:div w:id="301204014">
      <w:bodyDiv w:val="1"/>
      <w:marLeft w:val="0"/>
      <w:marRight w:val="0"/>
      <w:marTop w:val="0"/>
      <w:marBottom w:val="0"/>
      <w:divBdr>
        <w:top w:val="none" w:sz="0" w:space="0" w:color="auto"/>
        <w:left w:val="none" w:sz="0" w:space="0" w:color="auto"/>
        <w:bottom w:val="none" w:sz="0" w:space="0" w:color="auto"/>
        <w:right w:val="none" w:sz="0" w:space="0" w:color="auto"/>
      </w:divBdr>
    </w:div>
    <w:div w:id="334189754">
      <w:bodyDiv w:val="1"/>
      <w:marLeft w:val="0"/>
      <w:marRight w:val="0"/>
      <w:marTop w:val="0"/>
      <w:marBottom w:val="0"/>
      <w:divBdr>
        <w:top w:val="none" w:sz="0" w:space="0" w:color="auto"/>
        <w:left w:val="none" w:sz="0" w:space="0" w:color="auto"/>
        <w:bottom w:val="none" w:sz="0" w:space="0" w:color="auto"/>
        <w:right w:val="none" w:sz="0" w:space="0" w:color="auto"/>
      </w:divBdr>
      <w:divsChild>
        <w:div w:id="1118255045">
          <w:marLeft w:val="0"/>
          <w:marRight w:val="0"/>
          <w:marTop w:val="0"/>
          <w:marBottom w:val="0"/>
          <w:divBdr>
            <w:top w:val="none" w:sz="0" w:space="0" w:color="auto"/>
            <w:left w:val="none" w:sz="0" w:space="0" w:color="auto"/>
            <w:bottom w:val="none" w:sz="0" w:space="0" w:color="auto"/>
            <w:right w:val="none" w:sz="0" w:space="0" w:color="auto"/>
          </w:divBdr>
          <w:divsChild>
            <w:div w:id="4529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036445">
      <w:bodyDiv w:val="1"/>
      <w:marLeft w:val="0"/>
      <w:marRight w:val="0"/>
      <w:marTop w:val="0"/>
      <w:marBottom w:val="0"/>
      <w:divBdr>
        <w:top w:val="none" w:sz="0" w:space="0" w:color="auto"/>
        <w:left w:val="none" w:sz="0" w:space="0" w:color="auto"/>
        <w:bottom w:val="none" w:sz="0" w:space="0" w:color="auto"/>
        <w:right w:val="none" w:sz="0" w:space="0" w:color="auto"/>
      </w:divBdr>
    </w:div>
    <w:div w:id="365644159">
      <w:bodyDiv w:val="1"/>
      <w:marLeft w:val="0"/>
      <w:marRight w:val="0"/>
      <w:marTop w:val="0"/>
      <w:marBottom w:val="0"/>
      <w:divBdr>
        <w:top w:val="none" w:sz="0" w:space="0" w:color="auto"/>
        <w:left w:val="none" w:sz="0" w:space="0" w:color="auto"/>
        <w:bottom w:val="none" w:sz="0" w:space="0" w:color="auto"/>
        <w:right w:val="none" w:sz="0" w:space="0" w:color="auto"/>
      </w:divBdr>
      <w:divsChild>
        <w:div w:id="1374382955">
          <w:marLeft w:val="0"/>
          <w:marRight w:val="0"/>
          <w:marTop w:val="0"/>
          <w:marBottom w:val="0"/>
          <w:divBdr>
            <w:top w:val="none" w:sz="0" w:space="0" w:color="auto"/>
            <w:left w:val="none" w:sz="0" w:space="0" w:color="auto"/>
            <w:bottom w:val="none" w:sz="0" w:space="0" w:color="auto"/>
            <w:right w:val="none" w:sz="0" w:space="0" w:color="auto"/>
          </w:divBdr>
          <w:divsChild>
            <w:div w:id="172610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461788">
      <w:bodyDiv w:val="1"/>
      <w:marLeft w:val="0"/>
      <w:marRight w:val="0"/>
      <w:marTop w:val="0"/>
      <w:marBottom w:val="0"/>
      <w:divBdr>
        <w:top w:val="none" w:sz="0" w:space="0" w:color="auto"/>
        <w:left w:val="none" w:sz="0" w:space="0" w:color="auto"/>
        <w:bottom w:val="none" w:sz="0" w:space="0" w:color="auto"/>
        <w:right w:val="none" w:sz="0" w:space="0" w:color="auto"/>
      </w:divBdr>
      <w:divsChild>
        <w:div w:id="1927953730">
          <w:marLeft w:val="0"/>
          <w:marRight w:val="0"/>
          <w:marTop w:val="0"/>
          <w:marBottom w:val="0"/>
          <w:divBdr>
            <w:top w:val="none" w:sz="0" w:space="0" w:color="auto"/>
            <w:left w:val="none" w:sz="0" w:space="0" w:color="auto"/>
            <w:bottom w:val="none" w:sz="0" w:space="0" w:color="auto"/>
            <w:right w:val="none" w:sz="0" w:space="0" w:color="auto"/>
          </w:divBdr>
          <w:divsChild>
            <w:div w:id="1115948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149478">
      <w:bodyDiv w:val="1"/>
      <w:marLeft w:val="0"/>
      <w:marRight w:val="0"/>
      <w:marTop w:val="0"/>
      <w:marBottom w:val="0"/>
      <w:divBdr>
        <w:top w:val="none" w:sz="0" w:space="0" w:color="auto"/>
        <w:left w:val="none" w:sz="0" w:space="0" w:color="auto"/>
        <w:bottom w:val="none" w:sz="0" w:space="0" w:color="auto"/>
        <w:right w:val="none" w:sz="0" w:space="0" w:color="auto"/>
      </w:divBdr>
    </w:div>
    <w:div w:id="433523011">
      <w:bodyDiv w:val="1"/>
      <w:marLeft w:val="0"/>
      <w:marRight w:val="0"/>
      <w:marTop w:val="0"/>
      <w:marBottom w:val="0"/>
      <w:divBdr>
        <w:top w:val="none" w:sz="0" w:space="0" w:color="auto"/>
        <w:left w:val="none" w:sz="0" w:space="0" w:color="auto"/>
        <w:bottom w:val="none" w:sz="0" w:space="0" w:color="auto"/>
        <w:right w:val="none" w:sz="0" w:space="0" w:color="auto"/>
      </w:divBdr>
    </w:div>
    <w:div w:id="438723695">
      <w:bodyDiv w:val="1"/>
      <w:marLeft w:val="0"/>
      <w:marRight w:val="0"/>
      <w:marTop w:val="0"/>
      <w:marBottom w:val="0"/>
      <w:divBdr>
        <w:top w:val="none" w:sz="0" w:space="0" w:color="auto"/>
        <w:left w:val="none" w:sz="0" w:space="0" w:color="auto"/>
        <w:bottom w:val="none" w:sz="0" w:space="0" w:color="auto"/>
        <w:right w:val="none" w:sz="0" w:space="0" w:color="auto"/>
      </w:divBdr>
    </w:div>
    <w:div w:id="444930215">
      <w:bodyDiv w:val="1"/>
      <w:marLeft w:val="0"/>
      <w:marRight w:val="0"/>
      <w:marTop w:val="0"/>
      <w:marBottom w:val="0"/>
      <w:divBdr>
        <w:top w:val="none" w:sz="0" w:space="0" w:color="auto"/>
        <w:left w:val="none" w:sz="0" w:space="0" w:color="auto"/>
        <w:bottom w:val="none" w:sz="0" w:space="0" w:color="auto"/>
        <w:right w:val="none" w:sz="0" w:space="0" w:color="auto"/>
      </w:divBdr>
      <w:divsChild>
        <w:div w:id="871261415">
          <w:marLeft w:val="0"/>
          <w:marRight w:val="0"/>
          <w:marTop w:val="0"/>
          <w:marBottom w:val="0"/>
          <w:divBdr>
            <w:top w:val="none" w:sz="0" w:space="0" w:color="auto"/>
            <w:left w:val="none" w:sz="0" w:space="0" w:color="auto"/>
            <w:bottom w:val="none" w:sz="0" w:space="0" w:color="auto"/>
            <w:right w:val="none" w:sz="0" w:space="0" w:color="auto"/>
          </w:divBdr>
          <w:divsChild>
            <w:div w:id="17681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873502">
      <w:bodyDiv w:val="1"/>
      <w:marLeft w:val="0"/>
      <w:marRight w:val="0"/>
      <w:marTop w:val="0"/>
      <w:marBottom w:val="0"/>
      <w:divBdr>
        <w:top w:val="none" w:sz="0" w:space="0" w:color="auto"/>
        <w:left w:val="none" w:sz="0" w:space="0" w:color="auto"/>
        <w:bottom w:val="none" w:sz="0" w:space="0" w:color="auto"/>
        <w:right w:val="none" w:sz="0" w:space="0" w:color="auto"/>
      </w:divBdr>
      <w:divsChild>
        <w:div w:id="269700352">
          <w:marLeft w:val="0"/>
          <w:marRight w:val="0"/>
          <w:marTop w:val="0"/>
          <w:marBottom w:val="0"/>
          <w:divBdr>
            <w:top w:val="none" w:sz="0" w:space="0" w:color="auto"/>
            <w:left w:val="none" w:sz="0" w:space="0" w:color="auto"/>
            <w:bottom w:val="none" w:sz="0" w:space="0" w:color="auto"/>
            <w:right w:val="none" w:sz="0" w:space="0" w:color="auto"/>
          </w:divBdr>
        </w:div>
      </w:divsChild>
    </w:div>
    <w:div w:id="560290707">
      <w:bodyDiv w:val="1"/>
      <w:marLeft w:val="0"/>
      <w:marRight w:val="0"/>
      <w:marTop w:val="0"/>
      <w:marBottom w:val="0"/>
      <w:divBdr>
        <w:top w:val="none" w:sz="0" w:space="0" w:color="auto"/>
        <w:left w:val="none" w:sz="0" w:space="0" w:color="auto"/>
        <w:bottom w:val="none" w:sz="0" w:space="0" w:color="auto"/>
        <w:right w:val="none" w:sz="0" w:space="0" w:color="auto"/>
      </w:divBdr>
    </w:div>
    <w:div w:id="579221534">
      <w:bodyDiv w:val="1"/>
      <w:marLeft w:val="0"/>
      <w:marRight w:val="0"/>
      <w:marTop w:val="0"/>
      <w:marBottom w:val="0"/>
      <w:divBdr>
        <w:top w:val="none" w:sz="0" w:space="0" w:color="auto"/>
        <w:left w:val="none" w:sz="0" w:space="0" w:color="auto"/>
        <w:bottom w:val="none" w:sz="0" w:space="0" w:color="auto"/>
        <w:right w:val="none" w:sz="0" w:space="0" w:color="auto"/>
      </w:divBdr>
    </w:div>
    <w:div w:id="619190400">
      <w:bodyDiv w:val="1"/>
      <w:marLeft w:val="0"/>
      <w:marRight w:val="0"/>
      <w:marTop w:val="0"/>
      <w:marBottom w:val="0"/>
      <w:divBdr>
        <w:top w:val="none" w:sz="0" w:space="0" w:color="auto"/>
        <w:left w:val="none" w:sz="0" w:space="0" w:color="auto"/>
        <w:bottom w:val="none" w:sz="0" w:space="0" w:color="auto"/>
        <w:right w:val="none" w:sz="0" w:space="0" w:color="auto"/>
      </w:divBdr>
      <w:divsChild>
        <w:div w:id="898789988">
          <w:marLeft w:val="1166"/>
          <w:marRight w:val="0"/>
          <w:marTop w:val="0"/>
          <w:marBottom w:val="0"/>
          <w:divBdr>
            <w:top w:val="none" w:sz="0" w:space="0" w:color="auto"/>
            <w:left w:val="none" w:sz="0" w:space="0" w:color="auto"/>
            <w:bottom w:val="none" w:sz="0" w:space="0" w:color="auto"/>
            <w:right w:val="none" w:sz="0" w:space="0" w:color="auto"/>
          </w:divBdr>
        </w:div>
        <w:div w:id="932665883">
          <w:marLeft w:val="1166"/>
          <w:marRight w:val="0"/>
          <w:marTop w:val="0"/>
          <w:marBottom w:val="0"/>
          <w:divBdr>
            <w:top w:val="none" w:sz="0" w:space="0" w:color="auto"/>
            <w:left w:val="none" w:sz="0" w:space="0" w:color="auto"/>
            <w:bottom w:val="none" w:sz="0" w:space="0" w:color="auto"/>
            <w:right w:val="none" w:sz="0" w:space="0" w:color="auto"/>
          </w:divBdr>
        </w:div>
        <w:div w:id="1262029312">
          <w:marLeft w:val="446"/>
          <w:marRight w:val="0"/>
          <w:marTop w:val="0"/>
          <w:marBottom w:val="0"/>
          <w:divBdr>
            <w:top w:val="none" w:sz="0" w:space="0" w:color="auto"/>
            <w:left w:val="none" w:sz="0" w:space="0" w:color="auto"/>
            <w:bottom w:val="none" w:sz="0" w:space="0" w:color="auto"/>
            <w:right w:val="none" w:sz="0" w:space="0" w:color="auto"/>
          </w:divBdr>
        </w:div>
        <w:div w:id="1423843829">
          <w:marLeft w:val="1166"/>
          <w:marRight w:val="0"/>
          <w:marTop w:val="0"/>
          <w:marBottom w:val="0"/>
          <w:divBdr>
            <w:top w:val="none" w:sz="0" w:space="0" w:color="auto"/>
            <w:left w:val="none" w:sz="0" w:space="0" w:color="auto"/>
            <w:bottom w:val="none" w:sz="0" w:space="0" w:color="auto"/>
            <w:right w:val="none" w:sz="0" w:space="0" w:color="auto"/>
          </w:divBdr>
        </w:div>
        <w:div w:id="1618369384">
          <w:marLeft w:val="1886"/>
          <w:marRight w:val="0"/>
          <w:marTop w:val="0"/>
          <w:marBottom w:val="0"/>
          <w:divBdr>
            <w:top w:val="none" w:sz="0" w:space="0" w:color="auto"/>
            <w:left w:val="none" w:sz="0" w:space="0" w:color="auto"/>
            <w:bottom w:val="none" w:sz="0" w:space="0" w:color="auto"/>
            <w:right w:val="none" w:sz="0" w:space="0" w:color="auto"/>
          </w:divBdr>
        </w:div>
        <w:div w:id="1802071028">
          <w:marLeft w:val="446"/>
          <w:marRight w:val="0"/>
          <w:marTop w:val="0"/>
          <w:marBottom w:val="0"/>
          <w:divBdr>
            <w:top w:val="none" w:sz="0" w:space="0" w:color="auto"/>
            <w:left w:val="none" w:sz="0" w:space="0" w:color="auto"/>
            <w:bottom w:val="none" w:sz="0" w:space="0" w:color="auto"/>
            <w:right w:val="none" w:sz="0" w:space="0" w:color="auto"/>
          </w:divBdr>
        </w:div>
        <w:div w:id="1945573642">
          <w:marLeft w:val="1886"/>
          <w:marRight w:val="0"/>
          <w:marTop w:val="0"/>
          <w:marBottom w:val="0"/>
          <w:divBdr>
            <w:top w:val="none" w:sz="0" w:space="0" w:color="auto"/>
            <w:left w:val="none" w:sz="0" w:space="0" w:color="auto"/>
            <w:bottom w:val="none" w:sz="0" w:space="0" w:color="auto"/>
            <w:right w:val="none" w:sz="0" w:space="0" w:color="auto"/>
          </w:divBdr>
        </w:div>
        <w:div w:id="2017533585">
          <w:marLeft w:val="446"/>
          <w:marRight w:val="0"/>
          <w:marTop w:val="0"/>
          <w:marBottom w:val="0"/>
          <w:divBdr>
            <w:top w:val="none" w:sz="0" w:space="0" w:color="auto"/>
            <w:left w:val="none" w:sz="0" w:space="0" w:color="auto"/>
            <w:bottom w:val="none" w:sz="0" w:space="0" w:color="auto"/>
            <w:right w:val="none" w:sz="0" w:space="0" w:color="auto"/>
          </w:divBdr>
        </w:div>
        <w:div w:id="2090536216">
          <w:marLeft w:val="1886"/>
          <w:marRight w:val="0"/>
          <w:marTop w:val="0"/>
          <w:marBottom w:val="0"/>
          <w:divBdr>
            <w:top w:val="none" w:sz="0" w:space="0" w:color="auto"/>
            <w:left w:val="none" w:sz="0" w:space="0" w:color="auto"/>
            <w:bottom w:val="none" w:sz="0" w:space="0" w:color="auto"/>
            <w:right w:val="none" w:sz="0" w:space="0" w:color="auto"/>
          </w:divBdr>
        </w:div>
      </w:divsChild>
    </w:div>
    <w:div w:id="662778155">
      <w:bodyDiv w:val="1"/>
      <w:marLeft w:val="0"/>
      <w:marRight w:val="0"/>
      <w:marTop w:val="0"/>
      <w:marBottom w:val="0"/>
      <w:divBdr>
        <w:top w:val="none" w:sz="0" w:space="0" w:color="auto"/>
        <w:left w:val="none" w:sz="0" w:space="0" w:color="auto"/>
        <w:bottom w:val="none" w:sz="0" w:space="0" w:color="auto"/>
        <w:right w:val="none" w:sz="0" w:space="0" w:color="auto"/>
      </w:divBdr>
      <w:divsChild>
        <w:div w:id="1807969419">
          <w:marLeft w:val="0"/>
          <w:marRight w:val="0"/>
          <w:marTop w:val="0"/>
          <w:marBottom w:val="0"/>
          <w:divBdr>
            <w:top w:val="none" w:sz="0" w:space="0" w:color="auto"/>
            <w:left w:val="none" w:sz="0" w:space="0" w:color="auto"/>
            <w:bottom w:val="none" w:sz="0" w:space="0" w:color="auto"/>
            <w:right w:val="none" w:sz="0" w:space="0" w:color="auto"/>
          </w:divBdr>
          <w:divsChild>
            <w:div w:id="127096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535670">
      <w:bodyDiv w:val="1"/>
      <w:marLeft w:val="0"/>
      <w:marRight w:val="0"/>
      <w:marTop w:val="0"/>
      <w:marBottom w:val="0"/>
      <w:divBdr>
        <w:top w:val="none" w:sz="0" w:space="0" w:color="auto"/>
        <w:left w:val="none" w:sz="0" w:space="0" w:color="auto"/>
        <w:bottom w:val="none" w:sz="0" w:space="0" w:color="auto"/>
        <w:right w:val="none" w:sz="0" w:space="0" w:color="auto"/>
      </w:divBdr>
    </w:div>
    <w:div w:id="775253859">
      <w:bodyDiv w:val="1"/>
      <w:marLeft w:val="0"/>
      <w:marRight w:val="0"/>
      <w:marTop w:val="0"/>
      <w:marBottom w:val="0"/>
      <w:divBdr>
        <w:top w:val="none" w:sz="0" w:space="0" w:color="auto"/>
        <w:left w:val="none" w:sz="0" w:space="0" w:color="auto"/>
        <w:bottom w:val="none" w:sz="0" w:space="0" w:color="auto"/>
        <w:right w:val="none" w:sz="0" w:space="0" w:color="auto"/>
      </w:divBdr>
      <w:divsChild>
        <w:div w:id="1252161746">
          <w:marLeft w:val="0"/>
          <w:marRight w:val="0"/>
          <w:marTop w:val="0"/>
          <w:marBottom w:val="0"/>
          <w:divBdr>
            <w:top w:val="none" w:sz="0" w:space="0" w:color="auto"/>
            <w:left w:val="none" w:sz="0" w:space="0" w:color="auto"/>
            <w:bottom w:val="none" w:sz="0" w:space="0" w:color="auto"/>
            <w:right w:val="none" w:sz="0" w:space="0" w:color="auto"/>
          </w:divBdr>
          <w:divsChild>
            <w:div w:id="162688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9781808">
      <w:bodyDiv w:val="1"/>
      <w:marLeft w:val="0"/>
      <w:marRight w:val="0"/>
      <w:marTop w:val="0"/>
      <w:marBottom w:val="0"/>
      <w:divBdr>
        <w:top w:val="none" w:sz="0" w:space="0" w:color="auto"/>
        <w:left w:val="none" w:sz="0" w:space="0" w:color="auto"/>
        <w:bottom w:val="none" w:sz="0" w:space="0" w:color="auto"/>
        <w:right w:val="none" w:sz="0" w:space="0" w:color="auto"/>
      </w:divBdr>
    </w:div>
    <w:div w:id="808792108">
      <w:bodyDiv w:val="1"/>
      <w:marLeft w:val="0"/>
      <w:marRight w:val="0"/>
      <w:marTop w:val="0"/>
      <w:marBottom w:val="0"/>
      <w:divBdr>
        <w:top w:val="none" w:sz="0" w:space="0" w:color="auto"/>
        <w:left w:val="none" w:sz="0" w:space="0" w:color="auto"/>
        <w:bottom w:val="none" w:sz="0" w:space="0" w:color="auto"/>
        <w:right w:val="none" w:sz="0" w:space="0" w:color="auto"/>
      </w:divBdr>
      <w:divsChild>
        <w:div w:id="631177494">
          <w:marLeft w:val="0"/>
          <w:marRight w:val="0"/>
          <w:marTop w:val="0"/>
          <w:marBottom w:val="0"/>
          <w:divBdr>
            <w:top w:val="none" w:sz="0" w:space="0" w:color="auto"/>
            <w:left w:val="none" w:sz="0" w:space="0" w:color="auto"/>
            <w:bottom w:val="none" w:sz="0" w:space="0" w:color="auto"/>
            <w:right w:val="none" w:sz="0" w:space="0" w:color="auto"/>
          </w:divBdr>
          <w:divsChild>
            <w:div w:id="980229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375794">
      <w:bodyDiv w:val="1"/>
      <w:marLeft w:val="0"/>
      <w:marRight w:val="0"/>
      <w:marTop w:val="0"/>
      <w:marBottom w:val="0"/>
      <w:divBdr>
        <w:top w:val="none" w:sz="0" w:space="0" w:color="auto"/>
        <w:left w:val="none" w:sz="0" w:space="0" w:color="auto"/>
        <w:bottom w:val="none" w:sz="0" w:space="0" w:color="auto"/>
        <w:right w:val="none" w:sz="0" w:space="0" w:color="auto"/>
      </w:divBdr>
    </w:div>
    <w:div w:id="827330703">
      <w:bodyDiv w:val="1"/>
      <w:marLeft w:val="0"/>
      <w:marRight w:val="0"/>
      <w:marTop w:val="0"/>
      <w:marBottom w:val="0"/>
      <w:divBdr>
        <w:top w:val="none" w:sz="0" w:space="0" w:color="auto"/>
        <w:left w:val="none" w:sz="0" w:space="0" w:color="auto"/>
        <w:bottom w:val="none" w:sz="0" w:space="0" w:color="auto"/>
        <w:right w:val="none" w:sz="0" w:space="0" w:color="auto"/>
      </w:divBdr>
      <w:divsChild>
        <w:div w:id="462885830">
          <w:marLeft w:val="0"/>
          <w:marRight w:val="0"/>
          <w:marTop w:val="0"/>
          <w:marBottom w:val="0"/>
          <w:divBdr>
            <w:top w:val="none" w:sz="0" w:space="0" w:color="auto"/>
            <w:left w:val="none" w:sz="0" w:space="0" w:color="auto"/>
            <w:bottom w:val="none" w:sz="0" w:space="0" w:color="auto"/>
            <w:right w:val="none" w:sz="0" w:space="0" w:color="auto"/>
          </w:divBdr>
        </w:div>
        <w:div w:id="607277173">
          <w:marLeft w:val="0"/>
          <w:marRight w:val="0"/>
          <w:marTop w:val="0"/>
          <w:marBottom w:val="0"/>
          <w:divBdr>
            <w:top w:val="none" w:sz="0" w:space="0" w:color="auto"/>
            <w:left w:val="none" w:sz="0" w:space="0" w:color="auto"/>
            <w:bottom w:val="none" w:sz="0" w:space="0" w:color="auto"/>
            <w:right w:val="none" w:sz="0" w:space="0" w:color="auto"/>
          </w:divBdr>
        </w:div>
        <w:div w:id="636839511">
          <w:marLeft w:val="0"/>
          <w:marRight w:val="0"/>
          <w:marTop w:val="0"/>
          <w:marBottom w:val="0"/>
          <w:divBdr>
            <w:top w:val="none" w:sz="0" w:space="0" w:color="auto"/>
            <w:left w:val="none" w:sz="0" w:space="0" w:color="auto"/>
            <w:bottom w:val="none" w:sz="0" w:space="0" w:color="auto"/>
            <w:right w:val="none" w:sz="0" w:space="0" w:color="auto"/>
          </w:divBdr>
        </w:div>
      </w:divsChild>
    </w:div>
    <w:div w:id="830214490">
      <w:bodyDiv w:val="1"/>
      <w:marLeft w:val="0"/>
      <w:marRight w:val="0"/>
      <w:marTop w:val="0"/>
      <w:marBottom w:val="0"/>
      <w:divBdr>
        <w:top w:val="none" w:sz="0" w:space="0" w:color="auto"/>
        <w:left w:val="none" w:sz="0" w:space="0" w:color="auto"/>
        <w:bottom w:val="none" w:sz="0" w:space="0" w:color="auto"/>
        <w:right w:val="none" w:sz="0" w:space="0" w:color="auto"/>
      </w:divBdr>
    </w:div>
    <w:div w:id="832256402">
      <w:bodyDiv w:val="1"/>
      <w:marLeft w:val="0"/>
      <w:marRight w:val="0"/>
      <w:marTop w:val="0"/>
      <w:marBottom w:val="0"/>
      <w:divBdr>
        <w:top w:val="none" w:sz="0" w:space="0" w:color="auto"/>
        <w:left w:val="none" w:sz="0" w:space="0" w:color="auto"/>
        <w:bottom w:val="none" w:sz="0" w:space="0" w:color="auto"/>
        <w:right w:val="none" w:sz="0" w:space="0" w:color="auto"/>
      </w:divBdr>
    </w:div>
    <w:div w:id="839345370">
      <w:bodyDiv w:val="1"/>
      <w:marLeft w:val="0"/>
      <w:marRight w:val="0"/>
      <w:marTop w:val="0"/>
      <w:marBottom w:val="0"/>
      <w:divBdr>
        <w:top w:val="none" w:sz="0" w:space="0" w:color="auto"/>
        <w:left w:val="none" w:sz="0" w:space="0" w:color="auto"/>
        <w:bottom w:val="none" w:sz="0" w:space="0" w:color="auto"/>
        <w:right w:val="none" w:sz="0" w:space="0" w:color="auto"/>
      </w:divBdr>
    </w:div>
    <w:div w:id="848911763">
      <w:bodyDiv w:val="1"/>
      <w:marLeft w:val="0"/>
      <w:marRight w:val="0"/>
      <w:marTop w:val="0"/>
      <w:marBottom w:val="0"/>
      <w:divBdr>
        <w:top w:val="none" w:sz="0" w:space="0" w:color="auto"/>
        <w:left w:val="none" w:sz="0" w:space="0" w:color="auto"/>
        <w:bottom w:val="none" w:sz="0" w:space="0" w:color="auto"/>
        <w:right w:val="none" w:sz="0" w:space="0" w:color="auto"/>
      </w:divBdr>
    </w:div>
    <w:div w:id="852107959">
      <w:bodyDiv w:val="1"/>
      <w:marLeft w:val="0"/>
      <w:marRight w:val="0"/>
      <w:marTop w:val="0"/>
      <w:marBottom w:val="0"/>
      <w:divBdr>
        <w:top w:val="none" w:sz="0" w:space="0" w:color="auto"/>
        <w:left w:val="none" w:sz="0" w:space="0" w:color="auto"/>
        <w:bottom w:val="none" w:sz="0" w:space="0" w:color="auto"/>
        <w:right w:val="none" w:sz="0" w:space="0" w:color="auto"/>
      </w:divBdr>
      <w:divsChild>
        <w:div w:id="129174112">
          <w:marLeft w:val="360"/>
          <w:marRight w:val="0"/>
          <w:marTop w:val="200"/>
          <w:marBottom w:val="0"/>
          <w:divBdr>
            <w:top w:val="none" w:sz="0" w:space="0" w:color="auto"/>
            <w:left w:val="none" w:sz="0" w:space="0" w:color="auto"/>
            <w:bottom w:val="none" w:sz="0" w:space="0" w:color="auto"/>
            <w:right w:val="none" w:sz="0" w:space="0" w:color="auto"/>
          </w:divBdr>
        </w:div>
        <w:div w:id="391077032">
          <w:marLeft w:val="1800"/>
          <w:marRight w:val="0"/>
          <w:marTop w:val="100"/>
          <w:marBottom w:val="0"/>
          <w:divBdr>
            <w:top w:val="none" w:sz="0" w:space="0" w:color="auto"/>
            <w:left w:val="none" w:sz="0" w:space="0" w:color="auto"/>
            <w:bottom w:val="none" w:sz="0" w:space="0" w:color="auto"/>
            <w:right w:val="none" w:sz="0" w:space="0" w:color="auto"/>
          </w:divBdr>
        </w:div>
        <w:div w:id="581330871">
          <w:marLeft w:val="1800"/>
          <w:marRight w:val="0"/>
          <w:marTop w:val="100"/>
          <w:marBottom w:val="0"/>
          <w:divBdr>
            <w:top w:val="none" w:sz="0" w:space="0" w:color="auto"/>
            <w:left w:val="none" w:sz="0" w:space="0" w:color="auto"/>
            <w:bottom w:val="none" w:sz="0" w:space="0" w:color="auto"/>
            <w:right w:val="none" w:sz="0" w:space="0" w:color="auto"/>
          </w:divBdr>
        </w:div>
        <w:div w:id="759527946">
          <w:marLeft w:val="1080"/>
          <w:marRight w:val="0"/>
          <w:marTop w:val="100"/>
          <w:marBottom w:val="0"/>
          <w:divBdr>
            <w:top w:val="none" w:sz="0" w:space="0" w:color="auto"/>
            <w:left w:val="none" w:sz="0" w:space="0" w:color="auto"/>
            <w:bottom w:val="none" w:sz="0" w:space="0" w:color="auto"/>
            <w:right w:val="none" w:sz="0" w:space="0" w:color="auto"/>
          </w:divBdr>
        </w:div>
        <w:div w:id="818545497">
          <w:marLeft w:val="1080"/>
          <w:marRight w:val="0"/>
          <w:marTop w:val="100"/>
          <w:marBottom w:val="0"/>
          <w:divBdr>
            <w:top w:val="none" w:sz="0" w:space="0" w:color="auto"/>
            <w:left w:val="none" w:sz="0" w:space="0" w:color="auto"/>
            <w:bottom w:val="none" w:sz="0" w:space="0" w:color="auto"/>
            <w:right w:val="none" w:sz="0" w:space="0" w:color="auto"/>
          </w:divBdr>
        </w:div>
        <w:div w:id="1491825375">
          <w:marLeft w:val="1080"/>
          <w:marRight w:val="0"/>
          <w:marTop w:val="100"/>
          <w:marBottom w:val="0"/>
          <w:divBdr>
            <w:top w:val="none" w:sz="0" w:space="0" w:color="auto"/>
            <w:left w:val="none" w:sz="0" w:space="0" w:color="auto"/>
            <w:bottom w:val="none" w:sz="0" w:space="0" w:color="auto"/>
            <w:right w:val="none" w:sz="0" w:space="0" w:color="auto"/>
          </w:divBdr>
        </w:div>
        <w:div w:id="1504710469">
          <w:marLeft w:val="1080"/>
          <w:marRight w:val="0"/>
          <w:marTop w:val="100"/>
          <w:marBottom w:val="0"/>
          <w:divBdr>
            <w:top w:val="none" w:sz="0" w:space="0" w:color="auto"/>
            <w:left w:val="none" w:sz="0" w:space="0" w:color="auto"/>
            <w:bottom w:val="none" w:sz="0" w:space="0" w:color="auto"/>
            <w:right w:val="none" w:sz="0" w:space="0" w:color="auto"/>
          </w:divBdr>
        </w:div>
        <w:div w:id="1925992330">
          <w:marLeft w:val="1800"/>
          <w:marRight w:val="0"/>
          <w:marTop w:val="100"/>
          <w:marBottom w:val="0"/>
          <w:divBdr>
            <w:top w:val="none" w:sz="0" w:space="0" w:color="auto"/>
            <w:left w:val="none" w:sz="0" w:space="0" w:color="auto"/>
            <w:bottom w:val="none" w:sz="0" w:space="0" w:color="auto"/>
            <w:right w:val="none" w:sz="0" w:space="0" w:color="auto"/>
          </w:divBdr>
        </w:div>
        <w:div w:id="1985501226">
          <w:marLeft w:val="1800"/>
          <w:marRight w:val="0"/>
          <w:marTop w:val="100"/>
          <w:marBottom w:val="0"/>
          <w:divBdr>
            <w:top w:val="none" w:sz="0" w:space="0" w:color="auto"/>
            <w:left w:val="none" w:sz="0" w:space="0" w:color="auto"/>
            <w:bottom w:val="none" w:sz="0" w:space="0" w:color="auto"/>
            <w:right w:val="none" w:sz="0" w:space="0" w:color="auto"/>
          </w:divBdr>
        </w:div>
        <w:div w:id="1993869178">
          <w:marLeft w:val="1800"/>
          <w:marRight w:val="0"/>
          <w:marTop w:val="100"/>
          <w:marBottom w:val="0"/>
          <w:divBdr>
            <w:top w:val="none" w:sz="0" w:space="0" w:color="auto"/>
            <w:left w:val="none" w:sz="0" w:space="0" w:color="auto"/>
            <w:bottom w:val="none" w:sz="0" w:space="0" w:color="auto"/>
            <w:right w:val="none" w:sz="0" w:space="0" w:color="auto"/>
          </w:divBdr>
        </w:div>
      </w:divsChild>
    </w:div>
    <w:div w:id="913049145">
      <w:bodyDiv w:val="1"/>
      <w:marLeft w:val="0"/>
      <w:marRight w:val="0"/>
      <w:marTop w:val="0"/>
      <w:marBottom w:val="0"/>
      <w:divBdr>
        <w:top w:val="none" w:sz="0" w:space="0" w:color="auto"/>
        <w:left w:val="none" w:sz="0" w:space="0" w:color="auto"/>
        <w:bottom w:val="none" w:sz="0" w:space="0" w:color="auto"/>
        <w:right w:val="none" w:sz="0" w:space="0" w:color="auto"/>
      </w:divBdr>
      <w:divsChild>
        <w:div w:id="2126270951">
          <w:marLeft w:val="0"/>
          <w:marRight w:val="0"/>
          <w:marTop w:val="0"/>
          <w:marBottom w:val="0"/>
          <w:divBdr>
            <w:top w:val="none" w:sz="0" w:space="0" w:color="auto"/>
            <w:left w:val="none" w:sz="0" w:space="0" w:color="auto"/>
            <w:bottom w:val="none" w:sz="0" w:space="0" w:color="auto"/>
            <w:right w:val="none" w:sz="0" w:space="0" w:color="auto"/>
          </w:divBdr>
          <w:divsChild>
            <w:div w:id="1387994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7403147">
      <w:bodyDiv w:val="1"/>
      <w:marLeft w:val="0"/>
      <w:marRight w:val="0"/>
      <w:marTop w:val="0"/>
      <w:marBottom w:val="0"/>
      <w:divBdr>
        <w:top w:val="none" w:sz="0" w:space="0" w:color="auto"/>
        <w:left w:val="none" w:sz="0" w:space="0" w:color="auto"/>
        <w:bottom w:val="none" w:sz="0" w:space="0" w:color="auto"/>
        <w:right w:val="none" w:sz="0" w:space="0" w:color="auto"/>
      </w:divBdr>
    </w:div>
    <w:div w:id="950087499">
      <w:bodyDiv w:val="1"/>
      <w:marLeft w:val="0"/>
      <w:marRight w:val="0"/>
      <w:marTop w:val="0"/>
      <w:marBottom w:val="0"/>
      <w:divBdr>
        <w:top w:val="none" w:sz="0" w:space="0" w:color="auto"/>
        <w:left w:val="none" w:sz="0" w:space="0" w:color="auto"/>
        <w:bottom w:val="none" w:sz="0" w:space="0" w:color="auto"/>
        <w:right w:val="none" w:sz="0" w:space="0" w:color="auto"/>
      </w:divBdr>
    </w:div>
    <w:div w:id="1002202976">
      <w:bodyDiv w:val="1"/>
      <w:marLeft w:val="0"/>
      <w:marRight w:val="0"/>
      <w:marTop w:val="0"/>
      <w:marBottom w:val="0"/>
      <w:divBdr>
        <w:top w:val="none" w:sz="0" w:space="0" w:color="auto"/>
        <w:left w:val="none" w:sz="0" w:space="0" w:color="auto"/>
        <w:bottom w:val="none" w:sz="0" w:space="0" w:color="auto"/>
        <w:right w:val="none" w:sz="0" w:space="0" w:color="auto"/>
      </w:divBdr>
      <w:divsChild>
        <w:div w:id="83844554">
          <w:marLeft w:val="360"/>
          <w:marRight w:val="0"/>
          <w:marTop w:val="200"/>
          <w:marBottom w:val="0"/>
          <w:divBdr>
            <w:top w:val="none" w:sz="0" w:space="0" w:color="auto"/>
            <w:left w:val="none" w:sz="0" w:space="0" w:color="auto"/>
            <w:bottom w:val="none" w:sz="0" w:space="0" w:color="auto"/>
            <w:right w:val="none" w:sz="0" w:space="0" w:color="auto"/>
          </w:divBdr>
        </w:div>
        <w:div w:id="1506508503">
          <w:marLeft w:val="1080"/>
          <w:marRight w:val="0"/>
          <w:marTop w:val="100"/>
          <w:marBottom w:val="0"/>
          <w:divBdr>
            <w:top w:val="none" w:sz="0" w:space="0" w:color="auto"/>
            <w:left w:val="none" w:sz="0" w:space="0" w:color="auto"/>
            <w:bottom w:val="none" w:sz="0" w:space="0" w:color="auto"/>
            <w:right w:val="none" w:sz="0" w:space="0" w:color="auto"/>
          </w:divBdr>
        </w:div>
      </w:divsChild>
    </w:div>
    <w:div w:id="1017197430">
      <w:bodyDiv w:val="1"/>
      <w:marLeft w:val="0"/>
      <w:marRight w:val="0"/>
      <w:marTop w:val="0"/>
      <w:marBottom w:val="0"/>
      <w:divBdr>
        <w:top w:val="none" w:sz="0" w:space="0" w:color="auto"/>
        <w:left w:val="none" w:sz="0" w:space="0" w:color="auto"/>
        <w:bottom w:val="none" w:sz="0" w:space="0" w:color="auto"/>
        <w:right w:val="none" w:sz="0" w:space="0" w:color="auto"/>
      </w:divBdr>
      <w:divsChild>
        <w:div w:id="1542553283">
          <w:marLeft w:val="0"/>
          <w:marRight w:val="0"/>
          <w:marTop w:val="0"/>
          <w:marBottom w:val="0"/>
          <w:divBdr>
            <w:top w:val="none" w:sz="0" w:space="0" w:color="auto"/>
            <w:left w:val="none" w:sz="0" w:space="0" w:color="auto"/>
            <w:bottom w:val="none" w:sz="0" w:space="0" w:color="auto"/>
            <w:right w:val="none" w:sz="0" w:space="0" w:color="auto"/>
          </w:divBdr>
          <w:divsChild>
            <w:div w:id="695735243">
              <w:marLeft w:val="0"/>
              <w:marRight w:val="0"/>
              <w:marTop w:val="0"/>
              <w:marBottom w:val="0"/>
              <w:divBdr>
                <w:top w:val="none" w:sz="0" w:space="0" w:color="auto"/>
                <w:left w:val="none" w:sz="0" w:space="0" w:color="auto"/>
                <w:bottom w:val="none" w:sz="0" w:space="0" w:color="auto"/>
                <w:right w:val="none" w:sz="0" w:space="0" w:color="auto"/>
              </w:divBdr>
              <w:divsChild>
                <w:div w:id="1986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976175">
      <w:bodyDiv w:val="1"/>
      <w:marLeft w:val="0"/>
      <w:marRight w:val="0"/>
      <w:marTop w:val="0"/>
      <w:marBottom w:val="0"/>
      <w:divBdr>
        <w:top w:val="none" w:sz="0" w:space="0" w:color="auto"/>
        <w:left w:val="none" w:sz="0" w:space="0" w:color="auto"/>
        <w:bottom w:val="none" w:sz="0" w:space="0" w:color="auto"/>
        <w:right w:val="none" w:sz="0" w:space="0" w:color="auto"/>
      </w:divBdr>
      <w:divsChild>
        <w:div w:id="1698701109">
          <w:marLeft w:val="0"/>
          <w:marRight w:val="0"/>
          <w:marTop w:val="0"/>
          <w:marBottom w:val="0"/>
          <w:divBdr>
            <w:top w:val="none" w:sz="0" w:space="0" w:color="auto"/>
            <w:left w:val="none" w:sz="0" w:space="0" w:color="auto"/>
            <w:bottom w:val="none" w:sz="0" w:space="0" w:color="auto"/>
            <w:right w:val="none" w:sz="0" w:space="0" w:color="auto"/>
          </w:divBdr>
          <w:divsChild>
            <w:div w:id="3575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945954">
      <w:bodyDiv w:val="1"/>
      <w:marLeft w:val="0"/>
      <w:marRight w:val="0"/>
      <w:marTop w:val="0"/>
      <w:marBottom w:val="0"/>
      <w:divBdr>
        <w:top w:val="none" w:sz="0" w:space="0" w:color="auto"/>
        <w:left w:val="none" w:sz="0" w:space="0" w:color="auto"/>
        <w:bottom w:val="none" w:sz="0" w:space="0" w:color="auto"/>
        <w:right w:val="none" w:sz="0" w:space="0" w:color="auto"/>
      </w:divBdr>
    </w:div>
    <w:div w:id="1028414316">
      <w:bodyDiv w:val="1"/>
      <w:marLeft w:val="0"/>
      <w:marRight w:val="0"/>
      <w:marTop w:val="0"/>
      <w:marBottom w:val="0"/>
      <w:divBdr>
        <w:top w:val="none" w:sz="0" w:space="0" w:color="auto"/>
        <w:left w:val="none" w:sz="0" w:space="0" w:color="auto"/>
        <w:bottom w:val="none" w:sz="0" w:space="0" w:color="auto"/>
        <w:right w:val="none" w:sz="0" w:space="0" w:color="auto"/>
      </w:divBdr>
      <w:divsChild>
        <w:div w:id="655110179">
          <w:marLeft w:val="360"/>
          <w:marRight w:val="0"/>
          <w:marTop w:val="200"/>
          <w:marBottom w:val="0"/>
          <w:divBdr>
            <w:top w:val="none" w:sz="0" w:space="0" w:color="auto"/>
            <w:left w:val="none" w:sz="0" w:space="0" w:color="auto"/>
            <w:bottom w:val="none" w:sz="0" w:space="0" w:color="auto"/>
            <w:right w:val="none" w:sz="0" w:space="0" w:color="auto"/>
          </w:divBdr>
        </w:div>
        <w:div w:id="1313020095">
          <w:marLeft w:val="360"/>
          <w:marRight w:val="0"/>
          <w:marTop w:val="200"/>
          <w:marBottom w:val="0"/>
          <w:divBdr>
            <w:top w:val="none" w:sz="0" w:space="0" w:color="auto"/>
            <w:left w:val="none" w:sz="0" w:space="0" w:color="auto"/>
            <w:bottom w:val="none" w:sz="0" w:space="0" w:color="auto"/>
            <w:right w:val="none" w:sz="0" w:space="0" w:color="auto"/>
          </w:divBdr>
        </w:div>
        <w:div w:id="1440569914">
          <w:marLeft w:val="360"/>
          <w:marRight w:val="0"/>
          <w:marTop w:val="200"/>
          <w:marBottom w:val="0"/>
          <w:divBdr>
            <w:top w:val="none" w:sz="0" w:space="0" w:color="auto"/>
            <w:left w:val="none" w:sz="0" w:space="0" w:color="auto"/>
            <w:bottom w:val="none" w:sz="0" w:space="0" w:color="auto"/>
            <w:right w:val="none" w:sz="0" w:space="0" w:color="auto"/>
          </w:divBdr>
        </w:div>
      </w:divsChild>
    </w:div>
    <w:div w:id="1041050675">
      <w:bodyDiv w:val="1"/>
      <w:marLeft w:val="0"/>
      <w:marRight w:val="0"/>
      <w:marTop w:val="0"/>
      <w:marBottom w:val="0"/>
      <w:divBdr>
        <w:top w:val="none" w:sz="0" w:space="0" w:color="auto"/>
        <w:left w:val="none" w:sz="0" w:space="0" w:color="auto"/>
        <w:bottom w:val="none" w:sz="0" w:space="0" w:color="auto"/>
        <w:right w:val="none" w:sz="0" w:space="0" w:color="auto"/>
      </w:divBdr>
    </w:div>
    <w:div w:id="1073430235">
      <w:bodyDiv w:val="1"/>
      <w:marLeft w:val="0"/>
      <w:marRight w:val="0"/>
      <w:marTop w:val="0"/>
      <w:marBottom w:val="0"/>
      <w:divBdr>
        <w:top w:val="none" w:sz="0" w:space="0" w:color="auto"/>
        <w:left w:val="none" w:sz="0" w:space="0" w:color="auto"/>
        <w:bottom w:val="none" w:sz="0" w:space="0" w:color="auto"/>
        <w:right w:val="none" w:sz="0" w:space="0" w:color="auto"/>
      </w:divBdr>
    </w:div>
    <w:div w:id="1079404816">
      <w:bodyDiv w:val="1"/>
      <w:marLeft w:val="0"/>
      <w:marRight w:val="0"/>
      <w:marTop w:val="0"/>
      <w:marBottom w:val="0"/>
      <w:divBdr>
        <w:top w:val="none" w:sz="0" w:space="0" w:color="auto"/>
        <w:left w:val="none" w:sz="0" w:space="0" w:color="auto"/>
        <w:bottom w:val="none" w:sz="0" w:space="0" w:color="auto"/>
        <w:right w:val="none" w:sz="0" w:space="0" w:color="auto"/>
      </w:divBdr>
      <w:divsChild>
        <w:div w:id="1943608260">
          <w:marLeft w:val="0"/>
          <w:marRight w:val="0"/>
          <w:marTop w:val="0"/>
          <w:marBottom w:val="0"/>
          <w:divBdr>
            <w:top w:val="none" w:sz="0" w:space="0" w:color="auto"/>
            <w:left w:val="none" w:sz="0" w:space="0" w:color="auto"/>
            <w:bottom w:val="none" w:sz="0" w:space="0" w:color="auto"/>
            <w:right w:val="none" w:sz="0" w:space="0" w:color="auto"/>
          </w:divBdr>
          <w:divsChild>
            <w:div w:id="199467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875794">
      <w:bodyDiv w:val="1"/>
      <w:marLeft w:val="0"/>
      <w:marRight w:val="0"/>
      <w:marTop w:val="0"/>
      <w:marBottom w:val="0"/>
      <w:divBdr>
        <w:top w:val="none" w:sz="0" w:space="0" w:color="auto"/>
        <w:left w:val="none" w:sz="0" w:space="0" w:color="auto"/>
        <w:bottom w:val="none" w:sz="0" w:space="0" w:color="auto"/>
        <w:right w:val="none" w:sz="0" w:space="0" w:color="auto"/>
      </w:divBdr>
      <w:divsChild>
        <w:div w:id="2114590910">
          <w:marLeft w:val="0"/>
          <w:marRight w:val="0"/>
          <w:marTop w:val="0"/>
          <w:marBottom w:val="0"/>
          <w:divBdr>
            <w:top w:val="none" w:sz="0" w:space="0" w:color="auto"/>
            <w:left w:val="none" w:sz="0" w:space="0" w:color="auto"/>
            <w:bottom w:val="none" w:sz="0" w:space="0" w:color="auto"/>
            <w:right w:val="none" w:sz="0" w:space="0" w:color="auto"/>
          </w:divBdr>
          <w:divsChild>
            <w:div w:id="43417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3111373">
      <w:bodyDiv w:val="1"/>
      <w:marLeft w:val="0"/>
      <w:marRight w:val="0"/>
      <w:marTop w:val="0"/>
      <w:marBottom w:val="0"/>
      <w:divBdr>
        <w:top w:val="none" w:sz="0" w:space="0" w:color="auto"/>
        <w:left w:val="none" w:sz="0" w:space="0" w:color="auto"/>
        <w:bottom w:val="none" w:sz="0" w:space="0" w:color="auto"/>
        <w:right w:val="none" w:sz="0" w:space="0" w:color="auto"/>
      </w:divBdr>
    </w:div>
    <w:div w:id="1175728680">
      <w:bodyDiv w:val="1"/>
      <w:marLeft w:val="0"/>
      <w:marRight w:val="0"/>
      <w:marTop w:val="0"/>
      <w:marBottom w:val="0"/>
      <w:divBdr>
        <w:top w:val="none" w:sz="0" w:space="0" w:color="auto"/>
        <w:left w:val="none" w:sz="0" w:space="0" w:color="auto"/>
        <w:bottom w:val="none" w:sz="0" w:space="0" w:color="auto"/>
        <w:right w:val="none" w:sz="0" w:space="0" w:color="auto"/>
      </w:divBdr>
      <w:divsChild>
        <w:div w:id="60520335">
          <w:marLeft w:val="0"/>
          <w:marRight w:val="0"/>
          <w:marTop w:val="0"/>
          <w:marBottom w:val="0"/>
          <w:divBdr>
            <w:top w:val="none" w:sz="0" w:space="0" w:color="auto"/>
            <w:left w:val="none" w:sz="0" w:space="0" w:color="auto"/>
            <w:bottom w:val="none" w:sz="0" w:space="0" w:color="auto"/>
            <w:right w:val="none" w:sz="0" w:space="0" w:color="auto"/>
          </w:divBdr>
        </w:div>
      </w:divsChild>
    </w:div>
    <w:div w:id="1190072796">
      <w:bodyDiv w:val="1"/>
      <w:marLeft w:val="0"/>
      <w:marRight w:val="0"/>
      <w:marTop w:val="0"/>
      <w:marBottom w:val="0"/>
      <w:divBdr>
        <w:top w:val="none" w:sz="0" w:space="0" w:color="auto"/>
        <w:left w:val="none" w:sz="0" w:space="0" w:color="auto"/>
        <w:bottom w:val="none" w:sz="0" w:space="0" w:color="auto"/>
        <w:right w:val="none" w:sz="0" w:space="0" w:color="auto"/>
      </w:divBdr>
      <w:divsChild>
        <w:div w:id="356466607">
          <w:marLeft w:val="1800"/>
          <w:marRight w:val="0"/>
          <w:marTop w:val="100"/>
          <w:marBottom w:val="0"/>
          <w:divBdr>
            <w:top w:val="none" w:sz="0" w:space="0" w:color="auto"/>
            <w:left w:val="none" w:sz="0" w:space="0" w:color="auto"/>
            <w:bottom w:val="none" w:sz="0" w:space="0" w:color="auto"/>
            <w:right w:val="none" w:sz="0" w:space="0" w:color="auto"/>
          </w:divBdr>
        </w:div>
        <w:div w:id="536431049">
          <w:marLeft w:val="1800"/>
          <w:marRight w:val="0"/>
          <w:marTop w:val="100"/>
          <w:marBottom w:val="0"/>
          <w:divBdr>
            <w:top w:val="none" w:sz="0" w:space="0" w:color="auto"/>
            <w:left w:val="none" w:sz="0" w:space="0" w:color="auto"/>
            <w:bottom w:val="none" w:sz="0" w:space="0" w:color="auto"/>
            <w:right w:val="none" w:sz="0" w:space="0" w:color="auto"/>
          </w:divBdr>
        </w:div>
        <w:div w:id="953832035">
          <w:marLeft w:val="1080"/>
          <w:marRight w:val="0"/>
          <w:marTop w:val="100"/>
          <w:marBottom w:val="0"/>
          <w:divBdr>
            <w:top w:val="none" w:sz="0" w:space="0" w:color="auto"/>
            <w:left w:val="none" w:sz="0" w:space="0" w:color="auto"/>
            <w:bottom w:val="none" w:sz="0" w:space="0" w:color="auto"/>
            <w:right w:val="none" w:sz="0" w:space="0" w:color="auto"/>
          </w:divBdr>
        </w:div>
        <w:div w:id="1047989837">
          <w:marLeft w:val="1800"/>
          <w:marRight w:val="0"/>
          <w:marTop w:val="100"/>
          <w:marBottom w:val="0"/>
          <w:divBdr>
            <w:top w:val="none" w:sz="0" w:space="0" w:color="auto"/>
            <w:left w:val="none" w:sz="0" w:space="0" w:color="auto"/>
            <w:bottom w:val="none" w:sz="0" w:space="0" w:color="auto"/>
            <w:right w:val="none" w:sz="0" w:space="0" w:color="auto"/>
          </w:divBdr>
        </w:div>
        <w:div w:id="1196621908">
          <w:marLeft w:val="1080"/>
          <w:marRight w:val="0"/>
          <w:marTop w:val="100"/>
          <w:marBottom w:val="0"/>
          <w:divBdr>
            <w:top w:val="none" w:sz="0" w:space="0" w:color="auto"/>
            <w:left w:val="none" w:sz="0" w:space="0" w:color="auto"/>
            <w:bottom w:val="none" w:sz="0" w:space="0" w:color="auto"/>
            <w:right w:val="none" w:sz="0" w:space="0" w:color="auto"/>
          </w:divBdr>
        </w:div>
        <w:div w:id="1614631239">
          <w:marLeft w:val="360"/>
          <w:marRight w:val="0"/>
          <w:marTop w:val="200"/>
          <w:marBottom w:val="0"/>
          <w:divBdr>
            <w:top w:val="none" w:sz="0" w:space="0" w:color="auto"/>
            <w:left w:val="none" w:sz="0" w:space="0" w:color="auto"/>
            <w:bottom w:val="none" w:sz="0" w:space="0" w:color="auto"/>
            <w:right w:val="none" w:sz="0" w:space="0" w:color="auto"/>
          </w:divBdr>
        </w:div>
        <w:div w:id="1634941106">
          <w:marLeft w:val="1080"/>
          <w:marRight w:val="0"/>
          <w:marTop w:val="100"/>
          <w:marBottom w:val="0"/>
          <w:divBdr>
            <w:top w:val="none" w:sz="0" w:space="0" w:color="auto"/>
            <w:left w:val="none" w:sz="0" w:space="0" w:color="auto"/>
            <w:bottom w:val="none" w:sz="0" w:space="0" w:color="auto"/>
            <w:right w:val="none" w:sz="0" w:space="0" w:color="auto"/>
          </w:divBdr>
        </w:div>
        <w:div w:id="1672103533">
          <w:marLeft w:val="1800"/>
          <w:marRight w:val="0"/>
          <w:marTop w:val="100"/>
          <w:marBottom w:val="0"/>
          <w:divBdr>
            <w:top w:val="none" w:sz="0" w:space="0" w:color="auto"/>
            <w:left w:val="none" w:sz="0" w:space="0" w:color="auto"/>
            <w:bottom w:val="none" w:sz="0" w:space="0" w:color="auto"/>
            <w:right w:val="none" w:sz="0" w:space="0" w:color="auto"/>
          </w:divBdr>
        </w:div>
        <w:div w:id="1743915130">
          <w:marLeft w:val="1800"/>
          <w:marRight w:val="0"/>
          <w:marTop w:val="100"/>
          <w:marBottom w:val="0"/>
          <w:divBdr>
            <w:top w:val="none" w:sz="0" w:space="0" w:color="auto"/>
            <w:left w:val="none" w:sz="0" w:space="0" w:color="auto"/>
            <w:bottom w:val="none" w:sz="0" w:space="0" w:color="auto"/>
            <w:right w:val="none" w:sz="0" w:space="0" w:color="auto"/>
          </w:divBdr>
        </w:div>
        <w:div w:id="2030140632">
          <w:marLeft w:val="1080"/>
          <w:marRight w:val="0"/>
          <w:marTop w:val="100"/>
          <w:marBottom w:val="0"/>
          <w:divBdr>
            <w:top w:val="none" w:sz="0" w:space="0" w:color="auto"/>
            <w:left w:val="none" w:sz="0" w:space="0" w:color="auto"/>
            <w:bottom w:val="none" w:sz="0" w:space="0" w:color="auto"/>
            <w:right w:val="none" w:sz="0" w:space="0" w:color="auto"/>
          </w:divBdr>
        </w:div>
      </w:divsChild>
    </w:div>
    <w:div w:id="1193104387">
      <w:bodyDiv w:val="1"/>
      <w:marLeft w:val="0"/>
      <w:marRight w:val="0"/>
      <w:marTop w:val="0"/>
      <w:marBottom w:val="0"/>
      <w:divBdr>
        <w:top w:val="none" w:sz="0" w:space="0" w:color="auto"/>
        <w:left w:val="none" w:sz="0" w:space="0" w:color="auto"/>
        <w:bottom w:val="none" w:sz="0" w:space="0" w:color="auto"/>
        <w:right w:val="none" w:sz="0" w:space="0" w:color="auto"/>
      </w:divBdr>
      <w:divsChild>
        <w:div w:id="745998085">
          <w:marLeft w:val="0"/>
          <w:marRight w:val="0"/>
          <w:marTop w:val="0"/>
          <w:marBottom w:val="0"/>
          <w:divBdr>
            <w:top w:val="none" w:sz="0" w:space="0" w:color="auto"/>
            <w:left w:val="none" w:sz="0" w:space="0" w:color="auto"/>
            <w:bottom w:val="none" w:sz="0" w:space="0" w:color="auto"/>
            <w:right w:val="none" w:sz="0" w:space="0" w:color="auto"/>
          </w:divBdr>
          <w:divsChild>
            <w:div w:id="67884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1455">
      <w:bodyDiv w:val="1"/>
      <w:marLeft w:val="0"/>
      <w:marRight w:val="0"/>
      <w:marTop w:val="0"/>
      <w:marBottom w:val="0"/>
      <w:divBdr>
        <w:top w:val="none" w:sz="0" w:space="0" w:color="auto"/>
        <w:left w:val="none" w:sz="0" w:space="0" w:color="auto"/>
        <w:bottom w:val="none" w:sz="0" w:space="0" w:color="auto"/>
        <w:right w:val="none" w:sz="0" w:space="0" w:color="auto"/>
      </w:divBdr>
    </w:div>
    <w:div w:id="1296329345">
      <w:bodyDiv w:val="1"/>
      <w:marLeft w:val="0"/>
      <w:marRight w:val="0"/>
      <w:marTop w:val="0"/>
      <w:marBottom w:val="0"/>
      <w:divBdr>
        <w:top w:val="none" w:sz="0" w:space="0" w:color="auto"/>
        <w:left w:val="none" w:sz="0" w:space="0" w:color="auto"/>
        <w:bottom w:val="none" w:sz="0" w:space="0" w:color="auto"/>
        <w:right w:val="none" w:sz="0" w:space="0" w:color="auto"/>
      </w:divBdr>
    </w:div>
    <w:div w:id="1364012516">
      <w:bodyDiv w:val="1"/>
      <w:marLeft w:val="0"/>
      <w:marRight w:val="0"/>
      <w:marTop w:val="0"/>
      <w:marBottom w:val="0"/>
      <w:divBdr>
        <w:top w:val="none" w:sz="0" w:space="0" w:color="auto"/>
        <w:left w:val="none" w:sz="0" w:space="0" w:color="auto"/>
        <w:bottom w:val="none" w:sz="0" w:space="0" w:color="auto"/>
        <w:right w:val="none" w:sz="0" w:space="0" w:color="auto"/>
      </w:divBdr>
    </w:div>
    <w:div w:id="1367759714">
      <w:bodyDiv w:val="1"/>
      <w:marLeft w:val="0"/>
      <w:marRight w:val="0"/>
      <w:marTop w:val="0"/>
      <w:marBottom w:val="0"/>
      <w:divBdr>
        <w:top w:val="none" w:sz="0" w:space="0" w:color="auto"/>
        <w:left w:val="none" w:sz="0" w:space="0" w:color="auto"/>
        <w:bottom w:val="none" w:sz="0" w:space="0" w:color="auto"/>
        <w:right w:val="none" w:sz="0" w:space="0" w:color="auto"/>
      </w:divBdr>
    </w:div>
    <w:div w:id="1373386030">
      <w:bodyDiv w:val="1"/>
      <w:marLeft w:val="0"/>
      <w:marRight w:val="0"/>
      <w:marTop w:val="0"/>
      <w:marBottom w:val="0"/>
      <w:divBdr>
        <w:top w:val="none" w:sz="0" w:space="0" w:color="auto"/>
        <w:left w:val="none" w:sz="0" w:space="0" w:color="auto"/>
        <w:bottom w:val="none" w:sz="0" w:space="0" w:color="auto"/>
        <w:right w:val="none" w:sz="0" w:space="0" w:color="auto"/>
      </w:divBdr>
      <w:divsChild>
        <w:div w:id="1483043780">
          <w:marLeft w:val="1800"/>
          <w:marRight w:val="0"/>
          <w:marTop w:val="100"/>
          <w:marBottom w:val="0"/>
          <w:divBdr>
            <w:top w:val="none" w:sz="0" w:space="0" w:color="auto"/>
            <w:left w:val="none" w:sz="0" w:space="0" w:color="auto"/>
            <w:bottom w:val="none" w:sz="0" w:space="0" w:color="auto"/>
            <w:right w:val="none" w:sz="0" w:space="0" w:color="auto"/>
          </w:divBdr>
        </w:div>
      </w:divsChild>
    </w:div>
    <w:div w:id="1374111277">
      <w:bodyDiv w:val="1"/>
      <w:marLeft w:val="0"/>
      <w:marRight w:val="0"/>
      <w:marTop w:val="0"/>
      <w:marBottom w:val="0"/>
      <w:divBdr>
        <w:top w:val="none" w:sz="0" w:space="0" w:color="auto"/>
        <w:left w:val="none" w:sz="0" w:space="0" w:color="auto"/>
        <w:bottom w:val="none" w:sz="0" w:space="0" w:color="auto"/>
        <w:right w:val="none" w:sz="0" w:space="0" w:color="auto"/>
      </w:divBdr>
    </w:div>
    <w:div w:id="1390769267">
      <w:bodyDiv w:val="1"/>
      <w:marLeft w:val="0"/>
      <w:marRight w:val="0"/>
      <w:marTop w:val="0"/>
      <w:marBottom w:val="0"/>
      <w:divBdr>
        <w:top w:val="none" w:sz="0" w:space="0" w:color="auto"/>
        <w:left w:val="none" w:sz="0" w:space="0" w:color="auto"/>
        <w:bottom w:val="none" w:sz="0" w:space="0" w:color="auto"/>
        <w:right w:val="none" w:sz="0" w:space="0" w:color="auto"/>
      </w:divBdr>
      <w:divsChild>
        <w:div w:id="2084597873">
          <w:marLeft w:val="0"/>
          <w:marRight w:val="0"/>
          <w:marTop w:val="0"/>
          <w:marBottom w:val="0"/>
          <w:divBdr>
            <w:top w:val="none" w:sz="0" w:space="0" w:color="auto"/>
            <w:left w:val="none" w:sz="0" w:space="0" w:color="auto"/>
            <w:bottom w:val="none" w:sz="0" w:space="0" w:color="auto"/>
            <w:right w:val="none" w:sz="0" w:space="0" w:color="auto"/>
          </w:divBdr>
          <w:divsChild>
            <w:div w:id="776027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23263">
      <w:bodyDiv w:val="1"/>
      <w:marLeft w:val="0"/>
      <w:marRight w:val="0"/>
      <w:marTop w:val="0"/>
      <w:marBottom w:val="0"/>
      <w:divBdr>
        <w:top w:val="none" w:sz="0" w:space="0" w:color="auto"/>
        <w:left w:val="none" w:sz="0" w:space="0" w:color="auto"/>
        <w:bottom w:val="none" w:sz="0" w:space="0" w:color="auto"/>
        <w:right w:val="none" w:sz="0" w:space="0" w:color="auto"/>
      </w:divBdr>
      <w:divsChild>
        <w:div w:id="32658684">
          <w:marLeft w:val="1080"/>
          <w:marRight w:val="0"/>
          <w:marTop w:val="100"/>
          <w:marBottom w:val="0"/>
          <w:divBdr>
            <w:top w:val="none" w:sz="0" w:space="0" w:color="auto"/>
            <w:left w:val="none" w:sz="0" w:space="0" w:color="auto"/>
            <w:bottom w:val="none" w:sz="0" w:space="0" w:color="auto"/>
            <w:right w:val="none" w:sz="0" w:space="0" w:color="auto"/>
          </w:divBdr>
        </w:div>
        <w:div w:id="226890071">
          <w:marLeft w:val="1800"/>
          <w:marRight w:val="0"/>
          <w:marTop w:val="100"/>
          <w:marBottom w:val="0"/>
          <w:divBdr>
            <w:top w:val="none" w:sz="0" w:space="0" w:color="auto"/>
            <w:left w:val="none" w:sz="0" w:space="0" w:color="auto"/>
            <w:bottom w:val="none" w:sz="0" w:space="0" w:color="auto"/>
            <w:right w:val="none" w:sz="0" w:space="0" w:color="auto"/>
          </w:divBdr>
        </w:div>
        <w:div w:id="313141035">
          <w:marLeft w:val="1080"/>
          <w:marRight w:val="0"/>
          <w:marTop w:val="100"/>
          <w:marBottom w:val="0"/>
          <w:divBdr>
            <w:top w:val="none" w:sz="0" w:space="0" w:color="auto"/>
            <w:left w:val="none" w:sz="0" w:space="0" w:color="auto"/>
            <w:bottom w:val="none" w:sz="0" w:space="0" w:color="auto"/>
            <w:right w:val="none" w:sz="0" w:space="0" w:color="auto"/>
          </w:divBdr>
        </w:div>
        <w:div w:id="447165115">
          <w:marLeft w:val="1800"/>
          <w:marRight w:val="0"/>
          <w:marTop w:val="100"/>
          <w:marBottom w:val="0"/>
          <w:divBdr>
            <w:top w:val="none" w:sz="0" w:space="0" w:color="auto"/>
            <w:left w:val="none" w:sz="0" w:space="0" w:color="auto"/>
            <w:bottom w:val="none" w:sz="0" w:space="0" w:color="auto"/>
            <w:right w:val="none" w:sz="0" w:space="0" w:color="auto"/>
          </w:divBdr>
        </w:div>
        <w:div w:id="618758078">
          <w:marLeft w:val="1800"/>
          <w:marRight w:val="0"/>
          <w:marTop w:val="100"/>
          <w:marBottom w:val="0"/>
          <w:divBdr>
            <w:top w:val="none" w:sz="0" w:space="0" w:color="auto"/>
            <w:left w:val="none" w:sz="0" w:space="0" w:color="auto"/>
            <w:bottom w:val="none" w:sz="0" w:space="0" w:color="auto"/>
            <w:right w:val="none" w:sz="0" w:space="0" w:color="auto"/>
          </w:divBdr>
        </w:div>
        <w:div w:id="618805870">
          <w:marLeft w:val="360"/>
          <w:marRight w:val="0"/>
          <w:marTop w:val="200"/>
          <w:marBottom w:val="0"/>
          <w:divBdr>
            <w:top w:val="none" w:sz="0" w:space="0" w:color="auto"/>
            <w:left w:val="none" w:sz="0" w:space="0" w:color="auto"/>
            <w:bottom w:val="none" w:sz="0" w:space="0" w:color="auto"/>
            <w:right w:val="none" w:sz="0" w:space="0" w:color="auto"/>
          </w:divBdr>
        </w:div>
        <w:div w:id="1332681545">
          <w:marLeft w:val="1080"/>
          <w:marRight w:val="0"/>
          <w:marTop w:val="100"/>
          <w:marBottom w:val="0"/>
          <w:divBdr>
            <w:top w:val="none" w:sz="0" w:space="0" w:color="auto"/>
            <w:left w:val="none" w:sz="0" w:space="0" w:color="auto"/>
            <w:bottom w:val="none" w:sz="0" w:space="0" w:color="auto"/>
            <w:right w:val="none" w:sz="0" w:space="0" w:color="auto"/>
          </w:divBdr>
        </w:div>
        <w:div w:id="1363479597">
          <w:marLeft w:val="1800"/>
          <w:marRight w:val="0"/>
          <w:marTop w:val="100"/>
          <w:marBottom w:val="0"/>
          <w:divBdr>
            <w:top w:val="none" w:sz="0" w:space="0" w:color="auto"/>
            <w:left w:val="none" w:sz="0" w:space="0" w:color="auto"/>
            <w:bottom w:val="none" w:sz="0" w:space="0" w:color="auto"/>
            <w:right w:val="none" w:sz="0" w:space="0" w:color="auto"/>
          </w:divBdr>
        </w:div>
        <w:div w:id="1573587799">
          <w:marLeft w:val="1080"/>
          <w:marRight w:val="0"/>
          <w:marTop w:val="100"/>
          <w:marBottom w:val="0"/>
          <w:divBdr>
            <w:top w:val="none" w:sz="0" w:space="0" w:color="auto"/>
            <w:left w:val="none" w:sz="0" w:space="0" w:color="auto"/>
            <w:bottom w:val="none" w:sz="0" w:space="0" w:color="auto"/>
            <w:right w:val="none" w:sz="0" w:space="0" w:color="auto"/>
          </w:divBdr>
        </w:div>
        <w:div w:id="1957834637">
          <w:marLeft w:val="1800"/>
          <w:marRight w:val="0"/>
          <w:marTop w:val="100"/>
          <w:marBottom w:val="0"/>
          <w:divBdr>
            <w:top w:val="none" w:sz="0" w:space="0" w:color="auto"/>
            <w:left w:val="none" w:sz="0" w:space="0" w:color="auto"/>
            <w:bottom w:val="none" w:sz="0" w:space="0" w:color="auto"/>
            <w:right w:val="none" w:sz="0" w:space="0" w:color="auto"/>
          </w:divBdr>
        </w:div>
      </w:divsChild>
    </w:div>
    <w:div w:id="1518691743">
      <w:bodyDiv w:val="1"/>
      <w:marLeft w:val="0"/>
      <w:marRight w:val="0"/>
      <w:marTop w:val="0"/>
      <w:marBottom w:val="0"/>
      <w:divBdr>
        <w:top w:val="none" w:sz="0" w:space="0" w:color="auto"/>
        <w:left w:val="none" w:sz="0" w:space="0" w:color="auto"/>
        <w:bottom w:val="none" w:sz="0" w:space="0" w:color="auto"/>
        <w:right w:val="none" w:sz="0" w:space="0" w:color="auto"/>
      </w:divBdr>
    </w:div>
    <w:div w:id="1520973457">
      <w:bodyDiv w:val="1"/>
      <w:marLeft w:val="0"/>
      <w:marRight w:val="0"/>
      <w:marTop w:val="0"/>
      <w:marBottom w:val="0"/>
      <w:divBdr>
        <w:top w:val="none" w:sz="0" w:space="0" w:color="auto"/>
        <w:left w:val="none" w:sz="0" w:space="0" w:color="auto"/>
        <w:bottom w:val="none" w:sz="0" w:space="0" w:color="auto"/>
        <w:right w:val="none" w:sz="0" w:space="0" w:color="auto"/>
      </w:divBdr>
    </w:div>
    <w:div w:id="1586642693">
      <w:bodyDiv w:val="1"/>
      <w:marLeft w:val="0"/>
      <w:marRight w:val="0"/>
      <w:marTop w:val="0"/>
      <w:marBottom w:val="0"/>
      <w:divBdr>
        <w:top w:val="none" w:sz="0" w:space="0" w:color="auto"/>
        <w:left w:val="none" w:sz="0" w:space="0" w:color="auto"/>
        <w:bottom w:val="none" w:sz="0" w:space="0" w:color="auto"/>
        <w:right w:val="none" w:sz="0" w:space="0" w:color="auto"/>
      </w:divBdr>
    </w:div>
    <w:div w:id="1587568190">
      <w:bodyDiv w:val="1"/>
      <w:marLeft w:val="0"/>
      <w:marRight w:val="0"/>
      <w:marTop w:val="0"/>
      <w:marBottom w:val="0"/>
      <w:divBdr>
        <w:top w:val="none" w:sz="0" w:space="0" w:color="auto"/>
        <w:left w:val="none" w:sz="0" w:space="0" w:color="auto"/>
        <w:bottom w:val="none" w:sz="0" w:space="0" w:color="auto"/>
        <w:right w:val="none" w:sz="0" w:space="0" w:color="auto"/>
      </w:divBdr>
      <w:divsChild>
        <w:div w:id="1297369846">
          <w:marLeft w:val="0"/>
          <w:marRight w:val="0"/>
          <w:marTop w:val="0"/>
          <w:marBottom w:val="0"/>
          <w:divBdr>
            <w:top w:val="none" w:sz="0" w:space="0" w:color="auto"/>
            <w:left w:val="none" w:sz="0" w:space="0" w:color="auto"/>
            <w:bottom w:val="none" w:sz="0" w:space="0" w:color="auto"/>
            <w:right w:val="none" w:sz="0" w:space="0" w:color="auto"/>
          </w:divBdr>
          <w:divsChild>
            <w:div w:id="737870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427711">
      <w:bodyDiv w:val="1"/>
      <w:marLeft w:val="0"/>
      <w:marRight w:val="0"/>
      <w:marTop w:val="0"/>
      <w:marBottom w:val="0"/>
      <w:divBdr>
        <w:top w:val="none" w:sz="0" w:space="0" w:color="auto"/>
        <w:left w:val="none" w:sz="0" w:space="0" w:color="auto"/>
        <w:bottom w:val="none" w:sz="0" w:space="0" w:color="auto"/>
        <w:right w:val="none" w:sz="0" w:space="0" w:color="auto"/>
      </w:divBdr>
    </w:div>
    <w:div w:id="1629555226">
      <w:bodyDiv w:val="1"/>
      <w:marLeft w:val="0"/>
      <w:marRight w:val="0"/>
      <w:marTop w:val="0"/>
      <w:marBottom w:val="0"/>
      <w:divBdr>
        <w:top w:val="none" w:sz="0" w:space="0" w:color="auto"/>
        <w:left w:val="none" w:sz="0" w:space="0" w:color="auto"/>
        <w:bottom w:val="none" w:sz="0" w:space="0" w:color="auto"/>
        <w:right w:val="none" w:sz="0" w:space="0" w:color="auto"/>
      </w:divBdr>
      <w:divsChild>
        <w:div w:id="23290376">
          <w:marLeft w:val="0"/>
          <w:marRight w:val="0"/>
          <w:marTop w:val="0"/>
          <w:marBottom w:val="0"/>
          <w:divBdr>
            <w:top w:val="none" w:sz="0" w:space="0" w:color="auto"/>
            <w:left w:val="none" w:sz="0" w:space="0" w:color="auto"/>
            <w:bottom w:val="none" w:sz="0" w:space="0" w:color="auto"/>
            <w:right w:val="none" w:sz="0" w:space="0" w:color="auto"/>
          </w:divBdr>
          <w:divsChild>
            <w:div w:id="90475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05040">
      <w:bodyDiv w:val="1"/>
      <w:marLeft w:val="0"/>
      <w:marRight w:val="0"/>
      <w:marTop w:val="0"/>
      <w:marBottom w:val="0"/>
      <w:divBdr>
        <w:top w:val="none" w:sz="0" w:space="0" w:color="auto"/>
        <w:left w:val="none" w:sz="0" w:space="0" w:color="auto"/>
        <w:bottom w:val="none" w:sz="0" w:space="0" w:color="auto"/>
        <w:right w:val="none" w:sz="0" w:space="0" w:color="auto"/>
      </w:divBdr>
    </w:div>
    <w:div w:id="1649168100">
      <w:bodyDiv w:val="1"/>
      <w:marLeft w:val="0"/>
      <w:marRight w:val="0"/>
      <w:marTop w:val="0"/>
      <w:marBottom w:val="0"/>
      <w:divBdr>
        <w:top w:val="none" w:sz="0" w:space="0" w:color="auto"/>
        <w:left w:val="none" w:sz="0" w:space="0" w:color="auto"/>
        <w:bottom w:val="none" w:sz="0" w:space="0" w:color="auto"/>
        <w:right w:val="none" w:sz="0" w:space="0" w:color="auto"/>
      </w:divBdr>
    </w:div>
    <w:div w:id="1650205396">
      <w:bodyDiv w:val="1"/>
      <w:marLeft w:val="0"/>
      <w:marRight w:val="0"/>
      <w:marTop w:val="0"/>
      <w:marBottom w:val="0"/>
      <w:divBdr>
        <w:top w:val="none" w:sz="0" w:space="0" w:color="auto"/>
        <w:left w:val="none" w:sz="0" w:space="0" w:color="auto"/>
        <w:bottom w:val="none" w:sz="0" w:space="0" w:color="auto"/>
        <w:right w:val="none" w:sz="0" w:space="0" w:color="auto"/>
      </w:divBdr>
    </w:div>
    <w:div w:id="1740785560">
      <w:bodyDiv w:val="1"/>
      <w:marLeft w:val="0"/>
      <w:marRight w:val="0"/>
      <w:marTop w:val="0"/>
      <w:marBottom w:val="0"/>
      <w:divBdr>
        <w:top w:val="none" w:sz="0" w:space="0" w:color="auto"/>
        <w:left w:val="none" w:sz="0" w:space="0" w:color="auto"/>
        <w:bottom w:val="none" w:sz="0" w:space="0" w:color="auto"/>
        <w:right w:val="none" w:sz="0" w:space="0" w:color="auto"/>
      </w:divBdr>
    </w:div>
    <w:div w:id="1753817027">
      <w:bodyDiv w:val="1"/>
      <w:marLeft w:val="0"/>
      <w:marRight w:val="0"/>
      <w:marTop w:val="0"/>
      <w:marBottom w:val="0"/>
      <w:divBdr>
        <w:top w:val="none" w:sz="0" w:space="0" w:color="auto"/>
        <w:left w:val="none" w:sz="0" w:space="0" w:color="auto"/>
        <w:bottom w:val="none" w:sz="0" w:space="0" w:color="auto"/>
        <w:right w:val="none" w:sz="0" w:space="0" w:color="auto"/>
      </w:divBdr>
    </w:div>
    <w:div w:id="1771972078">
      <w:bodyDiv w:val="1"/>
      <w:marLeft w:val="0"/>
      <w:marRight w:val="0"/>
      <w:marTop w:val="0"/>
      <w:marBottom w:val="0"/>
      <w:divBdr>
        <w:top w:val="none" w:sz="0" w:space="0" w:color="auto"/>
        <w:left w:val="none" w:sz="0" w:space="0" w:color="auto"/>
        <w:bottom w:val="none" w:sz="0" w:space="0" w:color="auto"/>
        <w:right w:val="none" w:sz="0" w:space="0" w:color="auto"/>
      </w:divBdr>
    </w:div>
    <w:div w:id="1779645422">
      <w:bodyDiv w:val="1"/>
      <w:marLeft w:val="0"/>
      <w:marRight w:val="0"/>
      <w:marTop w:val="0"/>
      <w:marBottom w:val="0"/>
      <w:divBdr>
        <w:top w:val="none" w:sz="0" w:space="0" w:color="auto"/>
        <w:left w:val="none" w:sz="0" w:space="0" w:color="auto"/>
        <w:bottom w:val="none" w:sz="0" w:space="0" w:color="auto"/>
        <w:right w:val="none" w:sz="0" w:space="0" w:color="auto"/>
      </w:divBdr>
      <w:divsChild>
        <w:div w:id="1646859945">
          <w:marLeft w:val="0"/>
          <w:marRight w:val="0"/>
          <w:marTop w:val="0"/>
          <w:marBottom w:val="0"/>
          <w:divBdr>
            <w:top w:val="none" w:sz="0" w:space="0" w:color="auto"/>
            <w:left w:val="none" w:sz="0" w:space="0" w:color="auto"/>
            <w:bottom w:val="none" w:sz="0" w:space="0" w:color="auto"/>
            <w:right w:val="none" w:sz="0" w:space="0" w:color="auto"/>
          </w:divBdr>
        </w:div>
      </w:divsChild>
    </w:div>
    <w:div w:id="1780055795">
      <w:bodyDiv w:val="1"/>
      <w:marLeft w:val="0"/>
      <w:marRight w:val="0"/>
      <w:marTop w:val="0"/>
      <w:marBottom w:val="0"/>
      <w:divBdr>
        <w:top w:val="none" w:sz="0" w:space="0" w:color="auto"/>
        <w:left w:val="none" w:sz="0" w:space="0" w:color="auto"/>
        <w:bottom w:val="none" w:sz="0" w:space="0" w:color="auto"/>
        <w:right w:val="none" w:sz="0" w:space="0" w:color="auto"/>
      </w:divBdr>
      <w:divsChild>
        <w:div w:id="1511748629">
          <w:marLeft w:val="0"/>
          <w:marRight w:val="0"/>
          <w:marTop w:val="0"/>
          <w:marBottom w:val="0"/>
          <w:divBdr>
            <w:top w:val="none" w:sz="0" w:space="0" w:color="auto"/>
            <w:left w:val="none" w:sz="0" w:space="0" w:color="auto"/>
            <w:bottom w:val="none" w:sz="0" w:space="0" w:color="auto"/>
            <w:right w:val="none" w:sz="0" w:space="0" w:color="auto"/>
          </w:divBdr>
          <w:divsChild>
            <w:div w:id="1592350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173601">
      <w:bodyDiv w:val="1"/>
      <w:marLeft w:val="0"/>
      <w:marRight w:val="0"/>
      <w:marTop w:val="0"/>
      <w:marBottom w:val="0"/>
      <w:divBdr>
        <w:top w:val="none" w:sz="0" w:space="0" w:color="auto"/>
        <w:left w:val="none" w:sz="0" w:space="0" w:color="auto"/>
        <w:bottom w:val="none" w:sz="0" w:space="0" w:color="auto"/>
        <w:right w:val="none" w:sz="0" w:space="0" w:color="auto"/>
      </w:divBdr>
    </w:div>
    <w:div w:id="1799908681">
      <w:bodyDiv w:val="1"/>
      <w:marLeft w:val="0"/>
      <w:marRight w:val="0"/>
      <w:marTop w:val="0"/>
      <w:marBottom w:val="0"/>
      <w:divBdr>
        <w:top w:val="none" w:sz="0" w:space="0" w:color="auto"/>
        <w:left w:val="none" w:sz="0" w:space="0" w:color="auto"/>
        <w:bottom w:val="none" w:sz="0" w:space="0" w:color="auto"/>
        <w:right w:val="none" w:sz="0" w:space="0" w:color="auto"/>
      </w:divBdr>
    </w:div>
    <w:div w:id="1882672951">
      <w:bodyDiv w:val="1"/>
      <w:marLeft w:val="0"/>
      <w:marRight w:val="0"/>
      <w:marTop w:val="0"/>
      <w:marBottom w:val="0"/>
      <w:divBdr>
        <w:top w:val="none" w:sz="0" w:space="0" w:color="auto"/>
        <w:left w:val="none" w:sz="0" w:space="0" w:color="auto"/>
        <w:bottom w:val="none" w:sz="0" w:space="0" w:color="auto"/>
        <w:right w:val="none" w:sz="0" w:space="0" w:color="auto"/>
      </w:divBdr>
    </w:div>
    <w:div w:id="1893467219">
      <w:bodyDiv w:val="1"/>
      <w:marLeft w:val="0"/>
      <w:marRight w:val="0"/>
      <w:marTop w:val="0"/>
      <w:marBottom w:val="0"/>
      <w:divBdr>
        <w:top w:val="none" w:sz="0" w:space="0" w:color="auto"/>
        <w:left w:val="none" w:sz="0" w:space="0" w:color="auto"/>
        <w:bottom w:val="none" w:sz="0" w:space="0" w:color="auto"/>
        <w:right w:val="none" w:sz="0" w:space="0" w:color="auto"/>
      </w:divBdr>
    </w:div>
    <w:div w:id="1927302327">
      <w:bodyDiv w:val="1"/>
      <w:marLeft w:val="0"/>
      <w:marRight w:val="0"/>
      <w:marTop w:val="0"/>
      <w:marBottom w:val="0"/>
      <w:divBdr>
        <w:top w:val="none" w:sz="0" w:space="0" w:color="auto"/>
        <w:left w:val="none" w:sz="0" w:space="0" w:color="auto"/>
        <w:bottom w:val="none" w:sz="0" w:space="0" w:color="auto"/>
        <w:right w:val="none" w:sz="0" w:space="0" w:color="auto"/>
      </w:divBdr>
      <w:divsChild>
        <w:div w:id="1049692914">
          <w:marLeft w:val="0"/>
          <w:marRight w:val="0"/>
          <w:marTop w:val="0"/>
          <w:marBottom w:val="0"/>
          <w:divBdr>
            <w:top w:val="none" w:sz="0" w:space="0" w:color="auto"/>
            <w:left w:val="none" w:sz="0" w:space="0" w:color="auto"/>
            <w:bottom w:val="none" w:sz="0" w:space="0" w:color="auto"/>
            <w:right w:val="none" w:sz="0" w:space="0" w:color="auto"/>
          </w:divBdr>
          <w:divsChild>
            <w:div w:id="309604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1505612">
      <w:bodyDiv w:val="1"/>
      <w:marLeft w:val="0"/>
      <w:marRight w:val="0"/>
      <w:marTop w:val="0"/>
      <w:marBottom w:val="0"/>
      <w:divBdr>
        <w:top w:val="none" w:sz="0" w:space="0" w:color="auto"/>
        <w:left w:val="none" w:sz="0" w:space="0" w:color="auto"/>
        <w:bottom w:val="none" w:sz="0" w:space="0" w:color="auto"/>
        <w:right w:val="none" w:sz="0" w:space="0" w:color="auto"/>
      </w:divBdr>
      <w:divsChild>
        <w:div w:id="180511000">
          <w:marLeft w:val="547"/>
          <w:marRight w:val="0"/>
          <w:marTop w:val="144"/>
          <w:marBottom w:val="0"/>
          <w:divBdr>
            <w:top w:val="none" w:sz="0" w:space="0" w:color="auto"/>
            <w:left w:val="none" w:sz="0" w:space="0" w:color="auto"/>
            <w:bottom w:val="none" w:sz="0" w:space="0" w:color="auto"/>
            <w:right w:val="none" w:sz="0" w:space="0" w:color="auto"/>
          </w:divBdr>
        </w:div>
        <w:div w:id="651837321">
          <w:marLeft w:val="1166"/>
          <w:marRight w:val="0"/>
          <w:marTop w:val="125"/>
          <w:marBottom w:val="0"/>
          <w:divBdr>
            <w:top w:val="none" w:sz="0" w:space="0" w:color="auto"/>
            <w:left w:val="none" w:sz="0" w:space="0" w:color="auto"/>
            <w:bottom w:val="none" w:sz="0" w:space="0" w:color="auto"/>
            <w:right w:val="none" w:sz="0" w:space="0" w:color="auto"/>
          </w:divBdr>
        </w:div>
        <w:div w:id="1443307037">
          <w:marLeft w:val="1166"/>
          <w:marRight w:val="0"/>
          <w:marTop w:val="125"/>
          <w:marBottom w:val="0"/>
          <w:divBdr>
            <w:top w:val="none" w:sz="0" w:space="0" w:color="auto"/>
            <w:left w:val="none" w:sz="0" w:space="0" w:color="auto"/>
            <w:bottom w:val="none" w:sz="0" w:space="0" w:color="auto"/>
            <w:right w:val="none" w:sz="0" w:space="0" w:color="auto"/>
          </w:divBdr>
        </w:div>
        <w:div w:id="1591767290">
          <w:marLeft w:val="547"/>
          <w:marRight w:val="0"/>
          <w:marTop w:val="144"/>
          <w:marBottom w:val="0"/>
          <w:divBdr>
            <w:top w:val="none" w:sz="0" w:space="0" w:color="auto"/>
            <w:left w:val="none" w:sz="0" w:space="0" w:color="auto"/>
            <w:bottom w:val="none" w:sz="0" w:space="0" w:color="auto"/>
            <w:right w:val="none" w:sz="0" w:space="0" w:color="auto"/>
          </w:divBdr>
        </w:div>
      </w:divsChild>
    </w:div>
    <w:div w:id="1935942289">
      <w:bodyDiv w:val="1"/>
      <w:marLeft w:val="0"/>
      <w:marRight w:val="0"/>
      <w:marTop w:val="0"/>
      <w:marBottom w:val="0"/>
      <w:divBdr>
        <w:top w:val="none" w:sz="0" w:space="0" w:color="auto"/>
        <w:left w:val="none" w:sz="0" w:space="0" w:color="auto"/>
        <w:bottom w:val="none" w:sz="0" w:space="0" w:color="auto"/>
        <w:right w:val="none" w:sz="0" w:space="0" w:color="auto"/>
      </w:divBdr>
      <w:divsChild>
        <w:div w:id="565068270">
          <w:marLeft w:val="0"/>
          <w:marRight w:val="0"/>
          <w:marTop w:val="0"/>
          <w:marBottom w:val="0"/>
          <w:divBdr>
            <w:top w:val="none" w:sz="0" w:space="0" w:color="auto"/>
            <w:left w:val="none" w:sz="0" w:space="0" w:color="auto"/>
            <w:bottom w:val="none" w:sz="0" w:space="0" w:color="auto"/>
            <w:right w:val="none" w:sz="0" w:space="0" w:color="auto"/>
          </w:divBdr>
          <w:divsChild>
            <w:div w:id="141284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558631">
      <w:bodyDiv w:val="1"/>
      <w:marLeft w:val="0"/>
      <w:marRight w:val="0"/>
      <w:marTop w:val="0"/>
      <w:marBottom w:val="0"/>
      <w:divBdr>
        <w:top w:val="none" w:sz="0" w:space="0" w:color="auto"/>
        <w:left w:val="none" w:sz="0" w:space="0" w:color="auto"/>
        <w:bottom w:val="none" w:sz="0" w:space="0" w:color="auto"/>
        <w:right w:val="none" w:sz="0" w:space="0" w:color="auto"/>
      </w:divBdr>
      <w:divsChild>
        <w:div w:id="282156709">
          <w:marLeft w:val="0"/>
          <w:marRight w:val="0"/>
          <w:marTop w:val="0"/>
          <w:marBottom w:val="0"/>
          <w:divBdr>
            <w:top w:val="none" w:sz="0" w:space="0" w:color="auto"/>
            <w:left w:val="none" w:sz="0" w:space="0" w:color="auto"/>
            <w:bottom w:val="none" w:sz="0" w:space="0" w:color="auto"/>
            <w:right w:val="none" w:sz="0" w:space="0" w:color="auto"/>
          </w:divBdr>
          <w:divsChild>
            <w:div w:id="20390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461490">
      <w:bodyDiv w:val="1"/>
      <w:marLeft w:val="0"/>
      <w:marRight w:val="0"/>
      <w:marTop w:val="0"/>
      <w:marBottom w:val="0"/>
      <w:divBdr>
        <w:top w:val="none" w:sz="0" w:space="0" w:color="auto"/>
        <w:left w:val="none" w:sz="0" w:space="0" w:color="auto"/>
        <w:bottom w:val="none" w:sz="0" w:space="0" w:color="auto"/>
        <w:right w:val="none" w:sz="0" w:space="0" w:color="auto"/>
      </w:divBdr>
      <w:divsChild>
        <w:div w:id="747966357">
          <w:marLeft w:val="1440"/>
          <w:marRight w:val="0"/>
          <w:marTop w:val="115"/>
          <w:marBottom w:val="0"/>
          <w:divBdr>
            <w:top w:val="none" w:sz="0" w:space="0" w:color="auto"/>
            <w:left w:val="none" w:sz="0" w:space="0" w:color="auto"/>
            <w:bottom w:val="none" w:sz="0" w:space="0" w:color="auto"/>
            <w:right w:val="none" w:sz="0" w:space="0" w:color="auto"/>
          </w:divBdr>
        </w:div>
        <w:div w:id="905843995">
          <w:marLeft w:val="1440"/>
          <w:marRight w:val="0"/>
          <w:marTop w:val="115"/>
          <w:marBottom w:val="0"/>
          <w:divBdr>
            <w:top w:val="none" w:sz="0" w:space="0" w:color="auto"/>
            <w:left w:val="none" w:sz="0" w:space="0" w:color="auto"/>
            <w:bottom w:val="none" w:sz="0" w:space="0" w:color="auto"/>
            <w:right w:val="none" w:sz="0" w:space="0" w:color="auto"/>
          </w:divBdr>
        </w:div>
        <w:div w:id="1470434858">
          <w:marLeft w:val="1440"/>
          <w:marRight w:val="0"/>
          <w:marTop w:val="115"/>
          <w:marBottom w:val="0"/>
          <w:divBdr>
            <w:top w:val="none" w:sz="0" w:space="0" w:color="auto"/>
            <w:left w:val="none" w:sz="0" w:space="0" w:color="auto"/>
            <w:bottom w:val="none" w:sz="0" w:space="0" w:color="auto"/>
            <w:right w:val="none" w:sz="0" w:space="0" w:color="auto"/>
          </w:divBdr>
        </w:div>
        <w:div w:id="1531919017">
          <w:marLeft w:val="806"/>
          <w:marRight w:val="0"/>
          <w:marTop w:val="134"/>
          <w:marBottom w:val="0"/>
          <w:divBdr>
            <w:top w:val="none" w:sz="0" w:space="0" w:color="auto"/>
            <w:left w:val="none" w:sz="0" w:space="0" w:color="auto"/>
            <w:bottom w:val="none" w:sz="0" w:space="0" w:color="auto"/>
            <w:right w:val="none" w:sz="0" w:space="0" w:color="auto"/>
          </w:divBdr>
        </w:div>
        <w:div w:id="2092002943">
          <w:marLeft w:val="806"/>
          <w:marRight w:val="0"/>
          <w:marTop w:val="134"/>
          <w:marBottom w:val="0"/>
          <w:divBdr>
            <w:top w:val="none" w:sz="0" w:space="0" w:color="auto"/>
            <w:left w:val="none" w:sz="0" w:space="0" w:color="auto"/>
            <w:bottom w:val="none" w:sz="0" w:space="0" w:color="auto"/>
            <w:right w:val="none" w:sz="0" w:space="0" w:color="auto"/>
          </w:divBdr>
        </w:div>
      </w:divsChild>
    </w:div>
    <w:div w:id="2101943672">
      <w:bodyDiv w:val="1"/>
      <w:marLeft w:val="0"/>
      <w:marRight w:val="0"/>
      <w:marTop w:val="0"/>
      <w:marBottom w:val="0"/>
      <w:divBdr>
        <w:top w:val="none" w:sz="0" w:space="0" w:color="auto"/>
        <w:left w:val="none" w:sz="0" w:space="0" w:color="auto"/>
        <w:bottom w:val="none" w:sz="0" w:space="0" w:color="auto"/>
        <w:right w:val="none" w:sz="0" w:space="0" w:color="auto"/>
      </w:divBdr>
    </w:div>
    <w:div w:id="2104183501">
      <w:bodyDiv w:val="1"/>
      <w:marLeft w:val="0"/>
      <w:marRight w:val="0"/>
      <w:marTop w:val="0"/>
      <w:marBottom w:val="0"/>
      <w:divBdr>
        <w:top w:val="none" w:sz="0" w:space="0" w:color="auto"/>
        <w:left w:val="none" w:sz="0" w:space="0" w:color="auto"/>
        <w:bottom w:val="none" w:sz="0" w:space="0" w:color="auto"/>
        <w:right w:val="none" w:sz="0" w:space="0" w:color="auto"/>
      </w:divBdr>
      <w:divsChild>
        <w:div w:id="556280689">
          <w:marLeft w:val="0"/>
          <w:marRight w:val="0"/>
          <w:marTop w:val="0"/>
          <w:marBottom w:val="0"/>
          <w:divBdr>
            <w:top w:val="none" w:sz="0" w:space="0" w:color="auto"/>
            <w:left w:val="none" w:sz="0" w:space="0" w:color="auto"/>
            <w:bottom w:val="none" w:sz="0" w:space="0" w:color="auto"/>
            <w:right w:val="none" w:sz="0" w:space="0" w:color="auto"/>
          </w:divBdr>
        </w:div>
        <w:div w:id="727339321">
          <w:marLeft w:val="0"/>
          <w:marRight w:val="0"/>
          <w:marTop w:val="0"/>
          <w:marBottom w:val="0"/>
          <w:divBdr>
            <w:top w:val="none" w:sz="0" w:space="0" w:color="auto"/>
            <w:left w:val="none" w:sz="0" w:space="0" w:color="auto"/>
            <w:bottom w:val="none" w:sz="0" w:space="0" w:color="auto"/>
            <w:right w:val="none" w:sz="0" w:space="0" w:color="auto"/>
          </w:divBdr>
        </w:div>
        <w:div w:id="789739952">
          <w:marLeft w:val="0"/>
          <w:marRight w:val="0"/>
          <w:marTop w:val="0"/>
          <w:marBottom w:val="0"/>
          <w:divBdr>
            <w:top w:val="none" w:sz="0" w:space="0" w:color="auto"/>
            <w:left w:val="none" w:sz="0" w:space="0" w:color="auto"/>
            <w:bottom w:val="none" w:sz="0" w:space="0" w:color="auto"/>
            <w:right w:val="none" w:sz="0" w:space="0" w:color="auto"/>
          </w:divBdr>
        </w:div>
        <w:div w:id="1052773204">
          <w:marLeft w:val="0"/>
          <w:marRight w:val="0"/>
          <w:marTop w:val="0"/>
          <w:marBottom w:val="0"/>
          <w:divBdr>
            <w:top w:val="none" w:sz="0" w:space="0" w:color="auto"/>
            <w:left w:val="none" w:sz="0" w:space="0" w:color="auto"/>
            <w:bottom w:val="none" w:sz="0" w:space="0" w:color="auto"/>
            <w:right w:val="none" w:sz="0" w:space="0" w:color="auto"/>
          </w:divBdr>
        </w:div>
        <w:div w:id="1962689509">
          <w:marLeft w:val="0"/>
          <w:marRight w:val="0"/>
          <w:marTop w:val="0"/>
          <w:marBottom w:val="0"/>
          <w:divBdr>
            <w:top w:val="none" w:sz="0" w:space="0" w:color="auto"/>
            <w:left w:val="none" w:sz="0" w:space="0" w:color="auto"/>
            <w:bottom w:val="none" w:sz="0" w:space="0" w:color="auto"/>
            <w:right w:val="none" w:sz="0" w:space="0" w:color="auto"/>
          </w:divBdr>
        </w:div>
        <w:div w:id="2144495233">
          <w:marLeft w:val="0"/>
          <w:marRight w:val="0"/>
          <w:marTop w:val="0"/>
          <w:marBottom w:val="0"/>
          <w:divBdr>
            <w:top w:val="none" w:sz="0" w:space="0" w:color="auto"/>
            <w:left w:val="none" w:sz="0" w:space="0" w:color="auto"/>
            <w:bottom w:val="none" w:sz="0" w:space="0" w:color="auto"/>
            <w:right w:val="none" w:sz="0" w:space="0" w:color="auto"/>
          </w:divBdr>
        </w:div>
      </w:divsChild>
    </w:div>
    <w:div w:id="2115781492">
      <w:bodyDiv w:val="1"/>
      <w:marLeft w:val="0"/>
      <w:marRight w:val="0"/>
      <w:marTop w:val="0"/>
      <w:marBottom w:val="0"/>
      <w:divBdr>
        <w:top w:val="none" w:sz="0" w:space="0" w:color="auto"/>
        <w:left w:val="none" w:sz="0" w:space="0" w:color="auto"/>
        <w:bottom w:val="none" w:sz="0" w:space="0" w:color="auto"/>
        <w:right w:val="none" w:sz="0" w:space="0" w:color="auto"/>
      </w:divBdr>
    </w:div>
    <w:div w:id="21265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5AIRPNAIUNRU-1328258698-7306</_dlc_DocId>
    <_dlc_DocIdUrl xmlns="71c5aaf6-e6ce-465b-b873-5148d2a4c105">
      <Url>https://nokia.sharepoint.com/sites/c5g/5gradio/_layouts/15/DocIdRedir.aspx?ID=5AIRPNAIUNRU-1328258698-7306</Url>
      <Description>5AIRPNAIUNRU-1328258698-7306</Description>
    </_dlc_DocIdUrl>
  </documentManagement>
</p:properties>
</file>

<file path=customXml/itemProps1.xml><?xml version="1.0" encoding="utf-8"?>
<ds:datastoreItem xmlns:ds="http://schemas.openxmlformats.org/officeDocument/2006/customXml" ds:itemID="{4BA35304-AB94-4874-BE15-2A4CB1ECB61E}">
  <ds:schemaRefs>
    <ds:schemaRef ds:uri="http://schemas.microsoft.com/sharepoint/v3/contenttype/forms"/>
  </ds:schemaRefs>
</ds:datastoreItem>
</file>

<file path=customXml/itemProps2.xml><?xml version="1.0" encoding="utf-8"?>
<ds:datastoreItem xmlns:ds="http://schemas.openxmlformats.org/officeDocument/2006/customXml" ds:itemID="{D5626AA4-8F00-4D5E-AB9B-B8F73C9FB57F}">
  <ds:schemaRefs>
    <ds:schemaRef ds:uri="Microsoft.SharePoint.Taxonomy.ContentTypeSync"/>
  </ds:schemaRefs>
</ds:datastoreItem>
</file>

<file path=customXml/itemProps3.xml><?xml version="1.0" encoding="utf-8"?>
<ds:datastoreItem xmlns:ds="http://schemas.openxmlformats.org/officeDocument/2006/customXml" ds:itemID="{4F7E697A-8FE8-4A8C-9AA9-477FB4BBA31C}">
  <ds:schemaRefs>
    <ds:schemaRef ds:uri="http://schemas.microsoft.com/office/2006/metadata/longProperties"/>
  </ds:schemaRefs>
</ds:datastoreItem>
</file>

<file path=customXml/itemProps4.xml><?xml version="1.0" encoding="utf-8"?>
<ds:datastoreItem xmlns:ds="http://schemas.openxmlformats.org/officeDocument/2006/customXml" ds:itemID="{58B323D4-66C1-4DA8-BB5E-C441DCD8F202}">
  <ds:schemaRefs>
    <ds:schemaRef ds:uri="http://schemas.microsoft.com/sharepoint/events"/>
  </ds:schemaRefs>
</ds:datastoreItem>
</file>

<file path=customXml/itemProps5.xml><?xml version="1.0" encoding="utf-8"?>
<ds:datastoreItem xmlns:ds="http://schemas.openxmlformats.org/officeDocument/2006/customXml" ds:itemID="{7E84001D-9734-4B30-84E7-2ED32EF55307}">
  <ds:schemaRefs>
    <ds:schemaRef ds:uri="http://schemas.openxmlformats.org/officeDocument/2006/bibliography"/>
  </ds:schemaRefs>
</ds:datastoreItem>
</file>

<file path=customXml/itemProps6.xml><?xml version="1.0" encoding="utf-8"?>
<ds:datastoreItem xmlns:ds="http://schemas.openxmlformats.org/officeDocument/2006/customXml" ds:itemID="{B8A3A51E-1D77-452D-BBED-EDA2A7BA1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E398984-0DF5-4CE7-86D4-7E50701D265B}">
  <ds:schemaRefs>
    <ds:schemaRef ds:uri="http://schemas.microsoft.com/office/2006/documentManagement/types"/>
    <ds:schemaRef ds:uri="3b34c8f0-1ef5-4d1e-bb66-517ce7fe7356"/>
    <ds:schemaRef ds:uri="http://purl.org/dc/elements/1.1/"/>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http://purl.org/dc/terms/"/>
    <ds:schemaRef ds:uri="0b6aed8e-0313-4d17-80ff-d0e5da4931c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2229</Words>
  <Characters>12708</Characters>
  <Application>Microsoft Office Word</Application>
  <DocSecurity>0</DocSecurity>
  <Lines>105</Lines>
  <Paragraphs>29</Paragraphs>
  <ScaleCrop>false</ScaleCrop>
  <Company>ETSI-MCC</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cp:keywords>
  <dc:description/>
  <cp:lastModifiedBy>Nokia Networks</cp:lastModifiedBy>
  <cp:revision>2</cp:revision>
  <cp:lastPrinted>2013-03-22T22:57:00Z</cp:lastPrinted>
  <dcterms:created xsi:type="dcterms:W3CDTF">2021-10-22T18:24:00Z</dcterms:created>
  <dcterms:modified xsi:type="dcterms:W3CDTF">2021-10-22T18:24:00Z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7d262726-7b31-4b82-bfaa-190de322839b</vt:lpwstr>
  </property>
  <property fmtid="{D5CDD505-2E9C-101B-9397-08002B2CF9AE}" pid="4" name="_dlc_DocId">
    <vt:lpwstr>5AIRPNAIUNRU-1328258698-5490</vt:lpwstr>
  </property>
  <property fmtid="{D5CDD505-2E9C-101B-9397-08002B2CF9AE}" pid="5" name="_dlc_DocIdUrl">
    <vt:lpwstr>https://nokia.sharepoint.com/sites/c5g/5gradio/_layouts/15/DocIdRedir.aspx?ID=5AIRPNAIUNRU-1328258698-5490, 5AIRPNAIUNRU-1328258698-5490</vt:lpwstr>
  </property>
</Properties>
</file>