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7D2" w:rsidRDefault="002767D2" w:rsidP="002767D2">
      <w:pPr>
        <w:pStyle w:val="a5"/>
        <w:tabs>
          <w:tab w:val="left" w:pos="8040"/>
        </w:tabs>
        <w:spacing w:line="280" w:lineRule="exact"/>
        <w:rPr>
          <w:sz w:val="24"/>
          <w:lang w:eastAsia="zh-CN"/>
        </w:rPr>
      </w:pPr>
      <w:bookmarkStart w:id="0" w:name="OLE_LINK22"/>
      <w:bookmarkStart w:id="1" w:name="OLE_LINK34"/>
      <w:bookmarkStart w:id="2" w:name="OLE_LINK64"/>
      <w:bookmarkStart w:id="3" w:name="_Ref399006623"/>
      <w:bookmarkStart w:id="4" w:name="_Toc92513360"/>
      <w:r>
        <w:rPr>
          <w:sz w:val="24"/>
          <w:lang w:eastAsia="zh-CN"/>
        </w:rPr>
        <w:t>3GPP TSG-RAN WG4 Meeting # 10</w:t>
      </w:r>
      <w:r w:rsidR="0001103D">
        <w:rPr>
          <w:sz w:val="24"/>
          <w:lang w:eastAsia="zh-CN"/>
        </w:rPr>
        <w:t>1</w:t>
      </w:r>
      <w:r>
        <w:rPr>
          <w:sz w:val="24"/>
          <w:lang w:eastAsia="zh-CN"/>
        </w:rPr>
        <w:t xml:space="preserve">-e  </w:t>
      </w:r>
      <w:r w:rsidR="001A648A">
        <w:rPr>
          <w:sz w:val="24"/>
          <w:lang w:eastAsia="zh-CN"/>
        </w:rPr>
        <w:t xml:space="preserve">                            </w:t>
      </w:r>
      <w:r>
        <w:rPr>
          <w:sz w:val="24"/>
          <w:lang w:eastAsia="zh-CN"/>
        </w:rPr>
        <w:t>R4-211</w:t>
      </w:r>
      <w:r w:rsidR="005F4F6D">
        <w:rPr>
          <w:sz w:val="24"/>
          <w:lang w:eastAsia="zh-CN"/>
        </w:rPr>
        <w:t>8713</w:t>
      </w:r>
      <w:bookmarkStart w:id="5" w:name="_GoBack"/>
      <w:bookmarkEnd w:id="5"/>
    </w:p>
    <w:bookmarkEnd w:id="0"/>
    <w:bookmarkEnd w:id="1"/>
    <w:p w:rsidR="00BB1FFE" w:rsidRPr="002B55F8" w:rsidRDefault="0001103D" w:rsidP="002767D2">
      <w:pPr>
        <w:pStyle w:val="a5"/>
        <w:tabs>
          <w:tab w:val="left" w:pos="8040"/>
        </w:tabs>
        <w:spacing w:line="280" w:lineRule="exact"/>
        <w:rPr>
          <w:rFonts w:cs="Arial"/>
          <w:sz w:val="24"/>
          <w:szCs w:val="24"/>
        </w:rPr>
      </w:pPr>
      <w:r>
        <w:rPr>
          <w:sz w:val="24"/>
        </w:rPr>
        <w:t>Electronic Meeting, 1– 1</w:t>
      </w:r>
      <w:r w:rsidR="005B618C">
        <w:rPr>
          <w:sz w:val="24"/>
        </w:rPr>
        <w:t>2</w:t>
      </w:r>
      <w:r w:rsidRPr="00F92BE6">
        <w:rPr>
          <w:sz w:val="24"/>
        </w:rPr>
        <w:t xml:space="preserve"> November, 2021</w:t>
      </w:r>
    </w:p>
    <w:bookmarkEnd w:id="2"/>
    <w:p w:rsidR="005929A6" w:rsidRPr="00BB1FFE"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A7690" w:rsidRPr="00EA7690">
        <w:rPr>
          <w:rFonts w:ascii="Arial" w:hAnsi="Arial" w:cs="Arial"/>
          <w:sz w:val="22"/>
        </w:rPr>
        <w:t xml:space="preserve">Discussion </w:t>
      </w:r>
      <w:bookmarkStart w:id="6" w:name="OLE_LINK3"/>
      <w:bookmarkStart w:id="7" w:name="OLE_LINK4"/>
      <w:r w:rsidR="00EA7690" w:rsidRPr="00EA7690">
        <w:rPr>
          <w:rFonts w:ascii="Arial" w:hAnsi="Arial" w:cs="Arial"/>
          <w:sz w:val="22"/>
        </w:rPr>
        <w:t>on how to handle MSD for 35</w:t>
      </w:r>
      <w:r w:rsidR="00EA7690">
        <w:rPr>
          <w:rFonts w:ascii="Arial" w:hAnsi="Arial" w:cs="Arial"/>
          <w:sz w:val="22"/>
        </w:rPr>
        <w:t>/</w:t>
      </w:r>
      <w:r w:rsidR="00EA7690" w:rsidRPr="00EA7690">
        <w:rPr>
          <w:rFonts w:ascii="Arial" w:hAnsi="Arial" w:cs="Arial"/>
          <w:sz w:val="22"/>
        </w:rPr>
        <w:t>45MHz</w:t>
      </w:r>
      <w:bookmarkEnd w:id="6"/>
      <w:bookmarkEnd w:id="7"/>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1103D">
        <w:rPr>
          <w:rFonts w:ascii="Arial" w:eastAsia="宋体" w:hAnsi="Arial" w:cs="Arial"/>
          <w:sz w:val="22"/>
          <w:lang w:eastAsia="zh-CN"/>
        </w:rPr>
        <w:t>7.2</w:t>
      </w:r>
      <w:r w:rsidR="00575CB1">
        <w:rPr>
          <w:rFonts w:ascii="Arial" w:eastAsia="宋体" w:hAnsi="Arial" w:cs="Arial"/>
          <w:sz w:val="22"/>
          <w:lang w:eastAsia="zh-CN"/>
        </w:rPr>
        <w:t>7</w:t>
      </w:r>
      <w:r w:rsidR="0001103D">
        <w:rPr>
          <w:rFonts w:ascii="Arial" w:eastAsia="宋体" w:hAnsi="Arial" w:cs="Arial"/>
          <w:sz w:val="22"/>
          <w:lang w:eastAsia="zh-CN"/>
        </w:rPr>
        <w:t>.</w:t>
      </w:r>
      <w:r w:rsidR="00575CB1">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3"/>
    <w:bookmarkEnd w:id="4"/>
    <w:p w:rsidR="00FC0076" w:rsidRPr="00B16EEF" w:rsidRDefault="007726F1" w:rsidP="004065E5">
      <w:pPr>
        <w:pStyle w:val="1"/>
      </w:pPr>
      <w:r w:rsidRPr="00B16EEF">
        <w:t>Introduction</w:t>
      </w:r>
    </w:p>
    <w:p w:rsidR="00A54E01" w:rsidRPr="009D1C4E" w:rsidRDefault="00CC1F39" w:rsidP="00EF2B1C">
      <w:pPr>
        <w:rPr>
          <w:rFonts w:eastAsia="宋体"/>
          <w:color w:val="000000"/>
          <w:lang w:eastAsia="zh-CN"/>
        </w:rPr>
      </w:pPr>
      <w:r w:rsidRPr="009D1C4E">
        <w:rPr>
          <w:rFonts w:eastAsia="宋体" w:hint="eastAsia"/>
          <w:color w:val="000000"/>
          <w:lang w:eastAsia="zh-CN"/>
        </w:rPr>
        <w:t>I</w:t>
      </w:r>
      <w:r w:rsidRPr="009D1C4E">
        <w:rPr>
          <w:rFonts w:eastAsia="宋体"/>
          <w:color w:val="000000"/>
          <w:lang w:eastAsia="zh-CN"/>
        </w:rPr>
        <w:t xml:space="preserve">n </w:t>
      </w:r>
      <w:r w:rsidR="00FF1D47">
        <w:rPr>
          <w:rFonts w:eastAsia="宋体"/>
          <w:color w:val="000000"/>
          <w:lang w:eastAsia="zh-CN"/>
        </w:rPr>
        <w:t>last</w:t>
      </w:r>
      <w:r w:rsidRPr="009D1C4E">
        <w:rPr>
          <w:rFonts w:eastAsia="宋体"/>
          <w:color w:val="000000"/>
          <w:lang w:eastAsia="zh-CN"/>
        </w:rPr>
        <w:t xml:space="preserve"> meeting, RAN4 </w:t>
      </w:r>
      <w:r w:rsidR="00FF1D47">
        <w:rPr>
          <w:rFonts w:eastAsia="宋体"/>
          <w:color w:val="000000"/>
          <w:lang w:eastAsia="zh-CN"/>
        </w:rPr>
        <w:t>agree</w:t>
      </w:r>
      <w:r w:rsidRPr="009D1C4E">
        <w:rPr>
          <w:rFonts w:eastAsia="宋体"/>
          <w:color w:val="000000"/>
          <w:lang w:eastAsia="zh-CN"/>
        </w:rPr>
        <w:t xml:space="preserve">d </w:t>
      </w:r>
      <w:r w:rsidR="00FF1D47">
        <w:rPr>
          <w:rFonts w:eastAsia="宋体"/>
          <w:color w:val="000000"/>
          <w:lang w:eastAsia="zh-CN"/>
        </w:rPr>
        <w:t xml:space="preserve">to introduce </w:t>
      </w:r>
      <w:bookmarkStart w:id="8" w:name="OLE_LINK2"/>
      <w:r w:rsidR="00FF1D47">
        <w:rPr>
          <w:rFonts w:eastAsia="宋体"/>
          <w:color w:val="000000"/>
          <w:lang w:eastAsia="zh-CN"/>
        </w:rPr>
        <w:t>35/45MHz</w:t>
      </w:r>
      <w:bookmarkEnd w:id="8"/>
      <w:r w:rsidR="00FF1D47">
        <w:rPr>
          <w:rFonts w:eastAsia="宋体"/>
          <w:color w:val="000000"/>
          <w:lang w:eastAsia="zh-CN"/>
        </w:rPr>
        <w:t xml:space="preserve"> for NR </w:t>
      </w:r>
      <w:r w:rsidR="00FA0C58">
        <w:rPr>
          <w:rFonts w:eastAsia="宋体"/>
          <w:color w:val="000000"/>
          <w:lang w:eastAsia="zh-CN"/>
        </w:rPr>
        <w:t xml:space="preserve">band n1, n2, n3, n7, n8, n25, n66, n71 </w:t>
      </w:r>
      <w:r w:rsidR="00FF1D47">
        <w:rPr>
          <w:rFonts w:eastAsia="宋体"/>
          <w:color w:val="000000"/>
          <w:lang w:eastAsia="zh-CN"/>
        </w:rPr>
        <w:t xml:space="preserve">based on the CR [1]. </w:t>
      </w:r>
      <w:r w:rsidR="00FA0C58">
        <w:rPr>
          <w:rFonts w:eastAsia="宋体"/>
          <w:color w:val="000000"/>
          <w:lang w:eastAsia="zh-CN"/>
        </w:rPr>
        <w:t xml:space="preserve">It can be foreseen that </w:t>
      </w:r>
      <w:r w:rsidR="00FA0C58" w:rsidRPr="00FA0C58">
        <w:rPr>
          <w:rFonts w:eastAsia="宋体"/>
          <w:color w:val="000000"/>
          <w:lang w:eastAsia="zh-CN"/>
        </w:rPr>
        <w:t>35/45MHz</w:t>
      </w:r>
      <w:r w:rsidR="00FA0C58">
        <w:rPr>
          <w:rFonts w:eastAsia="宋体"/>
          <w:color w:val="000000"/>
          <w:lang w:eastAsia="zh-CN"/>
        </w:rPr>
        <w:t xml:space="preserve"> will be introduced for other bands. Right now, the REFSENS exceptions due to UL harmonic interference, receiver harmonic mixing and cross band isolation are defined under the different channel bandwidths of the affected bands. However, as the channel bandwidths are increasing, the tables for </w:t>
      </w:r>
      <w:r w:rsidR="00FA0C58" w:rsidRPr="00FA0C58">
        <w:rPr>
          <w:rFonts w:eastAsia="宋体"/>
          <w:color w:val="000000"/>
          <w:lang w:eastAsia="zh-CN"/>
        </w:rPr>
        <w:t>REFSENS exceptions</w:t>
      </w:r>
      <w:r w:rsidR="00FA0C58">
        <w:rPr>
          <w:rFonts w:eastAsia="宋体"/>
          <w:color w:val="000000"/>
          <w:lang w:eastAsia="zh-CN"/>
        </w:rPr>
        <w:t xml:space="preserve"> are extended. The MSD tables have to be reviewed as new channel bandwidths are introduced</w:t>
      </w:r>
      <w:r w:rsidR="00425124">
        <w:rPr>
          <w:rFonts w:eastAsia="宋体"/>
          <w:color w:val="000000"/>
          <w:lang w:eastAsia="zh-CN"/>
        </w:rPr>
        <w:t xml:space="preserve"> especially for ENDC band combinations</w:t>
      </w:r>
      <w:r w:rsidR="00FA0C58">
        <w:rPr>
          <w:rFonts w:eastAsia="宋体"/>
          <w:color w:val="000000"/>
          <w:lang w:eastAsia="zh-CN"/>
        </w:rPr>
        <w:t xml:space="preserve">. </w:t>
      </w:r>
      <w:r w:rsidR="00A54E01" w:rsidRPr="009D1C4E">
        <w:rPr>
          <w:rFonts w:eastAsia="宋体" w:hint="eastAsia"/>
          <w:color w:val="000000"/>
          <w:lang w:eastAsia="zh-CN"/>
        </w:rPr>
        <w:t>I</w:t>
      </w:r>
      <w:r w:rsidR="00A54E01" w:rsidRPr="009D1C4E">
        <w:rPr>
          <w:rFonts w:eastAsia="宋体"/>
          <w:color w:val="000000"/>
          <w:lang w:eastAsia="zh-CN"/>
        </w:rPr>
        <w:t xml:space="preserve">n this paper, we’d like to </w:t>
      </w:r>
      <w:r w:rsidR="0001103D">
        <w:rPr>
          <w:rFonts w:eastAsia="宋体"/>
          <w:color w:val="000000"/>
          <w:lang w:eastAsia="zh-CN"/>
        </w:rPr>
        <w:t xml:space="preserve">discuss how </w:t>
      </w:r>
      <w:r w:rsidR="00FA0C58" w:rsidRPr="00FA0C58">
        <w:rPr>
          <w:rFonts w:eastAsia="宋体"/>
          <w:color w:val="000000"/>
          <w:lang w:eastAsia="zh-CN"/>
        </w:rPr>
        <w:t>on how to handle MSD for 35/45MHz</w:t>
      </w:r>
      <w:r w:rsidR="00A54E01" w:rsidRPr="009D1C4E">
        <w:rPr>
          <w:rFonts w:eastAsia="宋体"/>
          <w:color w:val="000000"/>
          <w:lang w:eastAsia="zh-CN"/>
        </w:rPr>
        <w:t>.</w:t>
      </w:r>
    </w:p>
    <w:p w:rsidR="0001536D" w:rsidRDefault="00BF7F4B" w:rsidP="00BF7F4B">
      <w:pPr>
        <w:pStyle w:val="1"/>
        <w:rPr>
          <w:rFonts w:eastAsia="宋体"/>
          <w:lang w:eastAsia="zh-CN"/>
        </w:rPr>
      </w:pPr>
      <w:r>
        <w:rPr>
          <w:rFonts w:eastAsia="宋体"/>
          <w:lang w:eastAsia="zh-CN"/>
        </w:rPr>
        <w:t>Discussion</w:t>
      </w:r>
    </w:p>
    <w:p w:rsidR="0001103D" w:rsidRPr="00990C2B" w:rsidRDefault="00990C2B" w:rsidP="00D638B6">
      <w:pPr>
        <w:ind w:firstLine="284"/>
        <w:rPr>
          <w:rFonts w:eastAsia="宋体"/>
          <w:lang w:val="en-US" w:eastAsia="zh-CN"/>
        </w:rPr>
      </w:pPr>
      <w:r w:rsidRPr="00990C2B">
        <w:rPr>
          <w:rFonts w:eastAsia="宋体" w:hint="eastAsia"/>
          <w:lang w:val="en-US" w:eastAsia="zh-CN"/>
        </w:rPr>
        <w:t>A</w:t>
      </w:r>
      <w:r w:rsidRPr="00990C2B">
        <w:rPr>
          <w:rFonts w:eastAsia="宋体"/>
          <w:lang w:val="en-US" w:eastAsia="zh-CN"/>
        </w:rPr>
        <w:t xml:space="preserve">s </w:t>
      </w:r>
      <w:r>
        <w:rPr>
          <w:rFonts w:eastAsia="宋体"/>
          <w:lang w:val="en-US" w:eastAsia="zh-CN"/>
        </w:rPr>
        <w:t xml:space="preserve">we discussed in the paper [2], </w:t>
      </w:r>
      <w:r w:rsidR="003A3D8D">
        <w:rPr>
          <w:rFonts w:eastAsia="宋体"/>
          <w:lang w:val="en-US" w:eastAsia="zh-CN"/>
        </w:rPr>
        <w:t>f</w:t>
      </w:r>
      <w:r w:rsidR="003A3D8D" w:rsidRPr="003A3D8D">
        <w:rPr>
          <w:rFonts w:eastAsia="宋体"/>
          <w:lang w:val="en-US" w:eastAsia="zh-CN"/>
        </w:rPr>
        <w:t xml:space="preserve">or inter-band </w:t>
      </w:r>
      <w:r w:rsidR="003601DC">
        <w:rPr>
          <w:rFonts w:eastAsia="宋体"/>
          <w:lang w:val="en-US" w:eastAsia="zh-CN"/>
        </w:rPr>
        <w:t xml:space="preserve">ENDC, NR </w:t>
      </w:r>
      <w:r w:rsidR="003A3D8D" w:rsidRPr="003A3D8D">
        <w:rPr>
          <w:rFonts w:eastAsia="宋体"/>
          <w:lang w:val="en-US" w:eastAsia="zh-CN"/>
        </w:rPr>
        <w:t>CA and SUL band combinations, the reference sensitivity exceptions due to harmonic interference</w:t>
      </w:r>
      <w:r w:rsidR="00D8003C">
        <w:rPr>
          <w:rFonts w:eastAsia="宋体"/>
          <w:lang w:val="en-US" w:eastAsia="zh-CN"/>
        </w:rPr>
        <w:t>/harmonic mixing/cross band isolation</w:t>
      </w:r>
      <w:r w:rsidR="003A3D8D" w:rsidRPr="003A3D8D">
        <w:rPr>
          <w:rFonts w:eastAsia="宋体"/>
          <w:lang w:val="en-US" w:eastAsia="zh-CN"/>
        </w:rPr>
        <w:t xml:space="preserve"> are specified as bandwidth-specific requirements. As more and more kinds of bandwidth for single carrier are specified in the spec, the following issues are brought into specifications for MSD exceptions.</w:t>
      </w:r>
    </w:p>
    <w:p w:rsidR="00D8003C" w:rsidRPr="00D8003C" w:rsidRDefault="00D8003C" w:rsidP="00D8003C">
      <w:pPr>
        <w:ind w:firstLine="284"/>
        <w:rPr>
          <w:rFonts w:eastAsia="宋体"/>
          <w:i/>
          <w:lang w:val="en-US" w:eastAsia="zh-CN"/>
        </w:rPr>
      </w:pPr>
      <w:r w:rsidRPr="00D8003C">
        <w:rPr>
          <w:rFonts w:eastAsia="宋体" w:hint="eastAsia"/>
          <w:i/>
          <w:lang w:val="en-US" w:eastAsia="zh-CN"/>
        </w:rPr>
        <w:t>•</w:t>
      </w:r>
      <w:r w:rsidRPr="00D8003C">
        <w:rPr>
          <w:rFonts w:eastAsia="宋体"/>
          <w:i/>
          <w:lang w:val="en-US" w:eastAsia="zh-CN"/>
        </w:rPr>
        <w:tab/>
        <w:t xml:space="preserve">After the completion of new bandwidth for single carrier, RAN4 have to check the MSD exceptions for all the relative band combinations and fill up the missing requirements. </w:t>
      </w:r>
    </w:p>
    <w:p w:rsidR="00D8003C" w:rsidRPr="00D8003C" w:rsidRDefault="00D8003C" w:rsidP="00D8003C">
      <w:pPr>
        <w:ind w:firstLine="284"/>
        <w:rPr>
          <w:rFonts w:eastAsia="宋体"/>
          <w:i/>
          <w:lang w:val="en-US" w:eastAsia="zh-CN"/>
        </w:rPr>
      </w:pPr>
      <w:r w:rsidRPr="00D8003C">
        <w:rPr>
          <w:rFonts w:eastAsia="宋体" w:hint="eastAsia"/>
          <w:i/>
          <w:lang w:val="en-US" w:eastAsia="zh-CN"/>
        </w:rPr>
        <w:t>•</w:t>
      </w:r>
      <w:r w:rsidRPr="00D8003C">
        <w:rPr>
          <w:rFonts w:eastAsia="宋体"/>
          <w:i/>
          <w:lang w:val="en-US" w:eastAsia="zh-CN"/>
        </w:rPr>
        <w:tab/>
        <w:t>In Rel-17, RAN4 will introduce 15 channel bandwidths (5, 10, 15, 20, 25, 30, 35, 40, 45, 50, 60, 70, 80, 90, 100) for FR1. Considering that the existing UE RF MSD exception tables with channel bandwidth dependency is already fairly crowded.</w:t>
      </w:r>
    </w:p>
    <w:p w:rsidR="00D8003C" w:rsidRPr="00D8003C" w:rsidRDefault="00D8003C" w:rsidP="00D8003C">
      <w:pPr>
        <w:ind w:firstLine="284"/>
        <w:rPr>
          <w:rFonts w:eastAsia="宋体"/>
          <w:i/>
          <w:lang w:val="en-US" w:eastAsia="zh-CN"/>
        </w:rPr>
      </w:pPr>
      <w:r w:rsidRPr="00D8003C">
        <w:rPr>
          <w:rFonts w:eastAsia="宋体" w:hint="eastAsia"/>
          <w:i/>
          <w:lang w:val="en-US" w:eastAsia="zh-CN"/>
        </w:rPr>
        <w:t>•</w:t>
      </w:r>
      <w:r w:rsidRPr="00D8003C">
        <w:rPr>
          <w:rFonts w:eastAsia="宋体"/>
          <w:i/>
          <w:lang w:val="en-US" w:eastAsia="zh-CN"/>
        </w:rPr>
        <w:tab/>
        <w:t>It</w:t>
      </w:r>
      <w:proofErr w:type="gramStart"/>
      <w:r w:rsidRPr="00D8003C">
        <w:rPr>
          <w:rFonts w:eastAsia="宋体"/>
          <w:i/>
          <w:lang w:val="en-US" w:eastAsia="zh-CN"/>
        </w:rPr>
        <w:t>’</w:t>
      </w:r>
      <w:proofErr w:type="gramEnd"/>
      <w:r w:rsidRPr="00D8003C">
        <w:rPr>
          <w:rFonts w:eastAsia="宋体"/>
          <w:i/>
          <w:lang w:val="en-US" w:eastAsia="zh-CN"/>
        </w:rPr>
        <w:t>s inconvenient to maintain the MSD exception tables as the channel bandwidths are increasing.</w:t>
      </w:r>
    </w:p>
    <w:p w:rsidR="00FA0C58" w:rsidRDefault="00D8003C" w:rsidP="00D8003C">
      <w:pPr>
        <w:ind w:firstLine="284"/>
        <w:rPr>
          <w:rFonts w:eastAsia="宋体"/>
          <w:lang w:val="en-US" w:eastAsia="zh-CN"/>
        </w:rPr>
      </w:pPr>
      <w:r w:rsidRPr="00D8003C">
        <w:rPr>
          <w:rFonts w:eastAsia="宋体" w:hint="eastAsia"/>
          <w:i/>
          <w:lang w:val="en-US" w:eastAsia="zh-CN"/>
        </w:rPr>
        <w:t>•</w:t>
      </w:r>
      <w:r w:rsidRPr="00D8003C">
        <w:rPr>
          <w:rFonts w:eastAsia="宋体"/>
          <w:i/>
          <w:lang w:val="en-US" w:eastAsia="zh-CN"/>
        </w:rPr>
        <w:tab/>
        <w:t>There are still some missing requirements and errors in the MSD exception tables.</w:t>
      </w:r>
    </w:p>
    <w:p w:rsidR="00CC3ABC" w:rsidRDefault="00CC3ABC" w:rsidP="00CC3ABC">
      <w:pPr>
        <w:rPr>
          <w:rFonts w:eastAsia="宋体"/>
          <w:lang w:val="en-US"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A</w:t>
      </w:r>
      <w:r w:rsidRPr="00F80461">
        <w:rPr>
          <w:rFonts w:eastAsiaTheme="minorEastAsia"/>
          <w:b/>
          <w:lang w:eastAsia="zh-CN"/>
        </w:rPr>
        <w:t>s the channel bandwidths are increasing</w:t>
      </w:r>
      <w:r>
        <w:rPr>
          <w:rFonts w:eastAsiaTheme="minorEastAsia"/>
          <w:b/>
          <w:lang w:eastAsia="zh-CN"/>
        </w:rPr>
        <w:t xml:space="preserve">, it’s impossible to </w:t>
      </w:r>
      <w:r w:rsidR="003601DC">
        <w:rPr>
          <w:rFonts w:eastAsiaTheme="minorEastAsia"/>
          <w:b/>
          <w:lang w:eastAsia="zh-CN"/>
        </w:rPr>
        <w:t>specify</w:t>
      </w:r>
      <w:r>
        <w:rPr>
          <w:rFonts w:eastAsiaTheme="minorEastAsia"/>
          <w:b/>
          <w:lang w:eastAsia="zh-CN"/>
        </w:rPr>
        <w:t xml:space="preserve"> all kinds of channel bandwidth combinations as test cases</w:t>
      </w:r>
      <w:r w:rsidRPr="005510BA">
        <w:rPr>
          <w:rFonts w:eastAsiaTheme="minorEastAsia"/>
          <w:b/>
          <w:lang w:eastAsia="zh-CN"/>
        </w:rPr>
        <w:t>.</w:t>
      </w:r>
    </w:p>
    <w:p w:rsidR="00CC3ABC" w:rsidRDefault="00067760" w:rsidP="00D638B6">
      <w:pPr>
        <w:ind w:firstLine="284"/>
        <w:rPr>
          <w:rFonts w:eastAsia="宋体"/>
          <w:lang w:val="en-US" w:eastAsia="zh-CN"/>
        </w:rPr>
      </w:pPr>
      <w:r>
        <w:rPr>
          <w:rFonts w:eastAsia="宋体"/>
          <w:lang w:val="en-US" w:eastAsia="zh-CN"/>
        </w:rPr>
        <w:t xml:space="preserve">However, </w:t>
      </w:r>
      <w:r w:rsidR="003601DC">
        <w:rPr>
          <w:rFonts w:eastAsia="宋体"/>
          <w:lang w:val="en-US" w:eastAsia="zh-CN"/>
        </w:rPr>
        <w:t xml:space="preserve">not all test cases will be tested. RAN5 just choose one of these configurations when they define the test cases. </w:t>
      </w:r>
      <w:r w:rsidR="003601DC">
        <w:rPr>
          <w:rFonts w:eastAsia="宋体" w:hint="eastAsia"/>
          <w:lang w:val="en-US" w:eastAsia="zh-CN"/>
        </w:rPr>
        <w:t>T</w:t>
      </w:r>
      <w:r w:rsidR="003601DC">
        <w:rPr>
          <w:rFonts w:eastAsia="宋体"/>
          <w:lang w:val="en-US" w:eastAsia="zh-CN"/>
        </w:rPr>
        <w:t>hus, it’s better for RAN4 to limit test configurations for REFSENS exceptions instead of extending them infinitely.</w:t>
      </w:r>
    </w:p>
    <w:p w:rsidR="003601DC" w:rsidRDefault="003601DC" w:rsidP="003601DC">
      <w:pPr>
        <w:rPr>
          <w:rFonts w:eastAsia="宋体"/>
          <w:lang w:val="en-US"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 xml:space="preserve">: </w:t>
      </w:r>
      <w:r w:rsidRPr="003601DC">
        <w:rPr>
          <w:rFonts w:eastAsiaTheme="minorEastAsia"/>
          <w:b/>
          <w:lang w:eastAsia="zh-CN"/>
        </w:rPr>
        <w:t>it’s better for RAN4 to limit test configurations for REFSENS exceptions instead of extending them infinitely</w:t>
      </w:r>
      <w:r w:rsidRPr="005510BA">
        <w:rPr>
          <w:rFonts w:eastAsiaTheme="minorEastAsia"/>
          <w:b/>
          <w:lang w:eastAsia="zh-CN"/>
        </w:rPr>
        <w:t>.</w:t>
      </w:r>
    </w:p>
    <w:p w:rsidR="003601DC" w:rsidRDefault="00E4201E" w:rsidP="00E4201E">
      <w:pPr>
        <w:rPr>
          <w:rFonts w:eastAsia="宋体"/>
          <w:lang w:val="en-US" w:eastAsia="zh-CN"/>
        </w:rPr>
      </w:pPr>
      <w:r>
        <w:rPr>
          <w:rFonts w:eastAsiaTheme="minorEastAsia"/>
          <w:b/>
          <w:lang w:eastAsia="zh-CN"/>
        </w:rPr>
        <w:t>Proposal</w:t>
      </w:r>
      <w:r w:rsidRPr="00756115">
        <w:rPr>
          <w:rFonts w:eastAsiaTheme="minorEastAsia"/>
          <w:b/>
          <w:lang w:eastAsia="zh-CN"/>
        </w:rPr>
        <w:t xml:space="preserve"> 1: </w:t>
      </w:r>
      <w:r w:rsidR="00D33B34">
        <w:rPr>
          <w:rFonts w:eastAsiaTheme="minorEastAsia"/>
          <w:b/>
          <w:lang w:eastAsia="zh-CN"/>
        </w:rPr>
        <w:t xml:space="preserve">RAN4 don’t specify the </w:t>
      </w:r>
      <w:r w:rsidR="00415D76">
        <w:rPr>
          <w:rFonts w:eastAsiaTheme="minorEastAsia"/>
          <w:b/>
          <w:lang w:eastAsia="zh-CN"/>
        </w:rPr>
        <w:t xml:space="preserve">35MHz/45MHz test configurations for </w:t>
      </w:r>
      <w:r w:rsidR="00D33B34">
        <w:rPr>
          <w:rFonts w:eastAsiaTheme="minorEastAsia"/>
          <w:b/>
          <w:lang w:eastAsia="zh-CN"/>
        </w:rPr>
        <w:t xml:space="preserve">REFSENS exceptions due to harmonic interference/ </w:t>
      </w:r>
      <w:r w:rsidR="00D33B34" w:rsidRPr="00D33B34">
        <w:rPr>
          <w:rFonts w:eastAsiaTheme="minorEastAsia"/>
          <w:b/>
          <w:lang w:eastAsia="zh-CN"/>
        </w:rPr>
        <w:t>harmonic mixing/cross band isolation</w:t>
      </w:r>
      <w:r w:rsidR="00415D76" w:rsidRPr="00415D76">
        <w:rPr>
          <w:rFonts w:eastAsiaTheme="minorEastAsia"/>
          <w:b/>
          <w:lang w:eastAsia="zh-CN"/>
        </w:rPr>
        <w:t xml:space="preserve"> </w:t>
      </w:r>
      <w:r w:rsidR="00415D76">
        <w:rPr>
          <w:rFonts w:eastAsiaTheme="minorEastAsia"/>
          <w:b/>
          <w:lang w:eastAsia="zh-CN"/>
        </w:rPr>
        <w:t xml:space="preserve">for </w:t>
      </w:r>
      <w:r w:rsidR="00415D76" w:rsidRPr="00415D76">
        <w:rPr>
          <w:rFonts w:eastAsiaTheme="minorEastAsia"/>
          <w:b/>
          <w:lang w:eastAsia="zh-CN"/>
        </w:rPr>
        <w:t>inter-band ENDC, NR CA and SUL band combinations</w:t>
      </w:r>
      <w:r w:rsidRPr="005510BA">
        <w:rPr>
          <w:rFonts w:eastAsiaTheme="minorEastAsia"/>
          <w:b/>
          <w:lang w:eastAsia="zh-CN"/>
        </w:rPr>
        <w:t>.</w:t>
      </w:r>
      <w:r w:rsidR="00415D76">
        <w:rPr>
          <w:rFonts w:eastAsiaTheme="minorEastAsia"/>
          <w:b/>
          <w:lang w:eastAsia="zh-CN"/>
        </w:rPr>
        <w:t xml:space="preserve"> And the corresponding REFSENS exception requirements can be verified by the test configurations with other channel bandwidths which RAN4 defined.</w:t>
      </w:r>
    </w:p>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D638B6">
        <w:rPr>
          <w:lang w:eastAsia="zh-CN"/>
        </w:rPr>
        <w:t>analysis</w:t>
      </w:r>
      <w:r w:rsidR="00C24E26">
        <w:rPr>
          <w:lang w:eastAsia="zh-CN"/>
        </w:rPr>
        <w:t xml:space="preserve"> and </w:t>
      </w:r>
      <w:r w:rsidR="009C2052">
        <w:rPr>
          <w:lang w:eastAsia="zh-CN"/>
        </w:rPr>
        <w:t>discussion</w:t>
      </w:r>
      <w:r w:rsidR="00D638B6">
        <w:rPr>
          <w:lang w:eastAsia="zh-CN"/>
        </w:rPr>
        <w:t xml:space="preserve"> above</w:t>
      </w:r>
      <w:r>
        <w:rPr>
          <w:lang w:eastAsia="zh-CN"/>
        </w:rPr>
        <w:t>, all the proposals are listed below:</w:t>
      </w:r>
    </w:p>
    <w:p w:rsidR="00D156BB" w:rsidRDefault="005B618C" w:rsidP="00927337">
      <w:pPr>
        <w:ind w:firstLine="284"/>
        <w:rPr>
          <w:rFonts w:eastAsia="宋体"/>
          <w:b/>
          <w:lang w:eastAsia="zh-CN"/>
        </w:rPr>
      </w:pPr>
      <w:r>
        <w:rPr>
          <w:rFonts w:eastAsiaTheme="minorEastAsia"/>
          <w:b/>
          <w:lang w:eastAsia="zh-CN"/>
        </w:rPr>
        <w:lastRenderedPageBreak/>
        <w:t>Observation</w:t>
      </w:r>
      <w:r w:rsidRPr="00756115">
        <w:rPr>
          <w:rFonts w:eastAsiaTheme="minorEastAsia"/>
          <w:b/>
          <w:lang w:eastAsia="zh-CN"/>
        </w:rPr>
        <w:t xml:space="preserve"> 1: </w:t>
      </w:r>
      <w:r>
        <w:rPr>
          <w:rFonts w:eastAsiaTheme="minorEastAsia"/>
          <w:b/>
          <w:lang w:eastAsia="zh-CN"/>
        </w:rPr>
        <w:t>A</w:t>
      </w:r>
      <w:r w:rsidRPr="00F80461">
        <w:rPr>
          <w:rFonts w:eastAsiaTheme="minorEastAsia"/>
          <w:b/>
          <w:lang w:eastAsia="zh-CN"/>
        </w:rPr>
        <w:t>s the channel bandwidths are increasing</w:t>
      </w:r>
      <w:r>
        <w:rPr>
          <w:rFonts w:eastAsiaTheme="minorEastAsia"/>
          <w:b/>
          <w:lang w:eastAsia="zh-CN"/>
        </w:rPr>
        <w:t>, it’s impossible to specify all kinds of channel bandwidth combinations as test cases</w:t>
      </w:r>
      <w:r w:rsidRPr="005510BA">
        <w:rPr>
          <w:rFonts w:eastAsiaTheme="minorEastAsia"/>
          <w:b/>
          <w:lang w:eastAsia="zh-CN"/>
        </w:rPr>
        <w:t>.</w:t>
      </w:r>
    </w:p>
    <w:p w:rsidR="005B618C" w:rsidRDefault="005B618C" w:rsidP="005B618C">
      <w:pPr>
        <w:rPr>
          <w:rFonts w:eastAsia="宋体"/>
          <w:lang w:val="en-US"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 xml:space="preserve">: </w:t>
      </w:r>
      <w:r w:rsidRPr="003601DC">
        <w:rPr>
          <w:rFonts w:eastAsiaTheme="minorEastAsia"/>
          <w:b/>
          <w:lang w:eastAsia="zh-CN"/>
        </w:rPr>
        <w:t>it’s better for RAN4 to limit test configurations for REFSENS exceptions instead of extending them infinitely</w:t>
      </w:r>
      <w:r w:rsidRPr="005510BA">
        <w:rPr>
          <w:rFonts w:eastAsiaTheme="minorEastAsia"/>
          <w:b/>
          <w:lang w:eastAsia="zh-CN"/>
        </w:rPr>
        <w:t>.</w:t>
      </w:r>
    </w:p>
    <w:p w:rsidR="00874CC8" w:rsidRDefault="005B618C" w:rsidP="005B618C">
      <w:pPr>
        <w:ind w:firstLine="284"/>
        <w:rPr>
          <w:rFonts w:eastAsia="宋体"/>
          <w:lang w:val="en-US" w:eastAsia="zh-CN"/>
        </w:rPr>
      </w:pPr>
      <w:r>
        <w:rPr>
          <w:rFonts w:eastAsiaTheme="minorEastAsia"/>
          <w:b/>
          <w:lang w:eastAsia="zh-CN"/>
        </w:rPr>
        <w:t>Proposal</w:t>
      </w:r>
      <w:r w:rsidRPr="00756115">
        <w:rPr>
          <w:rFonts w:eastAsiaTheme="minorEastAsia"/>
          <w:b/>
          <w:lang w:eastAsia="zh-CN"/>
        </w:rPr>
        <w:t xml:space="preserve"> 1: </w:t>
      </w:r>
      <w:r>
        <w:rPr>
          <w:rFonts w:eastAsiaTheme="minorEastAsia"/>
          <w:b/>
          <w:lang w:eastAsia="zh-CN"/>
        </w:rPr>
        <w:t xml:space="preserve">RAN4 don’t specify the 35MHz/45MHz test configurations for REFSENS exceptions due to harmonic interference/ </w:t>
      </w:r>
      <w:r w:rsidRPr="00D33B34">
        <w:rPr>
          <w:rFonts w:eastAsiaTheme="minorEastAsia"/>
          <w:b/>
          <w:lang w:eastAsia="zh-CN"/>
        </w:rPr>
        <w:t>harmonic mixing/cross band isolation</w:t>
      </w:r>
      <w:r w:rsidRPr="00415D76">
        <w:rPr>
          <w:rFonts w:eastAsiaTheme="minorEastAsia"/>
          <w:b/>
          <w:lang w:eastAsia="zh-CN"/>
        </w:rPr>
        <w:t xml:space="preserve"> </w:t>
      </w:r>
      <w:r>
        <w:rPr>
          <w:rFonts w:eastAsiaTheme="minorEastAsia"/>
          <w:b/>
          <w:lang w:eastAsia="zh-CN"/>
        </w:rPr>
        <w:t xml:space="preserve">for </w:t>
      </w:r>
      <w:r w:rsidRPr="00415D76">
        <w:rPr>
          <w:rFonts w:eastAsiaTheme="minorEastAsia"/>
          <w:b/>
          <w:lang w:eastAsia="zh-CN"/>
        </w:rPr>
        <w:t>inter-band ENDC, NR CA and SUL band combinations</w:t>
      </w:r>
      <w:r w:rsidRPr="005510BA">
        <w:rPr>
          <w:rFonts w:eastAsiaTheme="minorEastAsia"/>
          <w:b/>
          <w:lang w:eastAsia="zh-CN"/>
        </w:rPr>
        <w:t>.</w:t>
      </w:r>
      <w:r>
        <w:rPr>
          <w:rFonts w:eastAsiaTheme="minorEastAsia"/>
          <w:b/>
          <w:lang w:eastAsia="zh-CN"/>
        </w:rPr>
        <w:t xml:space="preserve"> And the corresponding REFSENS exception requirements can be verified by the test configurations with other channel bandwidths which RAN4 defined.</w:t>
      </w:r>
    </w:p>
    <w:p w:rsidR="00B02AE0" w:rsidRPr="00A81A25" w:rsidRDefault="00B02AE0" w:rsidP="00572A4C">
      <w:pPr>
        <w:pStyle w:val="1"/>
        <w:numPr>
          <w:ilvl w:val="0"/>
          <w:numId w:val="0"/>
        </w:numPr>
      </w:pPr>
      <w:r>
        <w:t>References</w:t>
      </w:r>
    </w:p>
    <w:p w:rsidR="000C058D" w:rsidRDefault="00FF1D47" w:rsidP="00FF1D47">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9" w:name="OLE_LINK51"/>
      <w:bookmarkStart w:id="10" w:name="OLE_LINK52"/>
      <w:r w:rsidRPr="00FF1D47">
        <w:rPr>
          <w:rFonts w:eastAsia="宋体"/>
          <w:lang w:eastAsia="zh-CN"/>
        </w:rPr>
        <w:t>R4-2115101</w:t>
      </w:r>
      <w:r w:rsidR="000C058D">
        <w:rPr>
          <w:rFonts w:eastAsia="宋体"/>
          <w:lang w:eastAsia="zh-CN"/>
        </w:rPr>
        <w:t xml:space="preserve">, </w:t>
      </w:r>
      <w:r w:rsidRPr="00FF1D47">
        <w:rPr>
          <w:rFonts w:eastAsia="宋体"/>
          <w:lang w:eastAsia="zh-CN"/>
        </w:rPr>
        <w:t>CR to TS 38.101-1 – Introduction of 35MHz and 45MHz channel bandwidth</w:t>
      </w:r>
      <w:r w:rsidR="000C058D">
        <w:rPr>
          <w:rFonts w:eastAsia="宋体"/>
          <w:lang w:eastAsia="zh-CN"/>
        </w:rPr>
        <w:t xml:space="preserve">, </w:t>
      </w:r>
      <w:r w:rsidRPr="00FF1D47">
        <w:rPr>
          <w:rFonts w:eastAsia="宋体"/>
          <w:lang w:eastAsia="zh-CN"/>
        </w:rPr>
        <w:t>Skyworks Solutions Inc., Apple</w:t>
      </w:r>
    </w:p>
    <w:p w:rsidR="002107CF" w:rsidRPr="005B618C" w:rsidRDefault="00990C2B" w:rsidP="002107CF">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990C2B">
        <w:rPr>
          <w:rFonts w:eastAsia="宋体"/>
          <w:lang w:eastAsia="zh-CN"/>
        </w:rPr>
        <w:t>R4-2110405</w:t>
      </w:r>
      <w:r>
        <w:rPr>
          <w:rFonts w:eastAsia="宋体"/>
          <w:lang w:eastAsia="zh-CN"/>
        </w:rPr>
        <w:t xml:space="preserve">, </w:t>
      </w:r>
      <w:r w:rsidRPr="00990C2B">
        <w:rPr>
          <w:rFonts w:eastAsia="宋体"/>
          <w:lang w:eastAsia="zh-CN"/>
        </w:rPr>
        <w:t>Discussion on how to simplify MSD due to harmonic interference using bandwidth-agnostic approach</w:t>
      </w:r>
      <w:r>
        <w:rPr>
          <w:rFonts w:eastAsia="宋体"/>
          <w:lang w:eastAsia="zh-CN"/>
        </w:rPr>
        <w:t xml:space="preserve">, </w:t>
      </w:r>
      <w:r w:rsidRPr="00990C2B">
        <w:rPr>
          <w:rFonts w:eastAsia="宋体"/>
          <w:lang w:eastAsia="zh-CN"/>
        </w:rPr>
        <w:t>Huawei, HiSilicon</w:t>
      </w:r>
      <w:bookmarkEnd w:id="9"/>
      <w:bookmarkEnd w:id="10"/>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BB1FFE" w:rsidRDefault="00BB1FFE" w:rsidP="002107CF">
      <w:pPr>
        <w:overflowPunct/>
        <w:autoSpaceDE/>
        <w:autoSpaceDN/>
        <w:adjustRightInd/>
        <w:textAlignment w:val="auto"/>
        <w:rPr>
          <w:rFonts w:eastAsia="宋体"/>
          <w:lang w:eastAsia="zh-CN"/>
        </w:rPr>
      </w:pPr>
    </w:p>
    <w:p w:rsidR="00BB1FFE" w:rsidRDefault="00BB1FFE" w:rsidP="002107CF">
      <w:pPr>
        <w:overflowPunct/>
        <w:autoSpaceDE/>
        <w:autoSpaceDN/>
        <w:adjustRightInd/>
        <w:textAlignment w:val="auto"/>
        <w:rPr>
          <w:rFonts w:eastAsia="宋体"/>
          <w:lang w:eastAsia="zh-CN"/>
        </w:rPr>
      </w:pPr>
    </w:p>
    <w:p w:rsidR="00BB1FFE" w:rsidRDefault="00BB1FFE" w:rsidP="002107CF">
      <w:pPr>
        <w:overflowPunct/>
        <w:autoSpaceDE/>
        <w:autoSpaceDN/>
        <w:adjustRightInd/>
        <w:textAlignment w:val="auto"/>
        <w:rPr>
          <w:rFonts w:eastAsia="宋体"/>
          <w:lang w:eastAsia="zh-CN"/>
        </w:rPr>
      </w:pPr>
    </w:p>
    <w:p w:rsidR="000D4382" w:rsidRPr="000D4382" w:rsidRDefault="000D4382" w:rsidP="00BB1FFE">
      <w:pPr>
        <w:rPr>
          <w:rFonts w:eastAsia="宋体"/>
          <w:lang w:eastAsia="zh-CN"/>
        </w:rPr>
      </w:pPr>
    </w:p>
    <w:sectPr w:rsidR="000D4382" w:rsidRPr="000D4382" w:rsidSect="000D77C9">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A82" w:rsidRDefault="00AD5A82">
      <w:r>
        <w:separator/>
      </w:r>
    </w:p>
  </w:endnote>
  <w:endnote w:type="continuationSeparator" w:id="0">
    <w:p w:rsidR="00AD5A82" w:rsidRDefault="00AD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D8A" w:rsidRDefault="00CC4D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A82" w:rsidRDefault="00AD5A82">
      <w:r>
        <w:separator/>
      </w:r>
    </w:p>
  </w:footnote>
  <w:footnote w:type="continuationSeparator" w:id="0">
    <w:p w:rsidR="00AD5A82" w:rsidRDefault="00AD5A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00A39C6"/>
    <w:multiLevelType w:val="hybridMultilevel"/>
    <w:tmpl w:val="613E0A08"/>
    <w:lvl w:ilvl="0" w:tplc="1512B216">
      <w:start w:val="1"/>
      <w:numFmt w:val="bullet"/>
      <w:lvlText w:val="•"/>
      <w:lvlJc w:val="left"/>
      <w:pPr>
        <w:tabs>
          <w:tab w:val="num" w:pos="720"/>
        </w:tabs>
        <w:ind w:left="720" w:hanging="360"/>
      </w:pPr>
      <w:rPr>
        <w:rFonts w:ascii="Arial" w:hAnsi="Arial" w:hint="default"/>
      </w:rPr>
    </w:lvl>
    <w:lvl w:ilvl="1" w:tplc="821621CA">
      <w:numFmt w:val="bullet"/>
      <w:lvlText w:val="•"/>
      <w:lvlJc w:val="left"/>
      <w:pPr>
        <w:tabs>
          <w:tab w:val="num" w:pos="1440"/>
        </w:tabs>
        <w:ind w:left="1440" w:hanging="360"/>
      </w:pPr>
      <w:rPr>
        <w:rFonts w:ascii="Arial" w:hAnsi="Arial" w:hint="default"/>
      </w:rPr>
    </w:lvl>
    <w:lvl w:ilvl="2" w:tplc="A244A1FE">
      <w:numFmt w:val="bullet"/>
      <w:lvlText w:val="•"/>
      <w:lvlJc w:val="left"/>
      <w:pPr>
        <w:tabs>
          <w:tab w:val="num" w:pos="2160"/>
        </w:tabs>
        <w:ind w:left="2160" w:hanging="360"/>
      </w:pPr>
      <w:rPr>
        <w:rFonts w:ascii="Arial" w:hAnsi="Arial" w:hint="default"/>
      </w:rPr>
    </w:lvl>
    <w:lvl w:ilvl="3" w:tplc="01069D48" w:tentative="1">
      <w:start w:val="1"/>
      <w:numFmt w:val="bullet"/>
      <w:lvlText w:val="•"/>
      <w:lvlJc w:val="left"/>
      <w:pPr>
        <w:tabs>
          <w:tab w:val="num" w:pos="2880"/>
        </w:tabs>
        <w:ind w:left="2880" w:hanging="360"/>
      </w:pPr>
      <w:rPr>
        <w:rFonts w:ascii="Arial" w:hAnsi="Arial" w:hint="default"/>
      </w:rPr>
    </w:lvl>
    <w:lvl w:ilvl="4" w:tplc="40CC2338" w:tentative="1">
      <w:start w:val="1"/>
      <w:numFmt w:val="bullet"/>
      <w:lvlText w:val="•"/>
      <w:lvlJc w:val="left"/>
      <w:pPr>
        <w:tabs>
          <w:tab w:val="num" w:pos="3600"/>
        </w:tabs>
        <w:ind w:left="3600" w:hanging="360"/>
      </w:pPr>
      <w:rPr>
        <w:rFonts w:ascii="Arial" w:hAnsi="Arial" w:hint="default"/>
      </w:rPr>
    </w:lvl>
    <w:lvl w:ilvl="5" w:tplc="73EA6050" w:tentative="1">
      <w:start w:val="1"/>
      <w:numFmt w:val="bullet"/>
      <w:lvlText w:val="•"/>
      <w:lvlJc w:val="left"/>
      <w:pPr>
        <w:tabs>
          <w:tab w:val="num" w:pos="4320"/>
        </w:tabs>
        <w:ind w:left="4320" w:hanging="360"/>
      </w:pPr>
      <w:rPr>
        <w:rFonts w:ascii="Arial" w:hAnsi="Arial" w:hint="default"/>
      </w:rPr>
    </w:lvl>
    <w:lvl w:ilvl="6" w:tplc="76AE837A" w:tentative="1">
      <w:start w:val="1"/>
      <w:numFmt w:val="bullet"/>
      <w:lvlText w:val="•"/>
      <w:lvlJc w:val="left"/>
      <w:pPr>
        <w:tabs>
          <w:tab w:val="num" w:pos="5040"/>
        </w:tabs>
        <w:ind w:left="5040" w:hanging="360"/>
      </w:pPr>
      <w:rPr>
        <w:rFonts w:ascii="Arial" w:hAnsi="Arial" w:hint="default"/>
      </w:rPr>
    </w:lvl>
    <w:lvl w:ilvl="7" w:tplc="706C3B9E" w:tentative="1">
      <w:start w:val="1"/>
      <w:numFmt w:val="bullet"/>
      <w:lvlText w:val="•"/>
      <w:lvlJc w:val="left"/>
      <w:pPr>
        <w:tabs>
          <w:tab w:val="num" w:pos="5760"/>
        </w:tabs>
        <w:ind w:left="5760" w:hanging="360"/>
      </w:pPr>
      <w:rPr>
        <w:rFonts w:ascii="Arial" w:hAnsi="Arial" w:hint="default"/>
      </w:rPr>
    </w:lvl>
    <w:lvl w:ilvl="8" w:tplc="779284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7"/>
  </w:num>
  <w:num w:numId="4">
    <w:abstractNumId w:val="8"/>
  </w:num>
  <w:num w:numId="5">
    <w:abstractNumId w:val="1"/>
  </w:num>
  <w:num w:numId="6">
    <w:abstractNumId w:val="10"/>
  </w:num>
  <w:num w:numId="7">
    <w:abstractNumId w:val="13"/>
  </w:num>
  <w:num w:numId="8">
    <w:abstractNumId w:val="2"/>
  </w:num>
  <w:num w:numId="9">
    <w:abstractNumId w:val="14"/>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03D"/>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340"/>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760"/>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58D"/>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1019"/>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48A"/>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7D2"/>
    <w:rsid w:val="0027699C"/>
    <w:rsid w:val="00276A44"/>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719D"/>
    <w:rsid w:val="002E7D9C"/>
    <w:rsid w:val="002E7F93"/>
    <w:rsid w:val="002E7FAD"/>
    <w:rsid w:val="002F001B"/>
    <w:rsid w:val="002F11FE"/>
    <w:rsid w:val="002F1247"/>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0F7"/>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1DC"/>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8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515"/>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76"/>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24"/>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A9F"/>
    <w:rsid w:val="004D4FB6"/>
    <w:rsid w:val="004D572F"/>
    <w:rsid w:val="004D6B3A"/>
    <w:rsid w:val="004D7610"/>
    <w:rsid w:val="004E059B"/>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CB1"/>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49A3"/>
    <w:rsid w:val="005A5060"/>
    <w:rsid w:val="005A591A"/>
    <w:rsid w:val="005A6AD0"/>
    <w:rsid w:val="005A774A"/>
    <w:rsid w:val="005B05C2"/>
    <w:rsid w:val="005B15C2"/>
    <w:rsid w:val="005B25EB"/>
    <w:rsid w:val="005B3056"/>
    <w:rsid w:val="005B3177"/>
    <w:rsid w:val="005B420E"/>
    <w:rsid w:val="005B4B60"/>
    <w:rsid w:val="005B4D3C"/>
    <w:rsid w:val="005B618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4F6D"/>
    <w:rsid w:val="005F5A62"/>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6F7904"/>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663"/>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3008"/>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83"/>
    <w:rsid w:val="008715A1"/>
    <w:rsid w:val="00872029"/>
    <w:rsid w:val="0087220C"/>
    <w:rsid w:val="00873392"/>
    <w:rsid w:val="00874211"/>
    <w:rsid w:val="00874CC8"/>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6C6"/>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4D54"/>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0C2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5A82"/>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4068"/>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148"/>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87F13"/>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00D"/>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ABC"/>
    <w:rsid w:val="00CC3FCE"/>
    <w:rsid w:val="00CC4182"/>
    <w:rsid w:val="00CC4D8A"/>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CF7FF1"/>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5FF2"/>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3B34"/>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03C"/>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01E"/>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690"/>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37C"/>
    <w:rsid w:val="00EC28D1"/>
    <w:rsid w:val="00EC363B"/>
    <w:rsid w:val="00EC3F40"/>
    <w:rsid w:val="00EC3FEB"/>
    <w:rsid w:val="00EC43F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0C58"/>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973"/>
    <w:rsid w:val="00FE6C70"/>
    <w:rsid w:val="00FE6F47"/>
    <w:rsid w:val="00FE72B2"/>
    <w:rsid w:val="00FE7BA4"/>
    <w:rsid w:val="00FF0BCD"/>
    <w:rsid w:val="00FF0C84"/>
    <w:rsid w:val="00FF12D7"/>
    <w:rsid w:val="00FF16A3"/>
    <w:rsid w:val="00FF1D47"/>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223906">
      <w:bodyDiv w:val="1"/>
      <w:marLeft w:val="0"/>
      <w:marRight w:val="0"/>
      <w:marTop w:val="0"/>
      <w:marBottom w:val="0"/>
      <w:divBdr>
        <w:top w:val="none" w:sz="0" w:space="0" w:color="auto"/>
        <w:left w:val="none" w:sz="0" w:space="0" w:color="auto"/>
        <w:bottom w:val="none" w:sz="0" w:space="0" w:color="auto"/>
        <w:right w:val="none" w:sz="0" w:space="0" w:color="auto"/>
      </w:divBdr>
      <w:divsChild>
        <w:div w:id="2096826126">
          <w:marLeft w:val="360"/>
          <w:marRight w:val="0"/>
          <w:marTop w:val="200"/>
          <w:marBottom w:val="0"/>
          <w:divBdr>
            <w:top w:val="none" w:sz="0" w:space="0" w:color="auto"/>
            <w:left w:val="none" w:sz="0" w:space="0" w:color="auto"/>
            <w:bottom w:val="none" w:sz="0" w:space="0" w:color="auto"/>
            <w:right w:val="none" w:sz="0" w:space="0" w:color="auto"/>
          </w:divBdr>
        </w:div>
        <w:div w:id="1609700072">
          <w:marLeft w:val="1080"/>
          <w:marRight w:val="0"/>
          <w:marTop w:val="100"/>
          <w:marBottom w:val="0"/>
          <w:divBdr>
            <w:top w:val="none" w:sz="0" w:space="0" w:color="auto"/>
            <w:left w:val="none" w:sz="0" w:space="0" w:color="auto"/>
            <w:bottom w:val="none" w:sz="0" w:space="0" w:color="auto"/>
            <w:right w:val="none" w:sz="0" w:space="0" w:color="auto"/>
          </w:divBdr>
        </w:div>
        <w:div w:id="657734254">
          <w:marLeft w:val="1080"/>
          <w:marRight w:val="0"/>
          <w:marTop w:val="100"/>
          <w:marBottom w:val="0"/>
          <w:divBdr>
            <w:top w:val="none" w:sz="0" w:space="0" w:color="auto"/>
            <w:left w:val="none" w:sz="0" w:space="0" w:color="auto"/>
            <w:bottom w:val="none" w:sz="0" w:space="0" w:color="auto"/>
            <w:right w:val="none" w:sz="0" w:space="0" w:color="auto"/>
          </w:divBdr>
        </w:div>
        <w:div w:id="1632594442">
          <w:marLeft w:val="180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557080201">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02730502">
      <w:bodyDiv w:val="1"/>
      <w:marLeft w:val="0"/>
      <w:marRight w:val="0"/>
      <w:marTop w:val="0"/>
      <w:marBottom w:val="0"/>
      <w:divBdr>
        <w:top w:val="none" w:sz="0" w:space="0" w:color="auto"/>
        <w:left w:val="none" w:sz="0" w:space="0" w:color="auto"/>
        <w:bottom w:val="none" w:sz="0" w:space="0" w:color="auto"/>
        <w:right w:val="none" w:sz="0" w:space="0" w:color="auto"/>
      </w:divBdr>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88453-3901-4261-BEFB-81FB04BCF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482</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3760</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50</cp:revision>
  <cp:lastPrinted>2010-01-07T02:23:00Z</cp:lastPrinted>
  <dcterms:created xsi:type="dcterms:W3CDTF">2020-08-07T11:10:00Z</dcterms:created>
  <dcterms:modified xsi:type="dcterms:W3CDTF">2021-10-22T13:41:00Z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(3)BEAcNQQ2S5t22Cnsx6EyMSkq7TyQMYjwdwpVaxDy/G4ZUFcHw5PSCWdeVV+uMJrQBI2Hls1+
5O6qio8E9EIw0k6BcRX6CtTEj0vVdhSwfQXUbkoOUoiF3FE1iofsmCppuDLLwABuefL7E70I
t4AJshPqlrAEnldkNpgo1lB1YceXOIhyUBxXlrTyIfgG1Xrmgqs0Vi6AuFNV/jY1JnOsAS2F
YQIcmn5ngDc+AWrEYI</vt:lpwstr>
  </property>
  <property fmtid="{D5CDD505-2E9C-101B-9397-08002B2CF9AE}" pid="3" name="_2015_ms_pID_725343_00">
    <vt:lpwstr>_2015_ms_pID_725343</vt:lpwstr>
  </property>
  <property fmtid="{D5CDD505-2E9C-101B-9397-08002B2CF9AE}" pid="4" name="_2015_ms_pID_7253431">
    <vt:lpwstr>B9a7uZe7ghJbNngLJWR+daTg/wUzRQNdL1chim2WpSTRQgcAE1jnVX
j1D8HlPDrckSNAmDDWgP/vrxVlwPTvc7R01csmxjc3GyWFbtXNSfTk3VmB4N+uzuxvHkLfNT
JiDMBaYKqBII2ATmgnjRhj1NTEG14YLtncp5CwhhG8pe6qHd4CqGQdSPLWZCzd4pr9jnZaih
AGQAPYhVAHnRz5AjKIJ+zepjKJXBA+Iv9Vwy</vt:lpwstr>
  </property>
  <property fmtid="{D5CDD505-2E9C-101B-9397-08002B2CF9AE}" pid="5" name="_2015_ms_pID_7253431_00">
    <vt:lpwstr>_2015_ms_pID_7253431</vt:lpwstr>
  </property>
  <property fmtid="{D5CDD505-2E9C-101B-9397-08002B2CF9AE}" pid="6" name="_2015_ms_pID_7253432">
    <vt:lpwstr>in3jtvJkj3dobeOfhSHOnJzAcHCZU+hTr1UP
B9y5LoJgd0mSHjnNWD+eSmZj4HENgoMyBtrY7sYoI7m4C9/nv+8=</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