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37F4A3A0"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BC76D1" w:rsidRPr="00BC76D1">
        <w:rPr>
          <w:rFonts w:eastAsia="宋体" w:cs="Arial"/>
          <w:noProof w:val="0"/>
          <w:sz w:val="24"/>
          <w:szCs w:val="24"/>
        </w:rPr>
        <w:t>R4-211828</w:t>
      </w:r>
      <w:r w:rsidR="00BC76D1">
        <w:rPr>
          <w:rFonts w:eastAsia="宋体" w:cs="Arial"/>
          <w:noProof w:val="0"/>
          <w:sz w:val="24"/>
          <w:szCs w:val="24"/>
        </w:rPr>
        <w:t>8</w:t>
      </w:r>
      <w:bookmarkStart w:id="4" w:name="_GoBack"/>
      <w:bookmarkEnd w:id="4"/>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7B3F2F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9239E" w:rsidRPr="0069239E">
        <w:rPr>
          <w:rFonts w:ascii="Arial" w:hAnsi="Arial" w:cs="Arial"/>
          <w:sz w:val="22"/>
        </w:rPr>
        <w:t>Further discussion on impact of multi-panel reception requirements</w:t>
      </w:r>
    </w:p>
    <w:p w14:paraId="20128F93" w14:textId="4F5AEE2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9239E" w:rsidRPr="0069239E">
        <w:rPr>
          <w:rFonts w:ascii="Arial" w:hAnsi="Arial" w:cs="Arial"/>
          <w:sz w:val="22"/>
          <w:lang w:val="en-US"/>
        </w:rPr>
        <w:t>8.19.2.1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D381831" w14:textId="1D91568F" w:rsidR="001E31F8" w:rsidRDefault="001E31F8" w:rsidP="001E31F8">
      <w:pPr>
        <w:overflowPunct/>
        <w:autoSpaceDE/>
        <w:autoSpaceDN/>
        <w:adjustRightInd/>
        <w:jc w:val="both"/>
        <w:textAlignment w:val="auto"/>
        <w:rPr>
          <w:rFonts w:eastAsia="宋体"/>
          <w:lang w:eastAsia="zh-CN"/>
        </w:rPr>
      </w:pPr>
      <w:r>
        <w:rPr>
          <w:rFonts w:eastAsia="宋体"/>
          <w:lang w:eastAsia="zh-CN"/>
        </w:rPr>
        <w:t>The RAN4 impact of further enhancements on MIMO has been discussed in RAN4#100-e. The discussion for multi-panel reception requirements were discussed and documented in the Moderator’s summary [</w:t>
      </w:r>
      <w:r w:rsidR="00C819FE">
        <w:rPr>
          <w:rFonts w:eastAsia="宋体"/>
          <w:lang w:eastAsia="zh-CN"/>
        </w:rPr>
        <w:t>1</w:t>
      </w:r>
      <w:r>
        <w:rPr>
          <w:rFonts w:eastAsia="宋体"/>
          <w:lang w:eastAsia="zh-CN"/>
        </w:rPr>
        <w:t xml:space="preserve">]. During the discussion, most companies believe that there is no impact for the minimum requirements. However, there is still different view on this and in the approved WF </w:t>
      </w:r>
      <w:r>
        <w:rPr>
          <w:rFonts w:eastAsia="宋体" w:hint="eastAsia"/>
          <w:lang w:eastAsia="zh-CN"/>
        </w:rPr>
        <w:t>[</w:t>
      </w:r>
      <w:r w:rsidR="00C819FE">
        <w:rPr>
          <w:rFonts w:eastAsia="宋体"/>
          <w:lang w:eastAsia="zh-CN"/>
        </w:rPr>
        <w:t>2</w:t>
      </w:r>
      <w:r>
        <w:rPr>
          <w:rFonts w:eastAsia="宋体"/>
          <w:lang w:eastAsia="zh-CN"/>
        </w:rPr>
        <w:t>], there are following agreements:</w:t>
      </w:r>
    </w:p>
    <w:p w14:paraId="27007F2C" w14:textId="77777777" w:rsidR="00B5733E" w:rsidRPr="008C0CBA" w:rsidRDefault="00B5733E" w:rsidP="00B5733E">
      <w:pPr>
        <w:pStyle w:val="aff5"/>
        <w:numPr>
          <w:ilvl w:val="0"/>
          <w:numId w:val="22"/>
        </w:numPr>
        <w:spacing w:line="259" w:lineRule="auto"/>
        <w:contextualSpacing w:val="0"/>
        <w:jc w:val="both"/>
        <w:rPr>
          <w:rFonts w:eastAsia="Malgun Gothic"/>
          <w:highlight w:val="green"/>
          <w:lang w:val="sv-SE" w:eastAsia="ko-KR"/>
        </w:rPr>
      </w:pPr>
      <w:bookmarkStart w:id="5" w:name="_Hlk80649094"/>
      <w:r w:rsidRPr="008C0CBA">
        <w:rPr>
          <w:rFonts w:eastAsia="Malgun Gothic" w:hint="eastAsia"/>
          <w:highlight w:val="green"/>
          <w:lang w:val="sv-SE" w:eastAsia="ko-KR"/>
        </w:rPr>
        <w:t xml:space="preserve">RAN4 </w:t>
      </w:r>
      <w:r w:rsidRPr="008C0CBA">
        <w:rPr>
          <w:rFonts w:eastAsia="Malgun Gothic"/>
          <w:highlight w:val="green"/>
          <w:lang w:val="sv-SE" w:eastAsia="ko-KR"/>
        </w:rPr>
        <w:t>will further determine if additional requirement is required for the multi-panel reception</w:t>
      </w:r>
      <w:bookmarkEnd w:id="5"/>
    </w:p>
    <w:p w14:paraId="591B7D98" w14:textId="77777777" w:rsidR="00B5733E" w:rsidRPr="008C0CBA" w:rsidRDefault="00B5733E" w:rsidP="00B5733E">
      <w:pPr>
        <w:pStyle w:val="aff5"/>
        <w:numPr>
          <w:ilvl w:val="0"/>
          <w:numId w:val="22"/>
        </w:numPr>
        <w:spacing w:line="259" w:lineRule="auto"/>
        <w:contextualSpacing w:val="0"/>
        <w:jc w:val="both"/>
        <w:rPr>
          <w:rFonts w:eastAsia="Malgun Gothic"/>
          <w:highlight w:val="green"/>
          <w:lang w:val="sv-SE" w:eastAsia="ko-KR"/>
        </w:rPr>
      </w:pPr>
      <w:r w:rsidRPr="008C0CBA">
        <w:rPr>
          <w:rFonts w:eastAsia="Malgun Gothic"/>
          <w:highlight w:val="green"/>
          <w:lang w:val="sv-SE" w:eastAsia="ko-KR"/>
        </w:rPr>
        <w:t>The RF impact for the multi-panel UE will be discussed in in RAN4#101-e based on the contribution</w:t>
      </w:r>
    </w:p>
    <w:p w14:paraId="0EAE1C6B" w14:textId="77777777" w:rsidR="00B5733E" w:rsidRPr="008C0CBA" w:rsidRDefault="00B5733E" w:rsidP="00B5733E">
      <w:pPr>
        <w:pStyle w:val="aff5"/>
        <w:numPr>
          <w:ilvl w:val="1"/>
          <w:numId w:val="22"/>
        </w:numPr>
        <w:spacing w:line="259" w:lineRule="auto"/>
        <w:contextualSpacing w:val="0"/>
        <w:jc w:val="both"/>
        <w:rPr>
          <w:rFonts w:eastAsia="Malgun Gothic"/>
          <w:highlight w:val="green"/>
          <w:lang w:val="sv-SE" w:eastAsia="ko-KR"/>
        </w:rPr>
      </w:pPr>
      <w:r w:rsidRPr="008C0CBA">
        <w:rPr>
          <w:rFonts w:eastAsia="Yu Mincho"/>
          <w:highlight w:val="green"/>
          <w:lang w:val="sv-SE" w:eastAsia="ja-JP"/>
        </w:rPr>
        <w:t>Aim is to decide on the impact in RAN4#101-e given the time limitation</w:t>
      </w:r>
    </w:p>
    <w:p w14:paraId="2694EDF5" w14:textId="12C1BA3A" w:rsidR="00583EA4" w:rsidRDefault="00AD20CC" w:rsidP="001032DC">
      <w:pPr>
        <w:overflowPunct/>
        <w:autoSpaceDE/>
        <w:autoSpaceDN/>
        <w:adjustRightInd/>
        <w:jc w:val="both"/>
        <w:textAlignment w:val="auto"/>
        <w:rPr>
          <w:rFonts w:eastAsia="宋体"/>
          <w:lang w:eastAsia="zh-CN"/>
        </w:rPr>
      </w:pPr>
      <w:r>
        <w:rPr>
          <w:rFonts w:eastAsia="宋体"/>
          <w:lang w:val="en-US" w:eastAsia="zh-CN"/>
        </w:rPr>
        <w:t>RAN1 do not have new agreements yet on this topic, and i</w:t>
      </w:r>
      <w:r w:rsidR="00A82B9B">
        <w:rPr>
          <w:rFonts w:eastAsia="宋体" w:hint="eastAsia"/>
          <w:lang w:val="en-US" w:eastAsia="zh-CN"/>
        </w:rPr>
        <w:t>n</w:t>
      </w:r>
      <w:r w:rsidR="00A82B9B">
        <w:rPr>
          <w:rFonts w:eastAsia="宋体"/>
          <w:lang w:val="en-US" w:eastAsia="zh-CN"/>
        </w:rPr>
        <w:t xml:space="preserve"> </w:t>
      </w:r>
      <w:r w:rsidR="00B5733E">
        <w:rPr>
          <w:rFonts w:eastAsia="宋体"/>
          <w:lang w:val="en-US" w:eastAsia="zh-CN"/>
        </w:rPr>
        <w:t>previous meeting, the [</w:t>
      </w:r>
      <w:r w:rsidR="00C819FE">
        <w:rPr>
          <w:rFonts w:eastAsia="宋体"/>
          <w:lang w:val="en-US" w:eastAsia="zh-CN"/>
        </w:rPr>
        <w:t>3</w:t>
      </w:r>
      <w:r w:rsidR="00B5733E">
        <w:rPr>
          <w:rFonts w:eastAsia="宋体"/>
          <w:lang w:val="en-US" w:eastAsia="zh-CN"/>
        </w:rPr>
        <w:t xml:space="preserve">] </w:t>
      </w:r>
      <w:r>
        <w:rPr>
          <w:rFonts w:eastAsia="宋体"/>
          <w:lang w:val="en-US" w:eastAsia="zh-CN"/>
        </w:rPr>
        <w:t xml:space="preserve">already provides a detailed analysis on this with simulation results. In </w:t>
      </w:r>
      <w:r w:rsidR="00A82B9B">
        <w:rPr>
          <w:rFonts w:eastAsia="宋体" w:hint="eastAsia"/>
          <w:lang w:val="en-US" w:eastAsia="zh-CN"/>
        </w:rPr>
        <w:t>t</w:t>
      </w:r>
      <w:r w:rsidR="00A82B9B">
        <w:rPr>
          <w:rFonts w:eastAsia="宋体"/>
          <w:lang w:val="en-US" w:eastAsia="zh-CN"/>
        </w:rPr>
        <w:t xml:space="preserve">his contribution, </w:t>
      </w:r>
      <w:r>
        <w:rPr>
          <w:rFonts w:eastAsia="宋体"/>
          <w:lang w:val="en-US" w:eastAsia="zh-CN"/>
        </w:rPr>
        <w:t xml:space="preserve">the </w:t>
      </w:r>
      <w:r w:rsidR="001032DC">
        <w:rPr>
          <w:rFonts w:eastAsia="宋体"/>
          <w:lang w:val="en-US" w:eastAsia="zh-CN"/>
        </w:rPr>
        <w:t xml:space="preserve">analysis of </w:t>
      </w:r>
      <w:r>
        <w:rPr>
          <w:rFonts w:eastAsia="宋体"/>
          <w:lang w:val="en-US" w:eastAsia="zh-CN"/>
        </w:rPr>
        <w:t>[</w:t>
      </w:r>
      <w:r w:rsidR="00C819FE">
        <w:rPr>
          <w:rFonts w:eastAsia="宋体"/>
          <w:lang w:val="en-US" w:eastAsia="zh-CN"/>
        </w:rPr>
        <w:t>3</w:t>
      </w:r>
      <w:r>
        <w:rPr>
          <w:rFonts w:eastAsia="宋体"/>
          <w:lang w:val="en-US" w:eastAsia="zh-CN"/>
        </w:rPr>
        <w:t xml:space="preserve">] </w:t>
      </w:r>
      <w:r>
        <w:rPr>
          <w:rFonts w:eastAsia="宋体" w:hint="eastAsia"/>
          <w:lang w:val="en-US" w:eastAsia="zh-CN"/>
        </w:rPr>
        <w:t>have</w:t>
      </w:r>
      <w:r>
        <w:rPr>
          <w:rFonts w:eastAsia="宋体"/>
          <w:lang w:val="en-US" w:eastAsia="zh-CN"/>
        </w:rPr>
        <w:t xml:space="preserve"> been re-submitted with certain updates</w:t>
      </w:r>
      <w:r w:rsidR="000C5883">
        <w:rPr>
          <w:rFonts w:eastAsia="宋体"/>
          <w:lang w:val="en-US" w:eastAsia="zh-CN"/>
        </w:rPr>
        <w:t>, new observations based on RAN1’s progress is also supplemented.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0BDF3C73" w14:textId="022C04A0" w:rsidR="00AD20CC" w:rsidRDefault="00AD20CC" w:rsidP="00AD20CC">
      <w:pPr>
        <w:overflowPunct/>
        <w:autoSpaceDE/>
        <w:autoSpaceDN/>
        <w:adjustRightInd/>
        <w:jc w:val="both"/>
        <w:textAlignment w:val="auto"/>
        <w:rPr>
          <w:rFonts w:eastAsia="宋体"/>
          <w:sz w:val="21"/>
          <w:lang w:eastAsia="zh-CN"/>
        </w:rPr>
      </w:pPr>
      <w:r>
        <w:rPr>
          <w:rFonts w:eastAsia="宋体"/>
          <w:sz w:val="21"/>
          <w:lang w:eastAsia="zh-CN"/>
        </w:rPr>
        <w:t xml:space="preserve">The </w:t>
      </w:r>
      <w:r w:rsidRPr="004F3875">
        <w:rPr>
          <w:rFonts w:eastAsia="宋体"/>
          <w:sz w:val="21"/>
          <w:lang w:eastAsia="zh-CN"/>
        </w:rPr>
        <w:t xml:space="preserve">simultaneous multi-TRP transmission with multi-panel reception </w:t>
      </w:r>
      <w:r>
        <w:rPr>
          <w:rFonts w:eastAsia="宋体"/>
          <w:sz w:val="21"/>
          <w:lang w:eastAsia="zh-CN"/>
        </w:rPr>
        <w:t xml:space="preserve">was introduced according to WID </w:t>
      </w:r>
      <w:r>
        <w:rPr>
          <w:rFonts w:eastAsia="宋体" w:hint="eastAsia"/>
          <w:sz w:val="21"/>
          <w:lang w:eastAsia="zh-CN"/>
        </w:rPr>
        <w:t>[</w:t>
      </w:r>
      <w:r w:rsidR="00C819FE">
        <w:rPr>
          <w:rFonts w:eastAsia="宋体"/>
          <w:lang w:val="en-US" w:eastAsia="zh-CN"/>
        </w:rPr>
        <w:t>4</w:t>
      </w:r>
      <w:r>
        <w:rPr>
          <w:rFonts w:eastAsia="宋体"/>
          <w:sz w:val="21"/>
          <w:lang w:eastAsia="zh-CN"/>
        </w:rPr>
        <w:t>].</w:t>
      </w:r>
    </w:p>
    <w:p w14:paraId="0E1EBA35" w14:textId="77777777" w:rsidR="00AD20CC" w:rsidRDefault="00AD20CC" w:rsidP="00AD20CC">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he main receiver requirements are briefly listed as following:</w:t>
      </w:r>
    </w:p>
    <w:p w14:paraId="4BDA4018" w14:textId="77777777" w:rsidR="00AD20CC" w:rsidRDefault="00AD20CC" w:rsidP="00AD20CC">
      <w:pPr>
        <w:pStyle w:val="aff5"/>
        <w:numPr>
          <w:ilvl w:val="0"/>
          <w:numId w:val="24"/>
        </w:numPr>
        <w:overflowPunct/>
        <w:autoSpaceDE/>
        <w:autoSpaceDN/>
        <w:adjustRightInd/>
        <w:jc w:val="both"/>
        <w:textAlignment w:val="auto"/>
        <w:rPr>
          <w:sz w:val="21"/>
          <w:lang w:eastAsia="zh-CN"/>
        </w:rPr>
      </w:pPr>
      <w:r w:rsidRPr="004F3875">
        <w:rPr>
          <w:sz w:val="21"/>
          <w:lang w:eastAsia="zh-CN"/>
        </w:rPr>
        <w:t>Reference sensitivity</w:t>
      </w:r>
      <w:r>
        <w:rPr>
          <w:sz w:val="21"/>
          <w:lang w:eastAsia="zh-CN"/>
        </w:rPr>
        <w:t xml:space="preserve"> power level</w:t>
      </w:r>
    </w:p>
    <w:p w14:paraId="0ED9C571" w14:textId="77777777" w:rsidR="00AD20CC" w:rsidRPr="004F3875" w:rsidRDefault="00AD20CC" w:rsidP="00AD20CC">
      <w:pPr>
        <w:pStyle w:val="aff5"/>
        <w:numPr>
          <w:ilvl w:val="0"/>
          <w:numId w:val="24"/>
        </w:numPr>
        <w:overflowPunct/>
        <w:autoSpaceDE/>
        <w:autoSpaceDN/>
        <w:adjustRightInd/>
        <w:jc w:val="both"/>
        <w:textAlignment w:val="auto"/>
        <w:rPr>
          <w:sz w:val="21"/>
          <w:lang w:eastAsia="zh-CN"/>
        </w:rPr>
      </w:pPr>
      <w:r>
        <w:rPr>
          <w:rFonts w:hint="eastAsia"/>
          <w:sz w:val="21"/>
          <w:lang w:eastAsia="zh-CN"/>
        </w:rPr>
        <w:t>E</w:t>
      </w:r>
      <w:r>
        <w:rPr>
          <w:sz w:val="21"/>
          <w:lang w:eastAsia="zh-CN"/>
        </w:rPr>
        <w:t>IS spherical coverage</w:t>
      </w:r>
    </w:p>
    <w:p w14:paraId="53784908" w14:textId="77777777" w:rsidR="00AD20CC" w:rsidRPr="004F3875" w:rsidRDefault="00AD20CC" w:rsidP="00AD20CC">
      <w:pPr>
        <w:pStyle w:val="aff5"/>
        <w:numPr>
          <w:ilvl w:val="0"/>
          <w:numId w:val="24"/>
        </w:numPr>
        <w:overflowPunct/>
        <w:autoSpaceDE/>
        <w:autoSpaceDN/>
        <w:adjustRightInd/>
        <w:jc w:val="both"/>
        <w:textAlignment w:val="auto"/>
        <w:rPr>
          <w:sz w:val="21"/>
          <w:lang w:eastAsia="zh-CN"/>
        </w:rPr>
      </w:pPr>
      <w:r w:rsidRPr="004F3875">
        <w:rPr>
          <w:sz w:val="21"/>
          <w:lang w:eastAsia="zh-CN"/>
        </w:rPr>
        <w:t>Maximum input level</w:t>
      </w:r>
    </w:p>
    <w:p w14:paraId="48968E99" w14:textId="77777777" w:rsidR="00AD20CC" w:rsidRPr="004F3875" w:rsidRDefault="00AD20CC" w:rsidP="00AD20CC">
      <w:pPr>
        <w:pStyle w:val="aff5"/>
        <w:numPr>
          <w:ilvl w:val="0"/>
          <w:numId w:val="24"/>
        </w:numPr>
        <w:overflowPunct/>
        <w:autoSpaceDE/>
        <w:autoSpaceDN/>
        <w:adjustRightInd/>
        <w:jc w:val="both"/>
        <w:textAlignment w:val="auto"/>
        <w:rPr>
          <w:sz w:val="21"/>
          <w:lang w:eastAsia="zh-CN"/>
        </w:rPr>
      </w:pPr>
      <w:r w:rsidRPr="004F3875">
        <w:rPr>
          <w:sz w:val="21"/>
          <w:lang w:eastAsia="zh-CN"/>
        </w:rPr>
        <w:t>Adjacent channel selectivity</w:t>
      </w:r>
    </w:p>
    <w:p w14:paraId="52E9637D" w14:textId="77777777" w:rsidR="00AD20CC" w:rsidRPr="004F3875" w:rsidRDefault="00AD20CC" w:rsidP="00AD20CC">
      <w:pPr>
        <w:pStyle w:val="aff5"/>
        <w:numPr>
          <w:ilvl w:val="0"/>
          <w:numId w:val="24"/>
        </w:numPr>
        <w:overflowPunct/>
        <w:autoSpaceDE/>
        <w:autoSpaceDN/>
        <w:adjustRightInd/>
        <w:jc w:val="both"/>
        <w:textAlignment w:val="auto"/>
        <w:rPr>
          <w:sz w:val="21"/>
          <w:lang w:eastAsia="zh-CN"/>
        </w:rPr>
      </w:pPr>
      <w:r w:rsidRPr="004F3875">
        <w:rPr>
          <w:sz w:val="21"/>
          <w:lang w:eastAsia="zh-CN"/>
        </w:rPr>
        <w:t>Blocking characteristics</w:t>
      </w:r>
    </w:p>
    <w:p w14:paraId="5E9A9F6E" w14:textId="77777777" w:rsidR="00AD20CC" w:rsidRPr="004F3875" w:rsidRDefault="00AD20CC" w:rsidP="00AD20CC">
      <w:pPr>
        <w:pStyle w:val="aff5"/>
        <w:numPr>
          <w:ilvl w:val="0"/>
          <w:numId w:val="24"/>
        </w:numPr>
        <w:overflowPunct/>
        <w:autoSpaceDE/>
        <w:autoSpaceDN/>
        <w:adjustRightInd/>
        <w:jc w:val="both"/>
        <w:textAlignment w:val="auto"/>
        <w:rPr>
          <w:sz w:val="21"/>
          <w:lang w:eastAsia="zh-CN"/>
        </w:rPr>
      </w:pPr>
      <w:r w:rsidRPr="004F3875">
        <w:rPr>
          <w:sz w:val="21"/>
          <w:lang w:eastAsia="zh-CN"/>
        </w:rPr>
        <w:t>Spurious emissions</w:t>
      </w:r>
    </w:p>
    <w:p w14:paraId="6CE323D0" w14:textId="77777777" w:rsidR="00AD20CC" w:rsidRDefault="00AD20CC" w:rsidP="00AD20CC">
      <w:pPr>
        <w:overflowPunct/>
        <w:autoSpaceDE/>
        <w:autoSpaceDN/>
        <w:adjustRightInd/>
        <w:jc w:val="both"/>
        <w:textAlignment w:val="auto"/>
        <w:rPr>
          <w:rFonts w:eastAsia="宋体"/>
          <w:sz w:val="21"/>
          <w:lang w:eastAsia="zh-CN"/>
        </w:rPr>
      </w:pPr>
    </w:p>
    <w:p w14:paraId="60E1CF22" w14:textId="31A10314" w:rsidR="00AD20CC" w:rsidRDefault="00AD20CC" w:rsidP="00AD20CC">
      <w:pPr>
        <w:overflowPunct/>
        <w:autoSpaceDE/>
        <w:autoSpaceDN/>
        <w:adjustRightInd/>
        <w:jc w:val="both"/>
        <w:textAlignment w:val="auto"/>
        <w:rPr>
          <w:rFonts w:eastAsia="宋体"/>
          <w:sz w:val="21"/>
          <w:lang w:eastAsia="zh-CN"/>
        </w:rPr>
      </w:pPr>
      <w:r>
        <w:rPr>
          <w:rFonts w:eastAsia="宋体"/>
          <w:sz w:val="21"/>
          <w:lang w:eastAsia="zh-CN"/>
        </w:rPr>
        <w:t>For reference sensitivity level, currently it is based on the peak performance of one panel. Since typical multi-panel implementation is targeted to improve spherical coverage performance rather than peak performance, it is not likely for a UE’s peak performance, no matter Tx or Rx, to be impacted by simultaneous operation.</w:t>
      </w:r>
    </w:p>
    <w:p w14:paraId="51D42CD5" w14:textId="2F8AAD2F" w:rsidR="00AD20CC" w:rsidRPr="00902168" w:rsidRDefault="00AD20CC" w:rsidP="00AD20CC">
      <w:pPr>
        <w:overflowPunct/>
        <w:autoSpaceDE/>
        <w:autoSpaceDN/>
        <w:adjustRightInd/>
        <w:jc w:val="both"/>
        <w:textAlignment w:val="auto"/>
        <w:rPr>
          <w:rFonts w:eastAsia="宋体"/>
          <w:b/>
          <w:sz w:val="21"/>
          <w:lang w:eastAsia="zh-CN"/>
        </w:rPr>
      </w:pPr>
      <w:r w:rsidRPr="00902168">
        <w:rPr>
          <w:rFonts w:eastAsia="宋体" w:hint="eastAsia"/>
          <w:b/>
          <w:sz w:val="21"/>
          <w:lang w:eastAsia="zh-CN"/>
        </w:rPr>
        <w:t>O</w:t>
      </w:r>
      <w:r w:rsidRPr="00902168">
        <w:rPr>
          <w:rFonts w:eastAsia="宋体"/>
          <w:b/>
          <w:sz w:val="21"/>
          <w:lang w:eastAsia="zh-CN"/>
        </w:rPr>
        <w:t xml:space="preserve">bservation 1: The reference sensitively power level is not likely to be </w:t>
      </w:r>
      <w:r w:rsidR="000C5883">
        <w:rPr>
          <w:rFonts w:eastAsia="宋体"/>
          <w:b/>
          <w:sz w:val="21"/>
          <w:lang w:eastAsia="zh-CN"/>
        </w:rPr>
        <w:t>improved</w:t>
      </w:r>
      <w:r w:rsidRPr="00902168">
        <w:rPr>
          <w:rFonts w:eastAsia="宋体"/>
          <w:b/>
          <w:sz w:val="21"/>
          <w:lang w:eastAsia="zh-CN"/>
        </w:rPr>
        <w:t xml:space="preserve"> by multi-panel reception</w:t>
      </w:r>
      <w:r w:rsidR="000C5883">
        <w:rPr>
          <w:rFonts w:eastAsia="宋体" w:hint="eastAsia"/>
          <w:b/>
          <w:sz w:val="21"/>
          <w:lang w:eastAsia="zh-CN"/>
        </w:rPr>
        <w:t>,</w:t>
      </w:r>
      <w:r w:rsidR="000C5883">
        <w:rPr>
          <w:rFonts w:eastAsia="宋体"/>
          <w:b/>
          <w:sz w:val="21"/>
          <w:lang w:eastAsia="zh-CN"/>
        </w:rPr>
        <w:t xml:space="preserve"> since multi-panel implementation is targeted for spherical coverage.</w:t>
      </w:r>
    </w:p>
    <w:p w14:paraId="53C8CD48" w14:textId="77777777" w:rsidR="00AD20CC" w:rsidRDefault="00AD20CC" w:rsidP="00AD20CC">
      <w:pPr>
        <w:overflowPunct/>
        <w:autoSpaceDE/>
        <w:autoSpaceDN/>
        <w:adjustRightInd/>
        <w:jc w:val="both"/>
        <w:textAlignment w:val="auto"/>
        <w:rPr>
          <w:rFonts w:eastAsia="宋体"/>
          <w:sz w:val="21"/>
          <w:lang w:eastAsia="zh-CN"/>
        </w:rPr>
      </w:pPr>
    </w:p>
    <w:p w14:paraId="59781E31" w14:textId="7A5C0DF9" w:rsidR="00AD20CC" w:rsidRDefault="00AD20CC" w:rsidP="00AD20CC">
      <w:pPr>
        <w:overflowPunct/>
        <w:autoSpaceDE/>
        <w:autoSpaceDN/>
        <w:adjustRightInd/>
        <w:jc w:val="both"/>
        <w:textAlignment w:val="auto"/>
        <w:rPr>
          <w:rFonts w:eastAsia="宋体"/>
          <w:sz w:val="21"/>
          <w:lang w:eastAsia="zh-CN"/>
        </w:rPr>
      </w:pPr>
      <w:r>
        <w:rPr>
          <w:rFonts w:eastAsia="宋体" w:hint="eastAsia"/>
          <w:sz w:val="21"/>
          <w:lang w:eastAsia="zh-CN"/>
        </w:rPr>
        <w:t>It</w:t>
      </w:r>
      <w:r>
        <w:rPr>
          <w:rFonts w:eastAsia="宋体"/>
          <w:sz w:val="21"/>
          <w:lang w:eastAsia="zh-CN"/>
        </w:rPr>
        <w:t xml:space="preserve"> seems in the first stage that the EIS spherical coverage is the most likely to be impacted, since multi-panel reception would involve some combination and diversity between the two panels for some scenario. However, it is also possible that this combining effect could be minimum.</w:t>
      </w:r>
      <w:r w:rsidR="000C5883">
        <w:rPr>
          <w:rFonts w:eastAsia="宋体"/>
          <w:sz w:val="21"/>
          <w:lang w:eastAsia="zh-CN"/>
        </w:rPr>
        <w:t xml:space="preserve"> </w:t>
      </w:r>
    </w:p>
    <w:p w14:paraId="60B8F714" w14:textId="275F912F" w:rsidR="000C5883" w:rsidRDefault="00AD20CC" w:rsidP="00AD20CC">
      <w:pPr>
        <w:overflowPunct/>
        <w:autoSpaceDE/>
        <w:autoSpaceDN/>
        <w:adjustRightInd/>
        <w:jc w:val="both"/>
        <w:textAlignment w:val="auto"/>
        <w:rPr>
          <w:rFonts w:eastAsia="宋体"/>
          <w:sz w:val="21"/>
          <w:lang w:eastAsia="zh-CN"/>
        </w:rPr>
      </w:pPr>
      <w:r>
        <w:rPr>
          <w:rFonts w:eastAsia="宋体"/>
          <w:sz w:val="21"/>
          <w:lang w:eastAsia="zh-CN"/>
        </w:rPr>
        <w:lastRenderedPageBreak/>
        <w:t>In order to study this effect, a simulation was done for spherical coverage</w:t>
      </w:r>
      <w:r w:rsidR="000C5883">
        <w:rPr>
          <w:rFonts w:eastAsia="宋体"/>
          <w:sz w:val="21"/>
          <w:lang w:eastAsia="zh-CN"/>
        </w:rPr>
        <w:t xml:space="preserve"> in [</w:t>
      </w:r>
      <w:r w:rsidR="00C819FE">
        <w:rPr>
          <w:rFonts w:eastAsia="宋体"/>
          <w:lang w:val="en-US" w:eastAsia="zh-CN"/>
        </w:rPr>
        <w:t>3</w:t>
      </w:r>
      <w:r w:rsidR="000C5883">
        <w:rPr>
          <w:rFonts w:eastAsia="宋体"/>
          <w:sz w:val="21"/>
          <w:lang w:eastAsia="zh-CN"/>
        </w:rPr>
        <w:t>] and re-submitted as following:</w:t>
      </w:r>
    </w:p>
    <w:p w14:paraId="702B323D" w14:textId="32EB9DFF" w:rsidR="00AD20CC" w:rsidRDefault="00AD20CC" w:rsidP="00AD20CC">
      <w:pPr>
        <w:overflowPunct/>
        <w:autoSpaceDE/>
        <w:autoSpaceDN/>
        <w:adjustRightInd/>
        <w:jc w:val="both"/>
        <w:textAlignment w:val="auto"/>
        <w:rPr>
          <w:rFonts w:eastAsia="宋体"/>
          <w:sz w:val="21"/>
          <w:lang w:eastAsia="zh-CN"/>
        </w:rPr>
      </w:pPr>
      <w:r>
        <w:rPr>
          <w:rFonts w:eastAsia="宋体"/>
          <w:sz w:val="21"/>
          <w:lang w:eastAsia="zh-CN"/>
        </w:rPr>
        <w:t>In the simulation, two panel Tx spherical coverage using combination and selection were simulated respectively, and since the Tx are Rx are</w:t>
      </w:r>
      <w:r w:rsidRPr="00902168">
        <w:t xml:space="preserve"> </w:t>
      </w:r>
      <w:r w:rsidRPr="00902168">
        <w:rPr>
          <w:rFonts w:eastAsia="宋体"/>
          <w:sz w:val="21"/>
          <w:lang w:eastAsia="zh-CN"/>
        </w:rPr>
        <w:t>symmetrical</w:t>
      </w:r>
      <w:r>
        <w:rPr>
          <w:rFonts w:eastAsia="宋体"/>
          <w:sz w:val="21"/>
          <w:lang w:eastAsia="zh-CN"/>
        </w:rPr>
        <w:t>, the Tx spherical coverage can also show the effect of EIS spherical coverage. The assumptions are given in following table.</w:t>
      </w:r>
    </w:p>
    <w:p w14:paraId="44333257" w14:textId="77777777" w:rsidR="00AD20CC" w:rsidRPr="00203BA4" w:rsidRDefault="00AD20CC" w:rsidP="00AD20CC">
      <w:pPr>
        <w:overflowPunct/>
        <w:autoSpaceDE/>
        <w:autoSpaceDN/>
        <w:adjustRightInd/>
        <w:jc w:val="center"/>
        <w:textAlignment w:val="auto"/>
        <w:rPr>
          <w:rFonts w:eastAsia="宋体"/>
          <w:b/>
          <w:sz w:val="21"/>
          <w:lang w:eastAsia="zh-CN"/>
        </w:rPr>
      </w:pPr>
      <w:r w:rsidRPr="00203BA4">
        <w:rPr>
          <w:rFonts w:eastAsia="宋体" w:hint="eastAsia"/>
          <w:b/>
          <w:sz w:val="21"/>
          <w:lang w:eastAsia="zh-CN"/>
        </w:rPr>
        <w:t>T</w:t>
      </w:r>
      <w:r w:rsidRPr="00203BA4">
        <w:rPr>
          <w:rFonts w:eastAsia="宋体"/>
          <w:b/>
          <w:sz w:val="21"/>
          <w:lang w:eastAsia="zh-CN"/>
        </w:rPr>
        <w:t xml:space="preserve">able 1. </w:t>
      </w:r>
      <w:r w:rsidRPr="00203BA4">
        <w:rPr>
          <w:rFonts w:eastAsia="宋体"/>
          <w:sz w:val="21"/>
          <w:lang w:eastAsia="zh-CN"/>
        </w:rPr>
        <w:t>Assumptions for Spherical coverage comparison</w:t>
      </w:r>
    </w:p>
    <w:tbl>
      <w:tblPr>
        <w:tblStyle w:val="aff0"/>
        <w:tblW w:w="8359" w:type="dxa"/>
        <w:jc w:val="center"/>
        <w:tblLook w:val="0600" w:firstRow="0" w:lastRow="0" w:firstColumn="0" w:lastColumn="0" w:noHBand="1" w:noVBand="1"/>
      </w:tblPr>
      <w:tblGrid>
        <w:gridCol w:w="3397"/>
        <w:gridCol w:w="2552"/>
        <w:gridCol w:w="2410"/>
      </w:tblGrid>
      <w:tr w:rsidR="00AD20CC" w:rsidRPr="001D6080" w14:paraId="79305FE5" w14:textId="77777777" w:rsidTr="00726FCD">
        <w:trPr>
          <w:trHeight w:val="20"/>
          <w:jc w:val="center"/>
        </w:trPr>
        <w:tc>
          <w:tcPr>
            <w:tcW w:w="3397" w:type="dxa"/>
            <w:shd w:val="clear" w:color="auto" w:fill="D0CECE" w:themeFill="background2" w:themeFillShade="E6"/>
            <w:vAlign w:val="center"/>
            <w:hideMark/>
          </w:tcPr>
          <w:p w14:paraId="7B1F07E6" w14:textId="77777777" w:rsidR="00AD20CC" w:rsidRPr="00203BA4" w:rsidRDefault="00AD20CC" w:rsidP="00726FCD">
            <w:pPr>
              <w:pStyle w:val="aff5"/>
              <w:ind w:left="420" w:firstLine="440"/>
              <w:jc w:val="center"/>
              <w:rPr>
                <w:sz w:val="21"/>
                <w:szCs w:val="24"/>
              </w:rPr>
            </w:pPr>
          </w:p>
        </w:tc>
        <w:tc>
          <w:tcPr>
            <w:tcW w:w="2552" w:type="dxa"/>
            <w:shd w:val="clear" w:color="auto" w:fill="D0CECE" w:themeFill="background2" w:themeFillShade="E6"/>
            <w:vAlign w:val="center"/>
            <w:hideMark/>
          </w:tcPr>
          <w:p w14:paraId="707EE9A7" w14:textId="77777777" w:rsidR="00AD20CC" w:rsidRPr="00203BA4" w:rsidRDefault="00AD20CC" w:rsidP="00726FCD">
            <w:pPr>
              <w:jc w:val="center"/>
              <w:rPr>
                <w:sz w:val="21"/>
                <w:szCs w:val="24"/>
              </w:rPr>
            </w:pPr>
            <w:r w:rsidRPr="00203BA4">
              <w:rPr>
                <w:b/>
                <w:bCs/>
                <w:sz w:val="21"/>
                <w:szCs w:val="24"/>
              </w:rPr>
              <w:t>Assumption 1</w:t>
            </w:r>
          </w:p>
        </w:tc>
        <w:tc>
          <w:tcPr>
            <w:tcW w:w="2410" w:type="dxa"/>
            <w:shd w:val="clear" w:color="auto" w:fill="D0CECE" w:themeFill="background2" w:themeFillShade="E6"/>
            <w:vAlign w:val="center"/>
            <w:hideMark/>
          </w:tcPr>
          <w:p w14:paraId="4FD6A979" w14:textId="77777777" w:rsidR="00AD20CC" w:rsidRPr="00203BA4" w:rsidRDefault="00AD20CC" w:rsidP="00726FCD">
            <w:pPr>
              <w:jc w:val="center"/>
              <w:rPr>
                <w:sz w:val="21"/>
                <w:szCs w:val="24"/>
              </w:rPr>
            </w:pPr>
            <w:r w:rsidRPr="00203BA4">
              <w:rPr>
                <w:b/>
                <w:bCs/>
                <w:sz w:val="21"/>
                <w:szCs w:val="24"/>
              </w:rPr>
              <w:t>Assumptions 2</w:t>
            </w:r>
          </w:p>
        </w:tc>
      </w:tr>
      <w:tr w:rsidR="00AD20CC" w:rsidRPr="001D6080" w14:paraId="34482499" w14:textId="77777777" w:rsidTr="00726FCD">
        <w:trPr>
          <w:trHeight w:val="20"/>
          <w:jc w:val="center"/>
        </w:trPr>
        <w:tc>
          <w:tcPr>
            <w:tcW w:w="3397" w:type="dxa"/>
            <w:vAlign w:val="center"/>
            <w:hideMark/>
          </w:tcPr>
          <w:p w14:paraId="4FDBC555" w14:textId="77777777" w:rsidR="00AD20CC" w:rsidRPr="00203BA4" w:rsidRDefault="00AD20CC" w:rsidP="00726FCD">
            <w:pPr>
              <w:jc w:val="center"/>
              <w:rPr>
                <w:sz w:val="21"/>
                <w:szCs w:val="24"/>
              </w:rPr>
            </w:pPr>
            <w:r w:rsidRPr="00203BA4">
              <w:rPr>
                <w:b/>
                <w:bCs/>
                <w:sz w:val="21"/>
                <w:szCs w:val="24"/>
              </w:rPr>
              <w:t>Frequency range</w:t>
            </w:r>
          </w:p>
        </w:tc>
        <w:tc>
          <w:tcPr>
            <w:tcW w:w="2552" w:type="dxa"/>
            <w:vAlign w:val="center"/>
            <w:hideMark/>
          </w:tcPr>
          <w:p w14:paraId="3D2E3282" w14:textId="77777777" w:rsidR="00AD20CC" w:rsidRPr="00203BA4" w:rsidRDefault="00AD20CC" w:rsidP="00726FCD">
            <w:pPr>
              <w:jc w:val="center"/>
              <w:rPr>
                <w:sz w:val="21"/>
                <w:szCs w:val="24"/>
              </w:rPr>
            </w:pPr>
            <w:r w:rsidRPr="00203BA4">
              <w:rPr>
                <w:sz w:val="21"/>
                <w:szCs w:val="24"/>
              </w:rPr>
              <w:t>n257</w:t>
            </w:r>
          </w:p>
        </w:tc>
        <w:tc>
          <w:tcPr>
            <w:tcW w:w="2410" w:type="dxa"/>
            <w:vAlign w:val="center"/>
            <w:hideMark/>
          </w:tcPr>
          <w:p w14:paraId="30547CE5" w14:textId="77777777" w:rsidR="00AD20CC" w:rsidRPr="00203BA4" w:rsidRDefault="00AD20CC" w:rsidP="00726FCD">
            <w:pPr>
              <w:jc w:val="center"/>
              <w:rPr>
                <w:sz w:val="21"/>
                <w:szCs w:val="24"/>
              </w:rPr>
            </w:pPr>
            <w:r w:rsidRPr="00203BA4">
              <w:rPr>
                <w:sz w:val="21"/>
                <w:szCs w:val="24"/>
              </w:rPr>
              <w:t>N257</w:t>
            </w:r>
          </w:p>
        </w:tc>
      </w:tr>
      <w:tr w:rsidR="00AD20CC" w:rsidRPr="001D6080" w14:paraId="23DE7F9C" w14:textId="77777777" w:rsidTr="00726FCD">
        <w:trPr>
          <w:trHeight w:val="20"/>
          <w:jc w:val="center"/>
        </w:trPr>
        <w:tc>
          <w:tcPr>
            <w:tcW w:w="3397" w:type="dxa"/>
            <w:vAlign w:val="center"/>
            <w:hideMark/>
          </w:tcPr>
          <w:p w14:paraId="4EB0DF64" w14:textId="77777777" w:rsidR="00AD20CC" w:rsidRPr="00203BA4" w:rsidRDefault="00AD20CC" w:rsidP="00726FCD">
            <w:pPr>
              <w:jc w:val="center"/>
              <w:rPr>
                <w:b/>
                <w:bCs/>
                <w:sz w:val="21"/>
                <w:szCs w:val="24"/>
              </w:rPr>
            </w:pPr>
            <w:r w:rsidRPr="00203BA4">
              <w:rPr>
                <w:rFonts w:hint="eastAsia"/>
                <w:b/>
                <w:bCs/>
                <w:sz w:val="21"/>
                <w:szCs w:val="24"/>
              </w:rPr>
              <w:t>A</w:t>
            </w:r>
            <w:r w:rsidRPr="00203BA4">
              <w:rPr>
                <w:b/>
                <w:bCs/>
                <w:sz w:val="21"/>
                <w:szCs w:val="24"/>
              </w:rPr>
              <w:t>ntenna element</w:t>
            </w:r>
          </w:p>
        </w:tc>
        <w:tc>
          <w:tcPr>
            <w:tcW w:w="2552" w:type="dxa"/>
            <w:vAlign w:val="center"/>
            <w:hideMark/>
          </w:tcPr>
          <w:p w14:paraId="7276E90D" w14:textId="77777777" w:rsidR="00AD20CC" w:rsidRPr="00203BA4" w:rsidRDefault="00AD20CC" w:rsidP="00726FCD">
            <w:pPr>
              <w:jc w:val="center"/>
              <w:rPr>
                <w:sz w:val="21"/>
                <w:szCs w:val="24"/>
              </w:rPr>
            </w:pPr>
            <w:r w:rsidRPr="00203BA4">
              <w:rPr>
                <w:rFonts w:hint="eastAsia"/>
                <w:sz w:val="21"/>
                <w:szCs w:val="24"/>
              </w:rPr>
              <w:t>1×4</w:t>
            </w:r>
          </w:p>
        </w:tc>
        <w:tc>
          <w:tcPr>
            <w:tcW w:w="2410" w:type="dxa"/>
            <w:vAlign w:val="center"/>
            <w:hideMark/>
          </w:tcPr>
          <w:p w14:paraId="56D77CE0" w14:textId="77777777" w:rsidR="00AD20CC" w:rsidRPr="00203BA4" w:rsidRDefault="00AD20CC" w:rsidP="00726FCD">
            <w:pPr>
              <w:jc w:val="center"/>
              <w:rPr>
                <w:sz w:val="21"/>
                <w:szCs w:val="24"/>
              </w:rPr>
            </w:pPr>
            <w:r w:rsidRPr="00203BA4">
              <w:rPr>
                <w:rFonts w:hint="eastAsia"/>
                <w:sz w:val="21"/>
                <w:szCs w:val="24"/>
              </w:rPr>
              <w:t>1×4</w:t>
            </w:r>
          </w:p>
        </w:tc>
      </w:tr>
      <w:tr w:rsidR="00AD20CC" w:rsidRPr="001D6080" w14:paraId="7BA8FCED" w14:textId="77777777" w:rsidTr="00726FCD">
        <w:trPr>
          <w:trHeight w:val="20"/>
          <w:jc w:val="center"/>
        </w:trPr>
        <w:tc>
          <w:tcPr>
            <w:tcW w:w="3397" w:type="dxa"/>
            <w:vAlign w:val="center"/>
            <w:hideMark/>
          </w:tcPr>
          <w:p w14:paraId="29D23C2B" w14:textId="77777777" w:rsidR="00AD20CC" w:rsidRPr="00203BA4" w:rsidRDefault="00AD20CC" w:rsidP="00726FCD">
            <w:pPr>
              <w:jc w:val="center"/>
              <w:rPr>
                <w:sz w:val="21"/>
                <w:szCs w:val="24"/>
              </w:rPr>
            </w:pPr>
            <w:r w:rsidRPr="00203BA4">
              <w:rPr>
                <w:b/>
                <w:bCs/>
                <w:sz w:val="21"/>
                <w:szCs w:val="24"/>
              </w:rPr>
              <w:t>Antenna module</w:t>
            </w:r>
            <w:r>
              <w:rPr>
                <w:b/>
                <w:bCs/>
                <w:sz w:val="21"/>
                <w:szCs w:val="24"/>
              </w:rPr>
              <w:t xml:space="preserve"> </w:t>
            </w:r>
            <w:r w:rsidRPr="00203BA4">
              <w:rPr>
                <w:b/>
                <w:bCs/>
                <w:sz w:val="21"/>
                <w:szCs w:val="24"/>
              </w:rPr>
              <w:t>in total</w:t>
            </w:r>
          </w:p>
        </w:tc>
        <w:tc>
          <w:tcPr>
            <w:tcW w:w="2552" w:type="dxa"/>
            <w:vAlign w:val="center"/>
            <w:hideMark/>
          </w:tcPr>
          <w:p w14:paraId="015B15D1" w14:textId="77777777" w:rsidR="00AD20CC" w:rsidRPr="00203BA4" w:rsidRDefault="00AD20CC" w:rsidP="00726FCD">
            <w:pPr>
              <w:jc w:val="center"/>
              <w:rPr>
                <w:sz w:val="21"/>
                <w:szCs w:val="24"/>
              </w:rPr>
            </w:pPr>
            <w:r w:rsidRPr="00203BA4">
              <w:rPr>
                <w:sz w:val="21"/>
                <w:szCs w:val="24"/>
              </w:rPr>
              <w:t>2</w:t>
            </w:r>
          </w:p>
        </w:tc>
        <w:tc>
          <w:tcPr>
            <w:tcW w:w="2410" w:type="dxa"/>
            <w:vAlign w:val="center"/>
            <w:hideMark/>
          </w:tcPr>
          <w:p w14:paraId="1E609E63" w14:textId="77777777" w:rsidR="00AD20CC" w:rsidRPr="00203BA4" w:rsidRDefault="00AD20CC" w:rsidP="00726FCD">
            <w:pPr>
              <w:jc w:val="center"/>
              <w:rPr>
                <w:sz w:val="21"/>
                <w:szCs w:val="24"/>
              </w:rPr>
            </w:pPr>
            <w:r w:rsidRPr="00203BA4">
              <w:rPr>
                <w:sz w:val="21"/>
                <w:szCs w:val="24"/>
              </w:rPr>
              <w:t>2</w:t>
            </w:r>
          </w:p>
        </w:tc>
      </w:tr>
      <w:tr w:rsidR="00AD20CC" w:rsidRPr="001D6080" w14:paraId="66B2FB70" w14:textId="77777777" w:rsidTr="00726FCD">
        <w:trPr>
          <w:trHeight w:val="20"/>
          <w:jc w:val="center"/>
        </w:trPr>
        <w:tc>
          <w:tcPr>
            <w:tcW w:w="3397" w:type="dxa"/>
            <w:vAlign w:val="center"/>
            <w:hideMark/>
          </w:tcPr>
          <w:p w14:paraId="1CFC07F3" w14:textId="77777777" w:rsidR="00AD20CC" w:rsidRPr="00203BA4" w:rsidRDefault="00AD20CC" w:rsidP="00726FCD">
            <w:pPr>
              <w:jc w:val="center"/>
              <w:rPr>
                <w:sz w:val="21"/>
                <w:szCs w:val="24"/>
              </w:rPr>
            </w:pPr>
            <w:r w:rsidRPr="00203BA4">
              <w:rPr>
                <w:b/>
                <w:bCs/>
                <w:sz w:val="21"/>
                <w:szCs w:val="24"/>
              </w:rPr>
              <w:t>Finite UV test points</w:t>
            </w:r>
          </w:p>
        </w:tc>
        <w:tc>
          <w:tcPr>
            <w:tcW w:w="2552" w:type="dxa"/>
            <w:vAlign w:val="center"/>
            <w:hideMark/>
          </w:tcPr>
          <w:p w14:paraId="0BC9AA1B" w14:textId="77777777" w:rsidR="00AD20CC" w:rsidRPr="00203BA4" w:rsidRDefault="00AD20CC" w:rsidP="00726FCD">
            <w:pPr>
              <w:jc w:val="center"/>
              <w:rPr>
                <w:sz w:val="21"/>
                <w:szCs w:val="24"/>
              </w:rPr>
            </w:pPr>
            <w:r w:rsidRPr="00203BA4">
              <w:rPr>
                <w:sz w:val="21"/>
                <w:szCs w:val="24"/>
              </w:rPr>
              <w:t>Y</w:t>
            </w:r>
          </w:p>
        </w:tc>
        <w:tc>
          <w:tcPr>
            <w:tcW w:w="2410" w:type="dxa"/>
            <w:vAlign w:val="center"/>
            <w:hideMark/>
          </w:tcPr>
          <w:p w14:paraId="528F8375" w14:textId="77777777" w:rsidR="00AD20CC" w:rsidRPr="00203BA4" w:rsidRDefault="00AD20CC" w:rsidP="00726FCD">
            <w:pPr>
              <w:jc w:val="center"/>
              <w:rPr>
                <w:sz w:val="21"/>
                <w:szCs w:val="24"/>
              </w:rPr>
            </w:pPr>
            <w:r w:rsidRPr="00203BA4">
              <w:rPr>
                <w:sz w:val="21"/>
                <w:szCs w:val="24"/>
              </w:rPr>
              <w:t>Y</w:t>
            </w:r>
          </w:p>
        </w:tc>
      </w:tr>
      <w:tr w:rsidR="00AD20CC" w:rsidRPr="001D6080" w14:paraId="4B5EB5D2" w14:textId="77777777" w:rsidTr="00726FCD">
        <w:trPr>
          <w:trHeight w:val="20"/>
          <w:jc w:val="center"/>
        </w:trPr>
        <w:tc>
          <w:tcPr>
            <w:tcW w:w="3397" w:type="dxa"/>
            <w:vAlign w:val="center"/>
            <w:hideMark/>
          </w:tcPr>
          <w:p w14:paraId="7B64F304" w14:textId="77777777" w:rsidR="00AD20CC" w:rsidRPr="00203BA4" w:rsidRDefault="00AD20CC" w:rsidP="00726FCD">
            <w:pPr>
              <w:jc w:val="center"/>
              <w:rPr>
                <w:sz w:val="21"/>
                <w:szCs w:val="24"/>
              </w:rPr>
            </w:pPr>
            <w:r w:rsidRPr="00203BA4">
              <w:rPr>
                <w:b/>
                <w:bCs/>
                <w:sz w:val="21"/>
                <w:szCs w:val="24"/>
              </w:rPr>
              <w:t>Beam phase shifter controller</w:t>
            </w:r>
          </w:p>
        </w:tc>
        <w:tc>
          <w:tcPr>
            <w:tcW w:w="2552" w:type="dxa"/>
            <w:vAlign w:val="center"/>
            <w:hideMark/>
          </w:tcPr>
          <w:p w14:paraId="6ACBDFE7" w14:textId="77777777" w:rsidR="00AD20CC" w:rsidRPr="00203BA4" w:rsidRDefault="00AD20CC" w:rsidP="00726FCD">
            <w:pPr>
              <w:jc w:val="center"/>
              <w:rPr>
                <w:sz w:val="21"/>
                <w:szCs w:val="24"/>
              </w:rPr>
            </w:pPr>
            <w:r w:rsidRPr="00203BA4">
              <w:rPr>
                <w:sz w:val="21"/>
                <w:szCs w:val="24"/>
              </w:rPr>
              <w:t>45</w:t>
            </w:r>
            <w:r w:rsidRPr="00203BA4">
              <w:rPr>
                <w:rFonts w:hint="eastAsia"/>
                <w:sz w:val="21"/>
                <w:szCs w:val="24"/>
              </w:rPr>
              <w:t>°</w:t>
            </w:r>
          </w:p>
        </w:tc>
        <w:tc>
          <w:tcPr>
            <w:tcW w:w="2410" w:type="dxa"/>
            <w:vAlign w:val="center"/>
            <w:hideMark/>
          </w:tcPr>
          <w:p w14:paraId="2A59A013" w14:textId="77777777" w:rsidR="00AD20CC" w:rsidRPr="00203BA4" w:rsidRDefault="00AD20CC" w:rsidP="00726FCD">
            <w:pPr>
              <w:jc w:val="center"/>
              <w:rPr>
                <w:sz w:val="21"/>
                <w:szCs w:val="24"/>
              </w:rPr>
            </w:pPr>
            <w:r w:rsidRPr="00203BA4">
              <w:rPr>
                <w:sz w:val="21"/>
                <w:szCs w:val="24"/>
              </w:rPr>
              <w:t>45</w:t>
            </w:r>
            <w:r w:rsidRPr="00203BA4">
              <w:rPr>
                <w:rFonts w:hint="eastAsia"/>
                <w:sz w:val="21"/>
                <w:szCs w:val="24"/>
              </w:rPr>
              <w:t>°</w:t>
            </w:r>
          </w:p>
        </w:tc>
      </w:tr>
      <w:tr w:rsidR="00AD20CC" w:rsidRPr="001D6080" w14:paraId="57C41162" w14:textId="77777777" w:rsidTr="00726FCD">
        <w:trPr>
          <w:trHeight w:val="20"/>
          <w:jc w:val="center"/>
        </w:trPr>
        <w:tc>
          <w:tcPr>
            <w:tcW w:w="3397" w:type="dxa"/>
            <w:vAlign w:val="center"/>
            <w:hideMark/>
          </w:tcPr>
          <w:p w14:paraId="0B72069E" w14:textId="77777777" w:rsidR="00AD20CC" w:rsidRPr="00203BA4" w:rsidRDefault="00AD20CC" w:rsidP="00726FCD">
            <w:pPr>
              <w:jc w:val="center"/>
              <w:rPr>
                <w:sz w:val="21"/>
                <w:szCs w:val="24"/>
              </w:rPr>
            </w:pPr>
            <w:r w:rsidRPr="00203BA4">
              <w:rPr>
                <w:b/>
                <w:bCs/>
                <w:sz w:val="21"/>
                <w:szCs w:val="24"/>
              </w:rPr>
              <w:t>Antenna module/set location</w:t>
            </w:r>
          </w:p>
        </w:tc>
        <w:tc>
          <w:tcPr>
            <w:tcW w:w="2552" w:type="dxa"/>
            <w:vAlign w:val="center"/>
            <w:hideMark/>
          </w:tcPr>
          <w:p w14:paraId="3074A042" w14:textId="77777777" w:rsidR="00AD20CC" w:rsidRPr="00203BA4" w:rsidRDefault="00AD20CC" w:rsidP="00726FCD">
            <w:pPr>
              <w:jc w:val="center"/>
              <w:rPr>
                <w:sz w:val="21"/>
                <w:szCs w:val="24"/>
              </w:rPr>
            </w:pPr>
            <w:r w:rsidRPr="00203BA4">
              <w:rPr>
                <w:sz w:val="21"/>
                <w:szCs w:val="24"/>
              </w:rPr>
              <w:t>Top &amp; Bottom</w:t>
            </w:r>
          </w:p>
        </w:tc>
        <w:tc>
          <w:tcPr>
            <w:tcW w:w="2410" w:type="dxa"/>
            <w:vAlign w:val="center"/>
            <w:hideMark/>
          </w:tcPr>
          <w:p w14:paraId="0534DB0C" w14:textId="77777777" w:rsidR="00AD20CC" w:rsidRPr="00203BA4" w:rsidRDefault="00AD20CC" w:rsidP="00726FCD">
            <w:pPr>
              <w:jc w:val="center"/>
              <w:rPr>
                <w:sz w:val="21"/>
                <w:szCs w:val="24"/>
              </w:rPr>
            </w:pPr>
            <w:r w:rsidRPr="00203BA4">
              <w:rPr>
                <w:sz w:val="21"/>
                <w:szCs w:val="24"/>
              </w:rPr>
              <w:t>Top &amp; Bottom</w:t>
            </w:r>
          </w:p>
        </w:tc>
      </w:tr>
      <w:tr w:rsidR="00AD20CC" w:rsidRPr="001D6080" w14:paraId="60791FF4" w14:textId="77777777" w:rsidTr="00726FCD">
        <w:trPr>
          <w:trHeight w:val="20"/>
          <w:jc w:val="center"/>
        </w:trPr>
        <w:tc>
          <w:tcPr>
            <w:tcW w:w="3397" w:type="dxa"/>
            <w:vAlign w:val="center"/>
            <w:hideMark/>
          </w:tcPr>
          <w:p w14:paraId="17DBB505" w14:textId="77777777" w:rsidR="00AD20CC" w:rsidRPr="00203BA4" w:rsidRDefault="00AD20CC" w:rsidP="00726FCD">
            <w:pPr>
              <w:jc w:val="center"/>
              <w:rPr>
                <w:sz w:val="21"/>
                <w:szCs w:val="24"/>
              </w:rPr>
            </w:pPr>
            <w:r w:rsidRPr="00203BA4">
              <w:rPr>
                <w:b/>
                <w:bCs/>
                <w:sz w:val="21"/>
                <w:szCs w:val="24"/>
              </w:rPr>
              <w:t>Front cover</w:t>
            </w:r>
          </w:p>
        </w:tc>
        <w:tc>
          <w:tcPr>
            <w:tcW w:w="2552" w:type="dxa"/>
            <w:vAlign w:val="center"/>
            <w:hideMark/>
          </w:tcPr>
          <w:p w14:paraId="62BC412E" w14:textId="77777777" w:rsidR="00AD20CC" w:rsidRPr="00203BA4" w:rsidRDefault="00AD20CC" w:rsidP="00726FCD">
            <w:pPr>
              <w:jc w:val="center"/>
              <w:rPr>
                <w:sz w:val="21"/>
                <w:szCs w:val="24"/>
              </w:rPr>
            </w:pPr>
            <w:r w:rsidRPr="00203BA4">
              <w:rPr>
                <w:sz w:val="21"/>
                <w:szCs w:val="24"/>
              </w:rPr>
              <w:t>Glass</w:t>
            </w:r>
          </w:p>
        </w:tc>
        <w:tc>
          <w:tcPr>
            <w:tcW w:w="2410" w:type="dxa"/>
            <w:vAlign w:val="center"/>
            <w:hideMark/>
          </w:tcPr>
          <w:p w14:paraId="6B1D5CAC" w14:textId="77777777" w:rsidR="00AD20CC" w:rsidRPr="00203BA4" w:rsidRDefault="00AD20CC" w:rsidP="00726FCD">
            <w:pPr>
              <w:jc w:val="center"/>
              <w:rPr>
                <w:sz w:val="21"/>
                <w:szCs w:val="24"/>
              </w:rPr>
            </w:pPr>
            <w:r w:rsidRPr="00203BA4">
              <w:rPr>
                <w:sz w:val="21"/>
                <w:szCs w:val="24"/>
              </w:rPr>
              <w:t>Glass</w:t>
            </w:r>
          </w:p>
        </w:tc>
      </w:tr>
      <w:tr w:rsidR="00AD20CC" w:rsidRPr="001D6080" w14:paraId="5EE57E56" w14:textId="77777777" w:rsidTr="00726FCD">
        <w:trPr>
          <w:trHeight w:val="20"/>
          <w:jc w:val="center"/>
        </w:trPr>
        <w:tc>
          <w:tcPr>
            <w:tcW w:w="3397" w:type="dxa"/>
            <w:vAlign w:val="center"/>
            <w:hideMark/>
          </w:tcPr>
          <w:p w14:paraId="21CBBC05" w14:textId="77777777" w:rsidR="00AD20CC" w:rsidRPr="00203BA4" w:rsidRDefault="00AD20CC" w:rsidP="00726FCD">
            <w:pPr>
              <w:jc w:val="center"/>
              <w:rPr>
                <w:sz w:val="21"/>
                <w:szCs w:val="24"/>
              </w:rPr>
            </w:pPr>
            <w:r w:rsidRPr="00203BA4">
              <w:rPr>
                <w:b/>
                <w:bCs/>
                <w:sz w:val="21"/>
                <w:szCs w:val="24"/>
              </w:rPr>
              <w:t>Back cover</w:t>
            </w:r>
          </w:p>
        </w:tc>
        <w:tc>
          <w:tcPr>
            <w:tcW w:w="2552" w:type="dxa"/>
            <w:vAlign w:val="center"/>
            <w:hideMark/>
          </w:tcPr>
          <w:p w14:paraId="1FF8C045" w14:textId="77777777" w:rsidR="00AD20CC" w:rsidRPr="00203BA4" w:rsidRDefault="00AD20CC" w:rsidP="00726FCD">
            <w:pPr>
              <w:jc w:val="center"/>
              <w:rPr>
                <w:sz w:val="21"/>
                <w:szCs w:val="24"/>
              </w:rPr>
            </w:pPr>
            <w:r w:rsidRPr="00203BA4">
              <w:rPr>
                <w:sz w:val="21"/>
                <w:szCs w:val="24"/>
              </w:rPr>
              <w:t>Glass</w:t>
            </w:r>
          </w:p>
        </w:tc>
        <w:tc>
          <w:tcPr>
            <w:tcW w:w="2410" w:type="dxa"/>
            <w:vAlign w:val="center"/>
            <w:hideMark/>
          </w:tcPr>
          <w:p w14:paraId="24F4D03D" w14:textId="77777777" w:rsidR="00AD20CC" w:rsidRPr="00203BA4" w:rsidRDefault="00AD20CC" w:rsidP="00726FCD">
            <w:pPr>
              <w:jc w:val="center"/>
              <w:rPr>
                <w:sz w:val="21"/>
                <w:szCs w:val="24"/>
              </w:rPr>
            </w:pPr>
            <w:r w:rsidRPr="00203BA4">
              <w:rPr>
                <w:sz w:val="21"/>
                <w:szCs w:val="24"/>
              </w:rPr>
              <w:t>Plastic</w:t>
            </w:r>
          </w:p>
        </w:tc>
      </w:tr>
      <w:tr w:rsidR="00AD20CC" w:rsidRPr="001D6080" w14:paraId="4C8F6894" w14:textId="77777777" w:rsidTr="00726FCD">
        <w:trPr>
          <w:trHeight w:val="20"/>
          <w:jc w:val="center"/>
        </w:trPr>
        <w:tc>
          <w:tcPr>
            <w:tcW w:w="3397" w:type="dxa"/>
            <w:vAlign w:val="center"/>
            <w:hideMark/>
          </w:tcPr>
          <w:p w14:paraId="252CA2B4" w14:textId="77777777" w:rsidR="00AD20CC" w:rsidRPr="00203BA4" w:rsidRDefault="00AD20CC" w:rsidP="00726FCD">
            <w:pPr>
              <w:jc w:val="center"/>
              <w:rPr>
                <w:sz w:val="21"/>
                <w:szCs w:val="24"/>
              </w:rPr>
            </w:pPr>
            <w:r w:rsidRPr="00203BA4">
              <w:rPr>
                <w:b/>
                <w:bCs/>
                <w:sz w:val="21"/>
                <w:szCs w:val="24"/>
              </w:rPr>
              <w:t>Side cover</w:t>
            </w:r>
          </w:p>
        </w:tc>
        <w:tc>
          <w:tcPr>
            <w:tcW w:w="2552" w:type="dxa"/>
            <w:vAlign w:val="center"/>
            <w:hideMark/>
          </w:tcPr>
          <w:p w14:paraId="3C6A97BA" w14:textId="77777777" w:rsidR="00AD20CC" w:rsidRPr="00203BA4" w:rsidRDefault="00AD20CC" w:rsidP="00726FCD">
            <w:pPr>
              <w:jc w:val="center"/>
              <w:rPr>
                <w:sz w:val="21"/>
                <w:szCs w:val="24"/>
              </w:rPr>
            </w:pPr>
            <w:r w:rsidRPr="00203BA4">
              <w:rPr>
                <w:sz w:val="21"/>
                <w:szCs w:val="24"/>
              </w:rPr>
              <w:t>Metal</w:t>
            </w:r>
          </w:p>
        </w:tc>
        <w:tc>
          <w:tcPr>
            <w:tcW w:w="2410" w:type="dxa"/>
            <w:vAlign w:val="center"/>
            <w:hideMark/>
          </w:tcPr>
          <w:p w14:paraId="604B8738" w14:textId="77777777" w:rsidR="00AD20CC" w:rsidRPr="00203BA4" w:rsidRDefault="00AD20CC" w:rsidP="00726FCD">
            <w:pPr>
              <w:jc w:val="center"/>
              <w:rPr>
                <w:sz w:val="21"/>
                <w:szCs w:val="24"/>
              </w:rPr>
            </w:pPr>
            <w:r w:rsidRPr="00203BA4">
              <w:rPr>
                <w:sz w:val="21"/>
                <w:szCs w:val="24"/>
              </w:rPr>
              <w:t>Plastic</w:t>
            </w:r>
          </w:p>
        </w:tc>
      </w:tr>
    </w:tbl>
    <w:p w14:paraId="34ABCB8F" w14:textId="77777777" w:rsidR="00AD20CC" w:rsidRDefault="00AD20CC" w:rsidP="00AD20CC">
      <w:pPr>
        <w:overflowPunct/>
        <w:autoSpaceDE/>
        <w:autoSpaceDN/>
        <w:adjustRightInd/>
        <w:jc w:val="both"/>
        <w:textAlignment w:val="auto"/>
        <w:rPr>
          <w:rFonts w:eastAsia="宋体"/>
          <w:sz w:val="21"/>
          <w:lang w:eastAsia="zh-CN"/>
        </w:rPr>
      </w:pPr>
    </w:p>
    <w:p w14:paraId="3DAD05F7" w14:textId="77777777" w:rsidR="00AD20CC" w:rsidRDefault="00AD20CC" w:rsidP="00AD20CC">
      <w:pPr>
        <w:jc w:val="center"/>
      </w:pPr>
      <w:r>
        <w:rPr>
          <w:noProof/>
        </w:rPr>
        <w:drawing>
          <wp:inline distT="0" distB="0" distL="0" distR="0" wp14:anchorId="5EC3B8B1" wp14:editId="159157EA">
            <wp:extent cx="1892978" cy="1914837"/>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03680" cy="1925663"/>
                    </a:xfrm>
                    <a:prstGeom prst="rect">
                      <a:avLst/>
                    </a:prstGeom>
                  </pic:spPr>
                </pic:pic>
              </a:graphicData>
            </a:graphic>
          </wp:inline>
        </w:drawing>
      </w:r>
      <w:r>
        <w:rPr>
          <w:noProof/>
        </w:rPr>
        <w:drawing>
          <wp:inline distT="0" distB="0" distL="0" distR="0" wp14:anchorId="03E657EB" wp14:editId="36C796C8">
            <wp:extent cx="2127250" cy="615950"/>
            <wp:effectExtent l="0" t="0" r="6350" b="0"/>
            <wp:docPr id="1" name="图片 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27250" cy="615950"/>
                    </a:xfrm>
                    <a:prstGeom prst="rect">
                      <a:avLst/>
                    </a:prstGeom>
                  </pic:spPr>
                </pic:pic>
              </a:graphicData>
            </a:graphic>
          </wp:inline>
        </w:drawing>
      </w:r>
    </w:p>
    <w:p w14:paraId="31CAA67A" w14:textId="77777777" w:rsidR="00AD20CC" w:rsidRDefault="00AD20CC" w:rsidP="00AD20CC">
      <w:pPr>
        <w:overflowPunct/>
        <w:autoSpaceDE/>
        <w:autoSpaceDN/>
        <w:adjustRightInd/>
        <w:jc w:val="center"/>
        <w:textAlignment w:val="auto"/>
        <w:rPr>
          <w:rFonts w:eastAsia="宋体"/>
          <w:sz w:val="21"/>
          <w:lang w:eastAsia="zh-CN"/>
        </w:rPr>
      </w:pPr>
      <w:r w:rsidRPr="00203BA4">
        <w:rPr>
          <w:rFonts w:eastAsia="宋体" w:hint="eastAsia"/>
          <w:b/>
          <w:sz w:val="21"/>
          <w:lang w:eastAsia="zh-CN"/>
        </w:rPr>
        <w:t>F</w:t>
      </w:r>
      <w:r w:rsidRPr="00203BA4">
        <w:rPr>
          <w:rFonts w:eastAsia="宋体"/>
          <w:b/>
          <w:sz w:val="21"/>
          <w:lang w:eastAsia="zh-CN"/>
        </w:rPr>
        <w:t>igure 1</w:t>
      </w:r>
      <w:r>
        <w:rPr>
          <w:rFonts w:eastAsia="宋体"/>
          <w:sz w:val="21"/>
          <w:lang w:eastAsia="zh-CN"/>
        </w:rPr>
        <w:t>. Antenna module location</w:t>
      </w:r>
    </w:p>
    <w:p w14:paraId="466176AE" w14:textId="0F46610E" w:rsidR="00AD20CC" w:rsidRDefault="00AD20CC" w:rsidP="00AD20C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the simulation, two panels are simulated, which are located at the top and bottom respectively. Different Back/Side cover are also simulated as shown in Assumption 1/2 in above table. In each assumption, the spherical coverage</w:t>
      </w:r>
      <w:r w:rsidR="00A206FF">
        <w:rPr>
          <w:rFonts w:eastAsia="宋体"/>
          <w:sz w:val="21"/>
          <w:lang w:eastAsia="zh-CN"/>
        </w:rPr>
        <w:t>s</w:t>
      </w:r>
      <w:r>
        <w:rPr>
          <w:rFonts w:eastAsia="宋体"/>
          <w:sz w:val="21"/>
          <w:lang w:eastAsia="zh-CN"/>
        </w:rPr>
        <w:t xml:space="preserve"> </w:t>
      </w:r>
      <w:r w:rsidR="00A206FF">
        <w:rPr>
          <w:rFonts w:eastAsia="宋体"/>
          <w:sz w:val="21"/>
          <w:lang w:eastAsia="zh-CN"/>
        </w:rPr>
        <w:t>are</w:t>
      </w:r>
      <w:r>
        <w:rPr>
          <w:rFonts w:eastAsia="宋体"/>
          <w:sz w:val="21"/>
          <w:lang w:eastAsia="zh-CN"/>
        </w:rPr>
        <w:t xml:space="preserve"> compared between the combination of 2 panels and selection of 1 panel for operation. The simulation results are depicted in figures 2 and 3.</w:t>
      </w:r>
    </w:p>
    <w:p w14:paraId="2412BB51" w14:textId="77777777" w:rsidR="00AD20CC" w:rsidRDefault="00AD20CC" w:rsidP="00AD20CC">
      <w:pPr>
        <w:overflowPunct/>
        <w:autoSpaceDE/>
        <w:autoSpaceDN/>
        <w:adjustRightInd/>
        <w:jc w:val="center"/>
        <w:textAlignment w:val="auto"/>
        <w:rPr>
          <w:rFonts w:eastAsia="宋体"/>
          <w:sz w:val="21"/>
          <w:lang w:eastAsia="zh-CN"/>
        </w:rPr>
      </w:pPr>
      <w:r>
        <w:rPr>
          <w:noProof/>
        </w:rPr>
        <w:lastRenderedPageBreak/>
        <w:drawing>
          <wp:inline distT="0" distB="0" distL="0" distR="0" wp14:anchorId="21F04A47" wp14:editId="1A5E548C">
            <wp:extent cx="3698525" cy="28892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7497" cy="2919695"/>
                    </a:xfrm>
                    <a:prstGeom prst="rect">
                      <a:avLst/>
                    </a:prstGeom>
                  </pic:spPr>
                </pic:pic>
              </a:graphicData>
            </a:graphic>
          </wp:inline>
        </w:drawing>
      </w:r>
    </w:p>
    <w:p w14:paraId="7DA8DE8D" w14:textId="77777777" w:rsidR="00AD20CC" w:rsidRDefault="00AD20CC" w:rsidP="00AD20CC">
      <w:pPr>
        <w:overflowPunct/>
        <w:autoSpaceDE/>
        <w:autoSpaceDN/>
        <w:adjustRightInd/>
        <w:jc w:val="center"/>
        <w:textAlignment w:val="auto"/>
        <w:rPr>
          <w:rFonts w:eastAsia="宋体"/>
          <w:sz w:val="21"/>
          <w:lang w:eastAsia="zh-CN"/>
        </w:rPr>
      </w:pPr>
      <w:r w:rsidRPr="00203BA4">
        <w:rPr>
          <w:rFonts w:eastAsia="宋体" w:hint="eastAsia"/>
          <w:b/>
          <w:sz w:val="21"/>
          <w:lang w:eastAsia="zh-CN"/>
        </w:rPr>
        <w:t>F</w:t>
      </w:r>
      <w:r w:rsidRPr="00203BA4">
        <w:rPr>
          <w:rFonts w:eastAsia="宋体"/>
          <w:b/>
          <w:sz w:val="21"/>
          <w:lang w:eastAsia="zh-CN"/>
        </w:rPr>
        <w:t>igure 2</w:t>
      </w:r>
      <w:r>
        <w:rPr>
          <w:rFonts w:eastAsia="宋体"/>
          <w:sz w:val="21"/>
          <w:lang w:eastAsia="zh-CN"/>
        </w:rPr>
        <w:t>. Spherical coverage comparison for Assumption 1 (Back/Side: Glass/Metal)</w:t>
      </w:r>
    </w:p>
    <w:p w14:paraId="526EB60A" w14:textId="77777777" w:rsidR="00AD20CC" w:rsidRDefault="00AD20CC" w:rsidP="00AD20CC">
      <w:pPr>
        <w:overflowPunct/>
        <w:autoSpaceDE/>
        <w:autoSpaceDN/>
        <w:adjustRightInd/>
        <w:jc w:val="center"/>
        <w:textAlignment w:val="auto"/>
        <w:rPr>
          <w:rFonts w:eastAsia="宋体"/>
          <w:sz w:val="21"/>
          <w:lang w:eastAsia="zh-CN"/>
        </w:rPr>
      </w:pPr>
      <w:r>
        <w:rPr>
          <w:noProof/>
        </w:rPr>
        <w:drawing>
          <wp:inline distT="0" distB="0" distL="0" distR="0" wp14:anchorId="2FDE2EAA" wp14:editId="79B1053F">
            <wp:extent cx="3644900" cy="283722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4726" cy="2907144"/>
                    </a:xfrm>
                    <a:prstGeom prst="rect">
                      <a:avLst/>
                    </a:prstGeom>
                  </pic:spPr>
                </pic:pic>
              </a:graphicData>
            </a:graphic>
          </wp:inline>
        </w:drawing>
      </w:r>
    </w:p>
    <w:p w14:paraId="7C4A9058" w14:textId="77777777" w:rsidR="00AD20CC" w:rsidRDefault="00AD20CC" w:rsidP="00AD20CC">
      <w:pPr>
        <w:overflowPunct/>
        <w:autoSpaceDE/>
        <w:autoSpaceDN/>
        <w:adjustRightInd/>
        <w:jc w:val="center"/>
        <w:textAlignment w:val="auto"/>
        <w:rPr>
          <w:rFonts w:eastAsia="宋体"/>
          <w:sz w:val="21"/>
          <w:lang w:eastAsia="zh-CN"/>
        </w:rPr>
      </w:pPr>
      <w:r w:rsidRPr="00203BA4">
        <w:rPr>
          <w:rFonts w:eastAsia="宋体" w:hint="eastAsia"/>
          <w:b/>
          <w:sz w:val="21"/>
          <w:lang w:eastAsia="zh-CN"/>
        </w:rPr>
        <w:t>F</w:t>
      </w:r>
      <w:r w:rsidRPr="00203BA4">
        <w:rPr>
          <w:rFonts w:eastAsia="宋体"/>
          <w:b/>
          <w:sz w:val="21"/>
          <w:lang w:eastAsia="zh-CN"/>
        </w:rPr>
        <w:t xml:space="preserve">igure </w:t>
      </w:r>
      <w:r>
        <w:rPr>
          <w:rFonts w:eastAsia="宋体"/>
          <w:b/>
          <w:sz w:val="21"/>
          <w:lang w:eastAsia="zh-CN"/>
        </w:rPr>
        <w:t>3</w:t>
      </w:r>
      <w:r>
        <w:rPr>
          <w:rFonts w:eastAsia="宋体"/>
          <w:sz w:val="21"/>
          <w:lang w:eastAsia="zh-CN"/>
        </w:rPr>
        <w:t xml:space="preserve">. Spherical coverage comparison for Assumption 2 (Back/Side: </w:t>
      </w:r>
      <w:r w:rsidRPr="00203BA4">
        <w:rPr>
          <w:sz w:val="21"/>
          <w:szCs w:val="24"/>
        </w:rPr>
        <w:t>Plastic</w:t>
      </w:r>
      <w:r>
        <w:rPr>
          <w:rFonts w:eastAsia="宋体"/>
          <w:sz w:val="21"/>
          <w:lang w:eastAsia="zh-CN"/>
        </w:rPr>
        <w:t xml:space="preserve"> /</w:t>
      </w:r>
      <w:r w:rsidRPr="00203BA4">
        <w:rPr>
          <w:sz w:val="21"/>
          <w:szCs w:val="24"/>
        </w:rPr>
        <w:t xml:space="preserve"> Plastic</w:t>
      </w:r>
      <w:r>
        <w:rPr>
          <w:rFonts w:eastAsia="宋体"/>
          <w:sz w:val="21"/>
          <w:lang w:eastAsia="zh-CN"/>
        </w:rPr>
        <w:t>)</w:t>
      </w:r>
    </w:p>
    <w:p w14:paraId="539083B1" w14:textId="240DBD4A" w:rsidR="00AD20CC" w:rsidRDefault="00AD20CC" w:rsidP="00AD20C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t can be seen that for assumption 1, the spherical coverage almost stays the same with the introduction of 2 panel simultaneous combination, while for assumption 2 there is 1~2dB performance gain at 50 percentile or lower. It may be implied that the glass/metal made the combination of signals for those two panels more difficult, at least under this layout assumption. </w:t>
      </w:r>
    </w:p>
    <w:p w14:paraId="3E23729C" w14:textId="495C7AEF" w:rsidR="000C5883" w:rsidRDefault="000C5883" w:rsidP="00AD20CC">
      <w:pPr>
        <w:overflowPunct/>
        <w:autoSpaceDE/>
        <w:autoSpaceDN/>
        <w:adjustRightInd/>
        <w:jc w:val="both"/>
        <w:textAlignment w:val="auto"/>
        <w:rPr>
          <w:rFonts w:eastAsia="宋体"/>
          <w:sz w:val="21"/>
          <w:lang w:eastAsia="zh-CN"/>
        </w:rPr>
      </w:pPr>
      <w:r>
        <w:rPr>
          <w:rFonts w:eastAsia="宋体" w:hint="eastAsia"/>
          <w:sz w:val="21"/>
          <w:lang w:eastAsia="zh-CN"/>
        </w:rPr>
        <w:t>H</w:t>
      </w:r>
      <w:r>
        <w:rPr>
          <w:rFonts w:eastAsia="宋体"/>
          <w:sz w:val="21"/>
          <w:lang w:eastAsia="zh-CN"/>
        </w:rPr>
        <w:t xml:space="preserve">ere is an updated observation with clearer wording compared to: </w:t>
      </w:r>
    </w:p>
    <w:p w14:paraId="6A1903BA" w14:textId="23ECD544" w:rsidR="00AD20CC" w:rsidRPr="00486166" w:rsidRDefault="00AD20CC" w:rsidP="00AD20CC">
      <w:pPr>
        <w:overflowPunct/>
        <w:autoSpaceDE/>
        <w:autoSpaceDN/>
        <w:adjustRightInd/>
        <w:jc w:val="both"/>
        <w:textAlignment w:val="auto"/>
        <w:rPr>
          <w:rFonts w:eastAsia="宋体"/>
          <w:b/>
          <w:sz w:val="21"/>
          <w:lang w:eastAsia="zh-CN"/>
        </w:rPr>
      </w:pPr>
      <w:r w:rsidRPr="00486166">
        <w:rPr>
          <w:rFonts w:eastAsia="宋体" w:hint="eastAsia"/>
          <w:b/>
          <w:sz w:val="21"/>
          <w:lang w:eastAsia="zh-CN"/>
        </w:rPr>
        <w:t>O</w:t>
      </w:r>
      <w:r w:rsidRPr="00486166">
        <w:rPr>
          <w:rFonts w:eastAsia="宋体"/>
          <w:b/>
          <w:sz w:val="21"/>
          <w:lang w:eastAsia="zh-CN"/>
        </w:rPr>
        <w:t>bservation 2</w:t>
      </w:r>
      <w:r w:rsidR="000C5883">
        <w:rPr>
          <w:rFonts w:eastAsia="宋体"/>
          <w:b/>
          <w:sz w:val="21"/>
          <w:lang w:eastAsia="zh-CN"/>
        </w:rPr>
        <w:t xml:space="preserve"> (Supplemented)</w:t>
      </w:r>
      <w:r w:rsidRPr="00486166">
        <w:rPr>
          <w:rFonts w:eastAsia="宋体"/>
          <w:b/>
          <w:sz w:val="21"/>
          <w:lang w:eastAsia="zh-CN"/>
        </w:rPr>
        <w:t xml:space="preserve">: According to simulation, the gain </w:t>
      </w:r>
      <w:r w:rsidR="000C5883">
        <w:rPr>
          <w:rFonts w:eastAsia="宋体"/>
          <w:b/>
          <w:sz w:val="21"/>
          <w:lang w:eastAsia="zh-CN"/>
        </w:rPr>
        <w:t xml:space="preserve">introduced by simultaneous operation and combination </w:t>
      </w:r>
      <w:r w:rsidRPr="00486166">
        <w:rPr>
          <w:rFonts w:eastAsia="宋体"/>
          <w:b/>
          <w:sz w:val="21"/>
          <w:lang w:eastAsia="zh-CN"/>
        </w:rPr>
        <w:t>of 2 panels for spherical coverage can be negl</w:t>
      </w:r>
      <w:r>
        <w:rPr>
          <w:rFonts w:eastAsia="宋体"/>
          <w:b/>
          <w:sz w:val="21"/>
          <w:lang w:eastAsia="zh-CN"/>
        </w:rPr>
        <w:t>igible</w:t>
      </w:r>
      <w:r w:rsidR="000C5883">
        <w:rPr>
          <w:rFonts w:eastAsia="宋体"/>
          <w:b/>
          <w:sz w:val="21"/>
          <w:lang w:eastAsia="zh-CN"/>
        </w:rPr>
        <w:t>, compared to active one panel at a time</w:t>
      </w:r>
      <w:r w:rsidRPr="00486166">
        <w:rPr>
          <w:rFonts w:eastAsia="宋体"/>
          <w:b/>
          <w:sz w:val="21"/>
          <w:lang w:eastAsia="zh-CN"/>
        </w:rPr>
        <w:t>. Even in more favourable</w:t>
      </w:r>
      <w:r w:rsidR="00A206FF">
        <w:rPr>
          <w:rFonts w:eastAsia="宋体"/>
          <w:b/>
          <w:sz w:val="21"/>
          <w:lang w:eastAsia="zh-CN"/>
        </w:rPr>
        <w:t xml:space="preserve"> (not likely typical)</w:t>
      </w:r>
      <w:r w:rsidRPr="00486166">
        <w:rPr>
          <w:rFonts w:eastAsia="宋体"/>
          <w:b/>
          <w:sz w:val="21"/>
          <w:lang w:eastAsia="zh-CN"/>
        </w:rPr>
        <w:t xml:space="preserve"> condition</w:t>
      </w:r>
      <w:r w:rsidR="000C5883">
        <w:rPr>
          <w:rFonts w:eastAsia="宋体"/>
          <w:b/>
          <w:sz w:val="21"/>
          <w:lang w:eastAsia="zh-CN"/>
        </w:rPr>
        <w:t xml:space="preserve"> </w:t>
      </w:r>
      <w:r w:rsidR="00A206FF">
        <w:rPr>
          <w:rFonts w:eastAsia="宋体"/>
          <w:b/>
          <w:sz w:val="21"/>
          <w:lang w:eastAsia="zh-CN"/>
        </w:rPr>
        <w:t xml:space="preserve">e.g. </w:t>
      </w:r>
      <w:r w:rsidR="000C5883">
        <w:rPr>
          <w:rFonts w:eastAsia="宋体"/>
          <w:b/>
          <w:sz w:val="21"/>
          <w:lang w:eastAsia="zh-CN"/>
        </w:rPr>
        <w:t>plastic back/side,</w:t>
      </w:r>
      <w:r w:rsidRPr="00486166">
        <w:rPr>
          <w:rFonts w:eastAsia="宋体"/>
          <w:b/>
          <w:sz w:val="21"/>
          <w:lang w:eastAsia="zh-CN"/>
        </w:rPr>
        <w:t xml:space="preserve"> the performance difference can still </w:t>
      </w:r>
      <w:r>
        <w:rPr>
          <w:rFonts w:eastAsia="宋体"/>
          <w:b/>
          <w:sz w:val="21"/>
          <w:lang w:eastAsia="zh-CN"/>
        </w:rPr>
        <w:t xml:space="preserve">be </w:t>
      </w:r>
      <w:r w:rsidRPr="00486166">
        <w:rPr>
          <w:rFonts w:eastAsia="宋体"/>
          <w:b/>
          <w:sz w:val="21"/>
          <w:lang w:eastAsia="zh-CN"/>
        </w:rPr>
        <w:t xml:space="preserve">small, </w:t>
      </w:r>
      <w:r>
        <w:rPr>
          <w:rFonts w:eastAsia="宋体"/>
          <w:b/>
          <w:sz w:val="21"/>
          <w:lang w:eastAsia="zh-CN"/>
        </w:rPr>
        <w:t xml:space="preserve">e.g. </w:t>
      </w:r>
      <w:r w:rsidRPr="00486166">
        <w:rPr>
          <w:rFonts w:eastAsia="宋体"/>
          <w:b/>
          <w:sz w:val="21"/>
          <w:lang w:eastAsia="zh-CN"/>
        </w:rPr>
        <w:t>1dB etc.</w:t>
      </w:r>
      <w:r>
        <w:rPr>
          <w:rFonts w:eastAsia="宋体"/>
          <w:b/>
          <w:sz w:val="21"/>
          <w:lang w:eastAsia="zh-CN"/>
        </w:rPr>
        <w:t xml:space="preserve"> </w:t>
      </w:r>
    </w:p>
    <w:p w14:paraId="5CB0DC06" w14:textId="77777777" w:rsidR="00AD20CC" w:rsidRDefault="00AD20CC" w:rsidP="00AD20CC">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urthermore, one panel operation can always be the baseline, and there is no way that simultaneous operation has worse performance. So, it is also safe to reuse current minimum requirements for multi-panel reception.</w:t>
      </w:r>
    </w:p>
    <w:p w14:paraId="07F5A9C6" w14:textId="77777777" w:rsidR="00AD20CC" w:rsidRPr="00486166" w:rsidRDefault="00AD20CC" w:rsidP="00AD20CC">
      <w:pPr>
        <w:overflowPunct/>
        <w:autoSpaceDE/>
        <w:autoSpaceDN/>
        <w:adjustRightInd/>
        <w:jc w:val="both"/>
        <w:textAlignment w:val="auto"/>
        <w:rPr>
          <w:rFonts w:eastAsia="宋体"/>
          <w:b/>
          <w:sz w:val="21"/>
          <w:lang w:eastAsia="zh-CN"/>
        </w:rPr>
      </w:pPr>
      <w:r w:rsidRPr="00486166">
        <w:rPr>
          <w:rFonts w:eastAsia="宋体" w:hint="eastAsia"/>
          <w:b/>
          <w:sz w:val="21"/>
          <w:lang w:eastAsia="zh-CN"/>
        </w:rPr>
        <w:lastRenderedPageBreak/>
        <w:t>O</w:t>
      </w:r>
      <w:r w:rsidRPr="00486166">
        <w:rPr>
          <w:rFonts w:eastAsia="宋体"/>
          <w:b/>
          <w:sz w:val="21"/>
          <w:lang w:eastAsia="zh-CN"/>
        </w:rPr>
        <w:t>bservation 3: It is</w:t>
      </w:r>
      <w:r>
        <w:rPr>
          <w:rFonts w:eastAsia="宋体"/>
          <w:b/>
          <w:sz w:val="21"/>
          <w:lang w:eastAsia="zh-CN"/>
        </w:rPr>
        <w:t xml:space="preserve"> also</w:t>
      </w:r>
      <w:r w:rsidRPr="00486166">
        <w:rPr>
          <w:rFonts w:eastAsia="宋体"/>
          <w:b/>
          <w:sz w:val="21"/>
          <w:lang w:eastAsia="zh-CN"/>
        </w:rPr>
        <w:t xml:space="preserve"> safe to reuse current minimum requirements for multi-panel reception for </w:t>
      </w:r>
      <w:r>
        <w:rPr>
          <w:rFonts w:eastAsia="宋体"/>
          <w:b/>
          <w:sz w:val="21"/>
          <w:lang w:eastAsia="zh-CN"/>
        </w:rPr>
        <w:t xml:space="preserve">EIS </w:t>
      </w:r>
      <w:r w:rsidRPr="00486166">
        <w:rPr>
          <w:rFonts w:eastAsia="宋体"/>
          <w:b/>
          <w:sz w:val="21"/>
          <w:lang w:eastAsia="zh-CN"/>
        </w:rPr>
        <w:t>spherical coverage</w:t>
      </w:r>
      <w:r>
        <w:rPr>
          <w:rFonts w:eastAsia="宋体"/>
          <w:b/>
          <w:sz w:val="21"/>
          <w:lang w:eastAsia="zh-CN"/>
        </w:rPr>
        <w:t xml:space="preserve"> since it is the baseline performance</w:t>
      </w:r>
      <w:r w:rsidRPr="00486166">
        <w:rPr>
          <w:rFonts w:eastAsia="宋体"/>
          <w:b/>
          <w:sz w:val="21"/>
          <w:lang w:eastAsia="zh-CN"/>
        </w:rPr>
        <w:t>.</w:t>
      </w:r>
    </w:p>
    <w:p w14:paraId="767ED15D" w14:textId="77777777" w:rsidR="00AD20CC" w:rsidRDefault="00AD20CC" w:rsidP="00AD20CC">
      <w:pPr>
        <w:overflowPunct/>
        <w:autoSpaceDE/>
        <w:autoSpaceDN/>
        <w:adjustRightInd/>
        <w:jc w:val="both"/>
        <w:textAlignment w:val="auto"/>
        <w:rPr>
          <w:rFonts w:eastAsia="宋体"/>
          <w:sz w:val="21"/>
          <w:lang w:eastAsia="zh-CN"/>
        </w:rPr>
      </w:pPr>
    </w:p>
    <w:p w14:paraId="7A32E514" w14:textId="77777777" w:rsidR="00AD20CC" w:rsidRDefault="00AD20CC" w:rsidP="00AD20CC">
      <w:pPr>
        <w:overflowPunct/>
        <w:autoSpaceDE/>
        <w:autoSpaceDN/>
        <w:adjustRightInd/>
        <w:jc w:val="both"/>
        <w:textAlignment w:val="auto"/>
        <w:rPr>
          <w:rFonts w:eastAsia="宋体"/>
          <w:sz w:val="21"/>
          <w:lang w:eastAsia="zh-CN"/>
        </w:rPr>
      </w:pPr>
      <w:r>
        <w:rPr>
          <w:rFonts w:eastAsia="宋体"/>
          <w:sz w:val="21"/>
          <w:lang w:eastAsia="zh-CN"/>
        </w:rPr>
        <w:t>For other receiver requirements, they do not have much relation with multi-panel reception.</w:t>
      </w:r>
    </w:p>
    <w:p w14:paraId="0D8B19B1" w14:textId="77777777" w:rsidR="00AD20CC" w:rsidRPr="00486166" w:rsidRDefault="00AD20CC" w:rsidP="00AD20CC">
      <w:pPr>
        <w:overflowPunct/>
        <w:autoSpaceDE/>
        <w:autoSpaceDN/>
        <w:adjustRightInd/>
        <w:jc w:val="both"/>
        <w:textAlignment w:val="auto"/>
        <w:rPr>
          <w:rFonts w:eastAsia="宋体"/>
          <w:b/>
          <w:sz w:val="21"/>
          <w:lang w:eastAsia="zh-CN"/>
        </w:rPr>
      </w:pPr>
      <w:r w:rsidRPr="00486166">
        <w:rPr>
          <w:rFonts w:eastAsia="宋体"/>
          <w:b/>
          <w:sz w:val="21"/>
          <w:lang w:eastAsia="zh-CN"/>
        </w:rPr>
        <w:t xml:space="preserve">Observation 4: Other receiver requirements are not impacted by multi-panel reception. </w:t>
      </w:r>
    </w:p>
    <w:p w14:paraId="4852BEF7" w14:textId="0F7C8DBF" w:rsidR="003D54FD" w:rsidRDefault="003D54FD" w:rsidP="00AD20CC">
      <w:pPr>
        <w:overflowPunct/>
        <w:autoSpaceDE/>
        <w:autoSpaceDN/>
        <w:adjustRightInd/>
        <w:jc w:val="both"/>
        <w:textAlignment w:val="auto"/>
        <w:rPr>
          <w:rFonts w:eastAsia="宋体"/>
          <w:sz w:val="21"/>
          <w:lang w:eastAsia="zh-CN"/>
        </w:rPr>
      </w:pPr>
    </w:p>
    <w:p w14:paraId="51840C8A" w14:textId="022CB533" w:rsidR="000C5883" w:rsidRDefault="000C5883" w:rsidP="00AD20CC">
      <w:pPr>
        <w:overflowPunct/>
        <w:autoSpaceDE/>
        <w:autoSpaceDN/>
        <w:adjustRightInd/>
        <w:jc w:val="both"/>
        <w:textAlignment w:val="auto"/>
        <w:rPr>
          <w:rFonts w:eastAsia="宋体"/>
          <w:sz w:val="21"/>
          <w:lang w:eastAsia="zh-CN"/>
        </w:rPr>
      </w:pPr>
      <w:r>
        <w:rPr>
          <w:rFonts w:eastAsia="宋体" w:hint="eastAsia"/>
          <w:sz w:val="21"/>
          <w:lang w:eastAsia="zh-CN"/>
        </w:rPr>
        <w:t>H</w:t>
      </w:r>
      <w:r>
        <w:rPr>
          <w:rFonts w:eastAsia="宋体"/>
          <w:sz w:val="21"/>
          <w:lang w:eastAsia="zh-CN"/>
        </w:rPr>
        <w:t>ere is a new observation based on more analysis on RAN1’s situation.</w:t>
      </w:r>
      <w:r w:rsidR="003D54FD">
        <w:rPr>
          <w:rFonts w:eastAsia="宋体"/>
          <w:sz w:val="21"/>
          <w:lang w:eastAsia="zh-CN"/>
        </w:rPr>
        <w:t xml:space="preserve"> M</w:t>
      </w:r>
      <w:r>
        <w:rPr>
          <w:rFonts w:eastAsia="宋体"/>
          <w:sz w:val="21"/>
          <w:lang w:eastAsia="zh-CN"/>
        </w:rPr>
        <w:t xml:space="preserve">ulti-panel </w:t>
      </w:r>
      <w:r w:rsidR="003D54FD">
        <w:rPr>
          <w:rFonts w:eastAsia="宋体"/>
          <w:sz w:val="21"/>
          <w:lang w:eastAsia="zh-CN"/>
        </w:rPr>
        <w:t xml:space="preserve">simultaneous Rx </w:t>
      </w:r>
      <w:r>
        <w:rPr>
          <w:rFonts w:eastAsia="宋体"/>
          <w:sz w:val="21"/>
          <w:lang w:eastAsia="zh-CN"/>
        </w:rPr>
        <w:t>is non-configurable</w:t>
      </w:r>
      <w:r w:rsidR="003D54FD">
        <w:rPr>
          <w:rFonts w:eastAsia="宋体"/>
          <w:sz w:val="21"/>
          <w:lang w:eastAsia="zh-CN"/>
        </w:rPr>
        <w:t xml:space="preserve">, and no agreements have been made on whether the status would be reported or not. According to currently status, it is highly likely RAN1 would keep the status in Rel-17. This would be quite challenging for </w:t>
      </w:r>
    </w:p>
    <w:p w14:paraId="3DFD5A6A" w14:textId="6E08C041" w:rsidR="000C5883" w:rsidRPr="003D54FD" w:rsidRDefault="000C5883" w:rsidP="00AD20CC">
      <w:pPr>
        <w:overflowPunct/>
        <w:autoSpaceDE/>
        <w:autoSpaceDN/>
        <w:adjustRightInd/>
        <w:jc w:val="both"/>
        <w:textAlignment w:val="auto"/>
        <w:rPr>
          <w:rFonts w:eastAsia="宋体"/>
          <w:b/>
          <w:sz w:val="21"/>
          <w:lang w:eastAsia="zh-CN"/>
        </w:rPr>
      </w:pPr>
      <w:r w:rsidRPr="003D54FD">
        <w:rPr>
          <w:rFonts w:eastAsia="宋体" w:hint="eastAsia"/>
          <w:b/>
          <w:sz w:val="21"/>
          <w:lang w:eastAsia="zh-CN"/>
        </w:rPr>
        <w:t>O</w:t>
      </w:r>
      <w:r w:rsidRPr="003D54FD">
        <w:rPr>
          <w:rFonts w:eastAsia="宋体"/>
          <w:b/>
          <w:sz w:val="21"/>
          <w:lang w:eastAsia="zh-CN"/>
        </w:rPr>
        <w:t xml:space="preserve">bservation 5 (New): </w:t>
      </w:r>
      <w:r w:rsidR="003D54FD" w:rsidRPr="003D54FD">
        <w:rPr>
          <w:rFonts w:eastAsia="宋体"/>
          <w:b/>
          <w:sz w:val="21"/>
          <w:lang w:eastAsia="zh-CN"/>
        </w:rPr>
        <w:t xml:space="preserve">Multi-panel simultaneous Rx is non-configurable, and even likely not to be reported which is still not confirmed yet. </w:t>
      </w:r>
      <w:proofErr w:type="gramStart"/>
      <w:r w:rsidR="003D54FD" w:rsidRPr="003D54FD">
        <w:rPr>
          <w:rFonts w:eastAsia="宋体"/>
          <w:b/>
          <w:sz w:val="21"/>
          <w:lang w:eastAsia="zh-CN"/>
        </w:rPr>
        <w:t>Thus</w:t>
      </w:r>
      <w:proofErr w:type="gramEnd"/>
      <w:r w:rsidR="003D54FD" w:rsidRPr="003D54FD">
        <w:rPr>
          <w:rFonts w:eastAsia="宋体"/>
          <w:b/>
          <w:sz w:val="21"/>
          <w:lang w:eastAsia="zh-CN"/>
        </w:rPr>
        <w:t xml:space="preserve"> make the testability quite challenging even if some merits of testing can be found.</w:t>
      </w:r>
    </w:p>
    <w:p w14:paraId="16F830B0" w14:textId="77777777" w:rsidR="000C5883" w:rsidRDefault="000C5883" w:rsidP="00AD20CC">
      <w:pPr>
        <w:overflowPunct/>
        <w:autoSpaceDE/>
        <w:autoSpaceDN/>
        <w:adjustRightInd/>
        <w:jc w:val="both"/>
        <w:textAlignment w:val="auto"/>
        <w:rPr>
          <w:rFonts w:eastAsia="宋体"/>
          <w:sz w:val="21"/>
          <w:lang w:eastAsia="zh-CN"/>
        </w:rPr>
      </w:pPr>
    </w:p>
    <w:p w14:paraId="48D35434" w14:textId="77777777" w:rsidR="00AD20CC" w:rsidRDefault="00AD20CC" w:rsidP="00AD20CC">
      <w:pPr>
        <w:overflowPunct/>
        <w:autoSpaceDE/>
        <w:autoSpaceDN/>
        <w:adjustRightInd/>
        <w:jc w:val="both"/>
        <w:textAlignment w:val="auto"/>
        <w:rPr>
          <w:rFonts w:eastAsia="宋体"/>
          <w:sz w:val="21"/>
          <w:lang w:eastAsia="zh-CN"/>
        </w:rPr>
      </w:pPr>
      <w:r>
        <w:rPr>
          <w:rFonts w:eastAsia="宋体"/>
          <w:sz w:val="21"/>
          <w:lang w:eastAsia="zh-CN"/>
        </w:rPr>
        <w:t>Based on previous observations, the following proposal is provided:</w:t>
      </w:r>
    </w:p>
    <w:p w14:paraId="6E521A31" w14:textId="641E5578" w:rsidR="00AD20CC" w:rsidRPr="00486166" w:rsidRDefault="00AD20CC" w:rsidP="00AD20CC">
      <w:pPr>
        <w:overflowPunct/>
        <w:autoSpaceDE/>
        <w:autoSpaceDN/>
        <w:adjustRightInd/>
        <w:jc w:val="both"/>
        <w:textAlignment w:val="auto"/>
        <w:rPr>
          <w:rFonts w:eastAsia="宋体"/>
          <w:b/>
          <w:sz w:val="21"/>
          <w:lang w:eastAsia="zh-CN"/>
        </w:rPr>
      </w:pPr>
      <w:r w:rsidRPr="00486166">
        <w:rPr>
          <w:rFonts w:eastAsia="宋体"/>
          <w:b/>
          <w:sz w:val="21"/>
          <w:lang w:eastAsia="zh-CN"/>
        </w:rPr>
        <w:t>Proposa</w:t>
      </w:r>
      <w:r w:rsidRPr="00486166">
        <w:rPr>
          <w:rFonts w:eastAsia="宋体" w:hint="eastAsia"/>
          <w:b/>
          <w:sz w:val="21"/>
          <w:lang w:eastAsia="zh-CN"/>
        </w:rPr>
        <w:t>l</w:t>
      </w:r>
      <w:r w:rsidRPr="00486166">
        <w:rPr>
          <w:rFonts w:eastAsia="宋体"/>
          <w:b/>
          <w:sz w:val="21"/>
          <w:lang w:eastAsia="zh-CN"/>
        </w:rPr>
        <w:t xml:space="preserve">: </w:t>
      </w:r>
      <w:r w:rsidR="003D54FD">
        <w:rPr>
          <w:rFonts w:eastAsia="宋体"/>
          <w:b/>
          <w:sz w:val="21"/>
          <w:lang w:eastAsia="zh-CN"/>
        </w:rPr>
        <w:t xml:space="preserve">Do not define requirements for </w:t>
      </w:r>
      <w:r w:rsidRPr="00486166">
        <w:rPr>
          <w:rFonts w:eastAsia="宋体"/>
          <w:b/>
          <w:sz w:val="21"/>
          <w:lang w:eastAsia="zh-CN"/>
        </w:rPr>
        <w:t>UE</w:t>
      </w:r>
      <w:r>
        <w:rPr>
          <w:rFonts w:eastAsia="宋体"/>
          <w:b/>
          <w:sz w:val="21"/>
          <w:lang w:eastAsia="zh-CN"/>
        </w:rPr>
        <w:t xml:space="preserve"> supporting multi-panel </w:t>
      </w:r>
      <w:r w:rsidR="003D54FD">
        <w:rPr>
          <w:rFonts w:eastAsia="宋体"/>
          <w:b/>
          <w:sz w:val="21"/>
          <w:lang w:eastAsia="zh-CN"/>
        </w:rPr>
        <w:t xml:space="preserve">simultaneous </w:t>
      </w:r>
      <w:r>
        <w:rPr>
          <w:rFonts w:eastAsia="宋体"/>
          <w:b/>
          <w:sz w:val="21"/>
          <w:lang w:eastAsia="zh-CN"/>
        </w:rPr>
        <w:t>reception</w:t>
      </w:r>
      <w:r w:rsidRPr="00486166">
        <w:rPr>
          <w:rFonts w:eastAsia="宋体"/>
          <w:b/>
          <w:sz w:val="21"/>
          <w:lang w:eastAsia="zh-CN"/>
        </w:rPr>
        <w:t xml:space="preserve">. </w:t>
      </w:r>
    </w:p>
    <w:p w14:paraId="74BBFB14" w14:textId="77777777" w:rsidR="00DD401A" w:rsidRPr="00AD20CC" w:rsidRDefault="00DD401A" w:rsidP="000C59D9">
      <w:pPr>
        <w:overflowPunct/>
        <w:autoSpaceDE/>
        <w:autoSpaceDN/>
        <w:adjustRightInd/>
        <w:jc w:val="both"/>
        <w:textAlignment w:val="auto"/>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A512682" w14:textId="7CCAD4FB" w:rsidR="003D54FD" w:rsidRDefault="003D54FD" w:rsidP="003D54F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the multi-panel reception impact to the UE reception requirements were analysed. Some of the contents in last meeting have been resubmitted with update:</w:t>
      </w:r>
    </w:p>
    <w:p w14:paraId="412F09F5" w14:textId="77777777" w:rsidR="00C819FE" w:rsidRPr="00C819FE" w:rsidRDefault="00C819FE" w:rsidP="00C819FE">
      <w:pPr>
        <w:overflowPunct/>
        <w:autoSpaceDE/>
        <w:autoSpaceDN/>
        <w:adjustRightInd/>
        <w:jc w:val="both"/>
        <w:textAlignment w:val="auto"/>
        <w:rPr>
          <w:rFonts w:eastAsia="宋体"/>
          <w:sz w:val="21"/>
          <w:lang w:eastAsia="zh-CN"/>
        </w:rPr>
      </w:pPr>
      <w:r w:rsidRPr="00902168">
        <w:rPr>
          <w:rFonts w:eastAsia="宋体" w:hint="eastAsia"/>
          <w:b/>
          <w:sz w:val="21"/>
          <w:lang w:eastAsia="zh-CN"/>
        </w:rPr>
        <w:t>O</w:t>
      </w:r>
      <w:r w:rsidRPr="00902168">
        <w:rPr>
          <w:rFonts w:eastAsia="宋体"/>
          <w:b/>
          <w:sz w:val="21"/>
          <w:lang w:eastAsia="zh-CN"/>
        </w:rPr>
        <w:t xml:space="preserve">bservation 1: </w:t>
      </w:r>
      <w:r w:rsidRPr="00C819FE">
        <w:rPr>
          <w:rFonts w:eastAsia="宋体"/>
          <w:sz w:val="21"/>
          <w:lang w:eastAsia="zh-CN"/>
        </w:rPr>
        <w:t>The reference sensitively power level is not likely to be improved by multi-panel reception</w:t>
      </w:r>
      <w:r w:rsidRPr="00C819FE">
        <w:rPr>
          <w:rFonts w:eastAsia="宋体" w:hint="eastAsia"/>
          <w:sz w:val="21"/>
          <w:lang w:eastAsia="zh-CN"/>
        </w:rPr>
        <w:t>,</w:t>
      </w:r>
      <w:r w:rsidRPr="00C819FE">
        <w:rPr>
          <w:rFonts w:eastAsia="宋体"/>
          <w:sz w:val="21"/>
          <w:lang w:eastAsia="zh-CN"/>
        </w:rPr>
        <w:t xml:space="preserve"> since multi-panel implementation is targeted for spherical coverage.</w:t>
      </w:r>
    </w:p>
    <w:p w14:paraId="779D0011" w14:textId="77777777" w:rsidR="00C819FE" w:rsidRPr="00C819FE" w:rsidRDefault="00C819FE" w:rsidP="00C819FE">
      <w:pPr>
        <w:overflowPunct/>
        <w:autoSpaceDE/>
        <w:autoSpaceDN/>
        <w:adjustRightInd/>
        <w:jc w:val="both"/>
        <w:textAlignment w:val="auto"/>
        <w:rPr>
          <w:rFonts w:eastAsia="宋体"/>
          <w:sz w:val="21"/>
          <w:lang w:eastAsia="zh-CN"/>
        </w:rPr>
      </w:pPr>
      <w:r w:rsidRPr="00486166">
        <w:rPr>
          <w:rFonts w:eastAsia="宋体" w:hint="eastAsia"/>
          <w:b/>
          <w:sz w:val="21"/>
          <w:lang w:eastAsia="zh-CN"/>
        </w:rPr>
        <w:t>O</w:t>
      </w:r>
      <w:r w:rsidRPr="00486166">
        <w:rPr>
          <w:rFonts w:eastAsia="宋体"/>
          <w:b/>
          <w:sz w:val="21"/>
          <w:lang w:eastAsia="zh-CN"/>
        </w:rPr>
        <w:t>bservation 2</w:t>
      </w:r>
      <w:r>
        <w:rPr>
          <w:rFonts w:eastAsia="宋体"/>
          <w:b/>
          <w:sz w:val="21"/>
          <w:lang w:eastAsia="zh-CN"/>
        </w:rPr>
        <w:t xml:space="preserve"> (Supplemented)</w:t>
      </w:r>
      <w:r w:rsidRPr="00486166">
        <w:rPr>
          <w:rFonts w:eastAsia="宋体"/>
          <w:b/>
          <w:sz w:val="21"/>
          <w:lang w:eastAsia="zh-CN"/>
        </w:rPr>
        <w:t xml:space="preserve">: </w:t>
      </w:r>
      <w:r w:rsidRPr="00C819FE">
        <w:rPr>
          <w:rFonts w:eastAsia="宋体"/>
          <w:sz w:val="21"/>
          <w:u w:val="single"/>
          <w:lang w:eastAsia="zh-CN"/>
        </w:rPr>
        <w:t xml:space="preserve">According to simulation, the gain introduced by simultaneous operation and combination of 2 panels for spherical coverage can be negligible, compared to active one panel at a time. </w:t>
      </w:r>
      <w:r w:rsidRPr="00C819FE">
        <w:rPr>
          <w:rFonts w:eastAsia="宋体"/>
          <w:sz w:val="21"/>
          <w:lang w:eastAsia="zh-CN"/>
        </w:rPr>
        <w:t xml:space="preserve">Even in more favourable (not likely typical) condition e.g. plastic back/side, the performance difference can still be small, e.g. 1dB etc. </w:t>
      </w:r>
    </w:p>
    <w:p w14:paraId="10B483AA" w14:textId="77777777" w:rsidR="00C819FE" w:rsidRPr="00C819FE" w:rsidRDefault="00C819FE" w:rsidP="00C819FE">
      <w:pPr>
        <w:overflowPunct/>
        <w:autoSpaceDE/>
        <w:autoSpaceDN/>
        <w:adjustRightInd/>
        <w:jc w:val="both"/>
        <w:textAlignment w:val="auto"/>
        <w:rPr>
          <w:rFonts w:eastAsia="宋体"/>
          <w:sz w:val="21"/>
          <w:lang w:eastAsia="zh-CN"/>
        </w:rPr>
      </w:pPr>
      <w:r w:rsidRPr="00486166">
        <w:rPr>
          <w:rFonts w:eastAsia="宋体" w:hint="eastAsia"/>
          <w:b/>
          <w:sz w:val="21"/>
          <w:lang w:eastAsia="zh-CN"/>
        </w:rPr>
        <w:t>O</w:t>
      </w:r>
      <w:r w:rsidRPr="00486166">
        <w:rPr>
          <w:rFonts w:eastAsia="宋体"/>
          <w:b/>
          <w:sz w:val="21"/>
          <w:lang w:eastAsia="zh-CN"/>
        </w:rPr>
        <w:t xml:space="preserve">bservation 3: </w:t>
      </w:r>
      <w:r w:rsidRPr="00C819FE">
        <w:rPr>
          <w:rFonts w:eastAsia="宋体"/>
          <w:sz w:val="21"/>
          <w:lang w:eastAsia="zh-CN"/>
        </w:rPr>
        <w:t>It is also safe to reuse current minimum requirements for multi-panel reception for EIS spherical coverage since it is the baseline performance.</w:t>
      </w:r>
    </w:p>
    <w:p w14:paraId="40567784" w14:textId="77777777" w:rsidR="00C819FE" w:rsidRPr="00486166" w:rsidRDefault="00C819FE" w:rsidP="00C819FE">
      <w:pPr>
        <w:overflowPunct/>
        <w:autoSpaceDE/>
        <w:autoSpaceDN/>
        <w:adjustRightInd/>
        <w:jc w:val="both"/>
        <w:textAlignment w:val="auto"/>
        <w:rPr>
          <w:rFonts w:eastAsia="宋体"/>
          <w:b/>
          <w:sz w:val="21"/>
          <w:lang w:eastAsia="zh-CN"/>
        </w:rPr>
      </w:pPr>
      <w:r w:rsidRPr="00486166">
        <w:rPr>
          <w:rFonts w:eastAsia="宋体"/>
          <w:b/>
          <w:sz w:val="21"/>
          <w:lang w:eastAsia="zh-CN"/>
        </w:rPr>
        <w:t xml:space="preserve">Observation 4: </w:t>
      </w:r>
      <w:r w:rsidRPr="00C819FE">
        <w:rPr>
          <w:rFonts w:eastAsia="宋体"/>
          <w:sz w:val="21"/>
          <w:lang w:eastAsia="zh-CN"/>
        </w:rPr>
        <w:t xml:space="preserve">Other receiver requirements are not impacted by multi-panel reception. </w:t>
      </w:r>
    </w:p>
    <w:p w14:paraId="6E994136" w14:textId="77777777" w:rsidR="00C819FE" w:rsidRPr="003D54FD" w:rsidRDefault="00C819FE" w:rsidP="00C819FE">
      <w:pPr>
        <w:overflowPunct/>
        <w:autoSpaceDE/>
        <w:autoSpaceDN/>
        <w:adjustRightInd/>
        <w:jc w:val="both"/>
        <w:textAlignment w:val="auto"/>
        <w:rPr>
          <w:rFonts w:eastAsia="宋体"/>
          <w:b/>
          <w:sz w:val="21"/>
          <w:lang w:eastAsia="zh-CN"/>
        </w:rPr>
      </w:pPr>
      <w:r w:rsidRPr="003D54FD">
        <w:rPr>
          <w:rFonts w:eastAsia="宋体" w:hint="eastAsia"/>
          <w:b/>
          <w:sz w:val="21"/>
          <w:lang w:eastAsia="zh-CN"/>
        </w:rPr>
        <w:t>O</w:t>
      </w:r>
      <w:r w:rsidRPr="003D54FD">
        <w:rPr>
          <w:rFonts w:eastAsia="宋体"/>
          <w:b/>
          <w:sz w:val="21"/>
          <w:lang w:eastAsia="zh-CN"/>
        </w:rPr>
        <w:t xml:space="preserve">bservation 5 (New): </w:t>
      </w:r>
      <w:r w:rsidRPr="00C819FE">
        <w:rPr>
          <w:rFonts w:eastAsia="宋体"/>
          <w:sz w:val="21"/>
          <w:lang w:eastAsia="zh-CN"/>
        </w:rPr>
        <w:t xml:space="preserve">Multi-panel simultaneous Rx is non-configurable, and even likely not to be reported which is still not confirmed yet. </w:t>
      </w:r>
      <w:proofErr w:type="gramStart"/>
      <w:r w:rsidRPr="00C819FE">
        <w:rPr>
          <w:rFonts w:eastAsia="宋体"/>
          <w:sz w:val="21"/>
          <w:lang w:eastAsia="zh-CN"/>
        </w:rPr>
        <w:t>Thus</w:t>
      </w:r>
      <w:proofErr w:type="gramEnd"/>
      <w:r w:rsidRPr="00C819FE">
        <w:rPr>
          <w:rFonts w:eastAsia="宋体"/>
          <w:sz w:val="21"/>
          <w:lang w:eastAsia="zh-CN"/>
        </w:rPr>
        <w:t xml:space="preserve"> make the testability quite challenging even if some merits of testing can be found.</w:t>
      </w:r>
    </w:p>
    <w:p w14:paraId="3BC95168" w14:textId="77777777" w:rsidR="00C819FE" w:rsidRDefault="00C819FE" w:rsidP="00C819FE">
      <w:pPr>
        <w:overflowPunct/>
        <w:autoSpaceDE/>
        <w:autoSpaceDN/>
        <w:adjustRightInd/>
        <w:jc w:val="both"/>
        <w:textAlignment w:val="auto"/>
        <w:rPr>
          <w:rFonts w:eastAsia="宋体"/>
          <w:sz w:val="21"/>
          <w:lang w:eastAsia="zh-CN"/>
        </w:rPr>
      </w:pPr>
      <w:r>
        <w:rPr>
          <w:rFonts w:eastAsia="宋体"/>
          <w:sz w:val="21"/>
          <w:lang w:eastAsia="zh-CN"/>
        </w:rPr>
        <w:t>Based on previous observations, the following proposal is provided:</w:t>
      </w:r>
    </w:p>
    <w:p w14:paraId="3544C40B" w14:textId="77777777" w:rsidR="00C819FE" w:rsidRPr="00486166" w:rsidRDefault="00C819FE" w:rsidP="00C819FE">
      <w:pPr>
        <w:overflowPunct/>
        <w:autoSpaceDE/>
        <w:autoSpaceDN/>
        <w:adjustRightInd/>
        <w:jc w:val="both"/>
        <w:textAlignment w:val="auto"/>
        <w:rPr>
          <w:rFonts w:eastAsia="宋体"/>
          <w:b/>
          <w:sz w:val="21"/>
          <w:lang w:eastAsia="zh-CN"/>
        </w:rPr>
      </w:pPr>
      <w:r w:rsidRPr="00486166">
        <w:rPr>
          <w:rFonts w:eastAsia="宋体"/>
          <w:b/>
          <w:sz w:val="21"/>
          <w:lang w:eastAsia="zh-CN"/>
        </w:rPr>
        <w:t>Proposa</w:t>
      </w:r>
      <w:r w:rsidRPr="00486166">
        <w:rPr>
          <w:rFonts w:eastAsia="宋体" w:hint="eastAsia"/>
          <w:b/>
          <w:sz w:val="21"/>
          <w:lang w:eastAsia="zh-CN"/>
        </w:rPr>
        <w:t>l</w:t>
      </w:r>
      <w:r w:rsidRPr="00486166">
        <w:rPr>
          <w:rFonts w:eastAsia="宋体"/>
          <w:b/>
          <w:sz w:val="21"/>
          <w:lang w:eastAsia="zh-CN"/>
        </w:rPr>
        <w:t xml:space="preserve">: </w:t>
      </w:r>
      <w:r w:rsidRPr="00C819FE">
        <w:rPr>
          <w:rFonts w:eastAsia="宋体"/>
          <w:sz w:val="21"/>
          <w:lang w:eastAsia="zh-CN"/>
        </w:rPr>
        <w:t>Do not define requirements for UE supporting multi-panel simultaneous reception.</w:t>
      </w:r>
      <w:r w:rsidRPr="00486166">
        <w:rPr>
          <w:rFonts w:eastAsia="宋体"/>
          <w:b/>
          <w:sz w:val="21"/>
          <w:lang w:eastAsia="zh-CN"/>
        </w:rPr>
        <w:t xml:space="preserve"> </w:t>
      </w:r>
    </w:p>
    <w:p w14:paraId="7C8776A8" w14:textId="4896F13E" w:rsidR="00311087" w:rsidRPr="00C819FE" w:rsidRDefault="00311087" w:rsidP="00D5776D">
      <w:pPr>
        <w:overflowPunct/>
        <w:autoSpaceDE/>
        <w:autoSpaceDN/>
        <w:adjustRightInd/>
        <w:jc w:val="both"/>
        <w:textAlignment w:val="auto"/>
        <w:rPr>
          <w:rFonts w:eastAsia="宋体"/>
          <w:lang w:eastAsia="zh-CN"/>
        </w:rPr>
      </w:pPr>
    </w:p>
    <w:p w14:paraId="61B1B076" w14:textId="78CB9001" w:rsidR="002A77E3" w:rsidRDefault="002A77E3" w:rsidP="00D5776D">
      <w:pPr>
        <w:overflowPunct/>
        <w:autoSpaceDE/>
        <w:autoSpaceDN/>
        <w:adjustRightInd/>
        <w:jc w:val="both"/>
        <w:textAlignment w:val="auto"/>
        <w:rPr>
          <w:rFonts w:eastAsia="宋体"/>
          <w:lang w:val="sv-SE" w:eastAsia="zh-CN"/>
        </w:rPr>
      </w:pPr>
    </w:p>
    <w:p w14:paraId="34608135" w14:textId="77777777" w:rsidR="002A77E3" w:rsidRPr="00D95EB1" w:rsidRDefault="002A77E3"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02B548A9" w14:textId="4E25A617" w:rsidR="00AD6E33" w:rsidRPr="00C819FE" w:rsidRDefault="006B7B6B" w:rsidP="00AD6E33">
      <w:pPr>
        <w:pStyle w:val="25"/>
        <w:ind w:leftChars="-10" w:left="264"/>
        <w:rPr>
          <w:rFonts w:eastAsia="宋体"/>
          <w:lang w:eastAsia="zh-CN"/>
        </w:rPr>
      </w:pPr>
      <w:r w:rsidRPr="00C819FE">
        <w:rPr>
          <w:rFonts w:eastAsia="宋体"/>
          <w:lang w:eastAsia="zh-CN"/>
        </w:rPr>
        <w:t>[</w:t>
      </w:r>
      <w:r w:rsidR="00366AE7" w:rsidRPr="00C819FE">
        <w:rPr>
          <w:rFonts w:eastAsia="宋体"/>
          <w:lang w:eastAsia="zh-CN"/>
        </w:rPr>
        <w:t>1</w:t>
      </w:r>
      <w:r w:rsidRPr="00C819FE">
        <w:rPr>
          <w:rFonts w:eastAsia="宋体"/>
          <w:lang w:eastAsia="zh-CN"/>
        </w:rPr>
        <w:t xml:space="preserve">] </w:t>
      </w:r>
      <w:r w:rsidR="00C819FE" w:rsidRPr="001E31F8">
        <w:rPr>
          <w:rFonts w:eastAsia="宋体"/>
          <w:lang w:eastAsia="zh-CN"/>
        </w:rPr>
        <w:t>R4-2115041</w:t>
      </w:r>
      <w:r w:rsidR="00C819FE">
        <w:rPr>
          <w:rFonts w:eastAsia="宋体"/>
          <w:lang w:eastAsia="zh-CN"/>
        </w:rPr>
        <w:t xml:space="preserve">, </w:t>
      </w:r>
      <w:r w:rsidR="00C819FE" w:rsidRPr="00C819FE">
        <w:rPr>
          <w:rFonts w:eastAsia="宋体"/>
          <w:lang w:eastAsia="zh-CN"/>
        </w:rPr>
        <w:t>Email discussion summary for [100-</w:t>
      </w:r>
      <w:proofErr w:type="gramStart"/>
      <w:r w:rsidR="00C819FE" w:rsidRPr="00C819FE">
        <w:rPr>
          <w:rFonts w:eastAsia="宋体"/>
          <w:lang w:eastAsia="zh-CN"/>
        </w:rPr>
        <w:t>e][</w:t>
      </w:r>
      <w:proofErr w:type="gramEnd"/>
      <w:r w:rsidR="00C819FE" w:rsidRPr="00C819FE">
        <w:rPr>
          <w:rFonts w:eastAsia="宋体"/>
          <w:lang w:eastAsia="zh-CN"/>
        </w:rPr>
        <w:t xml:space="preserve">141] </w:t>
      </w:r>
      <w:proofErr w:type="spellStart"/>
      <w:r w:rsidR="00C819FE" w:rsidRPr="00C819FE">
        <w:rPr>
          <w:rFonts w:eastAsia="宋体"/>
          <w:lang w:eastAsia="zh-CN"/>
        </w:rPr>
        <w:t>NR_feMIMO</w:t>
      </w:r>
      <w:proofErr w:type="spellEnd"/>
      <w:r w:rsidR="00C819FE">
        <w:rPr>
          <w:rFonts w:eastAsia="宋体"/>
          <w:lang w:eastAsia="zh-CN"/>
        </w:rPr>
        <w:t>, Samsung, RAN4#100-e</w:t>
      </w:r>
    </w:p>
    <w:p w14:paraId="7C251454" w14:textId="441A8E3D" w:rsidR="004F5925" w:rsidRDefault="00992958" w:rsidP="002A77E3">
      <w:pPr>
        <w:pStyle w:val="25"/>
        <w:ind w:leftChars="-10" w:left="264"/>
        <w:rPr>
          <w:rFonts w:eastAsia="宋体"/>
          <w:lang w:eastAsia="zh-CN"/>
        </w:rPr>
      </w:pPr>
      <w:r w:rsidRPr="00C819FE">
        <w:rPr>
          <w:rFonts w:eastAsia="宋体" w:hint="eastAsia"/>
          <w:lang w:eastAsia="zh-CN"/>
        </w:rPr>
        <w:t>[</w:t>
      </w:r>
      <w:r w:rsidRPr="00C819FE">
        <w:rPr>
          <w:rFonts w:eastAsia="宋体"/>
          <w:lang w:eastAsia="zh-CN"/>
        </w:rPr>
        <w:t xml:space="preserve">2] </w:t>
      </w:r>
      <w:r w:rsidR="00C819FE" w:rsidRPr="000D0D71">
        <w:rPr>
          <w:rFonts w:eastAsia="宋体"/>
          <w:lang w:eastAsia="zh-CN"/>
        </w:rPr>
        <w:t>R4-2114994</w:t>
      </w:r>
      <w:r w:rsidR="00C819FE">
        <w:rPr>
          <w:rFonts w:eastAsia="宋体"/>
          <w:lang w:eastAsia="zh-CN"/>
        </w:rPr>
        <w:t xml:space="preserve">, </w:t>
      </w:r>
      <w:r w:rsidR="00C819FE" w:rsidRPr="00C819FE">
        <w:rPr>
          <w:rFonts w:eastAsia="宋体"/>
          <w:lang w:eastAsia="zh-CN"/>
        </w:rPr>
        <w:t xml:space="preserve">WF on </w:t>
      </w:r>
      <w:proofErr w:type="spellStart"/>
      <w:r w:rsidR="00C819FE" w:rsidRPr="00C819FE">
        <w:rPr>
          <w:rFonts w:eastAsia="宋体"/>
          <w:lang w:eastAsia="zh-CN"/>
        </w:rPr>
        <w:t>FeMIMO</w:t>
      </w:r>
      <w:proofErr w:type="spellEnd"/>
      <w:r w:rsidR="00C819FE" w:rsidRPr="00C819FE">
        <w:rPr>
          <w:rFonts w:eastAsia="宋体"/>
          <w:lang w:eastAsia="zh-CN"/>
        </w:rPr>
        <w:t xml:space="preserve"> impacts to RF requirements</w:t>
      </w:r>
      <w:r w:rsidR="00C819FE">
        <w:rPr>
          <w:rFonts w:eastAsia="宋体"/>
          <w:lang w:eastAsia="zh-CN"/>
        </w:rPr>
        <w:t>, Samsung, RAN4#100-e</w:t>
      </w:r>
    </w:p>
    <w:p w14:paraId="49CF81B7" w14:textId="08CC590E" w:rsidR="00C819FE" w:rsidRDefault="00C819FE" w:rsidP="002A77E3">
      <w:pPr>
        <w:pStyle w:val="25"/>
        <w:ind w:leftChars="-10" w:left="264"/>
        <w:rPr>
          <w:rFonts w:eastAsia="宋体"/>
          <w:lang w:val="en-US" w:eastAsia="zh-CN"/>
        </w:rPr>
      </w:pPr>
      <w:r>
        <w:rPr>
          <w:rFonts w:eastAsia="宋体" w:hint="eastAsia"/>
          <w:lang w:eastAsia="zh-CN"/>
        </w:rPr>
        <w:t>[</w:t>
      </w:r>
      <w:r>
        <w:rPr>
          <w:rFonts w:eastAsia="宋体"/>
          <w:lang w:eastAsia="zh-CN"/>
        </w:rPr>
        <w:t xml:space="preserve">3] </w:t>
      </w:r>
      <w:r w:rsidRPr="00AD20CC">
        <w:rPr>
          <w:rFonts w:eastAsia="宋体"/>
          <w:lang w:val="en-US" w:eastAsia="zh-CN"/>
        </w:rPr>
        <w:t>R4-2113016</w:t>
      </w:r>
      <w:r>
        <w:rPr>
          <w:rFonts w:eastAsia="宋体"/>
          <w:lang w:val="en-US" w:eastAsia="zh-CN"/>
        </w:rPr>
        <w:t xml:space="preserve">, </w:t>
      </w:r>
      <w:r w:rsidRPr="00C819FE">
        <w:rPr>
          <w:rFonts w:eastAsia="宋体"/>
          <w:lang w:val="en-US" w:eastAsia="zh-CN"/>
        </w:rPr>
        <w:t>Discussion on impact of multi-panel reception requirements</w:t>
      </w:r>
      <w:r>
        <w:rPr>
          <w:rFonts w:eastAsia="宋体"/>
          <w:lang w:val="en-US" w:eastAsia="zh-CN"/>
        </w:rPr>
        <w:t>, vivo, RAN4#100-e</w:t>
      </w:r>
    </w:p>
    <w:p w14:paraId="2281189C" w14:textId="4184BF8F" w:rsidR="00C819FE" w:rsidRPr="00C819FE" w:rsidRDefault="00C819FE" w:rsidP="002A77E3">
      <w:pPr>
        <w:pStyle w:val="25"/>
        <w:ind w:leftChars="-10" w:left="264"/>
        <w:rPr>
          <w:rFonts w:eastAsia="宋体"/>
          <w:lang w:eastAsia="zh-CN"/>
        </w:rPr>
      </w:pPr>
      <w:r>
        <w:rPr>
          <w:rFonts w:eastAsia="宋体" w:hint="eastAsia"/>
          <w:lang w:eastAsia="zh-CN"/>
        </w:rPr>
        <w:t>[</w:t>
      </w:r>
      <w:r>
        <w:rPr>
          <w:rFonts w:eastAsia="宋体"/>
          <w:lang w:eastAsia="zh-CN"/>
        </w:rPr>
        <w:t>4]</w:t>
      </w:r>
      <w:r w:rsidRPr="00C819FE">
        <w:rPr>
          <w:rFonts w:eastAsia="宋体" w:hint="eastAsia"/>
          <w:lang w:val="en-US" w:eastAsia="zh-CN"/>
        </w:rPr>
        <w:t xml:space="preserve"> </w:t>
      </w:r>
      <w:r w:rsidRPr="008C1345">
        <w:rPr>
          <w:rFonts w:eastAsia="宋体" w:hint="eastAsia"/>
          <w:lang w:val="en-US" w:eastAsia="zh-CN"/>
        </w:rPr>
        <w:t>RP-202024</w:t>
      </w:r>
      <w:r w:rsidRPr="008C1345">
        <w:rPr>
          <w:rFonts w:eastAsia="宋体"/>
          <w:lang w:val="en-US" w:eastAsia="zh-CN"/>
        </w:rPr>
        <w:t>, Revised WID: Further enhancements on MIMO for NR</w:t>
      </w:r>
      <w:r>
        <w:rPr>
          <w:rFonts w:eastAsia="宋体"/>
          <w:lang w:eastAsia="zh-CN"/>
        </w:rPr>
        <w:t>, RAN 89-e</w:t>
      </w:r>
    </w:p>
    <w:sectPr w:rsidR="00C819FE" w:rsidRPr="00C819FE"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08186" w14:textId="77777777" w:rsidR="00E17BE3" w:rsidRDefault="00E17BE3">
      <w:r>
        <w:separator/>
      </w:r>
    </w:p>
  </w:endnote>
  <w:endnote w:type="continuationSeparator" w:id="0">
    <w:p w14:paraId="18A75993" w14:textId="77777777" w:rsidR="00E17BE3" w:rsidRDefault="00E1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AAF53" w14:textId="77777777" w:rsidR="00E17BE3" w:rsidRDefault="00E17BE3">
      <w:r>
        <w:separator/>
      </w:r>
    </w:p>
  </w:footnote>
  <w:footnote w:type="continuationSeparator" w:id="0">
    <w:p w14:paraId="262AC58F" w14:textId="77777777" w:rsidR="00E17BE3" w:rsidRDefault="00E17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3"/>
  </w:num>
  <w:num w:numId="3">
    <w:abstractNumId w:val="15"/>
  </w:num>
  <w:num w:numId="4">
    <w:abstractNumId w:val="22"/>
  </w:num>
  <w:num w:numId="5">
    <w:abstractNumId w:val="10"/>
  </w:num>
  <w:num w:numId="6">
    <w:abstractNumId w:val="6"/>
  </w:num>
  <w:num w:numId="7">
    <w:abstractNumId w:val="16"/>
  </w:num>
  <w:num w:numId="8">
    <w:abstractNumId w:val="1"/>
  </w:num>
  <w:num w:numId="9">
    <w:abstractNumId w:val="3"/>
  </w:num>
  <w:num w:numId="10">
    <w:abstractNumId w:val="21"/>
  </w:num>
  <w:num w:numId="11">
    <w:abstractNumId w:val="9"/>
  </w:num>
  <w:num w:numId="12">
    <w:abstractNumId w:val="18"/>
  </w:num>
  <w:num w:numId="13">
    <w:abstractNumId w:val="20"/>
  </w:num>
  <w:num w:numId="14">
    <w:abstractNumId w:val="14"/>
  </w:num>
  <w:num w:numId="15">
    <w:abstractNumId w:val="19"/>
  </w:num>
  <w:num w:numId="16">
    <w:abstractNumId w:val="8"/>
  </w:num>
  <w:num w:numId="17">
    <w:abstractNumId w:val="4"/>
  </w:num>
  <w:num w:numId="18">
    <w:abstractNumId w:val="23"/>
  </w:num>
  <w:num w:numId="19">
    <w:abstractNumId w:val="5"/>
  </w:num>
  <w:num w:numId="20">
    <w:abstractNumId w:val="0"/>
  </w:num>
  <w:num w:numId="21">
    <w:abstractNumId w:val="12"/>
  </w:num>
  <w:num w:numId="22">
    <w:abstractNumId w:val="11"/>
  </w:num>
  <w:num w:numId="23">
    <w:abstractNumId w:val="17"/>
  </w:num>
  <w:num w:numId="2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883"/>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1F8"/>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2E6"/>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4FD"/>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39E"/>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3F0C"/>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6FF"/>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0CC"/>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33E"/>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6D1"/>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9FE"/>
    <w:rsid w:val="00C81CA1"/>
    <w:rsid w:val="00C81CEF"/>
    <w:rsid w:val="00C81F3E"/>
    <w:rsid w:val="00C82063"/>
    <w:rsid w:val="00C82413"/>
    <w:rsid w:val="00C82447"/>
    <w:rsid w:val="00C8299C"/>
    <w:rsid w:val="00C83033"/>
    <w:rsid w:val="00C836DF"/>
    <w:rsid w:val="00C83C22"/>
    <w:rsid w:val="00C84058"/>
    <w:rsid w:val="00C843A9"/>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4F08"/>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BE3"/>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42854-7328-4D67-9D5F-D4FBD9B9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3373</TotalTime>
  <Pages>5</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7413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16</cp:revision>
  <cp:lastPrinted>2010-01-07T02:23:00Z</cp:lastPrinted>
  <dcterms:created xsi:type="dcterms:W3CDTF">2021-10-09T06:14:00Z</dcterms:created>
  <dcterms:modified xsi:type="dcterms:W3CDTF">2021-10-22T11:38:00Z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