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38CC832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2F2831">
        <w:rPr>
          <w:rFonts w:ascii="Arial" w:eastAsia="MS Mincho" w:hAnsi="Arial" w:cs="Arial"/>
          <w:b/>
          <w:sz w:val="24"/>
          <w:szCs w:val="24"/>
        </w:rPr>
        <w:t>10</w:t>
      </w:r>
      <w:r w:rsidR="001115FC">
        <w:rPr>
          <w:rFonts w:ascii="Arial" w:eastAsia="MS Mincho" w:hAnsi="Arial" w:cs="Arial"/>
          <w:b/>
          <w:sz w:val="24"/>
          <w:szCs w:val="24"/>
        </w:rPr>
        <w:t>1</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EB1A79">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115FC">
        <w:rPr>
          <w:rFonts w:ascii="Arial" w:eastAsia="MS Mincho" w:hAnsi="Arial" w:cs="Arial"/>
          <w:b/>
          <w:sz w:val="24"/>
          <w:szCs w:val="24"/>
        </w:rPr>
        <w:t>21</w:t>
      </w:r>
      <w:r w:rsidR="00A9255E">
        <w:rPr>
          <w:rFonts w:ascii="Arial" w:eastAsia="MS Mincho" w:hAnsi="Arial" w:cs="Arial"/>
          <w:b/>
          <w:sz w:val="24"/>
          <w:szCs w:val="24"/>
        </w:rPr>
        <w:t>18220</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0488388" w14:textId="3C3DBA77" w:rsidR="00EB1A79" w:rsidRDefault="001115FC" w:rsidP="00EB1A79">
      <w:pPr>
        <w:spacing w:after="120"/>
        <w:ind w:left="1985" w:hanging="1985"/>
        <w:rPr>
          <w:rFonts w:ascii="Arial" w:eastAsiaTheme="minorEastAsia" w:hAnsi="Arial" w:cs="Arial"/>
          <w:b/>
          <w:sz w:val="24"/>
          <w:szCs w:val="24"/>
          <w:lang w:eastAsia="zh-CN"/>
        </w:rPr>
      </w:pPr>
      <w:r w:rsidRPr="001115FC">
        <w:rPr>
          <w:rFonts w:ascii="Arial" w:eastAsiaTheme="minorEastAsia" w:hAnsi="Arial" w:cs="Arial"/>
          <w:b/>
          <w:sz w:val="24"/>
          <w:szCs w:val="24"/>
          <w:lang w:eastAsia="zh-CN"/>
        </w:rPr>
        <w:t>Electronic Meeting, November 01-12,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22CBCE4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115FC" w:rsidRPr="001115FC">
        <w:rPr>
          <w:rFonts w:ascii="Arial" w:eastAsia="MS Mincho" w:hAnsi="Arial" w:cs="Arial"/>
          <w:color w:val="000000"/>
          <w:sz w:val="22"/>
        </w:rPr>
        <w:t xml:space="preserve">Further </w:t>
      </w:r>
      <w:r w:rsidR="00545C96">
        <w:rPr>
          <w:rFonts w:ascii="Arial" w:eastAsia="MS Mincho" w:hAnsi="Arial" w:cs="Arial"/>
          <w:color w:val="000000"/>
          <w:sz w:val="22"/>
        </w:rPr>
        <w:t>Discussion on Transparent TxD</w:t>
      </w:r>
      <w:r w:rsidR="002F2831">
        <w:rPr>
          <w:rFonts w:ascii="Arial" w:eastAsia="MS Mincho" w:hAnsi="Arial" w:cs="Arial"/>
          <w:color w:val="000000"/>
          <w:sz w:val="22"/>
        </w:rPr>
        <w:t xml:space="preserve"> </w:t>
      </w:r>
      <w:r w:rsidR="00545C96">
        <w:rPr>
          <w:rFonts w:ascii="Arial" w:eastAsia="MS Mincho" w:hAnsi="Arial" w:cs="Arial"/>
          <w:color w:val="000000"/>
          <w:sz w:val="22"/>
        </w:rPr>
        <w:t>–</w:t>
      </w:r>
      <w:r w:rsidR="001115FC">
        <w:rPr>
          <w:rFonts w:ascii="Arial" w:eastAsia="MS Mincho" w:hAnsi="Arial" w:cs="Arial"/>
          <w:color w:val="000000"/>
          <w:sz w:val="22"/>
        </w:rPr>
        <w:t xml:space="preserve"> ULFPTx</w:t>
      </w:r>
      <w:r w:rsidR="00545C96">
        <w:rPr>
          <w:rFonts w:ascii="Arial" w:eastAsia="MS Mincho" w:hAnsi="Arial" w:cs="Arial"/>
          <w:color w:val="000000"/>
          <w:sz w:val="22"/>
        </w:rPr>
        <w:t xml:space="preserve"> related</w:t>
      </w:r>
    </w:p>
    <w:p w14:paraId="08CE26BB" w14:textId="28C9F7C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15FC">
        <w:rPr>
          <w:rFonts w:ascii="Arial" w:eastAsiaTheme="minorEastAsia" w:hAnsi="Arial" w:cs="Arial"/>
          <w:color w:val="000000"/>
          <w:sz w:val="22"/>
          <w:lang w:eastAsia="zh-CN"/>
        </w:rPr>
        <w:t>8</w:t>
      </w:r>
      <w:r w:rsidR="00FB2DC0">
        <w:rPr>
          <w:rFonts w:ascii="Arial" w:eastAsiaTheme="minorEastAsia" w:hAnsi="Arial" w:cs="Arial"/>
          <w:color w:val="000000"/>
          <w:sz w:val="22"/>
          <w:lang w:eastAsia="zh-CN"/>
        </w:rPr>
        <w:t>.7.3.2</w:t>
      </w:r>
    </w:p>
    <w:p w14:paraId="67B0962B" w14:textId="403C79BB"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545C9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bookmarkStart w:id="1" w:name="_GoBack"/>
      <w:bookmarkEnd w:id="1"/>
    </w:p>
    <w:p w14:paraId="6206B77B" w14:textId="2824FFED" w:rsidR="00E50AE3" w:rsidRDefault="00545C96" w:rsidP="00DF59D6">
      <w:pPr>
        <w:rPr>
          <w:rFonts w:asciiTheme="minorHAnsi" w:hAnsiTheme="minorHAnsi" w:cstheme="minorHAnsi"/>
        </w:rPr>
      </w:pPr>
      <w:r>
        <w:rPr>
          <w:rFonts w:asciiTheme="minorHAnsi" w:hAnsiTheme="minorHAnsi" w:cstheme="minorHAnsi"/>
        </w:rPr>
        <w:t>In RAN Plenary #92</w:t>
      </w:r>
      <w:r w:rsidR="00E50AE3">
        <w:rPr>
          <w:rFonts w:asciiTheme="minorHAnsi" w:hAnsiTheme="minorHAnsi" w:cstheme="minorHAnsi"/>
        </w:rPr>
        <w:t>-e</w:t>
      </w:r>
      <w:r w:rsidR="00957239">
        <w:rPr>
          <w:rFonts w:asciiTheme="minorHAnsi" w:hAnsiTheme="minorHAnsi" w:cstheme="minorHAnsi"/>
        </w:rPr>
        <w:t xml:space="preserve">, </w:t>
      </w:r>
      <w:r>
        <w:rPr>
          <w:rFonts w:asciiTheme="minorHAnsi" w:hAnsiTheme="minorHAnsi" w:cstheme="minorHAnsi"/>
        </w:rPr>
        <w:t>RAN plenary approve the new work item on “</w:t>
      </w:r>
      <w:r w:rsidRPr="00545C96">
        <w:rPr>
          <w:rFonts w:asciiTheme="minorHAnsi" w:hAnsiTheme="minorHAnsi" w:cstheme="minorHAnsi"/>
        </w:rPr>
        <w:t>UE RF requirements for Transparent Tx Diversity (TxD) for NR</w:t>
      </w:r>
      <w:r>
        <w:rPr>
          <w:rFonts w:asciiTheme="minorHAnsi" w:hAnsiTheme="minorHAnsi" w:cstheme="minorHAnsi"/>
        </w:rPr>
        <w:t>”, regarded the official work assignment tasked by RAN plenary on the long-lasting RAN4 discussion on transparent TxD which can be dated back to Rel-15 [1]</w:t>
      </w:r>
      <w:r w:rsidR="007318A1">
        <w:rPr>
          <w:rFonts w:asciiTheme="minorHAnsi" w:hAnsiTheme="minorHAnsi" w:cstheme="minorHAnsi"/>
        </w:rPr>
        <w:t>.</w:t>
      </w:r>
      <w:r>
        <w:rPr>
          <w:rFonts w:asciiTheme="minorHAnsi" w:hAnsiTheme="minorHAnsi" w:cstheme="minorHAnsi"/>
        </w:rPr>
        <w:t xml:space="preserve"> Specifically, the following objectives are set up by RAN plenary: </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51"/>
      </w:tblGrid>
      <w:tr w:rsidR="00957239" w:rsidRPr="0018681E" w14:paraId="14B8AA16" w14:textId="77777777" w:rsidTr="00362167">
        <w:tc>
          <w:tcPr>
            <w:tcW w:w="8651" w:type="dxa"/>
          </w:tcPr>
          <w:p w14:paraId="098FFE37" w14:textId="77777777" w:rsidR="00545C96" w:rsidRPr="00811EFA" w:rsidRDefault="00545C96" w:rsidP="004A401E">
            <w:pPr>
              <w:snapToGrid w:val="0"/>
              <w:spacing w:after="120"/>
              <w:rPr>
                <w:rFonts w:eastAsia="Malgun Gothic"/>
                <w:lang w:eastAsia="ko-KR"/>
              </w:rPr>
            </w:pPr>
            <w:r w:rsidRPr="00811EFA">
              <w:rPr>
                <w:rFonts w:eastAsia="Malgun Gothic"/>
                <w:lang w:eastAsia="ko-KR"/>
              </w:rPr>
              <w:t>UE Requirements for the feature Transparent Tx Diversity (TxD):</w:t>
            </w:r>
          </w:p>
          <w:p w14:paraId="7418271E" w14:textId="77777777" w:rsidR="00545C96" w:rsidRPr="00811EFA" w:rsidRDefault="00545C96" w:rsidP="004A401E">
            <w:pPr>
              <w:numPr>
                <w:ilvl w:val="0"/>
                <w:numId w:val="11"/>
              </w:numPr>
              <w:snapToGrid w:val="0"/>
              <w:spacing w:after="120"/>
              <w:rPr>
                <w:rFonts w:eastAsia="Malgun Gothic"/>
                <w:lang w:eastAsia="ko-KR"/>
              </w:rPr>
            </w:pPr>
            <w:r w:rsidRPr="00811EFA">
              <w:rPr>
                <w:rFonts w:eastAsia="Malgun Gothic"/>
                <w:lang w:eastAsia="ko-KR"/>
              </w:rPr>
              <w:t>Phase 1:</w:t>
            </w:r>
          </w:p>
          <w:p w14:paraId="5DA1B15E" w14:textId="77777777" w:rsidR="00545C96" w:rsidRPr="00811EFA" w:rsidRDefault="00545C96" w:rsidP="004A401E">
            <w:pPr>
              <w:numPr>
                <w:ilvl w:val="1"/>
                <w:numId w:val="11"/>
              </w:numPr>
              <w:snapToGrid w:val="0"/>
              <w:spacing w:after="120"/>
              <w:rPr>
                <w:rFonts w:eastAsia="Malgun Gothic"/>
                <w:lang w:eastAsia="ko-KR"/>
              </w:rPr>
            </w:pPr>
            <w:r w:rsidRPr="00811EFA">
              <w:rPr>
                <w:rFonts w:eastAsia="Malgun Gothic"/>
                <w:lang w:eastAsia="ko-KR"/>
              </w:rPr>
              <w:t>Complete needed specification changes to such items as spectral flatness, MPR, EVM, ACLR for all power classes to enable UE to implement Transmit Diversity (TxD) [RAN4]</w:t>
            </w:r>
          </w:p>
          <w:p w14:paraId="1F1E4C93" w14:textId="77777777" w:rsidR="00545C96" w:rsidRPr="00811EFA" w:rsidRDefault="00545C96" w:rsidP="004A401E">
            <w:pPr>
              <w:numPr>
                <w:ilvl w:val="2"/>
                <w:numId w:val="11"/>
              </w:numPr>
              <w:snapToGrid w:val="0"/>
              <w:spacing w:after="120"/>
              <w:rPr>
                <w:rFonts w:eastAsia="Malgun Gothic"/>
                <w:lang w:eastAsia="ko-KR"/>
              </w:rPr>
            </w:pPr>
            <w:r w:rsidRPr="00811EFA">
              <w:rPr>
                <w:rFonts w:eastAsia="Malgun Gothic"/>
                <w:lang w:eastAsia="ko-KR"/>
              </w:rPr>
              <w:t>The concluded agreements related to Tx Diversity (TxD) shall be followed</w:t>
            </w:r>
          </w:p>
          <w:p w14:paraId="686C6CAE" w14:textId="77777777" w:rsidR="00545C96" w:rsidRPr="00811EFA" w:rsidRDefault="00545C96" w:rsidP="004A401E">
            <w:pPr>
              <w:numPr>
                <w:ilvl w:val="1"/>
                <w:numId w:val="11"/>
              </w:numPr>
              <w:snapToGrid w:val="0"/>
              <w:spacing w:after="120"/>
              <w:rPr>
                <w:rFonts w:eastAsia="Malgun Gothic"/>
                <w:lang w:eastAsia="ko-KR"/>
              </w:rPr>
            </w:pPr>
            <w:bookmarkStart w:id="2" w:name="_Hlk74916731"/>
            <w:r w:rsidRPr="00811EFA">
              <w:rPr>
                <w:rFonts w:eastAsia="Malgun Gothic"/>
                <w:lang w:eastAsia="ko-KR"/>
              </w:rPr>
              <w:t>UE capability signalling of Transparent Tx Diversity (TxD) and allowing early implementation from Rel-15 [RAN2]</w:t>
            </w:r>
            <w:r w:rsidRPr="00811EFA">
              <w:rPr>
                <w:bCs/>
              </w:rPr>
              <w:t xml:space="preserve"> </w:t>
            </w:r>
          </w:p>
          <w:bookmarkEnd w:id="2"/>
          <w:p w14:paraId="229241C7" w14:textId="77777777" w:rsidR="00545C96" w:rsidRPr="00811EFA" w:rsidRDefault="00545C96" w:rsidP="004A401E">
            <w:pPr>
              <w:numPr>
                <w:ilvl w:val="0"/>
                <w:numId w:val="11"/>
              </w:numPr>
              <w:snapToGrid w:val="0"/>
              <w:spacing w:after="120"/>
              <w:rPr>
                <w:rFonts w:eastAsia="Malgun Gothic"/>
                <w:lang w:eastAsia="ko-KR"/>
              </w:rPr>
            </w:pPr>
            <w:r w:rsidRPr="00811EFA">
              <w:rPr>
                <w:bCs/>
              </w:rPr>
              <w:t>Phase 2:</w:t>
            </w:r>
          </w:p>
          <w:p w14:paraId="5FF23EB7" w14:textId="7F42CADE" w:rsidR="00545C96" w:rsidRPr="00710CCB" w:rsidRDefault="00545C96" w:rsidP="004A401E">
            <w:pPr>
              <w:numPr>
                <w:ilvl w:val="1"/>
                <w:numId w:val="11"/>
              </w:numPr>
              <w:snapToGrid w:val="0"/>
              <w:spacing w:after="120"/>
              <w:rPr>
                <w:bCs/>
                <w:highlight w:val="yellow"/>
              </w:rPr>
            </w:pPr>
            <w:r w:rsidRPr="00710CCB">
              <w:rPr>
                <w:bCs/>
                <w:highlight w:val="yellow"/>
              </w:rPr>
              <w:t xml:space="preserve">Specify, if necessary, changes to enable </w:t>
            </w:r>
            <w:r w:rsidRPr="00710CCB">
              <w:rPr>
                <w:rFonts w:eastAsia="Malgun Gothic"/>
                <w:highlight w:val="yellow"/>
                <w:lang w:eastAsia="ko-KR"/>
              </w:rPr>
              <w:t xml:space="preserve">Transmit Diversity (TxD) </w:t>
            </w:r>
            <w:r w:rsidRPr="00710CCB">
              <w:rPr>
                <w:bCs/>
                <w:highlight w:val="yellow"/>
              </w:rPr>
              <w:t>capable UE to</w:t>
            </w:r>
            <w:r w:rsidR="00B66F9A" w:rsidRPr="00710CCB">
              <w:rPr>
                <w:bCs/>
                <w:highlight w:val="yellow"/>
              </w:rPr>
              <w:t xml:space="preserve"> support</w:t>
            </w:r>
            <w:r w:rsidRPr="00710CCB">
              <w:rPr>
                <w:bCs/>
                <w:highlight w:val="yellow"/>
              </w:rPr>
              <w:t xml:space="preserve"> SRS antenna switching and Uplink full power transmission (ULFPTx). [RAN4, RAN2]</w:t>
            </w:r>
          </w:p>
          <w:p w14:paraId="6B5CE0FF" w14:textId="77777777" w:rsidR="00545C96" w:rsidRPr="00811EFA" w:rsidRDefault="00545C96" w:rsidP="004A401E">
            <w:pPr>
              <w:numPr>
                <w:ilvl w:val="0"/>
                <w:numId w:val="11"/>
              </w:numPr>
              <w:snapToGrid w:val="0"/>
              <w:spacing w:after="120"/>
              <w:rPr>
                <w:rFonts w:eastAsia="Malgun Gothic"/>
                <w:lang w:eastAsia="ko-KR"/>
              </w:rPr>
            </w:pPr>
            <w:r w:rsidRPr="00811EFA">
              <w:rPr>
                <w:rFonts w:eastAsia="Malgun Gothic"/>
                <w:lang w:eastAsia="ko-KR"/>
              </w:rPr>
              <w:t>Leverage existing work for this feature done up to now. [RAN4, RAN2]</w:t>
            </w:r>
          </w:p>
          <w:p w14:paraId="653093C4" w14:textId="77777777" w:rsidR="00545C96" w:rsidRPr="00811EFA" w:rsidRDefault="00545C96" w:rsidP="004A401E">
            <w:pPr>
              <w:numPr>
                <w:ilvl w:val="1"/>
                <w:numId w:val="11"/>
              </w:numPr>
              <w:snapToGrid w:val="0"/>
              <w:spacing w:after="120"/>
              <w:rPr>
                <w:rFonts w:eastAsia="Malgun Gothic"/>
                <w:lang w:eastAsia="ko-KR"/>
              </w:rPr>
            </w:pPr>
            <w:r w:rsidRPr="00811EFA">
              <w:rPr>
                <w:rFonts w:eastAsia="Malgun Gothic"/>
                <w:lang w:eastAsia="ko-KR"/>
              </w:rPr>
              <w:t>A TP will be provided for TR including previous background and agreements documented in TR format in the first meeting</w:t>
            </w:r>
          </w:p>
          <w:p w14:paraId="13A1AD3C" w14:textId="77777777" w:rsidR="00545C96" w:rsidRPr="00811EFA" w:rsidRDefault="00545C96" w:rsidP="004A401E">
            <w:pPr>
              <w:snapToGrid w:val="0"/>
              <w:spacing w:after="120"/>
              <w:rPr>
                <w:bCs/>
              </w:rPr>
            </w:pPr>
            <w:r w:rsidRPr="00811EFA">
              <w:rPr>
                <w:bCs/>
              </w:rPr>
              <w:t>Note: Running CR is utilized to reflect the progress for phase 1 and phase 2. Phase 1 and phase 2 requirements can be studied in parallel, but phase 1 requirements have high priority to be finished firstly</w:t>
            </w:r>
          </w:p>
          <w:p w14:paraId="143D74DB" w14:textId="6C991777" w:rsidR="00957239" w:rsidRPr="00545C96" w:rsidRDefault="00545C96" w:rsidP="004A401E">
            <w:pPr>
              <w:overflowPunct/>
              <w:autoSpaceDE/>
              <w:autoSpaceDN/>
              <w:adjustRightInd/>
              <w:snapToGrid w:val="0"/>
              <w:spacing w:after="120"/>
              <w:textAlignment w:val="auto"/>
              <w:rPr>
                <w:bCs/>
              </w:rPr>
            </w:pPr>
            <w:r w:rsidRPr="00EB5143">
              <w:rPr>
                <w:bCs/>
                <w:highlight w:val="yellow"/>
              </w:rPr>
              <w:t>Note: The relationship between transparent TxD requirements and requirements on ULFPTx and SRS switching can be discussed in phase 1. In particular it should be agreed during phase 1 whether the requirements to be derived during phase 2 for ULFPTx and SRS switching should apply regardless of TxD capability/requirements/behaviour or not.</w:t>
            </w:r>
          </w:p>
        </w:tc>
      </w:tr>
    </w:tbl>
    <w:p w14:paraId="34298CC9" w14:textId="20CCB189" w:rsidR="00D539E0" w:rsidRPr="00925E69" w:rsidRDefault="0089381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xml:space="preserve">, we would like to </w:t>
      </w:r>
      <w:r w:rsidR="00545C96">
        <w:rPr>
          <w:rFonts w:asciiTheme="minorHAnsi" w:hAnsiTheme="minorHAnsi" w:cstheme="minorHAnsi"/>
          <w:color w:val="000000"/>
          <w:lang w:eastAsia="zh-CN"/>
        </w:rPr>
        <w:t xml:space="preserve">focus on the impact of introducing transparent TxD on existing </w:t>
      </w:r>
      <w:r w:rsidR="00FB2DC0">
        <w:rPr>
          <w:rFonts w:asciiTheme="minorHAnsi" w:hAnsiTheme="minorHAnsi" w:cstheme="minorHAnsi"/>
          <w:color w:val="000000"/>
          <w:lang w:eastAsia="zh-CN"/>
        </w:rPr>
        <w:t>Uplink Full Power Tx (ULFPTx)</w:t>
      </w:r>
      <w:r w:rsidR="00545C96">
        <w:rPr>
          <w:rFonts w:asciiTheme="minorHAnsi" w:hAnsiTheme="minorHAnsi" w:cstheme="minorHAnsi"/>
          <w:color w:val="000000"/>
          <w:lang w:eastAsia="zh-CN"/>
        </w:rPr>
        <w:t xml:space="preserve"> related requirement, and provide our viewpoints accordingly</w:t>
      </w:r>
      <w:r w:rsidR="00F96B02">
        <w:rPr>
          <w:rFonts w:asciiTheme="minorHAnsi" w:hAnsiTheme="minorHAnsi" w:cstheme="minorHAnsi"/>
          <w:color w:val="000000"/>
          <w:lang w:eastAsia="zh-CN"/>
        </w:rPr>
        <w:t xml:space="preserve">. </w:t>
      </w: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596F3A6C" w14:textId="04F81B8F" w:rsidR="002563B6" w:rsidRDefault="00FB2DC0" w:rsidP="00FB2DC0">
      <w:pPr>
        <w:pStyle w:val="Heading2"/>
        <w:rPr>
          <w:lang w:eastAsia="zh-CN"/>
        </w:rPr>
      </w:pPr>
      <w:r>
        <w:rPr>
          <w:lang w:eastAsia="zh-CN"/>
        </w:rPr>
        <w:t xml:space="preserve">2.1 Rel-16 ULFPTx Feature </w:t>
      </w:r>
      <w:r w:rsidR="000F492B">
        <w:rPr>
          <w:lang w:eastAsia="zh-CN"/>
        </w:rPr>
        <w:t>Review</w:t>
      </w:r>
    </w:p>
    <w:p w14:paraId="28C0E248" w14:textId="03F05674" w:rsidR="005A029C" w:rsidRDefault="00362167" w:rsidP="00362167">
      <w:pPr>
        <w:spacing w:before="120" w:after="0"/>
        <w:rPr>
          <w:rFonts w:asciiTheme="minorHAnsi" w:hAnsiTheme="minorHAnsi" w:cstheme="minorHAnsi"/>
          <w:color w:val="000000"/>
          <w:lang w:eastAsia="zh-CN"/>
        </w:rPr>
      </w:pPr>
      <w:r w:rsidRPr="00362167">
        <w:rPr>
          <w:rFonts w:asciiTheme="minorHAnsi" w:hAnsiTheme="minorHAnsi" w:cstheme="minorHAnsi"/>
          <w:color w:val="000000"/>
          <w:lang w:eastAsia="zh-CN"/>
        </w:rPr>
        <w:t xml:space="preserve">In </w:t>
      </w:r>
      <w:r>
        <w:rPr>
          <w:rFonts w:asciiTheme="minorHAnsi" w:hAnsiTheme="minorHAnsi" w:cstheme="minorHAnsi"/>
          <w:color w:val="000000"/>
          <w:lang w:eastAsia="zh-CN"/>
        </w:rPr>
        <w:t xml:space="preserve">Rel-16, RAN1 has introduced the feature of UL full power transmission (ULFPTx) and RAN4 identified the corresponding impacts on RAN4 requirement. Here we would like to introduce the ULFPTx feature </w:t>
      </w:r>
      <w:r w:rsidR="005A029C">
        <w:rPr>
          <w:rFonts w:asciiTheme="minorHAnsi" w:hAnsiTheme="minorHAnsi" w:cstheme="minorHAnsi"/>
          <w:color w:val="000000"/>
          <w:lang w:eastAsia="zh-CN"/>
        </w:rPr>
        <w:t xml:space="preserve">briefly, by presenting the three ULFPTx modes: </w:t>
      </w:r>
    </w:p>
    <w:p w14:paraId="15BD6B7A" w14:textId="77777777" w:rsidR="005A029C" w:rsidRDefault="005A029C" w:rsidP="00FB2DC0">
      <w:pPr>
        <w:rPr>
          <w:color w:val="1F497D"/>
        </w:rPr>
      </w:pPr>
    </w:p>
    <w:p w14:paraId="1F189200" w14:textId="63C3485B" w:rsidR="005A029C" w:rsidRPr="00362167" w:rsidRDefault="00E2742A" w:rsidP="00E2742A">
      <w:pPr>
        <w:pStyle w:val="Heading4"/>
        <w:rPr>
          <w:lang w:eastAsia="zh-CN"/>
        </w:rPr>
      </w:pPr>
      <w:r>
        <w:rPr>
          <w:lang w:eastAsia="zh-CN"/>
        </w:rPr>
        <w:lastRenderedPageBreak/>
        <w:t xml:space="preserve">2.1.1 </w:t>
      </w:r>
      <w:r w:rsidR="005A029C">
        <w:rPr>
          <w:lang w:eastAsia="zh-CN"/>
        </w:rPr>
        <w:t>ULFPTx Mode 1 (</w:t>
      </w:r>
      <w:r w:rsidR="005A029C" w:rsidRPr="005A029C">
        <w:rPr>
          <w:lang w:eastAsia="zh-CN"/>
        </w:rPr>
        <w:t>ul-FullPowerTransmission-r16 = ’fullpower</w:t>
      </w:r>
      <w:r w:rsidR="005A029C">
        <w:rPr>
          <w:lang w:eastAsia="zh-CN"/>
        </w:rPr>
        <w:t>Mode1</w:t>
      </w:r>
      <w:r w:rsidR="005A029C" w:rsidRPr="005A029C">
        <w:rPr>
          <w:lang w:eastAsia="zh-CN"/>
        </w:rPr>
        <w:t>’</w:t>
      </w:r>
      <w:r w:rsidR="005A029C">
        <w:rPr>
          <w:lang w:eastAsia="zh-CN"/>
        </w:rPr>
        <w:t xml:space="preserve">): </w:t>
      </w:r>
    </w:p>
    <w:p w14:paraId="1ED0D674" w14:textId="6F72F21B" w:rsidR="005A029C" w:rsidRDefault="005A029C" w:rsidP="00FB2DC0">
      <w:pPr>
        <w:rPr>
          <w:rFonts w:asciiTheme="minorHAnsi" w:hAnsiTheme="minorHAnsi" w:cstheme="minorHAnsi"/>
          <w:color w:val="000000"/>
          <w:lang w:eastAsia="zh-CN"/>
        </w:rPr>
      </w:pPr>
      <w:r w:rsidRPr="005A029C">
        <w:rPr>
          <w:rFonts w:asciiTheme="minorHAnsi" w:hAnsiTheme="minorHAnsi" w:cstheme="minorHAnsi"/>
          <w:color w:val="000000"/>
          <w:lang w:eastAsia="zh-CN"/>
        </w:rPr>
        <w:t>UL</w:t>
      </w:r>
      <w:r>
        <w:rPr>
          <w:rFonts w:asciiTheme="minorHAnsi" w:hAnsiTheme="minorHAnsi" w:cstheme="minorHAnsi"/>
          <w:color w:val="000000"/>
          <w:lang w:eastAsia="zh-CN"/>
        </w:rPr>
        <w:t xml:space="preserve">FPTx Mode 1 is proposed for the UEs with </w:t>
      </w:r>
      <w:r w:rsidR="008E2606">
        <w:rPr>
          <w:rFonts w:asciiTheme="minorHAnsi" w:hAnsiTheme="minorHAnsi" w:cstheme="minorHAnsi"/>
          <w:color w:val="000000"/>
          <w:lang w:eastAsia="zh-CN"/>
        </w:rPr>
        <w:t xml:space="preserve">non-Coherent or partial coherent UL-MIMO codebook, with </w:t>
      </w:r>
      <w:r w:rsidR="008E2606" w:rsidRPr="008E2606">
        <w:rPr>
          <w:rFonts w:asciiTheme="minorHAnsi" w:hAnsiTheme="minorHAnsi" w:cstheme="minorHAnsi"/>
          <w:i/>
          <w:color w:val="000000"/>
          <w:lang w:eastAsia="zh-CN"/>
        </w:rPr>
        <w:t>codbookSubset = nonCoherent</w:t>
      </w:r>
      <w:r>
        <w:rPr>
          <w:rFonts w:asciiTheme="minorHAnsi" w:hAnsiTheme="minorHAnsi" w:cstheme="minorHAnsi"/>
          <w:color w:val="000000"/>
          <w:lang w:eastAsia="zh-CN"/>
        </w:rPr>
        <w:t>.</w:t>
      </w:r>
      <w:r w:rsidR="008E2606">
        <w:rPr>
          <w:rFonts w:asciiTheme="minorHAnsi" w:hAnsiTheme="minorHAnsi" w:cstheme="minorHAnsi"/>
          <w:color w:val="000000"/>
          <w:lang w:eastAsia="zh-CN"/>
        </w:rPr>
        <w:t xml:space="preserve">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F0F763A" w14:textId="55F5DA29" w:rsidR="008E2606" w:rsidRDefault="000F492B" w:rsidP="008E2606">
      <w:pPr>
        <w:jc w:val="center"/>
        <w:rPr>
          <w:rFonts w:asciiTheme="minorHAnsi" w:hAnsiTheme="minorHAnsi" w:cstheme="minorHAnsi"/>
          <w:color w:val="000000"/>
          <w:lang w:eastAsia="zh-CN"/>
        </w:rPr>
      </w:pPr>
      <w:r>
        <w:rPr>
          <w:noProof/>
          <w:lang w:val="en-US" w:eastAsia="zh-CN"/>
        </w:rPr>
        <w:drawing>
          <wp:inline distT="0" distB="0" distL="0" distR="0" wp14:anchorId="53BF377A" wp14:editId="56127364">
            <wp:extent cx="6122035"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722120"/>
                    </a:xfrm>
                    <a:prstGeom prst="rect">
                      <a:avLst/>
                    </a:prstGeom>
                  </pic:spPr>
                </pic:pic>
              </a:graphicData>
            </a:graphic>
          </wp:inline>
        </w:drawing>
      </w:r>
    </w:p>
    <w:p w14:paraId="6522E80E" w14:textId="6430E200" w:rsidR="008E2606" w:rsidRPr="005A029C" w:rsidRDefault="008E2606" w:rsidP="008E2606">
      <w:pPr>
        <w:spacing w:before="120" w:after="0"/>
        <w:jc w:val="center"/>
        <w:rPr>
          <w:rFonts w:asciiTheme="minorHAnsi" w:hAnsiTheme="minorHAnsi" w:cstheme="minorHAnsi"/>
          <w:color w:val="000000"/>
          <w:lang w:eastAsia="zh-CN"/>
        </w:rPr>
      </w:pPr>
      <w:r w:rsidRPr="005A029C">
        <w:rPr>
          <w:rFonts w:asciiTheme="minorHAnsi" w:hAnsiTheme="minorHAnsi" w:cstheme="minorHAnsi"/>
          <w:color w:val="000000"/>
          <w:lang w:eastAsia="zh-CN"/>
        </w:rPr>
        <w:t xml:space="preserve">Fig. </w:t>
      </w:r>
      <w:r w:rsidR="0076450F">
        <w:rPr>
          <w:rFonts w:asciiTheme="minorHAnsi" w:hAnsiTheme="minorHAnsi" w:cstheme="minorHAnsi"/>
          <w:color w:val="000000"/>
          <w:lang w:eastAsia="zh-CN"/>
        </w:rPr>
        <w:t>1</w:t>
      </w:r>
      <w:r>
        <w:rPr>
          <w:rFonts w:asciiTheme="minorHAnsi" w:hAnsiTheme="minorHAnsi" w:cstheme="minorHAnsi"/>
          <w:color w:val="000000"/>
          <w:lang w:eastAsia="zh-CN"/>
        </w:rPr>
        <w:t xml:space="preserve">. Illustration of Rel-16 </w:t>
      </w:r>
      <w:r w:rsidRPr="005A029C">
        <w:rPr>
          <w:rFonts w:asciiTheme="minorHAnsi" w:hAnsiTheme="minorHAnsi" w:cstheme="minorHAnsi"/>
          <w:color w:val="000000"/>
          <w:lang w:eastAsia="zh-CN"/>
        </w:rPr>
        <w:t xml:space="preserve">ULFPTx Mode </w:t>
      </w:r>
      <w:r>
        <w:rPr>
          <w:rFonts w:asciiTheme="minorHAnsi" w:hAnsiTheme="minorHAnsi" w:cstheme="minorHAnsi"/>
          <w:color w:val="000000"/>
          <w:lang w:eastAsia="zh-CN"/>
        </w:rPr>
        <w:t>1</w:t>
      </w:r>
    </w:p>
    <w:p w14:paraId="0FEC1BA6" w14:textId="77777777" w:rsidR="008E2606" w:rsidRDefault="008E2606" w:rsidP="00FB2DC0">
      <w:pPr>
        <w:rPr>
          <w:rFonts w:asciiTheme="minorHAnsi" w:hAnsiTheme="minorHAnsi" w:cstheme="minorHAnsi"/>
          <w:color w:val="000000"/>
          <w:lang w:eastAsia="zh-CN"/>
        </w:rPr>
      </w:pPr>
    </w:p>
    <w:p w14:paraId="6F378501" w14:textId="2F2ADC81" w:rsidR="008E2606" w:rsidRPr="005A029C" w:rsidRDefault="008E2606" w:rsidP="00FB2DC0">
      <w:pPr>
        <w:rPr>
          <w:color w:val="1F497D"/>
          <w:lang w:val="sv-SE"/>
        </w:rPr>
      </w:pPr>
      <w:r>
        <w:rPr>
          <w:rFonts w:asciiTheme="minorHAnsi" w:hAnsiTheme="minorHAnsi" w:cstheme="minorHAnsi"/>
          <w:color w:val="000000"/>
          <w:lang w:eastAsia="zh-CN"/>
        </w:rPr>
        <w:t xml:space="preserve">It should be noted that ULFPTx Mode 1 is different from Rel-15 full-coherent codebook transmission, because to utilize the new TPMI, Mode-1 UE need to have some implementation-wise solution to avoid nulling at the whole bandwidth, e.g., small-delay based CDD, which is the same mechanism discussed for transparent TxD. </w:t>
      </w:r>
    </w:p>
    <w:p w14:paraId="5FBAB342" w14:textId="1335A9F1" w:rsidR="008E2606" w:rsidRPr="00362167" w:rsidRDefault="00E2742A" w:rsidP="008E2606">
      <w:pPr>
        <w:pStyle w:val="Heading4"/>
        <w:rPr>
          <w:lang w:eastAsia="zh-CN"/>
        </w:rPr>
      </w:pPr>
      <w:r>
        <w:rPr>
          <w:lang w:eastAsia="zh-CN"/>
        </w:rPr>
        <w:t xml:space="preserve">2.1.2 </w:t>
      </w:r>
      <w:r w:rsidR="008E2606">
        <w:rPr>
          <w:lang w:eastAsia="zh-CN"/>
        </w:rPr>
        <w:t>ULFPTx Mode 2 (</w:t>
      </w:r>
      <w:r w:rsidR="008E2606" w:rsidRPr="005A029C">
        <w:rPr>
          <w:i/>
          <w:lang w:eastAsia="zh-CN"/>
        </w:rPr>
        <w:t>ul-FullPowerTransmission-r16 = ’fullpower</w:t>
      </w:r>
      <w:r w:rsidR="008E2606">
        <w:rPr>
          <w:i/>
          <w:lang w:eastAsia="zh-CN"/>
        </w:rPr>
        <w:t>Mode2</w:t>
      </w:r>
      <w:r w:rsidR="008E2606" w:rsidRPr="005A029C">
        <w:rPr>
          <w:i/>
          <w:lang w:eastAsia="zh-CN"/>
        </w:rPr>
        <w:t>’</w:t>
      </w:r>
      <w:r w:rsidR="008E2606">
        <w:rPr>
          <w:lang w:eastAsia="zh-CN"/>
        </w:rPr>
        <w:t xml:space="preserve">): </w:t>
      </w:r>
    </w:p>
    <w:p w14:paraId="4CBFDD48" w14:textId="7E8D386C" w:rsidR="005A029C" w:rsidRDefault="001E6962" w:rsidP="00FB2DC0">
      <w:pPr>
        <w:rPr>
          <w:rFonts w:asciiTheme="minorHAnsi" w:hAnsiTheme="minorHAnsi" w:cstheme="minorHAnsi"/>
          <w:color w:val="000000"/>
          <w:lang w:eastAsia="zh-CN"/>
        </w:rPr>
      </w:pPr>
      <w:r>
        <w:rPr>
          <w:rFonts w:asciiTheme="minorHAnsi" w:hAnsiTheme="minorHAnsi" w:cstheme="minorHAnsi"/>
          <w:color w:val="000000"/>
          <w:lang w:eastAsia="zh-CN"/>
        </w:rPr>
        <w:t>Compared with Mode-1/0, ULFPTx Mode 2 is more complex, since two mechanisms are specified, where o</w:t>
      </w:r>
      <w:r w:rsidR="00846515">
        <w:rPr>
          <w:rFonts w:asciiTheme="minorHAnsi" w:hAnsiTheme="minorHAnsi" w:cstheme="minorHAnsi"/>
          <w:color w:val="000000"/>
          <w:lang w:eastAsia="zh-CN"/>
        </w:rPr>
        <w:t xml:space="preserve">ne of them is configured by gNB. </w:t>
      </w:r>
      <w:r>
        <w:rPr>
          <w:rFonts w:asciiTheme="minorHAnsi" w:hAnsiTheme="minorHAnsi" w:cstheme="minorHAnsi"/>
          <w:color w:val="000000"/>
          <w:lang w:eastAsia="zh-CN"/>
        </w:rPr>
        <w:t xml:space="preserve"> </w:t>
      </w:r>
      <w:r w:rsidR="00846515">
        <w:rPr>
          <w:rFonts w:asciiTheme="minorHAnsi" w:hAnsiTheme="minorHAnsi" w:cstheme="minorHAnsi"/>
          <w:color w:val="000000"/>
          <w:lang w:eastAsia="zh-CN"/>
        </w:rPr>
        <w:t>Similar to Mode 1, although it is not explicitly required, ULPFTx Mode 2 is more reasonable to be applied for UE with either (1) UEs with no full-rated PAs on any of TX chains, or (2) UEs with full rated PAs on the subset of TX chains.</w:t>
      </w:r>
    </w:p>
    <w:p w14:paraId="4C8F452A" w14:textId="5480B18B" w:rsidR="001E6962" w:rsidRDefault="001E6962" w:rsidP="001E6962">
      <w:pPr>
        <w:pStyle w:val="ListParagraph"/>
        <w:numPr>
          <w:ilvl w:val="0"/>
          <w:numId w:val="13"/>
        </w:numPr>
        <w:ind w:firstLineChars="0"/>
        <w:rPr>
          <w:rFonts w:asciiTheme="minorHAnsi" w:hAnsiTheme="minorHAnsi" w:cstheme="minorHAnsi"/>
          <w:color w:val="000000"/>
          <w:lang w:eastAsia="zh-CN"/>
        </w:rPr>
      </w:pPr>
      <w:r>
        <w:rPr>
          <w:rFonts w:asciiTheme="minorHAnsi" w:hAnsiTheme="minorHAnsi" w:cstheme="minorHAnsi"/>
          <w:color w:val="000000"/>
          <w:lang w:eastAsia="zh-CN"/>
        </w:rPr>
        <w:t xml:space="preserve">ULFPTx Mode 2 Mechanism-1 (SRS port virtualization): </w:t>
      </w:r>
    </w:p>
    <w:p w14:paraId="1017D1E1" w14:textId="28A4972E" w:rsidR="00846515" w:rsidRDefault="00846515" w:rsidP="00846515">
      <w:pPr>
        <w:pStyle w:val="ListParagraph"/>
        <w:numPr>
          <w:ilvl w:val="1"/>
          <w:numId w:val="13"/>
        </w:numPr>
        <w:ind w:firstLineChars="0"/>
        <w:rPr>
          <w:rFonts w:asciiTheme="minorHAnsi" w:hAnsiTheme="minorHAnsi" w:cstheme="minorHAnsi"/>
          <w:color w:val="000000"/>
          <w:lang w:eastAsia="zh-CN"/>
        </w:rPr>
      </w:pPr>
      <w:r>
        <w:rPr>
          <w:rFonts w:asciiTheme="minorHAnsi" w:hAnsiTheme="minorHAnsi" w:cstheme="minorHAnsi"/>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79B9F468" w14:textId="75602154" w:rsidR="00846515" w:rsidRDefault="000F492B" w:rsidP="000F492B">
      <w:pPr>
        <w:pStyle w:val="ListParagraph"/>
        <w:ind w:left="568" w:firstLineChars="0" w:firstLine="0"/>
        <w:rPr>
          <w:rFonts w:asciiTheme="minorHAnsi" w:hAnsiTheme="minorHAnsi" w:cstheme="minorHAnsi"/>
          <w:color w:val="000000"/>
          <w:lang w:eastAsia="zh-CN"/>
        </w:rPr>
      </w:pPr>
      <w:r>
        <w:rPr>
          <w:noProof/>
          <w:lang w:val="en-US" w:eastAsia="zh-CN"/>
        </w:rPr>
        <w:drawing>
          <wp:inline distT="0" distB="0" distL="0" distR="0" wp14:anchorId="03EB9BF7" wp14:editId="017C4E4F">
            <wp:extent cx="5483680" cy="1673942"/>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01225" cy="1679298"/>
                    </a:xfrm>
                    <a:prstGeom prst="rect">
                      <a:avLst/>
                    </a:prstGeom>
                  </pic:spPr>
                </pic:pic>
              </a:graphicData>
            </a:graphic>
          </wp:inline>
        </w:drawing>
      </w:r>
    </w:p>
    <w:p w14:paraId="75428945" w14:textId="69F4F3F1" w:rsidR="00846515" w:rsidRPr="005A029C" w:rsidRDefault="00846515" w:rsidP="00846515">
      <w:pPr>
        <w:spacing w:before="120" w:after="0"/>
        <w:jc w:val="center"/>
        <w:rPr>
          <w:rFonts w:asciiTheme="minorHAnsi" w:hAnsiTheme="minorHAnsi" w:cstheme="minorHAnsi"/>
          <w:color w:val="000000"/>
          <w:lang w:eastAsia="zh-CN"/>
        </w:rPr>
      </w:pPr>
      <w:r w:rsidRPr="005A029C">
        <w:rPr>
          <w:rFonts w:asciiTheme="minorHAnsi" w:hAnsiTheme="minorHAnsi" w:cstheme="minorHAnsi"/>
          <w:color w:val="000000"/>
          <w:lang w:eastAsia="zh-CN"/>
        </w:rPr>
        <w:t xml:space="preserve">Fig. </w:t>
      </w:r>
      <w:r w:rsidR="0076450F">
        <w:rPr>
          <w:rFonts w:asciiTheme="minorHAnsi" w:hAnsiTheme="minorHAnsi" w:cstheme="minorHAnsi"/>
          <w:color w:val="000000"/>
          <w:lang w:eastAsia="zh-CN"/>
        </w:rPr>
        <w:t>2</w:t>
      </w:r>
      <w:r>
        <w:rPr>
          <w:rFonts w:asciiTheme="minorHAnsi" w:hAnsiTheme="minorHAnsi" w:cstheme="minorHAnsi"/>
          <w:color w:val="000000"/>
          <w:lang w:eastAsia="zh-CN"/>
        </w:rPr>
        <w:t xml:space="preserve">. Illustration of Rel-16 </w:t>
      </w:r>
      <w:r w:rsidRPr="005A029C">
        <w:rPr>
          <w:rFonts w:asciiTheme="minorHAnsi" w:hAnsiTheme="minorHAnsi" w:cstheme="minorHAnsi"/>
          <w:color w:val="000000"/>
          <w:lang w:eastAsia="zh-CN"/>
        </w:rPr>
        <w:t xml:space="preserve">ULFPTx Mode </w:t>
      </w:r>
      <w:r>
        <w:rPr>
          <w:rFonts w:asciiTheme="minorHAnsi" w:hAnsiTheme="minorHAnsi" w:cstheme="minorHAnsi"/>
          <w:color w:val="000000"/>
          <w:lang w:eastAsia="zh-CN"/>
        </w:rPr>
        <w:t xml:space="preserve">2 (Mechanism-1, </w:t>
      </w:r>
      <w:r w:rsidRPr="00846515">
        <w:rPr>
          <w:rFonts w:asciiTheme="minorHAnsi" w:hAnsiTheme="minorHAnsi" w:cstheme="minorHAnsi"/>
          <w:color w:val="000000"/>
          <w:lang w:eastAsia="zh-CN"/>
        </w:rPr>
        <w:t>SRS port virtualization</w:t>
      </w:r>
      <w:r>
        <w:rPr>
          <w:rFonts w:asciiTheme="minorHAnsi" w:hAnsiTheme="minorHAnsi" w:cstheme="minorHAnsi"/>
          <w:color w:val="000000"/>
          <w:lang w:eastAsia="zh-CN"/>
        </w:rPr>
        <w:t>)</w:t>
      </w:r>
    </w:p>
    <w:p w14:paraId="736E9B23" w14:textId="77777777" w:rsidR="00846515" w:rsidRDefault="00846515" w:rsidP="00846515">
      <w:pPr>
        <w:pStyle w:val="ListParagraph"/>
        <w:ind w:left="588" w:firstLineChars="0" w:firstLine="0"/>
        <w:rPr>
          <w:rFonts w:asciiTheme="minorHAnsi" w:hAnsiTheme="minorHAnsi" w:cstheme="minorHAnsi"/>
          <w:color w:val="000000"/>
          <w:lang w:eastAsia="zh-CN"/>
        </w:rPr>
      </w:pPr>
    </w:p>
    <w:p w14:paraId="6F0F2655" w14:textId="1AE960A4" w:rsidR="001E6962" w:rsidRDefault="001E6962" w:rsidP="001E6962">
      <w:pPr>
        <w:pStyle w:val="ListParagraph"/>
        <w:numPr>
          <w:ilvl w:val="0"/>
          <w:numId w:val="13"/>
        </w:numPr>
        <w:ind w:firstLineChars="0"/>
        <w:rPr>
          <w:rFonts w:asciiTheme="minorHAnsi" w:hAnsiTheme="minorHAnsi" w:cstheme="minorHAnsi"/>
          <w:color w:val="000000"/>
          <w:lang w:eastAsia="zh-CN"/>
        </w:rPr>
      </w:pPr>
      <w:r>
        <w:rPr>
          <w:rFonts w:asciiTheme="minorHAnsi" w:hAnsiTheme="minorHAnsi" w:cstheme="minorHAnsi"/>
          <w:color w:val="000000"/>
          <w:lang w:eastAsia="zh-CN"/>
        </w:rPr>
        <w:t xml:space="preserve">ULFPTx Mode 2 Mechanism-2 (TPMI indication): </w:t>
      </w:r>
    </w:p>
    <w:p w14:paraId="4D487D00" w14:textId="631EE64D" w:rsidR="00846515" w:rsidRDefault="00846515" w:rsidP="00846515">
      <w:pPr>
        <w:pStyle w:val="ListParagraph"/>
        <w:numPr>
          <w:ilvl w:val="1"/>
          <w:numId w:val="13"/>
        </w:numPr>
        <w:ind w:firstLineChars="0"/>
        <w:rPr>
          <w:rFonts w:asciiTheme="minorHAnsi" w:hAnsiTheme="minorHAnsi" w:cstheme="minorHAnsi"/>
          <w:color w:val="000000"/>
          <w:lang w:eastAsia="zh-CN"/>
        </w:rPr>
      </w:pPr>
      <w:r>
        <w:rPr>
          <w:rFonts w:asciiTheme="minorHAnsi" w:hAnsiTheme="minorHAnsi" w:cstheme="minorHAnsi"/>
          <w:color w:val="000000"/>
          <w:lang w:eastAsia="zh-CN"/>
        </w:rPr>
        <w:lastRenderedPageBreak/>
        <w:t>In this Mechanism-2, UE reports existing TPMI(s) available for full powe</w:t>
      </w:r>
      <w:r w:rsidR="00710CCB">
        <w:rPr>
          <w:rFonts w:asciiTheme="minorHAnsi" w:hAnsiTheme="minorHAnsi" w:cstheme="minorHAnsi"/>
          <w:color w:val="000000"/>
          <w:lang w:eastAsia="zh-CN"/>
        </w:rPr>
        <w:t xml:space="preserve">r transmission, and the only difference comes from the different behaviour of power scaling: </w:t>
      </w:r>
    </w:p>
    <w:p w14:paraId="3375F1D0" w14:textId="6E2751D9" w:rsidR="00710CCB" w:rsidRDefault="00710CCB" w:rsidP="00710CCB">
      <w:pPr>
        <w:pStyle w:val="ListParagraph"/>
        <w:numPr>
          <w:ilvl w:val="2"/>
          <w:numId w:val="13"/>
        </w:numPr>
        <w:ind w:firstLineChars="0"/>
        <w:rPr>
          <w:rFonts w:asciiTheme="minorHAnsi" w:hAnsiTheme="minorHAnsi" w:cstheme="minorHAnsi"/>
          <w:color w:val="000000"/>
          <w:lang w:eastAsia="zh-CN"/>
        </w:rPr>
      </w:pPr>
      <w:r>
        <w:rPr>
          <w:rFonts w:asciiTheme="minorHAnsi" w:hAnsiTheme="minorHAnsi" w:cstheme="minorHAnsi"/>
          <w:color w:val="000000"/>
          <w:lang w:eastAsia="zh-CN"/>
        </w:rPr>
        <w:t>For full power TPMI, Rel-16 power scaling factor s = 1 is applied;</w:t>
      </w:r>
    </w:p>
    <w:p w14:paraId="75FC1D94" w14:textId="5AEF1359" w:rsidR="00710CCB" w:rsidRPr="001E6962" w:rsidRDefault="00710CCB" w:rsidP="00710CCB">
      <w:pPr>
        <w:pStyle w:val="ListParagraph"/>
        <w:numPr>
          <w:ilvl w:val="2"/>
          <w:numId w:val="13"/>
        </w:numPr>
        <w:ind w:firstLineChars="0"/>
        <w:rPr>
          <w:rFonts w:asciiTheme="minorHAnsi" w:hAnsiTheme="minorHAnsi" w:cstheme="minorHAnsi"/>
          <w:color w:val="000000"/>
          <w:lang w:eastAsia="zh-CN"/>
        </w:rPr>
      </w:pPr>
      <w:r>
        <w:rPr>
          <w:rFonts w:asciiTheme="minorHAnsi" w:hAnsiTheme="minorHAnsi" w:cstheme="minorHAnsi"/>
          <w:color w:val="000000"/>
          <w:lang w:eastAsia="zh-CN"/>
        </w:rPr>
        <w:t xml:space="preserve">For non-full-power TPMI, Rel-15 power scaling factor is applied, as illustrated below. </w:t>
      </w:r>
    </w:p>
    <w:p w14:paraId="1A5A1071" w14:textId="0DC7E2DC" w:rsidR="008E2606" w:rsidRDefault="000F492B" w:rsidP="00710CCB">
      <w:pPr>
        <w:jc w:val="center"/>
        <w:rPr>
          <w:color w:val="1F497D"/>
        </w:rPr>
      </w:pPr>
      <w:r>
        <w:rPr>
          <w:noProof/>
          <w:lang w:val="en-US" w:eastAsia="zh-CN"/>
        </w:rPr>
        <w:drawing>
          <wp:inline distT="0" distB="0" distL="0" distR="0" wp14:anchorId="4856CDF0" wp14:editId="685D8C53">
            <wp:extent cx="3046050" cy="1820174"/>
            <wp:effectExtent l="0" t="0" r="254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6976" cy="1832678"/>
                    </a:xfrm>
                    <a:prstGeom prst="rect">
                      <a:avLst/>
                    </a:prstGeom>
                  </pic:spPr>
                </pic:pic>
              </a:graphicData>
            </a:graphic>
          </wp:inline>
        </w:drawing>
      </w:r>
    </w:p>
    <w:p w14:paraId="5850DBC4" w14:textId="170CCB35" w:rsidR="00710CCB" w:rsidRPr="005A029C" w:rsidRDefault="00710CCB" w:rsidP="00710CCB">
      <w:pPr>
        <w:spacing w:before="120" w:after="0"/>
        <w:jc w:val="center"/>
        <w:rPr>
          <w:rFonts w:asciiTheme="minorHAnsi" w:hAnsiTheme="minorHAnsi" w:cstheme="minorHAnsi"/>
          <w:color w:val="000000"/>
          <w:lang w:eastAsia="zh-CN"/>
        </w:rPr>
      </w:pPr>
      <w:r w:rsidRPr="005A029C">
        <w:rPr>
          <w:rFonts w:asciiTheme="minorHAnsi" w:hAnsiTheme="minorHAnsi" w:cstheme="minorHAnsi"/>
          <w:color w:val="000000"/>
          <w:lang w:eastAsia="zh-CN"/>
        </w:rPr>
        <w:t xml:space="preserve">Fig. </w:t>
      </w:r>
      <w:r w:rsidR="0076450F">
        <w:rPr>
          <w:rFonts w:asciiTheme="minorHAnsi" w:hAnsiTheme="minorHAnsi" w:cstheme="minorHAnsi"/>
          <w:color w:val="000000"/>
          <w:lang w:eastAsia="zh-CN"/>
        </w:rPr>
        <w:t>3</w:t>
      </w:r>
      <w:r>
        <w:rPr>
          <w:rFonts w:asciiTheme="minorHAnsi" w:hAnsiTheme="minorHAnsi" w:cstheme="minorHAnsi"/>
          <w:color w:val="000000"/>
          <w:lang w:eastAsia="zh-CN"/>
        </w:rPr>
        <w:t xml:space="preserve">. Illustration of Rel-16 </w:t>
      </w:r>
      <w:r w:rsidRPr="005A029C">
        <w:rPr>
          <w:rFonts w:asciiTheme="minorHAnsi" w:hAnsiTheme="minorHAnsi" w:cstheme="minorHAnsi"/>
          <w:color w:val="000000"/>
          <w:lang w:eastAsia="zh-CN"/>
        </w:rPr>
        <w:t xml:space="preserve">ULFPTx Mode </w:t>
      </w:r>
      <w:r>
        <w:rPr>
          <w:rFonts w:asciiTheme="minorHAnsi" w:hAnsiTheme="minorHAnsi" w:cstheme="minorHAnsi"/>
          <w:color w:val="000000"/>
          <w:lang w:eastAsia="zh-CN"/>
        </w:rPr>
        <w:t>2 (Mechanism-2, TPMI indication)</w:t>
      </w:r>
    </w:p>
    <w:p w14:paraId="72F3638D" w14:textId="77777777" w:rsidR="00710CCB" w:rsidRDefault="00710CCB" w:rsidP="00FB2DC0">
      <w:pPr>
        <w:rPr>
          <w:rFonts w:asciiTheme="minorHAnsi" w:hAnsiTheme="minorHAnsi" w:cstheme="minorHAnsi"/>
          <w:color w:val="000000"/>
          <w:lang w:eastAsia="zh-CN"/>
        </w:rPr>
      </w:pPr>
    </w:p>
    <w:p w14:paraId="7F4723D7" w14:textId="4A950DBC" w:rsidR="00710CCB" w:rsidRPr="00710CCB" w:rsidRDefault="00710CCB" w:rsidP="00FB2DC0">
      <w:pPr>
        <w:rPr>
          <w:rFonts w:asciiTheme="minorHAnsi" w:hAnsiTheme="minorHAnsi" w:cstheme="minorHAnsi"/>
          <w:color w:val="000000"/>
          <w:lang w:eastAsia="zh-CN"/>
        </w:rPr>
      </w:pPr>
      <w:r w:rsidRPr="00710CCB">
        <w:rPr>
          <w:rFonts w:asciiTheme="minorHAnsi" w:hAnsiTheme="minorHAnsi" w:cstheme="minorHAnsi"/>
          <w:color w:val="000000"/>
          <w:lang w:eastAsia="zh-CN"/>
        </w:rPr>
        <w:t xml:space="preserve">The </w:t>
      </w:r>
      <w:r>
        <w:rPr>
          <w:rFonts w:asciiTheme="minorHAnsi" w:hAnsiTheme="minorHAnsi" w:cstheme="minorHAnsi"/>
          <w:color w:val="000000"/>
          <w:lang w:eastAsia="zh-CN"/>
        </w:rPr>
        <w:t xml:space="preserve">UE behaviour description is captured in TS38.213, in which Mechanism-1 ULFPTx with SRS port virtualization is highlighted by the yellow part, and Mechanism-2 ULFPTx for full power TPMI by the cyan part, while the grey one for non-full-power TPMI and conventional Rel-15 scaling behaviour. </w:t>
      </w:r>
    </w:p>
    <w:tbl>
      <w:tblPr>
        <w:tblW w:w="0" w:type="auto"/>
        <w:tblInd w:w="720" w:type="dxa"/>
        <w:tblCellMar>
          <w:left w:w="0" w:type="dxa"/>
          <w:right w:w="0" w:type="dxa"/>
        </w:tblCellMar>
        <w:tblLook w:val="04A0" w:firstRow="1" w:lastRow="0" w:firstColumn="1" w:lastColumn="0" w:noHBand="0" w:noVBand="1"/>
      </w:tblPr>
      <w:tblGrid>
        <w:gridCol w:w="8901"/>
      </w:tblGrid>
      <w:tr w:rsidR="00710CCB" w14:paraId="2C3BB26B" w14:textId="77777777" w:rsidTr="00871276">
        <w:tc>
          <w:tcPr>
            <w:tcW w:w="116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C4C36C" w14:textId="77777777" w:rsidR="00710CCB" w:rsidRDefault="00710CCB" w:rsidP="00871276">
            <w:pPr>
              <w:pStyle w:val="B2"/>
              <w:rPr>
                <w:lang w:val="x-none"/>
              </w:rPr>
            </w:pPr>
            <w:r>
              <w:rPr>
                <w:lang w:val="x-none"/>
              </w:rPr>
              <w:t xml:space="preserve">-     if </w:t>
            </w:r>
            <w:r>
              <w:rPr>
                <w:i/>
                <w:iCs/>
                <w:lang w:val="x-none"/>
              </w:rPr>
              <w:t>ul-FullPowerTransmission</w:t>
            </w:r>
            <w:r>
              <w:rPr>
                <w:lang w:val="x-none"/>
              </w:rPr>
              <w:t xml:space="preserve"> in </w:t>
            </w:r>
            <w:r>
              <w:rPr>
                <w:i/>
                <w:iCs/>
                <w:lang w:val="x-none"/>
              </w:rPr>
              <w:t>PUSCH-Config</w:t>
            </w:r>
            <w:r>
              <w:rPr>
                <w:lang w:val="x-none"/>
              </w:rPr>
              <w:t xml:space="preserve"> is set to </w:t>
            </w:r>
            <w:r>
              <w:rPr>
                <w:i/>
                <w:iCs/>
                <w:lang w:val="x-none"/>
              </w:rPr>
              <w:t>fullpowerMode</w:t>
            </w:r>
            <w:r>
              <w:rPr>
                <w:i/>
                <w:iCs/>
              </w:rPr>
              <w:t>2</w:t>
            </w:r>
            <w:r>
              <w:rPr>
                <w:lang w:val="x-none"/>
              </w:rPr>
              <w:t xml:space="preserve">, </w:t>
            </w:r>
          </w:p>
          <w:p w14:paraId="6089FA5F" w14:textId="77777777" w:rsidR="00710CCB" w:rsidRDefault="00710CCB" w:rsidP="00871276">
            <w:pPr>
              <w:pStyle w:val="B2"/>
              <w:ind w:left="1136" w:hanging="285"/>
              <w:rPr>
                <w:lang w:val="x-none"/>
              </w:rPr>
            </w:pPr>
            <w:r>
              <w:t>-    </w:t>
            </w:r>
            <m:oMath>
              <m:r>
                <w:rPr>
                  <w:rFonts w:ascii="Cambria Math" w:hAnsi="Cambria Math"/>
                  <w:highlight w:val="cyan"/>
                  <w:lang w:val="x-none"/>
                </w:rPr>
                <m:t>s</m:t>
              </m:r>
              <m:r>
                <m:rPr>
                  <m:sty m:val="p"/>
                </m:rPr>
                <w:rPr>
                  <w:rFonts w:ascii="Cambria Math" w:hAnsi="Cambria Math"/>
                  <w:highlight w:val="cyan"/>
                  <w:lang w:val="x-none"/>
                </w:rPr>
                <m:t>=1</m:t>
              </m:r>
            </m:oMath>
            <w:r>
              <w:rPr>
                <w:highlight w:val="cyan"/>
                <w:lang w:val="x-none"/>
              </w:rPr>
              <w:t xml:space="preserve"> for full power TPMIs reported by the UE [16, TS 38.306]</w:t>
            </w:r>
            <w:r>
              <w:rPr>
                <w:lang w:val="x-none"/>
              </w:rPr>
              <w:t xml:space="preserve">, and </w:t>
            </w:r>
            <m:oMath>
              <m:r>
                <w:rPr>
                  <w:rFonts w:ascii="Cambria Math" w:hAnsi="Cambria Math"/>
                  <w:highlight w:val="lightGray"/>
                  <w:lang w:val="x-none"/>
                </w:rPr>
                <m:t>s</m:t>
              </m:r>
            </m:oMath>
            <w:r>
              <w:rPr>
                <w:highlight w:val="lightGray"/>
                <w:lang w:val="x-none"/>
              </w:rPr>
              <w:t xml:space="preserve"> is the ratio of a number of antenna ports with non-zero PUSCH transmission power over a number of SRS ports for remaining TPMIs, where the number of SRS ports is associated with a</w:t>
            </w:r>
            <w:r>
              <w:rPr>
                <w:highlight w:val="lightGray"/>
              </w:rPr>
              <w:t>n</w:t>
            </w:r>
            <w:r>
              <w:rPr>
                <w:highlight w:val="lightGray"/>
                <w:lang w:val="x-none"/>
              </w:rPr>
              <w:t xml:space="preserve"> SRS resource indicated by </w:t>
            </w:r>
            <w:r>
              <w:rPr>
                <w:highlight w:val="lightGray"/>
              </w:rPr>
              <w:t xml:space="preserve">an </w:t>
            </w:r>
            <w:r>
              <w:rPr>
                <w:highlight w:val="lightGray"/>
                <w:lang w:val="x-none"/>
              </w:rPr>
              <w:t xml:space="preserve">SRI </w:t>
            </w:r>
            <w:r>
              <w:rPr>
                <w:highlight w:val="lightGray"/>
              </w:rPr>
              <w:t>field in a DCI format scheduling the PUSCH transmission</w:t>
            </w:r>
            <w:r>
              <w:rPr>
                <w:highlight w:val="lightGray"/>
                <w:lang w:val="x-none"/>
              </w:rPr>
              <w:t xml:space="preserve"> if more than one SRS resource is configured in the </w:t>
            </w:r>
            <w:r>
              <w:rPr>
                <w:i/>
                <w:iCs/>
                <w:highlight w:val="lightGray"/>
                <w:lang w:val="x-none"/>
              </w:rPr>
              <w:t>SRS-ResourceSet</w:t>
            </w:r>
            <w:r>
              <w:rPr>
                <w:highlight w:val="lightGray"/>
                <w:lang w:val="x-none"/>
              </w:rPr>
              <w:t xml:space="preserve"> with </w:t>
            </w:r>
            <w:r>
              <w:rPr>
                <w:i/>
                <w:iCs/>
                <w:highlight w:val="lightGray"/>
                <w:lang w:val="x-none"/>
              </w:rPr>
              <w:t>usage</w:t>
            </w:r>
            <w:r>
              <w:rPr>
                <w:highlight w:val="lightGray"/>
                <w:lang w:val="x-none"/>
              </w:rPr>
              <w:t xml:space="preserve"> set to 'codebook', or indicated by Type 1 configured grant</w:t>
            </w:r>
            <w:r>
              <w:rPr>
                <w:highlight w:val="lightGray"/>
              </w:rPr>
              <w:t xml:space="preserve">, </w:t>
            </w:r>
            <w:r>
              <w:rPr>
                <w:highlight w:val="lightGray"/>
                <w:lang w:val="x-none"/>
              </w:rPr>
              <w:t xml:space="preserve">or the number of SRS ports is associated with the SRS resource if only one SRS resource is configured in the </w:t>
            </w:r>
            <w:r>
              <w:rPr>
                <w:i/>
                <w:iCs/>
                <w:highlight w:val="lightGray"/>
                <w:lang w:val="x-none"/>
              </w:rPr>
              <w:t>SRS-ResourceSet</w:t>
            </w:r>
            <w:r>
              <w:rPr>
                <w:highlight w:val="lightGray"/>
                <w:lang w:val="x-none"/>
              </w:rPr>
              <w:t xml:space="preserve"> with </w:t>
            </w:r>
            <w:r>
              <w:rPr>
                <w:i/>
                <w:iCs/>
                <w:highlight w:val="lightGray"/>
                <w:lang w:val="x-none"/>
              </w:rPr>
              <w:t>usage</w:t>
            </w:r>
            <w:r>
              <w:rPr>
                <w:highlight w:val="lightGray"/>
                <w:lang w:val="x-none"/>
              </w:rPr>
              <w:t xml:space="preserve"> set to 'codebook',</w:t>
            </w:r>
            <w:r>
              <w:rPr>
                <w:lang w:val="x-none"/>
              </w:rPr>
              <w:t xml:space="preserve"> </w:t>
            </w:r>
          </w:p>
          <w:p w14:paraId="2856FD2F" w14:textId="77777777" w:rsidR="00710CCB" w:rsidRDefault="00710CCB" w:rsidP="00871276">
            <w:pPr>
              <w:pStyle w:val="B2"/>
              <w:ind w:left="1136" w:hanging="285"/>
              <w:rPr>
                <w:lang w:val="x-none"/>
              </w:rPr>
            </w:pPr>
            <w:r>
              <w:rPr>
                <w:lang w:val="x-none"/>
              </w:rPr>
              <w:t xml:space="preserve">-     </w:t>
            </w:r>
            <m:oMath>
              <m:r>
                <w:rPr>
                  <w:rFonts w:ascii="Cambria Math" w:hAnsi="Cambria Math"/>
                  <w:highlight w:val="yellow"/>
                  <w:lang w:val="x-none"/>
                </w:rPr>
                <m:t>s</m:t>
              </m:r>
              <m:r>
                <m:rPr>
                  <m:sty m:val="p"/>
                </m:rPr>
                <w:rPr>
                  <w:rFonts w:ascii="Cambria Math" w:hAnsi="Cambria Math"/>
                  <w:highlight w:val="yellow"/>
                  <w:lang w:val="x-none"/>
                </w:rPr>
                <m:t>=1</m:t>
              </m:r>
            </m:oMath>
            <w:r>
              <w:rPr>
                <w:highlight w:val="yellow"/>
              </w:rPr>
              <w:t>,</w:t>
            </w:r>
            <w:r>
              <w:rPr>
                <w:highlight w:val="yellow"/>
                <w:lang w:val="x-none"/>
              </w:rPr>
              <w:t xml:space="preserve"> if </w:t>
            </w:r>
            <w:r>
              <w:rPr>
                <w:highlight w:val="yellow"/>
              </w:rPr>
              <w:t>an</w:t>
            </w:r>
            <w:r>
              <w:rPr>
                <w:highlight w:val="yellow"/>
                <w:lang w:val="x-none"/>
              </w:rPr>
              <w:t xml:space="preserve"> SRS resource with a single port is indicated by </w:t>
            </w:r>
            <w:r>
              <w:rPr>
                <w:highlight w:val="yellow"/>
              </w:rPr>
              <w:t xml:space="preserve">an </w:t>
            </w:r>
            <w:r>
              <w:rPr>
                <w:highlight w:val="yellow"/>
                <w:lang w:val="x-none"/>
              </w:rPr>
              <w:t xml:space="preserve">SRI </w:t>
            </w:r>
            <w:r>
              <w:rPr>
                <w:highlight w:val="yellow"/>
              </w:rPr>
              <w:t xml:space="preserve">field in a DCI format scheduling the PUSCH transmission </w:t>
            </w:r>
            <w:r>
              <w:rPr>
                <w:highlight w:val="yellow"/>
                <w:lang w:val="x-none"/>
              </w:rPr>
              <w:t xml:space="preserve">when more than one SRS resource is </w:t>
            </w:r>
            <w:r>
              <w:rPr>
                <w:highlight w:val="yellow"/>
              </w:rPr>
              <w:t>provided</w:t>
            </w:r>
            <w:r>
              <w:rPr>
                <w:highlight w:val="yellow"/>
                <w:lang w:val="x-none"/>
              </w:rPr>
              <w:t xml:space="preserve"> in the </w:t>
            </w:r>
            <w:r>
              <w:rPr>
                <w:i/>
                <w:iCs/>
                <w:highlight w:val="yellow"/>
                <w:lang w:val="x-none"/>
              </w:rPr>
              <w:t>SRS-ResourceSet</w:t>
            </w:r>
            <w:r>
              <w:rPr>
                <w:highlight w:val="yellow"/>
                <w:lang w:val="x-none"/>
              </w:rPr>
              <w:t xml:space="preserve"> with </w:t>
            </w:r>
            <w:r>
              <w:rPr>
                <w:i/>
                <w:iCs/>
                <w:highlight w:val="yellow"/>
                <w:lang w:val="x-none"/>
              </w:rPr>
              <w:t>usage</w:t>
            </w:r>
            <w:r>
              <w:rPr>
                <w:highlight w:val="yellow"/>
                <w:lang w:val="x-none"/>
              </w:rPr>
              <w:t xml:space="preserve"> set to 'codebook'</w:t>
            </w:r>
            <w:r>
              <w:rPr>
                <w:highlight w:val="yellow"/>
              </w:rPr>
              <w:t xml:space="preserve">, </w:t>
            </w:r>
            <w:r>
              <w:rPr>
                <w:highlight w:val="yellow"/>
                <w:lang w:val="x-none"/>
              </w:rPr>
              <w:t>or indicated by Type 1 configured grant</w:t>
            </w:r>
            <w:r>
              <w:rPr>
                <w:highlight w:val="yellow"/>
              </w:rPr>
              <w:t xml:space="preserve">, </w:t>
            </w:r>
            <w:r>
              <w:rPr>
                <w:highlight w:val="yellow"/>
                <w:lang w:val="x-none"/>
              </w:rPr>
              <w:t xml:space="preserve">or if only one SRS resource with a single port is </w:t>
            </w:r>
            <w:r>
              <w:rPr>
                <w:highlight w:val="yellow"/>
              </w:rPr>
              <w:t>provided</w:t>
            </w:r>
            <w:r>
              <w:rPr>
                <w:highlight w:val="yellow"/>
                <w:lang w:val="x-none"/>
              </w:rPr>
              <w:t xml:space="preserve"> in the </w:t>
            </w:r>
            <w:r>
              <w:rPr>
                <w:i/>
                <w:iCs/>
                <w:highlight w:val="yellow"/>
                <w:lang w:val="x-none"/>
              </w:rPr>
              <w:t>SRS-ResourceSet</w:t>
            </w:r>
            <w:r>
              <w:rPr>
                <w:highlight w:val="yellow"/>
                <w:lang w:val="x-none"/>
              </w:rPr>
              <w:t xml:space="preserve"> with </w:t>
            </w:r>
            <w:r>
              <w:rPr>
                <w:i/>
                <w:iCs/>
                <w:highlight w:val="yellow"/>
                <w:lang w:val="x-none"/>
              </w:rPr>
              <w:t>usage</w:t>
            </w:r>
            <w:r>
              <w:rPr>
                <w:highlight w:val="yellow"/>
                <w:lang w:val="x-none"/>
              </w:rPr>
              <w:t xml:space="preserve"> set to 'codebook', and</w:t>
            </w:r>
            <w:r>
              <w:rPr>
                <w:lang w:val="x-none"/>
              </w:rPr>
              <w:t xml:space="preserve"> </w:t>
            </w:r>
          </w:p>
        </w:tc>
      </w:tr>
    </w:tbl>
    <w:p w14:paraId="09386B25" w14:textId="77777777" w:rsidR="00710CCB" w:rsidRDefault="00710CCB" w:rsidP="00710CCB">
      <w:pPr>
        <w:ind w:left="720"/>
        <w:rPr>
          <w:rFonts w:ascii="Calibri" w:eastAsiaTheme="minorEastAsia" w:hAnsi="Calibri" w:cs="Calibri"/>
          <w:color w:val="1F497D"/>
          <w:sz w:val="22"/>
          <w:szCs w:val="22"/>
          <w:lang w:val="en-US"/>
        </w:rPr>
      </w:pPr>
    </w:p>
    <w:p w14:paraId="1F56CB33" w14:textId="747D8891" w:rsidR="0076450F" w:rsidRPr="00362167" w:rsidRDefault="00E2742A" w:rsidP="0076450F">
      <w:pPr>
        <w:pStyle w:val="Heading4"/>
        <w:rPr>
          <w:lang w:eastAsia="zh-CN"/>
        </w:rPr>
      </w:pPr>
      <w:r>
        <w:rPr>
          <w:lang w:eastAsia="zh-CN"/>
        </w:rPr>
        <w:t xml:space="preserve">2.1.3 </w:t>
      </w:r>
      <w:r w:rsidR="0076450F">
        <w:rPr>
          <w:lang w:eastAsia="zh-CN"/>
        </w:rPr>
        <w:t>ULFPTx Mode 0 (</w:t>
      </w:r>
      <w:r w:rsidR="0076450F" w:rsidRPr="005A029C">
        <w:rPr>
          <w:i/>
          <w:lang w:eastAsia="zh-CN"/>
        </w:rPr>
        <w:t>ul-FullPowerTransmission-r16 = ’fullpower’</w:t>
      </w:r>
      <w:r w:rsidR="0076450F">
        <w:rPr>
          <w:lang w:eastAsia="zh-CN"/>
        </w:rPr>
        <w:t xml:space="preserve">): </w:t>
      </w:r>
    </w:p>
    <w:p w14:paraId="5FBE1C2C" w14:textId="77777777" w:rsidR="0076450F" w:rsidRDefault="0076450F" w:rsidP="0076450F">
      <w:pPr>
        <w:spacing w:before="120" w:after="0"/>
        <w:rPr>
          <w:rFonts w:asciiTheme="minorHAnsi" w:hAnsiTheme="minorHAnsi" w:cstheme="minorHAnsi"/>
          <w:color w:val="000000"/>
          <w:lang w:eastAsia="zh-CN"/>
        </w:rPr>
      </w:pPr>
      <w:r w:rsidRPr="005A029C">
        <w:rPr>
          <w:rFonts w:asciiTheme="minorHAnsi" w:hAnsiTheme="minorHAnsi" w:cstheme="minorHAnsi"/>
          <w:color w:val="000000"/>
          <w:lang w:eastAsia="zh-CN"/>
        </w:rPr>
        <w:t>UL</w:t>
      </w:r>
      <w:r>
        <w:rPr>
          <w:rFonts w:asciiTheme="minorHAnsi" w:hAnsiTheme="minorHAnsi" w:cstheme="minorHAnsi"/>
          <w:color w:val="000000"/>
          <w:lang w:eastAsia="zh-CN"/>
        </w:rPr>
        <w:t>FPTx Mode 0 is proposed for the UEs with full-rated PAs on each TX chain. For UE supporting</w:t>
      </w:r>
      <w:r w:rsidRPr="005A029C">
        <w:rPr>
          <w:rFonts w:asciiTheme="minorHAnsi" w:hAnsiTheme="minorHAnsi" w:cstheme="minorHAnsi"/>
          <w:color w:val="000000"/>
          <w:lang w:eastAsia="zh-CN"/>
        </w:rPr>
        <w:t xml:space="preserve"> UL</w:t>
      </w:r>
      <w:r>
        <w:rPr>
          <w:rFonts w:asciiTheme="minorHAnsi" w:hAnsiTheme="minorHAnsi" w:cstheme="minorHAnsi"/>
          <w:color w:val="000000"/>
          <w:lang w:eastAsia="zh-CN"/>
        </w:rPr>
        <w:t xml:space="preserve">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1B4BAA1D" w14:textId="354958CB" w:rsidR="0076450F" w:rsidRPr="005A029C" w:rsidRDefault="000F492B" w:rsidP="0076450F">
      <w:pPr>
        <w:spacing w:before="120" w:after="0"/>
        <w:jc w:val="center"/>
        <w:rPr>
          <w:rFonts w:asciiTheme="minorHAnsi" w:hAnsiTheme="minorHAnsi" w:cstheme="minorHAnsi"/>
          <w:color w:val="000000"/>
          <w:lang w:eastAsia="zh-CN"/>
        </w:rPr>
      </w:pPr>
      <w:r>
        <w:rPr>
          <w:noProof/>
          <w:lang w:val="en-US" w:eastAsia="zh-CN"/>
        </w:rPr>
        <w:lastRenderedPageBreak/>
        <w:drawing>
          <wp:inline distT="0" distB="0" distL="0" distR="0" wp14:anchorId="59E0454D" wp14:editId="7E063590">
            <wp:extent cx="3096212" cy="1923691"/>
            <wp:effectExtent l="0" t="0" r="952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12501" cy="1933811"/>
                    </a:xfrm>
                    <a:prstGeom prst="rect">
                      <a:avLst/>
                    </a:prstGeom>
                  </pic:spPr>
                </pic:pic>
              </a:graphicData>
            </a:graphic>
          </wp:inline>
        </w:drawing>
      </w:r>
    </w:p>
    <w:p w14:paraId="40C9E41D" w14:textId="05DEA116" w:rsidR="0076450F" w:rsidRPr="005A029C" w:rsidRDefault="0076450F" w:rsidP="0076450F">
      <w:pPr>
        <w:spacing w:before="120" w:after="0"/>
        <w:jc w:val="center"/>
        <w:rPr>
          <w:rFonts w:asciiTheme="minorHAnsi" w:hAnsiTheme="minorHAnsi" w:cstheme="minorHAnsi"/>
          <w:color w:val="000000"/>
          <w:lang w:eastAsia="zh-CN"/>
        </w:rPr>
      </w:pPr>
      <w:r w:rsidRPr="005A029C">
        <w:rPr>
          <w:rFonts w:asciiTheme="minorHAnsi" w:hAnsiTheme="minorHAnsi" w:cstheme="minorHAnsi"/>
          <w:color w:val="000000"/>
          <w:lang w:eastAsia="zh-CN"/>
        </w:rPr>
        <w:t xml:space="preserve">Fig. </w:t>
      </w:r>
      <w:r>
        <w:rPr>
          <w:rFonts w:asciiTheme="minorHAnsi" w:hAnsiTheme="minorHAnsi" w:cstheme="minorHAnsi"/>
          <w:color w:val="000000"/>
          <w:lang w:eastAsia="zh-CN"/>
        </w:rPr>
        <w:t xml:space="preserve">4. Illustration of Rel-16 </w:t>
      </w:r>
      <w:r w:rsidRPr="005A029C">
        <w:rPr>
          <w:rFonts w:asciiTheme="minorHAnsi" w:hAnsiTheme="minorHAnsi" w:cstheme="minorHAnsi"/>
          <w:color w:val="000000"/>
          <w:lang w:eastAsia="zh-CN"/>
        </w:rPr>
        <w:t>ULFPTx Mode 0</w:t>
      </w:r>
    </w:p>
    <w:p w14:paraId="05441142" w14:textId="77777777" w:rsidR="0076450F" w:rsidRPr="0076450F" w:rsidRDefault="0076450F" w:rsidP="00710CCB">
      <w:pPr>
        <w:ind w:left="720"/>
        <w:rPr>
          <w:rFonts w:ascii="Calibri" w:eastAsiaTheme="minorEastAsia" w:hAnsi="Calibri" w:cs="Calibri"/>
          <w:color w:val="1F497D"/>
          <w:sz w:val="22"/>
          <w:szCs w:val="22"/>
        </w:rPr>
      </w:pPr>
    </w:p>
    <w:p w14:paraId="6981797B" w14:textId="684A8F22" w:rsidR="0002004E" w:rsidRPr="0002004E" w:rsidRDefault="0002004E" w:rsidP="0002004E">
      <w:pPr>
        <w:rPr>
          <w:rFonts w:asciiTheme="minorHAnsi" w:hAnsiTheme="minorHAnsi" w:cstheme="minorHAnsi"/>
          <w:b/>
          <w:i/>
          <w:color w:val="000000"/>
          <w:lang w:eastAsia="zh-CN"/>
        </w:rPr>
      </w:pPr>
      <w:r w:rsidRPr="0002004E">
        <w:rPr>
          <w:rFonts w:asciiTheme="minorHAnsi" w:hAnsiTheme="minorHAnsi" w:cstheme="minorHAnsi"/>
          <w:b/>
          <w:i/>
          <w:color w:val="000000"/>
          <w:lang w:eastAsia="zh-CN"/>
        </w:rPr>
        <w:t xml:space="preserve">Observation-1: Rel-16 ULFPTx feature can be categorized into Mode-0 (“fullpower” mode), Mode-1 and Mode-2, and in Mode-2 there are two mechanisms, i.e., Mechanism-1 for SRS port virtualization and Mechanism-2 for TPMI indication. </w:t>
      </w:r>
    </w:p>
    <w:p w14:paraId="6BE4B18D" w14:textId="04481C99" w:rsidR="0002004E" w:rsidRDefault="0002004E" w:rsidP="0002004E">
      <w:pPr>
        <w:pStyle w:val="Heading2"/>
        <w:rPr>
          <w:lang w:eastAsia="zh-CN"/>
        </w:rPr>
      </w:pPr>
      <w:r>
        <w:rPr>
          <w:lang w:eastAsia="zh-CN"/>
        </w:rPr>
        <w:t xml:space="preserve">2.2 </w:t>
      </w:r>
      <w:r w:rsidR="0076450F">
        <w:rPr>
          <w:rFonts w:hint="eastAsia"/>
          <w:lang w:eastAsia="zh-CN"/>
        </w:rPr>
        <w:t>ULF</w:t>
      </w:r>
      <w:r w:rsidR="0076450F">
        <w:rPr>
          <w:lang w:eastAsia="zh-CN"/>
        </w:rPr>
        <w:t>PTx MOP Requirement and</w:t>
      </w:r>
      <w:r>
        <w:rPr>
          <w:lang w:eastAsia="zh-CN"/>
        </w:rPr>
        <w:t xml:space="preserve"> Transparent TxD </w:t>
      </w:r>
    </w:p>
    <w:p w14:paraId="2466C580" w14:textId="25AF7C9B" w:rsidR="001146CD" w:rsidRPr="001146CD" w:rsidRDefault="001146CD" w:rsidP="001146CD">
      <w:pPr>
        <w:rPr>
          <w:rFonts w:asciiTheme="minorHAnsi" w:hAnsiTheme="minorHAnsi" w:cstheme="minorHAnsi"/>
          <w:color w:val="000000"/>
          <w:lang w:eastAsia="zh-CN"/>
        </w:rPr>
      </w:pPr>
      <w:r>
        <w:rPr>
          <w:rFonts w:asciiTheme="minorHAnsi" w:hAnsiTheme="minorHAnsi" w:cstheme="minorHAnsi"/>
          <w:color w:val="000000"/>
          <w:lang w:eastAsia="zh-CN"/>
        </w:rPr>
        <w:t>In Rel-16 RAN4 work for NR MIMO enhancement</w:t>
      </w:r>
      <w:r w:rsidRPr="001146CD">
        <w:rPr>
          <w:rFonts w:asciiTheme="minorHAnsi" w:hAnsiTheme="minorHAnsi" w:cstheme="minorHAnsi"/>
          <w:color w:val="000000"/>
          <w:lang w:eastAsia="zh-CN"/>
        </w:rPr>
        <w:t xml:space="preserve">, for FR1, the MOP requirement of ULPFTx is introduced as </w:t>
      </w:r>
      <w:r>
        <w:rPr>
          <w:rFonts w:asciiTheme="minorHAnsi" w:hAnsiTheme="minorHAnsi" w:cstheme="minorHAnsi"/>
          <w:color w:val="000000"/>
          <w:lang w:eastAsia="zh-CN"/>
        </w:rPr>
        <w:t>below</w:t>
      </w:r>
      <w:r w:rsidR="00DF70C9">
        <w:rPr>
          <w:rFonts w:asciiTheme="minorHAnsi" w:hAnsiTheme="minorHAnsi" w:cstheme="minorHAnsi"/>
          <w:color w:val="000000"/>
          <w:lang w:eastAsia="zh-CN"/>
        </w:rPr>
        <w:t xml:space="preserve">. Furthermore, based on the latest endorsed CR (R4-2115110), the requirement applicability for fallback DCI is also revised. </w:t>
      </w:r>
      <w:r w:rsidRPr="001146CD">
        <w:rPr>
          <w:rFonts w:asciiTheme="minorHAnsi" w:hAnsiTheme="minorHAnsi" w:cstheme="minorHAnsi"/>
          <w:color w:val="000000"/>
          <w:lang w:eastAsia="zh-CN"/>
        </w:rPr>
        <w:t xml:space="preserve"> </w:t>
      </w:r>
    </w:p>
    <w:tbl>
      <w:tblPr>
        <w:tblW w:w="0" w:type="auto"/>
        <w:tblCellMar>
          <w:left w:w="0" w:type="dxa"/>
          <w:right w:w="0" w:type="dxa"/>
        </w:tblCellMar>
        <w:tblLook w:val="04A0" w:firstRow="1" w:lastRow="0" w:firstColumn="1" w:lastColumn="0" w:noHBand="0" w:noVBand="1"/>
      </w:tblPr>
      <w:tblGrid>
        <w:gridCol w:w="9621"/>
      </w:tblGrid>
      <w:tr w:rsidR="001146CD" w14:paraId="4F8BD0FE" w14:textId="77777777" w:rsidTr="0076450F">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55B22" w14:textId="3D3DF714" w:rsidR="00DF70C9" w:rsidRPr="00DF70C9" w:rsidRDefault="00DF70C9" w:rsidP="00DF70C9">
            <w:pPr>
              <w:rPr>
                <w:b/>
                <w:color w:val="0070C0"/>
              </w:rPr>
            </w:pPr>
            <w:r w:rsidRPr="00DF70C9">
              <w:rPr>
                <w:b/>
                <w:color w:val="0070C0"/>
              </w:rPr>
              <w:t>&lt;from Section 6.2D.1 UE maximum output power for UL MIMO&gt;</w:t>
            </w:r>
          </w:p>
          <w:p w14:paraId="186F5CD2" w14:textId="77777777" w:rsidR="00DF70C9" w:rsidRPr="00A1115A" w:rsidRDefault="00DF70C9" w:rsidP="00DF70C9">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0348A09C" w14:textId="77777777" w:rsidR="00DF70C9" w:rsidRPr="00A1115A" w:rsidRDefault="00DF70C9" w:rsidP="00DF70C9">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2126"/>
              <w:gridCol w:w="1559"/>
              <w:gridCol w:w="2693"/>
              <w:gridCol w:w="993"/>
              <w:gridCol w:w="1134"/>
              <w:gridCol w:w="1134"/>
            </w:tblGrid>
            <w:tr w:rsidR="00DF70C9" w:rsidRPr="00A1115A" w14:paraId="4B57BF1C" w14:textId="77777777" w:rsidTr="00D91060">
              <w:tc>
                <w:tcPr>
                  <w:tcW w:w="993" w:type="dxa"/>
                </w:tcPr>
                <w:p w14:paraId="14463C9E" w14:textId="77777777" w:rsidR="00DF70C9" w:rsidRPr="00A1115A" w:rsidRDefault="00DF70C9" w:rsidP="00DF70C9">
                  <w:pPr>
                    <w:pStyle w:val="TAH"/>
                  </w:pPr>
                  <w:r w:rsidRPr="00A1115A">
                    <w:t>ULFPTx Mode</w:t>
                  </w:r>
                </w:p>
              </w:tc>
              <w:tc>
                <w:tcPr>
                  <w:tcW w:w="2126" w:type="dxa"/>
                </w:tcPr>
                <w:p w14:paraId="659038DD" w14:textId="77777777" w:rsidR="00DF70C9" w:rsidRPr="00A1115A" w:rsidRDefault="00DF70C9" w:rsidP="00DF70C9">
                  <w:pPr>
                    <w:pStyle w:val="TAH"/>
                  </w:pPr>
                  <w:r w:rsidRPr="00A1115A">
                    <w:t>Transmission scheme</w:t>
                  </w:r>
                </w:p>
              </w:tc>
              <w:tc>
                <w:tcPr>
                  <w:tcW w:w="1559" w:type="dxa"/>
                </w:tcPr>
                <w:p w14:paraId="68E2615B" w14:textId="77777777" w:rsidR="00DF70C9" w:rsidRPr="00A1115A" w:rsidRDefault="00DF70C9" w:rsidP="00DF70C9">
                  <w:pPr>
                    <w:pStyle w:val="TAH"/>
                    <w:rPr>
                      <w:rFonts w:eastAsia="CG Times (WN)"/>
                    </w:rPr>
                  </w:pPr>
                  <w:r w:rsidRPr="00A1115A">
                    <w:rPr>
                      <w:rFonts w:eastAsia="CG Times (WN)"/>
                    </w:rPr>
                    <w:t xml:space="preserve">DCI format </w:t>
                  </w:r>
                </w:p>
              </w:tc>
              <w:tc>
                <w:tcPr>
                  <w:tcW w:w="2693" w:type="dxa"/>
                </w:tcPr>
                <w:p w14:paraId="4FBDCF8D" w14:textId="77777777" w:rsidR="00DF70C9" w:rsidRPr="00A1115A" w:rsidRDefault="00DF70C9" w:rsidP="00DF70C9">
                  <w:pPr>
                    <w:pStyle w:val="TAH"/>
                    <w:rPr>
                      <w:rFonts w:eastAsia="CG Times (WN)"/>
                    </w:rPr>
                  </w:pPr>
                  <w:r w:rsidRPr="00A1115A">
                    <w:rPr>
                      <w:rFonts w:eastAsia="CG Times (WN)"/>
                    </w:rPr>
                    <w:t>Modulation</w:t>
                  </w:r>
                </w:p>
              </w:tc>
              <w:tc>
                <w:tcPr>
                  <w:tcW w:w="993" w:type="dxa"/>
                </w:tcPr>
                <w:p w14:paraId="3FD038DA" w14:textId="77777777" w:rsidR="00DF70C9" w:rsidRPr="00A1115A" w:rsidRDefault="00DF70C9" w:rsidP="00DF70C9">
                  <w:pPr>
                    <w:pStyle w:val="TAH"/>
                    <w:rPr>
                      <w:rFonts w:eastAsia="CG Times (WN)"/>
                    </w:rPr>
                  </w:pPr>
                  <w:r w:rsidRPr="00A1115A">
                    <w:rPr>
                      <w:rFonts w:eastAsia="CG Times (WN)"/>
                    </w:rPr>
                    <w:t>Number of layers</w:t>
                  </w:r>
                </w:p>
              </w:tc>
              <w:tc>
                <w:tcPr>
                  <w:tcW w:w="1134" w:type="dxa"/>
                </w:tcPr>
                <w:p w14:paraId="3221DADD" w14:textId="77777777" w:rsidR="00DF70C9" w:rsidRPr="00A1115A" w:rsidRDefault="00DF70C9" w:rsidP="00DF70C9">
                  <w:pPr>
                    <w:pStyle w:val="TAH"/>
                    <w:rPr>
                      <w:rFonts w:eastAsia="CG Times (WN)"/>
                    </w:rPr>
                  </w:pPr>
                  <w:r w:rsidRPr="00A1115A">
                    <w:rPr>
                      <w:rFonts w:eastAsia="CG Times (WN)"/>
                    </w:rPr>
                    <w:t>Number of Tx Port</w:t>
                  </w:r>
                </w:p>
              </w:tc>
              <w:tc>
                <w:tcPr>
                  <w:tcW w:w="1134" w:type="dxa"/>
                </w:tcPr>
                <w:p w14:paraId="57D617B1" w14:textId="77777777" w:rsidR="00DF70C9" w:rsidRPr="00A1115A" w:rsidRDefault="00DF70C9" w:rsidP="00DF70C9">
                  <w:pPr>
                    <w:pStyle w:val="TAH"/>
                    <w:rPr>
                      <w:rFonts w:eastAsia="CG Times (WN)"/>
                    </w:rPr>
                  </w:pPr>
                  <w:r w:rsidRPr="00A1115A">
                    <w:rPr>
                      <w:rFonts w:eastAsia="CG Times (WN)"/>
                    </w:rPr>
                    <w:t>TPMI index</w:t>
                  </w:r>
                </w:p>
              </w:tc>
            </w:tr>
            <w:tr w:rsidR="00DF70C9" w:rsidRPr="00A1115A" w14:paraId="4F6C17C5" w14:textId="77777777" w:rsidTr="00D91060">
              <w:tc>
                <w:tcPr>
                  <w:tcW w:w="993" w:type="dxa"/>
                </w:tcPr>
                <w:p w14:paraId="004B7EE6" w14:textId="77777777" w:rsidR="00DF70C9" w:rsidRPr="00A1115A" w:rsidRDefault="00DF70C9" w:rsidP="00DF70C9">
                  <w:pPr>
                    <w:pStyle w:val="TAC"/>
                  </w:pPr>
                  <w:r w:rsidRPr="00A1115A">
                    <w:t>Mode-1</w:t>
                  </w:r>
                </w:p>
              </w:tc>
              <w:tc>
                <w:tcPr>
                  <w:tcW w:w="2126" w:type="dxa"/>
                </w:tcPr>
                <w:p w14:paraId="6B4FFC58" w14:textId="77777777" w:rsidR="00DF70C9" w:rsidRPr="00A1115A" w:rsidRDefault="00DF70C9" w:rsidP="00DF70C9">
                  <w:pPr>
                    <w:pStyle w:val="TAC"/>
                  </w:pPr>
                  <w:r w:rsidRPr="00A1115A">
                    <w:t>Codebook based uplink</w:t>
                  </w:r>
                </w:p>
              </w:tc>
              <w:tc>
                <w:tcPr>
                  <w:tcW w:w="1559" w:type="dxa"/>
                </w:tcPr>
                <w:p w14:paraId="76909E0C" w14:textId="77777777" w:rsidR="00DF70C9" w:rsidRPr="00A1115A" w:rsidRDefault="00DF70C9" w:rsidP="00DF70C9">
                  <w:pPr>
                    <w:pStyle w:val="TAC"/>
                    <w:rPr>
                      <w:rFonts w:eastAsia="CG Times (WN)"/>
                    </w:rPr>
                  </w:pPr>
                  <w:r w:rsidRPr="00A1115A">
                    <w:rPr>
                      <w:rFonts w:eastAsia="CG Times (WN)"/>
                    </w:rPr>
                    <w:t>DCI format 0_1</w:t>
                  </w:r>
                </w:p>
              </w:tc>
              <w:tc>
                <w:tcPr>
                  <w:tcW w:w="2693" w:type="dxa"/>
                </w:tcPr>
                <w:p w14:paraId="250C381C" w14:textId="77777777" w:rsidR="00DF70C9" w:rsidRPr="00A1115A" w:rsidRDefault="00DF70C9" w:rsidP="00DF70C9">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60D1467D" w14:textId="77777777" w:rsidR="00DF70C9" w:rsidRPr="00A1115A" w:rsidRDefault="00DF70C9" w:rsidP="00DF70C9">
                  <w:pPr>
                    <w:pStyle w:val="TAC"/>
                    <w:rPr>
                      <w:rFonts w:eastAsia="CG Times (WN)"/>
                    </w:rPr>
                  </w:pPr>
                  <w:r w:rsidRPr="00A1115A">
                    <w:rPr>
                      <w:rFonts w:eastAsia="CG Times (WN)"/>
                    </w:rPr>
                    <w:t>1</w:t>
                  </w:r>
                </w:p>
              </w:tc>
              <w:tc>
                <w:tcPr>
                  <w:tcW w:w="1134" w:type="dxa"/>
                </w:tcPr>
                <w:p w14:paraId="578A0BB7" w14:textId="77777777" w:rsidR="00DF70C9" w:rsidRPr="00A1115A" w:rsidRDefault="00DF70C9" w:rsidP="00DF70C9">
                  <w:pPr>
                    <w:pStyle w:val="TAC"/>
                    <w:rPr>
                      <w:rFonts w:eastAsia="CG Times (WN)"/>
                    </w:rPr>
                  </w:pPr>
                  <w:r w:rsidRPr="00A1115A">
                    <w:rPr>
                      <w:rFonts w:eastAsia="CG Times (WN)"/>
                    </w:rPr>
                    <w:t>2</w:t>
                  </w:r>
                </w:p>
              </w:tc>
              <w:tc>
                <w:tcPr>
                  <w:tcW w:w="1134" w:type="dxa"/>
                </w:tcPr>
                <w:p w14:paraId="65F0514E" w14:textId="77777777" w:rsidR="00DF70C9" w:rsidRPr="00A1115A" w:rsidRDefault="00DF70C9" w:rsidP="00DF70C9">
                  <w:pPr>
                    <w:pStyle w:val="TAC"/>
                    <w:rPr>
                      <w:rFonts w:eastAsia="CG Times (WN)"/>
                    </w:rPr>
                  </w:pPr>
                  <w:r w:rsidRPr="00A1115A">
                    <w:rPr>
                      <w:rFonts w:eastAsia="CG Times (WN)"/>
                    </w:rPr>
                    <w:t>2</w:t>
                  </w:r>
                </w:p>
              </w:tc>
            </w:tr>
            <w:tr w:rsidR="00DF70C9" w:rsidRPr="00A1115A" w14:paraId="719301DD" w14:textId="77777777" w:rsidTr="00D91060">
              <w:tc>
                <w:tcPr>
                  <w:tcW w:w="993" w:type="dxa"/>
                </w:tcPr>
                <w:p w14:paraId="00D8B2C4" w14:textId="77777777" w:rsidR="00DF70C9" w:rsidRPr="00A1115A" w:rsidRDefault="00DF70C9" w:rsidP="00DF70C9">
                  <w:pPr>
                    <w:pStyle w:val="TAC"/>
                  </w:pPr>
                  <w:r w:rsidRPr="00A1115A">
                    <w:t>Mode-2</w:t>
                  </w:r>
                </w:p>
              </w:tc>
              <w:tc>
                <w:tcPr>
                  <w:tcW w:w="2126" w:type="dxa"/>
                </w:tcPr>
                <w:p w14:paraId="144EC6A6" w14:textId="77777777" w:rsidR="00DF70C9" w:rsidRPr="00A1115A" w:rsidRDefault="00DF70C9" w:rsidP="00DF70C9">
                  <w:pPr>
                    <w:pStyle w:val="TAC"/>
                  </w:pPr>
                  <w:r w:rsidRPr="00A1115A">
                    <w:t>Codebook based uplink</w:t>
                  </w:r>
                </w:p>
              </w:tc>
              <w:tc>
                <w:tcPr>
                  <w:tcW w:w="1559" w:type="dxa"/>
                </w:tcPr>
                <w:p w14:paraId="2D277FAF" w14:textId="77777777" w:rsidR="00DF70C9" w:rsidRPr="00A1115A" w:rsidRDefault="00DF70C9" w:rsidP="00DF70C9">
                  <w:pPr>
                    <w:pStyle w:val="TAC"/>
                    <w:rPr>
                      <w:rFonts w:eastAsia="CG Times (WN)"/>
                    </w:rPr>
                  </w:pPr>
                  <w:r w:rsidRPr="00A1115A">
                    <w:rPr>
                      <w:rFonts w:eastAsia="CG Times (WN)"/>
                    </w:rPr>
                    <w:t>DCI format 0_1</w:t>
                  </w:r>
                </w:p>
              </w:tc>
              <w:tc>
                <w:tcPr>
                  <w:tcW w:w="2693" w:type="dxa"/>
                </w:tcPr>
                <w:p w14:paraId="5F5A3673" w14:textId="77777777" w:rsidR="00DF70C9" w:rsidRPr="00A1115A" w:rsidRDefault="00DF70C9" w:rsidP="00DF70C9">
                  <w:pPr>
                    <w:pStyle w:val="TAC"/>
                    <w:rPr>
                      <w:rFonts w:eastAsia="CG Times (WN)"/>
                    </w:rPr>
                  </w:pPr>
                  <w:r w:rsidRPr="00A1115A">
                    <w:rPr>
                      <w:rFonts w:eastAsia="CG Times (WN)"/>
                    </w:rPr>
                    <w:t>DFT-s-OFDM, CP-OFDM</w:t>
                  </w:r>
                </w:p>
              </w:tc>
              <w:tc>
                <w:tcPr>
                  <w:tcW w:w="993" w:type="dxa"/>
                </w:tcPr>
                <w:p w14:paraId="22E7C21E" w14:textId="77777777" w:rsidR="00DF70C9" w:rsidRPr="00A1115A" w:rsidRDefault="00DF70C9" w:rsidP="00DF70C9">
                  <w:pPr>
                    <w:pStyle w:val="TAC"/>
                    <w:rPr>
                      <w:rFonts w:eastAsia="CG Times (WN)"/>
                    </w:rPr>
                  </w:pPr>
                  <w:r w:rsidRPr="00A1115A">
                    <w:rPr>
                      <w:rFonts w:eastAsia="CG Times (WN)"/>
                    </w:rPr>
                    <w:t>1</w:t>
                  </w:r>
                </w:p>
              </w:tc>
              <w:tc>
                <w:tcPr>
                  <w:tcW w:w="1134" w:type="dxa"/>
                </w:tcPr>
                <w:p w14:paraId="300EBD16" w14:textId="77777777" w:rsidR="00DF70C9" w:rsidRPr="00A1115A" w:rsidRDefault="00DF70C9" w:rsidP="00DF70C9">
                  <w:pPr>
                    <w:pStyle w:val="TAC"/>
                    <w:rPr>
                      <w:rFonts w:eastAsia="CG Times (WN)"/>
                    </w:rPr>
                  </w:pPr>
                  <w:r w:rsidRPr="00A1115A">
                    <w:rPr>
                      <w:rFonts w:eastAsia="CG Times (WN)"/>
                    </w:rPr>
                    <w:t>2</w:t>
                  </w:r>
                </w:p>
              </w:tc>
              <w:tc>
                <w:tcPr>
                  <w:tcW w:w="1134" w:type="dxa"/>
                </w:tcPr>
                <w:p w14:paraId="4078B3B5" w14:textId="77777777" w:rsidR="00DF70C9" w:rsidRPr="00A1115A" w:rsidRDefault="00DF70C9" w:rsidP="00DF70C9">
                  <w:pPr>
                    <w:pStyle w:val="TAC"/>
                    <w:rPr>
                      <w:rFonts w:eastAsia="CG Times (WN)"/>
                    </w:rPr>
                  </w:pPr>
                  <w:r w:rsidRPr="00A1115A">
                    <w:rPr>
                      <w:rFonts w:eastAsia="CG Times (WN)"/>
                    </w:rPr>
                    <w:t>0 or 1</w:t>
                  </w:r>
                  <w:r w:rsidRPr="00A1115A">
                    <w:rPr>
                      <w:rFonts w:eastAsia="CG Times (WN)"/>
                      <w:vertAlign w:val="superscript"/>
                    </w:rPr>
                    <w:t>NOTE2</w:t>
                  </w:r>
                </w:p>
              </w:tc>
            </w:tr>
            <w:tr w:rsidR="00DF70C9" w:rsidRPr="00A1115A" w14:paraId="1A1666BD" w14:textId="77777777" w:rsidTr="00D91060">
              <w:tc>
                <w:tcPr>
                  <w:tcW w:w="993" w:type="dxa"/>
                </w:tcPr>
                <w:p w14:paraId="2FBB76B2" w14:textId="77777777" w:rsidR="00DF70C9" w:rsidRPr="00A1115A" w:rsidRDefault="00DF70C9" w:rsidP="00DF70C9">
                  <w:pPr>
                    <w:pStyle w:val="TAC"/>
                  </w:pPr>
                  <w:r w:rsidRPr="00A1115A">
                    <w:t>Mode-full power</w:t>
                  </w:r>
                </w:p>
              </w:tc>
              <w:tc>
                <w:tcPr>
                  <w:tcW w:w="2126" w:type="dxa"/>
                </w:tcPr>
                <w:p w14:paraId="45C5446F" w14:textId="77777777" w:rsidR="00DF70C9" w:rsidRPr="00A1115A" w:rsidRDefault="00DF70C9" w:rsidP="00DF70C9">
                  <w:pPr>
                    <w:pStyle w:val="TAC"/>
                  </w:pPr>
                  <w:r w:rsidRPr="00A1115A">
                    <w:t>Codebook based uplink</w:t>
                  </w:r>
                </w:p>
              </w:tc>
              <w:tc>
                <w:tcPr>
                  <w:tcW w:w="1559" w:type="dxa"/>
                </w:tcPr>
                <w:p w14:paraId="3BDF31E3" w14:textId="77777777" w:rsidR="00DF70C9" w:rsidRPr="00A1115A" w:rsidRDefault="00DF70C9" w:rsidP="00DF70C9">
                  <w:pPr>
                    <w:pStyle w:val="TAC"/>
                    <w:rPr>
                      <w:rFonts w:eastAsia="CG Times (WN)"/>
                    </w:rPr>
                  </w:pPr>
                  <w:r w:rsidRPr="00A1115A">
                    <w:rPr>
                      <w:rFonts w:eastAsia="CG Times (WN)"/>
                    </w:rPr>
                    <w:t>DCI format 0_1</w:t>
                  </w:r>
                </w:p>
              </w:tc>
              <w:tc>
                <w:tcPr>
                  <w:tcW w:w="2693" w:type="dxa"/>
                </w:tcPr>
                <w:p w14:paraId="7C89A9F4" w14:textId="77777777" w:rsidR="00DF70C9" w:rsidRPr="00A1115A" w:rsidRDefault="00DF70C9" w:rsidP="00DF70C9">
                  <w:pPr>
                    <w:pStyle w:val="TAC"/>
                    <w:rPr>
                      <w:rFonts w:eastAsia="CG Times (WN)"/>
                    </w:rPr>
                  </w:pPr>
                  <w:r w:rsidRPr="00A1115A">
                    <w:rPr>
                      <w:rFonts w:eastAsia="CG Times (WN)"/>
                    </w:rPr>
                    <w:t>DFT-s-OFDM, CP-OFDM</w:t>
                  </w:r>
                </w:p>
              </w:tc>
              <w:tc>
                <w:tcPr>
                  <w:tcW w:w="993" w:type="dxa"/>
                </w:tcPr>
                <w:p w14:paraId="4849E356" w14:textId="77777777" w:rsidR="00DF70C9" w:rsidRPr="00A1115A" w:rsidRDefault="00DF70C9" w:rsidP="00DF70C9">
                  <w:pPr>
                    <w:pStyle w:val="TAC"/>
                    <w:rPr>
                      <w:rFonts w:eastAsia="CG Times (WN)"/>
                    </w:rPr>
                  </w:pPr>
                  <w:r w:rsidRPr="00A1115A">
                    <w:rPr>
                      <w:rFonts w:eastAsia="CG Times (WN)"/>
                    </w:rPr>
                    <w:t>1</w:t>
                  </w:r>
                </w:p>
              </w:tc>
              <w:tc>
                <w:tcPr>
                  <w:tcW w:w="1134" w:type="dxa"/>
                </w:tcPr>
                <w:p w14:paraId="55A33115" w14:textId="77777777" w:rsidR="00DF70C9" w:rsidRPr="00A1115A" w:rsidRDefault="00DF70C9" w:rsidP="00DF70C9">
                  <w:pPr>
                    <w:pStyle w:val="TAC"/>
                    <w:rPr>
                      <w:rFonts w:eastAsia="CG Times (WN)"/>
                    </w:rPr>
                  </w:pPr>
                  <w:r w:rsidRPr="00A1115A">
                    <w:rPr>
                      <w:rFonts w:eastAsia="CG Times (WN)"/>
                    </w:rPr>
                    <w:t>2</w:t>
                  </w:r>
                </w:p>
              </w:tc>
              <w:tc>
                <w:tcPr>
                  <w:tcW w:w="1134" w:type="dxa"/>
                </w:tcPr>
                <w:p w14:paraId="709EE079" w14:textId="77777777" w:rsidR="00DF70C9" w:rsidRPr="00A1115A" w:rsidRDefault="00DF70C9" w:rsidP="00DF70C9">
                  <w:pPr>
                    <w:pStyle w:val="TAC"/>
                    <w:rPr>
                      <w:rFonts w:eastAsia="CG Times (WN)"/>
                    </w:rPr>
                  </w:pPr>
                  <w:r w:rsidRPr="00A1115A">
                    <w:rPr>
                      <w:rFonts w:eastAsia="CG Times (WN)"/>
                    </w:rPr>
                    <w:t>0,1</w:t>
                  </w:r>
                </w:p>
              </w:tc>
            </w:tr>
            <w:tr w:rsidR="00DF70C9" w:rsidRPr="00A1115A" w14:paraId="360B7852" w14:textId="77777777" w:rsidTr="00D91060">
              <w:tc>
                <w:tcPr>
                  <w:tcW w:w="10632" w:type="dxa"/>
                  <w:gridSpan w:val="7"/>
                </w:tcPr>
                <w:p w14:paraId="68701FF9" w14:textId="77777777" w:rsidR="00DF70C9" w:rsidRPr="00A1115A" w:rsidRDefault="00DF70C9" w:rsidP="00DF70C9">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14:paraId="30877FF4" w14:textId="77777777" w:rsidR="00DF70C9" w:rsidRPr="00A1115A" w:rsidRDefault="00DF70C9" w:rsidP="00DF70C9">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59448E14" w14:textId="77777777" w:rsidR="00DF70C9" w:rsidRPr="00A1115A" w:rsidRDefault="00DF70C9" w:rsidP="00DF70C9">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14:paraId="7113C092" w14:textId="77777777" w:rsidR="00DF70C9" w:rsidRPr="00A1115A" w:rsidRDefault="00DF70C9" w:rsidP="00DF70C9">
            <w:pPr>
              <w:rPr>
                <w:lang w:eastAsia="zh-CN"/>
              </w:rPr>
            </w:pPr>
          </w:p>
          <w:p w14:paraId="6ADA30B7" w14:textId="134F9E29" w:rsidR="001146CD" w:rsidRPr="00DF70C9" w:rsidRDefault="00E2742A" w:rsidP="00871276">
            <w:pPr>
              <w:rPr>
                <w:lang w:eastAsia="zh-CN"/>
              </w:rPr>
            </w:pPr>
            <w:r w:rsidRPr="00A1115A">
              <w:t xml:space="preserve">If UE </w:t>
            </w:r>
            <w:ins w:id="3" w:author="Samsung, R4-2114967" w:date="2021-08-24T16:34:00Z">
              <w:r w:rsidRPr="004E1EAC">
                <w:rPr>
                  <w:color w:val="FF0000"/>
                  <w:u w:val="single"/>
                </w:rPr>
                <w:t xml:space="preserve">not </w:t>
              </w:r>
              <w:del w:id="4" w:author="Daixizeng" w:date="2021-08-27T20:39:00Z">
                <w:r w:rsidRPr="00E2742A" w:rsidDel="00E05091">
                  <w:rPr>
                    <w:color w:val="FF0000"/>
                    <w:u w:val="single"/>
                  </w:rPr>
                  <w:delText>supporting</w:delText>
                </w:r>
              </w:del>
            </w:ins>
            <w:ins w:id="5" w:author="Daixizeng" w:date="2021-08-27T20:39:00Z">
              <w:r w:rsidRPr="00E2742A">
                <w:rPr>
                  <w:color w:val="FF0000"/>
                  <w:u w:val="single"/>
                </w:rPr>
                <w:t>-indicating</w:t>
              </w:r>
            </w:ins>
            <w:ins w:id="6" w:author="Samsung, R4-2114967" w:date="2021-08-24T16:34:00Z">
              <w:r w:rsidRPr="00E2742A">
                <w:rPr>
                  <w:color w:val="FF0000"/>
                  <w:u w:val="single"/>
                </w:rPr>
                <w:t xml:space="preserve"> Tx diversity</w:t>
              </w:r>
              <w:r w:rsidRPr="004E1EAC">
                <w:rPr>
                  <w:color w:val="FF0000"/>
                  <w:u w:val="single"/>
                </w:rPr>
                <w:t xml:space="preserve"> [xx, TS38.306]</w:t>
              </w:r>
              <w:r>
                <w:rPr>
                  <w:color w:val="FF0000"/>
                  <w:u w:val="single"/>
                </w:rPr>
                <w:t xml:space="preserve"> </w:t>
              </w:r>
            </w:ins>
            <w:r w:rsidRPr="00A1115A">
              <w:t xml:space="preserve">is scheduled for single antenna-port PUSCH transmission by DCI format 0_0 or by DCI format 0_1 for single antenna port codebook based transmission, the requirements in clause 6.2.1 apply for the power class as indicated by the </w:t>
            </w:r>
            <w:r w:rsidRPr="00A1115A">
              <w:rPr>
                <w:i/>
              </w:rPr>
              <w:t>ue-PowerClass</w:t>
            </w:r>
            <w:r w:rsidRPr="00A1115A">
              <w:t xml:space="preserve"> field in capability signalling.</w:t>
            </w:r>
          </w:p>
        </w:tc>
      </w:tr>
    </w:tbl>
    <w:p w14:paraId="7B6A1A2A" w14:textId="77777777" w:rsidR="0076450F" w:rsidRDefault="0076450F" w:rsidP="0076450F">
      <w:pPr>
        <w:rPr>
          <w:lang w:eastAsia="zh-CN"/>
        </w:rPr>
      </w:pPr>
    </w:p>
    <w:p w14:paraId="1199D2D0" w14:textId="3E51BD4B" w:rsidR="00E2742A" w:rsidRDefault="00E2742A" w:rsidP="00E2742A">
      <w:pPr>
        <w:rPr>
          <w:rFonts w:asciiTheme="minorHAnsi" w:hAnsiTheme="minorHAnsi" w:cstheme="minorHAnsi"/>
          <w:b/>
          <w:i/>
          <w:color w:val="000000"/>
          <w:lang w:eastAsia="zh-CN"/>
        </w:rPr>
      </w:pPr>
      <w:r w:rsidRPr="0002004E">
        <w:rPr>
          <w:rFonts w:asciiTheme="minorHAnsi" w:hAnsiTheme="minorHAnsi" w:cstheme="minorHAnsi"/>
          <w:b/>
          <w:i/>
          <w:color w:val="000000"/>
          <w:lang w:eastAsia="zh-CN"/>
        </w:rPr>
        <w:t>Observation-</w:t>
      </w:r>
      <w:r>
        <w:rPr>
          <w:rFonts w:asciiTheme="minorHAnsi" w:hAnsiTheme="minorHAnsi" w:cstheme="minorHAnsi"/>
          <w:b/>
          <w:i/>
          <w:color w:val="000000"/>
          <w:lang w:eastAsia="zh-CN"/>
        </w:rPr>
        <w:t>2</w:t>
      </w:r>
      <w:r w:rsidRPr="0002004E">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 xml:space="preserve">In the Section 6.2D.1 MOP requirement for UL-MIMO, there is not requirement applicable to the UE supporting Tx diversity scheduled </w:t>
      </w:r>
      <w:r w:rsidRPr="00E2742A">
        <w:rPr>
          <w:rFonts w:asciiTheme="minorHAnsi" w:hAnsiTheme="minorHAnsi" w:cstheme="minorHAnsi"/>
          <w:b/>
          <w:i/>
          <w:color w:val="000000"/>
          <w:lang w:eastAsia="zh-CN"/>
        </w:rPr>
        <w:t>for single antenna-port PUSCH transmission by DCI format 0_0 or by DCI format 0_1 for single antenna port codebook based transmission</w:t>
      </w:r>
      <w:r w:rsidRPr="0002004E">
        <w:rPr>
          <w:rFonts w:asciiTheme="minorHAnsi" w:hAnsiTheme="minorHAnsi" w:cstheme="minorHAnsi"/>
          <w:b/>
          <w:i/>
          <w:color w:val="000000"/>
          <w:lang w:eastAsia="zh-CN"/>
        </w:rPr>
        <w:t xml:space="preserve">. </w:t>
      </w:r>
    </w:p>
    <w:p w14:paraId="784792BB" w14:textId="77777777" w:rsidR="00E2742A" w:rsidRPr="0002004E" w:rsidRDefault="00E2742A" w:rsidP="00E2742A">
      <w:pPr>
        <w:rPr>
          <w:rFonts w:asciiTheme="minorHAnsi" w:hAnsiTheme="minorHAnsi" w:cstheme="minorHAnsi"/>
          <w:b/>
          <w:i/>
          <w:color w:val="000000"/>
          <w:lang w:eastAsia="zh-CN"/>
        </w:rPr>
      </w:pPr>
    </w:p>
    <w:p w14:paraId="11E6FAA7" w14:textId="6C5C2E09" w:rsidR="0002004E" w:rsidRPr="00362167" w:rsidRDefault="00993777" w:rsidP="0002004E">
      <w:pPr>
        <w:pStyle w:val="Heading4"/>
        <w:rPr>
          <w:lang w:eastAsia="zh-CN"/>
        </w:rPr>
      </w:pPr>
      <w:r>
        <w:rPr>
          <w:lang w:eastAsia="zh-CN"/>
        </w:rPr>
        <w:lastRenderedPageBreak/>
        <w:t xml:space="preserve">2.2.1 </w:t>
      </w:r>
      <w:r w:rsidR="0002004E">
        <w:rPr>
          <w:lang w:eastAsia="zh-CN"/>
        </w:rPr>
        <w:t>ULFPTx Mode 1 (</w:t>
      </w:r>
      <w:r w:rsidR="0002004E" w:rsidRPr="005A029C">
        <w:rPr>
          <w:i/>
          <w:lang w:eastAsia="zh-CN"/>
        </w:rPr>
        <w:t>ul-FullPowerTransmission-r16 = ’fullpower</w:t>
      </w:r>
      <w:r w:rsidR="0002004E">
        <w:rPr>
          <w:i/>
          <w:lang w:eastAsia="zh-CN"/>
        </w:rPr>
        <w:t>Mode1</w:t>
      </w:r>
      <w:r w:rsidR="0002004E" w:rsidRPr="005A029C">
        <w:rPr>
          <w:i/>
          <w:lang w:eastAsia="zh-CN"/>
        </w:rPr>
        <w:t>’</w:t>
      </w:r>
      <w:r w:rsidR="0002004E">
        <w:rPr>
          <w:lang w:eastAsia="zh-CN"/>
        </w:rPr>
        <w:t xml:space="preserve">): </w:t>
      </w:r>
    </w:p>
    <w:p w14:paraId="2324F7FD" w14:textId="2BC43E9F" w:rsidR="001146CD" w:rsidRDefault="001146CD" w:rsidP="001146CD">
      <w:pPr>
        <w:rPr>
          <w:rFonts w:asciiTheme="minorHAnsi" w:hAnsiTheme="minorHAnsi" w:cstheme="minorHAnsi"/>
          <w:color w:val="000000"/>
          <w:lang w:eastAsia="zh-CN"/>
        </w:rPr>
      </w:pPr>
      <w:r>
        <w:rPr>
          <w:rFonts w:asciiTheme="minorHAnsi" w:hAnsiTheme="minorHAnsi" w:cstheme="minorHAnsi"/>
          <w:color w:val="000000"/>
          <w:lang w:eastAsia="zh-CN"/>
        </w:rPr>
        <w:t>Specifically, t</w:t>
      </w:r>
      <w:r w:rsidRPr="001146CD">
        <w:rPr>
          <w:rFonts w:asciiTheme="minorHAnsi" w:hAnsiTheme="minorHAnsi" w:cstheme="minorHAnsi"/>
          <w:color w:val="000000"/>
          <w:lang w:eastAsia="zh-CN"/>
        </w:rPr>
        <w:t xml:space="preserve">he row of “Mode-1” in above </w:t>
      </w:r>
      <w:r w:rsidR="0076450F">
        <w:rPr>
          <w:rFonts w:asciiTheme="minorHAnsi" w:hAnsiTheme="minorHAnsi" w:cstheme="minorHAnsi"/>
          <w:color w:val="000000"/>
          <w:lang w:eastAsia="zh-CN"/>
        </w:rPr>
        <w:t xml:space="preserve">configuration </w:t>
      </w:r>
      <w:r w:rsidRPr="001146CD">
        <w:rPr>
          <w:rFonts w:asciiTheme="minorHAnsi" w:hAnsiTheme="minorHAnsi" w:cstheme="minorHAnsi"/>
          <w:color w:val="000000"/>
          <w:lang w:eastAsia="zh-CN"/>
        </w:rPr>
        <w:t>table</w:t>
      </w:r>
      <w:r w:rsidR="0076450F">
        <w:rPr>
          <w:rFonts w:asciiTheme="minorHAnsi" w:hAnsiTheme="minorHAnsi" w:cstheme="minorHAnsi"/>
          <w:color w:val="000000"/>
          <w:lang w:eastAsia="zh-CN"/>
        </w:rPr>
        <w:t xml:space="preserve"> for MOP</w:t>
      </w:r>
      <w:r w:rsidRPr="001146CD">
        <w:rPr>
          <w:rFonts w:asciiTheme="minorHAnsi" w:hAnsiTheme="minorHAnsi" w:cstheme="minorHAnsi"/>
          <w:color w:val="000000"/>
          <w:lang w:eastAsia="zh-CN"/>
        </w:rPr>
        <w:t>, is corresponding to “</w:t>
      </w:r>
      <w:r w:rsidRPr="001146CD">
        <w:rPr>
          <w:rFonts w:asciiTheme="minorHAnsi" w:hAnsiTheme="minorHAnsi" w:cstheme="minorHAnsi"/>
          <w:i/>
          <w:color w:val="000000"/>
          <w:lang w:eastAsia="zh-CN"/>
        </w:rPr>
        <w:t>ul-FullPowerTransmission</w:t>
      </w:r>
      <w:r w:rsidRPr="001146CD">
        <w:rPr>
          <w:rFonts w:asciiTheme="minorHAnsi" w:hAnsiTheme="minorHAnsi" w:cstheme="minorHAnsi"/>
          <w:color w:val="000000"/>
          <w:lang w:eastAsia="zh-CN"/>
        </w:rPr>
        <w:t xml:space="preserve"> in </w:t>
      </w:r>
      <w:r w:rsidRPr="001146CD">
        <w:rPr>
          <w:rFonts w:asciiTheme="minorHAnsi" w:hAnsiTheme="minorHAnsi" w:cstheme="minorHAnsi"/>
          <w:i/>
          <w:color w:val="000000"/>
          <w:lang w:eastAsia="zh-CN"/>
        </w:rPr>
        <w:t>PUSCH-Config</w:t>
      </w:r>
      <w:r w:rsidRPr="001146CD">
        <w:rPr>
          <w:rFonts w:asciiTheme="minorHAnsi" w:hAnsiTheme="minorHAnsi" w:cstheme="minorHAnsi"/>
          <w:color w:val="000000"/>
          <w:lang w:eastAsia="zh-CN"/>
        </w:rPr>
        <w:t xml:space="preserve"> is set to </w:t>
      </w:r>
      <w:r w:rsidRPr="001146CD">
        <w:rPr>
          <w:rFonts w:asciiTheme="minorHAnsi" w:hAnsiTheme="minorHAnsi" w:cstheme="minorHAnsi"/>
          <w:i/>
          <w:color w:val="000000"/>
          <w:lang w:eastAsia="zh-CN"/>
        </w:rPr>
        <w:t>fullpowerMode1</w:t>
      </w:r>
      <w:r w:rsidRPr="001146CD">
        <w:rPr>
          <w:rFonts w:asciiTheme="minorHAnsi" w:hAnsiTheme="minorHAnsi" w:cstheme="minorHAnsi"/>
          <w:color w:val="000000"/>
          <w:lang w:eastAsia="zh-CN"/>
        </w:rPr>
        <w:t>”</w:t>
      </w:r>
      <w:r>
        <w:rPr>
          <w:rFonts w:asciiTheme="minorHAnsi" w:hAnsiTheme="minorHAnsi" w:cstheme="minorHAnsi"/>
          <w:color w:val="000000"/>
          <w:lang w:eastAsia="zh-CN"/>
        </w:rPr>
        <w:t xml:space="preserve">: </w:t>
      </w:r>
    </w:p>
    <w:p w14:paraId="6ACB13BC" w14:textId="658CCFB9" w:rsidR="001146CD" w:rsidRDefault="001146CD" w:rsidP="001146CD">
      <w:pPr>
        <w:pStyle w:val="ListParagraph"/>
        <w:numPr>
          <w:ilvl w:val="0"/>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 xml:space="preserve">It should be noted that, the Mode-1 row in table is only corresponding to the case where </w:t>
      </w:r>
      <w:r w:rsidRPr="001146CD">
        <w:rPr>
          <w:rFonts w:asciiTheme="minorHAnsi" w:hAnsiTheme="minorHAnsi" w:cstheme="minorHAnsi"/>
          <w:color w:val="000000"/>
          <w:lang w:eastAsia="zh-CN"/>
        </w:rPr>
        <w:t>Mode-1 capable UE is scheduled as “fullpowerMode1” in their PUSCH-config, but nothing related to Mode-1 capable UE is scheduled as “fallback DCI”</w:t>
      </w:r>
      <w:r>
        <w:rPr>
          <w:rFonts w:asciiTheme="minorHAnsi" w:hAnsiTheme="minorHAnsi" w:cstheme="minorHAnsi"/>
          <w:color w:val="000000"/>
          <w:lang w:eastAsia="zh-CN"/>
        </w:rPr>
        <w:t xml:space="preserve">: </w:t>
      </w:r>
    </w:p>
    <w:p w14:paraId="64D456DC" w14:textId="794A2039" w:rsidR="001146CD" w:rsidRDefault="001146CD" w:rsidP="001146CD">
      <w:pPr>
        <w:pStyle w:val="ListParagraph"/>
        <w:numPr>
          <w:ilvl w:val="1"/>
          <w:numId w:val="12"/>
        </w:numPr>
        <w:ind w:firstLineChars="0"/>
        <w:rPr>
          <w:rFonts w:asciiTheme="minorHAnsi" w:hAnsiTheme="minorHAnsi" w:cstheme="minorHAnsi"/>
          <w:color w:val="000000"/>
          <w:lang w:eastAsia="zh-CN"/>
        </w:rPr>
      </w:pPr>
      <w:r w:rsidRPr="001146CD">
        <w:rPr>
          <w:rFonts w:asciiTheme="minorHAnsi" w:hAnsiTheme="minorHAnsi" w:cstheme="minorHAnsi" w:hint="eastAsia"/>
          <w:color w:val="000000"/>
          <w:lang w:eastAsia="zh-CN"/>
        </w:rPr>
        <w:t>S</w:t>
      </w:r>
      <w:r>
        <w:rPr>
          <w:rFonts w:asciiTheme="minorHAnsi" w:hAnsiTheme="minorHAnsi" w:cstheme="minorHAnsi"/>
          <w:color w:val="000000"/>
          <w:lang w:eastAsia="zh-CN"/>
        </w:rPr>
        <w:t>ince</w:t>
      </w:r>
      <w:r w:rsidRPr="001146CD">
        <w:rPr>
          <w:rFonts w:asciiTheme="minorHAnsi" w:hAnsiTheme="minorHAnsi" w:cstheme="minorHAnsi"/>
          <w:color w:val="000000"/>
          <w:lang w:eastAsia="zh-CN"/>
        </w:rPr>
        <w:t xml:space="preserve"> transparent TxD is not</w:t>
      </w:r>
      <w:r>
        <w:rPr>
          <w:rFonts w:asciiTheme="minorHAnsi" w:hAnsiTheme="minorHAnsi" w:cstheme="minorHAnsi"/>
          <w:color w:val="000000"/>
          <w:lang w:eastAsia="zh-CN"/>
        </w:rPr>
        <w:t xml:space="preserve"> yet</w:t>
      </w:r>
      <w:r w:rsidRPr="001146CD">
        <w:rPr>
          <w:rFonts w:asciiTheme="minorHAnsi" w:hAnsiTheme="minorHAnsi" w:cstheme="minorHAnsi"/>
          <w:color w:val="000000"/>
          <w:lang w:eastAsia="zh-CN"/>
        </w:rPr>
        <w:t xml:space="preserve"> </w:t>
      </w:r>
      <w:r w:rsidR="00E2742A">
        <w:rPr>
          <w:rFonts w:asciiTheme="minorHAnsi" w:hAnsiTheme="minorHAnsi" w:cstheme="minorHAnsi"/>
          <w:color w:val="000000"/>
          <w:lang w:eastAsia="zh-CN"/>
        </w:rPr>
        <w:t>supported in Rel-16 discussion</w:t>
      </w:r>
      <w:r w:rsidRPr="001146CD">
        <w:rPr>
          <w:rFonts w:asciiTheme="minorHAnsi" w:hAnsiTheme="minorHAnsi" w:cstheme="minorHAnsi"/>
          <w:color w:val="000000"/>
          <w:lang w:eastAsia="zh-CN"/>
        </w:rPr>
        <w:t xml:space="preserve">, we can’t achieve the claimed power </w:t>
      </w:r>
      <w:r w:rsidR="00E2742A">
        <w:rPr>
          <w:rFonts w:asciiTheme="minorHAnsi" w:hAnsiTheme="minorHAnsi" w:cstheme="minorHAnsi"/>
          <w:color w:val="000000"/>
          <w:lang w:eastAsia="zh-CN"/>
        </w:rPr>
        <w:t xml:space="preserve">class </w:t>
      </w:r>
      <w:r>
        <w:rPr>
          <w:rFonts w:asciiTheme="minorHAnsi" w:hAnsiTheme="minorHAnsi" w:cstheme="minorHAnsi"/>
          <w:color w:val="000000"/>
          <w:lang w:eastAsia="zh-CN"/>
        </w:rPr>
        <w:t xml:space="preserve">by “fallback DCI” </w:t>
      </w:r>
      <w:r w:rsidRPr="001146CD">
        <w:rPr>
          <w:rFonts w:asciiTheme="minorHAnsi" w:hAnsiTheme="minorHAnsi" w:cstheme="minorHAnsi"/>
          <w:color w:val="000000"/>
          <w:lang w:eastAsia="zh-CN"/>
        </w:rPr>
        <w:t>if all PAs are non-full-rated PAs</w:t>
      </w:r>
      <w:r>
        <w:rPr>
          <w:rFonts w:asciiTheme="minorHAnsi" w:hAnsiTheme="minorHAnsi" w:cstheme="minorHAnsi"/>
          <w:color w:val="000000"/>
          <w:lang w:eastAsia="zh-CN"/>
        </w:rPr>
        <w:t xml:space="preserve">, and RAN4 has a WF </w:t>
      </w:r>
      <w:r w:rsidRPr="001146CD">
        <w:rPr>
          <w:rFonts w:asciiTheme="minorHAnsi" w:hAnsiTheme="minorHAnsi" w:cstheme="minorHAnsi"/>
          <w:color w:val="000000"/>
          <w:lang w:eastAsia="zh-CN"/>
        </w:rPr>
        <w:t xml:space="preserve">(R4-2008462) </w:t>
      </w:r>
      <w:r w:rsidRPr="001146CD">
        <w:rPr>
          <w:rFonts w:asciiTheme="minorHAnsi" w:hAnsiTheme="minorHAnsi" w:cstheme="minorHAnsi" w:hint="eastAsia"/>
          <w:color w:val="000000"/>
          <w:lang w:eastAsia="zh-CN"/>
        </w:rPr>
        <w:t>t</w:t>
      </w:r>
      <w:r w:rsidRPr="001146CD">
        <w:rPr>
          <w:rFonts w:asciiTheme="minorHAnsi" w:hAnsiTheme="minorHAnsi" w:cstheme="minorHAnsi"/>
          <w:color w:val="000000"/>
          <w:lang w:eastAsia="zh-CN"/>
        </w:rPr>
        <w:t>o</w:t>
      </w:r>
      <w:r>
        <w:rPr>
          <w:rFonts w:asciiTheme="minorHAnsi" w:hAnsiTheme="minorHAnsi" w:cstheme="minorHAnsi"/>
          <w:color w:val="000000"/>
          <w:lang w:eastAsia="zh-CN"/>
        </w:rPr>
        <w:t xml:space="preserve"> clearly elaborate this problem: </w:t>
      </w:r>
    </w:p>
    <w:p w14:paraId="02C31AB3" w14:textId="4D5AE004" w:rsidR="001146CD" w:rsidRPr="001146CD" w:rsidRDefault="001146CD" w:rsidP="001146CD">
      <w:pPr>
        <w:pStyle w:val="ListParagraph"/>
        <w:ind w:left="1440" w:firstLineChars="0" w:firstLine="0"/>
        <w:rPr>
          <w:rFonts w:asciiTheme="minorHAnsi" w:hAnsiTheme="minorHAnsi" w:cstheme="minorHAnsi"/>
          <w:color w:val="000000"/>
          <w:lang w:eastAsia="zh-CN"/>
        </w:rPr>
      </w:pPr>
      <w:r>
        <w:rPr>
          <w:rFonts w:ascii="微软雅黑" w:eastAsia="微软雅黑" w:hAnsi="微软雅黑" w:cs="微软雅黑"/>
          <w:color w:val="000000"/>
          <w:lang w:eastAsia="zh-CN"/>
        </w:rPr>
        <w:t xml:space="preserve"> </w:t>
      </w:r>
      <w:r>
        <w:rPr>
          <w:noProof/>
          <w:lang w:val="en-US" w:eastAsia="zh-CN"/>
        </w:rPr>
        <w:drawing>
          <wp:inline distT="0" distB="0" distL="0" distR="0" wp14:anchorId="56160BFF" wp14:editId="0EE233B0">
            <wp:extent cx="4504836" cy="2017091"/>
            <wp:effectExtent l="0" t="0" r="0" b="2540"/>
            <wp:docPr id="8" name="Picture 8" descr="cid:image008.jpg@01D778B0.63918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8.jpg@01D778B0.63918F6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509784" cy="2019306"/>
                    </a:xfrm>
                    <a:prstGeom prst="rect">
                      <a:avLst/>
                    </a:prstGeom>
                    <a:noFill/>
                    <a:ln>
                      <a:noFill/>
                    </a:ln>
                  </pic:spPr>
                </pic:pic>
              </a:graphicData>
            </a:graphic>
          </wp:inline>
        </w:drawing>
      </w:r>
    </w:p>
    <w:p w14:paraId="11E3FDFA" w14:textId="43164208" w:rsidR="001146CD" w:rsidRDefault="00993777" w:rsidP="001146CD">
      <w:pPr>
        <w:pStyle w:val="ListParagraph"/>
        <w:numPr>
          <w:ilvl w:val="1"/>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For transparent TxD UE, i</w:t>
      </w:r>
      <w:r w:rsidR="001146CD">
        <w:rPr>
          <w:rFonts w:asciiTheme="minorHAnsi" w:hAnsiTheme="minorHAnsi" w:cstheme="minorHAnsi"/>
          <w:color w:val="000000"/>
          <w:lang w:eastAsia="zh-CN"/>
        </w:rPr>
        <w:t>t is needed</w:t>
      </w:r>
      <w:r w:rsidR="0002004E">
        <w:rPr>
          <w:rFonts w:asciiTheme="minorHAnsi" w:hAnsiTheme="minorHAnsi" w:cstheme="minorHAnsi"/>
          <w:color w:val="000000"/>
          <w:lang w:eastAsia="zh-CN"/>
        </w:rPr>
        <w:t xml:space="preserve"> (in this Rel-17 transparent TxD WI)</w:t>
      </w:r>
      <w:r w:rsidR="001146CD">
        <w:rPr>
          <w:rFonts w:asciiTheme="minorHAnsi" w:hAnsiTheme="minorHAnsi" w:cstheme="minorHAnsi"/>
          <w:color w:val="000000"/>
          <w:lang w:eastAsia="zh-CN"/>
        </w:rPr>
        <w:t xml:space="preserve"> to be discussed where</w:t>
      </w:r>
      <w:r w:rsidR="0002004E">
        <w:rPr>
          <w:rFonts w:asciiTheme="minorHAnsi" w:hAnsiTheme="minorHAnsi" w:cstheme="minorHAnsi"/>
          <w:color w:val="000000"/>
          <w:lang w:eastAsia="zh-CN"/>
        </w:rPr>
        <w:t>/how</w:t>
      </w:r>
      <w:r w:rsidR="001146CD">
        <w:rPr>
          <w:rFonts w:asciiTheme="minorHAnsi" w:hAnsiTheme="minorHAnsi" w:cstheme="minorHAnsi"/>
          <w:color w:val="000000"/>
          <w:lang w:eastAsia="zh-CN"/>
        </w:rPr>
        <w:t xml:space="preserve"> the “fal</w:t>
      </w:r>
      <w:r>
        <w:rPr>
          <w:rFonts w:asciiTheme="minorHAnsi" w:hAnsiTheme="minorHAnsi" w:cstheme="minorHAnsi"/>
          <w:color w:val="000000"/>
          <w:lang w:eastAsia="zh-CN"/>
        </w:rPr>
        <w:t>lback DCI” needs to be redirect;</w:t>
      </w:r>
      <w:r w:rsidR="001146CD">
        <w:rPr>
          <w:rFonts w:asciiTheme="minorHAnsi" w:hAnsiTheme="minorHAnsi" w:cstheme="minorHAnsi"/>
          <w:color w:val="000000"/>
          <w:lang w:eastAsia="zh-CN"/>
        </w:rPr>
        <w:t xml:space="preserve"> </w:t>
      </w:r>
      <w:r>
        <w:rPr>
          <w:rFonts w:asciiTheme="minorHAnsi" w:hAnsiTheme="minorHAnsi" w:cstheme="minorHAnsi"/>
          <w:color w:val="000000"/>
          <w:lang w:eastAsia="zh-CN"/>
        </w:rPr>
        <w:t>h</w:t>
      </w:r>
      <w:r w:rsidR="00A45B03">
        <w:rPr>
          <w:rFonts w:asciiTheme="minorHAnsi" w:hAnsiTheme="minorHAnsi" w:cstheme="minorHAnsi"/>
          <w:color w:val="000000"/>
          <w:lang w:eastAsia="zh-CN"/>
        </w:rPr>
        <w:t>owever, it is another story, which will be addressed in Section 2.3</w:t>
      </w:r>
      <w:r>
        <w:rPr>
          <w:rFonts w:asciiTheme="minorHAnsi" w:hAnsiTheme="minorHAnsi" w:cstheme="minorHAnsi"/>
          <w:color w:val="000000"/>
          <w:lang w:eastAsia="zh-CN"/>
        </w:rPr>
        <w:t>.</w:t>
      </w:r>
      <w:r w:rsidR="001146CD">
        <w:rPr>
          <w:rFonts w:asciiTheme="minorHAnsi" w:hAnsiTheme="minorHAnsi" w:cstheme="minorHAnsi"/>
          <w:color w:val="000000"/>
          <w:lang w:eastAsia="zh-CN"/>
        </w:rPr>
        <w:t xml:space="preserve"> </w:t>
      </w:r>
    </w:p>
    <w:p w14:paraId="3A5C0A5D" w14:textId="6280351E" w:rsidR="00A45B03" w:rsidRDefault="00A45B03" w:rsidP="00A45B03">
      <w:pPr>
        <w:rPr>
          <w:rFonts w:asciiTheme="minorHAnsi" w:hAnsiTheme="minorHAnsi" w:cstheme="minorHAnsi"/>
          <w:b/>
          <w:i/>
          <w:color w:val="000000"/>
          <w:lang w:eastAsia="zh-CN"/>
        </w:rPr>
      </w:pPr>
      <w:r w:rsidRPr="00A45B03">
        <w:rPr>
          <w:rFonts w:asciiTheme="minorHAnsi" w:hAnsiTheme="minorHAnsi" w:cstheme="minorHAnsi"/>
          <w:b/>
          <w:i/>
          <w:color w:val="000000"/>
          <w:lang w:eastAsia="zh-CN"/>
        </w:rPr>
        <w:t>Observation-</w:t>
      </w:r>
      <w:r w:rsidR="00993777">
        <w:rPr>
          <w:rFonts w:asciiTheme="minorHAnsi" w:hAnsiTheme="minorHAnsi" w:cstheme="minorHAnsi"/>
          <w:b/>
          <w:i/>
          <w:color w:val="000000"/>
          <w:lang w:eastAsia="zh-CN"/>
        </w:rPr>
        <w:t>3</w:t>
      </w:r>
      <w:r w:rsidRPr="00A45B03">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After TxD UE is introduced in Rel-17, MOP requirement</w:t>
      </w:r>
      <w:r w:rsidRPr="00A45B03">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 xml:space="preserve">of </w:t>
      </w:r>
      <w:r w:rsidRPr="00A45B03">
        <w:rPr>
          <w:rFonts w:asciiTheme="minorHAnsi" w:hAnsiTheme="minorHAnsi" w:cstheme="minorHAnsi"/>
          <w:b/>
          <w:i/>
          <w:color w:val="000000"/>
          <w:lang w:eastAsia="zh-CN"/>
        </w:rPr>
        <w:t>Rel-16 ULFPTx</w:t>
      </w:r>
      <w:r>
        <w:rPr>
          <w:rFonts w:asciiTheme="minorHAnsi" w:hAnsiTheme="minorHAnsi" w:cstheme="minorHAnsi"/>
          <w:b/>
          <w:i/>
          <w:color w:val="000000"/>
          <w:lang w:eastAsia="zh-CN"/>
        </w:rPr>
        <w:t xml:space="preserve"> Mode-1 UE needs no revisit. </w:t>
      </w:r>
    </w:p>
    <w:p w14:paraId="71BEBAED" w14:textId="77777777" w:rsidR="00A45B03" w:rsidRPr="00A45B03" w:rsidRDefault="00A45B03" w:rsidP="00A45B03">
      <w:pPr>
        <w:rPr>
          <w:rFonts w:asciiTheme="minorHAnsi" w:hAnsiTheme="minorHAnsi" w:cstheme="minorHAnsi"/>
          <w:color w:val="000000"/>
          <w:lang w:eastAsia="zh-CN"/>
        </w:rPr>
      </w:pPr>
    </w:p>
    <w:p w14:paraId="2E96BEDD" w14:textId="4D0DEB90" w:rsidR="0002004E" w:rsidRPr="00362167" w:rsidRDefault="00993777" w:rsidP="0002004E">
      <w:pPr>
        <w:pStyle w:val="Heading4"/>
        <w:rPr>
          <w:lang w:eastAsia="zh-CN"/>
        </w:rPr>
      </w:pPr>
      <w:r>
        <w:rPr>
          <w:lang w:eastAsia="zh-CN"/>
        </w:rPr>
        <w:t xml:space="preserve">2.2.2 </w:t>
      </w:r>
      <w:r w:rsidR="0002004E">
        <w:rPr>
          <w:lang w:eastAsia="zh-CN"/>
        </w:rPr>
        <w:t>ULFPTx Mode 2 (</w:t>
      </w:r>
      <w:r w:rsidR="0002004E" w:rsidRPr="005A029C">
        <w:rPr>
          <w:i/>
          <w:lang w:eastAsia="zh-CN"/>
        </w:rPr>
        <w:t>ul-FullPowerTransmission-r16 = ’fullpower</w:t>
      </w:r>
      <w:r w:rsidR="0002004E">
        <w:rPr>
          <w:i/>
          <w:lang w:eastAsia="zh-CN"/>
        </w:rPr>
        <w:t>Mode2</w:t>
      </w:r>
      <w:r w:rsidR="0002004E" w:rsidRPr="005A029C">
        <w:rPr>
          <w:i/>
          <w:lang w:eastAsia="zh-CN"/>
        </w:rPr>
        <w:t>’</w:t>
      </w:r>
      <w:r w:rsidR="0002004E">
        <w:rPr>
          <w:lang w:eastAsia="zh-CN"/>
        </w:rPr>
        <w:t xml:space="preserve">): </w:t>
      </w:r>
    </w:p>
    <w:p w14:paraId="29343E15" w14:textId="35D69B0D" w:rsidR="001146CD" w:rsidRPr="0076450F" w:rsidRDefault="0076450F" w:rsidP="0076450F">
      <w:pPr>
        <w:rPr>
          <w:rFonts w:asciiTheme="minorHAnsi" w:hAnsiTheme="minorHAnsi" w:cstheme="minorHAnsi"/>
          <w:color w:val="000000"/>
          <w:lang w:eastAsia="zh-CN"/>
        </w:rPr>
      </w:pPr>
      <w:r>
        <w:rPr>
          <w:rFonts w:asciiTheme="minorHAnsi" w:hAnsiTheme="minorHAnsi" w:cstheme="minorHAnsi"/>
          <w:color w:val="000000"/>
          <w:lang w:eastAsia="zh-CN"/>
        </w:rPr>
        <w:t>For the</w:t>
      </w:r>
      <w:r w:rsidR="001146CD" w:rsidRPr="0076450F">
        <w:rPr>
          <w:rFonts w:asciiTheme="minorHAnsi" w:hAnsiTheme="minorHAnsi" w:cstheme="minorHAnsi"/>
          <w:color w:val="000000"/>
          <w:lang w:eastAsia="zh-CN"/>
        </w:rPr>
        <w:t xml:space="preserve"> row of “Mode-2” in above </w:t>
      </w:r>
      <w:r>
        <w:rPr>
          <w:rFonts w:asciiTheme="minorHAnsi" w:hAnsiTheme="minorHAnsi" w:cstheme="minorHAnsi"/>
          <w:color w:val="000000"/>
          <w:lang w:eastAsia="zh-CN"/>
        </w:rPr>
        <w:t xml:space="preserve">configuration </w:t>
      </w:r>
      <w:r w:rsidR="001146CD" w:rsidRPr="0076450F">
        <w:rPr>
          <w:rFonts w:asciiTheme="minorHAnsi" w:hAnsiTheme="minorHAnsi" w:cstheme="minorHAnsi"/>
          <w:color w:val="000000"/>
          <w:lang w:eastAsia="zh-CN"/>
        </w:rPr>
        <w:t>table</w:t>
      </w:r>
      <w:r>
        <w:rPr>
          <w:rFonts w:asciiTheme="minorHAnsi" w:hAnsiTheme="minorHAnsi" w:cstheme="minorHAnsi"/>
          <w:color w:val="000000"/>
          <w:lang w:eastAsia="zh-CN"/>
        </w:rPr>
        <w:t xml:space="preserve"> for MOP,</w:t>
      </w:r>
      <w:r w:rsidR="001146CD" w:rsidRPr="0076450F">
        <w:rPr>
          <w:rFonts w:asciiTheme="minorHAnsi" w:hAnsiTheme="minorHAnsi" w:cstheme="minorHAnsi"/>
          <w:color w:val="000000"/>
          <w:lang w:eastAsia="zh-CN"/>
        </w:rPr>
        <w:t xml:space="preserve"> </w:t>
      </w:r>
      <w:r w:rsidRPr="0076450F">
        <w:rPr>
          <w:rFonts w:asciiTheme="minorHAnsi" w:hAnsiTheme="minorHAnsi" w:cstheme="minorHAnsi"/>
          <w:color w:val="000000"/>
          <w:lang w:eastAsia="zh-CN"/>
        </w:rPr>
        <w:t>is corresponding to “</w:t>
      </w:r>
      <w:r w:rsidRPr="0076450F">
        <w:rPr>
          <w:rFonts w:asciiTheme="minorHAnsi" w:hAnsiTheme="minorHAnsi" w:cstheme="minorHAnsi"/>
          <w:i/>
          <w:color w:val="000000"/>
          <w:lang w:eastAsia="zh-CN"/>
        </w:rPr>
        <w:t>ul-FullPowerTransmission</w:t>
      </w:r>
      <w:r w:rsidRPr="0076450F">
        <w:rPr>
          <w:rFonts w:asciiTheme="minorHAnsi" w:hAnsiTheme="minorHAnsi" w:cstheme="minorHAnsi"/>
          <w:color w:val="000000"/>
          <w:lang w:eastAsia="zh-CN"/>
        </w:rPr>
        <w:t xml:space="preserve"> in PUSCH</w:t>
      </w:r>
      <w:r>
        <w:rPr>
          <w:rFonts w:asciiTheme="minorHAnsi" w:hAnsiTheme="minorHAnsi" w:cstheme="minorHAnsi"/>
          <w:color w:val="000000"/>
          <w:lang w:eastAsia="zh-CN"/>
        </w:rPr>
        <w:t xml:space="preserve">-Config is set to </w:t>
      </w:r>
      <w:r w:rsidRPr="0076450F">
        <w:rPr>
          <w:rFonts w:asciiTheme="minorHAnsi" w:hAnsiTheme="minorHAnsi" w:cstheme="minorHAnsi"/>
          <w:i/>
          <w:color w:val="000000"/>
          <w:lang w:eastAsia="zh-CN"/>
        </w:rPr>
        <w:t>fullpowerMode2</w:t>
      </w:r>
      <w:r w:rsidRPr="0076450F">
        <w:rPr>
          <w:rFonts w:asciiTheme="minorHAnsi" w:hAnsiTheme="minorHAnsi" w:cstheme="minorHAnsi"/>
          <w:color w:val="000000"/>
          <w:lang w:eastAsia="zh-CN"/>
        </w:rPr>
        <w:t>”</w:t>
      </w:r>
      <w:r>
        <w:rPr>
          <w:rFonts w:asciiTheme="minorHAnsi" w:hAnsiTheme="minorHAnsi" w:cstheme="minorHAnsi"/>
          <w:color w:val="000000"/>
          <w:lang w:eastAsia="zh-CN"/>
        </w:rPr>
        <w:t xml:space="preserve">, </w:t>
      </w:r>
    </w:p>
    <w:p w14:paraId="543E67F2" w14:textId="5281E2B9" w:rsidR="001146CD" w:rsidRDefault="0076450F" w:rsidP="0076450F">
      <w:pPr>
        <w:pStyle w:val="ListParagraph"/>
        <w:numPr>
          <w:ilvl w:val="0"/>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It should be noted that</w:t>
      </w:r>
      <w:r w:rsidR="001146CD" w:rsidRPr="0076450F">
        <w:rPr>
          <w:rFonts w:asciiTheme="minorHAnsi" w:hAnsiTheme="minorHAnsi" w:cstheme="minorHAnsi"/>
          <w:color w:val="000000"/>
          <w:lang w:eastAsia="zh-CN"/>
        </w:rPr>
        <w:t xml:space="preserve"> “Note-2</w:t>
      </w:r>
      <w:r>
        <w:rPr>
          <w:rFonts w:asciiTheme="minorHAnsi" w:hAnsiTheme="minorHAnsi" w:cstheme="minorHAnsi"/>
          <w:color w:val="000000"/>
          <w:lang w:eastAsia="zh-CN"/>
        </w:rPr>
        <w:t>:</w:t>
      </w:r>
      <w:r w:rsidR="001146CD" w:rsidRPr="0076450F">
        <w:rPr>
          <w:rFonts w:asciiTheme="minorHAnsi" w:hAnsiTheme="minorHAnsi" w:cstheme="minorHAnsi"/>
          <w:color w:val="000000"/>
          <w:lang w:eastAsia="zh-CN"/>
        </w:rPr>
        <w:t xml:space="preserve"> TPMI index selected shall be based upon the full power TPMI reported by the UE [8, TS 38.213]” only corresponds to </w:t>
      </w:r>
      <w:r>
        <w:rPr>
          <w:rFonts w:asciiTheme="minorHAnsi" w:hAnsiTheme="minorHAnsi" w:cstheme="minorHAnsi"/>
          <w:color w:val="000000"/>
          <w:lang w:eastAsia="zh-CN"/>
        </w:rPr>
        <w:t xml:space="preserve">Mode-2 </w:t>
      </w:r>
      <w:r w:rsidR="001146CD" w:rsidRPr="0076450F">
        <w:rPr>
          <w:rFonts w:asciiTheme="minorHAnsi" w:hAnsiTheme="minorHAnsi" w:cstheme="minorHAnsi"/>
          <w:color w:val="000000"/>
          <w:lang w:eastAsia="zh-CN"/>
        </w:rPr>
        <w:t>Mechanism-2</w:t>
      </w:r>
      <w:r>
        <w:rPr>
          <w:rFonts w:asciiTheme="minorHAnsi" w:hAnsiTheme="minorHAnsi" w:cstheme="minorHAnsi"/>
          <w:color w:val="000000"/>
          <w:lang w:eastAsia="zh-CN"/>
        </w:rPr>
        <w:t xml:space="preserve"> (TPMI indication)</w:t>
      </w:r>
      <w:r w:rsidR="001146CD" w:rsidRPr="0076450F">
        <w:rPr>
          <w:rFonts w:asciiTheme="minorHAnsi" w:hAnsiTheme="minorHAnsi" w:cstheme="minorHAnsi"/>
          <w:color w:val="000000"/>
          <w:lang w:eastAsia="zh-CN"/>
        </w:rPr>
        <w:t xml:space="preserve">, as </w:t>
      </w:r>
      <w:r w:rsidR="001146CD" w:rsidRPr="0076450F">
        <w:rPr>
          <w:rFonts w:asciiTheme="minorHAnsi" w:hAnsiTheme="minorHAnsi" w:cstheme="minorHAnsi"/>
          <w:color w:val="000000"/>
          <w:highlight w:val="cyan"/>
          <w:lang w:eastAsia="zh-CN"/>
        </w:rPr>
        <w:t>cyan highlighted text</w:t>
      </w:r>
      <w:r>
        <w:rPr>
          <w:rFonts w:asciiTheme="minorHAnsi" w:hAnsiTheme="minorHAnsi" w:cstheme="minorHAnsi"/>
          <w:color w:val="000000"/>
          <w:lang w:eastAsia="zh-CN"/>
        </w:rPr>
        <w:t xml:space="preserve"> copied from</w:t>
      </w:r>
      <w:r w:rsidR="001146CD" w:rsidRPr="0076450F">
        <w:rPr>
          <w:rFonts w:asciiTheme="minorHAnsi" w:hAnsiTheme="minorHAnsi" w:cstheme="minorHAnsi"/>
          <w:color w:val="000000"/>
          <w:lang w:eastAsia="zh-CN"/>
        </w:rPr>
        <w:t xml:space="preserve"> TS</w:t>
      </w:r>
      <w:r>
        <w:rPr>
          <w:rFonts w:asciiTheme="minorHAnsi" w:hAnsiTheme="minorHAnsi" w:cstheme="minorHAnsi"/>
          <w:color w:val="000000"/>
          <w:lang w:eastAsia="zh-CN"/>
        </w:rPr>
        <w:t xml:space="preserve"> </w:t>
      </w:r>
      <w:r w:rsidR="001146CD" w:rsidRPr="0076450F">
        <w:rPr>
          <w:rFonts w:asciiTheme="minorHAnsi" w:hAnsiTheme="minorHAnsi" w:cstheme="minorHAnsi"/>
          <w:color w:val="000000"/>
          <w:lang w:eastAsia="zh-CN"/>
        </w:rPr>
        <w:t>38.213</w:t>
      </w:r>
      <w:r>
        <w:rPr>
          <w:rFonts w:asciiTheme="minorHAnsi" w:hAnsiTheme="minorHAnsi" w:cstheme="minorHAnsi"/>
          <w:color w:val="000000"/>
          <w:lang w:eastAsia="zh-CN"/>
        </w:rPr>
        <w:t xml:space="preserve"> in Section 2.1</w:t>
      </w:r>
      <w:r w:rsidR="001146CD" w:rsidRPr="0076450F">
        <w:rPr>
          <w:rFonts w:asciiTheme="minorHAnsi" w:hAnsiTheme="minorHAnsi" w:cstheme="minorHAnsi"/>
          <w:color w:val="000000"/>
          <w:lang w:eastAsia="zh-CN"/>
        </w:rPr>
        <w:t xml:space="preserve">. </w:t>
      </w:r>
    </w:p>
    <w:p w14:paraId="5BE3A720" w14:textId="1649272E" w:rsidR="0076450F" w:rsidRDefault="0076450F" w:rsidP="0076450F">
      <w:pPr>
        <w:pStyle w:val="ListParagraph"/>
        <w:numPr>
          <w:ilvl w:val="0"/>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In other words, Mechanism-1 of Mode-2 is not covered</w:t>
      </w:r>
      <w:r w:rsidR="00A45B03">
        <w:rPr>
          <w:rFonts w:asciiTheme="minorHAnsi" w:hAnsiTheme="minorHAnsi" w:cstheme="minorHAnsi"/>
          <w:color w:val="000000"/>
          <w:lang w:eastAsia="zh-CN"/>
        </w:rPr>
        <w:t xml:space="preserve"> in MOP requirement</w:t>
      </w:r>
      <w:r>
        <w:rPr>
          <w:rFonts w:asciiTheme="minorHAnsi" w:hAnsiTheme="minorHAnsi" w:cstheme="minorHAnsi"/>
          <w:color w:val="000000"/>
          <w:lang w:eastAsia="zh-CN"/>
        </w:rPr>
        <w:t>, but it is</w:t>
      </w:r>
      <w:r w:rsidR="00A45B03">
        <w:rPr>
          <w:rFonts w:asciiTheme="minorHAnsi" w:hAnsiTheme="minorHAnsi" w:cstheme="minorHAnsi"/>
          <w:color w:val="000000"/>
          <w:lang w:eastAsia="zh-CN"/>
        </w:rPr>
        <w:t xml:space="preserve"> intentional</w:t>
      </w:r>
      <w:r>
        <w:rPr>
          <w:rFonts w:asciiTheme="minorHAnsi" w:hAnsiTheme="minorHAnsi" w:cstheme="minorHAnsi"/>
          <w:color w:val="000000"/>
          <w:lang w:eastAsia="zh-CN"/>
        </w:rPr>
        <w:t xml:space="preserve"> based on the following reason: </w:t>
      </w:r>
    </w:p>
    <w:p w14:paraId="4F656507" w14:textId="26B006F1" w:rsidR="0076450F" w:rsidRPr="0076450F" w:rsidRDefault="00A45B03" w:rsidP="00A45B03">
      <w:pPr>
        <w:pStyle w:val="ListParagraph"/>
        <w:numPr>
          <w:ilvl w:val="1"/>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For UE supporting Mechanism-1 of Mode-2, the same MOP requirement can</w:t>
      </w:r>
      <w:r w:rsidR="0076450F" w:rsidRPr="0076450F">
        <w:rPr>
          <w:rFonts w:asciiTheme="minorHAnsi" w:hAnsiTheme="minorHAnsi" w:cstheme="minorHAnsi"/>
          <w:color w:val="000000"/>
          <w:lang w:eastAsia="zh-CN"/>
        </w:rPr>
        <w:t xml:space="preserve"> be covered </w:t>
      </w:r>
      <w:r w:rsidR="00993777">
        <w:rPr>
          <w:rFonts w:asciiTheme="minorHAnsi" w:hAnsiTheme="minorHAnsi" w:cstheme="minorHAnsi"/>
          <w:color w:val="000000"/>
          <w:lang w:eastAsia="zh-CN"/>
        </w:rPr>
        <w:t>as TxD UE</w:t>
      </w:r>
      <w:r>
        <w:rPr>
          <w:rFonts w:asciiTheme="minorHAnsi" w:hAnsiTheme="minorHAnsi" w:cstheme="minorHAnsi"/>
          <w:color w:val="000000"/>
          <w:lang w:eastAsia="zh-CN"/>
        </w:rPr>
        <w:t xml:space="preserve">: </w:t>
      </w:r>
    </w:p>
    <w:p w14:paraId="0BE3E300" w14:textId="7FC6A90D" w:rsidR="0076450F" w:rsidRPr="00A45B03" w:rsidRDefault="0076450F" w:rsidP="00A45B03">
      <w:pPr>
        <w:pStyle w:val="ListParagraph"/>
        <w:numPr>
          <w:ilvl w:val="2"/>
          <w:numId w:val="12"/>
        </w:numPr>
        <w:ind w:firstLineChars="0"/>
        <w:rPr>
          <w:rFonts w:asciiTheme="minorHAnsi" w:hAnsiTheme="minorHAnsi" w:cstheme="minorHAnsi"/>
          <w:color w:val="000000"/>
          <w:lang w:eastAsia="zh-CN"/>
        </w:rPr>
      </w:pPr>
      <w:r w:rsidRPr="0076450F">
        <w:rPr>
          <w:rFonts w:asciiTheme="minorHAnsi" w:hAnsiTheme="minorHAnsi" w:cstheme="minorHAnsi"/>
          <w:color w:val="000000"/>
          <w:lang w:eastAsia="zh-CN"/>
        </w:rPr>
        <w:t xml:space="preserve">E.g., for a 23dBm + 23dBm PC2 UE, whether or not it claims its support of ULFPTx Mode-2, </w:t>
      </w:r>
      <w:r w:rsidRPr="00A45B03">
        <w:rPr>
          <w:rFonts w:asciiTheme="minorHAnsi" w:hAnsiTheme="minorHAnsi" w:cstheme="minorHAnsi"/>
          <w:color w:val="000000"/>
          <w:lang w:eastAsia="zh-CN"/>
        </w:rPr>
        <w:t>it anyway needs to satisfy PC2 when “single antenna-port PUSCH transmission by DCI format 0_0 or by DCI format 0_1 for single antenna port codebook based transmission”</w:t>
      </w:r>
      <w:r w:rsidR="00A45B03">
        <w:rPr>
          <w:rFonts w:asciiTheme="minorHAnsi" w:hAnsiTheme="minorHAnsi" w:cstheme="minorHAnsi"/>
          <w:color w:val="000000"/>
          <w:lang w:eastAsia="zh-CN"/>
        </w:rPr>
        <w:t xml:space="preserve">. </w:t>
      </w:r>
    </w:p>
    <w:p w14:paraId="408840A8" w14:textId="3B4006E3" w:rsidR="0076450F" w:rsidRPr="0076450F" w:rsidRDefault="00A45B03" w:rsidP="00A45B03">
      <w:pPr>
        <w:pStyle w:val="ListParagraph"/>
        <w:numPr>
          <w:ilvl w:val="1"/>
          <w:numId w:val="12"/>
        </w:numPr>
        <w:ind w:firstLineChars="0"/>
        <w:rPr>
          <w:rFonts w:asciiTheme="minorHAnsi" w:hAnsiTheme="minorHAnsi" w:cstheme="minorHAnsi"/>
          <w:color w:val="000000"/>
          <w:lang w:eastAsia="zh-CN"/>
        </w:rPr>
      </w:pPr>
      <w:r>
        <w:rPr>
          <w:rFonts w:asciiTheme="minorHAnsi" w:hAnsiTheme="minorHAnsi" w:cstheme="minorHAnsi"/>
          <w:color w:val="000000"/>
          <w:lang w:eastAsia="zh-CN"/>
        </w:rPr>
        <w:t>Therefore, it is not</w:t>
      </w:r>
      <w:r w:rsidR="0076450F" w:rsidRPr="0076450F">
        <w:rPr>
          <w:rFonts w:asciiTheme="minorHAnsi" w:hAnsiTheme="minorHAnsi" w:cstheme="minorHAnsi"/>
          <w:color w:val="000000"/>
          <w:lang w:eastAsia="zh-CN"/>
        </w:rPr>
        <w:t xml:space="preserve"> a problem</w:t>
      </w:r>
      <w:r>
        <w:rPr>
          <w:rFonts w:asciiTheme="minorHAnsi" w:hAnsiTheme="minorHAnsi" w:cstheme="minorHAnsi"/>
          <w:color w:val="000000"/>
          <w:lang w:eastAsia="zh-CN"/>
        </w:rPr>
        <w:t xml:space="preserve"> at all, that current</w:t>
      </w:r>
      <w:r w:rsidR="0076450F" w:rsidRPr="0076450F">
        <w:rPr>
          <w:rFonts w:asciiTheme="minorHAnsi" w:hAnsiTheme="minorHAnsi" w:cstheme="minorHAnsi"/>
          <w:color w:val="000000"/>
          <w:lang w:eastAsia="zh-CN"/>
        </w:rPr>
        <w:t xml:space="preserve"> TS38.101 don’t explicitly list Mechanism-1 of Mode-2, because it is just UE’s requirement for UE’s RF capability, which is already covered by </w:t>
      </w:r>
      <w:r w:rsidR="00993777">
        <w:rPr>
          <w:rFonts w:asciiTheme="minorHAnsi" w:hAnsiTheme="minorHAnsi" w:cstheme="minorHAnsi"/>
          <w:color w:val="000000"/>
          <w:lang w:eastAsia="zh-CN"/>
        </w:rPr>
        <w:t>the fallback DCI</w:t>
      </w:r>
      <w:r w:rsidR="0076450F" w:rsidRPr="0076450F">
        <w:rPr>
          <w:rFonts w:asciiTheme="minorHAnsi" w:hAnsiTheme="minorHAnsi" w:cstheme="minorHAnsi"/>
          <w:color w:val="000000"/>
          <w:lang w:eastAsia="zh-CN"/>
        </w:rPr>
        <w:t>, and we don’t need another conformance test dedi</w:t>
      </w:r>
      <w:r>
        <w:rPr>
          <w:rFonts w:asciiTheme="minorHAnsi" w:hAnsiTheme="minorHAnsi" w:cstheme="minorHAnsi"/>
          <w:color w:val="000000"/>
          <w:lang w:eastAsia="zh-CN"/>
        </w:rPr>
        <w:t xml:space="preserve">cated for Mechanism-1. </w:t>
      </w:r>
    </w:p>
    <w:p w14:paraId="42CE49A9" w14:textId="0F9DD350" w:rsidR="00997281" w:rsidRPr="00997281" w:rsidRDefault="00997281" w:rsidP="00997281">
      <w:pPr>
        <w:rPr>
          <w:rFonts w:asciiTheme="minorHAnsi" w:hAnsiTheme="minorHAnsi" w:cstheme="minorHAnsi"/>
          <w:b/>
          <w:i/>
          <w:color w:val="000000"/>
          <w:lang w:eastAsia="zh-CN"/>
        </w:rPr>
      </w:pPr>
      <w:r w:rsidRPr="00997281">
        <w:rPr>
          <w:rFonts w:asciiTheme="minorHAnsi" w:hAnsiTheme="minorHAnsi" w:cstheme="minorHAnsi"/>
          <w:b/>
          <w:i/>
          <w:color w:val="000000"/>
          <w:lang w:eastAsia="zh-CN"/>
        </w:rPr>
        <w:t>Observation-</w:t>
      </w:r>
      <w:r w:rsidR="00993777">
        <w:rPr>
          <w:rFonts w:asciiTheme="minorHAnsi" w:hAnsiTheme="minorHAnsi" w:cstheme="minorHAnsi"/>
          <w:b/>
          <w:i/>
          <w:color w:val="000000"/>
          <w:lang w:eastAsia="zh-CN"/>
        </w:rPr>
        <w:t>4</w:t>
      </w:r>
      <w:r w:rsidRPr="00997281">
        <w:rPr>
          <w:rFonts w:asciiTheme="minorHAnsi" w:hAnsiTheme="minorHAnsi" w:cstheme="minorHAnsi"/>
          <w:b/>
          <w:i/>
          <w:color w:val="000000"/>
          <w:lang w:eastAsia="zh-CN"/>
        </w:rPr>
        <w:t>: After TxD UE is introduced in Rel-17, MOP requirement of Rel-16 ULFPTx Mode-</w:t>
      </w:r>
      <w:r>
        <w:rPr>
          <w:rFonts w:asciiTheme="minorHAnsi" w:hAnsiTheme="minorHAnsi" w:cstheme="minorHAnsi"/>
          <w:b/>
          <w:i/>
          <w:color w:val="000000"/>
          <w:lang w:eastAsia="zh-CN"/>
        </w:rPr>
        <w:t>2</w:t>
      </w:r>
      <w:r w:rsidRPr="00997281">
        <w:rPr>
          <w:rFonts w:asciiTheme="minorHAnsi" w:hAnsiTheme="minorHAnsi" w:cstheme="minorHAnsi"/>
          <w:b/>
          <w:i/>
          <w:color w:val="000000"/>
          <w:lang w:eastAsia="zh-CN"/>
        </w:rPr>
        <w:t xml:space="preserve"> UE needs no revisit. </w:t>
      </w:r>
    </w:p>
    <w:p w14:paraId="250EC5FD" w14:textId="77777777" w:rsidR="00997281" w:rsidRDefault="00997281" w:rsidP="001146CD">
      <w:pPr>
        <w:rPr>
          <w:color w:val="1F497D"/>
        </w:rPr>
      </w:pPr>
    </w:p>
    <w:p w14:paraId="563616D8" w14:textId="7D037BB8" w:rsidR="0076450F" w:rsidRPr="00362167" w:rsidRDefault="00993777" w:rsidP="0076450F">
      <w:pPr>
        <w:pStyle w:val="Heading4"/>
        <w:rPr>
          <w:lang w:eastAsia="zh-CN"/>
        </w:rPr>
      </w:pPr>
      <w:r>
        <w:rPr>
          <w:lang w:eastAsia="zh-CN"/>
        </w:rPr>
        <w:lastRenderedPageBreak/>
        <w:t xml:space="preserve">2.2.3 </w:t>
      </w:r>
      <w:r w:rsidR="0076450F">
        <w:rPr>
          <w:lang w:eastAsia="zh-CN"/>
        </w:rPr>
        <w:t>ULFPTx Mode 0 (</w:t>
      </w:r>
      <w:r w:rsidR="0076450F" w:rsidRPr="005A029C">
        <w:rPr>
          <w:i/>
          <w:lang w:eastAsia="zh-CN"/>
        </w:rPr>
        <w:t>ul-FullPowerTransmission-r16 = ’fullpower’</w:t>
      </w:r>
      <w:r w:rsidR="0076450F">
        <w:rPr>
          <w:lang w:eastAsia="zh-CN"/>
        </w:rPr>
        <w:t xml:space="preserve">): </w:t>
      </w:r>
    </w:p>
    <w:p w14:paraId="14AE56DD" w14:textId="3099FCE4" w:rsidR="00710CCB" w:rsidRPr="00997281" w:rsidRDefault="00997281" w:rsidP="00FB2DC0">
      <w:pPr>
        <w:rPr>
          <w:rFonts w:asciiTheme="minorHAnsi" w:hAnsiTheme="minorHAnsi" w:cstheme="minorHAnsi"/>
          <w:color w:val="000000"/>
          <w:lang w:eastAsia="zh-CN"/>
        </w:rPr>
      </w:pPr>
      <w:r w:rsidRPr="00997281">
        <w:rPr>
          <w:rFonts w:asciiTheme="minorHAnsi" w:hAnsiTheme="minorHAnsi" w:cstheme="minorHAnsi"/>
          <w:color w:val="000000"/>
          <w:lang w:eastAsia="zh-CN"/>
        </w:rPr>
        <w:t xml:space="preserve">For the </w:t>
      </w:r>
      <w:r>
        <w:rPr>
          <w:rFonts w:asciiTheme="minorHAnsi" w:hAnsiTheme="minorHAnsi" w:cstheme="minorHAnsi"/>
          <w:color w:val="000000"/>
          <w:lang w:eastAsia="zh-CN"/>
        </w:rPr>
        <w:t xml:space="preserve">row of “Mode 0”, TPMI 0 and 1 is used to achieve the full power transmission (with Rel-16 defined power scaling s =1). Because </w:t>
      </w:r>
      <w:r w:rsidRPr="00997281">
        <w:rPr>
          <w:rFonts w:asciiTheme="minorHAnsi" w:hAnsiTheme="minorHAnsi" w:cstheme="minorHAnsi"/>
          <w:color w:val="000000"/>
          <w:lang w:eastAsia="zh-CN"/>
        </w:rPr>
        <w:t>ULFPTx Mode 0 is proposed for the UEs with full-rated PAs on each TX chain</w:t>
      </w:r>
      <w:r>
        <w:rPr>
          <w:rFonts w:asciiTheme="minorHAnsi" w:hAnsiTheme="minorHAnsi" w:cstheme="minorHAnsi"/>
          <w:color w:val="000000"/>
          <w:lang w:eastAsia="zh-CN"/>
        </w:rPr>
        <w:t xml:space="preserve">, we don’t expect the MOP requirement for ULFPTx Mode 0 is related to Transparent TxD. </w:t>
      </w:r>
    </w:p>
    <w:p w14:paraId="2EF29EB1" w14:textId="5440FFE7" w:rsidR="00997281" w:rsidRPr="00997281" w:rsidRDefault="00997281" w:rsidP="00997281">
      <w:pPr>
        <w:rPr>
          <w:rFonts w:asciiTheme="minorHAnsi" w:hAnsiTheme="minorHAnsi" w:cstheme="minorHAnsi"/>
          <w:b/>
          <w:i/>
          <w:color w:val="000000"/>
          <w:lang w:eastAsia="zh-CN"/>
        </w:rPr>
      </w:pPr>
      <w:r w:rsidRPr="00997281">
        <w:rPr>
          <w:rFonts w:asciiTheme="minorHAnsi" w:hAnsiTheme="minorHAnsi" w:cstheme="minorHAnsi"/>
          <w:b/>
          <w:i/>
          <w:color w:val="000000"/>
          <w:lang w:eastAsia="zh-CN"/>
        </w:rPr>
        <w:t>Observation-</w:t>
      </w:r>
      <w:r w:rsidR="00993777">
        <w:rPr>
          <w:rFonts w:asciiTheme="minorHAnsi" w:hAnsiTheme="minorHAnsi" w:cstheme="minorHAnsi"/>
          <w:b/>
          <w:i/>
          <w:color w:val="000000"/>
          <w:lang w:eastAsia="zh-CN"/>
        </w:rPr>
        <w:t>5</w:t>
      </w:r>
      <w:r w:rsidRPr="00997281">
        <w:rPr>
          <w:rFonts w:asciiTheme="minorHAnsi" w:hAnsiTheme="minorHAnsi" w:cstheme="minorHAnsi"/>
          <w:b/>
          <w:i/>
          <w:color w:val="000000"/>
          <w:lang w:eastAsia="zh-CN"/>
        </w:rPr>
        <w:t>: After TxD UE is introduced in Rel-17, MOP requirement of Rel-16 ULFPTx Mode-</w:t>
      </w:r>
      <w:r>
        <w:rPr>
          <w:rFonts w:asciiTheme="minorHAnsi" w:hAnsiTheme="minorHAnsi" w:cstheme="minorHAnsi"/>
          <w:b/>
          <w:i/>
          <w:color w:val="000000"/>
          <w:lang w:eastAsia="zh-CN"/>
        </w:rPr>
        <w:t>0</w:t>
      </w:r>
      <w:r w:rsidRPr="00997281">
        <w:rPr>
          <w:rFonts w:asciiTheme="minorHAnsi" w:hAnsiTheme="minorHAnsi" w:cstheme="minorHAnsi"/>
          <w:b/>
          <w:i/>
          <w:color w:val="000000"/>
          <w:lang w:eastAsia="zh-CN"/>
        </w:rPr>
        <w:t xml:space="preserve"> UE needs no revisit. </w:t>
      </w:r>
    </w:p>
    <w:p w14:paraId="0500872B" w14:textId="77777777" w:rsidR="00710CCB" w:rsidRPr="00997281" w:rsidRDefault="00710CCB" w:rsidP="00FB2DC0">
      <w:pPr>
        <w:rPr>
          <w:color w:val="1F497D"/>
        </w:rPr>
      </w:pPr>
    </w:p>
    <w:p w14:paraId="1C8A684D" w14:textId="792A194E" w:rsidR="0076450F" w:rsidRDefault="0076450F" w:rsidP="0076450F">
      <w:pPr>
        <w:pStyle w:val="Heading2"/>
        <w:rPr>
          <w:lang w:eastAsia="zh-CN"/>
        </w:rPr>
      </w:pPr>
      <w:r>
        <w:rPr>
          <w:lang w:eastAsia="zh-CN"/>
        </w:rPr>
        <w:t xml:space="preserve">2.3 Expected </w:t>
      </w:r>
      <w:r w:rsidR="00302CF0">
        <w:rPr>
          <w:lang w:eastAsia="zh-CN"/>
        </w:rPr>
        <w:t>MOP</w:t>
      </w:r>
      <w:r>
        <w:rPr>
          <w:lang w:eastAsia="zh-CN"/>
        </w:rPr>
        <w:t xml:space="preserve"> Requriement </w:t>
      </w:r>
      <w:r w:rsidR="00302CF0">
        <w:rPr>
          <w:lang w:eastAsia="zh-CN"/>
        </w:rPr>
        <w:t>Impact for Fallback DCI</w:t>
      </w:r>
      <w:r>
        <w:rPr>
          <w:lang w:eastAsia="zh-CN"/>
        </w:rPr>
        <w:t xml:space="preserve"> </w:t>
      </w:r>
    </w:p>
    <w:p w14:paraId="004E20E4" w14:textId="32BF3C38" w:rsidR="00710CCB" w:rsidRDefault="00997281" w:rsidP="00FB2DC0">
      <w:pPr>
        <w:rPr>
          <w:rFonts w:asciiTheme="minorHAnsi" w:hAnsiTheme="minorHAnsi" w:cstheme="minorHAnsi"/>
          <w:color w:val="000000"/>
          <w:lang w:eastAsia="zh-CN"/>
        </w:rPr>
      </w:pPr>
      <w:r w:rsidRPr="00302CF0">
        <w:rPr>
          <w:rFonts w:asciiTheme="minorHAnsi" w:hAnsiTheme="minorHAnsi" w:cstheme="minorHAnsi"/>
          <w:color w:val="000000"/>
          <w:lang w:eastAsia="zh-CN"/>
        </w:rPr>
        <w:t xml:space="preserve">As mentioned above, </w:t>
      </w:r>
      <w:r w:rsidR="00302CF0">
        <w:rPr>
          <w:rFonts w:asciiTheme="minorHAnsi" w:hAnsiTheme="minorHAnsi" w:cstheme="minorHAnsi"/>
          <w:color w:val="000000"/>
          <w:lang w:eastAsia="zh-CN"/>
        </w:rPr>
        <w:t xml:space="preserve">for UE which needs transparent TxD to achieve full power, e.g., ULFPTx Mode 1 UE, and Mechanism-1 of ULFPTx Mode 2 UE, the MOP requirement needs to redirected </w:t>
      </w:r>
      <w:r w:rsidR="00993777">
        <w:rPr>
          <w:rFonts w:asciiTheme="minorHAnsi" w:hAnsiTheme="minorHAnsi" w:cstheme="minorHAnsi"/>
          <w:color w:val="000000"/>
          <w:lang w:eastAsia="zh-CN"/>
        </w:rPr>
        <w:t>to the section (that is suffix G</w:t>
      </w:r>
      <w:r w:rsidR="00302CF0">
        <w:rPr>
          <w:rFonts w:asciiTheme="minorHAnsi" w:hAnsiTheme="minorHAnsi" w:cstheme="minorHAnsi"/>
          <w:color w:val="000000"/>
          <w:lang w:eastAsia="zh-CN"/>
        </w:rPr>
        <w:t xml:space="preserve"> based on current RAN4 discussion). However, the redirect is not only for Rel-16 ULFPTx UE, but also applied for a normal UL-MIMO supported UE which also rely on transparent TxD to achieve full power if scheduled by fallback DCI. </w:t>
      </w:r>
    </w:p>
    <w:p w14:paraId="007D4ECD" w14:textId="52BDDB9F" w:rsidR="00302CF0" w:rsidRPr="00D91E2F" w:rsidRDefault="00302CF0" w:rsidP="00FB2DC0">
      <w:pPr>
        <w:rPr>
          <w:rFonts w:asciiTheme="minorHAnsi" w:hAnsiTheme="minorHAnsi" w:cstheme="minorHAnsi"/>
          <w:b/>
          <w:i/>
          <w:color w:val="000000"/>
          <w:lang w:eastAsia="zh-CN"/>
        </w:rPr>
      </w:pPr>
      <w:r w:rsidRPr="00D91E2F">
        <w:rPr>
          <w:rFonts w:asciiTheme="minorHAnsi" w:hAnsiTheme="minorHAnsi" w:cstheme="minorHAnsi"/>
          <w:b/>
          <w:i/>
          <w:color w:val="000000"/>
          <w:lang w:eastAsia="zh-CN"/>
        </w:rPr>
        <w:t xml:space="preserve">Observation </w:t>
      </w:r>
      <w:r w:rsidR="00993777">
        <w:rPr>
          <w:rFonts w:asciiTheme="minorHAnsi" w:hAnsiTheme="minorHAnsi" w:cstheme="minorHAnsi"/>
          <w:b/>
          <w:i/>
          <w:color w:val="000000"/>
          <w:lang w:eastAsia="zh-CN"/>
        </w:rPr>
        <w:t>6</w:t>
      </w:r>
      <w:r w:rsidRPr="00D91E2F">
        <w:rPr>
          <w:rFonts w:asciiTheme="minorHAnsi" w:hAnsiTheme="minorHAnsi" w:cstheme="minorHAnsi"/>
          <w:b/>
          <w:i/>
          <w:color w:val="000000"/>
          <w:lang w:eastAsia="zh-CN"/>
        </w:rPr>
        <w:t>: For ULFPTx Mode 1 UE and Mode-2 UE with Mechanism-1 (SRS port virtualization), if fallback DCI is scheduled, the MOP requirement ne</w:t>
      </w:r>
      <w:r w:rsidR="00993777">
        <w:rPr>
          <w:rFonts w:asciiTheme="minorHAnsi" w:hAnsiTheme="minorHAnsi" w:cstheme="minorHAnsi"/>
          <w:b/>
          <w:i/>
          <w:color w:val="000000"/>
          <w:lang w:eastAsia="zh-CN"/>
        </w:rPr>
        <w:t>eds to be redirected to suffix G</w:t>
      </w:r>
      <w:r w:rsidRPr="00D91E2F">
        <w:rPr>
          <w:rFonts w:asciiTheme="minorHAnsi" w:hAnsiTheme="minorHAnsi" w:cstheme="minorHAnsi"/>
          <w:b/>
          <w:i/>
          <w:color w:val="000000"/>
          <w:lang w:eastAsia="zh-CN"/>
        </w:rPr>
        <w:t xml:space="preserve"> to enable transparent TxD usage. But the same redirect is not only for ULPFTx but also for Rel-15 UL-MIMO UE which rely on transparent TxD. </w:t>
      </w:r>
    </w:p>
    <w:p w14:paraId="72614EB7" w14:textId="3C9712D9" w:rsidR="00FB2DC0" w:rsidRDefault="00302CF0" w:rsidP="00FB2DC0">
      <w:pPr>
        <w:rPr>
          <w:rFonts w:asciiTheme="minorHAnsi" w:hAnsiTheme="minorHAnsi" w:cstheme="minorHAnsi"/>
          <w:color w:val="000000"/>
          <w:lang w:eastAsia="zh-CN"/>
        </w:rPr>
      </w:pPr>
      <w:r>
        <w:rPr>
          <w:rFonts w:asciiTheme="minorHAnsi" w:hAnsiTheme="minorHAnsi" w:cstheme="minorHAnsi"/>
          <w:color w:val="000000"/>
          <w:lang w:eastAsia="zh-CN"/>
        </w:rPr>
        <w:t xml:space="preserve">Accordingly, we </w:t>
      </w:r>
      <w:r w:rsidR="00686C73">
        <w:rPr>
          <w:rFonts w:asciiTheme="minorHAnsi" w:hAnsiTheme="minorHAnsi" w:cstheme="minorHAnsi"/>
          <w:color w:val="000000"/>
          <w:lang w:eastAsia="zh-CN"/>
        </w:rPr>
        <w:t>believe the current requirement in Section 6.2G.1 already works</w:t>
      </w:r>
      <w:r>
        <w:rPr>
          <w:rFonts w:asciiTheme="minorHAnsi" w:hAnsiTheme="minorHAnsi" w:cstheme="minorHAnsi"/>
          <w:color w:val="000000"/>
          <w:lang w:eastAsia="zh-CN"/>
        </w:rPr>
        <w:t xml:space="preserve">: </w:t>
      </w:r>
    </w:p>
    <w:tbl>
      <w:tblPr>
        <w:tblW w:w="0" w:type="auto"/>
        <w:tblCellMar>
          <w:left w:w="0" w:type="dxa"/>
          <w:right w:w="0" w:type="dxa"/>
        </w:tblCellMar>
        <w:tblLook w:val="04A0" w:firstRow="1" w:lastRow="0" w:firstColumn="1" w:lastColumn="0" w:noHBand="0" w:noVBand="1"/>
      </w:tblPr>
      <w:tblGrid>
        <w:gridCol w:w="9621"/>
      </w:tblGrid>
      <w:tr w:rsidR="00686C73" w14:paraId="66DD881F" w14:textId="77777777" w:rsidTr="003358DD">
        <w:tc>
          <w:tcPr>
            <w:tcW w:w="14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C3B87" w14:textId="77777777" w:rsidR="00686C73" w:rsidRDefault="00686C73" w:rsidP="003358DD">
            <w:pPr>
              <w:pStyle w:val="Heading3"/>
              <w:ind w:left="0" w:firstLine="0"/>
              <w:rPr>
                <w:rFonts w:eastAsia="MS Mincho"/>
                <w:lang w:eastAsia="zh-CN"/>
              </w:rPr>
            </w:pPr>
            <w:bookmarkStart w:id="7" w:name="_Toc83580492"/>
            <w:bookmarkStart w:id="8" w:name="_Toc84405001"/>
            <w:bookmarkStart w:id="9" w:name="_Toc84413610"/>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7"/>
            <w:bookmarkEnd w:id="8"/>
            <w:bookmarkEnd w:id="9"/>
          </w:p>
          <w:p w14:paraId="6CB495A3" w14:textId="77777777" w:rsidR="00686C73" w:rsidRPr="00257AC7" w:rsidRDefault="00686C73" w:rsidP="003358DD">
            <w:r w:rsidRPr="001C0CC4">
              <w:rPr>
                <w:rFonts w:hint="eastAsia"/>
              </w:rPr>
              <w:t xml:space="preserve">For UE supporting </w:t>
            </w:r>
            <w:r>
              <w:t>Tx Diversity</w:t>
            </w:r>
            <w:r w:rsidRPr="001C0CC4">
              <w:rPr>
                <w:rFonts w:hint="eastAsia"/>
              </w:rPr>
              <w:t>, t</w:t>
            </w:r>
            <w:r w:rsidRPr="001C0CC4">
              <w:t xml:space="preserve">he maximum output power </w:t>
            </w:r>
            <w:r>
              <w:t>as indicated by UE power class in Table 6.2.1-1</w:t>
            </w:r>
            <w:r w:rsidRPr="001C0CC4">
              <w:t xml:space="preserve">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r>
              <w:rPr>
                <w:color w:val="FF0000"/>
                <w:u w:val="single"/>
              </w:rPr>
              <w:t xml:space="preserve"> </w:t>
            </w:r>
          </w:p>
        </w:tc>
      </w:tr>
    </w:tbl>
    <w:p w14:paraId="4D9E7EFB" w14:textId="11CF641A" w:rsidR="00FB2DC0" w:rsidRPr="00D91E2F" w:rsidRDefault="00302CF0" w:rsidP="00686C73">
      <w:pPr>
        <w:spacing w:before="120"/>
        <w:rPr>
          <w:rFonts w:asciiTheme="minorHAnsi" w:hAnsiTheme="minorHAnsi" w:cstheme="minorHAnsi"/>
          <w:b/>
          <w:i/>
          <w:color w:val="000000"/>
          <w:lang w:eastAsia="zh-CN"/>
        </w:rPr>
      </w:pPr>
      <w:r w:rsidRPr="00D91E2F">
        <w:rPr>
          <w:rFonts w:asciiTheme="minorHAnsi" w:hAnsiTheme="minorHAnsi" w:cstheme="minorHAnsi"/>
          <w:b/>
          <w:i/>
          <w:color w:val="000000"/>
          <w:lang w:eastAsia="zh-CN"/>
        </w:rPr>
        <w:t>Propo</w:t>
      </w:r>
      <w:r w:rsidR="00257AC7" w:rsidRPr="00D91E2F">
        <w:rPr>
          <w:rFonts w:asciiTheme="minorHAnsi" w:hAnsiTheme="minorHAnsi" w:cstheme="minorHAnsi"/>
          <w:b/>
          <w:i/>
          <w:color w:val="000000"/>
          <w:lang w:eastAsia="zh-CN"/>
        </w:rPr>
        <w:t>sal</w:t>
      </w:r>
      <w:r w:rsidR="00D91E2F" w:rsidRPr="00D91E2F">
        <w:rPr>
          <w:rFonts w:asciiTheme="minorHAnsi" w:hAnsiTheme="minorHAnsi" w:cstheme="minorHAnsi"/>
          <w:b/>
          <w:i/>
          <w:color w:val="000000"/>
          <w:lang w:eastAsia="zh-CN"/>
        </w:rPr>
        <w:t xml:space="preserve"> 1</w:t>
      </w:r>
      <w:r w:rsidR="00257AC7" w:rsidRPr="00D91E2F">
        <w:rPr>
          <w:rFonts w:asciiTheme="minorHAnsi" w:hAnsiTheme="minorHAnsi" w:cstheme="minorHAnsi"/>
          <w:b/>
          <w:i/>
          <w:color w:val="000000"/>
          <w:lang w:eastAsia="zh-CN"/>
        </w:rPr>
        <w:t xml:space="preserve">: </w:t>
      </w:r>
      <w:r w:rsidR="00686C73">
        <w:rPr>
          <w:rFonts w:asciiTheme="minorHAnsi" w:hAnsiTheme="minorHAnsi" w:cstheme="minorHAnsi"/>
          <w:b/>
          <w:i/>
          <w:color w:val="000000"/>
          <w:lang w:eastAsia="zh-CN"/>
        </w:rPr>
        <w:t xml:space="preserve">The MOP requirement for TxD UE (with or without ULFPTx configured) shall be referred to Section 6.2G.1. </w:t>
      </w:r>
      <w:r w:rsidR="00257AC7" w:rsidRPr="00D91E2F">
        <w:rPr>
          <w:rFonts w:asciiTheme="minorHAnsi" w:hAnsiTheme="minorHAnsi" w:cstheme="minorHAnsi"/>
          <w:b/>
          <w:i/>
          <w:color w:val="000000"/>
          <w:lang w:eastAsia="zh-CN"/>
        </w:rPr>
        <w:t xml:space="preserve"> </w:t>
      </w:r>
    </w:p>
    <w:p w14:paraId="4423DC8A" w14:textId="1634C3C9" w:rsidR="00257AC7" w:rsidRDefault="00257AC7" w:rsidP="00257AC7">
      <w:pPr>
        <w:pStyle w:val="Heading2"/>
        <w:rPr>
          <w:lang w:eastAsia="zh-CN"/>
        </w:rPr>
      </w:pPr>
      <w:r>
        <w:rPr>
          <w:lang w:eastAsia="zh-CN"/>
        </w:rPr>
        <w:t>2.</w:t>
      </w:r>
      <w:r w:rsidR="00D71E52">
        <w:rPr>
          <w:lang w:eastAsia="zh-CN"/>
        </w:rPr>
        <w:t>4</w:t>
      </w:r>
      <w:r>
        <w:rPr>
          <w:lang w:eastAsia="zh-CN"/>
        </w:rPr>
        <w:t xml:space="preserve"> Expected MPR Requriement Impact </w:t>
      </w:r>
    </w:p>
    <w:p w14:paraId="2ED0758C" w14:textId="1767B5E5" w:rsidR="00257AC7" w:rsidRDefault="00257AC7" w:rsidP="00257AC7">
      <w:pPr>
        <w:rPr>
          <w:rFonts w:asciiTheme="minorHAnsi" w:hAnsiTheme="minorHAnsi" w:cstheme="minorHAnsi"/>
          <w:color w:val="000000"/>
          <w:lang w:eastAsia="zh-CN"/>
        </w:rPr>
      </w:pPr>
      <w:r>
        <w:rPr>
          <w:rFonts w:asciiTheme="minorHAnsi" w:hAnsiTheme="minorHAnsi" w:cstheme="minorHAnsi"/>
          <w:color w:val="000000"/>
          <w:lang w:eastAsia="zh-CN"/>
        </w:rPr>
        <w:t xml:space="preserve">In current ULFPTx MPR requirement introduced in Rel-16 eMIMO, </w:t>
      </w:r>
      <w:r w:rsidR="00E36704">
        <w:rPr>
          <w:rFonts w:asciiTheme="minorHAnsi" w:hAnsiTheme="minorHAnsi" w:cstheme="minorHAnsi"/>
          <w:color w:val="000000"/>
          <w:lang w:eastAsia="zh-CN"/>
        </w:rPr>
        <w:t xml:space="preserve">the same MPR requirement introduced in 1TX is used, which is the same requirement used for normal Rel-15 UL-MIMO. </w:t>
      </w:r>
      <w:r w:rsidR="002912B6">
        <w:rPr>
          <w:rFonts w:asciiTheme="minorHAnsi" w:hAnsiTheme="minorHAnsi" w:cstheme="minorHAnsi" w:hint="eastAsia"/>
          <w:color w:val="000000"/>
          <w:lang w:eastAsia="zh-CN"/>
        </w:rPr>
        <w:t>For</w:t>
      </w:r>
      <w:r w:rsidR="002912B6">
        <w:rPr>
          <w:rFonts w:asciiTheme="minorHAnsi" w:hAnsiTheme="minorHAnsi" w:cstheme="minorHAnsi"/>
          <w:color w:val="000000"/>
          <w:lang w:eastAsia="zh-CN"/>
        </w:rPr>
        <w:t xml:space="preserve"> TxD UE, the MPR requirement should be provided in the Section 6.2G.2 instead, so the following changes is expected for UL-MIMO requirement (with or without ULFPTx): </w:t>
      </w:r>
    </w:p>
    <w:tbl>
      <w:tblPr>
        <w:tblStyle w:val="TableGrid"/>
        <w:tblW w:w="0" w:type="auto"/>
        <w:tblLook w:val="04A0" w:firstRow="1" w:lastRow="0" w:firstColumn="1" w:lastColumn="0" w:noHBand="0" w:noVBand="1"/>
      </w:tblPr>
      <w:tblGrid>
        <w:gridCol w:w="9631"/>
      </w:tblGrid>
      <w:tr w:rsidR="00EB5143" w14:paraId="378E089D" w14:textId="77777777" w:rsidTr="00686C73">
        <w:trPr>
          <w:cantSplit/>
        </w:trPr>
        <w:tc>
          <w:tcPr>
            <w:tcW w:w="9631" w:type="dxa"/>
          </w:tcPr>
          <w:p w14:paraId="6FA99978" w14:textId="77777777" w:rsidR="00E901A4" w:rsidRPr="00A1115A" w:rsidRDefault="00E901A4" w:rsidP="00E901A4">
            <w:pPr>
              <w:pStyle w:val="Heading3"/>
              <w:outlineLvl w:val="2"/>
              <w:rPr>
                <w:lang w:eastAsia="zh-CN"/>
              </w:rPr>
            </w:pPr>
            <w:bookmarkStart w:id="10" w:name="_Toc83580454"/>
            <w:bookmarkStart w:id="11" w:name="_Toc84404963"/>
            <w:bookmarkStart w:id="12" w:name="_Toc84413572"/>
            <w:r w:rsidRPr="00A1115A">
              <w:lastRenderedPageBreak/>
              <w:t>6.2</w:t>
            </w:r>
            <w:r w:rsidRPr="00A1115A">
              <w:rPr>
                <w:rFonts w:eastAsia="宋体"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0"/>
            <w:bookmarkEnd w:id="11"/>
            <w:bookmarkEnd w:id="12"/>
          </w:p>
          <w:p w14:paraId="58718D46" w14:textId="77777777" w:rsidR="00E901A4" w:rsidRPr="00A1115A" w:rsidRDefault="00E901A4" w:rsidP="00E901A4">
            <w:r w:rsidRPr="00A1115A">
              <w:t>For UE with two transmit antenna connectors in closed-loop spatial multiplexing scheme, the allowed Maximum Power Reduction (MPR) for the maximum output power in Table 6.2</w:t>
            </w:r>
            <w:r w:rsidRPr="00A1115A">
              <w:rPr>
                <w:rFonts w:eastAsia="宋体" w:hint="eastAsia"/>
                <w:lang w:eastAsia="zh-CN"/>
              </w:rPr>
              <w:t>D</w:t>
            </w:r>
            <w:r w:rsidRPr="00A1115A">
              <w:t>.</w:t>
            </w:r>
            <w:r w:rsidRPr="00A1115A">
              <w:rPr>
                <w:rFonts w:eastAsia="宋体" w:hint="eastAsia"/>
                <w:lang w:eastAsia="zh-CN"/>
              </w:rPr>
              <w:t>1</w:t>
            </w:r>
            <w:r w:rsidRPr="00A1115A">
              <w:t>-1 is specified in Table 6.2.2-1. The requirements shall be met with UL MIMO configurations defined in Table 6.2</w:t>
            </w:r>
            <w:r w:rsidRPr="00A1115A">
              <w:rPr>
                <w:rFonts w:eastAsia="宋体" w:hint="eastAsia"/>
                <w:lang w:eastAsia="zh-CN"/>
              </w:rPr>
              <w:t>D</w:t>
            </w:r>
            <w:r w:rsidRPr="00A1115A">
              <w:t>.</w:t>
            </w:r>
            <w:r w:rsidRPr="00A1115A">
              <w:rPr>
                <w:rFonts w:eastAsia="宋体" w:hint="eastAsia"/>
                <w:lang w:eastAsia="zh-CN"/>
              </w:rPr>
              <w:t>1</w:t>
            </w:r>
            <w:r w:rsidRPr="00A1115A">
              <w:t>-2. For UE supporting UL MIMO, the maximum output power is defined as the sum of the maximum output power from both UE antenna connectors.</w:t>
            </w:r>
          </w:p>
          <w:p w14:paraId="174599DD" w14:textId="415B5AC2" w:rsidR="00E901A4" w:rsidRDefault="00686C73" w:rsidP="00E901A4">
            <w:ins w:id="13" w:author="Samsung" w:date="2021-10-20T13:26:00Z">
              <w:r>
                <w:t>For</w:t>
              </w:r>
            </w:ins>
            <w:ins w:id="14" w:author="Samsung" w:date="2021-10-20T13:25:00Z">
              <w:r w:rsidRPr="00A1115A">
                <w:t xml:space="preserve"> UE </w:t>
              </w:r>
              <w:r>
                <w:t xml:space="preserve">not indicating </w:t>
              </w:r>
              <w:r w:rsidRPr="004E1EAC">
                <w:rPr>
                  <w:color w:val="FF0000"/>
                  <w:u w:val="single"/>
                </w:rPr>
                <w:t>Tx diversity [</w:t>
              </w:r>
              <w:r w:rsidRPr="00E22A53">
                <w:rPr>
                  <w:rFonts w:eastAsia="MS Mincho"/>
                </w:rPr>
                <w:t>xx</w:t>
              </w:r>
              <w:r w:rsidRPr="00E22A53">
                <w:rPr>
                  <w:color w:val="FF0000"/>
                  <w:u w:val="single"/>
                </w:rPr>
                <w:t>,</w:t>
              </w:r>
              <w:r w:rsidRPr="004E1EAC">
                <w:rPr>
                  <w:color w:val="FF0000"/>
                  <w:u w:val="single"/>
                </w:rPr>
                <w:t xml:space="preserve"> TS</w:t>
              </w:r>
              <w:r>
                <w:rPr>
                  <w:color w:val="FF0000"/>
                  <w:u w:val="single"/>
                </w:rPr>
                <w:t xml:space="preserve"> </w:t>
              </w:r>
              <w:r w:rsidRPr="004E1EAC">
                <w:rPr>
                  <w:color w:val="FF0000"/>
                  <w:u w:val="single"/>
                </w:rPr>
                <w:t>38.306]</w:t>
              </w:r>
              <w:r>
                <w:rPr>
                  <w:color w:val="FF0000"/>
                  <w:u w:val="single"/>
                </w:rPr>
                <w:t xml:space="preserve">, </w:t>
              </w:r>
            </w:ins>
            <w:ins w:id="15" w:author="Samsung" w:date="2021-10-20T13:26:00Z">
              <w:r>
                <w:rPr>
                  <w:color w:val="FF0000"/>
                  <w:u w:val="single"/>
                </w:rPr>
                <w:t xml:space="preserve">and </w:t>
              </w:r>
            </w:ins>
            <w:del w:id="16" w:author="Samsung" w:date="2021-10-20T13:25:00Z">
              <w:r w:rsidR="00E901A4" w:rsidRPr="00A1115A" w:rsidDel="00686C73">
                <w:delText>For</w:delText>
              </w:r>
            </w:del>
            <w:del w:id="17" w:author="Samsung" w:date="2021-10-20T13:26:00Z">
              <w:r w:rsidR="00E901A4" w:rsidRPr="00A1115A" w:rsidDel="00686C73">
                <w:delText xml:space="preserve"> UE</w:delText>
              </w:r>
            </w:del>
            <w:r w:rsidR="00E901A4" w:rsidRPr="00A1115A">
              <w:t xml:space="preserve"> support</w:t>
            </w:r>
            <w:ins w:id="18" w:author="Samsung" w:date="2021-10-20T13:25:00Z">
              <w:r>
                <w:t>ing</w:t>
              </w:r>
            </w:ins>
            <w:r w:rsidR="00E901A4" w:rsidRPr="00A1115A">
              <w:t xml:space="preserve"> uplink full power transmission (ULFPTx) for UL MIMO, the allowed MPR for the maximum output power in Table 6.2</w:t>
            </w:r>
            <w:r w:rsidR="00E901A4" w:rsidRPr="00A1115A">
              <w:rPr>
                <w:rFonts w:hint="eastAsia"/>
                <w:lang w:eastAsia="zh-CN"/>
              </w:rPr>
              <w:t>D</w:t>
            </w:r>
            <w:r w:rsidR="00E901A4" w:rsidRPr="00A1115A">
              <w:t>.</w:t>
            </w:r>
            <w:r w:rsidR="00E901A4" w:rsidRPr="00A1115A">
              <w:rPr>
                <w:rFonts w:hint="eastAsia"/>
                <w:lang w:eastAsia="zh-CN"/>
              </w:rPr>
              <w:t>1</w:t>
            </w:r>
            <w:r w:rsidR="00E901A4" w:rsidRPr="00A1115A">
              <w:t>-1 is specified in Table 6.2.2-1, and the requirements shall be met with the PUSCH configurations specified in Table 6.2</w:t>
            </w:r>
            <w:r w:rsidR="00E901A4" w:rsidRPr="00A1115A">
              <w:rPr>
                <w:rFonts w:hint="eastAsia"/>
                <w:lang w:eastAsia="zh-CN"/>
              </w:rPr>
              <w:t>D</w:t>
            </w:r>
            <w:r w:rsidR="00E901A4" w:rsidRPr="00A1115A">
              <w:t>.</w:t>
            </w:r>
            <w:r w:rsidR="00E901A4" w:rsidRPr="00A1115A">
              <w:rPr>
                <w:rFonts w:hint="eastAsia"/>
                <w:lang w:eastAsia="zh-CN"/>
              </w:rPr>
              <w:t>1</w:t>
            </w:r>
            <w:r w:rsidR="00E901A4" w:rsidRPr="00A1115A">
              <w:t>-3, based upon UE’s support of uplink full power transmission mode.</w:t>
            </w:r>
          </w:p>
          <w:p w14:paraId="642C682F" w14:textId="77777777" w:rsidR="00E901A4" w:rsidRPr="007C477E" w:rsidRDefault="00E901A4" w:rsidP="00E901A4">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10B68944" wp14:editId="45BCA4FC">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16A5B60F" w14:textId="77777777" w:rsidR="00E901A4" w:rsidRPr="00A1115A" w:rsidRDefault="00E901A4" w:rsidP="00E901A4">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3897EDE4" w14:textId="4FC3DF8B" w:rsidR="00EB5143" w:rsidRPr="00D71E52" w:rsidRDefault="00E901A4" w:rsidP="00257AC7">
            <w:r w:rsidRPr="00A1115A">
              <w:t xml:space="preserve">If UE is scheduled for single antenna-port PUSCH transmission by DCI format 0_0 or by DCI format 0_1 for single antenna port codebook based transmission, the requirements in clause 6.2.2 apply for the power class as indicated by the </w:t>
            </w:r>
            <w:r w:rsidRPr="00A1115A">
              <w:rPr>
                <w:i/>
              </w:rPr>
              <w:t>ue-PowerClass</w:t>
            </w:r>
            <w:r w:rsidRPr="00A1115A">
              <w:t xml:space="preserve"> field in capability signaling.</w:t>
            </w:r>
          </w:p>
        </w:tc>
      </w:tr>
    </w:tbl>
    <w:p w14:paraId="0242CCB2" w14:textId="77777777" w:rsidR="00EB5143" w:rsidRDefault="00EB5143" w:rsidP="00257AC7">
      <w:pPr>
        <w:rPr>
          <w:rFonts w:asciiTheme="minorHAnsi" w:hAnsiTheme="minorHAnsi" w:cstheme="minorHAnsi"/>
          <w:color w:val="000000"/>
          <w:lang w:eastAsia="zh-CN"/>
        </w:rPr>
      </w:pPr>
    </w:p>
    <w:p w14:paraId="0147A7ED" w14:textId="57333C7B" w:rsidR="00D71E52" w:rsidRPr="00686C73" w:rsidRDefault="00D71E52" w:rsidP="00EB5143">
      <w:pPr>
        <w:rPr>
          <w:rFonts w:asciiTheme="minorHAnsi" w:hAnsiTheme="minorHAnsi" w:cstheme="minorHAnsi"/>
          <w:b/>
          <w:i/>
          <w:color w:val="000000"/>
          <w:lang w:eastAsia="zh-CN"/>
        </w:rPr>
      </w:pPr>
      <w:r w:rsidRPr="00686C73">
        <w:rPr>
          <w:rFonts w:asciiTheme="minorHAnsi" w:hAnsiTheme="minorHAnsi" w:cstheme="minorHAnsi"/>
          <w:b/>
          <w:i/>
          <w:color w:val="000000"/>
          <w:lang w:eastAsia="zh-CN"/>
        </w:rPr>
        <w:t>Proposal 2: For UE supporting TxD</w:t>
      </w:r>
      <w:r w:rsidR="00686C73" w:rsidRPr="00686C73">
        <w:rPr>
          <w:rFonts w:asciiTheme="minorHAnsi" w:hAnsiTheme="minorHAnsi" w:cstheme="minorHAnsi"/>
          <w:b/>
          <w:i/>
          <w:color w:val="000000"/>
          <w:lang w:eastAsia="zh-CN"/>
        </w:rPr>
        <w:t xml:space="preserve"> (with or without ULFPTx configured)</w:t>
      </w:r>
      <w:r w:rsidRPr="00686C73">
        <w:rPr>
          <w:rFonts w:asciiTheme="minorHAnsi" w:hAnsiTheme="minorHAnsi" w:cstheme="minorHAnsi"/>
          <w:b/>
          <w:i/>
          <w:color w:val="000000"/>
          <w:lang w:eastAsia="zh-CN"/>
        </w:rPr>
        <w:t xml:space="preserve">, MPR requirement specified in Section 6.2G.2 shall be applied, while </w:t>
      </w:r>
      <w:r w:rsidR="00686C73" w:rsidRPr="00686C73">
        <w:rPr>
          <w:rFonts w:asciiTheme="minorHAnsi" w:hAnsiTheme="minorHAnsi" w:cstheme="minorHAnsi"/>
          <w:b/>
          <w:i/>
          <w:color w:val="000000"/>
          <w:lang w:eastAsia="zh-CN"/>
        </w:rPr>
        <w:t xml:space="preserve">the requirement in Section 6.2D.2 only apply for non-TxD UE. </w:t>
      </w: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420F829B"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t>
      </w:r>
      <w:r w:rsidR="00545C96" w:rsidRPr="00545C96">
        <w:rPr>
          <w:rFonts w:asciiTheme="minorHAnsi" w:hAnsiTheme="minorHAnsi" w:cstheme="minorHAnsi"/>
        </w:rPr>
        <w:t xml:space="preserve">we </w:t>
      </w:r>
      <w:r w:rsidR="00545C96">
        <w:rPr>
          <w:rFonts w:asciiTheme="minorHAnsi" w:hAnsiTheme="minorHAnsi" w:cstheme="minorHAnsi"/>
        </w:rPr>
        <w:t>provide our analysis on</w:t>
      </w:r>
      <w:r w:rsidR="00545C96" w:rsidRPr="00545C96">
        <w:rPr>
          <w:rFonts w:asciiTheme="minorHAnsi" w:hAnsiTheme="minorHAnsi" w:cstheme="minorHAnsi"/>
        </w:rPr>
        <w:t xml:space="preserve"> the impact of introducing transparent TxD </w:t>
      </w:r>
      <w:r w:rsidR="00545C96">
        <w:rPr>
          <w:rFonts w:asciiTheme="minorHAnsi" w:hAnsiTheme="minorHAnsi" w:cstheme="minorHAnsi"/>
        </w:rPr>
        <w:t xml:space="preserve">particularly </w:t>
      </w:r>
      <w:r w:rsidR="00545C96" w:rsidRPr="00545C96">
        <w:rPr>
          <w:rFonts w:asciiTheme="minorHAnsi" w:hAnsiTheme="minorHAnsi" w:cstheme="minorHAnsi"/>
        </w:rPr>
        <w:t xml:space="preserve">on existing </w:t>
      </w:r>
      <w:r w:rsidR="00D91E2F">
        <w:rPr>
          <w:rFonts w:asciiTheme="minorHAnsi" w:hAnsiTheme="minorHAnsi" w:cstheme="minorHAnsi"/>
        </w:rPr>
        <w:t>Rel-16 eMIMO uplink full power transmission (ULFPTx)</w:t>
      </w:r>
      <w:r w:rsidR="00545C96" w:rsidRPr="00545C96">
        <w:rPr>
          <w:rFonts w:asciiTheme="minorHAnsi" w:hAnsiTheme="minorHAnsi" w:cstheme="minorHAnsi"/>
        </w:rPr>
        <w:t xml:space="preserve"> relat</w:t>
      </w:r>
      <w:r w:rsidR="00545C96">
        <w:rPr>
          <w:rFonts w:asciiTheme="minorHAnsi" w:hAnsiTheme="minorHAnsi" w:cstheme="minorHAnsi"/>
        </w:rPr>
        <w:t xml:space="preserve">ed requirement, and </w:t>
      </w:r>
      <w:r w:rsidR="00545C96" w:rsidRPr="00545C96">
        <w:rPr>
          <w:rFonts w:asciiTheme="minorHAnsi" w:hAnsiTheme="minorHAnsi" w:cstheme="minorHAnsi"/>
        </w:rPr>
        <w:t>accordingly</w:t>
      </w:r>
      <w:r w:rsidR="00545C96">
        <w:rPr>
          <w:rFonts w:asciiTheme="minorHAnsi" w:hAnsiTheme="minorHAnsi" w:cstheme="minorHAnsi"/>
        </w:rPr>
        <w:t xml:space="preserve"> the following proposals and observations are obtained</w:t>
      </w:r>
      <w:r>
        <w:rPr>
          <w:rFonts w:asciiTheme="minorHAnsi" w:hAnsiTheme="minorHAnsi" w:cstheme="minorHAnsi"/>
        </w:rPr>
        <w:t xml:space="preserve">: </w:t>
      </w:r>
    </w:p>
    <w:p w14:paraId="75401532" w14:textId="77777777" w:rsidR="00686C73" w:rsidRDefault="00686C73" w:rsidP="00686C73">
      <w:pPr>
        <w:rPr>
          <w:rFonts w:asciiTheme="minorHAnsi" w:hAnsiTheme="minorHAnsi" w:cstheme="minorHAnsi"/>
          <w:b/>
          <w:i/>
          <w:color w:val="000000"/>
          <w:lang w:eastAsia="zh-CN"/>
        </w:rPr>
      </w:pPr>
      <w:r w:rsidRPr="0002004E">
        <w:rPr>
          <w:rFonts w:asciiTheme="minorHAnsi" w:hAnsiTheme="minorHAnsi" w:cstheme="minorHAnsi"/>
          <w:b/>
          <w:i/>
          <w:color w:val="000000"/>
          <w:lang w:eastAsia="zh-CN"/>
        </w:rPr>
        <w:t xml:space="preserve">Observation-1: Rel-16 ULFPTx feature can be categorized into Mode-0 (“fullpower” mode), Mode-1 and Mode-2, and in Mode-2 there are two mechanisms, i.e., Mechanism-1 for SRS port virtualization and Mechanism-2 for TPMI indication. </w:t>
      </w:r>
    </w:p>
    <w:p w14:paraId="102B9BE1" w14:textId="77777777" w:rsidR="00686C73" w:rsidRDefault="00686C73" w:rsidP="00686C73">
      <w:pPr>
        <w:rPr>
          <w:rFonts w:asciiTheme="minorHAnsi" w:hAnsiTheme="minorHAnsi" w:cstheme="minorHAnsi"/>
          <w:b/>
          <w:i/>
          <w:color w:val="000000"/>
          <w:lang w:eastAsia="zh-CN"/>
        </w:rPr>
      </w:pPr>
      <w:r w:rsidRPr="0002004E">
        <w:rPr>
          <w:rFonts w:asciiTheme="minorHAnsi" w:hAnsiTheme="minorHAnsi" w:cstheme="minorHAnsi"/>
          <w:b/>
          <w:i/>
          <w:color w:val="000000"/>
          <w:lang w:eastAsia="zh-CN"/>
        </w:rPr>
        <w:t>Observation-</w:t>
      </w:r>
      <w:r>
        <w:rPr>
          <w:rFonts w:asciiTheme="minorHAnsi" w:hAnsiTheme="minorHAnsi" w:cstheme="minorHAnsi"/>
          <w:b/>
          <w:i/>
          <w:color w:val="000000"/>
          <w:lang w:eastAsia="zh-CN"/>
        </w:rPr>
        <w:t>2</w:t>
      </w:r>
      <w:r w:rsidRPr="0002004E">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 xml:space="preserve">In the Section 6.2D.1 MOP requirement for UL-MIMO, there is not requirement applicable to the UE supporting Tx diversity scheduled </w:t>
      </w:r>
      <w:r w:rsidRPr="00E2742A">
        <w:rPr>
          <w:rFonts w:asciiTheme="minorHAnsi" w:hAnsiTheme="minorHAnsi" w:cstheme="minorHAnsi"/>
          <w:b/>
          <w:i/>
          <w:color w:val="000000"/>
          <w:lang w:eastAsia="zh-CN"/>
        </w:rPr>
        <w:t>for single antenna-port PUSCH transmission by DCI format 0_0 or by DCI format 0_1 for single antenna port codebook based transmission</w:t>
      </w:r>
      <w:r w:rsidRPr="0002004E">
        <w:rPr>
          <w:rFonts w:asciiTheme="minorHAnsi" w:hAnsiTheme="minorHAnsi" w:cstheme="minorHAnsi"/>
          <w:b/>
          <w:i/>
          <w:color w:val="000000"/>
          <w:lang w:eastAsia="zh-CN"/>
        </w:rPr>
        <w:t xml:space="preserve">. </w:t>
      </w:r>
    </w:p>
    <w:p w14:paraId="65DBF488" w14:textId="77777777" w:rsidR="00686C73" w:rsidRDefault="00686C73" w:rsidP="00686C73">
      <w:pPr>
        <w:rPr>
          <w:rFonts w:asciiTheme="minorHAnsi" w:hAnsiTheme="minorHAnsi" w:cstheme="minorHAnsi"/>
          <w:b/>
          <w:i/>
          <w:color w:val="000000"/>
          <w:lang w:eastAsia="zh-CN"/>
        </w:rPr>
      </w:pPr>
      <w:r w:rsidRPr="00A45B03">
        <w:rPr>
          <w:rFonts w:asciiTheme="minorHAnsi" w:hAnsiTheme="minorHAnsi" w:cstheme="minorHAnsi"/>
          <w:b/>
          <w:i/>
          <w:color w:val="000000"/>
          <w:lang w:eastAsia="zh-CN"/>
        </w:rPr>
        <w:t>Observation-</w:t>
      </w:r>
      <w:r>
        <w:rPr>
          <w:rFonts w:asciiTheme="minorHAnsi" w:hAnsiTheme="minorHAnsi" w:cstheme="minorHAnsi"/>
          <w:b/>
          <w:i/>
          <w:color w:val="000000"/>
          <w:lang w:eastAsia="zh-CN"/>
        </w:rPr>
        <w:t>3</w:t>
      </w:r>
      <w:r w:rsidRPr="00A45B03">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After TxD UE is introduced in Rel-17, MOP requirement</w:t>
      </w:r>
      <w:r w:rsidRPr="00A45B03">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 xml:space="preserve">of </w:t>
      </w:r>
      <w:r w:rsidRPr="00A45B03">
        <w:rPr>
          <w:rFonts w:asciiTheme="minorHAnsi" w:hAnsiTheme="minorHAnsi" w:cstheme="minorHAnsi"/>
          <w:b/>
          <w:i/>
          <w:color w:val="000000"/>
          <w:lang w:eastAsia="zh-CN"/>
        </w:rPr>
        <w:t>Rel-16 ULFPTx</w:t>
      </w:r>
      <w:r>
        <w:rPr>
          <w:rFonts w:asciiTheme="minorHAnsi" w:hAnsiTheme="minorHAnsi" w:cstheme="minorHAnsi"/>
          <w:b/>
          <w:i/>
          <w:color w:val="000000"/>
          <w:lang w:eastAsia="zh-CN"/>
        </w:rPr>
        <w:t xml:space="preserve"> Mode-1 UE needs no revisit. </w:t>
      </w:r>
    </w:p>
    <w:p w14:paraId="519E1912" w14:textId="77777777" w:rsidR="00686C73" w:rsidRPr="00997281" w:rsidRDefault="00686C73" w:rsidP="00686C73">
      <w:pPr>
        <w:rPr>
          <w:rFonts w:asciiTheme="minorHAnsi" w:hAnsiTheme="minorHAnsi" w:cstheme="minorHAnsi"/>
          <w:b/>
          <w:i/>
          <w:color w:val="000000"/>
          <w:lang w:eastAsia="zh-CN"/>
        </w:rPr>
      </w:pPr>
      <w:r w:rsidRPr="00997281">
        <w:rPr>
          <w:rFonts w:asciiTheme="minorHAnsi" w:hAnsiTheme="minorHAnsi" w:cstheme="minorHAnsi"/>
          <w:b/>
          <w:i/>
          <w:color w:val="000000"/>
          <w:lang w:eastAsia="zh-CN"/>
        </w:rPr>
        <w:t>Observation-</w:t>
      </w:r>
      <w:r>
        <w:rPr>
          <w:rFonts w:asciiTheme="minorHAnsi" w:hAnsiTheme="minorHAnsi" w:cstheme="minorHAnsi"/>
          <w:b/>
          <w:i/>
          <w:color w:val="000000"/>
          <w:lang w:eastAsia="zh-CN"/>
        </w:rPr>
        <w:t>4</w:t>
      </w:r>
      <w:r w:rsidRPr="00997281">
        <w:rPr>
          <w:rFonts w:asciiTheme="minorHAnsi" w:hAnsiTheme="minorHAnsi" w:cstheme="minorHAnsi"/>
          <w:b/>
          <w:i/>
          <w:color w:val="000000"/>
          <w:lang w:eastAsia="zh-CN"/>
        </w:rPr>
        <w:t>: After TxD UE is introduced in Rel-17, MOP requirement of Rel-16 ULFPTx Mode-</w:t>
      </w:r>
      <w:r>
        <w:rPr>
          <w:rFonts w:asciiTheme="minorHAnsi" w:hAnsiTheme="minorHAnsi" w:cstheme="minorHAnsi"/>
          <w:b/>
          <w:i/>
          <w:color w:val="000000"/>
          <w:lang w:eastAsia="zh-CN"/>
        </w:rPr>
        <w:t>2</w:t>
      </w:r>
      <w:r w:rsidRPr="00997281">
        <w:rPr>
          <w:rFonts w:asciiTheme="minorHAnsi" w:hAnsiTheme="minorHAnsi" w:cstheme="minorHAnsi"/>
          <w:b/>
          <w:i/>
          <w:color w:val="000000"/>
          <w:lang w:eastAsia="zh-CN"/>
        </w:rPr>
        <w:t xml:space="preserve"> UE needs no revisit. </w:t>
      </w:r>
    </w:p>
    <w:p w14:paraId="33539595" w14:textId="77777777" w:rsidR="00686C73" w:rsidRPr="00997281" w:rsidRDefault="00686C73" w:rsidP="00686C73">
      <w:pPr>
        <w:rPr>
          <w:rFonts w:asciiTheme="minorHAnsi" w:hAnsiTheme="minorHAnsi" w:cstheme="minorHAnsi"/>
          <w:b/>
          <w:i/>
          <w:color w:val="000000"/>
          <w:lang w:eastAsia="zh-CN"/>
        </w:rPr>
      </w:pPr>
      <w:r w:rsidRPr="00997281">
        <w:rPr>
          <w:rFonts w:asciiTheme="minorHAnsi" w:hAnsiTheme="minorHAnsi" w:cstheme="minorHAnsi"/>
          <w:b/>
          <w:i/>
          <w:color w:val="000000"/>
          <w:lang w:eastAsia="zh-CN"/>
        </w:rPr>
        <w:t>Observation-</w:t>
      </w:r>
      <w:r>
        <w:rPr>
          <w:rFonts w:asciiTheme="minorHAnsi" w:hAnsiTheme="minorHAnsi" w:cstheme="minorHAnsi"/>
          <w:b/>
          <w:i/>
          <w:color w:val="000000"/>
          <w:lang w:eastAsia="zh-CN"/>
        </w:rPr>
        <w:t>5</w:t>
      </w:r>
      <w:r w:rsidRPr="00997281">
        <w:rPr>
          <w:rFonts w:asciiTheme="minorHAnsi" w:hAnsiTheme="minorHAnsi" w:cstheme="minorHAnsi"/>
          <w:b/>
          <w:i/>
          <w:color w:val="000000"/>
          <w:lang w:eastAsia="zh-CN"/>
        </w:rPr>
        <w:t>: After TxD UE is introduced in Rel-17, MOP requirement of Rel-16 ULFPTx Mode-</w:t>
      </w:r>
      <w:r>
        <w:rPr>
          <w:rFonts w:asciiTheme="minorHAnsi" w:hAnsiTheme="minorHAnsi" w:cstheme="minorHAnsi"/>
          <w:b/>
          <w:i/>
          <w:color w:val="000000"/>
          <w:lang w:eastAsia="zh-CN"/>
        </w:rPr>
        <w:t>0</w:t>
      </w:r>
      <w:r w:rsidRPr="00997281">
        <w:rPr>
          <w:rFonts w:asciiTheme="minorHAnsi" w:hAnsiTheme="minorHAnsi" w:cstheme="minorHAnsi"/>
          <w:b/>
          <w:i/>
          <w:color w:val="000000"/>
          <w:lang w:eastAsia="zh-CN"/>
        </w:rPr>
        <w:t xml:space="preserve"> UE needs no revisit. </w:t>
      </w:r>
    </w:p>
    <w:p w14:paraId="5C98CE25" w14:textId="77777777" w:rsidR="00686C73" w:rsidRPr="00D91E2F" w:rsidRDefault="00686C73" w:rsidP="00686C73">
      <w:pPr>
        <w:rPr>
          <w:rFonts w:asciiTheme="minorHAnsi" w:hAnsiTheme="minorHAnsi" w:cstheme="minorHAnsi"/>
          <w:b/>
          <w:i/>
          <w:color w:val="000000"/>
          <w:lang w:eastAsia="zh-CN"/>
        </w:rPr>
      </w:pPr>
      <w:r w:rsidRPr="00D91E2F">
        <w:rPr>
          <w:rFonts w:asciiTheme="minorHAnsi" w:hAnsiTheme="minorHAnsi" w:cstheme="minorHAnsi"/>
          <w:b/>
          <w:i/>
          <w:color w:val="000000"/>
          <w:lang w:eastAsia="zh-CN"/>
        </w:rPr>
        <w:t xml:space="preserve">Observation </w:t>
      </w:r>
      <w:r>
        <w:rPr>
          <w:rFonts w:asciiTheme="minorHAnsi" w:hAnsiTheme="minorHAnsi" w:cstheme="minorHAnsi"/>
          <w:b/>
          <w:i/>
          <w:color w:val="000000"/>
          <w:lang w:eastAsia="zh-CN"/>
        </w:rPr>
        <w:t>6</w:t>
      </w:r>
      <w:r w:rsidRPr="00D91E2F">
        <w:rPr>
          <w:rFonts w:asciiTheme="minorHAnsi" w:hAnsiTheme="minorHAnsi" w:cstheme="minorHAnsi"/>
          <w:b/>
          <w:i/>
          <w:color w:val="000000"/>
          <w:lang w:eastAsia="zh-CN"/>
        </w:rPr>
        <w:t>: For ULFPTx Mode 1 UE and Mode-2 UE with Mechanism-1 (SRS port virtualization), if fallback DCI is scheduled, the MOP requirement ne</w:t>
      </w:r>
      <w:r>
        <w:rPr>
          <w:rFonts w:asciiTheme="minorHAnsi" w:hAnsiTheme="minorHAnsi" w:cstheme="minorHAnsi"/>
          <w:b/>
          <w:i/>
          <w:color w:val="000000"/>
          <w:lang w:eastAsia="zh-CN"/>
        </w:rPr>
        <w:t>eds to be redirected to suffix G</w:t>
      </w:r>
      <w:r w:rsidRPr="00D91E2F">
        <w:rPr>
          <w:rFonts w:asciiTheme="minorHAnsi" w:hAnsiTheme="minorHAnsi" w:cstheme="minorHAnsi"/>
          <w:b/>
          <w:i/>
          <w:color w:val="000000"/>
          <w:lang w:eastAsia="zh-CN"/>
        </w:rPr>
        <w:t xml:space="preserve"> to enable transparent TxD usage. But the same redirect is not only for ULPFTx but also for Rel-15 UL-MIMO UE which rely on transparent TxD. </w:t>
      </w:r>
    </w:p>
    <w:p w14:paraId="1DA17231" w14:textId="77777777" w:rsidR="00686C73" w:rsidRPr="00D91E2F" w:rsidRDefault="00686C73" w:rsidP="00686C73">
      <w:pPr>
        <w:rPr>
          <w:rFonts w:asciiTheme="minorHAnsi" w:hAnsiTheme="minorHAnsi" w:cstheme="minorHAnsi"/>
          <w:b/>
          <w:i/>
          <w:color w:val="000000"/>
          <w:lang w:eastAsia="zh-CN"/>
        </w:rPr>
      </w:pPr>
      <w:r w:rsidRPr="00D91E2F">
        <w:rPr>
          <w:rFonts w:asciiTheme="minorHAnsi" w:hAnsiTheme="minorHAnsi" w:cstheme="minorHAnsi"/>
          <w:b/>
          <w:i/>
          <w:color w:val="000000"/>
          <w:lang w:eastAsia="zh-CN"/>
        </w:rPr>
        <w:t xml:space="preserve">Proposal 1: </w:t>
      </w:r>
      <w:r>
        <w:rPr>
          <w:rFonts w:asciiTheme="minorHAnsi" w:hAnsiTheme="minorHAnsi" w:cstheme="minorHAnsi"/>
          <w:b/>
          <w:i/>
          <w:color w:val="000000"/>
          <w:lang w:eastAsia="zh-CN"/>
        </w:rPr>
        <w:t xml:space="preserve">The MOP requirement for TxD UE (with or without ULFPTx configured) shall be referred to Section 6.2G.1. </w:t>
      </w:r>
      <w:r w:rsidRPr="00D91E2F">
        <w:rPr>
          <w:rFonts w:asciiTheme="minorHAnsi" w:hAnsiTheme="minorHAnsi" w:cstheme="minorHAnsi"/>
          <w:b/>
          <w:i/>
          <w:color w:val="000000"/>
          <w:lang w:eastAsia="zh-CN"/>
        </w:rPr>
        <w:t xml:space="preserve"> </w:t>
      </w:r>
    </w:p>
    <w:p w14:paraId="2932A4AA" w14:textId="77777777" w:rsidR="00686C73" w:rsidRPr="00686C73" w:rsidRDefault="00686C73" w:rsidP="00686C73">
      <w:pPr>
        <w:rPr>
          <w:rFonts w:asciiTheme="minorHAnsi" w:hAnsiTheme="minorHAnsi" w:cstheme="minorHAnsi"/>
          <w:b/>
          <w:i/>
          <w:color w:val="000000"/>
          <w:lang w:eastAsia="zh-CN"/>
        </w:rPr>
      </w:pPr>
      <w:r w:rsidRPr="00686C73">
        <w:rPr>
          <w:rFonts w:asciiTheme="minorHAnsi" w:hAnsiTheme="minorHAnsi" w:cstheme="minorHAnsi"/>
          <w:b/>
          <w:i/>
          <w:color w:val="000000"/>
          <w:lang w:eastAsia="zh-CN"/>
        </w:rPr>
        <w:t xml:space="preserve">Proposal 2: For UE supporting TxD (with or without ULFPTx configured), MPR requirement specified in Section 6.2G.2 shall be applied, while the requirement in Section 6.2D.2 only apply for non-TxD UE. </w:t>
      </w:r>
    </w:p>
    <w:p w14:paraId="03CAA514" w14:textId="77777777" w:rsidR="00686C73" w:rsidRPr="0002004E" w:rsidRDefault="00686C73" w:rsidP="00686C73">
      <w:pPr>
        <w:rPr>
          <w:rFonts w:asciiTheme="minorHAnsi" w:hAnsiTheme="minorHAnsi" w:cstheme="minorHAnsi"/>
          <w:b/>
          <w:i/>
          <w:color w:val="000000"/>
          <w:lang w:eastAsia="zh-CN"/>
        </w:rPr>
      </w:pPr>
    </w:p>
    <w:p w14:paraId="1DCCAF6F" w14:textId="70BB6890" w:rsidR="008429AD" w:rsidRDefault="00843D89" w:rsidP="008429AD">
      <w:pPr>
        <w:pStyle w:val="Heading1"/>
        <w:tabs>
          <w:tab w:val="num" w:pos="522"/>
        </w:tabs>
        <w:ind w:left="522" w:hanging="522"/>
        <w:rPr>
          <w:lang w:val="en-US" w:eastAsia="zh-CN"/>
        </w:rPr>
      </w:pPr>
      <w:r>
        <w:rPr>
          <w:lang w:val="en-US" w:eastAsia="zh-CN"/>
        </w:rPr>
        <w:lastRenderedPageBreak/>
        <w:t>4</w:t>
      </w:r>
      <w:r w:rsidR="008429AD" w:rsidRPr="00873E1F">
        <w:rPr>
          <w:rFonts w:hint="eastAsia"/>
          <w:lang w:val="en-US" w:eastAsia="zh-CN"/>
        </w:rPr>
        <w:t>. Reference</w:t>
      </w:r>
    </w:p>
    <w:p w14:paraId="4CB05431" w14:textId="0C2790FE" w:rsidR="00DF59D6" w:rsidRDefault="00545C96" w:rsidP="00DF59D6">
      <w:pPr>
        <w:rPr>
          <w:rFonts w:asciiTheme="minorHAnsi" w:hAnsiTheme="minorHAnsi" w:cstheme="minorHAnsi"/>
          <w:lang w:eastAsia="zh-CN"/>
        </w:rPr>
      </w:pPr>
      <w:r>
        <w:rPr>
          <w:rFonts w:asciiTheme="minorHAnsi" w:hAnsiTheme="minorHAnsi" w:cstheme="minorHAnsi"/>
          <w:lang w:eastAsia="zh-CN"/>
        </w:rPr>
        <w:t xml:space="preserve">[1] </w:t>
      </w:r>
      <w:r w:rsidRPr="00545C96">
        <w:rPr>
          <w:rFonts w:asciiTheme="minorHAnsi" w:hAnsiTheme="minorHAnsi" w:cstheme="minorHAnsi"/>
          <w:lang w:eastAsia="zh-CN"/>
        </w:rPr>
        <w:t>RP-211597</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w:t>
      </w:r>
      <w:r w:rsidRPr="00545C96">
        <w:rPr>
          <w:rFonts w:asciiTheme="minorHAnsi" w:hAnsiTheme="minorHAnsi" w:cstheme="minorHAnsi"/>
          <w:lang w:eastAsia="zh-CN"/>
        </w:rPr>
        <w:t>New WI: UE RF requirements for Transparent Tx Diversity (TxD) for NR</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Nokia, Qualcomm.</w:t>
      </w: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EB9E5" w14:textId="77777777" w:rsidR="006D0348" w:rsidRDefault="006D0348">
      <w:r>
        <w:separator/>
      </w:r>
    </w:p>
  </w:endnote>
  <w:endnote w:type="continuationSeparator" w:id="0">
    <w:p w14:paraId="2762F725" w14:textId="77777777" w:rsidR="006D0348" w:rsidRDefault="006D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B1251" w14:textId="77777777" w:rsidR="006D0348" w:rsidRDefault="006D0348">
      <w:r>
        <w:separator/>
      </w:r>
    </w:p>
  </w:footnote>
  <w:footnote w:type="continuationSeparator" w:id="0">
    <w:p w14:paraId="32CB7A5D" w14:textId="77777777" w:rsidR="006D0348" w:rsidRDefault="006D03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6"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8" w15:restartNumberingAfterBreak="0">
    <w:nsid w:val="63E75173"/>
    <w:multiLevelType w:val="hybridMultilevel"/>
    <w:tmpl w:val="ABBA6ED2"/>
    <w:lvl w:ilvl="0" w:tplc="3C8065C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5"/>
  </w:num>
  <w:num w:numId="3">
    <w:abstractNumId w:val="0"/>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num>
  <w:num w:numId="12">
    <w:abstractNumId w:val="8"/>
  </w:num>
  <w:num w:numId="1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4-2114967">
    <w15:presenceInfo w15:providerId="None" w15:userId="Samsung, R4-2114967"/>
  </w15:person>
  <w15:person w15:author="Daixizeng">
    <w15:presenceInfo w15:providerId="AD" w15:userId="S-1-5-21-147214757-305610072-1517763936-57387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004E"/>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858"/>
    <w:rsid w:val="000F492B"/>
    <w:rsid w:val="000F7828"/>
    <w:rsid w:val="001029AD"/>
    <w:rsid w:val="00102C77"/>
    <w:rsid w:val="00103AB6"/>
    <w:rsid w:val="00104DFD"/>
    <w:rsid w:val="0010519A"/>
    <w:rsid w:val="0010639C"/>
    <w:rsid w:val="00107688"/>
    <w:rsid w:val="00110E26"/>
    <w:rsid w:val="001115FC"/>
    <w:rsid w:val="001146CD"/>
    <w:rsid w:val="00117BD6"/>
    <w:rsid w:val="001206C2"/>
    <w:rsid w:val="00121978"/>
    <w:rsid w:val="00123422"/>
    <w:rsid w:val="00124B6A"/>
    <w:rsid w:val="00127974"/>
    <w:rsid w:val="00144F96"/>
    <w:rsid w:val="00151EAC"/>
    <w:rsid w:val="00153528"/>
    <w:rsid w:val="00154E68"/>
    <w:rsid w:val="00157E53"/>
    <w:rsid w:val="00162548"/>
    <w:rsid w:val="00162BE2"/>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7004"/>
    <w:rsid w:val="001C1409"/>
    <w:rsid w:val="001C4A89"/>
    <w:rsid w:val="001C6177"/>
    <w:rsid w:val="001C636C"/>
    <w:rsid w:val="001D0363"/>
    <w:rsid w:val="001D12EA"/>
    <w:rsid w:val="001D39C5"/>
    <w:rsid w:val="001D7D94"/>
    <w:rsid w:val="001E0673"/>
    <w:rsid w:val="001E4218"/>
    <w:rsid w:val="001E4B3E"/>
    <w:rsid w:val="001E52F2"/>
    <w:rsid w:val="001E6962"/>
    <w:rsid w:val="001F0B20"/>
    <w:rsid w:val="001F6267"/>
    <w:rsid w:val="00200A62"/>
    <w:rsid w:val="00203740"/>
    <w:rsid w:val="002046C7"/>
    <w:rsid w:val="00211143"/>
    <w:rsid w:val="00211334"/>
    <w:rsid w:val="002138EA"/>
    <w:rsid w:val="00213F84"/>
    <w:rsid w:val="00214FBD"/>
    <w:rsid w:val="00222897"/>
    <w:rsid w:val="00222B0C"/>
    <w:rsid w:val="00227A12"/>
    <w:rsid w:val="00234D7C"/>
    <w:rsid w:val="00235394"/>
    <w:rsid w:val="00235577"/>
    <w:rsid w:val="002435CA"/>
    <w:rsid w:val="0024469F"/>
    <w:rsid w:val="00252E27"/>
    <w:rsid w:val="002537BC"/>
    <w:rsid w:val="00255C58"/>
    <w:rsid w:val="002563B6"/>
    <w:rsid w:val="00257AC7"/>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12B6"/>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7DC"/>
    <w:rsid w:val="002E3BF7"/>
    <w:rsid w:val="002E5694"/>
    <w:rsid w:val="002F158C"/>
    <w:rsid w:val="002F2831"/>
    <w:rsid w:val="002F4093"/>
    <w:rsid w:val="002F5636"/>
    <w:rsid w:val="002F75E1"/>
    <w:rsid w:val="003022A5"/>
    <w:rsid w:val="00302CF0"/>
    <w:rsid w:val="00311116"/>
    <w:rsid w:val="0031296A"/>
    <w:rsid w:val="0031298A"/>
    <w:rsid w:val="00315867"/>
    <w:rsid w:val="00323613"/>
    <w:rsid w:val="003260D7"/>
    <w:rsid w:val="003267D0"/>
    <w:rsid w:val="003302F3"/>
    <w:rsid w:val="003356B9"/>
    <w:rsid w:val="00351B8E"/>
    <w:rsid w:val="00355873"/>
    <w:rsid w:val="0035660F"/>
    <w:rsid w:val="00362167"/>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E4A96"/>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0935"/>
    <w:rsid w:val="004412A0"/>
    <w:rsid w:val="004447CC"/>
    <w:rsid w:val="004477CE"/>
    <w:rsid w:val="00450F27"/>
    <w:rsid w:val="00456A75"/>
    <w:rsid w:val="00461E39"/>
    <w:rsid w:val="0046212E"/>
    <w:rsid w:val="00462D3A"/>
    <w:rsid w:val="00463521"/>
    <w:rsid w:val="00471125"/>
    <w:rsid w:val="0047437A"/>
    <w:rsid w:val="0048543E"/>
    <w:rsid w:val="00485492"/>
    <w:rsid w:val="00486711"/>
    <w:rsid w:val="004868C1"/>
    <w:rsid w:val="00486A5C"/>
    <w:rsid w:val="0048750F"/>
    <w:rsid w:val="004A2652"/>
    <w:rsid w:val="004A401E"/>
    <w:rsid w:val="004A495F"/>
    <w:rsid w:val="004A71D7"/>
    <w:rsid w:val="004B6B0F"/>
    <w:rsid w:val="004B762D"/>
    <w:rsid w:val="004C15FF"/>
    <w:rsid w:val="004D67CC"/>
    <w:rsid w:val="004E1EA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45C96"/>
    <w:rsid w:val="00550DD1"/>
    <w:rsid w:val="0055136F"/>
    <w:rsid w:val="005516EA"/>
    <w:rsid w:val="00561CC3"/>
    <w:rsid w:val="00561D81"/>
    <w:rsid w:val="0056479E"/>
    <w:rsid w:val="00575082"/>
    <w:rsid w:val="00582081"/>
    <w:rsid w:val="0058519C"/>
    <w:rsid w:val="00591D7E"/>
    <w:rsid w:val="00593201"/>
    <w:rsid w:val="005956EE"/>
    <w:rsid w:val="005A029C"/>
    <w:rsid w:val="005A083E"/>
    <w:rsid w:val="005A74E2"/>
    <w:rsid w:val="005B145A"/>
    <w:rsid w:val="005B18FB"/>
    <w:rsid w:val="005B7C47"/>
    <w:rsid w:val="005C1EA6"/>
    <w:rsid w:val="005C20B6"/>
    <w:rsid w:val="005D0B99"/>
    <w:rsid w:val="005D308E"/>
    <w:rsid w:val="005D3A48"/>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72307"/>
    <w:rsid w:val="00672EFA"/>
    <w:rsid w:val="00676789"/>
    <w:rsid w:val="006808C6"/>
    <w:rsid w:val="00686C73"/>
    <w:rsid w:val="00692A68"/>
    <w:rsid w:val="00695D85"/>
    <w:rsid w:val="00696DB7"/>
    <w:rsid w:val="00697AEF"/>
    <w:rsid w:val="006A2715"/>
    <w:rsid w:val="006A6D23"/>
    <w:rsid w:val="006B012A"/>
    <w:rsid w:val="006B5654"/>
    <w:rsid w:val="006C1C3B"/>
    <w:rsid w:val="006C37B3"/>
    <w:rsid w:val="006C4E43"/>
    <w:rsid w:val="006C6435"/>
    <w:rsid w:val="006C643E"/>
    <w:rsid w:val="006D0348"/>
    <w:rsid w:val="006D3671"/>
    <w:rsid w:val="006D79BD"/>
    <w:rsid w:val="006E0A73"/>
    <w:rsid w:val="006E0FEE"/>
    <w:rsid w:val="006E6C11"/>
    <w:rsid w:val="006F5564"/>
    <w:rsid w:val="006F7279"/>
    <w:rsid w:val="006F7C0C"/>
    <w:rsid w:val="00700755"/>
    <w:rsid w:val="00700954"/>
    <w:rsid w:val="0070646B"/>
    <w:rsid w:val="00710019"/>
    <w:rsid w:val="00710CCB"/>
    <w:rsid w:val="00711818"/>
    <w:rsid w:val="0071232B"/>
    <w:rsid w:val="007130A2"/>
    <w:rsid w:val="00715463"/>
    <w:rsid w:val="007269D8"/>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6450F"/>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C74"/>
    <w:rsid w:val="00843D89"/>
    <w:rsid w:val="008443C0"/>
    <w:rsid w:val="00846515"/>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2606"/>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D12"/>
    <w:rsid w:val="00934688"/>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18BC"/>
    <w:rsid w:val="009932AC"/>
    <w:rsid w:val="00993777"/>
    <w:rsid w:val="00993905"/>
    <w:rsid w:val="00997281"/>
    <w:rsid w:val="009A1DBF"/>
    <w:rsid w:val="009A68E6"/>
    <w:rsid w:val="009A7598"/>
    <w:rsid w:val="009B1DF8"/>
    <w:rsid w:val="009B3D20"/>
    <w:rsid w:val="009B5418"/>
    <w:rsid w:val="009C0727"/>
    <w:rsid w:val="009C492F"/>
    <w:rsid w:val="009C5F17"/>
    <w:rsid w:val="009D2FF2"/>
    <w:rsid w:val="009D3226"/>
    <w:rsid w:val="009D3385"/>
    <w:rsid w:val="009D3C34"/>
    <w:rsid w:val="009E16A9"/>
    <w:rsid w:val="009E375F"/>
    <w:rsid w:val="009E5401"/>
    <w:rsid w:val="00A0228D"/>
    <w:rsid w:val="00A0758F"/>
    <w:rsid w:val="00A11829"/>
    <w:rsid w:val="00A11E3B"/>
    <w:rsid w:val="00A1570A"/>
    <w:rsid w:val="00A211B4"/>
    <w:rsid w:val="00A21D10"/>
    <w:rsid w:val="00A33B4F"/>
    <w:rsid w:val="00A33DDF"/>
    <w:rsid w:val="00A34547"/>
    <w:rsid w:val="00A34B9F"/>
    <w:rsid w:val="00A376B7"/>
    <w:rsid w:val="00A41BF5"/>
    <w:rsid w:val="00A45B03"/>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255E"/>
    <w:rsid w:val="00A93F9F"/>
    <w:rsid w:val="00A9420E"/>
    <w:rsid w:val="00A97648"/>
    <w:rsid w:val="00AA1CFD"/>
    <w:rsid w:val="00AA2239"/>
    <w:rsid w:val="00AA33D2"/>
    <w:rsid w:val="00AA646D"/>
    <w:rsid w:val="00AB0C57"/>
    <w:rsid w:val="00AB1195"/>
    <w:rsid w:val="00AB3F21"/>
    <w:rsid w:val="00AB4182"/>
    <w:rsid w:val="00AB53F6"/>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7F9F"/>
    <w:rsid w:val="00B2472D"/>
    <w:rsid w:val="00B2549F"/>
    <w:rsid w:val="00B267DD"/>
    <w:rsid w:val="00B34A12"/>
    <w:rsid w:val="00B368F1"/>
    <w:rsid w:val="00B57265"/>
    <w:rsid w:val="00B633AE"/>
    <w:rsid w:val="00B65009"/>
    <w:rsid w:val="00B665D2"/>
    <w:rsid w:val="00B66F9A"/>
    <w:rsid w:val="00B6737C"/>
    <w:rsid w:val="00B70192"/>
    <w:rsid w:val="00B715E1"/>
    <w:rsid w:val="00B7214D"/>
    <w:rsid w:val="00B73259"/>
    <w:rsid w:val="00B74372"/>
    <w:rsid w:val="00B77F06"/>
    <w:rsid w:val="00B80283"/>
    <w:rsid w:val="00B8095F"/>
    <w:rsid w:val="00B80B0C"/>
    <w:rsid w:val="00B80B11"/>
    <w:rsid w:val="00B82132"/>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6DC"/>
    <w:rsid w:val="00C1329B"/>
    <w:rsid w:val="00C17202"/>
    <w:rsid w:val="00C31283"/>
    <w:rsid w:val="00C33C48"/>
    <w:rsid w:val="00C340E5"/>
    <w:rsid w:val="00C35AA7"/>
    <w:rsid w:val="00C43BA1"/>
    <w:rsid w:val="00C43DAB"/>
    <w:rsid w:val="00C4798D"/>
    <w:rsid w:val="00C47F08"/>
    <w:rsid w:val="00C53964"/>
    <w:rsid w:val="00C56FBF"/>
    <w:rsid w:val="00C5739F"/>
    <w:rsid w:val="00C57CF0"/>
    <w:rsid w:val="00C65891"/>
    <w:rsid w:val="00C722D1"/>
    <w:rsid w:val="00C724D3"/>
    <w:rsid w:val="00C73664"/>
    <w:rsid w:val="00C736B0"/>
    <w:rsid w:val="00C75E75"/>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5914"/>
    <w:rsid w:val="00CD6A1B"/>
    <w:rsid w:val="00CD71AF"/>
    <w:rsid w:val="00CE0A7F"/>
    <w:rsid w:val="00CE1718"/>
    <w:rsid w:val="00CF4156"/>
    <w:rsid w:val="00D003FD"/>
    <w:rsid w:val="00D0108D"/>
    <w:rsid w:val="00D03D00"/>
    <w:rsid w:val="00D05C30"/>
    <w:rsid w:val="00D065AF"/>
    <w:rsid w:val="00D06C80"/>
    <w:rsid w:val="00D11359"/>
    <w:rsid w:val="00D14B0D"/>
    <w:rsid w:val="00D155FD"/>
    <w:rsid w:val="00D17607"/>
    <w:rsid w:val="00D218B4"/>
    <w:rsid w:val="00D24D31"/>
    <w:rsid w:val="00D27537"/>
    <w:rsid w:val="00D31201"/>
    <w:rsid w:val="00D3188C"/>
    <w:rsid w:val="00D331B8"/>
    <w:rsid w:val="00D35F9B"/>
    <w:rsid w:val="00D3667C"/>
    <w:rsid w:val="00D36B69"/>
    <w:rsid w:val="00D36EE2"/>
    <w:rsid w:val="00D408DD"/>
    <w:rsid w:val="00D40F21"/>
    <w:rsid w:val="00D4570E"/>
    <w:rsid w:val="00D45D72"/>
    <w:rsid w:val="00D51FEE"/>
    <w:rsid w:val="00D520E4"/>
    <w:rsid w:val="00D5334D"/>
    <w:rsid w:val="00D539E0"/>
    <w:rsid w:val="00D575DD"/>
    <w:rsid w:val="00D57DFA"/>
    <w:rsid w:val="00D65EC2"/>
    <w:rsid w:val="00D709CE"/>
    <w:rsid w:val="00D71E52"/>
    <w:rsid w:val="00D71F73"/>
    <w:rsid w:val="00D7281F"/>
    <w:rsid w:val="00D74CE2"/>
    <w:rsid w:val="00D80786"/>
    <w:rsid w:val="00D81CAB"/>
    <w:rsid w:val="00D84C73"/>
    <w:rsid w:val="00D8576F"/>
    <w:rsid w:val="00D8677F"/>
    <w:rsid w:val="00D91E2F"/>
    <w:rsid w:val="00D94582"/>
    <w:rsid w:val="00D97F0C"/>
    <w:rsid w:val="00DA3A86"/>
    <w:rsid w:val="00DA5AF2"/>
    <w:rsid w:val="00DB49AE"/>
    <w:rsid w:val="00DC4D4A"/>
    <w:rsid w:val="00DC77DC"/>
    <w:rsid w:val="00DC781F"/>
    <w:rsid w:val="00DD0C2C"/>
    <w:rsid w:val="00DD28BC"/>
    <w:rsid w:val="00DE31F0"/>
    <w:rsid w:val="00DE3D1C"/>
    <w:rsid w:val="00DF13CF"/>
    <w:rsid w:val="00DF59D6"/>
    <w:rsid w:val="00DF70C9"/>
    <w:rsid w:val="00DF72F8"/>
    <w:rsid w:val="00E0227D"/>
    <w:rsid w:val="00E04B84"/>
    <w:rsid w:val="00E0603D"/>
    <w:rsid w:val="00E06FDA"/>
    <w:rsid w:val="00E12E8C"/>
    <w:rsid w:val="00E15763"/>
    <w:rsid w:val="00E160A5"/>
    <w:rsid w:val="00E16574"/>
    <w:rsid w:val="00E1713D"/>
    <w:rsid w:val="00E20A43"/>
    <w:rsid w:val="00E23898"/>
    <w:rsid w:val="00E2742A"/>
    <w:rsid w:val="00E33CD2"/>
    <w:rsid w:val="00E36704"/>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01A4"/>
    <w:rsid w:val="00E91008"/>
    <w:rsid w:val="00E91564"/>
    <w:rsid w:val="00E9374E"/>
    <w:rsid w:val="00E93FA9"/>
    <w:rsid w:val="00E94F54"/>
    <w:rsid w:val="00E95596"/>
    <w:rsid w:val="00EA1111"/>
    <w:rsid w:val="00EA3B4F"/>
    <w:rsid w:val="00EA3C24"/>
    <w:rsid w:val="00EA73DF"/>
    <w:rsid w:val="00EB1A79"/>
    <w:rsid w:val="00EB5143"/>
    <w:rsid w:val="00EB55B4"/>
    <w:rsid w:val="00EB61AE"/>
    <w:rsid w:val="00EB6C16"/>
    <w:rsid w:val="00EB6C68"/>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31A7"/>
    <w:rsid w:val="00F552D1"/>
    <w:rsid w:val="00F55E2D"/>
    <w:rsid w:val="00F6083D"/>
    <w:rsid w:val="00F618EF"/>
    <w:rsid w:val="00F61F33"/>
    <w:rsid w:val="00F65582"/>
    <w:rsid w:val="00F66E75"/>
    <w:rsid w:val="00F77EB0"/>
    <w:rsid w:val="00F826AA"/>
    <w:rsid w:val="00F85310"/>
    <w:rsid w:val="00F87CDD"/>
    <w:rsid w:val="00F911CE"/>
    <w:rsid w:val="00F91D53"/>
    <w:rsid w:val="00F933F0"/>
    <w:rsid w:val="00F93B24"/>
    <w:rsid w:val="00F94715"/>
    <w:rsid w:val="00F964DB"/>
    <w:rsid w:val="00F96B02"/>
    <w:rsid w:val="00FA22BD"/>
    <w:rsid w:val="00FA4718"/>
    <w:rsid w:val="00FA7F3D"/>
    <w:rsid w:val="00FB0C36"/>
    <w:rsid w:val="00FB1551"/>
    <w:rsid w:val="00FB2DC0"/>
    <w:rsid w:val="00FB7378"/>
    <w:rsid w:val="00FC051F"/>
    <w:rsid w:val="00FC06FF"/>
    <w:rsid w:val="00FC71BD"/>
    <w:rsid w:val="00FD0694"/>
    <w:rsid w:val="00FD25BE"/>
    <w:rsid w:val="00FD2E70"/>
    <w:rsid w:val="00FD7AA7"/>
    <w:rsid w:val="00FE02A7"/>
    <w:rsid w:val="00FE1A08"/>
    <w:rsid w:val="00FE1C2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D80F0AE-67C0-4C02-B15C-D5274B31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C7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2Char">
    <w:name w:val="B2 Char"/>
    <w:basedOn w:val="DefaultParagraphFont"/>
    <w:link w:val="B2"/>
    <w:locked/>
    <w:rsid w:val="00FB2D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7111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8.jpg@01D778B0.63918F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C83EE-C3E1-47AD-BADD-60CB92EB2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8</Pages>
  <Words>2591</Words>
  <Characters>14771</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17328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8</cp:revision>
  <cp:lastPrinted>2019-04-25T01:09:00Z</cp:lastPrinted>
  <dcterms:created xsi:type="dcterms:W3CDTF">2021-10-20T02:44:00Z</dcterms:created>
  <dcterms:modified xsi:type="dcterms:W3CDTF">2021-10-22T08:10:00Z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