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DC5E3" w14:textId="4E031144" w:rsidR="00A77B54" w:rsidRPr="001257C6" w:rsidRDefault="00A77B54" w:rsidP="00A77B54">
      <w:pPr>
        <w:pStyle w:val="3GPPHeader"/>
        <w:spacing w:after="60"/>
        <w:rPr>
          <w:rFonts w:ascii="Arial" w:hAnsi="Arial" w:cs="Arial"/>
          <w:sz w:val="32"/>
          <w:szCs w:val="32"/>
          <w:highlight w:val="yellow"/>
          <w:lang w:val="en-US"/>
        </w:rPr>
      </w:pPr>
      <w:bookmarkStart w:id="0" w:name="clause4"/>
      <w:bookmarkStart w:id="1" w:name="_Toc2086441"/>
      <w:bookmarkEnd w:id="0"/>
      <w:r w:rsidRPr="00E04E65">
        <w:rPr>
          <w:rFonts w:ascii="Arial" w:hAnsi="Arial" w:cs="Arial"/>
          <w:lang w:val="en-US"/>
        </w:rPr>
        <w:t>3GPP TSG-RAN WG4 #101</w:t>
      </w:r>
      <w:r w:rsidRPr="0035756C">
        <w:rPr>
          <w:rFonts w:ascii="Arial" w:hAnsi="Arial" w:cs="Arial"/>
          <w:lang w:val="en-US"/>
        </w:rPr>
        <w:t>-bis</w:t>
      </w:r>
      <w:r w:rsidRPr="00E04E65">
        <w:rPr>
          <w:rFonts w:ascii="Arial" w:hAnsi="Arial" w:cs="Arial"/>
          <w:lang w:val="en-US"/>
        </w:rPr>
        <w:t>-e</w:t>
      </w:r>
      <w:r w:rsidRPr="0030577B">
        <w:rPr>
          <w:rFonts w:ascii="Arial" w:hAnsi="Arial" w:cs="Arial"/>
          <w:lang w:val="en-US"/>
        </w:rPr>
        <w:tab/>
      </w:r>
      <w:r w:rsidR="00A12113" w:rsidRPr="00A12113">
        <w:rPr>
          <w:rFonts w:ascii="Arial" w:hAnsi="Arial" w:cs="Arial"/>
          <w:sz w:val="32"/>
          <w:szCs w:val="32"/>
          <w:lang w:val="en-US"/>
        </w:rPr>
        <w:t>R4-2200890</w:t>
      </w:r>
    </w:p>
    <w:p w14:paraId="666D8B40" w14:textId="77777777" w:rsidR="00A77B54" w:rsidRPr="00202F14" w:rsidRDefault="00A77B54" w:rsidP="00A77B54">
      <w:pPr>
        <w:pStyle w:val="3GPPHeader"/>
        <w:rPr>
          <w:rFonts w:ascii="Arial" w:hAnsi="Arial" w:cs="Arial"/>
          <w:lang w:val="en-US"/>
        </w:rPr>
      </w:pPr>
      <w:r w:rsidRPr="00E04E65">
        <w:rPr>
          <w:rFonts w:ascii="Arial" w:hAnsi="Arial" w:cs="Arial"/>
          <w:lang w:val="en-US"/>
        </w:rPr>
        <w:t xml:space="preserve">Electronic meeting, </w:t>
      </w:r>
      <w:r w:rsidRPr="00735E63">
        <w:rPr>
          <w:rFonts w:ascii="Arial" w:hAnsi="Arial" w:cs="Arial"/>
          <w:szCs w:val="24"/>
          <w:lang w:val="en-US"/>
        </w:rPr>
        <w:t xml:space="preserve">Jan. 17-25, 2022        </w:t>
      </w:r>
    </w:p>
    <w:p w14:paraId="30100EF6" w14:textId="77777777" w:rsidR="00CE0A1A" w:rsidRPr="00DE23B1" w:rsidRDefault="00CE0A1A" w:rsidP="000D16EF">
      <w:pPr>
        <w:pStyle w:val="3GPPHeader"/>
        <w:spacing w:after="180"/>
        <w:rPr>
          <w:rFonts w:ascii="Arial" w:hAnsi="Arial" w:cs="Arial"/>
          <w:lang w:val="en-US"/>
        </w:rPr>
      </w:pPr>
    </w:p>
    <w:p w14:paraId="731AB78D" w14:textId="77777777"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 xml:space="preserve">Source: </w:t>
      </w:r>
      <w:r w:rsidRPr="00DE23B1">
        <w:rPr>
          <w:rFonts w:ascii="Arial" w:hAnsi="Arial" w:cs="Arial"/>
          <w:sz w:val="22"/>
          <w:lang w:val="en-US"/>
        </w:rPr>
        <w:tab/>
        <w:t xml:space="preserve">Ericsson </w:t>
      </w:r>
    </w:p>
    <w:p w14:paraId="6300814D" w14:textId="0883DEDB"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 xml:space="preserve">Title:  </w:t>
      </w:r>
      <w:r w:rsidRPr="00DE23B1">
        <w:rPr>
          <w:rFonts w:ascii="Arial" w:hAnsi="Arial" w:cs="Arial"/>
          <w:sz w:val="22"/>
          <w:lang w:val="en-US"/>
        </w:rPr>
        <w:tab/>
      </w:r>
      <w:r w:rsidR="00252A3E" w:rsidRPr="00252A3E">
        <w:rPr>
          <w:rFonts w:ascii="Arial" w:hAnsi="Arial" w:cs="Arial"/>
          <w:sz w:val="22"/>
          <w:lang w:val="en-US"/>
        </w:rPr>
        <w:t>General</w:t>
      </w:r>
      <w:r w:rsidR="00252A3E" w:rsidRPr="00DE23B1">
        <w:rPr>
          <w:rFonts w:ascii="Arial" w:hAnsi="Arial" w:cs="Arial"/>
          <w:sz w:val="22"/>
          <w:lang w:val="en-US"/>
        </w:rPr>
        <w:t xml:space="preserve"> </w:t>
      </w:r>
      <w:r w:rsidRPr="00DE23B1">
        <w:rPr>
          <w:rFonts w:ascii="Arial" w:hAnsi="Arial" w:cs="Arial"/>
          <w:sz w:val="22"/>
          <w:lang w:val="en-US"/>
        </w:rPr>
        <w:t xml:space="preserve">requirements for </w:t>
      </w:r>
      <w:r w:rsidR="00E2350A" w:rsidRPr="00DE23B1">
        <w:rPr>
          <w:rFonts w:ascii="Arial" w:hAnsi="Arial" w:cs="Arial"/>
          <w:sz w:val="22"/>
          <w:lang w:val="en-US"/>
        </w:rPr>
        <w:t>NTN</w:t>
      </w:r>
    </w:p>
    <w:p w14:paraId="256D422A" w14:textId="10402D03" w:rsidR="00CE0A1A" w:rsidRPr="0036570E" w:rsidRDefault="00CE0A1A" w:rsidP="000D16EF">
      <w:pPr>
        <w:pStyle w:val="3GPPHeader"/>
        <w:spacing w:after="180"/>
        <w:rPr>
          <w:rFonts w:ascii="Arial" w:hAnsi="Arial" w:cs="Arial"/>
          <w:sz w:val="22"/>
          <w:lang w:val="en-US"/>
        </w:rPr>
      </w:pPr>
      <w:r w:rsidRPr="0036570E">
        <w:rPr>
          <w:rFonts w:ascii="Arial" w:hAnsi="Arial" w:cs="Arial"/>
          <w:sz w:val="22"/>
          <w:lang w:val="en-US"/>
        </w:rPr>
        <w:t>Agenda Item:</w:t>
      </w:r>
      <w:r w:rsidRPr="0036570E">
        <w:rPr>
          <w:rFonts w:ascii="Arial" w:hAnsi="Arial" w:cs="Arial"/>
          <w:sz w:val="22"/>
          <w:lang w:val="en-US"/>
        </w:rPr>
        <w:tab/>
      </w:r>
      <w:r w:rsidR="00C269A9">
        <w:rPr>
          <w:rFonts w:ascii="Arial" w:hAnsi="Arial" w:cs="Arial"/>
          <w:sz w:val="22"/>
          <w:lang w:val="en-US"/>
        </w:rPr>
        <w:t>6</w:t>
      </w:r>
      <w:r w:rsidR="00020D58">
        <w:rPr>
          <w:rFonts w:ascii="Arial" w:hAnsi="Arial" w:cs="Arial"/>
          <w:sz w:val="22"/>
          <w:lang w:val="en-US"/>
        </w:rPr>
        <w:t>.13.5.1</w:t>
      </w:r>
    </w:p>
    <w:p w14:paraId="6B8FFAE7" w14:textId="77777777"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Document for:</w:t>
      </w:r>
      <w:r w:rsidRPr="00DE23B1">
        <w:rPr>
          <w:rFonts w:ascii="Arial" w:hAnsi="Arial" w:cs="Arial"/>
          <w:sz w:val="22"/>
          <w:lang w:val="en-US"/>
        </w:rPr>
        <w:tab/>
        <w:t>Discussion</w:t>
      </w:r>
    </w:p>
    <w:bookmarkEnd w:id="1"/>
    <w:p w14:paraId="438BBA8B" w14:textId="670EE88C" w:rsidR="00080512" w:rsidRPr="00DE23B1" w:rsidRDefault="00B93FB3" w:rsidP="007E29BA">
      <w:pPr>
        <w:pStyle w:val="Heading1"/>
        <w:rPr>
          <w:rFonts w:cs="Arial"/>
          <w:lang w:val="en-US"/>
        </w:rPr>
      </w:pPr>
      <w:r w:rsidRPr="00DE23B1">
        <w:rPr>
          <w:rFonts w:cs="Arial"/>
          <w:lang w:val="en-US"/>
        </w:rPr>
        <w:t>Introduction</w:t>
      </w:r>
    </w:p>
    <w:p w14:paraId="33042A3F" w14:textId="7CBA7124" w:rsidR="004169D7" w:rsidRPr="00DE23B1" w:rsidRDefault="002B7913" w:rsidP="000D16EF">
      <w:pPr>
        <w:spacing w:after="180"/>
        <w:rPr>
          <w:rFonts w:ascii="Arial" w:hAnsi="Arial" w:cs="Arial"/>
          <w:lang w:val="en-US"/>
        </w:rPr>
      </w:pPr>
      <w:r w:rsidRPr="00DE23B1">
        <w:rPr>
          <w:rFonts w:ascii="Arial" w:hAnsi="Arial" w:cs="Arial"/>
          <w:lang w:val="en-US"/>
        </w:rPr>
        <w:t>In RAN4#</w:t>
      </w:r>
      <w:r w:rsidR="0036570E" w:rsidRPr="0036570E">
        <w:rPr>
          <w:rFonts w:ascii="Arial" w:hAnsi="Arial" w:cs="Arial"/>
          <w:lang w:val="en-US"/>
        </w:rPr>
        <w:t xml:space="preserve"> </w:t>
      </w:r>
      <w:r w:rsidR="00252A3E">
        <w:rPr>
          <w:rFonts w:ascii="Arial" w:hAnsi="Arial" w:cs="Arial"/>
          <w:lang w:val="en-US"/>
        </w:rPr>
        <w:t>10</w:t>
      </w:r>
      <w:r w:rsidR="00C269A9">
        <w:rPr>
          <w:rFonts w:ascii="Arial" w:hAnsi="Arial" w:cs="Arial"/>
          <w:lang w:val="en-US"/>
        </w:rPr>
        <w:t>1</w:t>
      </w:r>
      <w:r w:rsidR="0036570E" w:rsidRPr="00DE23B1">
        <w:rPr>
          <w:rFonts w:ascii="Arial" w:hAnsi="Arial" w:cs="Arial"/>
          <w:lang w:val="en-US"/>
        </w:rPr>
        <w:t xml:space="preserve">-e </w:t>
      </w:r>
      <w:r w:rsidRPr="00DE23B1">
        <w:rPr>
          <w:rFonts w:ascii="Arial" w:hAnsi="Arial" w:cs="Arial"/>
          <w:lang w:val="en-US"/>
        </w:rPr>
        <w:t xml:space="preserve">a WF on NTN RRM </w:t>
      </w:r>
      <w:r w:rsidR="00CE0A1A" w:rsidRPr="00DE23B1">
        <w:rPr>
          <w:rFonts w:ascii="Arial" w:hAnsi="Arial" w:cs="Arial"/>
          <w:lang w:val="en-US"/>
        </w:rPr>
        <w:t xml:space="preserve">measurement </w:t>
      </w:r>
      <w:r w:rsidRPr="00DE23B1">
        <w:rPr>
          <w:rFonts w:ascii="Arial" w:hAnsi="Arial" w:cs="Arial"/>
          <w:lang w:val="en-US"/>
        </w:rPr>
        <w:t>requirements was approved [1]. In this contribution we develop topics</w:t>
      </w:r>
      <w:r w:rsidR="004D21EC">
        <w:rPr>
          <w:rFonts w:ascii="Arial" w:hAnsi="Arial" w:cs="Arial"/>
          <w:lang w:val="en-US"/>
        </w:rPr>
        <w:t xml:space="preserve"> </w:t>
      </w:r>
      <w:r w:rsidR="001358D6">
        <w:rPr>
          <w:rFonts w:ascii="Arial" w:hAnsi="Arial" w:cs="Arial"/>
          <w:lang w:val="en-US"/>
        </w:rPr>
        <w:t xml:space="preserve">on measurement requirements </w:t>
      </w:r>
      <w:r w:rsidR="004D21EC">
        <w:rPr>
          <w:rFonts w:ascii="Arial" w:hAnsi="Arial" w:cs="Arial"/>
          <w:lang w:val="en-US"/>
        </w:rPr>
        <w:t>which were agreed to continue study in RRM measurement part</w:t>
      </w:r>
      <w:r w:rsidRPr="00DE23B1">
        <w:rPr>
          <w:rFonts w:ascii="Arial" w:hAnsi="Arial" w:cs="Arial"/>
          <w:lang w:val="en-US"/>
        </w:rPr>
        <w:t xml:space="preserve"> in the WF</w:t>
      </w:r>
      <w:r w:rsidR="004D21EC">
        <w:rPr>
          <w:rFonts w:ascii="Arial" w:hAnsi="Arial" w:cs="Arial"/>
          <w:lang w:val="en-US"/>
        </w:rPr>
        <w:t>.</w:t>
      </w:r>
    </w:p>
    <w:p w14:paraId="41D58D2D" w14:textId="3AA80F00" w:rsidR="004169D7" w:rsidRDefault="0089210D" w:rsidP="007E29BA">
      <w:pPr>
        <w:pStyle w:val="Heading1"/>
        <w:tabs>
          <w:tab w:val="num" w:pos="432"/>
        </w:tabs>
        <w:rPr>
          <w:rFonts w:cs="Arial"/>
          <w:lang w:val="en-US"/>
        </w:rPr>
      </w:pPr>
      <w:r w:rsidRPr="007E29BA">
        <w:rPr>
          <w:rFonts w:cs="Arial"/>
          <w:lang w:val="en-US"/>
        </w:rPr>
        <w:t>Discussion</w:t>
      </w:r>
    </w:p>
    <w:p w14:paraId="20C6E3D9" w14:textId="612F67C8" w:rsidR="002C2935" w:rsidRPr="002C2935" w:rsidRDefault="00C019FE" w:rsidP="00280D79">
      <w:pPr>
        <w:pStyle w:val="Heading2"/>
        <w:ind w:left="426" w:hanging="435"/>
        <w:rPr>
          <w:lang w:val="en-US"/>
        </w:rPr>
      </w:pPr>
      <w:r>
        <w:t>TN-NTN</w:t>
      </w:r>
    </w:p>
    <w:p w14:paraId="2855FAD1" w14:textId="22F6FF0C" w:rsidR="00FA5C1D" w:rsidRPr="00C019FE" w:rsidRDefault="00C019FE" w:rsidP="00FA5C1D">
      <w:pPr>
        <w:rPr>
          <w:rFonts w:ascii="Arial" w:hAnsi="Arial" w:cs="Arial"/>
          <w:lang w:val="en-US"/>
        </w:rPr>
      </w:pPr>
      <w:r w:rsidRPr="00C019FE">
        <w:rPr>
          <w:rFonts w:ascii="Arial" w:hAnsi="Arial" w:cs="Arial"/>
          <w:lang w:val="en-US"/>
        </w:rPr>
        <w:t>The following was agreed for</w:t>
      </w:r>
      <w:r>
        <w:rPr>
          <w:rFonts w:ascii="Arial" w:hAnsi="Arial" w:cs="Arial"/>
          <w:lang w:val="en-US"/>
        </w:rPr>
        <w:t xml:space="preserve"> </w:t>
      </w:r>
      <w:r w:rsidR="00987851" w:rsidRPr="00987851">
        <w:rPr>
          <w:rFonts w:ascii="Arial" w:hAnsi="Arial" w:cs="Arial"/>
          <w:lang w:val="en-US"/>
        </w:rPr>
        <w:t>TN-NTN</w:t>
      </w:r>
      <w:r w:rsidR="00987851">
        <w:rPr>
          <w:rFonts w:ascii="Arial" w:hAnsi="Arial" w:cs="Arial"/>
          <w:lang w:val="en-US"/>
        </w:rPr>
        <w:t xml:space="preserve"> requirement in RRC_</w:t>
      </w:r>
      <w:r w:rsidR="000364B8">
        <w:rPr>
          <w:rFonts w:ascii="Arial" w:hAnsi="Arial" w:cs="Arial"/>
          <w:lang w:val="en-US"/>
        </w:rPr>
        <w:t>CONNECTED</w:t>
      </w:r>
      <w:r w:rsidR="00987851">
        <w:rPr>
          <w:rFonts w:ascii="Arial" w:hAnsi="Arial" w:cs="Arial"/>
          <w:lang w:val="en-US"/>
        </w:rPr>
        <w:t xml:space="preserve"> state.</w:t>
      </w:r>
    </w:p>
    <w:tbl>
      <w:tblPr>
        <w:tblStyle w:val="TableGrid"/>
        <w:tblW w:w="0" w:type="auto"/>
        <w:tblLook w:val="04A0" w:firstRow="1" w:lastRow="0" w:firstColumn="1" w:lastColumn="0" w:noHBand="0" w:noVBand="1"/>
      </w:tblPr>
      <w:tblGrid>
        <w:gridCol w:w="9631"/>
      </w:tblGrid>
      <w:tr w:rsidR="00FA5C1D" w14:paraId="52F2AD8C" w14:textId="77777777" w:rsidTr="00FA5C1D">
        <w:tc>
          <w:tcPr>
            <w:tcW w:w="9631" w:type="dxa"/>
          </w:tcPr>
          <w:p w14:paraId="42F8A711" w14:textId="77777777" w:rsidR="00FA5C1D" w:rsidRDefault="00FA5C1D" w:rsidP="00FA5C1D">
            <w:pPr>
              <w:rPr>
                <w:b/>
                <w:color w:val="0070C0"/>
                <w:u w:val="single"/>
                <w:lang w:eastAsia="ko-KR"/>
              </w:rPr>
            </w:pPr>
            <w:r>
              <w:rPr>
                <w:b/>
                <w:color w:val="0070C0"/>
                <w:u w:val="single"/>
                <w:lang w:eastAsia="ko-KR"/>
              </w:rPr>
              <w:t>Issue 1</w:t>
            </w:r>
            <w:r>
              <w:rPr>
                <w:rFonts w:hint="eastAsia"/>
                <w:b/>
                <w:color w:val="0070C0"/>
                <w:u w:val="single"/>
                <w:lang w:eastAsia="zh-CN"/>
              </w:rPr>
              <w:t>-</w:t>
            </w:r>
            <w:r>
              <w:rPr>
                <w:b/>
                <w:color w:val="0070C0"/>
                <w:u w:val="single"/>
                <w:lang w:eastAsia="ko-KR"/>
              </w:rPr>
              <w:t xml:space="preserve">2-1: </w:t>
            </w:r>
            <w:r w:rsidRPr="009E376A">
              <w:rPr>
                <w:b/>
                <w:color w:val="0070C0"/>
                <w:u w:val="single"/>
                <w:lang w:eastAsia="ko-KR"/>
              </w:rPr>
              <w:t>RRM requirements for RRC Connected mode</w:t>
            </w:r>
          </w:p>
          <w:p w14:paraId="582E192E" w14:textId="77777777" w:rsidR="00FA5C1D" w:rsidRDefault="00FA5C1D" w:rsidP="00FA5C1D">
            <w:pPr>
              <w:rPr>
                <w:i/>
                <w:color w:val="0070C0"/>
                <w:lang w:val="en-US" w:eastAsia="zh-CN"/>
              </w:rPr>
            </w:pPr>
            <w:r w:rsidRPr="0014111D">
              <w:rPr>
                <w:i/>
                <w:color w:val="0070C0"/>
                <w:highlight w:val="yellow"/>
                <w:lang w:val="en-US" w:eastAsia="zh-CN"/>
              </w:rPr>
              <w:t>Conclusion:</w:t>
            </w:r>
          </w:p>
          <w:p w14:paraId="7B88EA06" w14:textId="77777777" w:rsidR="00FA5C1D" w:rsidRDefault="00FA5C1D" w:rsidP="00FA5C1D">
            <w:pPr>
              <w:rPr>
                <w:b/>
                <w:lang w:eastAsia="ko-KR"/>
              </w:rPr>
            </w:pPr>
            <w:r>
              <w:rPr>
                <w:b/>
                <w:lang w:eastAsia="ko-KR"/>
              </w:rPr>
              <w:t>Connected mode m</w:t>
            </w:r>
            <w:r w:rsidRPr="00002F2A">
              <w:rPr>
                <w:b/>
                <w:lang w:eastAsia="ko-KR"/>
              </w:rPr>
              <w:t>easurement/mobility requirements for TN-NTN</w:t>
            </w:r>
            <w:r>
              <w:rPr>
                <w:b/>
                <w:lang w:eastAsia="ko-KR"/>
              </w:rPr>
              <w:t xml:space="preserve"> are not precluded. The relevant discussions are not precluded, and based on contributions in the next future RAN4 meetings as usual.</w:t>
            </w:r>
          </w:p>
          <w:p w14:paraId="14426A3F" w14:textId="77777777" w:rsidR="00FA5C1D" w:rsidRPr="00FA5C1D" w:rsidRDefault="00FA5C1D" w:rsidP="00FA5C1D"/>
        </w:tc>
      </w:tr>
    </w:tbl>
    <w:p w14:paraId="378ED779" w14:textId="7DED0FF9" w:rsidR="00FA5C1D" w:rsidRDefault="00FA5C1D" w:rsidP="00FA5C1D">
      <w:pPr>
        <w:rPr>
          <w:lang w:val="en-US"/>
        </w:rPr>
      </w:pPr>
    </w:p>
    <w:p w14:paraId="458EA0ED" w14:textId="1A5944EC" w:rsidR="006A1F4F" w:rsidRDefault="006A1F4F" w:rsidP="00FA5C1D">
      <w:pPr>
        <w:rPr>
          <w:rFonts w:ascii="Arial" w:hAnsi="Arial" w:cs="Arial"/>
          <w:lang w:val="en-US"/>
        </w:rPr>
      </w:pPr>
      <w:r w:rsidRPr="006A1F4F">
        <w:rPr>
          <w:rFonts w:ascii="Arial" w:hAnsi="Arial" w:cs="Arial"/>
          <w:lang w:val="en-US"/>
        </w:rPr>
        <w:t xml:space="preserve">First and foremost, we can make greater progress in terms of intra-NTN mobility. In the case of TN-NTN, there were some worries that Xn based HO would not always occur in TN-NTN, resulting in severe delay. It </w:t>
      </w:r>
      <w:r w:rsidR="00D017CD">
        <w:rPr>
          <w:rFonts w:ascii="Arial" w:hAnsi="Arial" w:cs="Arial"/>
          <w:lang w:val="en-US"/>
        </w:rPr>
        <w:t>would</w:t>
      </w:r>
      <w:r w:rsidRPr="006A1F4F">
        <w:rPr>
          <w:rFonts w:ascii="Arial" w:hAnsi="Arial" w:cs="Arial"/>
          <w:lang w:val="en-US"/>
        </w:rPr>
        <w:t xml:space="preserve"> be a problem, however from the standpoint of RRM, the HO delay will not be affected until the strengthened mechanism in RAN2 is created. </w:t>
      </w:r>
    </w:p>
    <w:p w14:paraId="6DB5E115" w14:textId="77777777" w:rsidR="002A3B62" w:rsidRDefault="002A3B62" w:rsidP="00FA5C1D">
      <w:pPr>
        <w:rPr>
          <w:rFonts w:ascii="Arial" w:hAnsi="Arial" w:cs="Arial"/>
          <w:lang w:val="en-US"/>
        </w:rPr>
      </w:pPr>
    </w:p>
    <w:p w14:paraId="33A46B01" w14:textId="5342DFCB" w:rsidR="00FA5C1D" w:rsidRPr="006A1F4F" w:rsidRDefault="006A1F4F" w:rsidP="00FA5C1D">
      <w:pPr>
        <w:rPr>
          <w:b/>
          <w:bCs/>
          <w:i/>
          <w:iCs/>
          <w:lang w:val="en-US"/>
        </w:rPr>
      </w:pPr>
      <w:r w:rsidRPr="006A1F4F">
        <w:rPr>
          <w:rFonts w:ascii="Arial" w:hAnsi="Arial" w:cs="Arial"/>
          <w:b/>
          <w:bCs/>
          <w:i/>
          <w:iCs/>
          <w:lang w:val="en-US"/>
        </w:rPr>
        <w:t>Proposal</w:t>
      </w:r>
      <w:r w:rsidR="000B21DE">
        <w:rPr>
          <w:rFonts w:ascii="Arial" w:hAnsi="Arial" w:cs="Arial"/>
          <w:b/>
          <w:bCs/>
          <w:i/>
          <w:iCs/>
          <w:lang w:val="en-US"/>
        </w:rPr>
        <w:t xml:space="preserve"> 1</w:t>
      </w:r>
      <w:r w:rsidRPr="006A1F4F">
        <w:rPr>
          <w:rFonts w:ascii="Arial" w:hAnsi="Arial" w:cs="Arial"/>
          <w:b/>
          <w:bCs/>
          <w:i/>
          <w:iCs/>
          <w:lang w:val="en-US"/>
        </w:rPr>
        <w:t xml:space="preserve">: </w:t>
      </w:r>
      <w:r w:rsidR="001121DE">
        <w:rPr>
          <w:rFonts w:ascii="Arial" w:hAnsi="Arial" w:cs="Arial"/>
          <w:b/>
          <w:bCs/>
          <w:i/>
          <w:iCs/>
          <w:lang w:val="en-US"/>
        </w:rPr>
        <w:t xml:space="preserve">RAN4 shall </w:t>
      </w:r>
      <w:r w:rsidRPr="006A1F4F">
        <w:rPr>
          <w:rFonts w:ascii="Arial" w:hAnsi="Arial" w:cs="Arial"/>
          <w:b/>
          <w:bCs/>
          <w:i/>
          <w:iCs/>
          <w:lang w:val="en-US"/>
        </w:rPr>
        <w:t xml:space="preserve">bringing up </w:t>
      </w:r>
      <w:r w:rsidR="004B560F">
        <w:rPr>
          <w:rFonts w:ascii="Arial" w:hAnsi="Arial" w:cs="Arial"/>
          <w:b/>
          <w:bCs/>
          <w:i/>
          <w:iCs/>
          <w:lang w:val="en-US"/>
        </w:rPr>
        <w:t xml:space="preserve">detailed </w:t>
      </w:r>
      <w:r w:rsidRPr="006A1F4F">
        <w:rPr>
          <w:rFonts w:ascii="Arial" w:hAnsi="Arial" w:cs="Arial"/>
          <w:b/>
          <w:bCs/>
          <w:i/>
          <w:iCs/>
          <w:lang w:val="en-US"/>
        </w:rPr>
        <w:t>potential concerns</w:t>
      </w:r>
      <w:r w:rsidR="002A3B62" w:rsidRPr="002A3B62">
        <w:rPr>
          <w:rFonts w:ascii="Arial" w:hAnsi="Arial" w:cs="Arial"/>
          <w:b/>
          <w:bCs/>
          <w:i/>
          <w:iCs/>
          <w:lang w:val="en-US"/>
        </w:rPr>
        <w:t xml:space="preserve"> </w:t>
      </w:r>
      <w:r w:rsidR="002A3B62" w:rsidRPr="006A1F4F">
        <w:rPr>
          <w:rFonts w:ascii="Arial" w:hAnsi="Arial" w:cs="Arial"/>
          <w:b/>
          <w:bCs/>
          <w:i/>
          <w:iCs/>
          <w:lang w:val="en-US"/>
        </w:rPr>
        <w:t>in TN-NTN requirements</w:t>
      </w:r>
      <w:r w:rsidR="004B560F">
        <w:rPr>
          <w:rFonts w:ascii="Arial" w:hAnsi="Arial" w:cs="Arial"/>
          <w:b/>
          <w:bCs/>
          <w:i/>
          <w:iCs/>
          <w:lang w:val="en-US"/>
        </w:rPr>
        <w:t xml:space="preserve">, if </w:t>
      </w:r>
      <w:r w:rsidR="000B53C5">
        <w:rPr>
          <w:rFonts w:ascii="Arial" w:hAnsi="Arial" w:cs="Arial"/>
          <w:b/>
          <w:bCs/>
          <w:i/>
          <w:iCs/>
          <w:lang w:val="en-US"/>
        </w:rPr>
        <w:t>exist</w:t>
      </w:r>
      <w:r w:rsidR="004B560F">
        <w:rPr>
          <w:rFonts w:ascii="Arial" w:hAnsi="Arial" w:cs="Arial"/>
          <w:b/>
          <w:bCs/>
          <w:i/>
          <w:iCs/>
          <w:lang w:val="en-US"/>
        </w:rPr>
        <w:t>,</w:t>
      </w:r>
      <w:r w:rsidRPr="006A1F4F">
        <w:rPr>
          <w:rFonts w:ascii="Arial" w:hAnsi="Arial" w:cs="Arial"/>
          <w:b/>
          <w:bCs/>
          <w:i/>
          <w:iCs/>
          <w:lang w:val="en-US"/>
        </w:rPr>
        <w:t xml:space="preserve"> </w:t>
      </w:r>
      <w:r w:rsidR="004B560F">
        <w:rPr>
          <w:rFonts w:ascii="Arial" w:hAnsi="Arial" w:cs="Arial"/>
          <w:b/>
          <w:bCs/>
          <w:i/>
          <w:iCs/>
          <w:lang w:val="en-US"/>
        </w:rPr>
        <w:t>which</w:t>
      </w:r>
      <w:r w:rsidRPr="006A1F4F">
        <w:rPr>
          <w:rFonts w:ascii="Arial" w:hAnsi="Arial" w:cs="Arial"/>
          <w:b/>
          <w:bCs/>
          <w:i/>
          <w:iCs/>
          <w:lang w:val="en-US"/>
        </w:rPr>
        <w:t xml:space="preserve"> cannot be </w:t>
      </w:r>
      <w:r w:rsidR="004B560F">
        <w:rPr>
          <w:rFonts w:ascii="Arial" w:hAnsi="Arial" w:cs="Arial"/>
          <w:b/>
          <w:bCs/>
          <w:i/>
          <w:iCs/>
          <w:lang w:val="en-US"/>
        </w:rPr>
        <w:t>fulfilled</w:t>
      </w:r>
      <w:r w:rsidRPr="006A1F4F">
        <w:rPr>
          <w:rFonts w:ascii="Arial" w:hAnsi="Arial" w:cs="Arial"/>
          <w:b/>
          <w:bCs/>
          <w:i/>
          <w:iCs/>
          <w:lang w:val="en-US"/>
        </w:rPr>
        <w:t xml:space="preserve"> by </w:t>
      </w:r>
      <w:r w:rsidR="006108FF">
        <w:rPr>
          <w:rFonts w:ascii="Arial" w:hAnsi="Arial" w:cs="Arial"/>
          <w:b/>
          <w:bCs/>
          <w:i/>
          <w:iCs/>
          <w:lang w:val="en-US"/>
        </w:rPr>
        <w:t xml:space="preserve">present discussion on </w:t>
      </w:r>
      <w:r w:rsidRPr="006A1F4F">
        <w:rPr>
          <w:rFonts w:ascii="Arial" w:hAnsi="Arial" w:cs="Arial"/>
          <w:b/>
          <w:bCs/>
          <w:i/>
          <w:iCs/>
          <w:lang w:val="en-US"/>
        </w:rPr>
        <w:t>intra-NTN or intra-TN mobility.</w:t>
      </w:r>
    </w:p>
    <w:p w14:paraId="20326795" w14:textId="42980C3F" w:rsidR="00FA5C1D" w:rsidRDefault="00FA5C1D" w:rsidP="00FA5C1D">
      <w:pPr>
        <w:rPr>
          <w:lang w:val="en-US"/>
        </w:rPr>
      </w:pPr>
    </w:p>
    <w:p w14:paraId="5E1A99B0" w14:textId="3D86D5BF" w:rsidR="0084236F" w:rsidRDefault="0084236F" w:rsidP="00FA5C1D">
      <w:pPr>
        <w:rPr>
          <w:lang w:val="en-US"/>
        </w:rPr>
      </w:pPr>
    </w:p>
    <w:p w14:paraId="646349F3" w14:textId="77777777" w:rsidR="0084236F" w:rsidRDefault="0084236F" w:rsidP="00280D79">
      <w:pPr>
        <w:pStyle w:val="Heading2"/>
        <w:ind w:left="426" w:hanging="435"/>
      </w:pPr>
      <w:r>
        <w:t>Issue 1-3: Side condition and Simulations</w:t>
      </w:r>
    </w:p>
    <w:p w14:paraId="78C2CDEF" w14:textId="77777777" w:rsidR="0084236F" w:rsidRDefault="0084236F" w:rsidP="00FA5C1D">
      <w:pPr>
        <w:rPr>
          <w:lang w:val="en-US"/>
        </w:rPr>
      </w:pPr>
    </w:p>
    <w:p w14:paraId="04A258B9" w14:textId="63325459" w:rsidR="00EF0875" w:rsidRDefault="00EF0875" w:rsidP="00FA5C1D">
      <w:pPr>
        <w:rPr>
          <w:lang w:val="en-US"/>
        </w:rPr>
      </w:pPr>
    </w:p>
    <w:tbl>
      <w:tblPr>
        <w:tblStyle w:val="TableGrid"/>
        <w:tblW w:w="0" w:type="auto"/>
        <w:tblLook w:val="04A0" w:firstRow="1" w:lastRow="0" w:firstColumn="1" w:lastColumn="0" w:noHBand="0" w:noVBand="1"/>
      </w:tblPr>
      <w:tblGrid>
        <w:gridCol w:w="9631"/>
      </w:tblGrid>
      <w:tr w:rsidR="00EF0875" w14:paraId="2DFB484A" w14:textId="77777777" w:rsidTr="00EF0875">
        <w:tc>
          <w:tcPr>
            <w:tcW w:w="9631" w:type="dxa"/>
          </w:tcPr>
          <w:p w14:paraId="1C1109E3" w14:textId="77777777" w:rsidR="00EF0875" w:rsidRDefault="00EF0875" w:rsidP="00EF0875">
            <w:pPr>
              <w:rPr>
                <w:b/>
                <w:color w:val="0070C0"/>
                <w:u w:val="single"/>
                <w:lang w:eastAsia="ko-KR"/>
              </w:rPr>
            </w:pPr>
            <w:r>
              <w:rPr>
                <w:b/>
                <w:color w:val="0070C0"/>
                <w:u w:val="single"/>
                <w:lang w:eastAsia="ko-KR"/>
              </w:rPr>
              <w:t>Issue 1</w:t>
            </w:r>
            <w:r>
              <w:rPr>
                <w:rFonts w:hint="eastAsia"/>
                <w:b/>
                <w:color w:val="0070C0"/>
                <w:u w:val="single"/>
                <w:lang w:eastAsia="zh-CN"/>
              </w:rPr>
              <w:t>-</w:t>
            </w:r>
            <w:r>
              <w:rPr>
                <w:b/>
                <w:color w:val="0070C0"/>
                <w:u w:val="single"/>
                <w:lang w:eastAsia="ko-KR"/>
              </w:rPr>
              <w:t>3-3: The number of neighbour cells/beams for measurement</w:t>
            </w:r>
          </w:p>
          <w:p w14:paraId="54B51C7C" w14:textId="77777777" w:rsidR="00EF0875" w:rsidRDefault="00EF0875" w:rsidP="00EF0875">
            <w:pPr>
              <w:rPr>
                <w:i/>
                <w:color w:val="0070C0"/>
                <w:lang w:val="en-US" w:eastAsia="zh-CN"/>
              </w:rPr>
            </w:pPr>
            <w:r w:rsidRPr="00F4141C">
              <w:rPr>
                <w:i/>
                <w:color w:val="0070C0"/>
                <w:highlight w:val="green"/>
                <w:lang w:val="en-US" w:eastAsia="zh-CN"/>
              </w:rPr>
              <w:t>Agreements:</w:t>
            </w:r>
          </w:p>
          <w:p w14:paraId="4312A4C7" w14:textId="77777777" w:rsidR="00EF0875" w:rsidRPr="00F5489A" w:rsidRDefault="00EF0875" w:rsidP="00EF0875">
            <w:pPr>
              <w:pStyle w:val="ListParagraph"/>
              <w:numPr>
                <w:ilvl w:val="0"/>
                <w:numId w:val="30"/>
              </w:numPr>
              <w:overflowPunct w:val="0"/>
              <w:autoSpaceDE w:val="0"/>
              <w:autoSpaceDN w:val="0"/>
              <w:adjustRightInd w:val="0"/>
              <w:spacing w:after="180" w:line="276" w:lineRule="auto"/>
              <w:textAlignment w:val="baseline"/>
              <w:rPr>
                <w:rFonts w:eastAsia="Yu Mincho"/>
                <w:b/>
                <w:lang w:eastAsia="ko-KR"/>
              </w:rPr>
            </w:pPr>
            <w:r w:rsidRPr="00EF0875">
              <w:rPr>
                <w:rFonts w:eastAsia="Yu Mincho"/>
                <w:b/>
                <w:lang w:val="en-US" w:eastAsia="ko-KR"/>
              </w:rPr>
              <w:t xml:space="preserve">If the number of neighbour cells/beams for GEO cell measurements needs to be limited, the maximum can be [X], e.g. X=4. </w:t>
            </w:r>
            <w:r>
              <w:rPr>
                <w:rFonts w:eastAsia="Yu Mincho"/>
                <w:b/>
                <w:lang w:eastAsia="ko-KR"/>
              </w:rPr>
              <w:t>FFS on whether X is per frequency layer.</w:t>
            </w:r>
          </w:p>
          <w:p w14:paraId="3D483711" w14:textId="77777777" w:rsidR="00EF0875" w:rsidRPr="00EF0875" w:rsidRDefault="00EF0875" w:rsidP="00EF0875">
            <w:pPr>
              <w:pStyle w:val="ListParagraph"/>
              <w:numPr>
                <w:ilvl w:val="0"/>
                <w:numId w:val="30"/>
              </w:numPr>
              <w:overflowPunct w:val="0"/>
              <w:autoSpaceDE w:val="0"/>
              <w:autoSpaceDN w:val="0"/>
              <w:adjustRightInd w:val="0"/>
              <w:spacing w:after="180" w:line="276" w:lineRule="auto"/>
              <w:textAlignment w:val="baseline"/>
              <w:rPr>
                <w:rFonts w:eastAsia="Yu Mincho"/>
                <w:b/>
                <w:lang w:val="en-US" w:eastAsia="ko-KR"/>
              </w:rPr>
            </w:pPr>
            <w:r w:rsidRPr="00EF0875">
              <w:rPr>
                <w:rFonts w:eastAsia="Yu Mincho"/>
                <w:b/>
                <w:lang w:val="en-US" w:eastAsia="ko-KR"/>
              </w:rPr>
              <w:t>UE capability on the number of Measurement Carriers/Cells/SSBs will be discussed/determined separately.</w:t>
            </w:r>
          </w:p>
          <w:p w14:paraId="72DD470A" w14:textId="77777777" w:rsidR="00EF0875" w:rsidRDefault="00EF0875" w:rsidP="00FA5C1D">
            <w:pPr>
              <w:rPr>
                <w:lang w:val="en-US"/>
              </w:rPr>
            </w:pPr>
          </w:p>
        </w:tc>
      </w:tr>
    </w:tbl>
    <w:p w14:paraId="1CDABB71" w14:textId="0E55A11D" w:rsidR="00EF0875" w:rsidRDefault="00EF0875" w:rsidP="00FA5C1D">
      <w:pPr>
        <w:rPr>
          <w:lang w:val="en-US"/>
        </w:rPr>
      </w:pPr>
    </w:p>
    <w:p w14:paraId="06129ED2" w14:textId="634FA9EC" w:rsidR="00EF0875" w:rsidRPr="00000957" w:rsidRDefault="008D3C86" w:rsidP="00FA5C1D">
      <w:pPr>
        <w:rPr>
          <w:b/>
          <w:bCs/>
          <w:i/>
          <w:iCs/>
          <w:lang w:val="en-US"/>
        </w:rPr>
      </w:pPr>
      <w:r w:rsidRPr="00000957">
        <w:rPr>
          <w:rFonts w:ascii="Arial" w:hAnsi="Arial" w:cs="Arial"/>
          <w:b/>
          <w:bCs/>
          <w:i/>
          <w:iCs/>
          <w:lang w:val="en-US"/>
        </w:rPr>
        <w:lastRenderedPageBreak/>
        <w:t>Observation</w:t>
      </w:r>
      <w:r w:rsidR="009F1DBB">
        <w:rPr>
          <w:rFonts w:ascii="Arial" w:hAnsi="Arial" w:cs="Arial"/>
          <w:b/>
          <w:bCs/>
          <w:i/>
          <w:iCs/>
          <w:lang w:val="en-US"/>
        </w:rPr>
        <w:t xml:space="preserve"> 1</w:t>
      </w:r>
      <w:r w:rsidRPr="00000957">
        <w:rPr>
          <w:rFonts w:ascii="Arial" w:hAnsi="Arial" w:cs="Arial"/>
          <w:b/>
          <w:bCs/>
          <w:i/>
          <w:iCs/>
          <w:lang w:val="en-US"/>
        </w:rPr>
        <w:t>: In terms of simulation results, the number 4 should be sufficient from a calibration case standpoint, as only up to 4 beams/cells can be monitored by UE (side condition: -6dB). We don't mind the number as long as it has nothing to do with UE's capabilities.</w:t>
      </w:r>
    </w:p>
    <w:p w14:paraId="6BD0B569" w14:textId="36B81118" w:rsidR="00EF0875" w:rsidRDefault="00EF0875" w:rsidP="00FA5C1D">
      <w:pPr>
        <w:rPr>
          <w:lang w:val="en-US"/>
        </w:rPr>
      </w:pPr>
    </w:p>
    <w:p w14:paraId="7D4B2F99" w14:textId="302E7051" w:rsidR="00EF0875" w:rsidRDefault="00EF0875" w:rsidP="00FA5C1D">
      <w:pPr>
        <w:rPr>
          <w:lang w:val="en-US"/>
        </w:rPr>
      </w:pPr>
    </w:p>
    <w:p w14:paraId="00979E35" w14:textId="539D155E" w:rsidR="00521420" w:rsidRDefault="00521420" w:rsidP="00FA5C1D">
      <w:pPr>
        <w:rPr>
          <w:lang w:val="en-US"/>
        </w:rPr>
      </w:pPr>
    </w:p>
    <w:tbl>
      <w:tblPr>
        <w:tblStyle w:val="TableGrid"/>
        <w:tblW w:w="0" w:type="auto"/>
        <w:tblLook w:val="04A0" w:firstRow="1" w:lastRow="0" w:firstColumn="1" w:lastColumn="0" w:noHBand="0" w:noVBand="1"/>
      </w:tblPr>
      <w:tblGrid>
        <w:gridCol w:w="9631"/>
      </w:tblGrid>
      <w:tr w:rsidR="00521420" w14:paraId="3A3150D0" w14:textId="77777777" w:rsidTr="00521420">
        <w:tc>
          <w:tcPr>
            <w:tcW w:w="9631" w:type="dxa"/>
          </w:tcPr>
          <w:p w14:paraId="10F60572" w14:textId="77777777" w:rsidR="00521420" w:rsidRPr="005B0D4C" w:rsidRDefault="00521420" w:rsidP="00521420">
            <w:pPr>
              <w:rPr>
                <w:lang w:val="en-US" w:eastAsia="zh-CN"/>
              </w:rPr>
            </w:pPr>
            <w:r w:rsidRPr="005262BE">
              <w:rPr>
                <w:b/>
                <w:color w:val="0070C0"/>
                <w:u w:val="single"/>
                <w:lang w:eastAsia="ko-KR"/>
              </w:rPr>
              <w:t>Issue 1-3-</w:t>
            </w:r>
            <w:r>
              <w:rPr>
                <w:b/>
                <w:color w:val="0070C0"/>
                <w:u w:val="single"/>
                <w:lang w:eastAsia="ko-KR"/>
              </w:rPr>
              <w:t>4: Further System level Simulation</w:t>
            </w:r>
          </w:p>
          <w:p w14:paraId="493B9DA3" w14:textId="77777777" w:rsidR="00521420" w:rsidRDefault="00521420" w:rsidP="00521420">
            <w:pPr>
              <w:rPr>
                <w:i/>
                <w:color w:val="0070C0"/>
                <w:lang w:val="en-US" w:eastAsia="zh-CN"/>
              </w:rPr>
            </w:pPr>
            <w:r w:rsidRPr="0014111D">
              <w:rPr>
                <w:i/>
                <w:color w:val="0070C0"/>
                <w:highlight w:val="yellow"/>
                <w:lang w:val="en-US" w:eastAsia="zh-CN"/>
              </w:rPr>
              <w:t>Conclusion:</w:t>
            </w:r>
          </w:p>
          <w:p w14:paraId="0F1B4B09" w14:textId="77777777" w:rsidR="00521420" w:rsidRPr="00CF0DF8" w:rsidRDefault="00521420" w:rsidP="00521420">
            <w:pPr>
              <w:rPr>
                <w:rFonts w:eastAsia="Yu Mincho"/>
                <w:b/>
                <w:lang w:eastAsia="ko-KR"/>
              </w:rPr>
            </w:pPr>
            <w:r>
              <w:rPr>
                <w:rFonts w:eastAsia="Yu Mincho"/>
                <w:b/>
                <w:lang w:val="en-US" w:eastAsia="ko-KR"/>
              </w:rPr>
              <w:t xml:space="preserve">Companies can discuss </w:t>
            </w:r>
            <w:r>
              <w:rPr>
                <w:rFonts w:eastAsia="Yu Mincho"/>
                <w:b/>
                <w:lang w:eastAsia="ko-KR"/>
              </w:rPr>
              <w:t>whether and how to proceed with c</w:t>
            </w:r>
            <w:r w:rsidRPr="00CF0DF8">
              <w:rPr>
                <w:rFonts w:eastAsia="Yu Mincho"/>
                <w:b/>
                <w:lang w:eastAsia="ko-KR"/>
              </w:rPr>
              <w:t>omprehensive examination, e.g. Dynamic system level simulations</w:t>
            </w:r>
            <w:r>
              <w:rPr>
                <w:rFonts w:eastAsia="Yu Mincho"/>
                <w:b/>
                <w:lang w:eastAsia="ko-KR"/>
              </w:rPr>
              <w:t>, in detail after RAN4#101 e-meeting.</w:t>
            </w:r>
          </w:p>
          <w:p w14:paraId="4B69F037" w14:textId="77777777" w:rsidR="00521420" w:rsidRPr="001A7C69" w:rsidRDefault="00521420" w:rsidP="00FA5C1D">
            <w:pPr>
              <w:rPr>
                <w:lang w:val="en-US"/>
              </w:rPr>
            </w:pPr>
          </w:p>
        </w:tc>
      </w:tr>
    </w:tbl>
    <w:p w14:paraId="4C49A73E" w14:textId="40A1D0A3" w:rsidR="00521420" w:rsidRPr="007B29B1" w:rsidRDefault="00521420" w:rsidP="00FA5C1D">
      <w:pPr>
        <w:rPr>
          <w:rFonts w:ascii="Arial" w:hAnsi="Arial" w:cs="Arial"/>
          <w:lang w:val="en-US"/>
        </w:rPr>
      </w:pPr>
    </w:p>
    <w:p w14:paraId="1ACDD243" w14:textId="42D940C3" w:rsidR="00521420" w:rsidRPr="007B29B1" w:rsidRDefault="00042DB6" w:rsidP="00FA5C1D">
      <w:pPr>
        <w:rPr>
          <w:rFonts w:ascii="Arial" w:hAnsi="Arial" w:cs="Arial"/>
          <w:lang w:val="en-US"/>
        </w:rPr>
      </w:pPr>
      <w:r>
        <w:rPr>
          <w:rFonts w:ascii="Arial" w:hAnsi="Arial" w:cs="Arial"/>
          <w:lang w:val="en-US"/>
        </w:rPr>
        <w:t xml:space="preserve">We can </w:t>
      </w:r>
      <w:r w:rsidR="00020AE5">
        <w:rPr>
          <w:rFonts w:ascii="Arial" w:hAnsi="Arial" w:cs="Arial"/>
          <w:lang w:val="en-US"/>
        </w:rPr>
        <w:t xml:space="preserve">continue </w:t>
      </w:r>
      <w:r w:rsidR="00020AE5" w:rsidRPr="00FC0646">
        <w:rPr>
          <w:rFonts w:ascii="Arial" w:hAnsi="Arial" w:cs="Arial"/>
          <w:lang w:val="en-US"/>
        </w:rPr>
        <w:t xml:space="preserve">dynamic and </w:t>
      </w:r>
      <w:r w:rsidR="00FB7AB5" w:rsidRPr="00FC0646">
        <w:rPr>
          <w:rFonts w:ascii="Arial" w:hAnsi="Arial" w:cs="Arial"/>
          <w:lang w:val="en-US"/>
        </w:rPr>
        <w:t xml:space="preserve">multi-satellite </w:t>
      </w:r>
      <w:r w:rsidR="00020AE5">
        <w:rPr>
          <w:rFonts w:ascii="Arial" w:hAnsi="Arial" w:cs="Arial"/>
          <w:lang w:val="en-US"/>
        </w:rPr>
        <w:t>simulation</w:t>
      </w:r>
      <w:r w:rsidR="00FB7AB5">
        <w:rPr>
          <w:rFonts w:ascii="Arial" w:hAnsi="Arial" w:cs="Arial"/>
          <w:lang w:val="en-US"/>
        </w:rPr>
        <w:t xml:space="preserve">, but the major issue is the complicated assumption which </w:t>
      </w:r>
      <w:r w:rsidR="00B64749">
        <w:rPr>
          <w:rFonts w:ascii="Arial" w:hAnsi="Arial" w:cs="Arial"/>
          <w:lang w:val="en-US"/>
        </w:rPr>
        <w:t xml:space="preserve">is difficult to reflect realistic and feasible </w:t>
      </w:r>
      <w:r w:rsidR="00FC0646">
        <w:rPr>
          <w:rFonts w:ascii="Arial" w:hAnsi="Arial" w:cs="Arial"/>
          <w:lang w:val="en-US"/>
        </w:rPr>
        <w:t xml:space="preserve">satellite deployments. </w:t>
      </w:r>
    </w:p>
    <w:p w14:paraId="0E2BBBA3" w14:textId="3ECA0ECB" w:rsidR="001A7C69" w:rsidRPr="007B29B1" w:rsidRDefault="001A7C69" w:rsidP="00FA5C1D">
      <w:pPr>
        <w:rPr>
          <w:rFonts w:ascii="Arial" w:hAnsi="Arial" w:cs="Arial"/>
          <w:lang w:val="en-US"/>
        </w:rPr>
      </w:pPr>
    </w:p>
    <w:p w14:paraId="54FEEA25" w14:textId="77777777" w:rsidR="00C948C1" w:rsidRDefault="00C948C1" w:rsidP="00280D79">
      <w:pPr>
        <w:pStyle w:val="Heading2"/>
        <w:ind w:left="426" w:hanging="435"/>
      </w:pPr>
      <w:r>
        <w:t>Issue 1-4: DRX Cycle</w:t>
      </w:r>
    </w:p>
    <w:p w14:paraId="68A64C86" w14:textId="4ED29528" w:rsidR="001A7C69" w:rsidRPr="007B29B1" w:rsidRDefault="001A7C69" w:rsidP="00FA5C1D">
      <w:pPr>
        <w:rPr>
          <w:rFonts w:ascii="Arial" w:hAnsi="Arial" w:cs="Arial"/>
          <w:lang w:val="en-US"/>
        </w:rPr>
      </w:pPr>
    </w:p>
    <w:tbl>
      <w:tblPr>
        <w:tblStyle w:val="TableGrid"/>
        <w:tblW w:w="0" w:type="auto"/>
        <w:tblLook w:val="04A0" w:firstRow="1" w:lastRow="0" w:firstColumn="1" w:lastColumn="0" w:noHBand="0" w:noVBand="1"/>
      </w:tblPr>
      <w:tblGrid>
        <w:gridCol w:w="9631"/>
      </w:tblGrid>
      <w:tr w:rsidR="001A7C69" w14:paraId="646366AE" w14:textId="77777777" w:rsidTr="001A7C69">
        <w:tc>
          <w:tcPr>
            <w:tcW w:w="9631" w:type="dxa"/>
          </w:tcPr>
          <w:p w14:paraId="54671A5E" w14:textId="77777777" w:rsidR="001A7C69" w:rsidRPr="0006239B" w:rsidRDefault="001A7C69" w:rsidP="001A7C69">
            <w:pPr>
              <w:rPr>
                <w:b/>
                <w:color w:val="0070C0"/>
                <w:u w:val="single"/>
                <w:lang w:eastAsia="ko-KR"/>
              </w:rPr>
            </w:pPr>
            <w:r w:rsidRPr="00A36176">
              <w:rPr>
                <w:b/>
                <w:color w:val="0070C0"/>
                <w:u w:val="single"/>
                <w:lang w:eastAsia="ko-KR"/>
              </w:rPr>
              <w:t>Issue 1-4-2:</w:t>
            </w:r>
            <w:r w:rsidRPr="0006239B">
              <w:rPr>
                <w:b/>
                <w:color w:val="0070C0"/>
                <w:u w:val="single"/>
                <w:lang w:eastAsia="ko-KR"/>
              </w:rPr>
              <w:t xml:space="preserve"> </w:t>
            </w:r>
            <w:r w:rsidRPr="00A36176">
              <w:rPr>
                <w:b/>
                <w:color w:val="0070C0"/>
                <w:u w:val="single"/>
                <w:lang w:eastAsia="ko-KR"/>
              </w:rPr>
              <w:t>Applicability of Legacy DRX Cycles for NGSO, e.g. LEO</w:t>
            </w:r>
          </w:p>
          <w:p w14:paraId="126B7D57" w14:textId="77777777" w:rsidR="001A7C69" w:rsidRDefault="001A7C69" w:rsidP="001A7C69">
            <w:pPr>
              <w:rPr>
                <w:i/>
                <w:color w:val="0070C0"/>
                <w:lang w:val="en-US" w:eastAsia="zh-CN"/>
              </w:rPr>
            </w:pPr>
            <w:r w:rsidRPr="00F4141C">
              <w:rPr>
                <w:i/>
                <w:color w:val="0070C0"/>
                <w:highlight w:val="green"/>
                <w:lang w:val="en-US" w:eastAsia="zh-CN"/>
              </w:rPr>
              <w:t>Agreements:</w:t>
            </w:r>
          </w:p>
          <w:p w14:paraId="40B42961" w14:textId="77777777" w:rsidR="001A7C69" w:rsidRPr="001A7C69" w:rsidRDefault="001A7C69" w:rsidP="001A7C69">
            <w:pPr>
              <w:pStyle w:val="ListParagraph"/>
              <w:numPr>
                <w:ilvl w:val="0"/>
                <w:numId w:val="30"/>
              </w:numPr>
              <w:spacing w:after="120" w:line="276" w:lineRule="auto"/>
              <w:ind w:left="720"/>
              <w:rPr>
                <w:rFonts w:eastAsia="SimSun"/>
                <w:b/>
                <w:bCs/>
                <w:szCs w:val="24"/>
                <w:lang w:val="en-US" w:eastAsia="zh-CN"/>
              </w:rPr>
            </w:pPr>
            <w:r w:rsidRPr="001A7C69">
              <w:rPr>
                <w:rFonts w:eastAsia="SimSun"/>
                <w:b/>
                <w:bCs/>
                <w:szCs w:val="24"/>
                <w:lang w:val="en-US" w:eastAsia="zh-CN"/>
              </w:rPr>
              <w:t>For quasi-earth fixed LEO, all Rel-16 DRX cycle lengths are applicable</w:t>
            </w:r>
          </w:p>
          <w:p w14:paraId="5AA43F9C" w14:textId="77777777" w:rsidR="001A7C69" w:rsidRPr="001A7C69" w:rsidRDefault="001A7C69" w:rsidP="001A7C69">
            <w:pPr>
              <w:pStyle w:val="ListParagraph"/>
              <w:numPr>
                <w:ilvl w:val="0"/>
                <w:numId w:val="30"/>
              </w:numPr>
              <w:spacing w:after="120" w:line="276" w:lineRule="auto"/>
              <w:ind w:left="720"/>
              <w:rPr>
                <w:rFonts w:eastAsia="SimSun"/>
                <w:b/>
                <w:bCs/>
                <w:szCs w:val="24"/>
                <w:lang w:val="en-US" w:eastAsia="zh-CN"/>
              </w:rPr>
            </w:pPr>
            <w:r w:rsidRPr="001A7C69">
              <w:rPr>
                <w:rFonts w:eastAsia="SimSun"/>
                <w:b/>
                <w:bCs/>
                <w:szCs w:val="24"/>
                <w:lang w:val="en-US" w:eastAsia="zh-CN"/>
              </w:rPr>
              <w:t>For earth moving fixed LEO,</w:t>
            </w:r>
          </w:p>
          <w:p w14:paraId="6A29278D" w14:textId="77777777" w:rsidR="001A7C69" w:rsidRPr="007A692A" w:rsidRDefault="001A7C69" w:rsidP="001A7C69">
            <w:pPr>
              <w:pStyle w:val="ListParagraph"/>
              <w:numPr>
                <w:ilvl w:val="1"/>
                <w:numId w:val="30"/>
              </w:numPr>
              <w:spacing w:after="120" w:line="276" w:lineRule="auto"/>
              <w:rPr>
                <w:rFonts w:eastAsia="SimSun"/>
                <w:b/>
                <w:bCs/>
                <w:szCs w:val="24"/>
                <w:lang w:eastAsia="zh-CN"/>
              </w:rPr>
            </w:pPr>
            <w:r>
              <w:rPr>
                <w:rFonts w:eastAsia="SimSun"/>
                <w:b/>
                <w:bCs/>
                <w:szCs w:val="24"/>
                <w:lang w:eastAsia="zh-CN"/>
              </w:rPr>
              <w:t>Option</w:t>
            </w:r>
            <w:r w:rsidRPr="007A692A">
              <w:rPr>
                <w:rFonts w:eastAsia="SimSun"/>
                <w:b/>
                <w:bCs/>
                <w:szCs w:val="24"/>
                <w:lang w:eastAsia="zh-CN"/>
              </w:rPr>
              <w:t xml:space="preserve"> 1:</w:t>
            </w:r>
          </w:p>
          <w:p w14:paraId="47DF2AEF" w14:textId="77777777" w:rsidR="001A7C69" w:rsidRPr="001A7C69" w:rsidRDefault="001A7C69" w:rsidP="001A7C69">
            <w:pPr>
              <w:pStyle w:val="ListParagraph"/>
              <w:numPr>
                <w:ilvl w:val="2"/>
                <w:numId w:val="30"/>
              </w:numPr>
              <w:spacing w:after="120" w:line="276" w:lineRule="auto"/>
              <w:rPr>
                <w:rFonts w:eastAsia="SimSun"/>
                <w:b/>
                <w:bCs/>
                <w:szCs w:val="24"/>
                <w:lang w:val="en-US" w:eastAsia="zh-CN"/>
              </w:rPr>
            </w:pPr>
            <w:r w:rsidRPr="001A7C69">
              <w:rPr>
                <w:rFonts w:eastAsia="SimSun"/>
                <w:b/>
                <w:bCs/>
                <w:szCs w:val="24"/>
                <w:lang w:val="en-US" w:eastAsia="zh-CN"/>
              </w:rPr>
              <w:t>All Rel-16 DRX cycle lengths should be applicable</w:t>
            </w:r>
          </w:p>
          <w:p w14:paraId="577EDD14" w14:textId="77777777" w:rsidR="001A7C69" w:rsidRPr="007A692A" w:rsidRDefault="001A7C69" w:rsidP="001A7C69">
            <w:pPr>
              <w:pStyle w:val="ListParagraph"/>
              <w:numPr>
                <w:ilvl w:val="1"/>
                <w:numId w:val="30"/>
              </w:numPr>
              <w:spacing w:after="120" w:line="276" w:lineRule="auto"/>
              <w:rPr>
                <w:rFonts w:eastAsia="SimSun"/>
                <w:b/>
                <w:bCs/>
                <w:szCs w:val="24"/>
                <w:lang w:eastAsia="zh-CN"/>
              </w:rPr>
            </w:pPr>
            <w:r>
              <w:rPr>
                <w:rFonts w:eastAsia="SimSun"/>
                <w:b/>
                <w:bCs/>
                <w:szCs w:val="24"/>
                <w:lang w:eastAsia="zh-CN"/>
              </w:rPr>
              <w:t>Option</w:t>
            </w:r>
            <w:r w:rsidRPr="007A692A">
              <w:rPr>
                <w:rFonts w:eastAsia="SimSun"/>
                <w:b/>
                <w:bCs/>
                <w:szCs w:val="24"/>
                <w:lang w:eastAsia="zh-CN"/>
              </w:rPr>
              <w:t xml:space="preserve"> </w:t>
            </w:r>
            <w:r>
              <w:rPr>
                <w:rFonts w:eastAsia="SimSun"/>
                <w:b/>
                <w:bCs/>
                <w:szCs w:val="24"/>
                <w:lang w:eastAsia="zh-CN"/>
              </w:rPr>
              <w:t>2</w:t>
            </w:r>
            <w:r w:rsidRPr="007A692A">
              <w:rPr>
                <w:rFonts w:eastAsia="SimSun"/>
                <w:b/>
                <w:bCs/>
                <w:szCs w:val="24"/>
                <w:lang w:eastAsia="zh-CN"/>
              </w:rPr>
              <w:t>:</w:t>
            </w:r>
          </w:p>
          <w:p w14:paraId="38F42255" w14:textId="77777777" w:rsidR="001A7C69" w:rsidRPr="001A7C69" w:rsidRDefault="001A7C69" w:rsidP="001A7C69">
            <w:pPr>
              <w:pStyle w:val="ListParagraph"/>
              <w:numPr>
                <w:ilvl w:val="2"/>
                <w:numId w:val="30"/>
              </w:numPr>
              <w:spacing w:after="120" w:line="276" w:lineRule="auto"/>
              <w:rPr>
                <w:rFonts w:eastAsia="SimSun"/>
                <w:b/>
                <w:bCs/>
                <w:szCs w:val="24"/>
                <w:lang w:val="en-US" w:eastAsia="zh-CN"/>
              </w:rPr>
            </w:pPr>
            <w:r w:rsidRPr="001A7C69">
              <w:rPr>
                <w:rFonts w:eastAsia="SimSun"/>
                <w:b/>
                <w:bCs/>
                <w:szCs w:val="24"/>
                <w:lang w:val="en-US" w:eastAsia="zh-CN"/>
              </w:rPr>
              <w:t>2.56s DRX cycle is not used for earth-moving LEO deployment</w:t>
            </w:r>
          </w:p>
          <w:p w14:paraId="08D5D719" w14:textId="77777777" w:rsidR="001A7C69" w:rsidRPr="007A692A" w:rsidRDefault="001A7C69" w:rsidP="001A7C69">
            <w:pPr>
              <w:pStyle w:val="ListParagraph"/>
              <w:numPr>
                <w:ilvl w:val="1"/>
                <w:numId w:val="30"/>
              </w:numPr>
              <w:spacing w:after="120" w:line="276" w:lineRule="auto"/>
              <w:rPr>
                <w:rFonts w:eastAsia="SimSun"/>
                <w:b/>
                <w:bCs/>
                <w:szCs w:val="24"/>
                <w:lang w:eastAsia="zh-CN"/>
              </w:rPr>
            </w:pPr>
            <w:r>
              <w:rPr>
                <w:rFonts w:eastAsia="SimSun"/>
                <w:b/>
                <w:bCs/>
                <w:szCs w:val="24"/>
                <w:lang w:eastAsia="zh-CN"/>
              </w:rPr>
              <w:t>Option</w:t>
            </w:r>
            <w:r w:rsidRPr="007A692A">
              <w:rPr>
                <w:rFonts w:eastAsia="SimSun"/>
                <w:b/>
                <w:bCs/>
                <w:szCs w:val="24"/>
                <w:lang w:eastAsia="zh-CN"/>
              </w:rPr>
              <w:t xml:space="preserve"> 3:</w:t>
            </w:r>
          </w:p>
          <w:p w14:paraId="48B860B9" w14:textId="1E2C5564" w:rsidR="001A7C69" w:rsidRDefault="001A7C69" w:rsidP="001A7C69">
            <w:pPr>
              <w:pStyle w:val="ListParagraph"/>
              <w:numPr>
                <w:ilvl w:val="2"/>
                <w:numId w:val="30"/>
              </w:numPr>
              <w:spacing w:after="120" w:line="276" w:lineRule="auto"/>
              <w:rPr>
                <w:lang w:val="en-US"/>
              </w:rPr>
            </w:pPr>
            <w:r w:rsidRPr="007A692A">
              <w:rPr>
                <w:rFonts w:eastAsia="SimSun"/>
                <w:b/>
                <w:bCs/>
                <w:szCs w:val="24"/>
                <w:lang w:eastAsia="zh-CN"/>
              </w:rPr>
              <w:t>FFS</w:t>
            </w:r>
          </w:p>
        </w:tc>
      </w:tr>
    </w:tbl>
    <w:p w14:paraId="7FB10F9F" w14:textId="46B13CC6" w:rsidR="001A7C69" w:rsidRDefault="001A7C69" w:rsidP="00FA5C1D">
      <w:pPr>
        <w:rPr>
          <w:lang w:val="en-US"/>
        </w:rPr>
      </w:pPr>
    </w:p>
    <w:p w14:paraId="70D4CB6E" w14:textId="457FACA6" w:rsidR="00874DA8" w:rsidRPr="002211E2" w:rsidRDefault="00874DA8" w:rsidP="00874DA8">
      <w:pPr>
        <w:spacing w:after="180"/>
        <w:rPr>
          <w:rFonts w:ascii="Arial" w:hAnsi="Arial" w:cs="Arial"/>
          <w:b/>
          <w:bCs/>
          <w:i/>
          <w:iCs/>
          <w:lang w:val="en-US"/>
        </w:rPr>
      </w:pPr>
      <w:r w:rsidRPr="00B139DF">
        <w:rPr>
          <w:rFonts w:ascii="Arial" w:hAnsi="Arial" w:cs="Arial"/>
          <w:b/>
          <w:bCs/>
          <w:i/>
          <w:iCs/>
          <w:lang w:val="en-US"/>
        </w:rPr>
        <w:t>Proposal</w:t>
      </w:r>
      <w:r>
        <w:rPr>
          <w:rFonts w:ascii="Arial" w:hAnsi="Arial" w:cs="Arial"/>
          <w:b/>
          <w:bCs/>
          <w:i/>
          <w:iCs/>
          <w:lang w:val="en-US"/>
        </w:rPr>
        <w:t xml:space="preserve"> 2</w:t>
      </w:r>
      <w:r w:rsidRPr="00B139DF">
        <w:rPr>
          <w:rFonts w:ascii="Arial" w:hAnsi="Arial" w:cs="Arial"/>
          <w:b/>
          <w:bCs/>
          <w:i/>
          <w:iCs/>
          <w:lang w:val="en-US"/>
        </w:rPr>
        <w:t xml:space="preserve">: Prefer Option 1. Even 2.56s DRX cycle is a bit too long to </w:t>
      </w:r>
      <w:r>
        <w:rPr>
          <w:rFonts w:ascii="Arial" w:hAnsi="Arial" w:cs="Arial"/>
          <w:b/>
          <w:bCs/>
          <w:i/>
          <w:iCs/>
          <w:lang w:val="en-US"/>
        </w:rPr>
        <w:t>obtain</w:t>
      </w:r>
      <w:r w:rsidRPr="00B139DF">
        <w:rPr>
          <w:rFonts w:ascii="Arial" w:hAnsi="Arial" w:cs="Arial"/>
          <w:b/>
          <w:bCs/>
          <w:i/>
          <w:iCs/>
          <w:lang w:val="en-US"/>
        </w:rPr>
        <w:t xml:space="preserve"> stable measurements for </w:t>
      </w:r>
      <w:r>
        <w:rPr>
          <w:rFonts w:ascii="Arial" w:hAnsi="Arial" w:cs="Arial"/>
          <w:b/>
          <w:bCs/>
          <w:i/>
          <w:iCs/>
          <w:lang w:val="en-US"/>
        </w:rPr>
        <w:t>appropriate</w:t>
      </w:r>
      <w:r w:rsidRPr="00B139DF">
        <w:rPr>
          <w:rFonts w:ascii="Arial" w:hAnsi="Arial" w:cs="Arial"/>
          <w:b/>
          <w:bCs/>
          <w:i/>
          <w:iCs/>
          <w:lang w:val="en-US"/>
        </w:rPr>
        <w:t xml:space="preserve"> reselection chance in </w:t>
      </w:r>
      <w:r>
        <w:rPr>
          <w:rFonts w:ascii="Arial" w:hAnsi="Arial" w:cs="Arial"/>
          <w:b/>
          <w:bCs/>
          <w:i/>
          <w:iCs/>
          <w:lang w:val="en-US"/>
        </w:rPr>
        <w:t xml:space="preserve">certain </w:t>
      </w:r>
      <w:r w:rsidRPr="00B139DF">
        <w:rPr>
          <w:rFonts w:ascii="Arial" w:hAnsi="Arial" w:cs="Arial"/>
          <w:b/>
          <w:bCs/>
          <w:i/>
          <w:iCs/>
          <w:lang w:val="en-US"/>
        </w:rPr>
        <w:t>cases</w:t>
      </w:r>
      <w:r w:rsidRPr="005B7EB3">
        <w:rPr>
          <w:rFonts w:ascii="Arial" w:hAnsi="Arial" w:cs="Arial" w:hint="eastAsia"/>
          <w:b/>
          <w:bCs/>
          <w:i/>
          <w:iCs/>
          <w:lang w:val="en-US"/>
        </w:rPr>
        <w:t>,</w:t>
      </w:r>
      <w:r w:rsidRPr="005B7EB3">
        <w:rPr>
          <w:rFonts w:ascii="Arial" w:hAnsi="Arial" w:cs="Arial"/>
          <w:b/>
          <w:bCs/>
          <w:i/>
          <w:iCs/>
          <w:lang w:val="en-US"/>
        </w:rPr>
        <w:t xml:space="preserve"> </w:t>
      </w:r>
      <w:r>
        <w:rPr>
          <w:rFonts w:ascii="Arial" w:hAnsi="Arial" w:cs="Arial"/>
          <w:b/>
          <w:bCs/>
          <w:i/>
          <w:iCs/>
          <w:lang w:val="en-US"/>
        </w:rPr>
        <w:t>w</w:t>
      </w:r>
      <w:r w:rsidRPr="005B7EB3">
        <w:rPr>
          <w:rFonts w:ascii="Arial" w:hAnsi="Arial" w:cs="Arial"/>
          <w:b/>
          <w:bCs/>
          <w:i/>
          <w:iCs/>
          <w:lang w:val="en-US"/>
        </w:rPr>
        <w:t>e’re leaning toward no</w:t>
      </w:r>
      <w:r>
        <w:rPr>
          <w:rFonts w:ascii="Arial" w:hAnsi="Arial" w:cs="Arial"/>
          <w:b/>
          <w:bCs/>
          <w:i/>
          <w:iCs/>
          <w:lang w:val="en-US"/>
        </w:rPr>
        <w:t>t</w:t>
      </w:r>
      <w:r w:rsidRPr="005B7EB3">
        <w:rPr>
          <w:rFonts w:ascii="Arial" w:hAnsi="Arial" w:cs="Arial"/>
          <w:b/>
          <w:bCs/>
          <w:i/>
          <w:iCs/>
          <w:lang w:val="en-US"/>
        </w:rPr>
        <w:t xml:space="preserve"> precluding </w:t>
      </w:r>
      <w:r>
        <w:rPr>
          <w:rFonts w:ascii="Arial" w:hAnsi="Arial" w:cs="Arial"/>
          <w:b/>
          <w:bCs/>
          <w:i/>
          <w:iCs/>
          <w:lang w:val="en-US"/>
        </w:rPr>
        <w:t>any DRX</w:t>
      </w:r>
      <w:r w:rsidRPr="005B7EB3">
        <w:rPr>
          <w:rFonts w:ascii="Arial" w:hAnsi="Arial" w:cs="Arial"/>
          <w:b/>
          <w:bCs/>
          <w:i/>
          <w:iCs/>
          <w:lang w:val="en-US"/>
        </w:rPr>
        <w:t xml:space="preserve"> in </w:t>
      </w:r>
      <w:r>
        <w:rPr>
          <w:rFonts w:ascii="Arial" w:hAnsi="Arial" w:cs="Arial"/>
          <w:b/>
          <w:bCs/>
          <w:i/>
          <w:iCs/>
          <w:lang w:val="en-US"/>
        </w:rPr>
        <w:t>present</w:t>
      </w:r>
      <w:r w:rsidRPr="005B7EB3">
        <w:rPr>
          <w:rFonts w:ascii="Arial" w:hAnsi="Arial" w:cs="Arial"/>
          <w:b/>
          <w:bCs/>
          <w:i/>
          <w:iCs/>
          <w:lang w:val="en-US"/>
        </w:rPr>
        <w:t xml:space="preserve"> phase</w:t>
      </w:r>
      <w:r>
        <w:rPr>
          <w:rFonts w:ascii="Arial" w:hAnsi="Arial" w:cs="Arial"/>
          <w:b/>
          <w:bCs/>
          <w:i/>
          <w:iCs/>
          <w:lang w:val="en-US"/>
        </w:rPr>
        <w:t>. B</w:t>
      </w:r>
      <w:r w:rsidRPr="005B7EB3">
        <w:rPr>
          <w:rFonts w:ascii="Arial" w:hAnsi="Arial" w:cs="Arial"/>
          <w:b/>
          <w:bCs/>
          <w:i/>
          <w:iCs/>
          <w:lang w:val="en-US"/>
        </w:rPr>
        <w:t xml:space="preserve">ut we are </w:t>
      </w:r>
      <w:r>
        <w:rPr>
          <w:rFonts w:ascii="Arial" w:hAnsi="Arial" w:cs="Arial"/>
          <w:b/>
          <w:bCs/>
          <w:i/>
          <w:iCs/>
          <w:lang w:val="en-US"/>
        </w:rPr>
        <w:t xml:space="preserve">open to </w:t>
      </w:r>
      <w:r w:rsidR="00B20549">
        <w:rPr>
          <w:rFonts w:ascii="Arial" w:hAnsi="Arial" w:cs="Arial"/>
          <w:b/>
          <w:bCs/>
          <w:i/>
          <w:iCs/>
          <w:lang w:val="en-US"/>
        </w:rPr>
        <w:t>limit</w:t>
      </w:r>
      <w:r w:rsidR="00B20549" w:rsidRPr="00B20549">
        <w:rPr>
          <w:rFonts w:ascii="Arial" w:hAnsi="Arial" w:cs="Arial"/>
          <w:b/>
          <w:bCs/>
          <w:i/>
          <w:iCs/>
          <w:lang w:val="en-US"/>
        </w:rPr>
        <w:t>a</w:t>
      </w:r>
      <w:r w:rsidR="00B20549">
        <w:rPr>
          <w:rFonts w:ascii="Arial" w:hAnsi="Arial" w:cs="Arial"/>
          <w:b/>
          <w:bCs/>
          <w:i/>
          <w:iCs/>
          <w:lang w:val="en-US"/>
        </w:rPr>
        <w:t>tion on</w:t>
      </w:r>
      <w:r>
        <w:rPr>
          <w:rFonts w:ascii="Arial" w:hAnsi="Arial" w:cs="Arial"/>
          <w:b/>
          <w:bCs/>
          <w:i/>
          <w:iCs/>
          <w:lang w:val="en-US"/>
        </w:rPr>
        <w:t xml:space="preserve"> DRX bound like what we have done to HST scenario</w:t>
      </w:r>
      <w:r w:rsidR="00B20549">
        <w:rPr>
          <w:rFonts w:ascii="Arial" w:hAnsi="Arial" w:cs="Arial"/>
          <w:b/>
          <w:bCs/>
          <w:i/>
          <w:iCs/>
          <w:lang w:val="en-US"/>
        </w:rPr>
        <w:t xml:space="preserve"> if </w:t>
      </w:r>
      <w:hyperlink r:id="rId11" w:history="1">
        <w:r w:rsidR="00B20549" w:rsidRPr="00B20549">
          <w:rPr>
            <w:rFonts w:ascii="Arial" w:hAnsi="Arial" w:cs="Arial"/>
            <w:b/>
            <w:bCs/>
            <w:i/>
            <w:iCs/>
            <w:lang w:val="en-US"/>
          </w:rPr>
          <w:t>condition</w:t>
        </w:r>
      </w:hyperlink>
      <w:r w:rsidR="00B20549" w:rsidRPr="00B20549">
        <w:rPr>
          <w:rFonts w:ascii="Arial" w:hAnsi="Arial" w:cs="Arial"/>
          <w:b/>
          <w:bCs/>
          <w:i/>
          <w:iCs/>
          <w:lang w:val="en-US"/>
        </w:rPr>
        <w:t> </w:t>
      </w:r>
      <w:hyperlink r:id="rId12" w:history="1">
        <w:r w:rsidR="00B20549" w:rsidRPr="00B20549">
          <w:rPr>
            <w:rFonts w:ascii="Arial" w:hAnsi="Arial" w:cs="Arial"/>
            <w:b/>
            <w:bCs/>
            <w:i/>
            <w:iCs/>
            <w:lang w:val="en-US"/>
          </w:rPr>
          <w:t>permits</w:t>
        </w:r>
      </w:hyperlink>
      <w:r w:rsidRPr="005B7EB3">
        <w:rPr>
          <w:rFonts w:ascii="Arial" w:hAnsi="Arial" w:cs="Arial"/>
          <w:b/>
          <w:bCs/>
          <w:i/>
          <w:iCs/>
          <w:lang w:val="en-US"/>
        </w:rPr>
        <w:t xml:space="preserve">. </w:t>
      </w:r>
    </w:p>
    <w:p w14:paraId="370C4857" w14:textId="6D3FF111" w:rsidR="009E69F0" w:rsidRDefault="009E69F0" w:rsidP="007B29B1">
      <w:pPr>
        <w:spacing w:after="180"/>
        <w:rPr>
          <w:rFonts w:ascii="Arial" w:eastAsiaTheme="minorEastAsia" w:hAnsi="Arial" w:cs="Arial"/>
          <w:lang w:val="en-US" w:eastAsia="zh-CN"/>
        </w:rPr>
      </w:pPr>
    </w:p>
    <w:p w14:paraId="12176E22" w14:textId="77777777" w:rsidR="00872289" w:rsidRDefault="00872289" w:rsidP="00280D79">
      <w:pPr>
        <w:pStyle w:val="Heading2"/>
        <w:ind w:left="426" w:hanging="435"/>
      </w:pPr>
      <w:r>
        <w:t>Issue 1-5: Cell Service Time</w:t>
      </w:r>
    </w:p>
    <w:p w14:paraId="4910139C" w14:textId="08CD1A06" w:rsidR="009E69F0" w:rsidRDefault="009E69F0" w:rsidP="007B29B1">
      <w:pPr>
        <w:spacing w:after="180"/>
        <w:rPr>
          <w:rFonts w:ascii="Arial" w:eastAsiaTheme="minorEastAsia" w:hAnsi="Arial" w:cs="Arial"/>
          <w:lang w:val="en-US" w:eastAsia="zh-CN"/>
        </w:rPr>
      </w:pPr>
    </w:p>
    <w:tbl>
      <w:tblPr>
        <w:tblStyle w:val="TableGrid"/>
        <w:tblW w:w="0" w:type="auto"/>
        <w:tblLook w:val="04A0" w:firstRow="1" w:lastRow="0" w:firstColumn="1" w:lastColumn="0" w:noHBand="0" w:noVBand="1"/>
      </w:tblPr>
      <w:tblGrid>
        <w:gridCol w:w="9631"/>
      </w:tblGrid>
      <w:tr w:rsidR="009E69F0" w14:paraId="6D912837" w14:textId="77777777" w:rsidTr="009E69F0">
        <w:tc>
          <w:tcPr>
            <w:tcW w:w="9631" w:type="dxa"/>
          </w:tcPr>
          <w:p w14:paraId="74C0C0C9" w14:textId="77777777" w:rsidR="009E69F0" w:rsidRPr="0006239B" w:rsidRDefault="009E69F0" w:rsidP="009E69F0">
            <w:pPr>
              <w:rPr>
                <w:b/>
                <w:color w:val="0070C0"/>
                <w:u w:val="single"/>
                <w:lang w:eastAsia="ko-KR"/>
              </w:rPr>
            </w:pPr>
            <w:r w:rsidRPr="00A36176">
              <w:rPr>
                <w:b/>
                <w:color w:val="0070C0"/>
                <w:u w:val="single"/>
                <w:lang w:eastAsia="ko-KR"/>
              </w:rPr>
              <w:t>Issue 1-</w:t>
            </w:r>
            <w:r>
              <w:rPr>
                <w:b/>
                <w:color w:val="0070C0"/>
                <w:u w:val="single"/>
                <w:lang w:eastAsia="ko-KR"/>
              </w:rPr>
              <w:t>5</w:t>
            </w:r>
            <w:r w:rsidRPr="00A36176">
              <w:rPr>
                <w:b/>
                <w:color w:val="0070C0"/>
                <w:u w:val="single"/>
                <w:lang w:eastAsia="ko-KR"/>
              </w:rPr>
              <w:t>-</w:t>
            </w:r>
            <w:r>
              <w:rPr>
                <w:b/>
                <w:color w:val="0070C0"/>
                <w:u w:val="single"/>
                <w:lang w:eastAsia="ko-KR"/>
              </w:rPr>
              <w:t>1</w:t>
            </w:r>
            <w:r w:rsidRPr="00A36176">
              <w:rPr>
                <w:b/>
                <w:color w:val="0070C0"/>
                <w:u w:val="single"/>
                <w:lang w:eastAsia="ko-KR"/>
              </w:rPr>
              <w:t>:</w:t>
            </w:r>
            <w:r w:rsidRPr="0006239B">
              <w:rPr>
                <w:b/>
                <w:color w:val="0070C0"/>
                <w:u w:val="single"/>
                <w:lang w:eastAsia="ko-KR"/>
              </w:rPr>
              <w:t xml:space="preserve"> </w:t>
            </w:r>
            <w:r>
              <w:rPr>
                <w:b/>
                <w:color w:val="0070C0"/>
                <w:u w:val="single"/>
                <w:lang w:eastAsia="ko-KR"/>
              </w:rPr>
              <w:t>Measurement based on Cell Service Time</w:t>
            </w:r>
          </w:p>
          <w:p w14:paraId="21B0D422" w14:textId="77777777" w:rsidR="009E69F0" w:rsidRDefault="009E69F0" w:rsidP="009E69F0">
            <w:pPr>
              <w:rPr>
                <w:i/>
                <w:color w:val="0070C0"/>
                <w:lang w:val="en-US" w:eastAsia="zh-CN"/>
              </w:rPr>
            </w:pPr>
            <w:r w:rsidRPr="00F4141C">
              <w:rPr>
                <w:i/>
                <w:color w:val="0070C0"/>
                <w:highlight w:val="green"/>
                <w:lang w:val="en-US" w:eastAsia="zh-CN"/>
              </w:rPr>
              <w:t>Agreements:</w:t>
            </w:r>
          </w:p>
          <w:p w14:paraId="17C6F299" w14:textId="77777777" w:rsidR="009E69F0" w:rsidRPr="00B35737" w:rsidRDefault="009E69F0" w:rsidP="009E69F0">
            <w:pPr>
              <w:pStyle w:val="ListParagraph"/>
              <w:numPr>
                <w:ilvl w:val="0"/>
                <w:numId w:val="30"/>
              </w:numPr>
              <w:spacing w:after="120" w:line="276" w:lineRule="auto"/>
              <w:ind w:left="720"/>
              <w:rPr>
                <w:rFonts w:eastAsia="SimSun"/>
                <w:b/>
                <w:bCs/>
                <w:szCs w:val="24"/>
                <w:lang w:eastAsia="zh-CN"/>
              </w:rPr>
            </w:pPr>
            <w:r w:rsidRPr="00B35737">
              <w:rPr>
                <w:rFonts w:eastAsia="SimSun"/>
                <w:b/>
                <w:bCs/>
                <w:szCs w:val="24"/>
                <w:lang w:eastAsia="zh-CN"/>
              </w:rPr>
              <w:t>Option 1: (Ericsson,</w:t>
            </w:r>
            <w:r w:rsidRPr="00B35737">
              <w:rPr>
                <w:rFonts w:eastAsiaTheme="minorEastAsia"/>
                <w:b/>
                <w:bCs/>
                <w:lang w:val="en-US" w:eastAsia="zh-CN"/>
              </w:rPr>
              <w:t xml:space="preserve"> Nokia</w:t>
            </w:r>
            <w:r w:rsidRPr="00B35737">
              <w:rPr>
                <w:rFonts w:eastAsia="SimSun"/>
                <w:b/>
                <w:bCs/>
                <w:szCs w:val="24"/>
                <w:lang w:eastAsia="zh-CN"/>
              </w:rPr>
              <w:t>)</w:t>
            </w:r>
          </w:p>
          <w:p w14:paraId="46558DAE" w14:textId="77777777" w:rsidR="009E69F0" w:rsidRPr="009E69F0" w:rsidRDefault="009E69F0" w:rsidP="009E69F0">
            <w:pPr>
              <w:pStyle w:val="ListParagraph"/>
              <w:numPr>
                <w:ilvl w:val="1"/>
                <w:numId w:val="30"/>
              </w:numPr>
              <w:spacing w:after="120" w:line="276" w:lineRule="auto"/>
              <w:rPr>
                <w:rFonts w:eastAsia="SimSun"/>
                <w:b/>
                <w:bCs/>
                <w:szCs w:val="24"/>
                <w:lang w:val="en-US" w:eastAsia="zh-CN"/>
              </w:rPr>
            </w:pPr>
            <w:r w:rsidRPr="00B35737">
              <w:rPr>
                <w:b/>
                <w:bCs/>
                <w:lang w:val="en-US" w:eastAsia="zh-CN"/>
              </w:rPr>
              <w:t>“broadcasted cell stop-time”-“UE measurement start-time” in ‘timing information’ shall be equal to T</w:t>
            </w:r>
            <w:r w:rsidRPr="00B35737">
              <w:rPr>
                <w:b/>
                <w:bCs/>
                <w:vertAlign w:val="subscript"/>
                <w:lang w:val="en-US" w:eastAsia="zh-CN"/>
              </w:rPr>
              <w:t>detect,NR_Intra</w:t>
            </w:r>
            <w:r w:rsidRPr="00B35737">
              <w:rPr>
                <w:b/>
                <w:bCs/>
                <w:lang w:val="en-US" w:eastAsia="zh-CN"/>
              </w:rPr>
              <w:t>/ T</w:t>
            </w:r>
            <w:r w:rsidRPr="00B35737">
              <w:rPr>
                <w:b/>
                <w:bCs/>
                <w:vertAlign w:val="subscript"/>
                <w:lang w:val="en-US" w:eastAsia="zh-CN"/>
              </w:rPr>
              <w:t xml:space="preserve">detect,NR_Inter </w:t>
            </w:r>
            <w:r w:rsidRPr="00B35737">
              <w:rPr>
                <w:b/>
                <w:bCs/>
                <w:lang w:val="en-US" w:eastAsia="zh-CN"/>
              </w:rPr>
              <w:t>at least or longer</w:t>
            </w:r>
          </w:p>
          <w:p w14:paraId="5B292B98" w14:textId="77777777" w:rsidR="009E69F0" w:rsidRPr="00B35737" w:rsidRDefault="009E69F0" w:rsidP="009E69F0">
            <w:pPr>
              <w:pStyle w:val="ListParagraph"/>
              <w:numPr>
                <w:ilvl w:val="1"/>
                <w:numId w:val="30"/>
              </w:numPr>
              <w:spacing w:after="120" w:line="276" w:lineRule="auto"/>
              <w:rPr>
                <w:b/>
                <w:bCs/>
                <w:lang w:val="en-US" w:eastAsia="zh-CN"/>
              </w:rPr>
            </w:pPr>
            <w:r w:rsidRPr="00B35737">
              <w:rPr>
                <w:b/>
                <w:bCs/>
                <w:lang w:val="en-US" w:eastAsia="zh-CN"/>
              </w:rPr>
              <w:t>Clarification and further explanations:</w:t>
            </w:r>
          </w:p>
          <w:p w14:paraId="557A48D3" w14:textId="77777777" w:rsidR="009E69F0" w:rsidRPr="00B35737" w:rsidRDefault="009E69F0" w:rsidP="009E69F0">
            <w:pPr>
              <w:pStyle w:val="ListParagraph"/>
              <w:numPr>
                <w:ilvl w:val="2"/>
                <w:numId w:val="30"/>
              </w:numPr>
              <w:spacing w:after="120" w:line="276" w:lineRule="auto"/>
              <w:rPr>
                <w:b/>
                <w:bCs/>
                <w:lang w:val="en-US" w:eastAsia="zh-CN"/>
              </w:rPr>
            </w:pPr>
            <w:r w:rsidRPr="00B35737">
              <w:rPr>
                <w:b/>
                <w:bCs/>
                <w:lang w:val="en-US" w:eastAsia="zh-CN"/>
              </w:rPr>
              <w:t xml:space="preserve">Update of requirement for reselection is shown as below exemplarily: ‘The UE shall be able to evaluate whether a newly detectable intra-frequency cell meets the reselection criteria defined in TS38.304 [1] within </w:t>
            </w:r>
            <w:r w:rsidRPr="00B35737">
              <w:rPr>
                <w:b/>
                <w:bCs/>
                <w:lang w:val="en-US" w:eastAsia="zh-CN"/>
              </w:rPr>
              <w:lastRenderedPageBreak/>
              <w:t xml:space="preserve">Tdetect,NR_Intra when that Treselection= 0 before cell is going to stop serving the area, if applicable .’  </w:t>
            </w:r>
          </w:p>
          <w:p w14:paraId="4F48A1FD" w14:textId="77777777" w:rsidR="009E69F0" w:rsidRPr="00B35737" w:rsidRDefault="009E69F0" w:rsidP="009E69F0">
            <w:pPr>
              <w:pStyle w:val="ListParagraph"/>
              <w:numPr>
                <w:ilvl w:val="2"/>
                <w:numId w:val="30"/>
              </w:numPr>
              <w:spacing w:after="120" w:line="276" w:lineRule="auto"/>
              <w:rPr>
                <w:b/>
                <w:bCs/>
                <w:lang w:val="en-US" w:eastAsia="zh-CN"/>
              </w:rPr>
            </w:pPr>
            <w:r w:rsidRPr="00B35737">
              <w:rPr>
                <w:b/>
                <w:bCs/>
                <w:lang w:val="en-US" w:eastAsia="zh-CN"/>
              </w:rPr>
              <w:t>And, “broadcasted cell stop-time”-“UE measurement start-time”</w:t>
            </w:r>
          </w:p>
          <w:p w14:paraId="307B50DC" w14:textId="77777777" w:rsidR="009E69F0" w:rsidRPr="00B35737" w:rsidRDefault="009E69F0" w:rsidP="009E69F0">
            <w:pPr>
              <w:pStyle w:val="ListParagraph"/>
              <w:numPr>
                <w:ilvl w:val="0"/>
                <w:numId w:val="30"/>
              </w:numPr>
              <w:spacing w:after="120" w:line="276" w:lineRule="auto"/>
              <w:ind w:left="720"/>
              <w:rPr>
                <w:rFonts w:eastAsia="SimSun"/>
                <w:b/>
                <w:bCs/>
                <w:szCs w:val="24"/>
                <w:lang w:eastAsia="zh-CN"/>
              </w:rPr>
            </w:pPr>
            <w:r w:rsidRPr="00B35737">
              <w:rPr>
                <w:rFonts w:eastAsia="SimSun"/>
                <w:b/>
                <w:bCs/>
                <w:szCs w:val="24"/>
                <w:lang w:eastAsia="zh-CN"/>
              </w:rPr>
              <w:t>Option 2: (Xiaomi)</w:t>
            </w:r>
          </w:p>
          <w:p w14:paraId="05D9DB9F" w14:textId="77777777" w:rsidR="009E69F0" w:rsidRPr="009E69F0" w:rsidRDefault="009E69F0" w:rsidP="009E69F0">
            <w:pPr>
              <w:pStyle w:val="ListParagraph"/>
              <w:numPr>
                <w:ilvl w:val="1"/>
                <w:numId w:val="30"/>
              </w:numPr>
              <w:spacing w:after="120" w:line="276" w:lineRule="auto"/>
              <w:rPr>
                <w:rFonts w:eastAsia="SimSun"/>
                <w:b/>
                <w:bCs/>
                <w:szCs w:val="24"/>
                <w:lang w:val="en-US" w:eastAsia="zh-CN"/>
              </w:rPr>
            </w:pPr>
            <w:r w:rsidRPr="009E69F0">
              <w:rPr>
                <w:rFonts w:eastAsia="SimSun"/>
                <w:b/>
                <w:bCs/>
                <w:szCs w:val="24"/>
                <w:lang w:val="en-US" w:eastAsia="zh-CN"/>
              </w:rPr>
              <w:t>If UE performs measurement on neighbour cells only based on the timing information on when a cell is going to stop serving the area, the requirements of measurement and evaluation of serving cell is not applied.</w:t>
            </w:r>
          </w:p>
          <w:p w14:paraId="11CB121F" w14:textId="77777777" w:rsidR="009E69F0" w:rsidRPr="009E69F0" w:rsidRDefault="009E69F0" w:rsidP="009E69F0">
            <w:pPr>
              <w:pStyle w:val="ListParagraph"/>
              <w:numPr>
                <w:ilvl w:val="1"/>
                <w:numId w:val="30"/>
              </w:numPr>
              <w:spacing w:after="120" w:line="276" w:lineRule="auto"/>
              <w:rPr>
                <w:rFonts w:eastAsia="SimSun"/>
                <w:b/>
                <w:bCs/>
                <w:szCs w:val="24"/>
                <w:lang w:val="en-US" w:eastAsia="zh-CN"/>
              </w:rPr>
            </w:pPr>
            <w:r w:rsidRPr="009E69F0">
              <w:rPr>
                <w:rFonts w:eastAsia="SimSun"/>
                <w:b/>
                <w:bCs/>
                <w:szCs w:val="24"/>
                <w:lang w:val="en-US" w:eastAsia="zh-CN"/>
              </w:rPr>
              <w:t>If UE performs measurement on neighbour cells only based on the timing information on when a cell is going to stop serving the area, the requirements of evaluation of neighbour cell(s) is not applied.</w:t>
            </w:r>
          </w:p>
          <w:p w14:paraId="3682DAF2" w14:textId="77777777" w:rsidR="009E69F0" w:rsidRPr="00B35737" w:rsidRDefault="009E69F0" w:rsidP="009E69F0">
            <w:pPr>
              <w:pStyle w:val="ListParagraph"/>
              <w:numPr>
                <w:ilvl w:val="0"/>
                <w:numId w:val="30"/>
              </w:numPr>
              <w:spacing w:after="120" w:line="276" w:lineRule="auto"/>
              <w:ind w:left="720"/>
              <w:rPr>
                <w:rFonts w:eastAsia="SimSun"/>
                <w:b/>
                <w:bCs/>
                <w:szCs w:val="24"/>
                <w:lang w:eastAsia="zh-CN"/>
              </w:rPr>
            </w:pPr>
            <w:r w:rsidRPr="00B35737">
              <w:rPr>
                <w:rFonts w:eastAsia="SimSun"/>
                <w:b/>
                <w:bCs/>
                <w:szCs w:val="24"/>
                <w:lang w:eastAsia="zh-CN"/>
              </w:rPr>
              <w:t xml:space="preserve">Option 3: (LGE, </w:t>
            </w:r>
            <w:r w:rsidRPr="00B35737">
              <w:rPr>
                <w:rFonts w:eastAsiaTheme="minorEastAsia"/>
                <w:b/>
                <w:bCs/>
                <w:lang w:val="en-US" w:eastAsia="zh-CN"/>
              </w:rPr>
              <w:t>CATT, Nokia</w:t>
            </w:r>
            <w:r w:rsidRPr="00B35737">
              <w:rPr>
                <w:rFonts w:eastAsia="SimSun"/>
                <w:b/>
                <w:bCs/>
                <w:szCs w:val="24"/>
                <w:lang w:eastAsia="zh-CN"/>
              </w:rPr>
              <w:t>)</w:t>
            </w:r>
          </w:p>
          <w:p w14:paraId="55164BC8" w14:textId="77777777" w:rsidR="009E69F0" w:rsidRPr="009E69F0" w:rsidRDefault="009E69F0" w:rsidP="009E69F0">
            <w:pPr>
              <w:pStyle w:val="ListParagraph"/>
              <w:numPr>
                <w:ilvl w:val="1"/>
                <w:numId w:val="30"/>
              </w:numPr>
              <w:spacing w:after="120" w:line="276" w:lineRule="auto"/>
              <w:rPr>
                <w:rFonts w:eastAsia="SimSun"/>
                <w:b/>
                <w:bCs/>
                <w:szCs w:val="24"/>
                <w:lang w:val="en-US" w:eastAsia="zh-CN"/>
              </w:rPr>
            </w:pPr>
            <w:r w:rsidRPr="009E69F0">
              <w:rPr>
                <w:rFonts w:eastAsia="SimSun"/>
                <w:b/>
                <w:bCs/>
                <w:szCs w:val="24"/>
                <w:lang w:val="en-US" w:eastAsia="zh-CN"/>
              </w:rPr>
              <w:t>If cell stop time is broadcast from serving cell, a UE should start measurement on neighbor cells before defined IDLE measurement time (Tdetect, Tmeasure, and Tevaluate) from cell stop time.</w:t>
            </w:r>
          </w:p>
          <w:p w14:paraId="536617A3" w14:textId="77777777" w:rsidR="009E69F0" w:rsidRPr="00B35737" w:rsidRDefault="009E69F0" w:rsidP="009E69F0">
            <w:pPr>
              <w:pStyle w:val="ListParagraph"/>
              <w:numPr>
                <w:ilvl w:val="0"/>
                <w:numId w:val="30"/>
              </w:numPr>
              <w:spacing w:after="120" w:line="276" w:lineRule="auto"/>
              <w:ind w:left="720"/>
              <w:rPr>
                <w:rFonts w:eastAsia="SimSun"/>
                <w:b/>
                <w:bCs/>
                <w:szCs w:val="24"/>
                <w:lang w:eastAsia="zh-CN"/>
              </w:rPr>
            </w:pPr>
            <w:r w:rsidRPr="00B35737">
              <w:rPr>
                <w:rFonts w:eastAsia="SimSun"/>
                <w:b/>
                <w:bCs/>
                <w:szCs w:val="24"/>
                <w:lang w:eastAsia="zh-CN"/>
              </w:rPr>
              <w:t>Option 4: (CATT, Huawei)</w:t>
            </w:r>
          </w:p>
          <w:p w14:paraId="0EA5BC35" w14:textId="77777777" w:rsidR="009E69F0" w:rsidRPr="009E69F0" w:rsidRDefault="009E69F0" w:rsidP="009E69F0">
            <w:pPr>
              <w:pStyle w:val="ListParagraph"/>
              <w:numPr>
                <w:ilvl w:val="1"/>
                <w:numId w:val="30"/>
              </w:numPr>
              <w:spacing w:after="120" w:line="276" w:lineRule="auto"/>
              <w:rPr>
                <w:rFonts w:eastAsia="SimSun"/>
                <w:b/>
                <w:bCs/>
                <w:szCs w:val="24"/>
                <w:lang w:val="en-US" w:eastAsia="zh-CN"/>
              </w:rPr>
            </w:pPr>
            <w:r w:rsidRPr="009E69F0">
              <w:rPr>
                <w:rFonts w:eastAsia="SimSun"/>
                <w:b/>
                <w:bCs/>
                <w:szCs w:val="24"/>
                <w:lang w:val="en-US" w:eastAsia="zh-CN"/>
              </w:rPr>
              <w:t>RAN4 should discuss how specifying requirements for UE start measurement based on broadcast of quasi earth fixed cell stop time, and to perform relative HO.</w:t>
            </w:r>
          </w:p>
          <w:p w14:paraId="0731F7A0" w14:textId="77777777" w:rsidR="009E69F0" w:rsidRPr="009E69F0" w:rsidRDefault="009E69F0" w:rsidP="009E69F0">
            <w:pPr>
              <w:pStyle w:val="ListParagraph"/>
              <w:numPr>
                <w:ilvl w:val="1"/>
                <w:numId w:val="30"/>
              </w:numPr>
              <w:spacing w:after="120" w:line="276" w:lineRule="auto"/>
              <w:rPr>
                <w:rFonts w:eastAsia="SimSun"/>
                <w:b/>
                <w:bCs/>
                <w:szCs w:val="24"/>
                <w:lang w:val="en-US" w:eastAsia="zh-CN"/>
              </w:rPr>
            </w:pPr>
            <w:r w:rsidRPr="009E69F0">
              <w:rPr>
                <w:rFonts w:eastAsia="SimSun"/>
                <w:b/>
                <w:bCs/>
                <w:szCs w:val="24"/>
                <w:lang w:val="en-US" w:eastAsia="zh-CN"/>
              </w:rPr>
              <w:t>RAN4 to discuss how to define the idle mode measurement requirements considering RAN2 agreement that exact time to start measurements can be up to UE implementation in certain cases.</w:t>
            </w:r>
          </w:p>
          <w:p w14:paraId="22F57BB6" w14:textId="77777777" w:rsidR="009E69F0" w:rsidRPr="009E69F0" w:rsidRDefault="009E69F0" w:rsidP="009E69F0">
            <w:pPr>
              <w:pStyle w:val="ListParagraph"/>
              <w:numPr>
                <w:ilvl w:val="0"/>
                <w:numId w:val="30"/>
              </w:numPr>
              <w:spacing w:after="120" w:line="276" w:lineRule="auto"/>
              <w:ind w:left="720"/>
              <w:rPr>
                <w:rFonts w:eastAsia="SimSun"/>
                <w:b/>
                <w:bCs/>
                <w:szCs w:val="24"/>
                <w:lang w:val="en-US" w:eastAsia="zh-CN"/>
              </w:rPr>
            </w:pPr>
            <w:r w:rsidRPr="009E69F0">
              <w:rPr>
                <w:rFonts w:eastAsia="SimSun"/>
                <w:b/>
                <w:bCs/>
                <w:szCs w:val="24"/>
                <w:lang w:val="en-US" w:eastAsia="zh-CN"/>
              </w:rPr>
              <w:t xml:space="preserve">Option 5: (Qualcomm, Apple, Huawei, </w:t>
            </w:r>
            <w:r w:rsidRPr="00B35737">
              <w:rPr>
                <w:rFonts w:eastAsiaTheme="minorEastAsia" w:hint="eastAsia"/>
                <w:b/>
                <w:bCs/>
                <w:lang w:val="en-US" w:eastAsia="zh-CN"/>
              </w:rPr>
              <w:t>X</w:t>
            </w:r>
            <w:r w:rsidRPr="00B35737">
              <w:rPr>
                <w:rFonts w:eastAsiaTheme="minorEastAsia"/>
                <w:b/>
                <w:bCs/>
                <w:lang w:val="en-US" w:eastAsia="zh-CN"/>
              </w:rPr>
              <w:t xml:space="preserve">iaomi, THALES, CATT, </w:t>
            </w:r>
            <w:r w:rsidRPr="00B35737">
              <w:rPr>
                <w:rFonts w:eastAsiaTheme="minorEastAsia" w:hint="eastAsia"/>
                <w:b/>
                <w:bCs/>
                <w:lang w:val="en-US" w:eastAsia="zh-CN"/>
              </w:rPr>
              <w:t>CMCC</w:t>
            </w:r>
            <w:r>
              <w:rPr>
                <w:rFonts w:eastAsiaTheme="minorEastAsia"/>
                <w:b/>
                <w:bCs/>
                <w:lang w:val="en-US" w:eastAsia="zh-CN"/>
              </w:rPr>
              <w:t>, MTK</w:t>
            </w:r>
            <w:r w:rsidRPr="009E69F0">
              <w:rPr>
                <w:rFonts w:eastAsia="SimSun"/>
                <w:b/>
                <w:bCs/>
                <w:szCs w:val="24"/>
                <w:lang w:val="en-US" w:eastAsia="zh-CN"/>
              </w:rPr>
              <w:t>)</w:t>
            </w:r>
          </w:p>
          <w:p w14:paraId="786FA16F" w14:textId="247A866A" w:rsidR="009E69F0" w:rsidRDefault="009E69F0" w:rsidP="009E69F0">
            <w:pPr>
              <w:pStyle w:val="ListParagraph"/>
              <w:numPr>
                <w:ilvl w:val="1"/>
                <w:numId w:val="30"/>
              </w:numPr>
              <w:spacing w:after="120" w:line="276" w:lineRule="auto"/>
              <w:rPr>
                <w:rFonts w:ascii="Arial" w:eastAsiaTheme="minorEastAsia" w:hAnsi="Arial" w:cs="Arial"/>
                <w:lang w:val="en-US" w:eastAsia="zh-CN"/>
              </w:rPr>
            </w:pPr>
            <w:r w:rsidRPr="009E69F0">
              <w:rPr>
                <w:rFonts w:eastAsia="SimSun"/>
                <w:b/>
                <w:bCs/>
                <w:szCs w:val="24"/>
                <w:lang w:val="en-US" w:eastAsia="zh-CN"/>
              </w:rPr>
              <w:t>FFS on whether and how to define requirements</w:t>
            </w:r>
          </w:p>
        </w:tc>
      </w:tr>
    </w:tbl>
    <w:p w14:paraId="3F6BFD32" w14:textId="2CDD36AA" w:rsidR="009E69F0" w:rsidRPr="00F540D1" w:rsidRDefault="009E69F0" w:rsidP="007B29B1">
      <w:pPr>
        <w:spacing w:after="180"/>
        <w:rPr>
          <w:rFonts w:ascii="Arial" w:hAnsi="Arial" w:cs="Arial"/>
          <w:lang w:val="en-US"/>
        </w:rPr>
      </w:pPr>
    </w:p>
    <w:p w14:paraId="2692F591" w14:textId="10A5071E" w:rsidR="00F540D1" w:rsidRPr="00F540D1" w:rsidRDefault="00CA292B" w:rsidP="00F540D1">
      <w:pPr>
        <w:pStyle w:val="BodyText"/>
        <w:rPr>
          <w:rFonts w:ascii="Arial" w:hAnsi="Arial" w:cs="Arial"/>
          <w:sz w:val="20"/>
          <w:lang w:val="en-US" w:eastAsia="en-US"/>
        </w:rPr>
      </w:pPr>
      <w:r>
        <w:rPr>
          <w:rFonts w:ascii="Arial" w:hAnsi="Arial" w:cs="Arial"/>
          <w:sz w:val="20"/>
          <w:lang w:val="en-US" w:eastAsia="en-US"/>
        </w:rPr>
        <w:t>Firstly, r</w:t>
      </w:r>
      <w:r w:rsidR="00F540D1" w:rsidRPr="00F540D1">
        <w:rPr>
          <w:rFonts w:ascii="Arial" w:hAnsi="Arial" w:cs="Arial"/>
          <w:sz w:val="20"/>
          <w:lang w:val="en-US" w:eastAsia="en-US"/>
        </w:rPr>
        <w:t>ecap Time-based reselection</w:t>
      </w:r>
      <w:r w:rsidR="00B40C75">
        <w:rPr>
          <w:rFonts w:ascii="Arial" w:hAnsi="Arial" w:cs="Arial"/>
          <w:sz w:val="20"/>
          <w:lang w:val="en-US" w:eastAsia="en-US"/>
        </w:rPr>
        <w:t xml:space="preserve"> firstly</w:t>
      </w:r>
      <w:r w:rsidR="00242941">
        <w:rPr>
          <w:rFonts w:ascii="Arial" w:hAnsi="Arial" w:cs="Arial"/>
          <w:sz w:val="20"/>
          <w:lang w:val="en-US" w:eastAsia="en-US"/>
        </w:rPr>
        <w:t xml:space="preserve"> with </w:t>
      </w:r>
      <w:r w:rsidR="005C718D">
        <w:rPr>
          <w:rFonts w:ascii="Arial" w:hAnsi="Arial" w:cs="Arial"/>
          <w:sz w:val="20"/>
          <w:lang w:val="en-US" w:eastAsia="en-US"/>
        </w:rPr>
        <w:t xml:space="preserve">example in </w:t>
      </w:r>
      <w:r w:rsidR="00242941">
        <w:rPr>
          <w:rFonts w:ascii="Arial" w:hAnsi="Arial" w:cs="Arial"/>
          <w:sz w:val="20"/>
          <w:lang w:val="en-US" w:eastAsia="en-US"/>
        </w:rPr>
        <w:fldChar w:fldCharType="begin"/>
      </w:r>
      <w:r w:rsidR="00242941">
        <w:rPr>
          <w:rFonts w:ascii="Arial" w:hAnsi="Arial" w:cs="Arial"/>
          <w:sz w:val="20"/>
          <w:lang w:val="en-US" w:eastAsia="en-US"/>
        </w:rPr>
        <w:instrText xml:space="preserve"> REF _Ref89944991 \h  \* MERGEFORMAT </w:instrText>
      </w:r>
      <w:r w:rsidR="00242941">
        <w:rPr>
          <w:rFonts w:ascii="Arial" w:hAnsi="Arial" w:cs="Arial"/>
          <w:sz w:val="20"/>
          <w:lang w:val="en-US" w:eastAsia="en-US"/>
        </w:rPr>
      </w:r>
      <w:r w:rsidR="00242941">
        <w:rPr>
          <w:rFonts w:ascii="Arial" w:hAnsi="Arial" w:cs="Arial"/>
          <w:sz w:val="20"/>
          <w:lang w:val="en-US" w:eastAsia="en-US"/>
        </w:rPr>
        <w:fldChar w:fldCharType="separate"/>
      </w:r>
      <w:r w:rsidR="00242941" w:rsidRPr="00242941">
        <w:rPr>
          <w:rFonts w:ascii="Arial" w:hAnsi="Arial" w:cs="Arial"/>
          <w:sz w:val="20"/>
          <w:lang w:val="en-US" w:eastAsia="en-US"/>
        </w:rPr>
        <w:t>Figure 1</w:t>
      </w:r>
      <w:r w:rsidR="00242941">
        <w:rPr>
          <w:rFonts w:ascii="Arial" w:hAnsi="Arial" w:cs="Arial"/>
          <w:sz w:val="20"/>
          <w:lang w:val="en-US" w:eastAsia="en-US"/>
        </w:rPr>
        <w:fldChar w:fldCharType="end"/>
      </w:r>
      <w:r w:rsidR="00242941">
        <w:rPr>
          <w:rFonts w:ascii="Arial" w:hAnsi="Arial" w:cs="Arial"/>
          <w:sz w:val="20"/>
          <w:lang w:val="en-US" w:eastAsia="en-US"/>
        </w:rPr>
        <w:t xml:space="preserve"> to illustrate that n</w:t>
      </w:r>
      <w:r w:rsidR="00F540D1" w:rsidRPr="00F540D1">
        <w:rPr>
          <w:rFonts w:ascii="Arial" w:hAnsi="Arial" w:cs="Arial"/>
          <w:sz w:val="20"/>
          <w:lang w:val="en-US" w:eastAsia="en-US"/>
        </w:rPr>
        <w:t xml:space="preserve">ew </w:t>
      </w:r>
      <w:r w:rsidR="00065669" w:rsidRPr="00F540D1">
        <w:rPr>
          <w:rFonts w:ascii="Arial" w:hAnsi="Arial" w:cs="Arial"/>
          <w:sz w:val="20"/>
          <w:lang w:val="en-US" w:eastAsia="en-US"/>
        </w:rPr>
        <w:t>neighbor</w:t>
      </w:r>
      <w:r w:rsidR="00F540D1" w:rsidRPr="00F540D1">
        <w:rPr>
          <w:rFonts w:ascii="Arial" w:hAnsi="Arial" w:cs="Arial"/>
          <w:sz w:val="20"/>
          <w:lang w:val="en-US" w:eastAsia="en-US"/>
        </w:rPr>
        <w:t xml:space="preserve"> cell starts covering the same area before the previous/serving cell switched off. In this scenario, the new cell starts to cover the same area as serving cell at t</w:t>
      </w:r>
      <w:r w:rsidR="005C718D">
        <w:rPr>
          <w:rFonts w:ascii="Arial" w:hAnsi="Arial" w:cs="Arial"/>
          <w:sz w:val="20"/>
          <w:lang w:val="en-US" w:eastAsia="en-US"/>
        </w:rPr>
        <w:t>2</w:t>
      </w:r>
      <w:r w:rsidR="00F540D1" w:rsidRPr="00F540D1">
        <w:rPr>
          <w:rFonts w:ascii="Arial" w:hAnsi="Arial" w:cs="Arial"/>
          <w:sz w:val="20"/>
          <w:lang w:val="en-US" w:eastAsia="en-US"/>
        </w:rPr>
        <w:t xml:space="preserve"> and serving cell is switched off at t3. UE is expected to </w:t>
      </w:r>
      <w:r w:rsidR="00554738">
        <w:rPr>
          <w:rFonts w:ascii="Arial" w:hAnsi="Arial" w:cs="Arial"/>
          <w:sz w:val="20"/>
          <w:lang w:val="en-US" w:eastAsia="en-US"/>
        </w:rPr>
        <w:t xml:space="preserve">complete </w:t>
      </w:r>
      <w:r w:rsidR="00F540D1" w:rsidRPr="00F540D1">
        <w:rPr>
          <w:rFonts w:ascii="Arial" w:hAnsi="Arial" w:cs="Arial"/>
          <w:sz w:val="20"/>
          <w:lang w:val="en-US" w:eastAsia="en-US"/>
        </w:rPr>
        <w:t xml:space="preserve">measurements </w:t>
      </w:r>
      <w:r w:rsidR="002B2C4B">
        <w:rPr>
          <w:rFonts w:ascii="Arial" w:hAnsi="Arial" w:cs="Arial"/>
          <w:sz w:val="20"/>
          <w:lang w:val="en-US" w:eastAsia="en-US"/>
        </w:rPr>
        <w:t>prior to</w:t>
      </w:r>
      <w:r w:rsidR="00F540D1" w:rsidRPr="00F540D1">
        <w:rPr>
          <w:rFonts w:ascii="Arial" w:hAnsi="Arial" w:cs="Arial"/>
          <w:sz w:val="20"/>
          <w:lang w:val="en-US" w:eastAsia="en-US"/>
        </w:rPr>
        <w:t xml:space="preserve"> </w:t>
      </w:r>
      <w:r w:rsidR="002B2C4B" w:rsidRPr="00F540D1">
        <w:rPr>
          <w:rFonts w:ascii="Arial" w:hAnsi="Arial" w:cs="Arial"/>
          <w:sz w:val="20"/>
          <w:lang w:val="en-US" w:eastAsia="en-US"/>
        </w:rPr>
        <w:t>t3</w:t>
      </w:r>
      <w:r w:rsidR="002B2C4B">
        <w:rPr>
          <w:rFonts w:ascii="Arial" w:hAnsi="Arial" w:cs="Arial"/>
          <w:sz w:val="20"/>
          <w:lang w:val="en-US" w:eastAsia="en-US"/>
        </w:rPr>
        <w:t xml:space="preserve"> when </w:t>
      </w:r>
      <w:r w:rsidR="00F540D1" w:rsidRPr="00F540D1">
        <w:rPr>
          <w:rFonts w:ascii="Arial" w:hAnsi="Arial" w:cs="Arial"/>
          <w:sz w:val="20"/>
          <w:lang w:val="en-US" w:eastAsia="en-US"/>
        </w:rPr>
        <w:t>the serving cell is switched off</w:t>
      </w:r>
      <w:r w:rsidR="000E0039" w:rsidRPr="000E0039">
        <w:rPr>
          <w:rFonts w:ascii="Arial" w:hAnsi="Arial" w:cs="Arial"/>
          <w:sz w:val="20"/>
          <w:lang w:val="en-US" w:eastAsia="en-US"/>
        </w:rPr>
        <w:t xml:space="preserve"> </w:t>
      </w:r>
      <w:r w:rsidR="000E0039" w:rsidRPr="00F540D1">
        <w:rPr>
          <w:rFonts w:ascii="Arial" w:hAnsi="Arial" w:cs="Arial"/>
          <w:sz w:val="20"/>
          <w:lang w:val="en-US" w:eastAsia="en-US"/>
        </w:rPr>
        <w:t xml:space="preserve">before </w:t>
      </w:r>
      <w:r w:rsidR="000E0039">
        <w:rPr>
          <w:rFonts w:ascii="Arial" w:hAnsi="Arial" w:cs="Arial"/>
          <w:sz w:val="20"/>
          <w:lang w:val="en-US" w:eastAsia="en-US"/>
        </w:rPr>
        <w:t>reselection operation</w:t>
      </w:r>
      <w:r w:rsidR="00F540D1" w:rsidRPr="00F540D1">
        <w:rPr>
          <w:rFonts w:ascii="Arial" w:hAnsi="Arial" w:cs="Arial"/>
          <w:sz w:val="20"/>
          <w:lang w:val="en-US" w:eastAsia="en-US"/>
        </w:rPr>
        <w:t>.</w:t>
      </w:r>
    </w:p>
    <w:p w14:paraId="2F87ABB3" w14:textId="2264DF4B" w:rsidR="005C718D" w:rsidRPr="00CB5E84" w:rsidRDefault="003D67F6" w:rsidP="005C718D">
      <w:pPr>
        <w:keepNext/>
        <w:spacing w:after="180"/>
        <w:jc w:val="center"/>
        <w:rPr>
          <w:rFonts w:eastAsiaTheme="minorEastAsia"/>
          <w:lang w:eastAsia="zh-CN"/>
        </w:rPr>
      </w:pPr>
      <w:r>
        <w:object w:dxaOrig="8939" w:dyaOrig="5937" w14:anchorId="107A8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75pt;height:210.25pt" o:ole="">
            <v:imagedata r:id="rId13" o:title=""/>
          </v:shape>
          <o:OLEObject Type="Embed" ProgID="Visio.Drawing.15" ShapeID="_x0000_i1025" DrawAspect="Content" ObjectID="_1703314955" r:id="rId14"/>
        </w:object>
      </w:r>
    </w:p>
    <w:p w14:paraId="3D86E6E2" w14:textId="30D8D94C" w:rsidR="009E69F0" w:rsidRPr="002B2C4B" w:rsidRDefault="005C718D" w:rsidP="005C718D">
      <w:pPr>
        <w:pStyle w:val="Caption"/>
        <w:jc w:val="center"/>
        <w:rPr>
          <w:rFonts w:ascii="Arial" w:eastAsia="Malgun Gothic" w:hAnsi="Arial" w:cs="Arial"/>
          <w:b w:val="0"/>
          <w:sz w:val="20"/>
          <w:szCs w:val="20"/>
          <w:lang w:val="en-US" w:eastAsia="en-US"/>
        </w:rPr>
      </w:pPr>
      <w:bookmarkStart w:id="2" w:name="_Ref89944991"/>
      <w:r w:rsidRPr="002B2C4B">
        <w:rPr>
          <w:rFonts w:ascii="Arial" w:eastAsia="Malgun Gothic" w:hAnsi="Arial" w:cs="Arial"/>
          <w:b w:val="0"/>
          <w:sz w:val="20"/>
          <w:szCs w:val="20"/>
          <w:lang w:val="en-US" w:eastAsia="en-US"/>
        </w:rPr>
        <w:t xml:space="preserve">Figure </w:t>
      </w:r>
      <w:r w:rsidRPr="002B2C4B">
        <w:rPr>
          <w:rFonts w:ascii="Arial" w:eastAsia="Malgun Gothic" w:hAnsi="Arial" w:cs="Arial"/>
          <w:b w:val="0"/>
          <w:sz w:val="20"/>
          <w:szCs w:val="20"/>
          <w:lang w:val="en-US" w:eastAsia="en-US"/>
        </w:rPr>
        <w:fldChar w:fldCharType="begin"/>
      </w:r>
      <w:r w:rsidRPr="002B2C4B">
        <w:rPr>
          <w:rFonts w:ascii="Arial" w:eastAsia="Malgun Gothic" w:hAnsi="Arial" w:cs="Arial"/>
          <w:b w:val="0"/>
          <w:sz w:val="20"/>
          <w:szCs w:val="20"/>
          <w:lang w:val="en-US" w:eastAsia="en-US"/>
        </w:rPr>
        <w:instrText xml:space="preserve"> SEQ Figure \* ARABIC </w:instrText>
      </w:r>
      <w:r w:rsidRPr="002B2C4B">
        <w:rPr>
          <w:rFonts w:ascii="Arial" w:eastAsia="Malgun Gothic" w:hAnsi="Arial" w:cs="Arial"/>
          <w:b w:val="0"/>
          <w:sz w:val="20"/>
          <w:szCs w:val="20"/>
          <w:lang w:val="en-US" w:eastAsia="en-US"/>
        </w:rPr>
        <w:fldChar w:fldCharType="separate"/>
      </w:r>
      <w:r w:rsidRPr="002B2C4B">
        <w:rPr>
          <w:rFonts w:ascii="Arial" w:eastAsia="Malgun Gothic" w:hAnsi="Arial" w:cs="Arial"/>
          <w:b w:val="0"/>
          <w:sz w:val="20"/>
          <w:szCs w:val="20"/>
          <w:lang w:val="en-US" w:eastAsia="en-US"/>
        </w:rPr>
        <w:t>1</w:t>
      </w:r>
      <w:r w:rsidRPr="002B2C4B">
        <w:rPr>
          <w:rFonts w:ascii="Arial" w:eastAsia="Malgun Gothic" w:hAnsi="Arial" w:cs="Arial"/>
          <w:b w:val="0"/>
          <w:sz w:val="20"/>
          <w:szCs w:val="20"/>
          <w:lang w:val="en-US" w:eastAsia="en-US"/>
        </w:rPr>
        <w:fldChar w:fldCharType="end"/>
      </w:r>
      <w:bookmarkEnd w:id="2"/>
      <w:r w:rsidRPr="002B2C4B">
        <w:rPr>
          <w:rFonts w:ascii="Arial" w:eastAsia="Malgun Gothic" w:hAnsi="Arial" w:cs="Arial"/>
          <w:b w:val="0"/>
          <w:sz w:val="20"/>
          <w:szCs w:val="20"/>
          <w:lang w:val="en-US" w:eastAsia="en-US"/>
        </w:rPr>
        <w:t xml:space="preserve"> cell serving time</w:t>
      </w:r>
    </w:p>
    <w:p w14:paraId="69F80CA3" w14:textId="2A4C5365" w:rsidR="009E69F0" w:rsidRDefault="0075099E" w:rsidP="007B29B1">
      <w:pPr>
        <w:spacing w:after="180"/>
        <w:rPr>
          <w:rFonts w:ascii="Arial" w:eastAsiaTheme="minorEastAsia" w:hAnsi="Arial" w:cs="Arial"/>
          <w:lang w:val="en-US" w:eastAsia="zh-CN"/>
        </w:rPr>
      </w:pPr>
      <w:r>
        <w:rPr>
          <w:rFonts w:ascii="Arial" w:eastAsiaTheme="minorEastAsia" w:hAnsi="Arial" w:cs="Arial"/>
          <w:lang w:val="en-US" w:eastAsia="zh-CN"/>
        </w:rPr>
        <w:t xml:space="preserve">In contrary to time assisted CHO, </w:t>
      </w:r>
      <w:r w:rsidRPr="0075099E">
        <w:rPr>
          <w:rFonts w:ascii="Arial" w:eastAsiaTheme="minorEastAsia" w:hAnsi="Arial" w:cs="Arial"/>
          <w:lang w:val="en-US" w:eastAsia="zh-CN"/>
        </w:rPr>
        <w:t xml:space="preserve">time assisted cell reselection </w:t>
      </w:r>
      <w:r w:rsidR="00686710">
        <w:rPr>
          <w:rFonts w:ascii="Arial" w:eastAsiaTheme="minorEastAsia" w:hAnsi="Arial" w:cs="Arial"/>
          <w:lang w:val="en-US" w:eastAsia="zh-CN"/>
        </w:rPr>
        <w:t>doesn</w:t>
      </w:r>
      <w:r w:rsidR="00686710" w:rsidRPr="00686710">
        <w:rPr>
          <w:rFonts w:ascii="Arial" w:eastAsiaTheme="minorEastAsia" w:hAnsi="Arial" w:cs="Arial"/>
          <w:lang w:val="en-US" w:eastAsia="zh-CN"/>
        </w:rPr>
        <w:t>’</w:t>
      </w:r>
      <w:r w:rsidR="00686710">
        <w:rPr>
          <w:rFonts w:ascii="Arial" w:eastAsiaTheme="minorEastAsia" w:hAnsi="Arial" w:cs="Arial"/>
          <w:lang w:val="en-US" w:eastAsia="zh-CN"/>
        </w:rPr>
        <w:t xml:space="preserve">t </w:t>
      </w:r>
      <w:r w:rsidR="0012379D">
        <w:rPr>
          <w:rFonts w:ascii="Arial" w:eastAsiaTheme="minorEastAsia" w:hAnsi="Arial" w:cs="Arial"/>
          <w:lang w:val="en-US" w:eastAsia="zh-CN"/>
        </w:rPr>
        <w:t>set strong relationship between</w:t>
      </w:r>
      <w:r w:rsidR="00C5281E">
        <w:rPr>
          <w:rFonts w:ascii="Arial" w:eastAsiaTheme="minorEastAsia" w:hAnsi="Arial" w:cs="Arial"/>
          <w:lang w:val="en-US" w:eastAsia="zh-CN"/>
        </w:rPr>
        <w:t xml:space="preserve"> time to start </w:t>
      </w:r>
      <w:r w:rsidR="0012379D">
        <w:rPr>
          <w:rFonts w:ascii="Arial" w:eastAsiaTheme="minorEastAsia" w:hAnsi="Arial" w:cs="Arial"/>
          <w:lang w:val="en-US" w:eastAsia="zh-CN"/>
        </w:rPr>
        <w:t xml:space="preserve">reselection and time to start </w:t>
      </w:r>
      <w:r w:rsidR="00682B4B">
        <w:rPr>
          <w:rFonts w:ascii="Arial" w:eastAsiaTheme="minorEastAsia" w:hAnsi="Arial" w:cs="Arial"/>
          <w:lang w:val="en-US" w:eastAsia="zh-CN"/>
        </w:rPr>
        <w:t>measurement</w:t>
      </w:r>
      <w:r w:rsidRPr="0075099E">
        <w:rPr>
          <w:rFonts w:ascii="Arial" w:eastAsiaTheme="minorEastAsia" w:hAnsi="Arial" w:cs="Arial"/>
          <w:lang w:val="en-US" w:eastAsia="zh-CN"/>
        </w:rPr>
        <w:t>, and it</w:t>
      </w:r>
      <w:r w:rsidR="00682B4B">
        <w:rPr>
          <w:rFonts w:ascii="Arial" w:eastAsiaTheme="minorEastAsia" w:hAnsi="Arial" w:cs="Arial"/>
          <w:lang w:val="en-US" w:eastAsia="zh-CN"/>
        </w:rPr>
        <w:t>’s</w:t>
      </w:r>
      <w:r w:rsidR="00CB5E84">
        <w:rPr>
          <w:rFonts w:ascii="Arial" w:eastAsiaTheme="minorEastAsia" w:hAnsi="Arial" w:cs="Arial"/>
          <w:lang w:val="en-US" w:eastAsia="zh-CN"/>
        </w:rPr>
        <w:t xml:space="preserve"> </w:t>
      </w:r>
      <w:r w:rsidR="00CB5E84">
        <w:rPr>
          <w:rFonts w:ascii="Arial" w:eastAsiaTheme="minorEastAsia" w:hAnsi="Arial" w:cs="Arial" w:hint="eastAsia"/>
          <w:lang w:val="en-US" w:eastAsia="zh-CN"/>
        </w:rPr>
        <w:t>n</w:t>
      </w:r>
      <w:r w:rsidR="00CB5E84">
        <w:rPr>
          <w:rFonts w:ascii="Arial" w:eastAsiaTheme="minorEastAsia" w:hAnsi="Arial" w:cs="Arial"/>
          <w:lang w:val="en-US" w:eastAsia="zh-CN"/>
        </w:rPr>
        <w:t>ot</w:t>
      </w:r>
      <w:r w:rsidR="00682B4B">
        <w:rPr>
          <w:rFonts w:ascii="Arial" w:eastAsiaTheme="minorEastAsia" w:hAnsi="Arial" w:cs="Arial"/>
          <w:lang w:val="en-US" w:eastAsia="zh-CN"/>
        </w:rPr>
        <w:t xml:space="preserve"> precluded that </w:t>
      </w:r>
      <w:r w:rsidRPr="0075099E">
        <w:rPr>
          <w:rFonts w:ascii="Arial" w:eastAsiaTheme="minorEastAsia" w:hAnsi="Arial" w:cs="Arial"/>
          <w:lang w:val="en-US" w:eastAsia="zh-CN"/>
        </w:rPr>
        <w:t xml:space="preserve">UE doesn’t perform neighbour cell measurements </w:t>
      </w:r>
      <w:r w:rsidR="00C444DF">
        <w:rPr>
          <w:rFonts w:ascii="Arial" w:eastAsiaTheme="minorEastAsia" w:hAnsi="Arial" w:cs="Arial"/>
          <w:lang w:val="en-US" w:eastAsia="zh-CN"/>
        </w:rPr>
        <w:t>at t2</w:t>
      </w:r>
      <w:r w:rsidR="00642197">
        <w:rPr>
          <w:rFonts w:ascii="Arial" w:eastAsiaTheme="minorEastAsia" w:hAnsi="Arial" w:cs="Arial"/>
          <w:lang w:val="en-US" w:eastAsia="zh-CN"/>
        </w:rPr>
        <w:t>, e.g. UE may measure neighbor a bit later than t2</w:t>
      </w:r>
      <w:r w:rsidRPr="0075099E">
        <w:rPr>
          <w:rFonts w:ascii="Arial" w:eastAsiaTheme="minorEastAsia" w:hAnsi="Arial" w:cs="Arial"/>
          <w:lang w:val="en-US" w:eastAsia="zh-CN"/>
        </w:rPr>
        <w:t>.</w:t>
      </w:r>
    </w:p>
    <w:p w14:paraId="6F8DABF6" w14:textId="77777777" w:rsidR="006E682D" w:rsidRPr="00BA0986" w:rsidRDefault="006E682D" w:rsidP="006E682D">
      <w:pPr>
        <w:spacing w:after="180"/>
        <w:rPr>
          <w:rFonts w:ascii="Arial" w:hAnsi="Arial" w:cs="Arial"/>
          <w:lang w:val="en-US" w:eastAsia="zh-CN"/>
        </w:rPr>
      </w:pPr>
      <w:r w:rsidRPr="00BA0986">
        <w:rPr>
          <w:rFonts w:ascii="Arial" w:hAnsi="Arial" w:cs="Arial"/>
          <w:lang w:val="en-US" w:eastAsia="zh-CN"/>
        </w:rPr>
        <w:t>In RAN2#11</w:t>
      </w:r>
      <w:r w:rsidRPr="00BA0986">
        <w:rPr>
          <w:rFonts w:ascii="Arial" w:hAnsi="Arial" w:cs="Arial" w:hint="eastAsia"/>
          <w:lang w:val="en-US" w:eastAsia="zh-CN"/>
        </w:rPr>
        <w:t>5</w:t>
      </w:r>
      <w:r w:rsidRPr="00BA0986">
        <w:rPr>
          <w:rFonts w:ascii="Arial" w:hAnsi="Arial" w:cs="Arial"/>
          <w:lang w:val="en-US" w:eastAsia="zh-CN"/>
        </w:rPr>
        <w:t>-e meeting, following agreements for IDLE/INACTIVE state were made.</w:t>
      </w:r>
    </w:p>
    <w:tbl>
      <w:tblPr>
        <w:tblStyle w:val="TableGrid"/>
        <w:tblW w:w="0" w:type="auto"/>
        <w:tblLook w:val="04A0" w:firstRow="1" w:lastRow="0" w:firstColumn="1" w:lastColumn="0" w:noHBand="0" w:noVBand="1"/>
      </w:tblPr>
      <w:tblGrid>
        <w:gridCol w:w="9631"/>
      </w:tblGrid>
      <w:tr w:rsidR="006E682D" w14:paraId="242F4E4F" w14:textId="77777777" w:rsidTr="00DA3402">
        <w:tc>
          <w:tcPr>
            <w:tcW w:w="9631" w:type="dxa"/>
          </w:tcPr>
          <w:p w14:paraId="290AF394" w14:textId="77777777" w:rsidR="006E682D" w:rsidRDefault="006E682D" w:rsidP="00DA3402">
            <w:pPr>
              <w:spacing w:after="180"/>
              <w:rPr>
                <w:rFonts w:ascii="Arial" w:hAnsi="Arial" w:cs="Arial"/>
                <w:lang w:val="en-US" w:eastAsia="zh-CN"/>
              </w:rPr>
            </w:pPr>
            <w:r w:rsidRPr="00AA4FFB">
              <w:rPr>
                <w:sz w:val="22"/>
                <w:lang w:eastAsia="ko-KR"/>
              </w:rPr>
              <w:t>For quasi-earth fixed cell, specify that UE shall start measurements on neighbour cells before the broadcast stop time of the serving cell, i.e. the time when the serving cell stops covering the current area, and the exact time to start measurements is up to UE implementation.</w:t>
            </w:r>
          </w:p>
        </w:tc>
      </w:tr>
    </w:tbl>
    <w:p w14:paraId="08E6DFA6" w14:textId="77777777" w:rsidR="006E682D" w:rsidRDefault="006E682D" w:rsidP="007B29B1">
      <w:pPr>
        <w:spacing w:after="180"/>
        <w:rPr>
          <w:rFonts w:ascii="Arial" w:eastAsiaTheme="minorEastAsia" w:hAnsi="Arial" w:cs="Arial"/>
          <w:lang w:val="en-US" w:eastAsia="zh-CN"/>
        </w:rPr>
      </w:pPr>
    </w:p>
    <w:p w14:paraId="50D8B51E" w14:textId="31E51DD9" w:rsidR="00AB11B9" w:rsidRPr="00207E05" w:rsidRDefault="002171A9" w:rsidP="00AB11B9">
      <w:pPr>
        <w:spacing w:after="180"/>
        <w:rPr>
          <w:rFonts w:ascii="Arial" w:eastAsiaTheme="minorEastAsia" w:hAnsi="Arial" w:cs="Arial"/>
          <w:lang w:val="en-US" w:eastAsia="zh-CN"/>
        </w:rPr>
      </w:pPr>
      <w:r>
        <w:rPr>
          <w:rFonts w:ascii="Arial" w:eastAsiaTheme="minorEastAsia" w:hAnsi="Arial" w:cs="Arial"/>
          <w:lang w:val="en-US" w:eastAsia="zh-CN"/>
        </w:rPr>
        <w:t xml:space="preserve">Even RAN2 </w:t>
      </w:r>
      <w:r w:rsidR="00C444DF">
        <w:rPr>
          <w:rFonts w:ascii="Arial" w:eastAsiaTheme="minorEastAsia" w:hAnsi="Arial" w:cs="Arial"/>
          <w:lang w:val="en-US" w:eastAsia="zh-CN"/>
        </w:rPr>
        <w:t>hasn</w:t>
      </w:r>
      <w:r w:rsidR="00C444DF" w:rsidRPr="00C444DF">
        <w:rPr>
          <w:rFonts w:ascii="Arial" w:eastAsiaTheme="minorEastAsia" w:hAnsi="Arial" w:cs="Arial"/>
          <w:lang w:val="en-US" w:eastAsia="zh-CN"/>
        </w:rPr>
        <w:t>’t</w:t>
      </w:r>
      <w:r>
        <w:rPr>
          <w:rFonts w:ascii="Arial" w:eastAsiaTheme="minorEastAsia" w:hAnsi="Arial" w:cs="Arial"/>
          <w:lang w:val="en-US" w:eastAsia="zh-CN"/>
        </w:rPr>
        <w:t xml:space="preserve"> </w:t>
      </w:r>
      <w:r w:rsidR="007E1452">
        <w:rPr>
          <w:rFonts w:ascii="Arial" w:eastAsiaTheme="minorEastAsia" w:hAnsi="Arial" w:cs="Arial"/>
          <w:lang w:val="en-US" w:eastAsia="zh-CN"/>
        </w:rPr>
        <w:t>inten</w:t>
      </w:r>
      <w:r w:rsidR="00A32227">
        <w:rPr>
          <w:rFonts w:ascii="Arial" w:eastAsiaTheme="minorEastAsia" w:hAnsi="Arial" w:cs="Arial"/>
          <w:lang w:val="en-US" w:eastAsia="zh-CN"/>
        </w:rPr>
        <w:t>d</w:t>
      </w:r>
      <w:r w:rsidR="00C444DF">
        <w:rPr>
          <w:rFonts w:ascii="Arial" w:eastAsiaTheme="minorEastAsia" w:hAnsi="Arial" w:cs="Arial"/>
          <w:lang w:val="en-US" w:eastAsia="zh-CN"/>
        </w:rPr>
        <w:t>ed</w:t>
      </w:r>
      <w:r w:rsidR="007E1452">
        <w:rPr>
          <w:rFonts w:ascii="Arial" w:eastAsiaTheme="minorEastAsia" w:hAnsi="Arial" w:cs="Arial"/>
          <w:lang w:val="en-US" w:eastAsia="zh-CN"/>
        </w:rPr>
        <w:t xml:space="preserve"> to define</w:t>
      </w:r>
      <w:r w:rsidR="00C444DF">
        <w:rPr>
          <w:rFonts w:ascii="Arial" w:eastAsiaTheme="minorEastAsia" w:hAnsi="Arial" w:cs="Arial"/>
          <w:lang w:val="en-US" w:eastAsia="zh-CN"/>
        </w:rPr>
        <w:t xml:space="preserve"> the exact time</w:t>
      </w:r>
      <w:r w:rsidR="007E1452">
        <w:rPr>
          <w:rFonts w:ascii="Arial" w:eastAsiaTheme="minorEastAsia" w:hAnsi="Arial" w:cs="Arial"/>
          <w:lang w:val="en-US" w:eastAsia="zh-CN"/>
        </w:rPr>
        <w:t xml:space="preserve"> </w:t>
      </w:r>
      <w:r w:rsidR="00496A6A" w:rsidRPr="00496A6A">
        <w:rPr>
          <w:rFonts w:ascii="Arial" w:eastAsiaTheme="minorEastAsia" w:hAnsi="Arial" w:cs="Arial"/>
          <w:lang w:val="en-US" w:eastAsia="zh-CN"/>
        </w:rPr>
        <w:t>’</w:t>
      </w:r>
      <w:r w:rsidR="00496A6A">
        <w:rPr>
          <w:rFonts w:ascii="Arial" w:eastAsiaTheme="minorEastAsia" w:hAnsi="Arial" w:cs="Arial"/>
          <w:lang w:val="en-US" w:eastAsia="zh-CN"/>
        </w:rPr>
        <w:t xml:space="preserve">when to complete measurements’, </w:t>
      </w:r>
      <w:r w:rsidR="00670967">
        <w:rPr>
          <w:rFonts w:ascii="Arial" w:eastAsiaTheme="minorEastAsia" w:hAnsi="Arial" w:cs="Arial"/>
          <w:lang w:val="en-US" w:eastAsia="zh-CN"/>
        </w:rPr>
        <w:t xml:space="preserve">RAN4 needs to complement this missing part. </w:t>
      </w:r>
      <w:r w:rsidR="00AB11B9">
        <w:rPr>
          <w:rFonts w:ascii="Arial" w:eastAsiaTheme="minorEastAsia" w:hAnsi="Arial" w:cs="Arial"/>
          <w:lang w:val="en-US" w:eastAsia="zh-CN"/>
        </w:rPr>
        <w:t xml:space="preserve">Referring </w:t>
      </w:r>
      <w:r w:rsidR="00F43DD6">
        <w:rPr>
          <w:rFonts w:ascii="Arial" w:eastAsiaTheme="minorEastAsia" w:hAnsi="Arial" w:cs="Arial"/>
          <w:lang w:val="en-US" w:eastAsia="zh-CN"/>
        </w:rPr>
        <w:t xml:space="preserve">to </w:t>
      </w:r>
      <w:r w:rsidR="002A1731">
        <w:rPr>
          <w:rFonts w:ascii="Arial" w:eastAsiaTheme="minorEastAsia" w:hAnsi="Arial" w:cs="Arial"/>
          <w:lang w:val="en-US" w:eastAsia="zh-CN"/>
        </w:rPr>
        <w:t>current reselection</w:t>
      </w:r>
      <w:r w:rsidR="00626AA8">
        <w:rPr>
          <w:rFonts w:ascii="Arial" w:eastAsiaTheme="minorEastAsia" w:hAnsi="Arial" w:cs="Arial"/>
          <w:lang w:val="en-US" w:eastAsia="zh-CN"/>
        </w:rPr>
        <w:t xml:space="preserve"> delay requirements from TS38.133</w:t>
      </w:r>
      <w:r w:rsidR="00AB11B9">
        <w:rPr>
          <w:rFonts w:ascii="Arial" w:eastAsiaTheme="minorEastAsia" w:hAnsi="Arial" w:cs="Arial"/>
          <w:lang w:val="en-US" w:eastAsia="zh-CN"/>
        </w:rPr>
        <w:t xml:space="preserve">, </w:t>
      </w:r>
      <w:r w:rsidR="003F6973">
        <w:rPr>
          <w:rFonts w:ascii="Arial" w:eastAsiaTheme="minorEastAsia" w:hAnsi="Arial" w:cs="Arial"/>
          <w:lang w:val="en-US" w:eastAsia="zh-CN"/>
        </w:rPr>
        <w:t xml:space="preserve">the measurement delay is defined, following this ways, </w:t>
      </w:r>
      <w:r w:rsidR="00DD390B">
        <w:rPr>
          <w:rFonts w:ascii="Arial" w:eastAsiaTheme="minorEastAsia" w:hAnsi="Arial" w:cs="Arial"/>
          <w:lang w:val="en-US" w:eastAsia="zh-CN"/>
        </w:rPr>
        <w:t>it</w:t>
      </w:r>
      <w:r w:rsidR="00DD390B" w:rsidRPr="00DD390B">
        <w:rPr>
          <w:rFonts w:ascii="Arial" w:eastAsiaTheme="minorEastAsia" w:hAnsi="Arial" w:cs="Arial"/>
          <w:lang w:val="en-US" w:eastAsia="zh-CN"/>
        </w:rPr>
        <w:t>’</w:t>
      </w:r>
      <w:r w:rsidR="00DD390B">
        <w:rPr>
          <w:rFonts w:ascii="Arial" w:eastAsiaTheme="minorEastAsia" w:hAnsi="Arial" w:cs="Arial"/>
          <w:lang w:val="en-US" w:eastAsia="zh-CN"/>
        </w:rPr>
        <w:t>s rational</w:t>
      </w:r>
      <w:r w:rsidR="00AB11B9">
        <w:rPr>
          <w:rFonts w:ascii="Arial" w:eastAsiaTheme="minorEastAsia" w:hAnsi="Arial" w:cs="Arial"/>
          <w:lang w:val="en-US" w:eastAsia="zh-CN"/>
        </w:rPr>
        <w:t xml:space="preserve"> to add a </w:t>
      </w:r>
      <w:r w:rsidR="000C6DEB">
        <w:rPr>
          <w:rFonts w:ascii="Arial" w:eastAsiaTheme="minorEastAsia" w:hAnsi="Arial" w:cs="Arial"/>
          <w:lang w:val="en-US" w:eastAsia="zh-CN"/>
        </w:rPr>
        <w:t>criteria</w:t>
      </w:r>
      <w:r w:rsidR="00AB11B9">
        <w:rPr>
          <w:rFonts w:ascii="Arial" w:eastAsiaTheme="minorEastAsia" w:hAnsi="Arial" w:cs="Arial"/>
          <w:lang w:val="en-US" w:eastAsia="zh-CN"/>
        </w:rPr>
        <w:t xml:space="preserve"> that measurement on </w:t>
      </w:r>
      <w:r w:rsidR="00AB11B9" w:rsidRPr="00FC7473">
        <w:rPr>
          <w:rFonts w:ascii="Arial" w:eastAsiaTheme="minorEastAsia" w:hAnsi="Arial" w:cs="Arial"/>
          <w:lang w:val="en-US" w:eastAsia="zh-CN"/>
        </w:rPr>
        <w:t>T</w:t>
      </w:r>
      <w:r w:rsidR="00AB11B9" w:rsidRPr="00FC7473">
        <w:rPr>
          <w:rFonts w:ascii="Arial" w:eastAsiaTheme="minorEastAsia" w:hAnsi="Arial" w:cs="Arial"/>
          <w:sz w:val="18"/>
          <w:szCs w:val="18"/>
          <w:vertAlign w:val="subscript"/>
          <w:lang w:val="en-US" w:eastAsia="zh-CN"/>
        </w:rPr>
        <w:t xml:space="preserve">detect,NR_Intra </w:t>
      </w:r>
      <w:r w:rsidR="00AB11B9" w:rsidRPr="005A5A3C">
        <w:rPr>
          <w:rFonts w:ascii="Arial" w:eastAsiaTheme="minorEastAsia" w:hAnsi="Arial" w:cs="Arial"/>
          <w:lang w:val="en-US" w:eastAsia="zh-CN"/>
        </w:rPr>
        <w:t>shall be</w:t>
      </w:r>
      <w:r w:rsidR="00AB11B9" w:rsidRPr="00FC7473">
        <w:rPr>
          <w:rFonts w:ascii="Arial" w:eastAsiaTheme="minorEastAsia" w:hAnsi="Arial" w:cs="Arial"/>
          <w:lang w:val="en-US" w:eastAsia="zh-CN"/>
        </w:rPr>
        <w:t xml:space="preserve"> completed prior to expire time of serving cell.</w:t>
      </w:r>
    </w:p>
    <w:tbl>
      <w:tblPr>
        <w:tblStyle w:val="TableGrid"/>
        <w:tblW w:w="0" w:type="auto"/>
        <w:tblLook w:val="04A0" w:firstRow="1" w:lastRow="0" w:firstColumn="1" w:lastColumn="0" w:noHBand="0" w:noVBand="1"/>
      </w:tblPr>
      <w:tblGrid>
        <w:gridCol w:w="9631"/>
      </w:tblGrid>
      <w:tr w:rsidR="00626AA8" w14:paraId="07341D98" w14:textId="77777777" w:rsidTr="00626AA8">
        <w:tc>
          <w:tcPr>
            <w:tcW w:w="9631" w:type="dxa"/>
          </w:tcPr>
          <w:p w14:paraId="69694976" w14:textId="7BEA4369" w:rsidR="00626AA8" w:rsidRDefault="00626AA8" w:rsidP="007B29B1">
            <w:pPr>
              <w:spacing w:after="180"/>
              <w:rPr>
                <w:rFonts w:ascii="Arial" w:eastAsiaTheme="minorEastAsia" w:hAnsi="Arial" w:cs="Arial"/>
                <w:lang w:val="en-US" w:eastAsia="zh-CN"/>
              </w:rPr>
            </w:pPr>
            <w:r>
              <w:t>The UE shall be able to evaluate whether a newly detectable intra-frequency cell meets the reselection criteria defined in TS38.304 [1] within T</w:t>
            </w:r>
            <w:r>
              <w:rPr>
                <w:sz w:val="13"/>
                <w:szCs w:val="13"/>
              </w:rPr>
              <w:t xml:space="preserve">detect,NR_Intra </w:t>
            </w:r>
            <w:r>
              <w:t>when that Treselection= 0.</w:t>
            </w:r>
          </w:p>
        </w:tc>
      </w:tr>
    </w:tbl>
    <w:p w14:paraId="171B3767" w14:textId="652906C2" w:rsidR="00626AA8" w:rsidRDefault="00626AA8" w:rsidP="007B29B1">
      <w:pPr>
        <w:spacing w:after="180"/>
        <w:rPr>
          <w:rFonts w:ascii="Arial" w:eastAsiaTheme="minorEastAsia" w:hAnsi="Arial" w:cs="Arial"/>
          <w:lang w:val="en-US" w:eastAsia="zh-CN"/>
        </w:rPr>
      </w:pPr>
    </w:p>
    <w:p w14:paraId="3C60B087" w14:textId="21863AE4" w:rsidR="00EF0875" w:rsidRPr="00AC0CAC" w:rsidRDefault="00AC0CAC" w:rsidP="007B29B1">
      <w:pPr>
        <w:spacing w:after="180"/>
        <w:rPr>
          <w:rFonts w:ascii="Arial" w:hAnsi="Arial" w:cs="Arial"/>
          <w:b/>
          <w:bCs/>
          <w:i/>
          <w:iCs/>
          <w:lang w:val="en-US"/>
        </w:rPr>
      </w:pPr>
      <w:r w:rsidRPr="00AC0CAC">
        <w:rPr>
          <w:rFonts w:ascii="Arial" w:hAnsi="Arial" w:cs="Arial"/>
          <w:b/>
          <w:bCs/>
          <w:i/>
          <w:iCs/>
          <w:lang w:val="en-US"/>
        </w:rPr>
        <w:t>Proposal</w:t>
      </w:r>
      <w:r w:rsidR="00CA292B">
        <w:rPr>
          <w:rFonts w:ascii="Arial" w:hAnsi="Arial" w:cs="Arial"/>
          <w:b/>
          <w:bCs/>
          <w:i/>
          <w:iCs/>
          <w:lang w:val="en-US"/>
        </w:rPr>
        <w:t xml:space="preserve"> 3</w:t>
      </w:r>
      <w:r w:rsidRPr="00AC0CAC">
        <w:rPr>
          <w:rFonts w:ascii="Arial" w:hAnsi="Arial" w:cs="Arial"/>
          <w:b/>
          <w:bCs/>
          <w:i/>
          <w:iCs/>
          <w:lang w:val="en-US"/>
        </w:rPr>
        <w:t xml:space="preserve">: Update time assisted reselection </w:t>
      </w:r>
      <w:r w:rsidR="001A77B2">
        <w:rPr>
          <w:rFonts w:ascii="Arial" w:hAnsi="Arial" w:cs="Arial"/>
          <w:b/>
          <w:bCs/>
          <w:i/>
          <w:iCs/>
          <w:lang w:val="en-US"/>
        </w:rPr>
        <w:t xml:space="preserve">part </w:t>
      </w:r>
      <w:r w:rsidR="00AB11B9">
        <w:rPr>
          <w:rFonts w:ascii="Arial" w:hAnsi="Arial" w:cs="Arial"/>
          <w:b/>
          <w:bCs/>
          <w:i/>
          <w:iCs/>
          <w:lang w:val="en-US"/>
        </w:rPr>
        <w:t xml:space="preserve">requirements </w:t>
      </w:r>
      <w:r w:rsidRPr="00AC0CAC">
        <w:rPr>
          <w:rFonts w:ascii="Arial" w:hAnsi="Arial" w:cs="Arial"/>
          <w:b/>
          <w:bCs/>
          <w:i/>
          <w:iCs/>
          <w:lang w:val="en-US"/>
        </w:rPr>
        <w:t>as ‘</w:t>
      </w:r>
      <w:r w:rsidRPr="00AC0CAC">
        <w:rPr>
          <w:rFonts w:ascii="Arial" w:hAnsi="Arial" w:cs="Arial"/>
          <w:b/>
          <w:bCs/>
          <w:i/>
          <w:iCs/>
          <w:lang w:val="en-US" w:eastAsia="zh-CN"/>
        </w:rPr>
        <w:t>The UE shall be able to evaluate whether a newly detectable intra-frequency cell meets the reselection criteria defined in TS38.304 [1] within T</w:t>
      </w:r>
      <w:r w:rsidRPr="00AC0CAC">
        <w:rPr>
          <w:rFonts w:ascii="Arial" w:hAnsi="Arial" w:cs="Arial"/>
          <w:b/>
          <w:bCs/>
          <w:i/>
          <w:iCs/>
          <w:vertAlign w:val="subscript"/>
          <w:lang w:val="en-US" w:eastAsia="zh-CN"/>
        </w:rPr>
        <w:t xml:space="preserve">detect,NR_Intra </w:t>
      </w:r>
      <w:r w:rsidRPr="00AC0CAC">
        <w:rPr>
          <w:rFonts w:ascii="Arial" w:hAnsi="Arial" w:cs="Arial"/>
          <w:b/>
          <w:bCs/>
          <w:i/>
          <w:iCs/>
          <w:lang w:val="en-US" w:eastAsia="zh-CN"/>
        </w:rPr>
        <w:t>when that T</w:t>
      </w:r>
      <w:r w:rsidRPr="00AC0CAC">
        <w:rPr>
          <w:rFonts w:ascii="Arial" w:hAnsi="Arial" w:cs="Arial"/>
          <w:b/>
          <w:bCs/>
          <w:i/>
          <w:iCs/>
          <w:vertAlign w:val="subscript"/>
          <w:lang w:val="en-US" w:eastAsia="zh-CN"/>
        </w:rPr>
        <w:t>reselection</w:t>
      </w:r>
      <w:r w:rsidRPr="00AC0CAC">
        <w:rPr>
          <w:rFonts w:ascii="Arial" w:hAnsi="Arial" w:cs="Arial"/>
          <w:b/>
          <w:bCs/>
          <w:i/>
          <w:iCs/>
          <w:lang w:val="en-US" w:eastAsia="zh-CN"/>
        </w:rPr>
        <w:t xml:space="preserve">= 0 </w:t>
      </w:r>
      <w:r w:rsidRPr="00247C5E">
        <w:rPr>
          <w:rFonts w:ascii="Arial" w:hAnsi="Arial" w:cs="Arial"/>
          <w:b/>
          <w:bCs/>
          <w:i/>
          <w:iCs/>
          <w:highlight w:val="yellow"/>
          <w:lang w:val="en-US" w:eastAsia="zh-CN"/>
        </w:rPr>
        <w:t>before serving cell is going to stop serving the area, if applicable ’.</w:t>
      </w:r>
    </w:p>
    <w:tbl>
      <w:tblPr>
        <w:tblStyle w:val="TableGrid"/>
        <w:tblW w:w="0" w:type="auto"/>
        <w:tblLook w:val="04A0" w:firstRow="1" w:lastRow="0" w:firstColumn="1" w:lastColumn="0" w:noHBand="0" w:noVBand="1"/>
      </w:tblPr>
      <w:tblGrid>
        <w:gridCol w:w="9631"/>
      </w:tblGrid>
      <w:tr w:rsidR="000B7750" w14:paraId="3F1E2914" w14:textId="77777777" w:rsidTr="000B7750">
        <w:tc>
          <w:tcPr>
            <w:tcW w:w="9631" w:type="dxa"/>
          </w:tcPr>
          <w:p w14:paraId="031AB378" w14:textId="77777777" w:rsidR="000B7750" w:rsidRPr="00280D79" w:rsidRDefault="000B7750" w:rsidP="00280D79">
            <w:pPr>
              <w:pStyle w:val="Heading2"/>
              <w:ind w:left="426" w:hanging="435"/>
            </w:pPr>
            <w:r w:rsidRPr="00280D79">
              <w:lastRenderedPageBreak/>
              <w:t>Issue 1-6: Neighbour/Target Cell/Satellite Information Acquisition</w:t>
            </w:r>
          </w:p>
          <w:p w14:paraId="3263B5D9" w14:textId="77777777" w:rsidR="000B7750" w:rsidRPr="0006239B" w:rsidRDefault="000B7750" w:rsidP="000B7750">
            <w:pPr>
              <w:rPr>
                <w:b/>
                <w:color w:val="0070C0"/>
                <w:u w:val="single"/>
                <w:lang w:eastAsia="ko-KR"/>
              </w:rPr>
            </w:pPr>
            <w:r w:rsidRPr="00A36176">
              <w:rPr>
                <w:b/>
                <w:color w:val="0070C0"/>
                <w:u w:val="single"/>
                <w:lang w:eastAsia="ko-KR"/>
              </w:rPr>
              <w:t>Issue 1-</w:t>
            </w:r>
            <w:r>
              <w:rPr>
                <w:b/>
                <w:color w:val="0070C0"/>
                <w:u w:val="single"/>
                <w:lang w:eastAsia="ko-KR"/>
              </w:rPr>
              <w:t>6</w:t>
            </w:r>
            <w:r w:rsidRPr="00A36176">
              <w:rPr>
                <w:b/>
                <w:color w:val="0070C0"/>
                <w:u w:val="single"/>
                <w:lang w:eastAsia="ko-KR"/>
              </w:rPr>
              <w:t>-</w:t>
            </w:r>
            <w:r>
              <w:rPr>
                <w:b/>
                <w:color w:val="0070C0"/>
                <w:u w:val="single"/>
                <w:lang w:eastAsia="ko-KR"/>
              </w:rPr>
              <w:t>X</w:t>
            </w:r>
            <w:r w:rsidRPr="00A36176">
              <w:rPr>
                <w:b/>
                <w:color w:val="0070C0"/>
                <w:u w:val="single"/>
                <w:lang w:eastAsia="ko-KR"/>
              </w:rPr>
              <w:t>:</w:t>
            </w:r>
            <w:r w:rsidRPr="0006239B">
              <w:rPr>
                <w:b/>
                <w:color w:val="0070C0"/>
                <w:u w:val="single"/>
                <w:lang w:eastAsia="ko-KR"/>
              </w:rPr>
              <w:t xml:space="preserve"> </w:t>
            </w:r>
            <w:r>
              <w:rPr>
                <w:b/>
                <w:color w:val="0070C0"/>
                <w:u w:val="single"/>
                <w:lang w:eastAsia="ko-KR"/>
              </w:rPr>
              <w:t>Neighbour/Target Cell/Satellite information for NTN measurement/mobility</w:t>
            </w:r>
          </w:p>
          <w:p w14:paraId="3644029A" w14:textId="77777777" w:rsidR="000B7750" w:rsidRPr="000B7750" w:rsidRDefault="000B7750" w:rsidP="000B7750">
            <w:pPr>
              <w:pStyle w:val="ListParagraph"/>
              <w:numPr>
                <w:ilvl w:val="0"/>
                <w:numId w:val="39"/>
              </w:numPr>
              <w:overflowPunct w:val="0"/>
              <w:autoSpaceDE w:val="0"/>
              <w:autoSpaceDN w:val="0"/>
              <w:adjustRightInd w:val="0"/>
              <w:spacing w:after="180" w:line="276" w:lineRule="auto"/>
              <w:textAlignment w:val="baseline"/>
              <w:rPr>
                <w:b/>
                <w:color w:val="0070C0"/>
                <w:u w:val="single"/>
                <w:lang w:val="en-US" w:eastAsia="ko-KR"/>
              </w:rPr>
            </w:pPr>
            <w:r w:rsidRPr="000B7750">
              <w:rPr>
                <w:b/>
                <w:color w:val="0070C0"/>
                <w:u w:val="single"/>
                <w:lang w:val="en-US" w:eastAsia="ko-KR"/>
              </w:rPr>
              <w:t>Issue 1-6-1: If valid neighbour/target cell’s timing information in terms of validity or accuracy is not provided to UE</w:t>
            </w:r>
          </w:p>
          <w:p w14:paraId="6A24A456" w14:textId="77777777" w:rsidR="000B7750" w:rsidRPr="000B7750" w:rsidRDefault="000B7750" w:rsidP="000B7750">
            <w:pPr>
              <w:pStyle w:val="ListParagraph"/>
              <w:numPr>
                <w:ilvl w:val="0"/>
                <w:numId w:val="39"/>
              </w:numPr>
              <w:overflowPunct w:val="0"/>
              <w:autoSpaceDE w:val="0"/>
              <w:autoSpaceDN w:val="0"/>
              <w:adjustRightInd w:val="0"/>
              <w:spacing w:after="180" w:line="276" w:lineRule="auto"/>
              <w:textAlignment w:val="baseline"/>
              <w:rPr>
                <w:b/>
                <w:color w:val="0070C0"/>
                <w:u w:val="single"/>
                <w:lang w:val="en-US" w:eastAsia="ko-KR"/>
              </w:rPr>
            </w:pPr>
            <w:r w:rsidRPr="000B7750">
              <w:rPr>
                <w:b/>
                <w:color w:val="0070C0"/>
                <w:u w:val="single"/>
                <w:lang w:val="en-US" w:eastAsia="ko-KR"/>
              </w:rPr>
              <w:t>Issue 1-6-2: Which parameters are necessary for Measurement and/or Mobility</w:t>
            </w:r>
          </w:p>
          <w:p w14:paraId="1AC161A5" w14:textId="77777777" w:rsidR="000B7750" w:rsidRPr="000B7750" w:rsidRDefault="000B7750" w:rsidP="000B7750">
            <w:pPr>
              <w:pStyle w:val="ListParagraph"/>
              <w:numPr>
                <w:ilvl w:val="0"/>
                <w:numId w:val="39"/>
              </w:numPr>
              <w:overflowPunct w:val="0"/>
              <w:autoSpaceDE w:val="0"/>
              <w:autoSpaceDN w:val="0"/>
              <w:adjustRightInd w:val="0"/>
              <w:spacing w:after="180" w:line="276" w:lineRule="auto"/>
              <w:textAlignment w:val="baseline"/>
              <w:rPr>
                <w:b/>
                <w:color w:val="0070C0"/>
                <w:u w:val="single"/>
                <w:lang w:val="en-US" w:eastAsia="ko-KR"/>
              </w:rPr>
            </w:pPr>
            <w:r w:rsidRPr="000B7750">
              <w:rPr>
                <w:b/>
                <w:color w:val="0070C0"/>
                <w:u w:val="single"/>
                <w:lang w:val="en-US" w:eastAsia="ko-KR"/>
              </w:rPr>
              <w:t>Issue 1-6-3: Assumption on the satellite position prediction error</w:t>
            </w:r>
          </w:p>
          <w:p w14:paraId="07CBA7B9" w14:textId="77777777" w:rsidR="000B7750" w:rsidRPr="0006239B" w:rsidRDefault="000B7750" w:rsidP="000B7750">
            <w:pPr>
              <w:ind w:left="284"/>
              <w:rPr>
                <w:b/>
                <w:color w:val="0070C0"/>
                <w:u w:val="single"/>
                <w:lang w:eastAsia="ko-KR"/>
              </w:rPr>
            </w:pPr>
          </w:p>
          <w:p w14:paraId="2AEE2133" w14:textId="77777777" w:rsidR="000B7750" w:rsidRDefault="000B7750" w:rsidP="000B7750">
            <w:pPr>
              <w:rPr>
                <w:i/>
                <w:color w:val="0070C0"/>
                <w:lang w:val="en-US" w:eastAsia="zh-CN"/>
              </w:rPr>
            </w:pPr>
            <w:r w:rsidRPr="00F4141C">
              <w:rPr>
                <w:i/>
                <w:color w:val="0070C0"/>
                <w:highlight w:val="green"/>
                <w:lang w:val="en-US" w:eastAsia="zh-CN"/>
              </w:rPr>
              <w:t>Agreements:</w:t>
            </w:r>
          </w:p>
          <w:p w14:paraId="0C7C75D3" w14:textId="77777777" w:rsidR="000B7750" w:rsidRDefault="000B7750" w:rsidP="000B7750">
            <w:pPr>
              <w:spacing w:after="120"/>
              <w:rPr>
                <w:rFonts w:eastAsia="SimSun"/>
                <w:b/>
                <w:bCs/>
                <w:szCs w:val="24"/>
                <w:lang w:eastAsia="zh-CN"/>
              </w:rPr>
            </w:pPr>
            <w:r>
              <w:rPr>
                <w:rFonts w:eastAsia="SimSun"/>
                <w:b/>
                <w:bCs/>
                <w:szCs w:val="24"/>
                <w:lang w:eastAsia="zh-CN"/>
              </w:rPr>
              <w:t>RAN4 to send an LS to RAN2 with cc’ing RAN1 “</w:t>
            </w:r>
            <w:r w:rsidRPr="00F00484">
              <w:rPr>
                <w:rFonts w:eastAsia="SimSun"/>
                <w:b/>
                <w:bCs/>
                <w:szCs w:val="24"/>
                <w:lang w:eastAsia="zh-CN"/>
              </w:rPr>
              <w:t>R4-2120309</w:t>
            </w:r>
            <w:r>
              <w:rPr>
                <w:rFonts w:eastAsia="SimSun"/>
                <w:b/>
                <w:bCs/>
                <w:szCs w:val="24"/>
                <w:lang w:eastAsia="zh-CN"/>
              </w:rPr>
              <w:t xml:space="preserve">, </w:t>
            </w:r>
            <w:r w:rsidRPr="00F00484">
              <w:rPr>
                <w:rFonts w:eastAsia="SimSun"/>
                <w:b/>
                <w:bCs/>
                <w:szCs w:val="24"/>
                <w:lang w:eastAsia="zh-CN"/>
              </w:rPr>
              <w:t>LS on NR NTN Neighbor Cell and Satellite Information</w:t>
            </w:r>
            <w:r>
              <w:rPr>
                <w:rFonts w:eastAsia="SimSun"/>
                <w:b/>
                <w:bCs/>
                <w:szCs w:val="24"/>
                <w:lang w:eastAsia="zh-CN"/>
              </w:rPr>
              <w:t>” as a part outcome of Issue 6-1.</w:t>
            </w:r>
          </w:p>
          <w:p w14:paraId="592D6F92" w14:textId="77777777" w:rsidR="000B7750" w:rsidRPr="000B7750" w:rsidRDefault="000B7750" w:rsidP="007B29B1">
            <w:pPr>
              <w:spacing w:after="180"/>
              <w:rPr>
                <w:rFonts w:ascii="Arial" w:hAnsi="Arial" w:cs="Arial"/>
              </w:rPr>
            </w:pPr>
          </w:p>
        </w:tc>
      </w:tr>
    </w:tbl>
    <w:p w14:paraId="6AF62FFB" w14:textId="7E7D74A1" w:rsidR="007D44B7" w:rsidRDefault="007D44B7" w:rsidP="007B29B1">
      <w:pPr>
        <w:spacing w:after="180"/>
        <w:rPr>
          <w:rFonts w:ascii="Arial" w:hAnsi="Arial" w:cs="Arial"/>
          <w:lang w:val="en-US"/>
        </w:rPr>
      </w:pPr>
    </w:p>
    <w:p w14:paraId="2DF04464" w14:textId="4172330D" w:rsidR="00872289" w:rsidRPr="004C7DF8" w:rsidRDefault="00DA5F66" w:rsidP="007B29B1">
      <w:pPr>
        <w:spacing w:after="180"/>
        <w:rPr>
          <w:rFonts w:ascii="Arial" w:hAnsi="Arial" w:cs="Arial"/>
          <w:b/>
          <w:bCs/>
          <w:i/>
          <w:iCs/>
          <w:lang w:val="en-US"/>
        </w:rPr>
      </w:pPr>
      <w:r w:rsidRPr="004C7DF8">
        <w:rPr>
          <w:rFonts w:ascii="Arial" w:hAnsi="Arial" w:cs="Arial"/>
          <w:b/>
          <w:bCs/>
          <w:i/>
          <w:iCs/>
          <w:lang w:val="en-US"/>
        </w:rPr>
        <w:t>Proposal</w:t>
      </w:r>
      <w:r w:rsidR="004C7DF8" w:rsidRPr="004C7DF8">
        <w:rPr>
          <w:rFonts w:ascii="Arial" w:hAnsi="Arial" w:cs="Arial"/>
          <w:b/>
          <w:bCs/>
          <w:i/>
          <w:iCs/>
          <w:lang w:val="en-US"/>
        </w:rPr>
        <w:t xml:space="preserve"> 4</w:t>
      </w:r>
      <w:r w:rsidRPr="004C7DF8">
        <w:rPr>
          <w:rFonts w:ascii="Arial" w:hAnsi="Arial" w:cs="Arial"/>
          <w:b/>
          <w:bCs/>
          <w:i/>
          <w:iCs/>
          <w:lang w:val="en-US"/>
        </w:rPr>
        <w:t xml:space="preserve">: </w:t>
      </w:r>
      <w:r w:rsidR="00F562B7" w:rsidRPr="004C7DF8">
        <w:rPr>
          <w:rFonts w:ascii="Arial" w:hAnsi="Arial" w:cs="Arial"/>
          <w:b/>
          <w:bCs/>
          <w:i/>
          <w:iCs/>
          <w:lang w:val="en-US"/>
        </w:rPr>
        <w:t>Regarding</w:t>
      </w:r>
      <w:r w:rsidRPr="004C7DF8">
        <w:rPr>
          <w:rFonts w:ascii="Arial" w:hAnsi="Arial" w:cs="Arial"/>
          <w:b/>
          <w:bCs/>
          <w:i/>
          <w:iCs/>
          <w:lang w:val="en-US"/>
        </w:rPr>
        <w:t xml:space="preserve"> Neighbour/Target Cell/Satellite Information Acquisition, </w:t>
      </w:r>
      <w:r w:rsidR="004C7DF8" w:rsidRPr="004C7DF8">
        <w:rPr>
          <w:rFonts w:ascii="Arial" w:hAnsi="Arial" w:cs="Arial"/>
          <w:b/>
          <w:bCs/>
          <w:i/>
          <w:iCs/>
          <w:lang w:val="en-US"/>
        </w:rPr>
        <w:t>we</w:t>
      </w:r>
      <w:r w:rsidRPr="004C7DF8">
        <w:rPr>
          <w:rFonts w:ascii="Arial" w:hAnsi="Arial" w:cs="Arial"/>
          <w:b/>
          <w:bCs/>
          <w:i/>
          <w:iCs/>
          <w:lang w:val="en-US"/>
        </w:rPr>
        <w:t xml:space="preserve"> shall </w:t>
      </w:r>
      <w:r w:rsidR="00F562B7" w:rsidRPr="004C7DF8">
        <w:rPr>
          <w:rFonts w:ascii="Arial" w:hAnsi="Arial" w:cs="Arial"/>
          <w:b/>
          <w:bCs/>
          <w:i/>
          <w:iCs/>
          <w:lang w:val="en-US"/>
        </w:rPr>
        <w:t>continue the discussion upon RAN2’s feedback.</w:t>
      </w:r>
    </w:p>
    <w:p w14:paraId="693071BB" w14:textId="77777777" w:rsidR="001C2D20" w:rsidRDefault="001C2D20" w:rsidP="007B29B1">
      <w:pPr>
        <w:spacing w:after="180"/>
        <w:rPr>
          <w:rFonts w:ascii="Arial" w:hAnsi="Arial" w:cs="Arial"/>
          <w:lang w:val="en-US"/>
        </w:rPr>
      </w:pPr>
    </w:p>
    <w:p w14:paraId="46FD63E0" w14:textId="6D1E4FF3" w:rsidR="00981389" w:rsidRDefault="00981389" w:rsidP="00280D79">
      <w:pPr>
        <w:pStyle w:val="Heading2"/>
        <w:ind w:left="426" w:hanging="435"/>
      </w:pPr>
      <w:r>
        <w:t>Signalling</w:t>
      </w:r>
      <w:r w:rsidR="00AB027A">
        <w:t xml:space="preserve"> characteristics</w:t>
      </w:r>
    </w:p>
    <w:p w14:paraId="3EEE1DEE" w14:textId="0AA1B830" w:rsidR="00AB027A" w:rsidRPr="00C03FA4" w:rsidRDefault="00AB027A" w:rsidP="00C03FA4">
      <w:pPr>
        <w:spacing w:after="180"/>
        <w:rPr>
          <w:rFonts w:ascii="Arial" w:hAnsi="Arial" w:cs="Arial"/>
          <w:lang w:val="en-US"/>
        </w:rPr>
      </w:pPr>
      <w:r w:rsidRPr="00C03FA4">
        <w:rPr>
          <w:rFonts w:ascii="Arial" w:hAnsi="Arial" w:cs="Arial"/>
          <w:lang w:val="en-US"/>
        </w:rPr>
        <w:t xml:space="preserve">Right now, </w:t>
      </w:r>
      <w:r w:rsidR="00432E93" w:rsidRPr="00C03FA4">
        <w:rPr>
          <w:rFonts w:ascii="Arial" w:hAnsi="Arial" w:cs="Arial"/>
          <w:lang w:val="en-US"/>
        </w:rPr>
        <w:t xml:space="preserve">Beam management including </w:t>
      </w:r>
      <w:r w:rsidRPr="00C03FA4">
        <w:rPr>
          <w:rFonts w:ascii="Arial" w:hAnsi="Arial" w:cs="Arial"/>
          <w:lang w:val="en-US"/>
        </w:rPr>
        <w:t xml:space="preserve">radio link monitoring, </w:t>
      </w:r>
      <w:r w:rsidR="00556F6D" w:rsidRPr="00C03FA4">
        <w:rPr>
          <w:rFonts w:ascii="Arial" w:hAnsi="Arial" w:cs="Arial"/>
          <w:lang w:val="en-US"/>
        </w:rPr>
        <w:t xml:space="preserve">link recovery procedures </w:t>
      </w:r>
      <w:r w:rsidR="00487D95" w:rsidRPr="00C03FA4">
        <w:rPr>
          <w:rFonts w:ascii="Arial" w:hAnsi="Arial" w:cs="Arial"/>
          <w:lang w:val="en-US"/>
        </w:rPr>
        <w:t>has not been discussed extensively.</w:t>
      </w:r>
    </w:p>
    <w:p w14:paraId="7923B5B8" w14:textId="5CCD3218" w:rsidR="00487D95" w:rsidRPr="00C03FA4" w:rsidRDefault="00487D95" w:rsidP="00C03FA4">
      <w:pPr>
        <w:spacing w:after="180"/>
        <w:rPr>
          <w:rFonts w:ascii="Arial" w:hAnsi="Arial" w:cs="Arial"/>
          <w:b/>
          <w:bCs/>
          <w:i/>
          <w:iCs/>
          <w:lang w:val="en-US"/>
        </w:rPr>
      </w:pPr>
      <w:r w:rsidRPr="00C03FA4">
        <w:rPr>
          <w:rFonts w:ascii="Arial" w:hAnsi="Arial" w:cs="Arial"/>
          <w:b/>
          <w:bCs/>
          <w:i/>
          <w:iCs/>
          <w:lang w:val="en-US"/>
        </w:rPr>
        <w:t>Proposal</w:t>
      </w:r>
      <w:r w:rsidR="00C03FA4">
        <w:rPr>
          <w:rFonts w:ascii="Arial" w:hAnsi="Arial" w:cs="Arial"/>
          <w:b/>
          <w:bCs/>
          <w:i/>
          <w:iCs/>
          <w:lang w:val="en-US"/>
        </w:rPr>
        <w:t xml:space="preserve"> </w:t>
      </w:r>
      <w:r w:rsidR="004C7DF8">
        <w:rPr>
          <w:rFonts w:ascii="Arial" w:hAnsi="Arial" w:cs="Arial"/>
          <w:b/>
          <w:bCs/>
          <w:i/>
          <w:iCs/>
          <w:lang w:val="en-US"/>
        </w:rPr>
        <w:t>5</w:t>
      </w:r>
      <w:r w:rsidRPr="00C03FA4">
        <w:rPr>
          <w:rFonts w:ascii="Arial" w:hAnsi="Arial" w:cs="Arial"/>
          <w:b/>
          <w:bCs/>
          <w:i/>
          <w:iCs/>
          <w:lang w:val="en-US"/>
        </w:rPr>
        <w:t xml:space="preserve">: RAN4 shall </w:t>
      </w:r>
      <w:r w:rsidR="00C03FA4" w:rsidRPr="00C03FA4">
        <w:rPr>
          <w:rFonts w:ascii="Arial" w:hAnsi="Arial" w:cs="Arial"/>
          <w:b/>
          <w:bCs/>
          <w:i/>
          <w:iCs/>
          <w:lang w:val="en-US"/>
        </w:rPr>
        <w:t xml:space="preserve">study, determine at least, issue in </w:t>
      </w:r>
      <w:r w:rsidR="00B715DC">
        <w:rPr>
          <w:rFonts w:ascii="Arial" w:hAnsi="Arial" w:cs="Arial"/>
          <w:b/>
          <w:bCs/>
          <w:i/>
          <w:iCs/>
          <w:lang w:val="en-US"/>
        </w:rPr>
        <w:t>b</w:t>
      </w:r>
      <w:r w:rsidRPr="00C03FA4">
        <w:rPr>
          <w:rFonts w:ascii="Arial" w:hAnsi="Arial" w:cs="Arial"/>
          <w:b/>
          <w:bCs/>
          <w:i/>
          <w:iCs/>
          <w:lang w:val="en-US"/>
        </w:rPr>
        <w:t>eam management including radio link monitoring, link recovery procedure</w:t>
      </w:r>
      <w:r w:rsidR="00C03FA4" w:rsidRPr="00C03FA4">
        <w:rPr>
          <w:rFonts w:ascii="Arial" w:hAnsi="Arial" w:cs="Arial"/>
          <w:b/>
          <w:bCs/>
          <w:i/>
          <w:iCs/>
          <w:lang w:val="en-US"/>
        </w:rPr>
        <w:t xml:space="preserve"> </w:t>
      </w:r>
      <w:r w:rsidR="009238DA">
        <w:rPr>
          <w:rFonts w:ascii="Arial" w:hAnsi="Arial" w:cs="Arial"/>
          <w:b/>
          <w:bCs/>
          <w:i/>
          <w:iCs/>
          <w:lang w:val="en-US"/>
        </w:rPr>
        <w:t>for</w:t>
      </w:r>
      <w:r w:rsidR="00C03FA4" w:rsidRPr="00C03FA4">
        <w:rPr>
          <w:rFonts w:ascii="Arial" w:hAnsi="Arial" w:cs="Arial"/>
          <w:b/>
          <w:bCs/>
          <w:i/>
          <w:iCs/>
          <w:lang w:val="en-US"/>
        </w:rPr>
        <w:t xml:space="preserve"> NTN.</w:t>
      </w:r>
    </w:p>
    <w:p w14:paraId="599874FE" w14:textId="48CD1A1A" w:rsidR="00B8651A" w:rsidRDefault="00B8651A" w:rsidP="00C03FA4">
      <w:pPr>
        <w:spacing w:after="180"/>
        <w:rPr>
          <w:rFonts w:ascii="Arial" w:hAnsi="Arial" w:cs="Arial"/>
          <w:b/>
          <w:bCs/>
          <w:i/>
          <w:iCs/>
          <w:lang w:val="en-US"/>
        </w:rPr>
      </w:pPr>
    </w:p>
    <w:p w14:paraId="00F9F66F" w14:textId="21AE1938" w:rsidR="000919E4" w:rsidRDefault="000919E4" w:rsidP="00C03FA4">
      <w:pPr>
        <w:pStyle w:val="Heading2"/>
        <w:ind w:left="426" w:hanging="435"/>
      </w:pPr>
      <w:r w:rsidRPr="00280D79">
        <w:t>Spec structure</w:t>
      </w:r>
    </w:p>
    <w:p w14:paraId="2F0A4AF1" w14:textId="6FA79FCF" w:rsidR="008F36FB" w:rsidRPr="00427618" w:rsidRDefault="008F36FB" w:rsidP="00427618">
      <w:pPr>
        <w:spacing w:after="180"/>
        <w:rPr>
          <w:rFonts w:ascii="Arial" w:hAnsi="Arial" w:cs="Arial"/>
          <w:lang w:val="en-US"/>
        </w:rPr>
      </w:pPr>
      <w:r w:rsidRPr="00427618">
        <w:rPr>
          <w:rFonts w:ascii="Arial" w:hAnsi="Arial" w:cs="Arial"/>
          <w:lang w:val="en-US"/>
        </w:rPr>
        <w:t xml:space="preserve">As it has been agreed that </w:t>
      </w:r>
      <w:r w:rsidRPr="00427618">
        <w:rPr>
          <w:rFonts w:ascii="Arial" w:hAnsi="Arial" w:cs="Arial" w:hint="eastAsia"/>
          <w:lang w:val="en-US"/>
        </w:rPr>
        <w:t>NTN</w:t>
      </w:r>
      <w:r w:rsidRPr="00427618">
        <w:rPr>
          <w:rFonts w:ascii="Arial" w:hAnsi="Arial" w:cs="Arial"/>
          <w:lang w:val="en-US"/>
        </w:rPr>
        <w:t xml:space="preserve"> </w:t>
      </w:r>
      <w:r w:rsidRPr="00427618">
        <w:rPr>
          <w:rFonts w:ascii="Arial" w:hAnsi="Arial" w:cs="Arial" w:hint="eastAsia"/>
          <w:lang w:val="en-US"/>
        </w:rPr>
        <w:t>related</w:t>
      </w:r>
      <w:r w:rsidRPr="00427618">
        <w:rPr>
          <w:rFonts w:ascii="Arial" w:hAnsi="Arial" w:cs="Arial"/>
          <w:lang w:val="en-US"/>
        </w:rPr>
        <w:t xml:space="preserve"> content shall be in TS38.133 still, we need to study wh</w:t>
      </w:r>
      <w:r w:rsidR="00427618" w:rsidRPr="00427618">
        <w:rPr>
          <w:rFonts w:ascii="Arial" w:hAnsi="Arial" w:cs="Arial"/>
          <w:lang w:val="en-US"/>
        </w:rPr>
        <w:t>ich clauses will be impacted and new clauses needs to be added based on 38.133 V17.40.</w:t>
      </w:r>
    </w:p>
    <w:p w14:paraId="48AC5080" w14:textId="01279DE0" w:rsidR="00E15EB4" w:rsidRPr="00FC4FC6" w:rsidRDefault="00E15EB4" w:rsidP="00E15EB4">
      <w:pPr>
        <w:rPr>
          <w:rFonts w:ascii="Arial" w:hAnsi="Arial" w:cs="Arial"/>
          <w:b/>
          <w:bCs/>
          <w:i/>
          <w:iCs/>
          <w:lang w:val="en-US"/>
        </w:rPr>
      </w:pPr>
      <w:r w:rsidRPr="00FC4FC6">
        <w:rPr>
          <w:rFonts w:ascii="Arial" w:hAnsi="Arial" w:cs="Arial"/>
          <w:b/>
          <w:bCs/>
          <w:i/>
          <w:iCs/>
          <w:lang w:val="en-US"/>
        </w:rPr>
        <w:t>Proposal</w:t>
      </w:r>
      <w:r>
        <w:rPr>
          <w:rFonts w:ascii="Arial" w:hAnsi="Arial" w:cs="Arial"/>
          <w:b/>
          <w:bCs/>
          <w:i/>
          <w:iCs/>
          <w:lang w:val="en-US"/>
        </w:rPr>
        <w:t xml:space="preserve"> </w:t>
      </w:r>
      <w:r w:rsidR="004C7DF8">
        <w:rPr>
          <w:rFonts w:ascii="Arial" w:hAnsi="Arial" w:cs="Arial"/>
          <w:b/>
          <w:bCs/>
          <w:i/>
          <w:iCs/>
          <w:lang w:val="en-US"/>
        </w:rPr>
        <w:t>6</w:t>
      </w:r>
      <w:r w:rsidRPr="00FC4FC6">
        <w:rPr>
          <w:rFonts w:ascii="Arial" w:hAnsi="Arial" w:cs="Arial"/>
          <w:b/>
          <w:bCs/>
          <w:i/>
          <w:iCs/>
          <w:lang w:val="en-US"/>
        </w:rPr>
        <w:t xml:space="preserve">: </w:t>
      </w:r>
      <w:r w:rsidR="00675989">
        <w:rPr>
          <w:rFonts w:ascii="Arial" w:hAnsi="Arial" w:cs="Arial"/>
          <w:b/>
          <w:bCs/>
          <w:i/>
          <w:iCs/>
          <w:lang w:val="en-US"/>
        </w:rPr>
        <w:t>D</w:t>
      </w:r>
      <w:r w:rsidRPr="00FC4FC6">
        <w:rPr>
          <w:rFonts w:ascii="Arial" w:hAnsi="Arial" w:cs="Arial"/>
          <w:b/>
          <w:bCs/>
          <w:i/>
          <w:iCs/>
          <w:lang w:val="en-US"/>
        </w:rPr>
        <w:t>efine high level document struct</w:t>
      </w:r>
      <w:r>
        <w:rPr>
          <w:rFonts w:ascii="Arial" w:hAnsi="Arial" w:cs="Arial"/>
          <w:b/>
          <w:bCs/>
          <w:i/>
          <w:iCs/>
          <w:lang w:val="en-US"/>
        </w:rPr>
        <w:t>ure</w:t>
      </w:r>
      <w:r w:rsidRPr="00FC4FC6">
        <w:rPr>
          <w:rFonts w:ascii="Arial" w:hAnsi="Arial" w:cs="Arial"/>
          <w:b/>
          <w:bCs/>
          <w:i/>
          <w:iCs/>
          <w:lang w:val="en-US"/>
        </w:rPr>
        <w:t xml:space="preserve"> for NTN, for example: </w:t>
      </w:r>
    </w:p>
    <w:p w14:paraId="159928D3" w14:textId="77777777" w:rsidR="00E15EB4" w:rsidRPr="00AF544A" w:rsidRDefault="00E15EB4" w:rsidP="00E15EB4">
      <w:pPr>
        <w:pStyle w:val="ListParagraph"/>
        <w:numPr>
          <w:ilvl w:val="0"/>
          <w:numId w:val="46"/>
        </w:numPr>
        <w:rPr>
          <w:rFonts w:ascii="Arial" w:hAnsi="Arial" w:cs="Arial"/>
          <w:b/>
          <w:bCs/>
          <w:i/>
          <w:iCs/>
          <w:sz w:val="20"/>
          <w:szCs w:val="20"/>
          <w:lang w:val="en-US"/>
        </w:rPr>
      </w:pPr>
      <w:r w:rsidRPr="00AF544A">
        <w:rPr>
          <w:rFonts w:ascii="Arial" w:hAnsi="Arial" w:cs="Arial"/>
          <w:b/>
          <w:bCs/>
          <w:i/>
          <w:iCs/>
          <w:sz w:val="20"/>
          <w:szCs w:val="20"/>
          <w:lang w:val="en-US"/>
        </w:rPr>
        <w:t>Section 4.2</w:t>
      </w:r>
      <w:r>
        <w:rPr>
          <w:rFonts w:ascii="Arial" w:hAnsi="Arial" w:cs="Arial"/>
          <w:b/>
          <w:bCs/>
          <w:i/>
          <w:iCs/>
          <w:sz w:val="20"/>
          <w:szCs w:val="20"/>
          <w:lang w:val="en-US"/>
        </w:rPr>
        <w:t>B</w:t>
      </w:r>
      <w:r w:rsidRPr="00AF544A">
        <w:rPr>
          <w:rFonts w:ascii="Arial" w:hAnsi="Arial" w:cs="Arial"/>
          <w:b/>
          <w:bCs/>
          <w:i/>
          <w:iCs/>
          <w:sz w:val="20"/>
          <w:szCs w:val="20"/>
          <w:lang w:val="en-US"/>
        </w:rPr>
        <w:t xml:space="preserve"> Idle mode (NTN-NTN, TN-NTN, NTN-TN) </w:t>
      </w:r>
    </w:p>
    <w:p w14:paraId="2FBFF6D4" w14:textId="77777777" w:rsidR="00E15EB4" w:rsidRPr="00AF544A" w:rsidRDefault="00E15EB4" w:rsidP="00E15EB4">
      <w:pPr>
        <w:pStyle w:val="ListParagraph"/>
        <w:numPr>
          <w:ilvl w:val="0"/>
          <w:numId w:val="46"/>
        </w:numPr>
        <w:rPr>
          <w:rFonts w:ascii="Arial" w:hAnsi="Arial" w:cs="Arial"/>
          <w:b/>
          <w:bCs/>
          <w:i/>
          <w:iCs/>
          <w:sz w:val="20"/>
          <w:szCs w:val="20"/>
          <w:lang w:val="en-US"/>
        </w:rPr>
      </w:pPr>
      <w:r w:rsidRPr="00AF544A">
        <w:rPr>
          <w:rFonts w:ascii="Arial" w:hAnsi="Arial" w:cs="Arial"/>
          <w:b/>
          <w:bCs/>
          <w:i/>
          <w:iCs/>
          <w:sz w:val="20"/>
          <w:szCs w:val="20"/>
          <w:lang w:val="en-US"/>
        </w:rPr>
        <w:t>Section 5.1</w:t>
      </w:r>
      <w:r>
        <w:rPr>
          <w:rFonts w:ascii="Arial" w:hAnsi="Arial" w:cs="Arial"/>
          <w:b/>
          <w:bCs/>
          <w:i/>
          <w:iCs/>
          <w:sz w:val="20"/>
          <w:szCs w:val="20"/>
          <w:lang w:val="en-US"/>
        </w:rPr>
        <w:t>B</w:t>
      </w:r>
      <w:r w:rsidRPr="00AF544A">
        <w:rPr>
          <w:rFonts w:ascii="Arial" w:hAnsi="Arial" w:cs="Arial"/>
          <w:b/>
          <w:bCs/>
          <w:i/>
          <w:iCs/>
          <w:sz w:val="20"/>
          <w:szCs w:val="20"/>
          <w:lang w:val="en-US"/>
        </w:rPr>
        <w:t xml:space="preserve"> Inactive mode (NTN-NTN, TN-NTN, NTN-TN) </w:t>
      </w:r>
    </w:p>
    <w:p w14:paraId="726CE420" w14:textId="77777777" w:rsidR="00E15EB4" w:rsidRPr="00AF544A" w:rsidRDefault="00E15EB4" w:rsidP="00E15EB4">
      <w:pPr>
        <w:pStyle w:val="ListParagraph"/>
        <w:numPr>
          <w:ilvl w:val="0"/>
          <w:numId w:val="46"/>
        </w:numPr>
        <w:rPr>
          <w:rFonts w:ascii="Arial" w:hAnsi="Arial" w:cs="Arial"/>
          <w:b/>
          <w:bCs/>
          <w:i/>
          <w:iCs/>
          <w:sz w:val="20"/>
          <w:szCs w:val="20"/>
          <w:lang w:val="en-US"/>
        </w:rPr>
      </w:pPr>
      <w:r w:rsidRPr="00AF544A">
        <w:rPr>
          <w:rFonts w:ascii="Arial" w:hAnsi="Arial" w:cs="Arial"/>
          <w:b/>
          <w:bCs/>
          <w:i/>
          <w:iCs/>
          <w:sz w:val="20"/>
          <w:szCs w:val="20"/>
          <w:lang w:val="en-US"/>
        </w:rPr>
        <w:t>Section 8.1</w:t>
      </w:r>
      <w:r>
        <w:rPr>
          <w:rFonts w:ascii="Arial" w:hAnsi="Arial" w:cs="Arial"/>
          <w:b/>
          <w:bCs/>
          <w:i/>
          <w:iCs/>
          <w:sz w:val="20"/>
          <w:szCs w:val="20"/>
          <w:lang w:val="en-US"/>
        </w:rPr>
        <w:t>B</w:t>
      </w:r>
      <w:r w:rsidRPr="00AF544A">
        <w:rPr>
          <w:rFonts w:ascii="Arial" w:hAnsi="Arial" w:cs="Arial"/>
          <w:b/>
          <w:bCs/>
          <w:i/>
          <w:iCs/>
          <w:sz w:val="20"/>
          <w:szCs w:val="20"/>
          <w:lang w:val="en-US"/>
        </w:rPr>
        <w:t xml:space="preserve"> RLM (NTN)</w:t>
      </w:r>
    </w:p>
    <w:p w14:paraId="567899E8" w14:textId="77777777" w:rsidR="00E15EB4" w:rsidRPr="00AF544A" w:rsidRDefault="00E15EB4" w:rsidP="00E15EB4">
      <w:pPr>
        <w:pStyle w:val="ListParagraph"/>
        <w:numPr>
          <w:ilvl w:val="0"/>
          <w:numId w:val="46"/>
        </w:numPr>
        <w:rPr>
          <w:b/>
          <w:bCs/>
          <w:i/>
          <w:iCs/>
          <w:lang w:val="en-US"/>
        </w:rPr>
      </w:pPr>
      <w:r w:rsidRPr="00AF544A">
        <w:rPr>
          <w:rFonts w:ascii="Arial" w:hAnsi="Arial" w:cs="Arial"/>
          <w:b/>
          <w:bCs/>
          <w:i/>
          <w:iCs/>
          <w:sz w:val="20"/>
          <w:szCs w:val="20"/>
          <w:lang w:val="en-US"/>
        </w:rPr>
        <w:t>…..</w:t>
      </w:r>
    </w:p>
    <w:p w14:paraId="17CF6760" w14:textId="77777777" w:rsidR="00981389" w:rsidRPr="00981389" w:rsidRDefault="00981389" w:rsidP="00981389"/>
    <w:p w14:paraId="7DE08BE8" w14:textId="660A5DCD" w:rsidR="00B93FB3" w:rsidRDefault="00B93FB3" w:rsidP="002C2935">
      <w:pPr>
        <w:pStyle w:val="Heading1"/>
        <w:rPr>
          <w:rFonts w:cs="Arial"/>
          <w:lang w:val="en-US"/>
        </w:rPr>
      </w:pPr>
      <w:r w:rsidRPr="00622A42">
        <w:rPr>
          <w:rFonts w:cs="Arial"/>
          <w:lang w:val="en-US"/>
        </w:rPr>
        <w:t>Summary</w:t>
      </w:r>
    </w:p>
    <w:p w14:paraId="05945465" w14:textId="77777777" w:rsidR="009F1DBB" w:rsidRPr="00000957" w:rsidRDefault="009F1DBB" w:rsidP="009F1DBB">
      <w:pPr>
        <w:rPr>
          <w:b/>
          <w:bCs/>
          <w:i/>
          <w:iCs/>
          <w:lang w:val="en-US"/>
        </w:rPr>
      </w:pPr>
      <w:r w:rsidRPr="00000957">
        <w:rPr>
          <w:rFonts w:ascii="Arial" w:hAnsi="Arial" w:cs="Arial"/>
          <w:b/>
          <w:bCs/>
          <w:i/>
          <w:iCs/>
          <w:lang w:val="en-US"/>
        </w:rPr>
        <w:t>Observation</w:t>
      </w:r>
      <w:r>
        <w:rPr>
          <w:rFonts w:ascii="Arial" w:hAnsi="Arial" w:cs="Arial"/>
          <w:b/>
          <w:bCs/>
          <w:i/>
          <w:iCs/>
          <w:lang w:val="en-US"/>
        </w:rPr>
        <w:t xml:space="preserve"> 1</w:t>
      </w:r>
      <w:r w:rsidRPr="00000957">
        <w:rPr>
          <w:rFonts w:ascii="Arial" w:hAnsi="Arial" w:cs="Arial"/>
          <w:b/>
          <w:bCs/>
          <w:i/>
          <w:iCs/>
          <w:lang w:val="en-US"/>
        </w:rPr>
        <w:t>: In terms of simulation results, the number 4 should be sufficient from a calibration case standpoint, as only up to 4 beams/cells can be monitored by UE (side condition: -6dB). We don't mind the number as long as it has nothing to do with UE's capabilities.</w:t>
      </w:r>
    </w:p>
    <w:p w14:paraId="0ED56003" w14:textId="77777777" w:rsidR="00592F1B" w:rsidRPr="00592F1B" w:rsidRDefault="00592F1B" w:rsidP="00592F1B">
      <w:pPr>
        <w:rPr>
          <w:lang w:val="en-US"/>
        </w:rPr>
      </w:pPr>
    </w:p>
    <w:p w14:paraId="726963D6" w14:textId="77777777" w:rsidR="002A3B62" w:rsidRPr="006A1F4F" w:rsidRDefault="002A3B62" w:rsidP="002A3B62">
      <w:pPr>
        <w:rPr>
          <w:b/>
          <w:bCs/>
          <w:i/>
          <w:iCs/>
          <w:lang w:val="en-US"/>
        </w:rPr>
      </w:pPr>
      <w:r w:rsidRPr="006A1F4F">
        <w:rPr>
          <w:rFonts w:ascii="Arial" w:hAnsi="Arial" w:cs="Arial"/>
          <w:b/>
          <w:bCs/>
          <w:i/>
          <w:iCs/>
          <w:lang w:val="en-US"/>
        </w:rPr>
        <w:lastRenderedPageBreak/>
        <w:t>Proposal</w:t>
      </w:r>
      <w:r>
        <w:rPr>
          <w:rFonts w:ascii="Arial" w:hAnsi="Arial" w:cs="Arial"/>
          <w:b/>
          <w:bCs/>
          <w:i/>
          <w:iCs/>
          <w:lang w:val="en-US"/>
        </w:rPr>
        <w:t xml:space="preserve"> 1</w:t>
      </w:r>
      <w:r w:rsidRPr="006A1F4F">
        <w:rPr>
          <w:rFonts w:ascii="Arial" w:hAnsi="Arial" w:cs="Arial"/>
          <w:b/>
          <w:bCs/>
          <w:i/>
          <w:iCs/>
          <w:lang w:val="en-US"/>
        </w:rPr>
        <w:t xml:space="preserve">: </w:t>
      </w:r>
      <w:r>
        <w:rPr>
          <w:rFonts w:ascii="Arial" w:hAnsi="Arial" w:cs="Arial"/>
          <w:b/>
          <w:bCs/>
          <w:i/>
          <w:iCs/>
          <w:lang w:val="en-US"/>
        </w:rPr>
        <w:t xml:space="preserve">RAN4 shall </w:t>
      </w:r>
      <w:r w:rsidRPr="006A1F4F">
        <w:rPr>
          <w:rFonts w:ascii="Arial" w:hAnsi="Arial" w:cs="Arial"/>
          <w:b/>
          <w:bCs/>
          <w:i/>
          <w:iCs/>
          <w:lang w:val="en-US"/>
        </w:rPr>
        <w:t xml:space="preserve">bringing up </w:t>
      </w:r>
      <w:r>
        <w:rPr>
          <w:rFonts w:ascii="Arial" w:hAnsi="Arial" w:cs="Arial"/>
          <w:b/>
          <w:bCs/>
          <w:i/>
          <w:iCs/>
          <w:lang w:val="en-US"/>
        </w:rPr>
        <w:t xml:space="preserve">detailed </w:t>
      </w:r>
      <w:r w:rsidRPr="006A1F4F">
        <w:rPr>
          <w:rFonts w:ascii="Arial" w:hAnsi="Arial" w:cs="Arial"/>
          <w:b/>
          <w:bCs/>
          <w:i/>
          <w:iCs/>
          <w:lang w:val="en-US"/>
        </w:rPr>
        <w:t>potential concerns</w:t>
      </w:r>
      <w:r w:rsidRPr="002A3B62">
        <w:rPr>
          <w:rFonts w:ascii="Arial" w:hAnsi="Arial" w:cs="Arial"/>
          <w:b/>
          <w:bCs/>
          <w:i/>
          <w:iCs/>
          <w:lang w:val="en-US"/>
        </w:rPr>
        <w:t xml:space="preserve"> </w:t>
      </w:r>
      <w:r w:rsidRPr="006A1F4F">
        <w:rPr>
          <w:rFonts w:ascii="Arial" w:hAnsi="Arial" w:cs="Arial"/>
          <w:b/>
          <w:bCs/>
          <w:i/>
          <w:iCs/>
          <w:lang w:val="en-US"/>
        </w:rPr>
        <w:t>in TN-NTN requirements</w:t>
      </w:r>
      <w:r>
        <w:rPr>
          <w:rFonts w:ascii="Arial" w:hAnsi="Arial" w:cs="Arial"/>
          <w:b/>
          <w:bCs/>
          <w:i/>
          <w:iCs/>
          <w:lang w:val="en-US"/>
        </w:rPr>
        <w:t>, if exist,</w:t>
      </w:r>
      <w:r w:rsidRPr="006A1F4F">
        <w:rPr>
          <w:rFonts w:ascii="Arial" w:hAnsi="Arial" w:cs="Arial"/>
          <w:b/>
          <w:bCs/>
          <w:i/>
          <w:iCs/>
          <w:lang w:val="en-US"/>
        </w:rPr>
        <w:t xml:space="preserve"> </w:t>
      </w:r>
      <w:r>
        <w:rPr>
          <w:rFonts w:ascii="Arial" w:hAnsi="Arial" w:cs="Arial"/>
          <w:b/>
          <w:bCs/>
          <w:i/>
          <w:iCs/>
          <w:lang w:val="en-US"/>
        </w:rPr>
        <w:t>which</w:t>
      </w:r>
      <w:r w:rsidRPr="006A1F4F">
        <w:rPr>
          <w:rFonts w:ascii="Arial" w:hAnsi="Arial" w:cs="Arial"/>
          <w:b/>
          <w:bCs/>
          <w:i/>
          <w:iCs/>
          <w:lang w:val="en-US"/>
        </w:rPr>
        <w:t xml:space="preserve"> cannot be </w:t>
      </w:r>
      <w:r>
        <w:rPr>
          <w:rFonts w:ascii="Arial" w:hAnsi="Arial" w:cs="Arial"/>
          <w:b/>
          <w:bCs/>
          <w:i/>
          <w:iCs/>
          <w:lang w:val="en-US"/>
        </w:rPr>
        <w:t>fulfilled</w:t>
      </w:r>
      <w:r w:rsidRPr="006A1F4F">
        <w:rPr>
          <w:rFonts w:ascii="Arial" w:hAnsi="Arial" w:cs="Arial"/>
          <w:b/>
          <w:bCs/>
          <w:i/>
          <w:iCs/>
          <w:lang w:val="en-US"/>
        </w:rPr>
        <w:t xml:space="preserve"> by </w:t>
      </w:r>
      <w:r>
        <w:rPr>
          <w:rFonts w:ascii="Arial" w:hAnsi="Arial" w:cs="Arial"/>
          <w:b/>
          <w:bCs/>
          <w:i/>
          <w:iCs/>
          <w:lang w:val="en-US"/>
        </w:rPr>
        <w:t xml:space="preserve">present discussion on </w:t>
      </w:r>
      <w:r w:rsidRPr="006A1F4F">
        <w:rPr>
          <w:rFonts w:ascii="Arial" w:hAnsi="Arial" w:cs="Arial"/>
          <w:b/>
          <w:bCs/>
          <w:i/>
          <w:iCs/>
          <w:lang w:val="en-US"/>
        </w:rPr>
        <w:t>intra-NTN or intra-TN mobility.</w:t>
      </w:r>
    </w:p>
    <w:p w14:paraId="6937C774" w14:textId="5B2E8E68" w:rsidR="009F1DBB" w:rsidRDefault="009F1DBB" w:rsidP="009F1DBB">
      <w:pPr>
        <w:rPr>
          <w:b/>
          <w:bCs/>
          <w:i/>
          <w:iCs/>
          <w:lang w:val="en-US"/>
        </w:rPr>
      </w:pPr>
    </w:p>
    <w:p w14:paraId="532B6D82" w14:textId="77777777" w:rsidR="003F1BCC" w:rsidRPr="002211E2" w:rsidRDefault="003F1BCC" w:rsidP="003F1BCC">
      <w:pPr>
        <w:spacing w:after="180"/>
        <w:rPr>
          <w:rFonts w:ascii="Arial" w:hAnsi="Arial" w:cs="Arial"/>
          <w:b/>
          <w:bCs/>
          <w:i/>
          <w:iCs/>
          <w:lang w:val="en-US"/>
        </w:rPr>
      </w:pPr>
      <w:r w:rsidRPr="00B139DF">
        <w:rPr>
          <w:rFonts w:ascii="Arial" w:hAnsi="Arial" w:cs="Arial"/>
          <w:b/>
          <w:bCs/>
          <w:i/>
          <w:iCs/>
          <w:lang w:val="en-US"/>
        </w:rPr>
        <w:t>Proposal</w:t>
      </w:r>
      <w:r>
        <w:rPr>
          <w:rFonts w:ascii="Arial" w:hAnsi="Arial" w:cs="Arial"/>
          <w:b/>
          <w:bCs/>
          <w:i/>
          <w:iCs/>
          <w:lang w:val="en-US"/>
        </w:rPr>
        <w:t xml:space="preserve"> 2</w:t>
      </w:r>
      <w:r w:rsidRPr="00B139DF">
        <w:rPr>
          <w:rFonts w:ascii="Arial" w:hAnsi="Arial" w:cs="Arial"/>
          <w:b/>
          <w:bCs/>
          <w:i/>
          <w:iCs/>
          <w:lang w:val="en-US"/>
        </w:rPr>
        <w:t xml:space="preserve">: Prefer Option 1. Even 2.56s DRX cycle is a bit too long to </w:t>
      </w:r>
      <w:r>
        <w:rPr>
          <w:rFonts w:ascii="Arial" w:hAnsi="Arial" w:cs="Arial"/>
          <w:b/>
          <w:bCs/>
          <w:i/>
          <w:iCs/>
          <w:lang w:val="en-US"/>
        </w:rPr>
        <w:t>obtain</w:t>
      </w:r>
      <w:r w:rsidRPr="00B139DF">
        <w:rPr>
          <w:rFonts w:ascii="Arial" w:hAnsi="Arial" w:cs="Arial"/>
          <w:b/>
          <w:bCs/>
          <w:i/>
          <w:iCs/>
          <w:lang w:val="en-US"/>
        </w:rPr>
        <w:t xml:space="preserve"> stable measurements for </w:t>
      </w:r>
      <w:r>
        <w:rPr>
          <w:rFonts w:ascii="Arial" w:hAnsi="Arial" w:cs="Arial"/>
          <w:b/>
          <w:bCs/>
          <w:i/>
          <w:iCs/>
          <w:lang w:val="en-US"/>
        </w:rPr>
        <w:t>appropriate</w:t>
      </w:r>
      <w:r w:rsidRPr="00B139DF">
        <w:rPr>
          <w:rFonts w:ascii="Arial" w:hAnsi="Arial" w:cs="Arial"/>
          <w:b/>
          <w:bCs/>
          <w:i/>
          <w:iCs/>
          <w:lang w:val="en-US"/>
        </w:rPr>
        <w:t xml:space="preserve"> reselection chance in </w:t>
      </w:r>
      <w:r>
        <w:rPr>
          <w:rFonts w:ascii="Arial" w:hAnsi="Arial" w:cs="Arial"/>
          <w:b/>
          <w:bCs/>
          <w:i/>
          <w:iCs/>
          <w:lang w:val="en-US"/>
        </w:rPr>
        <w:t xml:space="preserve">certain </w:t>
      </w:r>
      <w:r w:rsidRPr="00B139DF">
        <w:rPr>
          <w:rFonts w:ascii="Arial" w:hAnsi="Arial" w:cs="Arial"/>
          <w:b/>
          <w:bCs/>
          <w:i/>
          <w:iCs/>
          <w:lang w:val="en-US"/>
        </w:rPr>
        <w:t>cases</w:t>
      </w:r>
      <w:r w:rsidRPr="005B7EB3">
        <w:rPr>
          <w:rFonts w:ascii="Arial" w:hAnsi="Arial" w:cs="Arial" w:hint="eastAsia"/>
          <w:b/>
          <w:bCs/>
          <w:i/>
          <w:iCs/>
          <w:lang w:val="en-US"/>
        </w:rPr>
        <w:t>,</w:t>
      </w:r>
      <w:r w:rsidRPr="005B7EB3">
        <w:rPr>
          <w:rFonts w:ascii="Arial" w:hAnsi="Arial" w:cs="Arial"/>
          <w:b/>
          <w:bCs/>
          <w:i/>
          <w:iCs/>
          <w:lang w:val="en-US"/>
        </w:rPr>
        <w:t xml:space="preserve"> </w:t>
      </w:r>
      <w:r>
        <w:rPr>
          <w:rFonts w:ascii="Arial" w:hAnsi="Arial" w:cs="Arial"/>
          <w:b/>
          <w:bCs/>
          <w:i/>
          <w:iCs/>
          <w:lang w:val="en-US"/>
        </w:rPr>
        <w:t>w</w:t>
      </w:r>
      <w:r w:rsidRPr="005B7EB3">
        <w:rPr>
          <w:rFonts w:ascii="Arial" w:hAnsi="Arial" w:cs="Arial"/>
          <w:b/>
          <w:bCs/>
          <w:i/>
          <w:iCs/>
          <w:lang w:val="en-US"/>
        </w:rPr>
        <w:t>e’re leaning toward no</w:t>
      </w:r>
      <w:r>
        <w:rPr>
          <w:rFonts w:ascii="Arial" w:hAnsi="Arial" w:cs="Arial"/>
          <w:b/>
          <w:bCs/>
          <w:i/>
          <w:iCs/>
          <w:lang w:val="en-US"/>
        </w:rPr>
        <w:t>t</w:t>
      </w:r>
      <w:r w:rsidRPr="005B7EB3">
        <w:rPr>
          <w:rFonts w:ascii="Arial" w:hAnsi="Arial" w:cs="Arial"/>
          <w:b/>
          <w:bCs/>
          <w:i/>
          <w:iCs/>
          <w:lang w:val="en-US"/>
        </w:rPr>
        <w:t xml:space="preserve"> precluding </w:t>
      </w:r>
      <w:r>
        <w:rPr>
          <w:rFonts w:ascii="Arial" w:hAnsi="Arial" w:cs="Arial"/>
          <w:b/>
          <w:bCs/>
          <w:i/>
          <w:iCs/>
          <w:lang w:val="en-US"/>
        </w:rPr>
        <w:t>any DRX</w:t>
      </w:r>
      <w:r w:rsidRPr="005B7EB3">
        <w:rPr>
          <w:rFonts w:ascii="Arial" w:hAnsi="Arial" w:cs="Arial"/>
          <w:b/>
          <w:bCs/>
          <w:i/>
          <w:iCs/>
          <w:lang w:val="en-US"/>
        </w:rPr>
        <w:t xml:space="preserve"> in </w:t>
      </w:r>
      <w:r>
        <w:rPr>
          <w:rFonts w:ascii="Arial" w:hAnsi="Arial" w:cs="Arial"/>
          <w:b/>
          <w:bCs/>
          <w:i/>
          <w:iCs/>
          <w:lang w:val="en-US"/>
        </w:rPr>
        <w:t>present</w:t>
      </w:r>
      <w:r w:rsidRPr="005B7EB3">
        <w:rPr>
          <w:rFonts w:ascii="Arial" w:hAnsi="Arial" w:cs="Arial"/>
          <w:b/>
          <w:bCs/>
          <w:i/>
          <w:iCs/>
          <w:lang w:val="en-US"/>
        </w:rPr>
        <w:t xml:space="preserve"> phase</w:t>
      </w:r>
      <w:r>
        <w:rPr>
          <w:rFonts w:ascii="Arial" w:hAnsi="Arial" w:cs="Arial"/>
          <w:b/>
          <w:bCs/>
          <w:i/>
          <w:iCs/>
          <w:lang w:val="en-US"/>
        </w:rPr>
        <w:t>. B</w:t>
      </w:r>
      <w:r w:rsidRPr="005B7EB3">
        <w:rPr>
          <w:rFonts w:ascii="Arial" w:hAnsi="Arial" w:cs="Arial"/>
          <w:b/>
          <w:bCs/>
          <w:i/>
          <w:iCs/>
          <w:lang w:val="en-US"/>
        </w:rPr>
        <w:t xml:space="preserve">ut we are </w:t>
      </w:r>
      <w:r>
        <w:rPr>
          <w:rFonts w:ascii="Arial" w:hAnsi="Arial" w:cs="Arial"/>
          <w:b/>
          <w:bCs/>
          <w:i/>
          <w:iCs/>
          <w:lang w:val="en-US"/>
        </w:rPr>
        <w:t>open to limit</w:t>
      </w:r>
      <w:r w:rsidRPr="00B20549">
        <w:rPr>
          <w:rFonts w:ascii="Arial" w:hAnsi="Arial" w:cs="Arial"/>
          <w:b/>
          <w:bCs/>
          <w:i/>
          <w:iCs/>
          <w:lang w:val="en-US"/>
        </w:rPr>
        <w:t>a</w:t>
      </w:r>
      <w:r>
        <w:rPr>
          <w:rFonts w:ascii="Arial" w:hAnsi="Arial" w:cs="Arial"/>
          <w:b/>
          <w:bCs/>
          <w:i/>
          <w:iCs/>
          <w:lang w:val="en-US"/>
        </w:rPr>
        <w:t xml:space="preserve">tion on DRX bound like what we have done to HST scenario if </w:t>
      </w:r>
      <w:hyperlink r:id="rId15" w:history="1">
        <w:r w:rsidRPr="00B20549">
          <w:rPr>
            <w:rFonts w:ascii="Arial" w:hAnsi="Arial" w:cs="Arial"/>
            <w:b/>
            <w:bCs/>
            <w:i/>
            <w:iCs/>
            <w:lang w:val="en-US"/>
          </w:rPr>
          <w:t>condition</w:t>
        </w:r>
      </w:hyperlink>
      <w:r w:rsidRPr="00B20549">
        <w:rPr>
          <w:rFonts w:ascii="Arial" w:hAnsi="Arial" w:cs="Arial"/>
          <w:b/>
          <w:bCs/>
          <w:i/>
          <w:iCs/>
          <w:lang w:val="en-US"/>
        </w:rPr>
        <w:t> </w:t>
      </w:r>
      <w:hyperlink r:id="rId16" w:history="1">
        <w:r w:rsidRPr="00B20549">
          <w:rPr>
            <w:rFonts w:ascii="Arial" w:hAnsi="Arial" w:cs="Arial"/>
            <w:b/>
            <w:bCs/>
            <w:i/>
            <w:iCs/>
            <w:lang w:val="en-US"/>
          </w:rPr>
          <w:t>permits</w:t>
        </w:r>
      </w:hyperlink>
      <w:r w:rsidRPr="005B7EB3">
        <w:rPr>
          <w:rFonts w:ascii="Arial" w:hAnsi="Arial" w:cs="Arial"/>
          <w:b/>
          <w:bCs/>
          <w:i/>
          <w:iCs/>
          <w:lang w:val="en-US"/>
        </w:rPr>
        <w:t xml:space="preserve">. </w:t>
      </w:r>
    </w:p>
    <w:p w14:paraId="25BE55B3" w14:textId="77777777" w:rsidR="00511FFF" w:rsidRPr="00AC0CAC" w:rsidRDefault="00511FFF" w:rsidP="00511FFF">
      <w:pPr>
        <w:spacing w:after="180"/>
        <w:rPr>
          <w:rFonts w:ascii="Arial" w:hAnsi="Arial" w:cs="Arial"/>
          <w:b/>
          <w:bCs/>
          <w:i/>
          <w:iCs/>
          <w:lang w:val="en-US"/>
        </w:rPr>
      </w:pPr>
      <w:r w:rsidRPr="00AC0CAC">
        <w:rPr>
          <w:rFonts w:ascii="Arial" w:hAnsi="Arial" w:cs="Arial"/>
          <w:b/>
          <w:bCs/>
          <w:i/>
          <w:iCs/>
          <w:lang w:val="en-US"/>
        </w:rPr>
        <w:t>Proposal</w:t>
      </w:r>
      <w:r>
        <w:rPr>
          <w:rFonts w:ascii="Arial" w:hAnsi="Arial" w:cs="Arial"/>
          <w:b/>
          <w:bCs/>
          <w:i/>
          <w:iCs/>
          <w:lang w:val="en-US"/>
        </w:rPr>
        <w:t xml:space="preserve"> 3</w:t>
      </w:r>
      <w:r w:rsidRPr="00AC0CAC">
        <w:rPr>
          <w:rFonts w:ascii="Arial" w:hAnsi="Arial" w:cs="Arial"/>
          <w:b/>
          <w:bCs/>
          <w:i/>
          <w:iCs/>
          <w:lang w:val="en-US"/>
        </w:rPr>
        <w:t xml:space="preserve">: Update time assisted reselection </w:t>
      </w:r>
      <w:r>
        <w:rPr>
          <w:rFonts w:ascii="Arial" w:hAnsi="Arial" w:cs="Arial"/>
          <w:b/>
          <w:bCs/>
          <w:i/>
          <w:iCs/>
          <w:lang w:val="en-US"/>
        </w:rPr>
        <w:t xml:space="preserve">part requirements </w:t>
      </w:r>
      <w:r w:rsidRPr="00AC0CAC">
        <w:rPr>
          <w:rFonts w:ascii="Arial" w:hAnsi="Arial" w:cs="Arial"/>
          <w:b/>
          <w:bCs/>
          <w:i/>
          <w:iCs/>
          <w:lang w:val="en-US"/>
        </w:rPr>
        <w:t>as ‘</w:t>
      </w:r>
      <w:r w:rsidRPr="00AC0CAC">
        <w:rPr>
          <w:rFonts w:ascii="Arial" w:hAnsi="Arial" w:cs="Arial"/>
          <w:b/>
          <w:bCs/>
          <w:i/>
          <w:iCs/>
          <w:lang w:val="en-US" w:eastAsia="zh-CN"/>
        </w:rPr>
        <w:t>The UE shall be able to evaluate whether a newly detectable intra-frequency cell meets the reselection criteria defined in TS38.304 [1] within T</w:t>
      </w:r>
      <w:r w:rsidRPr="00AC0CAC">
        <w:rPr>
          <w:rFonts w:ascii="Arial" w:hAnsi="Arial" w:cs="Arial"/>
          <w:b/>
          <w:bCs/>
          <w:i/>
          <w:iCs/>
          <w:vertAlign w:val="subscript"/>
          <w:lang w:val="en-US" w:eastAsia="zh-CN"/>
        </w:rPr>
        <w:t xml:space="preserve">detect,NR_Intra </w:t>
      </w:r>
      <w:r w:rsidRPr="00AC0CAC">
        <w:rPr>
          <w:rFonts w:ascii="Arial" w:hAnsi="Arial" w:cs="Arial"/>
          <w:b/>
          <w:bCs/>
          <w:i/>
          <w:iCs/>
          <w:lang w:val="en-US" w:eastAsia="zh-CN"/>
        </w:rPr>
        <w:t>when that T</w:t>
      </w:r>
      <w:r w:rsidRPr="00AC0CAC">
        <w:rPr>
          <w:rFonts w:ascii="Arial" w:hAnsi="Arial" w:cs="Arial"/>
          <w:b/>
          <w:bCs/>
          <w:i/>
          <w:iCs/>
          <w:vertAlign w:val="subscript"/>
          <w:lang w:val="en-US" w:eastAsia="zh-CN"/>
        </w:rPr>
        <w:t>reselection</w:t>
      </w:r>
      <w:r w:rsidRPr="00AC0CAC">
        <w:rPr>
          <w:rFonts w:ascii="Arial" w:hAnsi="Arial" w:cs="Arial"/>
          <w:b/>
          <w:bCs/>
          <w:i/>
          <w:iCs/>
          <w:lang w:val="en-US" w:eastAsia="zh-CN"/>
        </w:rPr>
        <w:t xml:space="preserve">= 0 </w:t>
      </w:r>
      <w:r w:rsidRPr="00247C5E">
        <w:rPr>
          <w:rFonts w:ascii="Arial" w:hAnsi="Arial" w:cs="Arial"/>
          <w:b/>
          <w:bCs/>
          <w:i/>
          <w:iCs/>
          <w:highlight w:val="yellow"/>
          <w:lang w:val="en-US" w:eastAsia="zh-CN"/>
        </w:rPr>
        <w:t>before serving cell is going to stop serving the area, if applicable ’.</w:t>
      </w:r>
    </w:p>
    <w:p w14:paraId="4251CEDD" w14:textId="77777777" w:rsidR="004C7DF8" w:rsidRPr="004C7DF8" w:rsidRDefault="004C7DF8" w:rsidP="004C7DF8">
      <w:pPr>
        <w:spacing w:after="180"/>
        <w:rPr>
          <w:rFonts w:ascii="Arial" w:hAnsi="Arial" w:cs="Arial"/>
          <w:b/>
          <w:bCs/>
          <w:i/>
          <w:iCs/>
          <w:lang w:val="en-US"/>
        </w:rPr>
      </w:pPr>
      <w:r w:rsidRPr="004C7DF8">
        <w:rPr>
          <w:rFonts w:ascii="Arial" w:hAnsi="Arial" w:cs="Arial"/>
          <w:b/>
          <w:bCs/>
          <w:i/>
          <w:iCs/>
          <w:lang w:val="en-US"/>
        </w:rPr>
        <w:t>Proposal 4: Regarding Neighbour/Target Cell/Satellite Information Acquisition, we shall continue the discussion upon RAN2’s feedback.</w:t>
      </w:r>
    </w:p>
    <w:p w14:paraId="3D3D3895" w14:textId="13696BCC" w:rsidR="00C03FA4" w:rsidRPr="00C03FA4" w:rsidRDefault="00C03FA4" w:rsidP="00C03FA4">
      <w:pPr>
        <w:spacing w:after="180"/>
        <w:rPr>
          <w:rFonts w:ascii="Arial" w:hAnsi="Arial" w:cs="Arial"/>
          <w:b/>
          <w:bCs/>
          <w:i/>
          <w:iCs/>
          <w:lang w:val="en-US"/>
        </w:rPr>
      </w:pPr>
      <w:r w:rsidRPr="00C03FA4">
        <w:rPr>
          <w:rFonts w:ascii="Arial" w:hAnsi="Arial" w:cs="Arial"/>
          <w:b/>
          <w:bCs/>
          <w:i/>
          <w:iCs/>
          <w:lang w:val="en-US"/>
        </w:rPr>
        <w:t>Proposal</w:t>
      </w:r>
      <w:r>
        <w:rPr>
          <w:rFonts w:ascii="Arial" w:hAnsi="Arial" w:cs="Arial"/>
          <w:b/>
          <w:bCs/>
          <w:i/>
          <w:iCs/>
          <w:lang w:val="en-US"/>
        </w:rPr>
        <w:t xml:space="preserve"> </w:t>
      </w:r>
      <w:r w:rsidR="004C7DF8">
        <w:rPr>
          <w:rFonts w:ascii="Arial" w:hAnsi="Arial" w:cs="Arial"/>
          <w:b/>
          <w:bCs/>
          <w:i/>
          <w:iCs/>
          <w:lang w:val="en-US"/>
        </w:rPr>
        <w:t>5</w:t>
      </w:r>
      <w:r w:rsidRPr="00C03FA4">
        <w:rPr>
          <w:rFonts w:ascii="Arial" w:hAnsi="Arial" w:cs="Arial"/>
          <w:b/>
          <w:bCs/>
          <w:i/>
          <w:iCs/>
          <w:lang w:val="en-US"/>
        </w:rPr>
        <w:t xml:space="preserve">: RAN4 shall study, determine at least, issue in </w:t>
      </w:r>
      <w:r w:rsidR="00B715DC">
        <w:rPr>
          <w:rFonts w:ascii="Arial" w:hAnsi="Arial" w:cs="Arial"/>
          <w:b/>
          <w:bCs/>
          <w:i/>
          <w:iCs/>
          <w:lang w:val="en-US"/>
        </w:rPr>
        <w:t>b</w:t>
      </w:r>
      <w:r w:rsidRPr="00C03FA4">
        <w:rPr>
          <w:rFonts w:ascii="Arial" w:hAnsi="Arial" w:cs="Arial"/>
          <w:b/>
          <w:bCs/>
          <w:i/>
          <w:iCs/>
          <w:lang w:val="en-US"/>
        </w:rPr>
        <w:t xml:space="preserve">eam management including radio link monitoring, link recovery procedure </w:t>
      </w:r>
      <w:r w:rsidR="009238DA">
        <w:rPr>
          <w:rFonts w:ascii="Arial" w:hAnsi="Arial" w:cs="Arial"/>
          <w:b/>
          <w:bCs/>
          <w:i/>
          <w:iCs/>
          <w:lang w:val="en-US"/>
        </w:rPr>
        <w:t>for</w:t>
      </w:r>
      <w:r w:rsidRPr="00C03FA4">
        <w:rPr>
          <w:rFonts w:ascii="Arial" w:hAnsi="Arial" w:cs="Arial"/>
          <w:b/>
          <w:bCs/>
          <w:i/>
          <w:iCs/>
          <w:lang w:val="en-US"/>
        </w:rPr>
        <w:t xml:space="preserve"> NTN.</w:t>
      </w:r>
    </w:p>
    <w:p w14:paraId="690C314F" w14:textId="12FED29A" w:rsidR="00AF544A" w:rsidRPr="00FC4FC6" w:rsidRDefault="00AF544A" w:rsidP="00AF544A">
      <w:pPr>
        <w:rPr>
          <w:rFonts w:ascii="Arial" w:hAnsi="Arial" w:cs="Arial"/>
          <w:b/>
          <w:bCs/>
          <w:i/>
          <w:iCs/>
          <w:lang w:val="en-US"/>
        </w:rPr>
      </w:pPr>
      <w:r w:rsidRPr="00FC4FC6">
        <w:rPr>
          <w:rFonts w:ascii="Arial" w:hAnsi="Arial" w:cs="Arial"/>
          <w:b/>
          <w:bCs/>
          <w:i/>
          <w:iCs/>
          <w:lang w:val="en-US"/>
        </w:rPr>
        <w:t>Proposal</w:t>
      </w:r>
      <w:r>
        <w:rPr>
          <w:rFonts w:ascii="Arial" w:hAnsi="Arial" w:cs="Arial"/>
          <w:b/>
          <w:bCs/>
          <w:i/>
          <w:iCs/>
          <w:lang w:val="en-US"/>
        </w:rPr>
        <w:t xml:space="preserve"> </w:t>
      </w:r>
      <w:r w:rsidR="004C7DF8">
        <w:rPr>
          <w:rFonts w:ascii="Arial" w:hAnsi="Arial" w:cs="Arial"/>
          <w:b/>
          <w:bCs/>
          <w:i/>
          <w:iCs/>
          <w:lang w:val="en-US"/>
        </w:rPr>
        <w:t>6</w:t>
      </w:r>
      <w:r w:rsidRPr="00FC4FC6">
        <w:rPr>
          <w:rFonts w:ascii="Arial" w:hAnsi="Arial" w:cs="Arial"/>
          <w:b/>
          <w:bCs/>
          <w:i/>
          <w:iCs/>
          <w:lang w:val="en-US"/>
        </w:rPr>
        <w:t xml:space="preserve">: </w:t>
      </w:r>
      <w:r w:rsidR="00675989">
        <w:rPr>
          <w:rFonts w:ascii="Arial" w:hAnsi="Arial" w:cs="Arial"/>
          <w:b/>
          <w:bCs/>
          <w:i/>
          <w:iCs/>
          <w:lang w:val="en-US"/>
        </w:rPr>
        <w:t>D</w:t>
      </w:r>
      <w:r w:rsidRPr="00FC4FC6">
        <w:rPr>
          <w:rFonts w:ascii="Arial" w:hAnsi="Arial" w:cs="Arial"/>
          <w:b/>
          <w:bCs/>
          <w:i/>
          <w:iCs/>
          <w:lang w:val="en-US"/>
        </w:rPr>
        <w:t>efine high level document struct</w:t>
      </w:r>
      <w:r w:rsidR="00C06ACB">
        <w:rPr>
          <w:rFonts w:ascii="Arial" w:hAnsi="Arial" w:cs="Arial"/>
          <w:b/>
          <w:bCs/>
          <w:i/>
          <w:iCs/>
          <w:lang w:val="en-US"/>
        </w:rPr>
        <w:t>ure</w:t>
      </w:r>
      <w:r w:rsidRPr="00FC4FC6">
        <w:rPr>
          <w:rFonts w:ascii="Arial" w:hAnsi="Arial" w:cs="Arial"/>
          <w:b/>
          <w:bCs/>
          <w:i/>
          <w:iCs/>
          <w:lang w:val="en-US"/>
        </w:rPr>
        <w:t xml:space="preserve"> for NTN, for example: </w:t>
      </w:r>
    </w:p>
    <w:p w14:paraId="13CC97D7" w14:textId="395C2513" w:rsidR="00AF544A" w:rsidRPr="00AF544A" w:rsidRDefault="00AF544A" w:rsidP="00AF544A">
      <w:pPr>
        <w:pStyle w:val="ListParagraph"/>
        <w:numPr>
          <w:ilvl w:val="0"/>
          <w:numId w:val="46"/>
        </w:numPr>
        <w:rPr>
          <w:rFonts w:ascii="Arial" w:hAnsi="Arial" w:cs="Arial"/>
          <w:b/>
          <w:bCs/>
          <w:i/>
          <w:iCs/>
          <w:sz w:val="20"/>
          <w:szCs w:val="20"/>
          <w:lang w:val="en-US"/>
        </w:rPr>
      </w:pPr>
      <w:r w:rsidRPr="00AF544A">
        <w:rPr>
          <w:rFonts w:ascii="Arial" w:hAnsi="Arial" w:cs="Arial"/>
          <w:b/>
          <w:bCs/>
          <w:i/>
          <w:iCs/>
          <w:sz w:val="20"/>
          <w:szCs w:val="20"/>
          <w:lang w:val="en-US"/>
        </w:rPr>
        <w:t>Section 4.2</w:t>
      </w:r>
      <w:r w:rsidR="00E15EB4">
        <w:rPr>
          <w:rFonts w:ascii="Arial" w:hAnsi="Arial" w:cs="Arial"/>
          <w:b/>
          <w:bCs/>
          <w:i/>
          <w:iCs/>
          <w:sz w:val="20"/>
          <w:szCs w:val="20"/>
          <w:lang w:val="en-US"/>
        </w:rPr>
        <w:t>B</w:t>
      </w:r>
      <w:r w:rsidRPr="00AF544A">
        <w:rPr>
          <w:rFonts w:ascii="Arial" w:hAnsi="Arial" w:cs="Arial"/>
          <w:b/>
          <w:bCs/>
          <w:i/>
          <w:iCs/>
          <w:sz w:val="20"/>
          <w:szCs w:val="20"/>
          <w:lang w:val="en-US"/>
        </w:rPr>
        <w:t xml:space="preserve"> Idle mode (NTN-NTN, TN-NTN, NTN-TN) </w:t>
      </w:r>
    </w:p>
    <w:p w14:paraId="2AE9DB6A" w14:textId="700A00A8" w:rsidR="00AF544A" w:rsidRPr="00AF544A" w:rsidRDefault="00AF544A" w:rsidP="00AF544A">
      <w:pPr>
        <w:pStyle w:val="ListParagraph"/>
        <w:numPr>
          <w:ilvl w:val="0"/>
          <w:numId w:val="46"/>
        </w:numPr>
        <w:rPr>
          <w:rFonts w:ascii="Arial" w:hAnsi="Arial" w:cs="Arial"/>
          <w:b/>
          <w:bCs/>
          <w:i/>
          <w:iCs/>
          <w:sz w:val="20"/>
          <w:szCs w:val="20"/>
          <w:lang w:val="en-US"/>
        </w:rPr>
      </w:pPr>
      <w:r w:rsidRPr="00AF544A">
        <w:rPr>
          <w:rFonts w:ascii="Arial" w:hAnsi="Arial" w:cs="Arial"/>
          <w:b/>
          <w:bCs/>
          <w:i/>
          <w:iCs/>
          <w:sz w:val="20"/>
          <w:szCs w:val="20"/>
          <w:lang w:val="en-US"/>
        </w:rPr>
        <w:t>Section 5.1</w:t>
      </w:r>
      <w:r w:rsidR="00E15EB4">
        <w:rPr>
          <w:rFonts w:ascii="Arial" w:hAnsi="Arial" w:cs="Arial"/>
          <w:b/>
          <w:bCs/>
          <w:i/>
          <w:iCs/>
          <w:sz w:val="20"/>
          <w:szCs w:val="20"/>
          <w:lang w:val="en-US"/>
        </w:rPr>
        <w:t>B</w:t>
      </w:r>
      <w:r w:rsidRPr="00AF544A">
        <w:rPr>
          <w:rFonts w:ascii="Arial" w:hAnsi="Arial" w:cs="Arial"/>
          <w:b/>
          <w:bCs/>
          <w:i/>
          <w:iCs/>
          <w:sz w:val="20"/>
          <w:szCs w:val="20"/>
          <w:lang w:val="en-US"/>
        </w:rPr>
        <w:t xml:space="preserve"> Inactive mode (NTN-NTN, TN-NTN, NTN-TN) </w:t>
      </w:r>
    </w:p>
    <w:p w14:paraId="68932FD9" w14:textId="7D39E001" w:rsidR="00AF544A" w:rsidRPr="00AF544A" w:rsidRDefault="00AF544A" w:rsidP="00AF544A">
      <w:pPr>
        <w:pStyle w:val="ListParagraph"/>
        <w:numPr>
          <w:ilvl w:val="0"/>
          <w:numId w:val="46"/>
        </w:numPr>
        <w:rPr>
          <w:rFonts w:ascii="Arial" w:hAnsi="Arial" w:cs="Arial"/>
          <w:b/>
          <w:bCs/>
          <w:i/>
          <w:iCs/>
          <w:sz w:val="20"/>
          <w:szCs w:val="20"/>
          <w:lang w:val="en-US"/>
        </w:rPr>
      </w:pPr>
      <w:r w:rsidRPr="00AF544A">
        <w:rPr>
          <w:rFonts w:ascii="Arial" w:hAnsi="Arial" w:cs="Arial"/>
          <w:b/>
          <w:bCs/>
          <w:i/>
          <w:iCs/>
          <w:sz w:val="20"/>
          <w:szCs w:val="20"/>
          <w:lang w:val="en-US"/>
        </w:rPr>
        <w:t>Section 8.1</w:t>
      </w:r>
      <w:r w:rsidR="00E15EB4">
        <w:rPr>
          <w:rFonts w:ascii="Arial" w:hAnsi="Arial" w:cs="Arial"/>
          <w:b/>
          <w:bCs/>
          <w:i/>
          <w:iCs/>
          <w:sz w:val="20"/>
          <w:szCs w:val="20"/>
          <w:lang w:val="en-US"/>
        </w:rPr>
        <w:t>B</w:t>
      </w:r>
      <w:r w:rsidRPr="00AF544A">
        <w:rPr>
          <w:rFonts w:ascii="Arial" w:hAnsi="Arial" w:cs="Arial"/>
          <w:b/>
          <w:bCs/>
          <w:i/>
          <w:iCs/>
          <w:sz w:val="20"/>
          <w:szCs w:val="20"/>
          <w:lang w:val="en-US"/>
        </w:rPr>
        <w:t xml:space="preserve"> RLM (NTN)</w:t>
      </w:r>
    </w:p>
    <w:p w14:paraId="241A0553" w14:textId="6D051DCD" w:rsidR="009F1DBB" w:rsidRPr="00AF544A" w:rsidRDefault="00AF544A" w:rsidP="00F63A7E">
      <w:pPr>
        <w:pStyle w:val="ListParagraph"/>
        <w:numPr>
          <w:ilvl w:val="0"/>
          <w:numId w:val="46"/>
        </w:numPr>
        <w:rPr>
          <w:b/>
          <w:bCs/>
          <w:i/>
          <w:iCs/>
          <w:lang w:val="en-US"/>
        </w:rPr>
      </w:pPr>
      <w:r w:rsidRPr="00AF544A">
        <w:rPr>
          <w:rFonts w:ascii="Arial" w:hAnsi="Arial" w:cs="Arial"/>
          <w:b/>
          <w:bCs/>
          <w:i/>
          <w:iCs/>
          <w:sz w:val="20"/>
          <w:szCs w:val="20"/>
          <w:lang w:val="en-US"/>
        </w:rPr>
        <w:t>…..</w:t>
      </w:r>
    </w:p>
    <w:p w14:paraId="42C2E795" w14:textId="63D6AD7F" w:rsidR="003D429A" w:rsidRPr="00DE23B1" w:rsidRDefault="003D429A" w:rsidP="000D16EF">
      <w:pPr>
        <w:pStyle w:val="Heading1"/>
        <w:rPr>
          <w:rFonts w:cs="Arial"/>
          <w:lang w:val="en-US"/>
        </w:rPr>
      </w:pPr>
      <w:r w:rsidRPr="00DE23B1">
        <w:rPr>
          <w:rFonts w:cs="Arial"/>
          <w:lang w:val="en-US"/>
        </w:rPr>
        <w:t>References</w:t>
      </w:r>
    </w:p>
    <w:p w14:paraId="15167BB0" w14:textId="56D44850" w:rsidR="0040694B" w:rsidRDefault="00F71027" w:rsidP="000D16EF">
      <w:pPr>
        <w:pStyle w:val="B1"/>
        <w:numPr>
          <w:ilvl w:val="0"/>
          <w:numId w:val="2"/>
        </w:numPr>
        <w:spacing w:after="180" w:line="259" w:lineRule="auto"/>
        <w:ind w:left="426" w:hanging="426"/>
        <w:rPr>
          <w:rFonts w:ascii="Arial" w:hAnsi="Arial" w:cs="Arial"/>
        </w:rPr>
      </w:pPr>
      <w:bookmarkStart w:id="3" w:name="_Ref508638450"/>
      <w:bookmarkStart w:id="4" w:name="_Ref3386619"/>
      <w:r w:rsidRPr="005F2B9A">
        <w:rPr>
          <w:rFonts w:ascii="Arial" w:hAnsi="Arial" w:cs="Arial"/>
        </w:rPr>
        <w:t>R4-21</w:t>
      </w:r>
      <w:r w:rsidR="00A14745">
        <w:rPr>
          <w:rFonts w:ascii="Arial" w:hAnsi="Arial" w:cs="Arial"/>
        </w:rPr>
        <w:t>20307</w:t>
      </w:r>
      <w:r w:rsidR="00264D31" w:rsidRPr="00056AE7">
        <w:rPr>
          <w:rFonts w:ascii="Arial" w:hAnsi="Arial" w:cs="Arial"/>
        </w:rPr>
        <w:tab/>
      </w:r>
      <w:r w:rsidR="005F2B9A" w:rsidRPr="005F2B9A">
        <w:rPr>
          <w:rFonts w:ascii="Arial" w:hAnsi="Arial" w:cs="Arial"/>
        </w:rPr>
        <w:t>WF on RRM requirements for NTN measurement and mobility</w:t>
      </w:r>
      <w:r w:rsidR="00264D31" w:rsidRPr="00056AE7">
        <w:rPr>
          <w:rFonts w:ascii="Arial" w:hAnsi="Arial" w:cs="Arial"/>
        </w:rPr>
        <w:tab/>
      </w:r>
      <w:bookmarkEnd w:id="3"/>
      <w:bookmarkEnd w:id="4"/>
      <w:r w:rsidR="008F55BE" w:rsidRPr="005F2B9A">
        <w:rPr>
          <w:rFonts w:ascii="Arial" w:hAnsi="Arial" w:cs="Arial"/>
        </w:rPr>
        <w:t>Qualcomm</w:t>
      </w:r>
    </w:p>
    <w:sectPr w:rsidR="0040694B">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5162D" w14:textId="77777777" w:rsidR="00AE36DB" w:rsidRDefault="00AE36DB">
      <w:r>
        <w:separator/>
      </w:r>
    </w:p>
  </w:endnote>
  <w:endnote w:type="continuationSeparator" w:id="0">
    <w:p w14:paraId="73CAFDAC" w14:textId="77777777" w:rsidR="00AE36DB" w:rsidRDefault="00AE36DB">
      <w:r>
        <w:continuationSeparator/>
      </w:r>
    </w:p>
  </w:endnote>
  <w:endnote w:type="continuationNotice" w:id="1">
    <w:p w14:paraId="44579E46" w14:textId="77777777" w:rsidR="00AE36DB" w:rsidRDefault="00AE36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65773" w14:textId="77777777" w:rsidR="00AE36DB" w:rsidRDefault="00AE36DB">
      <w:r>
        <w:separator/>
      </w:r>
    </w:p>
  </w:footnote>
  <w:footnote w:type="continuationSeparator" w:id="0">
    <w:p w14:paraId="21B7DCF8" w14:textId="77777777" w:rsidR="00AE36DB" w:rsidRDefault="00AE36DB">
      <w:r>
        <w:continuationSeparator/>
      </w:r>
    </w:p>
  </w:footnote>
  <w:footnote w:type="continuationNotice" w:id="1">
    <w:p w14:paraId="3D8AFB13" w14:textId="77777777" w:rsidR="00AE36DB" w:rsidRDefault="00AE36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8070D"/>
    <w:multiLevelType w:val="hybridMultilevel"/>
    <w:tmpl w:val="6E4232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5662D"/>
    <w:multiLevelType w:val="hybridMultilevel"/>
    <w:tmpl w:val="937A264E"/>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EE862A48">
      <w:start w:val="7"/>
      <w:numFmt w:val="bullet"/>
      <w:lvlText w:val="-"/>
      <w:lvlJc w:val="left"/>
      <w:pPr>
        <w:ind w:left="2880" w:hanging="360"/>
      </w:pPr>
      <w:rPr>
        <w:rFonts w:ascii="Times New Roman" w:eastAsia="Times New Roman"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470D2E"/>
    <w:multiLevelType w:val="hybridMultilevel"/>
    <w:tmpl w:val="BF60752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8A7E6764">
      <w:start w:val="2"/>
      <w:numFmt w:val="bullet"/>
      <w:lvlText w:val="-"/>
      <w:lvlJc w:val="left"/>
      <w:pPr>
        <w:ind w:left="2880" w:hanging="360"/>
      </w:pPr>
      <w:rPr>
        <w:rFonts w:ascii="Times New Roman" w:eastAsia="MS Mincho"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124581"/>
    <w:multiLevelType w:val="hybridMultilevel"/>
    <w:tmpl w:val="75965C16"/>
    <w:lvl w:ilvl="0" w:tplc="1156506E">
      <w:start w:val="1"/>
      <w:numFmt w:val="bullet"/>
      <w:lvlText w:val=""/>
      <w:lvlJc w:val="left"/>
      <w:pPr>
        <w:tabs>
          <w:tab w:val="num" w:pos="720"/>
        </w:tabs>
        <w:ind w:left="720" w:hanging="360"/>
      </w:pPr>
      <w:rPr>
        <w:rFonts w:ascii="Symbol" w:hAnsi="Symbol" w:hint="default"/>
      </w:rPr>
    </w:lvl>
    <w:lvl w:ilvl="1" w:tplc="1250D3FE">
      <w:numFmt w:val="bullet"/>
      <w:lvlText w:val="•"/>
      <w:lvlJc w:val="left"/>
      <w:pPr>
        <w:tabs>
          <w:tab w:val="num" w:pos="1440"/>
        </w:tabs>
        <w:ind w:left="1440" w:hanging="360"/>
      </w:pPr>
      <w:rPr>
        <w:rFonts w:ascii="Arial" w:hAnsi="Arial" w:hint="default"/>
      </w:rPr>
    </w:lvl>
    <w:lvl w:ilvl="2" w:tplc="3DF437FE" w:tentative="1">
      <w:start w:val="1"/>
      <w:numFmt w:val="bullet"/>
      <w:lvlText w:val=""/>
      <w:lvlJc w:val="left"/>
      <w:pPr>
        <w:tabs>
          <w:tab w:val="num" w:pos="2160"/>
        </w:tabs>
        <w:ind w:left="2160" w:hanging="360"/>
      </w:pPr>
      <w:rPr>
        <w:rFonts w:ascii="Symbol" w:hAnsi="Symbol" w:hint="default"/>
      </w:rPr>
    </w:lvl>
    <w:lvl w:ilvl="3" w:tplc="9D30AD5A" w:tentative="1">
      <w:start w:val="1"/>
      <w:numFmt w:val="bullet"/>
      <w:lvlText w:val=""/>
      <w:lvlJc w:val="left"/>
      <w:pPr>
        <w:tabs>
          <w:tab w:val="num" w:pos="2880"/>
        </w:tabs>
        <w:ind w:left="2880" w:hanging="360"/>
      </w:pPr>
      <w:rPr>
        <w:rFonts w:ascii="Symbol" w:hAnsi="Symbol" w:hint="default"/>
      </w:rPr>
    </w:lvl>
    <w:lvl w:ilvl="4" w:tplc="E99A5700" w:tentative="1">
      <w:start w:val="1"/>
      <w:numFmt w:val="bullet"/>
      <w:lvlText w:val=""/>
      <w:lvlJc w:val="left"/>
      <w:pPr>
        <w:tabs>
          <w:tab w:val="num" w:pos="3600"/>
        </w:tabs>
        <w:ind w:left="3600" w:hanging="360"/>
      </w:pPr>
      <w:rPr>
        <w:rFonts w:ascii="Symbol" w:hAnsi="Symbol" w:hint="default"/>
      </w:rPr>
    </w:lvl>
    <w:lvl w:ilvl="5" w:tplc="141E3372" w:tentative="1">
      <w:start w:val="1"/>
      <w:numFmt w:val="bullet"/>
      <w:lvlText w:val=""/>
      <w:lvlJc w:val="left"/>
      <w:pPr>
        <w:tabs>
          <w:tab w:val="num" w:pos="4320"/>
        </w:tabs>
        <w:ind w:left="4320" w:hanging="360"/>
      </w:pPr>
      <w:rPr>
        <w:rFonts w:ascii="Symbol" w:hAnsi="Symbol" w:hint="default"/>
      </w:rPr>
    </w:lvl>
    <w:lvl w:ilvl="6" w:tplc="1C2E796C" w:tentative="1">
      <w:start w:val="1"/>
      <w:numFmt w:val="bullet"/>
      <w:lvlText w:val=""/>
      <w:lvlJc w:val="left"/>
      <w:pPr>
        <w:tabs>
          <w:tab w:val="num" w:pos="5040"/>
        </w:tabs>
        <w:ind w:left="5040" w:hanging="360"/>
      </w:pPr>
      <w:rPr>
        <w:rFonts w:ascii="Symbol" w:hAnsi="Symbol" w:hint="default"/>
      </w:rPr>
    </w:lvl>
    <w:lvl w:ilvl="7" w:tplc="ABFED106" w:tentative="1">
      <w:start w:val="1"/>
      <w:numFmt w:val="bullet"/>
      <w:lvlText w:val=""/>
      <w:lvlJc w:val="left"/>
      <w:pPr>
        <w:tabs>
          <w:tab w:val="num" w:pos="5760"/>
        </w:tabs>
        <w:ind w:left="5760" w:hanging="360"/>
      </w:pPr>
      <w:rPr>
        <w:rFonts w:ascii="Symbol" w:hAnsi="Symbol" w:hint="default"/>
      </w:rPr>
    </w:lvl>
    <w:lvl w:ilvl="8" w:tplc="4994399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2A2769"/>
    <w:multiLevelType w:val="hybridMultilevel"/>
    <w:tmpl w:val="3392E92C"/>
    <w:lvl w:ilvl="0" w:tplc="CAA6E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8C1AF6"/>
    <w:multiLevelType w:val="hybridMultilevel"/>
    <w:tmpl w:val="E502FA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8F732D"/>
    <w:multiLevelType w:val="hybridMultilevel"/>
    <w:tmpl w:val="7520F0E8"/>
    <w:lvl w:ilvl="0" w:tplc="6E88B356">
      <w:numFmt w:val="bullet"/>
      <w:lvlText w:val="·"/>
      <w:lvlJc w:val="left"/>
      <w:pPr>
        <w:ind w:left="1830" w:hanging="571"/>
      </w:pPr>
      <w:rPr>
        <w:rFonts w:ascii="Arial" w:eastAsia="SimSun"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7" w15:restartNumberingAfterBreak="0">
    <w:nsid w:val="1CFF2316"/>
    <w:multiLevelType w:val="hybridMultilevel"/>
    <w:tmpl w:val="6CA6B9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1A15995"/>
    <w:multiLevelType w:val="hybridMultilevel"/>
    <w:tmpl w:val="C3262628"/>
    <w:lvl w:ilvl="0" w:tplc="31D05F8C">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AB0AA3"/>
    <w:multiLevelType w:val="hybridMultilevel"/>
    <w:tmpl w:val="90E29B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170465"/>
    <w:multiLevelType w:val="hybridMultilevel"/>
    <w:tmpl w:val="6470A500"/>
    <w:lvl w:ilvl="0" w:tplc="BFD24B8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AEA0E45"/>
    <w:multiLevelType w:val="multilevel"/>
    <w:tmpl w:val="2AEA0E45"/>
    <w:lvl w:ilvl="0">
      <w:start w:val="1"/>
      <w:numFmt w:val="decimal"/>
      <w:lvlText w:val="[%1]"/>
      <w:lvlJc w:val="left"/>
      <w:pPr>
        <w:ind w:left="520" w:hanging="360"/>
      </w:pPr>
      <w:rPr>
        <w:rFonts w:hint="default"/>
      </w:rPr>
    </w:lvl>
    <w:lvl w:ilvl="1">
      <w:start w:val="1"/>
      <w:numFmt w:val="lowerLetter"/>
      <w:lvlText w:val="%2."/>
      <w:lvlJc w:val="left"/>
      <w:pPr>
        <w:ind w:left="1240" w:hanging="360"/>
      </w:pPr>
    </w:lvl>
    <w:lvl w:ilvl="2">
      <w:start w:val="1"/>
      <w:numFmt w:val="lowerRoman"/>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12" w15:restartNumberingAfterBreak="0">
    <w:nsid w:val="2DF963F9"/>
    <w:multiLevelType w:val="hybridMultilevel"/>
    <w:tmpl w:val="0C22B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AD6F41"/>
    <w:multiLevelType w:val="hybridMultilevel"/>
    <w:tmpl w:val="CED688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E91E51"/>
    <w:multiLevelType w:val="hybridMultilevel"/>
    <w:tmpl w:val="357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C96C21"/>
    <w:multiLevelType w:val="hybridMultilevel"/>
    <w:tmpl w:val="07188958"/>
    <w:lvl w:ilvl="0" w:tplc="919229FA">
      <w:start w:val="1"/>
      <w:numFmt w:val="bullet"/>
      <w:lvlText w:val=""/>
      <w:lvlJc w:val="left"/>
      <w:pPr>
        <w:tabs>
          <w:tab w:val="num" w:pos="720"/>
        </w:tabs>
        <w:ind w:left="720" w:hanging="360"/>
      </w:pPr>
      <w:rPr>
        <w:rFonts w:ascii="Symbol" w:hAnsi="Symbol" w:hint="default"/>
      </w:rPr>
    </w:lvl>
    <w:lvl w:ilvl="1" w:tplc="E940D606">
      <w:numFmt w:val="bullet"/>
      <w:lvlText w:val="•"/>
      <w:lvlJc w:val="left"/>
      <w:pPr>
        <w:tabs>
          <w:tab w:val="num" w:pos="1440"/>
        </w:tabs>
        <w:ind w:left="1440" w:hanging="360"/>
      </w:pPr>
      <w:rPr>
        <w:rFonts w:ascii="Arial" w:hAnsi="Arial" w:hint="default"/>
      </w:rPr>
    </w:lvl>
    <w:lvl w:ilvl="2" w:tplc="65E6A962">
      <w:numFmt w:val="bullet"/>
      <w:lvlText w:val="•"/>
      <w:lvlJc w:val="left"/>
      <w:pPr>
        <w:tabs>
          <w:tab w:val="num" w:pos="2160"/>
        </w:tabs>
        <w:ind w:left="2160" w:hanging="360"/>
      </w:pPr>
      <w:rPr>
        <w:rFonts w:ascii="Arial" w:hAnsi="Arial" w:hint="default"/>
      </w:rPr>
    </w:lvl>
    <w:lvl w:ilvl="3" w:tplc="91444428" w:tentative="1">
      <w:start w:val="1"/>
      <w:numFmt w:val="bullet"/>
      <w:lvlText w:val=""/>
      <w:lvlJc w:val="left"/>
      <w:pPr>
        <w:tabs>
          <w:tab w:val="num" w:pos="2880"/>
        </w:tabs>
        <w:ind w:left="2880" w:hanging="360"/>
      </w:pPr>
      <w:rPr>
        <w:rFonts w:ascii="Symbol" w:hAnsi="Symbol" w:hint="default"/>
      </w:rPr>
    </w:lvl>
    <w:lvl w:ilvl="4" w:tplc="1F22C74A" w:tentative="1">
      <w:start w:val="1"/>
      <w:numFmt w:val="bullet"/>
      <w:lvlText w:val=""/>
      <w:lvlJc w:val="left"/>
      <w:pPr>
        <w:tabs>
          <w:tab w:val="num" w:pos="3600"/>
        </w:tabs>
        <w:ind w:left="3600" w:hanging="360"/>
      </w:pPr>
      <w:rPr>
        <w:rFonts w:ascii="Symbol" w:hAnsi="Symbol" w:hint="default"/>
      </w:rPr>
    </w:lvl>
    <w:lvl w:ilvl="5" w:tplc="E36C4286" w:tentative="1">
      <w:start w:val="1"/>
      <w:numFmt w:val="bullet"/>
      <w:lvlText w:val=""/>
      <w:lvlJc w:val="left"/>
      <w:pPr>
        <w:tabs>
          <w:tab w:val="num" w:pos="4320"/>
        </w:tabs>
        <w:ind w:left="4320" w:hanging="360"/>
      </w:pPr>
      <w:rPr>
        <w:rFonts w:ascii="Symbol" w:hAnsi="Symbol" w:hint="default"/>
      </w:rPr>
    </w:lvl>
    <w:lvl w:ilvl="6" w:tplc="8FD433A2" w:tentative="1">
      <w:start w:val="1"/>
      <w:numFmt w:val="bullet"/>
      <w:lvlText w:val=""/>
      <w:lvlJc w:val="left"/>
      <w:pPr>
        <w:tabs>
          <w:tab w:val="num" w:pos="5040"/>
        </w:tabs>
        <w:ind w:left="5040" w:hanging="360"/>
      </w:pPr>
      <w:rPr>
        <w:rFonts w:ascii="Symbol" w:hAnsi="Symbol" w:hint="default"/>
      </w:rPr>
    </w:lvl>
    <w:lvl w:ilvl="7" w:tplc="34E6C9B0" w:tentative="1">
      <w:start w:val="1"/>
      <w:numFmt w:val="bullet"/>
      <w:lvlText w:val=""/>
      <w:lvlJc w:val="left"/>
      <w:pPr>
        <w:tabs>
          <w:tab w:val="num" w:pos="5760"/>
        </w:tabs>
        <w:ind w:left="5760" w:hanging="360"/>
      </w:pPr>
      <w:rPr>
        <w:rFonts w:ascii="Symbol" w:hAnsi="Symbol" w:hint="default"/>
      </w:rPr>
    </w:lvl>
    <w:lvl w:ilvl="8" w:tplc="FA4A929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265B80"/>
    <w:multiLevelType w:val="hybridMultilevel"/>
    <w:tmpl w:val="0D34DDDA"/>
    <w:lvl w:ilvl="0" w:tplc="7AA470FA">
      <w:start w:val="1"/>
      <w:numFmt w:val="bullet"/>
      <w:lvlText w:val=""/>
      <w:lvlJc w:val="left"/>
      <w:pPr>
        <w:tabs>
          <w:tab w:val="num" w:pos="720"/>
        </w:tabs>
        <w:ind w:left="720" w:hanging="360"/>
      </w:pPr>
      <w:rPr>
        <w:rFonts w:ascii="Symbol" w:hAnsi="Symbol" w:hint="default"/>
      </w:rPr>
    </w:lvl>
    <w:lvl w:ilvl="1" w:tplc="C14C11D8">
      <w:numFmt w:val="bullet"/>
      <w:lvlText w:val="•"/>
      <w:lvlJc w:val="left"/>
      <w:pPr>
        <w:tabs>
          <w:tab w:val="num" w:pos="1440"/>
        </w:tabs>
        <w:ind w:left="1440" w:hanging="360"/>
      </w:pPr>
      <w:rPr>
        <w:rFonts w:ascii="Arial" w:hAnsi="Arial" w:hint="default"/>
      </w:rPr>
    </w:lvl>
    <w:lvl w:ilvl="2" w:tplc="02C6BB88">
      <w:numFmt w:val="bullet"/>
      <w:lvlText w:val="•"/>
      <w:lvlJc w:val="left"/>
      <w:pPr>
        <w:tabs>
          <w:tab w:val="num" w:pos="2160"/>
        </w:tabs>
        <w:ind w:left="2160" w:hanging="360"/>
      </w:pPr>
      <w:rPr>
        <w:rFonts w:ascii="Arial" w:hAnsi="Arial" w:hint="default"/>
      </w:rPr>
    </w:lvl>
    <w:lvl w:ilvl="3" w:tplc="EFC63DB6" w:tentative="1">
      <w:start w:val="1"/>
      <w:numFmt w:val="bullet"/>
      <w:lvlText w:val=""/>
      <w:lvlJc w:val="left"/>
      <w:pPr>
        <w:tabs>
          <w:tab w:val="num" w:pos="2880"/>
        </w:tabs>
        <w:ind w:left="2880" w:hanging="360"/>
      </w:pPr>
      <w:rPr>
        <w:rFonts w:ascii="Symbol" w:hAnsi="Symbol" w:hint="default"/>
      </w:rPr>
    </w:lvl>
    <w:lvl w:ilvl="4" w:tplc="EA08C35C" w:tentative="1">
      <w:start w:val="1"/>
      <w:numFmt w:val="bullet"/>
      <w:lvlText w:val=""/>
      <w:lvlJc w:val="left"/>
      <w:pPr>
        <w:tabs>
          <w:tab w:val="num" w:pos="3600"/>
        </w:tabs>
        <w:ind w:left="3600" w:hanging="360"/>
      </w:pPr>
      <w:rPr>
        <w:rFonts w:ascii="Symbol" w:hAnsi="Symbol" w:hint="default"/>
      </w:rPr>
    </w:lvl>
    <w:lvl w:ilvl="5" w:tplc="4E1612FE" w:tentative="1">
      <w:start w:val="1"/>
      <w:numFmt w:val="bullet"/>
      <w:lvlText w:val=""/>
      <w:lvlJc w:val="left"/>
      <w:pPr>
        <w:tabs>
          <w:tab w:val="num" w:pos="4320"/>
        </w:tabs>
        <w:ind w:left="4320" w:hanging="360"/>
      </w:pPr>
      <w:rPr>
        <w:rFonts w:ascii="Symbol" w:hAnsi="Symbol" w:hint="default"/>
      </w:rPr>
    </w:lvl>
    <w:lvl w:ilvl="6" w:tplc="02AAA95E" w:tentative="1">
      <w:start w:val="1"/>
      <w:numFmt w:val="bullet"/>
      <w:lvlText w:val=""/>
      <w:lvlJc w:val="left"/>
      <w:pPr>
        <w:tabs>
          <w:tab w:val="num" w:pos="5040"/>
        </w:tabs>
        <w:ind w:left="5040" w:hanging="360"/>
      </w:pPr>
      <w:rPr>
        <w:rFonts w:ascii="Symbol" w:hAnsi="Symbol" w:hint="default"/>
      </w:rPr>
    </w:lvl>
    <w:lvl w:ilvl="7" w:tplc="E72045B6" w:tentative="1">
      <w:start w:val="1"/>
      <w:numFmt w:val="bullet"/>
      <w:lvlText w:val=""/>
      <w:lvlJc w:val="left"/>
      <w:pPr>
        <w:tabs>
          <w:tab w:val="num" w:pos="5760"/>
        </w:tabs>
        <w:ind w:left="5760" w:hanging="360"/>
      </w:pPr>
      <w:rPr>
        <w:rFonts w:ascii="Symbol" w:hAnsi="Symbol" w:hint="default"/>
      </w:rPr>
    </w:lvl>
    <w:lvl w:ilvl="8" w:tplc="C250135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8A717F7"/>
    <w:multiLevelType w:val="hybridMultilevel"/>
    <w:tmpl w:val="2752E35E"/>
    <w:lvl w:ilvl="0" w:tplc="56FA0A5C">
      <w:start w:val="1"/>
      <w:numFmt w:val="bullet"/>
      <w:lvlText w:val=""/>
      <w:lvlJc w:val="left"/>
      <w:pPr>
        <w:tabs>
          <w:tab w:val="num" w:pos="720"/>
        </w:tabs>
        <w:ind w:left="720" w:hanging="360"/>
      </w:pPr>
      <w:rPr>
        <w:rFonts w:ascii="Symbol" w:hAnsi="Symbol" w:hint="default"/>
      </w:rPr>
    </w:lvl>
    <w:lvl w:ilvl="1" w:tplc="CB924A1E">
      <w:numFmt w:val="bullet"/>
      <w:lvlText w:val="•"/>
      <w:lvlJc w:val="left"/>
      <w:pPr>
        <w:tabs>
          <w:tab w:val="num" w:pos="1440"/>
        </w:tabs>
        <w:ind w:left="1440" w:hanging="360"/>
      </w:pPr>
      <w:rPr>
        <w:rFonts w:ascii="Arial" w:hAnsi="Arial" w:hint="default"/>
      </w:rPr>
    </w:lvl>
    <w:lvl w:ilvl="2" w:tplc="C2E2EC30">
      <w:numFmt w:val="bullet"/>
      <w:lvlText w:val="•"/>
      <w:lvlJc w:val="left"/>
      <w:pPr>
        <w:tabs>
          <w:tab w:val="num" w:pos="2160"/>
        </w:tabs>
        <w:ind w:left="2160" w:hanging="360"/>
      </w:pPr>
      <w:rPr>
        <w:rFonts w:ascii="Arial" w:hAnsi="Arial" w:hint="default"/>
      </w:rPr>
    </w:lvl>
    <w:lvl w:ilvl="3" w:tplc="8034AB8A" w:tentative="1">
      <w:start w:val="1"/>
      <w:numFmt w:val="bullet"/>
      <w:lvlText w:val=""/>
      <w:lvlJc w:val="left"/>
      <w:pPr>
        <w:tabs>
          <w:tab w:val="num" w:pos="2880"/>
        </w:tabs>
        <w:ind w:left="2880" w:hanging="360"/>
      </w:pPr>
      <w:rPr>
        <w:rFonts w:ascii="Symbol" w:hAnsi="Symbol" w:hint="default"/>
      </w:rPr>
    </w:lvl>
    <w:lvl w:ilvl="4" w:tplc="4FF84276" w:tentative="1">
      <w:start w:val="1"/>
      <w:numFmt w:val="bullet"/>
      <w:lvlText w:val=""/>
      <w:lvlJc w:val="left"/>
      <w:pPr>
        <w:tabs>
          <w:tab w:val="num" w:pos="3600"/>
        </w:tabs>
        <w:ind w:left="3600" w:hanging="360"/>
      </w:pPr>
      <w:rPr>
        <w:rFonts w:ascii="Symbol" w:hAnsi="Symbol" w:hint="default"/>
      </w:rPr>
    </w:lvl>
    <w:lvl w:ilvl="5" w:tplc="27BCD69A" w:tentative="1">
      <w:start w:val="1"/>
      <w:numFmt w:val="bullet"/>
      <w:lvlText w:val=""/>
      <w:lvlJc w:val="left"/>
      <w:pPr>
        <w:tabs>
          <w:tab w:val="num" w:pos="4320"/>
        </w:tabs>
        <w:ind w:left="4320" w:hanging="360"/>
      </w:pPr>
      <w:rPr>
        <w:rFonts w:ascii="Symbol" w:hAnsi="Symbol" w:hint="default"/>
      </w:rPr>
    </w:lvl>
    <w:lvl w:ilvl="6" w:tplc="4EAEC1A8" w:tentative="1">
      <w:start w:val="1"/>
      <w:numFmt w:val="bullet"/>
      <w:lvlText w:val=""/>
      <w:lvlJc w:val="left"/>
      <w:pPr>
        <w:tabs>
          <w:tab w:val="num" w:pos="5040"/>
        </w:tabs>
        <w:ind w:left="5040" w:hanging="360"/>
      </w:pPr>
      <w:rPr>
        <w:rFonts w:ascii="Symbol" w:hAnsi="Symbol" w:hint="default"/>
      </w:rPr>
    </w:lvl>
    <w:lvl w:ilvl="7" w:tplc="05C83028" w:tentative="1">
      <w:start w:val="1"/>
      <w:numFmt w:val="bullet"/>
      <w:lvlText w:val=""/>
      <w:lvlJc w:val="left"/>
      <w:pPr>
        <w:tabs>
          <w:tab w:val="num" w:pos="5760"/>
        </w:tabs>
        <w:ind w:left="5760" w:hanging="360"/>
      </w:pPr>
      <w:rPr>
        <w:rFonts w:ascii="Symbol" w:hAnsi="Symbol" w:hint="default"/>
      </w:rPr>
    </w:lvl>
    <w:lvl w:ilvl="8" w:tplc="F4F62BA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BEA3A58"/>
    <w:multiLevelType w:val="hybridMultilevel"/>
    <w:tmpl w:val="DFE25B7A"/>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C4E3899"/>
    <w:multiLevelType w:val="hybridMultilevel"/>
    <w:tmpl w:val="0FA6AAF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FE02E69"/>
    <w:multiLevelType w:val="hybridMultilevel"/>
    <w:tmpl w:val="70D0640C"/>
    <w:lvl w:ilvl="0" w:tplc="77045806">
      <w:start w:val="1"/>
      <w:numFmt w:val="bullet"/>
      <w:lvlText w:val=""/>
      <w:lvlJc w:val="left"/>
      <w:pPr>
        <w:tabs>
          <w:tab w:val="num" w:pos="720"/>
        </w:tabs>
        <w:ind w:left="720" w:hanging="360"/>
      </w:pPr>
      <w:rPr>
        <w:rFonts w:ascii="Symbol" w:hAnsi="Symbol" w:hint="default"/>
      </w:rPr>
    </w:lvl>
    <w:lvl w:ilvl="1" w:tplc="62BA196E">
      <w:numFmt w:val="bullet"/>
      <w:lvlText w:val="•"/>
      <w:lvlJc w:val="left"/>
      <w:pPr>
        <w:tabs>
          <w:tab w:val="num" w:pos="1440"/>
        </w:tabs>
        <w:ind w:left="1440" w:hanging="360"/>
      </w:pPr>
      <w:rPr>
        <w:rFonts w:ascii="Arial" w:hAnsi="Arial" w:hint="default"/>
      </w:rPr>
    </w:lvl>
    <w:lvl w:ilvl="2" w:tplc="F822FCD6">
      <w:numFmt w:val="bullet"/>
      <w:lvlText w:val="•"/>
      <w:lvlJc w:val="left"/>
      <w:pPr>
        <w:tabs>
          <w:tab w:val="num" w:pos="2160"/>
        </w:tabs>
        <w:ind w:left="2160" w:hanging="360"/>
      </w:pPr>
      <w:rPr>
        <w:rFonts w:ascii="Arial" w:hAnsi="Arial" w:hint="default"/>
      </w:rPr>
    </w:lvl>
    <w:lvl w:ilvl="3" w:tplc="2A660C82" w:tentative="1">
      <w:start w:val="1"/>
      <w:numFmt w:val="bullet"/>
      <w:lvlText w:val=""/>
      <w:lvlJc w:val="left"/>
      <w:pPr>
        <w:tabs>
          <w:tab w:val="num" w:pos="2880"/>
        </w:tabs>
        <w:ind w:left="2880" w:hanging="360"/>
      </w:pPr>
      <w:rPr>
        <w:rFonts w:ascii="Symbol" w:hAnsi="Symbol" w:hint="default"/>
      </w:rPr>
    </w:lvl>
    <w:lvl w:ilvl="4" w:tplc="163AF394" w:tentative="1">
      <w:start w:val="1"/>
      <w:numFmt w:val="bullet"/>
      <w:lvlText w:val=""/>
      <w:lvlJc w:val="left"/>
      <w:pPr>
        <w:tabs>
          <w:tab w:val="num" w:pos="3600"/>
        </w:tabs>
        <w:ind w:left="3600" w:hanging="360"/>
      </w:pPr>
      <w:rPr>
        <w:rFonts w:ascii="Symbol" w:hAnsi="Symbol" w:hint="default"/>
      </w:rPr>
    </w:lvl>
    <w:lvl w:ilvl="5" w:tplc="F7F65FB4" w:tentative="1">
      <w:start w:val="1"/>
      <w:numFmt w:val="bullet"/>
      <w:lvlText w:val=""/>
      <w:lvlJc w:val="left"/>
      <w:pPr>
        <w:tabs>
          <w:tab w:val="num" w:pos="4320"/>
        </w:tabs>
        <w:ind w:left="4320" w:hanging="360"/>
      </w:pPr>
      <w:rPr>
        <w:rFonts w:ascii="Symbol" w:hAnsi="Symbol" w:hint="default"/>
      </w:rPr>
    </w:lvl>
    <w:lvl w:ilvl="6" w:tplc="E06E9E32" w:tentative="1">
      <w:start w:val="1"/>
      <w:numFmt w:val="bullet"/>
      <w:lvlText w:val=""/>
      <w:lvlJc w:val="left"/>
      <w:pPr>
        <w:tabs>
          <w:tab w:val="num" w:pos="5040"/>
        </w:tabs>
        <w:ind w:left="5040" w:hanging="360"/>
      </w:pPr>
      <w:rPr>
        <w:rFonts w:ascii="Symbol" w:hAnsi="Symbol" w:hint="default"/>
      </w:rPr>
    </w:lvl>
    <w:lvl w:ilvl="7" w:tplc="959E671E" w:tentative="1">
      <w:start w:val="1"/>
      <w:numFmt w:val="bullet"/>
      <w:lvlText w:val=""/>
      <w:lvlJc w:val="left"/>
      <w:pPr>
        <w:tabs>
          <w:tab w:val="num" w:pos="5760"/>
        </w:tabs>
        <w:ind w:left="5760" w:hanging="360"/>
      </w:pPr>
      <w:rPr>
        <w:rFonts w:ascii="Symbol" w:hAnsi="Symbol" w:hint="default"/>
      </w:rPr>
    </w:lvl>
    <w:lvl w:ilvl="8" w:tplc="788E3C9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1FB008C"/>
    <w:multiLevelType w:val="multilevel"/>
    <w:tmpl w:val="041D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23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44E9611A"/>
    <w:multiLevelType w:val="hybridMultilevel"/>
    <w:tmpl w:val="F31C314E"/>
    <w:lvl w:ilvl="0" w:tplc="BA805C74">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5C13BC7"/>
    <w:multiLevelType w:val="hybridMultilevel"/>
    <w:tmpl w:val="F2DEE3B0"/>
    <w:lvl w:ilvl="0" w:tplc="64E4E7F0">
      <w:start w:val="1"/>
      <w:numFmt w:val="bullet"/>
      <w:lvlText w:val="—"/>
      <w:lvlJc w:val="left"/>
      <w:pPr>
        <w:tabs>
          <w:tab w:val="num" w:pos="720"/>
        </w:tabs>
        <w:ind w:left="720" w:hanging="360"/>
      </w:pPr>
      <w:rPr>
        <w:rFonts w:ascii="Ericsson Hilda Light" w:hAnsi="Ericsson Hilda Light" w:hint="default"/>
      </w:rPr>
    </w:lvl>
    <w:lvl w:ilvl="1" w:tplc="7062C452" w:tentative="1">
      <w:start w:val="1"/>
      <w:numFmt w:val="bullet"/>
      <w:lvlText w:val="—"/>
      <w:lvlJc w:val="left"/>
      <w:pPr>
        <w:tabs>
          <w:tab w:val="num" w:pos="1440"/>
        </w:tabs>
        <w:ind w:left="1440" w:hanging="360"/>
      </w:pPr>
      <w:rPr>
        <w:rFonts w:ascii="Ericsson Hilda Light" w:hAnsi="Ericsson Hilda Light" w:hint="default"/>
      </w:rPr>
    </w:lvl>
    <w:lvl w:ilvl="2" w:tplc="F65CD888">
      <w:start w:val="76"/>
      <w:numFmt w:val="bullet"/>
      <w:lvlText w:val="—"/>
      <w:lvlJc w:val="left"/>
      <w:pPr>
        <w:tabs>
          <w:tab w:val="num" w:pos="2160"/>
        </w:tabs>
        <w:ind w:left="2160" w:hanging="360"/>
      </w:pPr>
      <w:rPr>
        <w:rFonts w:ascii="Ericsson Hilda Light" w:hAnsi="Ericsson Hilda Light" w:hint="default"/>
      </w:rPr>
    </w:lvl>
    <w:lvl w:ilvl="3" w:tplc="6BC273A6">
      <w:start w:val="76"/>
      <w:numFmt w:val="bullet"/>
      <w:lvlText w:val="—"/>
      <w:lvlJc w:val="left"/>
      <w:pPr>
        <w:tabs>
          <w:tab w:val="num" w:pos="2880"/>
        </w:tabs>
        <w:ind w:left="2880" w:hanging="360"/>
      </w:pPr>
      <w:rPr>
        <w:rFonts w:ascii="Ericsson Hilda Light" w:hAnsi="Ericsson Hilda Light" w:hint="default"/>
      </w:rPr>
    </w:lvl>
    <w:lvl w:ilvl="4" w:tplc="31BA2B86" w:tentative="1">
      <w:start w:val="1"/>
      <w:numFmt w:val="bullet"/>
      <w:lvlText w:val="—"/>
      <w:lvlJc w:val="left"/>
      <w:pPr>
        <w:tabs>
          <w:tab w:val="num" w:pos="3600"/>
        </w:tabs>
        <w:ind w:left="3600" w:hanging="360"/>
      </w:pPr>
      <w:rPr>
        <w:rFonts w:ascii="Ericsson Hilda Light" w:hAnsi="Ericsson Hilda Light" w:hint="default"/>
      </w:rPr>
    </w:lvl>
    <w:lvl w:ilvl="5" w:tplc="F7B45560" w:tentative="1">
      <w:start w:val="1"/>
      <w:numFmt w:val="bullet"/>
      <w:lvlText w:val="—"/>
      <w:lvlJc w:val="left"/>
      <w:pPr>
        <w:tabs>
          <w:tab w:val="num" w:pos="4320"/>
        </w:tabs>
        <w:ind w:left="4320" w:hanging="360"/>
      </w:pPr>
      <w:rPr>
        <w:rFonts w:ascii="Ericsson Hilda Light" w:hAnsi="Ericsson Hilda Light" w:hint="default"/>
      </w:rPr>
    </w:lvl>
    <w:lvl w:ilvl="6" w:tplc="CF1CF01E" w:tentative="1">
      <w:start w:val="1"/>
      <w:numFmt w:val="bullet"/>
      <w:lvlText w:val="—"/>
      <w:lvlJc w:val="left"/>
      <w:pPr>
        <w:tabs>
          <w:tab w:val="num" w:pos="5040"/>
        </w:tabs>
        <w:ind w:left="5040" w:hanging="360"/>
      </w:pPr>
      <w:rPr>
        <w:rFonts w:ascii="Ericsson Hilda Light" w:hAnsi="Ericsson Hilda Light" w:hint="default"/>
      </w:rPr>
    </w:lvl>
    <w:lvl w:ilvl="7" w:tplc="6DCCB5B2" w:tentative="1">
      <w:start w:val="1"/>
      <w:numFmt w:val="bullet"/>
      <w:lvlText w:val="—"/>
      <w:lvlJc w:val="left"/>
      <w:pPr>
        <w:tabs>
          <w:tab w:val="num" w:pos="5760"/>
        </w:tabs>
        <w:ind w:left="5760" w:hanging="360"/>
      </w:pPr>
      <w:rPr>
        <w:rFonts w:ascii="Ericsson Hilda Light" w:hAnsi="Ericsson Hilda Light" w:hint="default"/>
      </w:rPr>
    </w:lvl>
    <w:lvl w:ilvl="8" w:tplc="197E572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BA23ECD"/>
    <w:multiLevelType w:val="hybridMultilevel"/>
    <w:tmpl w:val="1CBCE22E"/>
    <w:lvl w:ilvl="0" w:tplc="31D05F8C">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00318A"/>
    <w:multiLevelType w:val="hybridMultilevel"/>
    <w:tmpl w:val="536E04D4"/>
    <w:lvl w:ilvl="0" w:tplc="7AC0BD1C">
      <w:start w:val="1"/>
      <w:numFmt w:val="bullet"/>
      <w:lvlText w:val=""/>
      <w:lvlJc w:val="left"/>
      <w:pPr>
        <w:tabs>
          <w:tab w:val="num" w:pos="720"/>
        </w:tabs>
        <w:ind w:left="720" w:hanging="360"/>
      </w:pPr>
      <w:rPr>
        <w:rFonts w:ascii="Symbol" w:hAnsi="Symbol" w:hint="default"/>
      </w:rPr>
    </w:lvl>
    <w:lvl w:ilvl="1" w:tplc="7910F7FC">
      <w:numFmt w:val="bullet"/>
      <w:lvlText w:val="•"/>
      <w:lvlJc w:val="left"/>
      <w:pPr>
        <w:tabs>
          <w:tab w:val="num" w:pos="1440"/>
        </w:tabs>
        <w:ind w:left="1440" w:hanging="360"/>
      </w:pPr>
      <w:rPr>
        <w:rFonts w:ascii="Arial" w:hAnsi="Arial" w:hint="default"/>
      </w:rPr>
    </w:lvl>
    <w:lvl w:ilvl="2" w:tplc="06D8E5AC">
      <w:numFmt w:val="bullet"/>
      <w:lvlText w:val="•"/>
      <w:lvlJc w:val="left"/>
      <w:pPr>
        <w:tabs>
          <w:tab w:val="num" w:pos="2160"/>
        </w:tabs>
        <w:ind w:left="2160" w:hanging="360"/>
      </w:pPr>
      <w:rPr>
        <w:rFonts w:ascii="Arial" w:hAnsi="Arial" w:hint="default"/>
      </w:rPr>
    </w:lvl>
    <w:lvl w:ilvl="3" w:tplc="7A6A9002" w:tentative="1">
      <w:start w:val="1"/>
      <w:numFmt w:val="bullet"/>
      <w:lvlText w:val=""/>
      <w:lvlJc w:val="left"/>
      <w:pPr>
        <w:tabs>
          <w:tab w:val="num" w:pos="2880"/>
        </w:tabs>
        <w:ind w:left="2880" w:hanging="360"/>
      </w:pPr>
      <w:rPr>
        <w:rFonts w:ascii="Symbol" w:hAnsi="Symbol" w:hint="default"/>
      </w:rPr>
    </w:lvl>
    <w:lvl w:ilvl="4" w:tplc="42C4C93C" w:tentative="1">
      <w:start w:val="1"/>
      <w:numFmt w:val="bullet"/>
      <w:lvlText w:val=""/>
      <w:lvlJc w:val="left"/>
      <w:pPr>
        <w:tabs>
          <w:tab w:val="num" w:pos="3600"/>
        </w:tabs>
        <w:ind w:left="3600" w:hanging="360"/>
      </w:pPr>
      <w:rPr>
        <w:rFonts w:ascii="Symbol" w:hAnsi="Symbol" w:hint="default"/>
      </w:rPr>
    </w:lvl>
    <w:lvl w:ilvl="5" w:tplc="7BEEBD90" w:tentative="1">
      <w:start w:val="1"/>
      <w:numFmt w:val="bullet"/>
      <w:lvlText w:val=""/>
      <w:lvlJc w:val="left"/>
      <w:pPr>
        <w:tabs>
          <w:tab w:val="num" w:pos="4320"/>
        </w:tabs>
        <w:ind w:left="4320" w:hanging="360"/>
      </w:pPr>
      <w:rPr>
        <w:rFonts w:ascii="Symbol" w:hAnsi="Symbol" w:hint="default"/>
      </w:rPr>
    </w:lvl>
    <w:lvl w:ilvl="6" w:tplc="B978A9EE" w:tentative="1">
      <w:start w:val="1"/>
      <w:numFmt w:val="bullet"/>
      <w:lvlText w:val=""/>
      <w:lvlJc w:val="left"/>
      <w:pPr>
        <w:tabs>
          <w:tab w:val="num" w:pos="5040"/>
        </w:tabs>
        <w:ind w:left="5040" w:hanging="360"/>
      </w:pPr>
      <w:rPr>
        <w:rFonts w:ascii="Symbol" w:hAnsi="Symbol" w:hint="default"/>
      </w:rPr>
    </w:lvl>
    <w:lvl w:ilvl="7" w:tplc="A3904148" w:tentative="1">
      <w:start w:val="1"/>
      <w:numFmt w:val="bullet"/>
      <w:lvlText w:val=""/>
      <w:lvlJc w:val="left"/>
      <w:pPr>
        <w:tabs>
          <w:tab w:val="num" w:pos="5760"/>
        </w:tabs>
        <w:ind w:left="5760" w:hanging="360"/>
      </w:pPr>
      <w:rPr>
        <w:rFonts w:ascii="Symbol" w:hAnsi="Symbol" w:hint="default"/>
      </w:rPr>
    </w:lvl>
    <w:lvl w:ilvl="8" w:tplc="E06ACC4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07F6F72"/>
    <w:multiLevelType w:val="hybridMultilevel"/>
    <w:tmpl w:val="4F3AE964"/>
    <w:lvl w:ilvl="0" w:tplc="3E9E9F20">
      <w:start w:val="1"/>
      <w:numFmt w:val="bullet"/>
      <w:lvlText w:val=""/>
      <w:lvlJc w:val="left"/>
      <w:pPr>
        <w:tabs>
          <w:tab w:val="num" w:pos="720"/>
        </w:tabs>
        <w:ind w:left="720" w:hanging="360"/>
      </w:pPr>
      <w:rPr>
        <w:rFonts w:ascii="Symbol" w:hAnsi="Symbol" w:hint="default"/>
      </w:rPr>
    </w:lvl>
    <w:lvl w:ilvl="1" w:tplc="18086E42">
      <w:numFmt w:val="bullet"/>
      <w:lvlText w:val="•"/>
      <w:lvlJc w:val="left"/>
      <w:pPr>
        <w:tabs>
          <w:tab w:val="num" w:pos="1440"/>
        </w:tabs>
        <w:ind w:left="1440" w:hanging="360"/>
      </w:pPr>
      <w:rPr>
        <w:rFonts w:ascii="Arial" w:hAnsi="Arial" w:hint="default"/>
      </w:rPr>
    </w:lvl>
    <w:lvl w:ilvl="2" w:tplc="46B29CE6">
      <w:numFmt w:val="bullet"/>
      <w:lvlText w:val="•"/>
      <w:lvlJc w:val="left"/>
      <w:pPr>
        <w:tabs>
          <w:tab w:val="num" w:pos="2160"/>
        </w:tabs>
        <w:ind w:left="2160" w:hanging="360"/>
      </w:pPr>
      <w:rPr>
        <w:rFonts w:ascii="Arial" w:hAnsi="Arial" w:hint="default"/>
      </w:rPr>
    </w:lvl>
    <w:lvl w:ilvl="3" w:tplc="C0982E4E" w:tentative="1">
      <w:start w:val="1"/>
      <w:numFmt w:val="bullet"/>
      <w:lvlText w:val=""/>
      <w:lvlJc w:val="left"/>
      <w:pPr>
        <w:tabs>
          <w:tab w:val="num" w:pos="2880"/>
        </w:tabs>
        <w:ind w:left="2880" w:hanging="360"/>
      </w:pPr>
      <w:rPr>
        <w:rFonts w:ascii="Symbol" w:hAnsi="Symbol" w:hint="default"/>
      </w:rPr>
    </w:lvl>
    <w:lvl w:ilvl="4" w:tplc="E7C29928" w:tentative="1">
      <w:start w:val="1"/>
      <w:numFmt w:val="bullet"/>
      <w:lvlText w:val=""/>
      <w:lvlJc w:val="left"/>
      <w:pPr>
        <w:tabs>
          <w:tab w:val="num" w:pos="3600"/>
        </w:tabs>
        <w:ind w:left="3600" w:hanging="360"/>
      </w:pPr>
      <w:rPr>
        <w:rFonts w:ascii="Symbol" w:hAnsi="Symbol" w:hint="default"/>
      </w:rPr>
    </w:lvl>
    <w:lvl w:ilvl="5" w:tplc="33A6B744" w:tentative="1">
      <w:start w:val="1"/>
      <w:numFmt w:val="bullet"/>
      <w:lvlText w:val=""/>
      <w:lvlJc w:val="left"/>
      <w:pPr>
        <w:tabs>
          <w:tab w:val="num" w:pos="4320"/>
        </w:tabs>
        <w:ind w:left="4320" w:hanging="360"/>
      </w:pPr>
      <w:rPr>
        <w:rFonts w:ascii="Symbol" w:hAnsi="Symbol" w:hint="default"/>
      </w:rPr>
    </w:lvl>
    <w:lvl w:ilvl="6" w:tplc="439653D2" w:tentative="1">
      <w:start w:val="1"/>
      <w:numFmt w:val="bullet"/>
      <w:lvlText w:val=""/>
      <w:lvlJc w:val="left"/>
      <w:pPr>
        <w:tabs>
          <w:tab w:val="num" w:pos="5040"/>
        </w:tabs>
        <w:ind w:left="5040" w:hanging="360"/>
      </w:pPr>
      <w:rPr>
        <w:rFonts w:ascii="Symbol" w:hAnsi="Symbol" w:hint="default"/>
      </w:rPr>
    </w:lvl>
    <w:lvl w:ilvl="7" w:tplc="2910AC96" w:tentative="1">
      <w:start w:val="1"/>
      <w:numFmt w:val="bullet"/>
      <w:lvlText w:val=""/>
      <w:lvlJc w:val="left"/>
      <w:pPr>
        <w:tabs>
          <w:tab w:val="num" w:pos="5760"/>
        </w:tabs>
        <w:ind w:left="5760" w:hanging="360"/>
      </w:pPr>
      <w:rPr>
        <w:rFonts w:ascii="Symbol" w:hAnsi="Symbol" w:hint="default"/>
      </w:rPr>
    </w:lvl>
    <w:lvl w:ilvl="8" w:tplc="63DECC5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A2A4F76"/>
    <w:multiLevelType w:val="hybridMultilevel"/>
    <w:tmpl w:val="38B289E2"/>
    <w:lvl w:ilvl="0" w:tplc="AD040626">
      <w:start w:val="24"/>
      <w:numFmt w:val="bullet"/>
      <w:lvlText w:val=""/>
      <w:lvlJc w:val="left"/>
      <w:pPr>
        <w:ind w:left="720" w:hanging="360"/>
      </w:pPr>
      <w:rPr>
        <w:rFonts w:ascii="Wingdings" w:eastAsiaTheme="minorEastAsia" w:hAnsi="Wingding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5B367CD8"/>
    <w:multiLevelType w:val="hybridMultilevel"/>
    <w:tmpl w:val="8C064D4C"/>
    <w:lvl w:ilvl="0" w:tplc="C40EE0E8">
      <w:start w:val="1"/>
      <w:numFmt w:val="bullet"/>
      <w:lvlText w:val=""/>
      <w:lvlJc w:val="left"/>
      <w:pPr>
        <w:tabs>
          <w:tab w:val="num" w:pos="720"/>
        </w:tabs>
        <w:ind w:left="720" w:hanging="360"/>
      </w:pPr>
      <w:rPr>
        <w:rFonts w:ascii="Symbol" w:hAnsi="Symbol" w:hint="default"/>
      </w:rPr>
    </w:lvl>
    <w:lvl w:ilvl="1" w:tplc="E01AE06A">
      <w:numFmt w:val="bullet"/>
      <w:lvlText w:val="•"/>
      <w:lvlJc w:val="left"/>
      <w:pPr>
        <w:tabs>
          <w:tab w:val="num" w:pos="1440"/>
        </w:tabs>
        <w:ind w:left="1440" w:hanging="360"/>
      </w:pPr>
      <w:rPr>
        <w:rFonts w:ascii="Arial" w:hAnsi="Arial" w:hint="default"/>
      </w:rPr>
    </w:lvl>
    <w:lvl w:ilvl="2" w:tplc="F20AF0BC">
      <w:numFmt w:val="bullet"/>
      <w:lvlText w:val="•"/>
      <w:lvlJc w:val="left"/>
      <w:pPr>
        <w:tabs>
          <w:tab w:val="num" w:pos="2160"/>
        </w:tabs>
        <w:ind w:left="2160" w:hanging="360"/>
      </w:pPr>
      <w:rPr>
        <w:rFonts w:ascii="Arial" w:hAnsi="Arial" w:hint="default"/>
      </w:rPr>
    </w:lvl>
    <w:lvl w:ilvl="3" w:tplc="10A83EE8" w:tentative="1">
      <w:start w:val="1"/>
      <w:numFmt w:val="bullet"/>
      <w:lvlText w:val=""/>
      <w:lvlJc w:val="left"/>
      <w:pPr>
        <w:tabs>
          <w:tab w:val="num" w:pos="2880"/>
        </w:tabs>
        <w:ind w:left="2880" w:hanging="360"/>
      </w:pPr>
      <w:rPr>
        <w:rFonts w:ascii="Symbol" w:hAnsi="Symbol" w:hint="default"/>
      </w:rPr>
    </w:lvl>
    <w:lvl w:ilvl="4" w:tplc="A9A6D086" w:tentative="1">
      <w:start w:val="1"/>
      <w:numFmt w:val="bullet"/>
      <w:lvlText w:val=""/>
      <w:lvlJc w:val="left"/>
      <w:pPr>
        <w:tabs>
          <w:tab w:val="num" w:pos="3600"/>
        </w:tabs>
        <w:ind w:left="3600" w:hanging="360"/>
      </w:pPr>
      <w:rPr>
        <w:rFonts w:ascii="Symbol" w:hAnsi="Symbol" w:hint="default"/>
      </w:rPr>
    </w:lvl>
    <w:lvl w:ilvl="5" w:tplc="30626670" w:tentative="1">
      <w:start w:val="1"/>
      <w:numFmt w:val="bullet"/>
      <w:lvlText w:val=""/>
      <w:lvlJc w:val="left"/>
      <w:pPr>
        <w:tabs>
          <w:tab w:val="num" w:pos="4320"/>
        </w:tabs>
        <w:ind w:left="4320" w:hanging="360"/>
      </w:pPr>
      <w:rPr>
        <w:rFonts w:ascii="Symbol" w:hAnsi="Symbol" w:hint="default"/>
      </w:rPr>
    </w:lvl>
    <w:lvl w:ilvl="6" w:tplc="76B46594" w:tentative="1">
      <w:start w:val="1"/>
      <w:numFmt w:val="bullet"/>
      <w:lvlText w:val=""/>
      <w:lvlJc w:val="left"/>
      <w:pPr>
        <w:tabs>
          <w:tab w:val="num" w:pos="5040"/>
        </w:tabs>
        <w:ind w:left="5040" w:hanging="360"/>
      </w:pPr>
      <w:rPr>
        <w:rFonts w:ascii="Symbol" w:hAnsi="Symbol" w:hint="default"/>
      </w:rPr>
    </w:lvl>
    <w:lvl w:ilvl="7" w:tplc="5CCED8F4" w:tentative="1">
      <w:start w:val="1"/>
      <w:numFmt w:val="bullet"/>
      <w:lvlText w:val=""/>
      <w:lvlJc w:val="left"/>
      <w:pPr>
        <w:tabs>
          <w:tab w:val="num" w:pos="5760"/>
        </w:tabs>
        <w:ind w:left="5760" w:hanging="360"/>
      </w:pPr>
      <w:rPr>
        <w:rFonts w:ascii="Symbol" w:hAnsi="Symbol" w:hint="default"/>
      </w:rPr>
    </w:lvl>
    <w:lvl w:ilvl="8" w:tplc="8EC0F1B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5291202"/>
    <w:multiLevelType w:val="hybridMultilevel"/>
    <w:tmpl w:val="2116CE0C"/>
    <w:lvl w:ilvl="0" w:tplc="31D05F8C">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A8E0EB5"/>
    <w:multiLevelType w:val="hybridMultilevel"/>
    <w:tmpl w:val="B99AFA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B0576C9"/>
    <w:multiLevelType w:val="hybridMultilevel"/>
    <w:tmpl w:val="589A6F0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CA3450C"/>
    <w:multiLevelType w:val="hybridMultilevel"/>
    <w:tmpl w:val="55307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CB16E16"/>
    <w:multiLevelType w:val="hybridMultilevel"/>
    <w:tmpl w:val="BD945C34"/>
    <w:lvl w:ilvl="0" w:tplc="31D05F8C">
      <w:start w:val="1"/>
      <w:numFmt w:val="bullet"/>
      <w:lvlText w:val=""/>
      <w:lvlJc w:val="left"/>
      <w:pPr>
        <w:tabs>
          <w:tab w:val="num" w:pos="720"/>
        </w:tabs>
        <w:ind w:left="720" w:hanging="360"/>
      </w:pPr>
      <w:rPr>
        <w:rFonts w:ascii="Symbol" w:hAnsi="Symbol" w:hint="default"/>
      </w:rPr>
    </w:lvl>
    <w:lvl w:ilvl="1" w:tplc="181EBE16">
      <w:numFmt w:val="bullet"/>
      <w:lvlText w:val="•"/>
      <w:lvlJc w:val="left"/>
      <w:pPr>
        <w:tabs>
          <w:tab w:val="num" w:pos="1440"/>
        </w:tabs>
        <w:ind w:left="1440" w:hanging="360"/>
      </w:pPr>
      <w:rPr>
        <w:rFonts w:ascii="Arial" w:hAnsi="Arial" w:hint="default"/>
      </w:rPr>
    </w:lvl>
    <w:lvl w:ilvl="2" w:tplc="F3C8C8FC">
      <w:numFmt w:val="bullet"/>
      <w:lvlText w:val="•"/>
      <w:lvlJc w:val="left"/>
      <w:pPr>
        <w:tabs>
          <w:tab w:val="num" w:pos="2160"/>
        </w:tabs>
        <w:ind w:left="2160" w:hanging="360"/>
      </w:pPr>
      <w:rPr>
        <w:rFonts w:ascii="Arial" w:hAnsi="Arial" w:hint="default"/>
      </w:rPr>
    </w:lvl>
    <w:lvl w:ilvl="3" w:tplc="C8ACF43E">
      <w:start w:val="5"/>
      <w:numFmt w:val="bullet"/>
      <w:lvlText w:val="-"/>
      <w:lvlJc w:val="left"/>
      <w:pPr>
        <w:tabs>
          <w:tab w:val="num" w:pos="2880"/>
        </w:tabs>
        <w:ind w:left="2880" w:hanging="360"/>
      </w:pPr>
      <w:rPr>
        <w:rFonts w:ascii="Times New Roman" w:eastAsia="SimSun" w:hAnsi="Times New Roman" w:cs="Times New Roman" w:hint="default"/>
      </w:rPr>
    </w:lvl>
    <w:lvl w:ilvl="4" w:tplc="E602994A" w:tentative="1">
      <w:start w:val="1"/>
      <w:numFmt w:val="bullet"/>
      <w:lvlText w:val=""/>
      <w:lvlJc w:val="left"/>
      <w:pPr>
        <w:tabs>
          <w:tab w:val="num" w:pos="3600"/>
        </w:tabs>
        <w:ind w:left="3600" w:hanging="360"/>
      </w:pPr>
      <w:rPr>
        <w:rFonts w:ascii="Symbol" w:hAnsi="Symbol" w:hint="default"/>
      </w:rPr>
    </w:lvl>
    <w:lvl w:ilvl="5" w:tplc="20581474" w:tentative="1">
      <w:start w:val="1"/>
      <w:numFmt w:val="bullet"/>
      <w:lvlText w:val=""/>
      <w:lvlJc w:val="left"/>
      <w:pPr>
        <w:tabs>
          <w:tab w:val="num" w:pos="4320"/>
        </w:tabs>
        <w:ind w:left="4320" w:hanging="360"/>
      </w:pPr>
      <w:rPr>
        <w:rFonts w:ascii="Symbol" w:hAnsi="Symbol" w:hint="default"/>
      </w:rPr>
    </w:lvl>
    <w:lvl w:ilvl="6" w:tplc="0DB2DA82" w:tentative="1">
      <w:start w:val="1"/>
      <w:numFmt w:val="bullet"/>
      <w:lvlText w:val=""/>
      <w:lvlJc w:val="left"/>
      <w:pPr>
        <w:tabs>
          <w:tab w:val="num" w:pos="5040"/>
        </w:tabs>
        <w:ind w:left="5040" w:hanging="360"/>
      </w:pPr>
      <w:rPr>
        <w:rFonts w:ascii="Symbol" w:hAnsi="Symbol" w:hint="default"/>
      </w:rPr>
    </w:lvl>
    <w:lvl w:ilvl="7" w:tplc="61FC7D3E" w:tentative="1">
      <w:start w:val="1"/>
      <w:numFmt w:val="bullet"/>
      <w:lvlText w:val=""/>
      <w:lvlJc w:val="left"/>
      <w:pPr>
        <w:tabs>
          <w:tab w:val="num" w:pos="5760"/>
        </w:tabs>
        <w:ind w:left="5760" w:hanging="360"/>
      </w:pPr>
      <w:rPr>
        <w:rFonts w:ascii="Symbol" w:hAnsi="Symbol" w:hint="default"/>
      </w:rPr>
    </w:lvl>
    <w:lvl w:ilvl="8" w:tplc="31A8884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DF33377"/>
    <w:multiLevelType w:val="hybridMultilevel"/>
    <w:tmpl w:val="4E00DB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8"/>
  </w:num>
  <w:num w:numId="2">
    <w:abstractNumId w:val="11"/>
  </w:num>
  <w:num w:numId="3">
    <w:abstractNumId w:val="20"/>
  </w:num>
  <w:num w:numId="4">
    <w:abstractNumId w:val="26"/>
  </w:num>
  <w:num w:numId="5">
    <w:abstractNumId w:val="15"/>
  </w:num>
  <w:num w:numId="6">
    <w:abstractNumId w:val="38"/>
  </w:num>
  <w:num w:numId="7">
    <w:abstractNumId w:val="17"/>
  </w:num>
  <w:num w:numId="8">
    <w:abstractNumId w:val="3"/>
  </w:num>
  <w:num w:numId="9">
    <w:abstractNumId w:val="31"/>
  </w:num>
  <w:num w:numId="10">
    <w:abstractNumId w:val="25"/>
  </w:num>
  <w:num w:numId="11">
    <w:abstractNumId w:val="16"/>
  </w:num>
  <w:num w:numId="12">
    <w:abstractNumId w:val="23"/>
  </w:num>
  <w:num w:numId="13">
    <w:abstractNumId w:val="0"/>
  </w:num>
  <w:num w:numId="14">
    <w:abstractNumId w:val="13"/>
  </w:num>
  <w:num w:numId="15">
    <w:abstractNumId w:val="8"/>
  </w:num>
  <w:num w:numId="16">
    <w:abstractNumId w:val="32"/>
  </w:num>
  <w:num w:numId="17">
    <w:abstractNumId w:val="24"/>
  </w:num>
  <w:num w:numId="18">
    <w:abstractNumId w:val="18"/>
  </w:num>
  <w:num w:numId="19">
    <w:abstractNumId w:val="2"/>
  </w:num>
  <w:num w:numId="20">
    <w:abstractNumId w:val="1"/>
  </w:num>
  <w:num w:numId="21">
    <w:abstractNumId w:val="36"/>
  </w:num>
  <w:num w:numId="22">
    <w:abstractNumId w:val="9"/>
  </w:num>
  <w:num w:numId="23">
    <w:abstractNumId w:val="14"/>
  </w:num>
  <w:num w:numId="24">
    <w:abstractNumId w:val="19"/>
  </w:num>
  <w:num w:numId="25">
    <w:abstractNumId w:val="6"/>
  </w:num>
  <w:num w:numId="26">
    <w:abstractNumId w:val="33"/>
  </w:num>
  <w:num w:numId="27">
    <w:abstractNumId w:val="7"/>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9"/>
  </w:num>
  <w:num w:numId="31">
    <w:abstractNumId w:val="22"/>
  </w:num>
  <w:num w:numId="32">
    <w:abstractNumId w:val="30"/>
  </w:num>
  <w:num w:numId="33">
    <w:abstractNumId w:val="35"/>
  </w:num>
  <w:num w:numId="34">
    <w:abstractNumId w:val="27"/>
  </w:num>
  <w:num w:numId="35">
    <w:abstractNumId w:val="34"/>
  </w:num>
  <w:num w:numId="36">
    <w:abstractNumId w:val="12"/>
  </w:num>
  <w:num w:numId="37">
    <w:abstractNumId w:val="39"/>
  </w:num>
  <w:num w:numId="38">
    <w:abstractNumId w:val="21"/>
  </w:num>
  <w:num w:numId="39">
    <w:abstractNumId w:val="5"/>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7"/>
    <w:rsid w:val="000009AD"/>
    <w:rsid w:val="00000F53"/>
    <w:rsid w:val="00002103"/>
    <w:rsid w:val="000023EE"/>
    <w:rsid w:val="0000318F"/>
    <w:rsid w:val="000043F2"/>
    <w:rsid w:val="00004A3E"/>
    <w:rsid w:val="000050F1"/>
    <w:rsid w:val="0000590A"/>
    <w:rsid w:val="00006F3E"/>
    <w:rsid w:val="000073B6"/>
    <w:rsid w:val="00010010"/>
    <w:rsid w:val="0001108C"/>
    <w:rsid w:val="00011E19"/>
    <w:rsid w:val="000123BD"/>
    <w:rsid w:val="00013B33"/>
    <w:rsid w:val="000147EA"/>
    <w:rsid w:val="00014DD8"/>
    <w:rsid w:val="0001575C"/>
    <w:rsid w:val="00015C3C"/>
    <w:rsid w:val="00016262"/>
    <w:rsid w:val="00016307"/>
    <w:rsid w:val="00017260"/>
    <w:rsid w:val="00020AE5"/>
    <w:rsid w:val="00020D58"/>
    <w:rsid w:val="00021220"/>
    <w:rsid w:val="000219C5"/>
    <w:rsid w:val="00021B19"/>
    <w:rsid w:val="00024E6E"/>
    <w:rsid w:val="00024FF1"/>
    <w:rsid w:val="00025A48"/>
    <w:rsid w:val="00025ACE"/>
    <w:rsid w:val="00026FBD"/>
    <w:rsid w:val="000305AE"/>
    <w:rsid w:val="00031B78"/>
    <w:rsid w:val="000325FC"/>
    <w:rsid w:val="00033397"/>
    <w:rsid w:val="00035711"/>
    <w:rsid w:val="0003601A"/>
    <w:rsid w:val="000364B8"/>
    <w:rsid w:val="000367B2"/>
    <w:rsid w:val="00040095"/>
    <w:rsid w:val="0004086A"/>
    <w:rsid w:val="0004136B"/>
    <w:rsid w:val="00041763"/>
    <w:rsid w:val="00042DB6"/>
    <w:rsid w:val="00043435"/>
    <w:rsid w:val="000437E7"/>
    <w:rsid w:val="00043BC9"/>
    <w:rsid w:val="0004430D"/>
    <w:rsid w:val="0004456A"/>
    <w:rsid w:val="000448A4"/>
    <w:rsid w:val="0004492A"/>
    <w:rsid w:val="00044D3E"/>
    <w:rsid w:val="000455BE"/>
    <w:rsid w:val="000455F6"/>
    <w:rsid w:val="0004583A"/>
    <w:rsid w:val="00045BA9"/>
    <w:rsid w:val="00046C91"/>
    <w:rsid w:val="00051834"/>
    <w:rsid w:val="000527CD"/>
    <w:rsid w:val="000542AA"/>
    <w:rsid w:val="00054A22"/>
    <w:rsid w:val="000561CB"/>
    <w:rsid w:val="00056928"/>
    <w:rsid w:val="00056A26"/>
    <w:rsid w:val="00057138"/>
    <w:rsid w:val="000605B0"/>
    <w:rsid w:val="00060D38"/>
    <w:rsid w:val="00060DE2"/>
    <w:rsid w:val="00062023"/>
    <w:rsid w:val="00062485"/>
    <w:rsid w:val="0006295F"/>
    <w:rsid w:val="00064D65"/>
    <w:rsid w:val="000650EB"/>
    <w:rsid w:val="000655A6"/>
    <w:rsid w:val="00065669"/>
    <w:rsid w:val="000677C0"/>
    <w:rsid w:val="00070C1C"/>
    <w:rsid w:val="00071575"/>
    <w:rsid w:val="00072752"/>
    <w:rsid w:val="00073A6F"/>
    <w:rsid w:val="000767CC"/>
    <w:rsid w:val="00080512"/>
    <w:rsid w:val="00081770"/>
    <w:rsid w:val="000819A7"/>
    <w:rsid w:val="0008212D"/>
    <w:rsid w:val="00083D90"/>
    <w:rsid w:val="000862DD"/>
    <w:rsid w:val="00087C89"/>
    <w:rsid w:val="00090AAC"/>
    <w:rsid w:val="00090C1B"/>
    <w:rsid w:val="000918E2"/>
    <w:rsid w:val="000919E4"/>
    <w:rsid w:val="00091B75"/>
    <w:rsid w:val="00091CB3"/>
    <w:rsid w:val="000922F5"/>
    <w:rsid w:val="00092BF6"/>
    <w:rsid w:val="000938CA"/>
    <w:rsid w:val="00095CEB"/>
    <w:rsid w:val="0009735C"/>
    <w:rsid w:val="000A44A1"/>
    <w:rsid w:val="000A59FC"/>
    <w:rsid w:val="000A5F93"/>
    <w:rsid w:val="000A7082"/>
    <w:rsid w:val="000B066B"/>
    <w:rsid w:val="000B1A3C"/>
    <w:rsid w:val="000B21CF"/>
    <w:rsid w:val="000B21DE"/>
    <w:rsid w:val="000B3B4A"/>
    <w:rsid w:val="000B4430"/>
    <w:rsid w:val="000B53C5"/>
    <w:rsid w:val="000B7750"/>
    <w:rsid w:val="000B7B9A"/>
    <w:rsid w:val="000B7C76"/>
    <w:rsid w:val="000C2FD6"/>
    <w:rsid w:val="000C44AA"/>
    <w:rsid w:val="000C47C3"/>
    <w:rsid w:val="000C4997"/>
    <w:rsid w:val="000C5D43"/>
    <w:rsid w:val="000C6550"/>
    <w:rsid w:val="000C6DEA"/>
    <w:rsid w:val="000C6DEB"/>
    <w:rsid w:val="000D0715"/>
    <w:rsid w:val="000D16EF"/>
    <w:rsid w:val="000D23B2"/>
    <w:rsid w:val="000D26B7"/>
    <w:rsid w:val="000D2E07"/>
    <w:rsid w:val="000D3C1E"/>
    <w:rsid w:val="000D449B"/>
    <w:rsid w:val="000D5718"/>
    <w:rsid w:val="000D58AB"/>
    <w:rsid w:val="000D7929"/>
    <w:rsid w:val="000E0039"/>
    <w:rsid w:val="000E03D1"/>
    <w:rsid w:val="000E18E2"/>
    <w:rsid w:val="000E1B48"/>
    <w:rsid w:val="000E21A1"/>
    <w:rsid w:val="000E3CA7"/>
    <w:rsid w:val="000E4EDE"/>
    <w:rsid w:val="000E4F4A"/>
    <w:rsid w:val="000E50E0"/>
    <w:rsid w:val="000E5178"/>
    <w:rsid w:val="000E5F4E"/>
    <w:rsid w:val="000E6050"/>
    <w:rsid w:val="000E6E45"/>
    <w:rsid w:val="000E7720"/>
    <w:rsid w:val="000E7D7B"/>
    <w:rsid w:val="000F1883"/>
    <w:rsid w:val="000F1908"/>
    <w:rsid w:val="000F2730"/>
    <w:rsid w:val="000F36D3"/>
    <w:rsid w:val="000F3D3F"/>
    <w:rsid w:val="000F43CA"/>
    <w:rsid w:val="000F449F"/>
    <w:rsid w:val="000F6E20"/>
    <w:rsid w:val="000F7146"/>
    <w:rsid w:val="00100420"/>
    <w:rsid w:val="00101360"/>
    <w:rsid w:val="001017B8"/>
    <w:rsid w:val="00101CF2"/>
    <w:rsid w:val="0010399C"/>
    <w:rsid w:val="00103CFE"/>
    <w:rsid w:val="0010442D"/>
    <w:rsid w:val="00104768"/>
    <w:rsid w:val="00110211"/>
    <w:rsid w:val="001121DE"/>
    <w:rsid w:val="00112E0F"/>
    <w:rsid w:val="00113111"/>
    <w:rsid w:val="001131D2"/>
    <w:rsid w:val="001131F4"/>
    <w:rsid w:val="00116452"/>
    <w:rsid w:val="00116D35"/>
    <w:rsid w:val="0011792A"/>
    <w:rsid w:val="00117A20"/>
    <w:rsid w:val="00117FBD"/>
    <w:rsid w:val="0012014C"/>
    <w:rsid w:val="001203A4"/>
    <w:rsid w:val="00120EF5"/>
    <w:rsid w:val="0012379D"/>
    <w:rsid w:val="001249DC"/>
    <w:rsid w:val="001250E8"/>
    <w:rsid w:val="001268C0"/>
    <w:rsid w:val="0012751D"/>
    <w:rsid w:val="00130119"/>
    <w:rsid w:val="00132FAC"/>
    <w:rsid w:val="00133525"/>
    <w:rsid w:val="00135555"/>
    <w:rsid w:val="001358D6"/>
    <w:rsid w:val="0013620B"/>
    <w:rsid w:val="00137A4D"/>
    <w:rsid w:val="00137E8F"/>
    <w:rsid w:val="00140979"/>
    <w:rsid w:val="001415D6"/>
    <w:rsid w:val="00143F35"/>
    <w:rsid w:val="00144591"/>
    <w:rsid w:val="00144FB7"/>
    <w:rsid w:val="00145F7C"/>
    <w:rsid w:val="0014778C"/>
    <w:rsid w:val="00147A41"/>
    <w:rsid w:val="00150696"/>
    <w:rsid w:val="001515C8"/>
    <w:rsid w:val="0015166F"/>
    <w:rsid w:val="00151994"/>
    <w:rsid w:val="00151D6D"/>
    <w:rsid w:val="00153187"/>
    <w:rsid w:val="001536F6"/>
    <w:rsid w:val="0015420E"/>
    <w:rsid w:val="00154C17"/>
    <w:rsid w:val="00156B48"/>
    <w:rsid w:val="00157539"/>
    <w:rsid w:val="00164174"/>
    <w:rsid w:val="00165040"/>
    <w:rsid w:val="001651CB"/>
    <w:rsid w:val="001658BD"/>
    <w:rsid w:val="00165B90"/>
    <w:rsid w:val="00165BB1"/>
    <w:rsid w:val="00165FA5"/>
    <w:rsid w:val="0016625D"/>
    <w:rsid w:val="00166DC3"/>
    <w:rsid w:val="00167FE2"/>
    <w:rsid w:val="00170AFC"/>
    <w:rsid w:val="00170E4C"/>
    <w:rsid w:val="00173FB8"/>
    <w:rsid w:val="00174E36"/>
    <w:rsid w:val="001752DB"/>
    <w:rsid w:val="00175317"/>
    <w:rsid w:val="00177536"/>
    <w:rsid w:val="001777F9"/>
    <w:rsid w:val="00181DA3"/>
    <w:rsid w:val="00182C59"/>
    <w:rsid w:val="00184AE9"/>
    <w:rsid w:val="0018518E"/>
    <w:rsid w:val="0018520B"/>
    <w:rsid w:val="001853EC"/>
    <w:rsid w:val="00185C29"/>
    <w:rsid w:val="00186EC7"/>
    <w:rsid w:val="00187600"/>
    <w:rsid w:val="00187F48"/>
    <w:rsid w:val="00187F80"/>
    <w:rsid w:val="00190F4F"/>
    <w:rsid w:val="00191A18"/>
    <w:rsid w:val="00193284"/>
    <w:rsid w:val="00194109"/>
    <w:rsid w:val="00194982"/>
    <w:rsid w:val="00197F55"/>
    <w:rsid w:val="00197FAF"/>
    <w:rsid w:val="001A0CB2"/>
    <w:rsid w:val="001A175A"/>
    <w:rsid w:val="001A2010"/>
    <w:rsid w:val="001A202D"/>
    <w:rsid w:val="001A2B09"/>
    <w:rsid w:val="001A3546"/>
    <w:rsid w:val="001A4C42"/>
    <w:rsid w:val="001A5742"/>
    <w:rsid w:val="001A7420"/>
    <w:rsid w:val="001A74B9"/>
    <w:rsid w:val="001A77B2"/>
    <w:rsid w:val="001A7C69"/>
    <w:rsid w:val="001B1187"/>
    <w:rsid w:val="001B30CC"/>
    <w:rsid w:val="001B3CA9"/>
    <w:rsid w:val="001B3E5E"/>
    <w:rsid w:val="001B615E"/>
    <w:rsid w:val="001B6637"/>
    <w:rsid w:val="001B6792"/>
    <w:rsid w:val="001C1FD9"/>
    <w:rsid w:val="001C21C3"/>
    <w:rsid w:val="001C2D20"/>
    <w:rsid w:val="001C34BA"/>
    <w:rsid w:val="001C6A35"/>
    <w:rsid w:val="001C7F8E"/>
    <w:rsid w:val="001D02C2"/>
    <w:rsid w:val="001D10E1"/>
    <w:rsid w:val="001D12C6"/>
    <w:rsid w:val="001D142A"/>
    <w:rsid w:val="001D2206"/>
    <w:rsid w:val="001D2FCB"/>
    <w:rsid w:val="001D3237"/>
    <w:rsid w:val="001D4A3F"/>
    <w:rsid w:val="001D6EC3"/>
    <w:rsid w:val="001D77A8"/>
    <w:rsid w:val="001D7F05"/>
    <w:rsid w:val="001E0A43"/>
    <w:rsid w:val="001E14B4"/>
    <w:rsid w:val="001E15B2"/>
    <w:rsid w:val="001E1E57"/>
    <w:rsid w:val="001E3695"/>
    <w:rsid w:val="001E4581"/>
    <w:rsid w:val="001E54AF"/>
    <w:rsid w:val="001E55DD"/>
    <w:rsid w:val="001E5C26"/>
    <w:rsid w:val="001E62A6"/>
    <w:rsid w:val="001E7131"/>
    <w:rsid w:val="001F0C1D"/>
    <w:rsid w:val="001F1132"/>
    <w:rsid w:val="001F168B"/>
    <w:rsid w:val="001F30F4"/>
    <w:rsid w:val="001F36AE"/>
    <w:rsid w:val="001F3C02"/>
    <w:rsid w:val="001F3ED6"/>
    <w:rsid w:val="001F47B3"/>
    <w:rsid w:val="001F4C29"/>
    <w:rsid w:val="001F5A18"/>
    <w:rsid w:val="00201800"/>
    <w:rsid w:val="00202A6D"/>
    <w:rsid w:val="00204451"/>
    <w:rsid w:val="002075D5"/>
    <w:rsid w:val="00207E05"/>
    <w:rsid w:val="0021027E"/>
    <w:rsid w:val="002102F2"/>
    <w:rsid w:val="0021089E"/>
    <w:rsid w:val="00211877"/>
    <w:rsid w:val="0021505D"/>
    <w:rsid w:val="00215878"/>
    <w:rsid w:val="00215D25"/>
    <w:rsid w:val="00216E7B"/>
    <w:rsid w:val="002171A9"/>
    <w:rsid w:val="0021756E"/>
    <w:rsid w:val="002179F2"/>
    <w:rsid w:val="00220238"/>
    <w:rsid w:val="002211E2"/>
    <w:rsid w:val="002223E3"/>
    <w:rsid w:val="00222EEA"/>
    <w:rsid w:val="00225E71"/>
    <w:rsid w:val="00227DD8"/>
    <w:rsid w:val="00230584"/>
    <w:rsid w:val="002306DE"/>
    <w:rsid w:val="00230BC6"/>
    <w:rsid w:val="00230C8C"/>
    <w:rsid w:val="00231304"/>
    <w:rsid w:val="00231935"/>
    <w:rsid w:val="00231B9B"/>
    <w:rsid w:val="00233C70"/>
    <w:rsid w:val="002347A2"/>
    <w:rsid w:val="00234F1B"/>
    <w:rsid w:val="00235004"/>
    <w:rsid w:val="00235896"/>
    <w:rsid w:val="00236078"/>
    <w:rsid w:val="00236725"/>
    <w:rsid w:val="00240217"/>
    <w:rsid w:val="00241909"/>
    <w:rsid w:val="00242909"/>
    <w:rsid w:val="00242941"/>
    <w:rsid w:val="00242D2B"/>
    <w:rsid w:val="00242D6E"/>
    <w:rsid w:val="00243C9A"/>
    <w:rsid w:val="0024421F"/>
    <w:rsid w:val="0024571A"/>
    <w:rsid w:val="00247B93"/>
    <w:rsid w:val="00247C5E"/>
    <w:rsid w:val="00251295"/>
    <w:rsid w:val="00251D9F"/>
    <w:rsid w:val="00252A0E"/>
    <w:rsid w:val="00252A3E"/>
    <w:rsid w:val="0025354B"/>
    <w:rsid w:val="00253D4D"/>
    <w:rsid w:val="002559CE"/>
    <w:rsid w:val="00255EB0"/>
    <w:rsid w:val="00260741"/>
    <w:rsid w:val="002612CD"/>
    <w:rsid w:val="00263220"/>
    <w:rsid w:val="00263282"/>
    <w:rsid w:val="002635D4"/>
    <w:rsid w:val="00263BA4"/>
    <w:rsid w:val="00264036"/>
    <w:rsid w:val="002642D8"/>
    <w:rsid w:val="0026465A"/>
    <w:rsid w:val="00264D31"/>
    <w:rsid w:val="002651F0"/>
    <w:rsid w:val="002675F0"/>
    <w:rsid w:val="00270233"/>
    <w:rsid w:val="002703CF"/>
    <w:rsid w:val="00271F7F"/>
    <w:rsid w:val="00272B7A"/>
    <w:rsid w:val="00272F2B"/>
    <w:rsid w:val="0027383F"/>
    <w:rsid w:val="00273CA0"/>
    <w:rsid w:val="0027432D"/>
    <w:rsid w:val="00275AF9"/>
    <w:rsid w:val="00276676"/>
    <w:rsid w:val="00277D12"/>
    <w:rsid w:val="00277DDB"/>
    <w:rsid w:val="002801C5"/>
    <w:rsid w:val="00280B05"/>
    <w:rsid w:val="00280D79"/>
    <w:rsid w:val="00281AAC"/>
    <w:rsid w:val="002822C1"/>
    <w:rsid w:val="00282A92"/>
    <w:rsid w:val="00283EFF"/>
    <w:rsid w:val="002840A1"/>
    <w:rsid w:val="0028425C"/>
    <w:rsid w:val="002848AA"/>
    <w:rsid w:val="00285423"/>
    <w:rsid w:val="00286597"/>
    <w:rsid w:val="00286B46"/>
    <w:rsid w:val="00286F66"/>
    <w:rsid w:val="0028724D"/>
    <w:rsid w:val="002909F4"/>
    <w:rsid w:val="0029109D"/>
    <w:rsid w:val="002934B2"/>
    <w:rsid w:val="0029363B"/>
    <w:rsid w:val="00293CCB"/>
    <w:rsid w:val="00293D82"/>
    <w:rsid w:val="002943B5"/>
    <w:rsid w:val="002A107A"/>
    <w:rsid w:val="002A1430"/>
    <w:rsid w:val="002A1731"/>
    <w:rsid w:val="002A3B62"/>
    <w:rsid w:val="002A3C15"/>
    <w:rsid w:val="002A5D62"/>
    <w:rsid w:val="002A71CA"/>
    <w:rsid w:val="002A72F8"/>
    <w:rsid w:val="002A74D7"/>
    <w:rsid w:val="002B0882"/>
    <w:rsid w:val="002B0F11"/>
    <w:rsid w:val="002B1056"/>
    <w:rsid w:val="002B25B4"/>
    <w:rsid w:val="002B279D"/>
    <w:rsid w:val="002B2C4B"/>
    <w:rsid w:val="002B4459"/>
    <w:rsid w:val="002B4D11"/>
    <w:rsid w:val="002B4EEB"/>
    <w:rsid w:val="002B574E"/>
    <w:rsid w:val="002B5F58"/>
    <w:rsid w:val="002B6339"/>
    <w:rsid w:val="002B7913"/>
    <w:rsid w:val="002B7B12"/>
    <w:rsid w:val="002C0007"/>
    <w:rsid w:val="002C0140"/>
    <w:rsid w:val="002C2935"/>
    <w:rsid w:val="002C2FEE"/>
    <w:rsid w:val="002C3D30"/>
    <w:rsid w:val="002C5F92"/>
    <w:rsid w:val="002D30EE"/>
    <w:rsid w:val="002D39DE"/>
    <w:rsid w:val="002D586B"/>
    <w:rsid w:val="002D6F54"/>
    <w:rsid w:val="002D7D68"/>
    <w:rsid w:val="002D7FD0"/>
    <w:rsid w:val="002E00EE"/>
    <w:rsid w:val="002E1261"/>
    <w:rsid w:val="002E27FC"/>
    <w:rsid w:val="002E35F7"/>
    <w:rsid w:val="002E5647"/>
    <w:rsid w:val="002E6D2D"/>
    <w:rsid w:val="002E6E47"/>
    <w:rsid w:val="002E7A50"/>
    <w:rsid w:val="002F1772"/>
    <w:rsid w:val="002F3893"/>
    <w:rsid w:val="002F38EE"/>
    <w:rsid w:val="002F39C4"/>
    <w:rsid w:val="002F3B99"/>
    <w:rsid w:val="002F4516"/>
    <w:rsid w:val="002F4CE8"/>
    <w:rsid w:val="002F4F88"/>
    <w:rsid w:val="002F52F8"/>
    <w:rsid w:val="002F549E"/>
    <w:rsid w:val="0030005C"/>
    <w:rsid w:val="00300882"/>
    <w:rsid w:val="003029F3"/>
    <w:rsid w:val="00305D06"/>
    <w:rsid w:val="00306926"/>
    <w:rsid w:val="00310F60"/>
    <w:rsid w:val="00311D3E"/>
    <w:rsid w:val="003127F7"/>
    <w:rsid w:val="00314699"/>
    <w:rsid w:val="003159EC"/>
    <w:rsid w:val="003172DC"/>
    <w:rsid w:val="0031735C"/>
    <w:rsid w:val="0031766E"/>
    <w:rsid w:val="00320E6D"/>
    <w:rsid w:val="00321595"/>
    <w:rsid w:val="003215A4"/>
    <w:rsid w:val="00322E01"/>
    <w:rsid w:val="00322E8B"/>
    <w:rsid w:val="003240A7"/>
    <w:rsid w:val="00324C20"/>
    <w:rsid w:val="00326E9B"/>
    <w:rsid w:val="0032743D"/>
    <w:rsid w:val="00327948"/>
    <w:rsid w:val="00327AC4"/>
    <w:rsid w:val="00327B3C"/>
    <w:rsid w:val="00334068"/>
    <w:rsid w:val="003342F2"/>
    <w:rsid w:val="00335359"/>
    <w:rsid w:val="00335657"/>
    <w:rsid w:val="00335A31"/>
    <w:rsid w:val="003370D7"/>
    <w:rsid w:val="003375E4"/>
    <w:rsid w:val="003376DF"/>
    <w:rsid w:val="00340353"/>
    <w:rsid w:val="00341E60"/>
    <w:rsid w:val="003461D3"/>
    <w:rsid w:val="00347EE6"/>
    <w:rsid w:val="00353970"/>
    <w:rsid w:val="0035462D"/>
    <w:rsid w:val="00354B02"/>
    <w:rsid w:val="00355B1C"/>
    <w:rsid w:val="00356781"/>
    <w:rsid w:val="00357242"/>
    <w:rsid w:val="00357BFD"/>
    <w:rsid w:val="00361A00"/>
    <w:rsid w:val="00361B2A"/>
    <w:rsid w:val="00362CEB"/>
    <w:rsid w:val="00363239"/>
    <w:rsid w:val="00363E2B"/>
    <w:rsid w:val="003644D9"/>
    <w:rsid w:val="0036570E"/>
    <w:rsid w:val="003665BA"/>
    <w:rsid w:val="00370A68"/>
    <w:rsid w:val="00370BB4"/>
    <w:rsid w:val="003719F0"/>
    <w:rsid w:val="00372DC2"/>
    <w:rsid w:val="00372E85"/>
    <w:rsid w:val="00373B24"/>
    <w:rsid w:val="00373BBA"/>
    <w:rsid w:val="003740E8"/>
    <w:rsid w:val="00374439"/>
    <w:rsid w:val="003765B8"/>
    <w:rsid w:val="003812D5"/>
    <w:rsid w:val="00381C21"/>
    <w:rsid w:val="0038281A"/>
    <w:rsid w:val="003843EC"/>
    <w:rsid w:val="00385416"/>
    <w:rsid w:val="003866E1"/>
    <w:rsid w:val="003876F2"/>
    <w:rsid w:val="00390D32"/>
    <w:rsid w:val="003915F4"/>
    <w:rsid w:val="003926FC"/>
    <w:rsid w:val="003927FD"/>
    <w:rsid w:val="0039337A"/>
    <w:rsid w:val="0039486B"/>
    <w:rsid w:val="00395841"/>
    <w:rsid w:val="00395DB6"/>
    <w:rsid w:val="00397019"/>
    <w:rsid w:val="00397676"/>
    <w:rsid w:val="003A1C3E"/>
    <w:rsid w:val="003A240B"/>
    <w:rsid w:val="003A3EBD"/>
    <w:rsid w:val="003A416D"/>
    <w:rsid w:val="003A4660"/>
    <w:rsid w:val="003A7E9F"/>
    <w:rsid w:val="003B0481"/>
    <w:rsid w:val="003B47BE"/>
    <w:rsid w:val="003B55A8"/>
    <w:rsid w:val="003B699A"/>
    <w:rsid w:val="003B7356"/>
    <w:rsid w:val="003B7B7E"/>
    <w:rsid w:val="003C05A2"/>
    <w:rsid w:val="003C19FB"/>
    <w:rsid w:val="003C1DD6"/>
    <w:rsid w:val="003C2A77"/>
    <w:rsid w:val="003C2C77"/>
    <w:rsid w:val="003C2EB9"/>
    <w:rsid w:val="003C3243"/>
    <w:rsid w:val="003C3971"/>
    <w:rsid w:val="003C410E"/>
    <w:rsid w:val="003C43DC"/>
    <w:rsid w:val="003C45B3"/>
    <w:rsid w:val="003C47F6"/>
    <w:rsid w:val="003C5E23"/>
    <w:rsid w:val="003C6532"/>
    <w:rsid w:val="003C6D0E"/>
    <w:rsid w:val="003C6E2B"/>
    <w:rsid w:val="003C76DC"/>
    <w:rsid w:val="003C7C01"/>
    <w:rsid w:val="003C7E85"/>
    <w:rsid w:val="003D052B"/>
    <w:rsid w:val="003D0950"/>
    <w:rsid w:val="003D26A6"/>
    <w:rsid w:val="003D3A28"/>
    <w:rsid w:val="003D40C9"/>
    <w:rsid w:val="003D429A"/>
    <w:rsid w:val="003D535A"/>
    <w:rsid w:val="003D545F"/>
    <w:rsid w:val="003D5B4A"/>
    <w:rsid w:val="003D67F6"/>
    <w:rsid w:val="003D712D"/>
    <w:rsid w:val="003E04D3"/>
    <w:rsid w:val="003E0C4E"/>
    <w:rsid w:val="003E1BB2"/>
    <w:rsid w:val="003E2087"/>
    <w:rsid w:val="003E5171"/>
    <w:rsid w:val="003E5388"/>
    <w:rsid w:val="003E5510"/>
    <w:rsid w:val="003E5633"/>
    <w:rsid w:val="003E6F9D"/>
    <w:rsid w:val="003F1BCC"/>
    <w:rsid w:val="003F1BE4"/>
    <w:rsid w:val="003F278B"/>
    <w:rsid w:val="003F4806"/>
    <w:rsid w:val="003F4933"/>
    <w:rsid w:val="003F68AC"/>
    <w:rsid w:val="003F6973"/>
    <w:rsid w:val="003F7A90"/>
    <w:rsid w:val="00400852"/>
    <w:rsid w:val="00401E12"/>
    <w:rsid w:val="00402C05"/>
    <w:rsid w:val="00402DD8"/>
    <w:rsid w:val="0040570B"/>
    <w:rsid w:val="00406067"/>
    <w:rsid w:val="0040694B"/>
    <w:rsid w:val="00411416"/>
    <w:rsid w:val="00411BD1"/>
    <w:rsid w:val="00412FD8"/>
    <w:rsid w:val="00413381"/>
    <w:rsid w:val="00416708"/>
    <w:rsid w:val="004168EE"/>
    <w:rsid w:val="00416960"/>
    <w:rsid w:val="004169D7"/>
    <w:rsid w:val="0041720C"/>
    <w:rsid w:val="0041735A"/>
    <w:rsid w:val="00423334"/>
    <w:rsid w:val="004239B3"/>
    <w:rsid w:val="0042413E"/>
    <w:rsid w:val="0042579C"/>
    <w:rsid w:val="00425F47"/>
    <w:rsid w:val="00426116"/>
    <w:rsid w:val="00427618"/>
    <w:rsid w:val="00430217"/>
    <w:rsid w:val="00430DEA"/>
    <w:rsid w:val="0043142F"/>
    <w:rsid w:val="00432E93"/>
    <w:rsid w:val="0043372D"/>
    <w:rsid w:val="004338EB"/>
    <w:rsid w:val="004344C3"/>
    <w:rsid w:val="004345EC"/>
    <w:rsid w:val="00436CC1"/>
    <w:rsid w:val="00437768"/>
    <w:rsid w:val="00440F1C"/>
    <w:rsid w:val="004417F0"/>
    <w:rsid w:val="00442995"/>
    <w:rsid w:val="0044364B"/>
    <w:rsid w:val="004447D7"/>
    <w:rsid w:val="00444E09"/>
    <w:rsid w:val="004450E7"/>
    <w:rsid w:val="004451C9"/>
    <w:rsid w:val="00445696"/>
    <w:rsid w:val="004463FF"/>
    <w:rsid w:val="00446836"/>
    <w:rsid w:val="00446937"/>
    <w:rsid w:val="00446DA9"/>
    <w:rsid w:val="00447C14"/>
    <w:rsid w:val="00447D2C"/>
    <w:rsid w:val="00447E01"/>
    <w:rsid w:val="00451A49"/>
    <w:rsid w:val="00452120"/>
    <w:rsid w:val="004524BE"/>
    <w:rsid w:val="004529E3"/>
    <w:rsid w:val="00453C92"/>
    <w:rsid w:val="00454DD7"/>
    <w:rsid w:val="00455122"/>
    <w:rsid w:val="00455A56"/>
    <w:rsid w:val="004563FA"/>
    <w:rsid w:val="00460C48"/>
    <w:rsid w:val="004615C0"/>
    <w:rsid w:val="004627D3"/>
    <w:rsid w:val="00464037"/>
    <w:rsid w:val="00465515"/>
    <w:rsid w:val="00466C81"/>
    <w:rsid w:val="004673BF"/>
    <w:rsid w:val="00470156"/>
    <w:rsid w:val="00470785"/>
    <w:rsid w:val="00470E91"/>
    <w:rsid w:val="00472A07"/>
    <w:rsid w:val="0047403F"/>
    <w:rsid w:val="004741FE"/>
    <w:rsid w:val="00474D6E"/>
    <w:rsid w:val="00475698"/>
    <w:rsid w:val="00475724"/>
    <w:rsid w:val="004762B0"/>
    <w:rsid w:val="00477B85"/>
    <w:rsid w:val="00480423"/>
    <w:rsid w:val="00480DC9"/>
    <w:rsid w:val="0048160A"/>
    <w:rsid w:val="00483729"/>
    <w:rsid w:val="004854FB"/>
    <w:rsid w:val="00485796"/>
    <w:rsid w:val="00487595"/>
    <w:rsid w:val="00487D95"/>
    <w:rsid w:val="00490BCC"/>
    <w:rsid w:val="00491A1F"/>
    <w:rsid w:val="00492475"/>
    <w:rsid w:val="00494FD0"/>
    <w:rsid w:val="00495BED"/>
    <w:rsid w:val="00495D93"/>
    <w:rsid w:val="00496A6A"/>
    <w:rsid w:val="00497396"/>
    <w:rsid w:val="00497DAC"/>
    <w:rsid w:val="004A0DDF"/>
    <w:rsid w:val="004A18B4"/>
    <w:rsid w:val="004A1D9D"/>
    <w:rsid w:val="004A3736"/>
    <w:rsid w:val="004A373C"/>
    <w:rsid w:val="004A3FA2"/>
    <w:rsid w:val="004A470D"/>
    <w:rsid w:val="004A5458"/>
    <w:rsid w:val="004A6730"/>
    <w:rsid w:val="004A7F13"/>
    <w:rsid w:val="004B14F1"/>
    <w:rsid w:val="004B27DF"/>
    <w:rsid w:val="004B3EB4"/>
    <w:rsid w:val="004B4B3C"/>
    <w:rsid w:val="004B560F"/>
    <w:rsid w:val="004B59E7"/>
    <w:rsid w:val="004B5CA8"/>
    <w:rsid w:val="004B6A35"/>
    <w:rsid w:val="004B6BE1"/>
    <w:rsid w:val="004B7538"/>
    <w:rsid w:val="004B7E13"/>
    <w:rsid w:val="004C0A7D"/>
    <w:rsid w:val="004C0D99"/>
    <w:rsid w:val="004C1825"/>
    <w:rsid w:val="004C2955"/>
    <w:rsid w:val="004C29DC"/>
    <w:rsid w:val="004C2B4A"/>
    <w:rsid w:val="004C3A0B"/>
    <w:rsid w:val="004C4A6C"/>
    <w:rsid w:val="004C5097"/>
    <w:rsid w:val="004C58DE"/>
    <w:rsid w:val="004C6A35"/>
    <w:rsid w:val="004C7568"/>
    <w:rsid w:val="004C7DF8"/>
    <w:rsid w:val="004D0A42"/>
    <w:rsid w:val="004D1135"/>
    <w:rsid w:val="004D19B3"/>
    <w:rsid w:val="004D1AA2"/>
    <w:rsid w:val="004D21EC"/>
    <w:rsid w:val="004D3578"/>
    <w:rsid w:val="004D3653"/>
    <w:rsid w:val="004D4BD2"/>
    <w:rsid w:val="004D51CB"/>
    <w:rsid w:val="004D5CD1"/>
    <w:rsid w:val="004D76F3"/>
    <w:rsid w:val="004E057B"/>
    <w:rsid w:val="004E0F52"/>
    <w:rsid w:val="004E1692"/>
    <w:rsid w:val="004E213A"/>
    <w:rsid w:val="004E28F3"/>
    <w:rsid w:val="004E3832"/>
    <w:rsid w:val="004E5599"/>
    <w:rsid w:val="004E5652"/>
    <w:rsid w:val="004E626C"/>
    <w:rsid w:val="004E7A1D"/>
    <w:rsid w:val="004E7FA4"/>
    <w:rsid w:val="004F075F"/>
    <w:rsid w:val="004F0988"/>
    <w:rsid w:val="004F1489"/>
    <w:rsid w:val="004F21C0"/>
    <w:rsid w:val="004F3340"/>
    <w:rsid w:val="004F4449"/>
    <w:rsid w:val="004F4A24"/>
    <w:rsid w:val="004F4A7A"/>
    <w:rsid w:val="004F5C71"/>
    <w:rsid w:val="004F7382"/>
    <w:rsid w:val="00501844"/>
    <w:rsid w:val="00501C07"/>
    <w:rsid w:val="00502B1E"/>
    <w:rsid w:val="00503E73"/>
    <w:rsid w:val="00505BFA"/>
    <w:rsid w:val="00505BFB"/>
    <w:rsid w:val="00507E22"/>
    <w:rsid w:val="00511510"/>
    <w:rsid w:val="00511FB8"/>
    <w:rsid w:val="00511FFF"/>
    <w:rsid w:val="00512604"/>
    <w:rsid w:val="0051337E"/>
    <w:rsid w:val="005150CC"/>
    <w:rsid w:val="005203D9"/>
    <w:rsid w:val="00521420"/>
    <w:rsid w:val="005242A8"/>
    <w:rsid w:val="00525218"/>
    <w:rsid w:val="00525247"/>
    <w:rsid w:val="00525251"/>
    <w:rsid w:val="00526F20"/>
    <w:rsid w:val="00527227"/>
    <w:rsid w:val="0052726A"/>
    <w:rsid w:val="00527630"/>
    <w:rsid w:val="005278AF"/>
    <w:rsid w:val="00527D68"/>
    <w:rsid w:val="00527E52"/>
    <w:rsid w:val="005300D7"/>
    <w:rsid w:val="0053020C"/>
    <w:rsid w:val="00531EAD"/>
    <w:rsid w:val="005320BA"/>
    <w:rsid w:val="0053306C"/>
    <w:rsid w:val="0053388B"/>
    <w:rsid w:val="00533BB8"/>
    <w:rsid w:val="00534D66"/>
    <w:rsid w:val="00535773"/>
    <w:rsid w:val="00536478"/>
    <w:rsid w:val="00536B68"/>
    <w:rsid w:val="00537F69"/>
    <w:rsid w:val="005412EA"/>
    <w:rsid w:val="00542160"/>
    <w:rsid w:val="00543E6C"/>
    <w:rsid w:val="0054476C"/>
    <w:rsid w:val="00544BCE"/>
    <w:rsid w:val="00544F64"/>
    <w:rsid w:val="00545F03"/>
    <w:rsid w:val="00546661"/>
    <w:rsid w:val="00547894"/>
    <w:rsid w:val="00547B1A"/>
    <w:rsid w:val="00547CD4"/>
    <w:rsid w:val="0055051E"/>
    <w:rsid w:val="005509E4"/>
    <w:rsid w:val="00551839"/>
    <w:rsid w:val="00551DCC"/>
    <w:rsid w:val="00553183"/>
    <w:rsid w:val="005536AF"/>
    <w:rsid w:val="00553D68"/>
    <w:rsid w:val="0055403D"/>
    <w:rsid w:val="00554738"/>
    <w:rsid w:val="00555073"/>
    <w:rsid w:val="00555553"/>
    <w:rsid w:val="00556BDC"/>
    <w:rsid w:val="00556F6D"/>
    <w:rsid w:val="0055769B"/>
    <w:rsid w:val="00557C7E"/>
    <w:rsid w:val="005601E6"/>
    <w:rsid w:val="00560F03"/>
    <w:rsid w:val="005610C4"/>
    <w:rsid w:val="00561226"/>
    <w:rsid w:val="00561D32"/>
    <w:rsid w:val="00562331"/>
    <w:rsid w:val="00563DF5"/>
    <w:rsid w:val="00564026"/>
    <w:rsid w:val="00565087"/>
    <w:rsid w:val="0056545F"/>
    <w:rsid w:val="00566745"/>
    <w:rsid w:val="00566D6E"/>
    <w:rsid w:val="00566EF5"/>
    <w:rsid w:val="00567A6A"/>
    <w:rsid w:val="00570E64"/>
    <w:rsid w:val="0057251A"/>
    <w:rsid w:val="0057305F"/>
    <w:rsid w:val="005731FF"/>
    <w:rsid w:val="0057647A"/>
    <w:rsid w:val="00582AC7"/>
    <w:rsid w:val="00584B81"/>
    <w:rsid w:val="00586E2E"/>
    <w:rsid w:val="005871EC"/>
    <w:rsid w:val="00587276"/>
    <w:rsid w:val="00587299"/>
    <w:rsid w:val="00587B40"/>
    <w:rsid w:val="00587C07"/>
    <w:rsid w:val="00591B70"/>
    <w:rsid w:val="00592F1B"/>
    <w:rsid w:val="00593513"/>
    <w:rsid w:val="0059473F"/>
    <w:rsid w:val="005964FB"/>
    <w:rsid w:val="00597742"/>
    <w:rsid w:val="00597824"/>
    <w:rsid w:val="00597B11"/>
    <w:rsid w:val="00597BD2"/>
    <w:rsid w:val="005A0B4A"/>
    <w:rsid w:val="005A0E83"/>
    <w:rsid w:val="005A180D"/>
    <w:rsid w:val="005A19BB"/>
    <w:rsid w:val="005A1EBE"/>
    <w:rsid w:val="005A4AC8"/>
    <w:rsid w:val="005A58FE"/>
    <w:rsid w:val="005A5A3C"/>
    <w:rsid w:val="005A7372"/>
    <w:rsid w:val="005B2CB1"/>
    <w:rsid w:val="005B3761"/>
    <w:rsid w:val="005B56C5"/>
    <w:rsid w:val="005B5CCF"/>
    <w:rsid w:val="005B62DE"/>
    <w:rsid w:val="005B7DD0"/>
    <w:rsid w:val="005B7EB3"/>
    <w:rsid w:val="005C1FA2"/>
    <w:rsid w:val="005C271E"/>
    <w:rsid w:val="005C3AA1"/>
    <w:rsid w:val="005C4426"/>
    <w:rsid w:val="005C718D"/>
    <w:rsid w:val="005C73DE"/>
    <w:rsid w:val="005D085B"/>
    <w:rsid w:val="005D0C15"/>
    <w:rsid w:val="005D1D8D"/>
    <w:rsid w:val="005D1E5F"/>
    <w:rsid w:val="005D2E01"/>
    <w:rsid w:val="005D4010"/>
    <w:rsid w:val="005D4313"/>
    <w:rsid w:val="005D6BA2"/>
    <w:rsid w:val="005D7526"/>
    <w:rsid w:val="005E25FF"/>
    <w:rsid w:val="005E30B3"/>
    <w:rsid w:val="005E3474"/>
    <w:rsid w:val="005E48F5"/>
    <w:rsid w:val="005E4BB2"/>
    <w:rsid w:val="005E610F"/>
    <w:rsid w:val="005F1A7A"/>
    <w:rsid w:val="005F250D"/>
    <w:rsid w:val="005F2B9A"/>
    <w:rsid w:val="005F4126"/>
    <w:rsid w:val="005F4C36"/>
    <w:rsid w:val="005F5E42"/>
    <w:rsid w:val="005F601B"/>
    <w:rsid w:val="005F666E"/>
    <w:rsid w:val="005F694F"/>
    <w:rsid w:val="00601B57"/>
    <w:rsid w:val="006020DC"/>
    <w:rsid w:val="00602AEA"/>
    <w:rsid w:val="00603052"/>
    <w:rsid w:val="006037D7"/>
    <w:rsid w:val="006040DB"/>
    <w:rsid w:val="0060737A"/>
    <w:rsid w:val="006077EB"/>
    <w:rsid w:val="006108FF"/>
    <w:rsid w:val="00610D2C"/>
    <w:rsid w:val="006115DE"/>
    <w:rsid w:val="0061416A"/>
    <w:rsid w:val="00614559"/>
    <w:rsid w:val="006148FE"/>
    <w:rsid w:val="00614FDF"/>
    <w:rsid w:val="00616920"/>
    <w:rsid w:val="00616A0A"/>
    <w:rsid w:val="00617481"/>
    <w:rsid w:val="00620F6F"/>
    <w:rsid w:val="00621868"/>
    <w:rsid w:val="0062227D"/>
    <w:rsid w:val="00622A42"/>
    <w:rsid w:val="00623E47"/>
    <w:rsid w:val="00626AA8"/>
    <w:rsid w:val="00626F73"/>
    <w:rsid w:val="00630AF4"/>
    <w:rsid w:val="00630C8E"/>
    <w:rsid w:val="006323D7"/>
    <w:rsid w:val="00632D63"/>
    <w:rsid w:val="00632DB5"/>
    <w:rsid w:val="00633F7C"/>
    <w:rsid w:val="0063543D"/>
    <w:rsid w:val="0063585B"/>
    <w:rsid w:val="00636C65"/>
    <w:rsid w:val="006378AF"/>
    <w:rsid w:val="00637E77"/>
    <w:rsid w:val="00640A62"/>
    <w:rsid w:val="006412C5"/>
    <w:rsid w:val="00641A5B"/>
    <w:rsid w:val="00642197"/>
    <w:rsid w:val="00643297"/>
    <w:rsid w:val="00643734"/>
    <w:rsid w:val="00644193"/>
    <w:rsid w:val="006455A8"/>
    <w:rsid w:val="00645999"/>
    <w:rsid w:val="00646F9F"/>
    <w:rsid w:val="00647114"/>
    <w:rsid w:val="00647C94"/>
    <w:rsid w:val="00647E03"/>
    <w:rsid w:val="00650186"/>
    <w:rsid w:val="0065151A"/>
    <w:rsid w:val="0065180C"/>
    <w:rsid w:val="006518E5"/>
    <w:rsid w:val="00651F9E"/>
    <w:rsid w:val="00652F86"/>
    <w:rsid w:val="0065337A"/>
    <w:rsid w:val="00654DED"/>
    <w:rsid w:val="00655156"/>
    <w:rsid w:val="006572C9"/>
    <w:rsid w:val="006575D8"/>
    <w:rsid w:val="00661236"/>
    <w:rsid w:val="006622E2"/>
    <w:rsid w:val="0066246D"/>
    <w:rsid w:val="00662CAC"/>
    <w:rsid w:val="006663AE"/>
    <w:rsid w:val="006674FC"/>
    <w:rsid w:val="0067037F"/>
    <w:rsid w:val="00670967"/>
    <w:rsid w:val="0067519A"/>
    <w:rsid w:val="00675449"/>
    <w:rsid w:val="00675989"/>
    <w:rsid w:val="00676584"/>
    <w:rsid w:val="006765FB"/>
    <w:rsid w:val="00681746"/>
    <w:rsid w:val="00681F30"/>
    <w:rsid w:val="00682B4B"/>
    <w:rsid w:val="00683745"/>
    <w:rsid w:val="00684F1E"/>
    <w:rsid w:val="0068514F"/>
    <w:rsid w:val="006855C9"/>
    <w:rsid w:val="00686710"/>
    <w:rsid w:val="00690561"/>
    <w:rsid w:val="00690F3D"/>
    <w:rsid w:val="006920DD"/>
    <w:rsid w:val="00694155"/>
    <w:rsid w:val="006953B6"/>
    <w:rsid w:val="00695490"/>
    <w:rsid w:val="0069557D"/>
    <w:rsid w:val="00696D3E"/>
    <w:rsid w:val="00696DD5"/>
    <w:rsid w:val="00697816"/>
    <w:rsid w:val="006A0C9D"/>
    <w:rsid w:val="006A1027"/>
    <w:rsid w:val="006A172A"/>
    <w:rsid w:val="006A1F4F"/>
    <w:rsid w:val="006A323F"/>
    <w:rsid w:val="006A3FEE"/>
    <w:rsid w:val="006A51A8"/>
    <w:rsid w:val="006A5E01"/>
    <w:rsid w:val="006A7DBF"/>
    <w:rsid w:val="006B138C"/>
    <w:rsid w:val="006B22FA"/>
    <w:rsid w:val="006B2B8F"/>
    <w:rsid w:val="006B30D0"/>
    <w:rsid w:val="006B3998"/>
    <w:rsid w:val="006B42A7"/>
    <w:rsid w:val="006B46ED"/>
    <w:rsid w:val="006B56B9"/>
    <w:rsid w:val="006B5A4E"/>
    <w:rsid w:val="006B5F40"/>
    <w:rsid w:val="006B7AF5"/>
    <w:rsid w:val="006C0C3A"/>
    <w:rsid w:val="006C0F9C"/>
    <w:rsid w:val="006C1164"/>
    <w:rsid w:val="006C1584"/>
    <w:rsid w:val="006C34A8"/>
    <w:rsid w:val="006C3D95"/>
    <w:rsid w:val="006C669A"/>
    <w:rsid w:val="006C79F6"/>
    <w:rsid w:val="006D0809"/>
    <w:rsid w:val="006D0B59"/>
    <w:rsid w:val="006D0CCA"/>
    <w:rsid w:val="006D1E0D"/>
    <w:rsid w:val="006D24B8"/>
    <w:rsid w:val="006D3797"/>
    <w:rsid w:val="006D4011"/>
    <w:rsid w:val="006D4D51"/>
    <w:rsid w:val="006D4FBC"/>
    <w:rsid w:val="006D5BE7"/>
    <w:rsid w:val="006D5F7F"/>
    <w:rsid w:val="006D61CB"/>
    <w:rsid w:val="006D7DF0"/>
    <w:rsid w:val="006E083E"/>
    <w:rsid w:val="006E1F54"/>
    <w:rsid w:val="006E4101"/>
    <w:rsid w:val="006E48BE"/>
    <w:rsid w:val="006E4BB5"/>
    <w:rsid w:val="006E4EAC"/>
    <w:rsid w:val="006E522D"/>
    <w:rsid w:val="006E5C86"/>
    <w:rsid w:val="006E5F22"/>
    <w:rsid w:val="006E61F8"/>
    <w:rsid w:val="006E682D"/>
    <w:rsid w:val="006F1F1F"/>
    <w:rsid w:val="006F2670"/>
    <w:rsid w:val="006F33A1"/>
    <w:rsid w:val="006F3F22"/>
    <w:rsid w:val="006F3F30"/>
    <w:rsid w:val="006F4A53"/>
    <w:rsid w:val="006F61D7"/>
    <w:rsid w:val="006F7E01"/>
    <w:rsid w:val="0070067B"/>
    <w:rsid w:val="007006EE"/>
    <w:rsid w:val="00701116"/>
    <w:rsid w:val="00703140"/>
    <w:rsid w:val="00703617"/>
    <w:rsid w:val="00703D7E"/>
    <w:rsid w:val="00706C08"/>
    <w:rsid w:val="00707A30"/>
    <w:rsid w:val="00707BF6"/>
    <w:rsid w:val="007101C6"/>
    <w:rsid w:val="0071049A"/>
    <w:rsid w:val="00710FAA"/>
    <w:rsid w:val="0071106A"/>
    <w:rsid w:val="00711BA0"/>
    <w:rsid w:val="00712EC8"/>
    <w:rsid w:val="00713309"/>
    <w:rsid w:val="00713839"/>
    <w:rsid w:val="00713C44"/>
    <w:rsid w:val="00713F5F"/>
    <w:rsid w:val="007145EF"/>
    <w:rsid w:val="00717C2A"/>
    <w:rsid w:val="00720238"/>
    <w:rsid w:val="0072194F"/>
    <w:rsid w:val="00721BAB"/>
    <w:rsid w:val="0072229B"/>
    <w:rsid w:val="00724783"/>
    <w:rsid w:val="00724EE9"/>
    <w:rsid w:val="00727059"/>
    <w:rsid w:val="0072754C"/>
    <w:rsid w:val="00730E44"/>
    <w:rsid w:val="00731103"/>
    <w:rsid w:val="00731585"/>
    <w:rsid w:val="00731AFD"/>
    <w:rsid w:val="00731CA3"/>
    <w:rsid w:val="0073455D"/>
    <w:rsid w:val="00734A5B"/>
    <w:rsid w:val="00735879"/>
    <w:rsid w:val="007366CB"/>
    <w:rsid w:val="00736DED"/>
    <w:rsid w:val="00737A52"/>
    <w:rsid w:val="0074026F"/>
    <w:rsid w:val="00740842"/>
    <w:rsid w:val="00740B44"/>
    <w:rsid w:val="007417A6"/>
    <w:rsid w:val="007417B6"/>
    <w:rsid w:val="007426BA"/>
    <w:rsid w:val="007429E6"/>
    <w:rsid w:val="007429F6"/>
    <w:rsid w:val="00743C79"/>
    <w:rsid w:val="00743CE7"/>
    <w:rsid w:val="00744E76"/>
    <w:rsid w:val="0074556A"/>
    <w:rsid w:val="00745AEC"/>
    <w:rsid w:val="00747BD5"/>
    <w:rsid w:val="00750091"/>
    <w:rsid w:val="00750981"/>
    <w:rsid w:val="0075099E"/>
    <w:rsid w:val="00750E14"/>
    <w:rsid w:val="0075153B"/>
    <w:rsid w:val="00751EBE"/>
    <w:rsid w:val="00752AAA"/>
    <w:rsid w:val="00753A2B"/>
    <w:rsid w:val="00753C31"/>
    <w:rsid w:val="007541E4"/>
    <w:rsid w:val="007543D6"/>
    <w:rsid w:val="00755055"/>
    <w:rsid w:val="00755AB0"/>
    <w:rsid w:val="00755C56"/>
    <w:rsid w:val="00755DD9"/>
    <w:rsid w:val="007605F6"/>
    <w:rsid w:val="00760C42"/>
    <w:rsid w:val="00760F40"/>
    <w:rsid w:val="00763871"/>
    <w:rsid w:val="00764E84"/>
    <w:rsid w:val="00765C59"/>
    <w:rsid w:val="00766CFD"/>
    <w:rsid w:val="0076705C"/>
    <w:rsid w:val="00767831"/>
    <w:rsid w:val="00774268"/>
    <w:rsid w:val="0077486C"/>
    <w:rsid w:val="00774DA4"/>
    <w:rsid w:val="00775682"/>
    <w:rsid w:val="00775EFD"/>
    <w:rsid w:val="00776688"/>
    <w:rsid w:val="00776D50"/>
    <w:rsid w:val="007777A2"/>
    <w:rsid w:val="007779C7"/>
    <w:rsid w:val="00777F06"/>
    <w:rsid w:val="0078017B"/>
    <w:rsid w:val="00781F0F"/>
    <w:rsid w:val="00782B5A"/>
    <w:rsid w:val="0078323D"/>
    <w:rsid w:val="007838C3"/>
    <w:rsid w:val="00783939"/>
    <w:rsid w:val="00783AFB"/>
    <w:rsid w:val="00783F3B"/>
    <w:rsid w:val="0078401F"/>
    <w:rsid w:val="007847A2"/>
    <w:rsid w:val="00784EC6"/>
    <w:rsid w:val="007852B7"/>
    <w:rsid w:val="00787B98"/>
    <w:rsid w:val="00790191"/>
    <w:rsid w:val="007908BC"/>
    <w:rsid w:val="007916E2"/>
    <w:rsid w:val="00792E34"/>
    <w:rsid w:val="00794669"/>
    <w:rsid w:val="00794F2F"/>
    <w:rsid w:val="00795E9E"/>
    <w:rsid w:val="007A190D"/>
    <w:rsid w:val="007A4C5A"/>
    <w:rsid w:val="007A5494"/>
    <w:rsid w:val="007A619B"/>
    <w:rsid w:val="007B0235"/>
    <w:rsid w:val="007B0A77"/>
    <w:rsid w:val="007B11BD"/>
    <w:rsid w:val="007B136E"/>
    <w:rsid w:val="007B1B04"/>
    <w:rsid w:val="007B1FA4"/>
    <w:rsid w:val="007B2545"/>
    <w:rsid w:val="007B29B1"/>
    <w:rsid w:val="007B600E"/>
    <w:rsid w:val="007B6340"/>
    <w:rsid w:val="007C024E"/>
    <w:rsid w:val="007C10E2"/>
    <w:rsid w:val="007C120F"/>
    <w:rsid w:val="007C1B0D"/>
    <w:rsid w:val="007C2654"/>
    <w:rsid w:val="007C324F"/>
    <w:rsid w:val="007C3BD6"/>
    <w:rsid w:val="007C3E32"/>
    <w:rsid w:val="007C5E58"/>
    <w:rsid w:val="007C656E"/>
    <w:rsid w:val="007C7574"/>
    <w:rsid w:val="007D0EF9"/>
    <w:rsid w:val="007D1FB9"/>
    <w:rsid w:val="007D25DF"/>
    <w:rsid w:val="007D2A0C"/>
    <w:rsid w:val="007D44B7"/>
    <w:rsid w:val="007D4A39"/>
    <w:rsid w:val="007D4ABC"/>
    <w:rsid w:val="007D581C"/>
    <w:rsid w:val="007D5F78"/>
    <w:rsid w:val="007D651E"/>
    <w:rsid w:val="007D6FFB"/>
    <w:rsid w:val="007D79A9"/>
    <w:rsid w:val="007E1452"/>
    <w:rsid w:val="007E1BD6"/>
    <w:rsid w:val="007E29BA"/>
    <w:rsid w:val="007E2F7C"/>
    <w:rsid w:val="007E59A2"/>
    <w:rsid w:val="007E7149"/>
    <w:rsid w:val="007F025E"/>
    <w:rsid w:val="007F0F4A"/>
    <w:rsid w:val="007F19D0"/>
    <w:rsid w:val="007F1D7E"/>
    <w:rsid w:val="007F20CB"/>
    <w:rsid w:val="007F2939"/>
    <w:rsid w:val="007F30B9"/>
    <w:rsid w:val="007F31E9"/>
    <w:rsid w:val="007F3425"/>
    <w:rsid w:val="007F3752"/>
    <w:rsid w:val="007F3C8A"/>
    <w:rsid w:val="007F4ADA"/>
    <w:rsid w:val="007F537E"/>
    <w:rsid w:val="007F5777"/>
    <w:rsid w:val="007F578A"/>
    <w:rsid w:val="007F7FBA"/>
    <w:rsid w:val="00800BEA"/>
    <w:rsid w:val="00801B57"/>
    <w:rsid w:val="00802023"/>
    <w:rsid w:val="008027F0"/>
    <w:rsid w:val="008028A4"/>
    <w:rsid w:val="00802F4F"/>
    <w:rsid w:val="00803B42"/>
    <w:rsid w:val="00803DEF"/>
    <w:rsid w:val="008047BE"/>
    <w:rsid w:val="00804E6B"/>
    <w:rsid w:val="00806765"/>
    <w:rsid w:val="008079C0"/>
    <w:rsid w:val="00807B44"/>
    <w:rsid w:val="00810A9D"/>
    <w:rsid w:val="00810DE3"/>
    <w:rsid w:val="00811E0E"/>
    <w:rsid w:val="00811FE2"/>
    <w:rsid w:val="0081235E"/>
    <w:rsid w:val="00814192"/>
    <w:rsid w:val="00814895"/>
    <w:rsid w:val="008157E0"/>
    <w:rsid w:val="00816B44"/>
    <w:rsid w:val="00816F66"/>
    <w:rsid w:val="008174DC"/>
    <w:rsid w:val="00820186"/>
    <w:rsid w:val="0082026A"/>
    <w:rsid w:val="008203AA"/>
    <w:rsid w:val="00820F7F"/>
    <w:rsid w:val="008218E4"/>
    <w:rsid w:val="008234CE"/>
    <w:rsid w:val="00825AE7"/>
    <w:rsid w:val="00825D01"/>
    <w:rsid w:val="00826971"/>
    <w:rsid w:val="00826A17"/>
    <w:rsid w:val="00830747"/>
    <w:rsid w:val="0083339D"/>
    <w:rsid w:val="00833B5D"/>
    <w:rsid w:val="00834AC7"/>
    <w:rsid w:val="00835826"/>
    <w:rsid w:val="00836714"/>
    <w:rsid w:val="0083684A"/>
    <w:rsid w:val="008373D0"/>
    <w:rsid w:val="00837673"/>
    <w:rsid w:val="0084060A"/>
    <w:rsid w:val="00841FFF"/>
    <w:rsid w:val="0084236F"/>
    <w:rsid w:val="00844F92"/>
    <w:rsid w:val="008471DD"/>
    <w:rsid w:val="008475B2"/>
    <w:rsid w:val="008518B7"/>
    <w:rsid w:val="00851CFD"/>
    <w:rsid w:val="00854813"/>
    <w:rsid w:val="00857B77"/>
    <w:rsid w:val="00860A16"/>
    <w:rsid w:val="00860A5A"/>
    <w:rsid w:val="00860BB8"/>
    <w:rsid w:val="00861302"/>
    <w:rsid w:val="0086155C"/>
    <w:rsid w:val="00861D06"/>
    <w:rsid w:val="00861FDC"/>
    <w:rsid w:val="008629E1"/>
    <w:rsid w:val="008673C6"/>
    <w:rsid w:val="008706C5"/>
    <w:rsid w:val="00871727"/>
    <w:rsid w:val="0087174F"/>
    <w:rsid w:val="0087184E"/>
    <w:rsid w:val="00871908"/>
    <w:rsid w:val="00872289"/>
    <w:rsid w:val="0087321B"/>
    <w:rsid w:val="0087423A"/>
    <w:rsid w:val="00874DA8"/>
    <w:rsid w:val="008767FB"/>
    <w:rsid w:val="008768CA"/>
    <w:rsid w:val="0087690A"/>
    <w:rsid w:val="00876D6C"/>
    <w:rsid w:val="00877710"/>
    <w:rsid w:val="00884535"/>
    <w:rsid w:val="00884BFD"/>
    <w:rsid w:val="00885367"/>
    <w:rsid w:val="00885767"/>
    <w:rsid w:val="00885B56"/>
    <w:rsid w:val="0088611C"/>
    <w:rsid w:val="0088684D"/>
    <w:rsid w:val="00887EA9"/>
    <w:rsid w:val="0089090B"/>
    <w:rsid w:val="0089210D"/>
    <w:rsid w:val="00892740"/>
    <w:rsid w:val="0089295F"/>
    <w:rsid w:val="008944DC"/>
    <w:rsid w:val="0089466F"/>
    <w:rsid w:val="00894D52"/>
    <w:rsid w:val="008A2DB1"/>
    <w:rsid w:val="008A3482"/>
    <w:rsid w:val="008A4421"/>
    <w:rsid w:val="008A6463"/>
    <w:rsid w:val="008A6591"/>
    <w:rsid w:val="008A7F74"/>
    <w:rsid w:val="008B0502"/>
    <w:rsid w:val="008B2305"/>
    <w:rsid w:val="008B2889"/>
    <w:rsid w:val="008B29C0"/>
    <w:rsid w:val="008B2EB5"/>
    <w:rsid w:val="008B3744"/>
    <w:rsid w:val="008B37CF"/>
    <w:rsid w:val="008B3997"/>
    <w:rsid w:val="008B73B6"/>
    <w:rsid w:val="008B7419"/>
    <w:rsid w:val="008B7B63"/>
    <w:rsid w:val="008C02BF"/>
    <w:rsid w:val="008C1270"/>
    <w:rsid w:val="008C316D"/>
    <w:rsid w:val="008C384C"/>
    <w:rsid w:val="008C46B7"/>
    <w:rsid w:val="008C4FD9"/>
    <w:rsid w:val="008C5630"/>
    <w:rsid w:val="008C5F41"/>
    <w:rsid w:val="008C6861"/>
    <w:rsid w:val="008C6A1A"/>
    <w:rsid w:val="008C6FC6"/>
    <w:rsid w:val="008D0D34"/>
    <w:rsid w:val="008D2681"/>
    <w:rsid w:val="008D3788"/>
    <w:rsid w:val="008D3A4E"/>
    <w:rsid w:val="008D3C86"/>
    <w:rsid w:val="008D3E4B"/>
    <w:rsid w:val="008D4263"/>
    <w:rsid w:val="008D4984"/>
    <w:rsid w:val="008D4CAE"/>
    <w:rsid w:val="008D5485"/>
    <w:rsid w:val="008D58C6"/>
    <w:rsid w:val="008D5F6E"/>
    <w:rsid w:val="008D5FA7"/>
    <w:rsid w:val="008D6EEA"/>
    <w:rsid w:val="008E4EF7"/>
    <w:rsid w:val="008E541D"/>
    <w:rsid w:val="008E69F0"/>
    <w:rsid w:val="008E6D73"/>
    <w:rsid w:val="008F3156"/>
    <w:rsid w:val="008F32BB"/>
    <w:rsid w:val="008F36FB"/>
    <w:rsid w:val="008F4352"/>
    <w:rsid w:val="008F547F"/>
    <w:rsid w:val="008F55BE"/>
    <w:rsid w:val="008F5669"/>
    <w:rsid w:val="008F6B54"/>
    <w:rsid w:val="008F6D70"/>
    <w:rsid w:val="008F70A2"/>
    <w:rsid w:val="008F7FF9"/>
    <w:rsid w:val="00900AF7"/>
    <w:rsid w:val="0090271F"/>
    <w:rsid w:val="00902843"/>
    <w:rsid w:val="00902E23"/>
    <w:rsid w:val="00903523"/>
    <w:rsid w:val="00903684"/>
    <w:rsid w:val="009055B8"/>
    <w:rsid w:val="00905DB9"/>
    <w:rsid w:val="00906E29"/>
    <w:rsid w:val="0091030C"/>
    <w:rsid w:val="009114D7"/>
    <w:rsid w:val="00911E62"/>
    <w:rsid w:val="0091253F"/>
    <w:rsid w:val="00912B60"/>
    <w:rsid w:val="0091348E"/>
    <w:rsid w:val="00917540"/>
    <w:rsid w:val="00917CCB"/>
    <w:rsid w:val="00920399"/>
    <w:rsid w:val="00920684"/>
    <w:rsid w:val="00923561"/>
    <w:rsid w:val="009238DA"/>
    <w:rsid w:val="0092469D"/>
    <w:rsid w:val="00926204"/>
    <w:rsid w:val="0092650E"/>
    <w:rsid w:val="00930605"/>
    <w:rsid w:val="00931AFC"/>
    <w:rsid w:val="00931BE0"/>
    <w:rsid w:val="00931C9C"/>
    <w:rsid w:val="009321B9"/>
    <w:rsid w:val="00932574"/>
    <w:rsid w:val="00933CEC"/>
    <w:rsid w:val="00934032"/>
    <w:rsid w:val="009343D7"/>
    <w:rsid w:val="00935E11"/>
    <w:rsid w:val="00936386"/>
    <w:rsid w:val="00940267"/>
    <w:rsid w:val="00940293"/>
    <w:rsid w:val="009402B2"/>
    <w:rsid w:val="009403EC"/>
    <w:rsid w:val="00940977"/>
    <w:rsid w:val="00940E07"/>
    <w:rsid w:val="00942D42"/>
    <w:rsid w:val="00942EC2"/>
    <w:rsid w:val="00942EDA"/>
    <w:rsid w:val="00944253"/>
    <w:rsid w:val="009455A9"/>
    <w:rsid w:val="00945823"/>
    <w:rsid w:val="009504BB"/>
    <w:rsid w:val="00953A43"/>
    <w:rsid w:val="00955687"/>
    <w:rsid w:val="00956211"/>
    <w:rsid w:val="0095692F"/>
    <w:rsid w:val="00956E82"/>
    <w:rsid w:val="00956FED"/>
    <w:rsid w:val="00957ECB"/>
    <w:rsid w:val="009609EA"/>
    <w:rsid w:val="009616C8"/>
    <w:rsid w:val="00962F5E"/>
    <w:rsid w:val="0096457C"/>
    <w:rsid w:val="00964881"/>
    <w:rsid w:val="00964FA8"/>
    <w:rsid w:val="00965E0F"/>
    <w:rsid w:val="009660DA"/>
    <w:rsid w:val="00970CEA"/>
    <w:rsid w:val="00970CEB"/>
    <w:rsid w:val="009711FD"/>
    <w:rsid w:val="009719E5"/>
    <w:rsid w:val="00972683"/>
    <w:rsid w:val="00973F33"/>
    <w:rsid w:val="009745AD"/>
    <w:rsid w:val="009760C0"/>
    <w:rsid w:val="00976532"/>
    <w:rsid w:val="009772F1"/>
    <w:rsid w:val="00977499"/>
    <w:rsid w:val="00977A63"/>
    <w:rsid w:val="00977CA6"/>
    <w:rsid w:val="009800A4"/>
    <w:rsid w:val="00980F85"/>
    <w:rsid w:val="00981389"/>
    <w:rsid w:val="00981C5A"/>
    <w:rsid w:val="00984ABC"/>
    <w:rsid w:val="00984F6D"/>
    <w:rsid w:val="0098509A"/>
    <w:rsid w:val="00985F99"/>
    <w:rsid w:val="00987289"/>
    <w:rsid w:val="00987851"/>
    <w:rsid w:val="00987D7C"/>
    <w:rsid w:val="0099003D"/>
    <w:rsid w:val="009909E3"/>
    <w:rsid w:val="00991B59"/>
    <w:rsid w:val="00992699"/>
    <w:rsid w:val="00993DDD"/>
    <w:rsid w:val="00994311"/>
    <w:rsid w:val="00995B92"/>
    <w:rsid w:val="00997C59"/>
    <w:rsid w:val="009A03EE"/>
    <w:rsid w:val="009A0CFC"/>
    <w:rsid w:val="009A1046"/>
    <w:rsid w:val="009A2308"/>
    <w:rsid w:val="009A3538"/>
    <w:rsid w:val="009A4F24"/>
    <w:rsid w:val="009A5519"/>
    <w:rsid w:val="009A6AA8"/>
    <w:rsid w:val="009A6DE6"/>
    <w:rsid w:val="009A7796"/>
    <w:rsid w:val="009A7F01"/>
    <w:rsid w:val="009B0090"/>
    <w:rsid w:val="009B24B5"/>
    <w:rsid w:val="009B2F3A"/>
    <w:rsid w:val="009B4277"/>
    <w:rsid w:val="009B75C6"/>
    <w:rsid w:val="009C059E"/>
    <w:rsid w:val="009C085F"/>
    <w:rsid w:val="009C2823"/>
    <w:rsid w:val="009C2AE1"/>
    <w:rsid w:val="009C32C1"/>
    <w:rsid w:val="009C3D04"/>
    <w:rsid w:val="009C3E5A"/>
    <w:rsid w:val="009C5431"/>
    <w:rsid w:val="009C67CC"/>
    <w:rsid w:val="009C7EF5"/>
    <w:rsid w:val="009D0A97"/>
    <w:rsid w:val="009D0EE6"/>
    <w:rsid w:val="009D1406"/>
    <w:rsid w:val="009D27E3"/>
    <w:rsid w:val="009D51C9"/>
    <w:rsid w:val="009D52EA"/>
    <w:rsid w:val="009D5396"/>
    <w:rsid w:val="009D5B59"/>
    <w:rsid w:val="009D7205"/>
    <w:rsid w:val="009E0965"/>
    <w:rsid w:val="009E0E34"/>
    <w:rsid w:val="009E27BD"/>
    <w:rsid w:val="009E3464"/>
    <w:rsid w:val="009E3614"/>
    <w:rsid w:val="009E56CF"/>
    <w:rsid w:val="009E69F0"/>
    <w:rsid w:val="009E718A"/>
    <w:rsid w:val="009E76A4"/>
    <w:rsid w:val="009F10D5"/>
    <w:rsid w:val="009F1594"/>
    <w:rsid w:val="009F1C18"/>
    <w:rsid w:val="009F1DBB"/>
    <w:rsid w:val="009F28B5"/>
    <w:rsid w:val="009F2AA5"/>
    <w:rsid w:val="009F3065"/>
    <w:rsid w:val="009F3636"/>
    <w:rsid w:val="009F37B7"/>
    <w:rsid w:val="009F3A8F"/>
    <w:rsid w:val="009F4036"/>
    <w:rsid w:val="009F483B"/>
    <w:rsid w:val="009F4BB5"/>
    <w:rsid w:val="00A0326B"/>
    <w:rsid w:val="00A03CA9"/>
    <w:rsid w:val="00A04BEF"/>
    <w:rsid w:val="00A10538"/>
    <w:rsid w:val="00A10F02"/>
    <w:rsid w:val="00A11D14"/>
    <w:rsid w:val="00A12113"/>
    <w:rsid w:val="00A126C6"/>
    <w:rsid w:val="00A12A27"/>
    <w:rsid w:val="00A12DA4"/>
    <w:rsid w:val="00A13233"/>
    <w:rsid w:val="00A13E13"/>
    <w:rsid w:val="00A14745"/>
    <w:rsid w:val="00A15142"/>
    <w:rsid w:val="00A164B4"/>
    <w:rsid w:val="00A20BB6"/>
    <w:rsid w:val="00A22516"/>
    <w:rsid w:val="00A230C6"/>
    <w:rsid w:val="00A24EB9"/>
    <w:rsid w:val="00A25432"/>
    <w:rsid w:val="00A26956"/>
    <w:rsid w:val="00A27486"/>
    <w:rsid w:val="00A27B60"/>
    <w:rsid w:val="00A31F32"/>
    <w:rsid w:val="00A32227"/>
    <w:rsid w:val="00A3229B"/>
    <w:rsid w:val="00A3307E"/>
    <w:rsid w:val="00A332AA"/>
    <w:rsid w:val="00A358DE"/>
    <w:rsid w:val="00A36D7F"/>
    <w:rsid w:val="00A37C33"/>
    <w:rsid w:val="00A4134D"/>
    <w:rsid w:val="00A41599"/>
    <w:rsid w:val="00A427B1"/>
    <w:rsid w:val="00A42B1E"/>
    <w:rsid w:val="00A43392"/>
    <w:rsid w:val="00A43B68"/>
    <w:rsid w:val="00A449FA"/>
    <w:rsid w:val="00A47E3D"/>
    <w:rsid w:val="00A51465"/>
    <w:rsid w:val="00A51AFB"/>
    <w:rsid w:val="00A526DB"/>
    <w:rsid w:val="00A53724"/>
    <w:rsid w:val="00A53BDC"/>
    <w:rsid w:val="00A53C8B"/>
    <w:rsid w:val="00A54DDF"/>
    <w:rsid w:val="00A56066"/>
    <w:rsid w:val="00A572EB"/>
    <w:rsid w:val="00A629DE"/>
    <w:rsid w:val="00A647FB"/>
    <w:rsid w:val="00A65090"/>
    <w:rsid w:val="00A65596"/>
    <w:rsid w:val="00A662E1"/>
    <w:rsid w:val="00A676E5"/>
    <w:rsid w:val="00A71AA5"/>
    <w:rsid w:val="00A72487"/>
    <w:rsid w:val="00A73129"/>
    <w:rsid w:val="00A77B54"/>
    <w:rsid w:val="00A80885"/>
    <w:rsid w:val="00A81F2B"/>
    <w:rsid w:val="00A82346"/>
    <w:rsid w:val="00A82676"/>
    <w:rsid w:val="00A83CCF"/>
    <w:rsid w:val="00A841E1"/>
    <w:rsid w:val="00A85A04"/>
    <w:rsid w:val="00A86870"/>
    <w:rsid w:val="00A90A95"/>
    <w:rsid w:val="00A92BA1"/>
    <w:rsid w:val="00A92DD2"/>
    <w:rsid w:val="00A94EDA"/>
    <w:rsid w:val="00A95DF2"/>
    <w:rsid w:val="00A96762"/>
    <w:rsid w:val="00A97B7A"/>
    <w:rsid w:val="00AA281F"/>
    <w:rsid w:val="00AA35CE"/>
    <w:rsid w:val="00AA3F8F"/>
    <w:rsid w:val="00AA400F"/>
    <w:rsid w:val="00AA40F8"/>
    <w:rsid w:val="00AA4BCF"/>
    <w:rsid w:val="00AA4E19"/>
    <w:rsid w:val="00AA4FFB"/>
    <w:rsid w:val="00AA5137"/>
    <w:rsid w:val="00AA5CA1"/>
    <w:rsid w:val="00AA69E0"/>
    <w:rsid w:val="00AA6E88"/>
    <w:rsid w:val="00AA7F5B"/>
    <w:rsid w:val="00AB027A"/>
    <w:rsid w:val="00AB069D"/>
    <w:rsid w:val="00AB0E7E"/>
    <w:rsid w:val="00AB11B9"/>
    <w:rsid w:val="00AB122B"/>
    <w:rsid w:val="00AB2C9C"/>
    <w:rsid w:val="00AB383C"/>
    <w:rsid w:val="00AB392C"/>
    <w:rsid w:val="00AB3FE8"/>
    <w:rsid w:val="00AB4B28"/>
    <w:rsid w:val="00AB4DEE"/>
    <w:rsid w:val="00AB5109"/>
    <w:rsid w:val="00AB5D33"/>
    <w:rsid w:val="00AB64B8"/>
    <w:rsid w:val="00AB6E7B"/>
    <w:rsid w:val="00AB782A"/>
    <w:rsid w:val="00AC08CD"/>
    <w:rsid w:val="00AC0B5F"/>
    <w:rsid w:val="00AC0CAC"/>
    <w:rsid w:val="00AC1263"/>
    <w:rsid w:val="00AC1DC5"/>
    <w:rsid w:val="00AC23BA"/>
    <w:rsid w:val="00AC3090"/>
    <w:rsid w:val="00AC44C1"/>
    <w:rsid w:val="00AC588D"/>
    <w:rsid w:val="00AC635A"/>
    <w:rsid w:val="00AC6BC6"/>
    <w:rsid w:val="00AC76A8"/>
    <w:rsid w:val="00AC78D8"/>
    <w:rsid w:val="00AC7B04"/>
    <w:rsid w:val="00AD0DE7"/>
    <w:rsid w:val="00AD1791"/>
    <w:rsid w:val="00AD1ABA"/>
    <w:rsid w:val="00AD3CD2"/>
    <w:rsid w:val="00AD4426"/>
    <w:rsid w:val="00AD67C7"/>
    <w:rsid w:val="00AD78A0"/>
    <w:rsid w:val="00AD78FB"/>
    <w:rsid w:val="00AD7F47"/>
    <w:rsid w:val="00AD7F96"/>
    <w:rsid w:val="00AE08DB"/>
    <w:rsid w:val="00AE27F7"/>
    <w:rsid w:val="00AE2C26"/>
    <w:rsid w:val="00AE36DB"/>
    <w:rsid w:val="00AE39F8"/>
    <w:rsid w:val="00AE56B6"/>
    <w:rsid w:val="00AE65E2"/>
    <w:rsid w:val="00AE6C07"/>
    <w:rsid w:val="00AE7525"/>
    <w:rsid w:val="00AF2F84"/>
    <w:rsid w:val="00AF3E34"/>
    <w:rsid w:val="00AF4844"/>
    <w:rsid w:val="00AF4B67"/>
    <w:rsid w:val="00AF4E18"/>
    <w:rsid w:val="00AF512C"/>
    <w:rsid w:val="00AF544A"/>
    <w:rsid w:val="00AF64CD"/>
    <w:rsid w:val="00AF677F"/>
    <w:rsid w:val="00B00EFD"/>
    <w:rsid w:val="00B0128E"/>
    <w:rsid w:val="00B016EC"/>
    <w:rsid w:val="00B04395"/>
    <w:rsid w:val="00B05BD9"/>
    <w:rsid w:val="00B12A10"/>
    <w:rsid w:val="00B139DF"/>
    <w:rsid w:val="00B13CCD"/>
    <w:rsid w:val="00B15449"/>
    <w:rsid w:val="00B15EFE"/>
    <w:rsid w:val="00B16AEB"/>
    <w:rsid w:val="00B20549"/>
    <w:rsid w:val="00B21B9F"/>
    <w:rsid w:val="00B24A7D"/>
    <w:rsid w:val="00B27539"/>
    <w:rsid w:val="00B30E36"/>
    <w:rsid w:val="00B3178C"/>
    <w:rsid w:val="00B32895"/>
    <w:rsid w:val="00B355AD"/>
    <w:rsid w:val="00B3617D"/>
    <w:rsid w:val="00B4095D"/>
    <w:rsid w:val="00B40C75"/>
    <w:rsid w:val="00B4114A"/>
    <w:rsid w:val="00B41410"/>
    <w:rsid w:val="00B418C6"/>
    <w:rsid w:val="00B41AEC"/>
    <w:rsid w:val="00B41E76"/>
    <w:rsid w:val="00B428D0"/>
    <w:rsid w:val="00B43508"/>
    <w:rsid w:val="00B44309"/>
    <w:rsid w:val="00B4715B"/>
    <w:rsid w:val="00B47559"/>
    <w:rsid w:val="00B47733"/>
    <w:rsid w:val="00B50D18"/>
    <w:rsid w:val="00B5192E"/>
    <w:rsid w:val="00B52B95"/>
    <w:rsid w:val="00B52DE0"/>
    <w:rsid w:val="00B53107"/>
    <w:rsid w:val="00B5619C"/>
    <w:rsid w:val="00B56C53"/>
    <w:rsid w:val="00B60D26"/>
    <w:rsid w:val="00B620CE"/>
    <w:rsid w:val="00B62B91"/>
    <w:rsid w:val="00B64749"/>
    <w:rsid w:val="00B64A82"/>
    <w:rsid w:val="00B6511F"/>
    <w:rsid w:val="00B653AA"/>
    <w:rsid w:val="00B65735"/>
    <w:rsid w:val="00B66AC9"/>
    <w:rsid w:val="00B66DD7"/>
    <w:rsid w:val="00B67968"/>
    <w:rsid w:val="00B70E5E"/>
    <w:rsid w:val="00B715DC"/>
    <w:rsid w:val="00B742A1"/>
    <w:rsid w:val="00B7435D"/>
    <w:rsid w:val="00B76C69"/>
    <w:rsid w:val="00B80357"/>
    <w:rsid w:val="00B81100"/>
    <w:rsid w:val="00B8303B"/>
    <w:rsid w:val="00B83399"/>
    <w:rsid w:val="00B83485"/>
    <w:rsid w:val="00B83977"/>
    <w:rsid w:val="00B84582"/>
    <w:rsid w:val="00B84587"/>
    <w:rsid w:val="00B85BA7"/>
    <w:rsid w:val="00B8651A"/>
    <w:rsid w:val="00B90481"/>
    <w:rsid w:val="00B90FEB"/>
    <w:rsid w:val="00B9227E"/>
    <w:rsid w:val="00B9281B"/>
    <w:rsid w:val="00B92D65"/>
    <w:rsid w:val="00B92EBF"/>
    <w:rsid w:val="00B93086"/>
    <w:rsid w:val="00B93285"/>
    <w:rsid w:val="00B93F28"/>
    <w:rsid w:val="00B93FB3"/>
    <w:rsid w:val="00B94164"/>
    <w:rsid w:val="00B95116"/>
    <w:rsid w:val="00B954EB"/>
    <w:rsid w:val="00B96F73"/>
    <w:rsid w:val="00BA001B"/>
    <w:rsid w:val="00BA0986"/>
    <w:rsid w:val="00BA0AB3"/>
    <w:rsid w:val="00BA12AA"/>
    <w:rsid w:val="00BA19ED"/>
    <w:rsid w:val="00BA3725"/>
    <w:rsid w:val="00BA4B8D"/>
    <w:rsid w:val="00BA597A"/>
    <w:rsid w:val="00BA69BC"/>
    <w:rsid w:val="00BA79E7"/>
    <w:rsid w:val="00BB097F"/>
    <w:rsid w:val="00BB0DF5"/>
    <w:rsid w:val="00BB3DFC"/>
    <w:rsid w:val="00BB572F"/>
    <w:rsid w:val="00BB676D"/>
    <w:rsid w:val="00BC0B01"/>
    <w:rsid w:val="00BC0F7D"/>
    <w:rsid w:val="00BC2C0D"/>
    <w:rsid w:val="00BC3F0F"/>
    <w:rsid w:val="00BC5E9D"/>
    <w:rsid w:val="00BC673B"/>
    <w:rsid w:val="00BC7EE3"/>
    <w:rsid w:val="00BD16BF"/>
    <w:rsid w:val="00BD46B1"/>
    <w:rsid w:val="00BD548A"/>
    <w:rsid w:val="00BD619C"/>
    <w:rsid w:val="00BD6F23"/>
    <w:rsid w:val="00BD7350"/>
    <w:rsid w:val="00BD7D31"/>
    <w:rsid w:val="00BE3255"/>
    <w:rsid w:val="00BE5FA2"/>
    <w:rsid w:val="00BE6ABA"/>
    <w:rsid w:val="00BE7269"/>
    <w:rsid w:val="00BE7B90"/>
    <w:rsid w:val="00BF05C1"/>
    <w:rsid w:val="00BF0D26"/>
    <w:rsid w:val="00BF128E"/>
    <w:rsid w:val="00BF4D34"/>
    <w:rsid w:val="00BF4D3A"/>
    <w:rsid w:val="00BF5919"/>
    <w:rsid w:val="00BF658A"/>
    <w:rsid w:val="00BF7F3D"/>
    <w:rsid w:val="00C00890"/>
    <w:rsid w:val="00C00B0F"/>
    <w:rsid w:val="00C0110C"/>
    <w:rsid w:val="00C019FE"/>
    <w:rsid w:val="00C03FA4"/>
    <w:rsid w:val="00C050BD"/>
    <w:rsid w:val="00C05FF1"/>
    <w:rsid w:val="00C06A3B"/>
    <w:rsid w:val="00C06ACB"/>
    <w:rsid w:val="00C074DD"/>
    <w:rsid w:val="00C07D77"/>
    <w:rsid w:val="00C10466"/>
    <w:rsid w:val="00C1063C"/>
    <w:rsid w:val="00C10AF5"/>
    <w:rsid w:val="00C12F1C"/>
    <w:rsid w:val="00C13975"/>
    <w:rsid w:val="00C1496A"/>
    <w:rsid w:val="00C16E9D"/>
    <w:rsid w:val="00C1736C"/>
    <w:rsid w:val="00C20014"/>
    <w:rsid w:val="00C20478"/>
    <w:rsid w:val="00C2365D"/>
    <w:rsid w:val="00C24856"/>
    <w:rsid w:val="00C24BD9"/>
    <w:rsid w:val="00C25EAB"/>
    <w:rsid w:val="00C269A9"/>
    <w:rsid w:val="00C2778D"/>
    <w:rsid w:val="00C3018F"/>
    <w:rsid w:val="00C31148"/>
    <w:rsid w:val="00C31188"/>
    <w:rsid w:val="00C31A6B"/>
    <w:rsid w:val="00C31B5E"/>
    <w:rsid w:val="00C31DA6"/>
    <w:rsid w:val="00C32170"/>
    <w:rsid w:val="00C33079"/>
    <w:rsid w:val="00C33F0B"/>
    <w:rsid w:val="00C3472D"/>
    <w:rsid w:val="00C41552"/>
    <w:rsid w:val="00C41F2A"/>
    <w:rsid w:val="00C41FF1"/>
    <w:rsid w:val="00C43DE1"/>
    <w:rsid w:val="00C43ECC"/>
    <w:rsid w:val="00C444DF"/>
    <w:rsid w:val="00C45091"/>
    <w:rsid w:val="00C45231"/>
    <w:rsid w:val="00C452E6"/>
    <w:rsid w:val="00C45BFA"/>
    <w:rsid w:val="00C46171"/>
    <w:rsid w:val="00C469FE"/>
    <w:rsid w:val="00C476AD"/>
    <w:rsid w:val="00C47C83"/>
    <w:rsid w:val="00C51172"/>
    <w:rsid w:val="00C513B9"/>
    <w:rsid w:val="00C5281E"/>
    <w:rsid w:val="00C52B61"/>
    <w:rsid w:val="00C531ED"/>
    <w:rsid w:val="00C53489"/>
    <w:rsid w:val="00C5416B"/>
    <w:rsid w:val="00C54C58"/>
    <w:rsid w:val="00C559C8"/>
    <w:rsid w:val="00C568BE"/>
    <w:rsid w:val="00C60B97"/>
    <w:rsid w:val="00C60F6B"/>
    <w:rsid w:val="00C63C71"/>
    <w:rsid w:val="00C6507C"/>
    <w:rsid w:val="00C652CA"/>
    <w:rsid w:val="00C67DD9"/>
    <w:rsid w:val="00C71B7D"/>
    <w:rsid w:val="00C71E34"/>
    <w:rsid w:val="00C72833"/>
    <w:rsid w:val="00C742B2"/>
    <w:rsid w:val="00C76FAD"/>
    <w:rsid w:val="00C80204"/>
    <w:rsid w:val="00C80F1D"/>
    <w:rsid w:val="00C81A1D"/>
    <w:rsid w:val="00C85B8B"/>
    <w:rsid w:val="00C86539"/>
    <w:rsid w:val="00C8706C"/>
    <w:rsid w:val="00C90972"/>
    <w:rsid w:val="00C9219B"/>
    <w:rsid w:val="00C92255"/>
    <w:rsid w:val="00C92453"/>
    <w:rsid w:val="00C93F40"/>
    <w:rsid w:val="00C93F6F"/>
    <w:rsid w:val="00C93FE4"/>
    <w:rsid w:val="00C948C1"/>
    <w:rsid w:val="00C9672B"/>
    <w:rsid w:val="00C96E15"/>
    <w:rsid w:val="00C97802"/>
    <w:rsid w:val="00C97D53"/>
    <w:rsid w:val="00CA292B"/>
    <w:rsid w:val="00CA2F8C"/>
    <w:rsid w:val="00CA30DE"/>
    <w:rsid w:val="00CA359D"/>
    <w:rsid w:val="00CA3B90"/>
    <w:rsid w:val="00CA3D0C"/>
    <w:rsid w:val="00CA519D"/>
    <w:rsid w:val="00CA7149"/>
    <w:rsid w:val="00CB0749"/>
    <w:rsid w:val="00CB1043"/>
    <w:rsid w:val="00CB1DA9"/>
    <w:rsid w:val="00CB2DC3"/>
    <w:rsid w:val="00CB4D8A"/>
    <w:rsid w:val="00CB5D75"/>
    <w:rsid w:val="00CB5E84"/>
    <w:rsid w:val="00CB6658"/>
    <w:rsid w:val="00CB667A"/>
    <w:rsid w:val="00CB731F"/>
    <w:rsid w:val="00CC0E66"/>
    <w:rsid w:val="00CC1234"/>
    <w:rsid w:val="00CC20E3"/>
    <w:rsid w:val="00CC257D"/>
    <w:rsid w:val="00CC3E29"/>
    <w:rsid w:val="00CC4B8C"/>
    <w:rsid w:val="00CC5016"/>
    <w:rsid w:val="00CC6E85"/>
    <w:rsid w:val="00CC7225"/>
    <w:rsid w:val="00CD04DB"/>
    <w:rsid w:val="00CD4B0B"/>
    <w:rsid w:val="00CD7362"/>
    <w:rsid w:val="00CD7B5B"/>
    <w:rsid w:val="00CE04C5"/>
    <w:rsid w:val="00CE0A1A"/>
    <w:rsid w:val="00CE3556"/>
    <w:rsid w:val="00CE641D"/>
    <w:rsid w:val="00CE686A"/>
    <w:rsid w:val="00CE6DFC"/>
    <w:rsid w:val="00CE7208"/>
    <w:rsid w:val="00CE7B14"/>
    <w:rsid w:val="00CF0166"/>
    <w:rsid w:val="00CF139A"/>
    <w:rsid w:val="00CF21D0"/>
    <w:rsid w:val="00CF32FB"/>
    <w:rsid w:val="00CF3349"/>
    <w:rsid w:val="00CF3759"/>
    <w:rsid w:val="00CF407A"/>
    <w:rsid w:val="00CF46C1"/>
    <w:rsid w:val="00CF649C"/>
    <w:rsid w:val="00CF73A7"/>
    <w:rsid w:val="00D00D92"/>
    <w:rsid w:val="00D00F7B"/>
    <w:rsid w:val="00D017CD"/>
    <w:rsid w:val="00D0228B"/>
    <w:rsid w:val="00D03D14"/>
    <w:rsid w:val="00D04C82"/>
    <w:rsid w:val="00D07438"/>
    <w:rsid w:val="00D07476"/>
    <w:rsid w:val="00D07788"/>
    <w:rsid w:val="00D10F75"/>
    <w:rsid w:val="00D1131E"/>
    <w:rsid w:val="00D114B9"/>
    <w:rsid w:val="00D11C68"/>
    <w:rsid w:val="00D12A57"/>
    <w:rsid w:val="00D12A6E"/>
    <w:rsid w:val="00D12B49"/>
    <w:rsid w:val="00D13608"/>
    <w:rsid w:val="00D1497A"/>
    <w:rsid w:val="00D16272"/>
    <w:rsid w:val="00D1633B"/>
    <w:rsid w:val="00D17D45"/>
    <w:rsid w:val="00D200D0"/>
    <w:rsid w:val="00D23A3E"/>
    <w:rsid w:val="00D249E0"/>
    <w:rsid w:val="00D24DEB"/>
    <w:rsid w:val="00D265CC"/>
    <w:rsid w:val="00D30DE1"/>
    <w:rsid w:val="00D31AC7"/>
    <w:rsid w:val="00D34BA4"/>
    <w:rsid w:val="00D35A3F"/>
    <w:rsid w:val="00D3699A"/>
    <w:rsid w:val="00D36E69"/>
    <w:rsid w:val="00D37A90"/>
    <w:rsid w:val="00D405E0"/>
    <w:rsid w:val="00D4068E"/>
    <w:rsid w:val="00D40B5C"/>
    <w:rsid w:val="00D411BE"/>
    <w:rsid w:val="00D4157E"/>
    <w:rsid w:val="00D4239D"/>
    <w:rsid w:val="00D42DCD"/>
    <w:rsid w:val="00D42FF5"/>
    <w:rsid w:val="00D43507"/>
    <w:rsid w:val="00D4530F"/>
    <w:rsid w:val="00D46935"/>
    <w:rsid w:val="00D46E1A"/>
    <w:rsid w:val="00D46F95"/>
    <w:rsid w:val="00D50F10"/>
    <w:rsid w:val="00D5116B"/>
    <w:rsid w:val="00D52603"/>
    <w:rsid w:val="00D5276A"/>
    <w:rsid w:val="00D53C78"/>
    <w:rsid w:val="00D57164"/>
    <w:rsid w:val="00D57972"/>
    <w:rsid w:val="00D603FD"/>
    <w:rsid w:val="00D604BA"/>
    <w:rsid w:val="00D61AF7"/>
    <w:rsid w:val="00D628BA"/>
    <w:rsid w:val="00D6299F"/>
    <w:rsid w:val="00D6321E"/>
    <w:rsid w:val="00D63E40"/>
    <w:rsid w:val="00D6406F"/>
    <w:rsid w:val="00D64EE6"/>
    <w:rsid w:val="00D6598B"/>
    <w:rsid w:val="00D675A9"/>
    <w:rsid w:val="00D679BA"/>
    <w:rsid w:val="00D717E5"/>
    <w:rsid w:val="00D718F8"/>
    <w:rsid w:val="00D72238"/>
    <w:rsid w:val="00D73288"/>
    <w:rsid w:val="00D738D6"/>
    <w:rsid w:val="00D73942"/>
    <w:rsid w:val="00D74C95"/>
    <w:rsid w:val="00D74DED"/>
    <w:rsid w:val="00D755EB"/>
    <w:rsid w:val="00D76048"/>
    <w:rsid w:val="00D80BC5"/>
    <w:rsid w:val="00D80F44"/>
    <w:rsid w:val="00D8158B"/>
    <w:rsid w:val="00D819D8"/>
    <w:rsid w:val="00D82948"/>
    <w:rsid w:val="00D82CCF"/>
    <w:rsid w:val="00D8327E"/>
    <w:rsid w:val="00D84136"/>
    <w:rsid w:val="00D8423C"/>
    <w:rsid w:val="00D850B6"/>
    <w:rsid w:val="00D85448"/>
    <w:rsid w:val="00D8656E"/>
    <w:rsid w:val="00D86B9B"/>
    <w:rsid w:val="00D86D0E"/>
    <w:rsid w:val="00D87E00"/>
    <w:rsid w:val="00D900E6"/>
    <w:rsid w:val="00D9134D"/>
    <w:rsid w:val="00D921B5"/>
    <w:rsid w:val="00D9222A"/>
    <w:rsid w:val="00D92468"/>
    <w:rsid w:val="00D931F2"/>
    <w:rsid w:val="00D956DA"/>
    <w:rsid w:val="00D97231"/>
    <w:rsid w:val="00D972FE"/>
    <w:rsid w:val="00DA1EF4"/>
    <w:rsid w:val="00DA28DF"/>
    <w:rsid w:val="00DA53A4"/>
    <w:rsid w:val="00DA5F66"/>
    <w:rsid w:val="00DA6B11"/>
    <w:rsid w:val="00DA7A03"/>
    <w:rsid w:val="00DA7BE9"/>
    <w:rsid w:val="00DA7DFC"/>
    <w:rsid w:val="00DB0157"/>
    <w:rsid w:val="00DB01FA"/>
    <w:rsid w:val="00DB145A"/>
    <w:rsid w:val="00DB1818"/>
    <w:rsid w:val="00DB1E60"/>
    <w:rsid w:val="00DB3800"/>
    <w:rsid w:val="00DB3FFC"/>
    <w:rsid w:val="00DC0069"/>
    <w:rsid w:val="00DC0886"/>
    <w:rsid w:val="00DC0D5F"/>
    <w:rsid w:val="00DC0DE3"/>
    <w:rsid w:val="00DC1961"/>
    <w:rsid w:val="00DC23AB"/>
    <w:rsid w:val="00DC2891"/>
    <w:rsid w:val="00DC309B"/>
    <w:rsid w:val="00DC327C"/>
    <w:rsid w:val="00DC34C3"/>
    <w:rsid w:val="00DC3562"/>
    <w:rsid w:val="00DC4881"/>
    <w:rsid w:val="00DC4A8B"/>
    <w:rsid w:val="00DC4DA2"/>
    <w:rsid w:val="00DC59C4"/>
    <w:rsid w:val="00DC6B9A"/>
    <w:rsid w:val="00DC6C06"/>
    <w:rsid w:val="00DC7849"/>
    <w:rsid w:val="00DC79CC"/>
    <w:rsid w:val="00DD32FC"/>
    <w:rsid w:val="00DD390B"/>
    <w:rsid w:val="00DD3BED"/>
    <w:rsid w:val="00DD4C17"/>
    <w:rsid w:val="00DD7399"/>
    <w:rsid w:val="00DD74A5"/>
    <w:rsid w:val="00DD76A4"/>
    <w:rsid w:val="00DD7706"/>
    <w:rsid w:val="00DD7AC6"/>
    <w:rsid w:val="00DD7CEA"/>
    <w:rsid w:val="00DE03C6"/>
    <w:rsid w:val="00DE1958"/>
    <w:rsid w:val="00DE1FCB"/>
    <w:rsid w:val="00DE23B1"/>
    <w:rsid w:val="00DE5007"/>
    <w:rsid w:val="00DE54F5"/>
    <w:rsid w:val="00DF2558"/>
    <w:rsid w:val="00DF2B1F"/>
    <w:rsid w:val="00DF30BE"/>
    <w:rsid w:val="00DF37B1"/>
    <w:rsid w:val="00DF462D"/>
    <w:rsid w:val="00DF62CD"/>
    <w:rsid w:val="00E02566"/>
    <w:rsid w:val="00E034C9"/>
    <w:rsid w:val="00E048DE"/>
    <w:rsid w:val="00E05F3D"/>
    <w:rsid w:val="00E10020"/>
    <w:rsid w:val="00E12CA9"/>
    <w:rsid w:val="00E14055"/>
    <w:rsid w:val="00E14A20"/>
    <w:rsid w:val="00E15EB4"/>
    <w:rsid w:val="00E15FB1"/>
    <w:rsid w:val="00E16509"/>
    <w:rsid w:val="00E16AF5"/>
    <w:rsid w:val="00E1788F"/>
    <w:rsid w:val="00E20A75"/>
    <w:rsid w:val="00E2350A"/>
    <w:rsid w:val="00E238FB"/>
    <w:rsid w:val="00E25B87"/>
    <w:rsid w:val="00E26EB9"/>
    <w:rsid w:val="00E2750D"/>
    <w:rsid w:val="00E27E3B"/>
    <w:rsid w:val="00E27EE3"/>
    <w:rsid w:val="00E27FA0"/>
    <w:rsid w:val="00E320F3"/>
    <w:rsid w:val="00E34316"/>
    <w:rsid w:val="00E3485E"/>
    <w:rsid w:val="00E36695"/>
    <w:rsid w:val="00E40373"/>
    <w:rsid w:val="00E41B4A"/>
    <w:rsid w:val="00E427E0"/>
    <w:rsid w:val="00E432C5"/>
    <w:rsid w:val="00E44376"/>
    <w:rsid w:val="00E44582"/>
    <w:rsid w:val="00E45411"/>
    <w:rsid w:val="00E45835"/>
    <w:rsid w:val="00E50423"/>
    <w:rsid w:val="00E51155"/>
    <w:rsid w:val="00E519CE"/>
    <w:rsid w:val="00E51A30"/>
    <w:rsid w:val="00E52317"/>
    <w:rsid w:val="00E523BE"/>
    <w:rsid w:val="00E529CC"/>
    <w:rsid w:val="00E531A4"/>
    <w:rsid w:val="00E5349E"/>
    <w:rsid w:val="00E53F7A"/>
    <w:rsid w:val="00E54126"/>
    <w:rsid w:val="00E548D2"/>
    <w:rsid w:val="00E55439"/>
    <w:rsid w:val="00E563D7"/>
    <w:rsid w:val="00E573AF"/>
    <w:rsid w:val="00E5776D"/>
    <w:rsid w:val="00E57A67"/>
    <w:rsid w:val="00E6187A"/>
    <w:rsid w:val="00E61C16"/>
    <w:rsid w:val="00E62769"/>
    <w:rsid w:val="00E639B9"/>
    <w:rsid w:val="00E63B14"/>
    <w:rsid w:val="00E657D4"/>
    <w:rsid w:val="00E66732"/>
    <w:rsid w:val="00E668A9"/>
    <w:rsid w:val="00E668DC"/>
    <w:rsid w:val="00E70009"/>
    <w:rsid w:val="00E70529"/>
    <w:rsid w:val="00E70FE7"/>
    <w:rsid w:val="00E7108F"/>
    <w:rsid w:val="00E71806"/>
    <w:rsid w:val="00E74326"/>
    <w:rsid w:val="00E74F3A"/>
    <w:rsid w:val="00E75BF2"/>
    <w:rsid w:val="00E77645"/>
    <w:rsid w:val="00E847F3"/>
    <w:rsid w:val="00E85664"/>
    <w:rsid w:val="00E85715"/>
    <w:rsid w:val="00E869CD"/>
    <w:rsid w:val="00E86B28"/>
    <w:rsid w:val="00E870A7"/>
    <w:rsid w:val="00E875FD"/>
    <w:rsid w:val="00E90003"/>
    <w:rsid w:val="00E90084"/>
    <w:rsid w:val="00E90280"/>
    <w:rsid w:val="00E904E3"/>
    <w:rsid w:val="00E91F23"/>
    <w:rsid w:val="00E91F36"/>
    <w:rsid w:val="00E926EE"/>
    <w:rsid w:val="00E933B4"/>
    <w:rsid w:val="00E9362B"/>
    <w:rsid w:val="00E9365B"/>
    <w:rsid w:val="00E95537"/>
    <w:rsid w:val="00E96CA7"/>
    <w:rsid w:val="00E972C0"/>
    <w:rsid w:val="00EA15B0"/>
    <w:rsid w:val="00EA2363"/>
    <w:rsid w:val="00EA4013"/>
    <w:rsid w:val="00EA46C7"/>
    <w:rsid w:val="00EA5B8F"/>
    <w:rsid w:val="00EA5EA7"/>
    <w:rsid w:val="00EA72B4"/>
    <w:rsid w:val="00EA7307"/>
    <w:rsid w:val="00EB000B"/>
    <w:rsid w:val="00EB02F9"/>
    <w:rsid w:val="00EB0465"/>
    <w:rsid w:val="00EB0900"/>
    <w:rsid w:val="00EB0D2D"/>
    <w:rsid w:val="00EB0E17"/>
    <w:rsid w:val="00EB0F5A"/>
    <w:rsid w:val="00EB125B"/>
    <w:rsid w:val="00EB1B94"/>
    <w:rsid w:val="00EB1DB6"/>
    <w:rsid w:val="00EB21BF"/>
    <w:rsid w:val="00EB2201"/>
    <w:rsid w:val="00EB537E"/>
    <w:rsid w:val="00EB545C"/>
    <w:rsid w:val="00EB5B32"/>
    <w:rsid w:val="00EB6473"/>
    <w:rsid w:val="00EB74B7"/>
    <w:rsid w:val="00EC0CA6"/>
    <w:rsid w:val="00EC2534"/>
    <w:rsid w:val="00EC276D"/>
    <w:rsid w:val="00EC2AB6"/>
    <w:rsid w:val="00EC408B"/>
    <w:rsid w:val="00EC4375"/>
    <w:rsid w:val="00EC479A"/>
    <w:rsid w:val="00EC4A25"/>
    <w:rsid w:val="00EC4F22"/>
    <w:rsid w:val="00EC5F7F"/>
    <w:rsid w:val="00EC69DB"/>
    <w:rsid w:val="00EC76A9"/>
    <w:rsid w:val="00EC7766"/>
    <w:rsid w:val="00ED1CD2"/>
    <w:rsid w:val="00ED39A1"/>
    <w:rsid w:val="00ED39E1"/>
    <w:rsid w:val="00ED493C"/>
    <w:rsid w:val="00ED584A"/>
    <w:rsid w:val="00ED6731"/>
    <w:rsid w:val="00ED697C"/>
    <w:rsid w:val="00ED6B81"/>
    <w:rsid w:val="00ED71C5"/>
    <w:rsid w:val="00ED7250"/>
    <w:rsid w:val="00ED7F64"/>
    <w:rsid w:val="00EE1D96"/>
    <w:rsid w:val="00EE25EA"/>
    <w:rsid w:val="00EE373F"/>
    <w:rsid w:val="00EE3781"/>
    <w:rsid w:val="00EE382B"/>
    <w:rsid w:val="00EE4646"/>
    <w:rsid w:val="00EE4BAB"/>
    <w:rsid w:val="00EE4D65"/>
    <w:rsid w:val="00EE56D7"/>
    <w:rsid w:val="00EE6CB2"/>
    <w:rsid w:val="00EE6E03"/>
    <w:rsid w:val="00EE6F92"/>
    <w:rsid w:val="00EE74C4"/>
    <w:rsid w:val="00EE7E55"/>
    <w:rsid w:val="00EF0875"/>
    <w:rsid w:val="00EF1DD8"/>
    <w:rsid w:val="00EF285E"/>
    <w:rsid w:val="00EF3C39"/>
    <w:rsid w:val="00EF4C95"/>
    <w:rsid w:val="00EF5D80"/>
    <w:rsid w:val="00EF61B1"/>
    <w:rsid w:val="00EF61E3"/>
    <w:rsid w:val="00EF7F71"/>
    <w:rsid w:val="00F000E8"/>
    <w:rsid w:val="00F005A8"/>
    <w:rsid w:val="00F025A2"/>
    <w:rsid w:val="00F029C7"/>
    <w:rsid w:val="00F032A8"/>
    <w:rsid w:val="00F0396A"/>
    <w:rsid w:val="00F040AA"/>
    <w:rsid w:val="00F04712"/>
    <w:rsid w:val="00F0648D"/>
    <w:rsid w:val="00F11986"/>
    <w:rsid w:val="00F12F62"/>
    <w:rsid w:val="00F13360"/>
    <w:rsid w:val="00F1403A"/>
    <w:rsid w:val="00F1411D"/>
    <w:rsid w:val="00F15D28"/>
    <w:rsid w:val="00F168F2"/>
    <w:rsid w:val="00F17BB3"/>
    <w:rsid w:val="00F204F0"/>
    <w:rsid w:val="00F209B3"/>
    <w:rsid w:val="00F21561"/>
    <w:rsid w:val="00F22364"/>
    <w:rsid w:val="00F22717"/>
    <w:rsid w:val="00F22EC7"/>
    <w:rsid w:val="00F22F5B"/>
    <w:rsid w:val="00F231B2"/>
    <w:rsid w:val="00F2381F"/>
    <w:rsid w:val="00F25158"/>
    <w:rsid w:val="00F261A3"/>
    <w:rsid w:val="00F263F7"/>
    <w:rsid w:val="00F264E7"/>
    <w:rsid w:val="00F30CB4"/>
    <w:rsid w:val="00F31FB0"/>
    <w:rsid w:val="00F322E8"/>
    <w:rsid w:val="00F325C8"/>
    <w:rsid w:val="00F33C61"/>
    <w:rsid w:val="00F346A6"/>
    <w:rsid w:val="00F36257"/>
    <w:rsid w:val="00F36D5E"/>
    <w:rsid w:val="00F37A4B"/>
    <w:rsid w:val="00F412D9"/>
    <w:rsid w:val="00F42B0F"/>
    <w:rsid w:val="00F43DD6"/>
    <w:rsid w:val="00F44AA8"/>
    <w:rsid w:val="00F44B97"/>
    <w:rsid w:val="00F45D53"/>
    <w:rsid w:val="00F50AF1"/>
    <w:rsid w:val="00F519F4"/>
    <w:rsid w:val="00F52E3B"/>
    <w:rsid w:val="00F52F6D"/>
    <w:rsid w:val="00F540D1"/>
    <w:rsid w:val="00F542BD"/>
    <w:rsid w:val="00F5575E"/>
    <w:rsid w:val="00F562B7"/>
    <w:rsid w:val="00F56496"/>
    <w:rsid w:val="00F573DA"/>
    <w:rsid w:val="00F6478E"/>
    <w:rsid w:val="00F653B8"/>
    <w:rsid w:val="00F673BE"/>
    <w:rsid w:val="00F70B73"/>
    <w:rsid w:val="00F71027"/>
    <w:rsid w:val="00F71486"/>
    <w:rsid w:val="00F71512"/>
    <w:rsid w:val="00F715D0"/>
    <w:rsid w:val="00F72236"/>
    <w:rsid w:val="00F7235D"/>
    <w:rsid w:val="00F73299"/>
    <w:rsid w:val="00F736E6"/>
    <w:rsid w:val="00F74307"/>
    <w:rsid w:val="00F7594A"/>
    <w:rsid w:val="00F76708"/>
    <w:rsid w:val="00F771C8"/>
    <w:rsid w:val="00F777B9"/>
    <w:rsid w:val="00F813BE"/>
    <w:rsid w:val="00F816AB"/>
    <w:rsid w:val="00F8178A"/>
    <w:rsid w:val="00F81CA2"/>
    <w:rsid w:val="00F827D5"/>
    <w:rsid w:val="00F82A91"/>
    <w:rsid w:val="00F83598"/>
    <w:rsid w:val="00F83E78"/>
    <w:rsid w:val="00F84058"/>
    <w:rsid w:val="00F840B7"/>
    <w:rsid w:val="00F84686"/>
    <w:rsid w:val="00F856A3"/>
    <w:rsid w:val="00F86188"/>
    <w:rsid w:val="00F8716F"/>
    <w:rsid w:val="00F872D9"/>
    <w:rsid w:val="00F8739A"/>
    <w:rsid w:val="00F9008D"/>
    <w:rsid w:val="00F90128"/>
    <w:rsid w:val="00F90EC7"/>
    <w:rsid w:val="00F92F1B"/>
    <w:rsid w:val="00F9344C"/>
    <w:rsid w:val="00F93B80"/>
    <w:rsid w:val="00F947C2"/>
    <w:rsid w:val="00F95974"/>
    <w:rsid w:val="00F96889"/>
    <w:rsid w:val="00F96A46"/>
    <w:rsid w:val="00F9723E"/>
    <w:rsid w:val="00F9731E"/>
    <w:rsid w:val="00F976E2"/>
    <w:rsid w:val="00F978D6"/>
    <w:rsid w:val="00F97E6E"/>
    <w:rsid w:val="00FA06F7"/>
    <w:rsid w:val="00FA0852"/>
    <w:rsid w:val="00FA1127"/>
    <w:rsid w:val="00FA1266"/>
    <w:rsid w:val="00FA18AF"/>
    <w:rsid w:val="00FA5C1D"/>
    <w:rsid w:val="00FA62C5"/>
    <w:rsid w:val="00FA6BD5"/>
    <w:rsid w:val="00FB07AD"/>
    <w:rsid w:val="00FB2439"/>
    <w:rsid w:val="00FB4989"/>
    <w:rsid w:val="00FB4C50"/>
    <w:rsid w:val="00FB5400"/>
    <w:rsid w:val="00FB66D1"/>
    <w:rsid w:val="00FB7754"/>
    <w:rsid w:val="00FB7AB5"/>
    <w:rsid w:val="00FC0646"/>
    <w:rsid w:val="00FC1192"/>
    <w:rsid w:val="00FC15A6"/>
    <w:rsid w:val="00FC21E6"/>
    <w:rsid w:val="00FC2261"/>
    <w:rsid w:val="00FC2530"/>
    <w:rsid w:val="00FC31B8"/>
    <w:rsid w:val="00FC387F"/>
    <w:rsid w:val="00FC45BD"/>
    <w:rsid w:val="00FC4A0A"/>
    <w:rsid w:val="00FC4FC6"/>
    <w:rsid w:val="00FC6015"/>
    <w:rsid w:val="00FC6307"/>
    <w:rsid w:val="00FC63E4"/>
    <w:rsid w:val="00FC666F"/>
    <w:rsid w:val="00FC7473"/>
    <w:rsid w:val="00FD1236"/>
    <w:rsid w:val="00FD2378"/>
    <w:rsid w:val="00FD366D"/>
    <w:rsid w:val="00FD3F5B"/>
    <w:rsid w:val="00FD4D0D"/>
    <w:rsid w:val="00FD516D"/>
    <w:rsid w:val="00FD5ABE"/>
    <w:rsid w:val="00FD5D43"/>
    <w:rsid w:val="00FD67F3"/>
    <w:rsid w:val="00FD6A89"/>
    <w:rsid w:val="00FD755B"/>
    <w:rsid w:val="00FD7F3F"/>
    <w:rsid w:val="00FE0C91"/>
    <w:rsid w:val="00FE29C1"/>
    <w:rsid w:val="00FE3B5D"/>
    <w:rsid w:val="00FE3F9A"/>
    <w:rsid w:val="00FE50EF"/>
    <w:rsid w:val="00FF126F"/>
    <w:rsid w:val="00FF12B2"/>
    <w:rsid w:val="00FF1B40"/>
    <w:rsid w:val="00FF43E7"/>
    <w:rsid w:val="00FF5A25"/>
    <w:rsid w:val="00FF6E9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A345CE"/>
  <w15:chartTrackingRefBased/>
  <w15:docId w15:val="{1C1C9E3A-C980-4354-B170-4738E1AA3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CB3"/>
    <w:rPr>
      <w:rFonts w:eastAsia="Malgun Gothic"/>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next w:val="Normal"/>
    <w:link w:val="Heading1Char"/>
    <w:qFormat/>
    <w:pPr>
      <w:keepNext/>
      <w:keepLines/>
      <w:numPr>
        <w:numId w:val="38"/>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er 2,Header2,22,heading2,2nd level,H21,H22,H23,H24,H25,R2,E2,†berschrift 2,õberschrift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1"/>
      </w:numPr>
      <w:spacing w:before="4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 w:type="paragraph" w:styleId="BodyText">
    <w:name w:val="Body Text"/>
    <w:basedOn w:val="Normal"/>
    <w:link w:val="BodyTextChar"/>
    <w:rsid w:val="00696D3E"/>
    <w:pPr>
      <w:overflowPunct w:val="0"/>
      <w:autoSpaceDE w:val="0"/>
      <w:autoSpaceDN w:val="0"/>
      <w:adjustRightInd w:val="0"/>
      <w:spacing w:after="120"/>
      <w:jc w:val="both"/>
      <w:textAlignment w:val="baseline"/>
    </w:pPr>
    <w:rPr>
      <w:sz w:val="22"/>
      <w:lang w:eastAsia="zh-CN"/>
    </w:rPr>
  </w:style>
  <w:style w:type="character" w:customStyle="1" w:styleId="BodyTextChar">
    <w:name w:val="Body Text Char"/>
    <w:basedOn w:val="DefaultParagraphFont"/>
    <w:link w:val="BodyText"/>
    <w:rsid w:val="00696D3E"/>
    <w:rPr>
      <w:sz w:val="22"/>
      <w:lang w:eastAsia="zh-CN"/>
    </w:rPr>
  </w:style>
  <w:style w:type="character" w:customStyle="1" w:styleId="B1Char1">
    <w:name w:val="B1 Char1"/>
    <w:link w:val="B1"/>
    <w:qFormat/>
    <w:rsid w:val="00DA1EF4"/>
    <w:rPr>
      <w:lang w:eastAsia="en-US"/>
    </w:rPr>
  </w:style>
  <w:style w:type="paragraph" w:customStyle="1" w:styleId="3GPPHeader">
    <w:name w:val="3GPP_Header"/>
    <w:basedOn w:val="Normal"/>
    <w:rsid w:val="00CE0A1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Comments">
    <w:name w:val="Comments"/>
    <w:basedOn w:val="Normal"/>
    <w:link w:val="CommentsChar"/>
    <w:qFormat/>
    <w:rsid w:val="00676584"/>
    <w:pPr>
      <w:spacing w:before="40"/>
    </w:pPr>
    <w:rPr>
      <w:rFonts w:ascii="Arial" w:eastAsia="MS Mincho" w:hAnsi="Arial"/>
      <w:i/>
      <w:noProof/>
      <w:sz w:val="18"/>
      <w:szCs w:val="24"/>
      <w:lang w:val="sv-SE" w:eastAsia="en-GB"/>
    </w:rPr>
  </w:style>
  <w:style w:type="character" w:customStyle="1" w:styleId="CommentsChar">
    <w:name w:val="Comments Char"/>
    <w:link w:val="Comments"/>
    <w:qFormat/>
    <w:rsid w:val="00676584"/>
    <w:rPr>
      <w:rFonts w:ascii="Arial" w:eastAsia="MS Mincho" w:hAnsi="Arial"/>
      <w:i/>
      <w:noProof/>
      <w:sz w:val="18"/>
      <w:szCs w:val="24"/>
      <w:lang w:val="sv-SE"/>
    </w:rPr>
  </w:style>
  <w:style w:type="character" w:styleId="CommentReference">
    <w:name w:val="annotation reference"/>
    <w:basedOn w:val="DefaultParagraphFont"/>
    <w:rsid w:val="00DB145A"/>
    <w:rPr>
      <w:sz w:val="16"/>
      <w:szCs w:val="16"/>
    </w:rPr>
  </w:style>
  <w:style w:type="paragraph" w:styleId="CommentText">
    <w:name w:val="annotation text"/>
    <w:basedOn w:val="Normal"/>
    <w:link w:val="CommentTextChar"/>
    <w:rsid w:val="00DB145A"/>
  </w:style>
  <w:style w:type="character" w:customStyle="1" w:styleId="CommentTextChar">
    <w:name w:val="Comment Text Char"/>
    <w:basedOn w:val="DefaultParagraphFont"/>
    <w:link w:val="CommentText"/>
    <w:rsid w:val="00DB145A"/>
    <w:rPr>
      <w:lang w:eastAsia="en-US"/>
    </w:rPr>
  </w:style>
  <w:style w:type="paragraph" w:styleId="CommentSubject">
    <w:name w:val="annotation subject"/>
    <w:basedOn w:val="CommentText"/>
    <w:next w:val="CommentText"/>
    <w:link w:val="CommentSubjectChar"/>
    <w:rsid w:val="00DB145A"/>
    <w:rPr>
      <w:b/>
      <w:bCs/>
    </w:rPr>
  </w:style>
  <w:style w:type="character" w:customStyle="1" w:styleId="CommentSubjectChar">
    <w:name w:val="Comment Subject Char"/>
    <w:basedOn w:val="CommentTextChar"/>
    <w:link w:val="CommentSubject"/>
    <w:rsid w:val="00DB145A"/>
    <w:rPr>
      <w:b/>
      <w:bCs/>
      <w:lang w:eastAsia="en-US"/>
    </w:rPr>
  </w:style>
  <w:style w:type="paragraph" w:customStyle="1" w:styleId="IvDbodytext">
    <w:name w:val="IvD bodytext"/>
    <w:basedOn w:val="BodyText"/>
    <w:link w:val="IvDbodytextChar"/>
    <w:qFormat/>
    <w:rsid w:val="00381C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basedOn w:val="DefaultParagraphFont"/>
    <w:link w:val="IvDbodytext"/>
    <w:rsid w:val="00381C21"/>
    <w:rPr>
      <w:rFonts w:ascii="Arial" w:eastAsia="Times New Roman" w:hAnsi="Arial"/>
      <w:spacing w:val="2"/>
      <w:lang w:val="en-US" w:eastAsia="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B76C69"/>
    <w:pPr>
      <w:spacing w:before="120" w:after="120" w:line="259" w:lineRule="auto"/>
    </w:pPr>
    <w:rPr>
      <w:rFonts w:asciiTheme="minorHAnsi" w:eastAsiaTheme="minorEastAsia" w:hAnsiTheme="minorHAnsi" w:cstheme="minorBidi"/>
      <w:b/>
      <w:sz w:val="22"/>
      <w:szCs w:val="22"/>
      <w:lang w:val="sv-SE"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76C69"/>
    <w:rPr>
      <w:rFonts w:asciiTheme="minorHAnsi" w:eastAsiaTheme="minorEastAsia" w:hAnsiTheme="minorHAnsi" w:cstheme="minorBidi"/>
      <w:b/>
      <w:sz w:val="22"/>
      <w:szCs w:val="22"/>
      <w:lang w:val="sv-SE"/>
    </w:rPr>
  </w:style>
  <w:style w:type="paragraph" w:styleId="NormalWeb">
    <w:name w:val="Normal (Web)"/>
    <w:basedOn w:val="Normal"/>
    <w:uiPriority w:val="99"/>
    <w:unhideWhenUsed/>
    <w:rsid w:val="00184AE9"/>
    <w:pPr>
      <w:spacing w:before="100" w:beforeAutospacing="1" w:after="100" w:afterAutospacing="1"/>
    </w:pPr>
    <w:rPr>
      <w:rFonts w:eastAsia="Times New Roman"/>
      <w:sz w:val="24"/>
      <w:szCs w:val="24"/>
      <w:lang w:val="sv-SE" w:eastAsia="zh-CN"/>
    </w:rPr>
  </w:style>
  <w:style w:type="character" w:customStyle="1" w:styleId="skip">
    <w:name w:val="skip"/>
    <w:basedOn w:val="DefaultParagraphFont"/>
    <w:rsid w:val="00273CA0"/>
  </w:style>
  <w:style w:type="character" w:customStyle="1" w:styleId="CaptionChar1">
    <w:name w:val="Caption Char1"/>
    <w:aliases w:val="cap Char1,cap Char Char,Caption Char Char,Caption Char1 Char Char,cap Char Char1 Char,Caption Char Char1 Char Char,cap Char2 Char"/>
    <w:uiPriority w:val="35"/>
    <w:rsid w:val="00EB537E"/>
    <w:rPr>
      <w:rFonts w:ascii="Times New Roman" w:eastAsia="SimSun" w:hAnsi="Times New Roman" w:cs="Times New Roman"/>
      <w:b/>
      <w:sz w:val="20"/>
      <w:szCs w:val="20"/>
    </w:rPr>
  </w:style>
  <w:style w:type="paragraph" w:customStyle="1" w:styleId="Observation">
    <w:name w:val="Observation"/>
    <w:basedOn w:val="Normal"/>
    <w:qFormat/>
    <w:rsid w:val="008C02BF"/>
    <w:pPr>
      <w:numPr>
        <w:numId w:val="34"/>
      </w:numPr>
      <w:tabs>
        <w:tab w:val="left" w:pos="1701"/>
      </w:tabs>
      <w:spacing w:after="120" w:line="259" w:lineRule="auto"/>
      <w:jc w:val="both"/>
    </w:pPr>
    <w:rPr>
      <w:rFonts w:ascii="Arial" w:eastAsiaTheme="minorEastAsia" w:hAnsi="Arial" w:cstheme="minorBidi"/>
      <w:b/>
      <w:bCs/>
      <w:sz w:val="22"/>
      <w:szCs w:val="22"/>
      <w:lang w:val="sv-SE" w:eastAsia="ja-JP"/>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31735C"/>
    <w:rPr>
      <w:rFonts w:ascii="Arial" w:hAnsi="Arial"/>
      <w:sz w:val="36"/>
      <w:lang w:eastAsia="en-US"/>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39486B"/>
    <w:rPr>
      <w:rFonts w:ascii="Arial" w:hAnsi="Arial"/>
      <w:sz w:val="32"/>
      <w:lang w:eastAsia="en-US"/>
    </w:rPr>
  </w:style>
  <w:style w:type="character" w:customStyle="1" w:styleId="apple-converted-space">
    <w:name w:val="apple-converted-space"/>
    <w:basedOn w:val="DefaultParagraphFont"/>
    <w:rsid w:val="00B20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004118">
      <w:bodyDiv w:val="1"/>
      <w:marLeft w:val="0"/>
      <w:marRight w:val="0"/>
      <w:marTop w:val="0"/>
      <w:marBottom w:val="0"/>
      <w:divBdr>
        <w:top w:val="none" w:sz="0" w:space="0" w:color="auto"/>
        <w:left w:val="none" w:sz="0" w:space="0" w:color="auto"/>
        <w:bottom w:val="none" w:sz="0" w:space="0" w:color="auto"/>
        <w:right w:val="none" w:sz="0" w:space="0" w:color="auto"/>
      </w:divBdr>
      <w:divsChild>
        <w:div w:id="240141561">
          <w:marLeft w:val="1080"/>
          <w:marRight w:val="0"/>
          <w:marTop w:val="100"/>
          <w:marBottom w:val="0"/>
          <w:divBdr>
            <w:top w:val="none" w:sz="0" w:space="0" w:color="auto"/>
            <w:left w:val="none" w:sz="0" w:space="0" w:color="auto"/>
            <w:bottom w:val="none" w:sz="0" w:space="0" w:color="auto"/>
            <w:right w:val="none" w:sz="0" w:space="0" w:color="auto"/>
          </w:divBdr>
        </w:div>
        <w:div w:id="369185261">
          <w:marLeft w:val="1800"/>
          <w:marRight w:val="0"/>
          <w:marTop w:val="100"/>
          <w:marBottom w:val="0"/>
          <w:divBdr>
            <w:top w:val="none" w:sz="0" w:space="0" w:color="auto"/>
            <w:left w:val="none" w:sz="0" w:space="0" w:color="auto"/>
            <w:bottom w:val="none" w:sz="0" w:space="0" w:color="auto"/>
            <w:right w:val="none" w:sz="0" w:space="0" w:color="auto"/>
          </w:divBdr>
        </w:div>
        <w:div w:id="383062869">
          <w:marLeft w:val="1080"/>
          <w:marRight w:val="0"/>
          <w:marTop w:val="100"/>
          <w:marBottom w:val="0"/>
          <w:divBdr>
            <w:top w:val="none" w:sz="0" w:space="0" w:color="auto"/>
            <w:left w:val="none" w:sz="0" w:space="0" w:color="auto"/>
            <w:bottom w:val="none" w:sz="0" w:space="0" w:color="auto"/>
            <w:right w:val="none" w:sz="0" w:space="0" w:color="auto"/>
          </w:divBdr>
        </w:div>
        <w:div w:id="681199586">
          <w:marLeft w:val="1080"/>
          <w:marRight w:val="0"/>
          <w:marTop w:val="100"/>
          <w:marBottom w:val="0"/>
          <w:divBdr>
            <w:top w:val="none" w:sz="0" w:space="0" w:color="auto"/>
            <w:left w:val="none" w:sz="0" w:space="0" w:color="auto"/>
            <w:bottom w:val="none" w:sz="0" w:space="0" w:color="auto"/>
            <w:right w:val="none" w:sz="0" w:space="0" w:color="auto"/>
          </w:divBdr>
        </w:div>
        <w:div w:id="1392969585">
          <w:marLeft w:val="1800"/>
          <w:marRight w:val="0"/>
          <w:marTop w:val="100"/>
          <w:marBottom w:val="0"/>
          <w:divBdr>
            <w:top w:val="none" w:sz="0" w:space="0" w:color="auto"/>
            <w:left w:val="none" w:sz="0" w:space="0" w:color="auto"/>
            <w:bottom w:val="none" w:sz="0" w:space="0" w:color="auto"/>
            <w:right w:val="none" w:sz="0" w:space="0" w:color="auto"/>
          </w:divBdr>
        </w:div>
        <w:div w:id="1670061101">
          <w:marLeft w:val="1800"/>
          <w:marRight w:val="0"/>
          <w:marTop w:val="100"/>
          <w:marBottom w:val="0"/>
          <w:divBdr>
            <w:top w:val="none" w:sz="0" w:space="0" w:color="auto"/>
            <w:left w:val="none" w:sz="0" w:space="0" w:color="auto"/>
            <w:bottom w:val="none" w:sz="0" w:space="0" w:color="auto"/>
            <w:right w:val="none" w:sz="0" w:space="0" w:color="auto"/>
          </w:divBdr>
        </w:div>
        <w:div w:id="1672413554">
          <w:marLeft w:val="360"/>
          <w:marRight w:val="0"/>
          <w:marTop w:val="200"/>
          <w:marBottom w:val="0"/>
          <w:divBdr>
            <w:top w:val="none" w:sz="0" w:space="0" w:color="auto"/>
            <w:left w:val="none" w:sz="0" w:space="0" w:color="auto"/>
            <w:bottom w:val="none" w:sz="0" w:space="0" w:color="auto"/>
            <w:right w:val="none" w:sz="0" w:space="0" w:color="auto"/>
          </w:divBdr>
        </w:div>
        <w:div w:id="1700661598">
          <w:marLeft w:val="1800"/>
          <w:marRight w:val="0"/>
          <w:marTop w:val="100"/>
          <w:marBottom w:val="0"/>
          <w:divBdr>
            <w:top w:val="none" w:sz="0" w:space="0" w:color="auto"/>
            <w:left w:val="none" w:sz="0" w:space="0" w:color="auto"/>
            <w:bottom w:val="none" w:sz="0" w:space="0" w:color="auto"/>
            <w:right w:val="none" w:sz="0" w:space="0" w:color="auto"/>
          </w:divBdr>
        </w:div>
        <w:div w:id="1904758392">
          <w:marLeft w:val="1080"/>
          <w:marRight w:val="0"/>
          <w:marTop w:val="100"/>
          <w:marBottom w:val="0"/>
          <w:divBdr>
            <w:top w:val="none" w:sz="0" w:space="0" w:color="auto"/>
            <w:left w:val="none" w:sz="0" w:space="0" w:color="auto"/>
            <w:bottom w:val="none" w:sz="0" w:space="0" w:color="auto"/>
            <w:right w:val="none" w:sz="0" w:space="0" w:color="auto"/>
          </w:divBdr>
        </w:div>
      </w:divsChild>
    </w:div>
    <w:div w:id="180168942">
      <w:bodyDiv w:val="1"/>
      <w:marLeft w:val="0"/>
      <w:marRight w:val="0"/>
      <w:marTop w:val="0"/>
      <w:marBottom w:val="0"/>
      <w:divBdr>
        <w:top w:val="none" w:sz="0" w:space="0" w:color="auto"/>
        <w:left w:val="none" w:sz="0" w:space="0" w:color="auto"/>
        <w:bottom w:val="none" w:sz="0" w:space="0" w:color="auto"/>
        <w:right w:val="none" w:sz="0" w:space="0" w:color="auto"/>
      </w:divBdr>
    </w:div>
    <w:div w:id="180971590">
      <w:bodyDiv w:val="1"/>
      <w:marLeft w:val="0"/>
      <w:marRight w:val="0"/>
      <w:marTop w:val="0"/>
      <w:marBottom w:val="0"/>
      <w:divBdr>
        <w:top w:val="none" w:sz="0" w:space="0" w:color="auto"/>
        <w:left w:val="none" w:sz="0" w:space="0" w:color="auto"/>
        <w:bottom w:val="none" w:sz="0" w:space="0" w:color="auto"/>
        <w:right w:val="none" w:sz="0" w:space="0" w:color="auto"/>
      </w:divBdr>
    </w:div>
    <w:div w:id="182593344">
      <w:bodyDiv w:val="1"/>
      <w:marLeft w:val="0"/>
      <w:marRight w:val="0"/>
      <w:marTop w:val="0"/>
      <w:marBottom w:val="0"/>
      <w:divBdr>
        <w:top w:val="none" w:sz="0" w:space="0" w:color="auto"/>
        <w:left w:val="none" w:sz="0" w:space="0" w:color="auto"/>
        <w:bottom w:val="none" w:sz="0" w:space="0" w:color="auto"/>
        <w:right w:val="none" w:sz="0" w:space="0" w:color="auto"/>
      </w:divBdr>
      <w:divsChild>
        <w:div w:id="1490096319">
          <w:marLeft w:val="1080"/>
          <w:marRight w:val="0"/>
          <w:marTop w:val="100"/>
          <w:marBottom w:val="0"/>
          <w:divBdr>
            <w:top w:val="none" w:sz="0" w:space="0" w:color="auto"/>
            <w:left w:val="none" w:sz="0" w:space="0" w:color="auto"/>
            <w:bottom w:val="none" w:sz="0" w:space="0" w:color="auto"/>
            <w:right w:val="none" w:sz="0" w:space="0" w:color="auto"/>
          </w:divBdr>
        </w:div>
      </w:divsChild>
    </w:div>
    <w:div w:id="184289071">
      <w:bodyDiv w:val="1"/>
      <w:marLeft w:val="0"/>
      <w:marRight w:val="0"/>
      <w:marTop w:val="0"/>
      <w:marBottom w:val="0"/>
      <w:divBdr>
        <w:top w:val="none" w:sz="0" w:space="0" w:color="auto"/>
        <w:left w:val="none" w:sz="0" w:space="0" w:color="auto"/>
        <w:bottom w:val="none" w:sz="0" w:space="0" w:color="auto"/>
        <w:right w:val="none" w:sz="0" w:space="0" w:color="auto"/>
      </w:divBdr>
    </w:div>
    <w:div w:id="297297482">
      <w:bodyDiv w:val="1"/>
      <w:marLeft w:val="0"/>
      <w:marRight w:val="0"/>
      <w:marTop w:val="0"/>
      <w:marBottom w:val="0"/>
      <w:divBdr>
        <w:top w:val="none" w:sz="0" w:space="0" w:color="auto"/>
        <w:left w:val="none" w:sz="0" w:space="0" w:color="auto"/>
        <w:bottom w:val="none" w:sz="0" w:space="0" w:color="auto"/>
        <w:right w:val="none" w:sz="0" w:space="0" w:color="auto"/>
      </w:divBdr>
    </w:div>
    <w:div w:id="318971385">
      <w:bodyDiv w:val="1"/>
      <w:marLeft w:val="0"/>
      <w:marRight w:val="0"/>
      <w:marTop w:val="0"/>
      <w:marBottom w:val="0"/>
      <w:divBdr>
        <w:top w:val="none" w:sz="0" w:space="0" w:color="auto"/>
        <w:left w:val="none" w:sz="0" w:space="0" w:color="auto"/>
        <w:bottom w:val="none" w:sz="0" w:space="0" w:color="auto"/>
        <w:right w:val="none" w:sz="0" w:space="0" w:color="auto"/>
      </w:divBdr>
    </w:div>
    <w:div w:id="348683513">
      <w:bodyDiv w:val="1"/>
      <w:marLeft w:val="0"/>
      <w:marRight w:val="0"/>
      <w:marTop w:val="0"/>
      <w:marBottom w:val="0"/>
      <w:divBdr>
        <w:top w:val="none" w:sz="0" w:space="0" w:color="auto"/>
        <w:left w:val="none" w:sz="0" w:space="0" w:color="auto"/>
        <w:bottom w:val="none" w:sz="0" w:space="0" w:color="auto"/>
        <w:right w:val="none" w:sz="0" w:space="0" w:color="auto"/>
      </w:divBdr>
      <w:divsChild>
        <w:div w:id="19169029">
          <w:marLeft w:val="1080"/>
          <w:marRight w:val="0"/>
          <w:marTop w:val="100"/>
          <w:marBottom w:val="0"/>
          <w:divBdr>
            <w:top w:val="none" w:sz="0" w:space="0" w:color="auto"/>
            <w:left w:val="none" w:sz="0" w:space="0" w:color="auto"/>
            <w:bottom w:val="none" w:sz="0" w:space="0" w:color="auto"/>
            <w:right w:val="none" w:sz="0" w:space="0" w:color="auto"/>
          </w:divBdr>
        </w:div>
        <w:div w:id="394164184">
          <w:marLeft w:val="1080"/>
          <w:marRight w:val="0"/>
          <w:marTop w:val="100"/>
          <w:marBottom w:val="0"/>
          <w:divBdr>
            <w:top w:val="none" w:sz="0" w:space="0" w:color="auto"/>
            <w:left w:val="none" w:sz="0" w:space="0" w:color="auto"/>
            <w:bottom w:val="none" w:sz="0" w:space="0" w:color="auto"/>
            <w:right w:val="none" w:sz="0" w:space="0" w:color="auto"/>
          </w:divBdr>
        </w:div>
        <w:div w:id="990598025">
          <w:marLeft w:val="360"/>
          <w:marRight w:val="0"/>
          <w:marTop w:val="200"/>
          <w:marBottom w:val="0"/>
          <w:divBdr>
            <w:top w:val="none" w:sz="0" w:space="0" w:color="auto"/>
            <w:left w:val="none" w:sz="0" w:space="0" w:color="auto"/>
            <w:bottom w:val="none" w:sz="0" w:space="0" w:color="auto"/>
            <w:right w:val="none" w:sz="0" w:space="0" w:color="auto"/>
          </w:divBdr>
        </w:div>
        <w:div w:id="1389109385">
          <w:marLeft w:val="360"/>
          <w:marRight w:val="0"/>
          <w:marTop w:val="200"/>
          <w:marBottom w:val="0"/>
          <w:divBdr>
            <w:top w:val="none" w:sz="0" w:space="0" w:color="auto"/>
            <w:left w:val="none" w:sz="0" w:space="0" w:color="auto"/>
            <w:bottom w:val="none" w:sz="0" w:space="0" w:color="auto"/>
            <w:right w:val="none" w:sz="0" w:space="0" w:color="auto"/>
          </w:divBdr>
        </w:div>
        <w:div w:id="1639534263">
          <w:marLeft w:val="1080"/>
          <w:marRight w:val="0"/>
          <w:marTop w:val="100"/>
          <w:marBottom w:val="0"/>
          <w:divBdr>
            <w:top w:val="none" w:sz="0" w:space="0" w:color="auto"/>
            <w:left w:val="none" w:sz="0" w:space="0" w:color="auto"/>
            <w:bottom w:val="none" w:sz="0" w:space="0" w:color="auto"/>
            <w:right w:val="none" w:sz="0" w:space="0" w:color="auto"/>
          </w:divBdr>
        </w:div>
        <w:div w:id="1685279655">
          <w:marLeft w:val="1080"/>
          <w:marRight w:val="0"/>
          <w:marTop w:val="100"/>
          <w:marBottom w:val="0"/>
          <w:divBdr>
            <w:top w:val="none" w:sz="0" w:space="0" w:color="auto"/>
            <w:left w:val="none" w:sz="0" w:space="0" w:color="auto"/>
            <w:bottom w:val="none" w:sz="0" w:space="0" w:color="auto"/>
            <w:right w:val="none" w:sz="0" w:space="0" w:color="auto"/>
          </w:divBdr>
        </w:div>
      </w:divsChild>
    </w:div>
    <w:div w:id="383531053">
      <w:bodyDiv w:val="1"/>
      <w:marLeft w:val="0"/>
      <w:marRight w:val="0"/>
      <w:marTop w:val="0"/>
      <w:marBottom w:val="0"/>
      <w:divBdr>
        <w:top w:val="none" w:sz="0" w:space="0" w:color="auto"/>
        <w:left w:val="none" w:sz="0" w:space="0" w:color="auto"/>
        <w:bottom w:val="none" w:sz="0" w:space="0" w:color="auto"/>
        <w:right w:val="none" w:sz="0" w:space="0" w:color="auto"/>
      </w:divBdr>
    </w:div>
    <w:div w:id="491222759">
      <w:bodyDiv w:val="1"/>
      <w:marLeft w:val="0"/>
      <w:marRight w:val="0"/>
      <w:marTop w:val="0"/>
      <w:marBottom w:val="0"/>
      <w:divBdr>
        <w:top w:val="none" w:sz="0" w:space="0" w:color="auto"/>
        <w:left w:val="none" w:sz="0" w:space="0" w:color="auto"/>
        <w:bottom w:val="none" w:sz="0" w:space="0" w:color="auto"/>
        <w:right w:val="none" w:sz="0" w:space="0" w:color="auto"/>
      </w:divBdr>
    </w:div>
    <w:div w:id="499077189">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9412038">
      <w:bodyDiv w:val="1"/>
      <w:marLeft w:val="0"/>
      <w:marRight w:val="0"/>
      <w:marTop w:val="0"/>
      <w:marBottom w:val="0"/>
      <w:divBdr>
        <w:top w:val="none" w:sz="0" w:space="0" w:color="auto"/>
        <w:left w:val="none" w:sz="0" w:space="0" w:color="auto"/>
        <w:bottom w:val="none" w:sz="0" w:space="0" w:color="auto"/>
        <w:right w:val="none" w:sz="0" w:space="0" w:color="auto"/>
      </w:divBdr>
      <w:divsChild>
        <w:div w:id="185756364">
          <w:marLeft w:val="1627"/>
          <w:marRight w:val="0"/>
          <w:marTop w:val="60"/>
          <w:marBottom w:val="0"/>
          <w:divBdr>
            <w:top w:val="none" w:sz="0" w:space="0" w:color="auto"/>
            <w:left w:val="none" w:sz="0" w:space="0" w:color="auto"/>
            <w:bottom w:val="none" w:sz="0" w:space="0" w:color="auto"/>
            <w:right w:val="none" w:sz="0" w:space="0" w:color="auto"/>
          </w:divBdr>
        </w:div>
        <w:div w:id="398405536">
          <w:marLeft w:val="1080"/>
          <w:marRight w:val="0"/>
          <w:marTop w:val="60"/>
          <w:marBottom w:val="0"/>
          <w:divBdr>
            <w:top w:val="none" w:sz="0" w:space="0" w:color="auto"/>
            <w:left w:val="none" w:sz="0" w:space="0" w:color="auto"/>
            <w:bottom w:val="none" w:sz="0" w:space="0" w:color="auto"/>
            <w:right w:val="none" w:sz="0" w:space="0" w:color="auto"/>
          </w:divBdr>
        </w:div>
        <w:div w:id="1015233068">
          <w:marLeft w:val="1627"/>
          <w:marRight w:val="0"/>
          <w:marTop w:val="60"/>
          <w:marBottom w:val="0"/>
          <w:divBdr>
            <w:top w:val="none" w:sz="0" w:space="0" w:color="auto"/>
            <w:left w:val="none" w:sz="0" w:space="0" w:color="auto"/>
            <w:bottom w:val="none" w:sz="0" w:space="0" w:color="auto"/>
            <w:right w:val="none" w:sz="0" w:space="0" w:color="auto"/>
          </w:divBdr>
        </w:div>
        <w:div w:id="1069155228">
          <w:marLeft w:val="547"/>
          <w:marRight w:val="0"/>
          <w:marTop w:val="60"/>
          <w:marBottom w:val="0"/>
          <w:divBdr>
            <w:top w:val="none" w:sz="0" w:space="0" w:color="auto"/>
            <w:left w:val="none" w:sz="0" w:space="0" w:color="auto"/>
            <w:bottom w:val="none" w:sz="0" w:space="0" w:color="auto"/>
            <w:right w:val="none" w:sz="0" w:space="0" w:color="auto"/>
          </w:divBdr>
        </w:div>
        <w:div w:id="1096902551">
          <w:marLeft w:val="1080"/>
          <w:marRight w:val="0"/>
          <w:marTop w:val="60"/>
          <w:marBottom w:val="0"/>
          <w:divBdr>
            <w:top w:val="none" w:sz="0" w:space="0" w:color="auto"/>
            <w:left w:val="none" w:sz="0" w:space="0" w:color="auto"/>
            <w:bottom w:val="none" w:sz="0" w:space="0" w:color="auto"/>
            <w:right w:val="none" w:sz="0" w:space="0" w:color="auto"/>
          </w:divBdr>
        </w:div>
        <w:div w:id="1305814034">
          <w:marLeft w:val="1080"/>
          <w:marRight w:val="0"/>
          <w:marTop w:val="60"/>
          <w:marBottom w:val="0"/>
          <w:divBdr>
            <w:top w:val="none" w:sz="0" w:space="0" w:color="auto"/>
            <w:left w:val="none" w:sz="0" w:space="0" w:color="auto"/>
            <w:bottom w:val="none" w:sz="0" w:space="0" w:color="auto"/>
            <w:right w:val="none" w:sz="0" w:space="0" w:color="auto"/>
          </w:divBdr>
        </w:div>
        <w:div w:id="1412239096">
          <w:marLeft w:val="1080"/>
          <w:marRight w:val="0"/>
          <w:marTop w:val="60"/>
          <w:marBottom w:val="0"/>
          <w:divBdr>
            <w:top w:val="none" w:sz="0" w:space="0" w:color="auto"/>
            <w:left w:val="none" w:sz="0" w:space="0" w:color="auto"/>
            <w:bottom w:val="none" w:sz="0" w:space="0" w:color="auto"/>
            <w:right w:val="none" w:sz="0" w:space="0" w:color="auto"/>
          </w:divBdr>
        </w:div>
        <w:div w:id="1477457615">
          <w:marLeft w:val="547"/>
          <w:marRight w:val="0"/>
          <w:marTop w:val="60"/>
          <w:marBottom w:val="0"/>
          <w:divBdr>
            <w:top w:val="none" w:sz="0" w:space="0" w:color="auto"/>
            <w:left w:val="none" w:sz="0" w:space="0" w:color="auto"/>
            <w:bottom w:val="none" w:sz="0" w:space="0" w:color="auto"/>
            <w:right w:val="none" w:sz="0" w:space="0" w:color="auto"/>
          </w:divBdr>
        </w:div>
        <w:div w:id="1537740238">
          <w:marLeft w:val="1627"/>
          <w:marRight w:val="0"/>
          <w:marTop w:val="60"/>
          <w:marBottom w:val="0"/>
          <w:divBdr>
            <w:top w:val="none" w:sz="0" w:space="0" w:color="auto"/>
            <w:left w:val="none" w:sz="0" w:space="0" w:color="auto"/>
            <w:bottom w:val="none" w:sz="0" w:space="0" w:color="auto"/>
            <w:right w:val="none" w:sz="0" w:space="0" w:color="auto"/>
          </w:divBdr>
        </w:div>
        <w:div w:id="1539122823">
          <w:marLeft w:val="1080"/>
          <w:marRight w:val="0"/>
          <w:marTop w:val="60"/>
          <w:marBottom w:val="0"/>
          <w:divBdr>
            <w:top w:val="none" w:sz="0" w:space="0" w:color="auto"/>
            <w:left w:val="none" w:sz="0" w:space="0" w:color="auto"/>
            <w:bottom w:val="none" w:sz="0" w:space="0" w:color="auto"/>
            <w:right w:val="none" w:sz="0" w:space="0" w:color="auto"/>
          </w:divBdr>
        </w:div>
      </w:divsChild>
    </w:div>
    <w:div w:id="534393146">
      <w:bodyDiv w:val="1"/>
      <w:marLeft w:val="0"/>
      <w:marRight w:val="0"/>
      <w:marTop w:val="0"/>
      <w:marBottom w:val="0"/>
      <w:divBdr>
        <w:top w:val="none" w:sz="0" w:space="0" w:color="auto"/>
        <w:left w:val="none" w:sz="0" w:space="0" w:color="auto"/>
        <w:bottom w:val="none" w:sz="0" w:space="0" w:color="auto"/>
        <w:right w:val="none" w:sz="0" w:space="0" w:color="auto"/>
      </w:divBdr>
      <w:divsChild>
        <w:div w:id="12193740">
          <w:marLeft w:val="1080"/>
          <w:marRight w:val="0"/>
          <w:marTop w:val="100"/>
          <w:marBottom w:val="0"/>
          <w:divBdr>
            <w:top w:val="none" w:sz="0" w:space="0" w:color="auto"/>
            <w:left w:val="none" w:sz="0" w:space="0" w:color="auto"/>
            <w:bottom w:val="none" w:sz="0" w:space="0" w:color="auto"/>
            <w:right w:val="none" w:sz="0" w:space="0" w:color="auto"/>
          </w:divBdr>
        </w:div>
        <w:div w:id="858160176">
          <w:marLeft w:val="1800"/>
          <w:marRight w:val="0"/>
          <w:marTop w:val="100"/>
          <w:marBottom w:val="0"/>
          <w:divBdr>
            <w:top w:val="none" w:sz="0" w:space="0" w:color="auto"/>
            <w:left w:val="none" w:sz="0" w:space="0" w:color="auto"/>
            <w:bottom w:val="none" w:sz="0" w:space="0" w:color="auto"/>
            <w:right w:val="none" w:sz="0" w:space="0" w:color="auto"/>
          </w:divBdr>
        </w:div>
        <w:div w:id="1381855634">
          <w:marLeft w:val="1800"/>
          <w:marRight w:val="0"/>
          <w:marTop w:val="100"/>
          <w:marBottom w:val="0"/>
          <w:divBdr>
            <w:top w:val="none" w:sz="0" w:space="0" w:color="auto"/>
            <w:left w:val="none" w:sz="0" w:space="0" w:color="auto"/>
            <w:bottom w:val="none" w:sz="0" w:space="0" w:color="auto"/>
            <w:right w:val="none" w:sz="0" w:space="0" w:color="auto"/>
          </w:divBdr>
        </w:div>
        <w:div w:id="1470590571">
          <w:marLeft w:val="360"/>
          <w:marRight w:val="0"/>
          <w:marTop w:val="200"/>
          <w:marBottom w:val="0"/>
          <w:divBdr>
            <w:top w:val="none" w:sz="0" w:space="0" w:color="auto"/>
            <w:left w:val="none" w:sz="0" w:space="0" w:color="auto"/>
            <w:bottom w:val="none" w:sz="0" w:space="0" w:color="auto"/>
            <w:right w:val="none" w:sz="0" w:space="0" w:color="auto"/>
          </w:divBdr>
        </w:div>
        <w:div w:id="1485466336">
          <w:marLeft w:val="1080"/>
          <w:marRight w:val="0"/>
          <w:marTop w:val="100"/>
          <w:marBottom w:val="0"/>
          <w:divBdr>
            <w:top w:val="none" w:sz="0" w:space="0" w:color="auto"/>
            <w:left w:val="none" w:sz="0" w:space="0" w:color="auto"/>
            <w:bottom w:val="none" w:sz="0" w:space="0" w:color="auto"/>
            <w:right w:val="none" w:sz="0" w:space="0" w:color="auto"/>
          </w:divBdr>
        </w:div>
        <w:div w:id="1778941342">
          <w:marLeft w:val="360"/>
          <w:marRight w:val="0"/>
          <w:marTop w:val="200"/>
          <w:marBottom w:val="0"/>
          <w:divBdr>
            <w:top w:val="none" w:sz="0" w:space="0" w:color="auto"/>
            <w:left w:val="none" w:sz="0" w:space="0" w:color="auto"/>
            <w:bottom w:val="none" w:sz="0" w:space="0" w:color="auto"/>
            <w:right w:val="none" w:sz="0" w:space="0" w:color="auto"/>
          </w:divBdr>
        </w:div>
        <w:div w:id="1891526876">
          <w:marLeft w:val="1080"/>
          <w:marRight w:val="0"/>
          <w:marTop w:val="100"/>
          <w:marBottom w:val="0"/>
          <w:divBdr>
            <w:top w:val="none" w:sz="0" w:space="0" w:color="auto"/>
            <w:left w:val="none" w:sz="0" w:space="0" w:color="auto"/>
            <w:bottom w:val="none" w:sz="0" w:space="0" w:color="auto"/>
            <w:right w:val="none" w:sz="0" w:space="0" w:color="auto"/>
          </w:divBdr>
        </w:div>
        <w:div w:id="2056077066">
          <w:marLeft w:val="1800"/>
          <w:marRight w:val="0"/>
          <w:marTop w:val="100"/>
          <w:marBottom w:val="0"/>
          <w:divBdr>
            <w:top w:val="none" w:sz="0" w:space="0" w:color="auto"/>
            <w:left w:val="none" w:sz="0" w:space="0" w:color="auto"/>
            <w:bottom w:val="none" w:sz="0" w:space="0" w:color="auto"/>
            <w:right w:val="none" w:sz="0" w:space="0" w:color="auto"/>
          </w:divBdr>
        </w:div>
      </w:divsChild>
    </w:div>
    <w:div w:id="535701318">
      <w:bodyDiv w:val="1"/>
      <w:marLeft w:val="0"/>
      <w:marRight w:val="0"/>
      <w:marTop w:val="0"/>
      <w:marBottom w:val="0"/>
      <w:divBdr>
        <w:top w:val="none" w:sz="0" w:space="0" w:color="auto"/>
        <w:left w:val="none" w:sz="0" w:space="0" w:color="auto"/>
        <w:bottom w:val="none" w:sz="0" w:space="0" w:color="auto"/>
        <w:right w:val="none" w:sz="0" w:space="0" w:color="auto"/>
      </w:divBdr>
    </w:div>
    <w:div w:id="560797677">
      <w:bodyDiv w:val="1"/>
      <w:marLeft w:val="0"/>
      <w:marRight w:val="0"/>
      <w:marTop w:val="0"/>
      <w:marBottom w:val="0"/>
      <w:divBdr>
        <w:top w:val="none" w:sz="0" w:space="0" w:color="auto"/>
        <w:left w:val="none" w:sz="0" w:space="0" w:color="auto"/>
        <w:bottom w:val="none" w:sz="0" w:space="0" w:color="auto"/>
        <w:right w:val="none" w:sz="0" w:space="0" w:color="auto"/>
      </w:divBdr>
    </w:div>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599333823">
      <w:bodyDiv w:val="1"/>
      <w:marLeft w:val="0"/>
      <w:marRight w:val="0"/>
      <w:marTop w:val="0"/>
      <w:marBottom w:val="0"/>
      <w:divBdr>
        <w:top w:val="none" w:sz="0" w:space="0" w:color="auto"/>
        <w:left w:val="none" w:sz="0" w:space="0" w:color="auto"/>
        <w:bottom w:val="none" w:sz="0" w:space="0" w:color="auto"/>
        <w:right w:val="none" w:sz="0" w:space="0" w:color="auto"/>
      </w:divBdr>
    </w:div>
    <w:div w:id="618990905">
      <w:bodyDiv w:val="1"/>
      <w:marLeft w:val="0"/>
      <w:marRight w:val="0"/>
      <w:marTop w:val="0"/>
      <w:marBottom w:val="0"/>
      <w:divBdr>
        <w:top w:val="none" w:sz="0" w:space="0" w:color="auto"/>
        <w:left w:val="none" w:sz="0" w:space="0" w:color="auto"/>
        <w:bottom w:val="none" w:sz="0" w:space="0" w:color="auto"/>
        <w:right w:val="none" w:sz="0" w:space="0" w:color="auto"/>
      </w:divBdr>
    </w:div>
    <w:div w:id="635988036">
      <w:bodyDiv w:val="1"/>
      <w:marLeft w:val="0"/>
      <w:marRight w:val="0"/>
      <w:marTop w:val="0"/>
      <w:marBottom w:val="0"/>
      <w:divBdr>
        <w:top w:val="none" w:sz="0" w:space="0" w:color="auto"/>
        <w:left w:val="none" w:sz="0" w:space="0" w:color="auto"/>
        <w:bottom w:val="none" w:sz="0" w:space="0" w:color="auto"/>
        <w:right w:val="none" w:sz="0" w:space="0" w:color="auto"/>
      </w:divBdr>
    </w:div>
    <w:div w:id="656880401">
      <w:bodyDiv w:val="1"/>
      <w:marLeft w:val="0"/>
      <w:marRight w:val="0"/>
      <w:marTop w:val="0"/>
      <w:marBottom w:val="0"/>
      <w:divBdr>
        <w:top w:val="none" w:sz="0" w:space="0" w:color="auto"/>
        <w:left w:val="none" w:sz="0" w:space="0" w:color="auto"/>
        <w:bottom w:val="none" w:sz="0" w:space="0" w:color="auto"/>
        <w:right w:val="none" w:sz="0" w:space="0" w:color="auto"/>
      </w:divBdr>
    </w:div>
    <w:div w:id="687608424">
      <w:bodyDiv w:val="1"/>
      <w:marLeft w:val="0"/>
      <w:marRight w:val="0"/>
      <w:marTop w:val="0"/>
      <w:marBottom w:val="0"/>
      <w:divBdr>
        <w:top w:val="none" w:sz="0" w:space="0" w:color="auto"/>
        <w:left w:val="none" w:sz="0" w:space="0" w:color="auto"/>
        <w:bottom w:val="none" w:sz="0" w:space="0" w:color="auto"/>
        <w:right w:val="none" w:sz="0" w:space="0" w:color="auto"/>
      </w:divBdr>
    </w:div>
    <w:div w:id="691221549">
      <w:bodyDiv w:val="1"/>
      <w:marLeft w:val="0"/>
      <w:marRight w:val="0"/>
      <w:marTop w:val="0"/>
      <w:marBottom w:val="0"/>
      <w:divBdr>
        <w:top w:val="none" w:sz="0" w:space="0" w:color="auto"/>
        <w:left w:val="none" w:sz="0" w:space="0" w:color="auto"/>
        <w:bottom w:val="none" w:sz="0" w:space="0" w:color="auto"/>
        <w:right w:val="none" w:sz="0" w:space="0" w:color="auto"/>
      </w:divBdr>
      <w:divsChild>
        <w:div w:id="146242984">
          <w:marLeft w:val="1800"/>
          <w:marRight w:val="0"/>
          <w:marTop w:val="100"/>
          <w:marBottom w:val="0"/>
          <w:divBdr>
            <w:top w:val="none" w:sz="0" w:space="0" w:color="auto"/>
            <w:left w:val="none" w:sz="0" w:space="0" w:color="auto"/>
            <w:bottom w:val="none" w:sz="0" w:space="0" w:color="auto"/>
            <w:right w:val="none" w:sz="0" w:space="0" w:color="auto"/>
          </w:divBdr>
        </w:div>
        <w:div w:id="346104528">
          <w:marLeft w:val="1800"/>
          <w:marRight w:val="0"/>
          <w:marTop w:val="100"/>
          <w:marBottom w:val="0"/>
          <w:divBdr>
            <w:top w:val="none" w:sz="0" w:space="0" w:color="auto"/>
            <w:left w:val="none" w:sz="0" w:space="0" w:color="auto"/>
            <w:bottom w:val="none" w:sz="0" w:space="0" w:color="auto"/>
            <w:right w:val="none" w:sz="0" w:space="0" w:color="auto"/>
          </w:divBdr>
        </w:div>
        <w:div w:id="364913616">
          <w:marLeft w:val="1080"/>
          <w:marRight w:val="0"/>
          <w:marTop w:val="100"/>
          <w:marBottom w:val="0"/>
          <w:divBdr>
            <w:top w:val="none" w:sz="0" w:space="0" w:color="auto"/>
            <w:left w:val="none" w:sz="0" w:space="0" w:color="auto"/>
            <w:bottom w:val="none" w:sz="0" w:space="0" w:color="auto"/>
            <w:right w:val="none" w:sz="0" w:space="0" w:color="auto"/>
          </w:divBdr>
        </w:div>
        <w:div w:id="769398568">
          <w:marLeft w:val="1080"/>
          <w:marRight w:val="0"/>
          <w:marTop w:val="100"/>
          <w:marBottom w:val="0"/>
          <w:divBdr>
            <w:top w:val="none" w:sz="0" w:space="0" w:color="auto"/>
            <w:left w:val="none" w:sz="0" w:space="0" w:color="auto"/>
            <w:bottom w:val="none" w:sz="0" w:space="0" w:color="auto"/>
            <w:right w:val="none" w:sz="0" w:space="0" w:color="auto"/>
          </w:divBdr>
        </w:div>
        <w:div w:id="801969521">
          <w:marLeft w:val="360"/>
          <w:marRight w:val="0"/>
          <w:marTop w:val="200"/>
          <w:marBottom w:val="0"/>
          <w:divBdr>
            <w:top w:val="none" w:sz="0" w:space="0" w:color="auto"/>
            <w:left w:val="none" w:sz="0" w:space="0" w:color="auto"/>
            <w:bottom w:val="none" w:sz="0" w:space="0" w:color="auto"/>
            <w:right w:val="none" w:sz="0" w:space="0" w:color="auto"/>
          </w:divBdr>
        </w:div>
        <w:div w:id="1166281089">
          <w:marLeft w:val="1080"/>
          <w:marRight w:val="0"/>
          <w:marTop w:val="100"/>
          <w:marBottom w:val="0"/>
          <w:divBdr>
            <w:top w:val="none" w:sz="0" w:space="0" w:color="auto"/>
            <w:left w:val="none" w:sz="0" w:space="0" w:color="auto"/>
            <w:bottom w:val="none" w:sz="0" w:space="0" w:color="auto"/>
            <w:right w:val="none" w:sz="0" w:space="0" w:color="auto"/>
          </w:divBdr>
        </w:div>
        <w:div w:id="1430272018">
          <w:marLeft w:val="1800"/>
          <w:marRight w:val="0"/>
          <w:marTop w:val="100"/>
          <w:marBottom w:val="0"/>
          <w:divBdr>
            <w:top w:val="none" w:sz="0" w:space="0" w:color="auto"/>
            <w:left w:val="none" w:sz="0" w:space="0" w:color="auto"/>
            <w:bottom w:val="none" w:sz="0" w:space="0" w:color="auto"/>
            <w:right w:val="none" w:sz="0" w:space="0" w:color="auto"/>
          </w:divBdr>
        </w:div>
        <w:div w:id="1903446748">
          <w:marLeft w:val="1800"/>
          <w:marRight w:val="0"/>
          <w:marTop w:val="100"/>
          <w:marBottom w:val="0"/>
          <w:divBdr>
            <w:top w:val="none" w:sz="0" w:space="0" w:color="auto"/>
            <w:left w:val="none" w:sz="0" w:space="0" w:color="auto"/>
            <w:bottom w:val="none" w:sz="0" w:space="0" w:color="auto"/>
            <w:right w:val="none" w:sz="0" w:space="0" w:color="auto"/>
          </w:divBdr>
        </w:div>
        <w:div w:id="2020349503">
          <w:marLeft w:val="1800"/>
          <w:marRight w:val="0"/>
          <w:marTop w:val="100"/>
          <w:marBottom w:val="0"/>
          <w:divBdr>
            <w:top w:val="none" w:sz="0" w:space="0" w:color="auto"/>
            <w:left w:val="none" w:sz="0" w:space="0" w:color="auto"/>
            <w:bottom w:val="none" w:sz="0" w:space="0" w:color="auto"/>
            <w:right w:val="none" w:sz="0" w:space="0" w:color="auto"/>
          </w:divBdr>
        </w:div>
      </w:divsChild>
    </w:div>
    <w:div w:id="725567078">
      <w:bodyDiv w:val="1"/>
      <w:marLeft w:val="0"/>
      <w:marRight w:val="0"/>
      <w:marTop w:val="0"/>
      <w:marBottom w:val="0"/>
      <w:divBdr>
        <w:top w:val="none" w:sz="0" w:space="0" w:color="auto"/>
        <w:left w:val="none" w:sz="0" w:space="0" w:color="auto"/>
        <w:bottom w:val="none" w:sz="0" w:space="0" w:color="auto"/>
        <w:right w:val="none" w:sz="0" w:space="0" w:color="auto"/>
      </w:divBdr>
      <w:divsChild>
        <w:div w:id="479661198">
          <w:marLeft w:val="1080"/>
          <w:marRight w:val="0"/>
          <w:marTop w:val="100"/>
          <w:marBottom w:val="0"/>
          <w:divBdr>
            <w:top w:val="none" w:sz="0" w:space="0" w:color="auto"/>
            <w:left w:val="none" w:sz="0" w:space="0" w:color="auto"/>
            <w:bottom w:val="none" w:sz="0" w:space="0" w:color="auto"/>
            <w:right w:val="none" w:sz="0" w:space="0" w:color="auto"/>
          </w:divBdr>
        </w:div>
        <w:div w:id="912737957">
          <w:marLeft w:val="1080"/>
          <w:marRight w:val="0"/>
          <w:marTop w:val="100"/>
          <w:marBottom w:val="0"/>
          <w:divBdr>
            <w:top w:val="none" w:sz="0" w:space="0" w:color="auto"/>
            <w:left w:val="none" w:sz="0" w:space="0" w:color="auto"/>
            <w:bottom w:val="none" w:sz="0" w:space="0" w:color="auto"/>
            <w:right w:val="none" w:sz="0" w:space="0" w:color="auto"/>
          </w:divBdr>
        </w:div>
        <w:div w:id="1112817659">
          <w:marLeft w:val="1800"/>
          <w:marRight w:val="0"/>
          <w:marTop w:val="100"/>
          <w:marBottom w:val="0"/>
          <w:divBdr>
            <w:top w:val="none" w:sz="0" w:space="0" w:color="auto"/>
            <w:left w:val="none" w:sz="0" w:space="0" w:color="auto"/>
            <w:bottom w:val="none" w:sz="0" w:space="0" w:color="auto"/>
            <w:right w:val="none" w:sz="0" w:space="0" w:color="auto"/>
          </w:divBdr>
        </w:div>
        <w:div w:id="1113211827">
          <w:marLeft w:val="1800"/>
          <w:marRight w:val="0"/>
          <w:marTop w:val="100"/>
          <w:marBottom w:val="0"/>
          <w:divBdr>
            <w:top w:val="none" w:sz="0" w:space="0" w:color="auto"/>
            <w:left w:val="none" w:sz="0" w:space="0" w:color="auto"/>
            <w:bottom w:val="none" w:sz="0" w:space="0" w:color="auto"/>
            <w:right w:val="none" w:sz="0" w:space="0" w:color="auto"/>
          </w:divBdr>
        </w:div>
        <w:div w:id="1118717717">
          <w:marLeft w:val="360"/>
          <w:marRight w:val="0"/>
          <w:marTop w:val="200"/>
          <w:marBottom w:val="0"/>
          <w:divBdr>
            <w:top w:val="none" w:sz="0" w:space="0" w:color="auto"/>
            <w:left w:val="none" w:sz="0" w:space="0" w:color="auto"/>
            <w:bottom w:val="none" w:sz="0" w:space="0" w:color="auto"/>
            <w:right w:val="none" w:sz="0" w:space="0" w:color="auto"/>
          </w:divBdr>
        </w:div>
        <w:div w:id="1212569786">
          <w:marLeft w:val="360"/>
          <w:marRight w:val="0"/>
          <w:marTop w:val="200"/>
          <w:marBottom w:val="0"/>
          <w:divBdr>
            <w:top w:val="none" w:sz="0" w:space="0" w:color="auto"/>
            <w:left w:val="none" w:sz="0" w:space="0" w:color="auto"/>
            <w:bottom w:val="none" w:sz="0" w:space="0" w:color="auto"/>
            <w:right w:val="none" w:sz="0" w:space="0" w:color="auto"/>
          </w:divBdr>
        </w:div>
        <w:div w:id="1441955805">
          <w:marLeft w:val="360"/>
          <w:marRight w:val="0"/>
          <w:marTop w:val="200"/>
          <w:marBottom w:val="0"/>
          <w:divBdr>
            <w:top w:val="none" w:sz="0" w:space="0" w:color="auto"/>
            <w:left w:val="none" w:sz="0" w:space="0" w:color="auto"/>
            <w:bottom w:val="none" w:sz="0" w:space="0" w:color="auto"/>
            <w:right w:val="none" w:sz="0" w:space="0" w:color="auto"/>
          </w:divBdr>
        </w:div>
        <w:div w:id="1496334088">
          <w:marLeft w:val="1800"/>
          <w:marRight w:val="0"/>
          <w:marTop w:val="100"/>
          <w:marBottom w:val="0"/>
          <w:divBdr>
            <w:top w:val="none" w:sz="0" w:space="0" w:color="auto"/>
            <w:left w:val="none" w:sz="0" w:space="0" w:color="auto"/>
            <w:bottom w:val="none" w:sz="0" w:space="0" w:color="auto"/>
            <w:right w:val="none" w:sz="0" w:space="0" w:color="auto"/>
          </w:divBdr>
        </w:div>
        <w:div w:id="1692103593">
          <w:marLeft w:val="1080"/>
          <w:marRight w:val="0"/>
          <w:marTop w:val="100"/>
          <w:marBottom w:val="0"/>
          <w:divBdr>
            <w:top w:val="none" w:sz="0" w:space="0" w:color="auto"/>
            <w:left w:val="none" w:sz="0" w:space="0" w:color="auto"/>
            <w:bottom w:val="none" w:sz="0" w:space="0" w:color="auto"/>
            <w:right w:val="none" w:sz="0" w:space="0" w:color="auto"/>
          </w:divBdr>
        </w:div>
      </w:divsChild>
    </w:div>
    <w:div w:id="736443907">
      <w:bodyDiv w:val="1"/>
      <w:marLeft w:val="0"/>
      <w:marRight w:val="0"/>
      <w:marTop w:val="0"/>
      <w:marBottom w:val="0"/>
      <w:divBdr>
        <w:top w:val="none" w:sz="0" w:space="0" w:color="auto"/>
        <w:left w:val="none" w:sz="0" w:space="0" w:color="auto"/>
        <w:bottom w:val="none" w:sz="0" w:space="0" w:color="auto"/>
        <w:right w:val="none" w:sz="0" w:space="0" w:color="auto"/>
      </w:divBdr>
      <w:divsChild>
        <w:div w:id="147406053">
          <w:marLeft w:val="1080"/>
          <w:marRight w:val="0"/>
          <w:marTop w:val="100"/>
          <w:marBottom w:val="0"/>
          <w:divBdr>
            <w:top w:val="none" w:sz="0" w:space="0" w:color="auto"/>
            <w:left w:val="none" w:sz="0" w:space="0" w:color="auto"/>
            <w:bottom w:val="none" w:sz="0" w:space="0" w:color="auto"/>
            <w:right w:val="none" w:sz="0" w:space="0" w:color="auto"/>
          </w:divBdr>
        </w:div>
        <w:div w:id="195041630">
          <w:marLeft w:val="1800"/>
          <w:marRight w:val="0"/>
          <w:marTop w:val="100"/>
          <w:marBottom w:val="0"/>
          <w:divBdr>
            <w:top w:val="none" w:sz="0" w:space="0" w:color="auto"/>
            <w:left w:val="none" w:sz="0" w:space="0" w:color="auto"/>
            <w:bottom w:val="none" w:sz="0" w:space="0" w:color="auto"/>
            <w:right w:val="none" w:sz="0" w:space="0" w:color="auto"/>
          </w:divBdr>
        </w:div>
        <w:div w:id="196160641">
          <w:marLeft w:val="1080"/>
          <w:marRight w:val="0"/>
          <w:marTop w:val="100"/>
          <w:marBottom w:val="0"/>
          <w:divBdr>
            <w:top w:val="none" w:sz="0" w:space="0" w:color="auto"/>
            <w:left w:val="none" w:sz="0" w:space="0" w:color="auto"/>
            <w:bottom w:val="none" w:sz="0" w:space="0" w:color="auto"/>
            <w:right w:val="none" w:sz="0" w:space="0" w:color="auto"/>
          </w:divBdr>
        </w:div>
        <w:div w:id="584727712">
          <w:marLeft w:val="1080"/>
          <w:marRight w:val="0"/>
          <w:marTop w:val="100"/>
          <w:marBottom w:val="0"/>
          <w:divBdr>
            <w:top w:val="none" w:sz="0" w:space="0" w:color="auto"/>
            <w:left w:val="none" w:sz="0" w:space="0" w:color="auto"/>
            <w:bottom w:val="none" w:sz="0" w:space="0" w:color="auto"/>
            <w:right w:val="none" w:sz="0" w:space="0" w:color="auto"/>
          </w:divBdr>
        </w:div>
        <w:div w:id="1181161095">
          <w:marLeft w:val="360"/>
          <w:marRight w:val="0"/>
          <w:marTop w:val="200"/>
          <w:marBottom w:val="0"/>
          <w:divBdr>
            <w:top w:val="none" w:sz="0" w:space="0" w:color="auto"/>
            <w:left w:val="none" w:sz="0" w:space="0" w:color="auto"/>
            <w:bottom w:val="none" w:sz="0" w:space="0" w:color="auto"/>
            <w:right w:val="none" w:sz="0" w:space="0" w:color="auto"/>
          </w:divBdr>
        </w:div>
        <w:div w:id="1219316681">
          <w:marLeft w:val="1800"/>
          <w:marRight w:val="0"/>
          <w:marTop w:val="100"/>
          <w:marBottom w:val="0"/>
          <w:divBdr>
            <w:top w:val="none" w:sz="0" w:space="0" w:color="auto"/>
            <w:left w:val="none" w:sz="0" w:space="0" w:color="auto"/>
            <w:bottom w:val="none" w:sz="0" w:space="0" w:color="auto"/>
            <w:right w:val="none" w:sz="0" w:space="0" w:color="auto"/>
          </w:divBdr>
        </w:div>
        <w:div w:id="1227840609">
          <w:marLeft w:val="1080"/>
          <w:marRight w:val="0"/>
          <w:marTop w:val="100"/>
          <w:marBottom w:val="0"/>
          <w:divBdr>
            <w:top w:val="none" w:sz="0" w:space="0" w:color="auto"/>
            <w:left w:val="none" w:sz="0" w:space="0" w:color="auto"/>
            <w:bottom w:val="none" w:sz="0" w:space="0" w:color="auto"/>
            <w:right w:val="none" w:sz="0" w:space="0" w:color="auto"/>
          </w:divBdr>
        </w:div>
        <w:div w:id="1409036517">
          <w:marLeft w:val="1080"/>
          <w:marRight w:val="0"/>
          <w:marTop w:val="100"/>
          <w:marBottom w:val="0"/>
          <w:divBdr>
            <w:top w:val="none" w:sz="0" w:space="0" w:color="auto"/>
            <w:left w:val="none" w:sz="0" w:space="0" w:color="auto"/>
            <w:bottom w:val="none" w:sz="0" w:space="0" w:color="auto"/>
            <w:right w:val="none" w:sz="0" w:space="0" w:color="auto"/>
          </w:divBdr>
        </w:div>
        <w:div w:id="1554541635">
          <w:marLeft w:val="1800"/>
          <w:marRight w:val="0"/>
          <w:marTop w:val="100"/>
          <w:marBottom w:val="0"/>
          <w:divBdr>
            <w:top w:val="none" w:sz="0" w:space="0" w:color="auto"/>
            <w:left w:val="none" w:sz="0" w:space="0" w:color="auto"/>
            <w:bottom w:val="none" w:sz="0" w:space="0" w:color="auto"/>
            <w:right w:val="none" w:sz="0" w:space="0" w:color="auto"/>
          </w:divBdr>
        </w:div>
        <w:div w:id="1568495647">
          <w:marLeft w:val="360"/>
          <w:marRight w:val="0"/>
          <w:marTop w:val="200"/>
          <w:marBottom w:val="0"/>
          <w:divBdr>
            <w:top w:val="none" w:sz="0" w:space="0" w:color="auto"/>
            <w:left w:val="none" w:sz="0" w:space="0" w:color="auto"/>
            <w:bottom w:val="none" w:sz="0" w:space="0" w:color="auto"/>
            <w:right w:val="none" w:sz="0" w:space="0" w:color="auto"/>
          </w:divBdr>
        </w:div>
        <w:div w:id="1784418650">
          <w:marLeft w:val="1800"/>
          <w:marRight w:val="0"/>
          <w:marTop w:val="100"/>
          <w:marBottom w:val="0"/>
          <w:divBdr>
            <w:top w:val="none" w:sz="0" w:space="0" w:color="auto"/>
            <w:left w:val="none" w:sz="0" w:space="0" w:color="auto"/>
            <w:bottom w:val="none" w:sz="0" w:space="0" w:color="auto"/>
            <w:right w:val="none" w:sz="0" w:space="0" w:color="auto"/>
          </w:divBdr>
        </w:div>
      </w:divsChild>
    </w:div>
    <w:div w:id="767778681">
      <w:bodyDiv w:val="1"/>
      <w:marLeft w:val="0"/>
      <w:marRight w:val="0"/>
      <w:marTop w:val="0"/>
      <w:marBottom w:val="0"/>
      <w:divBdr>
        <w:top w:val="none" w:sz="0" w:space="0" w:color="auto"/>
        <w:left w:val="none" w:sz="0" w:space="0" w:color="auto"/>
        <w:bottom w:val="none" w:sz="0" w:space="0" w:color="auto"/>
        <w:right w:val="none" w:sz="0" w:space="0" w:color="auto"/>
      </w:divBdr>
    </w:div>
    <w:div w:id="778987243">
      <w:bodyDiv w:val="1"/>
      <w:marLeft w:val="0"/>
      <w:marRight w:val="0"/>
      <w:marTop w:val="0"/>
      <w:marBottom w:val="0"/>
      <w:divBdr>
        <w:top w:val="none" w:sz="0" w:space="0" w:color="auto"/>
        <w:left w:val="none" w:sz="0" w:space="0" w:color="auto"/>
        <w:bottom w:val="none" w:sz="0" w:space="0" w:color="auto"/>
        <w:right w:val="none" w:sz="0" w:space="0" w:color="auto"/>
      </w:divBdr>
    </w:div>
    <w:div w:id="784664162">
      <w:bodyDiv w:val="1"/>
      <w:marLeft w:val="0"/>
      <w:marRight w:val="0"/>
      <w:marTop w:val="0"/>
      <w:marBottom w:val="0"/>
      <w:divBdr>
        <w:top w:val="none" w:sz="0" w:space="0" w:color="auto"/>
        <w:left w:val="none" w:sz="0" w:space="0" w:color="auto"/>
        <w:bottom w:val="none" w:sz="0" w:space="0" w:color="auto"/>
        <w:right w:val="none" w:sz="0" w:space="0" w:color="auto"/>
      </w:divBdr>
    </w:div>
    <w:div w:id="802625779">
      <w:bodyDiv w:val="1"/>
      <w:marLeft w:val="0"/>
      <w:marRight w:val="0"/>
      <w:marTop w:val="0"/>
      <w:marBottom w:val="0"/>
      <w:divBdr>
        <w:top w:val="none" w:sz="0" w:space="0" w:color="auto"/>
        <w:left w:val="none" w:sz="0" w:space="0" w:color="auto"/>
        <w:bottom w:val="none" w:sz="0" w:space="0" w:color="auto"/>
        <w:right w:val="none" w:sz="0" w:space="0" w:color="auto"/>
      </w:divBdr>
    </w:div>
    <w:div w:id="831413386">
      <w:bodyDiv w:val="1"/>
      <w:marLeft w:val="0"/>
      <w:marRight w:val="0"/>
      <w:marTop w:val="0"/>
      <w:marBottom w:val="0"/>
      <w:divBdr>
        <w:top w:val="none" w:sz="0" w:space="0" w:color="auto"/>
        <w:left w:val="none" w:sz="0" w:space="0" w:color="auto"/>
        <w:bottom w:val="none" w:sz="0" w:space="0" w:color="auto"/>
        <w:right w:val="none" w:sz="0" w:space="0" w:color="auto"/>
      </w:divBdr>
      <w:divsChild>
        <w:div w:id="32466274">
          <w:marLeft w:val="1800"/>
          <w:marRight w:val="0"/>
          <w:marTop w:val="100"/>
          <w:marBottom w:val="0"/>
          <w:divBdr>
            <w:top w:val="none" w:sz="0" w:space="0" w:color="auto"/>
            <w:left w:val="none" w:sz="0" w:space="0" w:color="auto"/>
            <w:bottom w:val="none" w:sz="0" w:space="0" w:color="auto"/>
            <w:right w:val="none" w:sz="0" w:space="0" w:color="auto"/>
          </w:divBdr>
        </w:div>
        <w:div w:id="171142870">
          <w:marLeft w:val="1800"/>
          <w:marRight w:val="0"/>
          <w:marTop w:val="100"/>
          <w:marBottom w:val="0"/>
          <w:divBdr>
            <w:top w:val="none" w:sz="0" w:space="0" w:color="auto"/>
            <w:left w:val="none" w:sz="0" w:space="0" w:color="auto"/>
            <w:bottom w:val="none" w:sz="0" w:space="0" w:color="auto"/>
            <w:right w:val="none" w:sz="0" w:space="0" w:color="auto"/>
          </w:divBdr>
        </w:div>
        <w:div w:id="779685861">
          <w:marLeft w:val="1080"/>
          <w:marRight w:val="0"/>
          <w:marTop w:val="100"/>
          <w:marBottom w:val="0"/>
          <w:divBdr>
            <w:top w:val="none" w:sz="0" w:space="0" w:color="auto"/>
            <w:left w:val="none" w:sz="0" w:space="0" w:color="auto"/>
            <w:bottom w:val="none" w:sz="0" w:space="0" w:color="auto"/>
            <w:right w:val="none" w:sz="0" w:space="0" w:color="auto"/>
          </w:divBdr>
        </w:div>
        <w:div w:id="1089616285">
          <w:marLeft w:val="1080"/>
          <w:marRight w:val="0"/>
          <w:marTop w:val="100"/>
          <w:marBottom w:val="0"/>
          <w:divBdr>
            <w:top w:val="none" w:sz="0" w:space="0" w:color="auto"/>
            <w:left w:val="none" w:sz="0" w:space="0" w:color="auto"/>
            <w:bottom w:val="none" w:sz="0" w:space="0" w:color="auto"/>
            <w:right w:val="none" w:sz="0" w:space="0" w:color="auto"/>
          </w:divBdr>
        </w:div>
        <w:div w:id="1856072643">
          <w:marLeft w:val="360"/>
          <w:marRight w:val="0"/>
          <w:marTop w:val="200"/>
          <w:marBottom w:val="0"/>
          <w:divBdr>
            <w:top w:val="none" w:sz="0" w:space="0" w:color="auto"/>
            <w:left w:val="none" w:sz="0" w:space="0" w:color="auto"/>
            <w:bottom w:val="none" w:sz="0" w:space="0" w:color="auto"/>
            <w:right w:val="none" w:sz="0" w:space="0" w:color="auto"/>
          </w:divBdr>
        </w:div>
        <w:div w:id="1886792955">
          <w:marLeft w:val="1080"/>
          <w:marRight w:val="0"/>
          <w:marTop w:val="100"/>
          <w:marBottom w:val="0"/>
          <w:divBdr>
            <w:top w:val="none" w:sz="0" w:space="0" w:color="auto"/>
            <w:left w:val="none" w:sz="0" w:space="0" w:color="auto"/>
            <w:bottom w:val="none" w:sz="0" w:space="0" w:color="auto"/>
            <w:right w:val="none" w:sz="0" w:space="0" w:color="auto"/>
          </w:divBdr>
        </w:div>
        <w:div w:id="1976258810">
          <w:marLeft w:val="1800"/>
          <w:marRight w:val="0"/>
          <w:marTop w:val="100"/>
          <w:marBottom w:val="0"/>
          <w:divBdr>
            <w:top w:val="none" w:sz="0" w:space="0" w:color="auto"/>
            <w:left w:val="none" w:sz="0" w:space="0" w:color="auto"/>
            <w:bottom w:val="none" w:sz="0" w:space="0" w:color="auto"/>
            <w:right w:val="none" w:sz="0" w:space="0" w:color="auto"/>
          </w:divBdr>
        </w:div>
      </w:divsChild>
    </w:div>
    <w:div w:id="912544853">
      <w:bodyDiv w:val="1"/>
      <w:marLeft w:val="0"/>
      <w:marRight w:val="0"/>
      <w:marTop w:val="0"/>
      <w:marBottom w:val="0"/>
      <w:divBdr>
        <w:top w:val="none" w:sz="0" w:space="0" w:color="auto"/>
        <w:left w:val="none" w:sz="0" w:space="0" w:color="auto"/>
        <w:bottom w:val="none" w:sz="0" w:space="0" w:color="auto"/>
        <w:right w:val="none" w:sz="0" w:space="0" w:color="auto"/>
      </w:divBdr>
    </w:div>
    <w:div w:id="1001468760">
      <w:bodyDiv w:val="1"/>
      <w:marLeft w:val="0"/>
      <w:marRight w:val="0"/>
      <w:marTop w:val="0"/>
      <w:marBottom w:val="0"/>
      <w:divBdr>
        <w:top w:val="none" w:sz="0" w:space="0" w:color="auto"/>
        <w:left w:val="none" w:sz="0" w:space="0" w:color="auto"/>
        <w:bottom w:val="none" w:sz="0" w:space="0" w:color="auto"/>
        <w:right w:val="none" w:sz="0" w:space="0" w:color="auto"/>
      </w:divBdr>
    </w:div>
    <w:div w:id="1011375414">
      <w:bodyDiv w:val="1"/>
      <w:marLeft w:val="0"/>
      <w:marRight w:val="0"/>
      <w:marTop w:val="0"/>
      <w:marBottom w:val="0"/>
      <w:divBdr>
        <w:top w:val="none" w:sz="0" w:space="0" w:color="auto"/>
        <w:left w:val="none" w:sz="0" w:space="0" w:color="auto"/>
        <w:bottom w:val="none" w:sz="0" w:space="0" w:color="auto"/>
        <w:right w:val="none" w:sz="0" w:space="0" w:color="auto"/>
      </w:divBdr>
    </w:div>
    <w:div w:id="1024478176">
      <w:bodyDiv w:val="1"/>
      <w:marLeft w:val="0"/>
      <w:marRight w:val="0"/>
      <w:marTop w:val="0"/>
      <w:marBottom w:val="0"/>
      <w:divBdr>
        <w:top w:val="none" w:sz="0" w:space="0" w:color="auto"/>
        <w:left w:val="none" w:sz="0" w:space="0" w:color="auto"/>
        <w:bottom w:val="none" w:sz="0" w:space="0" w:color="auto"/>
        <w:right w:val="none" w:sz="0" w:space="0" w:color="auto"/>
      </w:divBdr>
      <w:divsChild>
        <w:div w:id="2362380">
          <w:marLeft w:val="1800"/>
          <w:marRight w:val="0"/>
          <w:marTop w:val="100"/>
          <w:marBottom w:val="0"/>
          <w:divBdr>
            <w:top w:val="none" w:sz="0" w:space="0" w:color="auto"/>
            <w:left w:val="none" w:sz="0" w:space="0" w:color="auto"/>
            <w:bottom w:val="none" w:sz="0" w:space="0" w:color="auto"/>
            <w:right w:val="none" w:sz="0" w:space="0" w:color="auto"/>
          </w:divBdr>
        </w:div>
        <w:div w:id="166211681">
          <w:marLeft w:val="360"/>
          <w:marRight w:val="0"/>
          <w:marTop w:val="200"/>
          <w:marBottom w:val="0"/>
          <w:divBdr>
            <w:top w:val="none" w:sz="0" w:space="0" w:color="auto"/>
            <w:left w:val="none" w:sz="0" w:space="0" w:color="auto"/>
            <w:bottom w:val="none" w:sz="0" w:space="0" w:color="auto"/>
            <w:right w:val="none" w:sz="0" w:space="0" w:color="auto"/>
          </w:divBdr>
        </w:div>
        <w:div w:id="233126098">
          <w:marLeft w:val="1800"/>
          <w:marRight w:val="0"/>
          <w:marTop w:val="100"/>
          <w:marBottom w:val="0"/>
          <w:divBdr>
            <w:top w:val="none" w:sz="0" w:space="0" w:color="auto"/>
            <w:left w:val="none" w:sz="0" w:space="0" w:color="auto"/>
            <w:bottom w:val="none" w:sz="0" w:space="0" w:color="auto"/>
            <w:right w:val="none" w:sz="0" w:space="0" w:color="auto"/>
          </w:divBdr>
        </w:div>
        <w:div w:id="234248566">
          <w:marLeft w:val="1800"/>
          <w:marRight w:val="0"/>
          <w:marTop w:val="100"/>
          <w:marBottom w:val="0"/>
          <w:divBdr>
            <w:top w:val="none" w:sz="0" w:space="0" w:color="auto"/>
            <w:left w:val="none" w:sz="0" w:space="0" w:color="auto"/>
            <w:bottom w:val="none" w:sz="0" w:space="0" w:color="auto"/>
            <w:right w:val="none" w:sz="0" w:space="0" w:color="auto"/>
          </w:divBdr>
        </w:div>
        <w:div w:id="322243018">
          <w:marLeft w:val="1080"/>
          <w:marRight w:val="0"/>
          <w:marTop w:val="100"/>
          <w:marBottom w:val="0"/>
          <w:divBdr>
            <w:top w:val="none" w:sz="0" w:space="0" w:color="auto"/>
            <w:left w:val="none" w:sz="0" w:space="0" w:color="auto"/>
            <w:bottom w:val="none" w:sz="0" w:space="0" w:color="auto"/>
            <w:right w:val="none" w:sz="0" w:space="0" w:color="auto"/>
          </w:divBdr>
        </w:div>
        <w:div w:id="532619050">
          <w:marLeft w:val="1800"/>
          <w:marRight w:val="0"/>
          <w:marTop w:val="100"/>
          <w:marBottom w:val="0"/>
          <w:divBdr>
            <w:top w:val="none" w:sz="0" w:space="0" w:color="auto"/>
            <w:left w:val="none" w:sz="0" w:space="0" w:color="auto"/>
            <w:bottom w:val="none" w:sz="0" w:space="0" w:color="auto"/>
            <w:right w:val="none" w:sz="0" w:space="0" w:color="auto"/>
          </w:divBdr>
        </w:div>
        <w:div w:id="544803255">
          <w:marLeft w:val="1800"/>
          <w:marRight w:val="0"/>
          <w:marTop w:val="100"/>
          <w:marBottom w:val="0"/>
          <w:divBdr>
            <w:top w:val="none" w:sz="0" w:space="0" w:color="auto"/>
            <w:left w:val="none" w:sz="0" w:space="0" w:color="auto"/>
            <w:bottom w:val="none" w:sz="0" w:space="0" w:color="auto"/>
            <w:right w:val="none" w:sz="0" w:space="0" w:color="auto"/>
          </w:divBdr>
        </w:div>
        <w:div w:id="641690178">
          <w:marLeft w:val="360"/>
          <w:marRight w:val="0"/>
          <w:marTop w:val="200"/>
          <w:marBottom w:val="0"/>
          <w:divBdr>
            <w:top w:val="none" w:sz="0" w:space="0" w:color="auto"/>
            <w:left w:val="none" w:sz="0" w:space="0" w:color="auto"/>
            <w:bottom w:val="none" w:sz="0" w:space="0" w:color="auto"/>
            <w:right w:val="none" w:sz="0" w:space="0" w:color="auto"/>
          </w:divBdr>
        </w:div>
        <w:div w:id="936910614">
          <w:marLeft w:val="1080"/>
          <w:marRight w:val="0"/>
          <w:marTop w:val="100"/>
          <w:marBottom w:val="0"/>
          <w:divBdr>
            <w:top w:val="none" w:sz="0" w:space="0" w:color="auto"/>
            <w:left w:val="none" w:sz="0" w:space="0" w:color="auto"/>
            <w:bottom w:val="none" w:sz="0" w:space="0" w:color="auto"/>
            <w:right w:val="none" w:sz="0" w:space="0" w:color="auto"/>
          </w:divBdr>
        </w:div>
        <w:div w:id="1002784477">
          <w:marLeft w:val="1080"/>
          <w:marRight w:val="0"/>
          <w:marTop w:val="100"/>
          <w:marBottom w:val="0"/>
          <w:divBdr>
            <w:top w:val="none" w:sz="0" w:space="0" w:color="auto"/>
            <w:left w:val="none" w:sz="0" w:space="0" w:color="auto"/>
            <w:bottom w:val="none" w:sz="0" w:space="0" w:color="auto"/>
            <w:right w:val="none" w:sz="0" w:space="0" w:color="auto"/>
          </w:divBdr>
        </w:div>
        <w:div w:id="1110272993">
          <w:marLeft w:val="1080"/>
          <w:marRight w:val="0"/>
          <w:marTop w:val="100"/>
          <w:marBottom w:val="0"/>
          <w:divBdr>
            <w:top w:val="none" w:sz="0" w:space="0" w:color="auto"/>
            <w:left w:val="none" w:sz="0" w:space="0" w:color="auto"/>
            <w:bottom w:val="none" w:sz="0" w:space="0" w:color="auto"/>
            <w:right w:val="none" w:sz="0" w:space="0" w:color="auto"/>
          </w:divBdr>
        </w:div>
        <w:div w:id="1351950222">
          <w:marLeft w:val="1080"/>
          <w:marRight w:val="0"/>
          <w:marTop w:val="100"/>
          <w:marBottom w:val="0"/>
          <w:divBdr>
            <w:top w:val="none" w:sz="0" w:space="0" w:color="auto"/>
            <w:left w:val="none" w:sz="0" w:space="0" w:color="auto"/>
            <w:bottom w:val="none" w:sz="0" w:space="0" w:color="auto"/>
            <w:right w:val="none" w:sz="0" w:space="0" w:color="auto"/>
          </w:divBdr>
        </w:div>
      </w:divsChild>
    </w:div>
    <w:div w:id="1053969579">
      <w:bodyDiv w:val="1"/>
      <w:marLeft w:val="0"/>
      <w:marRight w:val="0"/>
      <w:marTop w:val="0"/>
      <w:marBottom w:val="0"/>
      <w:divBdr>
        <w:top w:val="none" w:sz="0" w:space="0" w:color="auto"/>
        <w:left w:val="none" w:sz="0" w:space="0" w:color="auto"/>
        <w:bottom w:val="none" w:sz="0" w:space="0" w:color="auto"/>
        <w:right w:val="none" w:sz="0" w:space="0" w:color="auto"/>
      </w:divBdr>
    </w:div>
    <w:div w:id="1084230892">
      <w:bodyDiv w:val="1"/>
      <w:marLeft w:val="0"/>
      <w:marRight w:val="0"/>
      <w:marTop w:val="0"/>
      <w:marBottom w:val="0"/>
      <w:divBdr>
        <w:top w:val="none" w:sz="0" w:space="0" w:color="auto"/>
        <w:left w:val="none" w:sz="0" w:space="0" w:color="auto"/>
        <w:bottom w:val="none" w:sz="0" w:space="0" w:color="auto"/>
        <w:right w:val="none" w:sz="0" w:space="0" w:color="auto"/>
      </w:divBdr>
    </w:div>
    <w:div w:id="1206596616">
      <w:bodyDiv w:val="1"/>
      <w:marLeft w:val="0"/>
      <w:marRight w:val="0"/>
      <w:marTop w:val="0"/>
      <w:marBottom w:val="0"/>
      <w:divBdr>
        <w:top w:val="none" w:sz="0" w:space="0" w:color="auto"/>
        <w:left w:val="none" w:sz="0" w:space="0" w:color="auto"/>
        <w:bottom w:val="none" w:sz="0" w:space="0" w:color="auto"/>
        <w:right w:val="none" w:sz="0" w:space="0" w:color="auto"/>
      </w:divBdr>
    </w:div>
    <w:div w:id="1238171883">
      <w:bodyDiv w:val="1"/>
      <w:marLeft w:val="0"/>
      <w:marRight w:val="0"/>
      <w:marTop w:val="0"/>
      <w:marBottom w:val="0"/>
      <w:divBdr>
        <w:top w:val="none" w:sz="0" w:space="0" w:color="auto"/>
        <w:left w:val="none" w:sz="0" w:space="0" w:color="auto"/>
        <w:bottom w:val="none" w:sz="0" w:space="0" w:color="auto"/>
        <w:right w:val="none" w:sz="0" w:space="0" w:color="auto"/>
      </w:divBdr>
    </w:div>
    <w:div w:id="1309672670">
      <w:bodyDiv w:val="1"/>
      <w:marLeft w:val="0"/>
      <w:marRight w:val="0"/>
      <w:marTop w:val="0"/>
      <w:marBottom w:val="0"/>
      <w:divBdr>
        <w:top w:val="none" w:sz="0" w:space="0" w:color="auto"/>
        <w:left w:val="none" w:sz="0" w:space="0" w:color="auto"/>
        <w:bottom w:val="none" w:sz="0" w:space="0" w:color="auto"/>
        <w:right w:val="none" w:sz="0" w:space="0" w:color="auto"/>
      </w:divBdr>
    </w:div>
    <w:div w:id="1337998650">
      <w:bodyDiv w:val="1"/>
      <w:marLeft w:val="0"/>
      <w:marRight w:val="0"/>
      <w:marTop w:val="0"/>
      <w:marBottom w:val="0"/>
      <w:divBdr>
        <w:top w:val="none" w:sz="0" w:space="0" w:color="auto"/>
        <w:left w:val="none" w:sz="0" w:space="0" w:color="auto"/>
        <w:bottom w:val="none" w:sz="0" w:space="0" w:color="auto"/>
        <w:right w:val="none" w:sz="0" w:space="0" w:color="auto"/>
      </w:divBdr>
      <w:divsChild>
        <w:div w:id="171772248">
          <w:marLeft w:val="360"/>
          <w:marRight w:val="0"/>
          <w:marTop w:val="200"/>
          <w:marBottom w:val="0"/>
          <w:divBdr>
            <w:top w:val="none" w:sz="0" w:space="0" w:color="auto"/>
            <w:left w:val="none" w:sz="0" w:space="0" w:color="auto"/>
            <w:bottom w:val="none" w:sz="0" w:space="0" w:color="auto"/>
            <w:right w:val="none" w:sz="0" w:space="0" w:color="auto"/>
          </w:divBdr>
        </w:div>
        <w:div w:id="707678439">
          <w:marLeft w:val="1080"/>
          <w:marRight w:val="0"/>
          <w:marTop w:val="100"/>
          <w:marBottom w:val="0"/>
          <w:divBdr>
            <w:top w:val="none" w:sz="0" w:space="0" w:color="auto"/>
            <w:left w:val="none" w:sz="0" w:space="0" w:color="auto"/>
            <w:bottom w:val="none" w:sz="0" w:space="0" w:color="auto"/>
            <w:right w:val="none" w:sz="0" w:space="0" w:color="auto"/>
          </w:divBdr>
        </w:div>
        <w:div w:id="908081882">
          <w:marLeft w:val="1080"/>
          <w:marRight w:val="0"/>
          <w:marTop w:val="100"/>
          <w:marBottom w:val="0"/>
          <w:divBdr>
            <w:top w:val="none" w:sz="0" w:space="0" w:color="auto"/>
            <w:left w:val="none" w:sz="0" w:space="0" w:color="auto"/>
            <w:bottom w:val="none" w:sz="0" w:space="0" w:color="auto"/>
            <w:right w:val="none" w:sz="0" w:space="0" w:color="auto"/>
          </w:divBdr>
        </w:div>
        <w:div w:id="2100055721">
          <w:marLeft w:val="1080"/>
          <w:marRight w:val="0"/>
          <w:marTop w:val="100"/>
          <w:marBottom w:val="0"/>
          <w:divBdr>
            <w:top w:val="none" w:sz="0" w:space="0" w:color="auto"/>
            <w:left w:val="none" w:sz="0" w:space="0" w:color="auto"/>
            <w:bottom w:val="none" w:sz="0" w:space="0" w:color="auto"/>
            <w:right w:val="none" w:sz="0" w:space="0" w:color="auto"/>
          </w:divBdr>
        </w:div>
      </w:divsChild>
    </w:div>
    <w:div w:id="1366785865">
      <w:bodyDiv w:val="1"/>
      <w:marLeft w:val="0"/>
      <w:marRight w:val="0"/>
      <w:marTop w:val="0"/>
      <w:marBottom w:val="0"/>
      <w:divBdr>
        <w:top w:val="none" w:sz="0" w:space="0" w:color="auto"/>
        <w:left w:val="none" w:sz="0" w:space="0" w:color="auto"/>
        <w:bottom w:val="none" w:sz="0" w:space="0" w:color="auto"/>
        <w:right w:val="none" w:sz="0" w:space="0" w:color="auto"/>
      </w:divBdr>
    </w:div>
    <w:div w:id="1443695401">
      <w:bodyDiv w:val="1"/>
      <w:marLeft w:val="0"/>
      <w:marRight w:val="0"/>
      <w:marTop w:val="0"/>
      <w:marBottom w:val="0"/>
      <w:divBdr>
        <w:top w:val="none" w:sz="0" w:space="0" w:color="auto"/>
        <w:left w:val="none" w:sz="0" w:space="0" w:color="auto"/>
        <w:bottom w:val="none" w:sz="0" w:space="0" w:color="auto"/>
        <w:right w:val="none" w:sz="0" w:space="0" w:color="auto"/>
      </w:divBdr>
      <w:divsChild>
        <w:div w:id="403726525">
          <w:marLeft w:val="360"/>
          <w:marRight w:val="0"/>
          <w:marTop w:val="200"/>
          <w:marBottom w:val="0"/>
          <w:divBdr>
            <w:top w:val="none" w:sz="0" w:space="0" w:color="auto"/>
            <w:left w:val="none" w:sz="0" w:space="0" w:color="auto"/>
            <w:bottom w:val="none" w:sz="0" w:space="0" w:color="auto"/>
            <w:right w:val="none" w:sz="0" w:space="0" w:color="auto"/>
          </w:divBdr>
        </w:div>
      </w:divsChild>
    </w:div>
    <w:div w:id="1486505960">
      <w:bodyDiv w:val="1"/>
      <w:marLeft w:val="0"/>
      <w:marRight w:val="0"/>
      <w:marTop w:val="0"/>
      <w:marBottom w:val="0"/>
      <w:divBdr>
        <w:top w:val="none" w:sz="0" w:space="0" w:color="auto"/>
        <w:left w:val="none" w:sz="0" w:space="0" w:color="auto"/>
        <w:bottom w:val="none" w:sz="0" w:space="0" w:color="auto"/>
        <w:right w:val="none" w:sz="0" w:space="0" w:color="auto"/>
      </w:divBdr>
      <w:divsChild>
        <w:div w:id="176046728">
          <w:marLeft w:val="547"/>
          <w:marRight w:val="0"/>
          <w:marTop w:val="60"/>
          <w:marBottom w:val="0"/>
          <w:divBdr>
            <w:top w:val="none" w:sz="0" w:space="0" w:color="auto"/>
            <w:left w:val="none" w:sz="0" w:space="0" w:color="auto"/>
            <w:bottom w:val="none" w:sz="0" w:space="0" w:color="auto"/>
            <w:right w:val="none" w:sz="0" w:space="0" w:color="auto"/>
          </w:divBdr>
        </w:div>
        <w:div w:id="417404291">
          <w:marLeft w:val="1627"/>
          <w:marRight w:val="0"/>
          <w:marTop w:val="60"/>
          <w:marBottom w:val="0"/>
          <w:divBdr>
            <w:top w:val="none" w:sz="0" w:space="0" w:color="auto"/>
            <w:left w:val="none" w:sz="0" w:space="0" w:color="auto"/>
            <w:bottom w:val="none" w:sz="0" w:space="0" w:color="auto"/>
            <w:right w:val="none" w:sz="0" w:space="0" w:color="auto"/>
          </w:divBdr>
        </w:div>
        <w:div w:id="421418212">
          <w:marLeft w:val="1627"/>
          <w:marRight w:val="0"/>
          <w:marTop w:val="60"/>
          <w:marBottom w:val="0"/>
          <w:divBdr>
            <w:top w:val="none" w:sz="0" w:space="0" w:color="auto"/>
            <w:left w:val="none" w:sz="0" w:space="0" w:color="auto"/>
            <w:bottom w:val="none" w:sz="0" w:space="0" w:color="auto"/>
            <w:right w:val="none" w:sz="0" w:space="0" w:color="auto"/>
          </w:divBdr>
        </w:div>
        <w:div w:id="671032103">
          <w:marLeft w:val="1080"/>
          <w:marRight w:val="0"/>
          <w:marTop w:val="60"/>
          <w:marBottom w:val="0"/>
          <w:divBdr>
            <w:top w:val="none" w:sz="0" w:space="0" w:color="auto"/>
            <w:left w:val="none" w:sz="0" w:space="0" w:color="auto"/>
            <w:bottom w:val="none" w:sz="0" w:space="0" w:color="auto"/>
            <w:right w:val="none" w:sz="0" w:space="0" w:color="auto"/>
          </w:divBdr>
        </w:div>
        <w:div w:id="1010110384">
          <w:marLeft w:val="1080"/>
          <w:marRight w:val="0"/>
          <w:marTop w:val="60"/>
          <w:marBottom w:val="0"/>
          <w:divBdr>
            <w:top w:val="none" w:sz="0" w:space="0" w:color="auto"/>
            <w:left w:val="none" w:sz="0" w:space="0" w:color="auto"/>
            <w:bottom w:val="none" w:sz="0" w:space="0" w:color="auto"/>
            <w:right w:val="none" w:sz="0" w:space="0" w:color="auto"/>
          </w:divBdr>
        </w:div>
        <w:div w:id="1224213983">
          <w:marLeft w:val="1080"/>
          <w:marRight w:val="0"/>
          <w:marTop w:val="60"/>
          <w:marBottom w:val="0"/>
          <w:divBdr>
            <w:top w:val="none" w:sz="0" w:space="0" w:color="auto"/>
            <w:left w:val="none" w:sz="0" w:space="0" w:color="auto"/>
            <w:bottom w:val="none" w:sz="0" w:space="0" w:color="auto"/>
            <w:right w:val="none" w:sz="0" w:space="0" w:color="auto"/>
          </w:divBdr>
        </w:div>
        <w:div w:id="1225019558">
          <w:marLeft w:val="1627"/>
          <w:marRight w:val="0"/>
          <w:marTop w:val="60"/>
          <w:marBottom w:val="0"/>
          <w:divBdr>
            <w:top w:val="none" w:sz="0" w:space="0" w:color="auto"/>
            <w:left w:val="none" w:sz="0" w:space="0" w:color="auto"/>
            <w:bottom w:val="none" w:sz="0" w:space="0" w:color="auto"/>
            <w:right w:val="none" w:sz="0" w:space="0" w:color="auto"/>
          </w:divBdr>
        </w:div>
        <w:div w:id="1551380890">
          <w:marLeft w:val="1080"/>
          <w:marRight w:val="0"/>
          <w:marTop w:val="60"/>
          <w:marBottom w:val="0"/>
          <w:divBdr>
            <w:top w:val="none" w:sz="0" w:space="0" w:color="auto"/>
            <w:left w:val="none" w:sz="0" w:space="0" w:color="auto"/>
            <w:bottom w:val="none" w:sz="0" w:space="0" w:color="auto"/>
            <w:right w:val="none" w:sz="0" w:space="0" w:color="auto"/>
          </w:divBdr>
        </w:div>
        <w:div w:id="1659190581">
          <w:marLeft w:val="547"/>
          <w:marRight w:val="0"/>
          <w:marTop w:val="60"/>
          <w:marBottom w:val="0"/>
          <w:divBdr>
            <w:top w:val="none" w:sz="0" w:space="0" w:color="auto"/>
            <w:left w:val="none" w:sz="0" w:space="0" w:color="auto"/>
            <w:bottom w:val="none" w:sz="0" w:space="0" w:color="auto"/>
            <w:right w:val="none" w:sz="0" w:space="0" w:color="auto"/>
          </w:divBdr>
        </w:div>
        <w:div w:id="1802920509">
          <w:marLeft w:val="1080"/>
          <w:marRight w:val="0"/>
          <w:marTop w:val="60"/>
          <w:marBottom w:val="0"/>
          <w:divBdr>
            <w:top w:val="none" w:sz="0" w:space="0" w:color="auto"/>
            <w:left w:val="none" w:sz="0" w:space="0" w:color="auto"/>
            <w:bottom w:val="none" w:sz="0" w:space="0" w:color="auto"/>
            <w:right w:val="none" w:sz="0" w:space="0" w:color="auto"/>
          </w:divBdr>
        </w:div>
      </w:divsChild>
    </w:div>
    <w:div w:id="1493641786">
      <w:bodyDiv w:val="1"/>
      <w:marLeft w:val="0"/>
      <w:marRight w:val="0"/>
      <w:marTop w:val="0"/>
      <w:marBottom w:val="0"/>
      <w:divBdr>
        <w:top w:val="none" w:sz="0" w:space="0" w:color="auto"/>
        <w:left w:val="none" w:sz="0" w:space="0" w:color="auto"/>
        <w:bottom w:val="none" w:sz="0" w:space="0" w:color="auto"/>
        <w:right w:val="none" w:sz="0" w:space="0" w:color="auto"/>
      </w:divBdr>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3820843">
          <w:marLeft w:val="1080"/>
          <w:marRight w:val="0"/>
          <w:marTop w:val="1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390572726">
          <w:marLeft w:val="360"/>
          <w:marRight w:val="0"/>
          <w:marTop w:val="2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526023553">
      <w:bodyDiv w:val="1"/>
      <w:marLeft w:val="0"/>
      <w:marRight w:val="0"/>
      <w:marTop w:val="0"/>
      <w:marBottom w:val="0"/>
      <w:divBdr>
        <w:top w:val="none" w:sz="0" w:space="0" w:color="auto"/>
        <w:left w:val="none" w:sz="0" w:space="0" w:color="auto"/>
        <w:bottom w:val="none" w:sz="0" w:space="0" w:color="auto"/>
        <w:right w:val="none" w:sz="0" w:space="0" w:color="auto"/>
      </w:divBdr>
    </w:div>
    <w:div w:id="1678919644">
      <w:bodyDiv w:val="1"/>
      <w:marLeft w:val="0"/>
      <w:marRight w:val="0"/>
      <w:marTop w:val="0"/>
      <w:marBottom w:val="0"/>
      <w:divBdr>
        <w:top w:val="none" w:sz="0" w:space="0" w:color="auto"/>
        <w:left w:val="none" w:sz="0" w:space="0" w:color="auto"/>
        <w:bottom w:val="none" w:sz="0" w:space="0" w:color="auto"/>
        <w:right w:val="none" w:sz="0" w:space="0" w:color="auto"/>
      </w:divBdr>
    </w:div>
    <w:div w:id="1680742329">
      <w:bodyDiv w:val="1"/>
      <w:marLeft w:val="0"/>
      <w:marRight w:val="0"/>
      <w:marTop w:val="0"/>
      <w:marBottom w:val="0"/>
      <w:divBdr>
        <w:top w:val="none" w:sz="0" w:space="0" w:color="auto"/>
        <w:left w:val="none" w:sz="0" w:space="0" w:color="auto"/>
        <w:bottom w:val="none" w:sz="0" w:space="0" w:color="auto"/>
        <w:right w:val="none" w:sz="0" w:space="0" w:color="auto"/>
      </w:divBdr>
    </w:div>
    <w:div w:id="1699624770">
      <w:bodyDiv w:val="1"/>
      <w:marLeft w:val="0"/>
      <w:marRight w:val="0"/>
      <w:marTop w:val="0"/>
      <w:marBottom w:val="0"/>
      <w:divBdr>
        <w:top w:val="none" w:sz="0" w:space="0" w:color="auto"/>
        <w:left w:val="none" w:sz="0" w:space="0" w:color="auto"/>
        <w:bottom w:val="none" w:sz="0" w:space="0" w:color="auto"/>
        <w:right w:val="none" w:sz="0" w:space="0" w:color="auto"/>
      </w:divBdr>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582879536">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 w:id="1880512705">
          <w:marLeft w:val="360"/>
          <w:marRight w:val="0"/>
          <w:marTop w:val="200"/>
          <w:marBottom w:val="0"/>
          <w:divBdr>
            <w:top w:val="none" w:sz="0" w:space="0" w:color="auto"/>
            <w:left w:val="none" w:sz="0" w:space="0" w:color="auto"/>
            <w:bottom w:val="none" w:sz="0" w:space="0" w:color="auto"/>
            <w:right w:val="none" w:sz="0" w:space="0" w:color="auto"/>
          </w:divBdr>
        </w:div>
      </w:divsChild>
    </w:div>
    <w:div w:id="1827621787">
      <w:bodyDiv w:val="1"/>
      <w:marLeft w:val="0"/>
      <w:marRight w:val="0"/>
      <w:marTop w:val="0"/>
      <w:marBottom w:val="0"/>
      <w:divBdr>
        <w:top w:val="none" w:sz="0" w:space="0" w:color="auto"/>
        <w:left w:val="none" w:sz="0" w:space="0" w:color="auto"/>
        <w:bottom w:val="none" w:sz="0" w:space="0" w:color="auto"/>
        <w:right w:val="none" w:sz="0" w:space="0" w:color="auto"/>
      </w:divBdr>
    </w:div>
    <w:div w:id="1864976106">
      <w:bodyDiv w:val="1"/>
      <w:marLeft w:val="0"/>
      <w:marRight w:val="0"/>
      <w:marTop w:val="0"/>
      <w:marBottom w:val="0"/>
      <w:divBdr>
        <w:top w:val="none" w:sz="0" w:space="0" w:color="auto"/>
        <w:left w:val="none" w:sz="0" w:space="0" w:color="auto"/>
        <w:bottom w:val="none" w:sz="0" w:space="0" w:color="auto"/>
        <w:right w:val="none" w:sz="0" w:space="0" w:color="auto"/>
      </w:divBdr>
    </w:div>
    <w:div w:id="1911383178">
      <w:bodyDiv w:val="1"/>
      <w:marLeft w:val="0"/>
      <w:marRight w:val="0"/>
      <w:marTop w:val="0"/>
      <w:marBottom w:val="0"/>
      <w:divBdr>
        <w:top w:val="none" w:sz="0" w:space="0" w:color="auto"/>
        <w:left w:val="none" w:sz="0" w:space="0" w:color="auto"/>
        <w:bottom w:val="none" w:sz="0" w:space="0" w:color="auto"/>
        <w:right w:val="none" w:sz="0" w:space="0" w:color="auto"/>
      </w:divBdr>
    </w:div>
    <w:div w:id="1916697015">
      <w:bodyDiv w:val="1"/>
      <w:marLeft w:val="0"/>
      <w:marRight w:val="0"/>
      <w:marTop w:val="0"/>
      <w:marBottom w:val="0"/>
      <w:divBdr>
        <w:top w:val="none" w:sz="0" w:space="0" w:color="auto"/>
        <w:left w:val="none" w:sz="0" w:space="0" w:color="auto"/>
        <w:bottom w:val="none" w:sz="0" w:space="0" w:color="auto"/>
        <w:right w:val="none" w:sz="0" w:space="0" w:color="auto"/>
      </w:divBdr>
      <w:divsChild>
        <w:div w:id="595672874">
          <w:marLeft w:val="360"/>
          <w:marRight w:val="0"/>
          <w:marTop w:val="200"/>
          <w:marBottom w:val="0"/>
          <w:divBdr>
            <w:top w:val="none" w:sz="0" w:space="0" w:color="auto"/>
            <w:left w:val="none" w:sz="0" w:space="0" w:color="auto"/>
            <w:bottom w:val="none" w:sz="0" w:space="0" w:color="auto"/>
            <w:right w:val="none" w:sz="0" w:space="0" w:color="auto"/>
          </w:divBdr>
        </w:div>
        <w:div w:id="782656087">
          <w:marLeft w:val="1080"/>
          <w:marRight w:val="0"/>
          <w:marTop w:val="100"/>
          <w:marBottom w:val="0"/>
          <w:divBdr>
            <w:top w:val="none" w:sz="0" w:space="0" w:color="auto"/>
            <w:left w:val="none" w:sz="0" w:space="0" w:color="auto"/>
            <w:bottom w:val="none" w:sz="0" w:space="0" w:color="auto"/>
            <w:right w:val="none" w:sz="0" w:space="0" w:color="auto"/>
          </w:divBdr>
        </w:div>
        <w:div w:id="977683528">
          <w:marLeft w:val="1080"/>
          <w:marRight w:val="0"/>
          <w:marTop w:val="100"/>
          <w:marBottom w:val="0"/>
          <w:divBdr>
            <w:top w:val="none" w:sz="0" w:space="0" w:color="auto"/>
            <w:left w:val="none" w:sz="0" w:space="0" w:color="auto"/>
            <w:bottom w:val="none" w:sz="0" w:space="0" w:color="auto"/>
            <w:right w:val="none" w:sz="0" w:space="0" w:color="auto"/>
          </w:divBdr>
        </w:div>
        <w:div w:id="1213425911">
          <w:marLeft w:val="1800"/>
          <w:marRight w:val="0"/>
          <w:marTop w:val="100"/>
          <w:marBottom w:val="0"/>
          <w:divBdr>
            <w:top w:val="none" w:sz="0" w:space="0" w:color="auto"/>
            <w:left w:val="none" w:sz="0" w:space="0" w:color="auto"/>
            <w:bottom w:val="none" w:sz="0" w:space="0" w:color="auto"/>
            <w:right w:val="none" w:sz="0" w:space="0" w:color="auto"/>
          </w:divBdr>
        </w:div>
        <w:div w:id="1214274242">
          <w:marLeft w:val="1080"/>
          <w:marRight w:val="0"/>
          <w:marTop w:val="100"/>
          <w:marBottom w:val="0"/>
          <w:divBdr>
            <w:top w:val="none" w:sz="0" w:space="0" w:color="auto"/>
            <w:left w:val="none" w:sz="0" w:space="0" w:color="auto"/>
            <w:bottom w:val="none" w:sz="0" w:space="0" w:color="auto"/>
            <w:right w:val="none" w:sz="0" w:space="0" w:color="auto"/>
          </w:divBdr>
        </w:div>
        <w:div w:id="1701279764">
          <w:marLeft w:val="1800"/>
          <w:marRight w:val="0"/>
          <w:marTop w:val="100"/>
          <w:marBottom w:val="0"/>
          <w:divBdr>
            <w:top w:val="none" w:sz="0" w:space="0" w:color="auto"/>
            <w:left w:val="none" w:sz="0" w:space="0" w:color="auto"/>
            <w:bottom w:val="none" w:sz="0" w:space="0" w:color="auto"/>
            <w:right w:val="none" w:sz="0" w:space="0" w:color="auto"/>
          </w:divBdr>
        </w:div>
        <w:div w:id="1882398532">
          <w:marLeft w:val="1800"/>
          <w:marRight w:val="0"/>
          <w:marTop w:val="100"/>
          <w:marBottom w:val="0"/>
          <w:divBdr>
            <w:top w:val="none" w:sz="0" w:space="0" w:color="auto"/>
            <w:left w:val="none" w:sz="0" w:space="0" w:color="auto"/>
            <w:bottom w:val="none" w:sz="0" w:space="0" w:color="auto"/>
            <w:right w:val="none" w:sz="0" w:space="0" w:color="auto"/>
          </w:divBdr>
        </w:div>
      </w:divsChild>
    </w:div>
    <w:div w:id="1988246833">
      <w:bodyDiv w:val="1"/>
      <w:marLeft w:val="0"/>
      <w:marRight w:val="0"/>
      <w:marTop w:val="0"/>
      <w:marBottom w:val="0"/>
      <w:divBdr>
        <w:top w:val="none" w:sz="0" w:space="0" w:color="auto"/>
        <w:left w:val="none" w:sz="0" w:space="0" w:color="auto"/>
        <w:bottom w:val="none" w:sz="0" w:space="0" w:color="auto"/>
        <w:right w:val="none" w:sz="0" w:space="0" w:color="auto"/>
      </w:divBdr>
    </w:div>
    <w:div w:id="2014842286">
      <w:bodyDiv w:val="1"/>
      <w:marLeft w:val="0"/>
      <w:marRight w:val="0"/>
      <w:marTop w:val="0"/>
      <w:marBottom w:val="0"/>
      <w:divBdr>
        <w:top w:val="none" w:sz="0" w:space="0" w:color="auto"/>
        <w:left w:val="none" w:sz="0" w:space="0" w:color="auto"/>
        <w:bottom w:val="none" w:sz="0" w:space="0" w:color="auto"/>
        <w:right w:val="none" w:sz="0" w:space="0" w:color="auto"/>
      </w:divBdr>
      <w:divsChild>
        <w:div w:id="126513661">
          <w:marLeft w:val="1800"/>
          <w:marRight w:val="0"/>
          <w:marTop w:val="100"/>
          <w:marBottom w:val="0"/>
          <w:divBdr>
            <w:top w:val="none" w:sz="0" w:space="0" w:color="auto"/>
            <w:left w:val="none" w:sz="0" w:space="0" w:color="auto"/>
            <w:bottom w:val="none" w:sz="0" w:space="0" w:color="auto"/>
            <w:right w:val="none" w:sz="0" w:space="0" w:color="auto"/>
          </w:divBdr>
        </w:div>
        <w:div w:id="823736567">
          <w:marLeft w:val="1800"/>
          <w:marRight w:val="0"/>
          <w:marTop w:val="100"/>
          <w:marBottom w:val="0"/>
          <w:divBdr>
            <w:top w:val="none" w:sz="0" w:space="0" w:color="auto"/>
            <w:left w:val="none" w:sz="0" w:space="0" w:color="auto"/>
            <w:bottom w:val="none" w:sz="0" w:space="0" w:color="auto"/>
            <w:right w:val="none" w:sz="0" w:space="0" w:color="auto"/>
          </w:divBdr>
        </w:div>
        <w:div w:id="843472225">
          <w:marLeft w:val="2520"/>
          <w:marRight w:val="0"/>
          <w:marTop w:val="100"/>
          <w:marBottom w:val="0"/>
          <w:divBdr>
            <w:top w:val="none" w:sz="0" w:space="0" w:color="auto"/>
            <w:left w:val="none" w:sz="0" w:space="0" w:color="auto"/>
            <w:bottom w:val="none" w:sz="0" w:space="0" w:color="auto"/>
            <w:right w:val="none" w:sz="0" w:space="0" w:color="auto"/>
          </w:divBdr>
        </w:div>
        <w:div w:id="856233218">
          <w:marLeft w:val="1080"/>
          <w:marRight w:val="0"/>
          <w:marTop w:val="100"/>
          <w:marBottom w:val="0"/>
          <w:divBdr>
            <w:top w:val="none" w:sz="0" w:space="0" w:color="auto"/>
            <w:left w:val="none" w:sz="0" w:space="0" w:color="auto"/>
            <w:bottom w:val="none" w:sz="0" w:space="0" w:color="auto"/>
            <w:right w:val="none" w:sz="0" w:space="0" w:color="auto"/>
          </w:divBdr>
        </w:div>
        <w:div w:id="859971565">
          <w:marLeft w:val="2520"/>
          <w:marRight w:val="0"/>
          <w:marTop w:val="100"/>
          <w:marBottom w:val="0"/>
          <w:divBdr>
            <w:top w:val="none" w:sz="0" w:space="0" w:color="auto"/>
            <w:left w:val="none" w:sz="0" w:space="0" w:color="auto"/>
            <w:bottom w:val="none" w:sz="0" w:space="0" w:color="auto"/>
            <w:right w:val="none" w:sz="0" w:space="0" w:color="auto"/>
          </w:divBdr>
        </w:div>
        <w:div w:id="1004744726">
          <w:marLeft w:val="1800"/>
          <w:marRight w:val="0"/>
          <w:marTop w:val="100"/>
          <w:marBottom w:val="0"/>
          <w:divBdr>
            <w:top w:val="none" w:sz="0" w:space="0" w:color="auto"/>
            <w:left w:val="none" w:sz="0" w:space="0" w:color="auto"/>
            <w:bottom w:val="none" w:sz="0" w:space="0" w:color="auto"/>
            <w:right w:val="none" w:sz="0" w:space="0" w:color="auto"/>
          </w:divBdr>
        </w:div>
        <w:div w:id="1223711713">
          <w:marLeft w:val="360"/>
          <w:marRight w:val="0"/>
          <w:marTop w:val="200"/>
          <w:marBottom w:val="0"/>
          <w:divBdr>
            <w:top w:val="none" w:sz="0" w:space="0" w:color="auto"/>
            <w:left w:val="none" w:sz="0" w:space="0" w:color="auto"/>
            <w:bottom w:val="none" w:sz="0" w:space="0" w:color="auto"/>
            <w:right w:val="none" w:sz="0" w:space="0" w:color="auto"/>
          </w:divBdr>
        </w:div>
        <w:div w:id="1254165390">
          <w:marLeft w:val="1080"/>
          <w:marRight w:val="0"/>
          <w:marTop w:val="100"/>
          <w:marBottom w:val="0"/>
          <w:divBdr>
            <w:top w:val="none" w:sz="0" w:space="0" w:color="auto"/>
            <w:left w:val="none" w:sz="0" w:space="0" w:color="auto"/>
            <w:bottom w:val="none" w:sz="0" w:space="0" w:color="auto"/>
            <w:right w:val="none" w:sz="0" w:space="0" w:color="auto"/>
          </w:divBdr>
        </w:div>
        <w:div w:id="1508590857">
          <w:marLeft w:val="1800"/>
          <w:marRight w:val="0"/>
          <w:marTop w:val="100"/>
          <w:marBottom w:val="0"/>
          <w:divBdr>
            <w:top w:val="none" w:sz="0" w:space="0" w:color="auto"/>
            <w:left w:val="none" w:sz="0" w:space="0" w:color="auto"/>
            <w:bottom w:val="none" w:sz="0" w:space="0" w:color="auto"/>
            <w:right w:val="none" w:sz="0" w:space="0" w:color="auto"/>
          </w:divBdr>
        </w:div>
        <w:div w:id="1812596071">
          <w:marLeft w:val="1800"/>
          <w:marRight w:val="0"/>
          <w:marTop w:val="100"/>
          <w:marBottom w:val="0"/>
          <w:divBdr>
            <w:top w:val="none" w:sz="0" w:space="0" w:color="auto"/>
            <w:left w:val="none" w:sz="0" w:space="0" w:color="auto"/>
            <w:bottom w:val="none" w:sz="0" w:space="0" w:color="auto"/>
            <w:right w:val="none" w:sz="0" w:space="0" w:color="auto"/>
          </w:divBdr>
        </w:div>
      </w:divsChild>
    </w:div>
    <w:div w:id="2067024040">
      <w:bodyDiv w:val="1"/>
      <w:marLeft w:val="0"/>
      <w:marRight w:val="0"/>
      <w:marTop w:val="0"/>
      <w:marBottom w:val="0"/>
      <w:divBdr>
        <w:top w:val="none" w:sz="0" w:space="0" w:color="auto"/>
        <w:left w:val="none" w:sz="0" w:space="0" w:color="auto"/>
        <w:bottom w:val="none" w:sz="0" w:space="0" w:color="auto"/>
        <w:right w:val="none" w:sz="0" w:space="0" w:color="auto"/>
      </w:divBdr>
      <w:divsChild>
        <w:div w:id="178005350">
          <w:marLeft w:val="1080"/>
          <w:marRight w:val="0"/>
          <w:marTop w:val="100"/>
          <w:marBottom w:val="0"/>
          <w:divBdr>
            <w:top w:val="none" w:sz="0" w:space="0" w:color="auto"/>
            <w:left w:val="none" w:sz="0" w:space="0" w:color="auto"/>
            <w:bottom w:val="none" w:sz="0" w:space="0" w:color="auto"/>
            <w:right w:val="none" w:sz="0" w:space="0" w:color="auto"/>
          </w:divBdr>
        </w:div>
        <w:div w:id="409739845">
          <w:marLeft w:val="1080"/>
          <w:marRight w:val="0"/>
          <w:marTop w:val="100"/>
          <w:marBottom w:val="0"/>
          <w:divBdr>
            <w:top w:val="none" w:sz="0" w:space="0" w:color="auto"/>
            <w:left w:val="none" w:sz="0" w:space="0" w:color="auto"/>
            <w:bottom w:val="none" w:sz="0" w:space="0" w:color="auto"/>
            <w:right w:val="none" w:sz="0" w:space="0" w:color="auto"/>
          </w:divBdr>
        </w:div>
        <w:div w:id="642740097">
          <w:marLeft w:val="1080"/>
          <w:marRight w:val="0"/>
          <w:marTop w:val="100"/>
          <w:marBottom w:val="0"/>
          <w:divBdr>
            <w:top w:val="none" w:sz="0" w:space="0" w:color="auto"/>
            <w:left w:val="none" w:sz="0" w:space="0" w:color="auto"/>
            <w:bottom w:val="none" w:sz="0" w:space="0" w:color="auto"/>
            <w:right w:val="none" w:sz="0" w:space="0" w:color="auto"/>
          </w:divBdr>
        </w:div>
        <w:div w:id="1122843045">
          <w:marLeft w:val="1800"/>
          <w:marRight w:val="0"/>
          <w:marTop w:val="100"/>
          <w:marBottom w:val="0"/>
          <w:divBdr>
            <w:top w:val="none" w:sz="0" w:space="0" w:color="auto"/>
            <w:left w:val="none" w:sz="0" w:space="0" w:color="auto"/>
            <w:bottom w:val="none" w:sz="0" w:space="0" w:color="auto"/>
            <w:right w:val="none" w:sz="0" w:space="0" w:color="auto"/>
          </w:divBdr>
        </w:div>
        <w:div w:id="1588035526">
          <w:marLeft w:val="1800"/>
          <w:marRight w:val="0"/>
          <w:marTop w:val="100"/>
          <w:marBottom w:val="0"/>
          <w:divBdr>
            <w:top w:val="none" w:sz="0" w:space="0" w:color="auto"/>
            <w:left w:val="none" w:sz="0" w:space="0" w:color="auto"/>
            <w:bottom w:val="none" w:sz="0" w:space="0" w:color="auto"/>
            <w:right w:val="none" w:sz="0" w:space="0" w:color="auto"/>
          </w:divBdr>
        </w:div>
        <w:div w:id="1914192939">
          <w:marLeft w:val="1080"/>
          <w:marRight w:val="0"/>
          <w:marTop w:val="100"/>
          <w:marBottom w:val="0"/>
          <w:divBdr>
            <w:top w:val="none" w:sz="0" w:space="0" w:color="auto"/>
            <w:left w:val="none" w:sz="0" w:space="0" w:color="auto"/>
            <w:bottom w:val="none" w:sz="0" w:space="0" w:color="auto"/>
            <w:right w:val="none" w:sz="0" w:space="0" w:color="auto"/>
          </w:divBdr>
        </w:div>
        <w:div w:id="1946692615">
          <w:marLeft w:val="1800"/>
          <w:marRight w:val="0"/>
          <w:marTop w:val="100"/>
          <w:marBottom w:val="0"/>
          <w:divBdr>
            <w:top w:val="none" w:sz="0" w:space="0" w:color="auto"/>
            <w:left w:val="none" w:sz="0" w:space="0" w:color="auto"/>
            <w:bottom w:val="none" w:sz="0" w:space="0" w:color="auto"/>
            <w:right w:val="none" w:sz="0" w:space="0" w:color="auto"/>
          </w:divBdr>
        </w:div>
        <w:div w:id="1986549778">
          <w:marLeft w:val="1800"/>
          <w:marRight w:val="0"/>
          <w:marTop w:val="100"/>
          <w:marBottom w:val="0"/>
          <w:divBdr>
            <w:top w:val="none" w:sz="0" w:space="0" w:color="auto"/>
            <w:left w:val="none" w:sz="0" w:space="0" w:color="auto"/>
            <w:bottom w:val="none" w:sz="0" w:space="0" w:color="auto"/>
            <w:right w:val="none" w:sz="0" w:space="0" w:color="auto"/>
          </w:divBdr>
        </w:div>
        <w:div w:id="2010986545">
          <w:marLeft w:val="360"/>
          <w:marRight w:val="0"/>
          <w:marTop w:val="200"/>
          <w:marBottom w:val="0"/>
          <w:divBdr>
            <w:top w:val="none" w:sz="0" w:space="0" w:color="auto"/>
            <w:left w:val="none" w:sz="0" w:space="0" w:color="auto"/>
            <w:bottom w:val="none" w:sz="0" w:space="0" w:color="auto"/>
            <w:right w:val="none" w:sz="0" w:space="0" w:color="auto"/>
          </w:divBdr>
        </w:div>
      </w:divsChild>
    </w:div>
    <w:div w:id="2069913940">
      <w:bodyDiv w:val="1"/>
      <w:marLeft w:val="0"/>
      <w:marRight w:val="0"/>
      <w:marTop w:val="0"/>
      <w:marBottom w:val="0"/>
      <w:divBdr>
        <w:top w:val="none" w:sz="0" w:space="0" w:color="auto"/>
        <w:left w:val="none" w:sz="0" w:space="0" w:color="auto"/>
        <w:bottom w:val="none" w:sz="0" w:space="0" w:color="auto"/>
        <w:right w:val="none" w:sz="0" w:space="0" w:color="auto"/>
      </w:divBdr>
    </w:div>
    <w:div w:id="2111317217">
      <w:bodyDiv w:val="1"/>
      <w:marLeft w:val="0"/>
      <w:marRight w:val="0"/>
      <w:marTop w:val="0"/>
      <w:marBottom w:val="0"/>
      <w:divBdr>
        <w:top w:val="none" w:sz="0" w:space="0" w:color="auto"/>
        <w:left w:val="none" w:sz="0" w:space="0" w:color="auto"/>
        <w:bottom w:val="none" w:sz="0" w:space="0" w:color="auto"/>
        <w:right w:val="none" w:sz="0" w:space="0" w:color="auto"/>
      </w:divBdr>
    </w:div>
    <w:div w:id="2112360627">
      <w:bodyDiv w:val="1"/>
      <w:marLeft w:val="0"/>
      <w:marRight w:val="0"/>
      <w:marTop w:val="0"/>
      <w:marBottom w:val="0"/>
      <w:divBdr>
        <w:top w:val="none" w:sz="0" w:space="0" w:color="auto"/>
        <w:left w:val="none" w:sz="0" w:space="0" w:color="auto"/>
        <w:bottom w:val="none" w:sz="0" w:space="0" w:color="auto"/>
        <w:right w:val="none" w:sz="0" w:space="0" w:color="auto"/>
      </w:divBdr>
    </w:div>
    <w:div w:id="2113357044">
      <w:bodyDiv w:val="1"/>
      <w:marLeft w:val="0"/>
      <w:marRight w:val="0"/>
      <w:marTop w:val="0"/>
      <w:marBottom w:val="0"/>
      <w:divBdr>
        <w:top w:val="none" w:sz="0" w:space="0" w:color="auto"/>
        <w:left w:val="none" w:sz="0" w:space="0" w:color="auto"/>
        <w:bottom w:val="none" w:sz="0" w:space="0" w:color="auto"/>
        <w:right w:val="none" w:sz="0" w:space="0" w:color="auto"/>
      </w:divBdr>
      <w:divsChild>
        <w:div w:id="134955021">
          <w:marLeft w:val="1080"/>
          <w:marRight w:val="0"/>
          <w:marTop w:val="100"/>
          <w:marBottom w:val="0"/>
          <w:divBdr>
            <w:top w:val="none" w:sz="0" w:space="0" w:color="auto"/>
            <w:left w:val="none" w:sz="0" w:space="0" w:color="auto"/>
            <w:bottom w:val="none" w:sz="0" w:space="0" w:color="auto"/>
            <w:right w:val="none" w:sz="0" w:space="0" w:color="auto"/>
          </w:divBdr>
        </w:div>
        <w:div w:id="170723273">
          <w:marLeft w:val="360"/>
          <w:marRight w:val="0"/>
          <w:marTop w:val="200"/>
          <w:marBottom w:val="0"/>
          <w:divBdr>
            <w:top w:val="none" w:sz="0" w:space="0" w:color="auto"/>
            <w:left w:val="none" w:sz="0" w:space="0" w:color="auto"/>
            <w:bottom w:val="none" w:sz="0" w:space="0" w:color="auto"/>
            <w:right w:val="none" w:sz="0" w:space="0" w:color="auto"/>
          </w:divBdr>
        </w:div>
        <w:div w:id="572392371">
          <w:marLeft w:val="2520"/>
          <w:marRight w:val="0"/>
          <w:marTop w:val="100"/>
          <w:marBottom w:val="0"/>
          <w:divBdr>
            <w:top w:val="none" w:sz="0" w:space="0" w:color="auto"/>
            <w:left w:val="none" w:sz="0" w:space="0" w:color="auto"/>
            <w:bottom w:val="none" w:sz="0" w:space="0" w:color="auto"/>
            <w:right w:val="none" w:sz="0" w:space="0" w:color="auto"/>
          </w:divBdr>
        </w:div>
        <w:div w:id="1014309797">
          <w:marLeft w:val="2520"/>
          <w:marRight w:val="0"/>
          <w:marTop w:val="100"/>
          <w:marBottom w:val="0"/>
          <w:divBdr>
            <w:top w:val="none" w:sz="0" w:space="0" w:color="auto"/>
            <w:left w:val="none" w:sz="0" w:space="0" w:color="auto"/>
            <w:bottom w:val="none" w:sz="0" w:space="0" w:color="auto"/>
            <w:right w:val="none" w:sz="0" w:space="0" w:color="auto"/>
          </w:divBdr>
        </w:div>
        <w:div w:id="1234268439">
          <w:marLeft w:val="2520"/>
          <w:marRight w:val="0"/>
          <w:marTop w:val="100"/>
          <w:marBottom w:val="0"/>
          <w:divBdr>
            <w:top w:val="none" w:sz="0" w:space="0" w:color="auto"/>
            <w:left w:val="none" w:sz="0" w:space="0" w:color="auto"/>
            <w:bottom w:val="none" w:sz="0" w:space="0" w:color="auto"/>
            <w:right w:val="none" w:sz="0" w:space="0" w:color="auto"/>
          </w:divBdr>
        </w:div>
        <w:div w:id="1316185185">
          <w:marLeft w:val="2520"/>
          <w:marRight w:val="0"/>
          <w:marTop w:val="100"/>
          <w:marBottom w:val="0"/>
          <w:divBdr>
            <w:top w:val="none" w:sz="0" w:space="0" w:color="auto"/>
            <w:left w:val="none" w:sz="0" w:space="0" w:color="auto"/>
            <w:bottom w:val="none" w:sz="0" w:space="0" w:color="auto"/>
            <w:right w:val="none" w:sz="0" w:space="0" w:color="auto"/>
          </w:divBdr>
        </w:div>
        <w:div w:id="142969820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javascrip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 TargetMode="External"/><Relationship Id="rId5" Type="http://schemas.openxmlformats.org/officeDocument/2006/relationships/numbering" Target="numbering.xml"/><Relationship Id="rId15" Type="http://schemas.openxmlformats.org/officeDocument/2006/relationships/hyperlink" Target="javascrip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C84CCF5-936F-4895-B893-34F35A8DD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customXml/itemProps3.xml><?xml version="1.0" encoding="utf-8"?>
<ds:datastoreItem xmlns:ds="http://schemas.openxmlformats.org/officeDocument/2006/customXml" ds:itemID="{CA20A7F5-6191-435E-9305-8FF8EFC5AD66}">
  <ds:schemaRefs>
    <ds:schemaRef ds:uri="http://schemas.microsoft.com/sharepoint/v3/contenttype/forms"/>
  </ds:schemaRefs>
</ds:datastoreItem>
</file>

<file path=customXml/itemProps4.xml><?xml version="1.0" encoding="utf-8"?>
<ds:datastoreItem xmlns:ds="http://schemas.openxmlformats.org/officeDocument/2006/customXml" ds:itemID="{85F7EF01-DDD1-43A4-B018-7812A2CD427F}">
  <ds:schemaRefs>
    <ds:schemaRef ds:uri="2f282d3b-eb4a-4b09-b61f-b9593442e286"/>
    <ds:schemaRef ds:uri="http://schemas.openxmlformats.org/package/2006/metadata/core-properties"/>
    <ds:schemaRef ds:uri="http://purl.org/dc/elements/1.1/"/>
    <ds:schemaRef ds:uri="http://schemas.microsoft.com/office/infopath/2007/PartnerControls"/>
    <ds:schemaRef ds:uri="http://purl.org/dc/terms/"/>
    <ds:schemaRef ds:uri="9b239327-9e80-40e4-b1b7-4394fed77a33"/>
    <ds:schemaRef ds:uri="http://schemas.microsoft.com/sharepoint/v3"/>
    <ds:schemaRef ds:uri="http://schemas.microsoft.com/office/2006/documentManagement/typ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4343</TotalTime>
  <Pages>6</Pages>
  <Words>1540</Words>
  <Characters>8604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1251</cp:revision>
  <cp:lastPrinted>2020-12-29T18:20:00Z</cp:lastPrinted>
  <dcterms:created xsi:type="dcterms:W3CDTF">2021-10-12T12:44:00Z</dcterms:created>
  <dcterms:modified xsi:type="dcterms:W3CDTF">2022-01-10T09:16:00Z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