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BEAC781" w:rsidR="001E0A28" w:rsidRPr="001E0A28" w:rsidRDefault="001E0A28" w:rsidP="001E0A28">
      <w:pPr>
        <w:spacing w:after="120"/>
        <w:ind w:left="1985" w:hanging="1985"/>
        <w:rPr>
          <w:rFonts w:ascii="Arial" w:eastAsiaTheme="minorEastAsia" w:hAnsi="Arial" w:cs="Arial"/>
          <w:b/>
          <w:sz w:val="24"/>
          <w:szCs w:val="24"/>
          <w:lang w:eastAsia="zh-CN"/>
        </w:rPr>
      </w:pPr>
      <w:bookmarkStart w:id="0" w:name="_Hlk87284425"/>
      <w:r w:rsidRPr="001E0A28">
        <w:rPr>
          <w:rFonts w:ascii="Arial" w:eastAsiaTheme="minorEastAsia" w:hAnsi="Arial" w:cs="Arial"/>
          <w:b/>
          <w:sz w:val="24"/>
          <w:szCs w:val="24"/>
          <w:lang w:eastAsia="zh-CN"/>
        </w:rPr>
        <w:t xml:space="preserve">3GPP TSG-RAN WG4 Meeting # </w:t>
      </w:r>
      <w:r w:rsidR="008D3ACB">
        <w:rPr>
          <w:rFonts w:ascii="Arial" w:eastAsiaTheme="minorEastAsia" w:hAnsi="Arial" w:cs="Arial"/>
          <w:b/>
          <w:sz w:val="24"/>
          <w:szCs w:val="24"/>
          <w:lang w:eastAsia="zh-CN"/>
        </w:rPr>
        <w:t>10</w:t>
      </w:r>
      <w:r w:rsidR="00071526">
        <w:rPr>
          <w:rFonts w:ascii="Arial" w:eastAsiaTheme="minorEastAsia" w:hAnsi="Arial" w:cs="Arial"/>
          <w:b/>
          <w:sz w:val="24"/>
          <w:szCs w:val="24"/>
          <w:lang w:eastAsia="zh-CN"/>
        </w:rPr>
        <w:t>1</w:t>
      </w:r>
      <w:r w:rsidR="00F230D4">
        <w:rPr>
          <w:rFonts w:ascii="Arial" w:eastAsiaTheme="minorEastAsia" w:hAnsi="Arial" w:cs="Arial"/>
          <w:b/>
          <w:sz w:val="24"/>
          <w:szCs w:val="24"/>
          <w:lang w:eastAsia="zh-CN"/>
        </w:rPr>
        <w:t>-bis</w:t>
      </w:r>
      <w:r w:rsidR="00E43DE9">
        <w:rPr>
          <w:rFonts w:ascii="Arial" w:eastAsiaTheme="minorEastAsia" w:hAnsi="Arial" w:cs="Arial"/>
          <w:b/>
          <w:sz w:val="24"/>
          <w:szCs w:val="24"/>
          <w:lang w:eastAsia="zh-CN"/>
        </w:rPr>
        <w:t>-</w:t>
      </w:r>
      <w:r w:rsidR="003F3A2F">
        <w:rPr>
          <w:rFonts w:ascii="Arial" w:eastAsiaTheme="minorEastAsia" w:hAnsi="Arial" w:cs="Arial"/>
          <w:b/>
          <w:sz w:val="24"/>
          <w:szCs w:val="24"/>
          <w:lang w:eastAsia="zh-CN"/>
        </w:rPr>
        <w:t>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05557">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D3ACB">
        <w:rPr>
          <w:rFonts w:ascii="Arial" w:eastAsiaTheme="minorEastAsia" w:hAnsi="Arial" w:cs="Arial"/>
          <w:b/>
          <w:sz w:val="24"/>
          <w:szCs w:val="24"/>
          <w:lang w:eastAsia="zh-CN"/>
        </w:rPr>
        <w:t xml:space="preserve">     </w:t>
      </w:r>
      <w:r w:rsidR="00DF0EA2" w:rsidRPr="00DF0EA2">
        <w:rPr>
          <w:rFonts w:ascii="Arial" w:eastAsiaTheme="minorEastAsia" w:hAnsi="Arial" w:cs="Arial"/>
          <w:b/>
          <w:sz w:val="24"/>
          <w:szCs w:val="24"/>
          <w:lang w:eastAsia="zh-CN"/>
        </w:rPr>
        <w:t>R4-2203079</w:t>
      </w:r>
    </w:p>
    <w:p w14:paraId="0E0F466F" w14:textId="54397DB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F230D4">
        <w:rPr>
          <w:rFonts w:ascii="Arial" w:hAnsi="Arial"/>
          <w:b/>
          <w:sz w:val="24"/>
          <w:szCs w:val="24"/>
          <w:lang w:eastAsia="zh-CN"/>
        </w:rPr>
        <w:t>January</w:t>
      </w:r>
      <w:r w:rsidR="00442337" w:rsidRPr="00CD5A36">
        <w:rPr>
          <w:rFonts w:ascii="Arial" w:hAnsi="Arial"/>
          <w:b/>
          <w:sz w:val="24"/>
          <w:szCs w:val="24"/>
          <w:lang w:eastAsia="zh-CN"/>
        </w:rPr>
        <w:t xml:space="preserve"> </w:t>
      </w:r>
      <w:r w:rsidR="00071526">
        <w:rPr>
          <w:rFonts w:ascii="Arial" w:hAnsi="Arial"/>
          <w:b/>
          <w:sz w:val="24"/>
          <w:szCs w:val="24"/>
          <w:lang w:eastAsia="zh-CN"/>
        </w:rPr>
        <w:t>1</w:t>
      </w:r>
      <w:r w:rsidR="00F230D4">
        <w:rPr>
          <w:rFonts w:ascii="Arial" w:hAnsi="Arial"/>
          <w:b/>
          <w:sz w:val="24"/>
          <w:szCs w:val="24"/>
          <w:lang w:eastAsia="zh-CN"/>
        </w:rPr>
        <w:t>7</w:t>
      </w:r>
      <w:r w:rsidR="00EE2D67">
        <w:rPr>
          <w:rFonts w:ascii="Arial" w:hAnsi="Arial"/>
          <w:b/>
          <w:sz w:val="24"/>
          <w:szCs w:val="24"/>
          <w:lang w:eastAsia="zh-CN"/>
        </w:rPr>
        <w:t xml:space="preserve"> – </w:t>
      </w:r>
      <w:r w:rsidR="00071526">
        <w:rPr>
          <w:rFonts w:ascii="Arial" w:hAnsi="Arial"/>
          <w:b/>
          <w:sz w:val="24"/>
          <w:szCs w:val="24"/>
          <w:lang w:eastAsia="zh-CN"/>
        </w:rPr>
        <w:t>2</w:t>
      </w:r>
      <w:r w:rsidR="00F230D4">
        <w:rPr>
          <w:rFonts w:ascii="Arial" w:hAnsi="Arial"/>
          <w:b/>
          <w:sz w:val="24"/>
          <w:szCs w:val="24"/>
          <w:lang w:eastAsia="zh-CN"/>
        </w:rPr>
        <w:t>5</w:t>
      </w:r>
      <w:r w:rsidR="00EE2D67">
        <w:rPr>
          <w:rFonts w:ascii="Arial" w:hAnsi="Arial"/>
          <w:b/>
          <w:sz w:val="24"/>
          <w:szCs w:val="24"/>
          <w:lang w:eastAsia="zh-CN"/>
        </w:rPr>
        <w:t xml:space="preserve">, </w:t>
      </w:r>
      <w:r w:rsidR="00442337" w:rsidRPr="00CD5A36">
        <w:rPr>
          <w:rFonts w:ascii="Arial" w:hAnsi="Arial"/>
          <w:b/>
          <w:sz w:val="24"/>
          <w:szCs w:val="24"/>
          <w:lang w:eastAsia="zh-CN"/>
        </w:rPr>
        <w:t>202</w:t>
      </w:r>
      <w:r w:rsidR="00F230D4">
        <w:rPr>
          <w:rFonts w:ascii="Arial" w:hAnsi="Arial"/>
          <w:b/>
          <w:sz w:val="24"/>
          <w:szCs w:val="24"/>
          <w:lang w:eastAsia="zh-CN"/>
        </w:rPr>
        <w:t>2</w:t>
      </w:r>
    </w:p>
    <w:p w14:paraId="2637FD31" w14:textId="77777777" w:rsidR="001E0A28" w:rsidRDefault="001E0A28" w:rsidP="001E0A28">
      <w:pPr>
        <w:spacing w:after="120"/>
        <w:ind w:left="1985" w:hanging="1985"/>
        <w:rPr>
          <w:rFonts w:ascii="Arial" w:eastAsia="MS Mincho" w:hAnsi="Arial" w:cs="Arial"/>
          <w:b/>
          <w:sz w:val="22"/>
        </w:rPr>
      </w:pPr>
    </w:p>
    <w:p w14:paraId="282755FA" w14:textId="331800D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F0EA2">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8D3ACB">
        <w:rPr>
          <w:rFonts w:ascii="Arial" w:eastAsiaTheme="minorEastAsia" w:hAnsi="Arial" w:cs="Arial"/>
          <w:color w:val="000000"/>
          <w:sz w:val="22"/>
          <w:lang w:eastAsia="zh-CN"/>
        </w:rPr>
        <w:t>1</w:t>
      </w:r>
    </w:p>
    <w:p w14:paraId="50D5329D" w14:textId="004297C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D3ACB" w:rsidRPr="00B72B8F">
        <w:rPr>
          <w:rFonts w:ascii="Arial" w:hAnsi="Arial" w:cs="Arial"/>
          <w:color w:val="000000"/>
          <w:sz w:val="22"/>
          <w:lang w:eastAsia="zh-CN"/>
        </w:rPr>
        <w:t>Intel Corporation</w:t>
      </w:r>
    </w:p>
    <w:p w14:paraId="1E0389E7" w14:textId="2669AB9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F0EA2" w:rsidRPr="00DF0EA2">
        <w:rPr>
          <w:rFonts w:ascii="Arial" w:eastAsiaTheme="minorEastAsia" w:hAnsi="Arial" w:cs="Arial"/>
          <w:color w:val="000000"/>
          <w:sz w:val="22"/>
          <w:lang w:eastAsia="zh-CN"/>
        </w:rPr>
        <w:t>WF on OTA test methods for FR2-2</w:t>
      </w:r>
    </w:p>
    <w:p w14:paraId="67B0962B" w14:textId="7A66A8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A17BD">
        <w:rPr>
          <w:rFonts w:ascii="Arial" w:eastAsiaTheme="minorEastAsia" w:hAnsi="Arial" w:cs="Arial"/>
          <w:color w:val="000000"/>
          <w:sz w:val="22"/>
          <w:lang w:eastAsia="zh-CN"/>
        </w:rPr>
        <w:t>Approva</w:t>
      </w:r>
      <w:r w:rsidR="008A767B">
        <w:rPr>
          <w:rFonts w:ascii="Arial" w:eastAsiaTheme="minorEastAsia" w:hAnsi="Arial" w:cs="Arial"/>
          <w:color w:val="000000"/>
          <w:sz w:val="22"/>
          <w:lang w:eastAsia="zh-CN"/>
        </w:rPr>
        <w:t>l</w:t>
      </w:r>
    </w:p>
    <w:p w14:paraId="7CEAE87E" w14:textId="77777777" w:rsidR="00D36742" w:rsidRPr="00473559" w:rsidRDefault="00D36742" w:rsidP="00D36742">
      <w:pPr>
        <w:pStyle w:val="Heading1"/>
        <w:rPr>
          <w:rFonts w:eastAsiaTheme="minorEastAsia"/>
          <w:lang w:eastAsia="zh-CN"/>
        </w:rPr>
      </w:pPr>
      <w:r w:rsidRPr="00473559">
        <w:rPr>
          <w:rFonts w:hint="eastAsia"/>
          <w:lang w:eastAsia="ja-JP"/>
        </w:rPr>
        <w:t>Introduction</w:t>
      </w:r>
    </w:p>
    <w:p w14:paraId="5AE6196A" w14:textId="0EBF4084" w:rsidR="00D36742" w:rsidRPr="00473559" w:rsidRDefault="00E1702B" w:rsidP="00D36742">
      <w:pPr>
        <w:jc w:val="both"/>
        <w:rPr>
          <w:color w:val="000000" w:themeColor="text1"/>
          <w:lang w:eastAsia="zh-CN"/>
        </w:rPr>
      </w:pPr>
      <w:r w:rsidRPr="00E1702B">
        <w:rPr>
          <w:color w:val="000000" w:themeColor="text1"/>
          <w:lang w:eastAsia="zh-CN"/>
        </w:rPr>
        <w:t xml:space="preserve">This </w:t>
      </w:r>
      <w:r>
        <w:rPr>
          <w:color w:val="000000" w:themeColor="text1"/>
          <w:lang w:eastAsia="zh-CN"/>
        </w:rPr>
        <w:t>Way Forward</w:t>
      </w:r>
      <w:r w:rsidRPr="00E1702B">
        <w:rPr>
          <w:color w:val="000000" w:themeColor="text1"/>
          <w:lang w:eastAsia="zh-CN"/>
        </w:rPr>
        <w:t xml:space="preserve"> covers discussions on OTA test methods for 52.6 - 71 GHz (i.e., Objective 7 of the Study on Enhanced Test Methods in FR2)</w:t>
      </w:r>
    </w:p>
    <w:p w14:paraId="609286E5" w14:textId="6D2F87CD" w:rsidR="00E80B52" w:rsidRPr="00805BE8" w:rsidRDefault="00D36742" w:rsidP="002106F3">
      <w:pPr>
        <w:pStyle w:val="Heading1"/>
        <w:rPr>
          <w:lang w:eastAsia="ja-JP"/>
        </w:rPr>
      </w:pPr>
      <w:r>
        <w:rPr>
          <w:lang w:eastAsia="ja-JP"/>
        </w:rPr>
        <w:t>Topics</w:t>
      </w:r>
    </w:p>
    <w:p w14:paraId="5B7A3266" w14:textId="08A4433E" w:rsidR="00CF2CC1" w:rsidRDefault="00CC0834" w:rsidP="00442C5C">
      <w:pPr>
        <w:pStyle w:val="Heading2"/>
      </w:pPr>
      <w:r>
        <w:t>Maintenance o</w:t>
      </w:r>
      <w:r w:rsidR="003A35E2">
        <w:t>f</w:t>
      </w:r>
      <w:r>
        <w:t xml:space="preserve"> </w:t>
      </w:r>
      <w:r w:rsidR="003A35E2">
        <w:t>O</w:t>
      </w:r>
      <w:r>
        <w:t>bjectives 1</w:t>
      </w:r>
      <w:r w:rsidR="003A35E2">
        <w:t xml:space="preserve"> </w:t>
      </w:r>
      <w:r>
        <w:t>-</w:t>
      </w:r>
      <w:r w:rsidR="003A35E2">
        <w:t xml:space="preserve"> </w:t>
      </w:r>
      <w:r>
        <w:t>6</w:t>
      </w:r>
    </w:p>
    <w:p w14:paraId="6E9F92CD" w14:textId="6FADF7E4" w:rsidR="00CC0834" w:rsidRPr="0020686E" w:rsidRDefault="00CC0834" w:rsidP="00CC0834">
      <w:pPr>
        <w:pStyle w:val="Heading3"/>
        <w:rPr>
          <w:sz w:val="24"/>
          <w:szCs w:val="16"/>
        </w:rPr>
      </w:pPr>
      <w:r>
        <w:rPr>
          <w:rFonts w:eastAsiaTheme="minorEastAsia"/>
          <w:iCs/>
          <w:sz w:val="24"/>
          <w:szCs w:val="16"/>
          <w:lang w:val="en-US"/>
        </w:rPr>
        <w:t>TP on applicability of release independence</w:t>
      </w:r>
    </w:p>
    <w:p w14:paraId="1EA4E719" w14:textId="1291B85C" w:rsidR="00CC0834" w:rsidRDefault="00CC0834" w:rsidP="00535B5A">
      <w:pPr>
        <w:jc w:val="both"/>
        <w:rPr>
          <w:rFonts w:eastAsiaTheme="minorEastAsia"/>
          <w:iCs/>
          <w:lang w:val="en-US" w:eastAsia="zh-CN"/>
        </w:rPr>
      </w:pPr>
      <w:r w:rsidRPr="00CC0834">
        <w:rPr>
          <w:rFonts w:eastAsiaTheme="minorEastAsia"/>
          <w:iCs/>
          <w:lang w:val="en-US" w:eastAsia="zh-CN"/>
        </w:rPr>
        <w:t>TP R4-2200452 introduces a fourth applicability category for the applicability of release independence to FR2 test methodology enhancements.</w:t>
      </w:r>
      <w:r w:rsidR="00794D46">
        <w:rPr>
          <w:rFonts w:eastAsiaTheme="minorEastAsia"/>
          <w:iCs/>
          <w:lang w:val="en-US" w:eastAsia="zh-CN"/>
        </w:rPr>
        <w:t xml:space="preserve"> Content proposed in TP is found below:</w:t>
      </w:r>
    </w:p>
    <w:p w14:paraId="57C65E1A" w14:textId="718A96BC" w:rsidR="00CC0834" w:rsidRDefault="00CC0834" w:rsidP="00CF2CC1">
      <w:pPr>
        <w:pStyle w:val="ListParagraph"/>
        <w:numPr>
          <w:ilvl w:val="0"/>
          <w:numId w:val="4"/>
        </w:numPr>
        <w:spacing w:after="120"/>
        <w:ind w:firstLineChars="0"/>
        <w:jc w:val="both"/>
        <w:rPr>
          <w:iCs/>
        </w:rPr>
      </w:pPr>
      <w:r w:rsidRPr="00CC0834">
        <w:rPr>
          <w:iCs/>
        </w:rPr>
        <w:t>When the enhanced test methodology applies to a UE feature supported only from a specific release, the test method becomes applicable only from that release onwards.</w:t>
      </w:r>
    </w:p>
    <w:p w14:paraId="53597873" w14:textId="77777777" w:rsidR="00CF2CC1" w:rsidRDefault="00CF2CC1" w:rsidP="00CF2CC1">
      <w:pPr>
        <w:spacing w:after="120"/>
        <w:jc w:val="both"/>
        <w:rPr>
          <w:iCs/>
        </w:rPr>
      </w:pPr>
    </w:p>
    <w:p w14:paraId="1D9B8DE0" w14:textId="6C7A646E" w:rsidR="00591B5C" w:rsidRPr="00E57D4E" w:rsidRDefault="00CC0834" w:rsidP="00E57D4E">
      <w:pPr>
        <w:rPr>
          <w:b/>
          <w:bCs/>
          <w:highlight w:val="green"/>
          <w:lang w:val="sv-SE" w:eastAsia="zh-CN"/>
        </w:rPr>
      </w:pPr>
      <w:r>
        <w:rPr>
          <w:b/>
          <w:bCs/>
          <w:highlight w:val="green"/>
          <w:lang w:val="sv-SE" w:eastAsia="zh-CN"/>
        </w:rPr>
        <w:t>A</w:t>
      </w:r>
      <w:r w:rsidR="00591B5C" w:rsidRPr="00E57D4E">
        <w:rPr>
          <w:rFonts w:hint="eastAsia"/>
          <w:b/>
          <w:bCs/>
          <w:highlight w:val="green"/>
          <w:lang w:val="sv-SE" w:eastAsia="zh-CN"/>
        </w:rPr>
        <w:t>greement:</w:t>
      </w:r>
      <w:r w:rsidR="00E57D4E">
        <w:rPr>
          <w:b/>
          <w:bCs/>
          <w:lang w:val="sv-SE" w:eastAsia="zh-CN"/>
        </w:rPr>
        <w:t xml:space="preserve"> </w:t>
      </w:r>
      <w:r>
        <w:rPr>
          <w:rFonts w:eastAsiaTheme="minorEastAsia"/>
          <w:iCs/>
          <w:lang w:val="en-US" w:eastAsia="zh-CN"/>
        </w:rPr>
        <w:t>Approve R4-2200452</w:t>
      </w:r>
    </w:p>
    <w:p w14:paraId="6C3523F3" w14:textId="77777777" w:rsidR="00591B5C" w:rsidRPr="00591B5C" w:rsidRDefault="00591B5C" w:rsidP="00CF2CC1">
      <w:pPr>
        <w:rPr>
          <w:lang w:eastAsia="zh-CN"/>
        </w:rPr>
      </w:pPr>
    </w:p>
    <w:p w14:paraId="6D4B85E1" w14:textId="0C2F240C" w:rsidR="00484C5D" w:rsidRDefault="003A35E2" w:rsidP="00442C5C">
      <w:pPr>
        <w:pStyle w:val="Heading2"/>
      </w:pPr>
      <w:r>
        <w:t>UE types</w:t>
      </w:r>
    </w:p>
    <w:p w14:paraId="45E32511" w14:textId="6FEBE696" w:rsidR="0020686E" w:rsidRPr="0020686E" w:rsidRDefault="002E0E4C" w:rsidP="002650D6">
      <w:pPr>
        <w:pStyle w:val="Heading3"/>
        <w:rPr>
          <w:sz w:val="24"/>
          <w:szCs w:val="16"/>
        </w:rPr>
      </w:pPr>
      <w:r>
        <w:rPr>
          <w:rFonts w:eastAsiaTheme="minorEastAsia"/>
          <w:iCs/>
          <w:sz w:val="24"/>
          <w:szCs w:val="16"/>
          <w:lang w:val="en-US"/>
        </w:rPr>
        <w:t>Vehicular UE</w:t>
      </w:r>
    </w:p>
    <w:p w14:paraId="66DC81CB" w14:textId="30461485" w:rsidR="002650D6" w:rsidRPr="002650D6" w:rsidRDefault="00535B5A" w:rsidP="002650D6">
      <w:pPr>
        <w:spacing w:before="120"/>
        <w:rPr>
          <w:rFonts w:eastAsiaTheme="minorEastAsia"/>
          <w:iCs/>
          <w:lang w:val="en-US" w:eastAsia="zh-CN"/>
        </w:rPr>
      </w:pPr>
      <w:r w:rsidRPr="00E57D4E">
        <w:rPr>
          <w:rFonts w:eastAsiaTheme="minorEastAsia" w:hint="eastAsia"/>
          <w:b/>
          <w:bCs/>
          <w:iCs/>
          <w:highlight w:val="green"/>
          <w:lang w:val="en-US" w:eastAsia="zh-CN"/>
        </w:rPr>
        <w:t>Agreement:</w:t>
      </w:r>
    </w:p>
    <w:p w14:paraId="15838B5D" w14:textId="24ADB811" w:rsidR="002E0E4C" w:rsidRPr="002E0E4C" w:rsidRDefault="002E0E4C" w:rsidP="0094518B">
      <w:pPr>
        <w:pStyle w:val="ListParagraph"/>
        <w:numPr>
          <w:ilvl w:val="0"/>
          <w:numId w:val="4"/>
        </w:numPr>
        <w:spacing w:after="120"/>
        <w:ind w:firstLineChars="0"/>
        <w:jc w:val="both"/>
        <w:rPr>
          <w:iCs/>
          <w:szCs w:val="24"/>
          <w:lang w:eastAsia="zh-CN"/>
        </w:rPr>
      </w:pPr>
      <w:r w:rsidRPr="002E0E4C">
        <w:rPr>
          <w:iCs/>
          <w:szCs w:val="24"/>
          <w:lang w:eastAsia="zh-CN"/>
        </w:rPr>
        <w:t>Avoid developing a standardized ground plane for FR2 vehicular UEs as part of this SI.</w:t>
      </w:r>
    </w:p>
    <w:p w14:paraId="7286251B" w14:textId="377B3519" w:rsidR="002E0E4C" w:rsidRPr="002E0E4C" w:rsidRDefault="002E0E4C" w:rsidP="002E0E4C">
      <w:pPr>
        <w:pStyle w:val="ListParagraph"/>
        <w:numPr>
          <w:ilvl w:val="0"/>
          <w:numId w:val="4"/>
        </w:numPr>
        <w:spacing w:after="120"/>
        <w:ind w:firstLineChars="0"/>
        <w:jc w:val="both"/>
        <w:rPr>
          <w:b/>
          <w:bCs/>
          <w:iCs/>
          <w:szCs w:val="24"/>
          <w:lang w:eastAsia="zh-CN"/>
        </w:rPr>
      </w:pPr>
      <w:r w:rsidRPr="002E0E4C">
        <w:rPr>
          <w:iCs/>
          <w:szCs w:val="24"/>
          <w:lang w:eastAsia="zh-CN"/>
        </w:rPr>
        <w:t>Consider the optional ground plane designed and manufactured by the OEM an integral part of the FR2 vehicular UE DUT submitted for conformance testing.</w:t>
      </w:r>
    </w:p>
    <w:p w14:paraId="4308938F" w14:textId="78A1F906" w:rsidR="002E0E4C" w:rsidRPr="002E0E4C" w:rsidRDefault="00820D61" w:rsidP="00BC6529">
      <w:pPr>
        <w:pStyle w:val="ListParagraph"/>
        <w:numPr>
          <w:ilvl w:val="0"/>
          <w:numId w:val="4"/>
        </w:numPr>
        <w:spacing w:after="120"/>
        <w:ind w:firstLineChars="0"/>
        <w:jc w:val="both"/>
        <w:rPr>
          <w:iCs/>
          <w:szCs w:val="24"/>
          <w:lang w:eastAsia="zh-CN"/>
        </w:rPr>
      </w:pPr>
      <w:r>
        <w:rPr>
          <w:b/>
          <w:bCs/>
          <w:iCs/>
          <w:szCs w:val="24"/>
          <w:lang w:eastAsia="zh-CN"/>
        </w:rPr>
        <w:t>C</w:t>
      </w:r>
      <w:r w:rsidR="00535B5A" w:rsidRPr="00535B5A">
        <w:rPr>
          <w:iCs/>
          <w:szCs w:val="24"/>
          <w:lang w:eastAsia="zh-CN"/>
        </w:rPr>
        <w:t>onsider battery and AC/DC powered operation acceptable for FR2 vehicular UEs and request manufacturers to provide proper guidance on cable routings.</w:t>
      </w:r>
    </w:p>
    <w:p w14:paraId="0BFC3DD3" w14:textId="77777777" w:rsidR="002650D6" w:rsidRDefault="002650D6" w:rsidP="00A131C5">
      <w:pPr>
        <w:spacing w:after="120"/>
        <w:rPr>
          <w:rFonts w:eastAsiaTheme="minorEastAsia"/>
          <w:b/>
          <w:bCs/>
          <w:iCs/>
          <w:color w:val="00B050"/>
          <w:lang w:val="en-US" w:eastAsia="zh-CN"/>
        </w:rPr>
      </w:pPr>
    </w:p>
    <w:p w14:paraId="163C99E1" w14:textId="39CF10CF" w:rsidR="0020686E" w:rsidRPr="0020686E" w:rsidRDefault="00535B5A" w:rsidP="0020686E">
      <w:pPr>
        <w:pStyle w:val="Heading3"/>
        <w:rPr>
          <w:sz w:val="24"/>
          <w:szCs w:val="16"/>
        </w:rPr>
      </w:pPr>
      <w:r>
        <w:rPr>
          <w:rFonts w:eastAsiaTheme="minorEastAsia"/>
          <w:iCs/>
          <w:sz w:val="24"/>
          <w:szCs w:val="16"/>
          <w:lang w:val="en-US"/>
        </w:rPr>
        <w:t>Handheld</w:t>
      </w:r>
      <w:r w:rsidR="0020686E">
        <w:rPr>
          <w:rFonts w:eastAsiaTheme="minorEastAsia"/>
          <w:iCs/>
          <w:sz w:val="24"/>
          <w:szCs w:val="16"/>
          <w:lang w:val="en-US"/>
        </w:rPr>
        <w:t xml:space="preserve"> UE</w:t>
      </w:r>
    </w:p>
    <w:p w14:paraId="52851B4A" w14:textId="163DFECF" w:rsidR="00535B5A" w:rsidRPr="00535B5A" w:rsidRDefault="00535B5A" w:rsidP="008F64CB">
      <w:pPr>
        <w:spacing w:before="120" w:after="120"/>
        <w:rPr>
          <w:rFonts w:eastAsiaTheme="minorEastAsia"/>
          <w:i/>
          <w:lang w:val="en-US" w:eastAsia="zh-CN"/>
        </w:rPr>
      </w:pPr>
      <w:r w:rsidRPr="00535B5A">
        <w:rPr>
          <w:rFonts w:eastAsiaTheme="minorEastAsia"/>
          <w:i/>
          <w:lang w:val="en-US" w:eastAsia="zh-CN"/>
        </w:rPr>
        <w:t>Worst-case antenna array size</w:t>
      </w:r>
    </w:p>
    <w:p w14:paraId="766514F3" w14:textId="41C3EEF7" w:rsidR="00535B5A" w:rsidRPr="008F64CB" w:rsidRDefault="00535B5A" w:rsidP="00FE489C">
      <w:pPr>
        <w:spacing w:before="120"/>
        <w:jc w:val="both"/>
        <w:rPr>
          <w:rFonts w:eastAsiaTheme="minorEastAsia"/>
          <w:iCs/>
          <w:lang w:val="en-US" w:eastAsia="zh-CN"/>
        </w:rPr>
      </w:pPr>
      <w:r w:rsidRPr="008F64CB">
        <w:rPr>
          <w:rFonts w:eastAsiaTheme="minorEastAsia"/>
          <w:iCs/>
          <w:lang w:val="en-US" w:eastAsia="zh-CN"/>
        </w:rPr>
        <w:t xml:space="preserve">Core requirement discussions converged on an 8-element antenna array </w:t>
      </w:r>
      <w:r w:rsidR="00FE489C">
        <w:rPr>
          <w:rFonts w:eastAsiaTheme="minorEastAsia"/>
          <w:iCs/>
          <w:lang w:val="en-US" w:eastAsia="zh-CN"/>
        </w:rPr>
        <w:t xml:space="preserve">as the assumption used to define requirements </w:t>
      </w:r>
      <w:r w:rsidR="00794D46" w:rsidRPr="008F64CB">
        <w:rPr>
          <w:rFonts w:eastAsiaTheme="minorEastAsia"/>
          <w:iCs/>
          <w:lang w:val="en-US" w:eastAsia="zh-CN"/>
        </w:rPr>
        <w:t xml:space="preserve">for PC3 in FR2-2 </w:t>
      </w:r>
      <w:r w:rsidRPr="008F64CB">
        <w:rPr>
          <w:rFonts w:eastAsiaTheme="minorEastAsia"/>
          <w:iCs/>
          <w:lang w:val="en-US" w:eastAsia="zh-CN"/>
        </w:rPr>
        <w:t>[</w:t>
      </w:r>
      <w:r w:rsidR="008F64CB" w:rsidRPr="008F64CB">
        <w:rPr>
          <w:rFonts w:eastAsiaTheme="minorEastAsia"/>
          <w:iCs/>
          <w:lang w:val="en-US" w:eastAsia="zh-CN"/>
        </w:rPr>
        <w:t>1</w:t>
      </w:r>
      <w:r w:rsidRPr="008F64CB">
        <w:rPr>
          <w:rFonts w:eastAsiaTheme="minorEastAsia"/>
          <w:iCs/>
          <w:lang w:val="en-US" w:eastAsia="zh-CN"/>
        </w:rPr>
        <w:t xml:space="preserve">]. </w:t>
      </w:r>
    </w:p>
    <w:p w14:paraId="1BE74EB6" w14:textId="55C15EF7" w:rsidR="0020686E" w:rsidRPr="002650D6" w:rsidRDefault="0020686E" w:rsidP="0020686E">
      <w:pPr>
        <w:spacing w:before="120"/>
        <w:rPr>
          <w:rFonts w:eastAsiaTheme="minorEastAsia"/>
          <w:iCs/>
          <w:lang w:val="en-US" w:eastAsia="zh-CN"/>
        </w:rPr>
      </w:pPr>
      <w:r w:rsidRPr="002650D6">
        <w:rPr>
          <w:rFonts w:eastAsiaTheme="minorEastAsia" w:hint="eastAsia"/>
          <w:iCs/>
          <w:lang w:val="en-US" w:eastAsia="zh-CN"/>
        </w:rPr>
        <w:lastRenderedPageBreak/>
        <w:t>Candidate option</w:t>
      </w:r>
      <w:r w:rsidR="004F788F">
        <w:rPr>
          <w:rFonts w:eastAsiaTheme="minorEastAsia"/>
          <w:iCs/>
          <w:lang w:val="en-US" w:eastAsia="zh-CN"/>
        </w:rPr>
        <w:t>s</w:t>
      </w:r>
      <w:r w:rsidRPr="002650D6">
        <w:rPr>
          <w:rFonts w:eastAsiaTheme="minorEastAsia" w:hint="eastAsia"/>
          <w:iCs/>
          <w:lang w:val="en-US" w:eastAsia="zh-CN"/>
        </w:rPr>
        <w:t>:</w:t>
      </w:r>
    </w:p>
    <w:p w14:paraId="2B916087" w14:textId="7158B6C6" w:rsidR="0020686E" w:rsidRPr="00535B5A" w:rsidRDefault="00535B5A" w:rsidP="0020686E">
      <w:pPr>
        <w:pStyle w:val="ListParagraph"/>
        <w:numPr>
          <w:ilvl w:val="0"/>
          <w:numId w:val="4"/>
        </w:numPr>
        <w:spacing w:after="120"/>
        <w:ind w:firstLineChars="0"/>
        <w:jc w:val="both"/>
        <w:rPr>
          <w:iCs/>
        </w:rPr>
      </w:pPr>
      <w:r w:rsidRPr="00535B5A">
        <w:rPr>
          <w:iCs/>
        </w:rPr>
        <w:t>8x2 array</w:t>
      </w:r>
    </w:p>
    <w:p w14:paraId="3C134E73" w14:textId="2F8B2262" w:rsidR="002650D6" w:rsidRPr="00535B5A" w:rsidRDefault="00535B5A" w:rsidP="0020686E">
      <w:pPr>
        <w:pStyle w:val="ListParagraph"/>
        <w:numPr>
          <w:ilvl w:val="0"/>
          <w:numId w:val="4"/>
        </w:numPr>
        <w:spacing w:after="120"/>
        <w:ind w:firstLineChars="0"/>
        <w:jc w:val="both"/>
        <w:rPr>
          <w:iCs/>
        </w:rPr>
      </w:pPr>
      <w:r w:rsidRPr="00535B5A">
        <w:rPr>
          <w:iCs/>
        </w:rPr>
        <w:t>other</w:t>
      </w:r>
    </w:p>
    <w:p w14:paraId="03FF2404" w14:textId="25193B52" w:rsidR="0020686E" w:rsidRDefault="0020686E" w:rsidP="0020686E">
      <w:pPr>
        <w:spacing w:after="120"/>
        <w:jc w:val="both"/>
        <w:rPr>
          <w:iCs/>
        </w:rPr>
      </w:pPr>
    </w:p>
    <w:p w14:paraId="6021B0AD" w14:textId="3F3114CA" w:rsidR="00591B5C" w:rsidRPr="00E57D4E" w:rsidRDefault="00591B5C" w:rsidP="00E57D4E">
      <w:pPr>
        <w:spacing w:after="120"/>
        <w:jc w:val="both"/>
        <w:rPr>
          <w:iCs/>
        </w:rPr>
      </w:pPr>
      <w:r w:rsidRPr="00E57D4E">
        <w:rPr>
          <w:b/>
          <w:bCs/>
          <w:iCs/>
          <w:highlight w:val="green"/>
        </w:rPr>
        <w:t>Agreement:</w:t>
      </w:r>
      <w:r w:rsidR="00E57D4E">
        <w:rPr>
          <w:iCs/>
        </w:rPr>
        <w:t xml:space="preserve"> </w:t>
      </w:r>
      <w:r w:rsidR="00794D46">
        <w:rPr>
          <w:iCs/>
        </w:rPr>
        <w:t>The w</w:t>
      </w:r>
      <w:r w:rsidR="00794D46" w:rsidRPr="00C07970">
        <w:rPr>
          <w:iCs/>
        </w:rPr>
        <w:t xml:space="preserve">orst-case antenna assumption for testability and MU </w:t>
      </w:r>
      <w:r w:rsidR="00794D46">
        <w:rPr>
          <w:iCs/>
        </w:rPr>
        <w:t xml:space="preserve">assessment of handheld UEs in FR2-2 is </w:t>
      </w:r>
      <w:r w:rsidR="006B79C2">
        <w:rPr>
          <w:iCs/>
        </w:rPr>
        <w:t>[</w:t>
      </w:r>
      <w:r w:rsidR="00794D46">
        <w:rPr>
          <w:rFonts w:eastAsiaTheme="minorEastAsia"/>
          <w:iCs/>
          <w:lang w:val="en-US" w:eastAsia="zh-CN"/>
        </w:rPr>
        <w:t>8</w:t>
      </w:r>
      <w:r w:rsidR="00215AEC">
        <w:rPr>
          <w:rFonts w:eastAsiaTheme="minorEastAsia"/>
          <w:iCs/>
          <w:lang w:val="en-US" w:eastAsia="zh-CN"/>
        </w:rPr>
        <w:t xml:space="preserve"> </w:t>
      </w:r>
      <w:r w:rsidR="00794D46">
        <w:rPr>
          <w:rFonts w:eastAsiaTheme="minorEastAsia"/>
          <w:iCs/>
          <w:lang w:val="en-US" w:eastAsia="zh-CN"/>
        </w:rPr>
        <w:t>x2</w:t>
      </w:r>
      <w:r w:rsidR="006B79C2">
        <w:rPr>
          <w:rFonts w:eastAsiaTheme="minorEastAsia"/>
          <w:iCs/>
          <w:lang w:val="en-US" w:eastAsia="zh-CN"/>
        </w:rPr>
        <w:t xml:space="preserve">]. Single </w:t>
      </w:r>
      <w:r w:rsidR="00820D61">
        <w:rPr>
          <w:rFonts w:eastAsiaTheme="minorEastAsia"/>
          <w:iCs/>
          <w:lang w:val="en-US" w:eastAsia="zh-CN"/>
        </w:rPr>
        <w:t xml:space="preserve">UE </w:t>
      </w:r>
      <w:r w:rsidR="006B79C2">
        <w:rPr>
          <w:rFonts w:eastAsiaTheme="minorEastAsia"/>
          <w:iCs/>
          <w:lang w:val="en-US" w:eastAsia="zh-CN"/>
        </w:rPr>
        <w:t xml:space="preserve">antenna element pattern parameters, similar to </w:t>
      </w:r>
      <w:r w:rsidR="006B79C2" w:rsidRPr="006B79C2">
        <w:rPr>
          <w:rFonts w:eastAsiaTheme="minorEastAsia"/>
          <w:iCs/>
          <w:lang w:val="en-US" w:eastAsia="zh-CN"/>
        </w:rPr>
        <w:t>Table 5.2.3.3-1</w:t>
      </w:r>
      <w:r w:rsidR="006B79C2">
        <w:rPr>
          <w:rFonts w:eastAsiaTheme="minorEastAsia"/>
          <w:iCs/>
          <w:lang w:val="en-US" w:eastAsia="zh-CN"/>
        </w:rPr>
        <w:t>, need to be finalized in RAN4#102</w:t>
      </w:r>
      <w:r w:rsidR="004B107B">
        <w:rPr>
          <w:rFonts w:eastAsiaTheme="minorEastAsia"/>
          <w:iCs/>
          <w:lang w:val="en-US" w:eastAsia="zh-CN"/>
        </w:rPr>
        <w:t>-e</w:t>
      </w:r>
      <w:r w:rsidR="006B79C2">
        <w:rPr>
          <w:rFonts w:eastAsiaTheme="minorEastAsia"/>
          <w:iCs/>
          <w:lang w:val="en-US" w:eastAsia="zh-CN"/>
        </w:rPr>
        <w:t xml:space="preserve">. </w:t>
      </w:r>
    </w:p>
    <w:p w14:paraId="4B39DD2F" w14:textId="77777777" w:rsidR="000A6564" w:rsidRDefault="000A6564" w:rsidP="000A6564">
      <w:pPr>
        <w:spacing w:after="120"/>
        <w:jc w:val="both"/>
        <w:rPr>
          <w:iCs/>
        </w:rPr>
      </w:pPr>
    </w:p>
    <w:p w14:paraId="4346AF28" w14:textId="4605F257" w:rsidR="000A6564" w:rsidRDefault="000A6564" w:rsidP="0020686E">
      <w:pPr>
        <w:spacing w:after="120"/>
        <w:jc w:val="both"/>
        <w:rPr>
          <w:iCs/>
        </w:rPr>
      </w:pPr>
    </w:p>
    <w:p w14:paraId="67EA3547" w14:textId="74DA935B" w:rsidR="00484C5D" w:rsidRDefault="00CE69B7" w:rsidP="00B831AE">
      <w:pPr>
        <w:pStyle w:val="Heading2"/>
      </w:pPr>
      <w:r>
        <w:t>Test methodology for UE RF</w:t>
      </w:r>
    </w:p>
    <w:p w14:paraId="08D863FC" w14:textId="164D17E1" w:rsidR="00CF2CC1" w:rsidRDefault="005C2235" w:rsidP="00CF2CC1">
      <w:pPr>
        <w:pStyle w:val="Heading3"/>
        <w:rPr>
          <w:rFonts w:eastAsiaTheme="minorEastAsia"/>
          <w:iCs/>
          <w:sz w:val="24"/>
          <w:szCs w:val="16"/>
          <w:lang w:val="en-US"/>
        </w:rPr>
      </w:pPr>
      <w:r>
        <w:rPr>
          <w:rFonts w:eastAsiaTheme="minorEastAsia"/>
          <w:iCs/>
          <w:sz w:val="24"/>
          <w:szCs w:val="16"/>
          <w:lang w:val="en-US"/>
        </w:rPr>
        <w:t>Permitted test methods</w:t>
      </w:r>
    </w:p>
    <w:p w14:paraId="18C04051" w14:textId="77777777" w:rsidR="005C2235" w:rsidRPr="000A6564" w:rsidRDefault="005C2235" w:rsidP="005C2235">
      <w:pPr>
        <w:spacing w:before="120"/>
        <w:rPr>
          <w:rFonts w:eastAsiaTheme="minorEastAsia"/>
          <w:iCs/>
          <w:lang w:val="en-US" w:eastAsia="zh-CN"/>
        </w:rPr>
      </w:pPr>
      <w:r w:rsidRPr="002650D6">
        <w:rPr>
          <w:rFonts w:eastAsiaTheme="minorEastAsia" w:hint="eastAsia"/>
          <w:iCs/>
          <w:lang w:val="en-US" w:eastAsia="zh-CN"/>
        </w:rPr>
        <w:t>Candidate option</w:t>
      </w:r>
      <w:r>
        <w:rPr>
          <w:rFonts w:eastAsiaTheme="minorEastAsia"/>
          <w:iCs/>
          <w:lang w:val="en-US" w:eastAsia="zh-CN"/>
        </w:rPr>
        <w:t>s</w:t>
      </w:r>
      <w:r w:rsidRPr="000A6564">
        <w:rPr>
          <w:rFonts w:eastAsiaTheme="minorEastAsia" w:hint="eastAsia"/>
          <w:iCs/>
          <w:lang w:val="en-US" w:eastAsia="zh-CN"/>
        </w:rPr>
        <w:t>:</w:t>
      </w:r>
    </w:p>
    <w:p w14:paraId="22701541" w14:textId="77777777" w:rsidR="005C2235" w:rsidRPr="002C6EED" w:rsidRDefault="005C2235" w:rsidP="005C2235">
      <w:pPr>
        <w:pStyle w:val="ListParagraph"/>
        <w:numPr>
          <w:ilvl w:val="0"/>
          <w:numId w:val="4"/>
        </w:numPr>
        <w:spacing w:after="120"/>
        <w:ind w:firstLineChars="0"/>
        <w:jc w:val="both"/>
      </w:pPr>
      <w:r w:rsidRPr="00EF37DF">
        <w:rPr>
          <w:b/>
          <w:bCs/>
        </w:rPr>
        <w:t>Proposal:</w:t>
      </w:r>
      <w:r w:rsidRPr="000A6564">
        <w:t xml:space="preserve"> Unless otherwise stated, FR2-2 will follow the baseline UE RF methodology detailed in TR 38.810. MU assessment will be revised to reflect proper frequency-dependent parameters and worst-case array size</w:t>
      </w:r>
      <w:r w:rsidRPr="00EF37DF">
        <w:rPr>
          <w:color w:val="0070C0"/>
        </w:rPr>
        <w:t>.</w:t>
      </w:r>
    </w:p>
    <w:p w14:paraId="40EC306F" w14:textId="77777777" w:rsidR="005C2235" w:rsidRDefault="005C2235" w:rsidP="005C2235">
      <w:pPr>
        <w:spacing w:after="120"/>
        <w:jc w:val="both"/>
        <w:rPr>
          <w:iCs/>
        </w:rPr>
      </w:pPr>
    </w:p>
    <w:p w14:paraId="400AF9A7" w14:textId="0A9D3D2E" w:rsidR="005C2235" w:rsidRDefault="005C2235" w:rsidP="005C2235">
      <w:pPr>
        <w:spacing w:after="120"/>
        <w:jc w:val="both"/>
        <w:rPr>
          <w:rFonts w:eastAsiaTheme="minorEastAsia"/>
          <w:iCs/>
          <w:lang w:val="en-US" w:eastAsia="zh-CN"/>
        </w:rPr>
      </w:pPr>
      <w:r w:rsidRPr="00EF37DF">
        <w:rPr>
          <w:rFonts w:eastAsiaTheme="minorEastAsia"/>
          <w:b/>
          <w:bCs/>
          <w:iCs/>
          <w:highlight w:val="green"/>
          <w:lang w:val="en-US" w:eastAsia="zh-CN"/>
        </w:rPr>
        <w:t>Agreement:</w:t>
      </w:r>
      <w:r w:rsidRPr="002650D6">
        <w:rPr>
          <w:rFonts w:eastAsiaTheme="minorEastAsia"/>
          <w:iCs/>
          <w:lang w:val="en-US" w:eastAsia="zh-CN"/>
        </w:rPr>
        <w:t xml:space="preserve"> </w:t>
      </w:r>
      <w:r>
        <w:rPr>
          <w:rFonts w:eastAsiaTheme="minorEastAsia"/>
          <w:iCs/>
          <w:lang w:val="en-US" w:eastAsia="zh-CN"/>
        </w:rPr>
        <w:t>Approve the proposal</w:t>
      </w:r>
    </w:p>
    <w:p w14:paraId="07005868" w14:textId="77777777" w:rsidR="005C2235" w:rsidRDefault="005C2235" w:rsidP="005C2235">
      <w:pPr>
        <w:spacing w:after="120"/>
        <w:jc w:val="both"/>
        <w:rPr>
          <w:rFonts w:eastAsiaTheme="minorEastAsia"/>
          <w:iCs/>
          <w:lang w:val="en-US" w:eastAsia="zh-CN"/>
        </w:rPr>
      </w:pPr>
    </w:p>
    <w:p w14:paraId="3A97FA2E" w14:textId="07632C45" w:rsidR="00CF2CC1" w:rsidRDefault="005C2235" w:rsidP="00CF2CC1">
      <w:pPr>
        <w:pStyle w:val="Heading3"/>
        <w:rPr>
          <w:rFonts w:eastAsiaTheme="minorEastAsia"/>
          <w:iCs/>
          <w:sz w:val="24"/>
          <w:szCs w:val="16"/>
          <w:lang w:val="en-US"/>
        </w:rPr>
      </w:pPr>
      <w:r>
        <w:rPr>
          <w:rFonts w:eastAsiaTheme="minorEastAsia"/>
          <w:iCs/>
          <w:sz w:val="24"/>
          <w:szCs w:val="16"/>
          <w:lang w:val="en-US"/>
        </w:rPr>
        <w:t>Enhanced test methodology</w:t>
      </w:r>
    </w:p>
    <w:p w14:paraId="2D26E76C" w14:textId="77777777" w:rsidR="005C2235" w:rsidRPr="000A6564" w:rsidRDefault="005C2235" w:rsidP="005C2235">
      <w:pPr>
        <w:spacing w:before="120"/>
        <w:rPr>
          <w:rFonts w:eastAsiaTheme="minorEastAsia"/>
          <w:iCs/>
          <w:lang w:val="en-US" w:eastAsia="zh-CN"/>
        </w:rPr>
      </w:pPr>
      <w:r w:rsidRPr="002650D6">
        <w:rPr>
          <w:rFonts w:eastAsiaTheme="minorEastAsia" w:hint="eastAsia"/>
          <w:iCs/>
          <w:lang w:val="en-US" w:eastAsia="zh-CN"/>
        </w:rPr>
        <w:t>Candidate option</w:t>
      </w:r>
      <w:r>
        <w:rPr>
          <w:rFonts w:eastAsiaTheme="minorEastAsia"/>
          <w:iCs/>
          <w:lang w:val="en-US" w:eastAsia="zh-CN"/>
        </w:rPr>
        <w:t>s</w:t>
      </w:r>
      <w:r w:rsidRPr="000A6564">
        <w:rPr>
          <w:rFonts w:eastAsiaTheme="minorEastAsia" w:hint="eastAsia"/>
          <w:iCs/>
          <w:lang w:val="en-US" w:eastAsia="zh-CN"/>
        </w:rPr>
        <w:t>:</w:t>
      </w:r>
    </w:p>
    <w:p w14:paraId="4888D4C1" w14:textId="77777777" w:rsidR="005C2235" w:rsidRPr="002C6EED" w:rsidRDefault="005C2235" w:rsidP="005C2235">
      <w:pPr>
        <w:pStyle w:val="ListParagraph"/>
        <w:numPr>
          <w:ilvl w:val="0"/>
          <w:numId w:val="4"/>
        </w:numPr>
        <w:spacing w:after="120"/>
        <w:ind w:firstLineChars="0"/>
        <w:jc w:val="both"/>
      </w:pPr>
      <w:r w:rsidRPr="00EF37DF">
        <w:rPr>
          <w:b/>
          <w:bCs/>
        </w:rPr>
        <w:t>Proposal:</w:t>
      </w:r>
      <w:r w:rsidRPr="000A6564">
        <w:t xml:space="preserve"> </w:t>
      </w:r>
      <w:r w:rsidRPr="00EF37DF">
        <w:t>Applicability of methodology enhancements of three methods in Objective 5 can be extended to FR2-2. Objective 3 discussions should be postponed until core requirements are discussed. Lastly, we should further discuss the remaining objectives</w:t>
      </w:r>
    </w:p>
    <w:p w14:paraId="4456C4A2" w14:textId="77777777" w:rsidR="005C2235" w:rsidRDefault="005C2235" w:rsidP="005C2235">
      <w:pPr>
        <w:spacing w:after="120"/>
        <w:jc w:val="both"/>
        <w:rPr>
          <w:iCs/>
        </w:rPr>
      </w:pPr>
    </w:p>
    <w:p w14:paraId="78428EA8" w14:textId="4FC2507E" w:rsidR="005C2235" w:rsidRDefault="005C2235" w:rsidP="005C2235">
      <w:pPr>
        <w:jc w:val="both"/>
        <w:rPr>
          <w:lang w:val="sv-SE" w:eastAsia="zh-CN"/>
        </w:rPr>
      </w:pPr>
      <w:r w:rsidRPr="00EF37DF">
        <w:rPr>
          <w:rFonts w:eastAsiaTheme="minorEastAsia"/>
          <w:b/>
          <w:bCs/>
          <w:iCs/>
          <w:highlight w:val="green"/>
          <w:lang w:val="en-US" w:eastAsia="zh-CN"/>
        </w:rPr>
        <w:t>Agreement:</w:t>
      </w:r>
      <w:r w:rsidRPr="002650D6">
        <w:rPr>
          <w:rFonts w:eastAsiaTheme="minorEastAsia"/>
          <w:iCs/>
          <w:lang w:val="en-US" w:eastAsia="zh-CN"/>
        </w:rPr>
        <w:t xml:space="preserve"> </w:t>
      </w:r>
      <w:r w:rsidRPr="00EF37DF">
        <w:rPr>
          <w:rFonts w:eastAsiaTheme="minorEastAsia"/>
          <w:iCs/>
          <w:lang w:val="en-US" w:eastAsia="zh-CN"/>
        </w:rPr>
        <w:t>Approve the proposal and extend applicability of Objective 2 and Objective 5 solutions to FR2-2</w:t>
      </w:r>
    </w:p>
    <w:p w14:paraId="3A56E078" w14:textId="77777777" w:rsidR="00E57D4E" w:rsidRDefault="00E57D4E" w:rsidP="00CF2CC1">
      <w:pPr>
        <w:jc w:val="both"/>
        <w:rPr>
          <w:lang w:val="sv-SE" w:eastAsia="zh-CN"/>
        </w:rPr>
      </w:pPr>
    </w:p>
    <w:p w14:paraId="3D9A8BCB" w14:textId="262E9E04" w:rsidR="00442C5C" w:rsidRDefault="00CF2CC1" w:rsidP="00442C5C">
      <w:pPr>
        <w:pStyle w:val="Heading2"/>
      </w:pPr>
      <w:r>
        <w:t xml:space="preserve">Test methodology for </w:t>
      </w:r>
      <w:r w:rsidR="005C2235">
        <w:t>RRM</w:t>
      </w:r>
    </w:p>
    <w:p w14:paraId="63C7F9A9" w14:textId="65168723" w:rsidR="00ED10A2" w:rsidRPr="00ED10A2" w:rsidRDefault="00C03BC7" w:rsidP="00ED10A2">
      <w:pPr>
        <w:pStyle w:val="Heading3"/>
        <w:rPr>
          <w:rFonts w:eastAsiaTheme="minorEastAsia"/>
          <w:iCs/>
          <w:sz w:val="24"/>
          <w:szCs w:val="16"/>
          <w:lang w:val="en-US"/>
        </w:rPr>
      </w:pPr>
      <w:r>
        <w:rPr>
          <w:rFonts w:eastAsiaTheme="minorEastAsia"/>
          <w:iCs/>
          <w:sz w:val="24"/>
          <w:szCs w:val="16"/>
          <w:lang w:val="en-US"/>
        </w:rPr>
        <w:t>Reusing FR2-1 RRM test methodology</w:t>
      </w:r>
    </w:p>
    <w:p w14:paraId="13B2E35E" w14:textId="4D11288A" w:rsidR="00ED10A2" w:rsidRPr="00ED10A2" w:rsidRDefault="00ED10A2" w:rsidP="00ED10A2">
      <w:pPr>
        <w:rPr>
          <w:lang w:val="sv-SE" w:eastAsia="zh-CN"/>
        </w:rPr>
      </w:pPr>
      <w:r w:rsidRPr="00ED10A2">
        <w:rPr>
          <w:lang w:val="sv-SE" w:eastAsia="zh-CN"/>
        </w:rPr>
        <w:t>Candidate option:</w:t>
      </w:r>
    </w:p>
    <w:p w14:paraId="1E4EB8F6" w14:textId="63E1B4E0" w:rsidR="00C03BC7" w:rsidRPr="00C03BC7" w:rsidRDefault="00C03BC7" w:rsidP="00C03BC7">
      <w:pPr>
        <w:pStyle w:val="ListParagraph"/>
        <w:numPr>
          <w:ilvl w:val="0"/>
          <w:numId w:val="24"/>
        </w:numPr>
        <w:ind w:firstLineChars="0"/>
        <w:rPr>
          <w:lang w:val="sv-SE" w:eastAsia="zh-CN"/>
        </w:rPr>
      </w:pPr>
      <w:r w:rsidRPr="00C03BC7">
        <w:rPr>
          <w:b/>
          <w:bCs/>
          <w:lang w:val="sv-SE" w:eastAsia="zh-CN"/>
        </w:rPr>
        <w:t>Proposal 1:</w:t>
      </w:r>
      <w:r w:rsidRPr="00C03BC7">
        <w:rPr>
          <w:lang w:val="sv-SE" w:eastAsia="zh-CN"/>
        </w:rPr>
        <w:t xml:space="preserve"> All test methods and measurement setup for FR2 RRM methodology defined in TR 38.810 [3] Clause 6 are applicable for FR2-2, except for Noc derivation (TR 38.810 - Clause 6.2.1.4.3) and Maximum SNR derivation (TR 38.810 - Annex B.2)</w:t>
      </w:r>
    </w:p>
    <w:p w14:paraId="0B68DB65" w14:textId="77777777" w:rsidR="00ED10A2" w:rsidRPr="00CF2CC1" w:rsidRDefault="00ED10A2" w:rsidP="00CF2CC1">
      <w:pPr>
        <w:rPr>
          <w:lang w:val="sv-SE" w:eastAsia="zh-CN"/>
        </w:rPr>
      </w:pPr>
    </w:p>
    <w:p w14:paraId="76DE46D8" w14:textId="69700A74" w:rsidR="004817DA" w:rsidRDefault="004817DA" w:rsidP="004817DA">
      <w:pPr>
        <w:rPr>
          <w:lang w:val="en-US"/>
        </w:rPr>
      </w:pPr>
      <w:r w:rsidRPr="00E57D4E">
        <w:rPr>
          <w:rFonts w:hint="eastAsia"/>
          <w:b/>
          <w:bCs/>
          <w:highlight w:val="green"/>
          <w:lang w:val="sv-SE" w:eastAsia="zh-CN"/>
        </w:rPr>
        <w:t>Agreement:</w:t>
      </w:r>
      <w:r w:rsidR="00E57D4E">
        <w:rPr>
          <w:b/>
          <w:bCs/>
          <w:lang w:val="sv-SE" w:eastAsia="zh-CN"/>
        </w:rPr>
        <w:t xml:space="preserve"> </w:t>
      </w:r>
      <w:r w:rsidR="00C03BC7" w:rsidRPr="00C03BC7">
        <w:rPr>
          <w:lang w:val="en-US"/>
        </w:rPr>
        <w:t xml:space="preserve">Add test methods in TS 38.508-1 to Proposal 1 content </w:t>
      </w:r>
      <w:r w:rsidR="00C03BC7" w:rsidRPr="002975C2">
        <w:rPr>
          <w:lang w:val="en-US"/>
        </w:rPr>
        <w:t xml:space="preserve">and </w:t>
      </w:r>
      <w:r w:rsidR="002975C2" w:rsidRPr="002975C2">
        <w:rPr>
          <w:lang w:val="en-US"/>
        </w:rPr>
        <w:t>capture</w:t>
      </w:r>
      <w:r w:rsidR="00C03BC7" w:rsidRPr="002975C2">
        <w:rPr>
          <w:lang w:val="en-US"/>
        </w:rPr>
        <w:t xml:space="preserve"> in the </w:t>
      </w:r>
      <w:r w:rsidR="002975C2" w:rsidRPr="002975C2">
        <w:rPr>
          <w:lang w:val="en-US"/>
        </w:rPr>
        <w:t xml:space="preserve">revised </w:t>
      </w:r>
      <w:r w:rsidR="00C03BC7" w:rsidRPr="002975C2">
        <w:rPr>
          <w:lang w:val="en-US"/>
        </w:rPr>
        <w:t xml:space="preserve">TP </w:t>
      </w:r>
      <w:r w:rsidR="002975C2" w:rsidRPr="002975C2">
        <w:rPr>
          <w:lang w:val="en-US"/>
        </w:rPr>
        <w:t>(</w:t>
      </w:r>
      <w:r w:rsidR="00C03BC7" w:rsidRPr="002975C2">
        <w:rPr>
          <w:lang w:val="en-US"/>
        </w:rPr>
        <w:t>R4-220</w:t>
      </w:r>
      <w:r w:rsidR="002975C2" w:rsidRPr="002975C2">
        <w:rPr>
          <w:lang w:val="en-US"/>
        </w:rPr>
        <w:t>3078)</w:t>
      </w:r>
    </w:p>
    <w:p w14:paraId="15717525" w14:textId="04D4AF10" w:rsidR="00ED10A2" w:rsidRDefault="00ED10A2" w:rsidP="00442C5C">
      <w:pPr>
        <w:rPr>
          <w:lang w:val="sv-SE" w:eastAsia="zh-CN"/>
        </w:rPr>
      </w:pPr>
    </w:p>
    <w:p w14:paraId="3FAE2058" w14:textId="1592431D" w:rsidR="00A76DBE" w:rsidRPr="00ED10A2" w:rsidRDefault="00A76DBE" w:rsidP="00A76DBE">
      <w:pPr>
        <w:pStyle w:val="Heading3"/>
        <w:rPr>
          <w:rFonts w:eastAsiaTheme="minorEastAsia"/>
          <w:iCs/>
          <w:sz w:val="24"/>
          <w:szCs w:val="16"/>
          <w:lang w:val="en-US"/>
        </w:rPr>
      </w:pPr>
      <w:r>
        <w:rPr>
          <w:rFonts w:eastAsiaTheme="minorEastAsia"/>
          <w:iCs/>
          <w:sz w:val="24"/>
          <w:szCs w:val="16"/>
          <w:lang w:val="en-US"/>
        </w:rPr>
        <w:t>Noc level</w:t>
      </w:r>
      <w:r w:rsidR="00067CA4">
        <w:rPr>
          <w:rFonts w:eastAsiaTheme="minorEastAsia"/>
          <w:iCs/>
          <w:sz w:val="24"/>
          <w:szCs w:val="16"/>
          <w:lang w:val="en-US"/>
        </w:rPr>
        <w:t xml:space="preserve"> derivation</w:t>
      </w:r>
    </w:p>
    <w:p w14:paraId="161BB101" w14:textId="73E6A65E" w:rsidR="00A76DBE" w:rsidRPr="00ED10A2" w:rsidRDefault="00A76DBE" w:rsidP="00A76DBE">
      <w:pPr>
        <w:rPr>
          <w:lang w:val="sv-SE" w:eastAsia="zh-CN"/>
        </w:rPr>
      </w:pPr>
      <w:r w:rsidRPr="00ED10A2">
        <w:rPr>
          <w:lang w:val="sv-SE" w:eastAsia="zh-CN"/>
        </w:rPr>
        <w:t>Candidate option:</w:t>
      </w:r>
    </w:p>
    <w:p w14:paraId="1BBA6B0D" w14:textId="77777777" w:rsidR="003E0F5B" w:rsidRPr="003E0F5B" w:rsidRDefault="003E0F5B" w:rsidP="003E0F5B">
      <w:pPr>
        <w:pStyle w:val="ListParagraph"/>
        <w:numPr>
          <w:ilvl w:val="0"/>
          <w:numId w:val="24"/>
        </w:numPr>
        <w:ind w:firstLineChars="0"/>
        <w:rPr>
          <w:lang w:val="sv-SE" w:eastAsia="zh-CN"/>
        </w:rPr>
      </w:pPr>
      <w:r w:rsidRPr="003E0F5B">
        <w:rPr>
          <w:b/>
          <w:bCs/>
          <w:lang w:val="sv-SE" w:eastAsia="zh-CN"/>
        </w:rPr>
        <w:lastRenderedPageBreak/>
        <w:t>Proposal 1:</w:t>
      </w:r>
      <w:r w:rsidRPr="003E0F5B">
        <w:rPr>
          <w:lang w:val="sv-SE" w:eastAsia="zh-CN"/>
        </w:rPr>
        <w:t xml:space="preserve"> For FR2-2 RRM testing the Noc level is derived similar to the Noc level for UE demodulation test methods</w:t>
      </w:r>
    </w:p>
    <w:p w14:paraId="22D1DC4A" w14:textId="77777777" w:rsidR="00A76DBE" w:rsidRPr="00CF2CC1" w:rsidRDefault="00A76DBE" w:rsidP="003E0F5B">
      <w:pPr>
        <w:spacing w:after="0"/>
        <w:rPr>
          <w:lang w:val="sv-SE" w:eastAsia="zh-CN"/>
        </w:rPr>
      </w:pPr>
    </w:p>
    <w:p w14:paraId="0A041C7A" w14:textId="6759DCA3" w:rsidR="004817DA" w:rsidRPr="003E0F5B" w:rsidRDefault="004817DA" w:rsidP="003E0F5B">
      <w:pPr>
        <w:rPr>
          <w:b/>
          <w:bCs/>
          <w:lang w:val="sv-SE" w:eastAsia="zh-CN"/>
        </w:rPr>
      </w:pPr>
      <w:r w:rsidRPr="00E57D4E">
        <w:rPr>
          <w:rFonts w:hint="eastAsia"/>
          <w:b/>
          <w:bCs/>
          <w:highlight w:val="green"/>
          <w:lang w:val="sv-SE" w:eastAsia="zh-CN"/>
        </w:rPr>
        <w:t>Agreement:</w:t>
      </w:r>
      <w:r w:rsidR="00E57D4E" w:rsidRPr="00E57D4E">
        <w:rPr>
          <w:b/>
          <w:bCs/>
          <w:lang w:val="sv-SE" w:eastAsia="zh-CN"/>
        </w:rPr>
        <w:t xml:space="preserve"> </w:t>
      </w:r>
      <w:r w:rsidR="003E0F5B">
        <w:rPr>
          <w:lang w:val="sv-SE" w:eastAsia="zh-CN"/>
        </w:rPr>
        <w:t>Approve Proposal 1</w:t>
      </w:r>
    </w:p>
    <w:p w14:paraId="66883B9C" w14:textId="405DF759" w:rsidR="00A76DBE" w:rsidRDefault="00A76DBE" w:rsidP="00442C5C">
      <w:pPr>
        <w:rPr>
          <w:lang w:val="sv-SE" w:eastAsia="zh-CN"/>
        </w:rPr>
      </w:pPr>
    </w:p>
    <w:p w14:paraId="6D58B97B" w14:textId="6ED63FE9" w:rsidR="00A76DBE" w:rsidRPr="00ED10A2" w:rsidRDefault="00872727" w:rsidP="00A76DBE">
      <w:pPr>
        <w:pStyle w:val="Heading3"/>
        <w:rPr>
          <w:rFonts w:eastAsiaTheme="minorEastAsia"/>
          <w:iCs/>
          <w:sz w:val="24"/>
          <w:szCs w:val="16"/>
          <w:lang w:val="en-US"/>
        </w:rPr>
      </w:pPr>
      <w:r>
        <w:rPr>
          <w:rFonts w:eastAsiaTheme="minorEastAsia"/>
          <w:iCs/>
          <w:sz w:val="24"/>
          <w:szCs w:val="16"/>
          <w:lang w:val="en-US"/>
        </w:rPr>
        <w:t>A</w:t>
      </w:r>
      <w:r w:rsidRPr="00872727">
        <w:rPr>
          <w:rFonts w:eastAsiaTheme="minorEastAsia"/>
          <w:iCs/>
          <w:sz w:val="24"/>
          <w:szCs w:val="16"/>
          <w:lang w:val="en-US"/>
        </w:rPr>
        <w:t>ssessment of testable RRM DL SNR range</w:t>
      </w:r>
    </w:p>
    <w:p w14:paraId="7FD09CB0" w14:textId="2C5EC54E" w:rsidR="00A76DBE" w:rsidRPr="00ED10A2" w:rsidRDefault="00A76DBE" w:rsidP="00A76DBE">
      <w:pPr>
        <w:rPr>
          <w:lang w:val="sv-SE" w:eastAsia="zh-CN"/>
        </w:rPr>
      </w:pPr>
      <w:r w:rsidRPr="00ED10A2">
        <w:rPr>
          <w:lang w:val="sv-SE" w:eastAsia="zh-CN"/>
        </w:rPr>
        <w:t>Candidate option:</w:t>
      </w:r>
    </w:p>
    <w:p w14:paraId="3C875063" w14:textId="77777777" w:rsidR="00872727" w:rsidRPr="00872727" w:rsidRDefault="00872727" w:rsidP="00872727">
      <w:pPr>
        <w:pStyle w:val="ListParagraph"/>
        <w:numPr>
          <w:ilvl w:val="0"/>
          <w:numId w:val="24"/>
        </w:numPr>
        <w:ind w:firstLineChars="0"/>
        <w:rPr>
          <w:lang w:val="sv-SE" w:eastAsia="zh-CN"/>
        </w:rPr>
      </w:pPr>
      <w:r w:rsidRPr="00872727">
        <w:rPr>
          <w:b/>
          <w:bCs/>
          <w:lang w:val="sv-SE" w:eastAsia="zh-CN"/>
        </w:rPr>
        <w:t>Proposal 1:</w:t>
      </w:r>
      <w:r w:rsidRPr="00872727">
        <w:rPr>
          <w:lang w:val="sv-SE" w:eastAsia="zh-CN"/>
        </w:rPr>
        <w:t xml:space="preserve"> Perform an informative assessment of testable RRM DL SNR range for FR2-2 for maximum frequency (~71GHz) using TR38.810 methodology as starting point</w:t>
      </w:r>
    </w:p>
    <w:p w14:paraId="16BC7232" w14:textId="77777777" w:rsidR="00A76DBE" w:rsidRPr="00CF2CC1" w:rsidRDefault="00A76DBE" w:rsidP="00A76DBE">
      <w:pPr>
        <w:rPr>
          <w:lang w:val="sv-SE" w:eastAsia="zh-CN"/>
        </w:rPr>
      </w:pPr>
    </w:p>
    <w:p w14:paraId="7BC37303" w14:textId="06BA367C" w:rsidR="00A76DBE" w:rsidRPr="00FD7907" w:rsidRDefault="00FD7907" w:rsidP="00E57D4E">
      <w:pPr>
        <w:rPr>
          <w:lang w:val="sv-SE" w:eastAsia="zh-CN"/>
        </w:rPr>
      </w:pPr>
      <w:r w:rsidRPr="00FD7907">
        <w:rPr>
          <w:b/>
          <w:bCs/>
          <w:highlight w:val="green"/>
          <w:lang w:val="sv-SE" w:eastAsia="zh-CN"/>
        </w:rPr>
        <w:t>A</w:t>
      </w:r>
      <w:r w:rsidR="00A76DBE" w:rsidRPr="00FD7907">
        <w:rPr>
          <w:b/>
          <w:bCs/>
          <w:highlight w:val="green"/>
          <w:lang w:val="sv-SE" w:eastAsia="zh-CN"/>
        </w:rPr>
        <w:t>greement:</w:t>
      </w:r>
      <w:r w:rsidR="00A76DBE">
        <w:rPr>
          <w:lang w:val="sv-SE" w:eastAsia="zh-CN"/>
        </w:rPr>
        <w:t xml:space="preserve"> </w:t>
      </w:r>
      <w:r w:rsidR="00872727">
        <w:rPr>
          <w:lang w:val="sv-SE" w:eastAsia="zh-CN"/>
        </w:rPr>
        <w:t>Approve Proposal 1</w:t>
      </w:r>
    </w:p>
    <w:p w14:paraId="71CFE72B" w14:textId="33AD36BF" w:rsidR="00BC6529" w:rsidRDefault="00BC6529" w:rsidP="00BC6529">
      <w:pPr>
        <w:jc w:val="both"/>
        <w:rPr>
          <w:lang w:val="sv-SE" w:eastAsia="zh-CN"/>
        </w:rPr>
      </w:pPr>
    </w:p>
    <w:p w14:paraId="383B0B0D" w14:textId="77777777" w:rsidR="005C2235" w:rsidRDefault="005C2235" w:rsidP="005C2235">
      <w:pPr>
        <w:pStyle w:val="Heading2"/>
      </w:pPr>
      <w:r>
        <w:t>Test methodology for UE demodulation and CSI</w:t>
      </w:r>
    </w:p>
    <w:p w14:paraId="4C23CB69" w14:textId="01353D0D" w:rsidR="005C2235" w:rsidRPr="00ED10A2" w:rsidRDefault="00872727" w:rsidP="005C2235">
      <w:pPr>
        <w:pStyle w:val="Heading3"/>
        <w:rPr>
          <w:rFonts w:eastAsiaTheme="minorEastAsia"/>
          <w:iCs/>
          <w:sz w:val="24"/>
          <w:szCs w:val="16"/>
          <w:lang w:val="en-US"/>
        </w:rPr>
      </w:pPr>
      <w:r>
        <w:rPr>
          <w:rFonts w:eastAsiaTheme="minorEastAsia"/>
          <w:iCs/>
          <w:sz w:val="24"/>
          <w:szCs w:val="16"/>
          <w:lang w:val="en-US"/>
        </w:rPr>
        <w:t>Multi-path fading channel model</w:t>
      </w:r>
    </w:p>
    <w:p w14:paraId="143F653F" w14:textId="169367BB" w:rsidR="005C2235" w:rsidRPr="00ED10A2" w:rsidRDefault="005C2235" w:rsidP="005C2235">
      <w:pPr>
        <w:rPr>
          <w:lang w:val="sv-SE" w:eastAsia="zh-CN"/>
        </w:rPr>
      </w:pPr>
      <w:r w:rsidRPr="00ED10A2">
        <w:rPr>
          <w:lang w:val="sv-SE" w:eastAsia="zh-CN"/>
        </w:rPr>
        <w:t>Candidate option:</w:t>
      </w:r>
    </w:p>
    <w:p w14:paraId="16F0861D" w14:textId="1D36480E" w:rsidR="00872727" w:rsidRPr="00872727" w:rsidRDefault="00872727" w:rsidP="00872727">
      <w:pPr>
        <w:pStyle w:val="ListParagraph"/>
        <w:numPr>
          <w:ilvl w:val="0"/>
          <w:numId w:val="24"/>
        </w:numPr>
        <w:ind w:firstLineChars="0"/>
        <w:jc w:val="both"/>
        <w:rPr>
          <w:lang w:val="sv-SE" w:eastAsia="zh-CN"/>
        </w:rPr>
      </w:pPr>
      <w:r w:rsidRPr="00872727">
        <w:rPr>
          <w:lang w:val="sv-SE" w:eastAsia="zh-CN"/>
        </w:rPr>
        <w:t>F</w:t>
      </w:r>
      <w:r>
        <w:t>o</w:t>
      </w:r>
      <w:r w:rsidRPr="00872727">
        <w:rPr>
          <w:lang w:val="sv-SE" w:eastAsia="zh-CN"/>
        </w:rPr>
        <w:t>r analysis of FR2-2 test methodology definition for multi-path fading channels consider TDL-A channel model with RMS delay spread is in range of 5-20ns and with 3km/h UE mobility.</w:t>
      </w:r>
    </w:p>
    <w:p w14:paraId="6691F672" w14:textId="77777777" w:rsidR="005C2235" w:rsidRPr="00CF2CC1" w:rsidRDefault="005C2235" w:rsidP="005C2235">
      <w:pPr>
        <w:rPr>
          <w:lang w:val="sv-SE" w:eastAsia="zh-CN"/>
        </w:rPr>
      </w:pPr>
    </w:p>
    <w:p w14:paraId="08A85E44" w14:textId="1E6DB06A" w:rsidR="005C2235" w:rsidRPr="00E57D4E" w:rsidRDefault="005C2235" w:rsidP="005C2235">
      <w:pPr>
        <w:rPr>
          <w:b/>
          <w:bCs/>
          <w:highlight w:val="green"/>
          <w:lang w:val="sv-SE" w:eastAsia="zh-CN"/>
        </w:rPr>
      </w:pPr>
      <w:r w:rsidRPr="00E57D4E">
        <w:rPr>
          <w:rFonts w:hint="eastAsia"/>
          <w:b/>
          <w:bCs/>
          <w:highlight w:val="green"/>
          <w:lang w:val="sv-SE" w:eastAsia="zh-CN"/>
        </w:rPr>
        <w:t>Agreement:</w:t>
      </w:r>
      <w:r>
        <w:rPr>
          <w:b/>
          <w:bCs/>
          <w:lang w:val="sv-SE" w:eastAsia="zh-CN"/>
        </w:rPr>
        <w:t xml:space="preserve"> </w:t>
      </w:r>
      <w:r w:rsidR="00872727" w:rsidRPr="00872727">
        <w:rPr>
          <w:lang w:val="en-US"/>
        </w:rPr>
        <w:t>Consider TDL-A channel model with RMS delay spread as in range of 5-20ns and with 3km/h UE mobility as starting point for the analysis</w:t>
      </w:r>
    </w:p>
    <w:p w14:paraId="360AF669" w14:textId="77777777" w:rsidR="005C2235" w:rsidRDefault="005C2235" w:rsidP="005C2235">
      <w:pPr>
        <w:rPr>
          <w:lang w:val="sv-SE" w:eastAsia="zh-CN"/>
        </w:rPr>
      </w:pPr>
    </w:p>
    <w:p w14:paraId="5D9BF555" w14:textId="1435C5A3" w:rsidR="005C2235" w:rsidRPr="00ED10A2" w:rsidRDefault="00872727" w:rsidP="005C2235">
      <w:pPr>
        <w:pStyle w:val="Heading3"/>
        <w:rPr>
          <w:rFonts w:eastAsiaTheme="minorEastAsia"/>
          <w:iCs/>
          <w:sz w:val="24"/>
          <w:szCs w:val="16"/>
          <w:lang w:val="en-US"/>
        </w:rPr>
      </w:pPr>
      <w:r>
        <w:rPr>
          <w:rFonts w:eastAsiaTheme="minorEastAsia"/>
          <w:iCs/>
          <w:sz w:val="24"/>
          <w:szCs w:val="16"/>
          <w:lang w:val="en-US"/>
        </w:rPr>
        <w:t>Path delay grid</w:t>
      </w:r>
    </w:p>
    <w:p w14:paraId="431F99E4" w14:textId="1C8744FF" w:rsidR="005C2235" w:rsidRPr="00ED10A2" w:rsidRDefault="005C2235" w:rsidP="005C2235">
      <w:pPr>
        <w:rPr>
          <w:lang w:val="sv-SE" w:eastAsia="zh-CN"/>
        </w:rPr>
      </w:pPr>
      <w:r w:rsidRPr="00ED10A2">
        <w:rPr>
          <w:lang w:val="sv-SE" w:eastAsia="zh-CN"/>
        </w:rPr>
        <w:t>Candidate option:</w:t>
      </w:r>
    </w:p>
    <w:p w14:paraId="32774F25" w14:textId="77777777" w:rsidR="00872727" w:rsidRPr="00872727" w:rsidRDefault="00872727" w:rsidP="00872727">
      <w:pPr>
        <w:pStyle w:val="ListParagraph"/>
        <w:numPr>
          <w:ilvl w:val="0"/>
          <w:numId w:val="24"/>
        </w:numPr>
        <w:ind w:firstLineChars="0"/>
        <w:rPr>
          <w:lang w:val="sv-SE" w:eastAsia="zh-CN"/>
        </w:rPr>
      </w:pPr>
      <w:r w:rsidRPr="00872727">
        <w:rPr>
          <w:lang w:val="sv-SE" w:eastAsia="zh-CN"/>
        </w:rPr>
        <w:t>For multi-path fading channel modelling use Fsample = 2000MHz for channel bandwidth up to 2000MHz as long the value is feasible from TE implementation perspective</w:t>
      </w:r>
    </w:p>
    <w:p w14:paraId="7662999D" w14:textId="77777777" w:rsidR="005C2235" w:rsidRPr="00CF2CC1" w:rsidRDefault="005C2235" w:rsidP="005C2235">
      <w:pPr>
        <w:rPr>
          <w:lang w:val="sv-SE" w:eastAsia="zh-CN"/>
        </w:rPr>
      </w:pPr>
    </w:p>
    <w:p w14:paraId="3FAC1EA3" w14:textId="1DF49D08" w:rsidR="005C2235" w:rsidRPr="00E57D4E" w:rsidRDefault="005C2235" w:rsidP="005C2235">
      <w:pPr>
        <w:rPr>
          <w:b/>
          <w:bCs/>
          <w:lang w:val="sv-SE" w:eastAsia="zh-CN"/>
        </w:rPr>
      </w:pPr>
      <w:r w:rsidRPr="00C3751A">
        <w:rPr>
          <w:rFonts w:hint="eastAsia"/>
          <w:b/>
          <w:bCs/>
          <w:highlight w:val="green"/>
          <w:lang w:val="sv-SE" w:eastAsia="zh-CN"/>
        </w:rPr>
        <w:t>Agreement:</w:t>
      </w:r>
    </w:p>
    <w:p w14:paraId="644E730C" w14:textId="77777777" w:rsidR="00872727" w:rsidRPr="00872727" w:rsidRDefault="00872727" w:rsidP="00872727">
      <w:pPr>
        <w:pStyle w:val="ListParagraph"/>
        <w:numPr>
          <w:ilvl w:val="0"/>
          <w:numId w:val="31"/>
        </w:numPr>
        <w:ind w:right="288" w:firstLineChars="0"/>
        <w:jc w:val="both"/>
        <w:rPr>
          <w:rFonts w:eastAsiaTheme="minorEastAsia"/>
          <w:iCs/>
          <w:lang w:val="en-US" w:eastAsia="zh-CN"/>
        </w:rPr>
      </w:pPr>
      <w:r w:rsidRPr="00872727">
        <w:rPr>
          <w:rFonts w:eastAsiaTheme="minorEastAsia"/>
          <w:iCs/>
          <w:lang w:val="en-US" w:eastAsia="zh-CN"/>
        </w:rPr>
        <w:t>Max applicable channel bandwidth:</w:t>
      </w:r>
    </w:p>
    <w:p w14:paraId="30A08421" w14:textId="77777777" w:rsidR="00872727" w:rsidRPr="00872727" w:rsidRDefault="00872727" w:rsidP="00872727">
      <w:pPr>
        <w:pStyle w:val="ListParagraph"/>
        <w:numPr>
          <w:ilvl w:val="1"/>
          <w:numId w:val="31"/>
        </w:numPr>
        <w:ind w:right="288" w:firstLineChars="0"/>
        <w:jc w:val="both"/>
        <w:rPr>
          <w:rFonts w:eastAsiaTheme="minorEastAsia"/>
          <w:iCs/>
          <w:lang w:val="en-US" w:eastAsia="zh-CN"/>
        </w:rPr>
      </w:pPr>
      <w:r w:rsidRPr="00872727">
        <w:rPr>
          <w:rFonts w:eastAsiaTheme="minorEastAsia"/>
          <w:iCs/>
          <w:lang w:val="en-US" w:eastAsia="zh-CN"/>
        </w:rPr>
        <w:t>Option 1: 2GHz</w:t>
      </w:r>
    </w:p>
    <w:p w14:paraId="18F9A7A1" w14:textId="77777777" w:rsidR="00872727" w:rsidRPr="00872727" w:rsidRDefault="00872727" w:rsidP="00872727">
      <w:pPr>
        <w:pStyle w:val="ListParagraph"/>
        <w:numPr>
          <w:ilvl w:val="1"/>
          <w:numId w:val="31"/>
        </w:numPr>
        <w:ind w:right="288" w:firstLineChars="0"/>
        <w:jc w:val="both"/>
        <w:rPr>
          <w:rFonts w:eastAsiaTheme="minorEastAsia"/>
          <w:iCs/>
          <w:lang w:val="en-US" w:eastAsia="zh-CN"/>
        </w:rPr>
      </w:pPr>
      <w:r w:rsidRPr="00872727">
        <w:rPr>
          <w:rFonts w:eastAsiaTheme="minorEastAsia"/>
          <w:iCs/>
          <w:lang w:val="en-US" w:eastAsia="zh-CN"/>
        </w:rPr>
        <w:t>Option 2: Smaller than 2GHz</w:t>
      </w:r>
    </w:p>
    <w:p w14:paraId="3CA08376" w14:textId="77777777" w:rsidR="00872727" w:rsidRPr="00872727" w:rsidRDefault="00872727" w:rsidP="00872727">
      <w:pPr>
        <w:pStyle w:val="ListParagraph"/>
        <w:numPr>
          <w:ilvl w:val="0"/>
          <w:numId w:val="31"/>
        </w:numPr>
        <w:ind w:right="288" w:firstLineChars="0"/>
        <w:jc w:val="both"/>
        <w:rPr>
          <w:rFonts w:eastAsiaTheme="minorEastAsia"/>
          <w:iCs/>
          <w:lang w:val="en-US" w:eastAsia="zh-CN"/>
        </w:rPr>
      </w:pPr>
      <w:r w:rsidRPr="00872727">
        <w:rPr>
          <w:rFonts w:eastAsiaTheme="minorEastAsia"/>
          <w:iCs/>
          <w:lang w:val="en-US" w:eastAsia="zh-CN"/>
        </w:rPr>
        <w:t>Sampling frequency:</w:t>
      </w:r>
    </w:p>
    <w:p w14:paraId="22080511" w14:textId="77777777" w:rsidR="00872727" w:rsidRDefault="00872727" w:rsidP="00872727">
      <w:pPr>
        <w:pStyle w:val="ListParagraph"/>
        <w:numPr>
          <w:ilvl w:val="1"/>
          <w:numId w:val="31"/>
        </w:numPr>
        <w:ind w:right="288" w:firstLineChars="0"/>
        <w:jc w:val="both"/>
        <w:rPr>
          <w:rFonts w:eastAsiaTheme="minorEastAsia"/>
          <w:iCs/>
          <w:lang w:val="en-US" w:eastAsia="zh-CN"/>
        </w:rPr>
      </w:pPr>
      <w:r w:rsidRPr="00872727">
        <w:rPr>
          <w:rFonts w:eastAsiaTheme="minorEastAsia"/>
          <w:iCs/>
          <w:lang w:val="en-US" w:eastAsia="zh-CN"/>
        </w:rPr>
        <w:t>Option 1: 2GHz</w:t>
      </w:r>
    </w:p>
    <w:p w14:paraId="71730331" w14:textId="014A7F73" w:rsidR="00872727" w:rsidRPr="00872727" w:rsidRDefault="00872727" w:rsidP="00872727">
      <w:pPr>
        <w:pStyle w:val="ListParagraph"/>
        <w:numPr>
          <w:ilvl w:val="1"/>
          <w:numId w:val="31"/>
        </w:numPr>
        <w:ind w:right="288" w:firstLineChars="0"/>
        <w:jc w:val="both"/>
        <w:rPr>
          <w:rFonts w:eastAsiaTheme="minorEastAsia"/>
          <w:iCs/>
          <w:lang w:val="en-US" w:eastAsia="zh-CN"/>
        </w:rPr>
      </w:pPr>
      <w:r w:rsidRPr="00872727">
        <w:rPr>
          <w:rFonts w:eastAsiaTheme="minorEastAsia"/>
          <w:iCs/>
          <w:lang w:val="en-US" w:eastAsia="zh-CN"/>
        </w:rPr>
        <w:t>Option 2: 800/400MHz</w:t>
      </w:r>
    </w:p>
    <w:p w14:paraId="10BB2396" w14:textId="77777777" w:rsidR="005C2235" w:rsidRDefault="005C2235" w:rsidP="005C2235">
      <w:pPr>
        <w:rPr>
          <w:lang w:val="sv-SE" w:eastAsia="zh-CN"/>
        </w:rPr>
      </w:pPr>
    </w:p>
    <w:p w14:paraId="7650F9B8" w14:textId="79BDB8AF" w:rsidR="005C2235" w:rsidRPr="00ED10A2" w:rsidRDefault="00285CD3" w:rsidP="005C2235">
      <w:pPr>
        <w:pStyle w:val="Heading3"/>
        <w:rPr>
          <w:rFonts w:eastAsiaTheme="minorEastAsia"/>
          <w:iCs/>
          <w:sz w:val="24"/>
          <w:szCs w:val="16"/>
          <w:lang w:val="en-US"/>
        </w:rPr>
      </w:pPr>
      <w:r>
        <w:rPr>
          <w:rFonts w:eastAsiaTheme="minorEastAsia"/>
          <w:iCs/>
          <w:sz w:val="24"/>
          <w:szCs w:val="16"/>
          <w:lang w:val="en-US"/>
        </w:rPr>
        <w:lastRenderedPageBreak/>
        <w:t>Noc level derivation</w:t>
      </w:r>
    </w:p>
    <w:p w14:paraId="1B890BF2" w14:textId="13D42C7B" w:rsidR="005C2235" w:rsidRPr="00ED10A2" w:rsidRDefault="000C1992" w:rsidP="005C2235">
      <w:pPr>
        <w:rPr>
          <w:lang w:val="sv-SE" w:eastAsia="zh-CN"/>
        </w:rPr>
      </w:pPr>
      <w:r w:rsidRPr="00FD7907">
        <w:rPr>
          <w:b/>
          <w:bCs/>
          <w:highlight w:val="green"/>
          <w:lang w:val="sv-SE" w:eastAsia="zh-CN"/>
        </w:rPr>
        <w:t>Agreement:</w:t>
      </w:r>
    </w:p>
    <w:p w14:paraId="7A43BF9F" w14:textId="77777777" w:rsidR="00285CD3" w:rsidRPr="00285CD3" w:rsidRDefault="00285CD3" w:rsidP="00285CD3">
      <w:pPr>
        <w:pStyle w:val="ListParagraph"/>
        <w:numPr>
          <w:ilvl w:val="0"/>
          <w:numId w:val="24"/>
        </w:numPr>
        <w:spacing w:after="120" w:line="259" w:lineRule="auto"/>
        <w:ind w:right="37" w:firstLineChars="0"/>
        <w:jc w:val="both"/>
      </w:pPr>
      <w:r w:rsidRPr="00285CD3">
        <w:t>Define Noc levels for FR2-2 UE demodulation testing only based on the following definition:</w:t>
      </w:r>
    </w:p>
    <w:p w14:paraId="141B3971" w14:textId="77777777" w:rsidR="00285CD3" w:rsidRPr="00285CD3" w:rsidRDefault="00285CD3" w:rsidP="00285CD3">
      <w:pPr>
        <w:pStyle w:val="ListParagraph"/>
        <w:spacing w:after="120" w:line="259" w:lineRule="auto"/>
        <w:ind w:left="720" w:right="37" w:firstLineChars="0" w:firstLine="0"/>
        <w:jc w:val="both"/>
      </w:pPr>
      <w:r w:rsidRPr="00285CD3">
        <w:t>Noc (PC_X, Band_Y) = RESFENS</w:t>
      </w:r>
      <w:r w:rsidRPr="00285CD3">
        <w:rPr>
          <w:vertAlign w:val="subscript"/>
        </w:rPr>
        <w:t>PCX, BandY</w:t>
      </w:r>
      <w:r w:rsidRPr="00285CD3">
        <w:t xml:space="preserve"> -10log10(SCS</w:t>
      </w:r>
      <w:r w:rsidRPr="00285CD3">
        <w:rPr>
          <w:vertAlign w:val="subscript"/>
        </w:rPr>
        <w:t>REFSENS</w:t>
      </w:r>
      <w:r w:rsidRPr="00285CD3">
        <w:t xml:space="preserve"> x PRB</w:t>
      </w:r>
      <w:r w:rsidRPr="00285CD3">
        <w:rPr>
          <w:vertAlign w:val="subscript"/>
        </w:rPr>
        <w:t>REFSENS</w:t>
      </w:r>
      <w:r w:rsidRPr="00285CD3">
        <w:t xml:space="preserve"> x 12) - SNR</w:t>
      </w:r>
      <w:r w:rsidRPr="00285CD3">
        <w:rPr>
          <w:vertAlign w:val="subscript"/>
        </w:rPr>
        <w:t>REFSENS</w:t>
      </w:r>
      <w:r w:rsidRPr="00285CD3">
        <w:t xml:space="preserve"> + ∆thermal</w:t>
      </w:r>
    </w:p>
    <w:p w14:paraId="1D24BDC2" w14:textId="094C7962" w:rsidR="00285CD3" w:rsidRPr="00285CD3" w:rsidRDefault="00285CD3" w:rsidP="00285CD3">
      <w:pPr>
        <w:pStyle w:val="ListParagraph"/>
        <w:numPr>
          <w:ilvl w:val="0"/>
          <w:numId w:val="24"/>
        </w:numPr>
        <w:ind w:firstLineChars="0"/>
        <w:rPr>
          <w:lang w:val="sv-SE" w:eastAsia="zh-CN"/>
        </w:rPr>
      </w:pPr>
      <w:r w:rsidRPr="00285CD3">
        <w:rPr>
          <w:lang w:val="sv-SE" w:eastAsia="zh-CN"/>
        </w:rPr>
        <w:t xml:space="preserve">Consider parameters </w:t>
      </w:r>
      <w:r>
        <w:rPr>
          <w:lang w:val="sv-SE" w:eastAsia="zh-CN"/>
        </w:rPr>
        <w:t>in</w:t>
      </w:r>
      <w:r w:rsidRPr="00285CD3">
        <w:rPr>
          <w:lang w:val="sv-SE" w:eastAsia="zh-CN"/>
        </w:rPr>
        <w:t xml:space="preserve"> </w:t>
      </w:r>
      <w:r>
        <w:rPr>
          <w:lang w:val="sv-SE" w:eastAsia="zh-CN"/>
        </w:rPr>
        <w:t>t</w:t>
      </w:r>
      <w:r w:rsidRPr="00285CD3">
        <w:rPr>
          <w:lang w:val="sv-SE" w:eastAsia="zh-CN"/>
        </w:rPr>
        <w:t xml:space="preserve">able </w:t>
      </w:r>
      <w:r>
        <w:rPr>
          <w:lang w:val="sv-SE" w:eastAsia="zh-CN"/>
        </w:rPr>
        <w:t>below</w:t>
      </w:r>
      <w:r w:rsidRPr="00285CD3">
        <w:rPr>
          <w:lang w:val="sv-SE" w:eastAsia="zh-CN"/>
        </w:rPr>
        <w:t xml:space="preserve"> for Noc level definition</w:t>
      </w:r>
    </w:p>
    <w:tbl>
      <w:tblPr>
        <w:tblStyle w:val="GridTable4-Accent5"/>
        <w:tblW w:w="0" w:type="auto"/>
        <w:tblLook w:val="04A0" w:firstRow="1" w:lastRow="0" w:firstColumn="1" w:lastColumn="0" w:noHBand="0" w:noVBand="1"/>
      </w:tblPr>
      <w:tblGrid>
        <w:gridCol w:w="2948"/>
        <w:gridCol w:w="6633"/>
      </w:tblGrid>
      <w:tr w:rsidR="00285CD3" w:rsidRPr="00822DD2" w14:paraId="1236AD17" w14:textId="77777777" w:rsidTr="008809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8" w:type="dxa"/>
          </w:tcPr>
          <w:p w14:paraId="361C3354" w14:textId="77777777" w:rsidR="00285CD3" w:rsidRPr="00822DD2" w:rsidRDefault="00285CD3" w:rsidP="00880985">
            <w:pPr>
              <w:spacing w:after="0"/>
              <w:jc w:val="center"/>
              <w:rPr>
                <w:rFonts w:eastAsia="Batang"/>
                <w:b w:val="0"/>
                <w:bCs w:val="0"/>
                <w:lang w:val="sv-SE"/>
              </w:rPr>
            </w:pPr>
            <w:r w:rsidRPr="00822DD2">
              <w:rPr>
                <w:rFonts w:eastAsia="Batang"/>
                <w:b w:val="0"/>
                <w:bCs w:val="0"/>
                <w:lang w:val="sv-SE"/>
              </w:rPr>
              <w:t>Parameter</w:t>
            </w:r>
          </w:p>
        </w:tc>
        <w:tc>
          <w:tcPr>
            <w:tcW w:w="6633" w:type="dxa"/>
          </w:tcPr>
          <w:p w14:paraId="72E9E658" w14:textId="77777777" w:rsidR="00285CD3" w:rsidRPr="00822DD2" w:rsidRDefault="00285CD3" w:rsidP="00880985">
            <w:pPr>
              <w:spacing w:after="0"/>
              <w:jc w:val="center"/>
              <w:cnfStyle w:val="100000000000" w:firstRow="1" w:lastRow="0" w:firstColumn="0" w:lastColumn="0" w:oddVBand="0" w:evenVBand="0" w:oddHBand="0" w:evenHBand="0" w:firstRowFirstColumn="0" w:firstRowLastColumn="0" w:lastRowFirstColumn="0" w:lastRowLastColumn="0"/>
              <w:rPr>
                <w:rFonts w:eastAsia="Batang"/>
                <w:b w:val="0"/>
                <w:bCs w:val="0"/>
                <w:lang w:val="sv-SE"/>
              </w:rPr>
            </w:pPr>
            <w:r w:rsidRPr="00822DD2">
              <w:rPr>
                <w:rFonts w:eastAsia="Batang"/>
                <w:b w:val="0"/>
                <w:bCs w:val="0"/>
                <w:lang w:val="sv-SE"/>
              </w:rPr>
              <w:t>Clarification/Value</w:t>
            </w:r>
          </w:p>
        </w:tc>
      </w:tr>
      <w:tr w:rsidR="00285CD3" w:rsidRPr="00822DD2" w14:paraId="42644E1F" w14:textId="77777777" w:rsidTr="0088098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8" w:type="dxa"/>
            <w:vAlign w:val="center"/>
          </w:tcPr>
          <w:p w14:paraId="569B0D37" w14:textId="77777777" w:rsidR="00285CD3" w:rsidRPr="00822DD2" w:rsidRDefault="00285CD3" w:rsidP="00880985">
            <w:pPr>
              <w:spacing w:after="0"/>
              <w:jc w:val="center"/>
              <w:rPr>
                <w:rFonts w:eastAsia="Batang"/>
                <w:b w:val="0"/>
                <w:bCs w:val="0"/>
                <w:lang w:val="sv-SE"/>
              </w:rPr>
            </w:pPr>
            <w:r w:rsidRPr="00822DD2">
              <w:rPr>
                <w:rFonts w:eastAsia="Batang"/>
                <w:b w:val="0"/>
                <w:bCs w:val="0"/>
                <w:lang w:val="sv-SE"/>
              </w:rPr>
              <w:t>REFSENS</w:t>
            </w:r>
            <w:r w:rsidRPr="00822DD2">
              <w:rPr>
                <w:rFonts w:eastAsia="Batang"/>
                <w:b w:val="0"/>
                <w:bCs w:val="0"/>
                <w:vertAlign w:val="subscript"/>
                <w:lang w:val="sv-SE"/>
              </w:rPr>
              <w:t>PCX, BandY</w:t>
            </w:r>
          </w:p>
        </w:tc>
        <w:tc>
          <w:tcPr>
            <w:tcW w:w="6633" w:type="dxa"/>
            <w:vAlign w:val="center"/>
          </w:tcPr>
          <w:p w14:paraId="1556EA39" w14:textId="77777777" w:rsidR="00285CD3" w:rsidRPr="00822DD2" w:rsidRDefault="00285CD3" w:rsidP="00880985">
            <w:pPr>
              <w:spacing w:after="0"/>
              <w:jc w:val="center"/>
              <w:cnfStyle w:val="000000100000" w:firstRow="0" w:lastRow="0" w:firstColumn="0" w:lastColumn="0" w:oddVBand="0" w:evenVBand="0" w:oddHBand="1" w:evenHBand="0" w:firstRowFirstColumn="0" w:firstRowLastColumn="0" w:lastRowFirstColumn="0" w:lastRowLastColumn="0"/>
              <w:rPr>
                <w:rFonts w:eastAsia="Batang"/>
                <w:lang w:val="sv-SE"/>
              </w:rPr>
            </w:pPr>
            <w:r w:rsidRPr="00822DD2">
              <w:rPr>
                <w:rFonts w:eastAsia="Batang"/>
                <w:lang w:val="sv-SE"/>
              </w:rPr>
              <w:t>The REFSENS value in dBm specified for Power Class X UE in band Y</w:t>
            </w:r>
          </w:p>
        </w:tc>
      </w:tr>
      <w:tr w:rsidR="00285CD3" w:rsidRPr="00822DD2" w14:paraId="74767A3B" w14:textId="77777777" w:rsidTr="00880985">
        <w:trPr>
          <w:trHeight w:val="340"/>
        </w:trPr>
        <w:tc>
          <w:tcPr>
            <w:cnfStyle w:val="001000000000" w:firstRow="0" w:lastRow="0" w:firstColumn="1" w:lastColumn="0" w:oddVBand="0" w:evenVBand="0" w:oddHBand="0" w:evenHBand="0" w:firstRowFirstColumn="0" w:firstRowLastColumn="0" w:lastRowFirstColumn="0" w:lastRowLastColumn="0"/>
            <w:tcW w:w="2948" w:type="dxa"/>
            <w:vAlign w:val="center"/>
          </w:tcPr>
          <w:p w14:paraId="1D15C4B2" w14:textId="77777777" w:rsidR="00285CD3" w:rsidRPr="00822DD2" w:rsidRDefault="00285CD3" w:rsidP="00880985">
            <w:pPr>
              <w:spacing w:after="0"/>
              <w:jc w:val="center"/>
              <w:rPr>
                <w:rFonts w:eastAsia="Batang"/>
                <w:b w:val="0"/>
                <w:bCs w:val="0"/>
                <w:lang w:val="sv-SE"/>
              </w:rPr>
            </w:pPr>
            <w:r w:rsidRPr="00822DD2">
              <w:rPr>
                <w:rFonts w:eastAsia="Batang"/>
                <w:b w:val="0"/>
                <w:bCs w:val="0"/>
                <w:lang w:val="sv-SE"/>
              </w:rPr>
              <w:t>CBW for REFSENS</w:t>
            </w:r>
          </w:p>
        </w:tc>
        <w:tc>
          <w:tcPr>
            <w:tcW w:w="6633" w:type="dxa"/>
            <w:vAlign w:val="center"/>
          </w:tcPr>
          <w:p w14:paraId="67279470" w14:textId="77777777" w:rsidR="00285CD3" w:rsidRPr="00822DD2" w:rsidRDefault="00285CD3" w:rsidP="00880985">
            <w:pPr>
              <w:spacing w:after="0"/>
              <w:jc w:val="center"/>
              <w:cnfStyle w:val="000000000000" w:firstRow="0" w:lastRow="0" w:firstColumn="0" w:lastColumn="0" w:oddVBand="0" w:evenVBand="0" w:oddHBand="0" w:evenHBand="0" w:firstRowFirstColumn="0" w:firstRowLastColumn="0" w:lastRowFirstColumn="0" w:lastRowLastColumn="0"/>
              <w:rPr>
                <w:rFonts w:eastAsia="Batang"/>
                <w:lang w:val="sv-SE"/>
              </w:rPr>
            </w:pPr>
            <w:r w:rsidRPr="00822DD2">
              <w:rPr>
                <w:rFonts w:eastAsia="Batang"/>
                <w:lang w:val="sv-SE"/>
              </w:rPr>
              <w:t>100 MHz</w:t>
            </w:r>
          </w:p>
        </w:tc>
      </w:tr>
      <w:tr w:rsidR="00285CD3" w:rsidRPr="00822DD2" w14:paraId="5544F970" w14:textId="77777777" w:rsidTr="0088098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8" w:type="dxa"/>
            <w:vAlign w:val="center"/>
          </w:tcPr>
          <w:p w14:paraId="003C18B5" w14:textId="77777777" w:rsidR="00285CD3" w:rsidRPr="00822DD2" w:rsidRDefault="00285CD3" w:rsidP="00880985">
            <w:pPr>
              <w:spacing w:after="0"/>
              <w:jc w:val="center"/>
              <w:rPr>
                <w:rFonts w:eastAsia="Batang"/>
                <w:b w:val="0"/>
                <w:bCs w:val="0"/>
                <w:lang w:val="sv-SE"/>
              </w:rPr>
            </w:pPr>
            <w:r w:rsidRPr="00822DD2">
              <w:rPr>
                <w:rFonts w:eastAsia="Batang"/>
                <w:b w:val="0"/>
                <w:bCs w:val="0"/>
                <w:lang w:val="sv-SE"/>
              </w:rPr>
              <w:t>SCS</w:t>
            </w:r>
            <w:r w:rsidRPr="00822DD2">
              <w:rPr>
                <w:rFonts w:eastAsia="Batang"/>
                <w:b w:val="0"/>
                <w:bCs w:val="0"/>
                <w:vertAlign w:val="subscript"/>
                <w:lang w:val="sv-SE"/>
              </w:rPr>
              <w:t>REFSENS</w:t>
            </w:r>
          </w:p>
        </w:tc>
        <w:tc>
          <w:tcPr>
            <w:tcW w:w="6633" w:type="dxa"/>
            <w:vAlign w:val="center"/>
          </w:tcPr>
          <w:p w14:paraId="1C8C8131" w14:textId="77777777" w:rsidR="00285CD3" w:rsidRPr="00822DD2" w:rsidRDefault="00285CD3" w:rsidP="00880985">
            <w:pPr>
              <w:spacing w:after="0"/>
              <w:jc w:val="center"/>
              <w:cnfStyle w:val="000000100000" w:firstRow="0" w:lastRow="0" w:firstColumn="0" w:lastColumn="0" w:oddVBand="0" w:evenVBand="0" w:oddHBand="1" w:evenHBand="0" w:firstRowFirstColumn="0" w:firstRowLastColumn="0" w:lastRowFirstColumn="0" w:lastRowLastColumn="0"/>
              <w:rPr>
                <w:rFonts w:eastAsia="Batang"/>
                <w:lang w:val="sv-SE"/>
              </w:rPr>
            </w:pPr>
            <w:r w:rsidRPr="00822DD2">
              <w:rPr>
                <w:rFonts w:eastAsia="Batang"/>
                <w:lang w:val="sv-SE"/>
              </w:rPr>
              <w:t>120 kHz</w:t>
            </w:r>
          </w:p>
        </w:tc>
      </w:tr>
      <w:tr w:rsidR="00285CD3" w:rsidRPr="00822DD2" w14:paraId="4495666E" w14:textId="77777777" w:rsidTr="00880985">
        <w:trPr>
          <w:trHeight w:val="340"/>
        </w:trPr>
        <w:tc>
          <w:tcPr>
            <w:cnfStyle w:val="001000000000" w:firstRow="0" w:lastRow="0" w:firstColumn="1" w:lastColumn="0" w:oddVBand="0" w:evenVBand="0" w:oddHBand="0" w:evenHBand="0" w:firstRowFirstColumn="0" w:firstRowLastColumn="0" w:lastRowFirstColumn="0" w:lastRowLastColumn="0"/>
            <w:tcW w:w="2948" w:type="dxa"/>
            <w:vAlign w:val="center"/>
          </w:tcPr>
          <w:p w14:paraId="52220E3C" w14:textId="77777777" w:rsidR="00285CD3" w:rsidRPr="00822DD2" w:rsidRDefault="00285CD3" w:rsidP="00880985">
            <w:pPr>
              <w:spacing w:after="0"/>
              <w:jc w:val="center"/>
              <w:rPr>
                <w:rFonts w:eastAsia="Batang"/>
                <w:b w:val="0"/>
                <w:bCs w:val="0"/>
                <w:lang w:val="sv-SE"/>
              </w:rPr>
            </w:pPr>
            <w:r w:rsidRPr="00822DD2">
              <w:rPr>
                <w:rFonts w:eastAsia="Batang"/>
                <w:b w:val="0"/>
                <w:bCs w:val="0"/>
                <w:lang w:val="sv-SE"/>
              </w:rPr>
              <w:t>PRB</w:t>
            </w:r>
            <w:r w:rsidRPr="00822DD2">
              <w:rPr>
                <w:rFonts w:eastAsia="Batang"/>
                <w:b w:val="0"/>
                <w:bCs w:val="0"/>
                <w:vertAlign w:val="subscript"/>
                <w:lang w:val="sv-SE"/>
              </w:rPr>
              <w:t>REFSENS</w:t>
            </w:r>
          </w:p>
        </w:tc>
        <w:tc>
          <w:tcPr>
            <w:tcW w:w="6633" w:type="dxa"/>
            <w:vAlign w:val="center"/>
          </w:tcPr>
          <w:p w14:paraId="7F88F7BF" w14:textId="77777777" w:rsidR="00285CD3" w:rsidRPr="00822DD2" w:rsidRDefault="00285CD3" w:rsidP="00880985">
            <w:pPr>
              <w:spacing w:after="0"/>
              <w:jc w:val="center"/>
              <w:cnfStyle w:val="000000000000" w:firstRow="0" w:lastRow="0" w:firstColumn="0" w:lastColumn="0" w:oddVBand="0" w:evenVBand="0" w:oddHBand="0" w:evenHBand="0" w:firstRowFirstColumn="0" w:firstRowLastColumn="0" w:lastRowFirstColumn="0" w:lastRowLastColumn="0"/>
              <w:rPr>
                <w:rFonts w:eastAsia="Batang"/>
                <w:lang w:val="sv-SE"/>
              </w:rPr>
            </w:pPr>
            <w:r w:rsidRPr="00822DD2">
              <w:rPr>
                <w:rFonts w:eastAsia="Batang"/>
                <w:lang w:val="sv-SE"/>
              </w:rPr>
              <w:t>N</w:t>
            </w:r>
            <w:r w:rsidRPr="00822DD2">
              <w:rPr>
                <w:rFonts w:eastAsia="Batang"/>
                <w:vertAlign w:val="subscript"/>
                <w:lang w:val="sv-SE"/>
              </w:rPr>
              <w:t>RB</w:t>
            </w:r>
            <w:r w:rsidRPr="00822DD2">
              <w:rPr>
                <w:rFonts w:eastAsia="Batang"/>
                <w:lang w:val="sv-SE"/>
              </w:rPr>
              <w:t xml:space="preserve"> associated with subcarrier spacing SCS</w:t>
            </w:r>
            <w:r w:rsidRPr="00822DD2">
              <w:rPr>
                <w:rFonts w:eastAsia="Batang"/>
                <w:vertAlign w:val="subscript"/>
                <w:lang w:val="sv-SE"/>
              </w:rPr>
              <w:t>REFSENS</w:t>
            </w:r>
            <w:r w:rsidRPr="00822DD2">
              <w:rPr>
                <w:rFonts w:eastAsia="Batang"/>
                <w:lang w:val="sv-SE"/>
              </w:rPr>
              <w:t xml:space="preserve"> for channel bandwidth used for REFSENS calcualtion</w:t>
            </w:r>
          </w:p>
        </w:tc>
      </w:tr>
      <w:tr w:rsidR="00285CD3" w:rsidRPr="00822DD2" w14:paraId="11B2E27B" w14:textId="77777777" w:rsidTr="0088098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8" w:type="dxa"/>
            <w:vAlign w:val="center"/>
          </w:tcPr>
          <w:p w14:paraId="3287502B" w14:textId="77777777" w:rsidR="00285CD3" w:rsidRPr="00822DD2" w:rsidRDefault="00285CD3" w:rsidP="00880985">
            <w:pPr>
              <w:spacing w:after="0"/>
              <w:jc w:val="center"/>
              <w:rPr>
                <w:rFonts w:eastAsia="Batang"/>
                <w:b w:val="0"/>
                <w:bCs w:val="0"/>
                <w:lang w:val="sv-SE"/>
              </w:rPr>
            </w:pPr>
            <w:r w:rsidRPr="00822DD2">
              <w:rPr>
                <w:rFonts w:eastAsia="Batang"/>
                <w:b w:val="0"/>
                <w:bCs w:val="0"/>
                <w:lang w:val="sv-SE"/>
              </w:rPr>
              <w:t>SNR</w:t>
            </w:r>
            <w:r w:rsidRPr="00822DD2">
              <w:rPr>
                <w:rFonts w:eastAsia="Batang"/>
                <w:b w:val="0"/>
                <w:bCs w:val="0"/>
                <w:vertAlign w:val="subscript"/>
                <w:lang w:val="sv-SE"/>
              </w:rPr>
              <w:t>REFSENS</w:t>
            </w:r>
          </w:p>
        </w:tc>
        <w:tc>
          <w:tcPr>
            <w:tcW w:w="6633" w:type="dxa"/>
            <w:vAlign w:val="center"/>
          </w:tcPr>
          <w:p w14:paraId="0C1B6308" w14:textId="77777777" w:rsidR="00285CD3" w:rsidRPr="00822DD2" w:rsidRDefault="00285CD3" w:rsidP="00880985">
            <w:pPr>
              <w:spacing w:after="0"/>
              <w:jc w:val="center"/>
              <w:cnfStyle w:val="000000100000" w:firstRow="0" w:lastRow="0" w:firstColumn="0" w:lastColumn="0" w:oddVBand="0" w:evenVBand="0" w:oddHBand="1" w:evenHBand="0" w:firstRowFirstColumn="0" w:firstRowLastColumn="0" w:lastRowFirstColumn="0" w:lastRowLastColumn="0"/>
              <w:rPr>
                <w:rFonts w:eastAsia="Batang"/>
                <w:lang w:val="sv-SE"/>
              </w:rPr>
            </w:pPr>
            <w:r w:rsidRPr="00822DD2">
              <w:rPr>
                <w:rFonts w:eastAsia="Batang"/>
                <w:lang w:val="sv-SE"/>
              </w:rPr>
              <w:t>-1 dB</w:t>
            </w:r>
          </w:p>
        </w:tc>
      </w:tr>
      <w:tr w:rsidR="00285CD3" w:rsidRPr="00822DD2" w14:paraId="5BAB6C4D" w14:textId="77777777" w:rsidTr="00880985">
        <w:trPr>
          <w:trHeight w:val="340"/>
        </w:trPr>
        <w:tc>
          <w:tcPr>
            <w:cnfStyle w:val="001000000000" w:firstRow="0" w:lastRow="0" w:firstColumn="1" w:lastColumn="0" w:oddVBand="0" w:evenVBand="0" w:oddHBand="0" w:evenHBand="0" w:firstRowFirstColumn="0" w:firstRowLastColumn="0" w:lastRowFirstColumn="0" w:lastRowLastColumn="0"/>
            <w:tcW w:w="2948" w:type="dxa"/>
            <w:vAlign w:val="center"/>
          </w:tcPr>
          <w:p w14:paraId="16A7417B" w14:textId="77777777" w:rsidR="00285CD3" w:rsidRPr="00822DD2" w:rsidRDefault="00285CD3" w:rsidP="00880985">
            <w:pPr>
              <w:spacing w:after="0"/>
              <w:jc w:val="center"/>
              <w:rPr>
                <w:rFonts w:eastAsia="Batang"/>
                <w:b w:val="0"/>
                <w:bCs w:val="0"/>
                <w:lang w:val="sv-SE"/>
              </w:rPr>
            </w:pPr>
            <w:r w:rsidRPr="00822DD2">
              <w:rPr>
                <w:rFonts w:eastAsia="Batang"/>
                <w:b w:val="0"/>
                <w:bCs w:val="0"/>
                <w:lang w:val="sv-SE"/>
              </w:rPr>
              <w:t>∆thermal</w:t>
            </w:r>
          </w:p>
        </w:tc>
        <w:tc>
          <w:tcPr>
            <w:tcW w:w="6633" w:type="dxa"/>
            <w:vAlign w:val="center"/>
          </w:tcPr>
          <w:p w14:paraId="2987D963" w14:textId="77777777" w:rsidR="00285CD3" w:rsidRPr="00822DD2" w:rsidRDefault="00285CD3" w:rsidP="00880985">
            <w:pPr>
              <w:keepNext/>
              <w:spacing w:after="0"/>
              <w:jc w:val="center"/>
              <w:cnfStyle w:val="000000000000" w:firstRow="0" w:lastRow="0" w:firstColumn="0" w:lastColumn="0" w:oddVBand="0" w:evenVBand="0" w:oddHBand="0" w:evenHBand="0" w:firstRowFirstColumn="0" w:firstRowLastColumn="0" w:lastRowFirstColumn="0" w:lastRowLastColumn="0"/>
              <w:rPr>
                <w:rFonts w:eastAsia="Batang"/>
                <w:lang w:val="sv-SE"/>
              </w:rPr>
            </w:pPr>
            <w:r w:rsidRPr="00822DD2">
              <w:rPr>
                <w:rFonts w:eastAsia="Batang"/>
                <w:lang w:val="sv-SE"/>
              </w:rPr>
              <w:t>An amount of dB that the wanted noise is set above UE thermal noise, giving a rise in total noise of ∆BB. ∆thermal = 6dB, giving a rise in total noise of 1dB</w:t>
            </w:r>
          </w:p>
        </w:tc>
      </w:tr>
    </w:tbl>
    <w:p w14:paraId="0E89154C" w14:textId="77777777" w:rsidR="00285CD3" w:rsidRPr="00285CD3" w:rsidRDefault="00285CD3" w:rsidP="000C1992">
      <w:pPr>
        <w:spacing w:after="0"/>
        <w:rPr>
          <w:lang w:val="sv-SE" w:eastAsia="zh-CN"/>
        </w:rPr>
      </w:pPr>
    </w:p>
    <w:p w14:paraId="39CE786B" w14:textId="5F71CDA1" w:rsidR="005C2235" w:rsidRPr="000C1992" w:rsidRDefault="000C1992" w:rsidP="005C2235">
      <w:pPr>
        <w:pStyle w:val="ListParagraph"/>
        <w:numPr>
          <w:ilvl w:val="0"/>
          <w:numId w:val="24"/>
        </w:numPr>
        <w:ind w:firstLineChars="0"/>
        <w:rPr>
          <w:i/>
          <w:iCs/>
          <w:lang w:val="sv-SE" w:eastAsia="zh-CN"/>
        </w:rPr>
      </w:pPr>
      <w:r w:rsidRPr="000C1992">
        <w:rPr>
          <w:i/>
          <w:iCs/>
          <w:lang w:val="sv-SE" w:eastAsia="zh-CN"/>
        </w:rPr>
        <w:t>FFS on ∆thermal value revision to cope with potential low max DL SNR</w:t>
      </w:r>
    </w:p>
    <w:p w14:paraId="40EE83A0" w14:textId="77777777" w:rsidR="005C2235" w:rsidRPr="00CF2CC1" w:rsidRDefault="005C2235" w:rsidP="005C2235">
      <w:pPr>
        <w:rPr>
          <w:lang w:val="sv-SE" w:eastAsia="zh-CN"/>
        </w:rPr>
      </w:pPr>
    </w:p>
    <w:p w14:paraId="6A95F4C7" w14:textId="2841E761" w:rsidR="000C1992" w:rsidRPr="00ED10A2" w:rsidRDefault="000C1992" w:rsidP="000C1992">
      <w:pPr>
        <w:pStyle w:val="Heading3"/>
        <w:rPr>
          <w:rFonts w:eastAsiaTheme="minorEastAsia"/>
          <w:iCs/>
          <w:sz w:val="24"/>
          <w:szCs w:val="16"/>
          <w:lang w:val="en-US"/>
        </w:rPr>
      </w:pPr>
      <w:r>
        <w:rPr>
          <w:rFonts w:eastAsiaTheme="minorEastAsia"/>
          <w:iCs/>
          <w:sz w:val="24"/>
          <w:szCs w:val="16"/>
          <w:lang w:val="en-US"/>
        </w:rPr>
        <w:t>Assessment of testable Demodulation DL SNR range</w:t>
      </w:r>
    </w:p>
    <w:p w14:paraId="15DC754D" w14:textId="77777777" w:rsidR="000C1992" w:rsidRPr="00ED10A2" w:rsidRDefault="000C1992" w:rsidP="000C1992">
      <w:pPr>
        <w:rPr>
          <w:lang w:val="sv-SE" w:eastAsia="zh-CN"/>
        </w:rPr>
      </w:pPr>
      <w:r w:rsidRPr="00ED10A2">
        <w:rPr>
          <w:lang w:val="sv-SE" w:eastAsia="zh-CN"/>
        </w:rPr>
        <w:t>Candidate option:</w:t>
      </w:r>
    </w:p>
    <w:p w14:paraId="6D3D58E6" w14:textId="6561CD3B" w:rsidR="000C1992" w:rsidRPr="000C1992" w:rsidRDefault="000C1992" w:rsidP="006A4CF0">
      <w:pPr>
        <w:pStyle w:val="ListParagraph"/>
        <w:numPr>
          <w:ilvl w:val="0"/>
          <w:numId w:val="24"/>
        </w:numPr>
        <w:ind w:firstLineChars="0"/>
        <w:rPr>
          <w:lang w:val="sv-SE" w:eastAsia="zh-CN"/>
        </w:rPr>
      </w:pPr>
      <w:r w:rsidRPr="000C1992">
        <w:rPr>
          <w:lang w:val="sv-SE" w:eastAsia="zh-CN"/>
        </w:rPr>
        <w:t>Ask inputs from TE vendors on the following test system parameters to derive max testable SNR:</w:t>
      </w:r>
    </w:p>
    <w:p w14:paraId="65886B69" w14:textId="77777777" w:rsidR="000C1992" w:rsidRPr="000C1992" w:rsidRDefault="000C1992" w:rsidP="000C1992">
      <w:pPr>
        <w:pStyle w:val="ListParagraph"/>
        <w:numPr>
          <w:ilvl w:val="1"/>
          <w:numId w:val="24"/>
        </w:numPr>
        <w:ind w:firstLineChars="0"/>
        <w:rPr>
          <w:lang w:val="sv-SE" w:eastAsia="zh-CN"/>
        </w:rPr>
      </w:pPr>
      <w:r w:rsidRPr="000C1992">
        <w:rPr>
          <w:lang w:val="sv-SE" w:eastAsia="zh-CN"/>
        </w:rPr>
        <w:t>TE amplifier 1dB compression, dBm;</w:t>
      </w:r>
    </w:p>
    <w:p w14:paraId="3D8D7EBA" w14:textId="2D19D739" w:rsidR="000C1992" w:rsidRPr="000C1992" w:rsidRDefault="000C1992" w:rsidP="000C1992">
      <w:pPr>
        <w:pStyle w:val="ListParagraph"/>
        <w:numPr>
          <w:ilvl w:val="1"/>
          <w:numId w:val="24"/>
        </w:numPr>
        <w:ind w:firstLineChars="0"/>
        <w:rPr>
          <w:lang w:val="sv-SE" w:eastAsia="zh-CN"/>
        </w:rPr>
      </w:pPr>
      <w:r>
        <w:rPr>
          <w:lang w:val="sv-SE" w:eastAsia="zh-CN"/>
        </w:rPr>
        <w:t>B</w:t>
      </w:r>
      <w:r w:rsidRPr="000C1992">
        <w:rPr>
          <w:lang w:val="sv-SE" w:eastAsia="zh-CN"/>
        </w:rPr>
        <w:t xml:space="preserve">ackoff from 1dB compression, dB; </w:t>
      </w:r>
    </w:p>
    <w:p w14:paraId="78436867" w14:textId="77777777" w:rsidR="000C1992" w:rsidRPr="000C1992" w:rsidRDefault="000C1992" w:rsidP="000C1992">
      <w:pPr>
        <w:pStyle w:val="ListParagraph"/>
        <w:numPr>
          <w:ilvl w:val="1"/>
          <w:numId w:val="24"/>
        </w:numPr>
        <w:ind w:firstLineChars="0"/>
        <w:rPr>
          <w:lang w:val="sv-SE" w:eastAsia="zh-CN"/>
        </w:rPr>
      </w:pPr>
      <w:r w:rsidRPr="000C1992">
        <w:rPr>
          <w:lang w:val="sv-SE" w:eastAsia="zh-CN"/>
        </w:rPr>
        <w:t xml:space="preserve">Cable loss, dB; </w:t>
      </w:r>
    </w:p>
    <w:p w14:paraId="4D093885" w14:textId="77777777" w:rsidR="000C1992" w:rsidRPr="000C1992" w:rsidRDefault="000C1992" w:rsidP="000C1992">
      <w:pPr>
        <w:pStyle w:val="ListParagraph"/>
        <w:numPr>
          <w:ilvl w:val="1"/>
          <w:numId w:val="24"/>
        </w:numPr>
        <w:ind w:firstLineChars="0"/>
        <w:rPr>
          <w:lang w:val="sv-SE" w:eastAsia="zh-CN"/>
        </w:rPr>
      </w:pPr>
      <w:r w:rsidRPr="000C1992">
        <w:rPr>
          <w:lang w:val="sv-SE" w:eastAsia="zh-CN"/>
        </w:rPr>
        <w:t xml:space="preserve">Free space path loss, dB; </w:t>
      </w:r>
    </w:p>
    <w:p w14:paraId="75CA1EF4" w14:textId="77777777" w:rsidR="000C1992" w:rsidRPr="000C1992" w:rsidRDefault="000C1992" w:rsidP="000C1992">
      <w:pPr>
        <w:pStyle w:val="ListParagraph"/>
        <w:numPr>
          <w:ilvl w:val="1"/>
          <w:numId w:val="24"/>
        </w:numPr>
        <w:ind w:firstLineChars="0"/>
        <w:rPr>
          <w:lang w:val="sv-SE" w:eastAsia="zh-CN"/>
        </w:rPr>
      </w:pPr>
      <w:r w:rsidRPr="000C1992">
        <w:rPr>
          <w:lang w:val="sv-SE" w:eastAsia="zh-CN"/>
        </w:rPr>
        <w:t xml:space="preserve">TE DL absolute power setting uncertainty, dB; </w:t>
      </w:r>
    </w:p>
    <w:p w14:paraId="66127245" w14:textId="77777777" w:rsidR="000C1992" w:rsidRPr="000C1992" w:rsidRDefault="000C1992" w:rsidP="000C1992">
      <w:pPr>
        <w:pStyle w:val="ListParagraph"/>
        <w:numPr>
          <w:ilvl w:val="1"/>
          <w:numId w:val="24"/>
        </w:numPr>
        <w:ind w:firstLineChars="0"/>
        <w:rPr>
          <w:lang w:val="sv-SE" w:eastAsia="zh-CN"/>
        </w:rPr>
      </w:pPr>
      <w:r w:rsidRPr="000C1992">
        <w:rPr>
          <w:lang w:val="sv-SE" w:eastAsia="zh-CN"/>
        </w:rPr>
        <w:t xml:space="preserve">Probe antenna gain, dB; </w:t>
      </w:r>
    </w:p>
    <w:p w14:paraId="6CB6B62D" w14:textId="77777777" w:rsidR="000C1992" w:rsidRPr="000C1992" w:rsidRDefault="000C1992" w:rsidP="000C1992">
      <w:pPr>
        <w:pStyle w:val="ListParagraph"/>
        <w:numPr>
          <w:ilvl w:val="1"/>
          <w:numId w:val="24"/>
        </w:numPr>
        <w:ind w:firstLineChars="0"/>
        <w:rPr>
          <w:lang w:val="sv-SE" w:eastAsia="zh-CN"/>
        </w:rPr>
      </w:pPr>
      <w:r w:rsidRPr="000C1992">
        <w:rPr>
          <w:lang w:val="sv-SE" w:eastAsia="zh-CN"/>
        </w:rPr>
        <w:t>Beam peak search procedure/measurement error, dB.</w:t>
      </w:r>
    </w:p>
    <w:p w14:paraId="42C3BB57" w14:textId="77777777" w:rsidR="000C1992" w:rsidRPr="00CF2CC1" w:rsidRDefault="000C1992" w:rsidP="000C1992">
      <w:pPr>
        <w:rPr>
          <w:lang w:val="sv-SE" w:eastAsia="zh-CN"/>
        </w:rPr>
      </w:pPr>
    </w:p>
    <w:p w14:paraId="69F6C0D6" w14:textId="77777777" w:rsidR="000C1992" w:rsidRPr="00E57D4E" w:rsidRDefault="000C1992" w:rsidP="000C1992">
      <w:pPr>
        <w:rPr>
          <w:b/>
          <w:bCs/>
          <w:lang w:val="sv-SE" w:eastAsia="zh-CN"/>
        </w:rPr>
      </w:pPr>
      <w:r w:rsidRPr="00E57D4E">
        <w:rPr>
          <w:rFonts w:hint="eastAsia"/>
          <w:b/>
          <w:bCs/>
          <w:highlight w:val="green"/>
          <w:lang w:val="sv-SE" w:eastAsia="zh-CN"/>
        </w:rPr>
        <w:t>Agreement:</w:t>
      </w:r>
    </w:p>
    <w:p w14:paraId="48A0F979" w14:textId="147EB375" w:rsidR="000C1992" w:rsidRPr="000C1992" w:rsidRDefault="000C1992" w:rsidP="000C1992">
      <w:pPr>
        <w:pStyle w:val="ListParagraph"/>
        <w:numPr>
          <w:ilvl w:val="0"/>
          <w:numId w:val="31"/>
        </w:numPr>
        <w:ind w:right="288" w:firstLineChars="0"/>
        <w:jc w:val="both"/>
        <w:rPr>
          <w:rFonts w:eastAsiaTheme="minorEastAsia"/>
          <w:iCs/>
          <w:lang w:val="en-US" w:eastAsia="zh-CN"/>
        </w:rPr>
      </w:pPr>
      <w:r w:rsidRPr="000C1992">
        <w:rPr>
          <w:rFonts w:eastAsiaTheme="minorEastAsia"/>
          <w:iCs/>
          <w:lang w:val="en-US" w:eastAsia="zh-CN"/>
        </w:rPr>
        <w:t>Prioritize IFF method for the testable DL SNR assessment</w:t>
      </w:r>
    </w:p>
    <w:p w14:paraId="628F64CE" w14:textId="77777777" w:rsidR="000C1992" w:rsidRPr="000C1992" w:rsidRDefault="000C1992" w:rsidP="000C1992">
      <w:pPr>
        <w:pStyle w:val="ListParagraph"/>
        <w:numPr>
          <w:ilvl w:val="0"/>
          <w:numId w:val="31"/>
        </w:numPr>
        <w:ind w:right="288" w:firstLineChars="0"/>
        <w:jc w:val="both"/>
        <w:rPr>
          <w:rFonts w:eastAsiaTheme="minorEastAsia"/>
          <w:iCs/>
          <w:lang w:val="en-US" w:eastAsia="zh-CN"/>
        </w:rPr>
      </w:pPr>
      <w:r w:rsidRPr="000C1992">
        <w:rPr>
          <w:rFonts w:eastAsiaTheme="minorEastAsia"/>
          <w:iCs/>
          <w:lang w:val="en-US" w:eastAsia="zh-CN"/>
        </w:rPr>
        <w:t>Assume backoff from 1dB compression as [] following the latest conclusion in RAN5 for FR2-1 as starting point value for further assessment</w:t>
      </w:r>
    </w:p>
    <w:p w14:paraId="321B2879" w14:textId="744574A6" w:rsidR="000C1992" w:rsidRDefault="000C1992" w:rsidP="000C1992">
      <w:pPr>
        <w:pStyle w:val="ListParagraph"/>
        <w:numPr>
          <w:ilvl w:val="0"/>
          <w:numId w:val="31"/>
        </w:numPr>
        <w:ind w:right="288" w:firstLineChars="0"/>
        <w:jc w:val="both"/>
        <w:rPr>
          <w:rFonts w:eastAsiaTheme="minorEastAsia"/>
          <w:iCs/>
          <w:lang w:val="en-US" w:eastAsia="zh-CN"/>
        </w:rPr>
      </w:pPr>
      <w:r w:rsidRPr="000C1992">
        <w:rPr>
          <w:rFonts w:eastAsiaTheme="minorEastAsia"/>
          <w:iCs/>
          <w:lang w:val="en-US" w:eastAsia="zh-CN"/>
        </w:rPr>
        <w:t xml:space="preserve">Assume reference range length as </w:t>
      </w:r>
      <w:r w:rsidR="00476CD6">
        <w:rPr>
          <w:rFonts w:eastAsiaTheme="minorEastAsia"/>
          <w:iCs/>
          <w:lang w:val="en-US" w:eastAsia="zh-CN"/>
        </w:rPr>
        <w:t>[</w:t>
      </w:r>
      <w:r w:rsidRPr="000C1992">
        <w:rPr>
          <w:rFonts w:eastAsiaTheme="minorEastAsia"/>
          <w:iCs/>
          <w:lang w:val="en-US" w:eastAsia="zh-CN"/>
        </w:rPr>
        <w:t>0.725m</w:t>
      </w:r>
      <w:r w:rsidR="00476CD6">
        <w:rPr>
          <w:rFonts w:eastAsiaTheme="minorEastAsia"/>
          <w:iCs/>
          <w:lang w:val="en-US" w:eastAsia="zh-CN"/>
        </w:rPr>
        <w:t>]</w:t>
      </w:r>
      <w:r w:rsidRPr="000C1992">
        <w:rPr>
          <w:rFonts w:eastAsiaTheme="minorEastAsia"/>
          <w:iCs/>
          <w:lang w:val="en-US" w:eastAsia="zh-CN"/>
        </w:rPr>
        <w:t xml:space="preserve"> for IFF method.</w:t>
      </w:r>
    </w:p>
    <w:p w14:paraId="2798F23A" w14:textId="0604E75D" w:rsidR="00754179" w:rsidRPr="000C1992" w:rsidRDefault="00C172C8" w:rsidP="000C1992">
      <w:pPr>
        <w:pStyle w:val="ListParagraph"/>
        <w:numPr>
          <w:ilvl w:val="0"/>
          <w:numId w:val="31"/>
        </w:numPr>
        <w:ind w:right="288" w:firstLineChars="0"/>
        <w:jc w:val="both"/>
        <w:rPr>
          <w:rFonts w:eastAsiaTheme="minorEastAsia"/>
          <w:iCs/>
          <w:lang w:val="en-US" w:eastAsia="zh-CN"/>
        </w:rPr>
      </w:pPr>
      <w:r>
        <w:rPr>
          <w:rFonts w:eastAsiaTheme="minorEastAsia"/>
          <w:iCs/>
          <w:lang w:val="en-US" w:eastAsia="zh-CN"/>
        </w:rPr>
        <w:t xml:space="preserve">Provide the following </w:t>
      </w:r>
      <w:r w:rsidR="00E420EF">
        <w:rPr>
          <w:rFonts w:eastAsiaTheme="minorEastAsia"/>
          <w:iCs/>
          <w:lang w:val="en-US" w:eastAsia="zh-CN"/>
        </w:rPr>
        <w:t xml:space="preserve">remaining </w:t>
      </w:r>
      <w:r>
        <w:rPr>
          <w:rFonts w:eastAsiaTheme="minorEastAsia"/>
          <w:iCs/>
          <w:lang w:val="en-US" w:eastAsia="zh-CN"/>
        </w:rPr>
        <w:t>test system parameters</w:t>
      </w:r>
      <w:r w:rsidR="00E420EF">
        <w:rPr>
          <w:rFonts w:eastAsiaTheme="minorEastAsia"/>
          <w:iCs/>
          <w:lang w:val="en-US" w:eastAsia="zh-CN"/>
        </w:rPr>
        <w:t xml:space="preserve"> next meeting: </w:t>
      </w:r>
      <w:r w:rsidR="00E420EF" w:rsidRPr="00E420EF">
        <w:rPr>
          <w:rFonts w:eastAsiaTheme="minorEastAsia"/>
          <w:iCs/>
          <w:lang w:val="en-US" w:eastAsia="zh-CN"/>
        </w:rPr>
        <w:t>TE amplifier 1dB compression</w:t>
      </w:r>
      <w:r w:rsidR="00E420EF">
        <w:rPr>
          <w:rFonts w:eastAsiaTheme="minorEastAsia"/>
          <w:iCs/>
          <w:lang w:val="en-US" w:eastAsia="zh-CN"/>
        </w:rPr>
        <w:t>,</w:t>
      </w:r>
      <w:r w:rsidR="00BC67AD">
        <w:rPr>
          <w:rFonts w:eastAsiaTheme="minorEastAsia"/>
          <w:iCs/>
          <w:lang w:val="en-US" w:eastAsia="zh-CN"/>
        </w:rPr>
        <w:t xml:space="preserve"> cable loss, free space path loss, TE DL absolute power setting uncertainty, probe antenna gain. </w:t>
      </w:r>
    </w:p>
    <w:p w14:paraId="5399AD67" w14:textId="1794C23A" w:rsidR="00B00C46" w:rsidRDefault="00B00C46" w:rsidP="000C1992">
      <w:pPr>
        <w:pStyle w:val="ListParagraph"/>
        <w:numPr>
          <w:ilvl w:val="0"/>
          <w:numId w:val="31"/>
        </w:numPr>
        <w:ind w:right="288" w:firstLineChars="0"/>
        <w:jc w:val="both"/>
        <w:rPr>
          <w:rFonts w:eastAsiaTheme="minorEastAsia"/>
          <w:iCs/>
          <w:lang w:val="en-US" w:eastAsia="zh-CN"/>
        </w:rPr>
      </w:pPr>
      <w:r>
        <w:rPr>
          <w:rFonts w:eastAsiaTheme="minorEastAsia"/>
          <w:iCs/>
          <w:lang w:val="en-US" w:eastAsia="zh-CN"/>
        </w:rPr>
        <w:t>Add the parameter "</w:t>
      </w:r>
      <w:r w:rsidRPr="00B00C46">
        <w:rPr>
          <w:rFonts w:eastAsiaTheme="minorEastAsia"/>
          <w:iCs/>
          <w:lang w:val="en-US" w:eastAsia="zh-CN"/>
        </w:rPr>
        <w:t>Connector insertion loss</w:t>
      </w:r>
      <w:r>
        <w:rPr>
          <w:rFonts w:eastAsiaTheme="minorEastAsia"/>
          <w:iCs/>
          <w:lang w:val="en-US" w:eastAsia="zh-CN"/>
        </w:rPr>
        <w:t xml:space="preserve">," </w:t>
      </w:r>
      <w:r w:rsidR="00BC67AD">
        <w:rPr>
          <w:rFonts w:eastAsiaTheme="minorEastAsia"/>
          <w:iCs/>
          <w:lang w:val="en-US" w:eastAsia="zh-CN"/>
        </w:rPr>
        <w:t xml:space="preserve">to the </w:t>
      </w:r>
      <w:r w:rsidR="00A15737">
        <w:rPr>
          <w:rFonts w:eastAsiaTheme="minorEastAsia"/>
          <w:iCs/>
          <w:lang w:val="en-US" w:eastAsia="zh-CN"/>
        </w:rPr>
        <w:t xml:space="preserve">TR 38.810 DL SNR assessment methodology </w:t>
      </w:r>
      <w:r w:rsidR="009E0273">
        <w:rPr>
          <w:rFonts w:eastAsiaTheme="minorEastAsia"/>
          <w:iCs/>
          <w:lang w:val="en-US" w:eastAsia="zh-CN"/>
        </w:rPr>
        <w:t xml:space="preserve">for FR2-2 assessment </w:t>
      </w:r>
      <w:r>
        <w:rPr>
          <w:rFonts w:eastAsiaTheme="minorEastAsia"/>
          <w:iCs/>
          <w:lang w:val="en-US" w:eastAsia="zh-CN"/>
        </w:rPr>
        <w:t>with the value to be further checked by the next meeting</w:t>
      </w:r>
    </w:p>
    <w:p w14:paraId="4117DC95" w14:textId="0A31D6C1" w:rsidR="000C1992" w:rsidRPr="00872727" w:rsidRDefault="000C1992" w:rsidP="000C1992">
      <w:pPr>
        <w:pStyle w:val="ListParagraph"/>
        <w:ind w:left="1440" w:right="288" w:firstLineChars="0" w:firstLine="0"/>
        <w:jc w:val="both"/>
        <w:rPr>
          <w:rFonts w:eastAsiaTheme="minorEastAsia"/>
          <w:iCs/>
          <w:lang w:val="en-US" w:eastAsia="zh-CN"/>
        </w:rPr>
      </w:pPr>
    </w:p>
    <w:p w14:paraId="62CC1427" w14:textId="77777777" w:rsidR="000C1992" w:rsidRDefault="000C1992" w:rsidP="000C1992">
      <w:pPr>
        <w:rPr>
          <w:lang w:val="sv-SE" w:eastAsia="zh-CN"/>
        </w:rPr>
      </w:pPr>
    </w:p>
    <w:p w14:paraId="7C96510A" w14:textId="2628ADA3" w:rsidR="00F115F5" w:rsidRDefault="00F115F5" w:rsidP="00F115F5">
      <w:pPr>
        <w:pStyle w:val="Heading1"/>
        <w:rPr>
          <w:lang w:val="en-US" w:eastAsia="ja-JP"/>
        </w:rPr>
      </w:pPr>
      <w:r>
        <w:rPr>
          <w:lang w:val="en-US" w:eastAsia="ja-JP"/>
        </w:rPr>
        <w:t>Re</w:t>
      </w:r>
      <w:r w:rsidR="002106F3">
        <w:rPr>
          <w:lang w:val="en-US" w:eastAsia="ja-JP"/>
        </w:rPr>
        <w:t>ferences</w:t>
      </w:r>
    </w:p>
    <w:bookmarkEnd w:id="0"/>
    <w:p w14:paraId="6F7EC622" w14:textId="681BAA52" w:rsidR="00B532F3" w:rsidRDefault="00B532F3" w:rsidP="00B532F3">
      <w:pPr>
        <w:pStyle w:val="ListParagraph"/>
        <w:numPr>
          <w:ilvl w:val="0"/>
          <w:numId w:val="15"/>
        </w:numPr>
        <w:tabs>
          <w:tab w:val="left" w:pos="426"/>
        </w:tabs>
        <w:spacing w:after="0"/>
        <w:ind w:firstLineChars="0"/>
        <w:contextualSpacing/>
        <w:jc w:val="both"/>
      </w:pPr>
      <w:r w:rsidRPr="00B532F3">
        <w:t>R4-2202366</w:t>
      </w:r>
      <w:r>
        <w:t>, “</w:t>
      </w:r>
      <w:r w:rsidRPr="00B532F3">
        <w:t>WF on 60 GHz UE RF</w:t>
      </w:r>
      <w:r>
        <w:t xml:space="preserve">,” Qualcomm, </w:t>
      </w:r>
      <w:r>
        <w:t>RAN4 #101Bis-e, January 2022</w:t>
      </w:r>
    </w:p>
    <w:p w14:paraId="2227C881" w14:textId="33FA2661" w:rsidR="00F208BD" w:rsidRDefault="00B532F3" w:rsidP="00B532F3">
      <w:pPr>
        <w:pStyle w:val="ListParagraph"/>
        <w:numPr>
          <w:ilvl w:val="0"/>
          <w:numId w:val="15"/>
        </w:numPr>
        <w:tabs>
          <w:tab w:val="left" w:pos="426"/>
        </w:tabs>
        <w:spacing w:after="0"/>
        <w:ind w:firstLineChars="0"/>
        <w:contextualSpacing/>
        <w:jc w:val="both"/>
      </w:pPr>
      <w:r w:rsidRPr="00B532F3">
        <w:t>R4-2203120</w:t>
      </w:r>
      <w:r>
        <w:t>, “</w:t>
      </w:r>
      <w:r w:rsidRPr="00B532F3">
        <w:t>Email discussion summary for [101-bis-e][327] FR2_enhTestMethods</w:t>
      </w:r>
      <w:r>
        <w:t>,” Moderator (Intel), RAN4 #101Bis-e, January 2022</w:t>
      </w:r>
    </w:p>
    <w:p w14:paraId="391EFE72" w14:textId="77777777" w:rsidR="00436F6D" w:rsidRDefault="00436F6D" w:rsidP="00E243AB">
      <w:pPr>
        <w:tabs>
          <w:tab w:val="left" w:pos="426"/>
        </w:tabs>
        <w:spacing w:after="0"/>
        <w:contextualSpacing/>
        <w:jc w:val="both"/>
      </w:pPr>
    </w:p>
    <w:sectPr w:rsidR="00436F6D" w:rsidSect="00AA1CFD">
      <w:footerReference w:type="default" r:id="rId1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48721" w14:textId="77777777" w:rsidR="00B90631" w:rsidRDefault="00B90631">
      <w:r>
        <w:separator/>
      </w:r>
    </w:p>
  </w:endnote>
  <w:endnote w:type="continuationSeparator" w:id="0">
    <w:p w14:paraId="219C20F6" w14:textId="77777777" w:rsidR="00B90631" w:rsidRDefault="00B90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259367914"/>
      <w:docPartObj>
        <w:docPartGallery w:val="Page Numbers (Bottom of Page)"/>
        <w:docPartUnique/>
      </w:docPartObj>
    </w:sdtPr>
    <w:sdtEndPr>
      <w:rPr>
        <w:noProof/>
      </w:rPr>
    </w:sdtEndPr>
    <w:sdtContent>
      <w:p w14:paraId="3E503518" w14:textId="7E6DF761" w:rsidR="00F166EA" w:rsidRDefault="00F166EA">
        <w:pPr>
          <w:pStyle w:val="Footer"/>
        </w:pPr>
        <w:r>
          <w:rPr>
            <w:noProof w:val="0"/>
          </w:rPr>
          <w:fldChar w:fldCharType="begin"/>
        </w:r>
        <w:r>
          <w:instrText xml:space="preserve"> PAGE   \* MERGEFORMAT </w:instrText>
        </w:r>
        <w:r>
          <w:rPr>
            <w:noProof w:val="0"/>
          </w:rPr>
          <w:fldChar w:fldCharType="separate"/>
        </w:r>
        <w:r w:rsidR="00111C6C">
          <w:t>6</w:t>
        </w:r>
        <w:r>
          <w:fldChar w:fldCharType="end"/>
        </w:r>
      </w:p>
    </w:sdtContent>
  </w:sdt>
  <w:p w14:paraId="66373ABE" w14:textId="77777777" w:rsidR="00F166EA" w:rsidRDefault="00F166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7E553" w14:textId="77777777" w:rsidR="00B90631" w:rsidRDefault="00B90631">
      <w:r>
        <w:separator/>
      </w:r>
    </w:p>
  </w:footnote>
  <w:footnote w:type="continuationSeparator" w:id="0">
    <w:p w14:paraId="56EEE40E" w14:textId="77777777" w:rsidR="00B90631" w:rsidRDefault="00B906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405E"/>
    <w:multiLevelType w:val="hybridMultilevel"/>
    <w:tmpl w:val="C420BCA8"/>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1235F9"/>
    <w:multiLevelType w:val="hybridMultilevel"/>
    <w:tmpl w:val="4014BAE0"/>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85644A"/>
    <w:multiLevelType w:val="hybridMultilevel"/>
    <w:tmpl w:val="5A248C62"/>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65038"/>
    <w:multiLevelType w:val="hybridMultilevel"/>
    <w:tmpl w:val="52B69B84"/>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F0748"/>
    <w:multiLevelType w:val="hybridMultilevel"/>
    <w:tmpl w:val="51604504"/>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DC0C15"/>
    <w:multiLevelType w:val="hybridMultilevel"/>
    <w:tmpl w:val="E7F40654"/>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Intel Clear" w:hAnsi="Intel Clear"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4066D5"/>
    <w:multiLevelType w:val="hybridMultilevel"/>
    <w:tmpl w:val="386270BA"/>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92344B"/>
    <w:multiLevelType w:val="hybridMultilevel"/>
    <w:tmpl w:val="CFBE4CFC"/>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7753C"/>
    <w:multiLevelType w:val="hybridMultilevel"/>
    <w:tmpl w:val="8140161E"/>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985DC3"/>
    <w:multiLevelType w:val="hybridMultilevel"/>
    <w:tmpl w:val="901A99EC"/>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34E46"/>
    <w:multiLevelType w:val="hybridMultilevel"/>
    <w:tmpl w:val="47E0DBB8"/>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3D6912"/>
    <w:multiLevelType w:val="hybridMultilevel"/>
    <w:tmpl w:val="1A5CA77E"/>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CC3FC4"/>
    <w:multiLevelType w:val="hybridMultilevel"/>
    <w:tmpl w:val="1C8C9AE2"/>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62721CA0"/>
    <w:lvl w:ilvl="0">
      <w:numFmt w:val="decimal"/>
      <w:pStyle w:val="Heading1"/>
      <w:lvlText w:val="%1"/>
      <w:lvlJc w:val="left"/>
      <w:pPr>
        <w:ind w:left="432" w:hanging="432"/>
      </w:pPr>
      <w:rPr>
        <w:rFonts w:hint="eastAsia"/>
      </w:rPr>
    </w:lvl>
    <w:lvl w:ilvl="1">
      <w:start w:val="1"/>
      <w:numFmt w:val="decimal"/>
      <w:pStyle w:val="Heading2"/>
      <w:lvlText w:val="%1.%2"/>
      <w:lvlJc w:val="left"/>
      <w:pPr>
        <w:ind w:left="720" w:hanging="720"/>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B590207"/>
    <w:multiLevelType w:val="hybridMultilevel"/>
    <w:tmpl w:val="C82E3FB0"/>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A8669F"/>
    <w:multiLevelType w:val="hybridMultilevel"/>
    <w:tmpl w:val="75E8BBF2"/>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E87C1E"/>
    <w:multiLevelType w:val="hybridMultilevel"/>
    <w:tmpl w:val="ACD04B4E"/>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9D1592"/>
    <w:multiLevelType w:val="hybridMultilevel"/>
    <w:tmpl w:val="5418B710"/>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C95C5B"/>
    <w:multiLevelType w:val="hybridMultilevel"/>
    <w:tmpl w:val="D66204C4"/>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EA4873"/>
    <w:multiLevelType w:val="hybridMultilevel"/>
    <w:tmpl w:val="59382BB4"/>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8B9206E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BFA6C8E2">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90D7F9E"/>
    <w:multiLevelType w:val="hybridMultilevel"/>
    <w:tmpl w:val="5C6AC692"/>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260BEE"/>
    <w:multiLevelType w:val="hybridMultilevel"/>
    <w:tmpl w:val="056C7EE6"/>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A80722"/>
    <w:multiLevelType w:val="hybridMultilevel"/>
    <w:tmpl w:val="0F347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605E75"/>
    <w:multiLevelType w:val="hybridMultilevel"/>
    <w:tmpl w:val="64C2FDF6"/>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4A7293"/>
    <w:multiLevelType w:val="hybridMultilevel"/>
    <w:tmpl w:val="7A687EAC"/>
    <w:lvl w:ilvl="0" w:tplc="BFA6C8E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9F5E76"/>
    <w:multiLevelType w:val="hybridMultilevel"/>
    <w:tmpl w:val="5538DC80"/>
    <w:lvl w:ilvl="0" w:tplc="BFA6C8E2">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057E48"/>
    <w:multiLevelType w:val="hybridMultilevel"/>
    <w:tmpl w:val="C35411B6"/>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2C43F8"/>
    <w:multiLevelType w:val="hybridMultilevel"/>
    <w:tmpl w:val="8D0470A8"/>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072229"/>
    <w:multiLevelType w:val="hybridMultilevel"/>
    <w:tmpl w:val="4DAAC0F8"/>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914565"/>
    <w:multiLevelType w:val="hybridMultilevel"/>
    <w:tmpl w:val="ED86F346"/>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30"/>
  </w:num>
  <w:num w:numId="4">
    <w:abstractNumId w:val="7"/>
  </w:num>
  <w:num w:numId="5">
    <w:abstractNumId w:val="9"/>
  </w:num>
  <w:num w:numId="6">
    <w:abstractNumId w:val="0"/>
  </w:num>
  <w:num w:numId="7">
    <w:abstractNumId w:val="15"/>
  </w:num>
  <w:num w:numId="8">
    <w:abstractNumId w:val="5"/>
  </w:num>
  <w:num w:numId="9">
    <w:abstractNumId w:val="20"/>
  </w:num>
  <w:num w:numId="10">
    <w:abstractNumId w:val="25"/>
  </w:num>
  <w:num w:numId="11">
    <w:abstractNumId w:val="3"/>
  </w:num>
  <w:num w:numId="12">
    <w:abstractNumId w:val="6"/>
  </w:num>
  <w:num w:numId="13">
    <w:abstractNumId w:val="28"/>
  </w:num>
  <w:num w:numId="14">
    <w:abstractNumId w:val="23"/>
  </w:num>
  <w:num w:numId="15">
    <w:abstractNumId w:val="1"/>
  </w:num>
  <w:num w:numId="16">
    <w:abstractNumId w:val="31"/>
  </w:num>
  <w:num w:numId="17">
    <w:abstractNumId w:val="8"/>
  </w:num>
  <w:num w:numId="18">
    <w:abstractNumId w:val="10"/>
  </w:num>
  <w:num w:numId="19">
    <w:abstractNumId w:val="16"/>
  </w:num>
  <w:num w:numId="20">
    <w:abstractNumId w:val="17"/>
  </w:num>
  <w:num w:numId="21">
    <w:abstractNumId w:val="11"/>
  </w:num>
  <w:num w:numId="22">
    <w:abstractNumId w:val="12"/>
  </w:num>
  <w:num w:numId="23">
    <w:abstractNumId w:val="13"/>
  </w:num>
  <w:num w:numId="24">
    <w:abstractNumId w:val="2"/>
  </w:num>
  <w:num w:numId="25">
    <w:abstractNumId w:val="19"/>
  </w:num>
  <w:num w:numId="26">
    <w:abstractNumId w:val="26"/>
  </w:num>
  <w:num w:numId="27">
    <w:abstractNumId w:val="22"/>
  </w:num>
  <w:num w:numId="28">
    <w:abstractNumId w:val="27"/>
  </w:num>
  <w:num w:numId="29">
    <w:abstractNumId w:val="29"/>
  </w:num>
  <w:num w:numId="30">
    <w:abstractNumId w:val="4"/>
  </w:num>
  <w:num w:numId="31">
    <w:abstractNumId w:val="18"/>
  </w:num>
  <w:num w:numId="32">
    <w:abstractNumId w:val="18"/>
  </w:num>
  <w:num w:numId="33">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654B"/>
    <w:rsid w:val="00012586"/>
    <w:rsid w:val="00020C56"/>
    <w:rsid w:val="00022724"/>
    <w:rsid w:val="00024103"/>
    <w:rsid w:val="00026ACC"/>
    <w:rsid w:val="00026AE0"/>
    <w:rsid w:val="000276B8"/>
    <w:rsid w:val="0003171D"/>
    <w:rsid w:val="00031C1D"/>
    <w:rsid w:val="00035C50"/>
    <w:rsid w:val="00041056"/>
    <w:rsid w:val="00042E27"/>
    <w:rsid w:val="000450F4"/>
    <w:rsid w:val="000457A1"/>
    <w:rsid w:val="0004689F"/>
    <w:rsid w:val="00050001"/>
    <w:rsid w:val="00052041"/>
    <w:rsid w:val="0005326A"/>
    <w:rsid w:val="00053628"/>
    <w:rsid w:val="0006266D"/>
    <w:rsid w:val="00065506"/>
    <w:rsid w:val="00065643"/>
    <w:rsid w:val="00067CA4"/>
    <w:rsid w:val="00071526"/>
    <w:rsid w:val="00072786"/>
    <w:rsid w:val="0007382E"/>
    <w:rsid w:val="00075B80"/>
    <w:rsid w:val="000766E1"/>
    <w:rsid w:val="00077FF6"/>
    <w:rsid w:val="00080D82"/>
    <w:rsid w:val="00081692"/>
    <w:rsid w:val="00082C46"/>
    <w:rsid w:val="00083AA7"/>
    <w:rsid w:val="00085962"/>
    <w:rsid w:val="00085A0E"/>
    <w:rsid w:val="00086225"/>
    <w:rsid w:val="00087548"/>
    <w:rsid w:val="00093E7E"/>
    <w:rsid w:val="000A1830"/>
    <w:rsid w:val="000A4121"/>
    <w:rsid w:val="000A4AA3"/>
    <w:rsid w:val="000A550E"/>
    <w:rsid w:val="000A6564"/>
    <w:rsid w:val="000B0960"/>
    <w:rsid w:val="000B1A55"/>
    <w:rsid w:val="000B20BB"/>
    <w:rsid w:val="000B2EF6"/>
    <w:rsid w:val="000B2FA6"/>
    <w:rsid w:val="000B4AA0"/>
    <w:rsid w:val="000B6669"/>
    <w:rsid w:val="000C1992"/>
    <w:rsid w:val="000C2553"/>
    <w:rsid w:val="000C38C3"/>
    <w:rsid w:val="000D0046"/>
    <w:rsid w:val="000D09FD"/>
    <w:rsid w:val="000D1CD8"/>
    <w:rsid w:val="000D44FB"/>
    <w:rsid w:val="000D574B"/>
    <w:rsid w:val="000D6CFC"/>
    <w:rsid w:val="000E537B"/>
    <w:rsid w:val="000E57D0"/>
    <w:rsid w:val="000E65E7"/>
    <w:rsid w:val="000E7858"/>
    <w:rsid w:val="000F2E0E"/>
    <w:rsid w:val="000F39CA"/>
    <w:rsid w:val="000F5B55"/>
    <w:rsid w:val="00101ACE"/>
    <w:rsid w:val="00107927"/>
    <w:rsid w:val="00110E26"/>
    <w:rsid w:val="00111321"/>
    <w:rsid w:val="00111C6C"/>
    <w:rsid w:val="00117BD6"/>
    <w:rsid w:val="001206C2"/>
    <w:rsid w:val="00121978"/>
    <w:rsid w:val="00123422"/>
    <w:rsid w:val="00124275"/>
    <w:rsid w:val="00124B6A"/>
    <w:rsid w:val="00136B8C"/>
    <w:rsid w:val="00136D4C"/>
    <w:rsid w:val="001371AC"/>
    <w:rsid w:val="0013734F"/>
    <w:rsid w:val="00142538"/>
    <w:rsid w:val="00142BB9"/>
    <w:rsid w:val="00144F96"/>
    <w:rsid w:val="00145ED8"/>
    <w:rsid w:val="00151EAC"/>
    <w:rsid w:val="00153528"/>
    <w:rsid w:val="00154E68"/>
    <w:rsid w:val="001558B9"/>
    <w:rsid w:val="00161B44"/>
    <w:rsid w:val="00162548"/>
    <w:rsid w:val="00162D5F"/>
    <w:rsid w:val="00165E85"/>
    <w:rsid w:val="00172183"/>
    <w:rsid w:val="001751AB"/>
    <w:rsid w:val="00175A3F"/>
    <w:rsid w:val="00180E09"/>
    <w:rsid w:val="00183D4C"/>
    <w:rsid w:val="00183F6D"/>
    <w:rsid w:val="0018670E"/>
    <w:rsid w:val="00190120"/>
    <w:rsid w:val="0019219A"/>
    <w:rsid w:val="00195077"/>
    <w:rsid w:val="0019515A"/>
    <w:rsid w:val="001A033F"/>
    <w:rsid w:val="001A08AA"/>
    <w:rsid w:val="001A1EC7"/>
    <w:rsid w:val="001A59CB"/>
    <w:rsid w:val="001B7991"/>
    <w:rsid w:val="001C12FA"/>
    <w:rsid w:val="001C1409"/>
    <w:rsid w:val="001C2AE6"/>
    <w:rsid w:val="001C4A89"/>
    <w:rsid w:val="001C54EC"/>
    <w:rsid w:val="001C6177"/>
    <w:rsid w:val="001D0363"/>
    <w:rsid w:val="001D12B4"/>
    <w:rsid w:val="001D7D94"/>
    <w:rsid w:val="001E0A28"/>
    <w:rsid w:val="001E0D5B"/>
    <w:rsid w:val="001E12AE"/>
    <w:rsid w:val="001E17C9"/>
    <w:rsid w:val="001E4218"/>
    <w:rsid w:val="001F0B20"/>
    <w:rsid w:val="001F2D46"/>
    <w:rsid w:val="001F2F7B"/>
    <w:rsid w:val="00200A62"/>
    <w:rsid w:val="00202BE9"/>
    <w:rsid w:val="00203740"/>
    <w:rsid w:val="0020686E"/>
    <w:rsid w:val="002106F3"/>
    <w:rsid w:val="002138EA"/>
    <w:rsid w:val="00213F84"/>
    <w:rsid w:val="00214FBD"/>
    <w:rsid w:val="00215AEC"/>
    <w:rsid w:val="002208C9"/>
    <w:rsid w:val="00222897"/>
    <w:rsid w:val="00222B0C"/>
    <w:rsid w:val="00222CA0"/>
    <w:rsid w:val="002345BA"/>
    <w:rsid w:val="00235394"/>
    <w:rsid w:val="00235425"/>
    <w:rsid w:val="00235577"/>
    <w:rsid w:val="002371B2"/>
    <w:rsid w:val="00237BB9"/>
    <w:rsid w:val="002409B2"/>
    <w:rsid w:val="00241314"/>
    <w:rsid w:val="002435CA"/>
    <w:rsid w:val="0024469F"/>
    <w:rsid w:val="00247D55"/>
    <w:rsid w:val="00250B5B"/>
    <w:rsid w:val="00252DB8"/>
    <w:rsid w:val="00253798"/>
    <w:rsid w:val="002537BC"/>
    <w:rsid w:val="00254350"/>
    <w:rsid w:val="00254E89"/>
    <w:rsid w:val="00255C58"/>
    <w:rsid w:val="00256751"/>
    <w:rsid w:val="00260EC7"/>
    <w:rsid w:val="00261539"/>
    <w:rsid w:val="0026179F"/>
    <w:rsid w:val="00262470"/>
    <w:rsid w:val="002649FF"/>
    <w:rsid w:val="002650D6"/>
    <w:rsid w:val="002666AE"/>
    <w:rsid w:val="00274E1A"/>
    <w:rsid w:val="00274E4E"/>
    <w:rsid w:val="002775B1"/>
    <w:rsid w:val="002775B9"/>
    <w:rsid w:val="002811C4"/>
    <w:rsid w:val="00282213"/>
    <w:rsid w:val="00284016"/>
    <w:rsid w:val="002858BF"/>
    <w:rsid w:val="00285CD3"/>
    <w:rsid w:val="002939AF"/>
    <w:rsid w:val="00294491"/>
    <w:rsid w:val="00294BDE"/>
    <w:rsid w:val="002958A6"/>
    <w:rsid w:val="002975C2"/>
    <w:rsid w:val="002A0CED"/>
    <w:rsid w:val="002A1E7B"/>
    <w:rsid w:val="002A43C4"/>
    <w:rsid w:val="002A49D4"/>
    <w:rsid w:val="002A4CD0"/>
    <w:rsid w:val="002A4D08"/>
    <w:rsid w:val="002A7DA6"/>
    <w:rsid w:val="002B1019"/>
    <w:rsid w:val="002B154D"/>
    <w:rsid w:val="002B516C"/>
    <w:rsid w:val="002B5E1D"/>
    <w:rsid w:val="002B5EF2"/>
    <w:rsid w:val="002B60C1"/>
    <w:rsid w:val="002B7099"/>
    <w:rsid w:val="002C4B52"/>
    <w:rsid w:val="002C6EED"/>
    <w:rsid w:val="002C748D"/>
    <w:rsid w:val="002D03E5"/>
    <w:rsid w:val="002D36EB"/>
    <w:rsid w:val="002D3C23"/>
    <w:rsid w:val="002D6BDF"/>
    <w:rsid w:val="002E0E4C"/>
    <w:rsid w:val="002E2CE9"/>
    <w:rsid w:val="002E3BF7"/>
    <w:rsid w:val="002E403E"/>
    <w:rsid w:val="002E41E0"/>
    <w:rsid w:val="002E4C74"/>
    <w:rsid w:val="002F158C"/>
    <w:rsid w:val="002F3652"/>
    <w:rsid w:val="002F4093"/>
    <w:rsid w:val="002F550E"/>
    <w:rsid w:val="002F5636"/>
    <w:rsid w:val="002F6F6B"/>
    <w:rsid w:val="003022A5"/>
    <w:rsid w:val="00305580"/>
    <w:rsid w:val="00307E51"/>
    <w:rsid w:val="00311363"/>
    <w:rsid w:val="00315867"/>
    <w:rsid w:val="0032012B"/>
    <w:rsid w:val="00321150"/>
    <w:rsid w:val="00322517"/>
    <w:rsid w:val="003260D7"/>
    <w:rsid w:val="00334A1D"/>
    <w:rsid w:val="00336697"/>
    <w:rsid w:val="003413DE"/>
    <w:rsid w:val="003418CB"/>
    <w:rsid w:val="0034362C"/>
    <w:rsid w:val="00346244"/>
    <w:rsid w:val="00355873"/>
    <w:rsid w:val="0035660F"/>
    <w:rsid w:val="003628B9"/>
    <w:rsid w:val="00362D8F"/>
    <w:rsid w:val="00367724"/>
    <w:rsid w:val="003679F3"/>
    <w:rsid w:val="003710BA"/>
    <w:rsid w:val="003733AD"/>
    <w:rsid w:val="003738C5"/>
    <w:rsid w:val="003770F6"/>
    <w:rsid w:val="0038254E"/>
    <w:rsid w:val="00383C6E"/>
    <w:rsid w:val="00383E37"/>
    <w:rsid w:val="0038643A"/>
    <w:rsid w:val="00391EB7"/>
    <w:rsid w:val="00393042"/>
    <w:rsid w:val="00394AD5"/>
    <w:rsid w:val="0039642D"/>
    <w:rsid w:val="003A2E40"/>
    <w:rsid w:val="003A35E2"/>
    <w:rsid w:val="003A745B"/>
    <w:rsid w:val="003B0158"/>
    <w:rsid w:val="003B40B6"/>
    <w:rsid w:val="003B56DB"/>
    <w:rsid w:val="003B755E"/>
    <w:rsid w:val="003B7C83"/>
    <w:rsid w:val="003C15C5"/>
    <w:rsid w:val="003C228E"/>
    <w:rsid w:val="003C239D"/>
    <w:rsid w:val="003C51E7"/>
    <w:rsid w:val="003C6893"/>
    <w:rsid w:val="003C6DE2"/>
    <w:rsid w:val="003C6F4F"/>
    <w:rsid w:val="003D030F"/>
    <w:rsid w:val="003D1EFD"/>
    <w:rsid w:val="003D28BF"/>
    <w:rsid w:val="003D4215"/>
    <w:rsid w:val="003D4C47"/>
    <w:rsid w:val="003D7719"/>
    <w:rsid w:val="003E0F5B"/>
    <w:rsid w:val="003E40EE"/>
    <w:rsid w:val="003F1C1B"/>
    <w:rsid w:val="003F3A2F"/>
    <w:rsid w:val="0040007A"/>
    <w:rsid w:val="00401144"/>
    <w:rsid w:val="00402B8D"/>
    <w:rsid w:val="00404831"/>
    <w:rsid w:val="00407661"/>
    <w:rsid w:val="00410314"/>
    <w:rsid w:val="00412063"/>
    <w:rsid w:val="00412EB1"/>
    <w:rsid w:val="00413DDE"/>
    <w:rsid w:val="00414118"/>
    <w:rsid w:val="00416084"/>
    <w:rsid w:val="004204B2"/>
    <w:rsid w:val="00424F8C"/>
    <w:rsid w:val="00425B72"/>
    <w:rsid w:val="00425E99"/>
    <w:rsid w:val="004271BA"/>
    <w:rsid w:val="00430497"/>
    <w:rsid w:val="00430EA5"/>
    <w:rsid w:val="0043368E"/>
    <w:rsid w:val="00434221"/>
    <w:rsid w:val="00434DC1"/>
    <w:rsid w:val="004350F4"/>
    <w:rsid w:val="00436F6D"/>
    <w:rsid w:val="004412A0"/>
    <w:rsid w:val="00442337"/>
    <w:rsid w:val="00442C5C"/>
    <w:rsid w:val="00446408"/>
    <w:rsid w:val="00450F27"/>
    <w:rsid w:val="004510E5"/>
    <w:rsid w:val="00456A75"/>
    <w:rsid w:val="00457401"/>
    <w:rsid w:val="004615CC"/>
    <w:rsid w:val="00461E39"/>
    <w:rsid w:val="004623C1"/>
    <w:rsid w:val="004625D0"/>
    <w:rsid w:val="00462D3A"/>
    <w:rsid w:val="00463521"/>
    <w:rsid w:val="00465FB6"/>
    <w:rsid w:val="004672D3"/>
    <w:rsid w:val="00470B61"/>
    <w:rsid w:val="00471125"/>
    <w:rsid w:val="00473E52"/>
    <w:rsid w:val="0047437A"/>
    <w:rsid w:val="00476CD6"/>
    <w:rsid w:val="00480E42"/>
    <w:rsid w:val="004817DA"/>
    <w:rsid w:val="00481FA0"/>
    <w:rsid w:val="00483774"/>
    <w:rsid w:val="00484C5D"/>
    <w:rsid w:val="0048512E"/>
    <w:rsid w:val="0048543E"/>
    <w:rsid w:val="004868C1"/>
    <w:rsid w:val="0048750F"/>
    <w:rsid w:val="0049581B"/>
    <w:rsid w:val="004A17BD"/>
    <w:rsid w:val="004A495F"/>
    <w:rsid w:val="004A7544"/>
    <w:rsid w:val="004B0AB9"/>
    <w:rsid w:val="004B107B"/>
    <w:rsid w:val="004B3665"/>
    <w:rsid w:val="004B426D"/>
    <w:rsid w:val="004B6B0F"/>
    <w:rsid w:val="004C54E5"/>
    <w:rsid w:val="004C6B5D"/>
    <w:rsid w:val="004C7DC8"/>
    <w:rsid w:val="004D21B0"/>
    <w:rsid w:val="004D4ABC"/>
    <w:rsid w:val="004D737D"/>
    <w:rsid w:val="004E196D"/>
    <w:rsid w:val="004E2659"/>
    <w:rsid w:val="004E39EE"/>
    <w:rsid w:val="004E475C"/>
    <w:rsid w:val="004E56E0"/>
    <w:rsid w:val="004E7329"/>
    <w:rsid w:val="004F1745"/>
    <w:rsid w:val="004F2CB0"/>
    <w:rsid w:val="004F67AF"/>
    <w:rsid w:val="004F788F"/>
    <w:rsid w:val="005017F7"/>
    <w:rsid w:val="00501FA7"/>
    <w:rsid w:val="005034DC"/>
    <w:rsid w:val="00505BFA"/>
    <w:rsid w:val="0050612E"/>
    <w:rsid w:val="005071B4"/>
    <w:rsid w:val="00507687"/>
    <w:rsid w:val="005107EF"/>
    <w:rsid w:val="00510CC6"/>
    <w:rsid w:val="005117A9"/>
    <w:rsid w:val="00511F57"/>
    <w:rsid w:val="00512BC1"/>
    <w:rsid w:val="00515CBE"/>
    <w:rsid w:val="00515E2B"/>
    <w:rsid w:val="00522A7E"/>
    <w:rsid w:val="00522F20"/>
    <w:rsid w:val="005308DB"/>
    <w:rsid w:val="00530A2E"/>
    <w:rsid w:val="00530FBE"/>
    <w:rsid w:val="00533159"/>
    <w:rsid w:val="005339DB"/>
    <w:rsid w:val="00534C89"/>
    <w:rsid w:val="00535497"/>
    <w:rsid w:val="00535B5A"/>
    <w:rsid w:val="00537670"/>
    <w:rsid w:val="00541573"/>
    <w:rsid w:val="00542CE5"/>
    <w:rsid w:val="0054348A"/>
    <w:rsid w:val="0055217A"/>
    <w:rsid w:val="00554D03"/>
    <w:rsid w:val="0055544F"/>
    <w:rsid w:val="00555B6B"/>
    <w:rsid w:val="00557DB1"/>
    <w:rsid w:val="00566E1A"/>
    <w:rsid w:val="00571777"/>
    <w:rsid w:val="00580FF5"/>
    <w:rsid w:val="0058519C"/>
    <w:rsid w:val="00587595"/>
    <w:rsid w:val="0059149A"/>
    <w:rsid w:val="00591B5C"/>
    <w:rsid w:val="00592F89"/>
    <w:rsid w:val="005956EE"/>
    <w:rsid w:val="005A083E"/>
    <w:rsid w:val="005A3F1C"/>
    <w:rsid w:val="005B0CB9"/>
    <w:rsid w:val="005B4802"/>
    <w:rsid w:val="005C1EA6"/>
    <w:rsid w:val="005C2235"/>
    <w:rsid w:val="005C70CD"/>
    <w:rsid w:val="005D0B99"/>
    <w:rsid w:val="005D308E"/>
    <w:rsid w:val="005D3A48"/>
    <w:rsid w:val="005D7AF8"/>
    <w:rsid w:val="005E17BF"/>
    <w:rsid w:val="005E366A"/>
    <w:rsid w:val="005E6270"/>
    <w:rsid w:val="005F0F57"/>
    <w:rsid w:val="005F1A86"/>
    <w:rsid w:val="005F2145"/>
    <w:rsid w:val="005F7489"/>
    <w:rsid w:val="00601655"/>
    <w:rsid w:val="006016E1"/>
    <w:rsid w:val="00602D27"/>
    <w:rsid w:val="00610249"/>
    <w:rsid w:val="006144A1"/>
    <w:rsid w:val="00615EBB"/>
    <w:rsid w:val="00616096"/>
    <w:rsid w:val="006160A2"/>
    <w:rsid w:val="00620571"/>
    <w:rsid w:val="00623D90"/>
    <w:rsid w:val="006302AA"/>
    <w:rsid w:val="00634102"/>
    <w:rsid w:val="006363BD"/>
    <w:rsid w:val="006400BD"/>
    <w:rsid w:val="00640164"/>
    <w:rsid w:val="006412DC"/>
    <w:rsid w:val="00642BC6"/>
    <w:rsid w:val="00643D3C"/>
    <w:rsid w:val="00644790"/>
    <w:rsid w:val="006501AF"/>
    <w:rsid w:val="00650DDE"/>
    <w:rsid w:val="006528DA"/>
    <w:rsid w:val="006540FA"/>
    <w:rsid w:val="0065505B"/>
    <w:rsid w:val="00656054"/>
    <w:rsid w:val="00663458"/>
    <w:rsid w:val="00664244"/>
    <w:rsid w:val="00665431"/>
    <w:rsid w:val="006670AC"/>
    <w:rsid w:val="00672307"/>
    <w:rsid w:val="006808C6"/>
    <w:rsid w:val="00682668"/>
    <w:rsid w:val="00682A9E"/>
    <w:rsid w:val="00683965"/>
    <w:rsid w:val="00692026"/>
    <w:rsid w:val="00692A68"/>
    <w:rsid w:val="00695D85"/>
    <w:rsid w:val="006A30A2"/>
    <w:rsid w:val="006A6D23"/>
    <w:rsid w:val="006A7DFA"/>
    <w:rsid w:val="006B25DE"/>
    <w:rsid w:val="006B46FD"/>
    <w:rsid w:val="006B79C2"/>
    <w:rsid w:val="006C1C3B"/>
    <w:rsid w:val="006C4843"/>
    <w:rsid w:val="006C4A13"/>
    <w:rsid w:val="006C4C87"/>
    <w:rsid w:val="006C4E43"/>
    <w:rsid w:val="006C643E"/>
    <w:rsid w:val="006D2932"/>
    <w:rsid w:val="006D3671"/>
    <w:rsid w:val="006D4176"/>
    <w:rsid w:val="006E0A73"/>
    <w:rsid w:val="006E0FEE"/>
    <w:rsid w:val="006E20BA"/>
    <w:rsid w:val="006E6AB1"/>
    <w:rsid w:val="006E6C11"/>
    <w:rsid w:val="006E7E98"/>
    <w:rsid w:val="006F7C0C"/>
    <w:rsid w:val="00700267"/>
    <w:rsid w:val="00700755"/>
    <w:rsid w:val="00700C15"/>
    <w:rsid w:val="00705557"/>
    <w:rsid w:val="0070646B"/>
    <w:rsid w:val="00710A58"/>
    <w:rsid w:val="007130A2"/>
    <w:rsid w:val="00715463"/>
    <w:rsid w:val="00725701"/>
    <w:rsid w:val="00727217"/>
    <w:rsid w:val="00730655"/>
    <w:rsid w:val="007307F8"/>
    <w:rsid w:val="00731014"/>
    <w:rsid w:val="00731D77"/>
    <w:rsid w:val="00732360"/>
    <w:rsid w:val="00732738"/>
    <w:rsid w:val="0073390A"/>
    <w:rsid w:val="00733FE7"/>
    <w:rsid w:val="00734E64"/>
    <w:rsid w:val="00736B37"/>
    <w:rsid w:val="00740A35"/>
    <w:rsid w:val="00745FF7"/>
    <w:rsid w:val="007520B4"/>
    <w:rsid w:val="00754179"/>
    <w:rsid w:val="00761DB4"/>
    <w:rsid w:val="007655D5"/>
    <w:rsid w:val="007676DA"/>
    <w:rsid w:val="007763C1"/>
    <w:rsid w:val="00777E82"/>
    <w:rsid w:val="00781359"/>
    <w:rsid w:val="00784868"/>
    <w:rsid w:val="00786921"/>
    <w:rsid w:val="00794D46"/>
    <w:rsid w:val="007A1EAA"/>
    <w:rsid w:val="007A79FD"/>
    <w:rsid w:val="007B0B9D"/>
    <w:rsid w:val="007B26E3"/>
    <w:rsid w:val="007B5A43"/>
    <w:rsid w:val="007B5EF6"/>
    <w:rsid w:val="007B709B"/>
    <w:rsid w:val="007B78BF"/>
    <w:rsid w:val="007C1343"/>
    <w:rsid w:val="007C5EF1"/>
    <w:rsid w:val="007C7BF5"/>
    <w:rsid w:val="007D19B7"/>
    <w:rsid w:val="007D3151"/>
    <w:rsid w:val="007D75E5"/>
    <w:rsid w:val="007D773E"/>
    <w:rsid w:val="007E066E"/>
    <w:rsid w:val="007E1356"/>
    <w:rsid w:val="007E20FC"/>
    <w:rsid w:val="007E6BAA"/>
    <w:rsid w:val="007E7062"/>
    <w:rsid w:val="007F0E1E"/>
    <w:rsid w:val="007F29A7"/>
    <w:rsid w:val="007F3555"/>
    <w:rsid w:val="008004B4"/>
    <w:rsid w:val="00803EE0"/>
    <w:rsid w:val="00805BE8"/>
    <w:rsid w:val="00805E36"/>
    <w:rsid w:val="00813B7D"/>
    <w:rsid w:val="00813C2A"/>
    <w:rsid w:val="00816078"/>
    <w:rsid w:val="008177E3"/>
    <w:rsid w:val="00820D61"/>
    <w:rsid w:val="00823AA9"/>
    <w:rsid w:val="00824974"/>
    <w:rsid w:val="008255B9"/>
    <w:rsid w:val="00825CD8"/>
    <w:rsid w:val="00827324"/>
    <w:rsid w:val="0083497C"/>
    <w:rsid w:val="008359C8"/>
    <w:rsid w:val="00837458"/>
    <w:rsid w:val="008375EF"/>
    <w:rsid w:val="00837AAE"/>
    <w:rsid w:val="00841242"/>
    <w:rsid w:val="008429AD"/>
    <w:rsid w:val="008429DB"/>
    <w:rsid w:val="00845488"/>
    <w:rsid w:val="00850C75"/>
    <w:rsid w:val="00850E39"/>
    <w:rsid w:val="0085477A"/>
    <w:rsid w:val="00855107"/>
    <w:rsid w:val="00855173"/>
    <w:rsid w:val="008557D9"/>
    <w:rsid w:val="00855BF7"/>
    <w:rsid w:val="00856214"/>
    <w:rsid w:val="00862089"/>
    <w:rsid w:val="00866D5B"/>
    <w:rsid w:val="00866FF5"/>
    <w:rsid w:val="00872727"/>
    <w:rsid w:val="0087332D"/>
    <w:rsid w:val="00873375"/>
    <w:rsid w:val="00873C18"/>
    <w:rsid w:val="00873E1F"/>
    <w:rsid w:val="00874C16"/>
    <w:rsid w:val="008753EF"/>
    <w:rsid w:val="008865FC"/>
    <w:rsid w:val="00886D1F"/>
    <w:rsid w:val="00891EE1"/>
    <w:rsid w:val="00893987"/>
    <w:rsid w:val="008963EF"/>
    <w:rsid w:val="0089688E"/>
    <w:rsid w:val="008A1FBE"/>
    <w:rsid w:val="008A7399"/>
    <w:rsid w:val="008A767B"/>
    <w:rsid w:val="008A774F"/>
    <w:rsid w:val="008B3194"/>
    <w:rsid w:val="008B45B9"/>
    <w:rsid w:val="008B4ECD"/>
    <w:rsid w:val="008B5AE7"/>
    <w:rsid w:val="008C3B56"/>
    <w:rsid w:val="008C60E9"/>
    <w:rsid w:val="008C730D"/>
    <w:rsid w:val="008C753A"/>
    <w:rsid w:val="008C75F4"/>
    <w:rsid w:val="008D1B7C"/>
    <w:rsid w:val="008D3ACB"/>
    <w:rsid w:val="008D6657"/>
    <w:rsid w:val="008D6EDE"/>
    <w:rsid w:val="008D7941"/>
    <w:rsid w:val="008E1F60"/>
    <w:rsid w:val="008E2A7B"/>
    <w:rsid w:val="008E307E"/>
    <w:rsid w:val="008F4DD1"/>
    <w:rsid w:val="008F4EFA"/>
    <w:rsid w:val="008F6056"/>
    <w:rsid w:val="008F64CB"/>
    <w:rsid w:val="009001BC"/>
    <w:rsid w:val="00902C07"/>
    <w:rsid w:val="00905804"/>
    <w:rsid w:val="00907168"/>
    <w:rsid w:val="009101E2"/>
    <w:rsid w:val="00911A47"/>
    <w:rsid w:val="00915D73"/>
    <w:rsid w:val="00916077"/>
    <w:rsid w:val="009170A2"/>
    <w:rsid w:val="009208A6"/>
    <w:rsid w:val="00924514"/>
    <w:rsid w:val="00924531"/>
    <w:rsid w:val="00924995"/>
    <w:rsid w:val="00927316"/>
    <w:rsid w:val="0093133D"/>
    <w:rsid w:val="0093276D"/>
    <w:rsid w:val="00933D12"/>
    <w:rsid w:val="00937065"/>
    <w:rsid w:val="00940285"/>
    <w:rsid w:val="00940DE8"/>
    <w:rsid w:val="009415B0"/>
    <w:rsid w:val="0094396D"/>
    <w:rsid w:val="00945BC2"/>
    <w:rsid w:val="00946410"/>
    <w:rsid w:val="00947E7E"/>
    <w:rsid w:val="0095139A"/>
    <w:rsid w:val="00953E16"/>
    <w:rsid w:val="009542AC"/>
    <w:rsid w:val="009556D9"/>
    <w:rsid w:val="00961BB2"/>
    <w:rsid w:val="00962108"/>
    <w:rsid w:val="009638D6"/>
    <w:rsid w:val="00967DBB"/>
    <w:rsid w:val="00972812"/>
    <w:rsid w:val="00973A5A"/>
    <w:rsid w:val="0097408E"/>
    <w:rsid w:val="00974BB2"/>
    <w:rsid w:val="00974FA7"/>
    <w:rsid w:val="00974FBB"/>
    <w:rsid w:val="009756E5"/>
    <w:rsid w:val="00975FF2"/>
    <w:rsid w:val="00977A8C"/>
    <w:rsid w:val="00983910"/>
    <w:rsid w:val="009932AC"/>
    <w:rsid w:val="00994351"/>
    <w:rsid w:val="00996A8F"/>
    <w:rsid w:val="009974CB"/>
    <w:rsid w:val="009A1DBF"/>
    <w:rsid w:val="009A68E6"/>
    <w:rsid w:val="009A7598"/>
    <w:rsid w:val="009B1DF8"/>
    <w:rsid w:val="009B3D20"/>
    <w:rsid w:val="009B5418"/>
    <w:rsid w:val="009C0727"/>
    <w:rsid w:val="009C2C5B"/>
    <w:rsid w:val="009C3C80"/>
    <w:rsid w:val="009C492F"/>
    <w:rsid w:val="009D119F"/>
    <w:rsid w:val="009D1E58"/>
    <w:rsid w:val="009D2FF2"/>
    <w:rsid w:val="009D3226"/>
    <w:rsid w:val="009D3385"/>
    <w:rsid w:val="009D793C"/>
    <w:rsid w:val="009D7E24"/>
    <w:rsid w:val="009E0273"/>
    <w:rsid w:val="009E16A9"/>
    <w:rsid w:val="009E375F"/>
    <w:rsid w:val="009E39D4"/>
    <w:rsid w:val="009E433B"/>
    <w:rsid w:val="009E5401"/>
    <w:rsid w:val="009E63A8"/>
    <w:rsid w:val="00A0758F"/>
    <w:rsid w:val="00A131C5"/>
    <w:rsid w:val="00A1570A"/>
    <w:rsid w:val="00A15737"/>
    <w:rsid w:val="00A211B4"/>
    <w:rsid w:val="00A2680F"/>
    <w:rsid w:val="00A33DDF"/>
    <w:rsid w:val="00A34547"/>
    <w:rsid w:val="00A369A0"/>
    <w:rsid w:val="00A376B7"/>
    <w:rsid w:val="00A41139"/>
    <w:rsid w:val="00A41292"/>
    <w:rsid w:val="00A41BF5"/>
    <w:rsid w:val="00A44778"/>
    <w:rsid w:val="00A469E7"/>
    <w:rsid w:val="00A51C8C"/>
    <w:rsid w:val="00A5278E"/>
    <w:rsid w:val="00A604A4"/>
    <w:rsid w:val="00A61B7D"/>
    <w:rsid w:val="00A6605B"/>
    <w:rsid w:val="00A66381"/>
    <w:rsid w:val="00A66ADC"/>
    <w:rsid w:val="00A7147D"/>
    <w:rsid w:val="00A76DBE"/>
    <w:rsid w:val="00A81B15"/>
    <w:rsid w:val="00A837FF"/>
    <w:rsid w:val="00A83FEC"/>
    <w:rsid w:val="00A84DC8"/>
    <w:rsid w:val="00A852A4"/>
    <w:rsid w:val="00A85DBC"/>
    <w:rsid w:val="00A87FEB"/>
    <w:rsid w:val="00A93F9F"/>
    <w:rsid w:val="00A9420E"/>
    <w:rsid w:val="00A95DF8"/>
    <w:rsid w:val="00A96435"/>
    <w:rsid w:val="00A97648"/>
    <w:rsid w:val="00AA1CFD"/>
    <w:rsid w:val="00AA2239"/>
    <w:rsid w:val="00AA33D2"/>
    <w:rsid w:val="00AB0C57"/>
    <w:rsid w:val="00AB1195"/>
    <w:rsid w:val="00AB1BF4"/>
    <w:rsid w:val="00AB23AD"/>
    <w:rsid w:val="00AB4182"/>
    <w:rsid w:val="00AC27DB"/>
    <w:rsid w:val="00AC6D6B"/>
    <w:rsid w:val="00AC7F65"/>
    <w:rsid w:val="00AD7736"/>
    <w:rsid w:val="00AE10CE"/>
    <w:rsid w:val="00AE3065"/>
    <w:rsid w:val="00AE564D"/>
    <w:rsid w:val="00AE70D4"/>
    <w:rsid w:val="00AE7868"/>
    <w:rsid w:val="00AF0407"/>
    <w:rsid w:val="00AF31BE"/>
    <w:rsid w:val="00AF4D8B"/>
    <w:rsid w:val="00B00C46"/>
    <w:rsid w:val="00B05CD1"/>
    <w:rsid w:val="00B05F85"/>
    <w:rsid w:val="00B067CA"/>
    <w:rsid w:val="00B07F1E"/>
    <w:rsid w:val="00B12B26"/>
    <w:rsid w:val="00B163F8"/>
    <w:rsid w:val="00B17B68"/>
    <w:rsid w:val="00B20DAD"/>
    <w:rsid w:val="00B21C3E"/>
    <w:rsid w:val="00B2472D"/>
    <w:rsid w:val="00B24CA0"/>
    <w:rsid w:val="00B2549F"/>
    <w:rsid w:val="00B33C43"/>
    <w:rsid w:val="00B36312"/>
    <w:rsid w:val="00B4108D"/>
    <w:rsid w:val="00B44855"/>
    <w:rsid w:val="00B4504E"/>
    <w:rsid w:val="00B477AD"/>
    <w:rsid w:val="00B532F3"/>
    <w:rsid w:val="00B55BC7"/>
    <w:rsid w:val="00B57265"/>
    <w:rsid w:val="00B633AE"/>
    <w:rsid w:val="00B665D2"/>
    <w:rsid w:val="00B6737C"/>
    <w:rsid w:val="00B7214D"/>
    <w:rsid w:val="00B72B8F"/>
    <w:rsid w:val="00B74372"/>
    <w:rsid w:val="00B75525"/>
    <w:rsid w:val="00B80283"/>
    <w:rsid w:val="00B8095F"/>
    <w:rsid w:val="00B80B0C"/>
    <w:rsid w:val="00B80B11"/>
    <w:rsid w:val="00B80D05"/>
    <w:rsid w:val="00B80EE6"/>
    <w:rsid w:val="00B831AE"/>
    <w:rsid w:val="00B8446C"/>
    <w:rsid w:val="00B85D39"/>
    <w:rsid w:val="00B87725"/>
    <w:rsid w:val="00B90631"/>
    <w:rsid w:val="00B9362F"/>
    <w:rsid w:val="00BA23D9"/>
    <w:rsid w:val="00BA259A"/>
    <w:rsid w:val="00BA259C"/>
    <w:rsid w:val="00BA29D3"/>
    <w:rsid w:val="00BA307F"/>
    <w:rsid w:val="00BA5280"/>
    <w:rsid w:val="00BA7EAF"/>
    <w:rsid w:val="00BB14F1"/>
    <w:rsid w:val="00BB511B"/>
    <w:rsid w:val="00BB572E"/>
    <w:rsid w:val="00BB629B"/>
    <w:rsid w:val="00BB74FD"/>
    <w:rsid w:val="00BC131E"/>
    <w:rsid w:val="00BC5982"/>
    <w:rsid w:val="00BC60BF"/>
    <w:rsid w:val="00BC6529"/>
    <w:rsid w:val="00BC67AD"/>
    <w:rsid w:val="00BD2587"/>
    <w:rsid w:val="00BD28BF"/>
    <w:rsid w:val="00BD4551"/>
    <w:rsid w:val="00BD6404"/>
    <w:rsid w:val="00BD691A"/>
    <w:rsid w:val="00BE236E"/>
    <w:rsid w:val="00BE257B"/>
    <w:rsid w:val="00BE33AE"/>
    <w:rsid w:val="00BF046F"/>
    <w:rsid w:val="00BF70F4"/>
    <w:rsid w:val="00C01D50"/>
    <w:rsid w:val="00C03BC7"/>
    <w:rsid w:val="00C042C7"/>
    <w:rsid w:val="00C056DC"/>
    <w:rsid w:val="00C07013"/>
    <w:rsid w:val="00C07217"/>
    <w:rsid w:val="00C07970"/>
    <w:rsid w:val="00C1329B"/>
    <w:rsid w:val="00C1572F"/>
    <w:rsid w:val="00C172C8"/>
    <w:rsid w:val="00C24C05"/>
    <w:rsid w:val="00C24D2F"/>
    <w:rsid w:val="00C26222"/>
    <w:rsid w:val="00C31283"/>
    <w:rsid w:val="00C33C48"/>
    <w:rsid w:val="00C340E5"/>
    <w:rsid w:val="00C34AB2"/>
    <w:rsid w:val="00C35AA7"/>
    <w:rsid w:val="00C3751A"/>
    <w:rsid w:val="00C43BA1"/>
    <w:rsid w:val="00C43DAB"/>
    <w:rsid w:val="00C47F08"/>
    <w:rsid w:val="00C514A6"/>
    <w:rsid w:val="00C5219F"/>
    <w:rsid w:val="00C5739F"/>
    <w:rsid w:val="00C57CF0"/>
    <w:rsid w:val="00C6159C"/>
    <w:rsid w:val="00C63557"/>
    <w:rsid w:val="00C649BD"/>
    <w:rsid w:val="00C65891"/>
    <w:rsid w:val="00C66AC9"/>
    <w:rsid w:val="00C724D3"/>
    <w:rsid w:val="00C76C6C"/>
    <w:rsid w:val="00C77DD9"/>
    <w:rsid w:val="00C83BE6"/>
    <w:rsid w:val="00C85354"/>
    <w:rsid w:val="00C86ABA"/>
    <w:rsid w:val="00C87F39"/>
    <w:rsid w:val="00C943F3"/>
    <w:rsid w:val="00CA08C6"/>
    <w:rsid w:val="00CA0A77"/>
    <w:rsid w:val="00CA2729"/>
    <w:rsid w:val="00CA3057"/>
    <w:rsid w:val="00CA45F8"/>
    <w:rsid w:val="00CA6246"/>
    <w:rsid w:val="00CB0305"/>
    <w:rsid w:val="00CB33C7"/>
    <w:rsid w:val="00CB3D34"/>
    <w:rsid w:val="00CB6DA7"/>
    <w:rsid w:val="00CB7E4C"/>
    <w:rsid w:val="00CC0834"/>
    <w:rsid w:val="00CC0BEA"/>
    <w:rsid w:val="00CC25B4"/>
    <w:rsid w:val="00CC5F88"/>
    <w:rsid w:val="00CC69C8"/>
    <w:rsid w:val="00CC6A62"/>
    <w:rsid w:val="00CC77A2"/>
    <w:rsid w:val="00CD1F54"/>
    <w:rsid w:val="00CD2655"/>
    <w:rsid w:val="00CD307E"/>
    <w:rsid w:val="00CD629F"/>
    <w:rsid w:val="00CD6A1B"/>
    <w:rsid w:val="00CE0A7F"/>
    <w:rsid w:val="00CE1473"/>
    <w:rsid w:val="00CE1718"/>
    <w:rsid w:val="00CE69B7"/>
    <w:rsid w:val="00CF2CC1"/>
    <w:rsid w:val="00CF4156"/>
    <w:rsid w:val="00D0036C"/>
    <w:rsid w:val="00D03D00"/>
    <w:rsid w:val="00D05C30"/>
    <w:rsid w:val="00D10052"/>
    <w:rsid w:val="00D11359"/>
    <w:rsid w:val="00D24CA6"/>
    <w:rsid w:val="00D252CC"/>
    <w:rsid w:val="00D3188C"/>
    <w:rsid w:val="00D35F12"/>
    <w:rsid w:val="00D35F9B"/>
    <w:rsid w:val="00D36742"/>
    <w:rsid w:val="00D36B69"/>
    <w:rsid w:val="00D408DD"/>
    <w:rsid w:val="00D40D11"/>
    <w:rsid w:val="00D4239D"/>
    <w:rsid w:val="00D42949"/>
    <w:rsid w:val="00D45D72"/>
    <w:rsid w:val="00D520E4"/>
    <w:rsid w:val="00D53A38"/>
    <w:rsid w:val="00D56F30"/>
    <w:rsid w:val="00D575DD"/>
    <w:rsid w:val="00D57DFA"/>
    <w:rsid w:val="00D66DBC"/>
    <w:rsid w:val="00D67FCF"/>
    <w:rsid w:val="00D70275"/>
    <w:rsid w:val="00D709CE"/>
    <w:rsid w:val="00D71F73"/>
    <w:rsid w:val="00D80786"/>
    <w:rsid w:val="00D81CAB"/>
    <w:rsid w:val="00D8576F"/>
    <w:rsid w:val="00D8677F"/>
    <w:rsid w:val="00D9348E"/>
    <w:rsid w:val="00D96E32"/>
    <w:rsid w:val="00D97F0C"/>
    <w:rsid w:val="00DA1215"/>
    <w:rsid w:val="00DA3219"/>
    <w:rsid w:val="00DA3A86"/>
    <w:rsid w:val="00DC09A1"/>
    <w:rsid w:val="00DC179F"/>
    <w:rsid w:val="00DC2500"/>
    <w:rsid w:val="00DC4809"/>
    <w:rsid w:val="00DC4F72"/>
    <w:rsid w:val="00DC77DC"/>
    <w:rsid w:val="00DC7971"/>
    <w:rsid w:val="00DD0453"/>
    <w:rsid w:val="00DD0C2C"/>
    <w:rsid w:val="00DD19DE"/>
    <w:rsid w:val="00DD28BC"/>
    <w:rsid w:val="00DD481A"/>
    <w:rsid w:val="00DD609B"/>
    <w:rsid w:val="00DD6F42"/>
    <w:rsid w:val="00DE31F0"/>
    <w:rsid w:val="00DE3D1C"/>
    <w:rsid w:val="00DF0EA2"/>
    <w:rsid w:val="00DF126D"/>
    <w:rsid w:val="00DF1885"/>
    <w:rsid w:val="00E0227D"/>
    <w:rsid w:val="00E04B84"/>
    <w:rsid w:val="00E05521"/>
    <w:rsid w:val="00E06466"/>
    <w:rsid w:val="00E06835"/>
    <w:rsid w:val="00E06FDA"/>
    <w:rsid w:val="00E10ACE"/>
    <w:rsid w:val="00E160A5"/>
    <w:rsid w:val="00E1702B"/>
    <w:rsid w:val="00E1713D"/>
    <w:rsid w:val="00E20A43"/>
    <w:rsid w:val="00E23898"/>
    <w:rsid w:val="00E243AB"/>
    <w:rsid w:val="00E319F1"/>
    <w:rsid w:val="00E33CD2"/>
    <w:rsid w:val="00E36668"/>
    <w:rsid w:val="00E40E90"/>
    <w:rsid w:val="00E420EF"/>
    <w:rsid w:val="00E43DE9"/>
    <w:rsid w:val="00E45C7E"/>
    <w:rsid w:val="00E5287D"/>
    <w:rsid w:val="00E531EB"/>
    <w:rsid w:val="00E54874"/>
    <w:rsid w:val="00E54B6F"/>
    <w:rsid w:val="00E55ACA"/>
    <w:rsid w:val="00E57B74"/>
    <w:rsid w:val="00E57D4E"/>
    <w:rsid w:val="00E65BC6"/>
    <w:rsid w:val="00E661FF"/>
    <w:rsid w:val="00E7202B"/>
    <w:rsid w:val="00E726EB"/>
    <w:rsid w:val="00E72CF1"/>
    <w:rsid w:val="00E74E43"/>
    <w:rsid w:val="00E7503D"/>
    <w:rsid w:val="00E75F27"/>
    <w:rsid w:val="00E80B52"/>
    <w:rsid w:val="00E824C3"/>
    <w:rsid w:val="00E840B3"/>
    <w:rsid w:val="00E84D10"/>
    <w:rsid w:val="00E8629F"/>
    <w:rsid w:val="00E90E55"/>
    <w:rsid w:val="00E91008"/>
    <w:rsid w:val="00E92EFA"/>
    <w:rsid w:val="00E9374E"/>
    <w:rsid w:val="00E94F54"/>
    <w:rsid w:val="00E95573"/>
    <w:rsid w:val="00E97AD5"/>
    <w:rsid w:val="00EA1111"/>
    <w:rsid w:val="00EA3B4F"/>
    <w:rsid w:val="00EA3C24"/>
    <w:rsid w:val="00EA6507"/>
    <w:rsid w:val="00EA73DF"/>
    <w:rsid w:val="00EB61AE"/>
    <w:rsid w:val="00EC322D"/>
    <w:rsid w:val="00ED10A2"/>
    <w:rsid w:val="00ED383A"/>
    <w:rsid w:val="00EE1080"/>
    <w:rsid w:val="00EE2AA3"/>
    <w:rsid w:val="00EE2D67"/>
    <w:rsid w:val="00EE314E"/>
    <w:rsid w:val="00EF1EC5"/>
    <w:rsid w:val="00EF37DF"/>
    <w:rsid w:val="00EF4C88"/>
    <w:rsid w:val="00EF55EB"/>
    <w:rsid w:val="00F000DF"/>
    <w:rsid w:val="00F00DCC"/>
    <w:rsid w:val="00F0156F"/>
    <w:rsid w:val="00F0220B"/>
    <w:rsid w:val="00F05AC8"/>
    <w:rsid w:val="00F0606C"/>
    <w:rsid w:val="00F07167"/>
    <w:rsid w:val="00F072D8"/>
    <w:rsid w:val="00F07CE0"/>
    <w:rsid w:val="00F115F5"/>
    <w:rsid w:val="00F13D05"/>
    <w:rsid w:val="00F166EA"/>
    <w:rsid w:val="00F1679D"/>
    <w:rsid w:val="00F1682C"/>
    <w:rsid w:val="00F208BD"/>
    <w:rsid w:val="00F20B91"/>
    <w:rsid w:val="00F21139"/>
    <w:rsid w:val="00F230D4"/>
    <w:rsid w:val="00F24B8B"/>
    <w:rsid w:val="00F24D5B"/>
    <w:rsid w:val="00F255BD"/>
    <w:rsid w:val="00F30D2E"/>
    <w:rsid w:val="00F35516"/>
    <w:rsid w:val="00F35790"/>
    <w:rsid w:val="00F4136D"/>
    <w:rsid w:val="00F4212E"/>
    <w:rsid w:val="00F42C20"/>
    <w:rsid w:val="00F43E34"/>
    <w:rsid w:val="00F53053"/>
    <w:rsid w:val="00F53FE2"/>
    <w:rsid w:val="00F558F9"/>
    <w:rsid w:val="00F575FF"/>
    <w:rsid w:val="00F57FAC"/>
    <w:rsid w:val="00F618EF"/>
    <w:rsid w:val="00F65582"/>
    <w:rsid w:val="00F66E75"/>
    <w:rsid w:val="00F678F3"/>
    <w:rsid w:val="00F7089D"/>
    <w:rsid w:val="00F74AD8"/>
    <w:rsid w:val="00F77EB0"/>
    <w:rsid w:val="00F82F65"/>
    <w:rsid w:val="00F87CDD"/>
    <w:rsid w:val="00F92DCF"/>
    <w:rsid w:val="00F933F0"/>
    <w:rsid w:val="00F9379C"/>
    <w:rsid w:val="00F937A3"/>
    <w:rsid w:val="00F94715"/>
    <w:rsid w:val="00F96A3D"/>
    <w:rsid w:val="00FA4718"/>
    <w:rsid w:val="00FA5848"/>
    <w:rsid w:val="00FA6899"/>
    <w:rsid w:val="00FA7F3D"/>
    <w:rsid w:val="00FB38D8"/>
    <w:rsid w:val="00FB5DEE"/>
    <w:rsid w:val="00FB6E14"/>
    <w:rsid w:val="00FC051F"/>
    <w:rsid w:val="00FC06FF"/>
    <w:rsid w:val="00FC69B4"/>
    <w:rsid w:val="00FD0694"/>
    <w:rsid w:val="00FD25BE"/>
    <w:rsid w:val="00FD2E70"/>
    <w:rsid w:val="00FD7907"/>
    <w:rsid w:val="00FD7AA7"/>
    <w:rsid w:val="00FE3AF7"/>
    <w:rsid w:val="00FE489C"/>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99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566E1A"/>
    <w:rPr>
      <w:color w:val="605E5C"/>
      <w:shd w:val="clear" w:color="auto" w:fill="E1DFDD"/>
    </w:rPr>
  </w:style>
  <w:style w:type="table" w:styleId="GridTable4-Accent5">
    <w:name w:val="Grid Table 4 Accent 5"/>
    <w:basedOn w:val="TableNormal"/>
    <w:uiPriority w:val="49"/>
    <w:rsid w:val="00285CD3"/>
    <w:rPr>
      <w:rFonts w:asciiTheme="minorHAnsi" w:eastAsiaTheme="minorHAnsi" w:hAnsiTheme="minorHAnsi" w:cstheme="minorBidi"/>
      <w:sz w:val="22"/>
      <w:szCs w:val="22"/>
      <w:lang w:val="en-US"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0733152">
      <w:bodyDiv w:val="1"/>
      <w:marLeft w:val="0"/>
      <w:marRight w:val="0"/>
      <w:marTop w:val="0"/>
      <w:marBottom w:val="0"/>
      <w:divBdr>
        <w:top w:val="none" w:sz="0" w:space="0" w:color="auto"/>
        <w:left w:val="none" w:sz="0" w:space="0" w:color="auto"/>
        <w:bottom w:val="none" w:sz="0" w:space="0" w:color="auto"/>
        <w:right w:val="none" w:sz="0" w:space="0" w:color="auto"/>
      </w:divBdr>
      <w:divsChild>
        <w:div w:id="831484579">
          <w:marLeft w:val="360"/>
          <w:marRight w:val="0"/>
          <w:marTop w:val="2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7583828">
      <w:bodyDiv w:val="1"/>
      <w:marLeft w:val="0"/>
      <w:marRight w:val="0"/>
      <w:marTop w:val="0"/>
      <w:marBottom w:val="0"/>
      <w:divBdr>
        <w:top w:val="none" w:sz="0" w:space="0" w:color="auto"/>
        <w:left w:val="none" w:sz="0" w:space="0" w:color="auto"/>
        <w:bottom w:val="none" w:sz="0" w:space="0" w:color="auto"/>
        <w:right w:val="none" w:sz="0" w:space="0" w:color="auto"/>
      </w:divBdr>
      <w:divsChild>
        <w:div w:id="1826779334">
          <w:marLeft w:val="1080"/>
          <w:marRight w:val="0"/>
          <w:marTop w:val="100"/>
          <w:marBottom w:val="0"/>
          <w:divBdr>
            <w:top w:val="none" w:sz="0" w:space="0" w:color="auto"/>
            <w:left w:val="none" w:sz="0" w:space="0" w:color="auto"/>
            <w:bottom w:val="none" w:sz="0" w:space="0" w:color="auto"/>
            <w:right w:val="none" w:sz="0" w:space="0" w:color="auto"/>
          </w:divBdr>
        </w:div>
        <w:div w:id="1230268958">
          <w:marLeft w:val="1080"/>
          <w:marRight w:val="0"/>
          <w:marTop w:val="100"/>
          <w:marBottom w:val="0"/>
          <w:divBdr>
            <w:top w:val="none" w:sz="0" w:space="0" w:color="auto"/>
            <w:left w:val="none" w:sz="0" w:space="0" w:color="auto"/>
            <w:bottom w:val="none" w:sz="0" w:space="0" w:color="auto"/>
            <w:right w:val="none" w:sz="0" w:space="0" w:color="auto"/>
          </w:divBdr>
        </w:div>
        <w:div w:id="252907318">
          <w:marLeft w:val="1080"/>
          <w:marRight w:val="0"/>
          <w:marTop w:val="10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95185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2850165">
      <w:bodyDiv w:val="1"/>
      <w:marLeft w:val="0"/>
      <w:marRight w:val="0"/>
      <w:marTop w:val="0"/>
      <w:marBottom w:val="0"/>
      <w:divBdr>
        <w:top w:val="none" w:sz="0" w:space="0" w:color="auto"/>
        <w:left w:val="none" w:sz="0" w:space="0" w:color="auto"/>
        <w:bottom w:val="none" w:sz="0" w:space="0" w:color="auto"/>
        <w:right w:val="none" w:sz="0" w:space="0" w:color="auto"/>
      </w:divBdr>
      <w:divsChild>
        <w:div w:id="216203389">
          <w:marLeft w:val="0"/>
          <w:marRight w:val="0"/>
          <w:marTop w:val="0"/>
          <w:marBottom w:val="0"/>
          <w:divBdr>
            <w:top w:val="none" w:sz="0" w:space="0" w:color="auto"/>
            <w:left w:val="none" w:sz="0" w:space="0" w:color="auto"/>
            <w:bottom w:val="none" w:sz="0" w:space="0" w:color="auto"/>
            <w:right w:val="none" w:sz="0" w:space="0" w:color="auto"/>
          </w:divBdr>
          <w:divsChild>
            <w:div w:id="707291954">
              <w:marLeft w:val="0"/>
              <w:marRight w:val="0"/>
              <w:marTop w:val="0"/>
              <w:marBottom w:val="0"/>
              <w:divBdr>
                <w:top w:val="none" w:sz="0" w:space="0" w:color="auto"/>
                <w:left w:val="none" w:sz="0" w:space="0" w:color="auto"/>
                <w:bottom w:val="none" w:sz="0" w:space="0" w:color="auto"/>
                <w:right w:val="none" w:sz="0" w:space="0" w:color="auto"/>
              </w:divBdr>
            </w:div>
          </w:divsChild>
        </w:div>
        <w:div w:id="1355227283">
          <w:marLeft w:val="0"/>
          <w:marRight w:val="0"/>
          <w:marTop w:val="0"/>
          <w:marBottom w:val="0"/>
          <w:divBdr>
            <w:top w:val="none" w:sz="0" w:space="0" w:color="auto"/>
            <w:left w:val="none" w:sz="0" w:space="0" w:color="auto"/>
            <w:bottom w:val="none" w:sz="0" w:space="0" w:color="auto"/>
            <w:right w:val="none" w:sz="0" w:space="0" w:color="auto"/>
          </w:divBdr>
          <w:divsChild>
            <w:div w:id="998114343">
              <w:marLeft w:val="0"/>
              <w:marRight w:val="0"/>
              <w:marTop w:val="0"/>
              <w:marBottom w:val="0"/>
              <w:divBdr>
                <w:top w:val="none" w:sz="0" w:space="0" w:color="auto"/>
                <w:left w:val="none" w:sz="0" w:space="0" w:color="auto"/>
                <w:bottom w:val="none" w:sz="0" w:space="0" w:color="auto"/>
                <w:right w:val="none" w:sz="0" w:space="0" w:color="auto"/>
              </w:divBdr>
            </w:div>
          </w:divsChild>
        </w:div>
        <w:div w:id="1754163943">
          <w:marLeft w:val="0"/>
          <w:marRight w:val="0"/>
          <w:marTop w:val="0"/>
          <w:marBottom w:val="0"/>
          <w:divBdr>
            <w:top w:val="none" w:sz="0" w:space="0" w:color="auto"/>
            <w:left w:val="none" w:sz="0" w:space="0" w:color="auto"/>
            <w:bottom w:val="none" w:sz="0" w:space="0" w:color="auto"/>
            <w:right w:val="none" w:sz="0" w:space="0" w:color="auto"/>
          </w:divBdr>
          <w:divsChild>
            <w:div w:id="1192651940">
              <w:marLeft w:val="0"/>
              <w:marRight w:val="0"/>
              <w:marTop w:val="0"/>
              <w:marBottom w:val="0"/>
              <w:divBdr>
                <w:top w:val="none" w:sz="0" w:space="0" w:color="auto"/>
                <w:left w:val="none" w:sz="0" w:space="0" w:color="auto"/>
                <w:bottom w:val="none" w:sz="0" w:space="0" w:color="auto"/>
                <w:right w:val="none" w:sz="0" w:space="0" w:color="auto"/>
              </w:divBdr>
            </w:div>
          </w:divsChild>
        </w:div>
        <w:div w:id="1756515428">
          <w:marLeft w:val="0"/>
          <w:marRight w:val="0"/>
          <w:marTop w:val="0"/>
          <w:marBottom w:val="0"/>
          <w:divBdr>
            <w:top w:val="none" w:sz="0" w:space="0" w:color="auto"/>
            <w:left w:val="none" w:sz="0" w:space="0" w:color="auto"/>
            <w:bottom w:val="none" w:sz="0" w:space="0" w:color="auto"/>
            <w:right w:val="none" w:sz="0" w:space="0" w:color="auto"/>
          </w:divBdr>
          <w:divsChild>
            <w:div w:id="973409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2826521">
      <w:bodyDiv w:val="1"/>
      <w:marLeft w:val="0"/>
      <w:marRight w:val="0"/>
      <w:marTop w:val="0"/>
      <w:marBottom w:val="0"/>
      <w:divBdr>
        <w:top w:val="none" w:sz="0" w:space="0" w:color="auto"/>
        <w:left w:val="none" w:sz="0" w:space="0" w:color="auto"/>
        <w:bottom w:val="none" w:sz="0" w:space="0" w:color="auto"/>
        <w:right w:val="none" w:sz="0" w:space="0" w:color="auto"/>
      </w:divBdr>
      <w:divsChild>
        <w:div w:id="1736732975">
          <w:marLeft w:val="1080"/>
          <w:marRight w:val="0"/>
          <w:marTop w:val="100"/>
          <w:marBottom w:val="0"/>
          <w:divBdr>
            <w:top w:val="none" w:sz="0" w:space="0" w:color="auto"/>
            <w:left w:val="none" w:sz="0" w:space="0" w:color="auto"/>
            <w:bottom w:val="none" w:sz="0" w:space="0" w:color="auto"/>
            <w:right w:val="none" w:sz="0" w:space="0" w:color="auto"/>
          </w:divBdr>
        </w:div>
        <w:div w:id="1833720820">
          <w:marLeft w:val="1080"/>
          <w:marRight w:val="0"/>
          <w:marTop w:val="1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6313929">
      <w:bodyDiv w:val="1"/>
      <w:marLeft w:val="0"/>
      <w:marRight w:val="0"/>
      <w:marTop w:val="0"/>
      <w:marBottom w:val="0"/>
      <w:divBdr>
        <w:top w:val="none" w:sz="0" w:space="0" w:color="auto"/>
        <w:left w:val="none" w:sz="0" w:space="0" w:color="auto"/>
        <w:bottom w:val="none" w:sz="0" w:space="0" w:color="auto"/>
        <w:right w:val="none" w:sz="0" w:space="0" w:color="auto"/>
      </w:divBdr>
      <w:divsChild>
        <w:div w:id="1158963873">
          <w:marLeft w:val="360"/>
          <w:marRight w:val="0"/>
          <w:marTop w:val="200"/>
          <w:marBottom w:val="0"/>
          <w:divBdr>
            <w:top w:val="none" w:sz="0" w:space="0" w:color="auto"/>
            <w:left w:val="none" w:sz="0" w:space="0" w:color="auto"/>
            <w:bottom w:val="none" w:sz="0" w:space="0" w:color="auto"/>
            <w:right w:val="none" w:sz="0" w:space="0" w:color="auto"/>
          </w:divBdr>
        </w:div>
      </w:divsChild>
    </w:div>
    <w:div w:id="1707245121">
      <w:bodyDiv w:val="1"/>
      <w:marLeft w:val="0"/>
      <w:marRight w:val="0"/>
      <w:marTop w:val="0"/>
      <w:marBottom w:val="0"/>
      <w:divBdr>
        <w:top w:val="none" w:sz="0" w:space="0" w:color="auto"/>
        <w:left w:val="none" w:sz="0" w:space="0" w:color="auto"/>
        <w:bottom w:val="none" w:sz="0" w:space="0" w:color="auto"/>
        <w:right w:val="none" w:sz="0" w:space="0" w:color="auto"/>
      </w:divBdr>
      <w:divsChild>
        <w:div w:id="1452164879">
          <w:marLeft w:val="1080"/>
          <w:marRight w:val="0"/>
          <w:marTop w:val="100"/>
          <w:marBottom w:val="0"/>
          <w:divBdr>
            <w:top w:val="none" w:sz="0" w:space="0" w:color="auto"/>
            <w:left w:val="none" w:sz="0" w:space="0" w:color="auto"/>
            <w:bottom w:val="none" w:sz="0" w:space="0" w:color="auto"/>
            <w:right w:val="none" w:sz="0" w:space="0" w:color="auto"/>
          </w:divBdr>
        </w:div>
        <w:div w:id="1088619049">
          <w:marLeft w:val="1080"/>
          <w:marRight w:val="0"/>
          <w:marTop w:val="100"/>
          <w:marBottom w:val="0"/>
          <w:divBdr>
            <w:top w:val="none" w:sz="0" w:space="0" w:color="auto"/>
            <w:left w:val="none" w:sz="0" w:space="0" w:color="auto"/>
            <w:bottom w:val="none" w:sz="0" w:space="0" w:color="auto"/>
            <w:right w:val="none" w:sz="0" w:space="0" w:color="auto"/>
          </w:divBdr>
        </w:div>
        <w:div w:id="34743878">
          <w:marLeft w:val="1080"/>
          <w:marRight w:val="0"/>
          <w:marTop w:val="100"/>
          <w:marBottom w:val="0"/>
          <w:divBdr>
            <w:top w:val="none" w:sz="0" w:space="0" w:color="auto"/>
            <w:left w:val="none" w:sz="0" w:space="0" w:color="auto"/>
            <w:bottom w:val="none" w:sz="0" w:space="0" w:color="auto"/>
            <w:right w:val="none" w:sz="0" w:space="0" w:color="auto"/>
          </w:divBdr>
        </w:div>
      </w:divsChild>
    </w:div>
    <w:div w:id="1731881773">
      <w:bodyDiv w:val="1"/>
      <w:marLeft w:val="0"/>
      <w:marRight w:val="0"/>
      <w:marTop w:val="0"/>
      <w:marBottom w:val="0"/>
      <w:divBdr>
        <w:top w:val="none" w:sz="0" w:space="0" w:color="auto"/>
        <w:left w:val="none" w:sz="0" w:space="0" w:color="auto"/>
        <w:bottom w:val="none" w:sz="0" w:space="0" w:color="auto"/>
        <w:right w:val="none" w:sz="0" w:space="0" w:color="auto"/>
      </w:divBdr>
      <w:divsChild>
        <w:div w:id="1192493599">
          <w:marLeft w:val="360"/>
          <w:marRight w:val="0"/>
          <w:marTop w:val="2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6085351">
      <w:bodyDiv w:val="1"/>
      <w:marLeft w:val="0"/>
      <w:marRight w:val="0"/>
      <w:marTop w:val="0"/>
      <w:marBottom w:val="0"/>
      <w:divBdr>
        <w:top w:val="none" w:sz="0" w:space="0" w:color="auto"/>
        <w:left w:val="none" w:sz="0" w:space="0" w:color="auto"/>
        <w:bottom w:val="none" w:sz="0" w:space="0" w:color="auto"/>
        <w:right w:val="none" w:sz="0" w:space="0" w:color="auto"/>
      </w:divBdr>
      <w:divsChild>
        <w:div w:id="957835321">
          <w:marLeft w:val="36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0368654">
      <w:bodyDiv w:val="1"/>
      <w:marLeft w:val="0"/>
      <w:marRight w:val="0"/>
      <w:marTop w:val="0"/>
      <w:marBottom w:val="0"/>
      <w:divBdr>
        <w:top w:val="none" w:sz="0" w:space="0" w:color="auto"/>
        <w:left w:val="none" w:sz="0" w:space="0" w:color="auto"/>
        <w:bottom w:val="none" w:sz="0" w:space="0" w:color="auto"/>
        <w:right w:val="none" w:sz="0" w:space="0" w:color="auto"/>
      </w:divBdr>
    </w:div>
    <w:div w:id="2146122181">
      <w:bodyDiv w:val="1"/>
      <w:marLeft w:val="0"/>
      <w:marRight w:val="0"/>
      <w:marTop w:val="0"/>
      <w:marBottom w:val="0"/>
      <w:divBdr>
        <w:top w:val="none" w:sz="0" w:space="0" w:color="auto"/>
        <w:left w:val="none" w:sz="0" w:space="0" w:color="auto"/>
        <w:bottom w:val="none" w:sz="0" w:space="0" w:color="auto"/>
        <w:right w:val="none" w:sz="0" w:space="0" w:color="auto"/>
      </w:divBdr>
      <w:divsChild>
        <w:div w:id="1596013216">
          <w:marLeft w:val="360"/>
          <w:marRight w:val="0"/>
          <w:marTop w:val="200"/>
          <w:marBottom w:val="0"/>
          <w:divBdr>
            <w:top w:val="none" w:sz="0" w:space="0" w:color="auto"/>
            <w:left w:val="none" w:sz="0" w:space="0" w:color="auto"/>
            <w:bottom w:val="none" w:sz="0" w:space="0" w:color="auto"/>
            <w:right w:val="none" w:sz="0" w:space="0" w:color="auto"/>
          </w:divBdr>
        </w:div>
        <w:div w:id="115660694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8317CD-4CF1-4BCC-8583-576B6CC9F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B4807A-B116-4584-8566-3EF83BA98A2B}">
  <ds:schemaRefs>
    <ds:schemaRef ds:uri="http://schemas.openxmlformats.org/officeDocument/2006/bibliography"/>
  </ds:schemaRefs>
</ds:datastoreItem>
</file>

<file path=customXml/itemProps3.xml><?xml version="1.0" encoding="utf-8"?>
<ds:datastoreItem xmlns:ds="http://schemas.openxmlformats.org/officeDocument/2006/customXml" ds:itemID="{C6C50DDF-8BDE-4108-9B9B-88F71138314C}">
  <ds:schemaRefs>
    <ds:schemaRef ds:uri="bdd78157-346c-4767-bfdd-352789a5c5f1"/>
    <ds:schemaRef ds:uri="http://schemas.microsoft.com/office/2006/documentManagement/types"/>
    <ds:schemaRef ds:uri="http://schemas.microsoft.com/office/infopath/2007/PartnerControls"/>
    <ds:schemaRef ds:uri="878f5c59-aec9-459c-acf8-8cf941473193"/>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C5CB6447-0422-49C0-B24B-700EF3113D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982</Words>
  <Characters>5136</Characters>
  <Application>Microsoft Office Word</Application>
  <DocSecurity>0</DocSecurity>
  <Lines>42</Lines>
  <Paragraphs>12</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6106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lastModifiedBy>Intel</cp:lastModifiedBy>
  <cp:revision>6</cp:revision>
  <cp:lastPrinted>2019-04-25T01:09:00Z</cp:lastPrinted>
  <dcterms:created xsi:type="dcterms:W3CDTF">2022-01-24T16:12:00Z</dcterms:created>
  <dcterms:modified xsi:type="dcterms:W3CDTF">2022-01-24T16:28:00Z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0x01010017CD74E91CD4AF408185E1FC416F4AC4</vt:lpwstr>
  </property>
  <property fmtid="{D5CDD505-2E9C-101B-9397-08002B2CF9AE}" pid="13" name="CWM182869c015e84788956b776853819fd8">
    <vt:lpwstr>CWMqO0c3dc9EVOQ1NzTN8emvp2pbHIQoyGLE55p0U+6JxutA8831aDjH7Dmolz+aZk/8+SVFuMyKPltlebqsrRXUg==</vt:lpwstr>
  </property>
</Properties>
</file>