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5B7ABB" w14:textId="731F07EF" w:rsidR="00F26988" w:rsidRDefault="00BE7C8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3GPP TSG-RAN WG4 Meeting # 101-bis-e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274565" w:rsidRPr="00274565">
        <w:rPr>
          <w:rFonts w:ascii="Arial" w:eastAsiaTheme="minorEastAsia" w:hAnsi="Arial" w:cs="Arial"/>
          <w:b/>
          <w:sz w:val="24"/>
          <w:szCs w:val="24"/>
          <w:lang w:val="en-US" w:eastAsia="zh-CN"/>
        </w:rPr>
        <w:t>R4-2202594</w:t>
      </w:r>
    </w:p>
    <w:p w14:paraId="275B7ABC" w14:textId="77777777" w:rsidR="00F26988" w:rsidRDefault="00BE7C88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Electronic Meeting, January 17-25, 2022</w:t>
      </w:r>
    </w:p>
    <w:p w14:paraId="275B7ABD" w14:textId="77777777" w:rsidR="00F26988" w:rsidRDefault="00F26988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275B7ABE" w14:textId="77777777" w:rsidR="00F26988" w:rsidRDefault="00BE7C8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color w:val="000000"/>
          <w:sz w:val="22"/>
          <w:lang w:val="en-US" w:eastAsia="ja-JP"/>
        </w:rPr>
        <w:t>6.9.4</w:t>
      </w:r>
    </w:p>
    <w:p w14:paraId="275B7ABF" w14:textId="77777777" w:rsidR="00F26988" w:rsidRDefault="00BE7C88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hAnsi="Arial" w:cs="Arial"/>
          <w:color w:val="000000"/>
          <w:sz w:val="22"/>
          <w:lang w:val="en-US" w:eastAsia="zh-CN"/>
        </w:rPr>
        <w:t>Moderator (Nokia, Nokia Shanghai Bell)</w:t>
      </w:r>
    </w:p>
    <w:p w14:paraId="275B7AC0" w14:textId="77777777" w:rsidR="00F26988" w:rsidRDefault="00BE7C8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hAnsi="Arial" w:cs="Arial"/>
          <w:color w:val="000000"/>
          <w:sz w:val="22"/>
          <w:lang w:val="en-US" w:eastAsia="zh-CN"/>
        </w:rPr>
        <w:t>WF on FR2 HST RRM (part 1)</w:t>
      </w:r>
    </w:p>
    <w:p w14:paraId="275B7AC1" w14:textId="77777777" w:rsidR="00F26988" w:rsidRDefault="00BE7C8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Approval</w:t>
      </w:r>
    </w:p>
    <w:p w14:paraId="275B7AC2" w14:textId="77777777" w:rsidR="00F26988" w:rsidRDefault="00F26988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</w:p>
    <w:p w14:paraId="275B7AC3" w14:textId="77777777" w:rsidR="00F26988" w:rsidRDefault="00BE7C88">
      <w:pPr>
        <w:pStyle w:val="Heading1"/>
        <w:rPr>
          <w:rFonts w:eastAsiaTheme="minorEastAsia"/>
          <w:lang w:val="en-US" w:eastAsia="zh-CN"/>
        </w:rPr>
      </w:pPr>
      <w:r>
        <w:rPr>
          <w:lang w:val="en-US" w:eastAsia="ja-JP"/>
        </w:rPr>
        <w:t>Background</w:t>
      </w:r>
    </w:p>
    <w:p w14:paraId="275B7AC4" w14:textId="77777777" w:rsidR="00F26988" w:rsidRDefault="00BE7C88">
      <w:pPr>
        <w:rPr>
          <w:lang w:val="en-US" w:eastAsia="zh-CN"/>
        </w:rPr>
      </w:pPr>
      <w:r>
        <w:rPr>
          <w:lang w:val="en-US" w:eastAsia="zh-CN"/>
        </w:rPr>
        <w:t>This contribution is to capture the agreements and the directions of further discussions for the email discussion of Rel</w:t>
      </w:r>
      <w:r>
        <w:rPr>
          <w:lang w:val="en-US" w:eastAsia="zh-CN"/>
        </w:rPr>
        <w:noBreakHyphen/>
        <w:t>17 NR HST FR2 enhancements RRM core requirements in RAN4#101-bis-e, with the email thread identifier “[100-bis-e][204] NR_HST_FR2_RRM_1”.</w:t>
      </w:r>
    </w:p>
    <w:p w14:paraId="275B7AC5" w14:textId="77777777" w:rsidR="00F26988" w:rsidRDefault="00BE7C88">
      <w:pPr>
        <w:rPr>
          <w:lang w:val="en-US" w:eastAsia="zh-CN"/>
        </w:rPr>
      </w:pPr>
      <w:r>
        <w:rPr>
          <w:lang w:val="en-US" w:eastAsia="zh-CN"/>
        </w:rPr>
        <w:t>This e-mail thread captures the e-mail discussions for the following sub-agenda items for FR2 HST RRM</w:t>
      </w:r>
    </w:p>
    <w:p w14:paraId="275B7AC6" w14:textId="77777777" w:rsidR="00F26988" w:rsidRDefault="00BE7C88">
      <w:pPr>
        <w:pStyle w:val="ListParagraph"/>
        <w:numPr>
          <w:ilvl w:val="0"/>
          <w:numId w:val="2"/>
        </w:numPr>
        <w:spacing w:line="256" w:lineRule="auto"/>
        <w:ind w:firstLineChars="0"/>
        <w:textAlignment w:val="auto"/>
        <w:rPr>
          <w:lang w:eastAsia="zh-CN"/>
        </w:rPr>
      </w:pPr>
      <w:r>
        <w:rPr>
          <w:lang w:eastAsia="zh-CN"/>
        </w:rPr>
        <w:t>6.9.4</w:t>
      </w:r>
      <w:r>
        <w:rPr>
          <w:lang w:eastAsia="zh-CN"/>
        </w:rPr>
        <w:tab/>
        <w:t>RRM core requirements</w:t>
      </w:r>
    </w:p>
    <w:p w14:paraId="275B7AC7" w14:textId="77777777" w:rsidR="00F26988" w:rsidRDefault="00BE7C88">
      <w:pPr>
        <w:pStyle w:val="ListParagraph"/>
        <w:numPr>
          <w:ilvl w:val="1"/>
          <w:numId w:val="2"/>
        </w:numPr>
        <w:spacing w:line="256" w:lineRule="auto"/>
        <w:ind w:firstLineChars="0"/>
        <w:textAlignment w:val="auto"/>
        <w:rPr>
          <w:lang w:eastAsia="zh-CN"/>
        </w:rPr>
      </w:pPr>
      <w:r>
        <w:rPr>
          <w:lang w:eastAsia="zh-CN"/>
        </w:rPr>
        <w:t>6.9.4.1</w:t>
      </w:r>
      <w:r>
        <w:rPr>
          <w:lang w:eastAsia="zh-CN"/>
        </w:rPr>
        <w:tab/>
        <w:t>General</w:t>
      </w:r>
    </w:p>
    <w:p w14:paraId="275B7AC8" w14:textId="77777777" w:rsidR="00F26988" w:rsidRDefault="00BE7C88">
      <w:pPr>
        <w:pStyle w:val="ListParagraph"/>
        <w:numPr>
          <w:ilvl w:val="1"/>
          <w:numId w:val="2"/>
        </w:numPr>
        <w:spacing w:line="256" w:lineRule="auto"/>
        <w:ind w:firstLineChars="0"/>
        <w:textAlignment w:val="auto"/>
        <w:rPr>
          <w:lang w:eastAsia="zh-CN"/>
        </w:rPr>
      </w:pPr>
      <w:r>
        <w:rPr>
          <w:lang w:eastAsia="zh-CN"/>
        </w:rPr>
        <w:t>6.9.4.2</w:t>
      </w:r>
      <w:r>
        <w:rPr>
          <w:lang w:eastAsia="zh-CN"/>
        </w:rPr>
        <w:tab/>
        <w:t>Number of RX beams</w:t>
      </w:r>
    </w:p>
    <w:p w14:paraId="275B7AC9" w14:textId="77777777" w:rsidR="00F26988" w:rsidRDefault="00BE7C88">
      <w:pPr>
        <w:pStyle w:val="ListParagraph"/>
        <w:numPr>
          <w:ilvl w:val="1"/>
          <w:numId w:val="2"/>
        </w:numPr>
        <w:spacing w:line="256" w:lineRule="auto"/>
        <w:ind w:firstLineChars="0"/>
        <w:textAlignment w:val="auto"/>
        <w:rPr>
          <w:lang w:eastAsia="zh-CN"/>
        </w:rPr>
      </w:pPr>
      <w:r>
        <w:rPr>
          <w:lang w:eastAsia="zh-CN"/>
        </w:rPr>
        <w:t>6.9.4.3</w:t>
      </w:r>
      <w:r>
        <w:rPr>
          <w:lang w:eastAsia="zh-CN"/>
        </w:rPr>
        <w:tab/>
        <w:t>RRC Idle/Inactive and connected state mobility requirements</w:t>
      </w:r>
    </w:p>
    <w:p w14:paraId="275B7ACA" w14:textId="77777777" w:rsidR="00F26988" w:rsidRDefault="00BE7C88">
      <w:pPr>
        <w:pStyle w:val="ListParagraph"/>
        <w:numPr>
          <w:ilvl w:val="1"/>
          <w:numId w:val="2"/>
        </w:numPr>
        <w:spacing w:line="256" w:lineRule="auto"/>
        <w:ind w:firstLineChars="0"/>
        <w:textAlignment w:val="auto"/>
        <w:rPr>
          <w:lang w:eastAsia="zh-CN"/>
        </w:rPr>
      </w:pPr>
      <w:r>
        <w:rPr>
          <w:lang w:eastAsia="zh-CN"/>
        </w:rPr>
        <w:t>6.9.4.5</w:t>
      </w:r>
      <w:r>
        <w:rPr>
          <w:lang w:eastAsia="zh-CN"/>
        </w:rPr>
        <w:tab/>
        <w:t>Signalling characteristics requirements</w:t>
      </w:r>
      <w:r>
        <w:rPr>
          <w:lang w:eastAsia="zh-CN"/>
        </w:rPr>
        <w:tab/>
      </w:r>
    </w:p>
    <w:p w14:paraId="275B7ACB" w14:textId="77777777" w:rsidR="00F26988" w:rsidRDefault="00BE7C88">
      <w:pPr>
        <w:pStyle w:val="ListParagraph"/>
        <w:numPr>
          <w:ilvl w:val="1"/>
          <w:numId w:val="2"/>
        </w:numPr>
        <w:spacing w:line="256" w:lineRule="auto"/>
        <w:ind w:firstLineChars="0"/>
        <w:textAlignment w:val="auto"/>
        <w:rPr>
          <w:lang w:eastAsia="zh-CN"/>
        </w:rPr>
      </w:pPr>
      <w:r>
        <w:rPr>
          <w:lang w:eastAsia="zh-CN"/>
        </w:rPr>
        <w:t>6.9.4.6</w:t>
      </w:r>
      <w:r>
        <w:rPr>
          <w:lang w:eastAsia="zh-CN"/>
        </w:rPr>
        <w:tab/>
        <w:t>Measurement procedure requirements</w:t>
      </w:r>
    </w:p>
    <w:p w14:paraId="275B7ACC" w14:textId="77777777" w:rsidR="00F26988" w:rsidRDefault="00BE7C88">
      <w:pPr>
        <w:rPr>
          <w:lang w:val="en-US" w:eastAsia="zh-CN"/>
        </w:rPr>
      </w:pPr>
      <w:r>
        <w:rPr>
          <w:lang w:val="en-US" w:eastAsia="zh-CN"/>
        </w:rPr>
        <w:t>The following WFs were approved previously:</w:t>
      </w:r>
    </w:p>
    <w:p w14:paraId="275B7ACD" w14:textId="77777777" w:rsidR="00F26988" w:rsidRDefault="00BE7C88">
      <w:pPr>
        <w:pStyle w:val="ListParagraph"/>
        <w:numPr>
          <w:ilvl w:val="0"/>
          <w:numId w:val="2"/>
        </w:numPr>
        <w:spacing w:line="256" w:lineRule="auto"/>
        <w:ind w:firstLineChars="0"/>
        <w:textAlignment w:val="auto"/>
        <w:rPr>
          <w:lang w:eastAsia="zh-CN"/>
        </w:rPr>
      </w:pPr>
      <w:r>
        <w:rPr>
          <w:lang w:eastAsia="zh-CN"/>
        </w:rPr>
        <w:t>R4-2103679, WF on Rel-17 NR HST FR2 enhancements, RRM requirements, Nokia, Nokia Shanghai Bell, RAN4#98-e</w:t>
      </w:r>
    </w:p>
    <w:p w14:paraId="275B7ACE" w14:textId="77777777" w:rsidR="00F26988" w:rsidRDefault="00BE7C88">
      <w:pPr>
        <w:pStyle w:val="ListParagraph"/>
        <w:numPr>
          <w:ilvl w:val="0"/>
          <w:numId w:val="2"/>
        </w:numPr>
        <w:spacing w:line="256" w:lineRule="auto"/>
        <w:ind w:firstLineChars="0"/>
        <w:textAlignment w:val="auto"/>
        <w:rPr>
          <w:lang w:eastAsia="zh-CN"/>
        </w:rPr>
      </w:pPr>
      <w:r>
        <w:rPr>
          <w:lang w:eastAsia="zh-CN"/>
        </w:rPr>
        <w:t>R4-2105794, WF on FR2 HST RRM requirements, Nokia, Nokia Shanghai Bell, RAN4#98-bis-e</w:t>
      </w:r>
    </w:p>
    <w:p w14:paraId="275B7ACF" w14:textId="77777777" w:rsidR="00F26988" w:rsidRDefault="00BE7C88">
      <w:pPr>
        <w:pStyle w:val="ListParagraph"/>
        <w:numPr>
          <w:ilvl w:val="0"/>
          <w:numId w:val="2"/>
        </w:numPr>
        <w:spacing w:line="256" w:lineRule="auto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R4-2115334, WF on FR2 HST RRM requirements </w:t>
      </w:r>
      <w:r>
        <w:rPr>
          <w:lang w:val="en-US" w:eastAsia="zh-CN"/>
        </w:rPr>
        <w:t>(part 1)</w:t>
      </w:r>
      <w:r>
        <w:rPr>
          <w:lang w:eastAsia="zh-CN"/>
        </w:rPr>
        <w:t>, Nokia, Nokia Shanghai Bell, RAN4#100-e</w:t>
      </w:r>
    </w:p>
    <w:p w14:paraId="275B7AD0" w14:textId="77777777" w:rsidR="00F26988" w:rsidRDefault="00BE7C88">
      <w:pPr>
        <w:pStyle w:val="ListParagraph"/>
        <w:numPr>
          <w:ilvl w:val="0"/>
          <w:numId w:val="2"/>
        </w:numPr>
        <w:spacing w:line="256" w:lineRule="auto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R4-2115335, WF on FR2 HST RRM requirements </w:t>
      </w:r>
      <w:r>
        <w:rPr>
          <w:lang w:val="en-US" w:eastAsia="zh-CN"/>
        </w:rPr>
        <w:t>(part 2)</w:t>
      </w:r>
      <w:r>
        <w:rPr>
          <w:lang w:eastAsia="zh-CN"/>
        </w:rPr>
        <w:t>, Samsung, RAN4#100-e</w:t>
      </w:r>
    </w:p>
    <w:p w14:paraId="275B7AD1" w14:textId="77777777" w:rsidR="00F26988" w:rsidRDefault="00BE7C88">
      <w:pPr>
        <w:pStyle w:val="ListParagraph"/>
        <w:numPr>
          <w:ilvl w:val="0"/>
          <w:numId w:val="2"/>
        </w:numPr>
        <w:spacing w:line="256" w:lineRule="auto"/>
        <w:ind w:firstLineChars="0"/>
        <w:textAlignment w:val="auto"/>
        <w:rPr>
          <w:lang w:eastAsia="zh-CN"/>
        </w:rPr>
      </w:pPr>
      <w:r>
        <w:rPr>
          <w:lang w:eastAsia="zh-CN"/>
        </w:rPr>
        <w:t>R4-2120292, WF on FR2 HST RRM requirements (part 1), Nokia, Nokia Shanghai Bell, RAN4#101-e</w:t>
      </w:r>
    </w:p>
    <w:p w14:paraId="275B7AD2" w14:textId="77777777" w:rsidR="00F26988" w:rsidRDefault="00BE7C88">
      <w:pPr>
        <w:pStyle w:val="ListParagraph"/>
        <w:numPr>
          <w:ilvl w:val="0"/>
          <w:numId w:val="2"/>
        </w:numPr>
        <w:spacing w:line="256" w:lineRule="auto"/>
        <w:ind w:firstLineChars="0"/>
        <w:textAlignment w:val="auto"/>
        <w:rPr>
          <w:lang w:eastAsia="zh-CN"/>
        </w:rPr>
      </w:pPr>
      <w:r>
        <w:rPr>
          <w:lang w:eastAsia="zh-CN"/>
        </w:rPr>
        <w:t>R4-2120416, WF on FR2 HST RRM requirements (part 2), Samsung, RAN4#101-e</w:t>
      </w:r>
    </w:p>
    <w:p w14:paraId="275B7AD3" w14:textId="77777777" w:rsidR="00F26988" w:rsidRDefault="00F26988">
      <w:pPr>
        <w:rPr>
          <w:lang w:val="en-US" w:eastAsia="zh-CN"/>
        </w:rPr>
      </w:pPr>
    </w:p>
    <w:p w14:paraId="275B7AD4" w14:textId="08804C98" w:rsidR="00F26988" w:rsidRDefault="00BE7C88">
      <w:pPr>
        <w:rPr>
          <w:lang w:val="en-US" w:eastAsia="zh-CN"/>
        </w:rPr>
      </w:pPr>
      <w:r>
        <w:rPr>
          <w:lang w:val="en-US" w:eastAsia="zh-CN"/>
        </w:rPr>
        <w:t xml:space="preserve">The detailed discussions related to the WF can be found in the e-mail discussion summary for [100-bis-e][204] NR_HST_FR2_RRM_1 </w:t>
      </w:r>
      <w:r w:rsidRPr="0053689C">
        <w:rPr>
          <w:lang w:val="en-US" w:eastAsia="zh-CN"/>
        </w:rPr>
        <w:t>[</w:t>
      </w:r>
      <w:r w:rsidR="00274565" w:rsidRPr="0053689C">
        <w:rPr>
          <w:lang w:val="en-US" w:eastAsia="zh-CN"/>
        </w:rPr>
        <w:t>R4-2202721</w:t>
      </w:r>
      <w:r w:rsidRPr="0053689C">
        <w:rPr>
          <w:lang w:val="en-US" w:eastAsia="zh-CN"/>
        </w:rPr>
        <w:t>].</w:t>
      </w:r>
    </w:p>
    <w:p w14:paraId="275B7AD5" w14:textId="77777777" w:rsidR="00F26988" w:rsidRDefault="00F26988">
      <w:pPr>
        <w:rPr>
          <w:lang w:val="en-US" w:eastAsia="zh-CN"/>
        </w:rPr>
      </w:pPr>
    </w:p>
    <w:p w14:paraId="275B7AD6" w14:textId="77777777" w:rsidR="00F26988" w:rsidRDefault="00F26988">
      <w:pPr>
        <w:rPr>
          <w:lang w:val="en-US" w:eastAsia="zh-CN"/>
        </w:rPr>
      </w:pPr>
    </w:p>
    <w:p w14:paraId="275B7AD7" w14:textId="77777777" w:rsidR="00F26988" w:rsidRDefault="00BE7C88">
      <w:pPr>
        <w:pStyle w:val="Heading1"/>
        <w:rPr>
          <w:lang w:val="en-US" w:eastAsia="ja-JP"/>
        </w:rPr>
      </w:pPr>
      <w:r>
        <w:rPr>
          <w:lang w:val="en-US" w:eastAsia="ja-JP"/>
        </w:rPr>
        <w:lastRenderedPageBreak/>
        <w:t>WF on Topic#1: General</w:t>
      </w:r>
    </w:p>
    <w:p w14:paraId="275B7AD8" w14:textId="77777777" w:rsidR="00F26988" w:rsidRDefault="00BE7C88">
      <w:pPr>
        <w:pStyle w:val="Heading2"/>
        <w:rPr>
          <w:lang w:val="en-US"/>
        </w:rPr>
      </w:pPr>
      <w:r>
        <w:rPr>
          <w:lang w:val="en-US"/>
        </w:rPr>
        <w:t>Sub-topic 1-3: Network signaling</w:t>
      </w:r>
    </w:p>
    <w:p w14:paraId="275B7AD9" w14:textId="77777777" w:rsidR="00F26988" w:rsidRDefault="00BE7C88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val="en-US" w:eastAsia="zh-CN"/>
        </w:rPr>
        <w:t xml:space="preserve">Issue 1-1-1: Signaling of </w:t>
      </w:r>
      <w:proofErr w:type="spellStart"/>
      <w:r>
        <w:rPr>
          <w:rFonts w:eastAsiaTheme="minorEastAsia"/>
          <w:b/>
          <w:bCs/>
          <w:iCs/>
          <w:u w:val="single"/>
          <w:lang w:val="en-US" w:eastAsia="zh-CN"/>
        </w:rPr>
        <w:t>uni</w:t>
      </w:r>
      <w:proofErr w:type="spellEnd"/>
      <w:r>
        <w:rPr>
          <w:rFonts w:eastAsiaTheme="minorEastAsia"/>
          <w:b/>
          <w:bCs/>
          <w:iCs/>
          <w:u w:val="single"/>
          <w:lang w:val="en-US" w:eastAsia="zh-CN"/>
        </w:rPr>
        <w:t>-/bi-directional operation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6988" w14:paraId="275B7ADE" w14:textId="77777777" w:rsidTr="00CF28C5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ADA" w14:textId="30641FFA" w:rsidR="00F26988" w:rsidRDefault="00BE7C88">
            <w:pPr>
              <w:rPr>
                <w:b/>
                <w:lang w:val="en-US"/>
              </w:rPr>
            </w:pPr>
            <w:proofErr w:type="spellStart"/>
            <w:r w:rsidRPr="00CF28C5">
              <w:rPr>
                <w:b/>
                <w:highlight w:val="green"/>
                <w:lang w:val="en-US"/>
              </w:rPr>
              <w:t>GtW</w:t>
            </w:r>
            <w:proofErr w:type="spellEnd"/>
            <w:r w:rsidRPr="00CF28C5">
              <w:rPr>
                <w:b/>
                <w:highlight w:val="green"/>
                <w:lang w:val="en-US"/>
              </w:rPr>
              <w:t xml:space="preserve"> Agreement:</w:t>
            </w:r>
          </w:p>
          <w:p w14:paraId="275B7ADD" w14:textId="4F7BEA5E" w:rsidR="00F26988" w:rsidRDefault="00BE7C88" w:rsidP="0053689C">
            <w:pPr>
              <w:ind w:left="284"/>
              <w:rPr>
                <w:lang w:val="en-US" w:eastAsia="zh-CN"/>
              </w:rPr>
            </w:pPr>
            <w:r>
              <w:rPr>
                <w:lang w:val="en-US" w:eastAsia="zh-CN"/>
              </w:rPr>
              <w:t>Introduce network assistance to inform UE on the FR2 HST deployment type (</w:t>
            </w:r>
            <w:proofErr w:type="spellStart"/>
            <w:r>
              <w:rPr>
                <w:lang w:val="en-US" w:eastAsia="zh-CN"/>
              </w:rPr>
              <w:t>uni</w:t>
            </w:r>
            <w:proofErr w:type="spellEnd"/>
            <w:r>
              <w:rPr>
                <w:lang w:val="en-US" w:eastAsia="zh-CN"/>
              </w:rPr>
              <w:t>-directional or bi-directional)</w:t>
            </w:r>
          </w:p>
        </w:tc>
      </w:tr>
    </w:tbl>
    <w:p w14:paraId="275B7AF8" w14:textId="77777777" w:rsidR="00F26988" w:rsidRDefault="00F26988">
      <w:pPr>
        <w:rPr>
          <w:lang w:val="en-US" w:eastAsia="zh-CN"/>
        </w:rPr>
      </w:pPr>
    </w:p>
    <w:p w14:paraId="275B7AF9" w14:textId="77777777" w:rsidR="00F26988" w:rsidRDefault="00BE7C88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val="en-US" w:eastAsia="zh-CN"/>
        </w:rPr>
        <w:t>Issue 1-1-2: Signaling to indicate set 1 or set 2 RRM requirement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6988" w14:paraId="275B7AFC" w14:textId="77777777" w:rsidTr="00CF28C5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AFA" w14:textId="77777777" w:rsidR="00F26988" w:rsidRDefault="00BE7C88">
            <w:pPr>
              <w:rPr>
                <w:b/>
                <w:lang w:val="en-US"/>
              </w:rPr>
            </w:pPr>
            <w:r w:rsidRPr="00CF28C5">
              <w:rPr>
                <w:b/>
                <w:highlight w:val="green"/>
                <w:lang w:val="en-US"/>
              </w:rPr>
              <w:t>Agreement:</w:t>
            </w:r>
          </w:p>
          <w:p w14:paraId="275B7AFB" w14:textId="77777777" w:rsidR="00F26988" w:rsidRDefault="00BE7C88">
            <w:pPr>
              <w:ind w:left="284"/>
              <w:rPr>
                <w:rFonts w:eastAsiaTheme="minorEastAsia"/>
                <w:iCs/>
                <w:lang w:val="en-US" w:eastAsia="zh-CN"/>
              </w:rPr>
            </w:pPr>
            <w:r w:rsidRPr="00CF28C5">
              <w:rPr>
                <w:rFonts w:eastAsiaTheme="minorEastAsia"/>
                <w:iCs/>
                <w:lang w:val="en-US" w:eastAsia="zh-CN"/>
              </w:rPr>
              <w:t>Include cell-specific signaling of Set</w:t>
            </w:r>
            <w:r>
              <w:rPr>
                <w:rFonts w:eastAsiaTheme="minorEastAsia"/>
                <w:iCs/>
                <w:lang w:val="en-US" w:eastAsia="zh-CN"/>
              </w:rPr>
              <w:t xml:space="preserve"> 1 or Set 2 enhanced RRM requirement into the LS to RAN2.</w:t>
            </w:r>
          </w:p>
        </w:tc>
      </w:tr>
    </w:tbl>
    <w:p w14:paraId="275B7B18" w14:textId="77777777" w:rsidR="00F26988" w:rsidRDefault="00F26988">
      <w:pPr>
        <w:rPr>
          <w:lang w:val="en-US" w:eastAsia="zh-CN"/>
        </w:rPr>
      </w:pPr>
    </w:p>
    <w:p w14:paraId="275B7B19" w14:textId="77777777" w:rsidR="00F26988" w:rsidRDefault="00BE7C88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val="en-US" w:eastAsia="zh-CN"/>
        </w:rPr>
        <w:t xml:space="preserve">Issue 1-1-3: </w:t>
      </w:r>
      <w:bookmarkStart w:id="0" w:name="_Hlk93524564"/>
      <w:r>
        <w:rPr>
          <w:rFonts w:eastAsiaTheme="minorEastAsia"/>
          <w:b/>
          <w:bCs/>
          <w:iCs/>
          <w:u w:val="single"/>
          <w:lang w:val="en-US" w:eastAsia="zh-CN"/>
        </w:rPr>
        <w:t>Applicability of enhanced RRM requirements in TP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6988" w14:paraId="275B7B1D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B1A" w14:textId="77777777" w:rsidR="00F26988" w:rsidRDefault="00BE7C8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Way forward:</w:t>
            </w:r>
          </w:p>
          <w:p w14:paraId="275B7B1B" w14:textId="77777777" w:rsidR="00F26988" w:rsidRPr="00CF28C5" w:rsidRDefault="00BE7C88" w:rsidP="0053689C">
            <w:pPr>
              <w:pStyle w:val="ListParagraph"/>
              <w:numPr>
                <w:ilvl w:val="0"/>
                <w:numId w:val="4"/>
              </w:numPr>
              <w:ind w:left="644" w:firstLineChars="0"/>
              <w:textAlignment w:val="auto"/>
              <w:rPr>
                <w:rFonts w:eastAsiaTheme="minorEastAsia"/>
                <w:iCs/>
                <w:lang w:val="en-US" w:eastAsia="zh-CN"/>
              </w:rPr>
            </w:pPr>
            <w:r w:rsidRPr="00CF28C5">
              <w:rPr>
                <w:rFonts w:eastAsiaTheme="minorEastAsia"/>
                <w:iCs/>
                <w:lang w:val="en-US" w:eastAsia="zh-CN"/>
              </w:rPr>
              <w:t xml:space="preserve">FFS, whether it should be clarified in the TR that 2Rx beam sweep based requirement (set 1) applies to the deployment scenario with </w:t>
            </w:r>
            <w:proofErr w:type="spellStart"/>
            <w:r w:rsidRPr="00CF28C5">
              <w:rPr>
                <w:rFonts w:eastAsiaTheme="minorEastAsia"/>
                <w:iCs/>
                <w:lang w:val="en-US" w:eastAsia="zh-CN"/>
              </w:rPr>
              <w:t>Dmin</w:t>
            </w:r>
            <w:proofErr w:type="spellEnd"/>
            <w:r w:rsidRPr="00CF28C5">
              <w:rPr>
                <w:rFonts w:eastAsiaTheme="minorEastAsia"/>
                <w:iCs/>
                <w:lang w:val="en-US" w:eastAsia="zh-CN"/>
              </w:rPr>
              <w:t xml:space="preserve"> &gt; [10] m or </w:t>
            </w:r>
            <w:proofErr w:type="spellStart"/>
            <w:r w:rsidRPr="00CF28C5">
              <w:rPr>
                <w:rFonts w:eastAsiaTheme="minorEastAsia"/>
                <w:iCs/>
                <w:lang w:val="en-US" w:eastAsia="zh-CN"/>
              </w:rPr>
              <w:t>Hdiff</w:t>
            </w:r>
            <w:proofErr w:type="spellEnd"/>
            <w:r w:rsidRPr="00CF28C5">
              <w:rPr>
                <w:rFonts w:eastAsiaTheme="minorEastAsia"/>
                <w:iCs/>
                <w:lang w:val="en-US" w:eastAsia="zh-CN"/>
              </w:rPr>
              <w:t xml:space="preserve"> (height difference between train rooftop mounted CPE and RRH) &gt; [10] m, performance degradation is expected.</w:t>
            </w:r>
          </w:p>
          <w:p w14:paraId="275B7B1C" w14:textId="77777777" w:rsidR="00F26988" w:rsidRDefault="00BE7C88" w:rsidP="0053689C">
            <w:pPr>
              <w:pStyle w:val="ListParagraph"/>
              <w:numPr>
                <w:ilvl w:val="0"/>
                <w:numId w:val="4"/>
              </w:numPr>
              <w:ind w:left="644" w:firstLineChars="0"/>
              <w:textAlignment w:val="auto"/>
              <w:rPr>
                <w:lang w:val="en-US" w:eastAsia="zh-CN"/>
              </w:rPr>
            </w:pPr>
            <w:r w:rsidRPr="00CF28C5">
              <w:rPr>
                <w:rFonts w:eastAsia="Yu Mincho"/>
                <w:lang w:val="en-US" w:eastAsia="zh-CN"/>
              </w:rPr>
              <w:t>The proponents are encouraged to bring a TP to the TR, where the discussion can focus on the TP.</w:t>
            </w:r>
          </w:p>
        </w:tc>
      </w:tr>
    </w:tbl>
    <w:p w14:paraId="275B7B1E" w14:textId="77777777" w:rsidR="00F26988" w:rsidRDefault="00F26988">
      <w:pPr>
        <w:rPr>
          <w:lang w:val="en-US" w:eastAsia="zh-CN"/>
        </w:rPr>
      </w:pPr>
    </w:p>
    <w:p w14:paraId="275B7B1F" w14:textId="6AE2E824" w:rsidR="00F26988" w:rsidRDefault="00BE7C88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val="en-US" w:eastAsia="zh-CN"/>
        </w:rPr>
        <w:t xml:space="preserve">Issue 1-1-4: </w:t>
      </w:r>
      <w:bookmarkStart w:id="1" w:name="_Hlk93524637"/>
      <w:r>
        <w:rPr>
          <w:rFonts w:eastAsiaTheme="minorEastAsia"/>
          <w:b/>
          <w:bCs/>
          <w:iCs/>
          <w:u w:val="single"/>
          <w:lang w:val="en-US" w:eastAsia="zh-CN"/>
        </w:rPr>
        <w:t>L</w:t>
      </w:r>
      <w:bookmarkEnd w:id="1"/>
      <w:r>
        <w:rPr>
          <w:rFonts w:eastAsiaTheme="minorEastAsia"/>
          <w:b/>
          <w:bCs/>
          <w:iCs/>
          <w:u w:val="single"/>
          <w:lang w:val="en-US" w:eastAsia="zh-CN"/>
        </w:rPr>
        <w:t>ightweight network assistance signaling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6988" w14:paraId="275B7B26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B20" w14:textId="77777777" w:rsidR="00F26988" w:rsidRDefault="00BE7C8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Way forward:</w:t>
            </w:r>
          </w:p>
          <w:p w14:paraId="275B7B21" w14:textId="316BC090" w:rsidR="00F26988" w:rsidRDefault="00BE7C88">
            <w:pPr>
              <w:ind w:left="284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Discuss further which NWA signaling is needed:</w:t>
            </w:r>
          </w:p>
          <w:p w14:paraId="275B7B22" w14:textId="2AB01D75" w:rsidR="00F26988" w:rsidRPr="00CF28C5" w:rsidRDefault="00BE7C88">
            <w:pPr>
              <w:pStyle w:val="ListParagraph"/>
              <w:numPr>
                <w:ilvl w:val="0"/>
                <w:numId w:val="5"/>
              </w:numPr>
              <w:spacing w:line="256" w:lineRule="auto"/>
              <w:ind w:firstLineChars="0"/>
              <w:textAlignment w:val="auto"/>
              <w:rPr>
                <w:rFonts w:eastAsiaTheme="minorEastAsia"/>
                <w:iCs/>
                <w:lang w:val="en-US" w:eastAsia="zh-CN"/>
              </w:rPr>
            </w:pPr>
            <w:r w:rsidRPr="00CF28C5">
              <w:rPr>
                <w:rFonts w:eastAsiaTheme="minorEastAsia"/>
                <w:iCs/>
                <w:lang w:val="en-US" w:eastAsia="zh-CN"/>
              </w:rPr>
              <w:t>Option 1: Enable network assisted signaling of SSB index and order per RRH.</w:t>
            </w:r>
          </w:p>
          <w:p w14:paraId="275B7B23" w14:textId="2200DBEE" w:rsidR="00F26988" w:rsidRPr="00CF28C5" w:rsidRDefault="00BE7C88">
            <w:pPr>
              <w:pStyle w:val="ListParagraph"/>
              <w:numPr>
                <w:ilvl w:val="0"/>
                <w:numId w:val="5"/>
              </w:numPr>
              <w:spacing w:line="256" w:lineRule="auto"/>
              <w:ind w:firstLineChars="0"/>
              <w:textAlignment w:val="auto"/>
              <w:rPr>
                <w:rFonts w:eastAsiaTheme="minorEastAsia"/>
                <w:iCs/>
                <w:lang w:val="en-US" w:eastAsia="zh-CN"/>
              </w:rPr>
            </w:pPr>
            <w:r w:rsidRPr="00CF28C5">
              <w:rPr>
                <w:rFonts w:eastAsiaTheme="minorEastAsia"/>
                <w:iCs/>
                <w:lang w:val="en-US" w:eastAsia="zh-CN"/>
              </w:rPr>
              <w:t>Option 2: The network assistance signaling of SSB configuration shall not be introduced in Rel-17.</w:t>
            </w:r>
          </w:p>
          <w:p w14:paraId="275B7B24" w14:textId="77777777" w:rsidR="00F26988" w:rsidRPr="00CF28C5" w:rsidRDefault="00BE7C88">
            <w:pPr>
              <w:pStyle w:val="ListParagraph"/>
              <w:numPr>
                <w:ilvl w:val="0"/>
                <w:numId w:val="5"/>
              </w:numPr>
              <w:spacing w:line="256" w:lineRule="auto"/>
              <w:ind w:firstLineChars="0"/>
              <w:textAlignment w:val="auto"/>
              <w:rPr>
                <w:rFonts w:eastAsiaTheme="minorEastAsia"/>
                <w:iCs/>
                <w:lang w:val="en-US" w:eastAsia="zh-CN"/>
              </w:rPr>
            </w:pPr>
            <w:r w:rsidRPr="00CF28C5">
              <w:rPr>
                <w:rFonts w:eastAsiaTheme="minorEastAsia"/>
                <w:iCs/>
                <w:lang w:val="en-US" w:eastAsia="zh-CN"/>
              </w:rPr>
              <w:t>Option 3: Introduce inter-RRH indication</w:t>
            </w:r>
          </w:p>
          <w:p w14:paraId="275B7B25" w14:textId="1A3C0D40" w:rsidR="00F26988" w:rsidRPr="00CF28C5" w:rsidRDefault="00BE7C88">
            <w:pPr>
              <w:pStyle w:val="ListParagraph"/>
              <w:numPr>
                <w:ilvl w:val="0"/>
                <w:numId w:val="5"/>
              </w:numPr>
              <w:spacing w:line="256" w:lineRule="auto"/>
              <w:ind w:firstLineChars="0"/>
              <w:textAlignment w:val="auto"/>
              <w:rPr>
                <w:rFonts w:eastAsiaTheme="minorEastAsia"/>
                <w:iCs/>
                <w:lang w:val="en-US" w:eastAsia="zh-CN"/>
              </w:rPr>
            </w:pPr>
            <w:r w:rsidRPr="00CF28C5">
              <w:rPr>
                <w:rFonts w:eastAsiaTheme="minorEastAsia"/>
                <w:iCs/>
                <w:lang w:val="en-US" w:eastAsia="zh-CN"/>
              </w:rPr>
              <w:t xml:space="preserve">Option 4: </w:t>
            </w:r>
            <w:r>
              <w:rPr>
                <w:rFonts w:eastAsiaTheme="minorEastAsia"/>
                <w:iCs/>
                <w:lang w:val="en-US" w:eastAsia="zh-CN"/>
              </w:rPr>
              <w:t>O</w:t>
            </w:r>
            <w:r w:rsidRPr="00CF28C5">
              <w:rPr>
                <w:rFonts w:eastAsiaTheme="minorEastAsia"/>
                <w:iCs/>
                <w:lang w:val="en-US" w:eastAsia="zh-CN"/>
              </w:rPr>
              <w:t>ther options are not precluded</w:t>
            </w:r>
          </w:p>
        </w:tc>
      </w:tr>
    </w:tbl>
    <w:p w14:paraId="275B7B88" w14:textId="396B2099" w:rsidR="00F26988" w:rsidRPr="0042361B" w:rsidRDefault="00F26988">
      <w:pPr>
        <w:rPr>
          <w:lang w:eastAsia="zh-CN"/>
        </w:rPr>
      </w:pPr>
    </w:p>
    <w:p w14:paraId="275B7B89" w14:textId="77777777" w:rsidR="00F26988" w:rsidRDefault="00BE7C88">
      <w:pPr>
        <w:pStyle w:val="Heading2"/>
        <w:rPr>
          <w:lang w:val="en-US"/>
        </w:rPr>
      </w:pPr>
      <w:r>
        <w:rPr>
          <w:lang w:val="en-US"/>
        </w:rPr>
        <w:t>Sub-topic 1-2: Deployment-related issues</w:t>
      </w:r>
    </w:p>
    <w:p w14:paraId="275B7B8A" w14:textId="0C2205E9" w:rsidR="00F26988" w:rsidRDefault="00BE7C88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val="en-US" w:eastAsia="zh-CN"/>
        </w:rPr>
        <w:t xml:space="preserve">Issue 1-2-1: </w:t>
      </w:r>
      <w:bookmarkStart w:id="2" w:name="_Hlk93524939"/>
      <w:r>
        <w:rPr>
          <w:rFonts w:eastAsiaTheme="minorEastAsia"/>
          <w:b/>
          <w:bCs/>
          <w:iCs/>
          <w:u w:val="single"/>
          <w:lang w:val="en-US" w:eastAsia="zh-CN"/>
        </w:rPr>
        <w:t>Train travelling opposite to the serving beam</w:t>
      </w:r>
      <w:bookmarkEnd w:id="2"/>
      <w:r>
        <w:rPr>
          <w:rFonts w:eastAsiaTheme="minorEastAsia"/>
          <w:b/>
          <w:bCs/>
          <w:iCs/>
          <w:u w:val="single"/>
          <w:lang w:val="en-US" w:eastAsia="zh-CN"/>
        </w:rPr>
        <w:t xml:space="preserve"> and upper DRX bound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6988" w14:paraId="275B7B8F" w14:textId="77777777" w:rsidTr="00CF28C5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B8B" w14:textId="1602060A" w:rsidR="00F26988" w:rsidRDefault="00BE7C88">
            <w:pPr>
              <w:rPr>
                <w:b/>
                <w:lang w:val="en-US"/>
              </w:rPr>
            </w:pPr>
            <w:r w:rsidRPr="00CF28C5">
              <w:rPr>
                <w:b/>
                <w:highlight w:val="green"/>
                <w:lang w:val="en-US"/>
              </w:rPr>
              <w:t>Agreement:</w:t>
            </w:r>
          </w:p>
          <w:p w14:paraId="275B7B8D" w14:textId="4B5D9F6D" w:rsidR="00F26988" w:rsidRPr="00CF28C5" w:rsidRDefault="00BE7C88" w:rsidP="00CF28C5">
            <w:pPr>
              <w:spacing w:line="256" w:lineRule="auto"/>
              <w:ind w:left="284"/>
              <w:textAlignment w:val="auto"/>
              <w:rPr>
                <w:rFonts w:eastAsiaTheme="minorEastAsia"/>
                <w:iCs/>
                <w:lang w:val="en-US" w:eastAsia="zh-CN"/>
              </w:rPr>
            </w:pPr>
            <w:r w:rsidRPr="00CF28C5">
              <w:rPr>
                <w:rFonts w:eastAsiaTheme="minorEastAsia"/>
                <w:iCs/>
                <w:lang w:val="en-US" w:eastAsia="zh-CN"/>
              </w:rPr>
              <w:t xml:space="preserve">The DRX upper bound = 80 </w:t>
            </w:r>
            <w:proofErr w:type="spellStart"/>
            <w:r w:rsidRPr="00CF28C5">
              <w:rPr>
                <w:rFonts w:eastAsiaTheme="minorEastAsia"/>
                <w:iCs/>
                <w:lang w:val="en-US" w:eastAsia="zh-CN"/>
              </w:rPr>
              <w:t>ms</w:t>
            </w:r>
            <w:proofErr w:type="spellEnd"/>
            <w:r w:rsidRPr="00CF28C5">
              <w:rPr>
                <w:rFonts w:eastAsiaTheme="minorEastAsia"/>
                <w:iCs/>
                <w:lang w:val="en-US" w:eastAsia="zh-CN"/>
              </w:rPr>
              <w:t xml:space="preserve"> applies both to Sets 1 (Scenario-A) and 2 (Scenario-B).</w:t>
            </w:r>
          </w:p>
          <w:p w14:paraId="116A4C0A" w14:textId="185A0B53" w:rsidR="00BE7C88" w:rsidRPr="0053689C" w:rsidRDefault="00BE7C88" w:rsidP="00BE7C88">
            <w:pPr>
              <w:spacing w:line="256" w:lineRule="auto"/>
              <w:textAlignment w:val="auto"/>
              <w:rPr>
                <w:b/>
                <w:bCs/>
                <w:szCs w:val="24"/>
                <w:lang w:val="en-US" w:eastAsia="zh-CN"/>
              </w:rPr>
            </w:pPr>
            <w:r w:rsidRPr="0053689C">
              <w:rPr>
                <w:b/>
                <w:bCs/>
                <w:szCs w:val="24"/>
                <w:lang w:val="en-US" w:eastAsia="zh-CN"/>
              </w:rPr>
              <w:t>Way forward:</w:t>
            </w:r>
          </w:p>
          <w:p w14:paraId="275B7B8E" w14:textId="23F55C23" w:rsidR="00BE7C88" w:rsidRPr="00CF28C5" w:rsidRDefault="00BE7C88" w:rsidP="00CF28C5">
            <w:pPr>
              <w:spacing w:line="256" w:lineRule="auto"/>
              <w:ind w:left="284"/>
              <w:textAlignment w:val="auto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The companies are encouraged to provide the analysis of Scenario-A where the train is travelling in the direction opposite to the serving beam orientation in the TR.</w:t>
            </w:r>
          </w:p>
        </w:tc>
      </w:tr>
    </w:tbl>
    <w:p w14:paraId="275B7BBE" w14:textId="77777777" w:rsidR="00F26988" w:rsidRDefault="00F26988">
      <w:pPr>
        <w:rPr>
          <w:lang w:eastAsia="zh-CN"/>
        </w:rPr>
      </w:pPr>
    </w:p>
    <w:p w14:paraId="275B7BBF" w14:textId="77777777" w:rsidR="00F26988" w:rsidRDefault="00BE7C88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val="en-US" w:eastAsia="zh-CN"/>
        </w:rPr>
        <w:t xml:space="preserve">Issue 1-2-2: </w:t>
      </w:r>
      <w:bookmarkStart w:id="3" w:name="_Hlk93525117"/>
      <w:r>
        <w:rPr>
          <w:rFonts w:eastAsiaTheme="minorEastAsia"/>
          <w:b/>
          <w:bCs/>
          <w:iCs/>
          <w:u w:val="single"/>
          <w:lang w:val="en-US" w:eastAsia="zh-CN"/>
        </w:rPr>
        <w:t>Two-side RRM deployment in Scenario-B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6988" w14:paraId="275B7BC5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BC0" w14:textId="2FC40087" w:rsidR="00F26988" w:rsidRDefault="00BE7C88">
            <w:pPr>
              <w:rPr>
                <w:b/>
                <w:lang w:val="en-US"/>
              </w:rPr>
            </w:pPr>
            <w:proofErr w:type="spellStart"/>
            <w:r w:rsidRPr="00CF28C5">
              <w:rPr>
                <w:b/>
                <w:highlight w:val="green"/>
                <w:lang w:val="en-US"/>
              </w:rPr>
              <w:t>GtW</w:t>
            </w:r>
            <w:proofErr w:type="spellEnd"/>
            <w:r w:rsidRPr="00CF28C5">
              <w:rPr>
                <w:b/>
                <w:highlight w:val="green"/>
                <w:lang w:val="en-US"/>
              </w:rPr>
              <w:t xml:space="preserve"> agreement:</w:t>
            </w:r>
          </w:p>
          <w:p w14:paraId="275B7BC4" w14:textId="7980F4CC" w:rsidR="00F26988" w:rsidRDefault="00BE7C88" w:rsidP="0053689C">
            <w:pPr>
              <w:ind w:left="284"/>
              <w:rPr>
                <w:lang w:val="en-US" w:eastAsia="zh-CN"/>
              </w:rPr>
            </w:pPr>
            <w:r>
              <w:rPr>
                <w:bCs/>
                <w:lang w:val="en-US"/>
              </w:rPr>
              <w:t>No special consideration for two-side RRH deployment for RRM requirements definition</w:t>
            </w:r>
          </w:p>
        </w:tc>
      </w:tr>
    </w:tbl>
    <w:p w14:paraId="275B7BC6" w14:textId="77777777" w:rsidR="00F26988" w:rsidRDefault="00F26988">
      <w:pPr>
        <w:rPr>
          <w:lang w:val="en-US" w:eastAsia="zh-CN"/>
        </w:rPr>
      </w:pPr>
    </w:p>
    <w:p w14:paraId="275B7BEA" w14:textId="77777777" w:rsidR="00F26988" w:rsidRDefault="00BE7C88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val="en-US" w:eastAsia="zh-CN"/>
        </w:rPr>
        <w:t xml:space="preserve">Issue 1-2-3: Change of RRH panel orientation in </w:t>
      </w:r>
      <w:proofErr w:type="spellStart"/>
      <w:r>
        <w:rPr>
          <w:rFonts w:eastAsiaTheme="minorEastAsia"/>
          <w:b/>
          <w:bCs/>
          <w:iCs/>
          <w:u w:val="single"/>
          <w:lang w:val="en-US" w:eastAsia="zh-CN"/>
        </w:rPr>
        <w:t>uni</w:t>
      </w:r>
      <w:proofErr w:type="spellEnd"/>
      <w:r>
        <w:rPr>
          <w:rFonts w:eastAsiaTheme="minorEastAsia"/>
          <w:b/>
          <w:bCs/>
          <w:iCs/>
          <w:u w:val="single"/>
          <w:lang w:val="en-US" w:eastAsia="zh-CN"/>
        </w:rPr>
        <w:t>-directional deployments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6988" w14:paraId="275B7BED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BEB" w14:textId="57A1B7B3" w:rsidR="00F26988" w:rsidRDefault="00BE7C88">
            <w:pPr>
              <w:rPr>
                <w:b/>
                <w:lang w:val="en-US"/>
              </w:rPr>
            </w:pPr>
            <w:bookmarkStart w:id="4" w:name="_Hlk93525773"/>
            <w:r w:rsidRPr="00CF28C5">
              <w:rPr>
                <w:b/>
                <w:highlight w:val="green"/>
                <w:lang w:val="en-US"/>
              </w:rPr>
              <w:t>Agreement:</w:t>
            </w:r>
          </w:p>
          <w:p w14:paraId="275B7BEC" w14:textId="2575F298" w:rsidR="00F26988" w:rsidRDefault="00BE7C88">
            <w:pPr>
              <w:spacing w:line="256" w:lineRule="auto"/>
              <w:ind w:left="284"/>
              <w:textAlignment w:val="auto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 xml:space="preserve">Do not define defined additional network </w:t>
            </w:r>
            <w:proofErr w:type="spellStart"/>
            <w:r>
              <w:rPr>
                <w:rFonts w:eastAsiaTheme="minorEastAsia"/>
                <w:iCs/>
                <w:lang w:val="en-US" w:eastAsia="zh-CN"/>
              </w:rPr>
              <w:t>signalling</w:t>
            </w:r>
            <w:proofErr w:type="spellEnd"/>
            <w:r>
              <w:rPr>
                <w:rFonts w:eastAsiaTheme="minorEastAsia"/>
                <w:iCs/>
                <w:lang w:val="en-US" w:eastAsia="zh-CN"/>
              </w:rPr>
              <w:t xml:space="preserve"> to identify to the UE a change of RRH panel orientation in </w:t>
            </w:r>
            <w:proofErr w:type="spellStart"/>
            <w:r>
              <w:rPr>
                <w:rFonts w:eastAsiaTheme="minorEastAsia"/>
                <w:iCs/>
                <w:lang w:val="en-US" w:eastAsia="zh-CN"/>
              </w:rPr>
              <w:t>uni</w:t>
            </w:r>
            <w:proofErr w:type="spellEnd"/>
            <w:r>
              <w:rPr>
                <w:rFonts w:eastAsiaTheme="minorEastAsia"/>
                <w:iCs/>
                <w:lang w:val="en-US" w:eastAsia="zh-CN"/>
              </w:rPr>
              <w:t>-directional deployment, which is merged with Issue 1-1-4.</w:t>
            </w:r>
          </w:p>
        </w:tc>
      </w:tr>
      <w:bookmarkEnd w:id="4"/>
    </w:tbl>
    <w:p w14:paraId="275B7BEE" w14:textId="77777777" w:rsidR="00F26988" w:rsidRDefault="00F26988">
      <w:pPr>
        <w:rPr>
          <w:lang w:val="en-US" w:eastAsia="zh-CN"/>
        </w:rPr>
      </w:pPr>
    </w:p>
    <w:p w14:paraId="275B7C04" w14:textId="77777777" w:rsidR="00F26988" w:rsidRDefault="00F26988">
      <w:pPr>
        <w:rPr>
          <w:lang w:val="en-US" w:eastAsia="zh-CN"/>
        </w:rPr>
      </w:pPr>
    </w:p>
    <w:p w14:paraId="275B7C05" w14:textId="77777777" w:rsidR="00F26988" w:rsidRDefault="00BE7C88">
      <w:pPr>
        <w:pStyle w:val="Heading2"/>
        <w:rPr>
          <w:lang w:val="en-US"/>
        </w:rPr>
      </w:pPr>
      <w:r>
        <w:rPr>
          <w:lang w:val="en-US"/>
        </w:rPr>
        <w:t>Sub-topic 1-3: UE capabilities</w:t>
      </w:r>
    </w:p>
    <w:p w14:paraId="275B7C06" w14:textId="77777777" w:rsidR="00F26988" w:rsidRDefault="00BE7C88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val="en-US" w:eastAsia="zh-CN"/>
        </w:rPr>
        <w:t>Issue 1-3-1: Capability to support different RX beam sweeping number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6988" w14:paraId="275B7C09" w14:textId="77777777" w:rsidTr="00CF28C5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07" w14:textId="77777777" w:rsidR="00F26988" w:rsidRDefault="00BE7C88">
            <w:pPr>
              <w:rPr>
                <w:b/>
                <w:lang w:val="en-US"/>
              </w:rPr>
            </w:pPr>
            <w:r w:rsidRPr="00CF28C5">
              <w:rPr>
                <w:b/>
                <w:highlight w:val="green"/>
                <w:lang w:val="en-US"/>
              </w:rPr>
              <w:t>Agreement:</w:t>
            </w:r>
          </w:p>
          <w:p w14:paraId="275B7C08" w14:textId="77777777" w:rsidR="00F26988" w:rsidRDefault="00BE7C88">
            <w:pPr>
              <w:spacing w:line="256" w:lineRule="auto"/>
              <w:ind w:left="284"/>
              <w:textAlignment w:val="auto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FR2 HST UE (power class 6 UE) shall mandatorily support both Set 1 and Set 2 enhanced RRM requirements, in terms of different RX beams (i.e., RX beam sweeping scaling factor) per UE.</w:t>
            </w:r>
          </w:p>
        </w:tc>
      </w:tr>
    </w:tbl>
    <w:p w14:paraId="275B7C2A" w14:textId="77777777" w:rsidR="00F26988" w:rsidRDefault="00F26988">
      <w:pPr>
        <w:rPr>
          <w:lang w:val="en-US" w:eastAsia="zh-CN"/>
        </w:rPr>
      </w:pPr>
    </w:p>
    <w:p w14:paraId="275B7C2B" w14:textId="77777777" w:rsidR="00F26988" w:rsidRDefault="00BE7C88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val="en-US" w:eastAsia="zh-CN"/>
        </w:rPr>
        <w:t>Issue 1-3-2: UE feature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6988" w14:paraId="275B7C30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2C" w14:textId="77777777" w:rsidR="00F26988" w:rsidRDefault="00BE7C88">
            <w:pPr>
              <w:rPr>
                <w:b/>
                <w:lang w:val="en-US"/>
              </w:rPr>
            </w:pPr>
            <w:bookmarkStart w:id="5" w:name="_Hlk93526509"/>
            <w:r>
              <w:rPr>
                <w:b/>
                <w:lang w:val="en-US"/>
              </w:rPr>
              <w:t>Way forward:</w:t>
            </w:r>
          </w:p>
          <w:p w14:paraId="275B7C2D" w14:textId="77777777" w:rsidR="00F26988" w:rsidRDefault="00BE7C88">
            <w:pPr>
              <w:ind w:left="284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Companies are encouraged to check further UE feature needed for the support of enhanced RRM requirements for FR2 HST:</w:t>
            </w:r>
          </w:p>
          <w:p w14:paraId="275B7C2E" w14:textId="77777777" w:rsidR="00F26988" w:rsidRDefault="00BE7C88">
            <w:pPr>
              <w:pStyle w:val="ListParagraph"/>
              <w:numPr>
                <w:ilvl w:val="0"/>
                <w:numId w:val="12"/>
              </w:numPr>
              <w:spacing w:line="256" w:lineRule="auto"/>
              <w:ind w:firstLineChars="0"/>
              <w:textAlignment w:val="auto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FFS, whether power class shall be used to identify the feature support</w:t>
            </w:r>
          </w:p>
          <w:p w14:paraId="275B7C2F" w14:textId="77777777" w:rsidR="00F26988" w:rsidRDefault="00BE7C88">
            <w:pPr>
              <w:pStyle w:val="ListParagraph"/>
              <w:numPr>
                <w:ilvl w:val="0"/>
                <w:numId w:val="12"/>
              </w:numPr>
              <w:spacing w:line="256" w:lineRule="auto"/>
              <w:ind w:firstLineChars="0"/>
              <w:textAlignment w:val="auto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FFS, whether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Theme="minorEastAsia"/>
                <w:iCs/>
                <w:lang w:val="en-US" w:eastAsia="zh-CN"/>
              </w:rPr>
              <w:t>per-band type is necessary or per-UE type is enough</w:t>
            </w:r>
          </w:p>
        </w:tc>
      </w:tr>
      <w:bookmarkEnd w:id="5"/>
    </w:tbl>
    <w:p w14:paraId="275B7C31" w14:textId="77777777" w:rsidR="00F26988" w:rsidRDefault="00F26988">
      <w:pPr>
        <w:rPr>
          <w:lang w:val="en-US" w:eastAsia="zh-CN"/>
        </w:rPr>
      </w:pPr>
    </w:p>
    <w:p w14:paraId="275B7C32" w14:textId="77777777" w:rsidR="00F26988" w:rsidRDefault="00BE7C88">
      <w:pPr>
        <w:pStyle w:val="Heading2"/>
        <w:rPr>
          <w:lang w:val="en-US"/>
        </w:rPr>
      </w:pPr>
      <w:r>
        <w:rPr>
          <w:lang w:val="en-US"/>
        </w:rPr>
        <w:t>Sub-topic 1-4: CR work split (informative)</w:t>
      </w:r>
    </w:p>
    <w:tbl>
      <w:tblPr>
        <w:tblStyle w:val="TableGrid"/>
        <w:tblW w:w="8436" w:type="dxa"/>
        <w:tblInd w:w="559" w:type="dxa"/>
        <w:tblLook w:val="04A0" w:firstRow="1" w:lastRow="0" w:firstColumn="1" w:lastColumn="0" w:noHBand="0" w:noVBand="1"/>
      </w:tblPr>
      <w:tblGrid>
        <w:gridCol w:w="1908"/>
        <w:gridCol w:w="4908"/>
        <w:gridCol w:w="1620"/>
      </w:tblGrid>
      <w:tr w:rsidR="00F26988" w14:paraId="275B7C36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</w:tcPr>
          <w:p w14:paraId="275B7C33" w14:textId="77777777" w:rsidR="00F26988" w:rsidRDefault="00BE7C8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lang w:val="en-US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val="en-US" w:eastAsia="zh-CN"/>
              </w:rPr>
              <w:t>TS 38.133 section number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</w:tcPr>
          <w:p w14:paraId="275B7C34" w14:textId="77777777" w:rsidR="00F26988" w:rsidRDefault="00BE7C88">
            <w:pPr>
              <w:ind w:leftChars="-6" w:left="-1" w:hangingChars="5" w:hanging="11"/>
              <w:jc w:val="center"/>
              <w:rPr>
                <w:rFonts w:eastAsia="Times New Roman"/>
                <w:b/>
                <w:bCs/>
                <w:color w:val="000000"/>
                <w:sz w:val="22"/>
                <w:lang w:val="en-US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val="en-US" w:eastAsia="zh-CN"/>
              </w:rPr>
              <w:t>TS 38.133 section title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275B7C35" w14:textId="77777777" w:rsidR="00F26988" w:rsidRDefault="00BE7C8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lang w:val="en-US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val="en-US" w:eastAsia="zh-CN"/>
              </w:rPr>
              <w:t>Responsible company</w:t>
            </w:r>
          </w:p>
        </w:tc>
      </w:tr>
      <w:tr w:rsidR="00F26988" w14:paraId="275B7C39" w14:textId="77777777">
        <w:trPr>
          <w:trHeight w:val="288"/>
        </w:trPr>
        <w:tc>
          <w:tcPr>
            <w:tcW w:w="6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B7C37" w14:textId="77777777" w:rsidR="00F26988" w:rsidRDefault="00BE7C88">
            <w:pPr>
              <w:ind w:leftChars="-6" w:left="-1" w:hangingChars="5" w:hanging="11"/>
              <w:jc w:val="center"/>
              <w:rPr>
                <w:rFonts w:eastAsia="Times New Roman"/>
                <w:color w:val="000000"/>
                <w:sz w:val="22"/>
                <w:lang w:val="en-US" w:eastAsia="zh-CN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lang w:val="en-US" w:eastAsia="zh-CN"/>
              </w:rPr>
              <w:t>BigCR</w:t>
            </w:r>
            <w:proofErr w:type="spellEnd"/>
            <w:r>
              <w:rPr>
                <w:rFonts w:eastAsia="Times New Roman"/>
                <w:color w:val="000000"/>
                <w:sz w:val="22"/>
                <w:lang w:val="en-US" w:eastAsia="zh-CN"/>
              </w:rPr>
              <w:t xml:space="preserve"> editor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7C38" w14:textId="77777777" w:rsidR="00F26988" w:rsidRDefault="00BE7C88">
            <w:pPr>
              <w:rPr>
                <w:rFonts w:eastAsia="Times New Roman"/>
                <w:color w:val="000000"/>
                <w:sz w:val="22"/>
                <w:lang w:val="en-US" w:eastAsia="zh-CN"/>
              </w:rPr>
            </w:pPr>
            <w:r>
              <w:rPr>
                <w:rFonts w:eastAsia="Times New Roman"/>
                <w:color w:val="000000"/>
                <w:sz w:val="22"/>
                <w:lang w:val="en-US" w:eastAsia="zh-CN"/>
              </w:rPr>
              <w:t>Nokia</w:t>
            </w:r>
          </w:p>
        </w:tc>
      </w:tr>
      <w:tr w:rsidR="00F26988" w14:paraId="275B7C3C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</w:tcPr>
          <w:p w14:paraId="275B7C3A" w14:textId="77777777" w:rsidR="00F26988" w:rsidRDefault="00BE7C88">
            <w:pPr>
              <w:ind w:firstLineChars="300" w:firstLine="660"/>
              <w:rPr>
                <w:rFonts w:eastAsia="Times New Roman"/>
                <w:color w:val="000000"/>
                <w:sz w:val="22"/>
                <w:lang w:val="en-US" w:eastAsia="zh-CN"/>
              </w:rPr>
            </w:pPr>
            <w:r>
              <w:rPr>
                <w:rFonts w:eastAsia="Times New Roman"/>
                <w:color w:val="000000"/>
                <w:sz w:val="22"/>
                <w:lang w:val="en-US" w:eastAsia="zh-CN"/>
              </w:rPr>
              <w:t>4</w:t>
            </w:r>
          </w:p>
        </w:tc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</w:tcPr>
          <w:p w14:paraId="275B7C3B" w14:textId="77777777" w:rsidR="00F26988" w:rsidRDefault="00BE7C88">
            <w:pPr>
              <w:rPr>
                <w:rFonts w:eastAsia="Times New Roman"/>
                <w:color w:val="000000"/>
                <w:sz w:val="22"/>
                <w:lang w:val="en-US" w:eastAsia="zh-CN"/>
              </w:rPr>
            </w:pPr>
            <w:r>
              <w:rPr>
                <w:rFonts w:eastAsia="Times New Roman"/>
                <w:color w:val="000000"/>
                <w:sz w:val="22"/>
                <w:lang w:val="en-US" w:eastAsia="zh-CN"/>
              </w:rPr>
              <w:t>SA: RRC_IDLE state mobility</w:t>
            </w:r>
          </w:p>
        </w:tc>
      </w:tr>
      <w:tr w:rsidR="00F26988" w14:paraId="275B7C40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3D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4.1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3E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Cell Selection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3F" w14:textId="77777777" w:rsidR="00F26988" w:rsidRDefault="00F26988">
            <w:pPr>
              <w:rPr>
                <w:rFonts w:eastAsia="Times New Roman"/>
                <w:color w:val="000000"/>
                <w:lang w:val="en-US" w:eastAsia="zh-CN"/>
              </w:rPr>
            </w:pPr>
          </w:p>
        </w:tc>
      </w:tr>
      <w:tr w:rsidR="00F26988" w14:paraId="275B7C44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41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4.2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42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Cell Re-selection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43" w14:textId="77777777" w:rsidR="00F26988" w:rsidRDefault="00BE7C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ZTE</w:t>
            </w:r>
          </w:p>
        </w:tc>
      </w:tr>
      <w:tr w:rsidR="00F26988" w14:paraId="275B7C47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</w:tcPr>
          <w:p w14:paraId="275B7C45" w14:textId="77777777" w:rsidR="00F26988" w:rsidRDefault="00BE7C88">
            <w:pPr>
              <w:ind w:firstLineChars="300" w:firstLine="660"/>
              <w:rPr>
                <w:rFonts w:eastAsia="Times New Roman"/>
                <w:color w:val="000000"/>
                <w:sz w:val="22"/>
                <w:lang w:val="en-US" w:eastAsia="zh-CN"/>
              </w:rPr>
            </w:pPr>
            <w:r>
              <w:rPr>
                <w:rFonts w:eastAsia="Times New Roman"/>
                <w:color w:val="000000"/>
                <w:sz w:val="22"/>
                <w:lang w:val="en-US" w:eastAsia="zh-CN"/>
              </w:rPr>
              <w:t>5</w:t>
            </w:r>
          </w:p>
        </w:tc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</w:tcPr>
          <w:p w14:paraId="275B7C46" w14:textId="77777777" w:rsidR="00F26988" w:rsidRDefault="00BE7C88">
            <w:pPr>
              <w:rPr>
                <w:rFonts w:eastAsia="Times New Roman"/>
                <w:color w:val="000000"/>
                <w:sz w:val="22"/>
                <w:lang w:val="en-US" w:eastAsia="zh-CN"/>
              </w:rPr>
            </w:pPr>
            <w:r>
              <w:rPr>
                <w:rFonts w:eastAsia="Times New Roman"/>
                <w:color w:val="000000"/>
                <w:sz w:val="22"/>
                <w:lang w:val="en-US" w:eastAsia="zh-CN"/>
              </w:rPr>
              <w:t>SA: RRC_INACTIVE state mobility</w:t>
            </w:r>
          </w:p>
        </w:tc>
      </w:tr>
      <w:tr w:rsidR="00F26988" w14:paraId="275B7C4B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48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5.1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49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Cell Re-selection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4A" w14:textId="77777777" w:rsidR="00F26988" w:rsidRDefault="00F26988">
            <w:pPr>
              <w:rPr>
                <w:rFonts w:eastAsia="Times New Roman"/>
                <w:color w:val="000000"/>
                <w:lang w:val="en-US" w:eastAsia="zh-CN"/>
              </w:rPr>
            </w:pPr>
          </w:p>
        </w:tc>
      </w:tr>
      <w:tr w:rsidR="00F26988" w14:paraId="275B7C4E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</w:tcPr>
          <w:p w14:paraId="275B7C4C" w14:textId="77777777" w:rsidR="00F26988" w:rsidRDefault="00BE7C88">
            <w:pPr>
              <w:ind w:firstLineChars="300" w:firstLine="660"/>
              <w:rPr>
                <w:rFonts w:eastAsia="Times New Roman"/>
                <w:color w:val="000000"/>
                <w:sz w:val="22"/>
                <w:lang w:val="en-US" w:eastAsia="zh-CN"/>
              </w:rPr>
            </w:pPr>
            <w:r>
              <w:rPr>
                <w:rFonts w:eastAsia="Times New Roman"/>
                <w:color w:val="000000"/>
                <w:sz w:val="22"/>
                <w:lang w:val="en-US" w:eastAsia="zh-CN"/>
              </w:rPr>
              <w:lastRenderedPageBreak/>
              <w:t>6</w:t>
            </w:r>
          </w:p>
        </w:tc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</w:tcPr>
          <w:p w14:paraId="275B7C4D" w14:textId="77777777" w:rsidR="00F26988" w:rsidRDefault="00BE7C88">
            <w:pPr>
              <w:rPr>
                <w:rFonts w:eastAsia="Times New Roman"/>
                <w:color w:val="000000"/>
                <w:sz w:val="22"/>
                <w:lang w:val="en-US" w:eastAsia="zh-CN"/>
              </w:rPr>
            </w:pPr>
            <w:r>
              <w:rPr>
                <w:rFonts w:eastAsia="Times New Roman"/>
                <w:color w:val="000000"/>
                <w:sz w:val="22"/>
                <w:lang w:val="en-US" w:eastAsia="zh-CN"/>
              </w:rPr>
              <w:t>RRC_CONNECTED state mobility</w:t>
            </w:r>
          </w:p>
        </w:tc>
      </w:tr>
      <w:tr w:rsidR="00F26988" w14:paraId="275B7C52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4F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6.1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50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Handover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51" w14:textId="77777777" w:rsidR="00F26988" w:rsidRDefault="00BE7C88">
            <w:pPr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Ericsson</w:t>
            </w:r>
          </w:p>
        </w:tc>
      </w:tr>
      <w:tr w:rsidR="00F26988" w14:paraId="275B7C56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53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6.2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54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RRC Connection Mobility Control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55" w14:textId="77777777" w:rsidR="00F26988" w:rsidRDefault="00BE7C88">
            <w:pPr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Ericsson</w:t>
            </w:r>
          </w:p>
        </w:tc>
      </w:tr>
      <w:tr w:rsidR="00F26988" w14:paraId="275B7C59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</w:tcPr>
          <w:p w14:paraId="275B7C57" w14:textId="77777777" w:rsidR="00F26988" w:rsidRDefault="00BE7C88">
            <w:pPr>
              <w:ind w:firstLineChars="300" w:firstLine="660"/>
              <w:rPr>
                <w:rFonts w:eastAsia="Times New Roman"/>
                <w:color w:val="000000"/>
                <w:sz w:val="22"/>
                <w:lang w:val="en-US" w:eastAsia="zh-CN"/>
              </w:rPr>
            </w:pPr>
            <w:r>
              <w:rPr>
                <w:rFonts w:eastAsia="Times New Roman"/>
                <w:color w:val="000000"/>
                <w:sz w:val="22"/>
                <w:lang w:val="en-US" w:eastAsia="zh-CN"/>
              </w:rPr>
              <w:t>7</w:t>
            </w:r>
          </w:p>
        </w:tc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</w:tcPr>
          <w:p w14:paraId="275B7C58" w14:textId="77777777" w:rsidR="00F26988" w:rsidRDefault="00BE7C88">
            <w:pPr>
              <w:rPr>
                <w:rFonts w:eastAsia="Times New Roman"/>
                <w:color w:val="000000"/>
                <w:sz w:val="22"/>
                <w:lang w:val="en-US" w:eastAsia="zh-CN"/>
              </w:rPr>
            </w:pPr>
            <w:r>
              <w:rPr>
                <w:rFonts w:eastAsia="Times New Roman"/>
                <w:color w:val="000000"/>
                <w:sz w:val="22"/>
                <w:lang w:val="en-US" w:eastAsia="zh-CN"/>
              </w:rPr>
              <w:t>Timing</w:t>
            </w:r>
          </w:p>
        </w:tc>
      </w:tr>
      <w:tr w:rsidR="00F26988" w14:paraId="275B7C5D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5A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7.1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5B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UE transmit timing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5C" w14:textId="77777777" w:rsidR="00F26988" w:rsidRDefault="00BE7C88">
            <w:pPr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Nokia</w:t>
            </w:r>
          </w:p>
        </w:tc>
      </w:tr>
      <w:tr w:rsidR="00F26988" w14:paraId="275B7C61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5E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7.2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5F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UE timer accuracy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60" w14:textId="77777777" w:rsidR="00F26988" w:rsidRDefault="00F26988">
            <w:pPr>
              <w:rPr>
                <w:rFonts w:eastAsia="Times New Roman"/>
                <w:color w:val="000000"/>
                <w:lang w:val="en-US" w:eastAsia="zh-CN"/>
              </w:rPr>
            </w:pPr>
          </w:p>
        </w:tc>
      </w:tr>
      <w:tr w:rsidR="00F26988" w14:paraId="275B7C65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62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7.3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63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Timing advance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64" w14:textId="77777777" w:rsidR="00F26988" w:rsidRDefault="00F26988">
            <w:pPr>
              <w:rPr>
                <w:rFonts w:eastAsia="Times New Roman"/>
                <w:color w:val="000000"/>
                <w:lang w:val="en-US" w:eastAsia="zh-CN"/>
              </w:rPr>
            </w:pPr>
          </w:p>
        </w:tc>
      </w:tr>
      <w:tr w:rsidR="00F26988" w14:paraId="275B7C69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66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7.4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67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Cell phase synchronization accuracy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68" w14:textId="77777777" w:rsidR="00F26988" w:rsidRDefault="00F26988">
            <w:pPr>
              <w:rPr>
                <w:rFonts w:eastAsia="Times New Roman"/>
                <w:color w:val="000000"/>
                <w:lang w:val="en-US" w:eastAsia="zh-CN"/>
              </w:rPr>
            </w:pPr>
          </w:p>
        </w:tc>
      </w:tr>
      <w:tr w:rsidR="00F26988" w14:paraId="275B7C6D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6A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7.7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6B" w14:textId="77777777" w:rsidR="00F26988" w:rsidRDefault="00BE7C88">
            <w:pPr>
              <w:ind w:firstLineChars="600" w:firstLine="1200"/>
              <w:rPr>
                <w:rFonts w:eastAsia="Times New Roman"/>
                <w:i/>
                <w:iCs/>
                <w:color w:val="000000"/>
                <w:lang w:val="en-US" w:eastAsia="zh-CN"/>
              </w:rPr>
            </w:pPr>
            <w:proofErr w:type="spellStart"/>
            <w:r>
              <w:rPr>
                <w:rFonts w:eastAsia="Times New Roman"/>
                <w:i/>
                <w:iCs/>
                <w:color w:val="000000"/>
                <w:lang w:val="en-US" w:eastAsia="zh-CN"/>
              </w:rPr>
              <w:t>deriveSSB-IndexFromCell</w:t>
            </w:r>
            <w:proofErr w:type="spellEnd"/>
            <w:r>
              <w:rPr>
                <w:rFonts w:eastAsia="Times New Roman"/>
                <w:color w:val="000000"/>
                <w:lang w:val="en-US" w:eastAsia="zh-CN"/>
              </w:rPr>
              <w:t xml:space="preserve"> tolerance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6C" w14:textId="77777777" w:rsidR="00F26988" w:rsidRDefault="00F26988">
            <w:pPr>
              <w:rPr>
                <w:rFonts w:eastAsia="Times New Roman"/>
                <w:i/>
                <w:iCs/>
                <w:color w:val="000000"/>
                <w:lang w:val="en-US" w:eastAsia="zh-CN"/>
              </w:rPr>
            </w:pPr>
          </w:p>
        </w:tc>
      </w:tr>
      <w:tr w:rsidR="00F26988" w14:paraId="275B7C70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</w:tcPr>
          <w:p w14:paraId="275B7C6E" w14:textId="77777777" w:rsidR="00F26988" w:rsidRDefault="00BE7C88">
            <w:pPr>
              <w:ind w:firstLineChars="300" w:firstLine="660"/>
              <w:rPr>
                <w:rFonts w:eastAsia="Times New Roman"/>
                <w:color w:val="000000"/>
                <w:sz w:val="22"/>
                <w:lang w:val="en-US" w:eastAsia="zh-CN"/>
              </w:rPr>
            </w:pPr>
            <w:r>
              <w:rPr>
                <w:rFonts w:eastAsia="Times New Roman"/>
                <w:color w:val="000000"/>
                <w:sz w:val="22"/>
                <w:lang w:val="en-US" w:eastAsia="zh-CN"/>
              </w:rPr>
              <w:t>8</w:t>
            </w:r>
          </w:p>
        </w:tc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</w:tcPr>
          <w:p w14:paraId="275B7C6F" w14:textId="77777777" w:rsidR="00F26988" w:rsidRDefault="00BE7C88">
            <w:pPr>
              <w:rPr>
                <w:rFonts w:eastAsia="Times New Roman"/>
                <w:color w:val="000000"/>
                <w:sz w:val="22"/>
                <w:lang w:val="en-US" w:eastAsia="zh-CN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lang w:val="en-US" w:eastAsia="zh-CN"/>
              </w:rPr>
              <w:t>Signalling</w:t>
            </w:r>
            <w:proofErr w:type="spellEnd"/>
            <w:r>
              <w:rPr>
                <w:rFonts w:eastAsia="Times New Roman"/>
                <w:color w:val="000000"/>
                <w:sz w:val="22"/>
                <w:lang w:val="en-US" w:eastAsia="zh-CN"/>
              </w:rPr>
              <w:t xml:space="preserve"> characteristics</w:t>
            </w:r>
          </w:p>
        </w:tc>
      </w:tr>
      <w:tr w:rsidR="00F26988" w14:paraId="275B7C74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71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8.1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72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Radio Link Monitoring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73" w14:textId="77777777" w:rsidR="00F26988" w:rsidRDefault="00BE7C88">
            <w:pPr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CATT</w:t>
            </w:r>
          </w:p>
        </w:tc>
      </w:tr>
      <w:tr w:rsidR="00F26988" w14:paraId="275B7C78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75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8.5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76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Link Recovery Procedures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77" w14:textId="77777777" w:rsidR="00F26988" w:rsidRDefault="00BE7C88">
            <w:pPr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CATT</w:t>
            </w:r>
          </w:p>
        </w:tc>
      </w:tr>
      <w:tr w:rsidR="00F26988" w14:paraId="275B7C7C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79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8.10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7A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Malgun Gothic"/>
                <w:color w:val="000000"/>
                <w:lang w:val="en-US" w:eastAsia="zh-CN"/>
              </w:rPr>
              <w:t>Active TCI state switching delay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7B" w14:textId="77777777" w:rsidR="00F26988" w:rsidRDefault="00BE7C88">
            <w:pPr>
              <w:rPr>
                <w:rFonts w:eastAsia="Malgun Gothic"/>
                <w:color w:val="000000"/>
                <w:lang w:val="en-US" w:eastAsia="zh-CN"/>
              </w:rPr>
            </w:pPr>
            <w:r>
              <w:rPr>
                <w:rFonts w:eastAsia="Malgun Gothic"/>
                <w:color w:val="000000"/>
                <w:lang w:val="en-US" w:eastAsia="zh-CN"/>
              </w:rPr>
              <w:t>Samsung</w:t>
            </w:r>
          </w:p>
        </w:tc>
      </w:tr>
      <w:tr w:rsidR="00F26988" w14:paraId="275B7C80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7D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8.12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7E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Uplink spatial relation switch delay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7F" w14:textId="77777777" w:rsidR="00F26988" w:rsidRDefault="00BE7C88">
            <w:pPr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Samsung</w:t>
            </w:r>
          </w:p>
        </w:tc>
      </w:tr>
      <w:tr w:rsidR="00F26988" w14:paraId="275B7C83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</w:tcPr>
          <w:p w14:paraId="275B7C81" w14:textId="77777777" w:rsidR="00F26988" w:rsidRDefault="00BE7C88">
            <w:pPr>
              <w:ind w:firstLineChars="300" w:firstLine="660"/>
              <w:rPr>
                <w:rFonts w:eastAsia="Times New Roman"/>
                <w:color w:val="000000"/>
                <w:sz w:val="22"/>
                <w:lang w:val="en-US" w:eastAsia="zh-CN"/>
              </w:rPr>
            </w:pPr>
            <w:r>
              <w:rPr>
                <w:rFonts w:eastAsia="Times New Roman"/>
                <w:color w:val="000000"/>
                <w:sz w:val="22"/>
                <w:lang w:val="en-US" w:eastAsia="zh-CN"/>
              </w:rPr>
              <w:t>9</w:t>
            </w:r>
          </w:p>
        </w:tc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</w:tcPr>
          <w:p w14:paraId="275B7C82" w14:textId="77777777" w:rsidR="00F26988" w:rsidRDefault="00BE7C88">
            <w:pPr>
              <w:rPr>
                <w:rFonts w:eastAsia="Times New Roman"/>
                <w:color w:val="000000"/>
                <w:sz w:val="22"/>
                <w:lang w:val="en-US" w:eastAsia="zh-CN"/>
              </w:rPr>
            </w:pPr>
            <w:r>
              <w:rPr>
                <w:rFonts w:eastAsia="Times New Roman"/>
                <w:color w:val="000000"/>
                <w:sz w:val="22"/>
                <w:lang w:val="en-US" w:eastAsia="zh-CN"/>
              </w:rPr>
              <w:t>Measurement Procedure</w:t>
            </w:r>
          </w:p>
        </w:tc>
      </w:tr>
      <w:tr w:rsidR="00F26988" w14:paraId="275B7C87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84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9.2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85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NR intra-frequency measurements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86" w14:textId="77777777" w:rsidR="00F26988" w:rsidRDefault="00BE7C88">
            <w:pPr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Nokia</w:t>
            </w:r>
          </w:p>
        </w:tc>
      </w:tr>
      <w:tr w:rsidR="00F26988" w14:paraId="275B7C8B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88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9.5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89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L1-RSRP measurements for Reporting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8A" w14:textId="77777777" w:rsidR="00F26988" w:rsidRDefault="00BE7C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ZTE</w:t>
            </w:r>
          </w:p>
        </w:tc>
      </w:tr>
      <w:tr w:rsidR="00F26988" w14:paraId="275B7C8F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8C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9.8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8D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L1-SINR measurements for Reporting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8E" w14:textId="77777777" w:rsidR="00F26988" w:rsidRDefault="00BE7C88">
            <w:pPr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Huawei</w:t>
            </w:r>
          </w:p>
        </w:tc>
      </w:tr>
      <w:tr w:rsidR="00F26988" w14:paraId="275B7C93" w14:textId="77777777">
        <w:trPr>
          <w:trHeight w:val="28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90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9.10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B7C91" w14:textId="77777777" w:rsidR="00F26988" w:rsidRDefault="00BE7C88">
            <w:pPr>
              <w:ind w:firstLineChars="600" w:firstLine="1200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CSI-RS based L3 measurements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92" w14:textId="77777777" w:rsidR="00F26988" w:rsidRDefault="00BE7C88">
            <w:pPr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Huawei</w:t>
            </w:r>
          </w:p>
        </w:tc>
      </w:tr>
    </w:tbl>
    <w:p w14:paraId="275B7C94" w14:textId="77777777" w:rsidR="00F26988" w:rsidRDefault="00F26988">
      <w:pPr>
        <w:rPr>
          <w:lang w:val="en-US" w:eastAsia="zh-CN"/>
        </w:rPr>
      </w:pPr>
    </w:p>
    <w:p w14:paraId="275B7C95" w14:textId="77777777" w:rsidR="00F26988" w:rsidRDefault="00F26988">
      <w:pPr>
        <w:rPr>
          <w:lang w:val="en-US" w:eastAsia="zh-CN"/>
        </w:rPr>
      </w:pPr>
    </w:p>
    <w:p w14:paraId="275B7C96" w14:textId="77777777" w:rsidR="00F26988" w:rsidRDefault="00BE7C88">
      <w:pPr>
        <w:pStyle w:val="Heading1"/>
        <w:rPr>
          <w:lang w:val="en-US" w:eastAsia="ja-JP"/>
        </w:rPr>
      </w:pPr>
      <w:r>
        <w:rPr>
          <w:lang w:val="en-US" w:eastAsia="ja-JP"/>
        </w:rPr>
        <w:t>WF on Topic#2: Mobility and Measurement procedure</w:t>
      </w:r>
    </w:p>
    <w:p w14:paraId="275B7C97" w14:textId="77777777" w:rsidR="00F26988" w:rsidRDefault="00BE7C88">
      <w:pPr>
        <w:pStyle w:val="Heading2"/>
        <w:rPr>
          <w:lang w:val="en-US"/>
        </w:rPr>
      </w:pPr>
      <w:r>
        <w:rPr>
          <w:lang w:val="en-US"/>
        </w:rPr>
        <w:t>Sub-topic 2-1: RRC CONNECTED and IDLE state mobility requirements</w:t>
      </w:r>
    </w:p>
    <w:p w14:paraId="275B7C98" w14:textId="77777777" w:rsidR="00F26988" w:rsidRDefault="00BE7C88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val="en-US" w:eastAsia="zh-CN"/>
        </w:rPr>
        <w:t>Issue 2-1-1: Handover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6988" w14:paraId="275B7C9B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99" w14:textId="77777777" w:rsidR="00F26988" w:rsidRDefault="00BE7C88">
            <w:pPr>
              <w:rPr>
                <w:b/>
                <w:lang w:val="en-US"/>
              </w:rPr>
            </w:pPr>
            <w:r>
              <w:rPr>
                <w:b/>
                <w:highlight w:val="green"/>
                <w:lang w:val="en-US"/>
              </w:rPr>
              <w:t>Agreement:</w:t>
            </w:r>
          </w:p>
          <w:p w14:paraId="275B7C9A" w14:textId="77777777" w:rsidR="00F26988" w:rsidRDefault="00BE7C88">
            <w:pPr>
              <w:ind w:left="2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 enhancement is needed in HO requirement.</w:t>
            </w:r>
          </w:p>
        </w:tc>
      </w:tr>
    </w:tbl>
    <w:p w14:paraId="275B7C9C" w14:textId="77777777" w:rsidR="00F26988" w:rsidRDefault="00F26988">
      <w:pPr>
        <w:rPr>
          <w:lang w:val="en-US" w:eastAsia="zh-CN"/>
        </w:rPr>
      </w:pPr>
    </w:p>
    <w:p w14:paraId="275B7C9D" w14:textId="77777777" w:rsidR="00F26988" w:rsidRDefault="00BE7C88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val="en-US" w:eastAsia="zh-CN"/>
        </w:rPr>
        <w:t>Issue 2-1-2: RRC Re-establishment requirement to known cell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6988" w14:paraId="275B7CA0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9E" w14:textId="77777777" w:rsidR="00F26988" w:rsidRDefault="00BE7C88">
            <w:pPr>
              <w:rPr>
                <w:b/>
                <w:lang w:val="en-US"/>
              </w:rPr>
            </w:pPr>
            <w:r>
              <w:rPr>
                <w:b/>
                <w:highlight w:val="green"/>
                <w:lang w:val="en-US"/>
              </w:rPr>
              <w:t>Agreement:</w:t>
            </w:r>
          </w:p>
          <w:p w14:paraId="275B7C9F" w14:textId="77777777" w:rsidR="00F26988" w:rsidRDefault="00BE7C88">
            <w:pPr>
              <w:ind w:left="2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Do not define RRC Re-establishment requirement to known cell for HST FR2.</w:t>
            </w:r>
          </w:p>
        </w:tc>
      </w:tr>
    </w:tbl>
    <w:p w14:paraId="275B7CA1" w14:textId="77777777" w:rsidR="00F26988" w:rsidRDefault="00F26988">
      <w:pPr>
        <w:rPr>
          <w:lang w:val="en-US" w:eastAsia="zh-CN"/>
        </w:rPr>
      </w:pPr>
    </w:p>
    <w:p w14:paraId="275B7CA2" w14:textId="77777777" w:rsidR="00F26988" w:rsidRDefault="00BE7C88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val="en-US" w:eastAsia="zh-CN"/>
        </w:rPr>
        <w:lastRenderedPageBreak/>
        <w:t>Issue 2-1-3: RRC Re-establishment requirement to unknown cell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6988" w14:paraId="275B7CA5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A3" w14:textId="77777777" w:rsidR="00F26988" w:rsidRDefault="00BE7C88">
            <w:pPr>
              <w:rPr>
                <w:b/>
                <w:lang w:val="en-US"/>
              </w:rPr>
            </w:pPr>
            <w:r>
              <w:rPr>
                <w:b/>
                <w:highlight w:val="green"/>
                <w:lang w:val="en-US"/>
              </w:rPr>
              <w:t>Agreement:</w:t>
            </w:r>
          </w:p>
          <w:p w14:paraId="275B7CA4" w14:textId="77777777" w:rsidR="00F26988" w:rsidRDefault="00BE7C88">
            <w:pPr>
              <w:spacing w:after="120"/>
              <w:ind w:left="284"/>
              <w:rPr>
                <w:szCs w:val="24"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 xml:space="preserve">Define </w:t>
            </w:r>
            <w:r>
              <w:rPr>
                <w:szCs w:val="24"/>
                <w:lang w:val="en-US" w:eastAsia="zh-CN"/>
              </w:rPr>
              <w:t xml:space="preserve">RRC connection re-establishment requirement to unknown NR intra-frequency cell </w:t>
            </w:r>
            <w:proofErr w:type="spellStart"/>
            <w:r>
              <w:rPr>
                <w:szCs w:val="24"/>
                <w:lang w:val="en-US" w:eastAsia="zh-CN"/>
              </w:rPr>
              <w:t>T</w:t>
            </w:r>
            <w:r>
              <w:rPr>
                <w:szCs w:val="24"/>
                <w:vertAlign w:val="subscript"/>
                <w:lang w:val="en-US" w:eastAsia="zh-CN"/>
              </w:rPr>
              <w:t>identify_intra_NR</w:t>
            </w:r>
            <w:proofErr w:type="spellEnd"/>
            <w:r>
              <w:rPr>
                <w:szCs w:val="24"/>
                <w:lang w:val="en-US" w:eastAsia="zh-CN"/>
              </w:rPr>
              <w:t xml:space="preserve"> = MAX (1000 </w:t>
            </w:r>
            <w:proofErr w:type="spellStart"/>
            <w:r>
              <w:rPr>
                <w:szCs w:val="24"/>
                <w:lang w:val="en-US" w:eastAsia="zh-CN"/>
              </w:rPr>
              <w:t>ms</w:t>
            </w:r>
            <w:proofErr w:type="spellEnd"/>
            <w:r>
              <w:rPr>
                <w:szCs w:val="24"/>
                <w:lang w:val="en-US" w:eastAsia="zh-CN"/>
              </w:rPr>
              <w:t>, 10 x N1 x T</w:t>
            </w:r>
            <w:r>
              <w:rPr>
                <w:szCs w:val="24"/>
                <w:vertAlign w:val="subscript"/>
                <w:lang w:val="en-US" w:eastAsia="zh-CN"/>
              </w:rPr>
              <w:t>SMTC</w:t>
            </w:r>
            <w:r>
              <w:rPr>
                <w:szCs w:val="24"/>
                <w:lang w:val="en-US" w:eastAsia="zh-CN"/>
              </w:rPr>
              <w:t>) when SINR≥ -8dB, the value of N1 refers to agreed RX beam number.</w:t>
            </w:r>
          </w:p>
        </w:tc>
      </w:tr>
    </w:tbl>
    <w:p w14:paraId="275B7CA6" w14:textId="77777777" w:rsidR="00F26988" w:rsidRDefault="00F26988">
      <w:pPr>
        <w:rPr>
          <w:lang w:val="en-US" w:eastAsia="zh-CN"/>
        </w:rPr>
      </w:pPr>
    </w:p>
    <w:p w14:paraId="275B7CA7" w14:textId="77777777" w:rsidR="00F26988" w:rsidRDefault="00BE7C88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val="en-US" w:eastAsia="zh-CN"/>
        </w:rPr>
        <w:t>Issue 2-1-4: IDEL/INACTIVE state Cell Re-selection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6988" w14:paraId="275B7CC3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A8" w14:textId="77777777" w:rsidR="00F26988" w:rsidRDefault="00BE7C88">
            <w:pPr>
              <w:rPr>
                <w:b/>
                <w:lang w:val="en-US"/>
              </w:rPr>
            </w:pPr>
            <w:r>
              <w:rPr>
                <w:b/>
                <w:highlight w:val="green"/>
                <w:lang w:val="en-US"/>
              </w:rPr>
              <w:t>Agreement:</w:t>
            </w:r>
          </w:p>
          <w:p w14:paraId="275B7CA9" w14:textId="77777777" w:rsidR="00F26988" w:rsidRDefault="00BE7C88">
            <w:pPr>
              <w:ind w:left="284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 xml:space="preserve">Defined enhanced requirements for Cell reselection in IDLE/INACTIVE mode for DRX 320 </w:t>
            </w:r>
            <w:proofErr w:type="spellStart"/>
            <w:r>
              <w:rPr>
                <w:szCs w:val="24"/>
                <w:lang w:val="en-US" w:eastAsia="zh-CN"/>
              </w:rPr>
              <w:t>ms</w:t>
            </w:r>
            <w:proofErr w:type="spellEnd"/>
            <w:r>
              <w:rPr>
                <w:szCs w:val="24"/>
                <w:lang w:val="en-US" w:eastAsia="zh-CN"/>
              </w:rPr>
              <w:t xml:space="preserve"> in HST FR2 deployments:</w:t>
            </w:r>
            <w:r>
              <w:rPr>
                <w:szCs w:val="24"/>
                <w:lang w:val="en-US" w:eastAsia="zh-CN"/>
              </w:rPr>
              <w:br/>
            </w:r>
          </w:p>
          <w:tbl>
            <w:tblPr>
              <w:tblW w:w="5171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8"/>
              <w:gridCol w:w="1460"/>
              <w:gridCol w:w="1526"/>
              <w:gridCol w:w="1386"/>
              <w:gridCol w:w="21"/>
            </w:tblGrid>
            <w:tr w:rsidR="00F26988" w14:paraId="275B7CAF" w14:textId="77777777">
              <w:trPr>
                <w:gridAfter w:val="1"/>
                <w:trHeight w:val="405"/>
                <w:jc w:val="center"/>
              </w:trPr>
              <w:tc>
                <w:tcPr>
                  <w:tcW w:w="77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AA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US" w:eastAsia="zh-CN"/>
                    </w:rPr>
                    <w:t>DRX cycle length [s]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  <w:tc>
                <w:tcPr>
                  <w:tcW w:w="146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AB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sz w:val="24"/>
                      <w:lang w:val="en-US" w:eastAsia="zh-CN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US" w:eastAsia="zh-CN"/>
                    </w:rPr>
                    <w:t>T</w:t>
                  </w:r>
                  <w:r>
                    <w:rPr>
                      <w:rFonts w:ascii="Arial" w:hAnsi="Arial" w:cs="Arial"/>
                      <w:b/>
                      <w:sz w:val="14"/>
                      <w:szCs w:val="14"/>
                      <w:vertAlign w:val="subscript"/>
                      <w:lang w:val="en-US" w:eastAsia="zh-CN"/>
                    </w:rPr>
                    <w:t>detect,NR</w:t>
                  </w:r>
                  <w:proofErr w:type="gramEnd"/>
                  <w:r>
                    <w:rPr>
                      <w:rFonts w:ascii="Arial" w:hAnsi="Arial" w:cs="Arial"/>
                      <w:b/>
                      <w:sz w:val="14"/>
                      <w:szCs w:val="14"/>
                      <w:vertAlign w:val="subscript"/>
                      <w:lang w:val="en-US" w:eastAsia="zh-CN"/>
                    </w:rPr>
                    <w:t>_Intra</w:t>
                  </w:r>
                  <w:proofErr w:type="spellEnd"/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US" w:eastAsia="zh-CN"/>
                    </w:rPr>
                    <w:t> [s] (number of DRX cycles)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  <w:tc>
                <w:tcPr>
                  <w:tcW w:w="1526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AC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sz w:val="24"/>
                      <w:lang w:val="en-US" w:eastAsia="zh-CN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US" w:eastAsia="zh-CN"/>
                    </w:rPr>
                    <w:t>T</w:t>
                  </w:r>
                  <w:r>
                    <w:rPr>
                      <w:rFonts w:ascii="Arial" w:hAnsi="Arial" w:cs="Arial"/>
                      <w:b/>
                      <w:sz w:val="14"/>
                      <w:szCs w:val="14"/>
                      <w:vertAlign w:val="subscript"/>
                      <w:lang w:val="en-US" w:eastAsia="zh-CN"/>
                    </w:rPr>
                    <w:t>measure,NR</w:t>
                  </w:r>
                  <w:proofErr w:type="gramEnd"/>
                  <w:r>
                    <w:rPr>
                      <w:rFonts w:ascii="Arial" w:hAnsi="Arial" w:cs="Arial"/>
                      <w:b/>
                      <w:sz w:val="14"/>
                      <w:szCs w:val="14"/>
                      <w:vertAlign w:val="subscript"/>
                      <w:lang w:val="en-US" w:eastAsia="zh-CN"/>
                    </w:rPr>
                    <w:t>_Intra</w:t>
                  </w:r>
                  <w:proofErr w:type="spellEnd"/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US" w:eastAsia="zh-CN"/>
                    </w:rPr>
                    <w:t> [s] (number of DRX cycles)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  <w:tc>
                <w:tcPr>
                  <w:tcW w:w="1386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AD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sz w:val="24"/>
                      <w:lang w:val="en-US" w:eastAsia="zh-CN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US" w:eastAsia="zh-CN"/>
                    </w:rPr>
                    <w:t>T</w:t>
                  </w:r>
                  <w:r>
                    <w:rPr>
                      <w:rFonts w:ascii="Arial" w:hAnsi="Arial" w:cs="Arial"/>
                      <w:b/>
                      <w:sz w:val="14"/>
                      <w:szCs w:val="14"/>
                      <w:vertAlign w:val="subscript"/>
                      <w:lang w:val="en-US" w:eastAsia="zh-CN"/>
                    </w:rPr>
                    <w:t>evaluate,NR</w:t>
                  </w:r>
                  <w:proofErr w:type="gramEnd"/>
                  <w:r>
                    <w:rPr>
                      <w:rFonts w:ascii="Arial" w:hAnsi="Arial" w:cs="Arial"/>
                      <w:b/>
                      <w:sz w:val="14"/>
                      <w:szCs w:val="14"/>
                      <w:vertAlign w:val="subscript"/>
                      <w:lang w:val="en-US" w:eastAsia="zh-CN"/>
                    </w:rPr>
                    <w:t>_Intra</w:t>
                  </w:r>
                  <w:proofErr w:type="spellEnd"/>
                  <w:r>
                    <w:rPr>
                      <w:rFonts w:ascii="Arial" w:hAnsi="Arial" w:cs="Arial"/>
                      <w:sz w:val="14"/>
                      <w:szCs w:val="14"/>
                      <w:lang w:val="en-US" w:eastAsia="zh-CN"/>
                    </w:rPr>
                    <w:t> </w:t>
                  </w:r>
                </w:p>
                <w:p w14:paraId="275B7CAE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sz w:val="24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US" w:eastAsia="zh-CN"/>
                    </w:rPr>
                    <w:t>[s] (number of DRX cycles)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</w:tr>
            <w:tr w:rsidR="00F26988" w14:paraId="275B7CB5" w14:textId="77777777">
              <w:trPr>
                <w:trHeight w:val="337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75B7CB0" w14:textId="77777777" w:rsidR="00F26988" w:rsidRDefault="00F26988">
                  <w:pPr>
                    <w:spacing w:after="0"/>
                    <w:rPr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75B7CB1" w14:textId="77777777" w:rsidR="00F26988" w:rsidRDefault="00F26988">
                  <w:pPr>
                    <w:spacing w:after="0"/>
                    <w:rPr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75B7CB2" w14:textId="77777777" w:rsidR="00F26988" w:rsidRDefault="00F26988">
                  <w:pPr>
                    <w:spacing w:after="0"/>
                    <w:rPr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75B7CB3" w14:textId="77777777" w:rsidR="00F26988" w:rsidRDefault="00F26988">
                  <w:pPr>
                    <w:spacing w:after="0"/>
                    <w:rPr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75B7CB4" w14:textId="77777777" w:rsidR="00F26988" w:rsidRDefault="00F26988">
                  <w:pPr>
                    <w:rPr>
                      <w:sz w:val="24"/>
                      <w:lang w:val="en-US" w:eastAsia="zh-CN"/>
                    </w:rPr>
                  </w:pPr>
                </w:p>
              </w:tc>
            </w:tr>
            <w:tr w:rsidR="00F26988" w14:paraId="275B7CBB" w14:textId="77777777">
              <w:trPr>
                <w:jc w:val="center"/>
              </w:trPr>
              <w:tc>
                <w:tcPr>
                  <w:tcW w:w="7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B6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18"/>
                      <w:lang w:val="en-US" w:eastAsia="zh-CN"/>
                    </w:rPr>
                    <w:t>0.32</w:t>
                  </w:r>
                  <w:r>
                    <w:rPr>
                      <w:rStyle w:val="eop"/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B7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shd w:val="clear" w:color="auto" w:fill="FFFF00"/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2.</w:t>
                  </w:r>
                  <w:r>
                    <w:rPr>
                      <w:rStyle w:val="normaltextrun"/>
                      <w:rFonts w:ascii="Arial" w:hAnsi="Arial" w:cs="Arial"/>
                      <w:sz w:val="18"/>
                      <w:lang w:val="en-US" w:eastAsia="zh-CN"/>
                    </w:rPr>
                    <w:t>56 x N1 x M2 (8 x N1 x M2)</w:t>
                  </w:r>
                </w:p>
              </w:tc>
              <w:tc>
                <w:tcPr>
                  <w:tcW w:w="15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B8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18"/>
                      <w:lang w:val="en-US" w:eastAsia="zh-CN"/>
                    </w:rPr>
                    <w:t>0.32 x N1 x M3 (1 x N1 x M3)</w:t>
                  </w:r>
                </w:p>
              </w:tc>
              <w:tc>
                <w:tcPr>
                  <w:tcW w:w="13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B9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18"/>
                      <w:lang w:val="en-US" w:eastAsia="zh-CN"/>
                    </w:rPr>
                    <w:t>0.96 x N1 x M4 (3 x M4)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</w:tcPr>
                <w:p w14:paraId="275B7CBA" w14:textId="77777777" w:rsidR="00F26988" w:rsidRDefault="00F26988">
                  <w:pPr>
                    <w:spacing w:after="0"/>
                    <w:rPr>
                      <w:lang w:val="en-US" w:eastAsia="zh-CN"/>
                    </w:rPr>
                  </w:pPr>
                </w:p>
              </w:tc>
            </w:tr>
            <w:tr w:rsidR="00F26988" w14:paraId="275B7CBF" w14:textId="77777777">
              <w:trPr>
                <w:jc w:val="center"/>
              </w:trPr>
              <w:tc>
                <w:tcPr>
                  <w:tcW w:w="515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BC" w14:textId="77777777" w:rsidR="00F26988" w:rsidRDefault="00BE7C88">
                  <w:pPr>
                    <w:pStyle w:val="TAN"/>
                    <w:rPr>
                      <w:rFonts w:eastAsia="DengXian"/>
                      <w:lang w:val="en-US" w:eastAsia="zh-CN"/>
                    </w:rPr>
                  </w:pPr>
                  <w:r>
                    <w:rPr>
                      <w:rFonts w:eastAsia="DengXian"/>
                      <w:lang w:val="en-US" w:eastAsia="zh-CN"/>
                    </w:rPr>
                    <w:t>Note 1:</w:t>
                  </w:r>
                  <w:r>
                    <w:rPr>
                      <w:lang w:val="en-US" w:eastAsia="zh-CN"/>
                    </w:rPr>
                    <w:tab/>
                  </w:r>
                  <w:r>
                    <w:rPr>
                      <w:rFonts w:eastAsia="DengXian"/>
                      <w:lang w:val="en-US" w:eastAsia="zh-CN"/>
                    </w:rPr>
                    <w:t xml:space="preserve">when SMTC &lt; = 40 </w:t>
                  </w:r>
                  <w:proofErr w:type="spellStart"/>
                  <w:r>
                    <w:rPr>
                      <w:rFonts w:eastAsia="DengXian"/>
                      <w:lang w:val="en-US" w:eastAsia="zh-CN"/>
                    </w:rPr>
                    <w:t>ms</w:t>
                  </w:r>
                  <w:proofErr w:type="spellEnd"/>
                  <w:r>
                    <w:rPr>
                      <w:rFonts w:eastAsia="DengXian"/>
                      <w:lang w:val="en-US" w:eastAsia="zh-CN"/>
                    </w:rPr>
                    <w:t xml:space="preserve">, M2 = M3 = M4 = 1; and when SMTC &gt; 40 </w:t>
                  </w:r>
                  <w:proofErr w:type="spellStart"/>
                  <w:r>
                    <w:rPr>
                      <w:rFonts w:eastAsia="DengXian"/>
                      <w:lang w:val="en-US" w:eastAsia="zh-CN"/>
                    </w:rPr>
                    <w:t>ms</w:t>
                  </w:r>
                  <w:proofErr w:type="spellEnd"/>
                  <w:r>
                    <w:rPr>
                      <w:rFonts w:eastAsia="DengXian"/>
                      <w:lang w:val="en-US" w:eastAsia="zh-CN"/>
                    </w:rPr>
                    <w:t>, M2 = 1.5, M3 = M4 = 2</w:t>
                  </w:r>
                </w:p>
                <w:p w14:paraId="275B7CBD" w14:textId="77777777" w:rsidR="00F26988" w:rsidRDefault="00BE7C88">
                  <w:pPr>
                    <w:spacing w:after="0"/>
                    <w:textAlignment w:val="baseline"/>
                    <w:rPr>
                      <w:sz w:val="24"/>
                      <w:lang w:val="en-US" w:eastAsia="zh-CN"/>
                    </w:rPr>
                  </w:pPr>
                  <w:r>
                    <w:rPr>
                      <w:rFonts w:eastAsia="DengXian"/>
                      <w:lang w:val="en-US" w:eastAsia="zh-CN"/>
                    </w:rPr>
                    <w:t>Note 2:</w:t>
                  </w:r>
                  <w:r>
                    <w:rPr>
                      <w:lang w:val="en-US" w:eastAsia="zh-CN"/>
                    </w:rPr>
                    <w:tab/>
                    <w:t>[</w:t>
                  </w:r>
                  <w:r>
                    <w:rPr>
                      <w:rFonts w:eastAsiaTheme="minorEastAsia"/>
                      <w:lang w:val="en-US" w:eastAsia="zh-CN"/>
                    </w:rPr>
                    <w:t xml:space="preserve">When </w:t>
                  </w:r>
                  <w:r>
                    <w:rPr>
                      <w:rFonts w:eastAsiaTheme="minorEastAsia"/>
                      <w:i/>
                      <w:iCs/>
                      <w:lang w:val="en-US" w:eastAsia="zh-CN"/>
                    </w:rPr>
                    <w:t>highSpeedMeasFlag-r16</w:t>
                  </w:r>
                  <w:r>
                    <w:rPr>
                      <w:rFonts w:eastAsiaTheme="minorEastAsia"/>
                      <w:lang w:val="en-US" w:eastAsia="zh-CN"/>
                    </w:rPr>
                    <w:t xml:space="preserve"> is configured, the requirements apply only to </w:t>
                  </w:r>
                  <w:r>
                    <w:rPr>
                      <w:lang w:val="en-US" w:eastAsia="zh-CN"/>
                    </w:rPr>
                    <w:t xml:space="preserve">UE supporting either </w:t>
                  </w:r>
                  <w:r>
                    <w:rPr>
                      <w:i/>
                      <w:iCs/>
                      <w:lang w:val="en-US" w:eastAsia="zh-CN"/>
                    </w:rPr>
                    <w:t xml:space="preserve">measurementEnhancement-r16 </w:t>
                  </w:r>
                  <w:r>
                    <w:rPr>
                      <w:lang w:val="en-US" w:eastAsia="zh-CN"/>
                    </w:rPr>
                    <w:t>or</w:t>
                  </w:r>
                  <w:r>
                    <w:rPr>
                      <w:i/>
                      <w:iCs/>
                      <w:lang w:val="en-US" w:eastAsia="zh-CN"/>
                    </w:rPr>
                    <w:t xml:space="preserve"> intraRAT-MeasurementEnhancement-r16].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75B7CBE" w14:textId="77777777" w:rsidR="00F26988" w:rsidRDefault="00F26988">
                  <w:pPr>
                    <w:spacing w:after="0"/>
                    <w:rPr>
                      <w:lang w:val="en-US" w:eastAsia="zh-CN"/>
                    </w:rPr>
                  </w:pPr>
                </w:p>
              </w:tc>
            </w:tr>
          </w:tbl>
          <w:p w14:paraId="275B7CC0" w14:textId="77777777" w:rsidR="00F26988" w:rsidRDefault="00BE7C88">
            <w:pPr>
              <w:ind w:left="284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N1 refers to the number of Rx beams and equals 2 for Set 1, and 6 for Set 2.</w:t>
            </w:r>
          </w:p>
          <w:p w14:paraId="275B7CC1" w14:textId="77777777" w:rsidR="00F26988" w:rsidRDefault="00BE7C88">
            <w:pPr>
              <w:spacing w:after="120"/>
              <w:rPr>
                <w:b/>
                <w:bCs/>
                <w:szCs w:val="24"/>
                <w:lang w:val="en-US" w:eastAsia="zh-CN"/>
              </w:rPr>
            </w:pPr>
            <w:r>
              <w:rPr>
                <w:b/>
                <w:bCs/>
                <w:szCs w:val="24"/>
                <w:lang w:val="en-US" w:eastAsia="zh-CN"/>
              </w:rPr>
              <w:t>Way forward:</w:t>
            </w:r>
          </w:p>
          <w:p w14:paraId="275B7CC2" w14:textId="77777777" w:rsidR="00F26988" w:rsidRDefault="00BE7C88">
            <w:pPr>
              <w:spacing w:after="120"/>
              <w:ind w:left="284"/>
              <w:rPr>
                <w:szCs w:val="24"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The companies are encouraged to check the Notes and to reformulate Note 2.</w:t>
            </w:r>
          </w:p>
        </w:tc>
      </w:tr>
    </w:tbl>
    <w:p w14:paraId="275B7CC4" w14:textId="77777777" w:rsidR="00F26988" w:rsidRDefault="00F26988">
      <w:pPr>
        <w:rPr>
          <w:lang w:val="en-US" w:eastAsia="zh-CN"/>
        </w:rPr>
      </w:pPr>
    </w:p>
    <w:p w14:paraId="275B7CC5" w14:textId="77777777" w:rsidR="00F26988" w:rsidRDefault="00BE7C88">
      <w:pPr>
        <w:pStyle w:val="Heading2"/>
        <w:rPr>
          <w:lang w:val="en-US"/>
        </w:rPr>
      </w:pPr>
      <w:r>
        <w:rPr>
          <w:lang w:val="en-US"/>
        </w:rPr>
        <w:t>Sub-topic 2-2: Measurement procedure requirements</w:t>
      </w:r>
    </w:p>
    <w:p w14:paraId="275B7CC6" w14:textId="77777777" w:rsidR="00F26988" w:rsidRDefault="00BE7C88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val="en-US" w:eastAsia="zh-CN"/>
        </w:rPr>
        <w:t>Issue 2-2-3: Time period for PSS/SSS detection and Measurement period for intra-frequency measurements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6988" w14:paraId="275B7D25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C7" w14:textId="77777777" w:rsidR="00F26988" w:rsidRDefault="00BE7C88">
            <w:pPr>
              <w:rPr>
                <w:b/>
                <w:lang w:val="en-US"/>
              </w:rPr>
            </w:pPr>
            <w:r w:rsidRPr="00CF28C5">
              <w:rPr>
                <w:b/>
                <w:highlight w:val="green"/>
                <w:lang w:val="en-US"/>
              </w:rPr>
              <w:t>Agreement:</w:t>
            </w:r>
          </w:p>
          <w:p w14:paraId="275B7CC9" w14:textId="77777777" w:rsidR="00F26988" w:rsidRDefault="00BE7C88">
            <w:pPr>
              <w:pStyle w:val="ListParagraph"/>
              <w:overflowPunct/>
              <w:autoSpaceDE/>
              <w:adjustRightInd/>
              <w:spacing w:after="120"/>
              <w:ind w:left="550" w:firstLineChars="0" w:firstLine="0"/>
              <w:rPr>
                <w:rFonts w:eastAsia="SimSun"/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PSS/SSS detection </w:t>
            </w:r>
          </w:p>
          <w:p w14:paraId="275B7CCA" w14:textId="77777777" w:rsidR="00F26988" w:rsidRDefault="00BE7C88">
            <w:pPr>
              <w:pStyle w:val="ListParagraph"/>
              <w:overflowPunct/>
              <w:autoSpaceDE/>
              <w:adjustRightInd/>
              <w:spacing w:after="120"/>
              <w:ind w:left="550" w:firstLineChars="0" w:firstLine="0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>Set 1:  </w:t>
            </w:r>
          </w:p>
          <w:p w14:paraId="275B7CCB" w14:textId="77777777" w:rsidR="00F26988" w:rsidRDefault="00BE7C88">
            <w:pPr>
              <w:pStyle w:val="ListParagraph"/>
              <w:overflowPunct/>
              <w:autoSpaceDE/>
              <w:adjustRightInd/>
              <w:spacing w:after="120"/>
              <w:ind w:left="550" w:firstLineChars="0" w:firstLine="0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>Table 1: Time period for PSS/SSS detection when [flag1] is configured, (Frequency range FR2) </w:t>
            </w:r>
          </w:p>
          <w:tbl>
            <w:tblPr>
              <w:tblW w:w="7020" w:type="dxa"/>
              <w:tblInd w:w="54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18"/>
              <w:gridCol w:w="4102"/>
            </w:tblGrid>
            <w:tr w:rsidR="00F26988" w14:paraId="275B7CCE" w14:textId="77777777"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CC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 w:eastAsia="zh-CN"/>
                    </w:rPr>
                    <w:t>DRX cycle </w:t>
                  </w:r>
                </w:p>
              </w:tc>
              <w:tc>
                <w:tcPr>
                  <w:tcW w:w="41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CD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 w:eastAsia="zh-CN"/>
                    </w:rPr>
                    <w:t>T</w:t>
                  </w:r>
                  <w:r>
                    <w:rPr>
                      <w:rFonts w:ascii="Tms Rmn" w:eastAsia="Times New Roman" w:hAnsi="Tms Rmn"/>
                      <w:b/>
                      <w:bCs/>
                      <w:sz w:val="14"/>
                      <w:szCs w:val="14"/>
                      <w:vertAlign w:val="subscript"/>
                      <w:lang w:val="en-US" w:eastAsia="zh-CN"/>
                    </w:rPr>
                    <w:t>PSS/</w:t>
                  </w:r>
                  <w:proofErr w:type="spellStart"/>
                  <w:r>
                    <w:rPr>
                      <w:rFonts w:ascii="Tms Rmn" w:eastAsia="Times New Roman" w:hAnsi="Tms Rmn"/>
                      <w:b/>
                      <w:bCs/>
                      <w:sz w:val="14"/>
                      <w:szCs w:val="14"/>
                      <w:vertAlign w:val="subscript"/>
                      <w:lang w:val="en-US" w:eastAsia="zh-CN"/>
                    </w:rPr>
                    <w:t>SSS_sync_intra</w:t>
                  </w:r>
                  <w:proofErr w:type="spellEnd"/>
                  <w:r>
                    <w:rPr>
                      <w:rFonts w:ascii="Tms Rmn" w:eastAsia="Times New Roman" w:hAnsi="Tms Rmn"/>
                      <w:b/>
                      <w:bCs/>
                      <w:sz w:val="14"/>
                      <w:szCs w:val="14"/>
                      <w:lang w:val="en-US" w:eastAsia="zh-CN"/>
                    </w:rPr>
                    <w:t> </w:t>
                  </w:r>
                </w:p>
              </w:tc>
            </w:tr>
            <w:tr w:rsidR="00F26988" w14:paraId="275B7CD1" w14:textId="77777777" w:rsidTr="00CF28C5"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CF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No DRX </w:t>
                  </w:r>
                </w:p>
              </w:tc>
              <w:tc>
                <w:tcPr>
                  <w:tcW w:w="41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275B7CD0" w14:textId="77777777" w:rsidR="00F26988" w:rsidRPr="00CF28C5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proofErr w:type="gram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max(</w:t>
                  </w:r>
                  <w:proofErr w:type="gram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600ms, ceil([6] x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K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K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layer1_measurement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 xml:space="preserve"> 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x SMTC period)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perscript"/>
                      <w:lang w:val="en-US" w:eastAsia="zh-CN"/>
                    </w:rPr>
                    <w:t>Note 1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CSSF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intra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lang w:val="en-US" w:eastAsia="zh-CN"/>
                    </w:rPr>
                    <w:t> </w:t>
                  </w:r>
                </w:p>
              </w:tc>
            </w:tr>
            <w:tr w:rsidR="00F26988" w14:paraId="275B7CD4" w14:textId="77777777" w:rsidTr="00CF28C5"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D2" w14:textId="675E4B0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DRX cycle</w:t>
                  </w:r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en-US" w:eastAsia="zh-CN"/>
                    </w:rPr>
                    <w:t>≤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80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ms</w:t>
                  </w:r>
                  <w:proofErr w:type="spellEnd"/>
                </w:p>
              </w:tc>
              <w:tc>
                <w:tcPr>
                  <w:tcW w:w="41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275B7CD3" w14:textId="77777777" w:rsidR="00F26988" w:rsidRPr="00CF28C5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proofErr w:type="gram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max(</w:t>
                  </w:r>
                  <w:proofErr w:type="gram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600ms, ceil([6] x M2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perscript"/>
                      <w:lang w:val="en-US" w:eastAsia="zh-CN"/>
                    </w:rPr>
                    <w:t xml:space="preserve">Note 2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x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K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K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layer1_measurement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 xml:space="preserve">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x max(SMTC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period,DRX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cycle)) x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CSSF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intra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lang w:val="en-US" w:eastAsia="zh-CN"/>
                    </w:rPr>
                    <w:t> </w:t>
                  </w:r>
                </w:p>
              </w:tc>
            </w:tr>
            <w:tr w:rsidR="00F26988" w14:paraId="275B7CD7" w14:textId="77777777">
              <w:trPr>
                <w:trHeight w:val="300"/>
              </w:trPr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D5" w14:textId="40768FEE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80ms&lt; DRX cycle</w:t>
                  </w:r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en-US" w:eastAsia="zh-CN"/>
                    </w:rPr>
                    <w:t>≤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320ms </w:t>
                  </w:r>
                </w:p>
              </w:tc>
              <w:tc>
                <w:tcPr>
                  <w:tcW w:w="41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D6" w14:textId="77777777" w:rsidR="00F26988" w:rsidRPr="00CF28C5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proofErr w:type="gram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max(</w:t>
                  </w:r>
                  <w:proofErr w:type="gram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600ms, ceil(M2 x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pss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/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sss_sync_w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/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o_gaps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  x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K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K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layer1_measurement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 xml:space="preserve">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x max(SMTC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period,DRX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cycle)) x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CSSF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intra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lang w:val="en-US" w:eastAsia="zh-CN"/>
                    </w:rPr>
                    <w:t> </w:t>
                  </w:r>
                </w:p>
              </w:tc>
            </w:tr>
            <w:tr w:rsidR="00F26988" w14:paraId="275B7CDA" w14:textId="77777777"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D8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DRX cycle&gt;320ms </w:t>
                  </w:r>
                </w:p>
              </w:tc>
              <w:tc>
                <w:tcPr>
                  <w:tcW w:w="41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D9" w14:textId="77777777" w:rsidR="00F26988" w:rsidRPr="00CF28C5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proofErr w:type="gram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ceil(</w:t>
                  </w:r>
                  <w:proofErr w:type="spellStart"/>
                  <w:proofErr w:type="gram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pss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/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sss_sync_w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/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o_gaps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  x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K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K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layer1_measurement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) 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 xml:space="preserve">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x DRX cycle x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CSSF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intra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lang w:val="en-US" w:eastAsia="zh-CN"/>
                    </w:rPr>
                    <w:t> </w:t>
                  </w:r>
                </w:p>
              </w:tc>
            </w:tr>
            <w:tr w:rsidR="00F26988" w14:paraId="275B7CDD" w14:textId="77777777">
              <w:tc>
                <w:tcPr>
                  <w:tcW w:w="70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DB" w14:textId="77777777" w:rsidR="00F26988" w:rsidRPr="00CF28C5" w:rsidRDefault="00BE7C88">
                  <w:pPr>
                    <w:spacing w:after="0"/>
                    <w:ind w:left="840" w:hanging="840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NOTE 1:</w:t>
                  </w:r>
                  <w:r w:rsidRPr="00CF28C5">
                    <w:rPr>
                      <w:rFonts w:ascii="Calibri" w:eastAsia="Times New Roman" w:hAnsi="Calibri" w:cs="Calibri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If different SMTC periodicities are configured for different cells, the SMTC period in the requirement is the one used by the cell being identified </w:t>
                  </w:r>
                </w:p>
                <w:p w14:paraId="275B7CDC" w14:textId="4E2B01FF" w:rsidR="00F26988" w:rsidRPr="00CF28C5" w:rsidRDefault="00BE7C88">
                  <w:pPr>
                    <w:spacing w:after="0"/>
                    <w:ind w:left="840" w:hanging="840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NOTE 2:</w:t>
                  </w:r>
                  <w:r w:rsidRPr="00CF28C5">
                    <w:rPr>
                      <w:rFonts w:ascii="Calibri" w:eastAsia="Times New Roman" w:hAnsi="Calibri" w:cs="Calibri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M2 = 1.5 if SMTC periodicity &gt; 40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ms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; otherwise M2 = 1</w:t>
                  </w:r>
                </w:p>
              </w:tc>
            </w:tr>
          </w:tbl>
          <w:p w14:paraId="275B7CDE" w14:textId="77777777" w:rsidR="00F26988" w:rsidRDefault="00F26988">
            <w:pPr>
              <w:pStyle w:val="ListParagraph"/>
              <w:overflowPunct/>
              <w:autoSpaceDE/>
              <w:adjustRightInd/>
              <w:spacing w:after="120"/>
              <w:ind w:left="1704" w:firstLineChars="0" w:firstLine="0"/>
              <w:rPr>
                <w:szCs w:val="24"/>
                <w:lang w:val="en-US" w:eastAsia="zh-CN"/>
              </w:rPr>
            </w:pPr>
          </w:p>
          <w:p w14:paraId="275B7CDF" w14:textId="77777777" w:rsidR="00F26988" w:rsidRDefault="00BE7C88">
            <w:pPr>
              <w:pStyle w:val="ListParagraph"/>
              <w:overflowPunct/>
              <w:autoSpaceDE/>
              <w:adjustRightInd/>
              <w:spacing w:after="120"/>
              <w:ind w:left="550" w:firstLineChars="0" w:firstLine="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lastRenderedPageBreak/>
              <w:t>Set 2:  </w:t>
            </w:r>
          </w:p>
          <w:p w14:paraId="275B7CE0" w14:textId="77777777" w:rsidR="00F26988" w:rsidRDefault="00BE7C88">
            <w:pPr>
              <w:pStyle w:val="ListParagraph"/>
              <w:overflowPunct/>
              <w:autoSpaceDE/>
              <w:adjustRightInd/>
              <w:spacing w:after="120"/>
              <w:ind w:left="550" w:firstLineChars="0" w:firstLine="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Table 2: Time period for PSS/SSS detection when [flag2] is configured, (Frequency range FR2) </w:t>
            </w:r>
          </w:p>
          <w:tbl>
            <w:tblPr>
              <w:tblW w:w="7020" w:type="dxa"/>
              <w:tblInd w:w="54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18"/>
              <w:gridCol w:w="4102"/>
            </w:tblGrid>
            <w:tr w:rsidR="00F26988" w14:paraId="275B7CE3" w14:textId="77777777"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E1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 w:eastAsia="zh-CN"/>
                    </w:rPr>
                    <w:t>DRX cycle </w:t>
                  </w:r>
                </w:p>
              </w:tc>
              <w:tc>
                <w:tcPr>
                  <w:tcW w:w="41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E2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 w:eastAsia="zh-CN"/>
                    </w:rPr>
                    <w:t>T</w:t>
                  </w:r>
                  <w:r>
                    <w:rPr>
                      <w:rFonts w:ascii="Tms Rmn" w:eastAsia="Times New Roman" w:hAnsi="Tms Rmn"/>
                      <w:b/>
                      <w:bCs/>
                      <w:sz w:val="14"/>
                      <w:szCs w:val="14"/>
                      <w:vertAlign w:val="subscript"/>
                      <w:lang w:val="en-US" w:eastAsia="zh-CN"/>
                    </w:rPr>
                    <w:t>PSS/</w:t>
                  </w:r>
                  <w:proofErr w:type="spellStart"/>
                  <w:r>
                    <w:rPr>
                      <w:rFonts w:ascii="Tms Rmn" w:eastAsia="Times New Roman" w:hAnsi="Tms Rmn"/>
                      <w:b/>
                      <w:bCs/>
                      <w:sz w:val="14"/>
                      <w:szCs w:val="14"/>
                      <w:vertAlign w:val="subscript"/>
                      <w:lang w:val="en-US" w:eastAsia="zh-CN"/>
                    </w:rPr>
                    <w:t>SSS_sync_intra</w:t>
                  </w:r>
                  <w:proofErr w:type="spellEnd"/>
                  <w:r>
                    <w:rPr>
                      <w:rFonts w:ascii="Tms Rmn" w:eastAsia="Times New Roman" w:hAnsi="Tms Rmn"/>
                      <w:b/>
                      <w:bCs/>
                      <w:sz w:val="14"/>
                      <w:szCs w:val="14"/>
                      <w:lang w:val="en-US" w:eastAsia="zh-CN"/>
                    </w:rPr>
                    <w:t> </w:t>
                  </w:r>
                </w:p>
              </w:tc>
            </w:tr>
            <w:tr w:rsidR="00F26988" w14:paraId="275B7CE6" w14:textId="77777777"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E4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No DRX </w:t>
                  </w:r>
                </w:p>
              </w:tc>
              <w:tc>
                <w:tcPr>
                  <w:tcW w:w="41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E5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max(</w:t>
                  </w:r>
                  <w:proofErr w:type="gram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600ms, ceil([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18]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K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K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layer1_measurement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 xml:space="preserve"> 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x SMTC period)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perscript"/>
                      <w:lang w:val="en-US" w:eastAsia="zh-CN"/>
                    </w:rPr>
                    <w:t>Note 1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CSSF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intra</w:t>
                  </w:r>
                  <w:proofErr w:type="spellEnd"/>
                  <w:r>
                    <w:rPr>
                      <w:rFonts w:ascii="Arial" w:eastAsia="Times New Roman" w:hAnsi="Arial" w:cs="Arial"/>
                      <w:sz w:val="14"/>
                      <w:szCs w:val="14"/>
                      <w:lang w:val="en-US" w:eastAsia="zh-CN"/>
                    </w:rPr>
                    <w:t> </w:t>
                  </w:r>
                </w:p>
              </w:tc>
            </w:tr>
            <w:tr w:rsidR="00F26988" w14:paraId="275B7CE9" w14:textId="77777777"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E7" w14:textId="70BA8569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DRX cycle</w:t>
                  </w:r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en-US" w:eastAsia="zh-CN"/>
                    </w:rPr>
                    <w:t>≤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80ms</w:t>
                  </w:r>
                </w:p>
              </w:tc>
              <w:tc>
                <w:tcPr>
                  <w:tcW w:w="41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E8" w14:textId="77777777" w:rsidR="00F26988" w:rsidRPr="00CF28C5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proofErr w:type="gram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max(</w:t>
                  </w:r>
                  <w:proofErr w:type="gram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600ms, ceil([18] x M2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perscript"/>
                      <w:lang w:val="en-US" w:eastAsia="zh-CN"/>
                    </w:rPr>
                    <w:t xml:space="preserve">Note 2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x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K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K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layer1_measurement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 xml:space="preserve">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x max(SMTC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period,DRX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cycle)) x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CSSF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intra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lang w:val="en-US" w:eastAsia="zh-CN"/>
                    </w:rPr>
                    <w:t> </w:t>
                  </w:r>
                </w:p>
              </w:tc>
            </w:tr>
            <w:tr w:rsidR="00F26988" w14:paraId="275B7CEC" w14:textId="77777777">
              <w:trPr>
                <w:trHeight w:val="300"/>
              </w:trPr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EA" w14:textId="2869946D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80ms&lt; DRX cycle</w:t>
                  </w:r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en-US" w:eastAsia="zh-CN"/>
                    </w:rPr>
                    <w:t>≤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320ms </w:t>
                  </w:r>
                </w:p>
              </w:tc>
              <w:tc>
                <w:tcPr>
                  <w:tcW w:w="41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EB" w14:textId="77777777" w:rsidR="00F26988" w:rsidRPr="00CF28C5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proofErr w:type="gram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max(</w:t>
                  </w:r>
                  <w:proofErr w:type="gram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600ms, ceil(M2</w:t>
                  </w:r>
                  <w:r w:rsidRPr="00BE7C88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</w:t>
                  </w:r>
                  <w:proofErr w:type="spellStart"/>
                  <w:r w:rsidRPr="00BE7C88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pss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/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sss_sync_w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/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o_gaps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  x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K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K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layer1_measurement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 xml:space="preserve">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x max(SMTC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period,DRX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cycle)) x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CSSF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intra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lang w:val="en-US" w:eastAsia="zh-CN"/>
                    </w:rPr>
                    <w:t> </w:t>
                  </w:r>
                </w:p>
              </w:tc>
            </w:tr>
            <w:tr w:rsidR="00F26988" w14:paraId="275B7CEF" w14:textId="77777777"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ED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DRX cycle&gt;320ms </w:t>
                  </w:r>
                </w:p>
              </w:tc>
              <w:tc>
                <w:tcPr>
                  <w:tcW w:w="41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EE" w14:textId="77777777" w:rsidR="00F26988" w:rsidRPr="00CF28C5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proofErr w:type="gram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ceil(</w:t>
                  </w:r>
                  <w:proofErr w:type="spellStart"/>
                  <w:proofErr w:type="gram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pss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/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sss_sync_w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/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o_gaps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  x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K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K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layer1_measurement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) 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 xml:space="preserve">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x DRX cycle x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CSSF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intra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lang w:val="en-US" w:eastAsia="zh-CN"/>
                    </w:rPr>
                    <w:t> </w:t>
                  </w:r>
                </w:p>
              </w:tc>
            </w:tr>
            <w:tr w:rsidR="00F26988" w14:paraId="275B7CF2" w14:textId="77777777" w:rsidTr="00CF28C5">
              <w:tc>
                <w:tcPr>
                  <w:tcW w:w="70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275B7CF0" w14:textId="77777777" w:rsidR="00F26988" w:rsidRPr="00CF28C5" w:rsidRDefault="00BE7C88">
                  <w:pPr>
                    <w:spacing w:after="0"/>
                    <w:ind w:left="840" w:hanging="840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NOTE 1:</w:t>
                  </w:r>
                  <w:r w:rsidRPr="00CF28C5">
                    <w:rPr>
                      <w:rFonts w:ascii="Calibri" w:eastAsia="Times New Roman" w:hAnsi="Calibri" w:cs="Calibri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If different SMTC periodicities are configured for different cells, the SMTC period in the requirement is the one used by the cell being identified </w:t>
                  </w:r>
                </w:p>
                <w:p w14:paraId="275B7CF1" w14:textId="5F292BE8" w:rsidR="00F26988" w:rsidRPr="00CF28C5" w:rsidRDefault="00BE7C88">
                  <w:pPr>
                    <w:spacing w:after="0"/>
                    <w:ind w:left="840" w:hanging="840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NOTE 2:</w:t>
                  </w:r>
                  <w:r w:rsidRPr="00CF28C5">
                    <w:rPr>
                      <w:rFonts w:ascii="Calibri" w:eastAsia="Times New Roman" w:hAnsi="Calibri" w:cs="Calibri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M2 = 1.5 if SMTC periodicity &gt; 40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ms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; otherwise M2 = 1</w:t>
                  </w:r>
                </w:p>
              </w:tc>
            </w:tr>
          </w:tbl>
          <w:p w14:paraId="275B7CF3" w14:textId="77777777" w:rsidR="00F26988" w:rsidRDefault="00F26988">
            <w:pPr>
              <w:pStyle w:val="ListParagraph"/>
              <w:overflowPunct/>
              <w:autoSpaceDE/>
              <w:adjustRightInd/>
              <w:spacing w:after="120"/>
              <w:ind w:left="936" w:firstLineChars="0" w:firstLine="0"/>
              <w:rPr>
                <w:szCs w:val="24"/>
                <w:lang w:val="en-US" w:eastAsia="zh-CN"/>
              </w:rPr>
            </w:pPr>
          </w:p>
          <w:p w14:paraId="275B7CF4" w14:textId="77777777" w:rsidR="00F26988" w:rsidRDefault="00BE7C88">
            <w:pPr>
              <w:pStyle w:val="ListParagraph"/>
              <w:overflowPunct/>
              <w:autoSpaceDE/>
              <w:adjustRightInd/>
              <w:spacing w:after="120"/>
              <w:ind w:left="550" w:firstLineChars="0" w:firstLine="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SSB measurement period </w:t>
            </w:r>
          </w:p>
          <w:p w14:paraId="275B7CF5" w14:textId="77777777" w:rsidR="00F26988" w:rsidRDefault="00BE7C88">
            <w:pPr>
              <w:pStyle w:val="ListParagraph"/>
              <w:overflowPunct/>
              <w:autoSpaceDE/>
              <w:adjustRightInd/>
              <w:spacing w:after="120"/>
              <w:ind w:left="550" w:firstLineChars="0" w:firstLine="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Set 1: </w:t>
            </w:r>
          </w:p>
          <w:p w14:paraId="275B7CF6" w14:textId="77777777" w:rsidR="00F26988" w:rsidRDefault="00BE7C88">
            <w:pPr>
              <w:pStyle w:val="ListParagraph"/>
              <w:overflowPunct/>
              <w:autoSpaceDE/>
              <w:adjustRightInd/>
              <w:spacing w:after="120"/>
              <w:ind w:left="550" w:firstLineChars="0" w:firstLine="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Table 3: Measurement period for intra-frequency measurements without gaps when [flag1] is configured (FR2) </w:t>
            </w:r>
          </w:p>
          <w:tbl>
            <w:tblPr>
              <w:tblW w:w="6930" w:type="dxa"/>
              <w:tblInd w:w="63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18"/>
              <w:gridCol w:w="4012"/>
            </w:tblGrid>
            <w:tr w:rsidR="00F26988" w14:paraId="275B7CF9" w14:textId="77777777"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F7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 w:eastAsia="zh-CN"/>
                    </w:rPr>
                    <w:t>DRX cycle </w:t>
                  </w:r>
                </w:p>
              </w:tc>
              <w:tc>
                <w:tcPr>
                  <w:tcW w:w="40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F8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 w:eastAsia="zh-CN"/>
                    </w:rPr>
                    <w:t>T</w:t>
                  </w:r>
                  <w:r>
                    <w:rPr>
                      <w:rFonts w:ascii="Tms Rmn" w:eastAsia="Times New Roman" w:hAnsi="Tms Rmn"/>
                      <w:b/>
                      <w:bCs/>
                      <w:sz w:val="14"/>
                      <w:szCs w:val="14"/>
                      <w:vertAlign w:val="subscript"/>
                      <w:lang w:val="en-US" w:eastAsia="zh-CN"/>
                    </w:rPr>
                    <w:t xml:space="preserve"> </w:t>
                  </w:r>
                  <w:proofErr w:type="spellStart"/>
                  <w:r>
                    <w:rPr>
                      <w:rFonts w:ascii="Tms Rmn" w:eastAsia="Times New Roman" w:hAnsi="Tms Rmn"/>
                      <w:b/>
                      <w:bCs/>
                      <w:sz w:val="14"/>
                      <w:szCs w:val="14"/>
                      <w:vertAlign w:val="subscript"/>
                      <w:lang w:val="en-US" w:eastAsia="zh-CN"/>
                    </w:rPr>
                    <w:t>SSB_measurement_period_intra</w:t>
                  </w:r>
                  <w:proofErr w:type="spellEnd"/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 w:eastAsia="zh-CN"/>
                    </w:rPr>
                    <w:t>   </w:t>
                  </w:r>
                </w:p>
              </w:tc>
            </w:tr>
            <w:tr w:rsidR="00F26988" w14:paraId="275B7CFC" w14:textId="77777777"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FA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No DRX </w:t>
                  </w:r>
                </w:p>
              </w:tc>
              <w:tc>
                <w:tcPr>
                  <w:tcW w:w="40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FB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max(</w:t>
                  </w:r>
                  <w:proofErr w:type="gram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400ms, ceil([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6]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x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K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K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layer1_measurement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) x SMTC period)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perscript"/>
                      <w:lang w:val="en-US" w:eastAsia="zh-CN"/>
                    </w:rPr>
                    <w:t>Note 1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CSSF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intra</w:t>
                  </w:r>
                  <w:proofErr w:type="spellEnd"/>
                  <w:r>
                    <w:rPr>
                      <w:rFonts w:ascii="Arial" w:eastAsia="Times New Roman" w:hAnsi="Arial" w:cs="Arial"/>
                      <w:sz w:val="14"/>
                      <w:szCs w:val="14"/>
                      <w:lang w:val="en-US" w:eastAsia="zh-CN"/>
                    </w:rPr>
                    <w:t> </w:t>
                  </w:r>
                </w:p>
              </w:tc>
            </w:tr>
            <w:tr w:rsidR="00F26988" w14:paraId="275B7CFF" w14:textId="77777777"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FD" w14:textId="3FCC49F3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DRX cycle</w:t>
                  </w:r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en-US" w:eastAsia="zh-CN"/>
                    </w:rPr>
                    <w:t>≤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80ms</w:t>
                  </w:r>
                </w:p>
              </w:tc>
              <w:tc>
                <w:tcPr>
                  <w:tcW w:w="40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CFE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max(</w:t>
                  </w:r>
                  <w:proofErr w:type="gram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400ms, ceil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([6]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M2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perscript"/>
                      <w:lang w:val="en-US" w:eastAsia="zh-CN"/>
                    </w:rPr>
                    <w:t>Note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perscript"/>
                      <w:lang w:val="en-US" w:eastAsia="zh-CN"/>
                    </w:rPr>
                    <w:t xml:space="preserve"> 2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x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K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K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layer1_measurement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) x max(SMTC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period,DRX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cycle)) x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CSSF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intra</w:t>
                  </w:r>
                  <w:proofErr w:type="spellEnd"/>
                  <w:r>
                    <w:rPr>
                      <w:rFonts w:ascii="Arial" w:eastAsia="Times New Roman" w:hAnsi="Arial" w:cs="Arial"/>
                      <w:sz w:val="14"/>
                      <w:szCs w:val="14"/>
                      <w:lang w:val="en-US" w:eastAsia="zh-CN"/>
                    </w:rPr>
                    <w:t> </w:t>
                  </w:r>
                </w:p>
              </w:tc>
            </w:tr>
            <w:tr w:rsidR="00F26988" w14:paraId="275B7D02" w14:textId="77777777"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D00" w14:textId="2AC6E7AD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80ms&lt; DRX cycle</w:t>
                  </w:r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en-US" w:eastAsia="zh-CN"/>
                    </w:rPr>
                    <w:t>≤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320ms </w:t>
                  </w:r>
                </w:p>
              </w:tc>
              <w:tc>
                <w:tcPr>
                  <w:tcW w:w="40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D01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max(</w:t>
                  </w:r>
                  <w:proofErr w:type="gram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400ms,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ceil(M2x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meas_period_w</w:t>
                  </w:r>
                  <w:proofErr w:type="spellEnd"/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/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o_gaps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K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K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layer1_measurement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) x max(SMTC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period,DRX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cycle)) x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CSSF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intra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  </w:t>
                  </w:r>
                </w:p>
              </w:tc>
            </w:tr>
            <w:tr w:rsidR="00F26988" w14:paraId="275B7D05" w14:textId="77777777"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D03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DRX cycle&gt;320ms </w:t>
                  </w:r>
                </w:p>
              </w:tc>
              <w:tc>
                <w:tcPr>
                  <w:tcW w:w="40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D04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ceil(</w:t>
                  </w:r>
                  <w:proofErr w:type="spellStart"/>
                  <w:proofErr w:type="gram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meas_period_w</w:t>
                  </w:r>
                  <w:proofErr w:type="spellEnd"/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/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o_gaps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xK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K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layer1_measurement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) x DRX cycle x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CSSF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intra</w:t>
                  </w:r>
                  <w:proofErr w:type="spellEnd"/>
                  <w:r>
                    <w:rPr>
                      <w:rFonts w:ascii="Arial" w:eastAsia="Times New Roman" w:hAnsi="Arial" w:cs="Arial"/>
                      <w:sz w:val="14"/>
                      <w:szCs w:val="14"/>
                      <w:lang w:val="en-US" w:eastAsia="zh-CN"/>
                    </w:rPr>
                    <w:t> </w:t>
                  </w:r>
                </w:p>
              </w:tc>
            </w:tr>
            <w:tr w:rsidR="00F26988" w14:paraId="275B7D08" w14:textId="77777777">
              <w:trPr>
                <w:trHeight w:val="300"/>
              </w:trPr>
              <w:tc>
                <w:tcPr>
                  <w:tcW w:w="693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D06" w14:textId="77777777" w:rsidR="00F26988" w:rsidRDefault="00BE7C88">
                  <w:pPr>
                    <w:spacing w:after="0"/>
                    <w:ind w:left="840" w:hanging="840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NOTE 1:</w:t>
                  </w:r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If different SMTC periodicities are configured for different cells, the SMTC period in the requirement is the one used by the cell being identified </w:t>
                  </w:r>
                </w:p>
                <w:p w14:paraId="275B7D07" w14:textId="017FBCCE" w:rsidR="00F26988" w:rsidRDefault="00BE7C88">
                  <w:pPr>
                    <w:spacing w:after="0"/>
                    <w:ind w:left="840" w:hanging="840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NOTE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2:</w:t>
                  </w:r>
                  <w:r w:rsidRPr="00CF28C5">
                    <w:rPr>
                      <w:rFonts w:ascii="Calibri" w:eastAsia="Times New Roman" w:hAnsi="Calibri" w:cs="Calibri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M2 = 1.5 if SMTC periodicity &gt; 40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ms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; otherwise M2 = 1</w:t>
                  </w:r>
                </w:p>
              </w:tc>
            </w:tr>
          </w:tbl>
          <w:p w14:paraId="275B7D09" w14:textId="77777777" w:rsidR="00F26988" w:rsidRDefault="00F26988">
            <w:pPr>
              <w:spacing w:after="120"/>
              <w:ind w:left="1704"/>
              <w:rPr>
                <w:szCs w:val="24"/>
                <w:lang w:val="en-US" w:eastAsia="zh-CN"/>
              </w:rPr>
            </w:pPr>
          </w:p>
          <w:p w14:paraId="275B7D0A" w14:textId="77777777" w:rsidR="00F26988" w:rsidRDefault="00BE7C88">
            <w:pPr>
              <w:spacing w:after="120"/>
              <w:ind w:left="64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Set 2: </w:t>
            </w:r>
          </w:p>
          <w:p w14:paraId="275B7D0B" w14:textId="77777777" w:rsidR="00F26988" w:rsidRDefault="00BE7C88">
            <w:pPr>
              <w:pStyle w:val="ListParagraph"/>
              <w:overflowPunct/>
              <w:autoSpaceDE/>
              <w:adjustRightInd/>
              <w:spacing w:after="120"/>
              <w:ind w:left="640" w:firstLineChars="0" w:firstLine="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Table 4: Measurement period for intra-frequency measurements without gaps when [flag2] is configured (FR2) </w:t>
            </w:r>
          </w:p>
          <w:tbl>
            <w:tblPr>
              <w:tblW w:w="6840" w:type="dxa"/>
              <w:tblInd w:w="63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18"/>
              <w:gridCol w:w="3922"/>
            </w:tblGrid>
            <w:tr w:rsidR="00F26988" w14:paraId="275B7D0E" w14:textId="77777777"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D0C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 w:eastAsia="zh-CN"/>
                    </w:rPr>
                    <w:t>DRX cycle </w:t>
                  </w:r>
                </w:p>
              </w:tc>
              <w:tc>
                <w:tcPr>
                  <w:tcW w:w="39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D0D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 w:eastAsia="zh-CN"/>
                    </w:rPr>
                    <w:t>T</w:t>
                  </w:r>
                  <w:r>
                    <w:rPr>
                      <w:rFonts w:ascii="Tms Rmn" w:eastAsia="Times New Roman" w:hAnsi="Tms Rmn"/>
                      <w:b/>
                      <w:bCs/>
                      <w:sz w:val="14"/>
                      <w:szCs w:val="14"/>
                      <w:vertAlign w:val="subscript"/>
                      <w:lang w:val="en-US" w:eastAsia="zh-CN"/>
                    </w:rPr>
                    <w:t xml:space="preserve"> </w:t>
                  </w:r>
                  <w:proofErr w:type="spellStart"/>
                  <w:r>
                    <w:rPr>
                      <w:rFonts w:ascii="Tms Rmn" w:eastAsia="Times New Roman" w:hAnsi="Tms Rmn"/>
                      <w:b/>
                      <w:bCs/>
                      <w:sz w:val="14"/>
                      <w:szCs w:val="14"/>
                      <w:vertAlign w:val="subscript"/>
                      <w:lang w:val="en-US" w:eastAsia="zh-CN"/>
                    </w:rPr>
                    <w:t>SSB_measurement_period_intra</w:t>
                  </w:r>
                  <w:proofErr w:type="spellEnd"/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 w:eastAsia="zh-CN"/>
                    </w:rPr>
                    <w:t>   </w:t>
                  </w:r>
                </w:p>
              </w:tc>
            </w:tr>
            <w:tr w:rsidR="00F26988" w14:paraId="275B7D11" w14:textId="77777777"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D0F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No DRX </w:t>
                  </w:r>
                </w:p>
              </w:tc>
              <w:tc>
                <w:tcPr>
                  <w:tcW w:w="39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D10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max(</w:t>
                  </w:r>
                  <w:proofErr w:type="gram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400ms, ceil([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18] x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K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K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layer1_measurement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) x SMTC period)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perscript"/>
                      <w:lang w:val="en-US" w:eastAsia="zh-CN"/>
                    </w:rPr>
                    <w:t>Note 1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CSSF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intra</w:t>
                  </w:r>
                  <w:proofErr w:type="spellEnd"/>
                  <w:r>
                    <w:rPr>
                      <w:rFonts w:ascii="Arial" w:eastAsia="Times New Roman" w:hAnsi="Arial" w:cs="Arial"/>
                      <w:sz w:val="14"/>
                      <w:szCs w:val="14"/>
                      <w:lang w:val="en-US" w:eastAsia="zh-CN"/>
                    </w:rPr>
                    <w:t> </w:t>
                  </w:r>
                </w:p>
              </w:tc>
            </w:tr>
            <w:tr w:rsidR="00F26988" w14:paraId="275B7D14" w14:textId="77777777"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D12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DRX cycle</w:t>
                  </w:r>
                  <w:r w:rsidRPr="00CF28C5">
                    <w:rPr>
                      <w:rFonts w:ascii="Calibri" w:eastAsia="Times New Roman" w:hAnsi="Calibri" w:cs="Calibri"/>
                      <w:sz w:val="18"/>
                      <w:szCs w:val="18"/>
                      <w:lang w:val="en-US" w:eastAsia="zh-CN"/>
                    </w:rPr>
                    <w:t>≤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[80ms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] </w:t>
                  </w:r>
                </w:p>
              </w:tc>
              <w:tc>
                <w:tcPr>
                  <w:tcW w:w="39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D13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max(</w:t>
                  </w:r>
                  <w:proofErr w:type="gram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400ms, ceil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([18]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x M2</w:t>
                  </w:r>
                  <w:r w:rsidRPr="00CF28C5">
                    <w:rPr>
                      <w:rFonts w:ascii="Arial" w:eastAsia="Times New Roman" w:hAnsi="Arial" w:cs="Arial"/>
                      <w:sz w:val="14"/>
                      <w:szCs w:val="14"/>
                      <w:vertAlign w:val="superscript"/>
                      <w:lang w:val="en-US" w:eastAsia="zh-CN"/>
                    </w:rPr>
                    <w:t>Note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perscript"/>
                      <w:lang w:val="en-US" w:eastAsia="zh-CN"/>
                    </w:rPr>
                    <w:t xml:space="preserve"> 2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K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K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layer1_measurement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) x max(SMTC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period,DRX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cycle)) x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CSSF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intra</w:t>
                  </w:r>
                  <w:proofErr w:type="spellEnd"/>
                  <w:r>
                    <w:rPr>
                      <w:rFonts w:ascii="Arial" w:eastAsia="Times New Roman" w:hAnsi="Arial" w:cs="Arial"/>
                      <w:sz w:val="14"/>
                      <w:szCs w:val="14"/>
                      <w:lang w:val="en-US" w:eastAsia="zh-CN"/>
                    </w:rPr>
                    <w:t> </w:t>
                  </w:r>
                </w:p>
              </w:tc>
            </w:tr>
            <w:tr w:rsidR="00F26988" w14:paraId="275B7D17" w14:textId="77777777"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D15" w14:textId="2DB896E1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80ms&lt; DRX cycle</w:t>
                  </w:r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en-US" w:eastAsia="zh-CN"/>
                    </w:rPr>
                    <w:t>≤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320ms </w:t>
                  </w:r>
                </w:p>
              </w:tc>
              <w:tc>
                <w:tcPr>
                  <w:tcW w:w="39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D16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max(</w:t>
                  </w:r>
                  <w:proofErr w:type="gram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400ms, ceil(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M2x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meas_period_w</w:t>
                  </w:r>
                  <w:proofErr w:type="spellEnd"/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/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o_gaps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K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K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layer1_measurement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) x max(SMTC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period,DRX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cycle)) x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CSSF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intra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  </w:t>
                  </w:r>
                </w:p>
              </w:tc>
            </w:tr>
            <w:tr w:rsidR="00F26988" w14:paraId="275B7D1A" w14:textId="77777777">
              <w:tc>
                <w:tcPr>
                  <w:tcW w:w="29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D18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DRX cycle&gt;320ms </w:t>
                  </w:r>
                </w:p>
              </w:tc>
              <w:tc>
                <w:tcPr>
                  <w:tcW w:w="39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D19" w14:textId="77777777" w:rsidR="00F26988" w:rsidRDefault="00BE7C88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ceil(</w:t>
                  </w:r>
                  <w:proofErr w:type="spellStart"/>
                  <w:proofErr w:type="gram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meas_period_w</w:t>
                  </w:r>
                  <w:proofErr w:type="spellEnd"/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/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o_gaps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xK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p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x K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layer1_measurement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 ) x DRX cycle x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CSSF</w:t>
                  </w:r>
                  <w:r>
                    <w:rPr>
                      <w:rFonts w:ascii="Arial" w:eastAsia="Times New Roman" w:hAnsi="Arial" w:cs="Arial"/>
                      <w:sz w:val="14"/>
                      <w:szCs w:val="14"/>
                      <w:vertAlign w:val="subscript"/>
                      <w:lang w:val="en-US" w:eastAsia="zh-CN"/>
                    </w:rPr>
                    <w:t>intra</w:t>
                  </w:r>
                  <w:proofErr w:type="spellEnd"/>
                  <w:r>
                    <w:rPr>
                      <w:rFonts w:ascii="Arial" w:eastAsia="Times New Roman" w:hAnsi="Arial" w:cs="Arial"/>
                      <w:sz w:val="14"/>
                      <w:szCs w:val="14"/>
                      <w:lang w:val="en-US" w:eastAsia="zh-CN"/>
                    </w:rPr>
                    <w:t> </w:t>
                  </w:r>
                </w:p>
              </w:tc>
            </w:tr>
            <w:tr w:rsidR="00F26988" w14:paraId="275B7D1D" w14:textId="77777777">
              <w:trPr>
                <w:trHeight w:val="300"/>
              </w:trPr>
              <w:tc>
                <w:tcPr>
                  <w:tcW w:w="68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B7D1B" w14:textId="77777777" w:rsidR="00F26988" w:rsidRDefault="00BE7C88">
                  <w:pPr>
                    <w:spacing w:after="0"/>
                    <w:ind w:left="840" w:hanging="840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NOTE 1:</w:t>
                  </w:r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If different SMTC periodicities are configured for different cells, the SMTC period in the requirement is the one used by the cell being identified </w:t>
                  </w:r>
                </w:p>
                <w:p w14:paraId="275B7D1C" w14:textId="793899C7" w:rsidR="00F26988" w:rsidRDefault="00BE7C88">
                  <w:pPr>
                    <w:spacing w:after="0"/>
                    <w:ind w:left="840" w:hanging="840"/>
                    <w:textAlignment w:val="baseline"/>
                    <w:rPr>
                      <w:rFonts w:eastAsia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NOTE 2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:</w:t>
                  </w:r>
                  <w:r w:rsidRPr="00CF28C5">
                    <w:rPr>
                      <w:rFonts w:ascii="Calibri" w:eastAsia="Times New Roman" w:hAnsi="Calibri" w:cs="Calibri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 xml:space="preserve">M2 = 1.5 if SMTC periodicity &gt; 40 </w:t>
                  </w:r>
                  <w:proofErr w:type="spellStart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ms</w:t>
                  </w:r>
                  <w:proofErr w:type="spellEnd"/>
                  <w:r w:rsidRPr="00CF28C5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; otherwise M2 = 1</w:t>
                  </w:r>
                </w:p>
              </w:tc>
            </w:tr>
          </w:tbl>
          <w:p w14:paraId="275B7D1E" w14:textId="77777777" w:rsidR="00F26988" w:rsidRDefault="00F26988">
            <w:pPr>
              <w:spacing w:after="120"/>
              <w:rPr>
                <w:szCs w:val="24"/>
                <w:lang w:val="en-US" w:eastAsia="zh-CN"/>
              </w:rPr>
            </w:pPr>
          </w:p>
          <w:p w14:paraId="275B7D1F" w14:textId="77777777" w:rsidR="00F26988" w:rsidRDefault="00BE7C88">
            <w:pPr>
              <w:spacing w:after="120"/>
              <w:rPr>
                <w:b/>
                <w:bCs/>
                <w:szCs w:val="24"/>
                <w:lang w:val="en-US" w:eastAsia="zh-CN"/>
              </w:rPr>
            </w:pPr>
            <w:r>
              <w:rPr>
                <w:b/>
                <w:bCs/>
                <w:szCs w:val="24"/>
                <w:lang w:val="en-US" w:eastAsia="zh-CN"/>
              </w:rPr>
              <w:t>Way forward:</w:t>
            </w:r>
          </w:p>
          <w:p w14:paraId="275B7D20" w14:textId="77777777" w:rsidR="00F26988" w:rsidRDefault="00BE7C88">
            <w:pPr>
              <w:pStyle w:val="ListParagraph"/>
              <w:numPr>
                <w:ilvl w:val="0"/>
                <w:numId w:val="13"/>
              </w:numPr>
              <w:spacing w:after="120"/>
              <w:ind w:firstLineChars="0"/>
              <w:rPr>
                <w:rFonts w:eastAsia="Yu Mincho"/>
                <w:szCs w:val="24"/>
                <w:lang w:val="en-US" w:eastAsia="zh-CN"/>
              </w:rPr>
            </w:pPr>
            <w:r>
              <w:rPr>
                <w:rFonts w:eastAsia="Yu Mincho"/>
                <w:szCs w:val="24"/>
                <w:lang w:val="en-US" w:eastAsia="zh-CN"/>
              </w:rPr>
              <w:t>Discuss the following options to define the scaling factors:</w:t>
            </w:r>
          </w:p>
          <w:p w14:paraId="275B7D21" w14:textId="718B9D00" w:rsidR="00F26988" w:rsidRDefault="00BE7C88">
            <w:pPr>
              <w:pStyle w:val="ListParagraph"/>
              <w:numPr>
                <w:ilvl w:val="1"/>
                <w:numId w:val="13"/>
              </w:numPr>
              <w:spacing w:line="256" w:lineRule="auto"/>
              <w:ind w:firstLineChars="0"/>
              <w:textAlignment w:val="auto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lastRenderedPageBreak/>
              <w:t>Option 1: Scaling factors (</w:t>
            </w:r>
            <w:proofErr w:type="spellStart"/>
            <w:r>
              <w:rPr>
                <w:rFonts w:eastAsiaTheme="minorEastAsia"/>
                <w:iCs/>
                <w:lang w:val="en-US" w:eastAsia="zh-CN"/>
              </w:rPr>
              <w:t>M</w:t>
            </w:r>
            <w:r>
              <w:rPr>
                <w:rFonts w:eastAsiaTheme="minorEastAsia"/>
                <w:iCs/>
                <w:vertAlign w:val="subscript"/>
                <w:lang w:val="en-US" w:eastAsia="zh-CN"/>
              </w:rPr>
              <w:t>pss</w:t>
            </w:r>
            <w:proofErr w:type="spellEnd"/>
            <w:r>
              <w:rPr>
                <w:rFonts w:eastAsiaTheme="minorEastAsia"/>
                <w:iCs/>
                <w:vertAlign w:val="subscript"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iCs/>
                <w:vertAlign w:val="subscript"/>
                <w:lang w:val="en-US" w:eastAsia="zh-CN"/>
              </w:rPr>
              <w:t>sss_synch_w</w:t>
            </w:r>
            <w:proofErr w:type="spellEnd"/>
            <w:r>
              <w:rPr>
                <w:rFonts w:eastAsiaTheme="minorEastAsia"/>
                <w:iCs/>
                <w:vertAlign w:val="subscript"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iCs/>
                <w:vertAlign w:val="subscript"/>
                <w:lang w:val="en-US" w:eastAsia="zh-CN"/>
              </w:rPr>
              <w:t>o_gaps</w:t>
            </w:r>
            <w:proofErr w:type="spellEnd"/>
            <w:r>
              <w:rPr>
                <w:rFonts w:eastAsiaTheme="minorEastAsia"/>
                <w:iCs/>
                <w:vertAlign w:val="subscript"/>
                <w:lang w:val="en-US" w:eastAsia="zh-CN"/>
              </w:rPr>
              <w:t xml:space="preserve"> </w:t>
            </w:r>
            <w:r>
              <w:rPr>
                <w:rFonts w:eastAsiaTheme="minorEastAsia"/>
                <w:iCs/>
                <w:lang w:val="en-US" w:eastAsia="zh-CN"/>
              </w:rPr>
              <w:t xml:space="preserve">and </w:t>
            </w:r>
            <w:proofErr w:type="spellStart"/>
            <w:r>
              <w:rPr>
                <w:rFonts w:eastAsiaTheme="minorEastAsia"/>
                <w:iCs/>
                <w:vertAlign w:val="subscript"/>
                <w:lang w:val="en-US" w:eastAsia="zh-CN"/>
              </w:rPr>
              <w:t>Mmeas_period_w</w:t>
            </w:r>
            <w:proofErr w:type="spellEnd"/>
            <w:r>
              <w:rPr>
                <w:rFonts w:eastAsiaTheme="minorEastAsia"/>
                <w:iCs/>
                <w:vertAlign w:val="subscript"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iCs/>
                <w:vertAlign w:val="subscript"/>
                <w:lang w:val="en-US" w:eastAsia="zh-CN"/>
              </w:rPr>
              <w:t>o_gaps</w:t>
            </w:r>
            <w:proofErr w:type="spellEnd"/>
            <w:r>
              <w:rPr>
                <w:rFonts w:eastAsiaTheme="minorEastAsia"/>
                <w:iCs/>
                <w:lang w:val="en-US" w:eastAsia="zh-CN"/>
              </w:rPr>
              <w:t>) equal 6 for Set 1 and 18 for Set 2</w:t>
            </w:r>
          </w:p>
          <w:p w14:paraId="29A3670D" w14:textId="77777777" w:rsidR="00F26988" w:rsidRDefault="00BE7C88" w:rsidP="00CF28C5">
            <w:pPr>
              <w:pStyle w:val="ListParagraph"/>
              <w:numPr>
                <w:ilvl w:val="1"/>
                <w:numId w:val="13"/>
              </w:numPr>
              <w:spacing w:line="256" w:lineRule="auto"/>
              <w:ind w:firstLineChars="0"/>
              <w:textAlignment w:val="auto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Option 2: Scaling factors (</w:t>
            </w:r>
            <w:proofErr w:type="spellStart"/>
            <w:r>
              <w:rPr>
                <w:rFonts w:eastAsiaTheme="minorEastAsia"/>
                <w:iCs/>
                <w:lang w:val="en-US" w:eastAsia="zh-CN"/>
              </w:rPr>
              <w:t>M</w:t>
            </w:r>
            <w:r>
              <w:rPr>
                <w:rFonts w:eastAsiaTheme="minorEastAsia"/>
                <w:iCs/>
                <w:vertAlign w:val="subscript"/>
                <w:lang w:val="en-US" w:eastAsia="zh-CN"/>
              </w:rPr>
              <w:t>pss</w:t>
            </w:r>
            <w:proofErr w:type="spellEnd"/>
            <w:r>
              <w:rPr>
                <w:rFonts w:eastAsiaTheme="minorEastAsia"/>
                <w:iCs/>
                <w:vertAlign w:val="subscript"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iCs/>
                <w:vertAlign w:val="subscript"/>
                <w:lang w:val="en-US" w:eastAsia="zh-CN"/>
              </w:rPr>
              <w:t>sss_synch_w</w:t>
            </w:r>
            <w:proofErr w:type="spellEnd"/>
            <w:r>
              <w:rPr>
                <w:rFonts w:eastAsiaTheme="minorEastAsia"/>
                <w:iCs/>
                <w:vertAlign w:val="subscript"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iCs/>
                <w:vertAlign w:val="subscript"/>
                <w:lang w:val="en-US" w:eastAsia="zh-CN"/>
              </w:rPr>
              <w:t>o_gaps</w:t>
            </w:r>
            <w:proofErr w:type="spellEnd"/>
            <w:r>
              <w:rPr>
                <w:rFonts w:eastAsiaTheme="minorEastAsia"/>
                <w:iCs/>
                <w:vertAlign w:val="subscript"/>
                <w:lang w:val="en-US" w:eastAsia="zh-CN"/>
              </w:rPr>
              <w:t xml:space="preserve"> </w:t>
            </w:r>
            <w:r>
              <w:rPr>
                <w:rFonts w:eastAsiaTheme="minorEastAsia"/>
                <w:iCs/>
                <w:lang w:val="en-US" w:eastAsia="zh-CN"/>
              </w:rPr>
              <w:t xml:space="preserve">and </w:t>
            </w:r>
            <w:proofErr w:type="spellStart"/>
            <w:r>
              <w:rPr>
                <w:rFonts w:eastAsiaTheme="minorEastAsia"/>
                <w:iCs/>
                <w:vertAlign w:val="subscript"/>
                <w:lang w:val="en-US" w:eastAsia="zh-CN"/>
              </w:rPr>
              <w:t>Mmeas_period_w</w:t>
            </w:r>
            <w:proofErr w:type="spellEnd"/>
            <w:r>
              <w:rPr>
                <w:rFonts w:eastAsiaTheme="minorEastAsia"/>
                <w:iCs/>
                <w:vertAlign w:val="subscript"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iCs/>
                <w:vertAlign w:val="subscript"/>
                <w:lang w:val="en-US" w:eastAsia="zh-CN"/>
              </w:rPr>
              <w:t>o_gaps</w:t>
            </w:r>
            <w:proofErr w:type="spellEnd"/>
            <w:r>
              <w:rPr>
                <w:rFonts w:eastAsiaTheme="minorEastAsia"/>
                <w:iCs/>
                <w:lang w:val="en-US" w:eastAsia="zh-CN"/>
              </w:rPr>
              <w:t>) equal 10 for Set 1 and 24 for Set 2</w:t>
            </w:r>
          </w:p>
          <w:p w14:paraId="275B7D24" w14:textId="16AB0EAC" w:rsidR="00CF28C5" w:rsidRPr="00CF28C5" w:rsidRDefault="00CF28C5" w:rsidP="00CF28C5">
            <w:pPr>
              <w:pStyle w:val="ListParagraph"/>
              <w:numPr>
                <w:ilvl w:val="0"/>
                <w:numId w:val="13"/>
              </w:numPr>
              <w:spacing w:line="256" w:lineRule="auto"/>
              <w:ind w:firstLineChars="0"/>
              <w:textAlignment w:val="auto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 xml:space="preserve">Companies are encouraged to check, whether </w:t>
            </w:r>
            <w:r w:rsidRPr="00CF28C5">
              <w:rPr>
                <w:rFonts w:eastAsiaTheme="minorEastAsia" w:hint="eastAsia"/>
                <w:iCs/>
                <w:lang w:val="en-US" w:eastAsia="zh-CN"/>
              </w:rPr>
              <w:t xml:space="preserve">600ms lower bound is </w:t>
            </w:r>
            <w:r>
              <w:rPr>
                <w:rFonts w:eastAsiaTheme="minorEastAsia"/>
                <w:iCs/>
                <w:lang w:val="en-US" w:eastAsia="zh-CN"/>
              </w:rPr>
              <w:t>makes sense</w:t>
            </w:r>
            <w:r w:rsidRPr="00CF28C5">
              <w:rPr>
                <w:rFonts w:eastAsiaTheme="minorEastAsia" w:hint="eastAsia"/>
                <w:iCs/>
                <w:lang w:val="en-US" w:eastAsia="zh-CN"/>
              </w:rPr>
              <w:t xml:space="preserve"> when 80ms&lt; DRX cycle</w:t>
            </w:r>
            <w:r w:rsidRPr="00CF28C5">
              <w:rPr>
                <w:rFonts w:eastAsiaTheme="minorEastAsia" w:hint="eastAsia"/>
                <w:iCs/>
                <w:lang w:val="en-US" w:eastAsia="zh-CN"/>
              </w:rPr>
              <w:t>≤</w:t>
            </w:r>
            <w:r w:rsidRPr="00CF28C5">
              <w:rPr>
                <w:rFonts w:eastAsiaTheme="minorEastAsia" w:hint="eastAsia"/>
                <w:iCs/>
                <w:lang w:val="en-US" w:eastAsia="zh-CN"/>
              </w:rPr>
              <w:t xml:space="preserve"> 320ms</w:t>
            </w:r>
          </w:p>
        </w:tc>
      </w:tr>
    </w:tbl>
    <w:p w14:paraId="275B7D47" w14:textId="77777777" w:rsidR="00F26988" w:rsidRDefault="00F26988">
      <w:pPr>
        <w:rPr>
          <w:lang w:val="en-US" w:eastAsia="zh-CN"/>
        </w:rPr>
      </w:pPr>
    </w:p>
    <w:p w14:paraId="275B7D48" w14:textId="77777777" w:rsidR="00F26988" w:rsidRDefault="00BE7C88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val="en-US" w:eastAsia="zh-CN"/>
        </w:rPr>
        <w:t>Issue 2-2-4: L1-RSRP measurements for Reporting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6988" w14:paraId="275B7D69" w14:textId="77777777" w:rsidTr="00CF28C5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D49" w14:textId="77777777" w:rsidR="00F26988" w:rsidRDefault="00BE7C88">
            <w:pPr>
              <w:rPr>
                <w:b/>
                <w:lang w:val="en-US"/>
              </w:rPr>
            </w:pPr>
            <w:r w:rsidRPr="00CF28C5">
              <w:rPr>
                <w:b/>
                <w:highlight w:val="green"/>
                <w:lang w:val="en-US"/>
              </w:rPr>
              <w:t>Agreement:</w:t>
            </w:r>
          </w:p>
          <w:p w14:paraId="275B7D4B" w14:textId="77777777" w:rsidR="00F26988" w:rsidRDefault="00BE7C88">
            <w:pPr>
              <w:pStyle w:val="ListParagraph"/>
              <w:numPr>
                <w:ilvl w:val="1"/>
                <w:numId w:val="15"/>
              </w:numPr>
              <w:spacing w:after="120" w:line="256" w:lineRule="auto"/>
              <w:ind w:firstLineChars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For Set 1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F26988" w14:paraId="275B7D4E" w14:textId="77777777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B7D4C" w14:textId="77777777" w:rsidR="00F26988" w:rsidRDefault="00BE7C88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Configuration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B7D4D" w14:textId="77777777" w:rsidR="00F26988" w:rsidRPr="00CF28C5" w:rsidRDefault="00BE7C88">
                  <w:pPr>
                    <w:pStyle w:val="TAH"/>
                    <w:rPr>
                      <w:lang w:val="en-US" w:eastAsia="zh-CN"/>
                    </w:rPr>
                  </w:pPr>
                  <w:r w:rsidRPr="00CF28C5">
                    <w:rPr>
                      <w:lang w:val="en-US" w:eastAsia="zh-CN"/>
                    </w:rPr>
                    <w:t>T</w:t>
                  </w:r>
                  <w:r w:rsidRPr="00CF28C5">
                    <w:rPr>
                      <w:vertAlign w:val="subscript"/>
                      <w:lang w:val="en-US" w:eastAsia="zh-CN"/>
                    </w:rPr>
                    <w:t>L1-RSRP_Measurement_Period_SSB</w:t>
                  </w:r>
                  <w:r w:rsidRPr="00CF28C5">
                    <w:rPr>
                      <w:lang w:val="en-US" w:eastAsia="zh-CN"/>
                    </w:rPr>
                    <w:t xml:space="preserve"> (</w:t>
                  </w:r>
                  <w:proofErr w:type="spellStart"/>
                  <w:r w:rsidRPr="00CF28C5">
                    <w:rPr>
                      <w:lang w:val="en-US" w:eastAsia="zh-CN"/>
                    </w:rPr>
                    <w:t>ms</w:t>
                  </w:r>
                  <w:proofErr w:type="spellEnd"/>
                  <w:r w:rsidRPr="00CF28C5">
                    <w:rPr>
                      <w:lang w:val="en-US" w:eastAsia="zh-CN"/>
                    </w:rPr>
                    <w:t xml:space="preserve">) </w:t>
                  </w:r>
                </w:p>
              </w:tc>
            </w:tr>
            <w:tr w:rsidR="00F26988" w14:paraId="275B7D51" w14:textId="77777777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B7D4F" w14:textId="77777777" w:rsidR="00F26988" w:rsidRDefault="00BE7C88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non-DRX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B7D50" w14:textId="77777777" w:rsidR="00F26988" w:rsidRPr="00CF28C5" w:rsidRDefault="00BE7C88">
                  <w:pPr>
                    <w:pStyle w:val="TAC"/>
                    <w:rPr>
                      <w:lang w:val="fr-FR" w:eastAsia="zh-CN"/>
                    </w:rPr>
                  </w:pPr>
                  <w:r w:rsidRPr="00CF28C5">
                    <w:rPr>
                      <w:rFonts w:cs="v4.2.0"/>
                      <w:lang w:val="fr-FR" w:eastAsia="zh-CN"/>
                    </w:rPr>
                    <w:t>max(</w:t>
                  </w:r>
                  <w:proofErr w:type="spellStart"/>
                  <w:r w:rsidRPr="00CF28C5">
                    <w:rPr>
                      <w:rFonts w:cs="v4.2.0"/>
                      <w:lang w:val="fr-FR" w:eastAsia="zh-CN"/>
                    </w:rPr>
                    <w:t>T</w:t>
                  </w:r>
                  <w:r w:rsidRPr="00CF28C5">
                    <w:rPr>
                      <w:rFonts w:cs="v4.2.0"/>
                      <w:vertAlign w:val="subscript"/>
                      <w:lang w:val="fr-FR" w:eastAsia="zh-CN"/>
                    </w:rPr>
                    <w:t>Report</w:t>
                  </w:r>
                  <w:proofErr w:type="spellEnd"/>
                  <w:r w:rsidRPr="00CF28C5">
                    <w:rPr>
                      <w:rFonts w:cs="v4.2.0"/>
                      <w:lang w:val="fr-FR" w:eastAsia="zh-CN"/>
                    </w:rPr>
                    <w:t xml:space="preserve">, </w:t>
                  </w:r>
                  <w:proofErr w:type="spellStart"/>
                  <w:r w:rsidRPr="00CF28C5">
                    <w:rPr>
                      <w:rFonts w:cs="v4.2.0"/>
                      <w:lang w:val="fr-FR" w:eastAsia="zh-CN"/>
                    </w:rPr>
                    <w:t>ceil</w:t>
                  </w:r>
                  <w:proofErr w:type="spellEnd"/>
                  <w:r w:rsidRPr="00CF28C5">
                    <w:rPr>
                      <w:rFonts w:cs="v4.2.0"/>
                      <w:lang w:val="fr-FR" w:eastAsia="zh-CN"/>
                    </w:rPr>
                    <w:t>(M*P*N</w:t>
                  </w:r>
                  <w:r w:rsidRPr="00CF28C5">
                    <w:rPr>
                      <w:rFonts w:cs="v4.2.0"/>
                      <w:vertAlign w:val="subscript"/>
                      <w:lang w:val="fr-FR" w:eastAsia="zh-CN"/>
                    </w:rPr>
                    <w:t>A</w:t>
                  </w:r>
                  <w:r w:rsidRPr="00CF28C5">
                    <w:rPr>
                      <w:rFonts w:cs="v4.2.0"/>
                      <w:lang w:val="fr-FR" w:eastAsia="zh-CN"/>
                    </w:rPr>
                    <w:t>)*T</w:t>
                  </w:r>
                  <w:r w:rsidRPr="00CF28C5">
                    <w:rPr>
                      <w:rFonts w:cs="v4.2.0"/>
                      <w:vertAlign w:val="subscript"/>
                      <w:lang w:val="fr-FR" w:eastAsia="zh-CN"/>
                    </w:rPr>
                    <w:t>SSB</w:t>
                  </w:r>
                  <w:r w:rsidRPr="00CF28C5">
                    <w:rPr>
                      <w:rFonts w:cs="v4.2.0"/>
                      <w:lang w:val="fr-FR" w:eastAsia="zh-CN"/>
                    </w:rPr>
                    <w:t>)</w:t>
                  </w:r>
                </w:p>
              </w:tc>
            </w:tr>
            <w:tr w:rsidR="00F26988" w14:paraId="275B7D54" w14:textId="77777777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B7D52" w14:textId="05107C42" w:rsidR="00F26988" w:rsidRDefault="00BE7C88">
                  <w:pPr>
                    <w:pStyle w:val="TAC"/>
                    <w:rPr>
                      <w:lang w:eastAsia="zh-CN"/>
                    </w:rPr>
                  </w:pPr>
                  <w:r w:rsidRPr="00CF28C5">
                    <w:rPr>
                      <w:rFonts w:hint="eastAsia"/>
                      <w:lang w:eastAsia="zh-CN"/>
                    </w:rPr>
                    <w:t xml:space="preserve">DRX cycle </w:t>
                  </w:r>
                  <w:r w:rsidRPr="00CF28C5">
                    <w:rPr>
                      <w:rFonts w:hint="eastAsia"/>
                      <w:lang w:eastAsia="zh-CN"/>
                    </w:rPr>
                    <w:t>≤</w:t>
                  </w:r>
                  <w:r w:rsidRPr="00CF28C5">
                    <w:rPr>
                      <w:rFonts w:hint="eastAsia"/>
                      <w:lang w:eastAsia="zh-CN"/>
                    </w:rPr>
                    <w:t xml:space="preserve"> 80ms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B7D53" w14:textId="647BADDE" w:rsidR="00F26988" w:rsidRPr="00CF28C5" w:rsidRDefault="00BE7C88">
                  <w:pPr>
                    <w:pStyle w:val="TAC"/>
                    <w:rPr>
                      <w:rFonts w:cs="v4.2.0"/>
                      <w:lang w:val="fr-FR" w:eastAsia="zh-CN"/>
                    </w:rPr>
                  </w:pPr>
                  <w:r w:rsidRPr="00CF28C5">
                    <w:rPr>
                      <w:rFonts w:cs="v4.2.0"/>
                      <w:lang w:val="fr-FR" w:eastAsia="zh-CN"/>
                    </w:rPr>
                    <w:t>max(</w:t>
                  </w:r>
                  <w:proofErr w:type="spellStart"/>
                  <w:r w:rsidRPr="00CF28C5">
                    <w:rPr>
                      <w:rFonts w:cs="v4.2.0"/>
                      <w:lang w:val="fr-FR" w:eastAsia="zh-CN"/>
                    </w:rPr>
                    <w:t>T</w:t>
                  </w:r>
                  <w:r w:rsidRPr="00CF28C5">
                    <w:rPr>
                      <w:rFonts w:cs="v4.2.0"/>
                      <w:vertAlign w:val="subscript"/>
                      <w:lang w:val="fr-FR" w:eastAsia="zh-CN"/>
                    </w:rPr>
                    <w:t>Report</w:t>
                  </w:r>
                  <w:proofErr w:type="spellEnd"/>
                  <w:r w:rsidRPr="00CF28C5">
                    <w:rPr>
                      <w:rFonts w:cs="v4.2.0"/>
                      <w:lang w:val="fr-FR" w:eastAsia="zh-CN"/>
                    </w:rPr>
                    <w:t xml:space="preserve">, </w:t>
                  </w:r>
                  <w:proofErr w:type="spellStart"/>
                  <w:r w:rsidRPr="00CF28C5">
                    <w:rPr>
                      <w:rFonts w:cs="v4.2.0"/>
                      <w:lang w:val="fr-FR" w:eastAsia="zh-CN"/>
                    </w:rPr>
                    <w:t>ceil</w:t>
                  </w:r>
                  <w:proofErr w:type="spellEnd"/>
                  <w:r w:rsidRPr="00CF28C5">
                    <w:rPr>
                      <w:rFonts w:cs="v4.2.0"/>
                      <w:lang w:val="fr-FR" w:eastAsia="zh-CN"/>
                    </w:rPr>
                    <w:t>(M*P*N</w:t>
                  </w:r>
                  <w:r w:rsidRPr="00CF28C5">
                    <w:rPr>
                      <w:rFonts w:cs="v4.2.0"/>
                      <w:vertAlign w:val="subscript"/>
                      <w:lang w:val="fr-FR" w:eastAsia="zh-CN"/>
                    </w:rPr>
                    <w:t>A</w:t>
                  </w:r>
                  <w:r w:rsidRPr="00CF28C5">
                    <w:rPr>
                      <w:rFonts w:cs="v4.2.0"/>
                      <w:lang w:val="fr-FR" w:eastAsia="zh-CN"/>
                    </w:rPr>
                    <w:t>*</w:t>
                  </w:r>
                  <w:r w:rsidRPr="00CF28C5">
                    <w:rPr>
                      <w:rFonts w:eastAsia="Times New Roman" w:cs="Arial"/>
                      <w:szCs w:val="18"/>
                      <w:lang w:val="en-US" w:eastAsia="zh-CN"/>
                    </w:rPr>
                    <w:t>M2</w:t>
                  </w:r>
                  <w:r w:rsidRPr="00CF28C5">
                    <w:rPr>
                      <w:rFonts w:cs="v4.2.0"/>
                      <w:lang w:val="fr-FR" w:eastAsia="zh-CN"/>
                    </w:rPr>
                    <w:t>)*max(T</w:t>
                  </w:r>
                  <w:r w:rsidRPr="00CF28C5">
                    <w:rPr>
                      <w:rFonts w:cs="v4.2.0"/>
                      <w:vertAlign w:val="subscript"/>
                      <w:lang w:val="fr-FR" w:eastAsia="zh-CN"/>
                    </w:rPr>
                    <w:t>DRX</w:t>
                  </w:r>
                  <w:r w:rsidRPr="00CF28C5">
                    <w:rPr>
                      <w:rFonts w:cs="v4.2.0"/>
                      <w:lang w:val="fr-FR" w:eastAsia="zh-CN"/>
                    </w:rPr>
                    <w:t>,T</w:t>
                  </w:r>
                  <w:r w:rsidRPr="00CF28C5">
                    <w:rPr>
                      <w:rFonts w:cs="v4.2.0"/>
                      <w:vertAlign w:val="subscript"/>
                      <w:lang w:val="fr-FR" w:eastAsia="zh-CN"/>
                    </w:rPr>
                    <w:t>SSB</w:t>
                  </w:r>
                  <w:r w:rsidRPr="00CF28C5">
                    <w:rPr>
                      <w:rFonts w:cs="v4.2.0"/>
                      <w:lang w:val="fr-FR" w:eastAsia="zh-CN"/>
                    </w:rPr>
                    <w:t>))</w:t>
                  </w:r>
                </w:p>
              </w:tc>
            </w:tr>
            <w:tr w:rsidR="00F26988" w14:paraId="275B7D57" w14:textId="77777777" w:rsidTr="00CF28C5">
              <w:trPr>
                <w:jc w:val="center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5B7D55" w14:textId="77777777" w:rsidR="00F26988" w:rsidRPr="00CF28C5" w:rsidRDefault="00BE7C88">
                  <w:pPr>
                    <w:pStyle w:val="TAN"/>
                    <w:rPr>
                      <w:lang w:val="en-US" w:eastAsia="zh-CN"/>
                    </w:rPr>
                  </w:pPr>
                  <w:r w:rsidRPr="00CF28C5">
                    <w:rPr>
                      <w:lang w:val="en-US" w:eastAsia="zh-CN"/>
                    </w:rPr>
                    <w:t>Note 1:</w:t>
                  </w:r>
                  <w:r w:rsidRPr="00CF28C5">
                    <w:rPr>
                      <w:lang w:val="en-US" w:eastAsia="zh-CN"/>
                    </w:rPr>
                    <w:tab/>
                  </w:r>
                  <w:r w:rsidRPr="00CF28C5">
                    <w:rPr>
                      <w:rFonts w:cs="v4.2.0"/>
                      <w:lang w:val="en-US" w:eastAsia="zh-CN"/>
                    </w:rPr>
                    <w:t>T</w:t>
                  </w:r>
                  <w:r w:rsidRPr="00CF28C5">
                    <w:rPr>
                      <w:rFonts w:cs="v4.2.0"/>
                      <w:vertAlign w:val="subscript"/>
                      <w:lang w:val="en-US" w:eastAsia="zh-CN"/>
                    </w:rPr>
                    <w:t>SSB</w:t>
                  </w:r>
                  <w:r w:rsidRPr="00CF28C5">
                    <w:rPr>
                      <w:lang w:val="en-US" w:eastAsia="zh-CN"/>
                    </w:rPr>
                    <w:t xml:space="preserve"> = </w:t>
                  </w:r>
                  <w:proofErr w:type="spellStart"/>
                  <w:r w:rsidRPr="00CF28C5">
                    <w:rPr>
                      <w:lang w:val="en-US" w:eastAsia="zh-CN"/>
                    </w:rPr>
                    <w:t>ssb-periodicityServingCell</w:t>
                  </w:r>
                  <w:proofErr w:type="spellEnd"/>
                  <w:r w:rsidRPr="00CF28C5">
                    <w:rPr>
                      <w:lang w:val="en-US" w:eastAsia="zh-CN"/>
                    </w:rPr>
                    <w:t xml:space="preserve"> is the periodicity of the SSB-Index configured for L1-RSRP measurement.</w:t>
                  </w:r>
                  <w:r w:rsidRPr="00CF28C5">
                    <w:rPr>
                      <w:rFonts w:cs="v4.2.0"/>
                      <w:lang w:val="en-US" w:eastAsia="zh-CN"/>
                    </w:rPr>
                    <w:t xml:space="preserve"> T</w:t>
                  </w:r>
                  <w:r w:rsidRPr="00CF28C5">
                    <w:rPr>
                      <w:rFonts w:cs="v4.2.0"/>
                      <w:vertAlign w:val="subscript"/>
                      <w:lang w:val="en-US" w:eastAsia="zh-CN"/>
                    </w:rPr>
                    <w:t>DRX</w:t>
                  </w:r>
                  <w:r w:rsidRPr="00CF28C5">
                    <w:rPr>
                      <w:lang w:val="en-US" w:eastAsia="zh-CN"/>
                    </w:rPr>
                    <w:t xml:space="preserve"> is the DRX cycle length. </w:t>
                  </w:r>
                  <w:proofErr w:type="spellStart"/>
                  <w:r w:rsidRPr="00CF28C5">
                    <w:rPr>
                      <w:rFonts w:cs="v4.2.0"/>
                      <w:lang w:val="en-US" w:eastAsia="zh-CN"/>
                    </w:rPr>
                    <w:t>T</w:t>
                  </w:r>
                  <w:r w:rsidRPr="00CF28C5">
                    <w:rPr>
                      <w:rFonts w:cs="v4.2.0"/>
                      <w:vertAlign w:val="subscript"/>
                      <w:lang w:val="en-US" w:eastAsia="zh-CN"/>
                    </w:rPr>
                    <w:t>Report</w:t>
                  </w:r>
                  <w:proofErr w:type="spellEnd"/>
                  <w:r w:rsidRPr="00CF28C5">
                    <w:rPr>
                      <w:lang w:val="en-US" w:eastAsia="zh-CN"/>
                    </w:rPr>
                    <w:t xml:space="preserve"> is configured periodicity for reporting.</w:t>
                  </w:r>
                </w:p>
                <w:p w14:paraId="275B7D56" w14:textId="1A5C05C2" w:rsidR="00F26988" w:rsidRPr="00CF28C5" w:rsidRDefault="00BE7C88">
                  <w:pPr>
                    <w:pStyle w:val="TAN"/>
                    <w:rPr>
                      <w:rFonts w:cs="v4.2.0"/>
                      <w:lang w:val="en-US" w:eastAsia="zh-CN"/>
                    </w:rPr>
                  </w:pPr>
                  <w:r w:rsidRPr="00CF28C5">
                    <w:rPr>
                      <w:rFonts w:eastAsia="Times New Roman" w:cs="Arial"/>
                      <w:szCs w:val="18"/>
                      <w:lang w:val="en-US" w:eastAsia="zh-CN"/>
                    </w:rPr>
                    <w:t>NOTE 2:</w:t>
                  </w:r>
                  <w:r w:rsidRPr="00CF28C5">
                    <w:rPr>
                      <w:rFonts w:ascii="Calibri" w:eastAsia="Times New Roman" w:hAnsi="Calibri" w:cs="Calibri"/>
                      <w:szCs w:val="18"/>
                      <w:lang w:val="en-US" w:eastAsia="zh-CN"/>
                    </w:rPr>
                    <w:t xml:space="preserve"> </w:t>
                  </w:r>
                  <w:r w:rsidRPr="00CF28C5">
                    <w:rPr>
                      <w:rFonts w:eastAsia="Times New Roman" w:cs="Arial"/>
                      <w:szCs w:val="18"/>
                      <w:lang w:val="en-US" w:eastAsia="zh-CN"/>
                    </w:rPr>
                    <w:t xml:space="preserve">M2 = 1.5 if SMTC periodicity &gt; 40 </w:t>
                  </w:r>
                  <w:proofErr w:type="spellStart"/>
                  <w:r w:rsidRPr="00CF28C5">
                    <w:rPr>
                      <w:rFonts w:eastAsia="Times New Roman" w:cs="Arial"/>
                      <w:szCs w:val="18"/>
                      <w:lang w:val="en-US" w:eastAsia="zh-CN"/>
                    </w:rPr>
                    <w:t>ms</w:t>
                  </w:r>
                  <w:proofErr w:type="spellEnd"/>
                  <w:r w:rsidRPr="00CF28C5">
                    <w:rPr>
                      <w:rFonts w:eastAsia="Times New Roman" w:cs="Arial"/>
                      <w:szCs w:val="18"/>
                      <w:lang w:val="en-US" w:eastAsia="zh-CN"/>
                    </w:rPr>
                    <w:t>; otherwise M2 = 1</w:t>
                  </w:r>
                </w:p>
              </w:tc>
            </w:tr>
          </w:tbl>
          <w:p w14:paraId="275B7D58" w14:textId="77777777" w:rsidR="00F26988" w:rsidRDefault="00BE7C88">
            <w:pPr>
              <w:pStyle w:val="ListParagraph"/>
              <w:ind w:left="840" w:firstLineChars="0" w:firstLine="0"/>
              <w:rPr>
                <w:b/>
                <w:bCs/>
              </w:rPr>
            </w:pPr>
            <w:r w:rsidRPr="00CF28C5">
              <w:t>N</w:t>
            </w:r>
            <w:r w:rsidRPr="00CF28C5">
              <w:rPr>
                <w:vertAlign w:val="subscript"/>
              </w:rPr>
              <w:t>A</w:t>
            </w:r>
            <w:r w:rsidRPr="00CF28C5">
              <w:t xml:space="preserve"> = 2</w:t>
            </w:r>
          </w:p>
          <w:p w14:paraId="275B7D59" w14:textId="77777777" w:rsidR="00F26988" w:rsidRDefault="00BE7C88">
            <w:pPr>
              <w:pStyle w:val="ListParagraph"/>
              <w:numPr>
                <w:ilvl w:val="1"/>
                <w:numId w:val="15"/>
              </w:numPr>
              <w:spacing w:after="120" w:line="256" w:lineRule="auto"/>
              <w:ind w:firstLineChars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Set 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F26988" w14:paraId="275B7D5C" w14:textId="77777777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B7D5A" w14:textId="77777777" w:rsidR="00F26988" w:rsidRPr="00CF28C5" w:rsidRDefault="00BE7C88">
                  <w:pPr>
                    <w:pStyle w:val="TAH"/>
                    <w:rPr>
                      <w:lang w:eastAsia="zh-CN"/>
                    </w:rPr>
                  </w:pPr>
                  <w:r w:rsidRPr="00CF28C5">
                    <w:rPr>
                      <w:rFonts w:hint="eastAsia"/>
                      <w:lang w:eastAsia="zh-CN"/>
                    </w:rPr>
                    <w:t>Configuration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B7D5B" w14:textId="77777777" w:rsidR="00F26988" w:rsidRPr="00CF28C5" w:rsidRDefault="00BE7C88">
                  <w:pPr>
                    <w:pStyle w:val="TAH"/>
                    <w:rPr>
                      <w:lang w:val="en-US" w:eastAsia="zh-CN"/>
                    </w:rPr>
                  </w:pPr>
                  <w:r w:rsidRPr="00CF28C5">
                    <w:rPr>
                      <w:lang w:val="en-US" w:eastAsia="zh-CN"/>
                    </w:rPr>
                    <w:t>T</w:t>
                  </w:r>
                  <w:r w:rsidRPr="00CF28C5">
                    <w:rPr>
                      <w:vertAlign w:val="subscript"/>
                      <w:lang w:val="en-US" w:eastAsia="zh-CN"/>
                    </w:rPr>
                    <w:t>L1-RSRP_Measurement_Period_SSB</w:t>
                  </w:r>
                  <w:r w:rsidRPr="00CF28C5">
                    <w:rPr>
                      <w:lang w:val="en-US" w:eastAsia="zh-CN"/>
                    </w:rPr>
                    <w:t xml:space="preserve"> (</w:t>
                  </w:r>
                  <w:proofErr w:type="spellStart"/>
                  <w:r w:rsidRPr="00CF28C5">
                    <w:rPr>
                      <w:lang w:val="en-US" w:eastAsia="zh-CN"/>
                    </w:rPr>
                    <w:t>ms</w:t>
                  </w:r>
                  <w:proofErr w:type="spellEnd"/>
                  <w:r w:rsidRPr="00CF28C5">
                    <w:rPr>
                      <w:lang w:val="en-US" w:eastAsia="zh-CN"/>
                    </w:rPr>
                    <w:t xml:space="preserve">) </w:t>
                  </w:r>
                </w:p>
              </w:tc>
            </w:tr>
            <w:tr w:rsidR="00F26988" w14:paraId="275B7D5F" w14:textId="77777777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B7D5D" w14:textId="77777777" w:rsidR="00F26988" w:rsidRPr="00CF28C5" w:rsidRDefault="00BE7C88">
                  <w:pPr>
                    <w:pStyle w:val="TAC"/>
                    <w:rPr>
                      <w:lang w:eastAsia="zh-CN"/>
                    </w:rPr>
                  </w:pPr>
                  <w:r w:rsidRPr="00CF28C5">
                    <w:rPr>
                      <w:rFonts w:hint="eastAsia"/>
                      <w:lang w:eastAsia="zh-CN"/>
                    </w:rPr>
                    <w:t>non-DRX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B7D5E" w14:textId="77777777" w:rsidR="00F26988" w:rsidRPr="00CF28C5" w:rsidRDefault="00BE7C88">
                  <w:pPr>
                    <w:pStyle w:val="TAC"/>
                    <w:rPr>
                      <w:lang w:val="fr-FR" w:eastAsia="zh-CN"/>
                    </w:rPr>
                  </w:pPr>
                  <w:r w:rsidRPr="00CF28C5">
                    <w:rPr>
                      <w:rFonts w:cs="v4.2.0"/>
                      <w:lang w:val="fr-FR" w:eastAsia="zh-CN"/>
                    </w:rPr>
                    <w:t>max(</w:t>
                  </w:r>
                  <w:proofErr w:type="spellStart"/>
                  <w:r w:rsidRPr="00CF28C5">
                    <w:rPr>
                      <w:rFonts w:cs="v4.2.0"/>
                      <w:lang w:val="fr-FR" w:eastAsia="zh-CN"/>
                    </w:rPr>
                    <w:t>T</w:t>
                  </w:r>
                  <w:r w:rsidRPr="00CF28C5">
                    <w:rPr>
                      <w:rFonts w:cs="v4.2.0"/>
                      <w:vertAlign w:val="subscript"/>
                      <w:lang w:val="fr-FR" w:eastAsia="zh-CN"/>
                    </w:rPr>
                    <w:t>Report</w:t>
                  </w:r>
                  <w:proofErr w:type="spellEnd"/>
                  <w:r w:rsidRPr="00CF28C5">
                    <w:rPr>
                      <w:rFonts w:cs="v4.2.0"/>
                      <w:lang w:val="fr-FR" w:eastAsia="zh-CN"/>
                    </w:rPr>
                    <w:t xml:space="preserve">, </w:t>
                  </w:r>
                  <w:proofErr w:type="spellStart"/>
                  <w:r w:rsidRPr="00CF28C5">
                    <w:rPr>
                      <w:rFonts w:cs="v4.2.0"/>
                      <w:lang w:val="fr-FR" w:eastAsia="zh-CN"/>
                    </w:rPr>
                    <w:t>ceil</w:t>
                  </w:r>
                  <w:proofErr w:type="spellEnd"/>
                  <w:r w:rsidRPr="00CF28C5">
                    <w:rPr>
                      <w:rFonts w:cs="v4.2.0"/>
                      <w:lang w:val="fr-FR" w:eastAsia="zh-CN"/>
                    </w:rPr>
                    <w:t>(M*P*N</w:t>
                  </w:r>
                  <w:r w:rsidRPr="00CF28C5">
                    <w:rPr>
                      <w:rFonts w:cs="v4.2.0"/>
                      <w:vertAlign w:val="subscript"/>
                      <w:lang w:val="fr-FR" w:eastAsia="zh-CN"/>
                    </w:rPr>
                    <w:t>B</w:t>
                  </w:r>
                  <w:r w:rsidRPr="00CF28C5">
                    <w:rPr>
                      <w:rFonts w:cs="v4.2.0"/>
                      <w:lang w:val="fr-FR" w:eastAsia="zh-CN"/>
                    </w:rPr>
                    <w:t>)*T</w:t>
                  </w:r>
                  <w:r w:rsidRPr="00CF28C5">
                    <w:rPr>
                      <w:rFonts w:cs="v4.2.0"/>
                      <w:vertAlign w:val="subscript"/>
                      <w:lang w:val="fr-FR" w:eastAsia="zh-CN"/>
                    </w:rPr>
                    <w:t>SSB</w:t>
                  </w:r>
                  <w:r w:rsidRPr="00CF28C5">
                    <w:rPr>
                      <w:rFonts w:cs="v4.2.0"/>
                      <w:lang w:val="fr-FR" w:eastAsia="zh-CN"/>
                    </w:rPr>
                    <w:t>)</w:t>
                  </w:r>
                </w:p>
              </w:tc>
            </w:tr>
            <w:tr w:rsidR="00F26988" w14:paraId="275B7D62" w14:textId="77777777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B7D60" w14:textId="09DD5CB2" w:rsidR="00F26988" w:rsidRPr="00CF28C5" w:rsidRDefault="00BE7C88">
                  <w:pPr>
                    <w:pStyle w:val="TAC"/>
                    <w:rPr>
                      <w:lang w:eastAsia="zh-CN"/>
                    </w:rPr>
                  </w:pPr>
                  <w:r w:rsidRPr="00CF28C5">
                    <w:rPr>
                      <w:rFonts w:hint="eastAsia"/>
                      <w:lang w:eastAsia="zh-CN"/>
                    </w:rPr>
                    <w:t xml:space="preserve">DRX cycle </w:t>
                  </w:r>
                  <w:r w:rsidRPr="00CF28C5">
                    <w:rPr>
                      <w:rFonts w:hint="eastAsia"/>
                      <w:lang w:eastAsia="zh-CN"/>
                    </w:rPr>
                    <w:t>≤</w:t>
                  </w:r>
                  <w:r w:rsidRPr="00CF28C5">
                    <w:rPr>
                      <w:rFonts w:hint="eastAsia"/>
                      <w:lang w:eastAsia="zh-CN"/>
                    </w:rPr>
                    <w:t xml:space="preserve"> 80ms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B7D61" w14:textId="203C940C" w:rsidR="00F26988" w:rsidRPr="00CF28C5" w:rsidRDefault="00BE7C88">
                  <w:pPr>
                    <w:pStyle w:val="TAC"/>
                    <w:rPr>
                      <w:rFonts w:cs="v4.2.0"/>
                      <w:lang w:val="fr-FR" w:eastAsia="zh-CN"/>
                    </w:rPr>
                  </w:pPr>
                  <w:r w:rsidRPr="00CF28C5">
                    <w:rPr>
                      <w:rFonts w:cs="v4.2.0"/>
                      <w:lang w:val="fr-FR" w:eastAsia="zh-CN"/>
                    </w:rPr>
                    <w:t>max(</w:t>
                  </w:r>
                  <w:proofErr w:type="spellStart"/>
                  <w:r w:rsidRPr="00CF28C5">
                    <w:rPr>
                      <w:rFonts w:cs="v4.2.0"/>
                      <w:lang w:val="fr-FR" w:eastAsia="zh-CN"/>
                    </w:rPr>
                    <w:t>T</w:t>
                  </w:r>
                  <w:r w:rsidRPr="00CF28C5">
                    <w:rPr>
                      <w:rFonts w:cs="v4.2.0"/>
                      <w:vertAlign w:val="subscript"/>
                      <w:lang w:val="fr-FR" w:eastAsia="zh-CN"/>
                    </w:rPr>
                    <w:t>Report</w:t>
                  </w:r>
                  <w:proofErr w:type="spellEnd"/>
                  <w:r w:rsidRPr="00CF28C5">
                    <w:rPr>
                      <w:rFonts w:cs="v4.2.0"/>
                      <w:lang w:val="fr-FR" w:eastAsia="zh-CN"/>
                    </w:rPr>
                    <w:t xml:space="preserve">, </w:t>
                  </w:r>
                  <w:proofErr w:type="spellStart"/>
                  <w:r w:rsidRPr="00CF28C5">
                    <w:rPr>
                      <w:rFonts w:cs="v4.2.0"/>
                      <w:lang w:val="fr-FR" w:eastAsia="zh-CN"/>
                    </w:rPr>
                    <w:t>ceil</w:t>
                  </w:r>
                  <w:proofErr w:type="spellEnd"/>
                  <w:r w:rsidRPr="00CF28C5">
                    <w:rPr>
                      <w:rFonts w:cs="v4.2.0"/>
                      <w:lang w:val="fr-FR" w:eastAsia="zh-CN"/>
                    </w:rPr>
                    <w:t>(M*P*N</w:t>
                  </w:r>
                  <w:r w:rsidRPr="00CF28C5">
                    <w:rPr>
                      <w:rFonts w:cs="v4.2.0"/>
                      <w:vertAlign w:val="subscript"/>
                      <w:lang w:val="fr-FR" w:eastAsia="zh-CN"/>
                    </w:rPr>
                    <w:t>B</w:t>
                  </w:r>
                  <w:r w:rsidRPr="00CF28C5">
                    <w:rPr>
                      <w:rFonts w:cs="v4.2.0"/>
                      <w:lang w:val="fr-FR" w:eastAsia="zh-CN"/>
                    </w:rPr>
                    <w:t>*</w:t>
                  </w:r>
                  <w:r w:rsidRPr="00CF28C5">
                    <w:rPr>
                      <w:rFonts w:eastAsia="Times New Roman" w:cs="Arial"/>
                      <w:szCs w:val="18"/>
                      <w:lang w:val="en-US" w:eastAsia="zh-CN"/>
                    </w:rPr>
                    <w:t>M2</w:t>
                  </w:r>
                  <w:r w:rsidRPr="00CF28C5">
                    <w:rPr>
                      <w:rFonts w:cs="v4.2.0"/>
                      <w:lang w:val="fr-FR" w:eastAsia="zh-CN"/>
                    </w:rPr>
                    <w:t>)*max(T</w:t>
                  </w:r>
                  <w:r w:rsidRPr="00CF28C5">
                    <w:rPr>
                      <w:rFonts w:cs="v4.2.0"/>
                      <w:vertAlign w:val="subscript"/>
                      <w:lang w:val="fr-FR" w:eastAsia="zh-CN"/>
                    </w:rPr>
                    <w:t>DRX</w:t>
                  </w:r>
                  <w:r w:rsidRPr="00CF28C5">
                    <w:rPr>
                      <w:rFonts w:cs="v4.2.0"/>
                      <w:lang w:val="fr-FR" w:eastAsia="zh-CN"/>
                    </w:rPr>
                    <w:t>,T</w:t>
                  </w:r>
                  <w:r w:rsidRPr="00CF28C5">
                    <w:rPr>
                      <w:rFonts w:cs="v4.2.0"/>
                      <w:vertAlign w:val="subscript"/>
                      <w:lang w:val="fr-FR" w:eastAsia="zh-CN"/>
                    </w:rPr>
                    <w:t>SSB</w:t>
                  </w:r>
                  <w:r w:rsidRPr="00CF28C5">
                    <w:rPr>
                      <w:rFonts w:cs="v4.2.0"/>
                      <w:lang w:val="fr-FR" w:eastAsia="zh-CN"/>
                    </w:rPr>
                    <w:t>))</w:t>
                  </w:r>
                </w:p>
              </w:tc>
            </w:tr>
            <w:tr w:rsidR="00F26988" w14:paraId="275B7D65" w14:textId="77777777">
              <w:trPr>
                <w:jc w:val="center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B7D63" w14:textId="77777777" w:rsidR="00F26988" w:rsidRPr="00CF28C5" w:rsidRDefault="00BE7C88">
                  <w:pPr>
                    <w:pStyle w:val="TAN"/>
                    <w:rPr>
                      <w:lang w:val="en-US" w:eastAsia="zh-CN"/>
                    </w:rPr>
                  </w:pPr>
                  <w:r w:rsidRPr="00CF28C5">
                    <w:rPr>
                      <w:lang w:val="en-US" w:eastAsia="zh-CN"/>
                    </w:rPr>
                    <w:t>Note:</w:t>
                  </w:r>
                  <w:r w:rsidRPr="00CF28C5">
                    <w:rPr>
                      <w:lang w:val="en-US" w:eastAsia="zh-CN"/>
                    </w:rPr>
                    <w:tab/>
                  </w:r>
                  <w:r w:rsidRPr="00CF28C5">
                    <w:rPr>
                      <w:rFonts w:cs="v4.2.0"/>
                      <w:lang w:val="en-US" w:eastAsia="zh-CN"/>
                    </w:rPr>
                    <w:t>T</w:t>
                  </w:r>
                  <w:r w:rsidRPr="00CF28C5">
                    <w:rPr>
                      <w:rFonts w:cs="v4.2.0"/>
                      <w:vertAlign w:val="subscript"/>
                      <w:lang w:val="en-US" w:eastAsia="zh-CN"/>
                    </w:rPr>
                    <w:t>SSB</w:t>
                  </w:r>
                  <w:r w:rsidRPr="00CF28C5">
                    <w:rPr>
                      <w:lang w:val="en-US" w:eastAsia="zh-CN"/>
                    </w:rPr>
                    <w:t xml:space="preserve"> = </w:t>
                  </w:r>
                  <w:proofErr w:type="spellStart"/>
                  <w:r w:rsidRPr="00CF28C5">
                    <w:rPr>
                      <w:lang w:val="en-US" w:eastAsia="zh-CN"/>
                    </w:rPr>
                    <w:t>ssb-periodicityServingCell</w:t>
                  </w:r>
                  <w:proofErr w:type="spellEnd"/>
                  <w:r w:rsidRPr="00CF28C5">
                    <w:rPr>
                      <w:lang w:val="en-US" w:eastAsia="zh-CN"/>
                    </w:rPr>
                    <w:t xml:space="preserve"> is the periodicity of the SSB-Index configured for L1-RSRP measurement.</w:t>
                  </w:r>
                  <w:r w:rsidRPr="00CF28C5">
                    <w:rPr>
                      <w:rFonts w:cs="v4.2.0"/>
                      <w:lang w:val="en-US" w:eastAsia="zh-CN"/>
                    </w:rPr>
                    <w:t xml:space="preserve"> T</w:t>
                  </w:r>
                  <w:r w:rsidRPr="00CF28C5">
                    <w:rPr>
                      <w:rFonts w:cs="v4.2.0"/>
                      <w:vertAlign w:val="subscript"/>
                      <w:lang w:val="en-US" w:eastAsia="zh-CN"/>
                    </w:rPr>
                    <w:t>DRX</w:t>
                  </w:r>
                  <w:r w:rsidRPr="00CF28C5">
                    <w:rPr>
                      <w:lang w:val="en-US" w:eastAsia="zh-CN"/>
                    </w:rPr>
                    <w:t xml:space="preserve"> is the DRX cycle length. </w:t>
                  </w:r>
                  <w:proofErr w:type="spellStart"/>
                  <w:r w:rsidRPr="00CF28C5">
                    <w:rPr>
                      <w:rFonts w:cs="v4.2.0"/>
                      <w:lang w:val="en-US" w:eastAsia="zh-CN"/>
                    </w:rPr>
                    <w:t>T</w:t>
                  </w:r>
                  <w:r w:rsidRPr="00CF28C5">
                    <w:rPr>
                      <w:rFonts w:cs="v4.2.0"/>
                      <w:vertAlign w:val="subscript"/>
                      <w:lang w:val="en-US" w:eastAsia="zh-CN"/>
                    </w:rPr>
                    <w:t>Report</w:t>
                  </w:r>
                  <w:proofErr w:type="spellEnd"/>
                  <w:r w:rsidRPr="00CF28C5">
                    <w:rPr>
                      <w:lang w:val="en-US" w:eastAsia="zh-CN"/>
                    </w:rPr>
                    <w:t xml:space="preserve"> is configured periodicity for reporting.</w:t>
                  </w:r>
                </w:p>
                <w:p w14:paraId="275B7D64" w14:textId="0B7B3647" w:rsidR="00F26988" w:rsidRPr="00CF28C5" w:rsidRDefault="00BE7C88">
                  <w:pPr>
                    <w:pStyle w:val="TAN"/>
                    <w:rPr>
                      <w:rFonts w:cs="v4.2.0"/>
                      <w:lang w:val="en-US" w:eastAsia="zh-CN"/>
                    </w:rPr>
                  </w:pPr>
                  <w:r w:rsidRPr="00CF28C5">
                    <w:rPr>
                      <w:rFonts w:eastAsia="Times New Roman" w:cs="Arial"/>
                      <w:szCs w:val="18"/>
                      <w:lang w:val="en-US" w:eastAsia="zh-CN"/>
                    </w:rPr>
                    <w:t>NOTE 2:</w:t>
                  </w:r>
                  <w:r w:rsidRPr="00CF28C5">
                    <w:rPr>
                      <w:rFonts w:ascii="Calibri" w:eastAsia="Times New Roman" w:hAnsi="Calibri" w:cs="Calibri"/>
                      <w:szCs w:val="18"/>
                      <w:lang w:val="en-US" w:eastAsia="zh-CN"/>
                    </w:rPr>
                    <w:t xml:space="preserve"> </w:t>
                  </w:r>
                  <w:r w:rsidRPr="00CF28C5">
                    <w:rPr>
                      <w:rFonts w:eastAsia="Times New Roman" w:cs="Arial"/>
                      <w:szCs w:val="18"/>
                      <w:lang w:val="en-US" w:eastAsia="zh-CN"/>
                    </w:rPr>
                    <w:t xml:space="preserve">M2 = 1.5 if SMTC periodicity &gt; 40 </w:t>
                  </w:r>
                  <w:proofErr w:type="spellStart"/>
                  <w:r w:rsidRPr="00CF28C5">
                    <w:rPr>
                      <w:rFonts w:eastAsia="Times New Roman" w:cs="Arial"/>
                      <w:szCs w:val="18"/>
                      <w:lang w:val="en-US" w:eastAsia="zh-CN"/>
                    </w:rPr>
                    <w:t>ms</w:t>
                  </w:r>
                  <w:proofErr w:type="spellEnd"/>
                  <w:r w:rsidRPr="00CF28C5">
                    <w:rPr>
                      <w:rFonts w:eastAsia="Times New Roman" w:cs="Arial"/>
                      <w:szCs w:val="18"/>
                      <w:lang w:val="en-US" w:eastAsia="zh-CN"/>
                    </w:rPr>
                    <w:t>; otherwise M2 = 1</w:t>
                  </w:r>
                </w:p>
              </w:tc>
            </w:tr>
          </w:tbl>
          <w:p w14:paraId="275B7D68" w14:textId="46E93FAD" w:rsidR="00F26988" w:rsidRDefault="00BE7C88" w:rsidP="00CF28C5">
            <w:pPr>
              <w:pStyle w:val="ListParagraph"/>
              <w:ind w:left="780" w:firstLineChars="0" w:firstLine="60"/>
              <w:rPr>
                <w:lang w:val="en-US" w:eastAsia="zh-CN"/>
              </w:rPr>
            </w:pPr>
            <w:r w:rsidRPr="00CF28C5">
              <w:t>N</w:t>
            </w:r>
            <w:r w:rsidRPr="00CF28C5">
              <w:rPr>
                <w:vertAlign w:val="subscript"/>
              </w:rPr>
              <w:t>B</w:t>
            </w:r>
            <w:r w:rsidRPr="00CF28C5">
              <w:t xml:space="preserve"> = 6</w:t>
            </w:r>
          </w:p>
        </w:tc>
      </w:tr>
    </w:tbl>
    <w:p w14:paraId="275B7D86" w14:textId="77777777" w:rsidR="00F26988" w:rsidRDefault="00F26988">
      <w:pPr>
        <w:rPr>
          <w:rFonts w:eastAsiaTheme="minorEastAsia"/>
          <w:b/>
          <w:bCs/>
          <w:iCs/>
          <w:u w:val="single"/>
          <w:lang w:val="en-US" w:eastAsia="zh-CN"/>
        </w:rPr>
      </w:pPr>
    </w:p>
    <w:p w14:paraId="275B7D87" w14:textId="35F1B6B4" w:rsidR="00F26988" w:rsidRDefault="00BE7C88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val="en-US" w:eastAsia="zh-CN"/>
        </w:rPr>
        <w:t>Issue 2-2-5: Applicability of requirements to non-PC6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6988" w14:paraId="275B7D8A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D88" w14:textId="77777777" w:rsidR="00F26988" w:rsidRDefault="00BE7C88">
            <w:pPr>
              <w:spacing w:after="120"/>
              <w:rPr>
                <w:b/>
                <w:bCs/>
                <w:szCs w:val="24"/>
                <w:lang w:val="en-US" w:eastAsia="zh-CN"/>
              </w:rPr>
            </w:pPr>
            <w:r>
              <w:rPr>
                <w:b/>
                <w:bCs/>
                <w:szCs w:val="24"/>
                <w:lang w:val="en-US" w:eastAsia="zh-CN"/>
              </w:rPr>
              <w:t>Way forward:</w:t>
            </w:r>
          </w:p>
          <w:p w14:paraId="275B7D89" w14:textId="77777777" w:rsidR="00F26988" w:rsidRPr="0053689C" w:rsidRDefault="00BE7C88" w:rsidP="0053689C">
            <w:pPr>
              <w:spacing w:after="120"/>
              <w:ind w:left="284"/>
              <w:rPr>
                <w:szCs w:val="24"/>
                <w:lang w:val="en-US" w:eastAsia="zh-CN"/>
              </w:rPr>
            </w:pPr>
            <w:r w:rsidRPr="0053689C">
              <w:rPr>
                <w:szCs w:val="24"/>
                <w:lang w:val="en-US" w:eastAsia="zh-CN"/>
              </w:rPr>
              <w:t>FFS, whether enhanced requirement should be applied to other than PC6 UEs even when HST FR2 flags are configured.</w:t>
            </w:r>
          </w:p>
        </w:tc>
      </w:tr>
    </w:tbl>
    <w:p w14:paraId="275B7D8B" w14:textId="77777777" w:rsidR="00F26988" w:rsidRDefault="00F26988">
      <w:pPr>
        <w:rPr>
          <w:lang w:val="en-US" w:eastAsia="zh-CN"/>
        </w:rPr>
      </w:pPr>
    </w:p>
    <w:p w14:paraId="275B7DA5" w14:textId="77777777" w:rsidR="00F26988" w:rsidRDefault="00BE7C88">
      <w:pPr>
        <w:pStyle w:val="Heading1"/>
        <w:rPr>
          <w:lang w:val="en-US" w:eastAsia="ja-JP"/>
        </w:rPr>
      </w:pPr>
      <w:r>
        <w:rPr>
          <w:lang w:val="en-US" w:eastAsia="ja-JP"/>
        </w:rPr>
        <w:t>WF on Topic#3: Signaling characteristics</w:t>
      </w:r>
    </w:p>
    <w:p w14:paraId="275B7DA6" w14:textId="77777777" w:rsidR="00F26988" w:rsidRDefault="00BE7C88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val="en-US" w:eastAsia="zh-CN"/>
        </w:rPr>
        <w:t xml:space="preserve">Issue 3-1-1: RLM/BFD evaluation period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6988" w14:paraId="275B7DAB" w14:textId="77777777" w:rsidTr="00CF28C5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DA7" w14:textId="7171BBD9" w:rsidR="00F26988" w:rsidRDefault="00CF28C5">
            <w:pPr>
              <w:spacing w:after="120"/>
              <w:rPr>
                <w:b/>
                <w:bCs/>
                <w:szCs w:val="24"/>
                <w:lang w:val="en-US" w:eastAsia="zh-CN"/>
              </w:rPr>
            </w:pPr>
            <w:r w:rsidRPr="00CF28C5">
              <w:rPr>
                <w:b/>
                <w:bCs/>
                <w:szCs w:val="24"/>
                <w:highlight w:val="green"/>
                <w:lang w:val="en-US" w:eastAsia="zh-CN"/>
              </w:rPr>
              <w:t>Agreement</w:t>
            </w:r>
            <w:r w:rsidR="00BE7C88" w:rsidRPr="00CF28C5">
              <w:rPr>
                <w:b/>
                <w:bCs/>
                <w:szCs w:val="24"/>
                <w:highlight w:val="green"/>
                <w:lang w:val="en-US" w:eastAsia="zh-CN"/>
              </w:rPr>
              <w:t>:</w:t>
            </w:r>
          </w:p>
          <w:p w14:paraId="275B7DAA" w14:textId="738B6E64" w:rsidR="00F26988" w:rsidRPr="00CF28C5" w:rsidRDefault="00BE7C88" w:rsidP="0053689C">
            <w:pPr>
              <w:ind w:left="284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 xml:space="preserve">Define scaling factor N for no DRX and DRX cycle &lt;=80 </w:t>
            </w:r>
            <w:proofErr w:type="spellStart"/>
            <w:r>
              <w:rPr>
                <w:rFonts w:eastAsiaTheme="minorEastAsia"/>
                <w:iCs/>
                <w:lang w:val="en-US" w:eastAsia="zh-CN"/>
              </w:rPr>
              <w:t>ms</w:t>
            </w:r>
            <w:proofErr w:type="spellEnd"/>
            <w:r>
              <w:rPr>
                <w:rFonts w:eastAsiaTheme="minorEastAsia"/>
                <w:iCs/>
                <w:lang w:val="en-US" w:eastAsia="zh-CN"/>
              </w:rPr>
              <w:t xml:space="preserve"> by following the number of RX beams per UE for Set 1 and Set 2: Set 1: 2 RX beams; (2) Set 2: 6 RX beams.</w:t>
            </w:r>
          </w:p>
        </w:tc>
      </w:tr>
    </w:tbl>
    <w:p w14:paraId="275B7DC5" w14:textId="77777777" w:rsidR="00F26988" w:rsidRDefault="00F26988">
      <w:pPr>
        <w:rPr>
          <w:lang w:val="en-US" w:eastAsia="zh-CN"/>
        </w:rPr>
      </w:pPr>
    </w:p>
    <w:p w14:paraId="275B7DC6" w14:textId="77777777" w:rsidR="00F26988" w:rsidRDefault="00BE7C88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val="en-US" w:eastAsia="zh-CN"/>
        </w:rPr>
        <w:t>Issue 3-1-2: TCI switching delay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6988" w14:paraId="275B7DC9" w14:textId="77777777" w:rsidTr="00CF28C5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DC7" w14:textId="77777777" w:rsidR="00F26988" w:rsidRDefault="00BE7C88">
            <w:pPr>
              <w:spacing w:after="120"/>
              <w:rPr>
                <w:b/>
                <w:bCs/>
                <w:szCs w:val="24"/>
                <w:lang w:val="en-US" w:eastAsia="zh-CN"/>
              </w:rPr>
            </w:pPr>
            <w:r>
              <w:rPr>
                <w:b/>
                <w:bCs/>
                <w:szCs w:val="24"/>
                <w:lang w:val="en-US" w:eastAsia="zh-CN"/>
              </w:rPr>
              <w:t>Way forward:</w:t>
            </w:r>
          </w:p>
          <w:p w14:paraId="275B7DC8" w14:textId="4B53AE15" w:rsidR="00F26988" w:rsidRDefault="00CF28C5">
            <w:pPr>
              <w:ind w:left="284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lastRenderedPageBreak/>
              <w:t xml:space="preserve">FFS how to avoid inter-symbol interference </w:t>
            </w:r>
            <w:r>
              <w:rPr>
                <w:rFonts w:eastAsiaTheme="minorEastAsia"/>
                <w:iCs/>
                <w:lang w:val="en-US" w:eastAsia="zh-CN"/>
              </w:rPr>
              <w:t>during TCI switching for FR2 HST scenario</w:t>
            </w:r>
            <w:r w:rsidR="00BE7C88">
              <w:rPr>
                <w:rFonts w:eastAsiaTheme="minorEastAsia"/>
                <w:iCs/>
                <w:lang w:val="en-US" w:eastAsia="zh-CN"/>
              </w:rPr>
              <w:t>.</w:t>
            </w:r>
          </w:p>
        </w:tc>
      </w:tr>
    </w:tbl>
    <w:p w14:paraId="275B7DDB" w14:textId="77777777" w:rsidR="00F26988" w:rsidRDefault="00F26988">
      <w:pPr>
        <w:rPr>
          <w:lang w:val="en-US" w:eastAsia="zh-CN"/>
        </w:rPr>
      </w:pPr>
    </w:p>
    <w:p w14:paraId="275B7DDC" w14:textId="77777777" w:rsidR="00F26988" w:rsidRDefault="00BE7C88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val="en-US" w:eastAsia="zh-CN"/>
        </w:rPr>
        <w:t>Issue 3-1-3: Uplink Spatial Relation Switch Delay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6988" w14:paraId="275B7DDF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DDD" w14:textId="77777777" w:rsidR="00F26988" w:rsidRDefault="00BE7C88">
            <w:pPr>
              <w:spacing w:after="120"/>
              <w:rPr>
                <w:b/>
                <w:bCs/>
                <w:szCs w:val="24"/>
                <w:lang w:val="en-US" w:eastAsia="zh-CN"/>
              </w:rPr>
            </w:pPr>
            <w:r>
              <w:rPr>
                <w:b/>
                <w:bCs/>
                <w:szCs w:val="24"/>
                <w:highlight w:val="green"/>
                <w:lang w:val="en-US" w:eastAsia="zh-CN"/>
              </w:rPr>
              <w:t>Agreement:</w:t>
            </w:r>
          </w:p>
          <w:p w14:paraId="275B7DDE" w14:textId="77777777" w:rsidR="00F26988" w:rsidRDefault="00BE7C88">
            <w:pPr>
              <w:ind w:left="284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For the known conditions for spatial relation when associated with DL-RS, the requirement defined in Rel-16 shall be reused, and no standard impact is expected for Rel-17 FR2 HST.</w:t>
            </w:r>
          </w:p>
        </w:tc>
      </w:tr>
    </w:tbl>
    <w:p w14:paraId="275B7DE0" w14:textId="77777777" w:rsidR="00F26988" w:rsidRDefault="00F26988">
      <w:pPr>
        <w:rPr>
          <w:lang w:val="en-US" w:eastAsia="zh-CN"/>
        </w:rPr>
      </w:pPr>
    </w:p>
    <w:sectPr w:rsidR="00F2698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253E98" w14:textId="77777777" w:rsidR="004528D9" w:rsidRDefault="004528D9" w:rsidP="00CF28C5">
      <w:pPr>
        <w:spacing w:after="0" w:line="240" w:lineRule="auto"/>
      </w:pPr>
      <w:r>
        <w:separator/>
      </w:r>
    </w:p>
  </w:endnote>
  <w:endnote w:type="continuationSeparator" w:id="0">
    <w:p w14:paraId="25B5FBEC" w14:textId="77777777" w:rsidR="004528D9" w:rsidRDefault="004528D9" w:rsidP="00CF2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02FA7" w14:textId="77777777" w:rsidR="004528D9" w:rsidRDefault="004528D9" w:rsidP="00CF28C5">
      <w:pPr>
        <w:spacing w:after="0" w:line="240" w:lineRule="auto"/>
      </w:pPr>
      <w:r>
        <w:separator/>
      </w:r>
    </w:p>
  </w:footnote>
  <w:footnote w:type="continuationSeparator" w:id="0">
    <w:p w14:paraId="39C4DE8F" w14:textId="77777777" w:rsidR="004528D9" w:rsidRDefault="004528D9" w:rsidP="00CF28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B216D"/>
    <w:multiLevelType w:val="multilevel"/>
    <w:tmpl w:val="002B216D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04341FA"/>
    <w:multiLevelType w:val="multilevel"/>
    <w:tmpl w:val="004341FA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AB1FB0"/>
    <w:multiLevelType w:val="multilevel"/>
    <w:tmpl w:val="09AB1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6583E"/>
    <w:multiLevelType w:val="multilevel"/>
    <w:tmpl w:val="132658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438E6"/>
    <w:multiLevelType w:val="multilevel"/>
    <w:tmpl w:val="174438E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B5E755C"/>
    <w:multiLevelType w:val="multilevel"/>
    <w:tmpl w:val="2B5E755C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2D10114"/>
    <w:multiLevelType w:val="multilevel"/>
    <w:tmpl w:val="42D101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843EE"/>
    <w:multiLevelType w:val="multilevel"/>
    <w:tmpl w:val="551843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D3D43B9"/>
    <w:multiLevelType w:val="multilevel"/>
    <w:tmpl w:val="5D3D43B9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87036C"/>
    <w:multiLevelType w:val="hybridMultilevel"/>
    <w:tmpl w:val="085A9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B255FE"/>
    <w:multiLevelType w:val="multilevel"/>
    <w:tmpl w:val="7AB255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 w15:restartNumberingAfterBreak="0">
    <w:nsid w:val="7F55316C"/>
    <w:multiLevelType w:val="hybridMultilevel"/>
    <w:tmpl w:val="BB704DDC"/>
    <w:lvl w:ilvl="0" w:tplc="569870E6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3"/>
  </w:num>
  <w:num w:numId="4">
    <w:abstractNumId w:val="0"/>
  </w:num>
  <w:num w:numId="5">
    <w:abstractNumId w:val="14"/>
  </w:num>
  <w:num w:numId="6">
    <w:abstractNumId w:val="4"/>
  </w:num>
  <w:num w:numId="7">
    <w:abstractNumId w:val="1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8"/>
  </w:num>
  <w:num w:numId="12">
    <w:abstractNumId w:val="1"/>
  </w:num>
  <w:num w:numId="13">
    <w:abstractNumId w:val="6"/>
  </w:num>
  <w:num w:numId="14">
    <w:abstractNumId w:val="5"/>
  </w:num>
  <w:num w:numId="15">
    <w:abstractNumId w:val="12"/>
  </w:num>
  <w:num w:numId="16">
    <w:abstractNumId w:val="1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G0MLUwNLMwNzMwNTRX0lEKTi0uzszPAykwsqwFAEzvAE4tAAAA"/>
  </w:docVars>
  <w:rsids>
    <w:rsidRoot w:val="00282213"/>
    <w:rsid w:val="00000265"/>
    <w:rsid w:val="0000223C"/>
    <w:rsid w:val="00002D64"/>
    <w:rsid w:val="00004165"/>
    <w:rsid w:val="000051EA"/>
    <w:rsid w:val="00005709"/>
    <w:rsid w:val="00005CA8"/>
    <w:rsid w:val="00006671"/>
    <w:rsid w:val="0001021A"/>
    <w:rsid w:val="0001133E"/>
    <w:rsid w:val="000133C9"/>
    <w:rsid w:val="00014E06"/>
    <w:rsid w:val="00020C56"/>
    <w:rsid w:val="00023868"/>
    <w:rsid w:val="00025507"/>
    <w:rsid w:val="00026ACC"/>
    <w:rsid w:val="0003171D"/>
    <w:rsid w:val="00031956"/>
    <w:rsid w:val="00031C1D"/>
    <w:rsid w:val="0003269D"/>
    <w:rsid w:val="00032871"/>
    <w:rsid w:val="000330D1"/>
    <w:rsid w:val="00035440"/>
    <w:rsid w:val="00035722"/>
    <w:rsid w:val="00035C50"/>
    <w:rsid w:val="000457A1"/>
    <w:rsid w:val="00046D52"/>
    <w:rsid w:val="00050001"/>
    <w:rsid w:val="00050D19"/>
    <w:rsid w:val="00052041"/>
    <w:rsid w:val="0005326A"/>
    <w:rsid w:val="00056EB2"/>
    <w:rsid w:val="00057562"/>
    <w:rsid w:val="00061672"/>
    <w:rsid w:val="0006266D"/>
    <w:rsid w:val="00065506"/>
    <w:rsid w:val="0007143D"/>
    <w:rsid w:val="0007382E"/>
    <w:rsid w:val="000766E1"/>
    <w:rsid w:val="00077FF6"/>
    <w:rsid w:val="00080D82"/>
    <w:rsid w:val="00081692"/>
    <w:rsid w:val="00081CD0"/>
    <w:rsid w:val="00082C46"/>
    <w:rsid w:val="00085A0E"/>
    <w:rsid w:val="00086265"/>
    <w:rsid w:val="0008667E"/>
    <w:rsid w:val="00087548"/>
    <w:rsid w:val="000914A3"/>
    <w:rsid w:val="00093E7E"/>
    <w:rsid w:val="000A0EBC"/>
    <w:rsid w:val="000A1830"/>
    <w:rsid w:val="000A3859"/>
    <w:rsid w:val="000A4121"/>
    <w:rsid w:val="000A4AA3"/>
    <w:rsid w:val="000A550E"/>
    <w:rsid w:val="000A7021"/>
    <w:rsid w:val="000B0960"/>
    <w:rsid w:val="000B1A55"/>
    <w:rsid w:val="000B20BB"/>
    <w:rsid w:val="000B2EF6"/>
    <w:rsid w:val="000B2FA6"/>
    <w:rsid w:val="000B3B65"/>
    <w:rsid w:val="000B4AA0"/>
    <w:rsid w:val="000B581F"/>
    <w:rsid w:val="000B7EC3"/>
    <w:rsid w:val="000C1E2C"/>
    <w:rsid w:val="000C2553"/>
    <w:rsid w:val="000C38C3"/>
    <w:rsid w:val="000C41DA"/>
    <w:rsid w:val="000C79F8"/>
    <w:rsid w:val="000D09FD"/>
    <w:rsid w:val="000D44FB"/>
    <w:rsid w:val="000D4908"/>
    <w:rsid w:val="000D574B"/>
    <w:rsid w:val="000D6CFC"/>
    <w:rsid w:val="000D7235"/>
    <w:rsid w:val="000E1E8F"/>
    <w:rsid w:val="000E1F98"/>
    <w:rsid w:val="000E1FFB"/>
    <w:rsid w:val="000E2B98"/>
    <w:rsid w:val="000E537B"/>
    <w:rsid w:val="000E57D0"/>
    <w:rsid w:val="000E7858"/>
    <w:rsid w:val="000F39CA"/>
    <w:rsid w:val="000F6793"/>
    <w:rsid w:val="00101D6C"/>
    <w:rsid w:val="00102B05"/>
    <w:rsid w:val="00103285"/>
    <w:rsid w:val="00106062"/>
    <w:rsid w:val="00107927"/>
    <w:rsid w:val="00110E26"/>
    <w:rsid w:val="00111321"/>
    <w:rsid w:val="001119EF"/>
    <w:rsid w:val="00112CAC"/>
    <w:rsid w:val="001146E9"/>
    <w:rsid w:val="001179A6"/>
    <w:rsid w:val="00117BD6"/>
    <w:rsid w:val="001206C2"/>
    <w:rsid w:val="001208A2"/>
    <w:rsid w:val="00121978"/>
    <w:rsid w:val="00123422"/>
    <w:rsid w:val="00124B6A"/>
    <w:rsid w:val="00127A4F"/>
    <w:rsid w:val="00127DC4"/>
    <w:rsid w:val="0013367C"/>
    <w:rsid w:val="001340B9"/>
    <w:rsid w:val="00134C93"/>
    <w:rsid w:val="00135F14"/>
    <w:rsid w:val="00136D4C"/>
    <w:rsid w:val="00142538"/>
    <w:rsid w:val="00142BB9"/>
    <w:rsid w:val="00142E80"/>
    <w:rsid w:val="00143378"/>
    <w:rsid w:val="001433A2"/>
    <w:rsid w:val="00144F96"/>
    <w:rsid w:val="00151EAC"/>
    <w:rsid w:val="00153528"/>
    <w:rsid w:val="00154E68"/>
    <w:rsid w:val="001553C9"/>
    <w:rsid w:val="001604AD"/>
    <w:rsid w:val="00162548"/>
    <w:rsid w:val="00163139"/>
    <w:rsid w:val="00166AC2"/>
    <w:rsid w:val="00170415"/>
    <w:rsid w:val="00172183"/>
    <w:rsid w:val="00174770"/>
    <w:rsid w:val="001751AB"/>
    <w:rsid w:val="00175A3F"/>
    <w:rsid w:val="00175CCF"/>
    <w:rsid w:val="00175CE6"/>
    <w:rsid w:val="00180E09"/>
    <w:rsid w:val="00183D4C"/>
    <w:rsid w:val="00183F6D"/>
    <w:rsid w:val="001848DF"/>
    <w:rsid w:val="00184CB9"/>
    <w:rsid w:val="0018670E"/>
    <w:rsid w:val="00190F5C"/>
    <w:rsid w:val="0019219A"/>
    <w:rsid w:val="00193265"/>
    <w:rsid w:val="0019370E"/>
    <w:rsid w:val="00195077"/>
    <w:rsid w:val="00195891"/>
    <w:rsid w:val="00195923"/>
    <w:rsid w:val="0019594D"/>
    <w:rsid w:val="00195B9B"/>
    <w:rsid w:val="001A032A"/>
    <w:rsid w:val="001A033F"/>
    <w:rsid w:val="001A0588"/>
    <w:rsid w:val="001A08AA"/>
    <w:rsid w:val="001A0B7A"/>
    <w:rsid w:val="001A15FF"/>
    <w:rsid w:val="001A299E"/>
    <w:rsid w:val="001A46EA"/>
    <w:rsid w:val="001A59CB"/>
    <w:rsid w:val="001A7BB8"/>
    <w:rsid w:val="001B0C7F"/>
    <w:rsid w:val="001B2741"/>
    <w:rsid w:val="001B3A5F"/>
    <w:rsid w:val="001B7991"/>
    <w:rsid w:val="001C0BB9"/>
    <w:rsid w:val="001C13D0"/>
    <w:rsid w:val="001C1409"/>
    <w:rsid w:val="001C2160"/>
    <w:rsid w:val="001C2AE6"/>
    <w:rsid w:val="001C4A89"/>
    <w:rsid w:val="001C53D3"/>
    <w:rsid w:val="001C6177"/>
    <w:rsid w:val="001C61EA"/>
    <w:rsid w:val="001C6F81"/>
    <w:rsid w:val="001C73A9"/>
    <w:rsid w:val="001D0363"/>
    <w:rsid w:val="001D12B4"/>
    <w:rsid w:val="001D7D94"/>
    <w:rsid w:val="001D7DFB"/>
    <w:rsid w:val="001E0A28"/>
    <w:rsid w:val="001E0F4B"/>
    <w:rsid w:val="001E1856"/>
    <w:rsid w:val="001E4218"/>
    <w:rsid w:val="001F0B20"/>
    <w:rsid w:val="001F169D"/>
    <w:rsid w:val="001F2989"/>
    <w:rsid w:val="001F3C4B"/>
    <w:rsid w:val="001F5A5D"/>
    <w:rsid w:val="001F64BD"/>
    <w:rsid w:val="00200A62"/>
    <w:rsid w:val="002021B8"/>
    <w:rsid w:val="00203740"/>
    <w:rsid w:val="00205339"/>
    <w:rsid w:val="0021367D"/>
    <w:rsid w:val="002138EA"/>
    <w:rsid w:val="002139EA"/>
    <w:rsid w:val="00213F84"/>
    <w:rsid w:val="00214310"/>
    <w:rsid w:val="00214FBD"/>
    <w:rsid w:val="0021680A"/>
    <w:rsid w:val="00221E08"/>
    <w:rsid w:val="00222897"/>
    <w:rsid w:val="00222AF9"/>
    <w:rsid w:val="00222B0C"/>
    <w:rsid w:val="00223953"/>
    <w:rsid w:val="00227DFB"/>
    <w:rsid w:val="0023135D"/>
    <w:rsid w:val="0023483B"/>
    <w:rsid w:val="00235394"/>
    <w:rsid w:val="00235577"/>
    <w:rsid w:val="002371B2"/>
    <w:rsid w:val="0024247A"/>
    <w:rsid w:val="002435CA"/>
    <w:rsid w:val="0024469F"/>
    <w:rsid w:val="00244BB9"/>
    <w:rsid w:val="00250B5B"/>
    <w:rsid w:val="00251F69"/>
    <w:rsid w:val="00252DB8"/>
    <w:rsid w:val="002537BC"/>
    <w:rsid w:val="00253A58"/>
    <w:rsid w:val="00255538"/>
    <w:rsid w:val="00255C58"/>
    <w:rsid w:val="00260EC7"/>
    <w:rsid w:val="00261539"/>
    <w:rsid w:val="0026179F"/>
    <w:rsid w:val="002666AE"/>
    <w:rsid w:val="00267119"/>
    <w:rsid w:val="00272F2A"/>
    <w:rsid w:val="00274565"/>
    <w:rsid w:val="00274E1A"/>
    <w:rsid w:val="002775B1"/>
    <w:rsid w:val="002775B9"/>
    <w:rsid w:val="002808D7"/>
    <w:rsid w:val="002811C4"/>
    <w:rsid w:val="0028209A"/>
    <w:rsid w:val="00282213"/>
    <w:rsid w:val="002825C0"/>
    <w:rsid w:val="00283E4F"/>
    <w:rsid w:val="00283EC1"/>
    <w:rsid w:val="00284016"/>
    <w:rsid w:val="002858BF"/>
    <w:rsid w:val="00286F82"/>
    <w:rsid w:val="00287C18"/>
    <w:rsid w:val="00291DCF"/>
    <w:rsid w:val="002939AF"/>
    <w:rsid w:val="00294491"/>
    <w:rsid w:val="002948CF"/>
    <w:rsid w:val="00294BDE"/>
    <w:rsid w:val="00294E97"/>
    <w:rsid w:val="00296858"/>
    <w:rsid w:val="00297F77"/>
    <w:rsid w:val="002A0CED"/>
    <w:rsid w:val="002A1174"/>
    <w:rsid w:val="002A14C0"/>
    <w:rsid w:val="002A2126"/>
    <w:rsid w:val="002A35FB"/>
    <w:rsid w:val="002A4CD0"/>
    <w:rsid w:val="002A61DD"/>
    <w:rsid w:val="002A7DA6"/>
    <w:rsid w:val="002B0F16"/>
    <w:rsid w:val="002B516C"/>
    <w:rsid w:val="002B5E1D"/>
    <w:rsid w:val="002B60C1"/>
    <w:rsid w:val="002C334B"/>
    <w:rsid w:val="002C3A58"/>
    <w:rsid w:val="002C4B52"/>
    <w:rsid w:val="002D03E5"/>
    <w:rsid w:val="002D0447"/>
    <w:rsid w:val="002D2576"/>
    <w:rsid w:val="002D36EB"/>
    <w:rsid w:val="002D375B"/>
    <w:rsid w:val="002D3E20"/>
    <w:rsid w:val="002D6BDF"/>
    <w:rsid w:val="002E14C4"/>
    <w:rsid w:val="002E1FA4"/>
    <w:rsid w:val="002E2CE9"/>
    <w:rsid w:val="002E3BF7"/>
    <w:rsid w:val="002E403E"/>
    <w:rsid w:val="002E40D6"/>
    <w:rsid w:val="002E4C74"/>
    <w:rsid w:val="002E7808"/>
    <w:rsid w:val="002F158C"/>
    <w:rsid w:val="002F2DFA"/>
    <w:rsid w:val="002F35A6"/>
    <w:rsid w:val="002F4093"/>
    <w:rsid w:val="002F412D"/>
    <w:rsid w:val="002F5636"/>
    <w:rsid w:val="002F7142"/>
    <w:rsid w:val="00300D8B"/>
    <w:rsid w:val="00301408"/>
    <w:rsid w:val="003022A5"/>
    <w:rsid w:val="00304795"/>
    <w:rsid w:val="00304832"/>
    <w:rsid w:val="00307660"/>
    <w:rsid w:val="00307E51"/>
    <w:rsid w:val="00311363"/>
    <w:rsid w:val="00314CED"/>
    <w:rsid w:val="00315169"/>
    <w:rsid w:val="00315867"/>
    <w:rsid w:val="00317460"/>
    <w:rsid w:val="00317D0D"/>
    <w:rsid w:val="00321150"/>
    <w:rsid w:val="003260D7"/>
    <w:rsid w:val="00330ABB"/>
    <w:rsid w:val="00333128"/>
    <w:rsid w:val="00333DA7"/>
    <w:rsid w:val="00336697"/>
    <w:rsid w:val="00336EF2"/>
    <w:rsid w:val="00337FC5"/>
    <w:rsid w:val="003418CB"/>
    <w:rsid w:val="003426FE"/>
    <w:rsid w:val="00343D4B"/>
    <w:rsid w:val="00343DDA"/>
    <w:rsid w:val="0034491E"/>
    <w:rsid w:val="0034799E"/>
    <w:rsid w:val="00353482"/>
    <w:rsid w:val="00355873"/>
    <w:rsid w:val="003562B7"/>
    <w:rsid w:val="0035639F"/>
    <w:rsid w:val="0035660F"/>
    <w:rsid w:val="003609A8"/>
    <w:rsid w:val="003628B9"/>
    <w:rsid w:val="00362D8F"/>
    <w:rsid w:val="00363F21"/>
    <w:rsid w:val="00364890"/>
    <w:rsid w:val="00367724"/>
    <w:rsid w:val="003710BA"/>
    <w:rsid w:val="00374727"/>
    <w:rsid w:val="003770F6"/>
    <w:rsid w:val="00377A69"/>
    <w:rsid w:val="0038136A"/>
    <w:rsid w:val="003824FB"/>
    <w:rsid w:val="00382B59"/>
    <w:rsid w:val="00383E37"/>
    <w:rsid w:val="0038742F"/>
    <w:rsid w:val="00393042"/>
    <w:rsid w:val="00394AD5"/>
    <w:rsid w:val="003951FB"/>
    <w:rsid w:val="0039642D"/>
    <w:rsid w:val="003A0C8A"/>
    <w:rsid w:val="003A2E40"/>
    <w:rsid w:val="003A3282"/>
    <w:rsid w:val="003A4A05"/>
    <w:rsid w:val="003B0158"/>
    <w:rsid w:val="003B0292"/>
    <w:rsid w:val="003B334E"/>
    <w:rsid w:val="003B38FA"/>
    <w:rsid w:val="003B40B6"/>
    <w:rsid w:val="003B517B"/>
    <w:rsid w:val="003B56DB"/>
    <w:rsid w:val="003B5F64"/>
    <w:rsid w:val="003B6030"/>
    <w:rsid w:val="003B755E"/>
    <w:rsid w:val="003C187A"/>
    <w:rsid w:val="003C228E"/>
    <w:rsid w:val="003C3DD0"/>
    <w:rsid w:val="003C4590"/>
    <w:rsid w:val="003C51E7"/>
    <w:rsid w:val="003C5208"/>
    <w:rsid w:val="003C6893"/>
    <w:rsid w:val="003C6DE2"/>
    <w:rsid w:val="003D1EFD"/>
    <w:rsid w:val="003D28BF"/>
    <w:rsid w:val="003D4215"/>
    <w:rsid w:val="003D4816"/>
    <w:rsid w:val="003D4C47"/>
    <w:rsid w:val="003D4D25"/>
    <w:rsid w:val="003D5EC9"/>
    <w:rsid w:val="003D7719"/>
    <w:rsid w:val="003D79A5"/>
    <w:rsid w:val="003E1E10"/>
    <w:rsid w:val="003E40EE"/>
    <w:rsid w:val="003F1C1B"/>
    <w:rsid w:val="003F3A2F"/>
    <w:rsid w:val="003F58CF"/>
    <w:rsid w:val="003F6807"/>
    <w:rsid w:val="004002F8"/>
    <w:rsid w:val="00401144"/>
    <w:rsid w:val="00404831"/>
    <w:rsid w:val="00405563"/>
    <w:rsid w:val="00407661"/>
    <w:rsid w:val="00410314"/>
    <w:rsid w:val="00411A91"/>
    <w:rsid w:val="00412063"/>
    <w:rsid w:val="00412EB1"/>
    <w:rsid w:val="00413DDE"/>
    <w:rsid w:val="00414118"/>
    <w:rsid w:val="00416084"/>
    <w:rsid w:val="00420F6D"/>
    <w:rsid w:val="0042361B"/>
    <w:rsid w:val="00424F8C"/>
    <w:rsid w:val="004271BA"/>
    <w:rsid w:val="00430497"/>
    <w:rsid w:val="00430EA5"/>
    <w:rsid w:val="004327E5"/>
    <w:rsid w:val="00434DC1"/>
    <w:rsid w:val="00434FC6"/>
    <w:rsid w:val="004350F4"/>
    <w:rsid w:val="00435F7D"/>
    <w:rsid w:val="00437B79"/>
    <w:rsid w:val="0044109E"/>
    <w:rsid w:val="004412A0"/>
    <w:rsid w:val="00442337"/>
    <w:rsid w:val="00442891"/>
    <w:rsid w:val="00446408"/>
    <w:rsid w:val="004467FE"/>
    <w:rsid w:val="00447568"/>
    <w:rsid w:val="00447997"/>
    <w:rsid w:val="00450A4F"/>
    <w:rsid w:val="00450D04"/>
    <w:rsid w:val="00450F27"/>
    <w:rsid w:val="004510E5"/>
    <w:rsid w:val="004528D9"/>
    <w:rsid w:val="00454BC3"/>
    <w:rsid w:val="004565CA"/>
    <w:rsid w:val="00456A75"/>
    <w:rsid w:val="00456BA9"/>
    <w:rsid w:val="00461E39"/>
    <w:rsid w:val="00462D3A"/>
    <w:rsid w:val="00463521"/>
    <w:rsid w:val="00471125"/>
    <w:rsid w:val="0047437A"/>
    <w:rsid w:val="00475232"/>
    <w:rsid w:val="00480E42"/>
    <w:rsid w:val="00481AAD"/>
    <w:rsid w:val="00484C5D"/>
    <w:rsid w:val="0048543E"/>
    <w:rsid w:val="00485CA5"/>
    <w:rsid w:val="004868C1"/>
    <w:rsid w:val="0048750F"/>
    <w:rsid w:val="00497B2A"/>
    <w:rsid w:val="004A495F"/>
    <w:rsid w:val="004A5D71"/>
    <w:rsid w:val="004A630B"/>
    <w:rsid w:val="004A7544"/>
    <w:rsid w:val="004B0038"/>
    <w:rsid w:val="004B1C58"/>
    <w:rsid w:val="004B6B0F"/>
    <w:rsid w:val="004B750D"/>
    <w:rsid w:val="004C54E5"/>
    <w:rsid w:val="004C5572"/>
    <w:rsid w:val="004C7DC8"/>
    <w:rsid w:val="004D21B0"/>
    <w:rsid w:val="004D34BB"/>
    <w:rsid w:val="004D4259"/>
    <w:rsid w:val="004D67B1"/>
    <w:rsid w:val="004D70B4"/>
    <w:rsid w:val="004D737D"/>
    <w:rsid w:val="004E0516"/>
    <w:rsid w:val="004E2659"/>
    <w:rsid w:val="004E39EE"/>
    <w:rsid w:val="004E4601"/>
    <w:rsid w:val="004E475C"/>
    <w:rsid w:val="004E56E0"/>
    <w:rsid w:val="004E67B8"/>
    <w:rsid w:val="004E7329"/>
    <w:rsid w:val="004E747A"/>
    <w:rsid w:val="004F1865"/>
    <w:rsid w:val="004F2CB0"/>
    <w:rsid w:val="004F6804"/>
    <w:rsid w:val="00500CA8"/>
    <w:rsid w:val="005017F7"/>
    <w:rsid w:val="00501FA7"/>
    <w:rsid w:val="0050258A"/>
    <w:rsid w:val="005034DC"/>
    <w:rsid w:val="00503DCC"/>
    <w:rsid w:val="00505BFA"/>
    <w:rsid w:val="00506629"/>
    <w:rsid w:val="005071B4"/>
    <w:rsid w:val="00507687"/>
    <w:rsid w:val="00507D08"/>
    <w:rsid w:val="005117A9"/>
    <w:rsid w:val="00511F57"/>
    <w:rsid w:val="00512464"/>
    <w:rsid w:val="00515466"/>
    <w:rsid w:val="00515530"/>
    <w:rsid w:val="00515CBE"/>
    <w:rsid w:val="00515E2B"/>
    <w:rsid w:val="005200C6"/>
    <w:rsid w:val="00520FB1"/>
    <w:rsid w:val="00521360"/>
    <w:rsid w:val="00522A7E"/>
    <w:rsid w:val="00522F20"/>
    <w:rsid w:val="0052396B"/>
    <w:rsid w:val="00525345"/>
    <w:rsid w:val="00530015"/>
    <w:rsid w:val="005308DB"/>
    <w:rsid w:val="00530A2E"/>
    <w:rsid w:val="00530FBE"/>
    <w:rsid w:val="0053134D"/>
    <w:rsid w:val="00531908"/>
    <w:rsid w:val="00531946"/>
    <w:rsid w:val="005330F2"/>
    <w:rsid w:val="00533159"/>
    <w:rsid w:val="005339DB"/>
    <w:rsid w:val="00534968"/>
    <w:rsid w:val="00534C34"/>
    <w:rsid w:val="00534C89"/>
    <w:rsid w:val="0053689C"/>
    <w:rsid w:val="00541573"/>
    <w:rsid w:val="00542625"/>
    <w:rsid w:val="0054348A"/>
    <w:rsid w:val="0054353D"/>
    <w:rsid w:val="0054408F"/>
    <w:rsid w:val="00544968"/>
    <w:rsid w:val="00552C91"/>
    <w:rsid w:val="00554CB1"/>
    <w:rsid w:val="0055710F"/>
    <w:rsid w:val="005607A8"/>
    <w:rsid w:val="00560C3D"/>
    <w:rsid w:val="00571013"/>
    <w:rsid w:val="00571777"/>
    <w:rsid w:val="00572F03"/>
    <w:rsid w:val="005732AA"/>
    <w:rsid w:val="005766CE"/>
    <w:rsid w:val="00580FF5"/>
    <w:rsid w:val="005813C6"/>
    <w:rsid w:val="00581C05"/>
    <w:rsid w:val="005831F5"/>
    <w:rsid w:val="00584A04"/>
    <w:rsid w:val="0058519C"/>
    <w:rsid w:val="005859BB"/>
    <w:rsid w:val="0059107D"/>
    <w:rsid w:val="0059149A"/>
    <w:rsid w:val="005956EE"/>
    <w:rsid w:val="005A083E"/>
    <w:rsid w:val="005A13EC"/>
    <w:rsid w:val="005A16A4"/>
    <w:rsid w:val="005A4B03"/>
    <w:rsid w:val="005A7750"/>
    <w:rsid w:val="005A78A2"/>
    <w:rsid w:val="005B28FB"/>
    <w:rsid w:val="005B4802"/>
    <w:rsid w:val="005B7465"/>
    <w:rsid w:val="005C1EA6"/>
    <w:rsid w:val="005C667C"/>
    <w:rsid w:val="005C77E5"/>
    <w:rsid w:val="005D0B99"/>
    <w:rsid w:val="005D308E"/>
    <w:rsid w:val="005D3A48"/>
    <w:rsid w:val="005D6055"/>
    <w:rsid w:val="005D7AF8"/>
    <w:rsid w:val="005E12C8"/>
    <w:rsid w:val="005E17BF"/>
    <w:rsid w:val="005E366A"/>
    <w:rsid w:val="005E38F3"/>
    <w:rsid w:val="005E5B23"/>
    <w:rsid w:val="005E5FC8"/>
    <w:rsid w:val="005E657A"/>
    <w:rsid w:val="005F2145"/>
    <w:rsid w:val="005F4DCF"/>
    <w:rsid w:val="005F59DC"/>
    <w:rsid w:val="005F6904"/>
    <w:rsid w:val="005F7C9A"/>
    <w:rsid w:val="005F7E57"/>
    <w:rsid w:val="006016E1"/>
    <w:rsid w:val="006024F6"/>
    <w:rsid w:val="00602D27"/>
    <w:rsid w:val="006067DE"/>
    <w:rsid w:val="0060701F"/>
    <w:rsid w:val="0061077B"/>
    <w:rsid w:val="006108B4"/>
    <w:rsid w:val="00611CCA"/>
    <w:rsid w:val="006144A1"/>
    <w:rsid w:val="00615EBB"/>
    <w:rsid w:val="00616096"/>
    <w:rsid w:val="006160A2"/>
    <w:rsid w:val="00617A75"/>
    <w:rsid w:val="006256AE"/>
    <w:rsid w:val="00627C22"/>
    <w:rsid w:val="006302AA"/>
    <w:rsid w:val="0063545F"/>
    <w:rsid w:val="006363BD"/>
    <w:rsid w:val="00636B38"/>
    <w:rsid w:val="006412DC"/>
    <w:rsid w:val="00642BC6"/>
    <w:rsid w:val="00644790"/>
    <w:rsid w:val="00645FF7"/>
    <w:rsid w:val="00646A17"/>
    <w:rsid w:val="006501AF"/>
    <w:rsid w:val="00650DDE"/>
    <w:rsid w:val="00653385"/>
    <w:rsid w:val="0065505B"/>
    <w:rsid w:val="00655295"/>
    <w:rsid w:val="00657620"/>
    <w:rsid w:val="00663169"/>
    <w:rsid w:val="006647D4"/>
    <w:rsid w:val="006670AC"/>
    <w:rsid w:val="00672307"/>
    <w:rsid w:val="006748BA"/>
    <w:rsid w:val="006768BA"/>
    <w:rsid w:val="00677885"/>
    <w:rsid w:val="006808C6"/>
    <w:rsid w:val="006813C8"/>
    <w:rsid w:val="00682668"/>
    <w:rsid w:val="006833CB"/>
    <w:rsid w:val="0068452C"/>
    <w:rsid w:val="006906A2"/>
    <w:rsid w:val="0069145E"/>
    <w:rsid w:val="00691F31"/>
    <w:rsid w:val="00692A68"/>
    <w:rsid w:val="00695D57"/>
    <w:rsid w:val="00695D85"/>
    <w:rsid w:val="006968D4"/>
    <w:rsid w:val="00696BB9"/>
    <w:rsid w:val="006A0CC2"/>
    <w:rsid w:val="006A16D9"/>
    <w:rsid w:val="006A30A2"/>
    <w:rsid w:val="006A45C3"/>
    <w:rsid w:val="006A51B2"/>
    <w:rsid w:val="006A5277"/>
    <w:rsid w:val="006A6D23"/>
    <w:rsid w:val="006B25DE"/>
    <w:rsid w:val="006C1C3B"/>
    <w:rsid w:val="006C1E33"/>
    <w:rsid w:val="006C2A87"/>
    <w:rsid w:val="006C4C98"/>
    <w:rsid w:val="006C4E43"/>
    <w:rsid w:val="006C643E"/>
    <w:rsid w:val="006C79A5"/>
    <w:rsid w:val="006D102E"/>
    <w:rsid w:val="006D2932"/>
    <w:rsid w:val="006D3671"/>
    <w:rsid w:val="006D4176"/>
    <w:rsid w:val="006D5F20"/>
    <w:rsid w:val="006E0A73"/>
    <w:rsid w:val="006E0E8F"/>
    <w:rsid w:val="006E0FEE"/>
    <w:rsid w:val="006E1DE2"/>
    <w:rsid w:val="006E2F02"/>
    <w:rsid w:val="006E3F8D"/>
    <w:rsid w:val="006E45A7"/>
    <w:rsid w:val="006E6C11"/>
    <w:rsid w:val="006E744B"/>
    <w:rsid w:val="006F060E"/>
    <w:rsid w:val="006F25A1"/>
    <w:rsid w:val="006F2CE3"/>
    <w:rsid w:val="006F304B"/>
    <w:rsid w:val="006F39BD"/>
    <w:rsid w:val="006F58CC"/>
    <w:rsid w:val="006F5D32"/>
    <w:rsid w:val="006F7C0C"/>
    <w:rsid w:val="00700755"/>
    <w:rsid w:val="007007DE"/>
    <w:rsid w:val="00704B5E"/>
    <w:rsid w:val="00705D49"/>
    <w:rsid w:val="0070646B"/>
    <w:rsid w:val="00710314"/>
    <w:rsid w:val="00711EC4"/>
    <w:rsid w:val="007130A2"/>
    <w:rsid w:val="00715463"/>
    <w:rsid w:val="00715B21"/>
    <w:rsid w:val="007207F4"/>
    <w:rsid w:val="00722BC6"/>
    <w:rsid w:val="00724BE0"/>
    <w:rsid w:val="00727870"/>
    <w:rsid w:val="00730655"/>
    <w:rsid w:val="00731D77"/>
    <w:rsid w:val="00732360"/>
    <w:rsid w:val="0073390A"/>
    <w:rsid w:val="007347EA"/>
    <w:rsid w:val="00734E64"/>
    <w:rsid w:val="0073634A"/>
    <w:rsid w:val="00736B37"/>
    <w:rsid w:val="007374FB"/>
    <w:rsid w:val="0074055B"/>
    <w:rsid w:val="00740A35"/>
    <w:rsid w:val="0074222B"/>
    <w:rsid w:val="00742D1B"/>
    <w:rsid w:val="00744E74"/>
    <w:rsid w:val="007520B4"/>
    <w:rsid w:val="007544B8"/>
    <w:rsid w:val="007544DB"/>
    <w:rsid w:val="00757C55"/>
    <w:rsid w:val="0076017F"/>
    <w:rsid w:val="00760D32"/>
    <w:rsid w:val="007633C1"/>
    <w:rsid w:val="00764803"/>
    <w:rsid w:val="007655D5"/>
    <w:rsid w:val="0077325B"/>
    <w:rsid w:val="0077486B"/>
    <w:rsid w:val="00775562"/>
    <w:rsid w:val="007763C1"/>
    <w:rsid w:val="00776A6D"/>
    <w:rsid w:val="00777E82"/>
    <w:rsid w:val="00781359"/>
    <w:rsid w:val="00783519"/>
    <w:rsid w:val="00784CAA"/>
    <w:rsid w:val="00786921"/>
    <w:rsid w:val="00792134"/>
    <w:rsid w:val="007A1EAA"/>
    <w:rsid w:val="007A3B17"/>
    <w:rsid w:val="007A54D1"/>
    <w:rsid w:val="007A59A5"/>
    <w:rsid w:val="007A79FD"/>
    <w:rsid w:val="007B0197"/>
    <w:rsid w:val="007B0B9D"/>
    <w:rsid w:val="007B20E4"/>
    <w:rsid w:val="007B26E3"/>
    <w:rsid w:val="007B2892"/>
    <w:rsid w:val="007B388D"/>
    <w:rsid w:val="007B5A43"/>
    <w:rsid w:val="007B6505"/>
    <w:rsid w:val="007B709B"/>
    <w:rsid w:val="007C0CB2"/>
    <w:rsid w:val="007C1343"/>
    <w:rsid w:val="007C407F"/>
    <w:rsid w:val="007C5D4F"/>
    <w:rsid w:val="007C5EF1"/>
    <w:rsid w:val="007C61C6"/>
    <w:rsid w:val="007C7BF5"/>
    <w:rsid w:val="007D161F"/>
    <w:rsid w:val="007D19B7"/>
    <w:rsid w:val="007D55DA"/>
    <w:rsid w:val="007D6231"/>
    <w:rsid w:val="007D75E5"/>
    <w:rsid w:val="007D773E"/>
    <w:rsid w:val="007E066E"/>
    <w:rsid w:val="007E1356"/>
    <w:rsid w:val="007E20FC"/>
    <w:rsid w:val="007E3196"/>
    <w:rsid w:val="007E48EF"/>
    <w:rsid w:val="007E7062"/>
    <w:rsid w:val="007E786E"/>
    <w:rsid w:val="007E7F82"/>
    <w:rsid w:val="007F0A0E"/>
    <w:rsid w:val="007F0E1E"/>
    <w:rsid w:val="007F0F40"/>
    <w:rsid w:val="007F29A7"/>
    <w:rsid w:val="007F45E3"/>
    <w:rsid w:val="007F5F6D"/>
    <w:rsid w:val="007F6A17"/>
    <w:rsid w:val="007F6B0F"/>
    <w:rsid w:val="007F780B"/>
    <w:rsid w:val="007F7C4E"/>
    <w:rsid w:val="00800069"/>
    <w:rsid w:val="008004B4"/>
    <w:rsid w:val="00805BE8"/>
    <w:rsid w:val="00806868"/>
    <w:rsid w:val="00807F2F"/>
    <w:rsid w:val="00810437"/>
    <w:rsid w:val="00816078"/>
    <w:rsid w:val="0081686F"/>
    <w:rsid w:val="008177E3"/>
    <w:rsid w:val="00817C32"/>
    <w:rsid w:val="00823AA9"/>
    <w:rsid w:val="00823AE2"/>
    <w:rsid w:val="0082494E"/>
    <w:rsid w:val="008255B9"/>
    <w:rsid w:val="00825CD8"/>
    <w:rsid w:val="00827324"/>
    <w:rsid w:val="00827A2D"/>
    <w:rsid w:val="00833F67"/>
    <w:rsid w:val="008345CF"/>
    <w:rsid w:val="0083465B"/>
    <w:rsid w:val="00834A49"/>
    <w:rsid w:val="008355EA"/>
    <w:rsid w:val="0083621A"/>
    <w:rsid w:val="00837458"/>
    <w:rsid w:val="00837AAE"/>
    <w:rsid w:val="0084028C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56AF3"/>
    <w:rsid w:val="00856E84"/>
    <w:rsid w:val="00862089"/>
    <w:rsid w:val="00862347"/>
    <w:rsid w:val="00862558"/>
    <w:rsid w:val="00866D5B"/>
    <w:rsid w:val="00866FF5"/>
    <w:rsid w:val="00870616"/>
    <w:rsid w:val="008706ED"/>
    <w:rsid w:val="00871D6D"/>
    <w:rsid w:val="0087327E"/>
    <w:rsid w:val="0087332D"/>
    <w:rsid w:val="00873E1F"/>
    <w:rsid w:val="00874A00"/>
    <w:rsid w:val="00874C16"/>
    <w:rsid w:val="00874C1E"/>
    <w:rsid w:val="008750E4"/>
    <w:rsid w:val="00883C00"/>
    <w:rsid w:val="00886D1F"/>
    <w:rsid w:val="00890B60"/>
    <w:rsid w:val="00890D5F"/>
    <w:rsid w:val="00891EE1"/>
    <w:rsid w:val="00892466"/>
    <w:rsid w:val="00893987"/>
    <w:rsid w:val="00894230"/>
    <w:rsid w:val="008963EF"/>
    <w:rsid w:val="0089688E"/>
    <w:rsid w:val="00897378"/>
    <w:rsid w:val="008A1921"/>
    <w:rsid w:val="008A1FBE"/>
    <w:rsid w:val="008B038F"/>
    <w:rsid w:val="008B206E"/>
    <w:rsid w:val="008B313F"/>
    <w:rsid w:val="008B3194"/>
    <w:rsid w:val="008B4897"/>
    <w:rsid w:val="008B5AE7"/>
    <w:rsid w:val="008C246A"/>
    <w:rsid w:val="008C326F"/>
    <w:rsid w:val="008C3CB9"/>
    <w:rsid w:val="008C5107"/>
    <w:rsid w:val="008C60E9"/>
    <w:rsid w:val="008C6350"/>
    <w:rsid w:val="008D0FB9"/>
    <w:rsid w:val="008D1B7C"/>
    <w:rsid w:val="008D3577"/>
    <w:rsid w:val="008D3D58"/>
    <w:rsid w:val="008D6657"/>
    <w:rsid w:val="008E1F60"/>
    <w:rsid w:val="008E307E"/>
    <w:rsid w:val="008E6857"/>
    <w:rsid w:val="008E770F"/>
    <w:rsid w:val="008F0291"/>
    <w:rsid w:val="008F09D7"/>
    <w:rsid w:val="008F2690"/>
    <w:rsid w:val="008F2760"/>
    <w:rsid w:val="008F4DD1"/>
    <w:rsid w:val="008F5512"/>
    <w:rsid w:val="008F6056"/>
    <w:rsid w:val="0090010D"/>
    <w:rsid w:val="00902C07"/>
    <w:rsid w:val="00903853"/>
    <w:rsid w:val="00905804"/>
    <w:rsid w:val="00905916"/>
    <w:rsid w:val="00907A2D"/>
    <w:rsid w:val="009101E2"/>
    <w:rsid w:val="00915D73"/>
    <w:rsid w:val="00916077"/>
    <w:rsid w:val="00916130"/>
    <w:rsid w:val="009170A2"/>
    <w:rsid w:val="009208A6"/>
    <w:rsid w:val="00920B92"/>
    <w:rsid w:val="00924514"/>
    <w:rsid w:val="00926C4F"/>
    <w:rsid w:val="00927316"/>
    <w:rsid w:val="0093133D"/>
    <w:rsid w:val="0093276D"/>
    <w:rsid w:val="00933212"/>
    <w:rsid w:val="00933D12"/>
    <w:rsid w:val="00937065"/>
    <w:rsid w:val="00937FB5"/>
    <w:rsid w:val="00940285"/>
    <w:rsid w:val="0094048F"/>
    <w:rsid w:val="009415B0"/>
    <w:rsid w:val="00942712"/>
    <w:rsid w:val="00943374"/>
    <w:rsid w:val="00945622"/>
    <w:rsid w:val="00946F43"/>
    <w:rsid w:val="009478E4"/>
    <w:rsid w:val="00947D87"/>
    <w:rsid w:val="00947E7E"/>
    <w:rsid w:val="009505CF"/>
    <w:rsid w:val="0095139A"/>
    <w:rsid w:val="00952E54"/>
    <w:rsid w:val="00953096"/>
    <w:rsid w:val="009533B5"/>
    <w:rsid w:val="009536E5"/>
    <w:rsid w:val="00953DDA"/>
    <w:rsid w:val="00953E16"/>
    <w:rsid w:val="009542AC"/>
    <w:rsid w:val="00956711"/>
    <w:rsid w:val="00961BB2"/>
    <w:rsid w:val="00962108"/>
    <w:rsid w:val="00963588"/>
    <w:rsid w:val="009638D6"/>
    <w:rsid w:val="00965690"/>
    <w:rsid w:val="009702A0"/>
    <w:rsid w:val="009704AB"/>
    <w:rsid w:val="00970504"/>
    <w:rsid w:val="0097408E"/>
    <w:rsid w:val="00974BB2"/>
    <w:rsid w:val="00974FA7"/>
    <w:rsid w:val="009756E5"/>
    <w:rsid w:val="00977A8C"/>
    <w:rsid w:val="00981D43"/>
    <w:rsid w:val="00983910"/>
    <w:rsid w:val="0098631D"/>
    <w:rsid w:val="00987D3C"/>
    <w:rsid w:val="00990068"/>
    <w:rsid w:val="00990CF1"/>
    <w:rsid w:val="009932AC"/>
    <w:rsid w:val="009934F4"/>
    <w:rsid w:val="00994351"/>
    <w:rsid w:val="009957C9"/>
    <w:rsid w:val="00996550"/>
    <w:rsid w:val="00996A8F"/>
    <w:rsid w:val="00996DA9"/>
    <w:rsid w:val="009A1D62"/>
    <w:rsid w:val="009A1DBF"/>
    <w:rsid w:val="009A68E6"/>
    <w:rsid w:val="009A7598"/>
    <w:rsid w:val="009B1DF8"/>
    <w:rsid w:val="009B20A9"/>
    <w:rsid w:val="009B273A"/>
    <w:rsid w:val="009B39E9"/>
    <w:rsid w:val="009B3D20"/>
    <w:rsid w:val="009B5418"/>
    <w:rsid w:val="009C0727"/>
    <w:rsid w:val="009C1A33"/>
    <w:rsid w:val="009C3235"/>
    <w:rsid w:val="009C3C80"/>
    <w:rsid w:val="009C492F"/>
    <w:rsid w:val="009C72DD"/>
    <w:rsid w:val="009D2FF2"/>
    <w:rsid w:val="009D3226"/>
    <w:rsid w:val="009D3385"/>
    <w:rsid w:val="009D5625"/>
    <w:rsid w:val="009D5735"/>
    <w:rsid w:val="009D73D8"/>
    <w:rsid w:val="009D793C"/>
    <w:rsid w:val="009E16A9"/>
    <w:rsid w:val="009E375F"/>
    <w:rsid w:val="009E39D4"/>
    <w:rsid w:val="009E433B"/>
    <w:rsid w:val="009E4AC9"/>
    <w:rsid w:val="009E5401"/>
    <w:rsid w:val="009F02CC"/>
    <w:rsid w:val="009F0D21"/>
    <w:rsid w:val="009F191F"/>
    <w:rsid w:val="009F3FC1"/>
    <w:rsid w:val="009F6968"/>
    <w:rsid w:val="00A016FE"/>
    <w:rsid w:val="00A022B7"/>
    <w:rsid w:val="00A02B71"/>
    <w:rsid w:val="00A03FEC"/>
    <w:rsid w:val="00A04F43"/>
    <w:rsid w:val="00A0547F"/>
    <w:rsid w:val="00A06E76"/>
    <w:rsid w:val="00A0758F"/>
    <w:rsid w:val="00A10352"/>
    <w:rsid w:val="00A11C91"/>
    <w:rsid w:val="00A1570A"/>
    <w:rsid w:val="00A211B4"/>
    <w:rsid w:val="00A21F7D"/>
    <w:rsid w:val="00A33DDF"/>
    <w:rsid w:val="00A34547"/>
    <w:rsid w:val="00A35CEB"/>
    <w:rsid w:val="00A36453"/>
    <w:rsid w:val="00A376B7"/>
    <w:rsid w:val="00A41BF5"/>
    <w:rsid w:val="00A44778"/>
    <w:rsid w:val="00A469E7"/>
    <w:rsid w:val="00A46C9B"/>
    <w:rsid w:val="00A50ED4"/>
    <w:rsid w:val="00A5275E"/>
    <w:rsid w:val="00A56830"/>
    <w:rsid w:val="00A568C0"/>
    <w:rsid w:val="00A60357"/>
    <w:rsid w:val="00A604A4"/>
    <w:rsid w:val="00A610BF"/>
    <w:rsid w:val="00A61B7D"/>
    <w:rsid w:val="00A61BA4"/>
    <w:rsid w:val="00A6605B"/>
    <w:rsid w:val="00A66ADC"/>
    <w:rsid w:val="00A7147D"/>
    <w:rsid w:val="00A72EA2"/>
    <w:rsid w:val="00A7402C"/>
    <w:rsid w:val="00A779EC"/>
    <w:rsid w:val="00A81B15"/>
    <w:rsid w:val="00A820DA"/>
    <w:rsid w:val="00A837FF"/>
    <w:rsid w:val="00A84052"/>
    <w:rsid w:val="00A84DC8"/>
    <w:rsid w:val="00A84E16"/>
    <w:rsid w:val="00A85DBC"/>
    <w:rsid w:val="00A87FEB"/>
    <w:rsid w:val="00A9093A"/>
    <w:rsid w:val="00A913FF"/>
    <w:rsid w:val="00A92204"/>
    <w:rsid w:val="00A93856"/>
    <w:rsid w:val="00A93F9F"/>
    <w:rsid w:val="00A9420E"/>
    <w:rsid w:val="00A97648"/>
    <w:rsid w:val="00AA1CFD"/>
    <w:rsid w:val="00AA2239"/>
    <w:rsid w:val="00AA33D2"/>
    <w:rsid w:val="00AB0C01"/>
    <w:rsid w:val="00AB0C57"/>
    <w:rsid w:val="00AB1195"/>
    <w:rsid w:val="00AB1378"/>
    <w:rsid w:val="00AB1405"/>
    <w:rsid w:val="00AB22D0"/>
    <w:rsid w:val="00AB4182"/>
    <w:rsid w:val="00AB6008"/>
    <w:rsid w:val="00AC056C"/>
    <w:rsid w:val="00AC27DB"/>
    <w:rsid w:val="00AC4DC7"/>
    <w:rsid w:val="00AC695D"/>
    <w:rsid w:val="00AC6D6B"/>
    <w:rsid w:val="00AD1F92"/>
    <w:rsid w:val="00AD379D"/>
    <w:rsid w:val="00AD7736"/>
    <w:rsid w:val="00AE10CE"/>
    <w:rsid w:val="00AE2A41"/>
    <w:rsid w:val="00AE70D4"/>
    <w:rsid w:val="00AE7868"/>
    <w:rsid w:val="00AF0407"/>
    <w:rsid w:val="00AF043F"/>
    <w:rsid w:val="00AF049B"/>
    <w:rsid w:val="00AF0C7C"/>
    <w:rsid w:val="00AF4B91"/>
    <w:rsid w:val="00AF4D8B"/>
    <w:rsid w:val="00B02622"/>
    <w:rsid w:val="00B02AB8"/>
    <w:rsid w:val="00B067CA"/>
    <w:rsid w:val="00B06C2E"/>
    <w:rsid w:val="00B07C69"/>
    <w:rsid w:val="00B12B26"/>
    <w:rsid w:val="00B13126"/>
    <w:rsid w:val="00B1426E"/>
    <w:rsid w:val="00B14473"/>
    <w:rsid w:val="00B163F8"/>
    <w:rsid w:val="00B2472D"/>
    <w:rsid w:val="00B24CA0"/>
    <w:rsid w:val="00B2549F"/>
    <w:rsid w:val="00B25A9E"/>
    <w:rsid w:val="00B33D0E"/>
    <w:rsid w:val="00B40185"/>
    <w:rsid w:val="00B4108D"/>
    <w:rsid w:val="00B417FB"/>
    <w:rsid w:val="00B41D75"/>
    <w:rsid w:val="00B43099"/>
    <w:rsid w:val="00B45482"/>
    <w:rsid w:val="00B46AC9"/>
    <w:rsid w:val="00B47CDC"/>
    <w:rsid w:val="00B51B9C"/>
    <w:rsid w:val="00B5708A"/>
    <w:rsid w:val="00B57265"/>
    <w:rsid w:val="00B60380"/>
    <w:rsid w:val="00B60CD0"/>
    <w:rsid w:val="00B61FF2"/>
    <w:rsid w:val="00B633AE"/>
    <w:rsid w:val="00B63F39"/>
    <w:rsid w:val="00B665D2"/>
    <w:rsid w:val="00B66A41"/>
    <w:rsid w:val="00B6737C"/>
    <w:rsid w:val="00B7214D"/>
    <w:rsid w:val="00B72E87"/>
    <w:rsid w:val="00B73663"/>
    <w:rsid w:val="00B74372"/>
    <w:rsid w:val="00B74CB1"/>
    <w:rsid w:val="00B75525"/>
    <w:rsid w:val="00B80283"/>
    <w:rsid w:val="00B8095F"/>
    <w:rsid w:val="00B80B0C"/>
    <w:rsid w:val="00B80B11"/>
    <w:rsid w:val="00B831AE"/>
    <w:rsid w:val="00B833A9"/>
    <w:rsid w:val="00B83B88"/>
    <w:rsid w:val="00B842AA"/>
    <w:rsid w:val="00B8446C"/>
    <w:rsid w:val="00B86178"/>
    <w:rsid w:val="00B87725"/>
    <w:rsid w:val="00B90CB4"/>
    <w:rsid w:val="00B96AB4"/>
    <w:rsid w:val="00BA0698"/>
    <w:rsid w:val="00BA259A"/>
    <w:rsid w:val="00BA259C"/>
    <w:rsid w:val="00BA29D3"/>
    <w:rsid w:val="00BA307F"/>
    <w:rsid w:val="00BA36B5"/>
    <w:rsid w:val="00BA5280"/>
    <w:rsid w:val="00BA5A5C"/>
    <w:rsid w:val="00BA699A"/>
    <w:rsid w:val="00BB14F1"/>
    <w:rsid w:val="00BB336A"/>
    <w:rsid w:val="00BB48E3"/>
    <w:rsid w:val="00BB572E"/>
    <w:rsid w:val="00BB72B0"/>
    <w:rsid w:val="00BB74FD"/>
    <w:rsid w:val="00BC06C9"/>
    <w:rsid w:val="00BC402A"/>
    <w:rsid w:val="00BC5982"/>
    <w:rsid w:val="00BC60BF"/>
    <w:rsid w:val="00BC64B8"/>
    <w:rsid w:val="00BC6885"/>
    <w:rsid w:val="00BD24A6"/>
    <w:rsid w:val="00BD28BF"/>
    <w:rsid w:val="00BD3898"/>
    <w:rsid w:val="00BD6404"/>
    <w:rsid w:val="00BD77B9"/>
    <w:rsid w:val="00BE1EE3"/>
    <w:rsid w:val="00BE1FE9"/>
    <w:rsid w:val="00BE23F9"/>
    <w:rsid w:val="00BE33AE"/>
    <w:rsid w:val="00BE6727"/>
    <w:rsid w:val="00BE7C88"/>
    <w:rsid w:val="00BF0389"/>
    <w:rsid w:val="00BF046F"/>
    <w:rsid w:val="00BF3B38"/>
    <w:rsid w:val="00C01BC3"/>
    <w:rsid w:val="00C01CC1"/>
    <w:rsid w:val="00C01D50"/>
    <w:rsid w:val="00C056DC"/>
    <w:rsid w:val="00C05C16"/>
    <w:rsid w:val="00C071A7"/>
    <w:rsid w:val="00C07638"/>
    <w:rsid w:val="00C112F7"/>
    <w:rsid w:val="00C1329B"/>
    <w:rsid w:val="00C1572F"/>
    <w:rsid w:val="00C16274"/>
    <w:rsid w:val="00C24C05"/>
    <w:rsid w:val="00C24D2F"/>
    <w:rsid w:val="00C26222"/>
    <w:rsid w:val="00C26822"/>
    <w:rsid w:val="00C272FD"/>
    <w:rsid w:val="00C31283"/>
    <w:rsid w:val="00C33C48"/>
    <w:rsid w:val="00C340E5"/>
    <w:rsid w:val="00C35AA7"/>
    <w:rsid w:val="00C3681E"/>
    <w:rsid w:val="00C378BF"/>
    <w:rsid w:val="00C43BA1"/>
    <w:rsid w:val="00C43DAB"/>
    <w:rsid w:val="00C46378"/>
    <w:rsid w:val="00C47F08"/>
    <w:rsid w:val="00C514A6"/>
    <w:rsid w:val="00C5189C"/>
    <w:rsid w:val="00C55753"/>
    <w:rsid w:val="00C562A5"/>
    <w:rsid w:val="00C56A50"/>
    <w:rsid w:val="00C5739F"/>
    <w:rsid w:val="00C57CF0"/>
    <w:rsid w:val="00C61417"/>
    <w:rsid w:val="00C63557"/>
    <w:rsid w:val="00C649BD"/>
    <w:rsid w:val="00C655DA"/>
    <w:rsid w:val="00C65891"/>
    <w:rsid w:val="00C66AC9"/>
    <w:rsid w:val="00C71BDD"/>
    <w:rsid w:val="00C724D3"/>
    <w:rsid w:val="00C75AB9"/>
    <w:rsid w:val="00C77DD9"/>
    <w:rsid w:val="00C83BE6"/>
    <w:rsid w:val="00C84336"/>
    <w:rsid w:val="00C85354"/>
    <w:rsid w:val="00C86ABA"/>
    <w:rsid w:val="00C92553"/>
    <w:rsid w:val="00C943F3"/>
    <w:rsid w:val="00C9573B"/>
    <w:rsid w:val="00C95936"/>
    <w:rsid w:val="00C95C31"/>
    <w:rsid w:val="00C96B63"/>
    <w:rsid w:val="00C96DB1"/>
    <w:rsid w:val="00C97D3D"/>
    <w:rsid w:val="00CA08C6"/>
    <w:rsid w:val="00CA0A77"/>
    <w:rsid w:val="00CA2729"/>
    <w:rsid w:val="00CA3057"/>
    <w:rsid w:val="00CA45F8"/>
    <w:rsid w:val="00CA66AB"/>
    <w:rsid w:val="00CA71F4"/>
    <w:rsid w:val="00CB0305"/>
    <w:rsid w:val="00CB33C7"/>
    <w:rsid w:val="00CB6DA7"/>
    <w:rsid w:val="00CB7E4C"/>
    <w:rsid w:val="00CC25B4"/>
    <w:rsid w:val="00CC5D83"/>
    <w:rsid w:val="00CC5F88"/>
    <w:rsid w:val="00CC69C8"/>
    <w:rsid w:val="00CC77A2"/>
    <w:rsid w:val="00CD203B"/>
    <w:rsid w:val="00CD307E"/>
    <w:rsid w:val="00CD3F99"/>
    <w:rsid w:val="00CD476F"/>
    <w:rsid w:val="00CD629F"/>
    <w:rsid w:val="00CD6690"/>
    <w:rsid w:val="00CD6A1B"/>
    <w:rsid w:val="00CE0A7F"/>
    <w:rsid w:val="00CE1718"/>
    <w:rsid w:val="00CE2C9C"/>
    <w:rsid w:val="00CE3250"/>
    <w:rsid w:val="00CE5B56"/>
    <w:rsid w:val="00CF1F16"/>
    <w:rsid w:val="00CF28C5"/>
    <w:rsid w:val="00CF4156"/>
    <w:rsid w:val="00D0036C"/>
    <w:rsid w:val="00D03D00"/>
    <w:rsid w:val="00D05C30"/>
    <w:rsid w:val="00D10052"/>
    <w:rsid w:val="00D11359"/>
    <w:rsid w:val="00D12E4F"/>
    <w:rsid w:val="00D14F74"/>
    <w:rsid w:val="00D20949"/>
    <w:rsid w:val="00D20BEF"/>
    <w:rsid w:val="00D22FCF"/>
    <w:rsid w:val="00D231A6"/>
    <w:rsid w:val="00D23D75"/>
    <w:rsid w:val="00D255B9"/>
    <w:rsid w:val="00D3001F"/>
    <w:rsid w:val="00D303B3"/>
    <w:rsid w:val="00D3188C"/>
    <w:rsid w:val="00D3372C"/>
    <w:rsid w:val="00D3461D"/>
    <w:rsid w:val="00D35F9B"/>
    <w:rsid w:val="00D36B69"/>
    <w:rsid w:val="00D408DD"/>
    <w:rsid w:val="00D40FF0"/>
    <w:rsid w:val="00D43E3D"/>
    <w:rsid w:val="00D45D72"/>
    <w:rsid w:val="00D520E4"/>
    <w:rsid w:val="00D53A38"/>
    <w:rsid w:val="00D575DD"/>
    <w:rsid w:val="00D57DFA"/>
    <w:rsid w:val="00D65B61"/>
    <w:rsid w:val="00D67540"/>
    <w:rsid w:val="00D677D5"/>
    <w:rsid w:val="00D67FCF"/>
    <w:rsid w:val="00D709CE"/>
    <w:rsid w:val="00D70A29"/>
    <w:rsid w:val="00D71F73"/>
    <w:rsid w:val="00D73B69"/>
    <w:rsid w:val="00D74CDE"/>
    <w:rsid w:val="00D80786"/>
    <w:rsid w:val="00D81875"/>
    <w:rsid w:val="00D81CAB"/>
    <w:rsid w:val="00D841D7"/>
    <w:rsid w:val="00D8576F"/>
    <w:rsid w:val="00D8677F"/>
    <w:rsid w:val="00D8689F"/>
    <w:rsid w:val="00D879B1"/>
    <w:rsid w:val="00D91B4D"/>
    <w:rsid w:val="00D9309A"/>
    <w:rsid w:val="00D94DEE"/>
    <w:rsid w:val="00D97F0C"/>
    <w:rsid w:val="00DA0C81"/>
    <w:rsid w:val="00DA3A86"/>
    <w:rsid w:val="00DB2BA6"/>
    <w:rsid w:val="00DB6998"/>
    <w:rsid w:val="00DB78A4"/>
    <w:rsid w:val="00DC2500"/>
    <w:rsid w:val="00DC4274"/>
    <w:rsid w:val="00DC4F72"/>
    <w:rsid w:val="00DC6C4E"/>
    <w:rsid w:val="00DC77DC"/>
    <w:rsid w:val="00DC7A72"/>
    <w:rsid w:val="00DD01E6"/>
    <w:rsid w:val="00DD0453"/>
    <w:rsid w:val="00DD0A65"/>
    <w:rsid w:val="00DD0C2C"/>
    <w:rsid w:val="00DD0CB7"/>
    <w:rsid w:val="00DD19DE"/>
    <w:rsid w:val="00DD260D"/>
    <w:rsid w:val="00DD28BC"/>
    <w:rsid w:val="00DE2929"/>
    <w:rsid w:val="00DE31F0"/>
    <w:rsid w:val="00DE3785"/>
    <w:rsid w:val="00DE3D1C"/>
    <w:rsid w:val="00DE5123"/>
    <w:rsid w:val="00DE5212"/>
    <w:rsid w:val="00DE58F0"/>
    <w:rsid w:val="00DE6E93"/>
    <w:rsid w:val="00DF3635"/>
    <w:rsid w:val="00E017B2"/>
    <w:rsid w:val="00E01821"/>
    <w:rsid w:val="00E018B3"/>
    <w:rsid w:val="00E0227D"/>
    <w:rsid w:val="00E04B33"/>
    <w:rsid w:val="00E04B84"/>
    <w:rsid w:val="00E06466"/>
    <w:rsid w:val="00E06494"/>
    <w:rsid w:val="00E06835"/>
    <w:rsid w:val="00E06FDA"/>
    <w:rsid w:val="00E07AC3"/>
    <w:rsid w:val="00E11ED9"/>
    <w:rsid w:val="00E160A5"/>
    <w:rsid w:val="00E1713D"/>
    <w:rsid w:val="00E20A43"/>
    <w:rsid w:val="00E21B55"/>
    <w:rsid w:val="00E229BF"/>
    <w:rsid w:val="00E23898"/>
    <w:rsid w:val="00E25101"/>
    <w:rsid w:val="00E27C13"/>
    <w:rsid w:val="00E307D3"/>
    <w:rsid w:val="00E319F1"/>
    <w:rsid w:val="00E33765"/>
    <w:rsid w:val="00E33CD2"/>
    <w:rsid w:val="00E364B2"/>
    <w:rsid w:val="00E37570"/>
    <w:rsid w:val="00E37E73"/>
    <w:rsid w:val="00E40E90"/>
    <w:rsid w:val="00E44E07"/>
    <w:rsid w:val="00E45C7E"/>
    <w:rsid w:val="00E47F28"/>
    <w:rsid w:val="00E531EB"/>
    <w:rsid w:val="00E54874"/>
    <w:rsid w:val="00E54B6F"/>
    <w:rsid w:val="00E55ACA"/>
    <w:rsid w:val="00E57B74"/>
    <w:rsid w:val="00E57E91"/>
    <w:rsid w:val="00E6245E"/>
    <w:rsid w:val="00E64566"/>
    <w:rsid w:val="00E64D2B"/>
    <w:rsid w:val="00E65873"/>
    <w:rsid w:val="00E65A33"/>
    <w:rsid w:val="00E65BC6"/>
    <w:rsid w:val="00E661FF"/>
    <w:rsid w:val="00E70742"/>
    <w:rsid w:val="00E726EB"/>
    <w:rsid w:val="00E72CF1"/>
    <w:rsid w:val="00E7491A"/>
    <w:rsid w:val="00E80709"/>
    <w:rsid w:val="00E80B52"/>
    <w:rsid w:val="00E824C3"/>
    <w:rsid w:val="00E840B3"/>
    <w:rsid w:val="00E84D10"/>
    <w:rsid w:val="00E84FB6"/>
    <w:rsid w:val="00E85EED"/>
    <w:rsid w:val="00E85F6E"/>
    <w:rsid w:val="00E8629F"/>
    <w:rsid w:val="00E86803"/>
    <w:rsid w:val="00E901C8"/>
    <w:rsid w:val="00E91008"/>
    <w:rsid w:val="00E93396"/>
    <w:rsid w:val="00E9374E"/>
    <w:rsid w:val="00E94081"/>
    <w:rsid w:val="00E94F54"/>
    <w:rsid w:val="00E9721A"/>
    <w:rsid w:val="00E97AD5"/>
    <w:rsid w:val="00E97F7E"/>
    <w:rsid w:val="00EA03EF"/>
    <w:rsid w:val="00EA1111"/>
    <w:rsid w:val="00EA3B4F"/>
    <w:rsid w:val="00EA3C24"/>
    <w:rsid w:val="00EA3E50"/>
    <w:rsid w:val="00EA3FFA"/>
    <w:rsid w:val="00EA520A"/>
    <w:rsid w:val="00EA52EA"/>
    <w:rsid w:val="00EA73DF"/>
    <w:rsid w:val="00EB0666"/>
    <w:rsid w:val="00EB1577"/>
    <w:rsid w:val="00EB3E5B"/>
    <w:rsid w:val="00EB4662"/>
    <w:rsid w:val="00EB53F1"/>
    <w:rsid w:val="00EB61AE"/>
    <w:rsid w:val="00EB65E8"/>
    <w:rsid w:val="00EB7EA2"/>
    <w:rsid w:val="00EC0D7F"/>
    <w:rsid w:val="00EC2D6B"/>
    <w:rsid w:val="00EC322D"/>
    <w:rsid w:val="00EC3F95"/>
    <w:rsid w:val="00EC619F"/>
    <w:rsid w:val="00ED115D"/>
    <w:rsid w:val="00ED383A"/>
    <w:rsid w:val="00EE1080"/>
    <w:rsid w:val="00EE1DF1"/>
    <w:rsid w:val="00EE23C7"/>
    <w:rsid w:val="00EE6AEE"/>
    <w:rsid w:val="00EF1EC5"/>
    <w:rsid w:val="00EF4C88"/>
    <w:rsid w:val="00EF5238"/>
    <w:rsid w:val="00EF55EB"/>
    <w:rsid w:val="00EF7837"/>
    <w:rsid w:val="00F00DCC"/>
    <w:rsid w:val="00F0156F"/>
    <w:rsid w:val="00F04AFF"/>
    <w:rsid w:val="00F05210"/>
    <w:rsid w:val="00F05AC8"/>
    <w:rsid w:val="00F07167"/>
    <w:rsid w:val="00F072D8"/>
    <w:rsid w:val="00F07CE0"/>
    <w:rsid w:val="00F107F5"/>
    <w:rsid w:val="00F115F5"/>
    <w:rsid w:val="00F13777"/>
    <w:rsid w:val="00F13D05"/>
    <w:rsid w:val="00F1679D"/>
    <w:rsid w:val="00F1682C"/>
    <w:rsid w:val="00F20B91"/>
    <w:rsid w:val="00F21139"/>
    <w:rsid w:val="00F24B8B"/>
    <w:rsid w:val="00F25EF8"/>
    <w:rsid w:val="00F26988"/>
    <w:rsid w:val="00F30D2E"/>
    <w:rsid w:val="00F35516"/>
    <w:rsid w:val="00F35790"/>
    <w:rsid w:val="00F377BE"/>
    <w:rsid w:val="00F41299"/>
    <w:rsid w:val="00F4136D"/>
    <w:rsid w:val="00F41BF2"/>
    <w:rsid w:val="00F4212E"/>
    <w:rsid w:val="00F42C20"/>
    <w:rsid w:val="00F43E34"/>
    <w:rsid w:val="00F500CF"/>
    <w:rsid w:val="00F53053"/>
    <w:rsid w:val="00F5325E"/>
    <w:rsid w:val="00F53FE2"/>
    <w:rsid w:val="00F563C7"/>
    <w:rsid w:val="00F575FF"/>
    <w:rsid w:val="00F57F22"/>
    <w:rsid w:val="00F618A6"/>
    <w:rsid w:val="00F618EF"/>
    <w:rsid w:val="00F61C9C"/>
    <w:rsid w:val="00F65582"/>
    <w:rsid w:val="00F66C0E"/>
    <w:rsid w:val="00F66E75"/>
    <w:rsid w:val="00F70E7F"/>
    <w:rsid w:val="00F7115A"/>
    <w:rsid w:val="00F73F53"/>
    <w:rsid w:val="00F77EB0"/>
    <w:rsid w:val="00F87CDD"/>
    <w:rsid w:val="00F908BB"/>
    <w:rsid w:val="00F920B7"/>
    <w:rsid w:val="00F925E9"/>
    <w:rsid w:val="00F933F0"/>
    <w:rsid w:val="00F937A3"/>
    <w:rsid w:val="00F94715"/>
    <w:rsid w:val="00F94DE2"/>
    <w:rsid w:val="00F96A3D"/>
    <w:rsid w:val="00F975D5"/>
    <w:rsid w:val="00FA3AB6"/>
    <w:rsid w:val="00FA3D07"/>
    <w:rsid w:val="00FA4718"/>
    <w:rsid w:val="00FA4C3A"/>
    <w:rsid w:val="00FA4CD8"/>
    <w:rsid w:val="00FA5848"/>
    <w:rsid w:val="00FA6554"/>
    <w:rsid w:val="00FA6899"/>
    <w:rsid w:val="00FA7F3D"/>
    <w:rsid w:val="00FB02B1"/>
    <w:rsid w:val="00FB08BB"/>
    <w:rsid w:val="00FB38D8"/>
    <w:rsid w:val="00FB53FF"/>
    <w:rsid w:val="00FC051F"/>
    <w:rsid w:val="00FC06FF"/>
    <w:rsid w:val="00FC1722"/>
    <w:rsid w:val="00FC6851"/>
    <w:rsid w:val="00FC69B4"/>
    <w:rsid w:val="00FD0694"/>
    <w:rsid w:val="00FD25BE"/>
    <w:rsid w:val="00FD2E70"/>
    <w:rsid w:val="00FD7AA7"/>
    <w:rsid w:val="00FE0BB0"/>
    <w:rsid w:val="00FE1089"/>
    <w:rsid w:val="00FE5371"/>
    <w:rsid w:val="00FF18DB"/>
    <w:rsid w:val="00FF1FCB"/>
    <w:rsid w:val="00FF484F"/>
    <w:rsid w:val="00FF4C00"/>
    <w:rsid w:val="00FF52D4"/>
    <w:rsid w:val="00FF5D9E"/>
    <w:rsid w:val="00FF6AA4"/>
    <w:rsid w:val="00FF6B09"/>
    <w:rsid w:val="3B6BF871"/>
    <w:rsid w:val="4C7135F2"/>
    <w:rsid w:val="537D41FE"/>
    <w:rsid w:val="589CA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75B7ABB"/>
  <w15:docId w15:val="{51EA4B26-1667-4292-8B73-6098475EC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611CCA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5AIRPNAIUNRU-1328258698-9642</_dlc_DocId>
    <HideFromDelve xmlns="71c5aaf6-e6ce-465b-b873-5148d2a4c105">false</HideFromDelve>
    <_dlc_DocIdUrl xmlns="71c5aaf6-e6ce-465b-b873-5148d2a4c105">
      <Url>https://nokia.sharepoint.com/sites/c5g/5gradio/_layouts/15/DocIdRedir.aspx?ID=5AIRPNAIUNRU-1328258698-9642</Url>
      <Description>5AIRPNAIUNRU-1328258698-9642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B1EA6-4CC7-410C-9729-02CAF78258F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97AC9A1-7C6D-4CE8-B217-9415533964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83B59F-D464-47C7-8629-AD9B6E60194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25B3633-E9B1-4B0D-8A0A-6574CBB5E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C9B021-F331-469E-BC50-7752C1CB38C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86D98AED-F698-48B1-B7F9-4826FD7FA2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1850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Nokia (Dmitry Petrov)</cp:lastModifiedBy>
  <cp:revision>4</cp:revision>
  <cp:lastPrinted>2019-04-25T01:09:00Z</cp:lastPrinted>
  <dcterms:created xsi:type="dcterms:W3CDTF">2022-01-24T16:55:00Z</dcterms:created>
  <dcterms:modified xsi:type="dcterms:W3CDTF">2022-01-24T17:00:00Z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(3)ZqRKR0DRrkjXX0cZncLnXN24JI4As58vcp8oLEnq2wq6lZl7eCZn2VY6vYMz1/uCXGaH177C
rWrVgk7qDN6j67YrOcbgKVvE/zVisSiNQJRJC7dFvFlsXnJRiLi6Rfz1b5meDo4blYvrFOui
he2YrFd1HV/TAPQ0Q0PrVyhDYz5M5eZZPZZbPbM+UDojCqYmQhF2BZX9kM9/bZBOXAvzXvYV
pDOnvr2cwspCmn8S8A</vt:lpwstr>
  </property>
  <property fmtid="{D5CDD505-2E9C-101B-9397-08002B2CF9AE}" pid="13" name="_2015_ms_pID_7253431">
    <vt:lpwstr>C+HQu09VrUsBEjDZb8MtPOayY1TQpPx5eQqZV6EP3AaOAC0oKE412X
1fz/Z09jUUMuLPZB6mpoEwVi43fLXyIq1H+aMsHh1suBiC++79RD9g31+1Kfdt7cP2Rf3CVb
ad4/GUlFEK6bAML2xR1iIQ+vkIXMs8R65QdyXVcI5DmdPa8SakuoR4BAIagsejdp6IveuiNi
5CNGM6fscq6nzZcrHrx2YCIkfYLJFBwmdV5U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f0f09d9c-8626-40ad-9fdb-371975c31ae7</vt:lpwstr>
  </property>
  <property fmtid="{D5CDD505-2E9C-101B-9397-08002B2CF9AE}" pid="16" name="_2015_ms_pID_7253432">
    <vt:lpwstr>ig==</vt:lpwstr>
  </property>
  <property fmtid="{D5CDD505-2E9C-101B-9397-08002B2CF9AE}" pid="17" name="KSOProductBuildVer">
    <vt:lpwstr>2052-11.8.2.9022</vt:lpwstr>
  </property>
</Properties>
</file>