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51364" w14:textId="2AB97747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101</w:t>
      </w:r>
      <w:r w:rsidR="00650283">
        <w:rPr>
          <w:rFonts w:asciiTheme="minorHAnsi" w:hAnsiTheme="minorHAnsi" w:cstheme="minorHAnsi"/>
          <w:sz w:val="24"/>
          <w:szCs w:val="24"/>
        </w:rPr>
        <w:t>bis</w:t>
      </w:r>
      <w:r w:rsidRPr="00F460AE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 w:rsidR="007D730E">
        <w:rPr>
          <w:rFonts w:asciiTheme="minorHAnsi" w:hAnsiTheme="minorHAnsi" w:cstheme="minorHAnsi"/>
          <w:sz w:val="24"/>
          <w:szCs w:val="24"/>
        </w:rPr>
        <w:t>201</w:t>
      </w:r>
      <w:bookmarkStart w:id="2" w:name="_GoBack"/>
      <w:bookmarkEnd w:id="2"/>
      <w:r w:rsidR="009833A5">
        <w:rPr>
          <w:rFonts w:asciiTheme="minorHAnsi" w:hAnsiTheme="minorHAnsi" w:cstheme="minorHAnsi"/>
          <w:sz w:val="24"/>
          <w:szCs w:val="24"/>
        </w:rPr>
        <w:t>991</w:t>
      </w:r>
    </w:p>
    <w:p w14:paraId="56A5A245" w14:textId="48A79D4F" w:rsidR="00FA4D6B" w:rsidRPr="00F460AE" w:rsidRDefault="00FA4D6B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Electronic Meeting, 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>17</w:t>
      </w:r>
      <w:r w:rsidR="00696055" w:rsidRPr="00696055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25</w:t>
      </w:r>
      <w:r w:rsidR="00696055" w:rsidRPr="00696055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 w:rsidR="00650283">
        <w:rPr>
          <w:rFonts w:asciiTheme="minorHAnsi" w:eastAsia="SimSun" w:hAnsiTheme="minorHAnsi" w:cstheme="minorHAnsi"/>
          <w:sz w:val="24"/>
          <w:szCs w:val="24"/>
          <w:lang w:eastAsia="zh-CN"/>
        </w:rPr>
        <w:t>January</w:t>
      </w: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7BC3AE36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6B203B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Considerations for TS 38.101-5 development</w:t>
      </w:r>
    </w:p>
    <w:p w14:paraId="2B4F11BA" w14:textId="0402D575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B00361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6.</w:t>
      </w:r>
      <w:r w:rsidR="006B203B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13.1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562A316" w14:textId="61855B84" w:rsidR="00D8482C" w:rsidRDefault="00D8482C" w:rsidP="000B4517">
      <w:pPr>
        <w:jc w:val="both"/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This document </w:t>
      </w:r>
      <w:r w:rsidR="006B203B">
        <w:rPr>
          <w:rFonts w:asciiTheme="minorHAnsi" w:hAnsiTheme="minorHAnsi" w:cstheme="minorHAnsi"/>
          <w:lang w:eastAsia="zh-TW"/>
        </w:rPr>
        <w:t>highlights some considerations to support the drafting of TS38.101-5, which was agreed with supporting principles at RAN#94-e</w:t>
      </w:r>
      <w:r w:rsidR="004C21F6">
        <w:rPr>
          <w:rFonts w:asciiTheme="minorHAnsi" w:hAnsiTheme="minorHAnsi" w:cstheme="minorHAnsi"/>
          <w:lang w:eastAsia="zh-TW"/>
        </w:rPr>
        <w:t>.</w:t>
      </w:r>
    </w:p>
    <w:p w14:paraId="01997AEF" w14:textId="6D2302E2" w:rsidR="00D8482C" w:rsidRDefault="006B203B" w:rsidP="00D8482C">
      <w:pPr>
        <w:pStyle w:val="Heading1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RAN#94-e output</w:t>
      </w:r>
    </w:p>
    <w:p w14:paraId="12A55A6E" w14:textId="3868FB59" w:rsidR="00E14646" w:rsidRPr="00E14646" w:rsidRDefault="00E14646" w:rsidP="00E14646">
      <w:pPr>
        <w:rPr>
          <w:rFonts w:asciiTheme="minorHAnsi" w:hAnsiTheme="minorHAnsi" w:cstheme="minorHAnsi"/>
        </w:rPr>
      </w:pPr>
      <w:r w:rsidRPr="00E14646">
        <w:rPr>
          <w:rFonts w:asciiTheme="minorHAnsi" w:hAnsiTheme="minorHAnsi" w:cstheme="minorHAnsi"/>
        </w:rPr>
        <w:t xml:space="preserve">The following set of </w:t>
      </w:r>
      <w:r>
        <w:rPr>
          <w:rFonts w:asciiTheme="minorHAnsi" w:hAnsiTheme="minorHAnsi" w:cstheme="minorHAnsi"/>
        </w:rPr>
        <w:t>principles</w:t>
      </w:r>
      <w:r w:rsidRPr="00E14646">
        <w:rPr>
          <w:rFonts w:asciiTheme="minorHAnsi" w:hAnsiTheme="minorHAnsi" w:cstheme="minorHAnsi"/>
        </w:rPr>
        <w:t xml:space="preserve"> were agreed as part of the agreement to develop a new UE specification:</w:t>
      </w:r>
    </w:p>
    <w:p w14:paraId="28E2E13F" w14:textId="38C45FD2" w:rsidR="00E14646" w:rsidRPr="00E14646" w:rsidRDefault="00E14646" w:rsidP="00E14646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 w:rsidRPr="00E14646">
        <w:rPr>
          <w:rFonts w:asciiTheme="minorHAnsi" w:hAnsiTheme="minorHAnsi" w:cstheme="minorHAnsi"/>
        </w:rPr>
        <w:t>The creation of a new separate specification for UE radio transmission and reception and Performance requirements for satellite access, including satellite bands is not intended to:</w:t>
      </w:r>
    </w:p>
    <w:p w14:paraId="22E7F931" w14:textId="263DD6BC" w:rsidR="00E14646" w:rsidRPr="00E14646" w:rsidRDefault="00E14646" w:rsidP="00E14646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14646">
        <w:rPr>
          <w:rFonts w:asciiTheme="minorHAnsi" w:hAnsiTheme="minorHAnsi" w:cstheme="minorHAnsi"/>
        </w:rPr>
        <w:t>impede dual mode TN+NTN UE implementations.</w:t>
      </w:r>
    </w:p>
    <w:p w14:paraId="384F9555" w14:textId="5A55B443" w:rsidR="00E14646" w:rsidRPr="00E14646" w:rsidRDefault="00E14646" w:rsidP="00E14646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14646">
        <w:rPr>
          <w:rFonts w:asciiTheme="minorHAnsi" w:hAnsiTheme="minorHAnsi" w:cstheme="minorHAnsi"/>
        </w:rPr>
        <w:t>create unjustified differences in requirements compared to TN.</w:t>
      </w:r>
    </w:p>
    <w:p w14:paraId="6020B11F" w14:textId="171F67C4" w:rsidR="00E14646" w:rsidRPr="00E14646" w:rsidRDefault="00E14646" w:rsidP="00E14646">
      <w:pPr>
        <w:pStyle w:val="ListParagraph"/>
        <w:numPr>
          <w:ilvl w:val="1"/>
          <w:numId w:val="18"/>
        </w:numPr>
        <w:rPr>
          <w:rFonts w:asciiTheme="minorHAnsi" w:hAnsiTheme="minorHAnsi" w:cstheme="minorHAnsi"/>
        </w:rPr>
      </w:pPr>
      <w:r w:rsidRPr="00E14646">
        <w:rPr>
          <w:rFonts w:asciiTheme="minorHAnsi" w:hAnsiTheme="minorHAnsi" w:cstheme="minorHAnsi"/>
        </w:rPr>
        <w:t>delay RAN4 work</w:t>
      </w:r>
    </w:p>
    <w:p w14:paraId="6B9956AB" w14:textId="77777777" w:rsidR="00E14646" w:rsidRPr="00E14646" w:rsidRDefault="00E14646" w:rsidP="00E14646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 w:rsidRPr="00E14646">
        <w:rPr>
          <w:rFonts w:asciiTheme="minorHAnsi" w:hAnsiTheme="minorHAnsi" w:cstheme="minorHAnsi"/>
        </w:rPr>
        <w:t>The new TS should refer to 38.101-1 for radio transmission and reception part and to 38.101-4 for performance part where relevant and suitable, and avoid duplication.</w:t>
      </w:r>
    </w:p>
    <w:p w14:paraId="10AB4B73" w14:textId="07EE1FF5" w:rsidR="00E14646" w:rsidRPr="00E14646" w:rsidRDefault="00E14646" w:rsidP="00E14646">
      <w:pPr>
        <w:pStyle w:val="ListParagraph"/>
        <w:numPr>
          <w:ilvl w:val="0"/>
          <w:numId w:val="17"/>
        </w:numPr>
        <w:rPr>
          <w:rFonts w:asciiTheme="minorHAnsi" w:hAnsiTheme="minorHAnsi" w:cstheme="minorHAnsi"/>
        </w:rPr>
      </w:pPr>
      <w:r w:rsidRPr="00E14646">
        <w:rPr>
          <w:rFonts w:asciiTheme="minorHAnsi" w:hAnsiTheme="minorHAnsi" w:cstheme="minorHAnsi"/>
        </w:rPr>
        <w:t>It is expected that the rapporteur will organize the work on the new TS so that structure, scope, and initial content can be provided from next RAN4 meeting (January 2022).</w:t>
      </w:r>
    </w:p>
    <w:p w14:paraId="4127F8A2" w14:textId="4452151A" w:rsidR="00D8482C" w:rsidRDefault="00E14646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val="en-US" w:eastAsia="zh-CN"/>
        </w:rPr>
      </w:pPr>
      <w:r>
        <w:rPr>
          <w:rFonts w:asciiTheme="minorHAnsi" w:hAnsiTheme="minorHAnsi" w:cstheme="minorHAnsi"/>
          <w:sz w:val="32"/>
          <w:lang w:val="en-US" w:eastAsia="zh-CN"/>
        </w:rPr>
        <w:t xml:space="preserve">Drafting </w:t>
      </w:r>
      <w:r w:rsidR="001325F5">
        <w:rPr>
          <w:rFonts w:asciiTheme="minorHAnsi" w:hAnsiTheme="minorHAnsi" w:cstheme="minorHAnsi"/>
          <w:sz w:val="32"/>
          <w:lang w:val="en-US" w:eastAsia="zh-CN"/>
        </w:rPr>
        <w:t>considerations</w:t>
      </w:r>
    </w:p>
    <w:p w14:paraId="46D45906" w14:textId="55BE4A15" w:rsidR="00E14646" w:rsidRDefault="00E14646" w:rsidP="00E14646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We believe that the following would be useful as a set of principles </w:t>
      </w:r>
      <w:r w:rsidR="000B65F1">
        <w:rPr>
          <w:rFonts w:asciiTheme="minorHAnsi" w:hAnsiTheme="minorHAnsi" w:cstheme="minorHAnsi"/>
          <w:lang w:eastAsia="zh-CN"/>
        </w:rPr>
        <w:t xml:space="preserve">for </w:t>
      </w:r>
      <w:r w:rsidR="00732F88">
        <w:rPr>
          <w:rFonts w:asciiTheme="minorHAnsi" w:hAnsiTheme="minorHAnsi" w:cstheme="minorHAnsi"/>
          <w:lang w:eastAsia="zh-CN"/>
        </w:rPr>
        <w:t>aiding progress</w:t>
      </w:r>
      <w:r>
        <w:rPr>
          <w:rFonts w:asciiTheme="minorHAnsi" w:hAnsiTheme="minorHAnsi" w:cstheme="minorHAnsi"/>
          <w:lang w:eastAsia="zh-CN"/>
        </w:rPr>
        <w:t>:</w:t>
      </w:r>
    </w:p>
    <w:p w14:paraId="00C79B67" w14:textId="1ECF2797" w:rsidR="00E14646" w:rsidRDefault="00E14646" w:rsidP="00E1464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To focus initially on the structure and elaboration of the “38.101-1 equivalent” sections of the specification.</w:t>
      </w:r>
    </w:p>
    <w:p w14:paraId="16536F82" w14:textId="38CD6AF8" w:rsidR="00E14646" w:rsidRDefault="00E14646" w:rsidP="00E1464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While the specification “may” be used for bands beyond existing FR1 in the future, this has not yet been agreed. Therefore, we should avoid defining sections</w:t>
      </w:r>
      <w:r w:rsidR="006B1DBB">
        <w:rPr>
          <w:rFonts w:asciiTheme="minorHAnsi" w:hAnsiTheme="minorHAnsi" w:cstheme="minorHAnsi"/>
          <w:lang w:eastAsia="zh-CN"/>
        </w:rPr>
        <w:t xml:space="preserve"> now</w:t>
      </w:r>
      <w:r>
        <w:rPr>
          <w:rFonts w:asciiTheme="minorHAnsi" w:hAnsiTheme="minorHAnsi" w:cstheme="minorHAnsi"/>
          <w:lang w:eastAsia="zh-CN"/>
        </w:rPr>
        <w:t xml:space="preserve"> that are not relevant for existing FR1.</w:t>
      </w:r>
    </w:p>
    <w:p w14:paraId="6EFD7041" w14:textId="781F5B28" w:rsidR="00E14646" w:rsidRDefault="00732F88" w:rsidP="00E1464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Generally a</w:t>
      </w:r>
      <w:r w:rsidR="006B1DBB">
        <w:rPr>
          <w:rFonts w:asciiTheme="minorHAnsi" w:hAnsiTheme="minorHAnsi" w:cstheme="minorHAnsi"/>
          <w:lang w:eastAsia="zh-CN"/>
        </w:rPr>
        <w:t>im to a</w:t>
      </w:r>
      <w:r w:rsidR="00E14646">
        <w:rPr>
          <w:rFonts w:asciiTheme="minorHAnsi" w:hAnsiTheme="minorHAnsi" w:cstheme="minorHAnsi"/>
          <w:lang w:eastAsia="zh-CN"/>
        </w:rPr>
        <w:t>void unnecessary duplication of 38.101-1</w:t>
      </w:r>
      <w:r w:rsidR="001325F5">
        <w:rPr>
          <w:rFonts w:asciiTheme="minorHAnsi" w:hAnsiTheme="minorHAnsi" w:cstheme="minorHAnsi"/>
          <w:lang w:eastAsia="zh-CN"/>
        </w:rPr>
        <w:t>.</w:t>
      </w:r>
    </w:p>
    <w:p w14:paraId="2A17012F" w14:textId="3F030441" w:rsidR="00E14646" w:rsidRDefault="00E14646" w:rsidP="00E1464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NTN frequency band-</w:t>
      </w:r>
      <w:r w:rsidR="00496915" w:rsidRPr="00E14646">
        <w:rPr>
          <w:rFonts w:asciiTheme="minorHAnsi" w:hAnsiTheme="minorHAnsi" w:cstheme="minorHAnsi"/>
          <w:lang w:eastAsia="zh-CN"/>
        </w:rPr>
        <w:t>specific requirements</w:t>
      </w:r>
      <w:r>
        <w:rPr>
          <w:rFonts w:asciiTheme="minorHAnsi" w:hAnsiTheme="minorHAnsi" w:cstheme="minorHAnsi"/>
          <w:lang w:eastAsia="zh-CN"/>
        </w:rPr>
        <w:t xml:space="preserve"> </w:t>
      </w:r>
      <w:r w:rsidR="00496915" w:rsidRPr="00E14646">
        <w:rPr>
          <w:rFonts w:asciiTheme="minorHAnsi" w:hAnsiTheme="minorHAnsi" w:cstheme="minorHAnsi"/>
          <w:lang w:eastAsia="zh-CN"/>
        </w:rPr>
        <w:t xml:space="preserve">to be explicitly </w:t>
      </w:r>
      <w:r>
        <w:rPr>
          <w:rFonts w:asciiTheme="minorHAnsi" w:hAnsiTheme="minorHAnsi" w:cstheme="minorHAnsi"/>
          <w:lang w:eastAsia="zh-CN"/>
        </w:rPr>
        <w:t>stated</w:t>
      </w:r>
      <w:r w:rsidR="00496915" w:rsidRPr="00E14646">
        <w:rPr>
          <w:rFonts w:asciiTheme="minorHAnsi" w:hAnsiTheme="minorHAnsi" w:cstheme="minorHAnsi"/>
          <w:lang w:eastAsia="zh-CN"/>
        </w:rPr>
        <w:t xml:space="preserve"> in </w:t>
      </w:r>
      <w:r>
        <w:rPr>
          <w:rFonts w:asciiTheme="minorHAnsi" w:hAnsiTheme="minorHAnsi" w:cstheme="minorHAnsi"/>
          <w:lang w:eastAsia="zh-CN"/>
        </w:rPr>
        <w:t>38.101-5</w:t>
      </w:r>
      <w:r w:rsidR="00496915" w:rsidRPr="00E14646">
        <w:rPr>
          <w:rFonts w:asciiTheme="minorHAnsi" w:hAnsiTheme="minorHAnsi" w:cstheme="minorHAnsi"/>
          <w:lang w:eastAsia="zh-CN"/>
        </w:rPr>
        <w:t>.</w:t>
      </w:r>
    </w:p>
    <w:p w14:paraId="00AFCA9E" w14:textId="2243FC7B" w:rsidR="00E14646" w:rsidRPr="00E14646" w:rsidRDefault="00E14646" w:rsidP="00E1464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For </w:t>
      </w:r>
      <w:r w:rsidR="00864CFA">
        <w:rPr>
          <w:rFonts w:asciiTheme="minorHAnsi" w:hAnsiTheme="minorHAnsi" w:cstheme="minorHAnsi"/>
          <w:lang w:eastAsia="zh-CN"/>
        </w:rPr>
        <w:t xml:space="preserve">NTN </w:t>
      </w:r>
      <w:r>
        <w:rPr>
          <w:rFonts w:asciiTheme="minorHAnsi" w:hAnsiTheme="minorHAnsi" w:cstheme="minorHAnsi"/>
          <w:lang w:eastAsia="zh-CN"/>
        </w:rPr>
        <w:t>generic requirements</w:t>
      </w:r>
      <w:r w:rsidRPr="00E14646">
        <w:rPr>
          <w:rFonts w:asciiTheme="minorHAnsi" w:hAnsiTheme="minorHAnsi" w:cstheme="minorHAnsi"/>
          <w:lang w:eastAsia="zh-CN"/>
        </w:rPr>
        <w:t xml:space="preserve"> that </w:t>
      </w:r>
      <w:r>
        <w:rPr>
          <w:rFonts w:asciiTheme="minorHAnsi" w:hAnsiTheme="minorHAnsi" w:cstheme="minorHAnsi"/>
          <w:lang w:eastAsia="zh-CN"/>
        </w:rPr>
        <w:t xml:space="preserve">are </w:t>
      </w:r>
      <w:r w:rsidR="00864CFA">
        <w:rPr>
          <w:rFonts w:asciiTheme="minorHAnsi" w:hAnsiTheme="minorHAnsi" w:cstheme="minorHAnsi"/>
          <w:lang w:eastAsia="zh-CN"/>
        </w:rPr>
        <w:t>the same as</w:t>
      </w:r>
      <w:r w:rsidRPr="00E14646">
        <w:rPr>
          <w:rFonts w:asciiTheme="minorHAnsi" w:hAnsiTheme="minorHAnsi" w:cstheme="minorHAnsi"/>
          <w:lang w:eastAsia="zh-CN"/>
        </w:rPr>
        <w:t xml:space="preserve"> 38.101-1</w:t>
      </w:r>
      <w:r w:rsidR="00864CFA">
        <w:rPr>
          <w:rFonts w:asciiTheme="minorHAnsi" w:hAnsiTheme="minorHAnsi" w:cstheme="minorHAnsi"/>
          <w:lang w:eastAsia="zh-CN"/>
        </w:rPr>
        <w:t xml:space="preserve"> TN requirements</w:t>
      </w:r>
      <w:r>
        <w:rPr>
          <w:rFonts w:asciiTheme="minorHAnsi" w:hAnsiTheme="minorHAnsi" w:cstheme="minorHAnsi"/>
          <w:lang w:eastAsia="zh-CN"/>
        </w:rPr>
        <w:t xml:space="preserve">, direct reference </w:t>
      </w:r>
      <w:r w:rsidRPr="00E14646">
        <w:rPr>
          <w:rFonts w:asciiTheme="minorHAnsi" w:hAnsiTheme="minorHAnsi" w:cstheme="minorHAnsi"/>
          <w:lang w:eastAsia="zh-CN"/>
        </w:rPr>
        <w:t xml:space="preserve">to </w:t>
      </w:r>
      <w:r>
        <w:rPr>
          <w:rFonts w:asciiTheme="minorHAnsi" w:hAnsiTheme="minorHAnsi" w:cstheme="minorHAnsi"/>
          <w:lang w:eastAsia="zh-CN"/>
        </w:rPr>
        <w:t xml:space="preserve">the relevant section in </w:t>
      </w:r>
      <w:r w:rsidRPr="00E14646">
        <w:rPr>
          <w:rFonts w:asciiTheme="minorHAnsi" w:hAnsiTheme="minorHAnsi" w:cstheme="minorHAnsi"/>
          <w:lang w:eastAsia="zh-CN"/>
        </w:rPr>
        <w:t>38.101-1</w:t>
      </w:r>
      <w:r w:rsidR="006B1DBB">
        <w:rPr>
          <w:rFonts w:asciiTheme="minorHAnsi" w:hAnsiTheme="minorHAnsi" w:cstheme="minorHAnsi"/>
          <w:lang w:eastAsia="zh-CN"/>
        </w:rPr>
        <w:t xml:space="preserve"> should be considered</w:t>
      </w:r>
      <w:r>
        <w:rPr>
          <w:rFonts w:asciiTheme="minorHAnsi" w:hAnsiTheme="minorHAnsi" w:cstheme="minorHAnsi"/>
          <w:lang w:eastAsia="zh-CN"/>
        </w:rPr>
        <w:t>.</w:t>
      </w:r>
    </w:p>
    <w:p w14:paraId="0B155AEE" w14:textId="1163A60E" w:rsidR="00E14646" w:rsidRDefault="00496915" w:rsidP="00E1464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lang w:eastAsia="zh-CN"/>
        </w:rPr>
      </w:pPr>
      <w:r w:rsidRPr="00E14646">
        <w:rPr>
          <w:rFonts w:asciiTheme="minorHAnsi" w:hAnsiTheme="minorHAnsi" w:cstheme="minorHAnsi"/>
          <w:lang w:eastAsia="zh-CN"/>
        </w:rPr>
        <w:t>NTN generic requirements that do not reuse TN</w:t>
      </w:r>
      <w:r w:rsidRPr="00E1464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Pr="00E14646">
        <w:rPr>
          <w:rFonts w:asciiTheme="minorHAnsi" w:hAnsiTheme="minorHAnsi" w:cstheme="minorHAnsi"/>
          <w:lang w:eastAsia="zh-CN"/>
        </w:rPr>
        <w:t>requirement</w:t>
      </w:r>
      <w:r w:rsidR="00E14646">
        <w:rPr>
          <w:rFonts w:asciiTheme="minorHAnsi" w:hAnsiTheme="minorHAnsi" w:cstheme="minorHAnsi"/>
          <w:lang w:eastAsia="zh-CN"/>
        </w:rPr>
        <w:t>s in 38.101-1 would need to be explicitly stated in 38.101-5.</w:t>
      </w:r>
    </w:p>
    <w:p w14:paraId="0D599FAA" w14:textId="07C7318B" w:rsidR="001325F5" w:rsidRDefault="001325F5" w:rsidP="001325F5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val="en-US" w:eastAsia="zh-CN"/>
        </w:rPr>
      </w:pPr>
      <w:r>
        <w:rPr>
          <w:rFonts w:asciiTheme="minorHAnsi" w:hAnsiTheme="minorHAnsi" w:cstheme="minorHAnsi"/>
          <w:sz w:val="32"/>
          <w:lang w:val="en-US" w:eastAsia="zh-CN"/>
        </w:rPr>
        <w:t xml:space="preserve">Initial </w:t>
      </w:r>
      <w:r w:rsidR="00CA02B6">
        <w:rPr>
          <w:rFonts w:asciiTheme="minorHAnsi" w:hAnsiTheme="minorHAnsi" w:cstheme="minorHAnsi"/>
          <w:sz w:val="32"/>
          <w:lang w:val="en-US" w:eastAsia="zh-CN"/>
        </w:rPr>
        <w:t>thoughts</w:t>
      </w:r>
      <w:r>
        <w:rPr>
          <w:rFonts w:asciiTheme="minorHAnsi" w:hAnsiTheme="minorHAnsi" w:cstheme="minorHAnsi"/>
          <w:sz w:val="32"/>
          <w:lang w:val="en-US" w:eastAsia="zh-CN"/>
        </w:rPr>
        <w:t xml:space="preserve"> </w:t>
      </w:r>
      <w:r w:rsidR="00CA02B6">
        <w:rPr>
          <w:rFonts w:asciiTheme="minorHAnsi" w:hAnsiTheme="minorHAnsi" w:cstheme="minorHAnsi"/>
          <w:sz w:val="32"/>
          <w:lang w:val="en-US" w:eastAsia="zh-CN"/>
        </w:rPr>
        <w:t>on</w:t>
      </w:r>
      <w:r>
        <w:rPr>
          <w:rFonts w:asciiTheme="minorHAnsi" w:hAnsiTheme="minorHAnsi" w:cstheme="minorHAnsi"/>
          <w:sz w:val="32"/>
          <w:lang w:val="en-US" w:eastAsia="zh-CN"/>
        </w:rPr>
        <w:t xml:space="preserve"> each section </w:t>
      </w:r>
      <w:r w:rsidR="00CA02B6">
        <w:rPr>
          <w:rFonts w:asciiTheme="minorHAnsi" w:hAnsiTheme="minorHAnsi" w:cstheme="minorHAnsi"/>
          <w:sz w:val="32"/>
          <w:lang w:val="en-US" w:eastAsia="zh-CN"/>
        </w:rPr>
        <w:t>for consideration</w:t>
      </w:r>
    </w:p>
    <w:p w14:paraId="180BCF9A" w14:textId="04A8B582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>1</w:t>
      </w:r>
      <w:r>
        <w:rPr>
          <w:rFonts w:asciiTheme="minorHAnsi" w:hAnsiTheme="minorHAnsi" w:cstheme="minorHAnsi"/>
          <w:lang w:eastAsia="zh-CN"/>
        </w:rPr>
        <w:t>/2/3</w:t>
      </w:r>
      <w:r w:rsidRPr="001325F5">
        <w:rPr>
          <w:rFonts w:asciiTheme="minorHAnsi" w:hAnsiTheme="minorHAnsi" w:cstheme="minorHAnsi"/>
          <w:lang w:eastAsia="zh-CN"/>
        </w:rPr>
        <w:t>. Scope</w:t>
      </w:r>
      <w:r>
        <w:rPr>
          <w:rFonts w:asciiTheme="minorHAnsi" w:hAnsiTheme="minorHAnsi" w:cstheme="minorHAnsi"/>
          <w:lang w:eastAsia="zh-CN"/>
        </w:rPr>
        <w:t>, References, Definitions: S</w:t>
      </w:r>
      <w:r w:rsidRPr="001325F5">
        <w:rPr>
          <w:rFonts w:asciiTheme="minorHAnsi" w:hAnsiTheme="minorHAnsi" w:cstheme="minorHAnsi"/>
          <w:lang w:eastAsia="zh-CN"/>
        </w:rPr>
        <w:t>pecific for NTN</w:t>
      </w:r>
    </w:p>
    <w:p w14:paraId="201B9E59" w14:textId="66B60781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 xml:space="preserve">4. General: </w:t>
      </w:r>
      <w:r>
        <w:rPr>
          <w:rFonts w:asciiTheme="minorHAnsi" w:hAnsiTheme="minorHAnsi" w:cstheme="minorHAnsi"/>
          <w:lang w:eastAsia="zh-CN"/>
        </w:rPr>
        <w:t>E</w:t>
      </w:r>
      <w:r w:rsidRPr="001325F5">
        <w:rPr>
          <w:rFonts w:asciiTheme="minorHAnsi" w:hAnsiTheme="minorHAnsi" w:cstheme="minorHAnsi"/>
          <w:lang w:eastAsia="zh-CN"/>
        </w:rPr>
        <w:t xml:space="preserve">xplain the requirements </w:t>
      </w:r>
      <w:r>
        <w:rPr>
          <w:rFonts w:asciiTheme="minorHAnsi" w:hAnsiTheme="minorHAnsi" w:cstheme="minorHAnsi"/>
          <w:lang w:eastAsia="zh-CN"/>
        </w:rPr>
        <w:t>context and applicability,</w:t>
      </w:r>
      <w:r w:rsidRPr="001325F5">
        <w:rPr>
          <w:rFonts w:asciiTheme="minorHAnsi" w:hAnsiTheme="minorHAnsi" w:cstheme="minorHAnsi"/>
          <w:lang w:eastAsia="zh-CN"/>
        </w:rPr>
        <w:t xml:space="preserve"> </w:t>
      </w:r>
      <w:r>
        <w:rPr>
          <w:rFonts w:asciiTheme="minorHAnsi" w:hAnsiTheme="minorHAnsi" w:cstheme="minorHAnsi"/>
          <w:lang w:eastAsia="zh-CN"/>
        </w:rPr>
        <w:t>and referencing approach to 38.101-1</w:t>
      </w:r>
      <w:r w:rsidRPr="001325F5">
        <w:rPr>
          <w:rFonts w:asciiTheme="minorHAnsi" w:hAnsiTheme="minorHAnsi" w:cstheme="minorHAnsi"/>
          <w:lang w:eastAsia="zh-CN"/>
        </w:rPr>
        <w:t>.</w:t>
      </w:r>
    </w:p>
    <w:p w14:paraId="5E967D4B" w14:textId="1F375320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lastRenderedPageBreak/>
        <w:t>5. Operating bands and channel arrangement: At least NTN band specific aspects need to be explicitly captured here. C</w:t>
      </w:r>
      <w:r>
        <w:rPr>
          <w:rFonts w:asciiTheme="minorHAnsi" w:hAnsiTheme="minorHAnsi" w:cstheme="minorHAnsi"/>
          <w:lang w:eastAsia="zh-CN"/>
        </w:rPr>
        <w:t>ould c</w:t>
      </w:r>
      <w:r w:rsidRPr="001325F5">
        <w:rPr>
          <w:rFonts w:asciiTheme="minorHAnsi" w:hAnsiTheme="minorHAnsi" w:cstheme="minorHAnsi"/>
          <w:lang w:eastAsia="zh-CN"/>
        </w:rPr>
        <w:t>onsider referring to 38.101-1 for some generic requirements</w:t>
      </w:r>
      <w:r>
        <w:rPr>
          <w:rFonts w:asciiTheme="minorHAnsi" w:hAnsiTheme="minorHAnsi" w:cstheme="minorHAnsi"/>
          <w:lang w:eastAsia="zh-CN"/>
        </w:rPr>
        <w:t>?</w:t>
      </w:r>
    </w:p>
    <w:p w14:paraId="4E519298" w14:textId="77777777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>6. Transmitter characteristics</w:t>
      </w:r>
    </w:p>
    <w:p w14:paraId="2A719DB9" w14:textId="11EB6C5D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 xml:space="preserve">6.1 General: May be safer not to reference 38.101-1 </w:t>
      </w:r>
      <w:r>
        <w:rPr>
          <w:rFonts w:asciiTheme="minorHAnsi" w:hAnsiTheme="minorHAnsi" w:cstheme="minorHAnsi"/>
          <w:lang w:eastAsia="zh-CN"/>
        </w:rPr>
        <w:t>as the section covers aspects not relevant to NTN?</w:t>
      </w:r>
    </w:p>
    <w:p w14:paraId="63BC8724" w14:textId="77777777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>6.2 Tx power</w:t>
      </w:r>
    </w:p>
    <w:p w14:paraId="52994E1D" w14:textId="7D720990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 xml:space="preserve">6.2.1 </w:t>
      </w:r>
      <w:r>
        <w:rPr>
          <w:rFonts w:asciiTheme="minorHAnsi" w:hAnsiTheme="minorHAnsi" w:cstheme="minorHAnsi"/>
          <w:lang w:eastAsia="zh-CN"/>
        </w:rPr>
        <w:t>Explicitly highlight the bands.</w:t>
      </w:r>
    </w:p>
    <w:p w14:paraId="5E5686CD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>6.2.2 MPR – TBD</w:t>
      </w:r>
    </w:p>
    <w:p w14:paraId="387E3F43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>6.2.3 A-MPR – TBD</w:t>
      </w:r>
    </w:p>
    <w:p w14:paraId="5E4DD08B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>6.2.4 Configured Tx power - TBD</w:t>
      </w:r>
    </w:p>
    <w:p w14:paraId="6A465137" w14:textId="5DA36B39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 xml:space="preserve">6.3 Output power dynamics. This section could maybe </w:t>
      </w:r>
      <w:r>
        <w:rPr>
          <w:rFonts w:asciiTheme="minorHAnsi" w:hAnsiTheme="minorHAnsi" w:cstheme="minorHAnsi"/>
          <w:lang w:eastAsia="zh-CN"/>
        </w:rPr>
        <w:t xml:space="preserve">refer to 38.101-1, </w:t>
      </w:r>
      <w:r w:rsidR="00040058">
        <w:rPr>
          <w:rFonts w:asciiTheme="minorHAnsi" w:hAnsiTheme="minorHAnsi" w:cstheme="minorHAnsi"/>
          <w:lang w:eastAsia="zh-CN"/>
        </w:rPr>
        <w:t>(</w:t>
      </w:r>
      <w:r>
        <w:rPr>
          <w:rFonts w:asciiTheme="minorHAnsi" w:hAnsiTheme="minorHAnsi" w:cstheme="minorHAnsi"/>
          <w:lang w:eastAsia="zh-CN"/>
        </w:rPr>
        <w:t>6.3.1-6.3.4</w:t>
      </w:r>
      <w:r w:rsidR="00040058">
        <w:rPr>
          <w:rFonts w:asciiTheme="minorHAnsi" w:hAnsiTheme="minorHAnsi" w:cstheme="minorHAnsi"/>
          <w:lang w:eastAsia="zh-CN"/>
        </w:rPr>
        <w:t>)</w:t>
      </w:r>
      <w:r>
        <w:rPr>
          <w:rFonts w:asciiTheme="minorHAnsi" w:hAnsiTheme="minorHAnsi" w:cstheme="minorHAnsi"/>
          <w:lang w:eastAsia="zh-CN"/>
        </w:rPr>
        <w:t>?</w:t>
      </w:r>
    </w:p>
    <w:p w14:paraId="26A69A53" w14:textId="52352BE5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 xml:space="preserve">6.4 Transmit signal quality: </w:t>
      </w:r>
      <w:r w:rsidR="00040058">
        <w:rPr>
          <w:rFonts w:asciiTheme="minorHAnsi" w:hAnsiTheme="minorHAnsi" w:cstheme="minorHAnsi"/>
          <w:lang w:eastAsia="zh-CN"/>
        </w:rPr>
        <w:t>Could refer to 38.101-1.</w:t>
      </w:r>
    </w:p>
    <w:p w14:paraId="607B38D8" w14:textId="77777777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>6.5 Output RF spectrum emissions</w:t>
      </w:r>
    </w:p>
    <w:p w14:paraId="72409660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>6.5.1 Occupied BW (TBD)</w:t>
      </w:r>
    </w:p>
    <w:p w14:paraId="32D5CDE6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>6.5.2 Out of band emission (SEM and ACLR both TBD)</w:t>
      </w:r>
    </w:p>
    <w:p w14:paraId="4F48AF1F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color w:val="FF0000"/>
          <w:lang w:eastAsia="zh-CN"/>
        </w:rPr>
        <w:t>6.5.3 Spurious emission (band specific, TBD)</w:t>
      </w:r>
    </w:p>
    <w:p w14:paraId="32730570" w14:textId="73FDF246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>6.5.4 Tx intermod – requirement in 38.101-1 applies</w:t>
      </w:r>
      <w:r w:rsidR="00040058">
        <w:rPr>
          <w:rFonts w:asciiTheme="minorHAnsi" w:hAnsiTheme="minorHAnsi" w:cstheme="minorHAnsi"/>
          <w:lang w:eastAsia="zh-CN"/>
        </w:rPr>
        <w:t xml:space="preserve"> so could be referenced</w:t>
      </w:r>
      <w:r w:rsidRPr="001325F5">
        <w:rPr>
          <w:rFonts w:asciiTheme="minorHAnsi" w:hAnsiTheme="minorHAnsi" w:cstheme="minorHAnsi"/>
          <w:lang w:eastAsia="zh-CN"/>
        </w:rPr>
        <w:t>.</w:t>
      </w:r>
    </w:p>
    <w:p w14:paraId="3679A1D8" w14:textId="77777777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>7. Receiver characteristics</w:t>
      </w:r>
    </w:p>
    <w:p w14:paraId="73429A41" w14:textId="5FEDF7F4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 xml:space="preserve">7.1 General – </w:t>
      </w:r>
      <w:r>
        <w:rPr>
          <w:rFonts w:asciiTheme="minorHAnsi" w:hAnsiTheme="minorHAnsi" w:cstheme="minorHAnsi"/>
          <w:lang w:eastAsia="zh-CN"/>
        </w:rPr>
        <w:t>might be simpler to copy the relevant parts from 38.101-1, to avoid mixing with irrelevant text?</w:t>
      </w:r>
    </w:p>
    <w:p w14:paraId="0874358D" w14:textId="0BD4C7C8" w:rsid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 xml:space="preserve">7.2 Diversity characteristics – </w:t>
      </w:r>
      <w:r>
        <w:rPr>
          <w:rFonts w:asciiTheme="minorHAnsi" w:hAnsiTheme="minorHAnsi" w:cstheme="minorHAnsi"/>
          <w:lang w:eastAsia="zh-CN"/>
        </w:rPr>
        <w:t>might be simpler to copy the relevant parts from 38.101-1, to avoid mixing with irrelevant text?</w:t>
      </w:r>
    </w:p>
    <w:p w14:paraId="64B5E872" w14:textId="1F258D26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 xml:space="preserve">7.3 Reference sensitivity: </w:t>
      </w:r>
      <w:r>
        <w:rPr>
          <w:rFonts w:asciiTheme="minorHAnsi" w:hAnsiTheme="minorHAnsi" w:cstheme="minorHAnsi"/>
          <w:lang w:eastAsia="zh-CN"/>
        </w:rPr>
        <w:t>Explicit capture in 38.101-5 needed</w:t>
      </w:r>
    </w:p>
    <w:p w14:paraId="31A344D1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>7.4 Maximum input level – not band specific, actual requirement TBD.</w:t>
      </w:r>
    </w:p>
    <w:p w14:paraId="5F93D2E0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 xml:space="preserve">7.5 ACS: value is TBD. </w:t>
      </w:r>
    </w:p>
    <w:p w14:paraId="450DCA1E" w14:textId="77777777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>7.6 Blocking</w:t>
      </w:r>
    </w:p>
    <w:p w14:paraId="3D0FCC92" w14:textId="4E87A31C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 xml:space="preserve">7.6.1 General – </w:t>
      </w:r>
      <w:r w:rsidR="00040058">
        <w:rPr>
          <w:rFonts w:asciiTheme="minorHAnsi" w:hAnsiTheme="minorHAnsi" w:cstheme="minorHAnsi"/>
          <w:lang w:eastAsia="zh-CN"/>
        </w:rPr>
        <w:t>could consider referring to 38.101-1?</w:t>
      </w:r>
    </w:p>
    <w:p w14:paraId="2227D78E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>7.6.2 Inband – TBD</w:t>
      </w:r>
    </w:p>
    <w:p w14:paraId="6D85263E" w14:textId="324416AE" w:rsidR="001325F5" w:rsidRPr="001325F5" w:rsidRDefault="001325F5" w:rsidP="001325F5">
      <w:pPr>
        <w:rPr>
          <w:rFonts w:asciiTheme="minorHAnsi" w:hAnsiTheme="minorHAnsi" w:cstheme="minorHAnsi"/>
          <w:lang w:eastAsia="zh-CN"/>
        </w:rPr>
      </w:pPr>
      <w:r w:rsidRPr="001325F5">
        <w:rPr>
          <w:rFonts w:asciiTheme="minorHAnsi" w:hAnsiTheme="minorHAnsi" w:cstheme="minorHAnsi"/>
          <w:lang w:eastAsia="zh-CN"/>
        </w:rPr>
        <w:t>7.6.3 Out of band: Refer to 38.101-1</w:t>
      </w:r>
      <w:r w:rsidR="00040058">
        <w:rPr>
          <w:rFonts w:asciiTheme="minorHAnsi" w:hAnsiTheme="minorHAnsi" w:cstheme="minorHAnsi"/>
          <w:lang w:eastAsia="zh-CN"/>
        </w:rPr>
        <w:t xml:space="preserve"> for the relevant band range?</w:t>
      </w:r>
    </w:p>
    <w:p w14:paraId="2819198D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>7.6.4 Narrowband – TBD</w:t>
      </w:r>
    </w:p>
    <w:p w14:paraId="65F607F8" w14:textId="7DEE1FFD" w:rsidR="001325F5" w:rsidRPr="001325F5" w:rsidRDefault="00040058" w:rsidP="001325F5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7.7 Spurious response – consider r</w:t>
      </w:r>
      <w:r w:rsidR="001325F5" w:rsidRPr="001325F5">
        <w:rPr>
          <w:rFonts w:asciiTheme="minorHAnsi" w:hAnsiTheme="minorHAnsi" w:cstheme="minorHAnsi"/>
          <w:lang w:eastAsia="zh-CN"/>
        </w:rPr>
        <w:t>efer</w:t>
      </w:r>
      <w:r>
        <w:rPr>
          <w:rFonts w:asciiTheme="minorHAnsi" w:hAnsiTheme="minorHAnsi" w:cstheme="minorHAnsi"/>
          <w:lang w:eastAsia="zh-CN"/>
        </w:rPr>
        <w:t>ring</w:t>
      </w:r>
      <w:r w:rsidR="001325F5" w:rsidRPr="001325F5">
        <w:rPr>
          <w:rFonts w:asciiTheme="minorHAnsi" w:hAnsiTheme="minorHAnsi" w:cstheme="minorHAnsi"/>
          <w:lang w:eastAsia="zh-CN"/>
        </w:rPr>
        <w:t xml:space="preserve"> to 38.101-1.</w:t>
      </w:r>
    </w:p>
    <w:p w14:paraId="2A9C9574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>7.8 Intermodulation characteristics – TBD</w:t>
      </w:r>
    </w:p>
    <w:p w14:paraId="541E4D3E" w14:textId="77777777" w:rsidR="001325F5" w:rsidRPr="001325F5" w:rsidRDefault="001325F5" w:rsidP="001325F5">
      <w:pPr>
        <w:rPr>
          <w:rFonts w:asciiTheme="minorHAnsi" w:hAnsiTheme="minorHAnsi" w:cstheme="minorHAnsi"/>
          <w:color w:val="FF0000"/>
          <w:lang w:eastAsia="zh-CN"/>
        </w:rPr>
      </w:pPr>
      <w:r w:rsidRPr="001325F5">
        <w:rPr>
          <w:rFonts w:asciiTheme="minorHAnsi" w:hAnsiTheme="minorHAnsi" w:cstheme="minorHAnsi"/>
          <w:bCs/>
          <w:color w:val="FF0000"/>
          <w:lang w:eastAsia="zh-CN"/>
        </w:rPr>
        <w:t>7.9 Spurious emissions - TBD</w:t>
      </w:r>
    </w:p>
    <w:p w14:paraId="3F8CC447" w14:textId="44BA2318" w:rsidR="001325F5" w:rsidRPr="00040058" w:rsidRDefault="001325F5" w:rsidP="001325F5">
      <w:pPr>
        <w:rPr>
          <w:rFonts w:asciiTheme="minorHAnsi" w:hAnsiTheme="minorHAnsi" w:cstheme="minorHAnsi"/>
          <w:i/>
          <w:lang w:val="en-US" w:eastAsia="zh-CN"/>
        </w:rPr>
      </w:pPr>
      <w:r w:rsidRPr="00040058">
        <w:rPr>
          <w:rFonts w:asciiTheme="minorHAnsi" w:hAnsiTheme="minorHAnsi" w:cstheme="minorHAnsi"/>
          <w:i/>
          <w:lang w:val="en-US" w:eastAsia="zh-CN"/>
        </w:rPr>
        <w:t xml:space="preserve">NOTE: Sections in </w:t>
      </w:r>
      <w:r w:rsidRPr="00040058">
        <w:rPr>
          <w:rFonts w:asciiTheme="minorHAnsi" w:hAnsiTheme="minorHAnsi" w:cstheme="minorHAnsi"/>
          <w:i/>
          <w:color w:val="FF0000"/>
          <w:lang w:val="en-US" w:eastAsia="zh-CN"/>
        </w:rPr>
        <w:t xml:space="preserve">red </w:t>
      </w:r>
      <w:r w:rsidRPr="00040058">
        <w:rPr>
          <w:rFonts w:asciiTheme="minorHAnsi" w:hAnsiTheme="minorHAnsi" w:cstheme="minorHAnsi"/>
          <w:i/>
          <w:lang w:val="en-US" w:eastAsia="zh-CN"/>
        </w:rPr>
        <w:t>are still TBD in terms of NTN requirements.</w:t>
      </w:r>
    </w:p>
    <w:p w14:paraId="08BD5FCB" w14:textId="287AE7F9" w:rsidR="00040058" w:rsidRDefault="00040058" w:rsidP="00040058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val="en-US" w:eastAsia="zh-CN"/>
        </w:rPr>
      </w:pPr>
      <w:r>
        <w:rPr>
          <w:rFonts w:asciiTheme="minorHAnsi" w:hAnsiTheme="minorHAnsi" w:cstheme="minorHAnsi"/>
          <w:sz w:val="32"/>
          <w:lang w:val="en-US" w:eastAsia="zh-CN"/>
        </w:rPr>
        <w:t>Proposal</w:t>
      </w:r>
    </w:p>
    <w:p w14:paraId="12765740" w14:textId="287CA474" w:rsidR="001A09DA" w:rsidRPr="001A09DA" w:rsidRDefault="00040058" w:rsidP="001A09DA">
      <w:pPr>
        <w:rPr>
          <w:rFonts w:asciiTheme="minorHAnsi" w:hAnsiTheme="minorHAnsi" w:cstheme="minorHAnsi"/>
          <w:lang w:eastAsia="zh-TW"/>
        </w:rPr>
      </w:pPr>
      <w:r w:rsidRPr="00040058">
        <w:rPr>
          <w:rFonts w:asciiTheme="minorHAnsi" w:hAnsiTheme="minorHAnsi" w:cstheme="minorHAnsi"/>
          <w:lang w:val="en-US" w:eastAsia="zh-CN"/>
        </w:rPr>
        <w:t>Discuss further the considerations in this document</w:t>
      </w:r>
      <w:r>
        <w:rPr>
          <w:rFonts w:asciiTheme="minorHAnsi" w:hAnsiTheme="minorHAnsi" w:cstheme="minorHAnsi"/>
          <w:lang w:val="en-US" w:eastAsia="zh-CN"/>
        </w:rPr>
        <w:t xml:space="preserve"> with a view to supporting progress of the UE spec</w:t>
      </w:r>
      <w:r w:rsidRPr="00040058">
        <w:rPr>
          <w:rFonts w:asciiTheme="minorHAnsi" w:hAnsiTheme="minorHAnsi" w:cstheme="minorHAnsi"/>
          <w:lang w:val="en-US" w:eastAsia="zh-CN"/>
        </w:rPr>
        <w:t>.</w:t>
      </w:r>
    </w:p>
    <w:sectPr w:rsidR="001A09DA" w:rsidRPr="001A09DA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471D8" w14:textId="77777777" w:rsidR="007F7752" w:rsidRDefault="007F7752">
      <w:r>
        <w:separator/>
      </w:r>
    </w:p>
  </w:endnote>
  <w:endnote w:type="continuationSeparator" w:id="0">
    <w:p w14:paraId="236B38DB" w14:textId="77777777" w:rsidR="007F7752" w:rsidRDefault="007F7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4288D" w14:textId="77777777" w:rsidR="007F7752" w:rsidRDefault="007F7752">
      <w:r>
        <w:separator/>
      </w:r>
    </w:p>
  </w:footnote>
  <w:footnote w:type="continuationSeparator" w:id="0">
    <w:p w14:paraId="5D5CB5A7" w14:textId="77777777" w:rsidR="007F7752" w:rsidRDefault="007F7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4411"/>
    <w:multiLevelType w:val="multilevel"/>
    <w:tmpl w:val="0B16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CD241C"/>
    <w:multiLevelType w:val="multilevel"/>
    <w:tmpl w:val="DE5635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2B71B13"/>
    <w:multiLevelType w:val="multilevel"/>
    <w:tmpl w:val="C9A683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261AB"/>
    <w:multiLevelType w:val="hybridMultilevel"/>
    <w:tmpl w:val="31FE35F4"/>
    <w:lvl w:ilvl="0" w:tplc="31A84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087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7C9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46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FF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04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8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A6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74E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3263AA"/>
    <w:multiLevelType w:val="multilevel"/>
    <w:tmpl w:val="8BB2A4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90F08F8"/>
    <w:multiLevelType w:val="multilevel"/>
    <w:tmpl w:val="7B70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717B62"/>
    <w:multiLevelType w:val="hybridMultilevel"/>
    <w:tmpl w:val="4C06F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3747E1"/>
    <w:multiLevelType w:val="multilevel"/>
    <w:tmpl w:val="7E36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2" w15:restartNumberingAfterBreak="0">
    <w:nsid w:val="49E52878"/>
    <w:multiLevelType w:val="multilevel"/>
    <w:tmpl w:val="7B423A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3CD1518"/>
    <w:multiLevelType w:val="multilevel"/>
    <w:tmpl w:val="C37290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545C251B"/>
    <w:multiLevelType w:val="hybridMultilevel"/>
    <w:tmpl w:val="E7CAE4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EAEECF8">
      <w:numFmt w:val="bullet"/>
      <w:lvlText w:val="-"/>
      <w:lvlJc w:val="left"/>
      <w:pPr>
        <w:ind w:left="1080" w:hanging="360"/>
      </w:pPr>
      <w:rPr>
        <w:rFonts w:ascii="Times New Roman" w:eastAsia="PMingLiU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300306"/>
    <w:multiLevelType w:val="hybridMultilevel"/>
    <w:tmpl w:val="63621A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19" w15:restartNumberingAfterBreak="0">
    <w:nsid w:val="7691578A"/>
    <w:multiLevelType w:val="multilevel"/>
    <w:tmpl w:val="0DF489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17"/>
  </w:num>
  <w:num w:numId="5">
    <w:abstractNumId w:val="10"/>
  </w:num>
  <w:num w:numId="6">
    <w:abstractNumId w:val="13"/>
  </w:num>
  <w:num w:numId="7">
    <w:abstractNumId w:val="7"/>
  </w:num>
  <w:num w:numId="8">
    <w:abstractNumId w:val="0"/>
  </w:num>
  <w:num w:numId="9">
    <w:abstractNumId w:val="12"/>
  </w:num>
  <w:num w:numId="10">
    <w:abstractNumId w:val="5"/>
  </w:num>
  <w:num w:numId="11">
    <w:abstractNumId w:val="4"/>
  </w:num>
  <w:num w:numId="12">
    <w:abstractNumId w:val="19"/>
  </w:num>
  <w:num w:numId="13">
    <w:abstractNumId w:val="14"/>
  </w:num>
  <w:num w:numId="14">
    <w:abstractNumId w:val="2"/>
  </w:num>
  <w:num w:numId="15">
    <w:abstractNumId w:val="8"/>
  </w:num>
  <w:num w:numId="16">
    <w:abstractNumId w:val="1"/>
  </w:num>
  <w:num w:numId="17">
    <w:abstractNumId w:val="15"/>
  </w:num>
  <w:num w:numId="18">
    <w:abstractNumId w:val="16"/>
  </w:num>
  <w:num w:numId="19">
    <w:abstractNumId w:val="3"/>
  </w:num>
  <w:num w:numId="2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BCE"/>
    <w:rsid w:val="00035C8A"/>
    <w:rsid w:val="00036802"/>
    <w:rsid w:val="00036E9D"/>
    <w:rsid w:val="00037AA6"/>
    <w:rsid w:val="00040058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B65F1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D7C4E"/>
    <w:rsid w:val="000E005A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E09"/>
    <w:rsid w:val="00126F16"/>
    <w:rsid w:val="00127382"/>
    <w:rsid w:val="001279D6"/>
    <w:rsid w:val="00130399"/>
    <w:rsid w:val="0013147A"/>
    <w:rsid w:val="00131A87"/>
    <w:rsid w:val="001325F5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867"/>
    <w:rsid w:val="001B5289"/>
    <w:rsid w:val="001C0568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A11"/>
    <w:rsid w:val="00206F48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74A"/>
    <w:rsid w:val="00247572"/>
    <w:rsid w:val="00250151"/>
    <w:rsid w:val="0025028C"/>
    <w:rsid w:val="002506F0"/>
    <w:rsid w:val="00252EB7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1E61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F6C"/>
    <w:rsid w:val="004430FC"/>
    <w:rsid w:val="004439C6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1519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915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1F6"/>
    <w:rsid w:val="004C2EF5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090"/>
    <w:rsid w:val="005A6683"/>
    <w:rsid w:val="005A6C50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952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4BAC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5826"/>
    <w:rsid w:val="00696055"/>
    <w:rsid w:val="00696111"/>
    <w:rsid w:val="006A2A3E"/>
    <w:rsid w:val="006A4E2A"/>
    <w:rsid w:val="006A5912"/>
    <w:rsid w:val="006A5938"/>
    <w:rsid w:val="006A5ACA"/>
    <w:rsid w:val="006B06BA"/>
    <w:rsid w:val="006B09A6"/>
    <w:rsid w:val="006B1DBB"/>
    <w:rsid w:val="006B203B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2081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526"/>
    <w:rsid w:val="006E50C9"/>
    <w:rsid w:val="006E529E"/>
    <w:rsid w:val="006E6BF4"/>
    <w:rsid w:val="006E7B14"/>
    <w:rsid w:val="006F2CE0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2F88"/>
    <w:rsid w:val="0073302B"/>
    <w:rsid w:val="007338C3"/>
    <w:rsid w:val="007339B0"/>
    <w:rsid w:val="0073431D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295"/>
    <w:rsid w:val="00751D28"/>
    <w:rsid w:val="00753075"/>
    <w:rsid w:val="007531CF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30E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E10"/>
    <w:rsid w:val="007F62EA"/>
    <w:rsid w:val="007F65B1"/>
    <w:rsid w:val="007F7752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CFA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3A5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A41"/>
    <w:rsid w:val="009E5CC0"/>
    <w:rsid w:val="009E651C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76637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3759"/>
    <w:rsid w:val="00AD4628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361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50BAA"/>
    <w:rsid w:val="00B50ED7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4019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35D3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32B2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365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17C27"/>
    <w:rsid w:val="00C20175"/>
    <w:rsid w:val="00C20499"/>
    <w:rsid w:val="00C2366B"/>
    <w:rsid w:val="00C25901"/>
    <w:rsid w:val="00C26081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7EC9"/>
    <w:rsid w:val="00C61738"/>
    <w:rsid w:val="00C633AB"/>
    <w:rsid w:val="00C66897"/>
    <w:rsid w:val="00C67DDB"/>
    <w:rsid w:val="00C70BBA"/>
    <w:rsid w:val="00C7254C"/>
    <w:rsid w:val="00C72575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3A2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02B6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076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CF7996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551"/>
    <w:rsid w:val="00D26B9D"/>
    <w:rsid w:val="00D26DD0"/>
    <w:rsid w:val="00D31C83"/>
    <w:rsid w:val="00D34269"/>
    <w:rsid w:val="00D34DEE"/>
    <w:rsid w:val="00D35BE8"/>
    <w:rsid w:val="00D3628C"/>
    <w:rsid w:val="00D408C5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5905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464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A62"/>
    <w:rsid w:val="00E71E63"/>
    <w:rsid w:val="00E72BBE"/>
    <w:rsid w:val="00E72EC2"/>
    <w:rsid w:val="00E7357D"/>
    <w:rsid w:val="00E74872"/>
    <w:rsid w:val="00E74CB9"/>
    <w:rsid w:val="00E74D03"/>
    <w:rsid w:val="00E74D1D"/>
    <w:rsid w:val="00E75102"/>
    <w:rsid w:val="00E75791"/>
    <w:rsid w:val="00E75DE6"/>
    <w:rsid w:val="00E77FE3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20D8"/>
    <w:rsid w:val="00E92132"/>
    <w:rsid w:val="00E92846"/>
    <w:rsid w:val="00E93697"/>
    <w:rsid w:val="00E945F0"/>
    <w:rsid w:val="00E94906"/>
    <w:rsid w:val="00E94B4C"/>
    <w:rsid w:val="00E95081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5D31"/>
    <w:rsid w:val="00EC6CF4"/>
    <w:rsid w:val="00EC7418"/>
    <w:rsid w:val="00EC7F12"/>
    <w:rsid w:val="00ED066D"/>
    <w:rsid w:val="00ED06D6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75B"/>
    <w:rsid w:val="00EF59C1"/>
    <w:rsid w:val="00EF5CA0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qFormat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rsid w:val="00ED06D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D06D6"/>
  </w:style>
  <w:style w:type="character" w:customStyle="1" w:styleId="eop">
    <w:name w:val="eop"/>
    <w:basedOn w:val="DefaultParagraphFont"/>
    <w:rsid w:val="00ED0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90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26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5.xml><?xml version="1.0" encoding="utf-8"?>
<ds:datastoreItem xmlns:ds="http://schemas.openxmlformats.org/officeDocument/2006/customXml" ds:itemID="{5074AF75-32D2-4672-89C2-BC69AE6E2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3GPP TR ab.cde</vt:lpstr>
      <vt:lpstr>Electronic Meeting, 17th – 25th January, 2022</vt:lpstr>
      <vt:lpstr>Introduction</vt:lpstr>
      <vt:lpstr>RAN#94-e output</vt:lpstr>
      <vt:lpstr>Drafting considerations</vt:lpstr>
      <vt:lpstr>Initial thoughts on each section for consideration</vt:lpstr>
      <vt:lpstr>Proposal</vt:lpstr>
      <vt:lpstr>3GPP TR ab.cde</vt:lpstr>
    </vt:vector>
  </TitlesOfParts>
  <Company>Eutelsat</Company>
  <LinksUpToDate>false</LinksUpToDate>
  <CharactersWithSpaces>3878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Tim Frost</cp:lastModifiedBy>
  <cp:revision>8</cp:revision>
  <cp:lastPrinted>2017-11-03T15:53:00Z</cp:lastPrinted>
  <dcterms:created xsi:type="dcterms:W3CDTF">2022-01-10T22:15:00Z</dcterms:created>
  <dcterms:modified xsi:type="dcterms:W3CDTF">2022-01-10T22:34:00Z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