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454D2665"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395758" w:rsidRPr="00395758">
        <w:t xml:space="preserve"> </w:t>
      </w:r>
      <w:r w:rsidR="00395758" w:rsidRPr="00395758">
        <w:t>2201884</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A1890AE" w:rsidR="00D309CC" w:rsidRPr="002F2CF6" w:rsidRDefault="00D309CC" w:rsidP="00D05F34">
      <w:pPr>
        <w:pStyle w:val="CH"/>
        <w:spacing w:after="120"/>
        <w:rPr>
          <w:b w:val="0"/>
        </w:rPr>
      </w:pPr>
      <w:r w:rsidRPr="002F2CF6">
        <w:t>Agenda item:</w:t>
      </w:r>
      <w:r w:rsidRPr="002F2CF6">
        <w:tab/>
      </w:r>
      <w:r w:rsidR="00E776F7">
        <w:t>7</w:t>
      </w:r>
      <w:r w:rsidR="00257889">
        <w:t>.2.</w:t>
      </w:r>
      <w:r w:rsidR="00E776F7">
        <w:t>3</w:t>
      </w:r>
      <w:r w:rsidR="00257889">
        <w:t>.</w:t>
      </w:r>
      <w:r w:rsidR="00D22B6A">
        <w:t>3.1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6EB81489" w:rsidR="00D309CC" w:rsidRPr="002F2CF6" w:rsidRDefault="00D309CC" w:rsidP="00D05F34">
      <w:pPr>
        <w:pStyle w:val="CH"/>
        <w:spacing w:after="120"/>
        <w:ind w:left="2268" w:hanging="2268"/>
      </w:pPr>
      <w:r w:rsidRPr="002F2CF6">
        <w:t>Title:</w:t>
      </w:r>
      <w:r w:rsidRPr="002F2CF6">
        <w:tab/>
      </w:r>
      <w:r w:rsidR="005C36F8">
        <w:t xml:space="preserve">Views on </w:t>
      </w:r>
      <w:r w:rsidR="006638C0">
        <w:t>Overlapping C</w:t>
      </w:r>
      <w:r w:rsidR="00EB263E">
        <w:t>A</w:t>
      </w:r>
      <w:r w:rsidR="0073690E">
        <w:t xml:space="preserve"> method</w:t>
      </w:r>
      <w:r w:rsidR="005C36F8">
        <w:t xml:space="preserve"> </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230C3901" w:rsidR="000E0EC4" w:rsidRDefault="00032C6C" w:rsidP="009F653F">
      <w:pPr>
        <w:rPr>
          <w:rFonts w:ascii="Arial" w:hAnsi="Arial" w:cs="Arial"/>
          <w:sz w:val="22"/>
          <w:szCs w:val="22"/>
        </w:rPr>
      </w:pPr>
      <w:r>
        <w:rPr>
          <w:rFonts w:ascii="Arial" w:hAnsi="Arial" w:cs="Arial"/>
          <w:sz w:val="22"/>
          <w:szCs w:val="22"/>
        </w:rPr>
        <w:t>For</w:t>
      </w:r>
      <w:r w:rsidR="00D733AB" w:rsidRPr="007C2483">
        <w:rPr>
          <w:rFonts w:ascii="Arial" w:hAnsi="Arial" w:cs="Arial"/>
          <w:sz w:val="22"/>
          <w:szCs w:val="22"/>
        </w:rPr>
        <w:t xml:space="preserve"> this contribution</w:t>
      </w:r>
      <w:r w:rsidR="007C2483">
        <w:rPr>
          <w:rFonts w:ascii="Arial" w:hAnsi="Arial" w:cs="Arial"/>
          <w:sz w:val="22"/>
          <w:szCs w:val="22"/>
        </w:rPr>
        <w:t xml:space="preserve"> </w:t>
      </w:r>
      <w:r w:rsidR="00B66F4E">
        <w:rPr>
          <w:rFonts w:ascii="Arial" w:hAnsi="Arial" w:cs="Arial"/>
          <w:sz w:val="22"/>
          <w:szCs w:val="22"/>
        </w:rPr>
        <w:t xml:space="preserve">we share our views on </w:t>
      </w:r>
      <w:r w:rsidR="00C07653" w:rsidRPr="00C07653">
        <w:rPr>
          <w:rFonts w:ascii="Arial" w:hAnsi="Arial" w:cs="Arial"/>
          <w:sz w:val="22"/>
          <w:szCs w:val="22"/>
        </w:rPr>
        <w:t xml:space="preserve">Signalling </w:t>
      </w:r>
      <w:r w:rsidR="00C07653">
        <w:rPr>
          <w:rFonts w:ascii="Arial" w:hAnsi="Arial" w:cs="Arial"/>
          <w:sz w:val="22"/>
          <w:szCs w:val="22"/>
        </w:rPr>
        <w:t xml:space="preserve">for the </w:t>
      </w:r>
      <w:r w:rsidR="00C07653" w:rsidRPr="00C07653">
        <w:rPr>
          <w:rFonts w:ascii="Arial" w:hAnsi="Arial" w:cs="Arial"/>
          <w:sz w:val="22"/>
          <w:szCs w:val="22"/>
        </w:rPr>
        <w:t xml:space="preserve">Overlapping </w:t>
      </w:r>
      <w:r w:rsidR="002E5C76">
        <w:rPr>
          <w:rFonts w:ascii="Arial" w:hAnsi="Arial" w:cs="Arial"/>
          <w:sz w:val="22"/>
          <w:szCs w:val="22"/>
        </w:rPr>
        <w:t>CA (two cells) method</w:t>
      </w:r>
      <w:r w:rsidR="00096CA8">
        <w:rPr>
          <w:rFonts w:ascii="Arial" w:hAnsi="Arial" w:cs="Arial"/>
          <w:sz w:val="22"/>
          <w:szCs w:val="22"/>
        </w:rPr>
        <w:t xml:space="preserve"> </w:t>
      </w:r>
      <w:r w:rsidR="00C07653">
        <w:rPr>
          <w:rFonts w:ascii="Arial" w:hAnsi="Arial" w:cs="Arial"/>
          <w:sz w:val="22"/>
          <w:szCs w:val="22"/>
        </w:rPr>
        <w:t>[1]</w:t>
      </w:r>
      <w:r w:rsidR="00C07653" w:rsidRPr="00C07653">
        <w:rPr>
          <w:rFonts w:ascii="Arial" w:hAnsi="Arial" w:cs="Arial"/>
          <w:sz w:val="22"/>
          <w:szCs w:val="22"/>
        </w:rPr>
        <w:t xml:space="preserve"> based on LS response</w:t>
      </w:r>
      <w:r w:rsidR="00460FE4" w:rsidRPr="00460FE4">
        <w:rPr>
          <w:rFonts w:ascii="Arial" w:hAnsi="Arial" w:cs="Arial"/>
          <w:sz w:val="22"/>
          <w:szCs w:val="22"/>
        </w:rPr>
        <w:t xml:space="preserve"> </w:t>
      </w:r>
      <w:r w:rsidR="00707CF3">
        <w:rPr>
          <w:rFonts w:ascii="Arial" w:hAnsi="Arial" w:cs="Arial"/>
          <w:sz w:val="22"/>
          <w:szCs w:val="22"/>
        </w:rPr>
        <w:t>[</w:t>
      </w:r>
      <w:r w:rsidR="00C07653">
        <w:rPr>
          <w:rFonts w:ascii="Arial" w:hAnsi="Arial" w:cs="Arial"/>
          <w:sz w:val="22"/>
          <w:szCs w:val="22"/>
        </w:rPr>
        <w:t>2</w:t>
      </w:r>
      <w:r w:rsidR="00707CF3">
        <w:rPr>
          <w:rFonts w:ascii="Arial" w:hAnsi="Arial" w:cs="Arial"/>
          <w:sz w:val="22"/>
          <w:szCs w:val="22"/>
        </w:rPr>
        <w:t>]</w:t>
      </w:r>
      <w:r w:rsidR="00C07653">
        <w:rPr>
          <w:rFonts w:ascii="Arial" w:hAnsi="Arial" w:cs="Arial"/>
          <w:sz w:val="22"/>
          <w:szCs w:val="22"/>
        </w:rPr>
        <w:t>[3]</w:t>
      </w:r>
      <w:r w:rsidR="00605EEC">
        <w:rPr>
          <w:rFonts w:ascii="Arial" w:hAnsi="Arial" w:cs="Arial"/>
          <w:sz w:val="22"/>
          <w:szCs w:val="22"/>
        </w:rPr>
        <w:t>.</w:t>
      </w:r>
    </w:p>
    <w:p w14:paraId="63053F7E" w14:textId="5FA2899B" w:rsidR="00C365FA" w:rsidRDefault="00C365FA" w:rsidP="00C5766E">
      <w:pPr>
        <w:pStyle w:val="Heading1"/>
        <w:numPr>
          <w:ilvl w:val="0"/>
          <w:numId w:val="17"/>
        </w:numPr>
        <w:ind w:left="1170" w:hanging="1170"/>
      </w:pPr>
      <w:r>
        <w:t>Discussion</w:t>
      </w:r>
      <w:r w:rsidRPr="002F2CF6">
        <w:t xml:space="preserve"> </w:t>
      </w:r>
    </w:p>
    <w:p w14:paraId="420A00E0" w14:textId="65D0EA85" w:rsidR="006834F4" w:rsidRDefault="00B718E4" w:rsidP="006834F4">
      <w:pPr>
        <w:pStyle w:val="Heading2"/>
      </w:pPr>
      <w:r>
        <w:rPr>
          <w:rFonts w:cs="Arial"/>
          <w:sz w:val="22"/>
          <w:szCs w:val="22"/>
        </w:rPr>
        <w:t>We make observations based on the followin</w:t>
      </w:r>
      <w:r w:rsidR="005F5FF0">
        <w:rPr>
          <w:rFonts w:cs="Arial"/>
          <w:sz w:val="22"/>
          <w:szCs w:val="22"/>
        </w:rPr>
        <w:t>g comments from the RAN2 LS [2]:</w:t>
      </w:r>
      <w:r w:rsidR="006834F4">
        <w:t xml:space="preserve"> </w:t>
      </w:r>
    </w:p>
    <w:p w14:paraId="777F961B" w14:textId="383F70D3" w:rsidR="00D454C6" w:rsidRDefault="00772B37" w:rsidP="00013C52">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Pr>
          <w:rFonts w:ascii="Arial" w:hAnsi="Arial" w:cs="Arial"/>
          <w:sz w:val="22"/>
          <w:szCs w:val="22"/>
        </w:rPr>
        <w:t>I</w:t>
      </w:r>
      <w:r w:rsidR="00D454C6" w:rsidRPr="00D454C6">
        <w:rPr>
          <w:rFonts w:ascii="Arial" w:hAnsi="Arial" w:cs="Arial"/>
          <w:sz w:val="22"/>
          <w:szCs w:val="22"/>
        </w:rPr>
        <w:t xml:space="preserve">f two different Bandwidth Parts for the UE are overlapping, and both contain a subset of CSI-RS resources that are mapped to the same subset of overlapping RBs for the same UE, please clarify how does UE report CSI for the overlapped part, </w:t>
      </w:r>
      <w:r w:rsidR="007F2348" w:rsidRPr="00D454C6">
        <w:rPr>
          <w:rFonts w:ascii="Arial" w:hAnsi="Arial" w:cs="Arial"/>
          <w:sz w:val="22"/>
          <w:szCs w:val="22"/>
        </w:rPr>
        <w:t>e.g.,</w:t>
      </w:r>
      <w:r w:rsidR="00D454C6" w:rsidRPr="00D454C6">
        <w:rPr>
          <w:rFonts w:ascii="Arial" w:hAnsi="Arial" w:cs="Arial"/>
          <w:sz w:val="22"/>
          <w:szCs w:val="22"/>
        </w:rPr>
        <w:t xml:space="preserve"> does UE report CSI for each cell separately, or just once for the overlapping part, or something else?</w:t>
      </w:r>
    </w:p>
    <w:p w14:paraId="7EEBD267" w14:textId="2687C59F" w:rsidR="005F3D3E" w:rsidRDefault="00D63796" w:rsidP="00013C52">
      <w:pPr>
        <w:pBdr>
          <w:top w:val="single" w:sz="4" w:space="1" w:color="auto"/>
          <w:left w:val="single" w:sz="4" w:space="4" w:color="auto"/>
          <w:bottom w:val="single" w:sz="4" w:space="1" w:color="auto"/>
          <w:right w:val="single" w:sz="4" w:space="4" w:color="auto"/>
        </w:pBdr>
        <w:ind w:left="568"/>
        <w:rPr>
          <w:rFonts w:ascii="Arial" w:hAnsi="Arial" w:cs="Arial"/>
          <w:color w:val="2F5496" w:themeColor="accent1" w:themeShade="BF"/>
          <w:sz w:val="22"/>
          <w:szCs w:val="22"/>
        </w:rPr>
      </w:pPr>
      <w:r w:rsidRPr="00734476">
        <w:rPr>
          <w:rFonts w:ascii="Arial" w:hAnsi="Arial" w:cs="Arial"/>
          <w:color w:val="2F5496" w:themeColor="accent1" w:themeShade="BF"/>
          <w:sz w:val="22"/>
          <w:szCs w:val="22"/>
        </w:rPr>
        <w:t xml:space="preserve">RAN2 response: </w:t>
      </w:r>
      <w:r w:rsidR="00AE421B" w:rsidRPr="00734476">
        <w:rPr>
          <w:rFonts w:ascii="Arial" w:hAnsi="Arial" w:cs="Arial"/>
          <w:color w:val="2F5496" w:themeColor="accent1" w:themeShade="BF"/>
          <w:sz w:val="22"/>
          <w:szCs w:val="22"/>
        </w:rPr>
        <w:t>RAN2 thinks it is not clear whether legacy UEs would support this kind of "overlapping CA" as this was never discussed in RAN2 before and current UE capabilities do not consider any frequency overlap in CA case.</w:t>
      </w:r>
    </w:p>
    <w:p w14:paraId="0E715B11" w14:textId="7913BE1F" w:rsidR="00BC0D1A" w:rsidRPr="00BC0D1A" w:rsidRDefault="00BC0D1A" w:rsidP="00BC0D1A">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sidRPr="00BC0D1A">
        <w:rPr>
          <w:rFonts w:ascii="Arial" w:hAnsi="Arial" w:cs="Arial"/>
          <w:sz w:val="22"/>
          <w:szCs w:val="22"/>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41B51D8F" w14:textId="73F42F99" w:rsidR="00BC0D1A" w:rsidRPr="00B718E4" w:rsidRDefault="00BC0D1A" w:rsidP="00B16354">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sidRPr="00B16354">
        <w:rPr>
          <w:rFonts w:ascii="Arial" w:hAnsi="Arial" w:cs="Arial"/>
          <w:color w:val="0070C0"/>
          <w:sz w:val="22"/>
          <w:szCs w:val="22"/>
        </w:rPr>
        <w:t>RAN2 response: This is not in RAN2 expertise and RAN2 leaves the question to RAN1</w:t>
      </w:r>
      <w:r w:rsidRPr="00BC0D1A">
        <w:rPr>
          <w:rFonts w:ascii="Arial" w:hAnsi="Arial" w:cs="Arial"/>
          <w:sz w:val="22"/>
          <w:szCs w:val="22"/>
        </w:rPr>
        <w:t>.</w:t>
      </w:r>
    </w:p>
    <w:p w14:paraId="6AA4DE7F" w14:textId="5CB2D2A0" w:rsidR="00243D91" w:rsidRPr="00243D91" w:rsidRDefault="00F4140D" w:rsidP="00A5067F">
      <w:pPr>
        <w:rPr>
          <w:rFonts w:ascii="Arial" w:hAnsi="Arial" w:cs="Arial"/>
          <w:sz w:val="22"/>
          <w:szCs w:val="22"/>
          <w:lang w:val="en-US"/>
        </w:rPr>
      </w:pPr>
      <w:r>
        <w:rPr>
          <w:rFonts w:ascii="Arial" w:hAnsi="Arial" w:cs="Arial"/>
          <w:sz w:val="22"/>
          <w:szCs w:val="22"/>
          <w:lang w:val="en-US"/>
        </w:rPr>
        <w:t xml:space="preserve">The response </w:t>
      </w:r>
      <w:r w:rsidR="00CF623A">
        <w:rPr>
          <w:rFonts w:ascii="Arial" w:hAnsi="Arial" w:cs="Arial"/>
          <w:sz w:val="22"/>
          <w:szCs w:val="22"/>
          <w:lang w:val="en-US"/>
        </w:rPr>
        <w:t xml:space="preserve">clarifies that the Overlapping CA method </w:t>
      </w:r>
      <w:r w:rsidR="004C6E27">
        <w:rPr>
          <w:rFonts w:ascii="Arial" w:hAnsi="Arial" w:cs="Arial"/>
          <w:sz w:val="22"/>
          <w:szCs w:val="22"/>
          <w:lang w:val="en-US"/>
        </w:rPr>
        <w:t xml:space="preserve">is not feasible with existing </w:t>
      </w:r>
      <w:r w:rsidR="009F4A81">
        <w:rPr>
          <w:rFonts w:ascii="Arial" w:hAnsi="Arial" w:cs="Arial"/>
          <w:sz w:val="22"/>
          <w:szCs w:val="22"/>
          <w:lang w:val="en-US"/>
        </w:rPr>
        <w:t>signaling</w:t>
      </w:r>
      <w:r w:rsidR="004C6E27">
        <w:rPr>
          <w:rFonts w:ascii="Arial" w:hAnsi="Arial" w:cs="Arial"/>
          <w:sz w:val="22"/>
          <w:szCs w:val="22"/>
          <w:lang w:val="en-US"/>
        </w:rPr>
        <w:t>.</w:t>
      </w:r>
    </w:p>
    <w:p w14:paraId="14949B51" w14:textId="65BEBC10" w:rsidR="005F5FF0" w:rsidRDefault="005F5FF0" w:rsidP="005F5FF0">
      <w:pPr>
        <w:rPr>
          <w:rFonts w:ascii="Arial" w:hAnsi="Arial" w:cs="Arial"/>
          <w:sz w:val="22"/>
          <w:szCs w:val="22"/>
        </w:rPr>
      </w:pPr>
      <w:r>
        <w:rPr>
          <w:rFonts w:ascii="Arial" w:hAnsi="Arial" w:cs="Arial"/>
          <w:sz w:val="22"/>
          <w:szCs w:val="22"/>
        </w:rPr>
        <w:t>The RAN1 LS response,</w:t>
      </w:r>
      <w:r>
        <w:rPr>
          <w:rFonts w:cs="Arial"/>
          <w:sz w:val="22"/>
          <w:szCs w:val="22"/>
        </w:rPr>
        <w:t xml:space="preserve"> </w:t>
      </w:r>
      <w:r w:rsidRPr="005D21A6">
        <w:rPr>
          <w:rFonts w:asciiTheme="minorHAnsi" w:hAnsiTheme="minorHAnsi" w:cstheme="minorHAnsi"/>
          <w:sz w:val="22"/>
          <w:szCs w:val="22"/>
        </w:rPr>
        <w:t xml:space="preserve"> </w:t>
      </w:r>
      <w:hyperlink r:id="rId11" w:history="1">
        <w:r w:rsidRPr="00A462FD">
          <w:rPr>
            <w:rStyle w:val="Hyperlink"/>
            <w:rFonts w:ascii="Arial" w:hAnsi="Arial" w:cs="Arial"/>
            <w:sz w:val="22"/>
            <w:szCs w:val="22"/>
          </w:rPr>
          <w:t>R1-2110584</w:t>
        </w:r>
      </w:hyperlink>
      <w:r>
        <w:t xml:space="preserve"> </w:t>
      </w:r>
      <w:r>
        <w:rPr>
          <w:rFonts w:ascii="Arial" w:hAnsi="Arial" w:cs="Arial"/>
          <w:sz w:val="22"/>
          <w:szCs w:val="22"/>
        </w:rPr>
        <w:t>[</w:t>
      </w:r>
      <w:r w:rsidR="00A12D6F">
        <w:rPr>
          <w:rFonts w:ascii="Arial" w:hAnsi="Arial" w:cs="Arial"/>
          <w:sz w:val="22"/>
          <w:szCs w:val="22"/>
        </w:rPr>
        <w:t>3</w:t>
      </w:r>
      <w:r>
        <w:rPr>
          <w:rFonts w:ascii="Arial" w:hAnsi="Arial" w:cs="Arial"/>
          <w:sz w:val="22"/>
          <w:szCs w:val="22"/>
        </w:rPr>
        <w:t xml:space="preserve">] </w:t>
      </w:r>
      <w:r w:rsidR="004D7683">
        <w:rPr>
          <w:rFonts w:ascii="Arial" w:hAnsi="Arial" w:cs="Arial"/>
          <w:sz w:val="22"/>
          <w:szCs w:val="22"/>
        </w:rPr>
        <w:t>gives</w:t>
      </w:r>
      <w:r w:rsidR="009F7347">
        <w:rPr>
          <w:rFonts w:ascii="Arial" w:hAnsi="Arial" w:cs="Arial"/>
          <w:sz w:val="22"/>
          <w:szCs w:val="22"/>
        </w:rPr>
        <w:t>:</w:t>
      </w:r>
    </w:p>
    <w:p w14:paraId="5390C0C9" w14:textId="6D1FDA64" w:rsidR="00E40948" w:rsidRPr="00B16354" w:rsidRDefault="001324A0" w:rsidP="00B16354">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Pr>
          <w:rFonts w:ascii="Arial" w:hAnsi="Arial" w:cs="Arial"/>
          <w:sz w:val="22"/>
          <w:szCs w:val="22"/>
        </w:rPr>
        <w:t>I</w:t>
      </w:r>
      <w:r w:rsidR="00E40948" w:rsidRPr="00B16354">
        <w:rPr>
          <w:rFonts w:ascii="Arial" w:hAnsi="Arial" w:cs="Arial"/>
          <w:sz w:val="22"/>
          <w:szCs w:val="22"/>
        </w:rPr>
        <w:t xml:space="preserve">f two different Bandwidth Parts for the UE are overlapping, and both contain a subset of CSI-RS resources that are mapped to the same subset of overlapping RBs for the same UE, please clarify how does UE report CSI for the overlapped part, </w:t>
      </w:r>
      <w:r w:rsidR="007F2348" w:rsidRPr="00B16354">
        <w:rPr>
          <w:rFonts w:ascii="Arial" w:hAnsi="Arial" w:cs="Arial"/>
          <w:sz w:val="22"/>
          <w:szCs w:val="22"/>
        </w:rPr>
        <w:t>e.g.,</w:t>
      </w:r>
      <w:r w:rsidR="00E40948" w:rsidRPr="00B16354">
        <w:rPr>
          <w:rFonts w:ascii="Arial" w:hAnsi="Arial" w:cs="Arial"/>
          <w:sz w:val="22"/>
          <w:szCs w:val="22"/>
        </w:rPr>
        <w:t xml:space="preserve"> does UE report CSI for each cell separately, or just once for the overlapping part, or something else?</w:t>
      </w:r>
    </w:p>
    <w:p w14:paraId="49617570" w14:textId="5B4E6252" w:rsidR="00E40948" w:rsidRPr="00B16354" w:rsidRDefault="001324A0" w:rsidP="00B16354">
      <w:pPr>
        <w:pBdr>
          <w:top w:val="single" w:sz="4" w:space="1" w:color="auto"/>
          <w:left w:val="single" w:sz="4" w:space="4" w:color="auto"/>
          <w:bottom w:val="single" w:sz="4" w:space="1" w:color="auto"/>
          <w:right w:val="single" w:sz="4" w:space="4" w:color="auto"/>
        </w:pBdr>
        <w:ind w:left="568"/>
        <w:rPr>
          <w:rFonts w:ascii="Arial" w:hAnsi="Arial" w:cs="Arial"/>
          <w:sz w:val="22"/>
          <w:szCs w:val="22"/>
        </w:rPr>
      </w:pPr>
      <w:r>
        <w:rPr>
          <w:rFonts w:ascii="Arial" w:hAnsi="Arial" w:cs="Arial"/>
          <w:sz w:val="22"/>
          <w:szCs w:val="22"/>
        </w:rPr>
        <w:t>C</w:t>
      </w:r>
      <w:r w:rsidR="00E40948" w:rsidRPr="00B16354">
        <w:rPr>
          <w:rFonts w:ascii="Arial" w:hAnsi="Arial" w:cs="Arial"/>
          <w:sz w:val="22"/>
          <w:szCs w:val="22"/>
        </w:rPr>
        <w:t>larify how PDCCH reception in overlapped CA when PCell and SCell PDCCH resources partially overlap and whether there are any impacts to cross-carrier scheduling</w:t>
      </w:r>
    </w:p>
    <w:p w14:paraId="4575DAFA" w14:textId="75FEC1E5" w:rsidR="00891D2D" w:rsidRPr="00B16354" w:rsidRDefault="00891D2D" w:rsidP="00B16354">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B16354">
        <w:rPr>
          <w:rFonts w:ascii="Arial" w:hAnsi="Arial" w:cs="Arial"/>
          <w:color w:val="0070C0"/>
          <w:sz w:val="22"/>
          <w:szCs w:val="22"/>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555E9265" w14:textId="31BC0522" w:rsidR="00891D2D" w:rsidRPr="00B16354" w:rsidRDefault="00891D2D" w:rsidP="00B16354">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B16354">
        <w:rPr>
          <w:rFonts w:ascii="Arial" w:hAnsi="Arial" w:cs="Arial"/>
          <w:color w:val="0070C0"/>
          <w:sz w:val="22"/>
          <w:szCs w:val="22"/>
        </w:rPr>
        <w:lastRenderedPageBreak/>
        <w:t>In case of CA, the CSI-RS measurement and reporting for the component carriers are specified in TS38.213 to be performed independently per-carrier and PDCCH monitoring are also specified in TS38.213 to be performed independently for each component carrier.</w:t>
      </w:r>
    </w:p>
    <w:p w14:paraId="282303E9" w14:textId="151DC285" w:rsidR="00891D2D" w:rsidRPr="00B16354" w:rsidRDefault="00891D2D" w:rsidP="00B16354">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B16354">
        <w:rPr>
          <w:rFonts w:ascii="Arial" w:hAnsi="Arial" w:cs="Arial"/>
          <w:color w:val="0070C0"/>
          <w:sz w:val="22"/>
          <w:szCs w:val="22"/>
        </w:rPr>
        <w:t>gNB scheduler is responsible for avoiding collisions of different transmissions as a network restriction for the overlapping part with overlapped CA including cross-carrier scheduling as well.</w:t>
      </w:r>
    </w:p>
    <w:p w14:paraId="615739EB" w14:textId="31BC21A3" w:rsidR="00702DEA" w:rsidRPr="00B16354" w:rsidRDefault="00891D2D" w:rsidP="00B16354">
      <w:pPr>
        <w:pBdr>
          <w:top w:val="single" w:sz="4" w:space="1" w:color="auto"/>
          <w:left w:val="single" w:sz="4" w:space="4" w:color="auto"/>
          <w:bottom w:val="single" w:sz="4" w:space="1" w:color="auto"/>
          <w:right w:val="single" w:sz="4" w:space="4" w:color="auto"/>
        </w:pBdr>
        <w:ind w:left="568"/>
        <w:rPr>
          <w:rFonts w:ascii="Arial" w:hAnsi="Arial" w:cs="Arial"/>
          <w:color w:val="0070C0"/>
          <w:sz w:val="22"/>
          <w:szCs w:val="22"/>
        </w:rPr>
      </w:pPr>
      <w:r w:rsidRPr="00B16354">
        <w:rPr>
          <w:rFonts w:ascii="Arial" w:hAnsi="Arial" w:cs="Arial"/>
          <w:color w:val="0070C0"/>
          <w:sz w:val="22"/>
          <w:szCs w:val="22"/>
        </w:rPr>
        <w:t>RAN1 would like to note that overlapped CA configuration case has not been considered in RAN1 and the UE capabilities agreed in RAN1 for Rel-15/16 were not designed to be able to indicate UE’s support for overlapped CA configuration.</w:t>
      </w:r>
    </w:p>
    <w:p w14:paraId="3221CE62" w14:textId="6721FAC4" w:rsidR="006A0851" w:rsidRPr="006A0851" w:rsidRDefault="00D30092" w:rsidP="00D644B5">
      <w:pPr>
        <w:rPr>
          <w:rFonts w:ascii="Arial" w:hAnsi="Arial" w:cs="Arial"/>
          <w:sz w:val="22"/>
          <w:szCs w:val="22"/>
          <w:lang w:val="en-US"/>
        </w:rPr>
      </w:pPr>
      <w:r>
        <w:rPr>
          <w:rFonts w:ascii="Arial" w:hAnsi="Arial" w:cs="Arial"/>
          <w:sz w:val="22"/>
          <w:szCs w:val="22"/>
          <w:lang w:val="en-US"/>
        </w:rPr>
        <w:t xml:space="preserve">RAN1 also clarifies that the Overlapping CA method is not feasible with existing </w:t>
      </w:r>
      <w:r w:rsidR="008D6A9B">
        <w:rPr>
          <w:rFonts w:ascii="Arial" w:hAnsi="Arial" w:cs="Arial"/>
          <w:sz w:val="22"/>
          <w:szCs w:val="22"/>
          <w:lang w:val="en-US"/>
        </w:rPr>
        <w:t>signaling</w:t>
      </w:r>
      <w:r>
        <w:rPr>
          <w:rFonts w:ascii="Arial" w:hAnsi="Arial" w:cs="Arial"/>
          <w:sz w:val="22"/>
          <w:szCs w:val="22"/>
          <w:lang w:val="en-US"/>
        </w:rPr>
        <w:t>.</w:t>
      </w:r>
    </w:p>
    <w:p w14:paraId="22135147" w14:textId="65FC6E0E" w:rsidR="00CC6E5B" w:rsidRDefault="00CC6E5B" w:rsidP="00CC6E5B">
      <w:pPr>
        <w:rPr>
          <w:rFonts w:ascii="Arial" w:hAnsi="Arial" w:cs="Arial"/>
          <w:i/>
          <w:iCs/>
          <w:sz w:val="22"/>
          <w:szCs w:val="22"/>
          <w:lang w:val="en-US"/>
        </w:rPr>
      </w:pPr>
      <w:r w:rsidRPr="002A64D3">
        <w:rPr>
          <w:rFonts w:ascii="Arial" w:hAnsi="Arial" w:cs="Arial"/>
          <w:i/>
          <w:iCs/>
          <w:sz w:val="22"/>
          <w:szCs w:val="22"/>
          <w:lang w:val="en-US"/>
        </w:rPr>
        <w:t>Obs</w:t>
      </w:r>
      <w:r>
        <w:rPr>
          <w:rFonts w:ascii="Arial" w:hAnsi="Arial" w:cs="Arial"/>
          <w:i/>
          <w:iCs/>
          <w:sz w:val="22"/>
          <w:szCs w:val="22"/>
          <w:lang w:val="en-US"/>
        </w:rPr>
        <w:t>ervation 1</w:t>
      </w:r>
      <w:r w:rsidRPr="002A64D3">
        <w:rPr>
          <w:rFonts w:ascii="Arial" w:hAnsi="Arial" w:cs="Arial"/>
          <w:i/>
          <w:iCs/>
          <w:sz w:val="22"/>
          <w:szCs w:val="22"/>
          <w:lang w:val="en-US"/>
        </w:rPr>
        <w:t xml:space="preserve">: </w:t>
      </w:r>
      <w:r>
        <w:rPr>
          <w:rFonts w:ascii="Arial" w:hAnsi="Arial" w:cs="Arial"/>
          <w:i/>
          <w:iCs/>
          <w:sz w:val="22"/>
          <w:szCs w:val="22"/>
          <w:lang w:val="en-US"/>
        </w:rPr>
        <w:t>For Overlapping CA method is not feasible with existing signaling based on the RAN</w:t>
      </w:r>
      <w:r w:rsidR="00E169CF">
        <w:rPr>
          <w:rFonts w:ascii="Arial" w:hAnsi="Arial" w:cs="Arial"/>
          <w:i/>
          <w:iCs/>
          <w:sz w:val="22"/>
          <w:szCs w:val="22"/>
          <w:lang w:val="en-US"/>
        </w:rPr>
        <w:t>1,</w:t>
      </w:r>
      <w:r>
        <w:rPr>
          <w:rFonts w:ascii="Arial" w:hAnsi="Arial" w:cs="Arial"/>
          <w:i/>
          <w:iCs/>
          <w:sz w:val="22"/>
          <w:szCs w:val="22"/>
          <w:lang w:val="en-US"/>
        </w:rPr>
        <w:t>2 LS response</w:t>
      </w:r>
      <w:r w:rsidR="00E169CF">
        <w:rPr>
          <w:rFonts w:ascii="Arial" w:hAnsi="Arial" w:cs="Arial"/>
          <w:i/>
          <w:iCs/>
          <w:sz w:val="22"/>
          <w:szCs w:val="22"/>
          <w:lang w:val="en-US"/>
        </w:rPr>
        <w:t>s</w:t>
      </w:r>
      <w:r>
        <w:rPr>
          <w:rFonts w:ascii="Arial" w:hAnsi="Arial" w:cs="Arial"/>
          <w:i/>
          <w:iCs/>
          <w:sz w:val="22"/>
          <w:szCs w:val="22"/>
          <w:lang w:val="en-US"/>
        </w:rPr>
        <w:t>.</w:t>
      </w:r>
    </w:p>
    <w:p w14:paraId="488FD1B8" w14:textId="0A04AE77" w:rsidR="00CC6E5B" w:rsidRDefault="00B95263" w:rsidP="00CC6E5B">
      <w:pPr>
        <w:rPr>
          <w:rFonts w:ascii="Arial" w:hAnsi="Arial" w:cs="Arial"/>
          <w:sz w:val="22"/>
          <w:szCs w:val="22"/>
          <w:lang w:val="en-US"/>
        </w:rPr>
      </w:pPr>
      <w:r>
        <w:rPr>
          <w:rFonts w:ascii="Arial" w:hAnsi="Arial" w:cs="Arial"/>
          <w:sz w:val="22"/>
          <w:szCs w:val="22"/>
          <w:lang w:val="en-US"/>
        </w:rPr>
        <w:t>However, neither RAN</w:t>
      </w:r>
      <w:r w:rsidR="00524D9D">
        <w:rPr>
          <w:rFonts w:ascii="Arial" w:hAnsi="Arial" w:cs="Arial"/>
          <w:sz w:val="22"/>
          <w:szCs w:val="22"/>
          <w:lang w:val="en-US"/>
        </w:rPr>
        <w:t xml:space="preserve">1 </w:t>
      </w:r>
      <w:proofErr w:type="gramStart"/>
      <w:r w:rsidR="00524D9D">
        <w:rPr>
          <w:rFonts w:ascii="Arial" w:hAnsi="Arial" w:cs="Arial"/>
          <w:sz w:val="22"/>
          <w:szCs w:val="22"/>
          <w:lang w:val="en-US"/>
        </w:rPr>
        <w:t>or</w:t>
      </w:r>
      <w:proofErr w:type="gramEnd"/>
      <w:r w:rsidR="00524D9D">
        <w:rPr>
          <w:rFonts w:ascii="Arial" w:hAnsi="Arial" w:cs="Arial"/>
          <w:sz w:val="22"/>
          <w:szCs w:val="22"/>
          <w:lang w:val="en-US"/>
        </w:rPr>
        <w:t xml:space="preserve"> RAN2</w:t>
      </w:r>
      <w:r>
        <w:rPr>
          <w:rFonts w:ascii="Arial" w:hAnsi="Arial" w:cs="Arial"/>
          <w:sz w:val="22"/>
          <w:szCs w:val="22"/>
          <w:lang w:val="en-US"/>
        </w:rPr>
        <w:t xml:space="preserve"> response discourages further pursuing the Overlapping CA method</w:t>
      </w:r>
      <w:r w:rsidR="00524D9D">
        <w:rPr>
          <w:rFonts w:ascii="Arial" w:hAnsi="Arial" w:cs="Arial"/>
          <w:sz w:val="22"/>
          <w:szCs w:val="22"/>
          <w:lang w:val="en-US"/>
        </w:rPr>
        <w:t xml:space="preserve"> for new UEs</w:t>
      </w:r>
      <w:r>
        <w:rPr>
          <w:rFonts w:ascii="Arial" w:hAnsi="Arial" w:cs="Arial"/>
          <w:sz w:val="22"/>
          <w:szCs w:val="22"/>
          <w:lang w:val="en-US"/>
        </w:rPr>
        <w:t xml:space="preserve">.  </w:t>
      </w:r>
      <w:r w:rsidR="000D31CD">
        <w:rPr>
          <w:rFonts w:ascii="Arial" w:hAnsi="Arial" w:cs="Arial"/>
          <w:sz w:val="22"/>
          <w:szCs w:val="22"/>
          <w:lang w:val="en-US"/>
        </w:rPr>
        <w:t>Given that the framework for CA is already well established and understood in RAN1 and RAN2,</w:t>
      </w:r>
      <w:r w:rsidR="002E4EA8">
        <w:rPr>
          <w:rFonts w:ascii="Arial" w:hAnsi="Arial" w:cs="Arial"/>
          <w:sz w:val="22"/>
          <w:szCs w:val="22"/>
          <w:lang w:val="en-US"/>
        </w:rPr>
        <w:t xml:space="preserve"> it seems that requesting new signaling to extend the existing CA capability is feasible and </w:t>
      </w:r>
      <w:r w:rsidR="00E30D40">
        <w:rPr>
          <w:rFonts w:ascii="Arial" w:hAnsi="Arial" w:cs="Arial"/>
          <w:sz w:val="22"/>
          <w:szCs w:val="22"/>
          <w:lang w:val="en-US"/>
        </w:rPr>
        <w:t>might</w:t>
      </w:r>
      <w:r w:rsidR="002E4EA8">
        <w:rPr>
          <w:rFonts w:ascii="Arial" w:hAnsi="Arial" w:cs="Arial"/>
          <w:sz w:val="22"/>
          <w:szCs w:val="22"/>
          <w:lang w:val="en-US"/>
        </w:rPr>
        <w:t xml:space="preserve"> be acceptable to RAN1 and RAN2.</w:t>
      </w:r>
    </w:p>
    <w:p w14:paraId="0CE4F4D7" w14:textId="70A5C11A" w:rsidR="00670877" w:rsidRDefault="00E30D40" w:rsidP="00CC6E5B">
      <w:pPr>
        <w:rPr>
          <w:rFonts w:ascii="Arial" w:hAnsi="Arial" w:cs="Arial"/>
          <w:sz w:val="22"/>
          <w:szCs w:val="22"/>
          <w:lang w:val="en-US"/>
        </w:rPr>
      </w:pPr>
      <w:r>
        <w:rPr>
          <w:rFonts w:ascii="Arial" w:hAnsi="Arial" w:cs="Arial"/>
          <w:sz w:val="22"/>
          <w:szCs w:val="22"/>
          <w:lang w:val="en-US"/>
        </w:rPr>
        <w:t xml:space="preserve">In their response, </w:t>
      </w:r>
      <w:r w:rsidR="009E76AC">
        <w:rPr>
          <w:rFonts w:ascii="Arial" w:hAnsi="Arial" w:cs="Arial"/>
          <w:sz w:val="22"/>
          <w:szCs w:val="22"/>
          <w:lang w:val="en-US"/>
        </w:rPr>
        <w:t xml:space="preserve">RAN1 also discusses the limitation of the CSI-RS measurement </w:t>
      </w:r>
      <w:r w:rsidR="00442521">
        <w:rPr>
          <w:rFonts w:ascii="Arial" w:hAnsi="Arial" w:cs="Arial"/>
          <w:sz w:val="22"/>
          <w:szCs w:val="22"/>
          <w:lang w:val="en-US"/>
        </w:rPr>
        <w:t xml:space="preserve">being reported independently per carrier.  A mechanism </w:t>
      </w:r>
      <w:r w:rsidR="008E13B5">
        <w:rPr>
          <w:rFonts w:ascii="Arial" w:hAnsi="Arial" w:cs="Arial"/>
          <w:sz w:val="22"/>
          <w:szCs w:val="22"/>
          <w:lang w:val="en-US"/>
        </w:rPr>
        <w:t>for the UE</w:t>
      </w:r>
      <w:r w:rsidR="004127D9">
        <w:rPr>
          <w:rFonts w:ascii="Arial" w:hAnsi="Arial" w:cs="Arial"/>
          <w:sz w:val="22"/>
          <w:szCs w:val="22"/>
          <w:lang w:val="en-US"/>
        </w:rPr>
        <w:t xml:space="preserve"> </w:t>
      </w:r>
      <w:r w:rsidR="005866C9">
        <w:rPr>
          <w:rFonts w:ascii="Arial" w:hAnsi="Arial" w:cs="Arial"/>
          <w:sz w:val="22"/>
          <w:szCs w:val="22"/>
          <w:lang w:val="en-US"/>
        </w:rPr>
        <w:t xml:space="preserve">to </w:t>
      </w:r>
      <w:r w:rsidR="00695745">
        <w:rPr>
          <w:rFonts w:ascii="Arial" w:hAnsi="Arial" w:cs="Arial"/>
          <w:sz w:val="22"/>
          <w:szCs w:val="22"/>
          <w:lang w:val="en-US"/>
        </w:rPr>
        <w:t>handle</w:t>
      </w:r>
      <w:r w:rsidR="004127D9">
        <w:rPr>
          <w:rFonts w:ascii="Arial" w:hAnsi="Arial" w:cs="Arial"/>
          <w:sz w:val="22"/>
          <w:szCs w:val="22"/>
          <w:lang w:val="en-US"/>
        </w:rPr>
        <w:t xml:space="preserve"> </w:t>
      </w:r>
      <w:r w:rsidR="006B75C3">
        <w:rPr>
          <w:rFonts w:ascii="Arial" w:hAnsi="Arial" w:cs="Arial"/>
          <w:sz w:val="22"/>
          <w:szCs w:val="22"/>
          <w:lang w:val="en-US"/>
        </w:rPr>
        <w:t>two independent CSI-RS would need to be requested to be developed by RAN1</w:t>
      </w:r>
      <w:r w:rsidR="005866C9">
        <w:rPr>
          <w:rFonts w:ascii="Arial" w:hAnsi="Arial" w:cs="Arial"/>
          <w:sz w:val="22"/>
          <w:szCs w:val="22"/>
          <w:lang w:val="en-US"/>
        </w:rPr>
        <w:t xml:space="preserve"> in addition to signaling</w:t>
      </w:r>
      <w:r w:rsidR="006B75C3">
        <w:rPr>
          <w:rFonts w:ascii="Arial" w:hAnsi="Arial" w:cs="Arial"/>
          <w:sz w:val="22"/>
          <w:szCs w:val="22"/>
          <w:lang w:val="en-US"/>
        </w:rPr>
        <w:t>.</w:t>
      </w:r>
    </w:p>
    <w:p w14:paraId="26F1BCC7" w14:textId="6A36F217" w:rsidR="00AA071F" w:rsidRDefault="005866C9" w:rsidP="00CC6E5B">
      <w:pPr>
        <w:rPr>
          <w:rFonts w:ascii="Arial" w:hAnsi="Arial" w:cs="Arial"/>
          <w:sz w:val="22"/>
          <w:szCs w:val="22"/>
          <w:lang w:val="en-US"/>
        </w:rPr>
      </w:pPr>
      <w:r>
        <w:rPr>
          <w:rFonts w:ascii="Arial" w:hAnsi="Arial" w:cs="Arial"/>
          <w:sz w:val="22"/>
          <w:szCs w:val="22"/>
          <w:lang w:val="en-US"/>
        </w:rPr>
        <w:t>Furthermore</w:t>
      </w:r>
      <w:r w:rsidR="00164A2C">
        <w:rPr>
          <w:rFonts w:ascii="Arial" w:hAnsi="Arial" w:cs="Arial"/>
          <w:sz w:val="22"/>
          <w:szCs w:val="22"/>
          <w:lang w:val="en-US"/>
        </w:rPr>
        <w:t>,</w:t>
      </w:r>
      <w:r w:rsidR="00670877">
        <w:rPr>
          <w:rFonts w:ascii="Arial" w:hAnsi="Arial" w:cs="Arial"/>
          <w:sz w:val="22"/>
          <w:szCs w:val="22"/>
          <w:lang w:val="en-US"/>
        </w:rPr>
        <w:t xml:space="preserve"> </w:t>
      </w:r>
      <w:r w:rsidR="00A81D3A">
        <w:rPr>
          <w:rFonts w:ascii="Arial" w:hAnsi="Arial" w:cs="Arial"/>
          <w:sz w:val="22"/>
          <w:szCs w:val="22"/>
          <w:lang w:val="en-US"/>
        </w:rPr>
        <w:t>the gNB scheduler need</w:t>
      </w:r>
      <w:r>
        <w:rPr>
          <w:rFonts w:ascii="Arial" w:hAnsi="Arial" w:cs="Arial"/>
          <w:sz w:val="22"/>
          <w:szCs w:val="22"/>
          <w:lang w:val="en-US"/>
        </w:rPr>
        <w:t>s</w:t>
      </w:r>
      <w:r w:rsidR="00A81D3A">
        <w:rPr>
          <w:rFonts w:ascii="Arial" w:hAnsi="Arial" w:cs="Arial"/>
          <w:sz w:val="22"/>
          <w:szCs w:val="22"/>
          <w:lang w:val="en-US"/>
        </w:rPr>
        <w:t xml:space="preserve"> to have extended capability developed to </w:t>
      </w:r>
      <w:r w:rsidR="00AA071F">
        <w:rPr>
          <w:rFonts w:ascii="Arial" w:hAnsi="Arial" w:cs="Arial"/>
          <w:sz w:val="22"/>
          <w:szCs w:val="22"/>
          <w:lang w:val="en-US"/>
        </w:rPr>
        <w:t>handle cross-carrier scheduling from overlapping CA.</w:t>
      </w:r>
    </w:p>
    <w:p w14:paraId="33C0D64C" w14:textId="21EDF34A" w:rsidR="003F0253" w:rsidRDefault="009F7347" w:rsidP="009E76AC">
      <w:pPr>
        <w:rPr>
          <w:rFonts w:ascii="Arial" w:hAnsi="Arial" w:cs="Arial"/>
          <w:i/>
          <w:iCs/>
          <w:sz w:val="22"/>
          <w:szCs w:val="22"/>
          <w:lang w:val="en-US"/>
        </w:rPr>
      </w:pPr>
      <w:r>
        <w:rPr>
          <w:rFonts w:ascii="Arial" w:hAnsi="Arial" w:cs="Arial"/>
          <w:i/>
          <w:iCs/>
          <w:sz w:val="22"/>
          <w:szCs w:val="22"/>
          <w:lang w:val="en-US"/>
        </w:rPr>
        <w:t>Observation 2</w:t>
      </w:r>
      <w:r w:rsidR="00B3255A" w:rsidRPr="00B3255A">
        <w:rPr>
          <w:rFonts w:ascii="Arial" w:hAnsi="Arial" w:cs="Arial"/>
          <w:i/>
          <w:iCs/>
          <w:sz w:val="22"/>
          <w:szCs w:val="22"/>
          <w:lang w:val="en-US"/>
        </w:rPr>
        <w:t xml:space="preserve">: </w:t>
      </w:r>
      <w:r w:rsidR="00164A2C">
        <w:rPr>
          <w:rFonts w:ascii="Arial" w:hAnsi="Arial" w:cs="Arial"/>
          <w:i/>
          <w:iCs/>
          <w:sz w:val="22"/>
          <w:szCs w:val="22"/>
          <w:lang w:val="en-US"/>
        </w:rPr>
        <w:t xml:space="preserve">RAN1 and RAN2 do not </w:t>
      </w:r>
      <w:r w:rsidR="005866C9">
        <w:rPr>
          <w:rFonts w:ascii="Arial" w:hAnsi="Arial" w:cs="Arial"/>
          <w:i/>
          <w:iCs/>
          <w:sz w:val="22"/>
          <w:szCs w:val="22"/>
          <w:lang w:val="en-US"/>
        </w:rPr>
        <w:t>limit</w:t>
      </w:r>
      <w:r w:rsidR="009B379E">
        <w:rPr>
          <w:rFonts w:ascii="Arial" w:hAnsi="Arial" w:cs="Arial"/>
          <w:i/>
          <w:iCs/>
          <w:sz w:val="22"/>
          <w:szCs w:val="22"/>
          <w:lang w:val="en-US"/>
        </w:rPr>
        <w:t xml:space="preserve"> the</w:t>
      </w:r>
      <w:r w:rsidR="00625D55">
        <w:rPr>
          <w:rFonts w:ascii="Arial" w:hAnsi="Arial" w:cs="Arial"/>
          <w:i/>
          <w:iCs/>
          <w:sz w:val="22"/>
          <w:szCs w:val="22"/>
          <w:lang w:val="en-US"/>
        </w:rPr>
        <w:t xml:space="preserve"> request to further develop the Overlapping CA method</w:t>
      </w:r>
      <w:r w:rsidR="001E5DC9">
        <w:rPr>
          <w:rFonts w:ascii="Arial" w:hAnsi="Arial" w:cs="Arial"/>
          <w:i/>
          <w:iCs/>
          <w:sz w:val="22"/>
          <w:szCs w:val="22"/>
          <w:lang w:val="en-US"/>
        </w:rPr>
        <w:t>.  If this method is selected,</w:t>
      </w:r>
      <w:r w:rsidR="006E44CF">
        <w:rPr>
          <w:rFonts w:ascii="Arial" w:hAnsi="Arial" w:cs="Arial"/>
          <w:i/>
          <w:iCs/>
          <w:sz w:val="22"/>
          <w:szCs w:val="22"/>
          <w:lang w:val="en-US"/>
        </w:rPr>
        <w:t xml:space="preserve"> RAN1 and RAN2 could be requested to develop </w:t>
      </w:r>
      <w:r w:rsidR="001C51F8">
        <w:rPr>
          <w:rFonts w:ascii="Arial" w:hAnsi="Arial" w:cs="Arial"/>
          <w:i/>
          <w:iCs/>
          <w:sz w:val="22"/>
          <w:szCs w:val="22"/>
          <w:lang w:val="en-US"/>
        </w:rPr>
        <w:t xml:space="preserve">new signaling and </w:t>
      </w:r>
      <w:r w:rsidR="009B379E">
        <w:rPr>
          <w:rFonts w:ascii="Arial" w:hAnsi="Arial" w:cs="Arial"/>
          <w:i/>
          <w:iCs/>
          <w:sz w:val="22"/>
          <w:szCs w:val="22"/>
          <w:lang w:val="en-US"/>
        </w:rPr>
        <w:t xml:space="preserve">also to </w:t>
      </w:r>
      <w:r w:rsidR="001C51F8">
        <w:rPr>
          <w:rFonts w:ascii="Arial" w:hAnsi="Arial" w:cs="Arial"/>
          <w:i/>
          <w:iCs/>
          <w:sz w:val="22"/>
          <w:szCs w:val="22"/>
          <w:lang w:val="en-US"/>
        </w:rPr>
        <w:t xml:space="preserve">extend capabilities </w:t>
      </w:r>
      <w:r w:rsidR="00811772">
        <w:rPr>
          <w:rFonts w:ascii="Arial" w:hAnsi="Arial" w:cs="Arial"/>
          <w:i/>
          <w:iCs/>
          <w:sz w:val="22"/>
          <w:szCs w:val="22"/>
          <w:lang w:val="en-US"/>
        </w:rPr>
        <w:t>for</w:t>
      </w:r>
      <w:r w:rsidR="001C51F8">
        <w:rPr>
          <w:rFonts w:ascii="Arial" w:hAnsi="Arial" w:cs="Arial"/>
          <w:i/>
          <w:iCs/>
          <w:sz w:val="22"/>
          <w:szCs w:val="22"/>
          <w:lang w:val="en-US"/>
        </w:rPr>
        <w:t xml:space="preserve"> UE CSI-RS </w:t>
      </w:r>
      <w:r w:rsidR="003F0253">
        <w:rPr>
          <w:rFonts w:ascii="Arial" w:hAnsi="Arial" w:cs="Arial"/>
          <w:i/>
          <w:iCs/>
          <w:sz w:val="22"/>
          <w:szCs w:val="22"/>
          <w:lang w:val="en-US"/>
        </w:rPr>
        <w:t>handling</w:t>
      </w:r>
      <w:r w:rsidR="004942B8">
        <w:rPr>
          <w:rFonts w:ascii="Arial" w:hAnsi="Arial" w:cs="Arial"/>
          <w:i/>
          <w:iCs/>
          <w:sz w:val="22"/>
          <w:szCs w:val="22"/>
          <w:lang w:val="en-US"/>
        </w:rPr>
        <w:t xml:space="preserve"> and PDCCH monitoring</w:t>
      </w:r>
      <w:r w:rsidR="001C51F8">
        <w:rPr>
          <w:rFonts w:ascii="Arial" w:hAnsi="Arial" w:cs="Arial"/>
          <w:i/>
          <w:iCs/>
          <w:sz w:val="22"/>
          <w:szCs w:val="22"/>
          <w:lang w:val="en-US"/>
        </w:rPr>
        <w:t>.</w:t>
      </w:r>
    </w:p>
    <w:p w14:paraId="213A1755" w14:textId="1B26235E" w:rsidR="001A6B9A" w:rsidRDefault="001A6B9A" w:rsidP="009E76AC">
      <w:pPr>
        <w:rPr>
          <w:rFonts w:ascii="Arial" w:hAnsi="Arial" w:cs="Arial"/>
          <w:i/>
          <w:iCs/>
          <w:sz w:val="22"/>
          <w:szCs w:val="22"/>
          <w:lang w:val="en-US"/>
        </w:rPr>
      </w:pPr>
      <w:r>
        <w:rPr>
          <w:rFonts w:ascii="Arial" w:hAnsi="Arial" w:cs="Arial"/>
          <w:i/>
          <w:iCs/>
          <w:sz w:val="22"/>
          <w:szCs w:val="22"/>
          <w:lang w:val="en-US"/>
        </w:rPr>
        <w:t xml:space="preserve">Proposal 1: </w:t>
      </w:r>
      <w:r w:rsidR="008656E3">
        <w:rPr>
          <w:rFonts w:ascii="Arial" w:hAnsi="Arial" w:cs="Arial"/>
          <w:i/>
          <w:iCs/>
          <w:sz w:val="22"/>
          <w:szCs w:val="22"/>
          <w:lang w:val="en-US"/>
        </w:rPr>
        <w:t xml:space="preserve">Since Overlapping CA method requires significant new </w:t>
      </w:r>
      <w:r w:rsidR="00195433">
        <w:rPr>
          <w:rFonts w:ascii="Arial" w:hAnsi="Arial" w:cs="Arial"/>
          <w:i/>
          <w:iCs/>
          <w:sz w:val="22"/>
          <w:szCs w:val="22"/>
          <w:lang w:val="en-US"/>
        </w:rPr>
        <w:t>signaling</w:t>
      </w:r>
      <w:r w:rsidR="008656E3">
        <w:rPr>
          <w:rFonts w:ascii="Arial" w:hAnsi="Arial" w:cs="Arial"/>
          <w:i/>
          <w:iCs/>
          <w:sz w:val="22"/>
          <w:szCs w:val="22"/>
          <w:lang w:val="en-US"/>
        </w:rPr>
        <w:t xml:space="preserve"> to be developed by RAN1,2</w:t>
      </w:r>
      <w:r w:rsidR="00AB1283">
        <w:rPr>
          <w:rFonts w:ascii="Arial" w:hAnsi="Arial" w:cs="Arial"/>
          <w:i/>
          <w:iCs/>
          <w:sz w:val="22"/>
          <w:szCs w:val="22"/>
          <w:lang w:val="en-US"/>
        </w:rPr>
        <w:t xml:space="preserve"> </w:t>
      </w:r>
      <w:r w:rsidR="00D86F20">
        <w:rPr>
          <w:rFonts w:ascii="Arial" w:hAnsi="Arial" w:cs="Arial"/>
          <w:i/>
          <w:sz w:val="22"/>
          <w:szCs w:val="22"/>
          <w:lang w:val="en-US"/>
        </w:rPr>
        <w:t xml:space="preserve">we should treat this solution as a long-term solution </w:t>
      </w:r>
      <w:r w:rsidR="00EC0499">
        <w:rPr>
          <w:rFonts w:ascii="Arial" w:hAnsi="Arial" w:cs="Arial"/>
          <w:i/>
          <w:sz w:val="22"/>
          <w:szCs w:val="22"/>
          <w:lang w:val="en-US"/>
        </w:rPr>
        <w:t>but as a second priority if other methods are feasible in the short-term.</w:t>
      </w:r>
    </w:p>
    <w:p w14:paraId="34C99636" w14:textId="5F9FBDDC" w:rsidR="008E7986" w:rsidRPr="00D20165" w:rsidRDefault="00FB10CB" w:rsidP="008E7986">
      <w:pPr>
        <w:pStyle w:val="Heading1"/>
      </w:pPr>
      <w:r>
        <w:t>3</w:t>
      </w:r>
      <w:r w:rsidR="008E7986" w:rsidRPr="00D20165">
        <w:tab/>
        <w:t>Conclusions</w:t>
      </w:r>
    </w:p>
    <w:p w14:paraId="570B7BD5" w14:textId="77777777" w:rsidR="00EC0499" w:rsidRPr="00B16354" w:rsidRDefault="00EC0499" w:rsidP="00EC0499">
      <w:pPr>
        <w:rPr>
          <w:rFonts w:ascii="Arial" w:hAnsi="Arial" w:cs="Arial"/>
          <w:sz w:val="22"/>
          <w:szCs w:val="22"/>
          <w:lang w:val="en-US"/>
        </w:rPr>
      </w:pPr>
      <w:r w:rsidRPr="00B16354">
        <w:rPr>
          <w:rFonts w:ascii="Arial" w:hAnsi="Arial" w:cs="Arial"/>
          <w:b/>
          <w:bCs/>
          <w:sz w:val="22"/>
          <w:szCs w:val="22"/>
          <w:lang w:val="en-US"/>
        </w:rPr>
        <w:t>Observation 1</w:t>
      </w:r>
      <w:r w:rsidRPr="00B16354">
        <w:rPr>
          <w:rFonts w:ascii="Arial" w:hAnsi="Arial" w:cs="Arial"/>
          <w:sz w:val="22"/>
          <w:szCs w:val="22"/>
          <w:lang w:val="en-US"/>
        </w:rPr>
        <w:t>: For Overlapping CA method is not feasible with existing signaling based on the RAN1,2 LS responses.</w:t>
      </w:r>
    </w:p>
    <w:p w14:paraId="1A48F001" w14:textId="77777777" w:rsidR="00EC0499" w:rsidRPr="00B16354" w:rsidRDefault="00EC0499" w:rsidP="00EC0499">
      <w:pPr>
        <w:rPr>
          <w:rFonts w:ascii="Arial" w:hAnsi="Arial" w:cs="Arial"/>
          <w:sz w:val="22"/>
          <w:szCs w:val="22"/>
          <w:lang w:val="en-US"/>
        </w:rPr>
      </w:pPr>
      <w:r w:rsidRPr="00B16354">
        <w:rPr>
          <w:rFonts w:ascii="Arial" w:hAnsi="Arial" w:cs="Arial"/>
          <w:b/>
          <w:bCs/>
          <w:sz w:val="22"/>
          <w:szCs w:val="22"/>
          <w:lang w:val="en-US"/>
        </w:rPr>
        <w:t>Observation 2</w:t>
      </w:r>
      <w:r w:rsidRPr="00B16354">
        <w:rPr>
          <w:rFonts w:ascii="Arial" w:hAnsi="Arial" w:cs="Arial"/>
          <w:sz w:val="22"/>
          <w:szCs w:val="22"/>
          <w:lang w:val="en-US"/>
        </w:rPr>
        <w:t>: RAN1 and RAN2 do not limit the request to further develop the Overlapping CA method.  If this method is selected, RAN1 and RAN2 could be requested to develop new signaling and also to extend capabilities for UE CSI-RS handling and PDCCH monitoring.</w:t>
      </w:r>
    </w:p>
    <w:p w14:paraId="7B2C1D64" w14:textId="77777777" w:rsidR="00EC0499" w:rsidRPr="00B16354" w:rsidRDefault="00EC0499" w:rsidP="00EC0499">
      <w:pPr>
        <w:rPr>
          <w:rFonts w:ascii="Arial" w:hAnsi="Arial" w:cs="Arial"/>
          <w:sz w:val="22"/>
          <w:szCs w:val="22"/>
          <w:lang w:val="en-US"/>
        </w:rPr>
      </w:pPr>
      <w:r w:rsidRPr="00B16354">
        <w:rPr>
          <w:rFonts w:ascii="Arial" w:hAnsi="Arial" w:cs="Arial"/>
          <w:b/>
          <w:bCs/>
          <w:sz w:val="22"/>
          <w:szCs w:val="22"/>
          <w:lang w:val="en-US"/>
        </w:rPr>
        <w:t>Proposal 1</w:t>
      </w:r>
      <w:r w:rsidRPr="00B16354">
        <w:rPr>
          <w:rFonts w:ascii="Arial" w:hAnsi="Arial" w:cs="Arial"/>
          <w:sz w:val="22"/>
          <w:szCs w:val="22"/>
          <w:lang w:val="en-US"/>
        </w:rPr>
        <w:t>: Since Overlapping CA method requires significant new signaling to be developed by RAN1,2 we should treat this solution as a long-term solution but as a second priority if other methods are feasible in the short-term.</w:t>
      </w:r>
    </w:p>
    <w:bookmarkEnd w:id="1"/>
    <w:p w14:paraId="446075F6" w14:textId="488A1E43" w:rsidR="001A4A9A" w:rsidRPr="00D20165" w:rsidRDefault="006A26D7" w:rsidP="001A4A9A">
      <w:pPr>
        <w:pStyle w:val="Heading1"/>
      </w:pPr>
      <w:r>
        <w:t>4</w:t>
      </w:r>
      <w:r w:rsidR="001A4A9A" w:rsidRPr="00D20165">
        <w:tab/>
        <w:t>References</w:t>
      </w:r>
    </w:p>
    <w:p w14:paraId="6DDF28C7" w14:textId="3262869B" w:rsidR="003157DB" w:rsidRPr="00AB1283" w:rsidRDefault="00BE5ED7" w:rsidP="002315A5">
      <w:pPr>
        <w:pStyle w:val="EX"/>
        <w:rPr>
          <w:sz w:val="22"/>
          <w:szCs w:val="22"/>
        </w:rPr>
      </w:pPr>
      <w:r w:rsidRPr="00AB1283">
        <w:rPr>
          <w:sz w:val="22"/>
          <w:szCs w:val="22"/>
        </w:rPr>
        <w:t>R4-2120017</w:t>
      </w:r>
      <w:r w:rsidR="00B77941" w:rsidRPr="00AB1283">
        <w:rPr>
          <w:sz w:val="22"/>
          <w:szCs w:val="22"/>
        </w:rPr>
        <w:t>, “</w:t>
      </w:r>
      <w:r w:rsidR="000F2FBE" w:rsidRPr="00AB1283">
        <w:rPr>
          <w:sz w:val="22"/>
          <w:szCs w:val="22"/>
        </w:rPr>
        <w:t>TP to TR 38.844: Overlapping CBW from UE perspective utilizing intra-band CA approach</w:t>
      </w:r>
      <w:r w:rsidR="0075501F" w:rsidRPr="00AB1283">
        <w:rPr>
          <w:sz w:val="22"/>
          <w:szCs w:val="22"/>
        </w:rPr>
        <w:t>”,</w:t>
      </w:r>
      <w:r w:rsidR="0091383D" w:rsidRPr="00AB1283">
        <w:rPr>
          <w:sz w:val="22"/>
          <w:szCs w:val="22"/>
        </w:rPr>
        <w:t xml:space="preserve"> </w:t>
      </w:r>
      <w:r w:rsidR="00B2576F" w:rsidRPr="00AB1283">
        <w:rPr>
          <w:sz w:val="22"/>
          <w:szCs w:val="22"/>
        </w:rPr>
        <w:t>Ericsson</w:t>
      </w:r>
    </w:p>
    <w:p w14:paraId="65983EF3" w14:textId="3A581BC4" w:rsidR="00B2576F" w:rsidRPr="00AB1283" w:rsidRDefault="00996594" w:rsidP="002315A5">
      <w:pPr>
        <w:pStyle w:val="EX"/>
        <w:rPr>
          <w:sz w:val="22"/>
          <w:szCs w:val="22"/>
        </w:rPr>
      </w:pPr>
      <w:r w:rsidRPr="00AB1283">
        <w:rPr>
          <w:sz w:val="22"/>
          <w:szCs w:val="22"/>
        </w:rPr>
        <w:t>R2-2111597, “</w:t>
      </w:r>
      <w:r w:rsidR="0091383D" w:rsidRPr="00AB1283">
        <w:rPr>
          <w:sz w:val="22"/>
          <w:szCs w:val="22"/>
        </w:rPr>
        <w:t>Reply LS on specification impact for methods on efficient utilization of licensed spectrum that is not aligned with existing NR channel bandwidths”, Nokia</w:t>
      </w:r>
    </w:p>
    <w:p w14:paraId="4019B788" w14:textId="0EA283E2" w:rsidR="003F4864" w:rsidRPr="00AB1283" w:rsidRDefault="003F4864" w:rsidP="003F4864">
      <w:pPr>
        <w:pStyle w:val="EX"/>
        <w:rPr>
          <w:sz w:val="22"/>
          <w:szCs w:val="22"/>
        </w:rPr>
      </w:pPr>
      <w:r w:rsidRPr="00AB1283">
        <w:rPr>
          <w:sz w:val="22"/>
          <w:szCs w:val="22"/>
        </w:rPr>
        <w:lastRenderedPageBreak/>
        <w:t>R1-2110584, “Reply LS on specification impact for methods on efficient utilization of licensed spectrum that is not aligned with existing NR channel bandwidths”</w:t>
      </w:r>
      <w:r w:rsidR="00B80E06" w:rsidRPr="00AB1283">
        <w:rPr>
          <w:sz w:val="22"/>
          <w:szCs w:val="22"/>
        </w:rPr>
        <w:t>, Nokia</w:t>
      </w:r>
    </w:p>
    <w:p w14:paraId="612E02CC" w14:textId="77777777" w:rsidR="0091383D" w:rsidRDefault="0091383D" w:rsidP="00B80E06">
      <w:pPr>
        <w:pStyle w:val="EX"/>
        <w:numPr>
          <w:ilvl w:val="0"/>
          <w:numId w:val="0"/>
        </w:numPr>
        <w:ind w:left="369"/>
      </w:pP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32A89" w14:textId="77777777" w:rsidR="00096B84" w:rsidRDefault="00096B84">
      <w:r>
        <w:separator/>
      </w:r>
    </w:p>
  </w:endnote>
  <w:endnote w:type="continuationSeparator" w:id="0">
    <w:p w14:paraId="79BDFDB9" w14:textId="77777777" w:rsidR="00096B84" w:rsidRDefault="00096B84">
      <w:r>
        <w:continuationSeparator/>
      </w:r>
    </w:p>
  </w:endnote>
  <w:endnote w:type="continuationNotice" w:id="1">
    <w:p w14:paraId="1EE2A408" w14:textId="77777777" w:rsidR="00096B84" w:rsidRDefault="00096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EA550" w14:textId="77777777" w:rsidR="00096B84" w:rsidRDefault="00096B84">
      <w:r>
        <w:separator/>
      </w:r>
    </w:p>
  </w:footnote>
  <w:footnote w:type="continuationSeparator" w:id="0">
    <w:p w14:paraId="72FAA2CB" w14:textId="77777777" w:rsidR="00096B84" w:rsidRDefault="00096B84">
      <w:r>
        <w:continuationSeparator/>
      </w:r>
    </w:p>
  </w:footnote>
  <w:footnote w:type="continuationNotice" w:id="1">
    <w:p w14:paraId="15C44080" w14:textId="77777777" w:rsidR="00096B84" w:rsidRDefault="00096B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8"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2"/>
  </w:num>
  <w:num w:numId="7">
    <w:abstractNumId w:val="12"/>
  </w:num>
  <w:num w:numId="8">
    <w:abstractNumId w:val="4"/>
  </w:num>
  <w:num w:numId="9">
    <w:abstractNumId w:val="11"/>
  </w:num>
  <w:num w:numId="10">
    <w:abstractNumId w:val="2"/>
  </w:num>
  <w:num w:numId="11">
    <w:abstractNumId w:val="13"/>
  </w:num>
  <w:num w:numId="12">
    <w:abstractNumId w:val="6"/>
  </w:num>
  <w:num w:numId="13">
    <w:abstractNumId w:val="10"/>
  </w:num>
  <w:num w:numId="14">
    <w:abstractNumId w:val="14"/>
  </w:num>
  <w:num w:numId="15">
    <w:abstractNumId w:val="15"/>
  </w:num>
  <w:num w:numId="16">
    <w:abstractNumId w:val="8"/>
  </w:num>
  <w:num w:numId="17">
    <w:abstractNumId w:val="17"/>
  </w:num>
  <w:num w:numId="18">
    <w:abstractNumId w:val="3"/>
  </w:num>
  <w:num w:numId="19">
    <w:abstractNumId w:val="16"/>
  </w:num>
  <w:num w:numId="20">
    <w:abstractNumId w:val="5"/>
  </w:num>
  <w:num w:numId="21">
    <w:abstractNumId w:val="21"/>
  </w:num>
  <w:num w:numId="22">
    <w:abstractNumId w:val="19"/>
  </w:num>
  <w:num w:numId="23">
    <w:abstractNumId w:val="9"/>
  </w:num>
  <w:num w:numId="24">
    <w:abstractNumId w:val="1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54EA"/>
    <w:rsid w:val="00006BD2"/>
    <w:rsid w:val="00010CF5"/>
    <w:rsid w:val="00012728"/>
    <w:rsid w:val="000138FF"/>
    <w:rsid w:val="00013C52"/>
    <w:rsid w:val="00014116"/>
    <w:rsid w:val="00014928"/>
    <w:rsid w:val="000153AE"/>
    <w:rsid w:val="00015948"/>
    <w:rsid w:val="00015E4F"/>
    <w:rsid w:val="00015E95"/>
    <w:rsid w:val="00020326"/>
    <w:rsid w:val="00020B5F"/>
    <w:rsid w:val="00020C04"/>
    <w:rsid w:val="00021F7F"/>
    <w:rsid w:val="00023AB9"/>
    <w:rsid w:val="000255A7"/>
    <w:rsid w:val="00025CDD"/>
    <w:rsid w:val="00026576"/>
    <w:rsid w:val="000277F1"/>
    <w:rsid w:val="00031969"/>
    <w:rsid w:val="00031B18"/>
    <w:rsid w:val="00031C32"/>
    <w:rsid w:val="00032C6C"/>
    <w:rsid w:val="00033397"/>
    <w:rsid w:val="00033534"/>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4A22"/>
    <w:rsid w:val="00055B36"/>
    <w:rsid w:val="00055E8B"/>
    <w:rsid w:val="000574E5"/>
    <w:rsid w:val="00057DD1"/>
    <w:rsid w:val="000612D2"/>
    <w:rsid w:val="00061A86"/>
    <w:rsid w:val="00061E44"/>
    <w:rsid w:val="00062023"/>
    <w:rsid w:val="0006281A"/>
    <w:rsid w:val="00063D26"/>
    <w:rsid w:val="00063ED4"/>
    <w:rsid w:val="0006419E"/>
    <w:rsid w:val="000655A6"/>
    <w:rsid w:val="000655CA"/>
    <w:rsid w:val="0006758E"/>
    <w:rsid w:val="000678C0"/>
    <w:rsid w:val="00070EEC"/>
    <w:rsid w:val="00071512"/>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74DA"/>
    <w:rsid w:val="00087CFA"/>
    <w:rsid w:val="00091420"/>
    <w:rsid w:val="00092734"/>
    <w:rsid w:val="00092DB5"/>
    <w:rsid w:val="000951DF"/>
    <w:rsid w:val="00095CF8"/>
    <w:rsid w:val="00096B84"/>
    <w:rsid w:val="00096C94"/>
    <w:rsid w:val="00096CA8"/>
    <w:rsid w:val="0009755D"/>
    <w:rsid w:val="000A0B51"/>
    <w:rsid w:val="000A15EB"/>
    <w:rsid w:val="000A2BB8"/>
    <w:rsid w:val="000A2DD7"/>
    <w:rsid w:val="000A2DFC"/>
    <w:rsid w:val="000A365D"/>
    <w:rsid w:val="000A3959"/>
    <w:rsid w:val="000A3ADF"/>
    <w:rsid w:val="000A46B9"/>
    <w:rsid w:val="000A4D92"/>
    <w:rsid w:val="000A50C1"/>
    <w:rsid w:val="000A536F"/>
    <w:rsid w:val="000A5BEB"/>
    <w:rsid w:val="000A658D"/>
    <w:rsid w:val="000A7E3A"/>
    <w:rsid w:val="000B14F0"/>
    <w:rsid w:val="000B35AA"/>
    <w:rsid w:val="000B64B8"/>
    <w:rsid w:val="000C130B"/>
    <w:rsid w:val="000C34C1"/>
    <w:rsid w:val="000C47C3"/>
    <w:rsid w:val="000C49F1"/>
    <w:rsid w:val="000C512C"/>
    <w:rsid w:val="000C60E0"/>
    <w:rsid w:val="000C7B5A"/>
    <w:rsid w:val="000D0D17"/>
    <w:rsid w:val="000D1EC0"/>
    <w:rsid w:val="000D2B45"/>
    <w:rsid w:val="000D31CD"/>
    <w:rsid w:val="000D4DE7"/>
    <w:rsid w:val="000D56E0"/>
    <w:rsid w:val="000D58AB"/>
    <w:rsid w:val="000D5EA3"/>
    <w:rsid w:val="000D5F38"/>
    <w:rsid w:val="000E0686"/>
    <w:rsid w:val="000E0EC4"/>
    <w:rsid w:val="000E0FB7"/>
    <w:rsid w:val="000E3893"/>
    <w:rsid w:val="000E6278"/>
    <w:rsid w:val="000E74AB"/>
    <w:rsid w:val="000F01B8"/>
    <w:rsid w:val="000F06B2"/>
    <w:rsid w:val="000F0EAD"/>
    <w:rsid w:val="000F16C1"/>
    <w:rsid w:val="000F22CB"/>
    <w:rsid w:val="000F2FBE"/>
    <w:rsid w:val="000F3455"/>
    <w:rsid w:val="000F68C3"/>
    <w:rsid w:val="001023D7"/>
    <w:rsid w:val="001032F3"/>
    <w:rsid w:val="00104BC6"/>
    <w:rsid w:val="00105674"/>
    <w:rsid w:val="00107896"/>
    <w:rsid w:val="00112BF4"/>
    <w:rsid w:val="001133AB"/>
    <w:rsid w:val="00114F8F"/>
    <w:rsid w:val="001152D7"/>
    <w:rsid w:val="001200B1"/>
    <w:rsid w:val="0012087C"/>
    <w:rsid w:val="0012090B"/>
    <w:rsid w:val="00122B1F"/>
    <w:rsid w:val="00123ECB"/>
    <w:rsid w:val="00124EE8"/>
    <w:rsid w:val="00124FD7"/>
    <w:rsid w:val="00125821"/>
    <w:rsid w:val="00125BA7"/>
    <w:rsid w:val="00127E86"/>
    <w:rsid w:val="001324A0"/>
    <w:rsid w:val="00133451"/>
    <w:rsid w:val="00133525"/>
    <w:rsid w:val="001339E1"/>
    <w:rsid w:val="00133AE1"/>
    <w:rsid w:val="00136554"/>
    <w:rsid w:val="00136FA6"/>
    <w:rsid w:val="0013714F"/>
    <w:rsid w:val="001404AD"/>
    <w:rsid w:val="00141611"/>
    <w:rsid w:val="00143737"/>
    <w:rsid w:val="00145453"/>
    <w:rsid w:val="00145FD8"/>
    <w:rsid w:val="00146EA0"/>
    <w:rsid w:val="00150382"/>
    <w:rsid w:val="00152B26"/>
    <w:rsid w:val="001536CD"/>
    <w:rsid w:val="00155E1F"/>
    <w:rsid w:val="001560B6"/>
    <w:rsid w:val="001579A6"/>
    <w:rsid w:val="00157FC7"/>
    <w:rsid w:val="001602BE"/>
    <w:rsid w:val="001609EF"/>
    <w:rsid w:val="001611DF"/>
    <w:rsid w:val="001642D7"/>
    <w:rsid w:val="00164A2C"/>
    <w:rsid w:val="001659B8"/>
    <w:rsid w:val="00167F1A"/>
    <w:rsid w:val="00170D5C"/>
    <w:rsid w:val="001712BB"/>
    <w:rsid w:val="00171EAE"/>
    <w:rsid w:val="001723D0"/>
    <w:rsid w:val="00175496"/>
    <w:rsid w:val="001802C7"/>
    <w:rsid w:val="0018051C"/>
    <w:rsid w:val="00181BBB"/>
    <w:rsid w:val="00181F82"/>
    <w:rsid w:val="001823BF"/>
    <w:rsid w:val="00182F3E"/>
    <w:rsid w:val="001846B7"/>
    <w:rsid w:val="00186519"/>
    <w:rsid w:val="00187362"/>
    <w:rsid w:val="001901B5"/>
    <w:rsid w:val="00193A9B"/>
    <w:rsid w:val="00195433"/>
    <w:rsid w:val="00196EAF"/>
    <w:rsid w:val="0019748B"/>
    <w:rsid w:val="001A29F8"/>
    <w:rsid w:val="001A4A9A"/>
    <w:rsid w:val="001A4C42"/>
    <w:rsid w:val="001A5D00"/>
    <w:rsid w:val="001A608A"/>
    <w:rsid w:val="001A6B9A"/>
    <w:rsid w:val="001B0980"/>
    <w:rsid w:val="001B345B"/>
    <w:rsid w:val="001B4A62"/>
    <w:rsid w:val="001B77D8"/>
    <w:rsid w:val="001C1EC7"/>
    <w:rsid w:val="001C21C3"/>
    <w:rsid w:val="001C238C"/>
    <w:rsid w:val="001C4438"/>
    <w:rsid w:val="001C4B4E"/>
    <w:rsid w:val="001C51F8"/>
    <w:rsid w:val="001C5F1A"/>
    <w:rsid w:val="001C7542"/>
    <w:rsid w:val="001D02C2"/>
    <w:rsid w:val="001D165D"/>
    <w:rsid w:val="001D1BD7"/>
    <w:rsid w:val="001D46C3"/>
    <w:rsid w:val="001E349F"/>
    <w:rsid w:val="001E5822"/>
    <w:rsid w:val="001E5DC9"/>
    <w:rsid w:val="001E7EB8"/>
    <w:rsid w:val="001F07C3"/>
    <w:rsid w:val="001F086F"/>
    <w:rsid w:val="001F0C1D"/>
    <w:rsid w:val="001F1132"/>
    <w:rsid w:val="001F168B"/>
    <w:rsid w:val="001F1A1D"/>
    <w:rsid w:val="001F1F8F"/>
    <w:rsid w:val="001F2F62"/>
    <w:rsid w:val="001F4E95"/>
    <w:rsid w:val="001F602A"/>
    <w:rsid w:val="001F61DB"/>
    <w:rsid w:val="001F6FEF"/>
    <w:rsid w:val="002023B6"/>
    <w:rsid w:val="00203C41"/>
    <w:rsid w:val="00206BED"/>
    <w:rsid w:val="00207223"/>
    <w:rsid w:val="00207D30"/>
    <w:rsid w:val="0021047D"/>
    <w:rsid w:val="00223880"/>
    <w:rsid w:val="00227ABB"/>
    <w:rsid w:val="0023097D"/>
    <w:rsid w:val="002315A5"/>
    <w:rsid w:val="002316BE"/>
    <w:rsid w:val="002317C5"/>
    <w:rsid w:val="00231F7B"/>
    <w:rsid w:val="00232834"/>
    <w:rsid w:val="00233CDA"/>
    <w:rsid w:val="002347A2"/>
    <w:rsid w:val="00235E75"/>
    <w:rsid w:val="00240197"/>
    <w:rsid w:val="00243D91"/>
    <w:rsid w:val="002450D8"/>
    <w:rsid w:val="00245ED0"/>
    <w:rsid w:val="00247926"/>
    <w:rsid w:val="00247B38"/>
    <w:rsid w:val="002513AD"/>
    <w:rsid w:val="00253BAB"/>
    <w:rsid w:val="00253F4E"/>
    <w:rsid w:val="00253FE8"/>
    <w:rsid w:val="00256FCD"/>
    <w:rsid w:val="002574EC"/>
    <w:rsid w:val="00257889"/>
    <w:rsid w:val="00257DD8"/>
    <w:rsid w:val="00260C88"/>
    <w:rsid w:val="0026218D"/>
    <w:rsid w:val="00265884"/>
    <w:rsid w:val="0026732A"/>
    <w:rsid w:val="002675F0"/>
    <w:rsid w:val="002704B1"/>
    <w:rsid w:val="002718BD"/>
    <w:rsid w:val="00271908"/>
    <w:rsid w:val="0027353C"/>
    <w:rsid w:val="0027384C"/>
    <w:rsid w:val="00276EE4"/>
    <w:rsid w:val="002778FF"/>
    <w:rsid w:val="0028092A"/>
    <w:rsid w:val="00284FC8"/>
    <w:rsid w:val="0029138C"/>
    <w:rsid w:val="00293217"/>
    <w:rsid w:val="00293D3A"/>
    <w:rsid w:val="002954D8"/>
    <w:rsid w:val="00296765"/>
    <w:rsid w:val="002967D2"/>
    <w:rsid w:val="00296ABC"/>
    <w:rsid w:val="00297EDE"/>
    <w:rsid w:val="002A4147"/>
    <w:rsid w:val="002A5128"/>
    <w:rsid w:val="002A5741"/>
    <w:rsid w:val="002A64D3"/>
    <w:rsid w:val="002A7569"/>
    <w:rsid w:val="002B2391"/>
    <w:rsid w:val="002B34E7"/>
    <w:rsid w:val="002B5AFE"/>
    <w:rsid w:val="002B6339"/>
    <w:rsid w:val="002B74E8"/>
    <w:rsid w:val="002C37D7"/>
    <w:rsid w:val="002C43C3"/>
    <w:rsid w:val="002D1886"/>
    <w:rsid w:val="002D375A"/>
    <w:rsid w:val="002D506C"/>
    <w:rsid w:val="002D5328"/>
    <w:rsid w:val="002E00EE"/>
    <w:rsid w:val="002E2561"/>
    <w:rsid w:val="002E43D1"/>
    <w:rsid w:val="002E4EA8"/>
    <w:rsid w:val="002E5973"/>
    <w:rsid w:val="002E5C76"/>
    <w:rsid w:val="002E6E67"/>
    <w:rsid w:val="002E7463"/>
    <w:rsid w:val="002F057E"/>
    <w:rsid w:val="002F2CF6"/>
    <w:rsid w:val="002F4522"/>
    <w:rsid w:val="002F534A"/>
    <w:rsid w:val="002F6258"/>
    <w:rsid w:val="002F6A3B"/>
    <w:rsid w:val="00300EB5"/>
    <w:rsid w:val="00304A66"/>
    <w:rsid w:val="003050AC"/>
    <w:rsid w:val="00305EAE"/>
    <w:rsid w:val="003100C8"/>
    <w:rsid w:val="0031034F"/>
    <w:rsid w:val="0031063C"/>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BB6"/>
    <w:rsid w:val="003622A5"/>
    <w:rsid w:val="003631EB"/>
    <w:rsid w:val="0036611E"/>
    <w:rsid w:val="00366A6D"/>
    <w:rsid w:val="003701AC"/>
    <w:rsid w:val="00370BB7"/>
    <w:rsid w:val="0037197D"/>
    <w:rsid w:val="00372597"/>
    <w:rsid w:val="00372E45"/>
    <w:rsid w:val="00373100"/>
    <w:rsid w:val="0037330B"/>
    <w:rsid w:val="003753AF"/>
    <w:rsid w:val="003765B8"/>
    <w:rsid w:val="00376C04"/>
    <w:rsid w:val="00377BF5"/>
    <w:rsid w:val="0038066E"/>
    <w:rsid w:val="00381858"/>
    <w:rsid w:val="00381990"/>
    <w:rsid w:val="00382EF8"/>
    <w:rsid w:val="003843E6"/>
    <w:rsid w:val="00384639"/>
    <w:rsid w:val="00387B22"/>
    <w:rsid w:val="00394D23"/>
    <w:rsid w:val="00395758"/>
    <w:rsid w:val="00396185"/>
    <w:rsid w:val="003961CB"/>
    <w:rsid w:val="003A0414"/>
    <w:rsid w:val="003A0483"/>
    <w:rsid w:val="003A0B3D"/>
    <w:rsid w:val="003A6074"/>
    <w:rsid w:val="003B013A"/>
    <w:rsid w:val="003B3595"/>
    <w:rsid w:val="003B400D"/>
    <w:rsid w:val="003B4143"/>
    <w:rsid w:val="003B53DF"/>
    <w:rsid w:val="003B6417"/>
    <w:rsid w:val="003B7061"/>
    <w:rsid w:val="003C13E2"/>
    <w:rsid w:val="003C244E"/>
    <w:rsid w:val="003C3971"/>
    <w:rsid w:val="003C3A79"/>
    <w:rsid w:val="003C498D"/>
    <w:rsid w:val="003C564B"/>
    <w:rsid w:val="003D080D"/>
    <w:rsid w:val="003D19E0"/>
    <w:rsid w:val="003D2F32"/>
    <w:rsid w:val="003D4705"/>
    <w:rsid w:val="003D4B13"/>
    <w:rsid w:val="003D5D30"/>
    <w:rsid w:val="003E148E"/>
    <w:rsid w:val="003E3CF2"/>
    <w:rsid w:val="003E4934"/>
    <w:rsid w:val="003E7651"/>
    <w:rsid w:val="003E7753"/>
    <w:rsid w:val="003F0253"/>
    <w:rsid w:val="003F1D6E"/>
    <w:rsid w:val="003F24A3"/>
    <w:rsid w:val="003F260B"/>
    <w:rsid w:val="003F27D4"/>
    <w:rsid w:val="003F2DDD"/>
    <w:rsid w:val="003F4864"/>
    <w:rsid w:val="003F7F27"/>
    <w:rsid w:val="004016FE"/>
    <w:rsid w:val="004065BD"/>
    <w:rsid w:val="004117CD"/>
    <w:rsid w:val="00411846"/>
    <w:rsid w:val="004127D9"/>
    <w:rsid w:val="00413124"/>
    <w:rsid w:val="00413528"/>
    <w:rsid w:val="00414216"/>
    <w:rsid w:val="004142CA"/>
    <w:rsid w:val="00414518"/>
    <w:rsid w:val="00416935"/>
    <w:rsid w:val="00416A0B"/>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7F1"/>
    <w:rsid w:val="00454D81"/>
    <w:rsid w:val="00455F03"/>
    <w:rsid w:val="00456D6D"/>
    <w:rsid w:val="004601F7"/>
    <w:rsid w:val="00460FE4"/>
    <w:rsid w:val="004645AC"/>
    <w:rsid w:val="004647BD"/>
    <w:rsid w:val="004648D3"/>
    <w:rsid w:val="0046613A"/>
    <w:rsid w:val="00466DBC"/>
    <w:rsid w:val="004712E9"/>
    <w:rsid w:val="00473A1A"/>
    <w:rsid w:val="004759B8"/>
    <w:rsid w:val="00477FFD"/>
    <w:rsid w:val="004826A9"/>
    <w:rsid w:val="00482CA3"/>
    <w:rsid w:val="00483A87"/>
    <w:rsid w:val="00485EB8"/>
    <w:rsid w:val="00486160"/>
    <w:rsid w:val="00486941"/>
    <w:rsid w:val="004877F2"/>
    <w:rsid w:val="00491418"/>
    <w:rsid w:val="00492184"/>
    <w:rsid w:val="00492441"/>
    <w:rsid w:val="00493D51"/>
    <w:rsid w:val="00494253"/>
    <w:rsid w:val="004942B8"/>
    <w:rsid w:val="004A225B"/>
    <w:rsid w:val="004A3C50"/>
    <w:rsid w:val="004A4600"/>
    <w:rsid w:val="004A634D"/>
    <w:rsid w:val="004B003A"/>
    <w:rsid w:val="004B1289"/>
    <w:rsid w:val="004B25EE"/>
    <w:rsid w:val="004B2602"/>
    <w:rsid w:val="004B354A"/>
    <w:rsid w:val="004B5103"/>
    <w:rsid w:val="004B5884"/>
    <w:rsid w:val="004B632A"/>
    <w:rsid w:val="004B634D"/>
    <w:rsid w:val="004B6A9C"/>
    <w:rsid w:val="004B7D84"/>
    <w:rsid w:val="004C0509"/>
    <w:rsid w:val="004C1601"/>
    <w:rsid w:val="004C18F2"/>
    <w:rsid w:val="004C2C2C"/>
    <w:rsid w:val="004C4DCD"/>
    <w:rsid w:val="004C6E0D"/>
    <w:rsid w:val="004C6E27"/>
    <w:rsid w:val="004C6FBE"/>
    <w:rsid w:val="004C7B52"/>
    <w:rsid w:val="004D034A"/>
    <w:rsid w:val="004D3578"/>
    <w:rsid w:val="004D4001"/>
    <w:rsid w:val="004D40A9"/>
    <w:rsid w:val="004D43AC"/>
    <w:rsid w:val="004D5686"/>
    <w:rsid w:val="004D6E8D"/>
    <w:rsid w:val="004D7683"/>
    <w:rsid w:val="004E05B7"/>
    <w:rsid w:val="004E1BB4"/>
    <w:rsid w:val="004E1FFB"/>
    <w:rsid w:val="004E213A"/>
    <w:rsid w:val="004E3119"/>
    <w:rsid w:val="004E3505"/>
    <w:rsid w:val="004E5493"/>
    <w:rsid w:val="004E72B4"/>
    <w:rsid w:val="004F0988"/>
    <w:rsid w:val="004F1EEB"/>
    <w:rsid w:val="004F1F9A"/>
    <w:rsid w:val="004F3340"/>
    <w:rsid w:val="004F3E3D"/>
    <w:rsid w:val="004F60BA"/>
    <w:rsid w:val="004F624E"/>
    <w:rsid w:val="004F6680"/>
    <w:rsid w:val="004F72EC"/>
    <w:rsid w:val="004F7744"/>
    <w:rsid w:val="004F7F0A"/>
    <w:rsid w:val="00500864"/>
    <w:rsid w:val="005020AC"/>
    <w:rsid w:val="005027E7"/>
    <w:rsid w:val="00503775"/>
    <w:rsid w:val="00504189"/>
    <w:rsid w:val="005056C9"/>
    <w:rsid w:val="005077EB"/>
    <w:rsid w:val="00511B0A"/>
    <w:rsid w:val="0051480A"/>
    <w:rsid w:val="0051538A"/>
    <w:rsid w:val="005155EF"/>
    <w:rsid w:val="00515BB2"/>
    <w:rsid w:val="00515C37"/>
    <w:rsid w:val="00521C56"/>
    <w:rsid w:val="005244C8"/>
    <w:rsid w:val="00524D9D"/>
    <w:rsid w:val="005250C8"/>
    <w:rsid w:val="005265E0"/>
    <w:rsid w:val="00526CFF"/>
    <w:rsid w:val="00526E1F"/>
    <w:rsid w:val="005277AE"/>
    <w:rsid w:val="0053083C"/>
    <w:rsid w:val="00531ADC"/>
    <w:rsid w:val="00531FCF"/>
    <w:rsid w:val="00533050"/>
    <w:rsid w:val="0053388B"/>
    <w:rsid w:val="00533DCC"/>
    <w:rsid w:val="00533DE9"/>
    <w:rsid w:val="00535773"/>
    <w:rsid w:val="00535D41"/>
    <w:rsid w:val="00535F56"/>
    <w:rsid w:val="00536087"/>
    <w:rsid w:val="0053639B"/>
    <w:rsid w:val="005371EF"/>
    <w:rsid w:val="00537AB4"/>
    <w:rsid w:val="0054214E"/>
    <w:rsid w:val="00543E6C"/>
    <w:rsid w:val="00545D43"/>
    <w:rsid w:val="005464A8"/>
    <w:rsid w:val="00551FC5"/>
    <w:rsid w:val="00552FF3"/>
    <w:rsid w:val="005530D3"/>
    <w:rsid w:val="005561D1"/>
    <w:rsid w:val="00565087"/>
    <w:rsid w:val="00566BE2"/>
    <w:rsid w:val="00566F0E"/>
    <w:rsid w:val="00570DD5"/>
    <w:rsid w:val="005721BB"/>
    <w:rsid w:val="00572750"/>
    <w:rsid w:val="0057294F"/>
    <w:rsid w:val="00572E14"/>
    <w:rsid w:val="005741E8"/>
    <w:rsid w:val="00576D58"/>
    <w:rsid w:val="00580798"/>
    <w:rsid w:val="00581893"/>
    <w:rsid w:val="0058282B"/>
    <w:rsid w:val="005856CE"/>
    <w:rsid w:val="005866C9"/>
    <w:rsid w:val="0058752E"/>
    <w:rsid w:val="00590FFD"/>
    <w:rsid w:val="005911B3"/>
    <w:rsid w:val="00593137"/>
    <w:rsid w:val="00593896"/>
    <w:rsid w:val="00593990"/>
    <w:rsid w:val="00593DA4"/>
    <w:rsid w:val="00594924"/>
    <w:rsid w:val="00594BC9"/>
    <w:rsid w:val="0059516D"/>
    <w:rsid w:val="00595E75"/>
    <w:rsid w:val="00596FFF"/>
    <w:rsid w:val="005970E7"/>
    <w:rsid w:val="005973BE"/>
    <w:rsid w:val="005A02B7"/>
    <w:rsid w:val="005A1C1C"/>
    <w:rsid w:val="005A2A65"/>
    <w:rsid w:val="005A3F5C"/>
    <w:rsid w:val="005A45D9"/>
    <w:rsid w:val="005A56E8"/>
    <w:rsid w:val="005A5986"/>
    <w:rsid w:val="005A6A5F"/>
    <w:rsid w:val="005A7113"/>
    <w:rsid w:val="005A7382"/>
    <w:rsid w:val="005A7621"/>
    <w:rsid w:val="005B1366"/>
    <w:rsid w:val="005B5B10"/>
    <w:rsid w:val="005C00F7"/>
    <w:rsid w:val="005C0A9C"/>
    <w:rsid w:val="005C1B3E"/>
    <w:rsid w:val="005C2252"/>
    <w:rsid w:val="005C36F8"/>
    <w:rsid w:val="005C6F1E"/>
    <w:rsid w:val="005D1519"/>
    <w:rsid w:val="005D1D51"/>
    <w:rsid w:val="005D2E01"/>
    <w:rsid w:val="005D4120"/>
    <w:rsid w:val="005D69E2"/>
    <w:rsid w:val="005D7526"/>
    <w:rsid w:val="005E0705"/>
    <w:rsid w:val="005E0A65"/>
    <w:rsid w:val="005E2535"/>
    <w:rsid w:val="005E26F5"/>
    <w:rsid w:val="005E47FF"/>
    <w:rsid w:val="005E6713"/>
    <w:rsid w:val="005E69AE"/>
    <w:rsid w:val="005F03B0"/>
    <w:rsid w:val="005F33A4"/>
    <w:rsid w:val="005F3D3E"/>
    <w:rsid w:val="005F5922"/>
    <w:rsid w:val="005F5FF0"/>
    <w:rsid w:val="00600C3E"/>
    <w:rsid w:val="00601905"/>
    <w:rsid w:val="00601A49"/>
    <w:rsid w:val="006024BC"/>
    <w:rsid w:val="00602AEA"/>
    <w:rsid w:val="0060311B"/>
    <w:rsid w:val="00603942"/>
    <w:rsid w:val="00603A9E"/>
    <w:rsid w:val="00605EEC"/>
    <w:rsid w:val="00606265"/>
    <w:rsid w:val="00607429"/>
    <w:rsid w:val="00607E3C"/>
    <w:rsid w:val="00610CBE"/>
    <w:rsid w:val="00610E21"/>
    <w:rsid w:val="00613E08"/>
    <w:rsid w:val="006144DF"/>
    <w:rsid w:val="00614FDF"/>
    <w:rsid w:val="006161C1"/>
    <w:rsid w:val="0061665D"/>
    <w:rsid w:val="0061762A"/>
    <w:rsid w:val="00621344"/>
    <w:rsid w:val="00622A93"/>
    <w:rsid w:val="00623AF2"/>
    <w:rsid w:val="006246A7"/>
    <w:rsid w:val="0062595A"/>
    <w:rsid w:val="00625D55"/>
    <w:rsid w:val="0062602D"/>
    <w:rsid w:val="00627940"/>
    <w:rsid w:val="006302FC"/>
    <w:rsid w:val="00630F4E"/>
    <w:rsid w:val="006318C0"/>
    <w:rsid w:val="006337FE"/>
    <w:rsid w:val="00633E71"/>
    <w:rsid w:val="00634730"/>
    <w:rsid w:val="00634B50"/>
    <w:rsid w:val="0063543D"/>
    <w:rsid w:val="00644843"/>
    <w:rsid w:val="00646C22"/>
    <w:rsid w:val="00647114"/>
    <w:rsid w:val="00647C55"/>
    <w:rsid w:val="00650BC1"/>
    <w:rsid w:val="00651717"/>
    <w:rsid w:val="00654D3E"/>
    <w:rsid w:val="006619E2"/>
    <w:rsid w:val="00662404"/>
    <w:rsid w:val="006638C0"/>
    <w:rsid w:val="00665EBE"/>
    <w:rsid w:val="00666762"/>
    <w:rsid w:val="006675E6"/>
    <w:rsid w:val="00667B0D"/>
    <w:rsid w:val="00667F31"/>
    <w:rsid w:val="006704EC"/>
    <w:rsid w:val="00670595"/>
    <w:rsid w:val="00670877"/>
    <w:rsid w:val="00671089"/>
    <w:rsid w:val="00672BC4"/>
    <w:rsid w:val="00672E51"/>
    <w:rsid w:val="0067634F"/>
    <w:rsid w:val="0067717F"/>
    <w:rsid w:val="00677E0D"/>
    <w:rsid w:val="00677E3B"/>
    <w:rsid w:val="00680D8B"/>
    <w:rsid w:val="00681DC1"/>
    <w:rsid w:val="0068207C"/>
    <w:rsid w:val="0068287E"/>
    <w:rsid w:val="0068291C"/>
    <w:rsid w:val="00682F42"/>
    <w:rsid w:val="006834F4"/>
    <w:rsid w:val="00683563"/>
    <w:rsid w:val="00685A7B"/>
    <w:rsid w:val="00685FB5"/>
    <w:rsid w:val="00687CAA"/>
    <w:rsid w:val="00690B2A"/>
    <w:rsid w:val="0069226A"/>
    <w:rsid w:val="0069226D"/>
    <w:rsid w:val="00695745"/>
    <w:rsid w:val="00695CB4"/>
    <w:rsid w:val="006A0851"/>
    <w:rsid w:val="006A0BB4"/>
    <w:rsid w:val="006A0CD3"/>
    <w:rsid w:val="006A13A8"/>
    <w:rsid w:val="006A26D7"/>
    <w:rsid w:val="006A279E"/>
    <w:rsid w:val="006A323F"/>
    <w:rsid w:val="006A5ABB"/>
    <w:rsid w:val="006A5F2B"/>
    <w:rsid w:val="006A6160"/>
    <w:rsid w:val="006A6972"/>
    <w:rsid w:val="006B1014"/>
    <w:rsid w:val="006B10A9"/>
    <w:rsid w:val="006B1A8E"/>
    <w:rsid w:val="006B22AE"/>
    <w:rsid w:val="006B30D0"/>
    <w:rsid w:val="006B3885"/>
    <w:rsid w:val="006B75C3"/>
    <w:rsid w:val="006B7A3F"/>
    <w:rsid w:val="006C0033"/>
    <w:rsid w:val="006C0661"/>
    <w:rsid w:val="006C23F1"/>
    <w:rsid w:val="006C32F5"/>
    <w:rsid w:val="006C3D95"/>
    <w:rsid w:val="006C70BE"/>
    <w:rsid w:val="006C7168"/>
    <w:rsid w:val="006D029A"/>
    <w:rsid w:val="006D052D"/>
    <w:rsid w:val="006D0E46"/>
    <w:rsid w:val="006D13A0"/>
    <w:rsid w:val="006D16B5"/>
    <w:rsid w:val="006D2B91"/>
    <w:rsid w:val="006D3151"/>
    <w:rsid w:val="006D43A6"/>
    <w:rsid w:val="006D4777"/>
    <w:rsid w:val="006D65DE"/>
    <w:rsid w:val="006D6A91"/>
    <w:rsid w:val="006D713E"/>
    <w:rsid w:val="006D75A5"/>
    <w:rsid w:val="006E44CF"/>
    <w:rsid w:val="006E5C86"/>
    <w:rsid w:val="006E79DC"/>
    <w:rsid w:val="006F0E21"/>
    <w:rsid w:val="006F27B6"/>
    <w:rsid w:val="006F27EE"/>
    <w:rsid w:val="006F5688"/>
    <w:rsid w:val="006F63DC"/>
    <w:rsid w:val="006F689A"/>
    <w:rsid w:val="006F73F1"/>
    <w:rsid w:val="006F7FBA"/>
    <w:rsid w:val="00700818"/>
    <w:rsid w:val="00700CDC"/>
    <w:rsid w:val="00700DE9"/>
    <w:rsid w:val="00701D6F"/>
    <w:rsid w:val="0070276C"/>
    <w:rsid w:val="00702DEA"/>
    <w:rsid w:val="00702F40"/>
    <w:rsid w:val="007037D0"/>
    <w:rsid w:val="0070758C"/>
    <w:rsid w:val="00707CF3"/>
    <w:rsid w:val="00711013"/>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320D1"/>
    <w:rsid w:val="00732E98"/>
    <w:rsid w:val="007335A1"/>
    <w:rsid w:val="00733736"/>
    <w:rsid w:val="00734476"/>
    <w:rsid w:val="00734566"/>
    <w:rsid w:val="007345D3"/>
    <w:rsid w:val="00734A5B"/>
    <w:rsid w:val="0073541F"/>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2F58"/>
    <w:rsid w:val="007639E7"/>
    <w:rsid w:val="00763BBA"/>
    <w:rsid w:val="007650E6"/>
    <w:rsid w:val="007653AE"/>
    <w:rsid w:val="007656F8"/>
    <w:rsid w:val="00765CF6"/>
    <w:rsid w:val="00765D86"/>
    <w:rsid w:val="00766F1F"/>
    <w:rsid w:val="00767064"/>
    <w:rsid w:val="007672D0"/>
    <w:rsid w:val="00767FA0"/>
    <w:rsid w:val="00770370"/>
    <w:rsid w:val="007713D4"/>
    <w:rsid w:val="00772B37"/>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5D47"/>
    <w:rsid w:val="007A0324"/>
    <w:rsid w:val="007A115F"/>
    <w:rsid w:val="007A2BDB"/>
    <w:rsid w:val="007A315C"/>
    <w:rsid w:val="007A337A"/>
    <w:rsid w:val="007A5AAB"/>
    <w:rsid w:val="007A634D"/>
    <w:rsid w:val="007A6CA2"/>
    <w:rsid w:val="007A742C"/>
    <w:rsid w:val="007A7BA6"/>
    <w:rsid w:val="007B03EA"/>
    <w:rsid w:val="007B05D4"/>
    <w:rsid w:val="007B16EC"/>
    <w:rsid w:val="007B263C"/>
    <w:rsid w:val="007B600E"/>
    <w:rsid w:val="007C08E3"/>
    <w:rsid w:val="007C1AD8"/>
    <w:rsid w:val="007C2483"/>
    <w:rsid w:val="007C24D1"/>
    <w:rsid w:val="007C2EB4"/>
    <w:rsid w:val="007C42E3"/>
    <w:rsid w:val="007C5542"/>
    <w:rsid w:val="007C6640"/>
    <w:rsid w:val="007C7259"/>
    <w:rsid w:val="007C7412"/>
    <w:rsid w:val="007D1492"/>
    <w:rsid w:val="007D1834"/>
    <w:rsid w:val="007D1C06"/>
    <w:rsid w:val="007D414F"/>
    <w:rsid w:val="007D451F"/>
    <w:rsid w:val="007D495F"/>
    <w:rsid w:val="007D6D85"/>
    <w:rsid w:val="007D7A53"/>
    <w:rsid w:val="007E405D"/>
    <w:rsid w:val="007E4E58"/>
    <w:rsid w:val="007E7A9C"/>
    <w:rsid w:val="007E7E99"/>
    <w:rsid w:val="007F0F4A"/>
    <w:rsid w:val="007F210D"/>
    <w:rsid w:val="007F2348"/>
    <w:rsid w:val="007F23A8"/>
    <w:rsid w:val="007F3D06"/>
    <w:rsid w:val="007F580A"/>
    <w:rsid w:val="008007D9"/>
    <w:rsid w:val="008014F5"/>
    <w:rsid w:val="008028A4"/>
    <w:rsid w:val="00802901"/>
    <w:rsid w:val="00802D8C"/>
    <w:rsid w:val="00805E8A"/>
    <w:rsid w:val="008075CE"/>
    <w:rsid w:val="00811772"/>
    <w:rsid w:val="00811FF4"/>
    <w:rsid w:val="00813EF0"/>
    <w:rsid w:val="008141FA"/>
    <w:rsid w:val="00815B1B"/>
    <w:rsid w:val="00820B25"/>
    <w:rsid w:val="00821CEA"/>
    <w:rsid w:val="00822184"/>
    <w:rsid w:val="00822A2A"/>
    <w:rsid w:val="00824333"/>
    <w:rsid w:val="00825C96"/>
    <w:rsid w:val="00826C15"/>
    <w:rsid w:val="0082761D"/>
    <w:rsid w:val="00830747"/>
    <w:rsid w:val="00830829"/>
    <w:rsid w:val="008309F2"/>
    <w:rsid w:val="008327C1"/>
    <w:rsid w:val="0083621F"/>
    <w:rsid w:val="00836541"/>
    <w:rsid w:val="008424E7"/>
    <w:rsid w:val="00843D2B"/>
    <w:rsid w:val="00845BF2"/>
    <w:rsid w:val="0084712E"/>
    <w:rsid w:val="008502D4"/>
    <w:rsid w:val="00852D2C"/>
    <w:rsid w:val="00853F31"/>
    <w:rsid w:val="00854AE6"/>
    <w:rsid w:val="00856811"/>
    <w:rsid w:val="0085784B"/>
    <w:rsid w:val="00860AFB"/>
    <w:rsid w:val="00863269"/>
    <w:rsid w:val="008640FB"/>
    <w:rsid w:val="008656E3"/>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2D"/>
    <w:rsid w:val="00891D7A"/>
    <w:rsid w:val="0089246D"/>
    <w:rsid w:val="008929F3"/>
    <w:rsid w:val="00895ECE"/>
    <w:rsid w:val="00897030"/>
    <w:rsid w:val="008A311D"/>
    <w:rsid w:val="008A4827"/>
    <w:rsid w:val="008A5E75"/>
    <w:rsid w:val="008A6038"/>
    <w:rsid w:val="008B0466"/>
    <w:rsid w:val="008B32C2"/>
    <w:rsid w:val="008B4D9E"/>
    <w:rsid w:val="008B513B"/>
    <w:rsid w:val="008B64DA"/>
    <w:rsid w:val="008B64E7"/>
    <w:rsid w:val="008B697A"/>
    <w:rsid w:val="008C03F0"/>
    <w:rsid w:val="008C2C6C"/>
    <w:rsid w:val="008C2CF3"/>
    <w:rsid w:val="008C3127"/>
    <w:rsid w:val="008C384C"/>
    <w:rsid w:val="008C4501"/>
    <w:rsid w:val="008C50B8"/>
    <w:rsid w:val="008C78CB"/>
    <w:rsid w:val="008D0580"/>
    <w:rsid w:val="008D0940"/>
    <w:rsid w:val="008D158F"/>
    <w:rsid w:val="008D1E88"/>
    <w:rsid w:val="008D1F8C"/>
    <w:rsid w:val="008D31F5"/>
    <w:rsid w:val="008D383D"/>
    <w:rsid w:val="008D5675"/>
    <w:rsid w:val="008D6A9B"/>
    <w:rsid w:val="008E0463"/>
    <w:rsid w:val="008E1378"/>
    <w:rsid w:val="008E13B5"/>
    <w:rsid w:val="008E1FF8"/>
    <w:rsid w:val="008E2D4A"/>
    <w:rsid w:val="008E4A2F"/>
    <w:rsid w:val="008E4EB9"/>
    <w:rsid w:val="008E51E3"/>
    <w:rsid w:val="008E7986"/>
    <w:rsid w:val="008F0727"/>
    <w:rsid w:val="008F123E"/>
    <w:rsid w:val="008F13C3"/>
    <w:rsid w:val="008F1963"/>
    <w:rsid w:val="008F331A"/>
    <w:rsid w:val="008F4449"/>
    <w:rsid w:val="008F4519"/>
    <w:rsid w:val="008F4DFB"/>
    <w:rsid w:val="008F5D10"/>
    <w:rsid w:val="008F694A"/>
    <w:rsid w:val="008F6E93"/>
    <w:rsid w:val="00901C92"/>
    <w:rsid w:val="0090271F"/>
    <w:rsid w:val="00902E23"/>
    <w:rsid w:val="00906D6D"/>
    <w:rsid w:val="009105D2"/>
    <w:rsid w:val="009107CB"/>
    <w:rsid w:val="00911239"/>
    <w:rsid w:val="009114D7"/>
    <w:rsid w:val="00911868"/>
    <w:rsid w:val="00912603"/>
    <w:rsid w:val="0091348E"/>
    <w:rsid w:val="0091383D"/>
    <w:rsid w:val="00915525"/>
    <w:rsid w:val="00916BC2"/>
    <w:rsid w:val="00917CCB"/>
    <w:rsid w:val="0092171B"/>
    <w:rsid w:val="00922558"/>
    <w:rsid w:val="0092488F"/>
    <w:rsid w:val="009251DF"/>
    <w:rsid w:val="0092652F"/>
    <w:rsid w:val="00926846"/>
    <w:rsid w:val="0092700D"/>
    <w:rsid w:val="00935611"/>
    <w:rsid w:val="00935F19"/>
    <w:rsid w:val="00940D54"/>
    <w:rsid w:val="00940E1F"/>
    <w:rsid w:val="00941253"/>
    <w:rsid w:val="0094135E"/>
    <w:rsid w:val="0094205B"/>
    <w:rsid w:val="00942EC2"/>
    <w:rsid w:val="00944935"/>
    <w:rsid w:val="00946AB6"/>
    <w:rsid w:val="00947294"/>
    <w:rsid w:val="009510B7"/>
    <w:rsid w:val="0095112C"/>
    <w:rsid w:val="0095221C"/>
    <w:rsid w:val="009536FA"/>
    <w:rsid w:val="009557AC"/>
    <w:rsid w:val="009568A6"/>
    <w:rsid w:val="00956F25"/>
    <w:rsid w:val="009571C4"/>
    <w:rsid w:val="00962AFA"/>
    <w:rsid w:val="00962D40"/>
    <w:rsid w:val="00963494"/>
    <w:rsid w:val="0096479E"/>
    <w:rsid w:val="00967219"/>
    <w:rsid w:val="0097058E"/>
    <w:rsid w:val="00970DDE"/>
    <w:rsid w:val="00972238"/>
    <w:rsid w:val="00972D6A"/>
    <w:rsid w:val="00973C07"/>
    <w:rsid w:val="00973F6E"/>
    <w:rsid w:val="00976417"/>
    <w:rsid w:val="00976917"/>
    <w:rsid w:val="00981FFE"/>
    <w:rsid w:val="009826B3"/>
    <w:rsid w:val="009852FF"/>
    <w:rsid w:val="0099026F"/>
    <w:rsid w:val="00994730"/>
    <w:rsid w:val="00996113"/>
    <w:rsid w:val="00996594"/>
    <w:rsid w:val="00996BF2"/>
    <w:rsid w:val="00997281"/>
    <w:rsid w:val="009A228E"/>
    <w:rsid w:val="009A29ED"/>
    <w:rsid w:val="009A2BFA"/>
    <w:rsid w:val="009A3AFC"/>
    <w:rsid w:val="009A6DA8"/>
    <w:rsid w:val="009B02D8"/>
    <w:rsid w:val="009B106B"/>
    <w:rsid w:val="009B379E"/>
    <w:rsid w:val="009B4E05"/>
    <w:rsid w:val="009B5FA1"/>
    <w:rsid w:val="009C128C"/>
    <w:rsid w:val="009C1778"/>
    <w:rsid w:val="009C4098"/>
    <w:rsid w:val="009C4BC2"/>
    <w:rsid w:val="009D2A34"/>
    <w:rsid w:val="009E00AF"/>
    <w:rsid w:val="009E1465"/>
    <w:rsid w:val="009E18A7"/>
    <w:rsid w:val="009E2A8F"/>
    <w:rsid w:val="009E55FD"/>
    <w:rsid w:val="009E5E7E"/>
    <w:rsid w:val="009E683F"/>
    <w:rsid w:val="009E6CD6"/>
    <w:rsid w:val="009E6E52"/>
    <w:rsid w:val="009E74CE"/>
    <w:rsid w:val="009E76AC"/>
    <w:rsid w:val="009F1642"/>
    <w:rsid w:val="009F23DD"/>
    <w:rsid w:val="009F2F62"/>
    <w:rsid w:val="009F37B7"/>
    <w:rsid w:val="009F39E4"/>
    <w:rsid w:val="009F4850"/>
    <w:rsid w:val="009F4A81"/>
    <w:rsid w:val="009F532A"/>
    <w:rsid w:val="009F5E43"/>
    <w:rsid w:val="009F653F"/>
    <w:rsid w:val="009F6F20"/>
    <w:rsid w:val="009F7347"/>
    <w:rsid w:val="009F7EB0"/>
    <w:rsid w:val="00A002C4"/>
    <w:rsid w:val="00A01D4A"/>
    <w:rsid w:val="00A03520"/>
    <w:rsid w:val="00A05B92"/>
    <w:rsid w:val="00A06295"/>
    <w:rsid w:val="00A06422"/>
    <w:rsid w:val="00A06C93"/>
    <w:rsid w:val="00A06D74"/>
    <w:rsid w:val="00A1046F"/>
    <w:rsid w:val="00A10F02"/>
    <w:rsid w:val="00A1122F"/>
    <w:rsid w:val="00A12D6F"/>
    <w:rsid w:val="00A13F96"/>
    <w:rsid w:val="00A1575E"/>
    <w:rsid w:val="00A15927"/>
    <w:rsid w:val="00A16444"/>
    <w:rsid w:val="00A164B4"/>
    <w:rsid w:val="00A16F12"/>
    <w:rsid w:val="00A17686"/>
    <w:rsid w:val="00A178D5"/>
    <w:rsid w:val="00A2021E"/>
    <w:rsid w:val="00A223AA"/>
    <w:rsid w:val="00A2312D"/>
    <w:rsid w:val="00A2361B"/>
    <w:rsid w:val="00A23DBE"/>
    <w:rsid w:val="00A246F9"/>
    <w:rsid w:val="00A26956"/>
    <w:rsid w:val="00A301CD"/>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B6A"/>
    <w:rsid w:val="00A5067F"/>
    <w:rsid w:val="00A52721"/>
    <w:rsid w:val="00A52A73"/>
    <w:rsid w:val="00A53724"/>
    <w:rsid w:val="00A545B5"/>
    <w:rsid w:val="00A55310"/>
    <w:rsid w:val="00A56A5B"/>
    <w:rsid w:val="00A60300"/>
    <w:rsid w:val="00A611AD"/>
    <w:rsid w:val="00A6171D"/>
    <w:rsid w:val="00A62A0A"/>
    <w:rsid w:val="00A6476A"/>
    <w:rsid w:val="00A66054"/>
    <w:rsid w:val="00A665DC"/>
    <w:rsid w:val="00A6685D"/>
    <w:rsid w:val="00A6717A"/>
    <w:rsid w:val="00A7165F"/>
    <w:rsid w:val="00A716E8"/>
    <w:rsid w:val="00A72A35"/>
    <w:rsid w:val="00A73129"/>
    <w:rsid w:val="00A73779"/>
    <w:rsid w:val="00A74AA1"/>
    <w:rsid w:val="00A74FAB"/>
    <w:rsid w:val="00A75A83"/>
    <w:rsid w:val="00A761A4"/>
    <w:rsid w:val="00A7650B"/>
    <w:rsid w:val="00A8010A"/>
    <w:rsid w:val="00A81444"/>
    <w:rsid w:val="00A814CB"/>
    <w:rsid w:val="00A817F1"/>
    <w:rsid w:val="00A81D3A"/>
    <w:rsid w:val="00A82346"/>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16A5"/>
    <w:rsid w:val="00AA2071"/>
    <w:rsid w:val="00AA3BD4"/>
    <w:rsid w:val="00AA3C99"/>
    <w:rsid w:val="00AA40A2"/>
    <w:rsid w:val="00AA5667"/>
    <w:rsid w:val="00AA70B5"/>
    <w:rsid w:val="00AB03E7"/>
    <w:rsid w:val="00AB1283"/>
    <w:rsid w:val="00AB277F"/>
    <w:rsid w:val="00AB6BDA"/>
    <w:rsid w:val="00AB7E21"/>
    <w:rsid w:val="00AC326E"/>
    <w:rsid w:val="00AC6343"/>
    <w:rsid w:val="00AC6BC6"/>
    <w:rsid w:val="00AD081C"/>
    <w:rsid w:val="00AD0B43"/>
    <w:rsid w:val="00AD3F96"/>
    <w:rsid w:val="00AD41DD"/>
    <w:rsid w:val="00AD5530"/>
    <w:rsid w:val="00AE0099"/>
    <w:rsid w:val="00AE1826"/>
    <w:rsid w:val="00AE1E47"/>
    <w:rsid w:val="00AE27BF"/>
    <w:rsid w:val="00AE3797"/>
    <w:rsid w:val="00AE387F"/>
    <w:rsid w:val="00AE4057"/>
    <w:rsid w:val="00AE421B"/>
    <w:rsid w:val="00AE53F4"/>
    <w:rsid w:val="00AE5F17"/>
    <w:rsid w:val="00AF3221"/>
    <w:rsid w:val="00AF474F"/>
    <w:rsid w:val="00AF58E2"/>
    <w:rsid w:val="00AF58F9"/>
    <w:rsid w:val="00B01CF7"/>
    <w:rsid w:val="00B02490"/>
    <w:rsid w:val="00B03B5E"/>
    <w:rsid w:val="00B0543A"/>
    <w:rsid w:val="00B06BC3"/>
    <w:rsid w:val="00B1129D"/>
    <w:rsid w:val="00B11E93"/>
    <w:rsid w:val="00B12B6F"/>
    <w:rsid w:val="00B15449"/>
    <w:rsid w:val="00B1579A"/>
    <w:rsid w:val="00B16354"/>
    <w:rsid w:val="00B17447"/>
    <w:rsid w:val="00B20856"/>
    <w:rsid w:val="00B20BD9"/>
    <w:rsid w:val="00B20C41"/>
    <w:rsid w:val="00B20ED8"/>
    <w:rsid w:val="00B20FFE"/>
    <w:rsid w:val="00B21E86"/>
    <w:rsid w:val="00B236CC"/>
    <w:rsid w:val="00B2576F"/>
    <w:rsid w:val="00B271B7"/>
    <w:rsid w:val="00B306D3"/>
    <w:rsid w:val="00B30E95"/>
    <w:rsid w:val="00B3255A"/>
    <w:rsid w:val="00B34334"/>
    <w:rsid w:val="00B35A6A"/>
    <w:rsid w:val="00B36419"/>
    <w:rsid w:val="00B3740A"/>
    <w:rsid w:val="00B4220D"/>
    <w:rsid w:val="00B427C2"/>
    <w:rsid w:val="00B43ADC"/>
    <w:rsid w:val="00B43DD5"/>
    <w:rsid w:val="00B441D1"/>
    <w:rsid w:val="00B44474"/>
    <w:rsid w:val="00B44A6E"/>
    <w:rsid w:val="00B45302"/>
    <w:rsid w:val="00B461B1"/>
    <w:rsid w:val="00B467E3"/>
    <w:rsid w:val="00B474C6"/>
    <w:rsid w:val="00B513B0"/>
    <w:rsid w:val="00B51AE6"/>
    <w:rsid w:val="00B5202D"/>
    <w:rsid w:val="00B529F0"/>
    <w:rsid w:val="00B557B6"/>
    <w:rsid w:val="00B55820"/>
    <w:rsid w:val="00B56382"/>
    <w:rsid w:val="00B5689A"/>
    <w:rsid w:val="00B57059"/>
    <w:rsid w:val="00B61020"/>
    <w:rsid w:val="00B63063"/>
    <w:rsid w:val="00B66F4E"/>
    <w:rsid w:val="00B70D6F"/>
    <w:rsid w:val="00B718E4"/>
    <w:rsid w:val="00B7326D"/>
    <w:rsid w:val="00B74A3A"/>
    <w:rsid w:val="00B7596F"/>
    <w:rsid w:val="00B7778C"/>
    <w:rsid w:val="00B77941"/>
    <w:rsid w:val="00B80E06"/>
    <w:rsid w:val="00B81363"/>
    <w:rsid w:val="00B825C9"/>
    <w:rsid w:val="00B83DC0"/>
    <w:rsid w:val="00B850E5"/>
    <w:rsid w:val="00B85DF8"/>
    <w:rsid w:val="00B85E13"/>
    <w:rsid w:val="00B92610"/>
    <w:rsid w:val="00B93086"/>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F30"/>
    <w:rsid w:val="00BB3177"/>
    <w:rsid w:val="00BB38C0"/>
    <w:rsid w:val="00BB3B26"/>
    <w:rsid w:val="00BB3CA0"/>
    <w:rsid w:val="00BB45B4"/>
    <w:rsid w:val="00BB59EA"/>
    <w:rsid w:val="00BB6457"/>
    <w:rsid w:val="00BB73DD"/>
    <w:rsid w:val="00BC0D1A"/>
    <w:rsid w:val="00BC0F7D"/>
    <w:rsid w:val="00BC19BB"/>
    <w:rsid w:val="00BC1A40"/>
    <w:rsid w:val="00BC2F5A"/>
    <w:rsid w:val="00BC2F5C"/>
    <w:rsid w:val="00BC5006"/>
    <w:rsid w:val="00BC5EEE"/>
    <w:rsid w:val="00BD0EDC"/>
    <w:rsid w:val="00BD1C6D"/>
    <w:rsid w:val="00BD22BA"/>
    <w:rsid w:val="00BD2691"/>
    <w:rsid w:val="00BD40FC"/>
    <w:rsid w:val="00BD4E4B"/>
    <w:rsid w:val="00BD71ED"/>
    <w:rsid w:val="00BE1086"/>
    <w:rsid w:val="00BE2F6C"/>
    <w:rsid w:val="00BE3255"/>
    <w:rsid w:val="00BE48FE"/>
    <w:rsid w:val="00BE4DFC"/>
    <w:rsid w:val="00BE5ED7"/>
    <w:rsid w:val="00BE7261"/>
    <w:rsid w:val="00BF049D"/>
    <w:rsid w:val="00BF128E"/>
    <w:rsid w:val="00BF1E91"/>
    <w:rsid w:val="00BF29FA"/>
    <w:rsid w:val="00BF4481"/>
    <w:rsid w:val="00BF685D"/>
    <w:rsid w:val="00BF73CB"/>
    <w:rsid w:val="00BF7560"/>
    <w:rsid w:val="00C04AB4"/>
    <w:rsid w:val="00C05424"/>
    <w:rsid w:val="00C06E73"/>
    <w:rsid w:val="00C07653"/>
    <w:rsid w:val="00C10595"/>
    <w:rsid w:val="00C115DE"/>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4A9E"/>
    <w:rsid w:val="00C44CAA"/>
    <w:rsid w:val="00C44ECE"/>
    <w:rsid w:val="00C45231"/>
    <w:rsid w:val="00C45F64"/>
    <w:rsid w:val="00C46FE9"/>
    <w:rsid w:val="00C50543"/>
    <w:rsid w:val="00C50DE9"/>
    <w:rsid w:val="00C564AC"/>
    <w:rsid w:val="00C57501"/>
    <w:rsid w:val="00C5766E"/>
    <w:rsid w:val="00C6010F"/>
    <w:rsid w:val="00C60713"/>
    <w:rsid w:val="00C61640"/>
    <w:rsid w:val="00C628BD"/>
    <w:rsid w:val="00C62F27"/>
    <w:rsid w:val="00C63335"/>
    <w:rsid w:val="00C636A6"/>
    <w:rsid w:val="00C63BF3"/>
    <w:rsid w:val="00C647FB"/>
    <w:rsid w:val="00C660AB"/>
    <w:rsid w:val="00C670D3"/>
    <w:rsid w:val="00C72833"/>
    <w:rsid w:val="00C731FC"/>
    <w:rsid w:val="00C738FB"/>
    <w:rsid w:val="00C74791"/>
    <w:rsid w:val="00C76951"/>
    <w:rsid w:val="00C76D42"/>
    <w:rsid w:val="00C80F1D"/>
    <w:rsid w:val="00C81B1E"/>
    <w:rsid w:val="00C81E6E"/>
    <w:rsid w:val="00C842AA"/>
    <w:rsid w:val="00C86C09"/>
    <w:rsid w:val="00C87210"/>
    <w:rsid w:val="00C900D3"/>
    <w:rsid w:val="00C9138B"/>
    <w:rsid w:val="00C922F0"/>
    <w:rsid w:val="00C9269C"/>
    <w:rsid w:val="00C93647"/>
    <w:rsid w:val="00C938B8"/>
    <w:rsid w:val="00C93F40"/>
    <w:rsid w:val="00C94986"/>
    <w:rsid w:val="00C9499A"/>
    <w:rsid w:val="00C950EF"/>
    <w:rsid w:val="00C95342"/>
    <w:rsid w:val="00C955C5"/>
    <w:rsid w:val="00C95F55"/>
    <w:rsid w:val="00CA0126"/>
    <w:rsid w:val="00CA3D0C"/>
    <w:rsid w:val="00CA51AF"/>
    <w:rsid w:val="00CA5F06"/>
    <w:rsid w:val="00CB17C2"/>
    <w:rsid w:val="00CB2D02"/>
    <w:rsid w:val="00CB3073"/>
    <w:rsid w:val="00CB5251"/>
    <w:rsid w:val="00CB5391"/>
    <w:rsid w:val="00CB5485"/>
    <w:rsid w:val="00CB7409"/>
    <w:rsid w:val="00CC2205"/>
    <w:rsid w:val="00CC22D2"/>
    <w:rsid w:val="00CC4603"/>
    <w:rsid w:val="00CC5190"/>
    <w:rsid w:val="00CC585B"/>
    <w:rsid w:val="00CC6516"/>
    <w:rsid w:val="00CC66C9"/>
    <w:rsid w:val="00CC6E5B"/>
    <w:rsid w:val="00CC73F5"/>
    <w:rsid w:val="00CC7CA6"/>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417A"/>
    <w:rsid w:val="00CE5962"/>
    <w:rsid w:val="00CE6B42"/>
    <w:rsid w:val="00CE6CB5"/>
    <w:rsid w:val="00CE75E5"/>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2A90"/>
    <w:rsid w:val="00D137A3"/>
    <w:rsid w:val="00D13BD1"/>
    <w:rsid w:val="00D13E61"/>
    <w:rsid w:val="00D14FC5"/>
    <w:rsid w:val="00D15531"/>
    <w:rsid w:val="00D1577A"/>
    <w:rsid w:val="00D15F20"/>
    <w:rsid w:val="00D20165"/>
    <w:rsid w:val="00D21EB4"/>
    <w:rsid w:val="00D22550"/>
    <w:rsid w:val="00D228C7"/>
    <w:rsid w:val="00D22B6A"/>
    <w:rsid w:val="00D26AEA"/>
    <w:rsid w:val="00D30092"/>
    <w:rsid w:val="00D309CC"/>
    <w:rsid w:val="00D344B0"/>
    <w:rsid w:val="00D34950"/>
    <w:rsid w:val="00D35C02"/>
    <w:rsid w:val="00D371F3"/>
    <w:rsid w:val="00D4016E"/>
    <w:rsid w:val="00D40457"/>
    <w:rsid w:val="00D40EA4"/>
    <w:rsid w:val="00D4140B"/>
    <w:rsid w:val="00D41805"/>
    <w:rsid w:val="00D422CC"/>
    <w:rsid w:val="00D43ED3"/>
    <w:rsid w:val="00D454C6"/>
    <w:rsid w:val="00D45EE8"/>
    <w:rsid w:val="00D46431"/>
    <w:rsid w:val="00D465BE"/>
    <w:rsid w:val="00D47864"/>
    <w:rsid w:val="00D5088A"/>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C11"/>
    <w:rsid w:val="00D64E95"/>
    <w:rsid w:val="00D65180"/>
    <w:rsid w:val="00D6636C"/>
    <w:rsid w:val="00D66730"/>
    <w:rsid w:val="00D6673B"/>
    <w:rsid w:val="00D669A6"/>
    <w:rsid w:val="00D675A9"/>
    <w:rsid w:val="00D708EF"/>
    <w:rsid w:val="00D733AB"/>
    <w:rsid w:val="00D738D6"/>
    <w:rsid w:val="00D741FE"/>
    <w:rsid w:val="00D755E4"/>
    <w:rsid w:val="00D755EB"/>
    <w:rsid w:val="00D8069A"/>
    <w:rsid w:val="00D8133A"/>
    <w:rsid w:val="00D83CF7"/>
    <w:rsid w:val="00D8623E"/>
    <w:rsid w:val="00D86CCA"/>
    <w:rsid w:val="00D86F20"/>
    <w:rsid w:val="00D87E00"/>
    <w:rsid w:val="00D905B3"/>
    <w:rsid w:val="00D90B37"/>
    <w:rsid w:val="00D9132F"/>
    <w:rsid w:val="00D9134D"/>
    <w:rsid w:val="00D91768"/>
    <w:rsid w:val="00D928E5"/>
    <w:rsid w:val="00D93B26"/>
    <w:rsid w:val="00D95E53"/>
    <w:rsid w:val="00D96E06"/>
    <w:rsid w:val="00DA0E40"/>
    <w:rsid w:val="00DA175B"/>
    <w:rsid w:val="00DA2D8C"/>
    <w:rsid w:val="00DA411B"/>
    <w:rsid w:val="00DA4320"/>
    <w:rsid w:val="00DA4CD5"/>
    <w:rsid w:val="00DA6AB0"/>
    <w:rsid w:val="00DA7A03"/>
    <w:rsid w:val="00DA7E21"/>
    <w:rsid w:val="00DB0347"/>
    <w:rsid w:val="00DB1818"/>
    <w:rsid w:val="00DB2F2E"/>
    <w:rsid w:val="00DB69B0"/>
    <w:rsid w:val="00DC012A"/>
    <w:rsid w:val="00DC0310"/>
    <w:rsid w:val="00DC0B45"/>
    <w:rsid w:val="00DC0C1C"/>
    <w:rsid w:val="00DC309B"/>
    <w:rsid w:val="00DC4DA2"/>
    <w:rsid w:val="00DC4F54"/>
    <w:rsid w:val="00DC5655"/>
    <w:rsid w:val="00DD10E0"/>
    <w:rsid w:val="00DD2B0D"/>
    <w:rsid w:val="00DD31F9"/>
    <w:rsid w:val="00DD3B77"/>
    <w:rsid w:val="00DD4C17"/>
    <w:rsid w:val="00DD7459"/>
    <w:rsid w:val="00DD7DBA"/>
    <w:rsid w:val="00DE0988"/>
    <w:rsid w:val="00DE1670"/>
    <w:rsid w:val="00DE2053"/>
    <w:rsid w:val="00DE658D"/>
    <w:rsid w:val="00DF28BC"/>
    <w:rsid w:val="00DF2B1F"/>
    <w:rsid w:val="00DF2F1F"/>
    <w:rsid w:val="00DF3720"/>
    <w:rsid w:val="00DF6189"/>
    <w:rsid w:val="00DF62CD"/>
    <w:rsid w:val="00E00558"/>
    <w:rsid w:val="00E01598"/>
    <w:rsid w:val="00E03542"/>
    <w:rsid w:val="00E03E68"/>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4D42"/>
    <w:rsid w:val="00E255F5"/>
    <w:rsid w:val="00E25CB4"/>
    <w:rsid w:val="00E26043"/>
    <w:rsid w:val="00E2622D"/>
    <w:rsid w:val="00E30D40"/>
    <w:rsid w:val="00E3104A"/>
    <w:rsid w:val="00E3192D"/>
    <w:rsid w:val="00E3300C"/>
    <w:rsid w:val="00E341B3"/>
    <w:rsid w:val="00E35041"/>
    <w:rsid w:val="00E357DE"/>
    <w:rsid w:val="00E37CDE"/>
    <w:rsid w:val="00E37DAC"/>
    <w:rsid w:val="00E40948"/>
    <w:rsid w:val="00E4295C"/>
    <w:rsid w:val="00E42BBC"/>
    <w:rsid w:val="00E42DCB"/>
    <w:rsid w:val="00E4408A"/>
    <w:rsid w:val="00E44582"/>
    <w:rsid w:val="00E44628"/>
    <w:rsid w:val="00E4751A"/>
    <w:rsid w:val="00E50039"/>
    <w:rsid w:val="00E51705"/>
    <w:rsid w:val="00E52814"/>
    <w:rsid w:val="00E54AA7"/>
    <w:rsid w:val="00E56B0F"/>
    <w:rsid w:val="00E57CAC"/>
    <w:rsid w:val="00E57CAD"/>
    <w:rsid w:val="00E61EE9"/>
    <w:rsid w:val="00E6220E"/>
    <w:rsid w:val="00E63F36"/>
    <w:rsid w:val="00E64218"/>
    <w:rsid w:val="00E64FAA"/>
    <w:rsid w:val="00E65455"/>
    <w:rsid w:val="00E65682"/>
    <w:rsid w:val="00E65E13"/>
    <w:rsid w:val="00E669B1"/>
    <w:rsid w:val="00E67BA6"/>
    <w:rsid w:val="00E707BD"/>
    <w:rsid w:val="00E7179A"/>
    <w:rsid w:val="00E71B62"/>
    <w:rsid w:val="00E72287"/>
    <w:rsid w:val="00E72324"/>
    <w:rsid w:val="00E72ABE"/>
    <w:rsid w:val="00E73613"/>
    <w:rsid w:val="00E73912"/>
    <w:rsid w:val="00E74B0C"/>
    <w:rsid w:val="00E7573F"/>
    <w:rsid w:val="00E767AA"/>
    <w:rsid w:val="00E76A34"/>
    <w:rsid w:val="00E77645"/>
    <w:rsid w:val="00E776F7"/>
    <w:rsid w:val="00E77952"/>
    <w:rsid w:val="00E80189"/>
    <w:rsid w:val="00E8060F"/>
    <w:rsid w:val="00E806A6"/>
    <w:rsid w:val="00E80E35"/>
    <w:rsid w:val="00E80F1B"/>
    <w:rsid w:val="00E8142C"/>
    <w:rsid w:val="00E82087"/>
    <w:rsid w:val="00E8214B"/>
    <w:rsid w:val="00E8533D"/>
    <w:rsid w:val="00E90DAA"/>
    <w:rsid w:val="00E95B0C"/>
    <w:rsid w:val="00E96904"/>
    <w:rsid w:val="00E96CED"/>
    <w:rsid w:val="00E97E34"/>
    <w:rsid w:val="00EA0C19"/>
    <w:rsid w:val="00EA49D1"/>
    <w:rsid w:val="00EA50FA"/>
    <w:rsid w:val="00EA71FD"/>
    <w:rsid w:val="00EA7752"/>
    <w:rsid w:val="00EA7CBD"/>
    <w:rsid w:val="00EB09EC"/>
    <w:rsid w:val="00EB263E"/>
    <w:rsid w:val="00EB3650"/>
    <w:rsid w:val="00EB3822"/>
    <w:rsid w:val="00EB438C"/>
    <w:rsid w:val="00EB442F"/>
    <w:rsid w:val="00EB5B83"/>
    <w:rsid w:val="00EB6386"/>
    <w:rsid w:val="00EB7354"/>
    <w:rsid w:val="00EC0499"/>
    <w:rsid w:val="00EC1D47"/>
    <w:rsid w:val="00EC23B7"/>
    <w:rsid w:val="00EC4A25"/>
    <w:rsid w:val="00ED0A66"/>
    <w:rsid w:val="00ED1BD6"/>
    <w:rsid w:val="00ED3DD3"/>
    <w:rsid w:val="00ED473C"/>
    <w:rsid w:val="00ED6616"/>
    <w:rsid w:val="00ED77BD"/>
    <w:rsid w:val="00EE34B4"/>
    <w:rsid w:val="00EE3D6E"/>
    <w:rsid w:val="00EE3FC6"/>
    <w:rsid w:val="00EE4836"/>
    <w:rsid w:val="00EE5419"/>
    <w:rsid w:val="00EE5618"/>
    <w:rsid w:val="00EE5AA7"/>
    <w:rsid w:val="00EE6A75"/>
    <w:rsid w:val="00EE6D8A"/>
    <w:rsid w:val="00EF0EB0"/>
    <w:rsid w:val="00EF0FF3"/>
    <w:rsid w:val="00EF2A5B"/>
    <w:rsid w:val="00EF2E9D"/>
    <w:rsid w:val="00EF3D3E"/>
    <w:rsid w:val="00EF4478"/>
    <w:rsid w:val="00EF4C60"/>
    <w:rsid w:val="00EF6C12"/>
    <w:rsid w:val="00F025A2"/>
    <w:rsid w:val="00F0292B"/>
    <w:rsid w:val="00F03152"/>
    <w:rsid w:val="00F04712"/>
    <w:rsid w:val="00F04CE1"/>
    <w:rsid w:val="00F05C37"/>
    <w:rsid w:val="00F069AF"/>
    <w:rsid w:val="00F06D17"/>
    <w:rsid w:val="00F0730C"/>
    <w:rsid w:val="00F10DF0"/>
    <w:rsid w:val="00F169DB"/>
    <w:rsid w:val="00F209F3"/>
    <w:rsid w:val="00F20E92"/>
    <w:rsid w:val="00F21311"/>
    <w:rsid w:val="00F22812"/>
    <w:rsid w:val="00F22EC7"/>
    <w:rsid w:val="00F25C01"/>
    <w:rsid w:val="00F263AE"/>
    <w:rsid w:val="00F316E9"/>
    <w:rsid w:val="00F31AE1"/>
    <w:rsid w:val="00F31B97"/>
    <w:rsid w:val="00F325C8"/>
    <w:rsid w:val="00F3466B"/>
    <w:rsid w:val="00F35AD8"/>
    <w:rsid w:val="00F37DA3"/>
    <w:rsid w:val="00F4140D"/>
    <w:rsid w:val="00F4341C"/>
    <w:rsid w:val="00F43AB8"/>
    <w:rsid w:val="00F45260"/>
    <w:rsid w:val="00F5056F"/>
    <w:rsid w:val="00F509FB"/>
    <w:rsid w:val="00F5250F"/>
    <w:rsid w:val="00F52A38"/>
    <w:rsid w:val="00F52ACD"/>
    <w:rsid w:val="00F53827"/>
    <w:rsid w:val="00F55388"/>
    <w:rsid w:val="00F55A56"/>
    <w:rsid w:val="00F55C1A"/>
    <w:rsid w:val="00F613C3"/>
    <w:rsid w:val="00F62AEB"/>
    <w:rsid w:val="00F62C35"/>
    <w:rsid w:val="00F62DFB"/>
    <w:rsid w:val="00F653B8"/>
    <w:rsid w:val="00F66754"/>
    <w:rsid w:val="00F671FF"/>
    <w:rsid w:val="00F67778"/>
    <w:rsid w:val="00F67EF5"/>
    <w:rsid w:val="00F70647"/>
    <w:rsid w:val="00F729E9"/>
    <w:rsid w:val="00F72E46"/>
    <w:rsid w:val="00F76275"/>
    <w:rsid w:val="00F763C2"/>
    <w:rsid w:val="00F77CBD"/>
    <w:rsid w:val="00F808AF"/>
    <w:rsid w:val="00F81D8D"/>
    <w:rsid w:val="00F82B61"/>
    <w:rsid w:val="00F82ED9"/>
    <w:rsid w:val="00F842BD"/>
    <w:rsid w:val="00F84751"/>
    <w:rsid w:val="00F84F0B"/>
    <w:rsid w:val="00F8549F"/>
    <w:rsid w:val="00F862EC"/>
    <w:rsid w:val="00F90A63"/>
    <w:rsid w:val="00F90C88"/>
    <w:rsid w:val="00F90DFB"/>
    <w:rsid w:val="00F91C09"/>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FF0"/>
    <w:rsid w:val="00FA6205"/>
    <w:rsid w:val="00FA6D73"/>
    <w:rsid w:val="00FA7BE5"/>
    <w:rsid w:val="00FB02B3"/>
    <w:rsid w:val="00FB0E64"/>
    <w:rsid w:val="00FB10CB"/>
    <w:rsid w:val="00FB1159"/>
    <w:rsid w:val="00FB254A"/>
    <w:rsid w:val="00FB31CA"/>
    <w:rsid w:val="00FB49CF"/>
    <w:rsid w:val="00FB5BE6"/>
    <w:rsid w:val="00FB6929"/>
    <w:rsid w:val="00FC1192"/>
    <w:rsid w:val="00FC3E66"/>
    <w:rsid w:val="00FC4484"/>
    <w:rsid w:val="00FC791B"/>
    <w:rsid w:val="00FD19DC"/>
    <w:rsid w:val="00FD2C82"/>
    <w:rsid w:val="00FD3075"/>
    <w:rsid w:val="00FD3E42"/>
    <w:rsid w:val="00FD4ECE"/>
    <w:rsid w:val="00FD5D83"/>
    <w:rsid w:val="00FE4333"/>
    <w:rsid w:val="00FE44D7"/>
    <w:rsid w:val="00FE51CE"/>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Inbox/R1-211058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31716-A3B0-4B15-9058-9CA54FC3879A}">
  <ds:schemaRef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c27805-09a8-40a2-bd80-053a1fed723f"/>
    <ds:schemaRef ds:uri="http://www.w3.org/XML/1998/namespace"/>
    <ds:schemaRef ds:uri="http://purl.org/dc/dcmitype/"/>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912</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69</cp:revision>
  <cp:lastPrinted>2019-02-25T14:05:00Z</cp:lastPrinted>
  <dcterms:created xsi:type="dcterms:W3CDTF">2021-12-16T22:20:00Z</dcterms:created>
  <dcterms:modified xsi:type="dcterms:W3CDTF">2022-01-10T19:45:00Z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