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0AD30FDD"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032C6C">
        <w:t>1</w:t>
      </w:r>
      <w:r w:rsidR="00D6636C">
        <w:t>-bis-</w:t>
      </w:r>
      <w:r>
        <w:t>e</w:t>
      </w:r>
      <w:r>
        <w:tab/>
      </w:r>
      <w:r>
        <w:tab/>
      </w:r>
      <w:r w:rsidR="00BC2F5C" w:rsidRPr="00BC2F5C">
        <w:t>R4-</w:t>
      </w:r>
      <w:r w:rsidR="00A36322" w:rsidRPr="00A36322">
        <w:t xml:space="preserve"> </w:t>
      </w:r>
      <w:r w:rsidR="00A36322" w:rsidRPr="00A36322">
        <w:t>2201883</w:t>
      </w:r>
    </w:p>
    <w:p w14:paraId="50DC9730" w14:textId="28E87563" w:rsidR="00D309CC" w:rsidRPr="002F2CF6" w:rsidRDefault="001F61DB" w:rsidP="00BC2F5A">
      <w:pPr>
        <w:pStyle w:val="CH"/>
        <w:tabs>
          <w:tab w:val="clear" w:pos="7920"/>
        </w:tabs>
        <w:rPr>
          <w:b w:val="0"/>
        </w:rPr>
      </w:pPr>
      <w:r w:rsidRPr="001F61DB">
        <w:t xml:space="preserve">Electronic meeting, </w:t>
      </w:r>
      <w:r w:rsidR="007738A4" w:rsidRPr="007738A4">
        <w:t>January 17-25,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02DC1182" w:rsidR="00D309CC" w:rsidRPr="002F2CF6" w:rsidRDefault="00D309CC" w:rsidP="00D05F34">
      <w:pPr>
        <w:pStyle w:val="CH"/>
        <w:spacing w:after="120"/>
        <w:rPr>
          <w:b w:val="0"/>
        </w:rPr>
      </w:pPr>
      <w:r w:rsidRPr="002F2CF6">
        <w:t>Agenda item:</w:t>
      </w:r>
      <w:r w:rsidRPr="002F2CF6">
        <w:tab/>
      </w:r>
      <w:r w:rsidR="00E776F7">
        <w:t>7</w:t>
      </w:r>
      <w:r w:rsidR="00257889">
        <w:t>.2.</w:t>
      </w:r>
      <w:r w:rsidR="00E776F7">
        <w:t>3</w:t>
      </w:r>
      <w:r w:rsidR="00257889">
        <w:t>.</w:t>
      </w:r>
      <w:r w:rsidR="00526F47">
        <w:t>2</w:t>
      </w:r>
      <w:r w:rsidR="00E776F7">
        <w:t>.</w:t>
      </w:r>
      <w:r w:rsidR="00526F47">
        <w:t>1</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052C1214" w:rsidR="00D309CC" w:rsidRPr="002F2CF6" w:rsidRDefault="00D309CC" w:rsidP="00D05F34">
      <w:pPr>
        <w:pStyle w:val="CH"/>
        <w:spacing w:after="120"/>
        <w:ind w:left="2268" w:hanging="2268"/>
      </w:pPr>
      <w:r w:rsidRPr="002F2CF6">
        <w:t>Title:</w:t>
      </w:r>
      <w:r w:rsidRPr="002F2CF6">
        <w:tab/>
      </w:r>
      <w:r w:rsidR="005C36F8">
        <w:t xml:space="preserve">Views on </w:t>
      </w:r>
      <w:r w:rsidR="00C762B3">
        <w:t>Overlapping</w:t>
      </w:r>
      <w:r w:rsidR="006638C0">
        <w:t xml:space="preserve"> </w:t>
      </w:r>
      <w:r w:rsidR="00E0075B">
        <w:t>UE</w:t>
      </w:r>
      <w:r w:rsidR="0073690E">
        <w:t xml:space="preserve"> </w:t>
      </w:r>
      <w:r w:rsidR="00BD7586">
        <w:t>CBW</w:t>
      </w:r>
      <w:r w:rsidR="00A639B3">
        <w:t>s</w:t>
      </w:r>
      <w:r w:rsidR="00BD7586">
        <w:t xml:space="preserve"> </w:t>
      </w:r>
      <w:r w:rsidR="0073690E">
        <w:t>method</w:t>
      </w:r>
      <w:r w:rsidR="005C36F8">
        <w:t xml:space="preserve"> </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06BE2A50" w:rsidR="000E0EC4" w:rsidRDefault="00032C6C" w:rsidP="009F653F">
      <w:pPr>
        <w:rPr>
          <w:rFonts w:ascii="Arial" w:hAnsi="Arial" w:cs="Arial"/>
          <w:sz w:val="22"/>
          <w:szCs w:val="22"/>
        </w:rPr>
      </w:pPr>
      <w:r>
        <w:rPr>
          <w:rFonts w:ascii="Arial" w:hAnsi="Arial" w:cs="Arial"/>
          <w:sz w:val="22"/>
          <w:szCs w:val="22"/>
        </w:rPr>
        <w:t>For</w:t>
      </w:r>
      <w:r w:rsidR="00D733AB" w:rsidRPr="007C2483">
        <w:rPr>
          <w:rFonts w:ascii="Arial" w:hAnsi="Arial" w:cs="Arial"/>
          <w:sz w:val="22"/>
          <w:szCs w:val="22"/>
        </w:rPr>
        <w:t xml:space="preserve"> this contribution</w:t>
      </w:r>
      <w:r w:rsidR="007C2483">
        <w:rPr>
          <w:rFonts w:ascii="Arial" w:hAnsi="Arial" w:cs="Arial"/>
          <w:sz w:val="22"/>
          <w:szCs w:val="22"/>
        </w:rPr>
        <w:t xml:space="preserve"> </w:t>
      </w:r>
      <w:r w:rsidR="00B66F4E">
        <w:rPr>
          <w:rFonts w:ascii="Arial" w:hAnsi="Arial" w:cs="Arial"/>
          <w:sz w:val="22"/>
          <w:szCs w:val="22"/>
        </w:rPr>
        <w:t xml:space="preserve">we share our views on </w:t>
      </w:r>
      <w:r w:rsidR="00C07653" w:rsidRPr="00C07653">
        <w:rPr>
          <w:rFonts w:ascii="Arial" w:hAnsi="Arial" w:cs="Arial"/>
          <w:sz w:val="22"/>
          <w:szCs w:val="22"/>
        </w:rPr>
        <w:t xml:space="preserve">Signalling </w:t>
      </w:r>
      <w:r w:rsidR="00C07653">
        <w:rPr>
          <w:rFonts w:ascii="Arial" w:hAnsi="Arial" w:cs="Arial"/>
          <w:sz w:val="22"/>
          <w:szCs w:val="22"/>
        </w:rPr>
        <w:t xml:space="preserve">for the </w:t>
      </w:r>
      <w:r w:rsidR="00C07653" w:rsidRPr="00C07653">
        <w:rPr>
          <w:rFonts w:ascii="Arial" w:hAnsi="Arial" w:cs="Arial"/>
          <w:sz w:val="22"/>
          <w:szCs w:val="22"/>
        </w:rPr>
        <w:t xml:space="preserve">Overlapping </w:t>
      </w:r>
      <w:r w:rsidR="001F55B0">
        <w:rPr>
          <w:rFonts w:ascii="Arial" w:hAnsi="Arial" w:cs="Arial"/>
          <w:sz w:val="22"/>
          <w:szCs w:val="22"/>
        </w:rPr>
        <w:t xml:space="preserve">CBWs from </w:t>
      </w:r>
      <w:r w:rsidR="00E0075B">
        <w:rPr>
          <w:rFonts w:ascii="Arial" w:hAnsi="Arial" w:cs="Arial"/>
          <w:sz w:val="22"/>
          <w:szCs w:val="22"/>
        </w:rPr>
        <w:t>UE</w:t>
      </w:r>
      <w:r w:rsidR="002E5C76">
        <w:rPr>
          <w:rFonts w:ascii="Arial" w:hAnsi="Arial" w:cs="Arial"/>
          <w:sz w:val="22"/>
          <w:szCs w:val="22"/>
        </w:rPr>
        <w:t xml:space="preserve"> </w:t>
      </w:r>
      <w:r w:rsidR="00A639B3">
        <w:rPr>
          <w:rFonts w:ascii="Arial" w:hAnsi="Arial" w:cs="Arial"/>
          <w:sz w:val="22"/>
          <w:szCs w:val="22"/>
        </w:rPr>
        <w:t>perspective</w:t>
      </w:r>
      <w:r w:rsidR="002E5C76">
        <w:rPr>
          <w:rFonts w:ascii="Arial" w:hAnsi="Arial" w:cs="Arial"/>
          <w:sz w:val="22"/>
          <w:szCs w:val="22"/>
        </w:rPr>
        <w:t xml:space="preserve"> (</w:t>
      </w:r>
      <w:r w:rsidR="00586A42">
        <w:rPr>
          <w:rFonts w:ascii="Arial" w:hAnsi="Arial" w:cs="Arial"/>
          <w:sz w:val="22"/>
          <w:szCs w:val="22"/>
        </w:rPr>
        <w:t>one</w:t>
      </w:r>
      <w:r w:rsidR="002E5C76">
        <w:rPr>
          <w:rFonts w:ascii="Arial" w:hAnsi="Arial" w:cs="Arial"/>
          <w:sz w:val="22"/>
          <w:szCs w:val="22"/>
        </w:rPr>
        <w:t xml:space="preserve"> cell) method</w:t>
      </w:r>
      <w:r w:rsidR="00096CA8">
        <w:rPr>
          <w:rFonts w:ascii="Arial" w:hAnsi="Arial" w:cs="Arial"/>
          <w:sz w:val="22"/>
          <w:szCs w:val="22"/>
        </w:rPr>
        <w:t xml:space="preserve"> </w:t>
      </w:r>
      <w:r w:rsidR="00C07653" w:rsidRPr="00C07653">
        <w:rPr>
          <w:rFonts w:ascii="Arial" w:hAnsi="Arial" w:cs="Arial"/>
          <w:sz w:val="22"/>
          <w:szCs w:val="22"/>
        </w:rPr>
        <w:t>based on LS response</w:t>
      </w:r>
      <w:r w:rsidR="00BA4F42">
        <w:rPr>
          <w:rFonts w:ascii="Arial" w:hAnsi="Arial" w:cs="Arial"/>
          <w:sz w:val="22"/>
          <w:szCs w:val="22"/>
        </w:rPr>
        <w:t>s</w:t>
      </w:r>
      <w:r w:rsidR="00460FE4" w:rsidRPr="00460FE4">
        <w:rPr>
          <w:rFonts w:ascii="Arial" w:hAnsi="Arial" w:cs="Arial"/>
          <w:sz w:val="22"/>
          <w:szCs w:val="22"/>
        </w:rPr>
        <w:t xml:space="preserve"> </w:t>
      </w:r>
      <w:r w:rsidR="00707CF3">
        <w:rPr>
          <w:rFonts w:ascii="Arial" w:hAnsi="Arial" w:cs="Arial"/>
          <w:sz w:val="22"/>
          <w:szCs w:val="22"/>
        </w:rPr>
        <w:t>[</w:t>
      </w:r>
      <w:r w:rsidR="00586A42">
        <w:rPr>
          <w:rFonts w:ascii="Arial" w:hAnsi="Arial" w:cs="Arial"/>
          <w:sz w:val="22"/>
          <w:szCs w:val="22"/>
        </w:rPr>
        <w:t>1</w:t>
      </w:r>
      <w:r w:rsidR="00707CF3">
        <w:rPr>
          <w:rFonts w:ascii="Arial" w:hAnsi="Arial" w:cs="Arial"/>
          <w:sz w:val="22"/>
          <w:szCs w:val="22"/>
        </w:rPr>
        <w:t>]</w:t>
      </w:r>
      <w:r w:rsidR="00C07653">
        <w:rPr>
          <w:rFonts w:ascii="Arial" w:hAnsi="Arial" w:cs="Arial"/>
          <w:sz w:val="22"/>
          <w:szCs w:val="22"/>
        </w:rPr>
        <w:t>[</w:t>
      </w:r>
      <w:r w:rsidR="00586A42">
        <w:rPr>
          <w:rFonts w:ascii="Arial" w:hAnsi="Arial" w:cs="Arial"/>
          <w:sz w:val="22"/>
          <w:szCs w:val="22"/>
        </w:rPr>
        <w:t>2</w:t>
      </w:r>
      <w:r w:rsidR="00C07653">
        <w:rPr>
          <w:rFonts w:ascii="Arial" w:hAnsi="Arial" w:cs="Arial"/>
          <w:sz w:val="22"/>
          <w:szCs w:val="22"/>
        </w:rPr>
        <w:t>]</w:t>
      </w:r>
      <w:r w:rsidR="00605EEC">
        <w:rPr>
          <w:rFonts w:ascii="Arial" w:hAnsi="Arial" w:cs="Arial"/>
          <w:sz w:val="22"/>
          <w:szCs w:val="22"/>
        </w:rPr>
        <w:t>.</w:t>
      </w:r>
    </w:p>
    <w:p w14:paraId="63053F7E" w14:textId="5FA2899B" w:rsidR="00C365FA" w:rsidRDefault="00C365FA" w:rsidP="00C5766E">
      <w:pPr>
        <w:pStyle w:val="Heading1"/>
        <w:numPr>
          <w:ilvl w:val="0"/>
          <w:numId w:val="17"/>
        </w:numPr>
        <w:ind w:left="1170" w:hanging="1170"/>
      </w:pPr>
      <w:r>
        <w:t>Discussion</w:t>
      </w:r>
      <w:r w:rsidRPr="002F2CF6">
        <w:t xml:space="preserve"> </w:t>
      </w:r>
    </w:p>
    <w:p w14:paraId="420A00E0" w14:textId="67DC06B7" w:rsidR="006834F4" w:rsidRPr="00200A38" w:rsidRDefault="00B718E4" w:rsidP="00200A38">
      <w:pPr>
        <w:rPr>
          <w:rFonts w:cs="Arial"/>
          <w:sz w:val="22"/>
          <w:szCs w:val="22"/>
        </w:rPr>
      </w:pPr>
      <w:r w:rsidRPr="00900DBA">
        <w:rPr>
          <w:rFonts w:ascii="Arial" w:hAnsi="Arial" w:cs="Arial"/>
          <w:sz w:val="22"/>
          <w:szCs w:val="22"/>
        </w:rPr>
        <w:t>We make observations based on the followin</w:t>
      </w:r>
      <w:r w:rsidR="005F5FF0" w:rsidRPr="00900DBA">
        <w:rPr>
          <w:rFonts w:ascii="Arial" w:hAnsi="Arial" w:cs="Arial"/>
          <w:sz w:val="22"/>
          <w:szCs w:val="22"/>
        </w:rPr>
        <w:t>g comments from the RAN2 LS [2]:</w:t>
      </w:r>
      <w:r w:rsidR="006834F4" w:rsidRPr="00200A38">
        <w:rPr>
          <w:rFonts w:ascii="Arial" w:hAnsi="Arial" w:cs="Arial"/>
          <w:sz w:val="22"/>
          <w:szCs w:val="22"/>
        </w:rPr>
        <w:t xml:space="preserve"> </w:t>
      </w:r>
    </w:p>
    <w:tbl>
      <w:tblPr>
        <w:tblStyle w:val="TableGrid"/>
        <w:tblW w:w="0" w:type="auto"/>
        <w:tblLook w:val="04A0" w:firstRow="1" w:lastRow="0" w:firstColumn="1" w:lastColumn="0" w:noHBand="0" w:noVBand="1"/>
      </w:tblPr>
      <w:tblGrid>
        <w:gridCol w:w="9631"/>
      </w:tblGrid>
      <w:tr w:rsidR="00086E5E" w14:paraId="37D6D958" w14:textId="77777777" w:rsidTr="00086E5E">
        <w:tc>
          <w:tcPr>
            <w:tcW w:w="9631" w:type="dxa"/>
          </w:tcPr>
          <w:p w14:paraId="6EFBBB76" w14:textId="77777777" w:rsidR="00086E5E" w:rsidRPr="00E34D45" w:rsidRDefault="00086E5E" w:rsidP="00086E5E">
            <w:pPr>
              <w:pStyle w:val="Heading2"/>
              <w:ind w:left="568" w:firstLine="0"/>
              <w:rPr>
                <w:rFonts w:cs="Arial"/>
                <w:sz w:val="22"/>
                <w:szCs w:val="22"/>
              </w:rPr>
            </w:pPr>
            <w:r w:rsidRPr="00E34D45">
              <w:rPr>
                <w:rFonts w:cs="Arial"/>
                <w:sz w:val="22"/>
                <w:szCs w:val="22"/>
              </w:rPr>
              <w:t>Is it possible to configure the UE with a dedicated carrierBandwidth in the ServingCellConfig that is wider than/partially outside the carrierBandwidth configured in SIB1?</w:t>
            </w:r>
          </w:p>
          <w:p w14:paraId="728A1F12" w14:textId="2AF8A675" w:rsidR="00086E5E" w:rsidRPr="00200A38" w:rsidRDefault="00086E5E" w:rsidP="00200A38">
            <w:pPr>
              <w:ind w:left="568"/>
              <w:rPr>
                <w:rFonts w:ascii="Arial" w:hAnsi="Arial" w:cs="Arial"/>
                <w:color w:val="2F5496" w:themeColor="accent1" w:themeShade="BF"/>
                <w:sz w:val="22"/>
                <w:szCs w:val="22"/>
              </w:rPr>
            </w:pPr>
            <w:r w:rsidRPr="00BD5F86">
              <w:rPr>
                <w:rFonts w:ascii="Arial" w:hAnsi="Arial" w:cs="Arial"/>
                <w:color w:val="2F5496" w:themeColor="accent1" w:themeShade="BF"/>
                <w:sz w:val="22"/>
                <w:szCs w:val="22"/>
              </w:rPr>
              <w:t>RAN2 response: UE behaviour is not specified when the channel bandwidth configuration exceeds the frequency band borders. RAN2 thinks it is possible from signalling view to override the SIB1 channel bandwidth by the dedicated channel bandwidth signalling in RRC_CONNECTED if the UE is capable of the dedicated channel bandwidth, and if network ensures the SIB1 channel bandwidth and dedicated channel bandwidth use the same PRB grid. RAN2 has no consensus whether a new capability is needed to support that the dedicated channel bandwidth is outside SIB1 channel bandwidth.</w:t>
            </w:r>
          </w:p>
        </w:tc>
      </w:tr>
    </w:tbl>
    <w:p w14:paraId="7EFA81CE" w14:textId="77777777" w:rsidR="00BD5F86" w:rsidRPr="00086E5E" w:rsidRDefault="00BD5F86" w:rsidP="00200A38"/>
    <w:p w14:paraId="6AA4DE7F" w14:textId="1B23CF2F" w:rsidR="00243D91" w:rsidRPr="00CC3B05" w:rsidRDefault="00CC3B05" w:rsidP="00B26629">
      <w:pPr>
        <w:rPr>
          <w:rFonts w:ascii="Arial" w:hAnsi="Arial" w:cs="Arial"/>
          <w:i/>
          <w:iCs/>
          <w:sz w:val="22"/>
          <w:szCs w:val="22"/>
          <w:lang w:val="en-US"/>
        </w:rPr>
      </w:pPr>
      <w:r w:rsidRPr="00CC3B05">
        <w:rPr>
          <w:rFonts w:ascii="Arial" w:hAnsi="Arial" w:cs="Arial"/>
          <w:i/>
          <w:iCs/>
          <w:sz w:val="22"/>
          <w:szCs w:val="22"/>
          <w:lang w:val="en-US"/>
        </w:rPr>
        <w:t xml:space="preserve">Observation 1: </w:t>
      </w:r>
      <w:r w:rsidR="00F4140D" w:rsidRPr="00CC3B05">
        <w:rPr>
          <w:rFonts w:ascii="Arial" w:hAnsi="Arial" w:cs="Arial"/>
          <w:i/>
          <w:iCs/>
          <w:sz w:val="22"/>
          <w:szCs w:val="22"/>
          <w:lang w:val="en-US"/>
        </w:rPr>
        <w:t xml:space="preserve">The response </w:t>
      </w:r>
      <w:r w:rsidR="00FE2F79">
        <w:rPr>
          <w:rFonts w:ascii="Arial" w:hAnsi="Arial" w:cs="Arial"/>
          <w:i/>
          <w:iCs/>
          <w:sz w:val="22"/>
          <w:szCs w:val="22"/>
          <w:lang w:val="en-US"/>
        </w:rPr>
        <w:t xml:space="preserve">from RAN2 </w:t>
      </w:r>
      <w:r w:rsidR="00B2379D">
        <w:rPr>
          <w:rFonts w:ascii="Arial" w:hAnsi="Arial" w:cs="Arial"/>
          <w:i/>
          <w:iCs/>
          <w:sz w:val="22"/>
          <w:szCs w:val="22"/>
          <w:lang w:val="en-US"/>
        </w:rPr>
        <w:t>does</w:t>
      </w:r>
      <w:r w:rsidR="00FE2F79">
        <w:rPr>
          <w:rFonts w:ascii="Arial" w:hAnsi="Arial" w:cs="Arial"/>
          <w:i/>
          <w:iCs/>
          <w:sz w:val="22"/>
          <w:szCs w:val="22"/>
          <w:lang w:val="en-US"/>
        </w:rPr>
        <w:t xml:space="preserve"> not </w:t>
      </w:r>
      <w:r w:rsidR="00B2379D">
        <w:rPr>
          <w:rFonts w:ascii="Arial" w:hAnsi="Arial" w:cs="Arial"/>
          <w:i/>
          <w:iCs/>
          <w:sz w:val="22"/>
          <w:szCs w:val="22"/>
          <w:lang w:val="en-US"/>
        </w:rPr>
        <w:t xml:space="preserve">make </w:t>
      </w:r>
      <w:r w:rsidR="00FE2F79">
        <w:rPr>
          <w:rFonts w:ascii="Arial" w:hAnsi="Arial" w:cs="Arial"/>
          <w:i/>
          <w:iCs/>
          <w:sz w:val="22"/>
          <w:szCs w:val="22"/>
          <w:lang w:val="en-US"/>
        </w:rPr>
        <w:t>clear that the proposed signaling is feasible</w:t>
      </w:r>
      <w:r w:rsidR="00FE2F79" w:rsidRPr="00CC3B05">
        <w:rPr>
          <w:rFonts w:ascii="Arial" w:hAnsi="Arial" w:cs="Arial"/>
          <w:i/>
          <w:iCs/>
          <w:sz w:val="22"/>
          <w:szCs w:val="22"/>
          <w:lang w:val="en-US"/>
        </w:rPr>
        <w:t xml:space="preserve"> </w:t>
      </w:r>
      <w:r w:rsidR="00FE2F79">
        <w:rPr>
          <w:rFonts w:ascii="Arial" w:hAnsi="Arial" w:cs="Arial"/>
          <w:i/>
          <w:iCs/>
          <w:sz w:val="22"/>
          <w:szCs w:val="22"/>
          <w:lang w:val="en-US"/>
        </w:rPr>
        <w:t>or not as</w:t>
      </w:r>
      <w:r w:rsidR="00FE2F79" w:rsidRPr="00CC3B05">
        <w:rPr>
          <w:rFonts w:ascii="Arial" w:hAnsi="Arial" w:cs="Arial"/>
          <w:i/>
          <w:iCs/>
          <w:sz w:val="22"/>
          <w:szCs w:val="22"/>
          <w:lang w:val="en-US"/>
        </w:rPr>
        <w:t xml:space="preserve"> </w:t>
      </w:r>
      <w:r w:rsidR="00D35870" w:rsidRPr="00CC3B05">
        <w:rPr>
          <w:rFonts w:ascii="Arial" w:hAnsi="Arial" w:cs="Arial"/>
          <w:i/>
          <w:iCs/>
          <w:sz w:val="22"/>
          <w:szCs w:val="22"/>
          <w:lang w:val="en-US"/>
        </w:rPr>
        <w:t>RAN2 has no consensus on whe</w:t>
      </w:r>
      <w:r w:rsidRPr="00CC3B05">
        <w:rPr>
          <w:rFonts w:ascii="Arial" w:hAnsi="Arial" w:cs="Arial"/>
          <w:i/>
          <w:iCs/>
          <w:sz w:val="22"/>
          <w:szCs w:val="22"/>
          <w:lang w:val="en-US"/>
        </w:rPr>
        <w:t>ther new capability is needed</w:t>
      </w:r>
      <w:r w:rsidR="00FE2F79">
        <w:rPr>
          <w:rFonts w:ascii="Arial" w:hAnsi="Arial" w:cs="Arial"/>
          <w:i/>
          <w:iCs/>
          <w:sz w:val="22"/>
          <w:szCs w:val="22"/>
          <w:lang w:val="en-US"/>
        </w:rPr>
        <w:t>.</w:t>
      </w:r>
    </w:p>
    <w:p w14:paraId="0F383BC0" w14:textId="762B34D0" w:rsidR="00C00A37" w:rsidRPr="009A7485" w:rsidRDefault="005F5FF0" w:rsidP="009A7485">
      <w:pPr>
        <w:rPr>
          <w:rFonts w:ascii="Arial" w:hAnsi="Arial" w:cs="Arial"/>
          <w:sz w:val="22"/>
          <w:szCs w:val="22"/>
        </w:rPr>
      </w:pPr>
      <w:r>
        <w:rPr>
          <w:rFonts w:ascii="Arial" w:hAnsi="Arial" w:cs="Arial"/>
          <w:sz w:val="22"/>
          <w:szCs w:val="22"/>
        </w:rPr>
        <w:t>The RAN1 LS response</w:t>
      </w:r>
      <w:r w:rsidR="009A7485">
        <w:rPr>
          <w:rFonts w:ascii="Arial" w:hAnsi="Arial" w:cs="Arial"/>
          <w:sz w:val="22"/>
          <w:szCs w:val="22"/>
        </w:rPr>
        <w:t xml:space="preserve"> to the question of handling split </w:t>
      </w:r>
      <w:r w:rsidR="003D1023">
        <w:rPr>
          <w:rFonts w:ascii="Arial" w:hAnsi="Arial" w:cs="Arial"/>
          <w:sz w:val="22"/>
          <w:szCs w:val="22"/>
        </w:rPr>
        <w:t xml:space="preserve">CBW </w:t>
      </w:r>
      <w:r w:rsidR="009A7485">
        <w:rPr>
          <w:rFonts w:ascii="Arial" w:hAnsi="Arial" w:cs="Arial"/>
          <w:sz w:val="22"/>
          <w:szCs w:val="22"/>
        </w:rPr>
        <w:t>equalization</w:t>
      </w:r>
      <w:r>
        <w:rPr>
          <w:rFonts w:ascii="Arial" w:hAnsi="Arial" w:cs="Arial"/>
          <w:sz w:val="22"/>
          <w:szCs w:val="22"/>
        </w:rPr>
        <w:t>,</w:t>
      </w:r>
      <w:r>
        <w:rPr>
          <w:rFonts w:cs="Arial"/>
          <w:sz w:val="22"/>
          <w:szCs w:val="22"/>
        </w:rPr>
        <w:t xml:space="preserve"> </w:t>
      </w:r>
      <w:r w:rsidRPr="005D21A6">
        <w:rPr>
          <w:rFonts w:asciiTheme="minorHAnsi" w:hAnsiTheme="minorHAnsi" w:cstheme="minorHAnsi"/>
          <w:sz w:val="22"/>
          <w:szCs w:val="22"/>
        </w:rPr>
        <w:t xml:space="preserve"> </w:t>
      </w:r>
      <w:hyperlink r:id="rId11" w:history="1">
        <w:r w:rsidRPr="00A462FD">
          <w:rPr>
            <w:rStyle w:val="Hyperlink"/>
            <w:rFonts w:ascii="Arial" w:hAnsi="Arial" w:cs="Arial"/>
            <w:sz w:val="22"/>
            <w:szCs w:val="22"/>
          </w:rPr>
          <w:t>R1-2110584</w:t>
        </w:r>
      </w:hyperlink>
      <w:r>
        <w:t xml:space="preserve"> </w:t>
      </w:r>
      <w:r>
        <w:rPr>
          <w:rFonts w:ascii="Arial" w:hAnsi="Arial" w:cs="Arial"/>
          <w:sz w:val="22"/>
          <w:szCs w:val="22"/>
        </w:rPr>
        <w:t>[</w:t>
      </w:r>
      <w:r w:rsidR="00A12D6F">
        <w:rPr>
          <w:rFonts w:ascii="Arial" w:hAnsi="Arial" w:cs="Arial"/>
          <w:sz w:val="22"/>
          <w:szCs w:val="22"/>
        </w:rPr>
        <w:t>3</w:t>
      </w:r>
      <w:r>
        <w:rPr>
          <w:rFonts w:ascii="Arial" w:hAnsi="Arial" w:cs="Arial"/>
          <w:sz w:val="22"/>
          <w:szCs w:val="22"/>
        </w:rPr>
        <w:t xml:space="preserve">] </w:t>
      </w:r>
      <w:r w:rsidR="004D7683">
        <w:rPr>
          <w:rFonts w:ascii="Arial" w:hAnsi="Arial" w:cs="Arial"/>
          <w:sz w:val="22"/>
          <w:szCs w:val="22"/>
        </w:rPr>
        <w:t>gives</w:t>
      </w:r>
      <w:r w:rsidR="009F7347">
        <w:rPr>
          <w:rFonts w:ascii="Arial" w:hAnsi="Arial" w:cs="Arial"/>
          <w:sz w:val="22"/>
          <w:szCs w:val="22"/>
        </w:rPr>
        <w:t>:</w:t>
      </w:r>
    </w:p>
    <w:tbl>
      <w:tblPr>
        <w:tblStyle w:val="TableGrid"/>
        <w:tblW w:w="0" w:type="auto"/>
        <w:tblLook w:val="04A0" w:firstRow="1" w:lastRow="0" w:firstColumn="1" w:lastColumn="0" w:noHBand="0" w:noVBand="1"/>
      </w:tblPr>
      <w:tblGrid>
        <w:gridCol w:w="9631"/>
      </w:tblGrid>
      <w:tr w:rsidR="00D34447" w14:paraId="540B7C23" w14:textId="77777777" w:rsidTr="00D34447">
        <w:tc>
          <w:tcPr>
            <w:tcW w:w="9631" w:type="dxa"/>
          </w:tcPr>
          <w:p w14:paraId="17CCF568" w14:textId="77777777" w:rsidR="00EF46DD" w:rsidRPr="00200A38" w:rsidRDefault="00EF46DD" w:rsidP="00200A38">
            <w:pPr>
              <w:pStyle w:val="Heading2"/>
              <w:ind w:left="0" w:firstLine="0"/>
              <w:rPr>
                <w:rFonts w:cs="Arial"/>
                <w:b/>
                <w:sz w:val="22"/>
                <w:szCs w:val="22"/>
              </w:rPr>
            </w:pPr>
            <w:r w:rsidRPr="00200A38">
              <w:rPr>
                <w:rFonts w:cs="Arial"/>
                <w:sz w:val="22"/>
                <w:szCs w:val="22"/>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p w14:paraId="04C9FD6A" w14:textId="015917DF" w:rsidR="00D34447" w:rsidRDefault="00D34447">
            <w:pPr>
              <w:rPr>
                <w:rFonts w:ascii="Arial" w:hAnsi="Arial" w:cs="Arial"/>
                <w:i/>
                <w:iCs/>
                <w:sz w:val="22"/>
                <w:szCs w:val="22"/>
                <w:lang w:val="en-US"/>
              </w:rPr>
            </w:pPr>
            <w:r w:rsidRPr="00C00A37">
              <w:rPr>
                <w:rFonts w:ascii="Arial" w:hAnsi="Arial" w:cs="Arial"/>
                <w:color w:val="2F5496" w:themeColor="accent1" w:themeShade="BF"/>
                <w:sz w:val="22"/>
                <w:szCs w:val="22"/>
              </w:rPr>
              <w:t>RAN1 response: RAN1 has not evaluated, nor plans to evaluate the need for the gNB to know this aspect.</w:t>
            </w:r>
          </w:p>
        </w:tc>
      </w:tr>
    </w:tbl>
    <w:p w14:paraId="07CBC042" w14:textId="622C93A8" w:rsidR="00753BA3" w:rsidRDefault="00CC6E5B" w:rsidP="00CC6E5B">
      <w:pPr>
        <w:rPr>
          <w:rFonts w:ascii="Arial" w:hAnsi="Arial" w:cs="Arial"/>
          <w:i/>
          <w:iCs/>
          <w:sz w:val="22"/>
          <w:szCs w:val="22"/>
          <w:lang w:val="en-US"/>
        </w:rPr>
      </w:pPr>
      <w:r w:rsidRPr="002A64D3">
        <w:rPr>
          <w:rFonts w:ascii="Arial" w:hAnsi="Arial" w:cs="Arial"/>
          <w:i/>
          <w:iCs/>
          <w:sz w:val="22"/>
          <w:szCs w:val="22"/>
          <w:lang w:val="en-US"/>
        </w:rPr>
        <w:t>Obs</w:t>
      </w:r>
      <w:r>
        <w:rPr>
          <w:rFonts w:ascii="Arial" w:hAnsi="Arial" w:cs="Arial"/>
          <w:i/>
          <w:iCs/>
          <w:sz w:val="22"/>
          <w:szCs w:val="22"/>
          <w:lang w:val="en-US"/>
        </w:rPr>
        <w:t xml:space="preserve">ervation </w:t>
      </w:r>
      <w:r w:rsidR="00DD303D">
        <w:rPr>
          <w:rFonts w:ascii="Arial" w:hAnsi="Arial" w:cs="Arial"/>
          <w:i/>
          <w:iCs/>
          <w:sz w:val="22"/>
          <w:szCs w:val="22"/>
          <w:lang w:val="en-US"/>
        </w:rPr>
        <w:t>2</w:t>
      </w:r>
      <w:r w:rsidRPr="002A64D3">
        <w:rPr>
          <w:rFonts w:ascii="Arial" w:hAnsi="Arial" w:cs="Arial"/>
          <w:i/>
          <w:iCs/>
          <w:sz w:val="22"/>
          <w:szCs w:val="22"/>
          <w:lang w:val="en-US"/>
        </w:rPr>
        <w:t xml:space="preserve">: </w:t>
      </w:r>
      <w:r w:rsidR="00DD303D">
        <w:rPr>
          <w:rFonts w:ascii="Arial" w:hAnsi="Arial" w:cs="Arial"/>
          <w:i/>
          <w:iCs/>
          <w:sz w:val="22"/>
          <w:szCs w:val="22"/>
          <w:lang w:val="en-US"/>
        </w:rPr>
        <w:t xml:space="preserve">RAN1 </w:t>
      </w:r>
      <w:r w:rsidR="002B564C">
        <w:rPr>
          <w:rFonts w:ascii="Arial" w:hAnsi="Arial" w:cs="Arial"/>
          <w:i/>
          <w:iCs/>
          <w:sz w:val="22"/>
          <w:szCs w:val="22"/>
          <w:lang w:val="en-US"/>
        </w:rPr>
        <w:t xml:space="preserve">made </w:t>
      </w:r>
      <w:r w:rsidR="00C66989">
        <w:rPr>
          <w:rFonts w:ascii="Arial" w:hAnsi="Arial" w:cs="Arial"/>
          <w:i/>
          <w:iCs/>
          <w:sz w:val="22"/>
          <w:szCs w:val="22"/>
          <w:lang w:val="en-US"/>
        </w:rPr>
        <w:t xml:space="preserve">does not plan to evaluate </w:t>
      </w:r>
      <w:r w:rsidR="00D25120">
        <w:rPr>
          <w:rFonts w:ascii="Arial" w:hAnsi="Arial" w:cs="Arial"/>
          <w:i/>
          <w:iCs/>
          <w:sz w:val="22"/>
          <w:szCs w:val="22"/>
          <w:lang w:val="en-US"/>
        </w:rPr>
        <w:t xml:space="preserve">behavior of a split subset of PRBs </w:t>
      </w:r>
      <w:r w:rsidR="00E966B0">
        <w:rPr>
          <w:rFonts w:ascii="Arial" w:hAnsi="Arial" w:cs="Arial"/>
          <w:i/>
          <w:iCs/>
          <w:sz w:val="22"/>
          <w:szCs w:val="22"/>
          <w:lang w:val="en-US"/>
        </w:rPr>
        <w:t xml:space="preserve">in the PHY, yet this capability is needed for the new proposed architecture </w:t>
      </w:r>
      <w:r w:rsidR="00F9284A">
        <w:rPr>
          <w:rFonts w:ascii="Arial" w:hAnsi="Arial" w:cs="Arial"/>
          <w:i/>
          <w:iCs/>
          <w:sz w:val="22"/>
          <w:szCs w:val="22"/>
          <w:lang w:val="en-US"/>
        </w:rPr>
        <w:t>required by this method.</w:t>
      </w:r>
      <w:r w:rsidR="00B4029C">
        <w:rPr>
          <w:rFonts w:ascii="Arial" w:hAnsi="Arial" w:cs="Arial"/>
          <w:i/>
          <w:iCs/>
          <w:sz w:val="22"/>
          <w:szCs w:val="22"/>
          <w:lang w:val="en-US"/>
        </w:rPr>
        <w:t xml:space="preserve"> </w:t>
      </w:r>
    </w:p>
    <w:p w14:paraId="4345176A" w14:textId="188E36D2" w:rsidR="00E03DAF" w:rsidRPr="00AF28CA" w:rsidRDefault="00BF6341" w:rsidP="00CC6E5B">
      <w:pPr>
        <w:rPr>
          <w:rFonts w:ascii="Arial" w:hAnsi="Arial" w:cs="Arial"/>
          <w:sz w:val="22"/>
          <w:szCs w:val="22"/>
          <w:lang w:val="en-US"/>
        </w:rPr>
      </w:pPr>
      <w:r w:rsidRPr="00200A38">
        <w:rPr>
          <w:rFonts w:ascii="Arial" w:hAnsi="Arial" w:cs="Arial"/>
          <w:sz w:val="22"/>
          <w:szCs w:val="22"/>
          <w:lang w:val="en-US"/>
        </w:rPr>
        <w:t>Figure 1 below shows</w:t>
      </w:r>
      <w:r w:rsidR="00AF28CA" w:rsidRPr="00200A38">
        <w:rPr>
          <w:rFonts w:ascii="Arial" w:hAnsi="Arial" w:cs="Arial"/>
          <w:sz w:val="22"/>
          <w:szCs w:val="22"/>
          <w:lang w:val="en-US"/>
        </w:rPr>
        <w:t xml:space="preserve"> the new architecture proposed for this method in</w:t>
      </w:r>
      <w:r w:rsidR="00BA6389" w:rsidRPr="00AF28CA">
        <w:rPr>
          <w:rFonts w:ascii="Arial" w:hAnsi="Arial" w:cs="Arial"/>
          <w:sz w:val="22"/>
          <w:szCs w:val="22"/>
          <w:lang w:val="en-US"/>
        </w:rPr>
        <w:t xml:space="preserve"> TS38.844</w:t>
      </w:r>
      <w:r w:rsidR="00DF308E" w:rsidRPr="00AF28CA">
        <w:rPr>
          <w:rFonts w:ascii="Arial" w:hAnsi="Arial" w:cs="Arial"/>
          <w:sz w:val="22"/>
          <w:szCs w:val="22"/>
          <w:lang w:val="en-US"/>
        </w:rPr>
        <w:t xml:space="preserve"> section </w:t>
      </w:r>
      <w:r w:rsidR="00272870" w:rsidRPr="00AF28CA">
        <w:rPr>
          <w:rFonts w:ascii="Arial" w:hAnsi="Arial" w:cs="Arial"/>
          <w:sz w:val="22"/>
          <w:szCs w:val="22"/>
          <w:lang w:val="en-US"/>
        </w:rPr>
        <w:t>6.2.2.3</w:t>
      </w:r>
      <w:r w:rsidR="00B93C8C">
        <w:rPr>
          <w:rFonts w:ascii="Arial" w:hAnsi="Arial" w:cs="Arial"/>
          <w:sz w:val="22"/>
          <w:szCs w:val="22"/>
          <w:lang w:val="en-US"/>
        </w:rPr>
        <w:t xml:space="preserve"> with the new signal paths shown in red.  The proposed new architecture requires </w:t>
      </w:r>
      <w:r w:rsidR="00AC5E34">
        <w:rPr>
          <w:rFonts w:ascii="Arial" w:hAnsi="Arial" w:cs="Arial"/>
          <w:sz w:val="22"/>
          <w:szCs w:val="22"/>
          <w:lang w:val="en-US"/>
        </w:rPr>
        <w:t xml:space="preserve">considerable changes in the Baseband/PHY to separately handle </w:t>
      </w:r>
      <w:r w:rsidR="006D04E6">
        <w:rPr>
          <w:rFonts w:ascii="Arial" w:hAnsi="Arial" w:cs="Arial"/>
          <w:sz w:val="22"/>
          <w:szCs w:val="22"/>
          <w:lang w:val="en-US"/>
        </w:rPr>
        <w:t xml:space="preserve">a split portion of PRBs between separate </w:t>
      </w:r>
      <w:r w:rsidR="006D04E6">
        <w:rPr>
          <w:rFonts w:ascii="Arial" w:hAnsi="Arial" w:cs="Arial"/>
          <w:sz w:val="22"/>
          <w:szCs w:val="22"/>
          <w:lang w:val="en-US"/>
        </w:rPr>
        <w:lastRenderedPageBreak/>
        <w:t xml:space="preserve">filters, FFT and a new combiner.  It is difficult </w:t>
      </w:r>
      <w:r w:rsidR="000F3A2D">
        <w:rPr>
          <w:rFonts w:ascii="Arial" w:hAnsi="Arial" w:cs="Arial"/>
          <w:sz w:val="22"/>
          <w:szCs w:val="22"/>
          <w:lang w:val="en-US"/>
        </w:rPr>
        <w:t xml:space="preserve">envision how </w:t>
      </w:r>
      <w:r w:rsidR="00FF30E3">
        <w:rPr>
          <w:rFonts w:ascii="Arial" w:hAnsi="Arial" w:cs="Arial"/>
          <w:sz w:val="22"/>
          <w:szCs w:val="22"/>
          <w:lang w:val="en-US"/>
        </w:rPr>
        <w:t xml:space="preserve">to move this method forward if RAN1 has no plans to evaluate </w:t>
      </w:r>
      <w:r w:rsidR="000F3A2D">
        <w:rPr>
          <w:rFonts w:ascii="Arial" w:hAnsi="Arial" w:cs="Arial"/>
          <w:sz w:val="22"/>
          <w:szCs w:val="22"/>
          <w:lang w:val="en-US"/>
        </w:rPr>
        <w:t>these changes.</w:t>
      </w:r>
    </w:p>
    <w:p w14:paraId="7674A933" w14:textId="77777777" w:rsidR="00D301F9" w:rsidRPr="000C6ED4" w:rsidRDefault="00713BF6" w:rsidP="00D301F9">
      <w:pPr>
        <w:keepNext/>
      </w:pPr>
      <w:r w:rsidRPr="00487471">
        <w:rPr>
          <w:noProof/>
        </w:rPr>
        <w:drawing>
          <wp:inline distT="0" distB="0" distL="0" distR="0" wp14:anchorId="13A946C6" wp14:editId="137014DB">
            <wp:extent cx="6122035" cy="2787650"/>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2"/>
                    <a:stretch>
                      <a:fillRect/>
                    </a:stretch>
                  </pic:blipFill>
                  <pic:spPr>
                    <a:xfrm>
                      <a:off x="0" y="0"/>
                      <a:ext cx="6122035" cy="2787650"/>
                    </a:xfrm>
                    <a:prstGeom prst="rect">
                      <a:avLst/>
                    </a:prstGeom>
                  </pic:spPr>
                </pic:pic>
              </a:graphicData>
            </a:graphic>
          </wp:inline>
        </w:drawing>
      </w:r>
    </w:p>
    <w:p w14:paraId="5897DAFA" w14:textId="7040567C" w:rsidR="00D301F9" w:rsidRPr="00200A38" w:rsidRDefault="00EA1298" w:rsidP="00FF7BEF">
      <w:pPr>
        <w:rPr>
          <w:highlight w:val="yellow"/>
          <w:lang w:eastAsia="zh-CN"/>
        </w:rPr>
      </w:pPr>
      <w:bookmarkStart w:id="2" w:name="_Hlk87438340"/>
      <w:r w:rsidRPr="000C6ED4">
        <w:rPr>
          <w:b/>
          <w:lang w:eastAsia="zh-CN"/>
        </w:rPr>
        <w:t xml:space="preserve">Figure 1: </w:t>
      </w:r>
      <w:r w:rsidR="00D301F9" w:rsidRPr="00487471">
        <w:rPr>
          <w:lang w:eastAsia="zh-CN"/>
        </w:rPr>
        <w:t>Excerpt from TS38.844 - Figure 6.2.2.3-2</w:t>
      </w:r>
      <w:r w:rsidR="00D301F9" w:rsidRPr="000C6ED4">
        <w:rPr>
          <w:lang w:eastAsia="zh-CN"/>
        </w:rPr>
        <w:t xml:space="preserve">: </w:t>
      </w:r>
      <w:bookmarkStart w:id="3" w:name="_Hlk92371776"/>
      <w:bookmarkEnd w:id="2"/>
      <w:r w:rsidRPr="000C6ED4">
        <w:rPr>
          <w:lang w:eastAsia="zh-CN"/>
        </w:rPr>
        <w:t xml:space="preserve">showing the need for </w:t>
      </w:r>
      <w:r w:rsidR="002435FD">
        <w:rPr>
          <w:lang w:eastAsia="zh-CN"/>
        </w:rPr>
        <w:t xml:space="preserve">separate filters, </w:t>
      </w:r>
      <w:r w:rsidR="008B1371">
        <w:rPr>
          <w:lang w:eastAsia="zh-CN"/>
        </w:rPr>
        <w:t xml:space="preserve">separate </w:t>
      </w:r>
      <w:r w:rsidR="002435FD">
        <w:rPr>
          <w:lang w:eastAsia="zh-CN"/>
        </w:rPr>
        <w:t xml:space="preserve">FFT </w:t>
      </w:r>
      <w:r w:rsidR="008B1371">
        <w:rPr>
          <w:lang w:eastAsia="zh-CN"/>
        </w:rPr>
        <w:t xml:space="preserve">and a </w:t>
      </w:r>
      <w:r w:rsidR="00FF7BEF" w:rsidRPr="000C6ED4">
        <w:rPr>
          <w:lang w:eastAsia="zh-CN"/>
        </w:rPr>
        <w:t>new digital combining architecture</w:t>
      </w:r>
      <w:r w:rsidR="008B1371">
        <w:rPr>
          <w:lang w:eastAsia="zh-CN"/>
        </w:rPr>
        <w:t>.</w:t>
      </w:r>
      <w:bookmarkEnd w:id="3"/>
    </w:p>
    <w:p w14:paraId="45E18C63" w14:textId="77777777" w:rsidR="00091D28" w:rsidRPr="00F90069" w:rsidRDefault="00091D28" w:rsidP="00091D28">
      <w:pPr>
        <w:keepNext/>
      </w:pPr>
      <w:r w:rsidRPr="00487471">
        <w:rPr>
          <w:noProof/>
        </w:rPr>
        <w:drawing>
          <wp:inline distT="0" distB="0" distL="0" distR="0" wp14:anchorId="7FAD8C3F" wp14:editId="7EBE1A4A">
            <wp:extent cx="6122035" cy="2776220"/>
            <wp:effectExtent l="0" t="0" r="0" b="5080"/>
            <wp:docPr id="30"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3"/>
                    <a:stretch>
                      <a:fillRect/>
                    </a:stretch>
                  </pic:blipFill>
                  <pic:spPr>
                    <a:xfrm>
                      <a:off x="0" y="0"/>
                      <a:ext cx="6122035" cy="2776220"/>
                    </a:xfrm>
                    <a:prstGeom prst="rect">
                      <a:avLst/>
                    </a:prstGeom>
                  </pic:spPr>
                </pic:pic>
              </a:graphicData>
            </a:graphic>
          </wp:inline>
        </w:drawing>
      </w:r>
    </w:p>
    <w:p w14:paraId="510CA23D" w14:textId="6D53C22C" w:rsidR="008D31CF" w:rsidRPr="00200A38" w:rsidRDefault="00091D28" w:rsidP="00091D28">
      <w:pPr>
        <w:pStyle w:val="Caption"/>
        <w:rPr>
          <w:i w:val="0"/>
          <w:color w:val="auto"/>
          <w:sz w:val="20"/>
          <w:szCs w:val="20"/>
        </w:rPr>
      </w:pPr>
      <w:r w:rsidRPr="00487471">
        <w:rPr>
          <w:b/>
          <w:i w:val="0"/>
          <w:color w:val="auto"/>
          <w:sz w:val="20"/>
          <w:szCs w:val="20"/>
        </w:rPr>
        <w:t>Figure 2:</w:t>
      </w:r>
      <w:r w:rsidRPr="00487471">
        <w:rPr>
          <w:i w:val="0"/>
          <w:color w:val="auto"/>
          <w:sz w:val="20"/>
          <w:szCs w:val="20"/>
          <w:lang w:eastAsia="zh-CN"/>
        </w:rPr>
        <w:t xml:space="preserve"> Excerpt from TS38.844 - Figure 6.2.2.3-1: </w:t>
      </w:r>
      <w:r w:rsidR="00655CE5" w:rsidRPr="00655CE5">
        <w:rPr>
          <w:i w:val="0"/>
          <w:color w:val="auto"/>
          <w:sz w:val="20"/>
          <w:szCs w:val="20"/>
          <w:lang w:eastAsia="zh-CN"/>
        </w:rPr>
        <w:t>showing the need for separate filters, separate FFT and a new digital combining architecture</w:t>
      </w:r>
      <w:r w:rsidR="00655CE5">
        <w:rPr>
          <w:i w:val="0"/>
          <w:color w:val="auto"/>
          <w:sz w:val="20"/>
          <w:szCs w:val="20"/>
          <w:lang w:eastAsia="zh-CN"/>
        </w:rPr>
        <w:t xml:space="preserve"> </w:t>
      </w:r>
      <w:r w:rsidRPr="00200A38">
        <w:rPr>
          <w:b/>
          <w:i w:val="0"/>
          <w:color w:val="auto"/>
          <w:sz w:val="20"/>
          <w:szCs w:val="20"/>
          <w:lang w:eastAsia="zh-CN"/>
        </w:rPr>
        <w:t>and</w:t>
      </w:r>
      <w:r w:rsidRPr="00200A38">
        <w:rPr>
          <w:i w:val="0"/>
          <w:color w:val="auto"/>
          <w:sz w:val="20"/>
          <w:szCs w:val="20"/>
          <w:lang w:eastAsia="zh-CN"/>
        </w:rPr>
        <w:t xml:space="preserve"> new RF architecture </w:t>
      </w:r>
      <w:r w:rsidR="00B56453" w:rsidRPr="00200A38">
        <w:rPr>
          <w:i w:val="0"/>
          <w:color w:val="auto"/>
          <w:sz w:val="20"/>
          <w:szCs w:val="20"/>
          <w:lang w:eastAsia="zh-CN"/>
        </w:rPr>
        <w:t xml:space="preserve">which does not currently exist in </w:t>
      </w:r>
      <w:proofErr w:type="spellStart"/>
      <w:r w:rsidR="00B56453" w:rsidRPr="00200A38">
        <w:rPr>
          <w:i w:val="0"/>
          <w:color w:val="auto"/>
          <w:sz w:val="20"/>
          <w:szCs w:val="20"/>
          <w:lang w:eastAsia="zh-CN"/>
        </w:rPr>
        <w:t>Rel</w:t>
      </w:r>
      <w:proofErr w:type="spellEnd"/>
      <w:r w:rsidR="00B56453" w:rsidRPr="00200A38">
        <w:rPr>
          <w:i w:val="0"/>
          <w:color w:val="auto"/>
          <w:sz w:val="20"/>
          <w:szCs w:val="20"/>
          <w:lang w:eastAsia="zh-CN"/>
        </w:rPr>
        <w:t xml:space="preserve"> 15,16,17 UEs.</w:t>
      </w:r>
    </w:p>
    <w:p w14:paraId="24467E12" w14:textId="43E51703" w:rsidR="00E056C1" w:rsidRPr="00655CE5" w:rsidRDefault="00FD300F" w:rsidP="00E056C1">
      <w:pPr>
        <w:rPr>
          <w:rFonts w:ascii="Arial" w:hAnsi="Arial" w:cs="Arial"/>
          <w:sz w:val="22"/>
          <w:szCs w:val="22"/>
          <w:lang w:val="en-US"/>
        </w:rPr>
      </w:pPr>
      <w:r w:rsidRPr="00655CE5">
        <w:rPr>
          <w:rFonts w:ascii="Arial" w:hAnsi="Arial" w:cs="Arial"/>
          <w:sz w:val="22"/>
          <w:szCs w:val="22"/>
          <w:lang w:val="en-US"/>
        </w:rPr>
        <w:t xml:space="preserve">In Figure 2, </w:t>
      </w:r>
      <w:r w:rsidR="00045864" w:rsidRPr="00655CE5">
        <w:rPr>
          <w:rFonts w:ascii="Arial" w:hAnsi="Arial" w:cs="Arial"/>
          <w:sz w:val="22"/>
          <w:szCs w:val="22"/>
          <w:lang w:val="en-US"/>
        </w:rPr>
        <w:t>an excerpt from TS38.844 - Figure 6.2.2.3-1 is shown</w:t>
      </w:r>
      <w:r w:rsidR="00B20808" w:rsidRPr="00655CE5">
        <w:rPr>
          <w:rFonts w:ascii="Arial" w:hAnsi="Arial" w:cs="Arial"/>
          <w:sz w:val="22"/>
          <w:szCs w:val="22"/>
          <w:lang w:val="en-US"/>
        </w:rPr>
        <w:t>.  The figure requires</w:t>
      </w:r>
      <w:r w:rsidR="00B42677">
        <w:rPr>
          <w:rFonts w:ascii="Arial" w:hAnsi="Arial" w:cs="Arial"/>
          <w:sz w:val="22"/>
          <w:szCs w:val="22"/>
          <w:lang w:val="en-US"/>
        </w:rPr>
        <w:t xml:space="preserve"> similar changes to Figure 1</w:t>
      </w:r>
      <w:r w:rsidR="00B20808" w:rsidRPr="00655CE5">
        <w:rPr>
          <w:rFonts w:ascii="Arial" w:hAnsi="Arial" w:cs="Arial"/>
          <w:sz w:val="22"/>
          <w:szCs w:val="22"/>
          <w:lang w:val="en-US"/>
        </w:rPr>
        <w:t xml:space="preserve"> </w:t>
      </w:r>
      <w:r w:rsidR="00B42677">
        <w:rPr>
          <w:rFonts w:ascii="Arial" w:hAnsi="Arial" w:cs="Arial"/>
          <w:sz w:val="22"/>
          <w:szCs w:val="22"/>
          <w:lang w:val="en-US"/>
        </w:rPr>
        <w:t>and</w:t>
      </w:r>
      <w:r w:rsidR="00B20808" w:rsidRPr="00655CE5">
        <w:rPr>
          <w:rFonts w:ascii="Arial" w:hAnsi="Arial" w:cs="Arial"/>
          <w:sz w:val="22"/>
          <w:szCs w:val="22"/>
          <w:lang w:val="en-US"/>
        </w:rPr>
        <w:t xml:space="preserve"> in addition, requires a new RF element to split</w:t>
      </w:r>
      <w:r w:rsidR="00E056C1" w:rsidRPr="00655CE5">
        <w:rPr>
          <w:rFonts w:ascii="Arial" w:hAnsi="Arial" w:cs="Arial"/>
          <w:sz w:val="22"/>
          <w:szCs w:val="22"/>
          <w:lang w:val="en-US"/>
        </w:rPr>
        <w:t xml:space="preserve"> RF signal after initial amplification.  </w:t>
      </w:r>
      <w:r w:rsidR="00A034E9">
        <w:rPr>
          <w:rFonts w:ascii="Arial" w:hAnsi="Arial" w:cs="Arial"/>
          <w:sz w:val="22"/>
          <w:szCs w:val="22"/>
          <w:lang w:val="en-US"/>
        </w:rPr>
        <w:t>While the proposed archi</w:t>
      </w:r>
      <w:r w:rsidR="00F34567">
        <w:rPr>
          <w:rFonts w:ascii="Arial" w:hAnsi="Arial" w:cs="Arial"/>
          <w:sz w:val="22"/>
          <w:szCs w:val="22"/>
          <w:lang w:val="en-US"/>
        </w:rPr>
        <w:t>te</w:t>
      </w:r>
      <w:r w:rsidR="00A034E9">
        <w:rPr>
          <w:rFonts w:ascii="Arial" w:hAnsi="Arial" w:cs="Arial"/>
          <w:sz w:val="22"/>
          <w:szCs w:val="22"/>
          <w:lang w:val="en-US"/>
        </w:rPr>
        <w:t xml:space="preserve">cture may </w:t>
      </w:r>
      <w:r w:rsidR="00F34567">
        <w:rPr>
          <w:rFonts w:ascii="Arial" w:hAnsi="Arial" w:cs="Arial"/>
          <w:sz w:val="22"/>
          <w:szCs w:val="22"/>
          <w:lang w:val="en-US"/>
        </w:rPr>
        <w:t>lead to</w:t>
      </w:r>
      <w:r w:rsidR="00A034E9">
        <w:rPr>
          <w:rFonts w:ascii="Arial" w:hAnsi="Arial" w:cs="Arial"/>
          <w:sz w:val="22"/>
          <w:szCs w:val="22"/>
          <w:lang w:val="en-US"/>
        </w:rPr>
        <w:t xml:space="preserve"> a</w:t>
      </w:r>
      <w:r w:rsidR="00F34567">
        <w:rPr>
          <w:rFonts w:ascii="Arial" w:hAnsi="Arial" w:cs="Arial"/>
          <w:sz w:val="22"/>
          <w:szCs w:val="22"/>
          <w:lang w:val="en-US"/>
        </w:rPr>
        <w:t xml:space="preserve"> spectrally efficient solution,</w:t>
      </w:r>
      <w:r w:rsidR="002550E1">
        <w:rPr>
          <w:rFonts w:ascii="Arial" w:hAnsi="Arial" w:cs="Arial"/>
          <w:sz w:val="22"/>
          <w:szCs w:val="22"/>
          <w:lang w:val="en-US"/>
        </w:rPr>
        <w:t xml:space="preserve"> th</w:t>
      </w:r>
      <w:r w:rsidR="004343CE" w:rsidRPr="00655CE5">
        <w:rPr>
          <w:rFonts w:ascii="Arial" w:hAnsi="Arial" w:cs="Arial"/>
          <w:sz w:val="22"/>
          <w:szCs w:val="22"/>
          <w:lang w:val="en-US"/>
        </w:rPr>
        <w:t xml:space="preserve">is </w:t>
      </w:r>
      <w:r w:rsidR="00907FE3" w:rsidRPr="00655CE5">
        <w:rPr>
          <w:rFonts w:ascii="Arial" w:hAnsi="Arial" w:cs="Arial"/>
          <w:sz w:val="22"/>
          <w:szCs w:val="22"/>
          <w:lang w:val="en-US"/>
        </w:rPr>
        <w:t xml:space="preserve">RF </w:t>
      </w:r>
      <w:r w:rsidR="004343CE" w:rsidRPr="00655CE5">
        <w:rPr>
          <w:rFonts w:ascii="Arial" w:hAnsi="Arial" w:cs="Arial"/>
          <w:sz w:val="22"/>
          <w:szCs w:val="22"/>
          <w:lang w:val="en-US"/>
        </w:rPr>
        <w:t>architecture d</w:t>
      </w:r>
      <w:r w:rsidR="00124041" w:rsidRPr="00655CE5">
        <w:rPr>
          <w:rFonts w:ascii="Arial" w:hAnsi="Arial" w:cs="Arial"/>
          <w:sz w:val="22"/>
          <w:szCs w:val="22"/>
          <w:lang w:val="en-US"/>
        </w:rPr>
        <w:t>oes not currently exist</w:t>
      </w:r>
      <w:r w:rsidR="008C2704" w:rsidRPr="00655CE5">
        <w:rPr>
          <w:rFonts w:ascii="Arial" w:hAnsi="Arial" w:cs="Arial"/>
          <w:sz w:val="22"/>
          <w:szCs w:val="22"/>
          <w:lang w:val="en-US"/>
        </w:rPr>
        <w:t xml:space="preserve"> in UEs</w:t>
      </w:r>
      <w:r w:rsidR="00124041" w:rsidRPr="00655CE5">
        <w:rPr>
          <w:rFonts w:ascii="Arial" w:hAnsi="Arial" w:cs="Arial"/>
          <w:sz w:val="22"/>
          <w:szCs w:val="22"/>
          <w:lang w:val="en-US"/>
        </w:rPr>
        <w:t>.</w:t>
      </w:r>
      <w:r w:rsidR="003C6DB0">
        <w:rPr>
          <w:rFonts w:ascii="Arial" w:hAnsi="Arial" w:cs="Arial"/>
          <w:sz w:val="22"/>
          <w:szCs w:val="22"/>
          <w:lang w:val="en-US"/>
        </w:rPr>
        <w:t xml:space="preserve">  </w:t>
      </w:r>
      <w:r w:rsidR="00A6702A">
        <w:rPr>
          <w:rFonts w:ascii="Arial" w:hAnsi="Arial" w:cs="Arial"/>
          <w:sz w:val="22"/>
          <w:szCs w:val="22"/>
          <w:lang w:val="en-US"/>
        </w:rPr>
        <w:t xml:space="preserve">Since there are other more simple methods of addressing Irregular CBW, </w:t>
      </w:r>
      <w:r w:rsidR="00B7030A">
        <w:rPr>
          <w:rFonts w:ascii="Arial" w:hAnsi="Arial" w:cs="Arial"/>
          <w:sz w:val="22"/>
          <w:szCs w:val="22"/>
          <w:lang w:val="en-US"/>
        </w:rPr>
        <w:t xml:space="preserve">it seems </w:t>
      </w:r>
      <w:r w:rsidR="00B47134">
        <w:rPr>
          <w:rFonts w:ascii="Arial" w:hAnsi="Arial" w:cs="Arial"/>
          <w:sz w:val="22"/>
          <w:szCs w:val="22"/>
          <w:lang w:val="en-US"/>
        </w:rPr>
        <w:t>there is</w:t>
      </w:r>
      <w:r w:rsidR="00B7030A">
        <w:rPr>
          <w:rFonts w:ascii="Arial" w:hAnsi="Arial" w:cs="Arial"/>
          <w:sz w:val="22"/>
          <w:szCs w:val="22"/>
          <w:lang w:val="en-US"/>
        </w:rPr>
        <w:t>n’t</w:t>
      </w:r>
      <w:r w:rsidR="00B47134">
        <w:rPr>
          <w:rFonts w:ascii="Arial" w:hAnsi="Arial" w:cs="Arial"/>
          <w:sz w:val="22"/>
          <w:szCs w:val="22"/>
          <w:lang w:val="en-US"/>
        </w:rPr>
        <w:t xml:space="preserve"> justification to drive a new RF architecture for </w:t>
      </w:r>
      <w:r w:rsidR="00B7030A">
        <w:rPr>
          <w:rFonts w:ascii="Arial" w:hAnsi="Arial" w:cs="Arial"/>
          <w:sz w:val="22"/>
          <w:szCs w:val="22"/>
          <w:lang w:val="en-US"/>
        </w:rPr>
        <w:t>future UEs.</w:t>
      </w:r>
    </w:p>
    <w:p w14:paraId="334C89E5" w14:textId="04DCC382" w:rsidR="004926ED" w:rsidRDefault="004926ED" w:rsidP="004926ED">
      <w:pPr>
        <w:rPr>
          <w:rFonts w:ascii="Arial" w:hAnsi="Arial" w:cs="Arial"/>
          <w:i/>
          <w:iCs/>
          <w:sz w:val="22"/>
          <w:szCs w:val="22"/>
          <w:lang w:val="en-US"/>
        </w:rPr>
      </w:pPr>
      <w:r>
        <w:rPr>
          <w:rFonts w:ascii="Arial" w:hAnsi="Arial" w:cs="Arial"/>
          <w:i/>
          <w:iCs/>
          <w:sz w:val="22"/>
          <w:szCs w:val="22"/>
          <w:lang w:val="en-US"/>
        </w:rPr>
        <w:t>Proposal 1: RAN4 should remove the new UE architectures proposed in</w:t>
      </w:r>
      <w:r w:rsidRPr="00CB7E90">
        <w:rPr>
          <w:rFonts w:ascii="Arial" w:hAnsi="Arial" w:cs="Arial"/>
          <w:i/>
          <w:iCs/>
          <w:sz w:val="22"/>
          <w:szCs w:val="22"/>
          <w:lang w:val="en-US"/>
        </w:rPr>
        <w:t xml:space="preserve"> TS38.844 section 6.2.2.3 since</w:t>
      </w:r>
      <w:r>
        <w:rPr>
          <w:rFonts w:ascii="Arial" w:hAnsi="Arial" w:cs="Arial"/>
          <w:i/>
          <w:iCs/>
          <w:sz w:val="22"/>
          <w:szCs w:val="22"/>
          <w:lang w:val="en-US"/>
        </w:rPr>
        <w:t xml:space="preserve"> RAN1 has indicated no support to develop the mechanisms for digital channel combining and equalization that are required.</w:t>
      </w:r>
    </w:p>
    <w:p w14:paraId="6FCE596F" w14:textId="0E5323A6" w:rsidR="00E46CC6" w:rsidRPr="00930DB8" w:rsidRDefault="00E46CC6" w:rsidP="00CC6E5B">
      <w:pPr>
        <w:rPr>
          <w:rFonts w:ascii="Arial" w:hAnsi="Arial" w:cs="Arial"/>
          <w:i/>
          <w:iCs/>
          <w:sz w:val="22"/>
          <w:szCs w:val="22"/>
          <w:lang w:val="en-US"/>
        </w:rPr>
      </w:pPr>
      <w:r w:rsidRPr="00930DB8">
        <w:rPr>
          <w:rFonts w:ascii="Arial" w:hAnsi="Arial" w:cs="Arial"/>
          <w:i/>
          <w:iCs/>
          <w:sz w:val="22"/>
          <w:szCs w:val="22"/>
          <w:lang w:val="en-US"/>
        </w:rPr>
        <w:lastRenderedPageBreak/>
        <w:t xml:space="preserve">Proposal 2: Overlapping from the UE perspective should be </w:t>
      </w:r>
      <w:r w:rsidR="004A16CA" w:rsidRPr="00930DB8">
        <w:rPr>
          <w:rFonts w:ascii="Arial" w:hAnsi="Arial" w:cs="Arial"/>
          <w:i/>
          <w:iCs/>
          <w:sz w:val="22"/>
          <w:szCs w:val="22"/>
          <w:lang w:val="en-US"/>
        </w:rPr>
        <w:t xml:space="preserve">deprioritized since it requires a </w:t>
      </w:r>
      <w:r w:rsidR="00203FA8" w:rsidRPr="00930DB8">
        <w:rPr>
          <w:rFonts w:ascii="Arial" w:hAnsi="Arial" w:cs="Arial"/>
          <w:i/>
          <w:iCs/>
          <w:sz w:val="22"/>
          <w:szCs w:val="22"/>
          <w:lang w:val="en-US"/>
        </w:rPr>
        <w:t xml:space="preserve">new </w:t>
      </w:r>
      <w:r w:rsidR="00203FA8">
        <w:rPr>
          <w:rFonts w:ascii="Arial" w:hAnsi="Arial" w:cs="Arial"/>
          <w:i/>
          <w:iCs/>
          <w:sz w:val="22"/>
          <w:szCs w:val="22"/>
          <w:lang w:val="en-US"/>
        </w:rPr>
        <w:t>UE</w:t>
      </w:r>
      <w:r w:rsidR="00203FA8" w:rsidRPr="00930DB8">
        <w:rPr>
          <w:rFonts w:ascii="Arial" w:hAnsi="Arial" w:cs="Arial"/>
          <w:i/>
          <w:iCs/>
          <w:sz w:val="22"/>
          <w:szCs w:val="22"/>
          <w:lang w:val="en-US"/>
        </w:rPr>
        <w:t xml:space="preserve"> architecture</w:t>
      </w:r>
      <w:r w:rsidR="004A16CA" w:rsidRPr="00930DB8">
        <w:rPr>
          <w:rFonts w:ascii="Arial" w:hAnsi="Arial" w:cs="Arial"/>
          <w:i/>
          <w:iCs/>
          <w:sz w:val="22"/>
          <w:szCs w:val="22"/>
          <w:lang w:val="en-US"/>
        </w:rPr>
        <w:t xml:space="preserve">, </w:t>
      </w:r>
      <w:r w:rsidR="00F064B7">
        <w:rPr>
          <w:rFonts w:ascii="Arial" w:hAnsi="Arial" w:cs="Arial"/>
          <w:i/>
          <w:iCs/>
          <w:sz w:val="22"/>
          <w:szCs w:val="22"/>
          <w:lang w:val="en-US"/>
        </w:rPr>
        <w:t xml:space="preserve">that RAN1 has no interest to </w:t>
      </w:r>
      <w:r w:rsidR="00C31850">
        <w:rPr>
          <w:rFonts w:ascii="Arial" w:hAnsi="Arial" w:cs="Arial"/>
          <w:i/>
          <w:iCs/>
          <w:sz w:val="22"/>
          <w:szCs w:val="22"/>
          <w:lang w:val="en-US"/>
        </w:rPr>
        <w:t>evaluate,</w:t>
      </w:r>
      <w:r w:rsidR="008F1590">
        <w:rPr>
          <w:rFonts w:ascii="Arial" w:hAnsi="Arial" w:cs="Arial"/>
          <w:i/>
          <w:iCs/>
          <w:sz w:val="22"/>
          <w:szCs w:val="22"/>
          <w:lang w:val="en-US"/>
        </w:rPr>
        <w:t xml:space="preserve"> </w:t>
      </w:r>
      <w:r w:rsidR="004A16CA" w:rsidRPr="00930DB8">
        <w:rPr>
          <w:rFonts w:ascii="Arial" w:hAnsi="Arial" w:cs="Arial"/>
          <w:i/>
          <w:iCs/>
          <w:sz w:val="22"/>
          <w:szCs w:val="22"/>
          <w:lang w:val="en-US"/>
        </w:rPr>
        <w:t xml:space="preserve">and </w:t>
      </w:r>
      <w:r w:rsidR="00FE28DB">
        <w:rPr>
          <w:rFonts w:ascii="Arial" w:hAnsi="Arial" w:cs="Arial"/>
          <w:i/>
          <w:iCs/>
          <w:sz w:val="22"/>
          <w:szCs w:val="22"/>
          <w:lang w:val="en-US"/>
        </w:rPr>
        <w:t xml:space="preserve">other methods are available which do not require new UE architectures. </w:t>
      </w:r>
    </w:p>
    <w:p w14:paraId="34C99636" w14:textId="5F9FBDDC" w:rsidR="008E7986" w:rsidRPr="00D20165" w:rsidRDefault="00FB10CB" w:rsidP="008E7986">
      <w:pPr>
        <w:pStyle w:val="Heading1"/>
      </w:pPr>
      <w:r>
        <w:t>3</w:t>
      </w:r>
      <w:r w:rsidR="008E7986" w:rsidRPr="00D20165">
        <w:tab/>
        <w:t>Conclusions</w:t>
      </w:r>
    </w:p>
    <w:bookmarkEnd w:id="1"/>
    <w:p w14:paraId="2F8128DB" w14:textId="07E53BAF" w:rsidR="00FE2F79" w:rsidRPr="00C31850" w:rsidRDefault="00FE2F79" w:rsidP="00FE2F79">
      <w:pPr>
        <w:rPr>
          <w:rFonts w:ascii="Arial" w:hAnsi="Arial" w:cs="Arial"/>
          <w:sz w:val="22"/>
          <w:szCs w:val="22"/>
          <w:lang w:val="en-US"/>
        </w:rPr>
      </w:pPr>
      <w:r w:rsidRPr="00C31850">
        <w:rPr>
          <w:rFonts w:ascii="Arial" w:hAnsi="Arial" w:cs="Arial"/>
          <w:b/>
          <w:bCs/>
          <w:sz w:val="22"/>
          <w:szCs w:val="22"/>
          <w:lang w:val="en-US"/>
        </w:rPr>
        <w:t>Observation 1:</w:t>
      </w:r>
      <w:r w:rsidRPr="00C31850">
        <w:rPr>
          <w:rFonts w:ascii="Arial" w:hAnsi="Arial" w:cs="Arial"/>
          <w:sz w:val="22"/>
          <w:szCs w:val="22"/>
          <w:lang w:val="en-US"/>
        </w:rPr>
        <w:t xml:space="preserve"> </w:t>
      </w:r>
      <w:r w:rsidR="0082150F" w:rsidRPr="00C31850">
        <w:rPr>
          <w:rFonts w:ascii="Arial" w:hAnsi="Arial" w:cs="Arial"/>
          <w:sz w:val="22"/>
          <w:szCs w:val="22"/>
          <w:lang w:val="en-US"/>
        </w:rPr>
        <w:t>The response from RAN2 does not make clear that the proposed signaling is feasible or not as RAN2 has no consensus on whether new capability is needed.</w:t>
      </w:r>
    </w:p>
    <w:p w14:paraId="3F84B12D" w14:textId="77777777" w:rsidR="00F9284A" w:rsidRPr="00C31850" w:rsidRDefault="00F9284A" w:rsidP="00F9284A">
      <w:pPr>
        <w:rPr>
          <w:rFonts w:ascii="Arial" w:hAnsi="Arial" w:cs="Arial"/>
          <w:sz w:val="22"/>
          <w:szCs w:val="22"/>
          <w:lang w:val="en-US"/>
        </w:rPr>
      </w:pPr>
      <w:r w:rsidRPr="00C31850">
        <w:rPr>
          <w:rFonts w:ascii="Arial" w:hAnsi="Arial" w:cs="Arial"/>
          <w:b/>
          <w:bCs/>
          <w:sz w:val="22"/>
          <w:szCs w:val="22"/>
          <w:lang w:val="en-US"/>
        </w:rPr>
        <w:t>Observation 2:</w:t>
      </w:r>
      <w:r w:rsidRPr="00C31850">
        <w:rPr>
          <w:rFonts w:ascii="Arial" w:hAnsi="Arial" w:cs="Arial"/>
          <w:sz w:val="22"/>
          <w:szCs w:val="22"/>
          <w:lang w:val="en-US"/>
        </w:rPr>
        <w:t xml:space="preserve"> RAN1 made does not plan to evaluate behavior of a split subset of PRBs in the PHY, yet this capability is needed for the new proposed architecture required by this method. </w:t>
      </w:r>
    </w:p>
    <w:p w14:paraId="207549CE" w14:textId="77777777" w:rsidR="00077B25" w:rsidRPr="00077B25" w:rsidRDefault="00077B25" w:rsidP="00077B25">
      <w:pPr>
        <w:rPr>
          <w:rFonts w:ascii="Arial" w:hAnsi="Arial" w:cs="Arial"/>
          <w:sz w:val="22"/>
          <w:szCs w:val="22"/>
          <w:lang w:val="en-US"/>
        </w:rPr>
      </w:pPr>
      <w:r w:rsidRPr="00077B25">
        <w:rPr>
          <w:rFonts w:ascii="Arial" w:hAnsi="Arial" w:cs="Arial"/>
          <w:b/>
          <w:bCs/>
          <w:sz w:val="22"/>
          <w:szCs w:val="22"/>
          <w:lang w:val="en-US"/>
        </w:rPr>
        <w:t>Proposal 1:</w:t>
      </w:r>
      <w:r w:rsidRPr="00077B25">
        <w:rPr>
          <w:rFonts w:ascii="Arial" w:hAnsi="Arial" w:cs="Arial"/>
          <w:sz w:val="22"/>
          <w:szCs w:val="22"/>
          <w:lang w:val="en-US"/>
        </w:rPr>
        <w:t xml:space="preserve"> RAN4 should remove the new UE architectures proposed in TS38.844 section 6.2.2.3 since RAN1 has indicated no support or interest to develop the mechanisms for digital channel combining and equalization that are required.</w:t>
      </w:r>
    </w:p>
    <w:p w14:paraId="7DEB7EC4" w14:textId="48575382" w:rsidR="00077B25" w:rsidRPr="00077B25" w:rsidRDefault="00077B25" w:rsidP="00077B25">
      <w:pPr>
        <w:rPr>
          <w:rFonts w:ascii="Arial" w:hAnsi="Arial" w:cs="Arial"/>
          <w:sz w:val="22"/>
          <w:szCs w:val="22"/>
          <w:lang w:val="en-US"/>
        </w:rPr>
      </w:pPr>
      <w:r w:rsidRPr="00077B25">
        <w:rPr>
          <w:rFonts w:ascii="Arial" w:hAnsi="Arial" w:cs="Arial"/>
          <w:b/>
          <w:bCs/>
          <w:sz w:val="22"/>
          <w:szCs w:val="22"/>
          <w:lang w:val="en-US"/>
        </w:rPr>
        <w:t>Proposal 2:</w:t>
      </w:r>
      <w:r w:rsidRPr="00077B25">
        <w:rPr>
          <w:rFonts w:ascii="Arial" w:hAnsi="Arial" w:cs="Arial"/>
          <w:sz w:val="22"/>
          <w:szCs w:val="22"/>
          <w:lang w:val="en-US"/>
        </w:rPr>
        <w:t xml:space="preserve"> Overlapping from the UE perspective should be deprioritized since it requires a new UE architecture, that RAN1 has no interest to </w:t>
      </w:r>
      <w:r w:rsidR="00C31850" w:rsidRPr="00077B25">
        <w:rPr>
          <w:rFonts w:ascii="Arial" w:hAnsi="Arial" w:cs="Arial"/>
          <w:sz w:val="22"/>
          <w:szCs w:val="22"/>
          <w:lang w:val="en-US"/>
        </w:rPr>
        <w:t>evaluate,</w:t>
      </w:r>
      <w:r w:rsidR="008F1590">
        <w:rPr>
          <w:rFonts w:ascii="Arial" w:hAnsi="Arial" w:cs="Arial"/>
          <w:sz w:val="22"/>
          <w:szCs w:val="22"/>
          <w:lang w:val="en-US"/>
        </w:rPr>
        <w:t xml:space="preserve"> </w:t>
      </w:r>
      <w:r w:rsidRPr="00077B25">
        <w:rPr>
          <w:rFonts w:ascii="Arial" w:hAnsi="Arial" w:cs="Arial"/>
          <w:sz w:val="22"/>
          <w:szCs w:val="22"/>
          <w:lang w:val="en-US"/>
        </w:rPr>
        <w:t xml:space="preserve">and other methods are available which do not require new UE architectures.  </w:t>
      </w:r>
    </w:p>
    <w:p w14:paraId="446075F6" w14:textId="488A1E43" w:rsidR="001A4A9A" w:rsidRPr="00D20165" w:rsidRDefault="006A26D7" w:rsidP="001A4A9A">
      <w:pPr>
        <w:pStyle w:val="Heading1"/>
      </w:pPr>
      <w:r>
        <w:t>4</w:t>
      </w:r>
      <w:r w:rsidR="001A4A9A" w:rsidRPr="00D20165">
        <w:tab/>
        <w:t>References</w:t>
      </w:r>
    </w:p>
    <w:p w14:paraId="65983EF3" w14:textId="3A581BC4" w:rsidR="00B2576F" w:rsidRPr="00AB1283" w:rsidRDefault="00996594" w:rsidP="002315A5">
      <w:pPr>
        <w:pStyle w:val="EX"/>
        <w:rPr>
          <w:sz w:val="22"/>
          <w:szCs w:val="22"/>
        </w:rPr>
      </w:pPr>
      <w:r w:rsidRPr="00AB1283">
        <w:rPr>
          <w:sz w:val="22"/>
          <w:szCs w:val="22"/>
        </w:rPr>
        <w:t>R2-2111597, “</w:t>
      </w:r>
      <w:r w:rsidR="0091383D" w:rsidRPr="00AB1283">
        <w:rPr>
          <w:sz w:val="22"/>
          <w:szCs w:val="22"/>
        </w:rPr>
        <w:t>Reply LS on specification impact for methods on efficient utilization of licensed spectrum that is not aligned with existing NR channel bandwidths”, Nokia</w:t>
      </w:r>
    </w:p>
    <w:p w14:paraId="4019B788" w14:textId="0EA283E2" w:rsidR="003F4864" w:rsidRPr="00AB1283" w:rsidRDefault="003F4864" w:rsidP="003F4864">
      <w:pPr>
        <w:pStyle w:val="EX"/>
        <w:rPr>
          <w:sz w:val="22"/>
          <w:szCs w:val="22"/>
        </w:rPr>
      </w:pPr>
      <w:r w:rsidRPr="00AB1283">
        <w:rPr>
          <w:sz w:val="22"/>
          <w:szCs w:val="22"/>
        </w:rPr>
        <w:t>R1-2110584, “Reply LS on specification impact for methods on efficient utilization of licensed spectrum that is not aligned with existing NR channel bandwidths”</w:t>
      </w:r>
      <w:r w:rsidR="00B80E06" w:rsidRPr="00AB1283">
        <w:rPr>
          <w:sz w:val="22"/>
          <w:szCs w:val="22"/>
        </w:rPr>
        <w:t>, Nokia</w:t>
      </w:r>
    </w:p>
    <w:p w14:paraId="612E02CC" w14:textId="77777777" w:rsidR="0091383D" w:rsidRDefault="0091383D" w:rsidP="00B80E06">
      <w:pPr>
        <w:pStyle w:val="EX"/>
        <w:numPr>
          <w:ilvl w:val="0"/>
          <w:numId w:val="0"/>
        </w:numPr>
        <w:ind w:left="369"/>
      </w:pPr>
    </w:p>
    <w:p w14:paraId="4B66D901" w14:textId="21951983" w:rsidR="00C76D42" w:rsidRPr="00D20165" w:rsidRDefault="00C76D42" w:rsidP="002315A5">
      <w:pPr>
        <w:pStyle w:val="EX"/>
        <w:numPr>
          <w:ilvl w:val="0"/>
          <w:numId w:val="0"/>
        </w:numPr>
        <w:ind w:left="369"/>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5EE5A" w14:textId="77777777" w:rsidR="00226D79" w:rsidRDefault="00226D79">
      <w:r>
        <w:separator/>
      </w:r>
    </w:p>
  </w:endnote>
  <w:endnote w:type="continuationSeparator" w:id="0">
    <w:p w14:paraId="7BBAAD4F" w14:textId="77777777" w:rsidR="00226D79" w:rsidRDefault="00226D79">
      <w:r>
        <w:continuationSeparator/>
      </w:r>
    </w:p>
  </w:endnote>
  <w:endnote w:type="continuationNotice" w:id="1">
    <w:p w14:paraId="29C8EAC2" w14:textId="77777777" w:rsidR="00226D79" w:rsidRDefault="00226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96658" w14:textId="77777777" w:rsidR="00226D79" w:rsidRDefault="00226D79">
      <w:r>
        <w:separator/>
      </w:r>
    </w:p>
  </w:footnote>
  <w:footnote w:type="continuationSeparator" w:id="0">
    <w:p w14:paraId="7590D9B3" w14:textId="77777777" w:rsidR="00226D79" w:rsidRDefault="00226D79">
      <w:r>
        <w:continuationSeparator/>
      </w:r>
    </w:p>
  </w:footnote>
  <w:footnote w:type="continuationNotice" w:id="1">
    <w:p w14:paraId="083BEC45" w14:textId="77777777" w:rsidR="00226D79" w:rsidRDefault="00226D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19"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2"/>
  </w:num>
  <w:num w:numId="6">
    <w:abstractNumId w:val="2"/>
  </w:num>
  <w:num w:numId="7">
    <w:abstractNumId w:val="13"/>
  </w:num>
  <w:num w:numId="8">
    <w:abstractNumId w:val="4"/>
  </w:num>
  <w:num w:numId="9">
    <w:abstractNumId w:val="12"/>
  </w:num>
  <w:num w:numId="10">
    <w:abstractNumId w:val="2"/>
  </w:num>
  <w:num w:numId="11">
    <w:abstractNumId w:val="14"/>
  </w:num>
  <w:num w:numId="12">
    <w:abstractNumId w:val="6"/>
  </w:num>
  <w:num w:numId="13">
    <w:abstractNumId w:val="11"/>
  </w:num>
  <w:num w:numId="14">
    <w:abstractNumId w:val="15"/>
  </w:num>
  <w:num w:numId="15">
    <w:abstractNumId w:val="16"/>
  </w:num>
  <w:num w:numId="16">
    <w:abstractNumId w:val="9"/>
  </w:num>
  <w:num w:numId="17">
    <w:abstractNumId w:val="18"/>
  </w:num>
  <w:num w:numId="18">
    <w:abstractNumId w:val="3"/>
  </w:num>
  <w:num w:numId="19">
    <w:abstractNumId w:val="17"/>
  </w:num>
  <w:num w:numId="20">
    <w:abstractNumId w:val="5"/>
  </w:num>
  <w:num w:numId="21">
    <w:abstractNumId w:val="22"/>
  </w:num>
  <w:num w:numId="22">
    <w:abstractNumId w:val="20"/>
  </w:num>
  <w:num w:numId="23">
    <w:abstractNumId w:val="10"/>
  </w:num>
  <w:num w:numId="24">
    <w:abstractNumId w:val="19"/>
  </w:num>
  <w:num w:numId="25">
    <w:abstractNumId w:val="8"/>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54EA"/>
    <w:rsid w:val="00006620"/>
    <w:rsid w:val="00006BD2"/>
    <w:rsid w:val="00010CF5"/>
    <w:rsid w:val="00012728"/>
    <w:rsid w:val="000138FF"/>
    <w:rsid w:val="00014116"/>
    <w:rsid w:val="00014928"/>
    <w:rsid w:val="000153AE"/>
    <w:rsid w:val="00015948"/>
    <w:rsid w:val="00015E4F"/>
    <w:rsid w:val="00015E95"/>
    <w:rsid w:val="00020326"/>
    <w:rsid w:val="00020B5F"/>
    <w:rsid w:val="00020C04"/>
    <w:rsid w:val="00021F7F"/>
    <w:rsid w:val="00023AB9"/>
    <w:rsid w:val="000255A7"/>
    <w:rsid w:val="00025CDD"/>
    <w:rsid w:val="00026576"/>
    <w:rsid w:val="000277F1"/>
    <w:rsid w:val="00031969"/>
    <w:rsid w:val="00031B18"/>
    <w:rsid w:val="00031C32"/>
    <w:rsid w:val="00032C6C"/>
    <w:rsid w:val="00033397"/>
    <w:rsid w:val="00033534"/>
    <w:rsid w:val="00036A6D"/>
    <w:rsid w:val="00036B6E"/>
    <w:rsid w:val="00036DDA"/>
    <w:rsid w:val="000375F3"/>
    <w:rsid w:val="0003769D"/>
    <w:rsid w:val="00037838"/>
    <w:rsid w:val="00040095"/>
    <w:rsid w:val="00041B57"/>
    <w:rsid w:val="00043032"/>
    <w:rsid w:val="00043CEE"/>
    <w:rsid w:val="0004520D"/>
    <w:rsid w:val="00045505"/>
    <w:rsid w:val="00045864"/>
    <w:rsid w:val="00047B62"/>
    <w:rsid w:val="0005003F"/>
    <w:rsid w:val="00051834"/>
    <w:rsid w:val="00052248"/>
    <w:rsid w:val="00054A22"/>
    <w:rsid w:val="00055B36"/>
    <w:rsid w:val="00055E8B"/>
    <w:rsid w:val="000574E5"/>
    <w:rsid w:val="000612D2"/>
    <w:rsid w:val="00061A86"/>
    <w:rsid w:val="00061E44"/>
    <w:rsid w:val="00062023"/>
    <w:rsid w:val="000622A0"/>
    <w:rsid w:val="0006281A"/>
    <w:rsid w:val="00063D26"/>
    <w:rsid w:val="00063ED4"/>
    <w:rsid w:val="0006419E"/>
    <w:rsid w:val="000655A6"/>
    <w:rsid w:val="000655CA"/>
    <w:rsid w:val="0006758E"/>
    <w:rsid w:val="000678C0"/>
    <w:rsid w:val="00070EEC"/>
    <w:rsid w:val="00071512"/>
    <w:rsid w:val="00072FB5"/>
    <w:rsid w:val="00074AB0"/>
    <w:rsid w:val="000752E8"/>
    <w:rsid w:val="00075343"/>
    <w:rsid w:val="000759ED"/>
    <w:rsid w:val="000762F6"/>
    <w:rsid w:val="00077B25"/>
    <w:rsid w:val="00080512"/>
    <w:rsid w:val="00080C5B"/>
    <w:rsid w:val="00081BC4"/>
    <w:rsid w:val="000822D1"/>
    <w:rsid w:val="00082B33"/>
    <w:rsid w:val="000835A0"/>
    <w:rsid w:val="0008375C"/>
    <w:rsid w:val="000837B8"/>
    <w:rsid w:val="000852CB"/>
    <w:rsid w:val="00085DEC"/>
    <w:rsid w:val="00086E5E"/>
    <w:rsid w:val="000874DA"/>
    <w:rsid w:val="00087CFA"/>
    <w:rsid w:val="00091420"/>
    <w:rsid w:val="00091D28"/>
    <w:rsid w:val="00091F75"/>
    <w:rsid w:val="00092734"/>
    <w:rsid w:val="00092DB5"/>
    <w:rsid w:val="000951DF"/>
    <w:rsid w:val="00095CF8"/>
    <w:rsid w:val="00096C94"/>
    <w:rsid w:val="00096CA8"/>
    <w:rsid w:val="0009755D"/>
    <w:rsid w:val="000A0B51"/>
    <w:rsid w:val="000A15EB"/>
    <w:rsid w:val="000A2832"/>
    <w:rsid w:val="000A2BB8"/>
    <w:rsid w:val="000A2DD7"/>
    <w:rsid w:val="000A2DFC"/>
    <w:rsid w:val="000A365D"/>
    <w:rsid w:val="000A3959"/>
    <w:rsid w:val="000A3ADF"/>
    <w:rsid w:val="000A46B9"/>
    <w:rsid w:val="000A4D92"/>
    <w:rsid w:val="000A50C1"/>
    <w:rsid w:val="000A536F"/>
    <w:rsid w:val="000A5BEB"/>
    <w:rsid w:val="000A658D"/>
    <w:rsid w:val="000A77B0"/>
    <w:rsid w:val="000A7E3A"/>
    <w:rsid w:val="000B14F0"/>
    <w:rsid w:val="000B35AA"/>
    <w:rsid w:val="000B5843"/>
    <w:rsid w:val="000B64B8"/>
    <w:rsid w:val="000C130B"/>
    <w:rsid w:val="000C34C1"/>
    <w:rsid w:val="000C47C3"/>
    <w:rsid w:val="000C49F1"/>
    <w:rsid w:val="000C512C"/>
    <w:rsid w:val="000C60E0"/>
    <w:rsid w:val="000C6917"/>
    <w:rsid w:val="000C6ED4"/>
    <w:rsid w:val="000C7B5A"/>
    <w:rsid w:val="000D0D17"/>
    <w:rsid w:val="000D1EC0"/>
    <w:rsid w:val="000D2B45"/>
    <w:rsid w:val="000D31CD"/>
    <w:rsid w:val="000D4DE7"/>
    <w:rsid w:val="000D50A0"/>
    <w:rsid w:val="000D56E0"/>
    <w:rsid w:val="000D58AB"/>
    <w:rsid w:val="000D5EA3"/>
    <w:rsid w:val="000D5F38"/>
    <w:rsid w:val="000D6C90"/>
    <w:rsid w:val="000E0686"/>
    <w:rsid w:val="000E0EC4"/>
    <w:rsid w:val="000E0FB7"/>
    <w:rsid w:val="000E3893"/>
    <w:rsid w:val="000E6278"/>
    <w:rsid w:val="000E74AB"/>
    <w:rsid w:val="000F01B8"/>
    <w:rsid w:val="000F06B2"/>
    <w:rsid w:val="000F0EAD"/>
    <w:rsid w:val="000F16C1"/>
    <w:rsid w:val="000F22CB"/>
    <w:rsid w:val="000F2FBE"/>
    <w:rsid w:val="000F3455"/>
    <w:rsid w:val="000F3A2D"/>
    <w:rsid w:val="000F68C3"/>
    <w:rsid w:val="001023D7"/>
    <w:rsid w:val="001032F3"/>
    <w:rsid w:val="00104BC6"/>
    <w:rsid w:val="00105674"/>
    <w:rsid w:val="00107896"/>
    <w:rsid w:val="00112BF4"/>
    <w:rsid w:val="001133AB"/>
    <w:rsid w:val="00114F8F"/>
    <w:rsid w:val="001152D7"/>
    <w:rsid w:val="001200B1"/>
    <w:rsid w:val="0012087C"/>
    <w:rsid w:val="0012090B"/>
    <w:rsid w:val="00122B1F"/>
    <w:rsid w:val="00123ECB"/>
    <w:rsid w:val="00124041"/>
    <w:rsid w:val="00124EE8"/>
    <w:rsid w:val="00124FD7"/>
    <w:rsid w:val="00125821"/>
    <w:rsid w:val="00125BA7"/>
    <w:rsid w:val="00127E86"/>
    <w:rsid w:val="00133451"/>
    <w:rsid w:val="00133525"/>
    <w:rsid w:val="001339E1"/>
    <w:rsid w:val="00133AE1"/>
    <w:rsid w:val="00136554"/>
    <w:rsid w:val="00136FA6"/>
    <w:rsid w:val="0013714F"/>
    <w:rsid w:val="001404AD"/>
    <w:rsid w:val="00141611"/>
    <w:rsid w:val="00143737"/>
    <w:rsid w:val="00145453"/>
    <w:rsid w:val="00145FD8"/>
    <w:rsid w:val="00146EA0"/>
    <w:rsid w:val="00150382"/>
    <w:rsid w:val="00152B26"/>
    <w:rsid w:val="001536CD"/>
    <w:rsid w:val="00155E1F"/>
    <w:rsid w:val="001560B6"/>
    <w:rsid w:val="001579A6"/>
    <w:rsid w:val="00157FC7"/>
    <w:rsid w:val="001602BE"/>
    <w:rsid w:val="001609EF"/>
    <w:rsid w:val="001611DF"/>
    <w:rsid w:val="001642D7"/>
    <w:rsid w:val="00164A2C"/>
    <w:rsid w:val="001659B8"/>
    <w:rsid w:val="00167F1A"/>
    <w:rsid w:val="00170D5C"/>
    <w:rsid w:val="001712BB"/>
    <w:rsid w:val="00171EAE"/>
    <w:rsid w:val="001723D0"/>
    <w:rsid w:val="00175496"/>
    <w:rsid w:val="001802C7"/>
    <w:rsid w:val="0018051C"/>
    <w:rsid w:val="00181BBB"/>
    <w:rsid w:val="00181F82"/>
    <w:rsid w:val="001823BF"/>
    <w:rsid w:val="00182F3E"/>
    <w:rsid w:val="001846B7"/>
    <w:rsid w:val="00186519"/>
    <w:rsid w:val="00187362"/>
    <w:rsid w:val="001901B5"/>
    <w:rsid w:val="00193A9B"/>
    <w:rsid w:val="00196EAF"/>
    <w:rsid w:val="0019748B"/>
    <w:rsid w:val="001A29F8"/>
    <w:rsid w:val="001A4A9A"/>
    <w:rsid w:val="001A4C42"/>
    <w:rsid w:val="001A5D00"/>
    <w:rsid w:val="001A608A"/>
    <w:rsid w:val="001A67F2"/>
    <w:rsid w:val="001A6B9A"/>
    <w:rsid w:val="001B0980"/>
    <w:rsid w:val="001B345B"/>
    <w:rsid w:val="001B4A62"/>
    <w:rsid w:val="001B77D8"/>
    <w:rsid w:val="001C1EC7"/>
    <w:rsid w:val="001C21C3"/>
    <w:rsid w:val="001C238C"/>
    <w:rsid w:val="001C4438"/>
    <w:rsid w:val="001C4B4E"/>
    <w:rsid w:val="001C51F8"/>
    <w:rsid w:val="001C5F1A"/>
    <w:rsid w:val="001C7542"/>
    <w:rsid w:val="001D02C2"/>
    <w:rsid w:val="001D165D"/>
    <w:rsid w:val="001D1BD7"/>
    <w:rsid w:val="001D46C3"/>
    <w:rsid w:val="001E349F"/>
    <w:rsid w:val="001E5822"/>
    <w:rsid w:val="001E5DC9"/>
    <w:rsid w:val="001E7EB8"/>
    <w:rsid w:val="001F07C3"/>
    <w:rsid w:val="001F086F"/>
    <w:rsid w:val="001F0C1D"/>
    <w:rsid w:val="001F1132"/>
    <w:rsid w:val="001F168B"/>
    <w:rsid w:val="001F1A1D"/>
    <w:rsid w:val="001F1F8F"/>
    <w:rsid w:val="001F2F62"/>
    <w:rsid w:val="001F4E95"/>
    <w:rsid w:val="001F55B0"/>
    <w:rsid w:val="001F5C33"/>
    <w:rsid w:val="001F602A"/>
    <w:rsid w:val="001F61DB"/>
    <w:rsid w:val="001F6FEF"/>
    <w:rsid w:val="00200A38"/>
    <w:rsid w:val="002023B6"/>
    <w:rsid w:val="00203C41"/>
    <w:rsid w:val="00203FA8"/>
    <w:rsid w:val="00206BED"/>
    <w:rsid w:val="00207223"/>
    <w:rsid w:val="00207D30"/>
    <w:rsid w:val="0021047D"/>
    <w:rsid w:val="00223880"/>
    <w:rsid w:val="00226D79"/>
    <w:rsid w:val="00227ABB"/>
    <w:rsid w:val="0023097D"/>
    <w:rsid w:val="002315A5"/>
    <w:rsid w:val="002316BE"/>
    <w:rsid w:val="002317C5"/>
    <w:rsid w:val="00231F7B"/>
    <w:rsid w:val="00232834"/>
    <w:rsid w:val="00233CDA"/>
    <w:rsid w:val="002347A2"/>
    <w:rsid w:val="00235E75"/>
    <w:rsid w:val="00240197"/>
    <w:rsid w:val="002435FD"/>
    <w:rsid w:val="00243D91"/>
    <w:rsid w:val="002450D8"/>
    <w:rsid w:val="00245ED0"/>
    <w:rsid w:val="00247926"/>
    <w:rsid w:val="00247B38"/>
    <w:rsid w:val="002513AD"/>
    <w:rsid w:val="00253BAB"/>
    <w:rsid w:val="00253F4E"/>
    <w:rsid w:val="00253FE8"/>
    <w:rsid w:val="002550E1"/>
    <w:rsid w:val="00256FCD"/>
    <w:rsid w:val="002574EC"/>
    <w:rsid w:val="00257889"/>
    <w:rsid w:val="00257DD8"/>
    <w:rsid w:val="00260C88"/>
    <w:rsid w:val="0026218D"/>
    <w:rsid w:val="00265884"/>
    <w:rsid w:val="0026732A"/>
    <w:rsid w:val="002675F0"/>
    <w:rsid w:val="002704B1"/>
    <w:rsid w:val="002718BD"/>
    <w:rsid w:val="00271908"/>
    <w:rsid w:val="00272870"/>
    <w:rsid w:val="0027353C"/>
    <w:rsid w:val="0027384C"/>
    <w:rsid w:val="00276EE4"/>
    <w:rsid w:val="002778FF"/>
    <w:rsid w:val="0028092A"/>
    <w:rsid w:val="00284FC8"/>
    <w:rsid w:val="0029138C"/>
    <w:rsid w:val="00293217"/>
    <w:rsid w:val="00293D3A"/>
    <w:rsid w:val="002954D8"/>
    <w:rsid w:val="00295FEC"/>
    <w:rsid w:val="00296765"/>
    <w:rsid w:val="002967D2"/>
    <w:rsid w:val="00296ABC"/>
    <w:rsid w:val="00297EDE"/>
    <w:rsid w:val="002A4147"/>
    <w:rsid w:val="002A5128"/>
    <w:rsid w:val="002A5741"/>
    <w:rsid w:val="002A64D3"/>
    <w:rsid w:val="002A7569"/>
    <w:rsid w:val="002B11D3"/>
    <w:rsid w:val="002B2391"/>
    <w:rsid w:val="002B34E7"/>
    <w:rsid w:val="002B564C"/>
    <w:rsid w:val="002B5AFE"/>
    <w:rsid w:val="002B6339"/>
    <w:rsid w:val="002B74E8"/>
    <w:rsid w:val="002C37D7"/>
    <w:rsid w:val="002C43C3"/>
    <w:rsid w:val="002D1886"/>
    <w:rsid w:val="002D375A"/>
    <w:rsid w:val="002D506C"/>
    <w:rsid w:val="002D5328"/>
    <w:rsid w:val="002E00EE"/>
    <w:rsid w:val="002E2561"/>
    <w:rsid w:val="002E43D1"/>
    <w:rsid w:val="002E4EA8"/>
    <w:rsid w:val="002E5973"/>
    <w:rsid w:val="002E5C76"/>
    <w:rsid w:val="002E6E67"/>
    <w:rsid w:val="002E7463"/>
    <w:rsid w:val="002F057E"/>
    <w:rsid w:val="002F0901"/>
    <w:rsid w:val="002F2CF6"/>
    <w:rsid w:val="002F4522"/>
    <w:rsid w:val="002F534A"/>
    <w:rsid w:val="002F6258"/>
    <w:rsid w:val="002F6A3B"/>
    <w:rsid w:val="00300EB5"/>
    <w:rsid w:val="00302C66"/>
    <w:rsid w:val="00304A66"/>
    <w:rsid w:val="003050AC"/>
    <w:rsid w:val="00305EAE"/>
    <w:rsid w:val="003100C8"/>
    <w:rsid w:val="0031034F"/>
    <w:rsid w:val="0031063C"/>
    <w:rsid w:val="00310DB2"/>
    <w:rsid w:val="0031249F"/>
    <w:rsid w:val="00313552"/>
    <w:rsid w:val="00313DC5"/>
    <w:rsid w:val="00313DE0"/>
    <w:rsid w:val="003157DB"/>
    <w:rsid w:val="003172DC"/>
    <w:rsid w:val="00321A8A"/>
    <w:rsid w:val="003228EA"/>
    <w:rsid w:val="003244F6"/>
    <w:rsid w:val="003261C8"/>
    <w:rsid w:val="00327856"/>
    <w:rsid w:val="00330C16"/>
    <w:rsid w:val="00331CA9"/>
    <w:rsid w:val="00332088"/>
    <w:rsid w:val="0033249E"/>
    <w:rsid w:val="003325AB"/>
    <w:rsid w:val="00333733"/>
    <w:rsid w:val="003337AD"/>
    <w:rsid w:val="0033425A"/>
    <w:rsid w:val="00340890"/>
    <w:rsid w:val="00340926"/>
    <w:rsid w:val="00343EEF"/>
    <w:rsid w:val="00344432"/>
    <w:rsid w:val="00344606"/>
    <w:rsid w:val="00345921"/>
    <w:rsid w:val="00345A40"/>
    <w:rsid w:val="00345F92"/>
    <w:rsid w:val="003477A5"/>
    <w:rsid w:val="003478E1"/>
    <w:rsid w:val="00351897"/>
    <w:rsid w:val="003520A7"/>
    <w:rsid w:val="00352341"/>
    <w:rsid w:val="003527B1"/>
    <w:rsid w:val="00352E88"/>
    <w:rsid w:val="0035462D"/>
    <w:rsid w:val="00354A7E"/>
    <w:rsid w:val="00354AFC"/>
    <w:rsid w:val="00356834"/>
    <w:rsid w:val="00360686"/>
    <w:rsid w:val="00360FA2"/>
    <w:rsid w:val="00361BB6"/>
    <w:rsid w:val="003622A5"/>
    <w:rsid w:val="003631EB"/>
    <w:rsid w:val="0036611E"/>
    <w:rsid w:val="00366A6D"/>
    <w:rsid w:val="003701AC"/>
    <w:rsid w:val="00370BB7"/>
    <w:rsid w:val="0037197D"/>
    <w:rsid w:val="00372597"/>
    <w:rsid w:val="00372E45"/>
    <w:rsid w:val="00373100"/>
    <w:rsid w:val="0037330B"/>
    <w:rsid w:val="003753AF"/>
    <w:rsid w:val="003765B8"/>
    <w:rsid w:val="00376C04"/>
    <w:rsid w:val="00377BF5"/>
    <w:rsid w:val="0038066E"/>
    <w:rsid w:val="00381858"/>
    <w:rsid w:val="00381990"/>
    <w:rsid w:val="00382EF8"/>
    <w:rsid w:val="003843E6"/>
    <w:rsid w:val="00384639"/>
    <w:rsid w:val="00387B22"/>
    <w:rsid w:val="00394D23"/>
    <w:rsid w:val="00396185"/>
    <w:rsid w:val="003961CB"/>
    <w:rsid w:val="003A0414"/>
    <w:rsid w:val="003A0483"/>
    <w:rsid w:val="003A0B3D"/>
    <w:rsid w:val="003A6074"/>
    <w:rsid w:val="003B013A"/>
    <w:rsid w:val="003B3595"/>
    <w:rsid w:val="003B400D"/>
    <w:rsid w:val="003B4143"/>
    <w:rsid w:val="003B53DF"/>
    <w:rsid w:val="003B6417"/>
    <w:rsid w:val="003B7061"/>
    <w:rsid w:val="003C13E2"/>
    <w:rsid w:val="003C244E"/>
    <w:rsid w:val="003C300A"/>
    <w:rsid w:val="003C3971"/>
    <w:rsid w:val="003C3A79"/>
    <w:rsid w:val="003C498D"/>
    <w:rsid w:val="003C564B"/>
    <w:rsid w:val="003C6DB0"/>
    <w:rsid w:val="003D080D"/>
    <w:rsid w:val="003D1023"/>
    <w:rsid w:val="003D19E0"/>
    <w:rsid w:val="003D2F32"/>
    <w:rsid w:val="003D4705"/>
    <w:rsid w:val="003D4A36"/>
    <w:rsid w:val="003D4B13"/>
    <w:rsid w:val="003D5D30"/>
    <w:rsid w:val="003E148E"/>
    <w:rsid w:val="003E3CF2"/>
    <w:rsid w:val="003E4934"/>
    <w:rsid w:val="003E7651"/>
    <w:rsid w:val="003E7753"/>
    <w:rsid w:val="003F0253"/>
    <w:rsid w:val="003F1D6E"/>
    <w:rsid w:val="003F24A3"/>
    <w:rsid w:val="003F260B"/>
    <w:rsid w:val="003F27D4"/>
    <w:rsid w:val="003F2DDD"/>
    <w:rsid w:val="003F4864"/>
    <w:rsid w:val="003F7F27"/>
    <w:rsid w:val="004016FE"/>
    <w:rsid w:val="004065BD"/>
    <w:rsid w:val="004117CD"/>
    <w:rsid w:val="00411846"/>
    <w:rsid w:val="004127D9"/>
    <w:rsid w:val="00413124"/>
    <w:rsid w:val="00413528"/>
    <w:rsid w:val="00414216"/>
    <w:rsid w:val="004142CA"/>
    <w:rsid w:val="00414518"/>
    <w:rsid w:val="00416935"/>
    <w:rsid w:val="00416A0B"/>
    <w:rsid w:val="00420481"/>
    <w:rsid w:val="00420C77"/>
    <w:rsid w:val="004211F1"/>
    <w:rsid w:val="00421F35"/>
    <w:rsid w:val="00423334"/>
    <w:rsid w:val="00424356"/>
    <w:rsid w:val="00424FE0"/>
    <w:rsid w:val="00425F68"/>
    <w:rsid w:val="0042644D"/>
    <w:rsid w:val="004267DF"/>
    <w:rsid w:val="00426CF8"/>
    <w:rsid w:val="004302F3"/>
    <w:rsid w:val="00431772"/>
    <w:rsid w:val="004343CE"/>
    <w:rsid w:val="004345EC"/>
    <w:rsid w:val="00440440"/>
    <w:rsid w:val="00442521"/>
    <w:rsid w:val="004439C2"/>
    <w:rsid w:val="0044429D"/>
    <w:rsid w:val="004442D1"/>
    <w:rsid w:val="00444E20"/>
    <w:rsid w:val="004507F1"/>
    <w:rsid w:val="00454D81"/>
    <w:rsid w:val="00455F03"/>
    <w:rsid w:val="004601F7"/>
    <w:rsid w:val="00460FE4"/>
    <w:rsid w:val="004645AC"/>
    <w:rsid w:val="004647BD"/>
    <w:rsid w:val="004648D3"/>
    <w:rsid w:val="0046613A"/>
    <w:rsid w:val="00466DBC"/>
    <w:rsid w:val="004712E9"/>
    <w:rsid w:val="00473A1A"/>
    <w:rsid w:val="004759B8"/>
    <w:rsid w:val="00477FFD"/>
    <w:rsid w:val="004826A9"/>
    <w:rsid w:val="00482CA3"/>
    <w:rsid w:val="00483A87"/>
    <w:rsid w:val="00485EB8"/>
    <w:rsid w:val="00486160"/>
    <w:rsid w:val="00486941"/>
    <w:rsid w:val="00487471"/>
    <w:rsid w:val="004877F2"/>
    <w:rsid w:val="00490103"/>
    <w:rsid w:val="00491418"/>
    <w:rsid w:val="00492184"/>
    <w:rsid w:val="00492441"/>
    <w:rsid w:val="004926ED"/>
    <w:rsid w:val="00493D51"/>
    <w:rsid w:val="00494253"/>
    <w:rsid w:val="004942B8"/>
    <w:rsid w:val="004A16CA"/>
    <w:rsid w:val="004A225B"/>
    <w:rsid w:val="004A3C50"/>
    <w:rsid w:val="004A4600"/>
    <w:rsid w:val="004A634D"/>
    <w:rsid w:val="004B003A"/>
    <w:rsid w:val="004B1289"/>
    <w:rsid w:val="004B25EE"/>
    <w:rsid w:val="004B2602"/>
    <w:rsid w:val="004B354A"/>
    <w:rsid w:val="004B5103"/>
    <w:rsid w:val="004B5884"/>
    <w:rsid w:val="004B632A"/>
    <w:rsid w:val="004B634D"/>
    <w:rsid w:val="004B6A9C"/>
    <w:rsid w:val="004B7D84"/>
    <w:rsid w:val="004C0509"/>
    <w:rsid w:val="004C1601"/>
    <w:rsid w:val="004C18F2"/>
    <w:rsid w:val="004C2C2C"/>
    <w:rsid w:val="004C4DCD"/>
    <w:rsid w:val="004C6E0D"/>
    <w:rsid w:val="004C6E27"/>
    <w:rsid w:val="004C6FBE"/>
    <w:rsid w:val="004C7B52"/>
    <w:rsid w:val="004D034A"/>
    <w:rsid w:val="004D3578"/>
    <w:rsid w:val="004D4001"/>
    <w:rsid w:val="004D40A9"/>
    <w:rsid w:val="004D43AC"/>
    <w:rsid w:val="004D5686"/>
    <w:rsid w:val="004D6E8D"/>
    <w:rsid w:val="004D7683"/>
    <w:rsid w:val="004E05B7"/>
    <w:rsid w:val="004E1BB4"/>
    <w:rsid w:val="004E1FFB"/>
    <w:rsid w:val="004E213A"/>
    <w:rsid w:val="004E3119"/>
    <w:rsid w:val="004E3505"/>
    <w:rsid w:val="004E5493"/>
    <w:rsid w:val="004E65BB"/>
    <w:rsid w:val="004E72B4"/>
    <w:rsid w:val="004F0988"/>
    <w:rsid w:val="004F1EEB"/>
    <w:rsid w:val="004F1F9A"/>
    <w:rsid w:val="004F3340"/>
    <w:rsid w:val="004F3E3D"/>
    <w:rsid w:val="004F60BA"/>
    <w:rsid w:val="004F624E"/>
    <w:rsid w:val="004F6680"/>
    <w:rsid w:val="004F72EC"/>
    <w:rsid w:val="004F7744"/>
    <w:rsid w:val="004F7F0A"/>
    <w:rsid w:val="00500864"/>
    <w:rsid w:val="005020AC"/>
    <w:rsid w:val="005024B0"/>
    <w:rsid w:val="005027E7"/>
    <w:rsid w:val="00503775"/>
    <w:rsid w:val="00504189"/>
    <w:rsid w:val="005056C9"/>
    <w:rsid w:val="005077EB"/>
    <w:rsid w:val="00511B0A"/>
    <w:rsid w:val="0051480A"/>
    <w:rsid w:val="0051538A"/>
    <w:rsid w:val="005155EF"/>
    <w:rsid w:val="00515BB2"/>
    <w:rsid w:val="00515C37"/>
    <w:rsid w:val="00521C56"/>
    <w:rsid w:val="005244C8"/>
    <w:rsid w:val="005250C8"/>
    <w:rsid w:val="005265E0"/>
    <w:rsid w:val="00526CFF"/>
    <w:rsid w:val="00526E1F"/>
    <w:rsid w:val="00526F47"/>
    <w:rsid w:val="005277AE"/>
    <w:rsid w:val="0053083C"/>
    <w:rsid w:val="00531ADC"/>
    <w:rsid w:val="00531FCF"/>
    <w:rsid w:val="00533050"/>
    <w:rsid w:val="0053388B"/>
    <w:rsid w:val="00533DCC"/>
    <w:rsid w:val="00533DE9"/>
    <w:rsid w:val="00535773"/>
    <w:rsid w:val="00535D41"/>
    <w:rsid w:val="00535F56"/>
    <w:rsid w:val="00536087"/>
    <w:rsid w:val="0053639B"/>
    <w:rsid w:val="005371EF"/>
    <w:rsid w:val="00537AB4"/>
    <w:rsid w:val="0054214E"/>
    <w:rsid w:val="00543E6C"/>
    <w:rsid w:val="00545D43"/>
    <w:rsid w:val="005464A8"/>
    <w:rsid w:val="00551FC5"/>
    <w:rsid w:val="00552FF3"/>
    <w:rsid w:val="005530D3"/>
    <w:rsid w:val="005561D1"/>
    <w:rsid w:val="00565087"/>
    <w:rsid w:val="00566BE2"/>
    <w:rsid w:val="00566F0E"/>
    <w:rsid w:val="00570DD5"/>
    <w:rsid w:val="005721BB"/>
    <w:rsid w:val="00572750"/>
    <w:rsid w:val="0057294F"/>
    <w:rsid w:val="00572E14"/>
    <w:rsid w:val="005741E8"/>
    <w:rsid w:val="00576D54"/>
    <w:rsid w:val="00576D58"/>
    <w:rsid w:val="00580798"/>
    <w:rsid w:val="00581893"/>
    <w:rsid w:val="0058282B"/>
    <w:rsid w:val="005856CE"/>
    <w:rsid w:val="005866C9"/>
    <w:rsid w:val="00586A42"/>
    <w:rsid w:val="0058752E"/>
    <w:rsid w:val="00590FFD"/>
    <w:rsid w:val="005911B3"/>
    <w:rsid w:val="00593137"/>
    <w:rsid w:val="00593622"/>
    <w:rsid w:val="00593896"/>
    <w:rsid w:val="00593990"/>
    <w:rsid w:val="00593DA4"/>
    <w:rsid w:val="00594924"/>
    <w:rsid w:val="00594BC9"/>
    <w:rsid w:val="0059516D"/>
    <w:rsid w:val="00595E75"/>
    <w:rsid w:val="00596FFF"/>
    <w:rsid w:val="005970E7"/>
    <w:rsid w:val="005973BE"/>
    <w:rsid w:val="005A02B7"/>
    <w:rsid w:val="005A1C1C"/>
    <w:rsid w:val="005A2A65"/>
    <w:rsid w:val="005A3F5C"/>
    <w:rsid w:val="005A45D9"/>
    <w:rsid w:val="005A56E8"/>
    <w:rsid w:val="005A5986"/>
    <w:rsid w:val="005A6A5F"/>
    <w:rsid w:val="005A7113"/>
    <w:rsid w:val="005A7382"/>
    <w:rsid w:val="005A7621"/>
    <w:rsid w:val="005B1366"/>
    <w:rsid w:val="005B5B10"/>
    <w:rsid w:val="005C00F7"/>
    <w:rsid w:val="005C0A9C"/>
    <w:rsid w:val="005C1B3E"/>
    <w:rsid w:val="005C2252"/>
    <w:rsid w:val="005C36F8"/>
    <w:rsid w:val="005C6F1E"/>
    <w:rsid w:val="005D1519"/>
    <w:rsid w:val="005D1D51"/>
    <w:rsid w:val="005D2E01"/>
    <w:rsid w:val="005D4120"/>
    <w:rsid w:val="005D69E2"/>
    <w:rsid w:val="005D7526"/>
    <w:rsid w:val="005E0705"/>
    <w:rsid w:val="005E0A65"/>
    <w:rsid w:val="005E2535"/>
    <w:rsid w:val="005E26F5"/>
    <w:rsid w:val="005E47FF"/>
    <w:rsid w:val="005E6713"/>
    <w:rsid w:val="005E69AE"/>
    <w:rsid w:val="005F03B0"/>
    <w:rsid w:val="005F3236"/>
    <w:rsid w:val="005F33A4"/>
    <w:rsid w:val="005F3D3E"/>
    <w:rsid w:val="005F4BBE"/>
    <w:rsid w:val="005F5922"/>
    <w:rsid w:val="005F5FF0"/>
    <w:rsid w:val="00600C3E"/>
    <w:rsid w:val="00601905"/>
    <w:rsid w:val="00601A49"/>
    <w:rsid w:val="006024BC"/>
    <w:rsid w:val="00602AEA"/>
    <w:rsid w:val="0060311B"/>
    <w:rsid w:val="00603942"/>
    <w:rsid w:val="00603A9E"/>
    <w:rsid w:val="00605EEC"/>
    <w:rsid w:val="00606265"/>
    <w:rsid w:val="00607429"/>
    <w:rsid w:val="00607E3C"/>
    <w:rsid w:val="00610CBE"/>
    <w:rsid w:val="00610E21"/>
    <w:rsid w:val="00613E08"/>
    <w:rsid w:val="006144DF"/>
    <w:rsid w:val="00614FDF"/>
    <w:rsid w:val="006161C1"/>
    <w:rsid w:val="0061665D"/>
    <w:rsid w:val="0061762A"/>
    <w:rsid w:val="00621344"/>
    <w:rsid w:val="00622A93"/>
    <w:rsid w:val="00623AF2"/>
    <w:rsid w:val="006246A7"/>
    <w:rsid w:val="0062595A"/>
    <w:rsid w:val="00625D55"/>
    <w:rsid w:val="0062602D"/>
    <w:rsid w:val="00627940"/>
    <w:rsid w:val="006302FC"/>
    <w:rsid w:val="00630F4E"/>
    <w:rsid w:val="006318C0"/>
    <w:rsid w:val="006337FE"/>
    <w:rsid w:val="00633E71"/>
    <w:rsid w:val="00634730"/>
    <w:rsid w:val="00634B50"/>
    <w:rsid w:val="0063543D"/>
    <w:rsid w:val="0064096C"/>
    <w:rsid w:val="0064236D"/>
    <w:rsid w:val="00644843"/>
    <w:rsid w:val="00645FF1"/>
    <w:rsid w:val="00646C22"/>
    <w:rsid w:val="00647114"/>
    <w:rsid w:val="00647C55"/>
    <w:rsid w:val="00650BC1"/>
    <w:rsid w:val="00651717"/>
    <w:rsid w:val="00654D3E"/>
    <w:rsid w:val="00655CE5"/>
    <w:rsid w:val="006619E2"/>
    <w:rsid w:val="00662404"/>
    <w:rsid w:val="006638C0"/>
    <w:rsid w:val="00665EBE"/>
    <w:rsid w:val="00666762"/>
    <w:rsid w:val="006675E6"/>
    <w:rsid w:val="00667B0D"/>
    <w:rsid w:val="00667F31"/>
    <w:rsid w:val="006704EC"/>
    <w:rsid w:val="00670595"/>
    <w:rsid w:val="00670877"/>
    <w:rsid w:val="00671089"/>
    <w:rsid w:val="00672BC4"/>
    <w:rsid w:val="00672E51"/>
    <w:rsid w:val="0067634F"/>
    <w:rsid w:val="0067717F"/>
    <w:rsid w:val="00677E0D"/>
    <w:rsid w:val="00677E3B"/>
    <w:rsid w:val="00680D8B"/>
    <w:rsid w:val="00681DC1"/>
    <w:rsid w:val="0068207C"/>
    <w:rsid w:val="0068287E"/>
    <w:rsid w:val="0068291C"/>
    <w:rsid w:val="00682F42"/>
    <w:rsid w:val="006834F4"/>
    <w:rsid w:val="00683563"/>
    <w:rsid w:val="00685A7B"/>
    <w:rsid w:val="00685FB5"/>
    <w:rsid w:val="00687CAA"/>
    <w:rsid w:val="00690B2A"/>
    <w:rsid w:val="0069226A"/>
    <w:rsid w:val="0069226D"/>
    <w:rsid w:val="00695CB4"/>
    <w:rsid w:val="006A0851"/>
    <w:rsid w:val="006A0BB4"/>
    <w:rsid w:val="006A0CD3"/>
    <w:rsid w:val="006A13A8"/>
    <w:rsid w:val="006A1E7B"/>
    <w:rsid w:val="006A26D7"/>
    <w:rsid w:val="006A279E"/>
    <w:rsid w:val="006A323F"/>
    <w:rsid w:val="006A5ABB"/>
    <w:rsid w:val="006A5F2B"/>
    <w:rsid w:val="006A6160"/>
    <w:rsid w:val="006A6972"/>
    <w:rsid w:val="006B1014"/>
    <w:rsid w:val="006B10A9"/>
    <w:rsid w:val="006B1A8E"/>
    <w:rsid w:val="006B22AE"/>
    <w:rsid w:val="006B30D0"/>
    <w:rsid w:val="006B3885"/>
    <w:rsid w:val="006B75C3"/>
    <w:rsid w:val="006B7A3F"/>
    <w:rsid w:val="006C0033"/>
    <w:rsid w:val="006C0661"/>
    <w:rsid w:val="006C23F1"/>
    <w:rsid w:val="006C32F5"/>
    <w:rsid w:val="006C3D95"/>
    <w:rsid w:val="006C5D48"/>
    <w:rsid w:val="006C70BE"/>
    <w:rsid w:val="006C7168"/>
    <w:rsid w:val="006D029A"/>
    <w:rsid w:val="006D04E6"/>
    <w:rsid w:val="006D052D"/>
    <w:rsid w:val="006D0E46"/>
    <w:rsid w:val="006D13A0"/>
    <w:rsid w:val="006D16B5"/>
    <w:rsid w:val="006D2B91"/>
    <w:rsid w:val="006D3151"/>
    <w:rsid w:val="006D4292"/>
    <w:rsid w:val="006D43A6"/>
    <w:rsid w:val="006D4777"/>
    <w:rsid w:val="006D5076"/>
    <w:rsid w:val="006D65DE"/>
    <w:rsid w:val="006D6A91"/>
    <w:rsid w:val="006D713E"/>
    <w:rsid w:val="006D75A5"/>
    <w:rsid w:val="006E44CF"/>
    <w:rsid w:val="006E5C86"/>
    <w:rsid w:val="006E681B"/>
    <w:rsid w:val="006E79DC"/>
    <w:rsid w:val="006F0E21"/>
    <w:rsid w:val="006F27B6"/>
    <w:rsid w:val="006F27EE"/>
    <w:rsid w:val="006F5688"/>
    <w:rsid w:val="006F63DC"/>
    <w:rsid w:val="006F689A"/>
    <w:rsid w:val="006F73F1"/>
    <w:rsid w:val="006F7FBA"/>
    <w:rsid w:val="00700818"/>
    <w:rsid w:val="00700CDC"/>
    <w:rsid w:val="00700DE9"/>
    <w:rsid w:val="00701D6F"/>
    <w:rsid w:val="0070276C"/>
    <w:rsid w:val="00702DEA"/>
    <w:rsid w:val="00702F40"/>
    <w:rsid w:val="007037D0"/>
    <w:rsid w:val="0070758C"/>
    <w:rsid w:val="00707CF3"/>
    <w:rsid w:val="00711013"/>
    <w:rsid w:val="00713146"/>
    <w:rsid w:val="00713BF6"/>
    <w:rsid w:val="00713C44"/>
    <w:rsid w:val="00714223"/>
    <w:rsid w:val="00715490"/>
    <w:rsid w:val="007154C0"/>
    <w:rsid w:val="0071558E"/>
    <w:rsid w:val="00715995"/>
    <w:rsid w:val="00716B02"/>
    <w:rsid w:val="00716FAD"/>
    <w:rsid w:val="00720AD0"/>
    <w:rsid w:val="00721F55"/>
    <w:rsid w:val="007228F6"/>
    <w:rsid w:val="00722D26"/>
    <w:rsid w:val="00725A1A"/>
    <w:rsid w:val="00726EF5"/>
    <w:rsid w:val="007320D1"/>
    <w:rsid w:val="00732E98"/>
    <w:rsid w:val="007335A1"/>
    <w:rsid w:val="00733736"/>
    <w:rsid w:val="00734566"/>
    <w:rsid w:val="007345D3"/>
    <w:rsid w:val="00734A5B"/>
    <w:rsid w:val="0073541F"/>
    <w:rsid w:val="007358D6"/>
    <w:rsid w:val="007368AE"/>
    <w:rsid w:val="0073690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3BA3"/>
    <w:rsid w:val="0075447E"/>
    <w:rsid w:val="007548DA"/>
    <w:rsid w:val="00754AE1"/>
    <w:rsid w:val="0075501F"/>
    <w:rsid w:val="00762F58"/>
    <w:rsid w:val="007639E7"/>
    <w:rsid w:val="00763BBA"/>
    <w:rsid w:val="007650E6"/>
    <w:rsid w:val="007653AE"/>
    <w:rsid w:val="007656F8"/>
    <w:rsid w:val="00765CF6"/>
    <w:rsid w:val="00765D86"/>
    <w:rsid w:val="00766F1F"/>
    <w:rsid w:val="00767064"/>
    <w:rsid w:val="007672D0"/>
    <w:rsid w:val="00767FA0"/>
    <w:rsid w:val="00770370"/>
    <w:rsid w:val="007713D4"/>
    <w:rsid w:val="007738A4"/>
    <w:rsid w:val="00773A19"/>
    <w:rsid w:val="00774DA4"/>
    <w:rsid w:val="00774F1E"/>
    <w:rsid w:val="007751FF"/>
    <w:rsid w:val="00775EFA"/>
    <w:rsid w:val="007764C2"/>
    <w:rsid w:val="007773E8"/>
    <w:rsid w:val="00781A53"/>
    <w:rsid w:val="00781D07"/>
    <w:rsid w:val="00781F0F"/>
    <w:rsid w:val="00782965"/>
    <w:rsid w:val="0078318F"/>
    <w:rsid w:val="00787853"/>
    <w:rsid w:val="00791222"/>
    <w:rsid w:val="007917AA"/>
    <w:rsid w:val="007923A1"/>
    <w:rsid w:val="00792BC0"/>
    <w:rsid w:val="00793392"/>
    <w:rsid w:val="00795D47"/>
    <w:rsid w:val="007A0324"/>
    <w:rsid w:val="007A115F"/>
    <w:rsid w:val="007A2BDB"/>
    <w:rsid w:val="007A315C"/>
    <w:rsid w:val="007A337A"/>
    <w:rsid w:val="007A5AAB"/>
    <w:rsid w:val="007A634D"/>
    <w:rsid w:val="007A6CA2"/>
    <w:rsid w:val="007A742C"/>
    <w:rsid w:val="007A7BA6"/>
    <w:rsid w:val="007B03EA"/>
    <w:rsid w:val="007B05D4"/>
    <w:rsid w:val="007B16EC"/>
    <w:rsid w:val="007B263C"/>
    <w:rsid w:val="007B600E"/>
    <w:rsid w:val="007B6374"/>
    <w:rsid w:val="007C08E3"/>
    <w:rsid w:val="007C1350"/>
    <w:rsid w:val="007C1AD8"/>
    <w:rsid w:val="007C2483"/>
    <w:rsid w:val="007C24D1"/>
    <w:rsid w:val="007C2EB4"/>
    <w:rsid w:val="007C42E3"/>
    <w:rsid w:val="007C5542"/>
    <w:rsid w:val="007C6640"/>
    <w:rsid w:val="007C70DC"/>
    <w:rsid w:val="007C7259"/>
    <w:rsid w:val="007C7412"/>
    <w:rsid w:val="007D1492"/>
    <w:rsid w:val="007D1834"/>
    <w:rsid w:val="007D1C06"/>
    <w:rsid w:val="007D3272"/>
    <w:rsid w:val="007D414F"/>
    <w:rsid w:val="007D451F"/>
    <w:rsid w:val="007D495F"/>
    <w:rsid w:val="007D6D85"/>
    <w:rsid w:val="007D7A53"/>
    <w:rsid w:val="007E405D"/>
    <w:rsid w:val="007E4E58"/>
    <w:rsid w:val="007E7A9C"/>
    <w:rsid w:val="007E7E99"/>
    <w:rsid w:val="007F0F4A"/>
    <w:rsid w:val="007F210D"/>
    <w:rsid w:val="007F23A8"/>
    <w:rsid w:val="007F3D06"/>
    <w:rsid w:val="007F580A"/>
    <w:rsid w:val="007F7BEB"/>
    <w:rsid w:val="008007D9"/>
    <w:rsid w:val="008014F5"/>
    <w:rsid w:val="008028A4"/>
    <w:rsid w:val="00802901"/>
    <w:rsid w:val="00802D8C"/>
    <w:rsid w:val="00805E8A"/>
    <w:rsid w:val="008075CE"/>
    <w:rsid w:val="00811FF4"/>
    <w:rsid w:val="00813EF0"/>
    <w:rsid w:val="008141FA"/>
    <w:rsid w:val="00815B1B"/>
    <w:rsid w:val="00820B25"/>
    <w:rsid w:val="0082150F"/>
    <w:rsid w:val="00821CEA"/>
    <w:rsid w:val="00822184"/>
    <w:rsid w:val="00822A2A"/>
    <w:rsid w:val="00824333"/>
    <w:rsid w:val="00825C96"/>
    <w:rsid w:val="00826C15"/>
    <w:rsid w:val="0082761D"/>
    <w:rsid w:val="00830747"/>
    <w:rsid w:val="00830829"/>
    <w:rsid w:val="008309F2"/>
    <w:rsid w:val="0083621F"/>
    <w:rsid w:val="00836541"/>
    <w:rsid w:val="008424E7"/>
    <w:rsid w:val="00843D2B"/>
    <w:rsid w:val="00845BF2"/>
    <w:rsid w:val="0084712E"/>
    <w:rsid w:val="008502D4"/>
    <w:rsid w:val="00852D2C"/>
    <w:rsid w:val="00853F31"/>
    <w:rsid w:val="00854AE6"/>
    <w:rsid w:val="00856811"/>
    <w:rsid w:val="0085784B"/>
    <w:rsid w:val="00860AFB"/>
    <w:rsid w:val="00863269"/>
    <w:rsid w:val="008640FB"/>
    <w:rsid w:val="008656E3"/>
    <w:rsid w:val="00865CA4"/>
    <w:rsid w:val="00865DDB"/>
    <w:rsid w:val="00866564"/>
    <w:rsid w:val="008676B6"/>
    <w:rsid w:val="00873765"/>
    <w:rsid w:val="00874E28"/>
    <w:rsid w:val="00875EC2"/>
    <w:rsid w:val="008763B3"/>
    <w:rsid w:val="0087680D"/>
    <w:rsid w:val="008768CA"/>
    <w:rsid w:val="00877F82"/>
    <w:rsid w:val="00881585"/>
    <w:rsid w:val="0088271A"/>
    <w:rsid w:val="008851FB"/>
    <w:rsid w:val="0088522E"/>
    <w:rsid w:val="00885B16"/>
    <w:rsid w:val="008904DB"/>
    <w:rsid w:val="00891A89"/>
    <w:rsid w:val="00891D2D"/>
    <w:rsid w:val="00891D7A"/>
    <w:rsid w:val="0089246D"/>
    <w:rsid w:val="008929F3"/>
    <w:rsid w:val="00895ECE"/>
    <w:rsid w:val="00897030"/>
    <w:rsid w:val="008A311D"/>
    <w:rsid w:val="008A4827"/>
    <w:rsid w:val="008A5E75"/>
    <w:rsid w:val="008A6038"/>
    <w:rsid w:val="008B0466"/>
    <w:rsid w:val="008B1371"/>
    <w:rsid w:val="008B32C2"/>
    <w:rsid w:val="008B4D9E"/>
    <w:rsid w:val="008B513B"/>
    <w:rsid w:val="008B64DA"/>
    <w:rsid w:val="008B64E7"/>
    <w:rsid w:val="008B697A"/>
    <w:rsid w:val="008C03F0"/>
    <w:rsid w:val="008C2704"/>
    <w:rsid w:val="008C296B"/>
    <w:rsid w:val="008C2C6C"/>
    <w:rsid w:val="008C2CF3"/>
    <w:rsid w:val="008C3127"/>
    <w:rsid w:val="008C384C"/>
    <w:rsid w:val="008C4501"/>
    <w:rsid w:val="008C50B8"/>
    <w:rsid w:val="008C78CB"/>
    <w:rsid w:val="008D0580"/>
    <w:rsid w:val="008D0940"/>
    <w:rsid w:val="008D158F"/>
    <w:rsid w:val="008D1938"/>
    <w:rsid w:val="008D1E88"/>
    <w:rsid w:val="008D1F8C"/>
    <w:rsid w:val="008D31CF"/>
    <w:rsid w:val="008D31F5"/>
    <w:rsid w:val="008D383D"/>
    <w:rsid w:val="008D5675"/>
    <w:rsid w:val="008D6A9B"/>
    <w:rsid w:val="008E0463"/>
    <w:rsid w:val="008E1378"/>
    <w:rsid w:val="008E13B5"/>
    <w:rsid w:val="008E1FF8"/>
    <w:rsid w:val="008E2D4A"/>
    <w:rsid w:val="008E4A2F"/>
    <w:rsid w:val="008E4EB9"/>
    <w:rsid w:val="008E51E3"/>
    <w:rsid w:val="008E7986"/>
    <w:rsid w:val="008F0727"/>
    <w:rsid w:val="008F123E"/>
    <w:rsid w:val="008F13C3"/>
    <w:rsid w:val="008F1590"/>
    <w:rsid w:val="008F1963"/>
    <w:rsid w:val="008F331A"/>
    <w:rsid w:val="008F4449"/>
    <w:rsid w:val="008F4519"/>
    <w:rsid w:val="008F4DFB"/>
    <w:rsid w:val="008F5D10"/>
    <w:rsid w:val="008F694A"/>
    <w:rsid w:val="008F6E93"/>
    <w:rsid w:val="00900DBA"/>
    <w:rsid w:val="00901C92"/>
    <w:rsid w:val="0090271F"/>
    <w:rsid w:val="00902E23"/>
    <w:rsid w:val="00906D6D"/>
    <w:rsid w:val="00907FE3"/>
    <w:rsid w:val="009105D2"/>
    <w:rsid w:val="009107CB"/>
    <w:rsid w:val="00911239"/>
    <w:rsid w:val="009114D7"/>
    <w:rsid w:val="00911868"/>
    <w:rsid w:val="00912603"/>
    <w:rsid w:val="0091348E"/>
    <w:rsid w:val="0091383D"/>
    <w:rsid w:val="00915525"/>
    <w:rsid w:val="00916BC2"/>
    <w:rsid w:val="00917CCB"/>
    <w:rsid w:val="00920B32"/>
    <w:rsid w:val="0092171B"/>
    <w:rsid w:val="00922558"/>
    <w:rsid w:val="0092488F"/>
    <w:rsid w:val="009251DF"/>
    <w:rsid w:val="0092652F"/>
    <w:rsid w:val="00926846"/>
    <w:rsid w:val="0092700D"/>
    <w:rsid w:val="00930DB8"/>
    <w:rsid w:val="00935611"/>
    <w:rsid w:val="00935F19"/>
    <w:rsid w:val="00940D54"/>
    <w:rsid w:val="00940E1F"/>
    <w:rsid w:val="00941253"/>
    <w:rsid w:val="0094135E"/>
    <w:rsid w:val="0094205B"/>
    <w:rsid w:val="00942EC2"/>
    <w:rsid w:val="00944935"/>
    <w:rsid w:val="00946AB6"/>
    <w:rsid w:val="00947294"/>
    <w:rsid w:val="009510B7"/>
    <w:rsid w:val="0095112C"/>
    <w:rsid w:val="0095221C"/>
    <w:rsid w:val="009536FA"/>
    <w:rsid w:val="009557AC"/>
    <w:rsid w:val="009568A6"/>
    <w:rsid w:val="00956F25"/>
    <w:rsid w:val="009571C4"/>
    <w:rsid w:val="00962AFA"/>
    <w:rsid w:val="00962D40"/>
    <w:rsid w:val="00963494"/>
    <w:rsid w:val="0096479E"/>
    <w:rsid w:val="00967219"/>
    <w:rsid w:val="0097058E"/>
    <w:rsid w:val="00970DDE"/>
    <w:rsid w:val="00972238"/>
    <w:rsid w:val="00972D6A"/>
    <w:rsid w:val="00973C07"/>
    <w:rsid w:val="00973F6E"/>
    <w:rsid w:val="00976417"/>
    <w:rsid w:val="00976917"/>
    <w:rsid w:val="00981FFE"/>
    <w:rsid w:val="009826B3"/>
    <w:rsid w:val="009852FF"/>
    <w:rsid w:val="0099026F"/>
    <w:rsid w:val="00991795"/>
    <w:rsid w:val="00994730"/>
    <w:rsid w:val="00996113"/>
    <w:rsid w:val="00996594"/>
    <w:rsid w:val="00996BF2"/>
    <w:rsid w:val="00997281"/>
    <w:rsid w:val="009A228E"/>
    <w:rsid w:val="009A29ED"/>
    <w:rsid w:val="009A2BFA"/>
    <w:rsid w:val="009A3AFC"/>
    <w:rsid w:val="009A6DA8"/>
    <w:rsid w:val="009A7485"/>
    <w:rsid w:val="009B02D8"/>
    <w:rsid w:val="009B106B"/>
    <w:rsid w:val="009B379E"/>
    <w:rsid w:val="009B4E05"/>
    <w:rsid w:val="009B5FA1"/>
    <w:rsid w:val="009C128C"/>
    <w:rsid w:val="009C1778"/>
    <w:rsid w:val="009C2F94"/>
    <w:rsid w:val="009C4098"/>
    <w:rsid w:val="009C4BC2"/>
    <w:rsid w:val="009D2A34"/>
    <w:rsid w:val="009E00AF"/>
    <w:rsid w:val="009E1465"/>
    <w:rsid w:val="009E18A7"/>
    <w:rsid w:val="009E2A8F"/>
    <w:rsid w:val="009E55FD"/>
    <w:rsid w:val="009E5E7E"/>
    <w:rsid w:val="009E683F"/>
    <w:rsid w:val="009E6CD6"/>
    <w:rsid w:val="009E6E52"/>
    <w:rsid w:val="009E76AC"/>
    <w:rsid w:val="009F0A95"/>
    <w:rsid w:val="009F1642"/>
    <w:rsid w:val="009F23DD"/>
    <w:rsid w:val="009F2F62"/>
    <w:rsid w:val="009F37B7"/>
    <w:rsid w:val="009F39E4"/>
    <w:rsid w:val="009F4850"/>
    <w:rsid w:val="009F4A81"/>
    <w:rsid w:val="009F532A"/>
    <w:rsid w:val="009F5E43"/>
    <w:rsid w:val="009F653F"/>
    <w:rsid w:val="009F6F20"/>
    <w:rsid w:val="009F7347"/>
    <w:rsid w:val="009F7EB0"/>
    <w:rsid w:val="00A002C4"/>
    <w:rsid w:val="00A01D4A"/>
    <w:rsid w:val="00A034E9"/>
    <w:rsid w:val="00A03520"/>
    <w:rsid w:val="00A05B92"/>
    <w:rsid w:val="00A06295"/>
    <w:rsid w:val="00A06422"/>
    <w:rsid w:val="00A06C93"/>
    <w:rsid w:val="00A06D74"/>
    <w:rsid w:val="00A1046F"/>
    <w:rsid w:val="00A10F02"/>
    <w:rsid w:val="00A1122F"/>
    <w:rsid w:val="00A12D6F"/>
    <w:rsid w:val="00A13F96"/>
    <w:rsid w:val="00A1575E"/>
    <w:rsid w:val="00A15927"/>
    <w:rsid w:val="00A16444"/>
    <w:rsid w:val="00A164B4"/>
    <w:rsid w:val="00A1663C"/>
    <w:rsid w:val="00A16F12"/>
    <w:rsid w:val="00A17686"/>
    <w:rsid w:val="00A178D5"/>
    <w:rsid w:val="00A2021E"/>
    <w:rsid w:val="00A223AA"/>
    <w:rsid w:val="00A2312D"/>
    <w:rsid w:val="00A2361B"/>
    <w:rsid w:val="00A23DBE"/>
    <w:rsid w:val="00A246F9"/>
    <w:rsid w:val="00A26956"/>
    <w:rsid w:val="00A301CD"/>
    <w:rsid w:val="00A32AF0"/>
    <w:rsid w:val="00A33AD2"/>
    <w:rsid w:val="00A33D26"/>
    <w:rsid w:val="00A34AD4"/>
    <w:rsid w:val="00A36322"/>
    <w:rsid w:val="00A364A2"/>
    <w:rsid w:val="00A36A3E"/>
    <w:rsid w:val="00A42751"/>
    <w:rsid w:val="00A4298D"/>
    <w:rsid w:val="00A42C78"/>
    <w:rsid w:val="00A443CE"/>
    <w:rsid w:val="00A446EC"/>
    <w:rsid w:val="00A4499E"/>
    <w:rsid w:val="00A44F41"/>
    <w:rsid w:val="00A45A0B"/>
    <w:rsid w:val="00A45AE6"/>
    <w:rsid w:val="00A45B26"/>
    <w:rsid w:val="00A47372"/>
    <w:rsid w:val="00A4743D"/>
    <w:rsid w:val="00A47B6A"/>
    <w:rsid w:val="00A5067F"/>
    <w:rsid w:val="00A52721"/>
    <w:rsid w:val="00A52A73"/>
    <w:rsid w:val="00A53724"/>
    <w:rsid w:val="00A545B5"/>
    <w:rsid w:val="00A55310"/>
    <w:rsid w:val="00A56A5B"/>
    <w:rsid w:val="00A60300"/>
    <w:rsid w:val="00A611AD"/>
    <w:rsid w:val="00A6171D"/>
    <w:rsid w:val="00A62A0A"/>
    <w:rsid w:val="00A639B3"/>
    <w:rsid w:val="00A6476A"/>
    <w:rsid w:val="00A66054"/>
    <w:rsid w:val="00A665DC"/>
    <w:rsid w:val="00A6685D"/>
    <w:rsid w:val="00A6702A"/>
    <w:rsid w:val="00A6717A"/>
    <w:rsid w:val="00A7165F"/>
    <w:rsid w:val="00A716E8"/>
    <w:rsid w:val="00A72A35"/>
    <w:rsid w:val="00A73129"/>
    <w:rsid w:val="00A73779"/>
    <w:rsid w:val="00A74AA1"/>
    <w:rsid w:val="00A74FAB"/>
    <w:rsid w:val="00A75A83"/>
    <w:rsid w:val="00A761A4"/>
    <w:rsid w:val="00A7650B"/>
    <w:rsid w:val="00A8010A"/>
    <w:rsid w:val="00A81444"/>
    <w:rsid w:val="00A814CB"/>
    <w:rsid w:val="00A817F1"/>
    <w:rsid w:val="00A81D3A"/>
    <w:rsid w:val="00A82346"/>
    <w:rsid w:val="00A8428B"/>
    <w:rsid w:val="00A85890"/>
    <w:rsid w:val="00A86823"/>
    <w:rsid w:val="00A87471"/>
    <w:rsid w:val="00A90EC1"/>
    <w:rsid w:val="00A91741"/>
    <w:rsid w:val="00A92086"/>
    <w:rsid w:val="00A923F9"/>
    <w:rsid w:val="00A92BA1"/>
    <w:rsid w:val="00A95F59"/>
    <w:rsid w:val="00A96132"/>
    <w:rsid w:val="00A9617B"/>
    <w:rsid w:val="00A9697B"/>
    <w:rsid w:val="00A96AA9"/>
    <w:rsid w:val="00AA071F"/>
    <w:rsid w:val="00AA16A5"/>
    <w:rsid w:val="00AA2071"/>
    <w:rsid w:val="00AA3BD4"/>
    <w:rsid w:val="00AA3C99"/>
    <w:rsid w:val="00AA40A2"/>
    <w:rsid w:val="00AA5667"/>
    <w:rsid w:val="00AA70B5"/>
    <w:rsid w:val="00AB03E7"/>
    <w:rsid w:val="00AB1283"/>
    <w:rsid w:val="00AB277F"/>
    <w:rsid w:val="00AB6BDA"/>
    <w:rsid w:val="00AB7E21"/>
    <w:rsid w:val="00AC0A61"/>
    <w:rsid w:val="00AC326E"/>
    <w:rsid w:val="00AC5E34"/>
    <w:rsid w:val="00AC6343"/>
    <w:rsid w:val="00AC6BC6"/>
    <w:rsid w:val="00AD081C"/>
    <w:rsid w:val="00AD0B43"/>
    <w:rsid w:val="00AD3F96"/>
    <w:rsid w:val="00AD41DD"/>
    <w:rsid w:val="00AD5530"/>
    <w:rsid w:val="00AE0099"/>
    <w:rsid w:val="00AE1826"/>
    <w:rsid w:val="00AE1E47"/>
    <w:rsid w:val="00AE27BF"/>
    <w:rsid w:val="00AE3797"/>
    <w:rsid w:val="00AE387F"/>
    <w:rsid w:val="00AE4057"/>
    <w:rsid w:val="00AE421B"/>
    <w:rsid w:val="00AE53F4"/>
    <w:rsid w:val="00AE5F17"/>
    <w:rsid w:val="00AF28CA"/>
    <w:rsid w:val="00AF3221"/>
    <w:rsid w:val="00AF474F"/>
    <w:rsid w:val="00AF58E2"/>
    <w:rsid w:val="00AF58F9"/>
    <w:rsid w:val="00B01CF7"/>
    <w:rsid w:val="00B02490"/>
    <w:rsid w:val="00B03B5E"/>
    <w:rsid w:val="00B0543A"/>
    <w:rsid w:val="00B06BC3"/>
    <w:rsid w:val="00B1129D"/>
    <w:rsid w:val="00B11E93"/>
    <w:rsid w:val="00B12B6F"/>
    <w:rsid w:val="00B15449"/>
    <w:rsid w:val="00B1579A"/>
    <w:rsid w:val="00B17447"/>
    <w:rsid w:val="00B20808"/>
    <w:rsid w:val="00B20856"/>
    <w:rsid w:val="00B20BD9"/>
    <w:rsid w:val="00B20C41"/>
    <w:rsid w:val="00B20ED8"/>
    <w:rsid w:val="00B20FFE"/>
    <w:rsid w:val="00B21E86"/>
    <w:rsid w:val="00B236CC"/>
    <w:rsid w:val="00B2379D"/>
    <w:rsid w:val="00B2576F"/>
    <w:rsid w:val="00B26629"/>
    <w:rsid w:val="00B271B7"/>
    <w:rsid w:val="00B306D3"/>
    <w:rsid w:val="00B30E95"/>
    <w:rsid w:val="00B3255A"/>
    <w:rsid w:val="00B34334"/>
    <w:rsid w:val="00B35A6A"/>
    <w:rsid w:val="00B36419"/>
    <w:rsid w:val="00B3740A"/>
    <w:rsid w:val="00B4029C"/>
    <w:rsid w:val="00B4220D"/>
    <w:rsid w:val="00B42677"/>
    <w:rsid w:val="00B427C2"/>
    <w:rsid w:val="00B43ADC"/>
    <w:rsid w:val="00B43DD5"/>
    <w:rsid w:val="00B441D1"/>
    <w:rsid w:val="00B44474"/>
    <w:rsid w:val="00B44A6E"/>
    <w:rsid w:val="00B45302"/>
    <w:rsid w:val="00B461B1"/>
    <w:rsid w:val="00B467E3"/>
    <w:rsid w:val="00B47134"/>
    <w:rsid w:val="00B474C6"/>
    <w:rsid w:val="00B4795E"/>
    <w:rsid w:val="00B513B0"/>
    <w:rsid w:val="00B51AE6"/>
    <w:rsid w:val="00B5202D"/>
    <w:rsid w:val="00B529F0"/>
    <w:rsid w:val="00B557B6"/>
    <w:rsid w:val="00B55820"/>
    <w:rsid w:val="00B56382"/>
    <w:rsid w:val="00B56453"/>
    <w:rsid w:val="00B5689A"/>
    <w:rsid w:val="00B57059"/>
    <w:rsid w:val="00B61020"/>
    <w:rsid w:val="00B63063"/>
    <w:rsid w:val="00B641AD"/>
    <w:rsid w:val="00B66F4E"/>
    <w:rsid w:val="00B7030A"/>
    <w:rsid w:val="00B70D6F"/>
    <w:rsid w:val="00B718E4"/>
    <w:rsid w:val="00B7326D"/>
    <w:rsid w:val="00B74A3A"/>
    <w:rsid w:val="00B7596F"/>
    <w:rsid w:val="00B7778C"/>
    <w:rsid w:val="00B77941"/>
    <w:rsid w:val="00B80E06"/>
    <w:rsid w:val="00B81363"/>
    <w:rsid w:val="00B825C9"/>
    <w:rsid w:val="00B83DC0"/>
    <w:rsid w:val="00B850E5"/>
    <w:rsid w:val="00B85DF8"/>
    <w:rsid w:val="00B85E13"/>
    <w:rsid w:val="00B91D66"/>
    <w:rsid w:val="00B92610"/>
    <w:rsid w:val="00B93086"/>
    <w:rsid w:val="00B935AE"/>
    <w:rsid w:val="00B93610"/>
    <w:rsid w:val="00B93C8C"/>
    <w:rsid w:val="00B93CEE"/>
    <w:rsid w:val="00B95263"/>
    <w:rsid w:val="00B952CE"/>
    <w:rsid w:val="00B95610"/>
    <w:rsid w:val="00B95620"/>
    <w:rsid w:val="00B97220"/>
    <w:rsid w:val="00B97957"/>
    <w:rsid w:val="00BA13F1"/>
    <w:rsid w:val="00BA19ED"/>
    <w:rsid w:val="00BA300B"/>
    <w:rsid w:val="00BA42B5"/>
    <w:rsid w:val="00BA4499"/>
    <w:rsid w:val="00BA4B8D"/>
    <w:rsid w:val="00BA4F28"/>
    <w:rsid w:val="00BA4F42"/>
    <w:rsid w:val="00BA6389"/>
    <w:rsid w:val="00BA672B"/>
    <w:rsid w:val="00BB0101"/>
    <w:rsid w:val="00BB09F3"/>
    <w:rsid w:val="00BB0AA2"/>
    <w:rsid w:val="00BB1427"/>
    <w:rsid w:val="00BB2F30"/>
    <w:rsid w:val="00BB38C0"/>
    <w:rsid w:val="00BB3B26"/>
    <w:rsid w:val="00BB3CA0"/>
    <w:rsid w:val="00BB45B4"/>
    <w:rsid w:val="00BB59EA"/>
    <w:rsid w:val="00BB6457"/>
    <w:rsid w:val="00BB73DD"/>
    <w:rsid w:val="00BC0F7D"/>
    <w:rsid w:val="00BC19BB"/>
    <w:rsid w:val="00BC1A40"/>
    <w:rsid w:val="00BC2F5A"/>
    <w:rsid w:val="00BC2F5C"/>
    <w:rsid w:val="00BC5006"/>
    <w:rsid w:val="00BC5EEE"/>
    <w:rsid w:val="00BC7AEE"/>
    <w:rsid w:val="00BD0EDC"/>
    <w:rsid w:val="00BD17BD"/>
    <w:rsid w:val="00BD1C6D"/>
    <w:rsid w:val="00BD22BA"/>
    <w:rsid w:val="00BD2691"/>
    <w:rsid w:val="00BD40FC"/>
    <w:rsid w:val="00BD4E4B"/>
    <w:rsid w:val="00BD5F86"/>
    <w:rsid w:val="00BD71ED"/>
    <w:rsid w:val="00BD7586"/>
    <w:rsid w:val="00BE1086"/>
    <w:rsid w:val="00BE2F6C"/>
    <w:rsid w:val="00BE3255"/>
    <w:rsid w:val="00BE3614"/>
    <w:rsid w:val="00BE48FA"/>
    <w:rsid w:val="00BE48FE"/>
    <w:rsid w:val="00BE4DFC"/>
    <w:rsid w:val="00BE5ED7"/>
    <w:rsid w:val="00BE7261"/>
    <w:rsid w:val="00BF049D"/>
    <w:rsid w:val="00BF128E"/>
    <w:rsid w:val="00BF1E91"/>
    <w:rsid w:val="00BF29FA"/>
    <w:rsid w:val="00BF4481"/>
    <w:rsid w:val="00BF6341"/>
    <w:rsid w:val="00BF685D"/>
    <w:rsid w:val="00BF73CB"/>
    <w:rsid w:val="00BF7560"/>
    <w:rsid w:val="00C00A37"/>
    <w:rsid w:val="00C04AB4"/>
    <w:rsid w:val="00C05424"/>
    <w:rsid w:val="00C06E73"/>
    <w:rsid w:val="00C07653"/>
    <w:rsid w:val="00C10595"/>
    <w:rsid w:val="00C115DE"/>
    <w:rsid w:val="00C1496A"/>
    <w:rsid w:val="00C14BC7"/>
    <w:rsid w:val="00C16046"/>
    <w:rsid w:val="00C16CB3"/>
    <w:rsid w:val="00C203C4"/>
    <w:rsid w:val="00C20AA8"/>
    <w:rsid w:val="00C20C48"/>
    <w:rsid w:val="00C20C4E"/>
    <w:rsid w:val="00C233B1"/>
    <w:rsid w:val="00C31850"/>
    <w:rsid w:val="00C32A82"/>
    <w:rsid w:val="00C33079"/>
    <w:rsid w:val="00C3384F"/>
    <w:rsid w:val="00C339B0"/>
    <w:rsid w:val="00C350EB"/>
    <w:rsid w:val="00C365FA"/>
    <w:rsid w:val="00C377CA"/>
    <w:rsid w:val="00C37BC5"/>
    <w:rsid w:val="00C40C2D"/>
    <w:rsid w:val="00C44A9E"/>
    <w:rsid w:val="00C44CAA"/>
    <w:rsid w:val="00C44ECE"/>
    <w:rsid w:val="00C45231"/>
    <w:rsid w:val="00C45F64"/>
    <w:rsid w:val="00C46FE9"/>
    <w:rsid w:val="00C50543"/>
    <w:rsid w:val="00C50DE9"/>
    <w:rsid w:val="00C564AC"/>
    <w:rsid w:val="00C57501"/>
    <w:rsid w:val="00C5766E"/>
    <w:rsid w:val="00C6010F"/>
    <w:rsid w:val="00C60713"/>
    <w:rsid w:val="00C61640"/>
    <w:rsid w:val="00C628BD"/>
    <w:rsid w:val="00C62F27"/>
    <w:rsid w:val="00C63335"/>
    <w:rsid w:val="00C636A6"/>
    <w:rsid w:val="00C63BF3"/>
    <w:rsid w:val="00C647FB"/>
    <w:rsid w:val="00C660AB"/>
    <w:rsid w:val="00C66989"/>
    <w:rsid w:val="00C670D3"/>
    <w:rsid w:val="00C72833"/>
    <w:rsid w:val="00C731FC"/>
    <w:rsid w:val="00C738FB"/>
    <w:rsid w:val="00C74791"/>
    <w:rsid w:val="00C762B3"/>
    <w:rsid w:val="00C76951"/>
    <w:rsid w:val="00C76D42"/>
    <w:rsid w:val="00C80F1D"/>
    <w:rsid w:val="00C81B1E"/>
    <w:rsid w:val="00C81E6E"/>
    <w:rsid w:val="00C842AA"/>
    <w:rsid w:val="00C86C09"/>
    <w:rsid w:val="00C87210"/>
    <w:rsid w:val="00C900D3"/>
    <w:rsid w:val="00C9138B"/>
    <w:rsid w:val="00C922F0"/>
    <w:rsid w:val="00C9269C"/>
    <w:rsid w:val="00C93647"/>
    <w:rsid w:val="00C938B8"/>
    <w:rsid w:val="00C93F40"/>
    <w:rsid w:val="00C94986"/>
    <w:rsid w:val="00C9499A"/>
    <w:rsid w:val="00C950EF"/>
    <w:rsid w:val="00C95342"/>
    <w:rsid w:val="00C955C5"/>
    <w:rsid w:val="00C95F55"/>
    <w:rsid w:val="00CA0126"/>
    <w:rsid w:val="00CA3D0C"/>
    <w:rsid w:val="00CA51AF"/>
    <w:rsid w:val="00CA5F06"/>
    <w:rsid w:val="00CB17C2"/>
    <w:rsid w:val="00CB2D02"/>
    <w:rsid w:val="00CB3073"/>
    <w:rsid w:val="00CB5251"/>
    <w:rsid w:val="00CB5391"/>
    <w:rsid w:val="00CB5485"/>
    <w:rsid w:val="00CB6F3D"/>
    <w:rsid w:val="00CB7409"/>
    <w:rsid w:val="00CB7E90"/>
    <w:rsid w:val="00CC2205"/>
    <w:rsid w:val="00CC22D2"/>
    <w:rsid w:val="00CC2711"/>
    <w:rsid w:val="00CC3B05"/>
    <w:rsid w:val="00CC4603"/>
    <w:rsid w:val="00CC5190"/>
    <w:rsid w:val="00CC585B"/>
    <w:rsid w:val="00CC6516"/>
    <w:rsid w:val="00CC66C9"/>
    <w:rsid w:val="00CC6E5B"/>
    <w:rsid w:val="00CC73F5"/>
    <w:rsid w:val="00CC7CA6"/>
    <w:rsid w:val="00CC7D46"/>
    <w:rsid w:val="00CD0539"/>
    <w:rsid w:val="00CD1099"/>
    <w:rsid w:val="00CD13F0"/>
    <w:rsid w:val="00CD26AA"/>
    <w:rsid w:val="00CD27D4"/>
    <w:rsid w:val="00CD5DB4"/>
    <w:rsid w:val="00CD5EA8"/>
    <w:rsid w:val="00CD65D8"/>
    <w:rsid w:val="00CD7E48"/>
    <w:rsid w:val="00CE0CA7"/>
    <w:rsid w:val="00CE1965"/>
    <w:rsid w:val="00CE2169"/>
    <w:rsid w:val="00CE2FAD"/>
    <w:rsid w:val="00CE417A"/>
    <w:rsid w:val="00CE5962"/>
    <w:rsid w:val="00CE6B42"/>
    <w:rsid w:val="00CE6CB5"/>
    <w:rsid w:val="00CE75E5"/>
    <w:rsid w:val="00CF20E3"/>
    <w:rsid w:val="00CF3390"/>
    <w:rsid w:val="00CF33C4"/>
    <w:rsid w:val="00CF3FB7"/>
    <w:rsid w:val="00CF4398"/>
    <w:rsid w:val="00CF55A8"/>
    <w:rsid w:val="00CF57F9"/>
    <w:rsid w:val="00CF623A"/>
    <w:rsid w:val="00CF6DC7"/>
    <w:rsid w:val="00CF7245"/>
    <w:rsid w:val="00CF7363"/>
    <w:rsid w:val="00CF751E"/>
    <w:rsid w:val="00CF7664"/>
    <w:rsid w:val="00CF7F03"/>
    <w:rsid w:val="00D004E5"/>
    <w:rsid w:val="00D01C0C"/>
    <w:rsid w:val="00D01CB0"/>
    <w:rsid w:val="00D02DB5"/>
    <w:rsid w:val="00D0306C"/>
    <w:rsid w:val="00D0463E"/>
    <w:rsid w:val="00D05F34"/>
    <w:rsid w:val="00D07126"/>
    <w:rsid w:val="00D0741A"/>
    <w:rsid w:val="00D07B9B"/>
    <w:rsid w:val="00D11598"/>
    <w:rsid w:val="00D137A3"/>
    <w:rsid w:val="00D13BD1"/>
    <w:rsid w:val="00D13E61"/>
    <w:rsid w:val="00D14FC5"/>
    <w:rsid w:val="00D15531"/>
    <w:rsid w:val="00D1577A"/>
    <w:rsid w:val="00D15F20"/>
    <w:rsid w:val="00D168C7"/>
    <w:rsid w:val="00D17BD6"/>
    <w:rsid w:val="00D20165"/>
    <w:rsid w:val="00D21EB4"/>
    <w:rsid w:val="00D22550"/>
    <w:rsid w:val="00D228C7"/>
    <w:rsid w:val="00D25120"/>
    <w:rsid w:val="00D26AEA"/>
    <w:rsid w:val="00D30092"/>
    <w:rsid w:val="00D301F9"/>
    <w:rsid w:val="00D309CC"/>
    <w:rsid w:val="00D34447"/>
    <w:rsid w:val="00D344B0"/>
    <w:rsid w:val="00D34950"/>
    <w:rsid w:val="00D35870"/>
    <w:rsid w:val="00D35C02"/>
    <w:rsid w:val="00D371F3"/>
    <w:rsid w:val="00D4016E"/>
    <w:rsid w:val="00D40457"/>
    <w:rsid w:val="00D40EA4"/>
    <w:rsid w:val="00D4140B"/>
    <w:rsid w:val="00D41805"/>
    <w:rsid w:val="00D422CC"/>
    <w:rsid w:val="00D43ED3"/>
    <w:rsid w:val="00D45EE8"/>
    <w:rsid w:val="00D46431"/>
    <w:rsid w:val="00D465BE"/>
    <w:rsid w:val="00D47864"/>
    <w:rsid w:val="00D51F47"/>
    <w:rsid w:val="00D554AC"/>
    <w:rsid w:val="00D554BA"/>
    <w:rsid w:val="00D56691"/>
    <w:rsid w:val="00D56A52"/>
    <w:rsid w:val="00D56FBA"/>
    <w:rsid w:val="00D57895"/>
    <w:rsid w:val="00D57972"/>
    <w:rsid w:val="00D579F1"/>
    <w:rsid w:val="00D57A58"/>
    <w:rsid w:val="00D57C0E"/>
    <w:rsid w:val="00D60F8B"/>
    <w:rsid w:val="00D613C4"/>
    <w:rsid w:val="00D617B9"/>
    <w:rsid w:val="00D62C10"/>
    <w:rsid w:val="00D63796"/>
    <w:rsid w:val="00D644B5"/>
    <w:rsid w:val="00D6454E"/>
    <w:rsid w:val="00D64C11"/>
    <w:rsid w:val="00D64E95"/>
    <w:rsid w:val="00D65180"/>
    <w:rsid w:val="00D6636C"/>
    <w:rsid w:val="00D66730"/>
    <w:rsid w:val="00D6673B"/>
    <w:rsid w:val="00D669A6"/>
    <w:rsid w:val="00D675A9"/>
    <w:rsid w:val="00D708EF"/>
    <w:rsid w:val="00D733AB"/>
    <w:rsid w:val="00D738D6"/>
    <w:rsid w:val="00D73EBE"/>
    <w:rsid w:val="00D741FE"/>
    <w:rsid w:val="00D755E4"/>
    <w:rsid w:val="00D755EB"/>
    <w:rsid w:val="00D8069A"/>
    <w:rsid w:val="00D8133A"/>
    <w:rsid w:val="00D83CF7"/>
    <w:rsid w:val="00D8623E"/>
    <w:rsid w:val="00D86CCA"/>
    <w:rsid w:val="00D87E00"/>
    <w:rsid w:val="00D905B3"/>
    <w:rsid w:val="00D90B37"/>
    <w:rsid w:val="00D9132F"/>
    <w:rsid w:val="00D9134D"/>
    <w:rsid w:val="00D91768"/>
    <w:rsid w:val="00D928E5"/>
    <w:rsid w:val="00D93B26"/>
    <w:rsid w:val="00D95E53"/>
    <w:rsid w:val="00D96E06"/>
    <w:rsid w:val="00DA0E40"/>
    <w:rsid w:val="00DA0E97"/>
    <w:rsid w:val="00DA175B"/>
    <w:rsid w:val="00DA2D8C"/>
    <w:rsid w:val="00DA411B"/>
    <w:rsid w:val="00DA4320"/>
    <w:rsid w:val="00DA4862"/>
    <w:rsid w:val="00DA4CD5"/>
    <w:rsid w:val="00DA6AB0"/>
    <w:rsid w:val="00DA7A03"/>
    <w:rsid w:val="00DA7E21"/>
    <w:rsid w:val="00DB0347"/>
    <w:rsid w:val="00DB1818"/>
    <w:rsid w:val="00DB2F2E"/>
    <w:rsid w:val="00DB69B0"/>
    <w:rsid w:val="00DC012A"/>
    <w:rsid w:val="00DC0310"/>
    <w:rsid w:val="00DC0B45"/>
    <w:rsid w:val="00DC0C1C"/>
    <w:rsid w:val="00DC309B"/>
    <w:rsid w:val="00DC4DA2"/>
    <w:rsid w:val="00DC4F54"/>
    <w:rsid w:val="00DC5655"/>
    <w:rsid w:val="00DC749E"/>
    <w:rsid w:val="00DD02DC"/>
    <w:rsid w:val="00DD10E0"/>
    <w:rsid w:val="00DD2B0D"/>
    <w:rsid w:val="00DD303D"/>
    <w:rsid w:val="00DD31F9"/>
    <w:rsid w:val="00DD3B77"/>
    <w:rsid w:val="00DD4C17"/>
    <w:rsid w:val="00DD7459"/>
    <w:rsid w:val="00DD7DBA"/>
    <w:rsid w:val="00DE0988"/>
    <w:rsid w:val="00DE1670"/>
    <w:rsid w:val="00DE2053"/>
    <w:rsid w:val="00DE658D"/>
    <w:rsid w:val="00DF28BC"/>
    <w:rsid w:val="00DF2B1F"/>
    <w:rsid w:val="00DF2F1F"/>
    <w:rsid w:val="00DF308E"/>
    <w:rsid w:val="00DF3720"/>
    <w:rsid w:val="00DF6189"/>
    <w:rsid w:val="00DF62CD"/>
    <w:rsid w:val="00E003B0"/>
    <w:rsid w:val="00E00558"/>
    <w:rsid w:val="00E0075B"/>
    <w:rsid w:val="00E01598"/>
    <w:rsid w:val="00E03542"/>
    <w:rsid w:val="00E03DAF"/>
    <w:rsid w:val="00E03E68"/>
    <w:rsid w:val="00E04B61"/>
    <w:rsid w:val="00E04D13"/>
    <w:rsid w:val="00E056C1"/>
    <w:rsid w:val="00E05CE3"/>
    <w:rsid w:val="00E05F92"/>
    <w:rsid w:val="00E06FF0"/>
    <w:rsid w:val="00E072A3"/>
    <w:rsid w:val="00E07F0F"/>
    <w:rsid w:val="00E10DBB"/>
    <w:rsid w:val="00E129D2"/>
    <w:rsid w:val="00E1509B"/>
    <w:rsid w:val="00E16509"/>
    <w:rsid w:val="00E169CF"/>
    <w:rsid w:val="00E20426"/>
    <w:rsid w:val="00E218B0"/>
    <w:rsid w:val="00E22308"/>
    <w:rsid w:val="00E24D42"/>
    <w:rsid w:val="00E255F5"/>
    <w:rsid w:val="00E25CB4"/>
    <w:rsid w:val="00E26043"/>
    <w:rsid w:val="00E2622D"/>
    <w:rsid w:val="00E30D40"/>
    <w:rsid w:val="00E3104A"/>
    <w:rsid w:val="00E3192D"/>
    <w:rsid w:val="00E3300C"/>
    <w:rsid w:val="00E341B3"/>
    <w:rsid w:val="00E346A0"/>
    <w:rsid w:val="00E35041"/>
    <w:rsid w:val="00E357DE"/>
    <w:rsid w:val="00E37CDE"/>
    <w:rsid w:val="00E37DAC"/>
    <w:rsid w:val="00E4295C"/>
    <w:rsid w:val="00E42BBC"/>
    <w:rsid w:val="00E42DCB"/>
    <w:rsid w:val="00E4408A"/>
    <w:rsid w:val="00E44582"/>
    <w:rsid w:val="00E44628"/>
    <w:rsid w:val="00E46CC6"/>
    <w:rsid w:val="00E4751A"/>
    <w:rsid w:val="00E50039"/>
    <w:rsid w:val="00E50E0C"/>
    <w:rsid w:val="00E51705"/>
    <w:rsid w:val="00E52814"/>
    <w:rsid w:val="00E529BB"/>
    <w:rsid w:val="00E52D26"/>
    <w:rsid w:val="00E54AA7"/>
    <w:rsid w:val="00E56B0F"/>
    <w:rsid w:val="00E57CAC"/>
    <w:rsid w:val="00E57CAD"/>
    <w:rsid w:val="00E60447"/>
    <w:rsid w:val="00E61EE9"/>
    <w:rsid w:val="00E6220E"/>
    <w:rsid w:val="00E63F36"/>
    <w:rsid w:val="00E64218"/>
    <w:rsid w:val="00E64FAA"/>
    <w:rsid w:val="00E65455"/>
    <w:rsid w:val="00E65682"/>
    <w:rsid w:val="00E65E13"/>
    <w:rsid w:val="00E669B1"/>
    <w:rsid w:val="00E67BA6"/>
    <w:rsid w:val="00E707BD"/>
    <w:rsid w:val="00E7179A"/>
    <w:rsid w:val="00E71B62"/>
    <w:rsid w:val="00E72287"/>
    <w:rsid w:val="00E72324"/>
    <w:rsid w:val="00E72ABE"/>
    <w:rsid w:val="00E73613"/>
    <w:rsid w:val="00E73912"/>
    <w:rsid w:val="00E74B0C"/>
    <w:rsid w:val="00E7573F"/>
    <w:rsid w:val="00E767AA"/>
    <w:rsid w:val="00E76A34"/>
    <w:rsid w:val="00E77645"/>
    <w:rsid w:val="00E776F7"/>
    <w:rsid w:val="00E77952"/>
    <w:rsid w:val="00E80189"/>
    <w:rsid w:val="00E8060F"/>
    <w:rsid w:val="00E806A6"/>
    <w:rsid w:val="00E80E35"/>
    <w:rsid w:val="00E80F1B"/>
    <w:rsid w:val="00E8142C"/>
    <w:rsid w:val="00E82087"/>
    <w:rsid w:val="00E8214B"/>
    <w:rsid w:val="00E8533D"/>
    <w:rsid w:val="00E90DAA"/>
    <w:rsid w:val="00E95B0C"/>
    <w:rsid w:val="00E966B0"/>
    <w:rsid w:val="00E96904"/>
    <w:rsid w:val="00E96CED"/>
    <w:rsid w:val="00E97E34"/>
    <w:rsid w:val="00EA0C19"/>
    <w:rsid w:val="00EA1298"/>
    <w:rsid w:val="00EA49D1"/>
    <w:rsid w:val="00EA4B4C"/>
    <w:rsid w:val="00EA50FA"/>
    <w:rsid w:val="00EA71FD"/>
    <w:rsid w:val="00EA7752"/>
    <w:rsid w:val="00EA7CBD"/>
    <w:rsid w:val="00EB09EC"/>
    <w:rsid w:val="00EB263E"/>
    <w:rsid w:val="00EB3650"/>
    <w:rsid w:val="00EB3822"/>
    <w:rsid w:val="00EB438C"/>
    <w:rsid w:val="00EB442F"/>
    <w:rsid w:val="00EB5B83"/>
    <w:rsid w:val="00EB6386"/>
    <w:rsid w:val="00EB7354"/>
    <w:rsid w:val="00EC1D47"/>
    <w:rsid w:val="00EC23B7"/>
    <w:rsid w:val="00EC4A25"/>
    <w:rsid w:val="00ED0A66"/>
    <w:rsid w:val="00ED1BD6"/>
    <w:rsid w:val="00ED3DD3"/>
    <w:rsid w:val="00ED473C"/>
    <w:rsid w:val="00ED6616"/>
    <w:rsid w:val="00ED77BD"/>
    <w:rsid w:val="00ED780C"/>
    <w:rsid w:val="00EE34B4"/>
    <w:rsid w:val="00EE3D6E"/>
    <w:rsid w:val="00EE3FC6"/>
    <w:rsid w:val="00EE4836"/>
    <w:rsid w:val="00EE5419"/>
    <w:rsid w:val="00EE5618"/>
    <w:rsid w:val="00EE5AA7"/>
    <w:rsid w:val="00EE6A75"/>
    <w:rsid w:val="00EE6D8A"/>
    <w:rsid w:val="00EF0EB0"/>
    <w:rsid w:val="00EF0FF3"/>
    <w:rsid w:val="00EF2A5B"/>
    <w:rsid w:val="00EF2E9D"/>
    <w:rsid w:val="00EF3D3E"/>
    <w:rsid w:val="00EF4478"/>
    <w:rsid w:val="00EF46DD"/>
    <w:rsid w:val="00EF4C60"/>
    <w:rsid w:val="00EF6C12"/>
    <w:rsid w:val="00F025A2"/>
    <w:rsid w:val="00F0292B"/>
    <w:rsid w:val="00F03152"/>
    <w:rsid w:val="00F04712"/>
    <w:rsid w:val="00F04CE1"/>
    <w:rsid w:val="00F05C37"/>
    <w:rsid w:val="00F064B7"/>
    <w:rsid w:val="00F069AF"/>
    <w:rsid w:val="00F06D17"/>
    <w:rsid w:val="00F0730C"/>
    <w:rsid w:val="00F10DF0"/>
    <w:rsid w:val="00F169DB"/>
    <w:rsid w:val="00F209F3"/>
    <w:rsid w:val="00F20E92"/>
    <w:rsid w:val="00F21311"/>
    <w:rsid w:val="00F22812"/>
    <w:rsid w:val="00F22EC7"/>
    <w:rsid w:val="00F25C01"/>
    <w:rsid w:val="00F263AE"/>
    <w:rsid w:val="00F316E9"/>
    <w:rsid w:val="00F31AE1"/>
    <w:rsid w:val="00F31B97"/>
    <w:rsid w:val="00F325C8"/>
    <w:rsid w:val="00F34567"/>
    <w:rsid w:val="00F3466B"/>
    <w:rsid w:val="00F35AD8"/>
    <w:rsid w:val="00F37DA3"/>
    <w:rsid w:val="00F4140D"/>
    <w:rsid w:val="00F4341C"/>
    <w:rsid w:val="00F43AB8"/>
    <w:rsid w:val="00F45260"/>
    <w:rsid w:val="00F5056F"/>
    <w:rsid w:val="00F509FB"/>
    <w:rsid w:val="00F50C60"/>
    <w:rsid w:val="00F5250F"/>
    <w:rsid w:val="00F52A38"/>
    <w:rsid w:val="00F53827"/>
    <w:rsid w:val="00F55388"/>
    <w:rsid w:val="00F55A56"/>
    <w:rsid w:val="00F55C1A"/>
    <w:rsid w:val="00F613C3"/>
    <w:rsid w:val="00F62AEB"/>
    <w:rsid w:val="00F62C35"/>
    <w:rsid w:val="00F62DFB"/>
    <w:rsid w:val="00F653B8"/>
    <w:rsid w:val="00F66754"/>
    <w:rsid w:val="00F671FF"/>
    <w:rsid w:val="00F67778"/>
    <w:rsid w:val="00F67EF5"/>
    <w:rsid w:val="00F70647"/>
    <w:rsid w:val="00F729E9"/>
    <w:rsid w:val="00F72E46"/>
    <w:rsid w:val="00F76275"/>
    <w:rsid w:val="00F763C2"/>
    <w:rsid w:val="00F77CBD"/>
    <w:rsid w:val="00F808AF"/>
    <w:rsid w:val="00F81D8D"/>
    <w:rsid w:val="00F82B61"/>
    <w:rsid w:val="00F82ED9"/>
    <w:rsid w:val="00F842BD"/>
    <w:rsid w:val="00F84751"/>
    <w:rsid w:val="00F84F0B"/>
    <w:rsid w:val="00F8549F"/>
    <w:rsid w:val="00F862EC"/>
    <w:rsid w:val="00F90069"/>
    <w:rsid w:val="00F90A63"/>
    <w:rsid w:val="00F90C88"/>
    <w:rsid w:val="00F90DFB"/>
    <w:rsid w:val="00F91C09"/>
    <w:rsid w:val="00F9284A"/>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37D0"/>
    <w:rsid w:val="00FA400D"/>
    <w:rsid w:val="00FA4B38"/>
    <w:rsid w:val="00FA5C0A"/>
    <w:rsid w:val="00FA5FF0"/>
    <w:rsid w:val="00FA6205"/>
    <w:rsid w:val="00FA6D73"/>
    <w:rsid w:val="00FA7BE5"/>
    <w:rsid w:val="00FB02B3"/>
    <w:rsid w:val="00FB0E64"/>
    <w:rsid w:val="00FB10CB"/>
    <w:rsid w:val="00FB1159"/>
    <w:rsid w:val="00FB254A"/>
    <w:rsid w:val="00FB31CA"/>
    <w:rsid w:val="00FB49CF"/>
    <w:rsid w:val="00FB5BE6"/>
    <w:rsid w:val="00FB6929"/>
    <w:rsid w:val="00FC1192"/>
    <w:rsid w:val="00FC3E66"/>
    <w:rsid w:val="00FC4484"/>
    <w:rsid w:val="00FC791B"/>
    <w:rsid w:val="00FD19DC"/>
    <w:rsid w:val="00FD1B6F"/>
    <w:rsid w:val="00FD2644"/>
    <w:rsid w:val="00FD2C82"/>
    <w:rsid w:val="00FD300F"/>
    <w:rsid w:val="00FD3075"/>
    <w:rsid w:val="00FD3E42"/>
    <w:rsid w:val="00FD4ECE"/>
    <w:rsid w:val="00FD5D83"/>
    <w:rsid w:val="00FE1794"/>
    <w:rsid w:val="00FE28DB"/>
    <w:rsid w:val="00FE2F79"/>
    <w:rsid w:val="00FE4333"/>
    <w:rsid w:val="00FE44D7"/>
    <w:rsid w:val="00FE51CE"/>
    <w:rsid w:val="00FF19F9"/>
    <w:rsid w:val="00FF214D"/>
    <w:rsid w:val="00FF30E3"/>
    <w:rsid w:val="00FF3B43"/>
    <w:rsid w:val="00FF4EFD"/>
    <w:rsid w:val="00FF7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B584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884416170">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b-e/Inbox/R1-211058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Props1.xml><?xml version="1.0" encoding="utf-8"?>
<ds:datastoreItem xmlns:ds="http://schemas.openxmlformats.org/officeDocument/2006/customXml" ds:itemID="{652EEB28-8292-4D19-995E-857C6FD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4.xml><?xml version="1.0" encoding="utf-8"?>
<ds:datastoreItem xmlns:ds="http://schemas.openxmlformats.org/officeDocument/2006/customXml" ds:itemID="{B6831716-A3B0-4B15-9058-9CA54FC3879A}">
  <ds:schemaRefs>
    <ds:schemaRef ds:uri="http://purl.org/dc/elements/1.1/"/>
    <ds:schemaRef ds:uri="http://schemas.microsoft.com/office/2006/metadata/properties"/>
    <ds:schemaRef ds:uri="6f30b71e-bcaf-4bc3-8acb-e44453a8cc7d"/>
    <ds:schemaRef ds:uri="http://purl.org/dc/terms/"/>
    <ds:schemaRef ds:uri="fec27805-09a8-40a2-bd80-053a1fed723f"/>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807</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Mark.A.Lehne@intel.com</dc:creator>
  <cp:keywords/>
  <dc:description/>
  <cp:lastModifiedBy>Lehne, Mark A</cp:lastModifiedBy>
  <cp:revision>147</cp:revision>
  <cp:lastPrinted>2019-02-25T14:05:00Z</cp:lastPrinted>
  <dcterms:created xsi:type="dcterms:W3CDTF">2022-01-05T01:35:00Z</dcterms:created>
  <dcterms:modified xsi:type="dcterms:W3CDTF">2022-01-10T19:44:00Z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