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A241EDB" w14:textId="61E81F68" w:rsidR="00154107" w:rsidRPr="001D2FBF" w:rsidRDefault="00154107" w:rsidP="00154107">
      <w:pPr>
        <w:widowControl w:val="0"/>
        <w:tabs>
          <w:tab w:val="right" w:pos="9072"/>
        </w:tabs>
        <w:spacing w:after="0"/>
        <w:rPr>
          <w:rFonts w:ascii="Arial" w:hAnsi="Arial" w:cs="Arial"/>
          <w:b/>
          <w:sz w:val="24"/>
          <w:szCs w:val="28"/>
        </w:rPr>
      </w:pPr>
      <w:r w:rsidRPr="001D2FBF">
        <w:rPr>
          <w:rFonts w:ascii="Arial" w:hAnsi="Arial" w:cs="Arial"/>
          <w:b/>
          <w:sz w:val="24"/>
          <w:szCs w:val="28"/>
        </w:rPr>
        <w:t>3GPP TSG RAN WG4 Meeting #</w:t>
      </w:r>
      <w:r>
        <w:rPr>
          <w:rFonts w:ascii="Arial" w:hAnsi="Arial" w:cs="Arial"/>
          <w:b/>
          <w:sz w:val="24"/>
          <w:szCs w:val="28"/>
        </w:rPr>
        <w:t>101bis</w:t>
      </w:r>
      <w:r w:rsidRPr="001D2FBF">
        <w:rPr>
          <w:rFonts w:ascii="Arial" w:hAnsi="Arial" w:cs="Arial"/>
          <w:b/>
          <w:sz w:val="24"/>
          <w:szCs w:val="28"/>
        </w:rPr>
        <w:t>-e</w:t>
      </w:r>
      <w:r w:rsidRPr="001D2FBF">
        <w:rPr>
          <w:rFonts w:ascii="Arial" w:hAnsi="Arial" w:cs="Arial"/>
          <w:b/>
          <w:sz w:val="24"/>
          <w:szCs w:val="28"/>
        </w:rPr>
        <w:tab/>
      </w:r>
      <w:r w:rsidR="007B67C5" w:rsidRPr="007B67C5">
        <w:rPr>
          <w:rFonts w:ascii="Arial" w:hAnsi="Arial" w:cs="Arial"/>
          <w:b/>
          <w:sz w:val="24"/>
          <w:szCs w:val="28"/>
        </w:rPr>
        <w:t>R4-2201862</w:t>
      </w:r>
    </w:p>
    <w:p w14:paraId="36C09B37" w14:textId="77777777" w:rsidR="00154107" w:rsidRPr="001D2FBF" w:rsidRDefault="00154107" w:rsidP="00154107">
      <w:pPr>
        <w:widowControl w:val="0"/>
        <w:tabs>
          <w:tab w:val="right" w:pos="9072"/>
        </w:tabs>
        <w:spacing w:after="0"/>
        <w:rPr>
          <w:rFonts w:ascii="Arial" w:hAnsi="Arial" w:cs="Arial"/>
          <w:b/>
          <w:sz w:val="24"/>
          <w:szCs w:val="28"/>
        </w:rPr>
      </w:pPr>
      <w:r w:rsidRPr="00AD0C1F">
        <w:rPr>
          <w:rFonts w:ascii="Arial" w:hAnsi="Arial" w:cs="Arial"/>
          <w:b/>
          <w:sz w:val="24"/>
          <w:szCs w:val="28"/>
        </w:rPr>
        <w:t xml:space="preserve">Electronic Meeting, </w:t>
      </w:r>
      <w:r>
        <w:rPr>
          <w:rFonts w:ascii="Arial" w:hAnsi="Arial" w:cs="Arial"/>
          <w:b/>
          <w:sz w:val="24"/>
          <w:szCs w:val="28"/>
        </w:rPr>
        <w:t>January</w:t>
      </w:r>
      <w:r w:rsidRPr="00AD0C1F">
        <w:rPr>
          <w:rFonts w:ascii="Arial" w:hAnsi="Arial" w:cs="Arial"/>
          <w:b/>
          <w:sz w:val="24"/>
          <w:szCs w:val="28"/>
        </w:rPr>
        <w:t xml:space="preserve"> 1</w:t>
      </w:r>
      <w:r>
        <w:rPr>
          <w:rFonts w:ascii="Arial" w:hAnsi="Arial" w:cs="Arial"/>
          <w:b/>
          <w:sz w:val="24"/>
          <w:szCs w:val="28"/>
        </w:rPr>
        <w:t>7</w:t>
      </w:r>
      <w:r w:rsidRPr="00AD0C1F">
        <w:rPr>
          <w:rFonts w:ascii="Arial" w:hAnsi="Arial" w:cs="Arial"/>
          <w:b/>
          <w:sz w:val="24"/>
          <w:szCs w:val="28"/>
        </w:rPr>
        <w:t xml:space="preserve"> - </w:t>
      </w:r>
      <w:r>
        <w:rPr>
          <w:rFonts w:ascii="Arial" w:hAnsi="Arial" w:cs="Arial"/>
          <w:b/>
          <w:sz w:val="24"/>
          <w:szCs w:val="28"/>
        </w:rPr>
        <w:t>25</w:t>
      </w:r>
      <w:r w:rsidRPr="00AD0C1F">
        <w:rPr>
          <w:rFonts w:ascii="Arial" w:hAnsi="Arial" w:cs="Arial"/>
          <w:b/>
          <w:sz w:val="24"/>
          <w:szCs w:val="28"/>
        </w:rPr>
        <w:t>, 202</w:t>
      </w:r>
      <w:r>
        <w:rPr>
          <w:rFonts w:ascii="Arial" w:hAnsi="Arial" w:cs="Arial"/>
          <w:b/>
          <w:sz w:val="24"/>
          <w:szCs w:val="28"/>
        </w:rPr>
        <w:t>2</w:t>
      </w:r>
    </w:p>
    <w:p w14:paraId="02AB8C01" w14:textId="14664E15" w:rsidR="00D80957" w:rsidRPr="00154107" w:rsidRDefault="00D80957" w:rsidP="00CB3F45">
      <w:pPr>
        <w:tabs>
          <w:tab w:val="left" w:pos="1985"/>
        </w:tabs>
        <w:spacing w:before="240" w:after="0"/>
        <w:ind w:right="531"/>
        <w:jc w:val="both"/>
        <w:rPr>
          <w:rFonts w:ascii="Arial" w:hAnsi="Arial" w:cs="Arial"/>
          <w:bCs/>
          <w:sz w:val="22"/>
          <w:szCs w:val="22"/>
        </w:rPr>
      </w:pPr>
      <w:r w:rsidRPr="00154107">
        <w:rPr>
          <w:rFonts w:ascii="Arial" w:hAnsi="Arial" w:cs="Arial"/>
          <w:b/>
          <w:sz w:val="22"/>
          <w:szCs w:val="22"/>
        </w:rPr>
        <w:t>Agenda Item:</w:t>
      </w:r>
      <w:r w:rsidRPr="00154107">
        <w:rPr>
          <w:rFonts w:ascii="Arial" w:hAnsi="Arial" w:cs="Arial"/>
          <w:b/>
          <w:sz w:val="22"/>
          <w:szCs w:val="22"/>
        </w:rPr>
        <w:tab/>
      </w:r>
      <w:r w:rsidR="00A20514" w:rsidRPr="008B561B">
        <w:rPr>
          <w:rFonts w:ascii="Arial" w:hAnsi="Arial" w:cs="Arial"/>
          <w:bCs/>
          <w:sz w:val="22"/>
          <w:szCs w:val="22"/>
        </w:rPr>
        <w:t>6.20.3.1.5</w:t>
      </w:r>
    </w:p>
    <w:p w14:paraId="0A26C547" w14:textId="77777777" w:rsidR="00D80957" w:rsidRPr="00802B38" w:rsidRDefault="00D80957" w:rsidP="00CB3F45">
      <w:pPr>
        <w:tabs>
          <w:tab w:val="left" w:pos="1985"/>
        </w:tabs>
        <w:spacing w:after="0"/>
        <w:ind w:right="531"/>
        <w:jc w:val="both"/>
        <w:rPr>
          <w:rFonts w:ascii="Arial" w:hAnsi="Arial" w:cs="Arial"/>
          <w:b/>
          <w:sz w:val="22"/>
          <w:szCs w:val="22"/>
        </w:rPr>
      </w:pPr>
      <w:r w:rsidRPr="00802B38">
        <w:rPr>
          <w:rFonts w:ascii="Arial" w:hAnsi="Arial" w:cs="Arial"/>
          <w:b/>
          <w:sz w:val="22"/>
          <w:szCs w:val="22"/>
        </w:rPr>
        <w:t xml:space="preserve">Source: </w:t>
      </w:r>
      <w:r w:rsidRPr="00802B38">
        <w:rPr>
          <w:rFonts w:ascii="Arial" w:hAnsi="Arial" w:cs="Arial"/>
          <w:b/>
          <w:sz w:val="22"/>
          <w:szCs w:val="22"/>
        </w:rPr>
        <w:tab/>
      </w:r>
      <w:r w:rsidRPr="00802B38">
        <w:rPr>
          <w:rFonts w:ascii="Arial" w:hAnsi="Arial" w:cs="Arial"/>
          <w:bCs/>
          <w:sz w:val="22"/>
          <w:szCs w:val="22"/>
        </w:rPr>
        <w:t>Ericsson</w:t>
      </w:r>
    </w:p>
    <w:p w14:paraId="0C6AF024" w14:textId="77777777" w:rsidR="00D80957" w:rsidRPr="00994744" w:rsidRDefault="00D80957" w:rsidP="00DF5E1E">
      <w:pPr>
        <w:tabs>
          <w:tab w:val="left" w:pos="1985"/>
        </w:tabs>
        <w:spacing w:after="0"/>
        <w:ind w:left="1980" w:right="531" w:hanging="1980"/>
        <w:jc w:val="both"/>
        <w:rPr>
          <w:rFonts w:ascii="Arial" w:hAnsi="Arial" w:cs="Arial"/>
          <w:sz w:val="22"/>
          <w:szCs w:val="22"/>
        </w:rPr>
      </w:pPr>
      <w:r w:rsidRPr="00994744">
        <w:rPr>
          <w:rFonts w:ascii="Arial" w:hAnsi="Arial" w:cs="Arial"/>
          <w:b/>
          <w:sz w:val="22"/>
          <w:szCs w:val="22"/>
        </w:rPr>
        <w:t>Title:</w:t>
      </w:r>
      <w:r w:rsidRPr="00994744">
        <w:rPr>
          <w:rFonts w:ascii="Arial" w:hAnsi="Arial" w:cs="Arial"/>
          <w:sz w:val="22"/>
          <w:szCs w:val="22"/>
        </w:rPr>
        <w:tab/>
      </w:r>
      <w:r w:rsidR="000C6CC6">
        <w:rPr>
          <w:rFonts w:ascii="Arial" w:hAnsi="Arial" w:cs="Arial"/>
          <w:sz w:val="22"/>
          <w:szCs w:val="22"/>
        </w:rPr>
        <w:t xml:space="preserve">Discussions on </w:t>
      </w:r>
      <w:proofErr w:type="spellStart"/>
      <w:r w:rsidR="00AA3407">
        <w:rPr>
          <w:rFonts w:ascii="Arial" w:hAnsi="Arial" w:cs="Arial"/>
          <w:sz w:val="22"/>
          <w:szCs w:val="22"/>
        </w:rPr>
        <w:t>RedCap</w:t>
      </w:r>
      <w:proofErr w:type="spellEnd"/>
      <w:r w:rsidR="00AA3407">
        <w:rPr>
          <w:rFonts w:ascii="Arial" w:hAnsi="Arial" w:cs="Arial"/>
          <w:sz w:val="22"/>
          <w:szCs w:val="22"/>
        </w:rPr>
        <w:t xml:space="preserve"> measurement procedure</w:t>
      </w:r>
    </w:p>
    <w:p w14:paraId="7D8B5A26" w14:textId="3C7C88FF" w:rsidR="00D80957" w:rsidRPr="00994744" w:rsidRDefault="00D80957" w:rsidP="0085456A">
      <w:pPr>
        <w:tabs>
          <w:tab w:val="left" w:pos="1985"/>
        </w:tabs>
        <w:spacing w:after="0"/>
        <w:ind w:right="72"/>
        <w:jc w:val="both"/>
        <w:rPr>
          <w:rFonts w:ascii="Arial" w:hAnsi="Arial" w:cs="Arial"/>
          <w:sz w:val="22"/>
          <w:szCs w:val="22"/>
        </w:rPr>
      </w:pPr>
      <w:r w:rsidRPr="00994744">
        <w:rPr>
          <w:rFonts w:ascii="Arial" w:hAnsi="Arial" w:cs="Arial"/>
          <w:b/>
          <w:sz w:val="22"/>
          <w:szCs w:val="22"/>
        </w:rPr>
        <w:t>Document for:</w:t>
      </w:r>
      <w:r w:rsidR="00035275" w:rsidRPr="00994744">
        <w:rPr>
          <w:rFonts w:ascii="Arial" w:hAnsi="Arial" w:cs="Arial"/>
          <w:sz w:val="22"/>
          <w:szCs w:val="22"/>
        </w:rPr>
        <w:tab/>
      </w:r>
      <w:r w:rsidR="0034526F">
        <w:rPr>
          <w:rFonts w:ascii="Arial" w:hAnsi="Arial" w:cs="Arial"/>
          <w:sz w:val="22"/>
          <w:szCs w:val="22"/>
        </w:rPr>
        <w:t>Discussion</w:t>
      </w:r>
      <w:r w:rsidR="00EE4F53">
        <w:rPr>
          <w:rFonts w:ascii="Arial" w:hAnsi="Arial" w:cs="Arial"/>
          <w:sz w:val="22"/>
          <w:szCs w:val="22"/>
        </w:rPr>
        <w:br/>
      </w:r>
    </w:p>
    <w:p w14:paraId="660E66E1" w14:textId="77777777" w:rsidR="00D80957" w:rsidRDefault="00D80957" w:rsidP="0085456A">
      <w:pPr>
        <w:pStyle w:val="Heading1"/>
        <w:ind w:left="431" w:right="72" w:hanging="431"/>
        <w:jc w:val="both"/>
        <w:rPr>
          <w:szCs w:val="36"/>
        </w:rPr>
      </w:pPr>
      <w:r w:rsidRPr="00994744">
        <w:rPr>
          <w:szCs w:val="36"/>
        </w:rPr>
        <w:lastRenderedPageBreak/>
        <w:t>Introduction</w:t>
      </w:r>
      <w:bookmarkStart w:id="0" w:name="OLE_LINK13"/>
      <w:bookmarkStart w:id="1" w:name="OLE_LINK14"/>
    </w:p>
    <w:bookmarkEnd w:id="0"/>
    <w:bookmarkEnd w:id="1"/>
    <w:p w14:paraId="1B9204A2" w14:textId="4FC4C37C" w:rsidR="00E81415" w:rsidRDefault="00BF1C24" w:rsidP="00BF1C24">
      <w:pPr>
        <w:pStyle w:val="TAN"/>
        <w:spacing w:before="120"/>
        <w:ind w:left="0" w:firstLine="0"/>
        <w:rPr>
          <w:rFonts w:ascii="Calibri" w:eastAsia="DengXian" w:hAnsi="Calibri" w:cs="Calibri"/>
          <w:lang w:val="en-US" w:eastAsia="zh-TW"/>
        </w:rPr>
      </w:pPr>
      <w:r w:rsidRPr="00BF1C24">
        <w:rPr>
          <w:rFonts w:ascii="Calibri" w:eastAsia="DengXian" w:hAnsi="Calibri" w:cs="Calibri"/>
          <w:lang w:val="en-US" w:eastAsia="zh-TW"/>
        </w:rPr>
        <w:t>In this contribution, we discuss</w:t>
      </w:r>
      <w:r w:rsidR="00E81415">
        <w:rPr>
          <w:rFonts w:ascii="Calibri" w:eastAsia="DengXian" w:hAnsi="Calibri" w:cs="Calibri"/>
          <w:lang w:val="en-US" w:eastAsia="zh-TW"/>
        </w:rPr>
        <w:t xml:space="preserve"> the CONNECTED mode measurement procedures based on the agreed WF from last meeting in [1]. More specifically, we discuss and provide our view on following </w:t>
      </w:r>
      <w:r w:rsidR="003F6212">
        <w:rPr>
          <w:rFonts w:ascii="Calibri" w:eastAsia="DengXian" w:hAnsi="Calibri" w:cs="Calibri"/>
          <w:lang w:val="en-US" w:eastAsia="zh-TW"/>
        </w:rPr>
        <w:t>subtopics:</w:t>
      </w:r>
    </w:p>
    <w:p w14:paraId="7DF26DCC" w14:textId="679B7623" w:rsidR="00E81415" w:rsidRDefault="00E81415" w:rsidP="00E81415">
      <w:pPr>
        <w:pStyle w:val="TAN"/>
        <w:numPr>
          <w:ilvl w:val="0"/>
          <w:numId w:val="45"/>
        </w:numPr>
        <w:spacing w:before="120"/>
        <w:rPr>
          <w:rFonts w:ascii="Calibri" w:eastAsia="DengXian" w:hAnsi="Calibri" w:cs="Calibri"/>
          <w:lang w:val="en-US" w:eastAsia="zh-TW"/>
        </w:rPr>
      </w:pPr>
      <w:r>
        <w:rPr>
          <w:rFonts w:ascii="Calibri" w:eastAsia="DengXian" w:hAnsi="Calibri" w:cs="Calibri"/>
          <w:lang w:val="en-US" w:eastAsia="zh-TW"/>
        </w:rPr>
        <w:t>Intra-frequency measurement definition</w:t>
      </w:r>
    </w:p>
    <w:p w14:paraId="28E87DB4" w14:textId="7A529121" w:rsidR="00E81415" w:rsidRDefault="00E81415" w:rsidP="00E81415">
      <w:pPr>
        <w:pStyle w:val="TAN"/>
        <w:numPr>
          <w:ilvl w:val="0"/>
          <w:numId w:val="45"/>
        </w:numPr>
        <w:spacing w:before="120"/>
        <w:rPr>
          <w:rFonts w:ascii="Calibri" w:eastAsia="DengXian" w:hAnsi="Calibri" w:cs="Calibri"/>
          <w:lang w:val="en-US" w:eastAsia="zh-TW"/>
        </w:rPr>
      </w:pPr>
      <w:r>
        <w:rPr>
          <w:rFonts w:ascii="Calibri" w:eastAsia="DengXian" w:hAnsi="Calibri" w:cs="Calibri"/>
          <w:lang w:val="en-US" w:eastAsia="zh-TW"/>
        </w:rPr>
        <w:t>CSSF design</w:t>
      </w:r>
    </w:p>
    <w:p w14:paraId="4C9695D3" w14:textId="46C47699" w:rsidR="00E81415" w:rsidRDefault="00E81415" w:rsidP="00E81415">
      <w:pPr>
        <w:pStyle w:val="TAN"/>
        <w:numPr>
          <w:ilvl w:val="0"/>
          <w:numId w:val="45"/>
        </w:numPr>
        <w:spacing w:before="120"/>
        <w:rPr>
          <w:rFonts w:ascii="Calibri" w:eastAsia="DengXian" w:hAnsi="Calibri" w:cs="Calibri"/>
          <w:lang w:val="en-US" w:eastAsia="zh-TW"/>
        </w:rPr>
      </w:pPr>
      <w:r>
        <w:rPr>
          <w:rFonts w:ascii="Calibri" w:eastAsia="DengXian" w:hAnsi="Calibri" w:cs="Calibri"/>
          <w:lang w:val="en-US" w:eastAsia="zh-TW"/>
        </w:rPr>
        <w:t>CGI reading</w:t>
      </w:r>
    </w:p>
    <w:p w14:paraId="7A06989B" w14:textId="76A8BDBE" w:rsidR="00E81415" w:rsidRDefault="00E81415" w:rsidP="00E81415">
      <w:pPr>
        <w:pStyle w:val="TAN"/>
        <w:numPr>
          <w:ilvl w:val="0"/>
          <w:numId w:val="45"/>
        </w:numPr>
        <w:spacing w:before="120"/>
        <w:rPr>
          <w:rFonts w:ascii="Calibri" w:eastAsia="DengXian" w:hAnsi="Calibri" w:cs="Calibri"/>
          <w:lang w:val="en-US" w:eastAsia="zh-TW"/>
        </w:rPr>
      </w:pPr>
      <w:r>
        <w:rPr>
          <w:rFonts w:ascii="Calibri" w:eastAsia="DengXian" w:hAnsi="Calibri" w:cs="Calibri"/>
          <w:lang w:val="en-US" w:eastAsia="zh-TW"/>
        </w:rPr>
        <w:t>Cell detection performance</w:t>
      </w:r>
    </w:p>
    <w:p w14:paraId="4284115E" w14:textId="64740510" w:rsidR="00E81415" w:rsidRDefault="00E81415" w:rsidP="00E81415">
      <w:pPr>
        <w:pStyle w:val="TAN"/>
        <w:numPr>
          <w:ilvl w:val="0"/>
          <w:numId w:val="45"/>
        </w:numPr>
        <w:spacing w:before="120"/>
        <w:rPr>
          <w:rFonts w:ascii="Calibri" w:eastAsia="DengXian" w:hAnsi="Calibri" w:cs="Calibri"/>
          <w:lang w:val="en-US" w:eastAsia="zh-TW"/>
        </w:rPr>
      </w:pPr>
      <w:r>
        <w:rPr>
          <w:rFonts w:ascii="Calibri" w:eastAsia="DengXian" w:hAnsi="Calibri" w:cs="Calibri"/>
          <w:lang w:val="en-US" w:eastAsia="zh-TW"/>
        </w:rPr>
        <w:t>SSB based RSRP measurement performance</w:t>
      </w:r>
    </w:p>
    <w:p w14:paraId="51F32F5F" w14:textId="70F3B4AC" w:rsidR="00E81415" w:rsidRDefault="00E81415" w:rsidP="00E81415">
      <w:pPr>
        <w:pStyle w:val="TAN"/>
        <w:numPr>
          <w:ilvl w:val="0"/>
          <w:numId w:val="45"/>
        </w:numPr>
        <w:spacing w:before="120"/>
        <w:rPr>
          <w:rFonts w:ascii="Calibri" w:eastAsia="DengXian" w:hAnsi="Calibri" w:cs="Calibri"/>
          <w:lang w:val="en-US" w:eastAsia="zh-TW"/>
        </w:rPr>
      </w:pPr>
      <w:r>
        <w:rPr>
          <w:rFonts w:ascii="Calibri" w:eastAsia="DengXian" w:hAnsi="Calibri" w:cs="Calibri"/>
          <w:lang w:val="en-US" w:eastAsia="zh-TW"/>
        </w:rPr>
        <w:t>Time index detection performance</w:t>
      </w:r>
    </w:p>
    <w:p w14:paraId="5F662625" w14:textId="622BFC66" w:rsidR="00BF1C24" w:rsidRPr="004B5F36" w:rsidRDefault="00E81415" w:rsidP="004B5F36">
      <w:pPr>
        <w:pStyle w:val="TAN"/>
        <w:numPr>
          <w:ilvl w:val="0"/>
          <w:numId w:val="45"/>
        </w:numPr>
        <w:spacing w:before="120"/>
        <w:rPr>
          <w:rFonts w:ascii="Calibri" w:eastAsia="DengXian" w:hAnsi="Calibri" w:cs="Calibri"/>
          <w:lang w:val="en-US" w:eastAsia="zh-TW"/>
        </w:rPr>
      </w:pPr>
      <w:r>
        <w:rPr>
          <w:rFonts w:ascii="Calibri" w:eastAsia="DengXian" w:hAnsi="Calibri" w:cs="Calibri"/>
          <w:lang w:val="en-US" w:eastAsia="zh-TW"/>
        </w:rPr>
        <w:t>Measurement conditions for HD-FDD</w:t>
      </w:r>
    </w:p>
    <w:p w14:paraId="6CD23108" w14:textId="245BA8C6" w:rsidR="00B95737" w:rsidRDefault="00B95737" w:rsidP="003F12BE">
      <w:pPr>
        <w:pStyle w:val="Heading1"/>
        <w:ind w:right="72"/>
        <w:rPr>
          <w:lang w:val="sv-SE"/>
        </w:rPr>
      </w:pPr>
      <w:r>
        <w:rPr>
          <w:lang w:val="sv-SE"/>
        </w:rPr>
        <w:t>Discussion</w:t>
      </w:r>
    </w:p>
    <w:p w14:paraId="1F878D17" w14:textId="77777777" w:rsidR="0054727E" w:rsidRPr="003223EA" w:rsidRDefault="0054727E" w:rsidP="0054727E">
      <w:pPr>
        <w:pStyle w:val="TAN"/>
        <w:spacing w:before="120"/>
        <w:ind w:left="0" w:firstLine="0"/>
        <w:jc w:val="both"/>
        <w:rPr>
          <w:rFonts w:ascii="Calibri" w:eastAsia="DengXian" w:hAnsi="Calibri" w:cs="Calibri"/>
          <w:lang w:val="en-US" w:eastAsia="zh-TW"/>
        </w:rPr>
      </w:pPr>
      <w:r w:rsidRPr="003223EA">
        <w:rPr>
          <w:rFonts w:ascii="Calibri" w:eastAsia="DengXian" w:hAnsi="Calibri" w:cs="Calibri"/>
          <w:lang w:val="en-US" w:eastAsia="zh-TW"/>
        </w:rPr>
        <w:t>In last meeting, a WF</w:t>
      </w:r>
      <w:r w:rsidRPr="003223EA">
        <w:rPr>
          <w:rFonts w:ascii="Calibri" w:eastAsia="DengXian" w:hAnsi="Calibri" w:cs="Calibri"/>
          <w:lang w:val="en-US" w:eastAsia="zh-TW"/>
        </w:rPr>
        <w:fldChar w:fldCharType="begin"/>
      </w:r>
      <w:r w:rsidRPr="003223EA">
        <w:rPr>
          <w:rFonts w:ascii="Calibri" w:eastAsia="DengXian" w:hAnsi="Calibri" w:cs="Calibri"/>
          <w:lang w:val="en-US" w:eastAsia="zh-TW"/>
        </w:rPr>
        <w:instrText xml:space="preserve"> REF _Ref91533400 \n \h  \* MERGEFORMAT </w:instrText>
      </w:r>
      <w:r w:rsidRPr="003223EA">
        <w:rPr>
          <w:rFonts w:ascii="Calibri" w:eastAsia="DengXian" w:hAnsi="Calibri" w:cs="Calibri"/>
          <w:lang w:val="en-US" w:eastAsia="zh-TW"/>
        </w:rPr>
      </w:r>
      <w:r w:rsidRPr="003223EA">
        <w:rPr>
          <w:rFonts w:ascii="Calibri" w:eastAsia="DengXian" w:hAnsi="Calibri" w:cs="Calibri"/>
          <w:lang w:val="en-US" w:eastAsia="zh-TW"/>
        </w:rPr>
        <w:fldChar w:fldCharType="separate"/>
      </w:r>
      <w:r>
        <w:rPr>
          <w:rFonts w:ascii="Calibri" w:eastAsia="DengXian" w:hAnsi="Calibri" w:cs="Calibri"/>
          <w:lang w:val="en-US" w:eastAsia="zh-TW"/>
        </w:rPr>
        <w:t>[1]</w:t>
      </w:r>
      <w:r w:rsidRPr="003223EA">
        <w:rPr>
          <w:rFonts w:ascii="Calibri" w:eastAsia="DengXian" w:hAnsi="Calibri" w:cs="Calibri"/>
          <w:lang w:val="en-US" w:eastAsia="zh-TW"/>
        </w:rPr>
        <w:fldChar w:fldCharType="end"/>
      </w:r>
      <w:r w:rsidRPr="003223EA">
        <w:rPr>
          <w:rFonts w:ascii="Calibri" w:eastAsia="DengXian" w:hAnsi="Calibri" w:cs="Calibri"/>
          <w:lang w:val="en-US" w:eastAsia="zh-TW"/>
        </w:rPr>
        <w:t xml:space="preserve"> was agreed for </w:t>
      </w:r>
      <w:proofErr w:type="spellStart"/>
      <w:r w:rsidRPr="003223EA">
        <w:rPr>
          <w:rFonts w:ascii="Calibri" w:eastAsia="DengXian" w:hAnsi="Calibri" w:cs="Calibri"/>
          <w:lang w:val="en-US" w:eastAsia="zh-TW"/>
        </w:rPr>
        <w:t>RedCap</w:t>
      </w:r>
      <w:proofErr w:type="spellEnd"/>
      <w:r w:rsidRPr="003223EA">
        <w:rPr>
          <w:rFonts w:ascii="Calibri" w:eastAsia="DengXian" w:hAnsi="Calibri" w:cs="Calibri"/>
          <w:lang w:val="en-US" w:eastAsia="zh-TW"/>
        </w:rPr>
        <w:t xml:space="preserve"> measurement procedure. The open issues are listed as follow,</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0"/>
      </w:tblGrid>
      <w:tr w:rsidR="0054727E" w:rsidRPr="003223EA" w14:paraId="2C92620F" w14:textId="77777777" w:rsidTr="00E81415">
        <w:tc>
          <w:tcPr>
            <w:tcW w:w="9630" w:type="dxa"/>
            <w:shd w:val="clear" w:color="auto" w:fill="auto"/>
          </w:tcPr>
          <w:p w14:paraId="2E3C5E3C" w14:textId="77777777" w:rsidR="0054727E" w:rsidRPr="003223EA" w:rsidRDefault="0054727E" w:rsidP="00E81415">
            <w:pPr>
              <w:pStyle w:val="Heading3"/>
              <w:numPr>
                <w:ilvl w:val="0"/>
                <w:numId w:val="0"/>
              </w:numPr>
              <w:spacing w:before="0" w:after="0"/>
              <w:jc w:val="both"/>
              <w:rPr>
                <w:rFonts w:ascii="Calibri" w:hAnsi="Calibri" w:cs="Calibri"/>
                <w:color w:val="000000"/>
                <w:sz w:val="18"/>
                <w:szCs w:val="18"/>
                <w:lang w:val="en-US"/>
              </w:rPr>
            </w:pPr>
            <w:r w:rsidRPr="003223EA">
              <w:rPr>
                <w:rFonts w:ascii="Calibri" w:hAnsi="Calibri" w:cs="Calibri"/>
                <w:color w:val="000000"/>
                <w:sz w:val="18"/>
                <w:szCs w:val="18"/>
                <w:lang w:val="en-US"/>
              </w:rPr>
              <w:lastRenderedPageBreak/>
              <w:t>Sub-topic 5-1 CSSF, gap related issues</w:t>
            </w:r>
          </w:p>
          <w:p w14:paraId="5CF7E415" w14:textId="77777777" w:rsidR="0054727E" w:rsidRPr="003223EA" w:rsidRDefault="0054727E" w:rsidP="00E81415">
            <w:pPr>
              <w:spacing w:after="0"/>
              <w:jc w:val="both"/>
              <w:rPr>
                <w:rFonts w:ascii="Calibri" w:hAnsi="Calibri" w:cs="Calibri"/>
                <w:b/>
                <w:color w:val="000000"/>
                <w:sz w:val="18"/>
                <w:szCs w:val="18"/>
                <w:u w:val="single"/>
                <w:lang w:eastAsia="ko-KR"/>
              </w:rPr>
            </w:pPr>
            <w:r w:rsidRPr="003223EA">
              <w:rPr>
                <w:rFonts w:ascii="Calibri" w:hAnsi="Calibri" w:cs="Calibri"/>
                <w:b/>
                <w:color w:val="000000"/>
                <w:sz w:val="18"/>
                <w:szCs w:val="18"/>
                <w:u w:val="single"/>
                <w:lang w:eastAsia="ko-KR"/>
              </w:rPr>
              <w:t>Inter-frequency without gap</w:t>
            </w:r>
          </w:p>
          <w:p w14:paraId="2CF5F3FD" w14:textId="77777777" w:rsidR="0054727E" w:rsidRPr="003223EA" w:rsidRDefault="0054727E" w:rsidP="0054727E">
            <w:pPr>
              <w:pStyle w:val="ListParagraph"/>
              <w:numPr>
                <w:ilvl w:val="0"/>
                <w:numId w:val="10"/>
              </w:numPr>
              <w:spacing w:after="0"/>
              <w:ind w:left="644"/>
              <w:contextualSpacing w:val="0"/>
              <w:jc w:val="both"/>
              <w:rPr>
                <w:rFonts w:ascii="Calibri" w:hAnsi="Calibri" w:cs="Calibri"/>
                <w:color w:val="000000"/>
                <w:sz w:val="18"/>
                <w:szCs w:val="18"/>
                <w:lang w:eastAsia="zh-CN"/>
              </w:rPr>
            </w:pPr>
            <w:r w:rsidRPr="003223EA">
              <w:rPr>
                <w:rFonts w:ascii="Calibri" w:hAnsi="Calibri" w:cs="Calibri"/>
                <w:color w:val="000000"/>
                <w:sz w:val="18"/>
                <w:szCs w:val="18"/>
                <w:lang w:eastAsia="zh-CN"/>
              </w:rPr>
              <w:t>Option 1</w:t>
            </w:r>
            <w:r w:rsidRPr="003223EA">
              <w:rPr>
                <w:rFonts w:ascii="Calibri" w:hAnsi="Calibri" w:cs="Calibri"/>
                <w:color w:val="000000"/>
                <w:sz w:val="18"/>
                <w:szCs w:val="18"/>
                <w:lang w:val="en-US" w:eastAsia="zh-CN"/>
              </w:rPr>
              <w:t>:</w:t>
            </w:r>
            <w:r w:rsidRPr="003223EA">
              <w:rPr>
                <w:rFonts w:ascii="Calibri" w:hAnsi="Calibri" w:cs="Calibri"/>
                <w:color w:val="000000"/>
                <w:sz w:val="18"/>
                <w:szCs w:val="18"/>
                <w:lang w:eastAsia="zh-CN"/>
              </w:rPr>
              <w:t xml:space="preserve"> RedCap UE won’t support ‘Inter-frequency without gap’ measurement capability.</w:t>
            </w:r>
          </w:p>
          <w:p w14:paraId="729DFC23" w14:textId="77777777" w:rsidR="0054727E" w:rsidRPr="003223EA" w:rsidRDefault="0054727E" w:rsidP="0054727E">
            <w:pPr>
              <w:pStyle w:val="ListParagraph"/>
              <w:numPr>
                <w:ilvl w:val="0"/>
                <w:numId w:val="10"/>
              </w:numPr>
              <w:spacing w:after="0"/>
              <w:ind w:left="644"/>
              <w:contextualSpacing w:val="0"/>
              <w:jc w:val="both"/>
              <w:rPr>
                <w:rFonts w:ascii="Calibri" w:hAnsi="Calibri" w:cs="Calibri"/>
                <w:color w:val="000000"/>
                <w:sz w:val="18"/>
                <w:szCs w:val="18"/>
                <w:lang w:eastAsia="zh-CN"/>
              </w:rPr>
            </w:pPr>
            <w:r w:rsidRPr="003223EA">
              <w:rPr>
                <w:rFonts w:ascii="Calibri" w:hAnsi="Calibri" w:cs="Calibri"/>
                <w:color w:val="000000"/>
                <w:sz w:val="18"/>
                <w:szCs w:val="18"/>
                <w:lang w:eastAsia="zh-CN"/>
              </w:rPr>
              <w:t>Option 2: RAN4 needs to consider ‘inter-frequency without MG’ capability when define RedCap RRM requirements.</w:t>
            </w:r>
          </w:p>
          <w:p w14:paraId="31DEB2A4" w14:textId="77777777" w:rsidR="0054727E" w:rsidRPr="003223EA" w:rsidRDefault="0054727E" w:rsidP="00E81415">
            <w:pPr>
              <w:spacing w:after="0"/>
              <w:jc w:val="both"/>
              <w:rPr>
                <w:rFonts w:ascii="Calibri" w:hAnsi="Calibri" w:cs="Calibri"/>
                <w:b/>
                <w:color w:val="000000"/>
                <w:sz w:val="18"/>
                <w:szCs w:val="18"/>
                <w:u w:val="single"/>
                <w:lang w:eastAsia="ko-KR"/>
              </w:rPr>
            </w:pPr>
            <w:r w:rsidRPr="003223EA">
              <w:rPr>
                <w:rFonts w:ascii="Calibri" w:hAnsi="Calibri" w:cs="Calibri"/>
                <w:b/>
                <w:color w:val="000000"/>
                <w:sz w:val="18"/>
                <w:szCs w:val="18"/>
                <w:u w:val="single"/>
                <w:lang w:eastAsia="ko-KR"/>
              </w:rPr>
              <w:t>CSSF outside gap</w:t>
            </w:r>
          </w:p>
          <w:p w14:paraId="47781505" w14:textId="77777777" w:rsidR="0054727E" w:rsidRPr="003223EA" w:rsidRDefault="0054727E" w:rsidP="0054727E">
            <w:pPr>
              <w:pStyle w:val="ListParagraph"/>
              <w:numPr>
                <w:ilvl w:val="0"/>
                <w:numId w:val="10"/>
              </w:numPr>
              <w:spacing w:after="0"/>
              <w:ind w:left="644"/>
              <w:contextualSpacing w:val="0"/>
              <w:jc w:val="both"/>
              <w:rPr>
                <w:rFonts w:ascii="Calibri" w:hAnsi="Calibri" w:cs="Calibri"/>
                <w:color w:val="000000"/>
                <w:sz w:val="18"/>
                <w:szCs w:val="18"/>
                <w:lang w:eastAsia="zh-CN"/>
              </w:rPr>
            </w:pPr>
            <w:r w:rsidRPr="003223EA">
              <w:rPr>
                <w:rFonts w:ascii="Calibri" w:hAnsi="Calibri" w:cs="Calibri"/>
                <w:color w:val="000000"/>
                <w:sz w:val="18"/>
                <w:szCs w:val="18"/>
                <w:lang w:eastAsia="zh-CN"/>
              </w:rPr>
              <w:t xml:space="preserve">Option 1: </w:t>
            </w:r>
            <w:r w:rsidRPr="003223EA">
              <w:rPr>
                <w:rFonts w:ascii="Calibri" w:hAnsi="Calibri" w:cs="Calibri"/>
                <w:color w:val="000000"/>
                <w:sz w:val="18"/>
                <w:szCs w:val="18"/>
              </w:rPr>
              <w:t>CSSF</w:t>
            </w:r>
            <w:r w:rsidRPr="003223EA">
              <w:rPr>
                <w:rFonts w:ascii="Calibri" w:hAnsi="Calibri" w:cs="Calibri"/>
                <w:color w:val="000000"/>
                <w:sz w:val="18"/>
                <w:szCs w:val="18"/>
                <w:vertAlign w:val="subscript"/>
              </w:rPr>
              <w:t xml:space="preserve">outside_gap,i </w:t>
            </w:r>
            <w:r w:rsidRPr="003223EA">
              <w:rPr>
                <w:rFonts w:ascii="Calibri" w:hAnsi="Calibri" w:cs="Calibri"/>
                <w:color w:val="000000"/>
                <w:sz w:val="18"/>
                <w:szCs w:val="18"/>
              </w:rPr>
              <w:t>= 1 for RedCap UE measurement outside gap based on Rel-15 requirement.</w:t>
            </w:r>
          </w:p>
          <w:p w14:paraId="64CB39AE" w14:textId="77777777" w:rsidR="0054727E" w:rsidRPr="003223EA" w:rsidRDefault="0054727E" w:rsidP="0054727E">
            <w:pPr>
              <w:pStyle w:val="ListParagraph"/>
              <w:numPr>
                <w:ilvl w:val="0"/>
                <w:numId w:val="10"/>
              </w:numPr>
              <w:spacing w:after="0"/>
              <w:ind w:left="644"/>
              <w:contextualSpacing w:val="0"/>
              <w:jc w:val="both"/>
              <w:rPr>
                <w:rFonts w:ascii="Calibri" w:hAnsi="Calibri" w:cs="Calibri"/>
                <w:color w:val="000000"/>
                <w:sz w:val="18"/>
                <w:szCs w:val="18"/>
                <w:lang w:eastAsia="zh-CN"/>
              </w:rPr>
            </w:pPr>
            <w:r w:rsidRPr="003223EA">
              <w:rPr>
                <w:rFonts w:ascii="Calibri" w:hAnsi="Calibri" w:cs="Calibri"/>
                <w:color w:val="000000"/>
                <w:sz w:val="18"/>
                <w:szCs w:val="18"/>
              </w:rPr>
              <w:t xml:space="preserve">Option 2: </w:t>
            </w:r>
            <w:r w:rsidRPr="003223EA">
              <w:rPr>
                <w:rFonts w:ascii="Calibri" w:hAnsi="Calibri" w:cs="Calibri"/>
                <w:bCs/>
                <w:color w:val="000000"/>
                <w:sz w:val="18"/>
                <w:szCs w:val="18"/>
              </w:rPr>
              <w:t>CSSF</w:t>
            </w:r>
            <w:r w:rsidRPr="003223EA">
              <w:rPr>
                <w:rFonts w:ascii="Calibri" w:hAnsi="Calibri" w:cs="Calibri"/>
                <w:bCs/>
                <w:color w:val="000000"/>
                <w:sz w:val="18"/>
                <w:szCs w:val="18"/>
                <w:vertAlign w:val="subscript"/>
              </w:rPr>
              <w:t xml:space="preserve">outside_gap,I </w:t>
            </w:r>
            <w:r w:rsidRPr="003223EA">
              <w:rPr>
                <w:rFonts w:ascii="Calibri" w:hAnsi="Calibri" w:cs="Calibri"/>
                <w:bCs/>
                <w:color w:val="000000"/>
                <w:sz w:val="18"/>
                <w:szCs w:val="18"/>
              </w:rPr>
              <w:t>= A+B, where A is the intra-frequency without gap and B</w:t>
            </w:r>
            <w:r w:rsidRPr="003223EA">
              <w:rPr>
                <w:rFonts w:ascii="Calibri" w:hAnsi="Calibri" w:cs="Calibri"/>
                <w:bCs/>
                <w:color w:val="000000"/>
                <w:sz w:val="18"/>
                <w:szCs w:val="18"/>
                <w:lang w:val="en-US" w:eastAsia="zh-CN"/>
              </w:rPr>
              <w:t xml:space="preserve"> is the number of configured inter-frequency MOs without MG.</w:t>
            </w:r>
          </w:p>
          <w:p w14:paraId="6370B262" w14:textId="77777777" w:rsidR="0054727E" w:rsidRPr="003223EA" w:rsidRDefault="0054727E" w:rsidP="00E81415">
            <w:pPr>
              <w:spacing w:after="0"/>
              <w:jc w:val="both"/>
              <w:rPr>
                <w:rFonts w:ascii="Calibri" w:hAnsi="Calibri" w:cs="Calibri"/>
                <w:b/>
                <w:color w:val="000000"/>
                <w:sz w:val="18"/>
                <w:szCs w:val="18"/>
                <w:u w:val="single"/>
                <w:lang w:eastAsia="ko-KR"/>
              </w:rPr>
            </w:pPr>
            <w:r w:rsidRPr="003223EA">
              <w:rPr>
                <w:rFonts w:ascii="Calibri" w:hAnsi="Calibri" w:cs="Calibri"/>
                <w:b/>
                <w:color w:val="000000"/>
                <w:sz w:val="18"/>
                <w:szCs w:val="18"/>
                <w:u w:val="single"/>
                <w:lang w:eastAsia="ko-KR"/>
              </w:rPr>
              <w:t>CSSF within gap</w:t>
            </w:r>
          </w:p>
          <w:p w14:paraId="75784233" w14:textId="77777777" w:rsidR="0054727E" w:rsidRPr="003223EA" w:rsidRDefault="0054727E" w:rsidP="0054727E">
            <w:pPr>
              <w:pStyle w:val="ListParagraph"/>
              <w:numPr>
                <w:ilvl w:val="0"/>
                <w:numId w:val="10"/>
              </w:numPr>
              <w:spacing w:after="0"/>
              <w:ind w:left="644"/>
              <w:contextualSpacing w:val="0"/>
              <w:jc w:val="both"/>
              <w:rPr>
                <w:rFonts w:ascii="Calibri" w:hAnsi="Calibri" w:cs="Calibri"/>
                <w:color w:val="000000"/>
                <w:sz w:val="18"/>
                <w:szCs w:val="18"/>
                <w:lang w:eastAsia="zh-CN"/>
              </w:rPr>
            </w:pPr>
            <w:r w:rsidRPr="003223EA">
              <w:rPr>
                <w:rFonts w:ascii="Calibri" w:hAnsi="Calibri" w:cs="Calibri"/>
                <w:color w:val="000000"/>
                <w:sz w:val="18"/>
                <w:szCs w:val="18"/>
                <w:lang w:eastAsia="zh-CN"/>
              </w:rPr>
              <w:t>Option 1: The current design for CSSF within gap could be reused for RedCap UE.</w:t>
            </w:r>
          </w:p>
          <w:p w14:paraId="21908E3F" w14:textId="77777777" w:rsidR="0054727E" w:rsidRPr="003223EA" w:rsidRDefault="0054727E" w:rsidP="0054727E">
            <w:pPr>
              <w:pStyle w:val="ListParagraph"/>
              <w:numPr>
                <w:ilvl w:val="0"/>
                <w:numId w:val="10"/>
              </w:numPr>
              <w:spacing w:after="0"/>
              <w:ind w:left="644"/>
              <w:contextualSpacing w:val="0"/>
              <w:jc w:val="both"/>
              <w:rPr>
                <w:rFonts w:ascii="Calibri" w:hAnsi="Calibri" w:cs="Calibri"/>
                <w:color w:val="000000"/>
                <w:sz w:val="18"/>
                <w:szCs w:val="18"/>
                <w:lang w:eastAsia="zh-CN"/>
              </w:rPr>
            </w:pPr>
            <w:r w:rsidRPr="003223EA">
              <w:rPr>
                <w:rFonts w:ascii="Calibri" w:hAnsi="Calibri" w:cs="Calibri"/>
                <w:color w:val="000000"/>
                <w:sz w:val="18"/>
                <w:szCs w:val="18"/>
                <w:lang w:eastAsia="zh-CN"/>
              </w:rPr>
              <w:t xml:space="preserve">Option 2: </w:t>
            </w:r>
            <w:r w:rsidRPr="003223EA">
              <w:rPr>
                <w:rFonts w:ascii="Calibri" w:hAnsi="Calibri" w:cs="Calibri"/>
                <w:color w:val="000000"/>
                <w:sz w:val="18"/>
                <w:szCs w:val="18"/>
              </w:rPr>
              <w:t>RAN4 needs to revisit the design for CSSF within gap/gap sharing scheme to promote PCell’s measurement.</w:t>
            </w:r>
          </w:p>
          <w:p w14:paraId="41ADDA22" w14:textId="77777777" w:rsidR="0054727E" w:rsidRPr="003223EA" w:rsidRDefault="0054727E" w:rsidP="00E81415">
            <w:pPr>
              <w:spacing w:after="0"/>
              <w:jc w:val="both"/>
              <w:rPr>
                <w:rFonts w:ascii="Calibri" w:hAnsi="Calibri" w:cs="Calibri"/>
                <w:sz w:val="18"/>
                <w:szCs w:val="18"/>
                <w:lang w:eastAsia="zh-CN"/>
              </w:rPr>
            </w:pPr>
          </w:p>
          <w:p w14:paraId="45961C9F" w14:textId="77777777" w:rsidR="0054727E" w:rsidRPr="003223EA" w:rsidRDefault="0054727E" w:rsidP="00E81415">
            <w:pPr>
              <w:pStyle w:val="Heading3"/>
              <w:numPr>
                <w:ilvl w:val="0"/>
                <w:numId w:val="0"/>
              </w:numPr>
              <w:spacing w:before="0" w:after="0"/>
              <w:jc w:val="both"/>
              <w:rPr>
                <w:rFonts w:ascii="Calibri" w:hAnsi="Calibri" w:cs="Calibri"/>
                <w:color w:val="000000"/>
                <w:sz w:val="18"/>
                <w:szCs w:val="18"/>
                <w:lang w:val="en-US"/>
              </w:rPr>
            </w:pPr>
            <w:r w:rsidRPr="003223EA">
              <w:rPr>
                <w:rFonts w:ascii="Calibri" w:hAnsi="Calibri" w:cs="Calibri"/>
                <w:color w:val="000000"/>
                <w:sz w:val="18"/>
                <w:szCs w:val="18"/>
                <w:lang w:val="en-US"/>
              </w:rPr>
              <w:t>Sub-topic 5-2 PSS/SSS detection with 1 Rx</w:t>
            </w:r>
          </w:p>
          <w:p w14:paraId="2AD4EA89" w14:textId="77777777" w:rsidR="0054727E" w:rsidRPr="003223EA" w:rsidRDefault="0054727E" w:rsidP="00E81415">
            <w:pPr>
              <w:spacing w:after="0"/>
              <w:jc w:val="both"/>
              <w:rPr>
                <w:rFonts w:ascii="Calibri" w:hAnsi="Calibri" w:cs="Calibri"/>
                <w:b/>
                <w:color w:val="000000"/>
                <w:sz w:val="18"/>
                <w:szCs w:val="18"/>
                <w:u w:val="single"/>
                <w:lang w:eastAsia="ko-KR"/>
              </w:rPr>
            </w:pPr>
            <w:r w:rsidRPr="003223EA">
              <w:rPr>
                <w:rFonts w:ascii="Calibri" w:hAnsi="Calibri" w:cs="Calibri"/>
                <w:b/>
                <w:color w:val="000000"/>
                <w:sz w:val="18"/>
                <w:szCs w:val="18"/>
                <w:u w:val="single"/>
                <w:lang w:eastAsia="ko-KR"/>
              </w:rPr>
              <w:t>If number of attempts are increased, how much to increase for FR1</w:t>
            </w:r>
          </w:p>
          <w:p w14:paraId="45365D64" w14:textId="77777777" w:rsidR="0054727E" w:rsidRPr="003223EA" w:rsidRDefault="0054727E" w:rsidP="0054727E">
            <w:pPr>
              <w:pStyle w:val="ListParagraph"/>
              <w:numPr>
                <w:ilvl w:val="0"/>
                <w:numId w:val="10"/>
              </w:numPr>
              <w:spacing w:after="0"/>
              <w:ind w:left="644"/>
              <w:contextualSpacing w:val="0"/>
              <w:jc w:val="both"/>
              <w:rPr>
                <w:rFonts w:ascii="Calibri" w:hAnsi="Calibri" w:cs="Calibri"/>
                <w:color w:val="000000"/>
                <w:sz w:val="18"/>
                <w:szCs w:val="18"/>
                <w:lang w:eastAsia="zh-CN"/>
              </w:rPr>
            </w:pPr>
            <w:r w:rsidRPr="003223EA">
              <w:rPr>
                <w:rFonts w:ascii="Calibri" w:hAnsi="Calibri" w:cs="Calibri"/>
                <w:color w:val="000000"/>
                <w:sz w:val="18"/>
                <w:szCs w:val="18"/>
                <w:lang w:eastAsia="zh-CN"/>
              </w:rPr>
              <w:t>Option 1: Increase by 1 or 2 samples</w:t>
            </w:r>
          </w:p>
          <w:p w14:paraId="51A99414" w14:textId="77777777" w:rsidR="0054727E" w:rsidRPr="003223EA" w:rsidRDefault="0054727E" w:rsidP="0054727E">
            <w:pPr>
              <w:pStyle w:val="ListParagraph"/>
              <w:numPr>
                <w:ilvl w:val="1"/>
                <w:numId w:val="10"/>
              </w:numPr>
              <w:spacing w:after="0"/>
              <w:ind w:left="1364"/>
              <w:contextualSpacing w:val="0"/>
              <w:jc w:val="both"/>
              <w:rPr>
                <w:rFonts w:ascii="Calibri" w:hAnsi="Calibri" w:cs="Calibri"/>
                <w:color w:val="000000"/>
                <w:sz w:val="18"/>
                <w:szCs w:val="18"/>
                <w:lang w:eastAsia="zh-CN"/>
              </w:rPr>
            </w:pPr>
            <w:r w:rsidRPr="003223EA">
              <w:rPr>
                <w:rFonts w:ascii="Calibri" w:hAnsi="Calibri" w:cs="Calibri"/>
                <w:color w:val="000000"/>
                <w:sz w:val="18"/>
                <w:szCs w:val="18"/>
                <w:lang w:eastAsia="zh-CN"/>
              </w:rPr>
              <w:t>Option 1b: 2 samples</w:t>
            </w:r>
          </w:p>
          <w:p w14:paraId="71A2996E" w14:textId="77777777" w:rsidR="0054727E" w:rsidRPr="003223EA" w:rsidRDefault="0054727E" w:rsidP="0054727E">
            <w:pPr>
              <w:pStyle w:val="ListParagraph"/>
              <w:numPr>
                <w:ilvl w:val="0"/>
                <w:numId w:val="10"/>
              </w:numPr>
              <w:spacing w:after="0"/>
              <w:ind w:left="644"/>
              <w:contextualSpacing w:val="0"/>
              <w:jc w:val="both"/>
              <w:rPr>
                <w:rFonts w:ascii="Calibri" w:hAnsi="Calibri" w:cs="Calibri"/>
                <w:color w:val="000000"/>
                <w:sz w:val="18"/>
                <w:szCs w:val="18"/>
                <w:lang w:eastAsia="zh-CN"/>
              </w:rPr>
            </w:pPr>
            <w:r w:rsidRPr="003223EA">
              <w:rPr>
                <w:rFonts w:ascii="Calibri" w:hAnsi="Calibri" w:cs="Calibri"/>
                <w:color w:val="000000"/>
                <w:sz w:val="18"/>
                <w:szCs w:val="18"/>
                <w:lang w:eastAsia="zh-CN"/>
              </w:rPr>
              <w:t>Option 2: increase by 1 sample</w:t>
            </w:r>
          </w:p>
          <w:p w14:paraId="05E50CD2" w14:textId="77777777" w:rsidR="0054727E" w:rsidRPr="003223EA" w:rsidRDefault="0054727E" w:rsidP="0054727E">
            <w:pPr>
              <w:pStyle w:val="ListParagraph"/>
              <w:numPr>
                <w:ilvl w:val="0"/>
                <w:numId w:val="10"/>
              </w:numPr>
              <w:spacing w:after="0"/>
              <w:ind w:left="644"/>
              <w:contextualSpacing w:val="0"/>
              <w:jc w:val="both"/>
              <w:rPr>
                <w:rFonts w:ascii="Calibri" w:hAnsi="Calibri" w:cs="Calibri"/>
                <w:color w:val="000000"/>
                <w:sz w:val="18"/>
                <w:szCs w:val="18"/>
                <w:lang w:eastAsia="zh-CN"/>
              </w:rPr>
            </w:pPr>
            <w:r w:rsidRPr="003223EA">
              <w:rPr>
                <w:rFonts w:ascii="Calibri" w:hAnsi="Calibri" w:cs="Calibri"/>
                <w:color w:val="000000"/>
                <w:sz w:val="18"/>
                <w:szCs w:val="18"/>
                <w:lang w:eastAsia="zh-CN"/>
              </w:rPr>
              <w:t xml:space="preserve">Option 3: increase by 5 - 6  samples </w:t>
            </w:r>
          </w:p>
          <w:p w14:paraId="3F299181" w14:textId="77777777" w:rsidR="0054727E" w:rsidRPr="003223EA" w:rsidRDefault="0054727E" w:rsidP="00E81415">
            <w:pPr>
              <w:spacing w:after="0"/>
              <w:jc w:val="both"/>
              <w:rPr>
                <w:rFonts w:ascii="Calibri" w:hAnsi="Calibri" w:cs="Calibri"/>
                <w:sz w:val="18"/>
                <w:szCs w:val="18"/>
                <w:lang w:eastAsia="zh-CN"/>
              </w:rPr>
            </w:pPr>
          </w:p>
          <w:p w14:paraId="38BFEB10" w14:textId="77777777" w:rsidR="0054727E" w:rsidRPr="003223EA" w:rsidRDefault="0054727E" w:rsidP="00E81415">
            <w:pPr>
              <w:spacing w:after="0"/>
              <w:jc w:val="both"/>
              <w:rPr>
                <w:rFonts w:ascii="Calibri" w:hAnsi="Calibri" w:cs="Calibri"/>
                <w:b/>
                <w:color w:val="000000"/>
                <w:sz w:val="18"/>
                <w:szCs w:val="18"/>
                <w:u w:val="single"/>
                <w:lang w:eastAsia="ko-KR"/>
              </w:rPr>
            </w:pPr>
            <w:r w:rsidRPr="003223EA">
              <w:rPr>
                <w:rFonts w:ascii="Calibri" w:hAnsi="Calibri" w:cs="Calibri"/>
                <w:b/>
                <w:color w:val="000000"/>
                <w:sz w:val="18"/>
                <w:szCs w:val="18"/>
                <w:u w:val="single"/>
                <w:lang w:eastAsia="ko-KR"/>
              </w:rPr>
              <w:t>Whether to extend number of attempts (samples) for PSS/SSS detection for FR2</w:t>
            </w:r>
          </w:p>
          <w:p w14:paraId="35A99F8D" w14:textId="77777777" w:rsidR="0054727E" w:rsidRPr="003223EA" w:rsidRDefault="0054727E" w:rsidP="0054727E">
            <w:pPr>
              <w:pStyle w:val="ListParagraph"/>
              <w:numPr>
                <w:ilvl w:val="0"/>
                <w:numId w:val="10"/>
              </w:numPr>
              <w:autoSpaceDN w:val="0"/>
              <w:spacing w:after="0"/>
              <w:ind w:left="644"/>
              <w:contextualSpacing w:val="0"/>
              <w:jc w:val="both"/>
              <w:rPr>
                <w:rFonts w:ascii="Calibri" w:hAnsi="Calibri" w:cs="Calibri"/>
                <w:color w:val="000000"/>
                <w:sz w:val="18"/>
                <w:szCs w:val="18"/>
                <w:lang w:eastAsia="zh-CN"/>
              </w:rPr>
            </w:pPr>
            <w:r w:rsidRPr="003223EA">
              <w:rPr>
                <w:rFonts w:ascii="Calibri" w:hAnsi="Calibri" w:cs="Calibri"/>
                <w:color w:val="000000"/>
                <w:sz w:val="18"/>
                <w:szCs w:val="18"/>
                <w:lang w:eastAsia="zh-CN"/>
              </w:rPr>
              <w:t>Option 1: Yes</w:t>
            </w:r>
          </w:p>
          <w:p w14:paraId="475ABCCA" w14:textId="77777777" w:rsidR="0054727E" w:rsidRPr="003223EA" w:rsidRDefault="0054727E" w:rsidP="0054727E">
            <w:pPr>
              <w:pStyle w:val="ListParagraph"/>
              <w:numPr>
                <w:ilvl w:val="0"/>
                <w:numId w:val="10"/>
              </w:numPr>
              <w:autoSpaceDN w:val="0"/>
              <w:spacing w:after="0"/>
              <w:ind w:left="644"/>
              <w:contextualSpacing w:val="0"/>
              <w:jc w:val="both"/>
              <w:rPr>
                <w:rFonts w:ascii="Calibri" w:hAnsi="Calibri" w:cs="Calibri"/>
                <w:color w:val="000000"/>
                <w:sz w:val="18"/>
                <w:szCs w:val="18"/>
                <w:lang w:eastAsia="zh-CN"/>
              </w:rPr>
            </w:pPr>
            <w:r w:rsidRPr="003223EA">
              <w:rPr>
                <w:rFonts w:ascii="Calibri" w:hAnsi="Calibri" w:cs="Calibri"/>
                <w:color w:val="000000"/>
                <w:sz w:val="18"/>
                <w:szCs w:val="18"/>
                <w:lang w:eastAsia="zh-CN"/>
              </w:rPr>
              <w:t>Option 2</w:t>
            </w:r>
            <w:r w:rsidRPr="003223EA">
              <w:rPr>
                <w:rFonts w:ascii="Calibri" w:hAnsi="Calibri" w:cs="Calibri"/>
                <w:color w:val="000000"/>
                <w:sz w:val="18"/>
                <w:szCs w:val="18"/>
                <w:lang w:val="en-US" w:eastAsia="zh-CN"/>
              </w:rPr>
              <w:t>:</w:t>
            </w:r>
            <w:r w:rsidRPr="003223EA">
              <w:rPr>
                <w:rFonts w:ascii="Calibri" w:hAnsi="Calibri" w:cs="Calibri"/>
                <w:color w:val="000000"/>
                <w:sz w:val="18"/>
                <w:szCs w:val="18"/>
                <w:lang w:eastAsia="zh-CN"/>
              </w:rPr>
              <w:t xml:space="preserve"> No</w:t>
            </w:r>
          </w:p>
          <w:p w14:paraId="7F095FAE" w14:textId="77777777" w:rsidR="0054727E" w:rsidRPr="003223EA" w:rsidRDefault="0054727E" w:rsidP="00E81415">
            <w:pPr>
              <w:spacing w:after="0"/>
              <w:jc w:val="both"/>
              <w:rPr>
                <w:rFonts w:ascii="Calibri" w:hAnsi="Calibri" w:cs="Calibri"/>
                <w:color w:val="000000"/>
                <w:sz w:val="18"/>
                <w:szCs w:val="18"/>
                <w:lang w:eastAsia="zh-CN"/>
              </w:rPr>
            </w:pPr>
            <w:r w:rsidRPr="003223EA">
              <w:rPr>
                <w:rFonts w:ascii="Calibri" w:hAnsi="Calibri" w:cs="Calibri"/>
                <w:color w:val="000000"/>
                <w:sz w:val="18"/>
                <w:szCs w:val="18"/>
                <w:lang w:eastAsia="zh-CN"/>
              </w:rPr>
              <w:t xml:space="preserve">Companies are encouraged to provide simulations results and analysis for next meeting. </w:t>
            </w:r>
          </w:p>
          <w:p w14:paraId="25A88F4C" w14:textId="77777777" w:rsidR="0054727E" w:rsidRPr="003223EA" w:rsidRDefault="0054727E" w:rsidP="00E81415">
            <w:pPr>
              <w:spacing w:after="0"/>
              <w:jc w:val="both"/>
              <w:rPr>
                <w:rFonts w:ascii="Calibri" w:hAnsi="Calibri" w:cs="Calibri"/>
                <w:sz w:val="18"/>
                <w:szCs w:val="18"/>
                <w:lang w:eastAsia="zh-CN"/>
              </w:rPr>
            </w:pPr>
          </w:p>
          <w:p w14:paraId="4E8E1E77" w14:textId="77777777" w:rsidR="0054727E" w:rsidRPr="003223EA" w:rsidRDefault="0054727E" w:rsidP="00E81415">
            <w:pPr>
              <w:spacing w:after="0"/>
              <w:jc w:val="both"/>
              <w:rPr>
                <w:rFonts w:ascii="Calibri" w:hAnsi="Calibri" w:cs="Calibri"/>
                <w:b/>
                <w:color w:val="000000"/>
                <w:sz w:val="18"/>
                <w:szCs w:val="18"/>
                <w:u w:val="single"/>
                <w:lang w:eastAsia="ko-KR"/>
              </w:rPr>
            </w:pPr>
            <w:r w:rsidRPr="003223EA">
              <w:rPr>
                <w:rFonts w:ascii="Calibri" w:hAnsi="Calibri" w:cs="Calibri"/>
                <w:b/>
                <w:color w:val="000000"/>
                <w:sz w:val="18"/>
                <w:szCs w:val="18"/>
                <w:u w:val="single"/>
                <w:lang w:eastAsia="ko-KR"/>
              </w:rPr>
              <w:t>If number of attempts are increased, how much to increase for FR2</w:t>
            </w:r>
          </w:p>
          <w:p w14:paraId="3D339C7D" w14:textId="77777777" w:rsidR="0054727E" w:rsidRPr="003223EA" w:rsidRDefault="0054727E" w:rsidP="0054727E">
            <w:pPr>
              <w:pStyle w:val="ListParagraph"/>
              <w:numPr>
                <w:ilvl w:val="0"/>
                <w:numId w:val="10"/>
              </w:numPr>
              <w:autoSpaceDN w:val="0"/>
              <w:spacing w:after="0"/>
              <w:ind w:left="644"/>
              <w:contextualSpacing w:val="0"/>
              <w:jc w:val="both"/>
              <w:rPr>
                <w:rFonts w:ascii="Calibri" w:hAnsi="Calibri" w:cs="Calibri"/>
                <w:color w:val="000000"/>
                <w:sz w:val="18"/>
                <w:szCs w:val="18"/>
                <w:lang w:eastAsia="zh-CN"/>
              </w:rPr>
            </w:pPr>
            <w:r w:rsidRPr="003223EA">
              <w:rPr>
                <w:rFonts w:ascii="Calibri" w:hAnsi="Calibri" w:cs="Calibri"/>
                <w:color w:val="000000"/>
                <w:sz w:val="18"/>
                <w:szCs w:val="18"/>
                <w:lang w:eastAsia="zh-CN"/>
              </w:rPr>
              <w:t>Option 1: Increase by 1 or 2 samples</w:t>
            </w:r>
          </w:p>
          <w:p w14:paraId="00073869" w14:textId="77777777" w:rsidR="0054727E" w:rsidRPr="003223EA" w:rsidRDefault="0054727E" w:rsidP="0054727E">
            <w:pPr>
              <w:pStyle w:val="ListParagraph"/>
              <w:numPr>
                <w:ilvl w:val="1"/>
                <w:numId w:val="10"/>
              </w:numPr>
              <w:autoSpaceDN w:val="0"/>
              <w:spacing w:after="0"/>
              <w:ind w:left="1364"/>
              <w:contextualSpacing w:val="0"/>
              <w:jc w:val="both"/>
              <w:rPr>
                <w:rFonts w:ascii="Calibri" w:hAnsi="Calibri" w:cs="Calibri"/>
                <w:color w:val="000000"/>
                <w:sz w:val="18"/>
                <w:szCs w:val="18"/>
                <w:lang w:eastAsia="zh-CN"/>
              </w:rPr>
            </w:pPr>
            <w:r w:rsidRPr="003223EA">
              <w:rPr>
                <w:rFonts w:ascii="Calibri" w:hAnsi="Calibri" w:cs="Calibri"/>
                <w:color w:val="000000"/>
                <w:sz w:val="18"/>
                <w:szCs w:val="18"/>
                <w:lang w:eastAsia="zh-CN"/>
              </w:rPr>
              <w:t>Option 1b: 1 sample</w:t>
            </w:r>
          </w:p>
          <w:p w14:paraId="300BD52F" w14:textId="77777777" w:rsidR="0054727E" w:rsidRPr="003223EA" w:rsidRDefault="0054727E" w:rsidP="00E81415">
            <w:pPr>
              <w:pStyle w:val="ListParagraph"/>
              <w:autoSpaceDN w:val="0"/>
              <w:spacing w:after="0"/>
              <w:ind w:left="1364"/>
              <w:contextualSpacing w:val="0"/>
              <w:jc w:val="both"/>
              <w:rPr>
                <w:rFonts w:ascii="Calibri" w:hAnsi="Calibri" w:cs="Calibri"/>
                <w:color w:val="000000"/>
                <w:sz w:val="18"/>
                <w:szCs w:val="18"/>
                <w:lang w:eastAsia="zh-CN"/>
              </w:rPr>
            </w:pPr>
          </w:p>
          <w:p w14:paraId="50FE3907" w14:textId="77777777" w:rsidR="0054727E" w:rsidRPr="003223EA" w:rsidRDefault="0054727E" w:rsidP="00E81415">
            <w:pPr>
              <w:pStyle w:val="Heading3"/>
              <w:numPr>
                <w:ilvl w:val="0"/>
                <w:numId w:val="0"/>
              </w:numPr>
              <w:spacing w:before="0" w:after="0"/>
              <w:jc w:val="both"/>
              <w:rPr>
                <w:rFonts w:ascii="Calibri" w:hAnsi="Calibri" w:cs="Calibri"/>
                <w:color w:val="000000"/>
                <w:sz w:val="18"/>
                <w:szCs w:val="18"/>
                <w:lang w:val="en-US"/>
              </w:rPr>
            </w:pPr>
            <w:r w:rsidRPr="003223EA">
              <w:rPr>
                <w:rFonts w:ascii="Calibri" w:hAnsi="Calibri" w:cs="Calibri"/>
                <w:color w:val="000000"/>
                <w:sz w:val="18"/>
                <w:szCs w:val="18"/>
                <w:lang w:val="en-US"/>
              </w:rPr>
              <w:t xml:space="preserve">Sub-topic </w:t>
            </w:r>
            <w:proofErr w:type="gramStart"/>
            <w:r w:rsidRPr="003223EA">
              <w:rPr>
                <w:rFonts w:ascii="Calibri" w:hAnsi="Calibri" w:cs="Calibri"/>
                <w:color w:val="000000"/>
                <w:sz w:val="18"/>
                <w:szCs w:val="18"/>
                <w:lang w:val="en-US"/>
              </w:rPr>
              <w:t>5-3 time</w:t>
            </w:r>
            <w:proofErr w:type="gramEnd"/>
            <w:r w:rsidRPr="003223EA">
              <w:rPr>
                <w:rFonts w:ascii="Calibri" w:hAnsi="Calibri" w:cs="Calibri"/>
                <w:color w:val="000000"/>
                <w:sz w:val="18"/>
                <w:szCs w:val="18"/>
                <w:lang w:val="en-US"/>
              </w:rPr>
              <w:t xml:space="preserve"> index detection with 1 Rx</w:t>
            </w:r>
          </w:p>
          <w:p w14:paraId="43DE9790" w14:textId="77777777" w:rsidR="0054727E" w:rsidRPr="003223EA" w:rsidRDefault="0054727E" w:rsidP="00E81415">
            <w:pPr>
              <w:spacing w:after="0"/>
              <w:jc w:val="both"/>
              <w:rPr>
                <w:rFonts w:ascii="Calibri" w:hAnsi="Calibri" w:cs="Calibri"/>
                <w:b/>
                <w:color w:val="000000"/>
                <w:sz w:val="18"/>
                <w:szCs w:val="18"/>
                <w:u w:val="single"/>
                <w:lang w:eastAsia="ko-KR"/>
              </w:rPr>
            </w:pPr>
            <w:r w:rsidRPr="003223EA">
              <w:rPr>
                <w:rFonts w:ascii="Calibri" w:hAnsi="Calibri" w:cs="Calibri"/>
                <w:b/>
                <w:color w:val="000000"/>
                <w:sz w:val="18"/>
                <w:szCs w:val="18"/>
                <w:u w:val="single"/>
                <w:lang w:eastAsia="ko-KR"/>
              </w:rPr>
              <w:t>Whether to extend time index delay in FR1 (PBCH-DMRS detection)</w:t>
            </w:r>
          </w:p>
          <w:p w14:paraId="4D6936DE" w14:textId="77777777" w:rsidR="0054727E" w:rsidRPr="003223EA" w:rsidRDefault="0054727E" w:rsidP="0054727E">
            <w:pPr>
              <w:pStyle w:val="ListParagraph"/>
              <w:numPr>
                <w:ilvl w:val="0"/>
                <w:numId w:val="10"/>
              </w:numPr>
              <w:autoSpaceDN w:val="0"/>
              <w:spacing w:after="0"/>
              <w:ind w:left="644"/>
              <w:contextualSpacing w:val="0"/>
              <w:jc w:val="both"/>
              <w:rPr>
                <w:rFonts w:ascii="Calibri" w:hAnsi="Calibri" w:cs="Calibri"/>
                <w:color w:val="000000"/>
                <w:sz w:val="18"/>
                <w:szCs w:val="18"/>
                <w:lang w:eastAsia="zh-CN"/>
              </w:rPr>
            </w:pPr>
            <w:r w:rsidRPr="003223EA">
              <w:rPr>
                <w:rFonts w:ascii="Calibri" w:hAnsi="Calibri" w:cs="Calibri"/>
                <w:color w:val="000000"/>
                <w:sz w:val="18"/>
                <w:szCs w:val="18"/>
                <w:lang w:eastAsia="zh-CN"/>
              </w:rPr>
              <w:t>Option 1: Yes</w:t>
            </w:r>
          </w:p>
          <w:p w14:paraId="586ACE65" w14:textId="77777777" w:rsidR="0054727E" w:rsidRPr="003223EA" w:rsidRDefault="0054727E" w:rsidP="0054727E">
            <w:pPr>
              <w:pStyle w:val="ListParagraph"/>
              <w:numPr>
                <w:ilvl w:val="0"/>
                <w:numId w:val="10"/>
              </w:numPr>
              <w:autoSpaceDN w:val="0"/>
              <w:spacing w:after="0"/>
              <w:ind w:left="644"/>
              <w:contextualSpacing w:val="0"/>
              <w:jc w:val="both"/>
              <w:rPr>
                <w:rFonts w:ascii="Calibri" w:hAnsi="Calibri" w:cs="Calibri"/>
                <w:color w:val="000000"/>
                <w:sz w:val="18"/>
                <w:szCs w:val="18"/>
                <w:lang w:eastAsia="zh-CN"/>
              </w:rPr>
            </w:pPr>
            <w:r w:rsidRPr="003223EA">
              <w:rPr>
                <w:rFonts w:ascii="Calibri" w:hAnsi="Calibri" w:cs="Calibri"/>
                <w:color w:val="000000"/>
                <w:sz w:val="18"/>
                <w:szCs w:val="18"/>
                <w:lang w:eastAsia="zh-CN"/>
              </w:rPr>
              <w:t>Option 2: No</w:t>
            </w:r>
          </w:p>
          <w:p w14:paraId="147CDA2D" w14:textId="77777777" w:rsidR="0054727E" w:rsidRPr="003223EA" w:rsidRDefault="0054727E" w:rsidP="0054727E">
            <w:pPr>
              <w:pStyle w:val="ListParagraph"/>
              <w:numPr>
                <w:ilvl w:val="0"/>
                <w:numId w:val="10"/>
              </w:numPr>
              <w:overflowPunct w:val="0"/>
              <w:autoSpaceDE w:val="0"/>
              <w:autoSpaceDN w:val="0"/>
              <w:adjustRightInd w:val="0"/>
              <w:spacing w:after="0"/>
              <w:ind w:left="644"/>
              <w:contextualSpacing w:val="0"/>
              <w:jc w:val="both"/>
              <w:rPr>
                <w:rFonts w:ascii="Calibri" w:hAnsi="Calibri" w:cs="Calibri"/>
                <w:color w:val="000000"/>
                <w:sz w:val="18"/>
                <w:szCs w:val="18"/>
                <w:lang w:eastAsia="zh-CN"/>
              </w:rPr>
            </w:pPr>
            <w:r w:rsidRPr="003223EA">
              <w:rPr>
                <w:rFonts w:ascii="Calibri" w:hAnsi="Calibri" w:cs="Calibri"/>
                <w:color w:val="000000"/>
                <w:sz w:val="18"/>
                <w:szCs w:val="18"/>
                <w:lang w:eastAsia="zh-CN"/>
              </w:rPr>
              <w:t>Note: Total 3 SSB samples is assumed for FR1 in Rel-15.</w:t>
            </w:r>
          </w:p>
          <w:p w14:paraId="14CAAFE4" w14:textId="77777777" w:rsidR="0054727E" w:rsidRPr="003223EA" w:rsidRDefault="0054727E" w:rsidP="00E81415">
            <w:pPr>
              <w:spacing w:after="0"/>
              <w:jc w:val="both"/>
              <w:rPr>
                <w:rFonts w:ascii="Calibri" w:hAnsi="Calibri" w:cs="Calibri"/>
                <w:sz w:val="18"/>
                <w:szCs w:val="18"/>
                <w:lang w:eastAsia="zh-CN"/>
              </w:rPr>
            </w:pPr>
          </w:p>
          <w:p w14:paraId="3ECA7281" w14:textId="77777777" w:rsidR="0054727E" w:rsidRPr="003223EA" w:rsidRDefault="0054727E" w:rsidP="00E81415">
            <w:pPr>
              <w:spacing w:after="0"/>
              <w:jc w:val="both"/>
              <w:rPr>
                <w:rFonts w:ascii="Calibri" w:hAnsi="Calibri" w:cs="Calibri"/>
                <w:b/>
                <w:color w:val="000000"/>
                <w:sz w:val="18"/>
                <w:szCs w:val="18"/>
                <w:u w:val="single"/>
                <w:lang w:eastAsia="ko-KR"/>
              </w:rPr>
            </w:pPr>
            <w:r w:rsidRPr="003223EA">
              <w:rPr>
                <w:rFonts w:ascii="Calibri" w:hAnsi="Calibri" w:cs="Calibri"/>
                <w:b/>
                <w:color w:val="000000"/>
                <w:sz w:val="18"/>
                <w:szCs w:val="18"/>
                <w:u w:val="single"/>
                <w:lang w:eastAsia="ko-KR"/>
              </w:rPr>
              <w:t>If extended, how much to extend time index delay in FR1</w:t>
            </w:r>
          </w:p>
          <w:p w14:paraId="77978CEF" w14:textId="77777777" w:rsidR="0054727E" w:rsidRPr="003223EA" w:rsidRDefault="0054727E" w:rsidP="0054727E">
            <w:pPr>
              <w:pStyle w:val="ListParagraph"/>
              <w:numPr>
                <w:ilvl w:val="0"/>
                <w:numId w:val="10"/>
              </w:numPr>
              <w:autoSpaceDN w:val="0"/>
              <w:spacing w:after="0"/>
              <w:ind w:left="644"/>
              <w:contextualSpacing w:val="0"/>
              <w:jc w:val="both"/>
              <w:rPr>
                <w:rFonts w:ascii="Calibri" w:hAnsi="Calibri" w:cs="Calibri"/>
                <w:color w:val="000000"/>
                <w:sz w:val="18"/>
                <w:szCs w:val="18"/>
                <w:lang w:eastAsia="zh-CN"/>
              </w:rPr>
            </w:pPr>
            <w:r w:rsidRPr="003223EA">
              <w:rPr>
                <w:rFonts w:ascii="Calibri" w:hAnsi="Calibri" w:cs="Calibri"/>
                <w:color w:val="000000"/>
                <w:sz w:val="18"/>
                <w:szCs w:val="18"/>
                <w:lang w:eastAsia="zh-CN"/>
              </w:rPr>
              <w:t>Option 1: by 1 SMTC and extend the lower boundary to ‘160 ms’</w:t>
            </w:r>
          </w:p>
          <w:p w14:paraId="0C06B75F" w14:textId="77777777" w:rsidR="0054727E" w:rsidRPr="003223EA" w:rsidRDefault="0054727E" w:rsidP="0054727E">
            <w:pPr>
              <w:pStyle w:val="ListParagraph"/>
              <w:numPr>
                <w:ilvl w:val="0"/>
                <w:numId w:val="10"/>
              </w:numPr>
              <w:autoSpaceDN w:val="0"/>
              <w:spacing w:after="0"/>
              <w:ind w:left="644"/>
              <w:contextualSpacing w:val="0"/>
              <w:jc w:val="both"/>
              <w:rPr>
                <w:rFonts w:ascii="Calibri" w:hAnsi="Calibri" w:cs="Calibri"/>
                <w:color w:val="000000"/>
                <w:sz w:val="18"/>
                <w:szCs w:val="18"/>
                <w:lang w:eastAsia="zh-CN"/>
              </w:rPr>
            </w:pPr>
            <w:r w:rsidRPr="003223EA">
              <w:rPr>
                <w:rFonts w:ascii="Calibri" w:hAnsi="Calibri" w:cs="Calibri"/>
                <w:color w:val="000000"/>
                <w:sz w:val="18"/>
                <w:szCs w:val="18"/>
                <w:lang w:eastAsia="zh-CN"/>
              </w:rPr>
              <w:t>Option 2: 6 samples needed in total</w:t>
            </w:r>
          </w:p>
          <w:p w14:paraId="78B56571" w14:textId="77777777" w:rsidR="0054727E" w:rsidRPr="003223EA" w:rsidRDefault="0054727E" w:rsidP="0054727E">
            <w:pPr>
              <w:pStyle w:val="ListParagraph"/>
              <w:numPr>
                <w:ilvl w:val="0"/>
                <w:numId w:val="10"/>
              </w:numPr>
              <w:autoSpaceDN w:val="0"/>
              <w:spacing w:after="0"/>
              <w:ind w:left="644"/>
              <w:contextualSpacing w:val="0"/>
              <w:jc w:val="both"/>
              <w:rPr>
                <w:rFonts w:ascii="Calibri" w:hAnsi="Calibri" w:cs="Calibri"/>
                <w:color w:val="000000"/>
                <w:sz w:val="18"/>
                <w:szCs w:val="18"/>
                <w:lang w:eastAsia="zh-CN"/>
              </w:rPr>
            </w:pPr>
            <w:r w:rsidRPr="003223EA">
              <w:rPr>
                <w:rFonts w:ascii="Calibri" w:hAnsi="Calibri" w:cs="Calibri"/>
                <w:color w:val="000000"/>
                <w:sz w:val="18"/>
                <w:szCs w:val="18"/>
                <w:lang w:eastAsia="zh-CN"/>
              </w:rPr>
              <w:t xml:space="preserve">Option 3: </w:t>
            </w:r>
          </w:p>
          <w:p w14:paraId="62018726" w14:textId="77777777" w:rsidR="0054727E" w:rsidRPr="003223EA" w:rsidRDefault="0054727E" w:rsidP="0054727E">
            <w:pPr>
              <w:pStyle w:val="ListParagraph"/>
              <w:numPr>
                <w:ilvl w:val="1"/>
                <w:numId w:val="10"/>
              </w:numPr>
              <w:autoSpaceDN w:val="0"/>
              <w:spacing w:after="0"/>
              <w:ind w:left="1364"/>
              <w:contextualSpacing w:val="0"/>
              <w:jc w:val="both"/>
              <w:rPr>
                <w:rFonts w:ascii="Calibri" w:hAnsi="Calibri" w:cs="Calibri"/>
                <w:color w:val="000000"/>
                <w:sz w:val="18"/>
                <w:szCs w:val="18"/>
                <w:lang w:eastAsia="zh-CN"/>
              </w:rPr>
            </w:pPr>
            <w:r w:rsidRPr="003223EA">
              <w:rPr>
                <w:rFonts w:ascii="Calibri" w:hAnsi="Calibri" w:cs="Calibri"/>
                <w:color w:val="000000"/>
                <w:sz w:val="18"/>
                <w:szCs w:val="18"/>
                <w:lang w:eastAsia="zh-CN"/>
              </w:rPr>
              <w:t>Option 3a: 8 attempts in total at -6 dB SNR</w:t>
            </w:r>
          </w:p>
          <w:p w14:paraId="6FAABA9B" w14:textId="77777777" w:rsidR="0054727E" w:rsidRPr="003223EA" w:rsidRDefault="0054727E" w:rsidP="0054727E">
            <w:pPr>
              <w:pStyle w:val="ListParagraph"/>
              <w:numPr>
                <w:ilvl w:val="1"/>
                <w:numId w:val="10"/>
              </w:numPr>
              <w:autoSpaceDN w:val="0"/>
              <w:spacing w:after="0"/>
              <w:ind w:left="1364"/>
              <w:contextualSpacing w:val="0"/>
              <w:jc w:val="both"/>
              <w:rPr>
                <w:rFonts w:ascii="Calibri" w:hAnsi="Calibri" w:cs="Calibri"/>
                <w:strike/>
                <w:color w:val="000000"/>
                <w:sz w:val="18"/>
                <w:szCs w:val="18"/>
                <w:lang w:eastAsia="zh-CN"/>
              </w:rPr>
            </w:pPr>
            <w:r w:rsidRPr="003223EA">
              <w:rPr>
                <w:rFonts w:ascii="Calibri" w:hAnsi="Calibri" w:cs="Calibri"/>
                <w:color w:val="000000"/>
                <w:sz w:val="18"/>
                <w:szCs w:val="18"/>
                <w:lang w:eastAsia="zh-CN"/>
              </w:rPr>
              <w:t>Option 3b: 4 attempts in total at -3 dB SNR</w:t>
            </w:r>
          </w:p>
          <w:p w14:paraId="03C5CB8A" w14:textId="77777777" w:rsidR="0054727E" w:rsidRPr="003223EA" w:rsidRDefault="0054727E" w:rsidP="00E81415">
            <w:pPr>
              <w:spacing w:after="0"/>
              <w:jc w:val="both"/>
              <w:rPr>
                <w:rFonts w:ascii="Calibri" w:hAnsi="Calibri" w:cs="Calibri"/>
                <w:color w:val="000000"/>
                <w:sz w:val="18"/>
                <w:szCs w:val="18"/>
                <w:lang w:eastAsia="zh-CN"/>
              </w:rPr>
            </w:pPr>
          </w:p>
          <w:p w14:paraId="561E3117" w14:textId="77777777" w:rsidR="0054727E" w:rsidRPr="003223EA" w:rsidRDefault="0054727E" w:rsidP="00E81415">
            <w:pPr>
              <w:spacing w:after="0"/>
              <w:jc w:val="both"/>
              <w:rPr>
                <w:rFonts w:ascii="Calibri" w:hAnsi="Calibri" w:cs="Calibri"/>
                <w:b/>
                <w:color w:val="000000"/>
                <w:sz w:val="18"/>
                <w:szCs w:val="18"/>
                <w:u w:val="single"/>
                <w:lang w:eastAsia="ko-KR"/>
              </w:rPr>
            </w:pPr>
            <w:r w:rsidRPr="003223EA">
              <w:rPr>
                <w:rFonts w:ascii="Calibri" w:hAnsi="Calibri" w:cs="Calibri"/>
                <w:b/>
                <w:color w:val="000000"/>
                <w:sz w:val="18"/>
                <w:szCs w:val="18"/>
                <w:u w:val="single"/>
                <w:lang w:eastAsia="ko-KR"/>
              </w:rPr>
              <w:t>Whether to extend time index delay in FR2 (MIB decoding)</w:t>
            </w:r>
          </w:p>
          <w:p w14:paraId="5F4E35E4" w14:textId="77777777" w:rsidR="0054727E" w:rsidRPr="003223EA" w:rsidRDefault="0054727E" w:rsidP="0054727E">
            <w:pPr>
              <w:pStyle w:val="ListParagraph"/>
              <w:numPr>
                <w:ilvl w:val="0"/>
                <w:numId w:val="10"/>
              </w:numPr>
              <w:autoSpaceDN w:val="0"/>
              <w:spacing w:after="0"/>
              <w:ind w:left="644"/>
              <w:contextualSpacing w:val="0"/>
              <w:jc w:val="both"/>
              <w:rPr>
                <w:rFonts w:ascii="Calibri" w:hAnsi="Calibri" w:cs="Calibri"/>
                <w:color w:val="000000"/>
                <w:sz w:val="18"/>
                <w:szCs w:val="18"/>
                <w:lang w:eastAsia="zh-CN"/>
              </w:rPr>
            </w:pPr>
            <w:r w:rsidRPr="003223EA">
              <w:rPr>
                <w:rFonts w:ascii="Calibri" w:hAnsi="Calibri" w:cs="Calibri"/>
                <w:color w:val="000000"/>
                <w:sz w:val="18"/>
                <w:szCs w:val="18"/>
                <w:lang w:eastAsia="zh-CN"/>
              </w:rPr>
              <w:t>Option 1: Yes</w:t>
            </w:r>
          </w:p>
          <w:p w14:paraId="5676534E" w14:textId="77777777" w:rsidR="0054727E" w:rsidRPr="003223EA" w:rsidRDefault="0054727E" w:rsidP="0054727E">
            <w:pPr>
              <w:pStyle w:val="ListParagraph"/>
              <w:numPr>
                <w:ilvl w:val="0"/>
                <w:numId w:val="10"/>
              </w:numPr>
              <w:overflowPunct w:val="0"/>
              <w:autoSpaceDE w:val="0"/>
              <w:autoSpaceDN w:val="0"/>
              <w:adjustRightInd w:val="0"/>
              <w:spacing w:after="0"/>
              <w:ind w:left="644"/>
              <w:contextualSpacing w:val="0"/>
              <w:jc w:val="both"/>
              <w:rPr>
                <w:rFonts w:ascii="Calibri" w:hAnsi="Calibri" w:cs="Calibri"/>
                <w:color w:val="000000"/>
                <w:sz w:val="18"/>
                <w:szCs w:val="18"/>
                <w:lang w:eastAsia="zh-CN"/>
              </w:rPr>
            </w:pPr>
            <w:r w:rsidRPr="003223EA">
              <w:rPr>
                <w:rFonts w:ascii="Calibri" w:hAnsi="Calibri" w:cs="Calibri"/>
                <w:color w:val="000000"/>
                <w:sz w:val="18"/>
                <w:szCs w:val="18"/>
                <w:lang w:eastAsia="zh-CN"/>
              </w:rPr>
              <w:t>Note: Total 3 SSB samples is assumed for FR2 in Rel-15.</w:t>
            </w:r>
          </w:p>
          <w:p w14:paraId="1466AB42" w14:textId="77777777" w:rsidR="0054727E" w:rsidRPr="003223EA" w:rsidRDefault="0054727E" w:rsidP="00E81415">
            <w:pPr>
              <w:spacing w:after="0"/>
              <w:jc w:val="both"/>
              <w:rPr>
                <w:rFonts w:ascii="Calibri" w:hAnsi="Calibri" w:cs="Calibri"/>
                <w:color w:val="000000"/>
                <w:sz w:val="18"/>
                <w:szCs w:val="18"/>
                <w:lang w:eastAsia="zh-CN"/>
              </w:rPr>
            </w:pPr>
          </w:p>
          <w:p w14:paraId="41C4C73D" w14:textId="77777777" w:rsidR="0054727E" w:rsidRPr="003223EA" w:rsidRDefault="0054727E" w:rsidP="00E81415">
            <w:pPr>
              <w:spacing w:after="0"/>
              <w:jc w:val="both"/>
              <w:rPr>
                <w:rFonts w:ascii="Calibri" w:hAnsi="Calibri" w:cs="Calibri"/>
                <w:b/>
                <w:color w:val="000000"/>
                <w:sz w:val="18"/>
                <w:szCs w:val="18"/>
                <w:u w:val="single"/>
                <w:lang w:eastAsia="ko-KR"/>
              </w:rPr>
            </w:pPr>
            <w:r w:rsidRPr="003223EA">
              <w:rPr>
                <w:rFonts w:ascii="Calibri" w:hAnsi="Calibri" w:cs="Calibri"/>
                <w:b/>
                <w:color w:val="000000"/>
                <w:sz w:val="18"/>
                <w:szCs w:val="18"/>
                <w:u w:val="single"/>
                <w:lang w:eastAsia="ko-KR"/>
              </w:rPr>
              <w:t>If extended, how much to extend time index delay in FR2</w:t>
            </w:r>
          </w:p>
          <w:p w14:paraId="351C34D8" w14:textId="77777777" w:rsidR="0054727E" w:rsidRPr="003223EA" w:rsidRDefault="0054727E" w:rsidP="0054727E">
            <w:pPr>
              <w:pStyle w:val="ListParagraph"/>
              <w:numPr>
                <w:ilvl w:val="0"/>
                <w:numId w:val="10"/>
              </w:numPr>
              <w:autoSpaceDN w:val="0"/>
              <w:spacing w:after="0"/>
              <w:ind w:left="644"/>
              <w:contextualSpacing w:val="0"/>
              <w:jc w:val="both"/>
              <w:rPr>
                <w:rFonts w:ascii="Calibri" w:hAnsi="Calibri" w:cs="Calibri"/>
                <w:color w:val="000000"/>
                <w:sz w:val="18"/>
                <w:szCs w:val="18"/>
                <w:lang w:eastAsia="zh-CN"/>
              </w:rPr>
            </w:pPr>
            <w:r w:rsidRPr="003223EA">
              <w:rPr>
                <w:rFonts w:ascii="Calibri" w:hAnsi="Calibri" w:cs="Calibri"/>
                <w:color w:val="000000"/>
                <w:sz w:val="18"/>
                <w:szCs w:val="18"/>
                <w:lang w:eastAsia="zh-CN"/>
              </w:rPr>
              <w:t>Option 1: by 3 more samples</w:t>
            </w:r>
          </w:p>
          <w:p w14:paraId="16241977" w14:textId="77777777" w:rsidR="0054727E" w:rsidRPr="003223EA" w:rsidRDefault="0054727E" w:rsidP="0054727E">
            <w:pPr>
              <w:pStyle w:val="ListParagraph"/>
              <w:numPr>
                <w:ilvl w:val="0"/>
                <w:numId w:val="10"/>
              </w:numPr>
              <w:autoSpaceDN w:val="0"/>
              <w:spacing w:after="0"/>
              <w:ind w:left="644"/>
              <w:contextualSpacing w:val="0"/>
              <w:jc w:val="both"/>
              <w:rPr>
                <w:rFonts w:ascii="Calibri" w:hAnsi="Calibri" w:cs="Calibri"/>
                <w:color w:val="000000"/>
                <w:sz w:val="18"/>
                <w:szCs w:val="18"/>
                <w:lang w:eastAsia="zh-CN"/>
              </w:rPr>
            </w:pPr>
            <w:r w:rsidRPr="003223EA">
              <w:rPr>
                <w:rFonts w:ascii="Calibri" w:hAnsi="Calibri" w:cs="Calibri"/>
                <w:color w:val="000000"/>
                <w:sz w:val="18"/>
                <w:szCs w:val="18"/>
                <w:lang w:eastAsia="zh-CN"/>
              </w:rPr>
              <w:t>Option 2: 11 samples needed in total</w:t>
            </w:r>
          </w:p>
          <w:p w14:paraId="01F1994A" w14:textId="77777777" w:rsidR="0054727E" w:rsidRPr="003223EA" w:rsidRDefault="0054727E" w:rsidP="00E81415">
            <w:pPr>
              <w:pStyle w:val="TAN"/>
              <w:spacing w:before="120"/>
              <w:ind w:left="0" w:firstLine="0"/>
              <w:jc w:val="both"/>
              <w:rPr>
                <w:rFonts w:ascii="Calibri" w:eastAsia="DengXian" w:hAnsi="Calibri" w:cs="Calibri"/>
                <w:lang w:val="en-US" w:eastAsia="zh-TW"/>
              </w:rPr>
            </w:pPr>
          </w:p>
        </w:tc>
      </w:tr>
    </w:tbl>
    <w:p w14:paraId="06C89972" w14:textId="77777777" w:rsidR="0054727E" w:rsidRPr="003223EA" w:rsidRDefault="0054727E" w:rsidP="0054727E">
      <w:pPr>
        <w:pStyle w:val="TAN"/>
        <w:spacing w:before="120"/>
        <w:ind w:left="0" w:firstLine="0"/>
        <w:jc w:val="both"/>
        <w:rPr>
          <w:rFonts w:ascii="Calibri" w:eastAsia="DengXian" w:hAnsi="Calibri" w:cs="Calibri"/>
          <w:lang w:val="en-US" w:eastAsia="zh-TW"/>
        </w:rPr>
      </w:pPr>
    </w:p>
    <w:p w14:paraId="58B3532D" w14:textId="77777777" w:rsidR="0054727E" w:rsidRPr="003223EA" w:rsidRDefault="0054727E" w:rsidP="0054727E">
      <w:pPr>
        <w:pStyle w:val="TAN"/>
        <w:spacing w:before="120"/>
        <w:ind w:left="0" w:firstLine="0"/>
        <w:jc w:val="both"/>
        <w:rPr>
          <w:rFonts w:ascii="Calibri" w:eastAsia="DengXian" w:hAnsi="Calibri" w:cs="Calibri"/>
          <w:lang w:val="en-US" w:eastAsia="zh-TW"/>
        </w:rPr>
      </w:pPr>
      <w:r w:rsidRPr="003223EA">
        <w:rPr>
          <w:rFonts w:ascii="Calibri" w:eastAsia="DengXian" w:hAnsi="Calibri" w:cs="Calibri"/>
          <w:lang w:val="en-US" w:eastAsia="zh-TW"/>
        </w:rPr>
        <w:br w:type="page"/>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0"/>
      </w:tblGrid>
      <w:tr w:rsidR="0054727E" w:rsidRPr="003223EA" w14:paraId="0746DCE9" w14:textId="77777777" w:rsidTr="00E81415">
        <w:tc>
          <w:tcPr>
            <w:tcW w:w="9630" w:type="dxa"/>
            <w:shd w:val="clear" w:color="auto" w:fill="auto"/>
          </w:tcPr>
          <w:p w14:paraId="728AB7FE" w14:textId="77777777" w:rsidR="0054727E" w:rsidRPr="003223EA" w:rsidRDefault="0054727E" w:rsidP="00E81415">
            <w:pPr>
              <w:spacing w:after="0"/>
              <w:jc w:val="both"/>
              <w:rPr>
                <w:rFonts w:ascii="Calibri" w:hAnsi="Calibri" w:cs="Calibri"/>
                <w:sz w:val="18"/>
                <w:szCs w:val="18"/>
                <w:lang w:eastAsia="zh-CN"/>
              </w:rPr>
            </w:pPr>
          </w:p>
          <w:p w14:paraId="4EC17286" w14:textId="77777777" w:rsidR="0054727E" w:rsidRPr="003223EA" w:rsidRDefault="0054727E" w:rsidP="00E81415">
            <w:pPr>
              <w:pStyle w:val="Heading3"/>
              <w:numPr>
                <w:ilvl w:val="0"/>
                <w:numId w:val="0"/>
              </w:numPr>
              <w:spacing w:before="0" w:after="0"/>
              <w:jc w:val="both"/>
              <w:rPr>
                <w:rFonts w:ascii="Calibri" w:hAnsi="Calibri" w:cs="Calibri"/>
                <w:color w:val="000000"/>
                <w:sz w:val="18"/>
                <w:szCs w:val="18"/>
                <w:lang w:val="en-US"/>
              </w:rPr>
            </w:pPr>
            <w:r w:rsidRPr="003223EA">
              <w:rPr>
                <w:rFonts w:ascii="Calibri" w:hAnsi="Calibri" w:cs="Calibri"/>
                <w:color w:val="000000"/>
                <w:sz w:val="18"/>
                <w:szCs w:val="18"/>
                <w:lang w:val="en-US"/>
              </w:rPr>
              <w:t>Sub-topic 5-4 SSB based L3 measurement with 1 Rx</w:t>
            </w:r>
          </w:p>
          <w:p w14:paraId="6E536434" w14:textId="77777777" w:rsidR="0054727E" w:rsidRPr="003223EA" w:rsidRDefault="0054727E" w:rsidP="00E81415">
            <w:pPr>
              <w:spacing w:after="0"/>
              <w:jc w:val="both"/>
              <w:rPr>
                <w:rFonts w:ascii="Calibri" w:hAnsi="Calibri" w:cs="Calibri"/>
                <w:b/>
                <w:color w:val="000000"/>
                <w:sz w:val="18"/>
                <w:szCs w:val="18"/>
                <w:u w:val="single"/>
                <w:lang w:eastAsia="ko-KR"/>
              </w:rPr>
            </w:pPr>
            <w:r w:rsidRPr="003223EA">
              <w:rPr>
                <w:rFonts w:ascii="Calibri" w:hAnsi="Calibri" w:cs="Calibri"/>
                <w:b/>
                <w:color w:val="000000"/>
                <w:sz w:val="18"/>
                <w:szCs w:val="18"/>
                <w:u w:val="single"/>
                <w:lang w:eastAsia="ko-KR"/>
              </w:rPr>
              <w:t>If accuracy level is relaxed, how much to relax? FR1 and FR2</w:t>
            </w:r>
          </w:p>
          <w:p w14:paraId="103823D1" w14:textId="77777777" w:rsidR="0054727E" w:rsidRPr="003223EA" w:rsidRDefault="0054727E" w:rsidP="0054727E">
            <w:pPr>
              <w:pStyle w:val="ListParagraph"/>
              <w:numPr>
                <w:ilvl w:val="0"/>
                <w:numId w:val="10"/>
              </w:numPr>
              <w:autoSpaceDN w:val="0"/>
              <w:spacing w:after="0"/>
              <w:ind w:left="644"/>
              <w:contextualSpacing w:val="0"/>
              <w:jc w:val="both"/>
              <w:rPr>
                <w:rFonts w:ascii="Calibri" w:hAnsi="Calibri" w:cs="Calibri"/>
                <w:color w:val="000000"/>
                <w:sz w:val="18"/>
                <w:szCs w:val="18"/>
                <w:lang w:eastAsia="zh-CN"/>
              </w:rPr>
            </w:pPr>
            <w:r w:rsidRPr="003223EA">
              <w:rPr>
                <w:rFonts w:ascii="Calibri" w:hAnsi="Calibri" w:cs="Calibri"/>
                <w:color w:val="000000"/>
                <w:sz w:val="18"/>
                <w:szCs w:val="18"/>
                <w:lang w:eastAsia="zh-CN"/>
              </w:rPr>
              <w:t xml:space="preserve">Option 1: </w:t>
            </w:r>
          </w:p>
          <w:p w14:paraId="54C2C564" w14:textId="77777777" w:rsidR="0054727E" w:rsidRPr="003223EA" w:rsidRDefault="0054727E" w:rsidP="0054727E">
            <w:pPr>
              <w:pStyle w:val="ListParagraph"/>
              <w:numPr>
                <w:ilvl w:val="1"/>
                <w:numId w:val="10"/>
              </w:numPr>
              <w:autoSpaceDN w:val="0"/>
              <w:spacing w:after="0"/>
              <w:ind w:left="1364"/>
              <w:contextualSpacing w:val="0"/>
              <w:jc w:val="both"/>
              <w:rPr>
                <w:rFonts w:ascii="Calibri" w:hAnsi="Calibri" w:cs="Calibri"/>
                <w:color w:val="000000"/>
                <w:sz w:val="18"/>
                <w:szCs w:val="18"/>
                <w:lang w:eastAsia="zh-CN"/>
              </w:rPr>
            </w:pPr>
            <w:r w:rsidRPr="003223EA">
              <w:rPr>
                <w:rFonts w:ascii="Calibri" w:hAnsi="Calibri" w:cs="Calibri"/>
                <w:color w:val="000000"/>
                <w:sz w:val="18"/>
                <w:szCs w:val="18"/>
                <w:lang w:eastAsia="zh-CN"/>
              </w:rPr>
              <w:t>For FR1 with 1Rx</w:t>
            </w:r>
          </w:p>
          <w:p w14:paraId="4F1B7D92" w14:textId="77777777" w:rsidR="0054727E" w:rsidRPr="003223EA" w:rsidRDefault="0054727E" w:rsidP="0054727E">
            <w:pPr>
              <w:pStyle w:val="ListParagraph"/>
              <w:numPr>
                <w:ilvl w:val="2"/>
                <w:numId w:val="10"/>
              </w:numPr>
              <w:autoSpaceDN w:val="0"/>
              <w:spacing w:after="0"/>
              <w:ind w:left="2084"/>
              <w:contextualSpacing w:val="0"/>
              <w:jc w:val="both"/>
              <w:rPr>
                <w:rFonts w:ascii="Calibri" w:hAnsi="Calibri" w:cs="Calibri"/>
                <w:color w:val="000000"/>
                <w:sz w:val="18"/>
                <w:szCs w:val="18"/>
                <w:lang w:eastAsia="zh-CN"/>
              </w:rPr>
            </w:pPr>
            <w:r w:rsidRPr="003223EA">
              <w:rPr>
                <w:rFonts w:ascii="Calibri" w:hAnsi="Calibri" w:cs="Calibri"/>
                <w:color w:val="000000"/>
                <w:sz w:val="18"/>
                <w:szCs w:val="18"/>
                <w:lang w:eastAsia="zh-CN"/>
              </w:rPr>
              <w:t xml:space="preserve">Relax the current absolute RSRP accuracy of +/-4.5dB to +/-7dB for max Io=-70dBm, and relax the other absolute accuracy by 1dB  </w:t>
            </w:r>
          </w:p>
          <w:p w14:paraId="6CAD279F" w14:textId="77777777" w:rsidR="0054727E" w:rsidRPr="003223EA" w:rsidRDefault="0054727E" w:rsidP="0054727E">
            <w:pPr>
              <w:pStyle w:val="ListParagraph"/>
              <w:numPr>
                <w:ilvl w:val="2"/>
                <w:numId w:val="10"/>
              </w:numPr>
              <w:autoSpaceDN w:val="0"/>
              <w:spacing w:after="0"/>
              <w:ind w:left="2084"/>
              <w:contextualSpacing w:val="0"/>
              <w:jc w:val="both"/>
              <w:rPr>
                <w:rFonts w:ascii="Calibri" w:hAnsi="Calibri" w:cs="Calibri"/>
                <w:color w:val="000000"/>
                <w:sz w:val="18"/>
                <w:szCs w:val="18"/>
                <w:lang w:eastAsia="zh-CN"/>
              </w:rPr>
            </w:pPr>
            <w:r w:rsidRPr="003223EA">
              <w:rPr>
                <w:rFonts w:ascii="Calibri" w:hAnsi="Calibri" w:cs="Calibri"/>
                <w:color w:val="000000"/>
                <w:sz w:val="18"/>
                <w:szCs w:val="18"/>
                <w:lang w:eastAsia="zh-CN"/>
              </w:rPr>
              <w:t>Relax the relative accuracy by 1dB</w:t>
            </w:r>
          </w:p>
          <w:p w14:paraId="49D5F9F2" w14:textId="77777777" w:rsidR="0054727E" w:rsidRPr="003223EA" w:rsidRDefault="0054727E" w:rsidP="0054727E">
            <w:pPr>
              <w:pStyle w:val="ListParagraph"/>
              <w:numPr>
                <w:ilvl w:val="1"/>
                <w:numId w:val="10"/>
              </w:numPr>
              <w:autoSpaceDN w:val="0"/>
              <w:spacing w:after="0"/>
              <w:ind w:left="1364"/>
              <w:contextualSpacing w:val="0"/>
              <w:jc w:val="both"/>
              <w:rPr>
                <w:rFonts w:ascii="Calibri" w:hAnsi="Calibri" w:cs="Calibri"/>
                <w:color w:val="000000"/>
                <w:sz w:val="18"/>
                <w:szCs w:val="18"/>
                <w:lang w:eastAsia="zh-CN"/>
              </w:rPr>
            </w:pPr>
            <w:r w:rsidRPr="003223EA">
              <w:rPr>
                <w:rFonts w:ascii="Calibri" w:hAnsi="Calibri" w:cs="Calibri"/>
                <w:color w:val="000000"/>
                <w:sz w:val="18"/>
                <w:szCs w:val="18"/>
                <w:lang w:eastAsia="zh-CN"/>
              </w:rPr>
              <w:t>For FR2 with 1Rx</w:t>
            </w:r>
          </w:p>
          <w:p w14:paraId="30E28412" w14:textId="77777777" w:rsidR="0054727E" w:rsidRPr="003223EA" w:rsidRDefault="0054727E" w:rsidP="0054727E">
            <w:pPr>
              <w:pStyle w:val="ListParagraph"/>
              <w:numPr>
                <w:ilvl w:val="2"/>
                <w:numId w:val="10"/>
              </w:numPr>
              <w:autoSpaceDN w:val="0"/>
              <w:spacing w:after="0"/>
              <w:ind w:left="2084"/>
              <w:contextualSpacing w:val="0"/>
              <w:jc w:val="both"/>
              <w:rPr>
                <w:rFonts w:ascii="Calibri" w:hAnsi="Calibri" w:cs="Calibri"/>
                <w:color w:val="000000"/>
                <w:sz w:val="18"/>
                <w:szCs w:val="18"/>
                <w:lang w:eastAsia="zh-CN"/>
              </w:rPr>
            </w:pPr>
            <w:r w:rsidRPr="003223EA">
              <w:rPr>
                <w:rFonts w:ascii="Calibri" w:hAnsi="Calibri" w:cs="Calibri"/>
                <w:color w:val="000000"/>
                <w:sz w:val="18"/>
                <w:szCs w:val="18"/>
                <w:lang w:eastAsia="zh-CN"/>
              </w:rPr>
              <w:t>Relax the current absolute and relative accuracy by 1dB</w:t>
            </w:r>
          </w:p>
          <w:p w14:paraId="7CF16121" w14:textId="77777777" w:rsidR="0054727E" w:rsidRPr="003223EA" w:rsidRDefault="0054727E" w:rsidP="0054727E">
            <w:pPr>
              <w:pStyle w:val="ListParagraph"/>
              <w:numPr>
                <w:ilvl w:val="0"/>
                <w:numId w:val="10"/>
              </w:numPr>
              <w:autoSpaceDN w:val="0"/>
              <w:spacing w:after="0"/>
              <w:ind w:left="644"/>
              <w:contextualSpacing w:val="0"/>
              <w:jc w:val="both"/>
              <w:rPr>
                <w:rFonts w:ascii="Calibri" w:hAnsi="Calibri" w:cs="Calibri"/>
                <w:color w:val="000000"/>
                <w:sz w:val="18"/>
                <w:szCs w:val="18"/>
                <w:lang w:eastAsia="zh-CN"/>
              </w:rPr>
            </w:pPr>
            <w:r w:rsidRPr="003223EA">
              <w:rPr>
                <w:rFonts w:ascii="Calibri" w:hAnsi="Calibri" w:cs="Calibri"/>
                <w:color w:val="000000"/>
                <w:sz w:val="18"/>
                <w:szCs w:val="18"/>
                <w:lang w:eastAsia="zh-CN"/>
              </w:rPr>
              <w:t>Option 2: 0.5 dB</w:t>
            </w:r>
          </w:p>
          <w:p w14:paraId="532830D7" w14:textId="77777777" w:rsidR="0054727E" w:rsidRPr="003223EA" w:rsidRDefault="0054727E" w:rsidP="0054727E">
            <w:pPr>
              <w:pStyle w:val="ListParagraph"/>
              <w:numPr>
                <w:ilvl w:val="0"/>
                <w:numId w:val="10"/>
              </w:numPr>
              <w:autoSpaceDN w:val="0"/>
              <w:spacing w:after="0"/>
              <w:ind w:left="644"/>
              <w:contextualSpacing w:val="0"/>
              <w:jc w:val="both"/>
              <w:rPr>
                <w:rFonts w:ascii="Calibri" w:hAnsi="Calibri" w:cs="Calibri"/>
                <w:color w:val="000000"/>
                <w:sz w:val="18"/>
                <w:szCs w:val="18"/>
                <w:lang w:eastAsia="zh-CN"/>
              </w:rPr>
            </w:pPr>
            <w:r w:rsidRPr="003223EA">
              <w:rPr>
                <w:rFonts w:ascii="Calibri" w:hAnsi="Calibri" w:cs="Calibri"/>
                <w:color w:val="000000"/>
                <w:sz w:val="18"/>
                <w:szCs w:val="18"/>
                <w:lang w:eastAsia="zh-CN"/>
              </w:rPr>
              <w:t>Option 3: 1 dB for FR1, 1.5 dB for FR2</w:t>
            </w:r>
          </w:p>
          <w:p w14:paraId="47E679B4" w14:textId="77777777" w:rsidR="0054727E" w:rsidRPr="003223EA" w:rsidRDefault="0054727E" w:rsidP="00E81415">
            <w:pPr>
              <w:spacing w:after="0"/>
              <w:jc w:val="both"/>
              <w:rPr>
                <w:rFonts w:ascii="Calibri" w:hAnsi="Calibri" w:cs="Calibri"/>
                <w:b/>
                <w:color w:val="000000"/>
                <w:sz w:val="18"/>
                <w:szCs w:val="18"/>
                <w:u w:val="single"/>
                <w:lang w:eastAsia="ko-KR"/>
              </w:rPr>
            </w:pPr>
          </w:p>
          <w:p w14:paraId="6FD7C0CF" w14:textId="77777777" w:rsidR="0054727E" w:rsidRPr="003223EA" w:rsidRDefault="0054727E" w:rsidP="00E81415">
            <w:pPr>
              <w:spacing w:after="0"/>
              <w:jc w:val="both"/>
              <w:rPr>
                <w:rFonts w:ascii="Calibri" w:hAnsi="Calibri" w:cs="Calibri"/>
                <w:b/>
                <w:color w:val="000000"/>
                <w:sz w:val="18"/>
                <w:szCs w:val="18"/>
                <w:u w:val="single"/>
                <w:lang w:eastAsia="ko-KR"/>
              </w:rPr>
            </w:pPr>
            <w:r w:rsidRPr="003223EA">
              <w:rPr>
                <w:rFonts w:ascii="Calibri" w:hAnsi="Calibri" w:cs="Calibri"/>
                <w:b/>
                <w:color w:val="000000"/>
                <w:sz w:val="18"/>
                <w:szCs w:val="18"/>
                <w:u w:val="single"/>
                <w:lang w:eastAsia="ko-KR"/>
              </w:rPr>
              <w:t>If accuracy level is relaxed, which measurement to relax FR1 and FR2</w:t>
            </w:r>
          </w:p>
          <w:p w14:paraId="430CBDE9" w14:textId="77777777" w:rsidR="0054727E" w:rsidRPr="003223EA" w:rsidRDefault="0054727E" w:rsidP="0054727E">
            <w:pPr>
              <w:pStyle w:val="ListParagraph"/>
              <w:numPr>
                <w:ilvl w:val="0"/>
                <w:numId w:val="10"/>
              </w:numPr>
              <w:spacing w:after="0"/>
              <w:ind w:left="644"/>
              <w:contextualSpacing w:val="0"/>
              <w:jc w:val="both"/>
              <w:rPr>
                <w:rFonts w:ascii="Calibri" w:hAnsi="Calibri" w:cs="Calibri"/>
                <w:color w:val="000000"/>
                <w:sz w:val="18"/>
                <w:szCs w:val="18"/>
                <w:lang w:eastAsia="zh-CN"/>
              </w:rPr>
            </w:pPr>
            <w:r w:rsidRPr="003223EA">
              <w:rPr>
                <w:rFonts w:ascii="Calibri" w:hAnsi="Calibri" w:cs="Calibri"/>
                <w:color w:val="000000"/>
                <w:sz w:val="18"/>
                <w:szCs w:val="18"/>
                <w:lang w:eastAsia="zh-CN"/>
              </w:rPr>
              <w:t>Option 1: Absolute RSRP, relative RSRP, absolute RSRQ, relative RSRQ</w:t>
            </w:r>
          </w:p>
          <w:p w14:paraId="5ADE5F19" w14:textId="77777777" w:rsidR="0054727E" w:rsidRPr="003223EA" w:rsidRDefault="0054727E" w:rsidP="0054727E">
            <w:pPr>
              <w:pStyle w:val="ListParagraph"/>
              <w:numPr>
                <w:ilvl w:val="0"/>
                <w:numId w:val="10"/>
              </w:numPr>
              <w:spacing w:after="0"/>
              <w:ind w:left="644"/>
              <w:contextualSpacing w:val="0"/>
              <w:jc w:val="both"/>
              <w:rPr>
                <w:rFonts w:ascii="Calibri" w:hAnsi="Calibri" w:cs="Calibri"/>
                <w:color w:val="000000"/>
                <w:sz w:val="18"/>
                <w:szCs w:val="18"/>
                <w:lang w:eastAsia="zh-CN"/>
              </w:rPr>
            </w:pPr>
            <w:r w:rsidRPr="003223EA">
              <w:rPr>
                <w:rFonts w:ascii="Calibri" w:hAnsi="Calibri" w:cs="Calibri"/>
                <w:color w:val="000000"/>
                <w:sz w:val="18"/>
                <w:szCs w:val="18"/>
                <w:lang w:eastAsia="zh-CN"/>
              </w:rPr>
              <w:t>Option 2: Absolute RSRP, relative RSRP, absolute RSRQ, relative RSRQ + SINR</w:t>
            </w:r>
          </w:p>
          <w:p w14:paraId="1FF3188D" w14:textId="77777777" w:rsidR="0054727E" w:rsidRPr="003223EA" w:rsidRDefault="0054727E" w:rsidP="00E81415">
            <w:pPr>
              <w:spacing w:after="0"/>
              <w:jc w:val="both"/>
              <w:rPr>
                <w:rFonts w:ascii="Calibri" w:hAnsi="Calibri" w:cs="Calibri"/>
                <w:b/>
                <w:color w:val="000000"/>
                <w:sz w:val="18"/>
                <w:szCs w:val="18"/>
                <w:u w:val="single"/>
                <w:lang w:eastAsia="ko-KR"/>
              </w:rPr>
            </w:pPr>
          </w:p>
          <w:p w14:paraId="4C01A43A" w14:textId="77777777" w:rsidR="0054727E" w:rsidRPr="003223EA" w:rsidRDefault="0054727E" w:rsidP="00E81415">
            <w:pPr>
              <w:spacing w:after="0"/>
              <w:jc w:val="both"/>
              <w:rPr>
                <w:rFonts w:ascii="Calibri" w:hAnsi="Calibri" w:cs="Calibri"/>
                <w:b/>
                <w:color w:val="000000"/>
                <w:sz w:val="18"/>
                <w:szCs w:val="18"/>
                <w:u w:val="single"/>
                <w:lang w:eastAsia="ko-KR"/>
              </w:rPr>
            </w:pPr>
            <w:r w:rsidRPr="003223EA">
              <w:rPr>
                <w:rFonts w:ascii="Calibri" w:hAnsi="Calibri" w:cs="Calibri"/>
                <w:b/>
                <w:color w:val="000000"/>
                <w:sz w:val="18"/>
                <w:szCs w:val="18"/>
                <w:u w:val="single"/>
                <w:lang w:eastAsia="ko-KR"/>
              </w:rPr>
              <w:t xml:space="preserve">Whether legacy RF margin can be considered for </w:t>
            </w:r>
            <w:proofErr w:type="spellStart"/>
            <w:r w:rsidRPr="003223EA">
              <w:rPr>
                <w:rFonts w:ascii="Calibri" w:hAnsi="Calibri" w:cs="Calibri"/>
                <w:b/>
                <w:color w:val="000000"/>
                <w:sz w:val="18"/>
                <w:szCs w:val="18"/>
                <w:u w:val="single"/>
                <w:lang w:eastAsia="ko-KR"/>
              </w:rPr>
              <w:t>RedCap</w:t>
            </w:r>
            <w:proofErr w:type="spellEnd"/>
            <w:r w:rsidRPr="003223EA">
              <w:rPr>
                <w:rFonts w:ascii="Calibri" w:hAnsi="Calibri" w:cs="Calibri"/>
                <w:b/>
                <w:color w:val="000000"/>
                <w:sz w:val="18"/>
                <w:szCs w:val="18"/>
                <w:u w:val="single"/>
                <w:lang w:eastAsia="ko-KR"/>
              </w:rPr>
              <w:t xml:space="preserve"> for FR1</w:t>
            </w:r>
          </w:p>
          <w:p w14:paraId="76061816" w14:textId="77777777" w:rsidR="0054727E" w:rsidRPr="003223EA" w:rsidRDefault="0054727E" w:rsidP="0054727E">
            <w:pPr>
              <w:pStyle w:val="ListParagraph"/>
              <w:numPr>
                <w:ilvl w:val="0"/>
                <w:numId w:val="10"/>
              </w:numPr>
              <w:spacing w:after="0"/>
              <w:ind w:left="644"/>
              <w:contextualSpacing w:val="0"/>
              <w:jc w:val="both"/>
              <w:rPr>
                <w:rFonts w:ascii="Calibri" w:hAnsi="Calibri" w:cs="Calibri"/>
                <w:color w:val="000000"/>
                <w:sz w:val="18"/>
                <w:szCs w:val="18"/>
                <w:lang w:eastAsia="zh-CN"/>
              </w:rPr>
            </w:pPr>
            <w:r w:rsidRPr="003223EA">
              <w:rPr>
                <w:rFonts w:ascii="Calibri" w:hAnsi="Calibri" w:cs="Calibri"/>
                <w:color w:val="000000"/>
                <w:sz w:val="18"/>
                <w:szCs w:val="18"/>
                <w:lang w:eastAsia="zh-CN"/>
              </w:rPr>
              <w:t xml:space="preserve">Option 1: legacy </w:t>
            </w:r>
            <w:r w:rsidRPr="003223EA">
              <w:rPr>
                <w:rFonts w:ascii="Calibri" w:hAnsi="Calibri" w:cs="Calibri"/>
                <w:sz w:val="18"/>
                <w:szCs w:val="18"/>
              </w:rPr>
              <w:t>1.5dB RF margin reduction shall not be considered in RSRP accuracy requirement with max Io=-70dBm for RedCap FR1</w:t>
            </w:r>
          </w:p>
          <w:p w14:paraId="62D70E15" w14:textId="77777777" w:rsidR="0054727E" w:rsidRPr="003223EA" w:rsidRDefault="0054727E" w:rsidP="0054727E">
            <w:pPr>
              <w:pStyle w:val="ListParagraph"/>
              <w:numPr>
                <w:ilvl w:val="0"/>
                <w:numId w:val="10"/>
              </w:numPr>
              <w:spacing w:after="0"/>
              <w:ind w:left="644"/>
              <w:contextualSpacing w:val="0"/>
              <w:jc w:val="both"/>
              <w:rPr>
                <w:rFonts w:ascii="Calibri" w:hAnsi="Calibri" w:cs="Calibri"/>
                <w:color w:val="000000"/>
                <w:sz w:val="18"/>
                <w:szCs w:val="18"/>
                <w:lang w:eastAsia="zh-CN"/>
              </w:rPr>
            </w:pPr>
            <w:r w:rsidRPr="003223EA">
              <w:rPr>
                <w:rFonts w:ascii="Calibri" w:hAnsi="Calibri" w:cs="Calibri"/>
                <w:color w:val="000000"/>
                <w:sz w:val="18"/>
                <w:szCs w:val="18"/>
                <w:lang w:eastAsia="zh-CN"/>
              </w:rPr>
              <w:t>Option 2: Use same RF margin as in Rel-15 NR.</w:t>
            </w:r>
          </w:p>
          <w:p w14:paraId="6F4432D6" w14:textId="77777777" w:rsidR="0054727E" w:rsidRPr="003223EA" w:rsidRDefault="0054727E" w:rsidP="00E81415">
            <w:pPr>
              <w:spacing w:after="0"/>
              <w:jc w:val="both"/>
              <w:rPr>
                <w:rFonts w:ascii="Calibri" w:hAnsi="Calibri" w:cs="Calibri"/>
                <w:sz w:val="18"/>
                <w:szCs w:val="18"/>
                <w:lang w:eastAsia="zh-CN"/>
              </w:rPr>
            </w:pPr>
          </w:p>
          <w:p w14:paraId="265F3B92" w14:textId="77777777" w:rsidR="0054727E" w:rsidRPr="003223EA" w:rsidRDefault="0054727E" w:rsidP="00E81415">
            <w:pPr>
              <w:pStyle w:val="Heading3"/>
              <w:numPr>
                <w:ilvl w:val="0"/>
                <w:numId w:val="0"/>
              </w:numPr>
              <w:spacing w:before="0" w:after="0"/>
              <w:jc w:val="both"/>
              <w:rPr>
                <w:rFonts w:ascii="Calibri" w:hAnsi="Calibri" w:cs="Calibri"/>
                <w:color w:val="000000"/>
                <w:sz w:val="18"/>
                <w:szCs w:val="18"/>
                <w:lang w:val="en-US"/>
              </w:rPr>
            </w:pPr>
            <w:r w:rsidRPr="003223EA">
              <w:rPr>
                <w:rFonts w:ascii="Calibri" w:hAnsi="Calibri" w:cs="Calibri"/>
                <w:color w:val="000000"/>
                <w:sz w:val="18"/>
                <w:szCs w:val="18"/>
                <w:lang w:val="en-US"/>
              </w:rPr>
              <w:t>Sub-topic 5-5 Measurement conditions for HD-FDD UE</w:t>
            </w:r>
          </w:p>
          <w:p w14:paraId="2E7D2562" w14:textId="77777777" w:rsidR="0054727E" w:rsidRPr="003223EA" w:rsidRDefault="0054727E" w:rsidP="00E81415">
            <w:pPr>
              <w:spacing w:after="0"/>
              <w:jc w:val="both"/>
              <w:rPr>
                <w:rFonts w:ascii="Calibri" w:hAnsi="Calibri" w:cs="Calibri"/>
                <w:b/>
                <w:color w:val="000000"/>
                <w:sz w:val="18"/>
                <w:szCs w:val="18"/>
                <w:u w:val="single"/>
                <w:lang w:eastAsia="ko-KR"/>
              </w:rPr>
            </w:pPr>
            <w:r w:rsidRPr="003223EA">
              <w:rPr>
                <w:rFonts w:ascii="Calibri" w:hAnsi="Calibri" w:cs="Calibri"/>
                <w:b/>
                <w:color w:val="000000"/>
                <w:sz w:val="18"/>
                <w:szCs w:val="18"/>
                <w:u w:val="single"/>
                <w:lang w:eastAsia="ko-KR"/>
              </w:rPr>
              <w:t>Priority between UL and DL during cell identification for HD-FDD</w:t>
            </w:r>
          </w:p>
          <w:p w14:paraId="120FF62C" w14:textId="77777777" w:rsidR="0054727E" w:rsidRPr="003223EA" w:rsidRDefault="0054727E" w:rsidP="0054727E">
            <w:pPr>
              <w:pStyle w:val="ListParagraph"/>
              <w:numPr>
                <w:ilvl w:val="0"/>
                <w:numId w:val="10"/>
              </w:numPr>
              <w:spacing w:after="0"/>
              <w:ind w:left="644"/>
              <w:contextualSpacing w:val="0"/>
              <w:jc w:val="both"/>
              <w:rPr>
                <w:rFonts w:ascii="Calibri" w:hAnsi="Calibri" w:cs="Calibri"/>
                <w:color w:val="000000"/>
                <w:sz w:val="18"/>
                <w:szCs w:val="18"/>
                <w:lang w:eastAsia="zh-CN"/>
              </w:rPr>
            </w:pPr>
            <w:r w:rsidRPr="003223EA">
              <w:rPr>
                <w:rFonts w:ascii="Calibri" w:hAnsi="Calibri" w:cs="Calibri"/>
                <w:color w:val="000000"/>
                <w:sz w:val="18"/>
                <w:szCs w:val="18"/>
                <w:lang w:eastAsia="zh-CN"/>
              </w:rPr>
              <w:t xml:space="preserve">Option 1: </w:t>
            </w:r>
            <w:r w:rsidRPr="003223EA">
              <w:rPr>
                <w:rFonts w:ascii="Calibri" w:hAnsi="Calibri" w:cs="Calibri"/>
                <w:color w:val="000000"/>
                <w:sz w:val="18"/>
                <w:szCs w:val="18"/>
              </w:rPr>
              <w:t>RRM DL measurement is prioritized over the UL transmission of HD-FDD for RedCap UE in cell identification and measurement requirement.</w:t>
            </w:r>
          </w:p>
          <w:p w14:paraId="0963BA19" w14:textId="77777777" w:rsidR="0054727E" w:rsidRPr="003223EA" w:rsidRDefault="0054727E" w:rsidP="0054727E">
            <w:pPr>
              <w:pStyle w:val="ListParagraph"/>
              <w:numPr>
                <w:ilvl w:val="0"/>
                <w:numId w:val="10"/>
              </w:numPr>
              <w:spacing w:after="0"/>
              <w:ind w:left="644"/>
              <w:contextualSpacing w:val="0"/>
              <w:jc w:val="both"/>
              <w:rPr>
                <w:rFonts w:ascii="Calibri" w:hAnsi="Calibri" w:cs="Calibri"/>
                <w:color w:val="000000"/>
                <w:sz w:val="18"/>
                <w:szCs w:val="18"/>
                <w:lang w:eastAsia="zh-CN"/>
              </w:rPr>
            </w:pPr>
            <w:r w:rsidRPr="003223EA">
              <w:rPr>
                <w:rFonts w:ascii="Calibri" w:hAnsi="Calibri" w:cs="Calibri"/>
                <w:color w:val="000000"/>
                <w:sz w:val="18"/>
                <w:szCs w:val="18"/>
                <w:lang w:eastAsia="zh-CN"/>
              </w:rPr>
              <w:t>Option 2:</w:t>
            </w:r>
          </w:p>
          <w:p w14:paraId="51E708D4" w14:textId="77777777" w:rsidR="0054727E" w:rsidRPr="003223EA" w:rsidRDefault="0054727E" w:rsidP="0054727E">
            <w:pPr>
              <w:pStyle w:val="ListParagraph"/>
              <w:numPr>
                <w:ilvl w:val="1"/>
                <w:numId w:val="10"/>
              </w:numPr>
              <w:overflowPunct w:val="0"/>
              <w:autoSpaceDE w:val="0"/>
              <w:autoSpaceDN w:val="0"/>
              <w:adjustRightInd w:val="0"/>
              <w:spacing w:after="0"/>
              <w:ind w:left="1364"/>
              <w:contextualSpacing w:val="0"/>
              <w:jc w:val="both"/>
              <w:textAlignment w:val="baseline"/>
              <w:rPr>
                <w:rFonts w:ascii="Calibri" w:hAnsi="Calibri" w:cs="Calibri"/>
                <w:color w:val="000000"/>
                <w:sz w:val="18"/>
                <w:szCs w:val="18"/>
              </w:rPr>
            </w:pPr>
            <w:r w:rsidRPr="003223EA">
              <w:rPr>
                <w:rFonts w:ascii="Calibri" w:eastAsia="Yu Mincho" w:hAnsi="Calibri" w:cs="Calibri"/>
                <w:color w:val="000000"/>
                <w:sz w:val="18"/>
                <w:szCs w:val="18"/>
              </w:rPr>
              <w:t xml:space="preserve">“The UE shall meet the current requirements on cell identification (PSS/SSS detection defined in Table x.y.z for FR1 and FR2) provided that at least 5 SMTC windows are available at the UE during cell identification time.” </w:t>
            </w:r>
          </w:p>
          <w:p w14:paraId="274A8C40" w14:textId="77777777" w:rsidR="0054727E" w:rsidRPr="003223EA" w:rsidRDefault="0054727E" w:rsidP="0054727E">
            <w:pPr>
              <w:pStyle w:val="ListParagraph"/>
              <w:numPr>
                <w:ilvl w:val="1"/>
                <w:numId w:val="10"/>
              </w:numPr>
              <w:overflowPunct w:val="0"/>
              <w:autoSpaceDE w:val="0"/>
              <w:autoSpaceDN w:val="0"/>
              <w:adjustRightInd w:val="0"/>
              <w:spacing w:after="0"/>
              <w:ind w:left="1364"/>
              <w:contextualSpacing w:val="0"/>
              <w:jc w:val="both"/>
              <w:textAlignment w:val="baseline"/>
              <w:rPr>
                <w:rFonts w:ascii="Calibri" w:hAnsi="Calibri" w:cs="Calibri"/>
                <w:color w:val="000000"/>
                <w:sz w:val="18"/>
                <w:szCs w:val="18"/>
              </w:rPr>
            </w:pPr>
            <w:r w:rsidRPr="003223EA">
              <w:rPr>
                <w:rFonts w:ascii="Calibri" w:hAnsi="Calibri" w:cs="Calibri"/>
                <w:color w:val="000000"/>
                <w:sz w:val="18"/>
                <w:szCs w:val="18"/>
              </w:rPr>
              <w:t xml:space="preserve">“The UE shall meet the current requirements on time index detection (defined in Table x.y.z for FR1 and FR2) provided that at least 3 SMTC windows are available at the UE during time index detection.” </w:t>
            </w:r>
          </w:p>
          <w:p w14:paraId="71F347EB" w14:textId="77777777" w:rsidR="0054727E" w:rsidRPr="003223EA" w:rsidRDefault="0054727E" w:rsidP="0054727E">
            <w:pPr>
              <w:pStyle w:val="ListParagraph"/>
              <w:numPr>
                <w:ilvl w:val="1"/>
                <w:numId w:val="10"/>
              </w:numPr>
              <w:overflowPunct w:val="0"/>
              <w:autoSpaceDE w:val="0"/>
              <w:autoSpaceDN w:val="0"/>
              <w:adjustRightInd w:val="0"/>
              <w:spacing w:after="0"/>
              <w:ind w:left="1364"/>
              <w:contextualSpacing w:val="0"/>
              <w:jc w:val="both"/>
              <w:textAlignment w:val="baseline"/>
              <w:rPr>
                <w:rFonts w:ascii="Calibri" w:hAnsi="Calibri" w:cs="Calibri"/>
                <w:color w:val="000000"/>
                <w:sz w:val="18"/>
                <w:szCs w:val="18"/>
              </w:rPr>
            </w:pPr>
            <w:r w:rsidRPr="003223EA">
              <w:rPr>
                <w:rFonts w:ascii="Calibri" w:hAnsi="Calibri" w:cs="Calibri"/>
                <w:color w:val="000000"/>
                <w:sz w:val="18"/>
                <w:szCs w:val="18"/>
              </w:rPr>
              <w:t>“The UE shall meet the current requirements intra-frequency/inter-frequency measurement (defined in Table x.y.z for FR1 and FR2) provided that at least 5 SMTC windows are available at the UE during measurement period.”</w:t>
            </w:r>
          </w:p>
          <w:p w14:paraId="1D1AE5F4" w14:textId="77777777" w:rsidR="0054727E" w:rsidRPr="003223EA" w:rsidRDefault="0054727E" w:rsidP="00E81415">
            <w:pPr>
              <w:spacing w:after="0"/>
              <w:jc w:val="both"/>
              <w:rPr>
                <w:rFonts w:ascii="Calibri" w:hAnsi="Calibri" w:cs="Calibri"/>
                <w:b/>
                <w:color w:val="000000"/>
                <w:sz w:val="18"/>
                <w:szCs w:val="18"/>
                <w:u w:val="single"/>
                <w:lang w:eastAsia="ko-KR"/>
              </w:rPr>
            </w:pPr>
          </w:p>
          <w:p w14:paraId="2BF4848E" w14:textId="77777777" w:rsidR="0054727E" w:rsidRPr="003223EA" w:rsidRDefault="0054727E" w:rsidP="00E81415">
            <w:pPr>
              <w:spacing w:after="0"/>
              <w:jc w:val="both"/>
              <w:rPr>
                <w:rFonts w:ascii="Calibri" w:hAnsi="Calibri" w:cs="Calibri"/>
                <w:b/>
                <w:color w:val="000000"/>
                <w:sz w:val="18"/>
                <w:szCs w:val="18"/>
                <w:u w:val="single"/>
                <w:lang w:eastAsia="ko-KR"/>
              </w:rPr>
            </w:pPr>
            <w:r w:rsidRPr="003223EA">
              <w:rPr>
                <w:rFonts w:ascii="Calibri" w:hAnsi="Calibri" w:cs="Calibri"/>
                <w:b/>
                <w:color w:val="000000"/>
                <w:sz w:val="18"/>
                <w:szCs w:val="18"/>
                <w:u w:val="single"/>
                <w:lang w:eastAsia="ko-KR"/>
              </w:rPr>
              <w:t>Measurement period relaxation for HD-FDD</w:t>
            </w:r>
          </w:p>
          <w:p w14:paraId="5E8DF6ED" w14:textId="77777777" w:rsidR="0054727E" w:rsidRPr="003223EA" w:rsidRDefault="0054727E" w:rsidP="0054727E">
            <w:pPr>
              <w:pStyle w:val="ListParagraph"/>
              <w:numPr>
                <w:ilvl w:val="0"/>
                <w:numId w:val="10"/>
              </w:numPr>
              <w:spacing w:after="0"/>
              <w:ind w:left="644"/>
              <w:contextualSpacing w:val="0"/>
              <w:jc w:val="both"/>
              <w:rPr>
                <w:rFonts w:ascii="Calibri" w:eastAsia="DengXian" w:hAnsi="Calibri" w:cs="Calibri"/>
                <w:lang w:eastAsia="zh-TW"/>
              </w:rPr>
            </w:pPr>
            <w:r w:rsidRPr="003223EA">
              <w:rPr>
                <w:rFonts w:ascii="Calibri" w:hAnsi="Calibri" w:cs="Calibri"/>
                <w:color w:val="000000"/>
                <w:sz w:val="18"/>
                <w:szCs w:val="18"/>
                <w:lang w:eastAsia="zh-CN"/>
              </w:rPr>
              <w:t xml:space="preserve">Option 1: </w:t>
            </w:r>
            <w:r w:rsidRPr="003223EA">
              <w:rPr>
                <w:rFonts w:ascii="Calibri" w:hAnsi="Calibri" w:cs="Calibri"/>
                <w:color w:val="000000"/>
                <w:sz w:val="18"/>
                <w:szCs w:val="18"/>
              </w:rPr>
              <w:t>Measurement period relaxation purely due to HD-FDD is not considered and some clarification on available samples can be made.</w:t>
            </w:r>
          </w:p>
        </w:tc>
      </w:tr>
    </w:tbl>
    <w:p w14:paraId="44957EF5" w14:textId="77777777" w:rsidR="0054727E" w:rsidRPr="003223EA" w:rsidRDefault="0054727E" w:rsidP="0054727E">
      <w:pPr>
        <w:pStyle w:val="TAN"/>
        <w:spacing w:before="120" w:after="120"/>
        <w:ind w:left="0" w:firstLine="0"/>
        <w:jc w:val="both"/>
        <w:rPr>
          <w:rFonts w:ascii="Calibri" w:eastAsia="DengXian" w:hAnsi="Calibri" w:cs="Calibri"/>
          <w:lang w:val="en-US" w:eastAsia="zh-TW"/>
        </w:rPr>
      </w:pPr>
      <w:r w:rsidRPr="003223EA">
        <w:rPr>
          <w:rFonts w:ascii="Calibri" w:eastAsia="DengXian" w:hAnsi="Calibri" w:cs="Calibri"/>
          <w:lang w:val="en-US" w:eastAsia="zh-TW"/>
        </w:rPr>
        <w:t>In last meeting, another WF</w:t>
      </w:r>
      <w:r w:rsidRPr="003223EA">
        <w:rPr>
          <w:rFonts w:ascii="Calibri" w:eastAsia="DengXian" w:hAnsi="Calibri" w:cs="Calibri"/>
          <w:lang w:val="en-US" w:eastAsia="zh-TW"/>
        </w:rPr>
        <w:fldChar w:fldCharType="begin"/>
      </w:r>
      <w:r w:rsidRPr="003223EA">
        <w:rPr>
          <w:rFonts w:ascii="Calibri" w:eastAsia="DengXian" w:hAnsi="Calibri" w:cs="Calibri"/>
          <w:lang w:val="en-US" w:eastAsia="zh-TW"/>
        </w:rPr>
        <w:instrText xml:space="preserve"> REF _Ref91532331 \n \h  \* MERGEFORMAT </w:instrText>
      </w:r>
      <w:r w:rsidRPr="003223EA">
        <w:rPr>
          <w:rFonts w:ascii="Calibri" w:eastAsia="DengXian" w:hAnsi="Calibri" w:cs="Calibri"/>
          <w:lang w:val="en-US" w:eastAsia="zh-TW"/>
        </w:rPr>
      </w:r>
      <w:r w:rsidRPr="003223EA">
        <w:rPr>
          <w:rFonts w:ascii="Calibri" w:eastAsia="DengXian" w:hAnsi="Calibri" w:cs="Calibri"/>
          <w:lang w:val="en-US" w:eastAsia="zh-TW"/>
        </w:rPr>
        <w:fldChar w:fldCharType="separate"/>
      </w:r>
      <w:r>
        <w:rPr>
          <w:rFonts w:ascii="Calibri" w:eastAsia="DengXian" w:hAnsi="Calibri" w:cs="Calibri"/>
          <w:lang w:val="en-US" w:eastAsia="zh-TW"/>
        </w:rPr>
        <w:t>[1]</w:t>
      </w:r>
      <w:r w:rsidRPr="003223EA">
        <w:rPr>
          <w:rFonts w:ascii="Calibri" w:eastAsia="DengXian" w:hAnsi="Calibri" w:cs="Calibri"/>
          <w:lang w:val="en-US" w:eastAsia="zh-TW"/>
        </w:rPr>
        <w:fldChar w:fldCharType="end"/>
      </w:r>
      <w:r w:rsidRPr="003223EA">
        <w:rPr>
          <w:rFonts w:ascii="Calibri" w:eastAsia="DengXian" w:hAnsi="Calibri" w:cs="Calibri"/>
          <w:lang w:val="en-US" w:eastAsia="zh-TW"/>
        </w:rPr>
        <w:t xml:space="preserve"> for NCD-SSB of </w:t>
      </w:r>
      <w:proofErr w:type="spellStart"/>
      <w:r w:rsidRPr="003223EA">
        <w:rPr>
          <w:rFonts w:ascii="Calibri" w:eastAsia="DengXian" w:hAnsi="Calibri" w:cs="Calibri"/>
          <w:lang w:val="en-US" w:eastAsia="zh-TW"/>
        </w:rPr>
        <w:t>RedCap</w:t>
      </w:r>
      <w:proofErr w:type="spellEnd"/>
      <w:r w:rsidRPr="003223EA">
        <w:rPr>
          <w:rFonts w:ascii="Calibri" w:eastAsia="DengXian" w:hAnsi="Calibri" w:cs="Calibri"/>
          <w:lang w:val="en-US" w:eastAsia="zh-TW"/>
        </w:rPr>
        <w:t xml:space="preserve"> UE was also agreed. RAN4 agreed that it’s feasible to use NCD-SSB for serving and non-serving cell measurements for </w:t>
      </w:r>
      <w:proofErr w:type="spellStart"/>
      <w:r w:rsidRPr="003223EA">
        <w:rPr>
          <w:rFonts w:ascii="Calibri" w:eastAsia="DengXian" w:hAnsi="Calibri" w:cs="Calibri"/>
          <w:lang w:val="en-US" w:eastAsia="zh-TW"/>
        </w:rPr>
        <w:t>RedCap</w:t>
      </w:r>
      <w:proofErr w:type="spellEnd"/>
      <w:r w:rsidRPr="003223EA">
        <w:rPr>
          <w:rFonts w:ascii="Calibri" w:eastAsia="DengXian" w:hAnsi="Calibri" w:cs="Calibri"/>
          <w:lang w:val="en-US" w:eastAsia="zh-TW"/>
        </w:rPr>
        <w:t xml:space="preserve"> UE. </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0"/>
      </w:tblGrid>
      <w:tr w:rsidR="0054727E" w:rsidRPr="003223EA" w14:paraId="49C8A6A5" w14:textId="77777777" w:rsidTr="00E81415">
        <w:tc>
          <w:tcPr>
            <w:tcW w:w="9630" w:type="dxa"/>
            <w:shd w:val="clear" w:color="auto" w:fill="auto"/>
          </w:tcPr>
          <w:p w14:paraId="36344C34" w14:textId="77777777" w:rsidR="0054727E" w:rsidRPr="003223EA" w:rsidRDefault="0054727E" w:rsidP="00E81415">
            <w:pPr>
              <w:spacing w:after="0"/>
              <w:jc w:val="both"/>
              <w:textAlignment w:val="center"/>
              <w:rPr>
                <w:rFonts w:ascii="Calibri" w:eastAsia="Times New Roman" w:hAnsi="Calibri" w:cs="Calibri"/>
                <w:sz w:val="18"/>
                <w:szCs w:val="18"/>
                <w:lang w:eastAsia="zh-CN"/>
              </w:rPr>
            </w:pPr>
            <w:r w:rsidRPr="003223EA">
              <w:rPr>
                <w:rFonts w:ascii="Calibri" w:eastAsia="Times New Roman" w:hAnsi="Calibri" w:cs="Calibri"/>
                <w:sz w:val="18"/>
                <w:szCs w:val="18"/>
                <w:highlight w:val="green"/>
                <w:lang w:eastAsia="zh-CN"/>
              </w:rPr>
              <w:t>Agreements</w:t>
            </w:r>
          </w:p>
          <w:p w14:paraId="0F5C4082" w14:textId="77777777" w:rsidR="0054727E" w:rsidRPr="003223EA" w:rsidRDefault="0054727E" w:rsidP="0054727E">
            <w:pPr>
              <w:numPr>
                <w:ilvl w:val="0"/>
                <w:numId w:val="37"/>
              </w:numPr>
              <w:spacing w:after="0"/>
              <w:jc w:val="both"/>
              <w:textAlignment w:val="center"/>
              <w:rPr>
                <w:rFonts w:ascii="Calibri" w:eastAsia="Times New Roman" w:hAnsi="Calibri" w:cs="Calibri"/>
                <w:sz w:val="18"/>
                <w:szCs w:val="18"/>
                <w:lang w:eastAsia="zh-CN"/>
              </w:rPr>
            </w:pPr>
            <w:r w:rsidRPr="003223EA">
              <w:rPr>
                <w:rFonts w:ascii="Calibri" w:eastAsia="Times New Roman" w:hAnsi="Calibri" w:cs="Calibri"/>
                <w:sz w:val="18"/>
                <w:szCs w:val="18"/>
                <w:lang w:eastAsia="zh-CN"/>
              </w:rPr>
              <w:t>It is feasible to use NCD-SSB for serving and non-serving cell measurements for idle, inactive, and/or connected mode for all or some of RRM, RLM, BFD, link recovery, RO selection, mobility, time/frequency tracking and AGC</w:t>
            </w:r>
          </w:p>
          <w:p w14:paraId="612377FE" w14:textId="77777777" w:rsidR="0054727E" w:rsidRPr="003223EA" w:rsidRDefault="0054727E" w:rsidP="0054727E">
            <w:pPr>
              <w:numPr>
                <w:ilvl w:val="1"/>
                <w:numId w:val="37"/>
              </w:numPr>
              <w:spacing w:after="0"/>
              <w:jc w:val="both"/>
              <w:textAlignment w:val="center"/>
              <w:rPr>
                <w:rFonts w:ascii="Calibri" w:eastAsia="Times New Roman" w:hAnsi="Calibri" w:cs="Calibri"/>
                <w:sz w:val="18"/>
                <w:szCs w:val="18"/>
                <w:lang w:eastAsia="zh-CN"/>
              </w:rPr>
            </w:pPr>
            <w:r w:rsidRPr="003223EA">
              <w:rPr>
                <w:rFonts w:ascii="Calibri" w:eastAsia="Times New Roman" w:hAnsi="Calibri" w:cs="Calibri"/>
                <w:sz w:val="18"/>
                <w:szCs w:val="18"/>
                <w:lang w:eastAsia="zh-CN"/>
              </w:rPr>
              <w:t>FFS for specific conditions when it is feasible to use NCD-SSB</w:t>
            </w:r>
          </w:p>
          <w:p w14:paraId="28BF3107" w14:textId="77777777" w:rsidR="0054727E" w:rsidRPr="003223EA" w:rsidRDefault="0054727E" w:rsidP="0054727E">
            <w:pPr>
              <w:numPr>
                <w:ilvl w:val="1"/>
                <w:numId w:val="37"/>
              </w:numPr>
              <w:spacing w:after="0"/>
              <w:jc w:val="both"/>
              <w:textAlignment w:val="center"/>
              <w:rPr>
                <w:rFonts w:ascii="Calibri" w:eastAsia="DengXian" w:hAnsi="Calibri" w:cs="Calibri"/>
                <w:lang w:eastAsia="zh-TW"/>
              </w:rPr>
            </w:pPr>
            <w:r w:rsidRPr="003223EA">
              <w:rPr>
                <w:rFonts w:ascii="Calibri" w:eastAsia="Times New Roman" w:hAnsi="Calibri" w:cs="Calibri"/>
                <w:sz w:val="18"/>
                <w:szCs w:val="18"/>
                <w:lang w:eastAsia="zh-CN"/>
              </w:rPr>
              <w:t xml:space="preserve">It is RAN4 understanding that NCD-SSB measurements support may require additional </w:t>
            </w:r>
            <w:proofErr w:type="spellStart"/>
            <w:r w:rsidRPr="003223EA">
              <w:rPr>
                <w:rFonts w:ascii="Calibri" w:eastAsia="Times New Roman" w:hAnsi="Calibri" w:cs="Calibri"/>
                <w:sz w:val="18"/>
                <w:szCs w:val="18"/>
                <w:lang w:eastAsia="zh-CN"/>
              </w:rPr>
              <w:t>signalling</w:t>
            </w:r>
            <w:proofErr w:type="spellEnd"/>
            <w:r w:rsidRPr="003223EA">
              <w:rPr>
                <w:rFonts w:ascii="Calibri" w:eastAsia="Times New Roman" w:hAnsi="Calibri" w:cs="Calibri"/>
                <w:sz w:val="18"/>
                <w:szCs w:val="18"/>
                <w:lang w:eastAsia="zh-CN"/>
              </w:rPr>
              <w:t xml:space="preserve"> which is up to RAN2.</w:t>
            </w:r>
          </w:p>
        </w:tc>
      </w:tr>
    </w:tbl>
    <w:p w14:paraId="31ADDE43" w14:textId="77777777" w:rsidR="0054727E" w:rsidRPr="003223EA" w:rsidRDefault="0054727E" w:rsidP="0054727E">
      <w:pPr>
        <w:pStyle w:val="TAN"/>
        <w:spacing w:before="120"/>
        <w:ind w:left="0" w:firstLine="0"/>
        <w:jc w:val="both"/>
        <w:rPr>
          <w:rFonts w:ascii="Calibri" w:hAnsi="Calibri" w:cs="Calibri"/>
          <w:lang w:val="en-US"/>
        </w:rPr>
      </w:pPr>
      <w:r w:rsidRPr="003223EA">
        <w:rPr>
          <w:rFonts w:ascii="Calibri" w:eastAsia="DengXian" w:hAnsi="Calibri" w:cs="Calibri"/>
          <w:lang w:val="en-US" w:eastAsia="zh-TW"/>
        </w:rPr>
        <w:t xml:space="preserve">In this contribution, we will discuss the measurement requirement for </w:t>
      </w:r>
      <w:proofErr w:type="spellStart"/>
      <w:r w:rsidRPr="003223EA">
        <w:rPr>
          <w:rFonts w:ascii="Calibri" w:eastAsia="DengXian" w:hAnsi="Calibri" w:cs="Calibri"/>
          <w:lang w:val="en-US" w:eastAsia="zh-TW"/>
        </w:rPr>
        <w:t>RedCap</w:t>
      </w:r>
      <w:proofErr w:type="spellEnd"/>
      <w:r w:rsidRPr="003223EA">
        <w:rPr>
          <w:rFonts w:ascii="Calibri" w:eastAsia="DengXian" w:hAnsi="Calibri" w:cs="Calibri"/>
          <w:lang w:val="en-US" w:eastAsia="zh-TW"/>
        </w:rPr>
        <w:t xml:space="preserve"> UE.</w:t>
      </w:r>
    </w:p>
    <w:p w14:paraId="76346D67" w14:textId="77777777" w:rsidR="0054727E" w:rsidRPr="003223EA" w:rsidRDefault="0054727E" w:rsidP="0054727E">
      <w:pPr>
        <w:pStyle w:val="Heading1"/>
        <w:ind w:right="72"/>
        <w:jc w:val="both"/>
        <w:rPr>
          <w:rFonts w:ascii="Calibri" w:hAnsi="Calibri" w:cs="Calibri"/>
          <w:lang w:val="sv-SE"/>
        </w:rPr>
      </w:pPr>
      <w:r w:rsidRPr="003223EA">
        <w:rPr>
          <w:rFonts w:ascii="Calibri" w:hAnsi="Calibri" w:cs="Calibri"/>
          <w:lang w:val="sv-SE"/>
        </w:rPr>
        <w:t>Intra-frequency measurement definition</w:t>
      </w:r>
    </w:p>
    <w:p w14:paraId="54560A0B" w14:textId="77777777" w:rsidR="0054727E" w:rsidRPr="0054727E" w:rsidRDefault="0054727E" w:rsidP="0054727E">
      <w:pPr>
        <w:jc w:val="both"/>
        <w:rPr>
          <w:rFonts w:ascii="Calibri" w:hAnsi="Calibri" w:cs="Calibri"/>
          <w:lang w:eastAsia="x-none"/>
        </w:rPr>
      </w:pPr>
      <w:r w:rsidRPr="00583F24">
        <w:rPr>
          <w:rFonts w:ascii="Calibri" w:hAnsi="Calibri" w:cs="Calibri"/>
          <w:lang w:eastAsia="x-none"/>
        </w:rPr>
        <w:t>In Rel-15, the intra-frequency measurement definition for non-</w:t>
      </w:r>
      <w:proofErr w:type="spellStart"/>
      <w:r w:rsidRPr="00583F24">
        <w:rPr>
          <w:rFonts w:ascii="Calibri" w:hAnsi="Calibri" w:cs="Calibri"/>
          <w:lang w:eastAsia="x-none"/>
        </w:rPr>
        <w:t>RedCap</w:t>
      </w:r>
      <w:proofErr w:type="spellEnd"/>
      <w:r w:rsidRPr="00583F24">
        <w:rPr>
          <w:rFonts w:ascii="Calibri" w:hAnsi="Calibri" w:cs="Calibri"/>
          <w:lang w:eastAsia="x-none"/>
        </w:rPr>
        <w:t xml:space="preserve"> UE is as follow: </w:t>
      </w:r>
      <w:r>
        <w:rPr>
          <w:rFonts w:ascii="Calibri" w:hAnsi="Calibri" w:cs="Calibri"/>
          <w:lang w:eastAsia="x-none"/>
        </w:rPr>
        <w:t>t</w:t>
      </w:r>
      <w:r w:rsidRPr="00583F24">
        <w:rPr>
          <w:rFonts w:ascii="Calibri" w:hAnsi="Calibri" w:cs="Calibri"/>
          <w:lang w:eastAsia="x-none"/>
        </w:rPr>
        <w:t xml:space="preserve">he definition is based on the center frequency of the SSB between serving cell and the cell to-be-measured. </w:t>
      </w:r>
      <w:r w:rsidRPr="0054727E">
        <w:rPr>
          <w:rFonts w:ascii="Calibri" w:hAnsi="Calibri" w:cs="Calibri"/>
          <w:lang w:eastAsia="x-none"/>
        </w:rPr>
        <w:t>Furthermore, in Rel-15, only CD-SSB will be applied to perform measurement.</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0"/>
      </w:tblGrid>
      <w:tr w:rsidR="0054727E" w:rsidRPr="0054727E" w14:paraId="4A9F5061" w14:textId="77777777" w:rsidTr="00E81415">
        <w:tc>
          <w:tcPr>
            <w:tcW w:w="9630" w:type="dxa"/>
            <w:shd w:val="clear" w:color="auto" w:fill="auto"/>
          </w:tcPr>
          <w:p w14:paraId="03CC2B21" w14:textId="77777777" w:rsidR="0054727E" w:rsidRPr="003223EA" w:rsidRDefault="0054727E" w:rsidP="00E81415">
            <w:pPr>
              <w:jc w:val="both"/>
              <w:rPr>
                <w:rFonts w:ascii="Calibri" w:hAnsi="Calibri" w:cs="Calibri"/>
                <w:lang w:eastAsia="x-none"/>
              </w:rPr>
            </w:pPr>
            <w:r w:rsidRPr="003223EA">
              <w:rPr>
                <w:rFonts w:ascii="Calibri" w:hAnsi="Calibri" w:cs="Calibri"/>
              </w:rPr>
              <w:t xml:space="preserve">A measurement is defined as a SSB based intra-frequency measurement provided the </w:t>
            </w:r>
            <w:proofErr w:type="spellStart"/>
            <w:r w:rsidRPr="003223EA">
              <w:rPr>
                <w:rFonts w:ascii="Calibri" w:hAnsi="Calibri" w:cs="Calibri"/>
                <w:highlight w:val="yellow"/>
              </w:rPr>
              <w:t>centre</w:t>
            </w:r>
            <w:proofErr w:type="spellEnd"/>
            <w:r w:rsidRPr="003223EA">
              <w:rPr>
                <w:rFonts w:ascii="Calibri" w:hAnsi="Calibri" w:cs="Calibri"/>
                <w:highlight w:val="yellow"/>
              </w:rPr>
              <w:t xml:space="preserve"> frequency of the SSB of the serving cell</w:t>
            </w:r>
            <w:r w:rsidRPr="003223EA">
              <w:rPr>
                <w:rFonts w:ascii="Calibri" w:hAnsi="Calibri" w:cs="Calibri"/>
              </w:rPr>
              <w:t xml:space="preserve"> indicated for measurement and the </w:t>
            </w:r>
            <w:proofErr w:type="spellStart"/>
            <w:r w:rsidRPr="003223EA">
              <w:rPr>
                <w:rFonts w:ascii="Calibri" w:hAnsi="Calibri" w:cs="Calibri"/>
                <w:highlight w:val="yellow"/>
              </w:rPr>
              <w:t>centre</w:t>
            </w:r>
            <w:proofErr w:type="spellEnd"/>
            <w:r w:rsidRPr="003223EA">
              <w:rPr>
                <w:rFonts w:ascii="Calibri" w:hAnsi="Calibri" w:cs="Calibri"/>
                <w:highlight w:val="yellow"/>
              </w:rPr>
              <w:t xml:space="preserve"> frequency of the SSB of the </w:t>
            </w:r>
            <w:proofErr w:type="spellStart"/>
            <w:r w:rsidRPr="003223EA">
              <w:rPr>
                <w:rFonts w:ascii="Calibri" w:hAnsi="Calibri" w:cs="Calibri"/>
                <w:highlight w:val="yellow"/>
              </w:rPr>
              <w:t>neighbour</w:t>
            </w:r>
            <w:proofErr w:type="spellEnd"/>
            <w:r w:rsidRPr="003223EA">
              <w:rPr>
                <w:rFonts w:ascii="Calibri" w:hAnsi="Calibri" w:cs="Calibri"/>
                <w:highlight w:val="yellow"/>
              </w:rPr>
              <w:t xml:space="preserve"> cell</w:t>
            </w:r>
            <w:r w:rsidRPr="003223EA">
              <w:rPr>
                <w:rFonts w:ascii="Calibri" w:hAnsi="Calibri" w:cs="Calibri"/>
              </w:rPr>
              <w:t xml:space="preserve"> are the same, and the </w:t>
            </w:r>
            <w:r w:rsidRPr="003223EA">
              <w:rPr>
                <w:rFonts w:ascii="Calibri" w:hAnsi="Calibri" w:cs="Calibri"/>
                <w:highlight w:val="yellow"/>
              </w:rPr>
              <w:t>subcarrier spacing of the two SSBs are also the same</w:t>
            </w:r>
            <w:r w:rsidRPr="003223EA">
              <w:rPr>
                <w:rFonts w:ascii="Calibri" w:hAnsi="Calibri" w:cs="Calibri"/>
              </w:rPr>
              <w:t>.</w:t>
            </w:r>
          </w:p>
        </w:tc>
      </w:tr>
    </w:tbl>
    <w:p w14:paraId="5CDB6657" w14:textId="77777777" w:rsidR="0054727E" w:rsidRPr="004569AD" w:rsidRDefault="0054727E" w:rsidP="0054727E">
      <w:pPr>
        <w:spacing w:before="120"/>
        <w:jc w:val="both"/>
        <w:rPr>
          <w:rFonts w:ascii="Calibri" w:hAnsi="Calibri" w:cs="Calibri"/>
          <w:b/>
          <w:bCs/>
          <w:i/>
          <w:iCs/>
          <w:lang w:eastAsia="x-none"/>
        </w:rPr>
      </w:pPr>
      <w:r w:rsidRPr="003223EA">
        <w:rPr>
          <w:rFonts w:ascii="Calibri" w:hAnsi="Calibri" w:cs="Calibri"/>
          <w:b/>
          <w:bCs/>
          <w:i/>
          <w:iCs/>
        </w:rPr>
        <w:t xml:space="preserve">Observation </w:t>
      </w:r>
      <w:r w:rsidRPr="003223EA">
        <w:rPr>
          <w:rFonts w:ascii="Calibri" w:hAnsi="Calibri" w:cs="Calibri"/>
          <w:b/>
          <w:bCs/>
          <w:i/>
          <w:iCs/>
        </w:rPr>
        <w:fldChar w:fldCharType="begin"/>
      </w:r>
      <w:r w:rsidRPr="003223EA">
        <w:rPr>
          <w:rFonts w:ascii="Calibri" w:hAnsi="Calibri" w:cs="Calibri"/>
          <w:b/>
          <w:bCs/>
          <w:i/>
          <w:iCs/>
        </w:rPr>
        <w:instrText xml:space="preserve"> SEQ Observation \* ARABIC </w:instrText>
      </w:r>
      <w:r w:rsidRPr="003223EA">
        <w:rPr>
          <w:rFonts w:ascii="Calibri" w:hAnsi="Calibri" w:cs="Calibri"/>
          <w:b/>
          <w:bCs/>
          <w:i/>
          <w:iCs/>
        </w:rPr>
        <w:fldChar w:fldCharType="separate"/>
      </w:r>
      <w:r>
        <w:rPr>
          <w:rFonts w:ascii="Calibri" w:hAnsi="Calibri" w:cs="Calibri"/>
          <w:b/>
          <w:bCs/>
          <w:i/>
          <w:iCs/>
          <w:noProof/>
        </w:rPr>
        <w:t>1</w:t>
      </w:r>
      <w:r w:rsidRPr="003223EA">
        <w:rPr>
          <w:rFonts w:ascii="Calibri" w:hAnsi="Calibri" w:cs="Calibri"/>
          <w:b/>
          <w:bCs/>
          <w:i/>
          <w:iCs/>
        </w:rPr>
        <w:fldChar w:fldCharType="end"/>
      </w:r>
      <w:r w:rsidRPr="003223EA">
        <w:rPr>
          <w:rFonts w:ascii="Calibri" w:hAnsi="Calibri" w:cs="Calibri"/>
          <w:b/>
          <w:bCs/>
          <w:i/>
          <w:iCs/>
        </w:rPr>
        <w:t xml:space="preserve">: In Rel-15, </w:t>
      </w:r>
      <w:r w:rsidRPr="004569AD">
        <w:rPr>
          <w:rFonts w:ascii="Calibri" w:hAnsi="Calibri" w:cs="Calibri"/>
          <w:b/>
          <w:bCs/>
          <w:i/>
          <w:iCs/>
          <w:lang w:eastAsia="x-none"/>
        </w:rPr>
        <w:t>the intra-frequency measurement definition for non-</w:t>
      </w:r>
      <w:proofErr w:type="spellStart"/>
      <w:r w:rsidRPr="004569AD">
        <w:rPr>
          <w:rFonts w:ascii="Calibri" w:hAnsi="Calibri" w:cs="Calibri"/>
          <w:b/>
          <w:bCs/>
          <w:i/>
          <w:iCs/>
          <w:lang w:eastAsia="x-none"/>
        </w:rPr>
        <w:t>RedCap</w:t>
      </w:r>
      <w:proofErr w:type="spellEnd"/>
      <w:r w:rsidRPr="004569AD">
        <w:rPr>
          <w:rFonts w:ascii="Calibri" w:hAnsi="Calibri" w:cs="Calibri"/>
          <w:b/>
          <w:bCs/>
          <w:i/>
          <w:iCs/>
          <w:lang w:eastAsia="x-none"/>
        </w:rPr>
        <w:t xml:space="preserve"> UE is based on the center frequency of the SSB between serving cell and the cell to-be-measured. </w:t>
      </w:r>
    </w:p>
    <w:p w14:paraId="67F1EDEC" w14:textId="77777777" w:rsidR="0054727E" w:rsidRPr="0054727E" w:rsidRDefault="0054727E" w:rsidP="0054727E">
      <w:pPr>
        <w:spacing w:before="120"/>
        <w:jc w:val="both"/>
        <w:rPr>
          <w:rFonts w:ascii="Calibri" w:hAnsi="Calibri" w:cs="Calibri"/>
          <w:lang w:eastAsia="x-none"/>
        </w:rPr>
      </w:pPr>
      <w:r w:rsidRPr="00583F24">
        <w:rPr>
          <w:rFonts w:ascii="Calibri" w:hAnsi="Calibri" w:cs="Calibri"/>
          <w:lang w:eastAsia="x-none"/>
        </w:rPr>
        <w:t>As mentioned before, NCD-SSB ba</w:t>
      </w:r>
      <w:r>
        <w:rPr>
          <w:rFonts w:ascii="Calibri" w:hAnsi="Calibri" w:cs="Calibri"/>
          <w:lang w:eastAsia="x-none"/>
        </w:rPr>
        <w:t xml:space="preserve">sed </w:t>
      </w:r>
      <w:r w:rsidRPr="00583F24">
        <w:rPr>
          <w:rFonts w:ascii="Calibri" w:hAnsi="Calibri" w:cs="Calibri"/>
          <w:lang w:eastAsia="x-none"/>
        </w:rPr>
        <w:t>measurement has bee</w:t>
      </w:r>
      <w:r>
        <w:rPr>
          <w:rFonts w:ascii="Calibri" w:hAnsi="Calibri" w:cs="Calibri"/>
          <w:lang w:eastAsia="x-none"/>
        </w:rPr>
        <w:t>n</w:t>
      </w:r>
      <w:r w:rsidRPr="00583F24">
        <w:rPr>
          <w:rFonts w:ascii="Calibri" w:hAnsi="Calibri" w:cs="Calibri"/>
          <w:lang w:eastAsia="x-none"/>
        </w:rPr>
        <w:t xml:space="preserve"> agreed in Rel-17 for </w:t>
      </w:r>
      <w:proofErr w:type="spellStart"/>
      <w:r w:rsidRPr="00583F24">
        <w:rPr>
          <w:rFonts w:ascii="Calibri" w:hAnsi="Calibri" w:cs="Calibri"/>
          <w:lang w:eastAsia="x-none"/>
        </w:rPr>
        <w:t>RedCap</w:t>
      </w:r>
      <w:proofErr w:type="spellEnd"/>
      <w:r w:rsidRPr="00583F24">
        <w:rPr>
          <w:rFonts w:ascii="Calibri" w:hAnsi="Calibri" w:cs="Calibri"/>
          <w:lang w:eastAsia="x-none"/>
        </w:rPr>
        <w:t xml:space="preserve"> UE which </w:t>
      </w:r>
      <w:r>
        <w:rPr>
          <w:rFonts w:ascii="Calibri" w:hAnsi="Calibri" w:cs="Calibri"/>
          <w:lang w:eastAsia="x-none"/>
        </w:rPr>
        <w:t xml:space="preserve">has </w:t>
      </w:r>
      <w:r w:rsidRPr="00583F24">
        <w:rPr>
          <w:rFonts w:ascii="Calibri" w:hAnsi="Calibri" w:cs="Calibri"/>
          <w:lang w:eastAsia="x-none"/>
        </w:rPr>
        <w:t xml:space="preserve">bandwidth reduced to 20MHz in FR1 and 100MHz in FR2. The main difference between </w:t>
      </w:r>
      <w:proofErr w:type="spellStart"/>
      <w:r w:rsidRPr="00583F24">
        <w:rPr>
          <w:rFonts w:ascii="Calibri" w:hAnsi="Calibri" w:cs="Calibri"/>
          <w:lang w:eastAsia="x-none"/>
        </w:rPr>
        <w:t>RedCap</w:t>
      </w:r>
      <w:proofErr w:type="spellEnd"/>
      <w:r w:rsidRPr="00583F24">
        <w:rPr>
          <w:rFonts w:ascii="Calibri" w:hAnsi="Calibri" w:cs="Calibri"/>
          <w:lang w:eastAsia="x-none"/>
        </w:rPr>
        <w:t xml:space="preserve"> UE and non-</w:t>
      </w:r>
      <w:proofErr w:type="spellStart"/>
      <w:r w:rsidRPr="00583F24">
        <w:rPr>
          <w:rFonts w:ascii="Calibri" w:hAnsi="Calibri" w:cs="Calibri"/>
          <w:lang w:eastAsia="x-none"/>
        </w:rPr>
        <w:t>RedCap</w:t>
      </w:r>
      <w:proofErr w:type="spellEnd"/>
      <w:r w:rsidRPr="00583F24">
        <w:rPr>
          <w:rFonts w:ascii="Calibri" w:hAnsi="Calibri" w:cs="Calibri"/>
          <w:lang w:eastAsia="x-none"/>
        </w:rPr>
        <w:t xml:space="preserve"> UE is that two </w:t>
      </w:r>
      <w:r w:rsidRPr="00583F24">
        <w:rPr>
          <w:rFonts w:ascii="Calibri" w:hAnsi="Calibri" w:cs="Calibri" w:hint="eastAsia"/>
          <w:lang w:eastAsia="zh-CN"/>
        </w:rPr>
        <w:t>type</w:t>
      </w:r>
      <w:r w:rsidRPr="00583F24">
        <w:rPr>
          <w:rFonts w:ascii="Calibri" w:hAnsi="Calibri" w:cs="Calibri"/>
          <w:lang w:eastAsia="x-none"/>
        </w:rPr>
        <w:t xml:space="preserve"> of SSBs </w:t>
      </w:r>
      <w:r w:rsidRPr="00583F24">
        <w:rPr>
          <w:rFonts w:ascii="Calibri" w:hAnsi="Calibri" w:cs="Calibri"/>
          <w:lang w:eastAsia="x-none"/>
        </w:rPr>
        <w:lastRenderedPageBreak/>
        <w:t xml:space="preserve">can be the reference to define the intra-frequency measurement. </w:t>
      </w:r>
      <w:r w:rsidRPr="0054727E">
        <w:rPr>
          <w:rFonts w:ascii="Calibri" w:hAnsi="Calibri" w:cs="Calibri"/>
          <w:lang w:eastAsia="x-none"/>
        </w:rPr>
        <w:t xml:space="preserve">Therefore, RAN4 needs to further discuss the definition of intra-frequency measurement for </w:t>
      </w:r>
      <w:proofErr w:type="spellStart"/>
      <w:r w:rsidRPr="0054727E">
        <w:rPr>
          <w:rFonts w:ascii="Calibri" w:hAnsi="Calibri" w:cs="Calibri"/>
          <w:lang w:eastAsia="x-none"/>
        </w:rPr>
        <w:t>RedCap</w:t>
      </w:r>
      <w:proofErr w:type="spellEnd"/>
      <w:r w:rsidRPr="0054727E">
        <w:rPr>
          <w:rFonts w:ascii="Calibri" w:hAnsi="Calibri" w:cs="Calibri"/>
          <w:lang w:eastAsia="x-none"/>
        </w:rPr>
        <w:t xml:space="preserve"> UE. The main three cases for </w:t>
      </w:r>
      <w:proofErr w:type="spellStart"/>
      <w:r w:rsidRPr="0054727E">
        <w:rPr>
          <w:rFonts w:ascii="Calibri" w:hAnsi="Calibri" w:cs="Calibri"/>
          <w:lang w:eastAsia="x-none"/>
        </w:rPr>
        <w:t>RedCap</w:t>
      </w:r>
      <w:proofErr w:type="spellEnd"/>
      <w:r w:rsidRPr="0054727E">
        <w:rPr>
          <w:rFonts w:ascii="Calibri" w:hAnsi="Calibri" w:cs="Calibri"/>
          <w:lang w:eastAsia="x-none"/>
        </w:rPr>
        <w:t xml:space="preserve"> UEs are as follow.</w:t>
      </w:r>
    </w:p>
    <w:p w14:paraId="47415A2A" w14:textId="77777777" w:rsidR="0054727E" w:rsidRPr="0054727E" w:rsidRDefault="0054727E" w:rsidP="0054727E">
      <w:pPr>
        <w:numPr>
          <w:ilvl w:val="0"/>
          <w:numId w:val="38"/>
        </w:numPr>
        <w:spacing w:before="120"/>
        <w:jc w:val="both"/>
        <w:rPr>
          <w:rFonts w:ascii="Calibri" w:hAnsi="Calibri" w:cs="Calibri"/>
          <w:lang w:eastAsia="x-none"/>
        </w:rPr>
      </w:pPr>
      <w:r w:rsidRPr="0054727E">
        <w:rPr>
          <w:rFonts w:ascii="Calibri" w:hAnsi="Calibri" w:cs="Calibri"/>
          <w:lang w:eastAsia="x-none"/>
        </w:rPr>
        <w:t>Case A: Serving cell active BWP with CD-SSB</w:t>
      </w:r>
    </w:p>
    <w:p w14:paraId="312CD886" w14:textId="77777777" w:rsidR="0054727E" w:rsidRPr="0054727E" w:rsidRDefault="0054727E" w:rsidP="0054727E">
      <w:pPr>
        <w:numPr>
          <w:ilvl w:val="0"/>
          <w:numId w:val="38"/>
        </w:numPr>
        <w:spacing w:before="120"/>
        <w:jc w:val="both"/>
        <w:rPr>
          <w:rFonts w:ascii="Calibri" w:hAnsi="Calibri" w:cs="Calibri"/>
          <w:lang w:eastAsia="x-none"/>
        </w:rPr>
      </w:pPr>
      <w:r w:rsidRPr="0054727E">
        <w:rPr>
          <w:rFonts w:ascii="Calibri" w:hAnsi="Calibri" w:cs="Calibri"/>
          <w:lang w:eastAsia="x-none"/>
        </w:rPr>
        <w:t>Case B: Serving cell active BWP with NCD-SSB</w:t>
      </w:r>
    </w:p>
    <w:p w14:paraId="207B494D" w14:textId="77777777" w:rsidR="0054727E" w:rsidRPr="0054727E" w:rsidRDefault="0054727E" w:rsidP="0054727E">
      <w:pPr>
        <w:numPr>
          <w:ilvl w:val="0"/>
          <w:numId w:val="38"/>
        </w:numPr>
        <w:spacing w:before="120"/>
        <w:jc w:val="both"/>
        <w:rPr>
          <w:rFonts w:ascii="Calibri" w:hAnsi="Calibri" w:cs="Calibri"/>
          <w:lang w:eastAsia="x-none"/>
        </w:rPr>
      </w:pPr>
      <w:r w:rsidRPr="0054727E">
        <w:rPr>
          <w:rFonts w:ascii="Calibri" w:hAnsi="Calibri" w:cs="Calibri"/>
          <w:lang w:eastAsia="x-none"/>
        </w:rPr>
        <w:t>Case C: Serving cell active BWP without SSB</w:t>
      </w:r>
    </w:p>
    <w:p w14:paraId="34B7C06D" w14:textId="54BEC276" w:rsidR="0054727E" w:rsidRPr="003223EA" w:rsidRDefault="0054727E" w:rsidP="0054727E">
      <w:pPr>
        <w:spacing w:before="120"/>
        <w:jc w:val="both"/>
        <w:rPr>
          <w:rFonts w:ascii="Calibri" w:hAnsi="Calibri" w:cs="Calibri"/>
          <w:lang w:val="sv-SE" w:eastAsia="x-none"/>
        </w:rPr>
      </w:pPr>
      <w:r w:rsidRPr="003223EA">
        <w:rPr>
          <w:rFonts w:ascii="Calibri" w:hAnsi="Calibri" w:cs="Calibri"/>
          <w:noProof/>
          <w:lang w:val="sv-SE" w:eastAsia="x-none"/>
        </w:rPr>
        <w:drawing>
          <wp:inline distT="0" distB="0" distL="0" distR="0" wp14:anchorId="5787B9AE" wp14:editId="7212C28E">
            <wp:extent cx="5162550" cy="136017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162550" cy="1360170"/>
                    </a:xfrm>
                    <a:prstGeom prst="rect">
                      <a:avLst/>
                    </a:prstGeom>
                    <a:noFill/>
                  </pic:spPr>
                </pic:pic>
              </a:graphicData>
            </a:graphic>
          </wp:inline>
        </w:drawing>
      </w:r>
    </w:p>
    <w:p w14:paraId="085DEAF2" w14:textId="77777777" w:rsidR="0054727E" w:rsidRPr="003223EA" w:rsidRDefault="0054727E" w:rsidP="0054727E">
      <w:pPr>
        <w:pStyle w:val="Caption"/>
        <w:jc w:val="center"/>
        <w:rPr>
          <w:rFonts w:ascii="Calibri" w:hAnsi="Calibri" w:cs="Calibri"/>
          <w:lang w:val="en-US"/>
        </w:rPr>
      </w:pPr>
      <w:r w:rsidRPr="003223EA">
        <w:rPr>
          <w:rFonts w:ascii="Calibri" w:hAnsi="Calibri" w:cs="Calibri"/>
        </w:rPr>
        <w:t xml:space="preserve">Figure </w:t>
      </w:r>
      <w:r w:rsidRPr="003223EA">
        <w:rPr>
          <w:rFonts w:ascii="Calibri" w:hAnsi="Calibri" w:cs="Calibri"/>
        </w:rPr>
        <w:fldChar w:fldCharType="begin"/>
      </w:r>
      <w:r w:rsidRPr="003223EA">
        <w:rPr>
          <w:rFonts w:ascii="Calibri" w:hAnsi="Calibri" w:cs="Calibri"/>
        </w:rPr>
        <w:instrText xml:space="preserve"> SEQ Figure \* ARABIC </w:instrText>
      </w:r>
      <w:r w:rsidRPr="003223EA">
        <w:rPr>
          <w:rFonts w:ascii="Calibri" w:hAnsi="Calibri" w:cs="Calibri"/>
        </w:rPr>
        <w:fldChar w:fldCharType="separate"/>
      </w:r>
      <w:r>
        <w:rPr>
          <w:rFonts w:ascii="Calibri" w:hAnsi="Calibri" w:cs="Calibri"/>
          <w:noProof/>
        </w:rPr>
        <w:t>1</w:t>
      </w:r>
      <w:r w:rsidRPr="003223EA">
        <w:rPr>
          <w:rFonts w:ascii="Calibri" w:hAnsi="Calibri" w:cs="Calibri"/>
        </w:rPr>
        <w:fldChar w:fldCharType="end"/>
      </w:r>
      <w:r w:rsidRPr="003223EA">
        <w:rPr>
          <w:rFonts w:ascii="Calibri" w:hAnsi="Calibri" w:cs="Calibri"/>
          <w:lang w:val="en-US"/>
        </w:rPr>
        <w:t xml:space="preserve">. Serving cell active BWP with CD-SSB </w:t>
      </w:r>
      <w:r>
        <w:rPr>
          <w:rFonts w:ascii="Calibri" w:hAnsi="Calibri" w:cs="Calibri"/>
          <w:lang w:val="en-US"/>
        </w:rPr>
        <w:t xml:space="preserve">for </w:t>
      </w:r>
      <w:r w:rsidRPr="003223EA">
        <w:rPr>
          <w:rFonts w:ascii="Calibri" w:hAnsi="Calibri" w:cs="Calibri"/>
          <w:lang w:val="en-US"/>
        </w:rPr>
        <w:t>perform</w:t>
      </w:r>
      <w:r>
        <w:rPr>
          <w:rFonts w:ascii="Calibri" w:hAnsi="Calibri" w:cs="Calibri"/>
          <w:lang w:val="en-US"/>
        </w:rPr>
        <w:t>ing</w:t>
      </w:r>
      <w:r w:rsidRPr="003223EA">
        <w:rPr>
          <w:rFonts w:ascii="Calibri" w:hAnsi="Calibri" w:cs="Calibri"/>
          <w:lang w:val="en-US"/>
        </w:rPr>
        <w:t xml:space="preserve"> measurements for </w:t>
      </w:r>
      <w:proofErr w:type="spellStart"/>
      <w:r w:rsidRPr="003223EA">
        <w:rPr>
          <w:rFonts w:ascii="Calibri" w:hAnsi="Calibri" w:cs="Calibri"/>
          <w:lang w:val="en-US"/>
        </w:rPr>
        <w:t>RedCap</w:t>
      </w:r>
      <w:proofErr w:type="spellEnd"/>
      <w:r w:rsidRPr="003223EA">
        <w:rPr>
          <w:rFonts w:ascii="Calibri" w:hAnsi="Calibri" w:cs="Calibri"/>
          <w:lang w:val="en-US"/>
        </w:rPr>
        <w:t xml:space="preserve"> UE</w:t>
      </w:r>
    </w:p>
    <w:p w14:paraId="160AF51F" w14:textId="59130ADF" w:rsidR="0054727E" w:rsidRPr="003223EA" w:rsidRDefault="0054727E" w:rsidP="0054727E">
      <w:pPr>
        <w:spacing w:before="120"/>
        <w:jc w:val="both"/>
        <w:rPr>
          <w:rFonts w:ascii="Calibri" w:hAnsi="Calibri" w:cs="Calibri"/>
          <w:lang w:val="sv-SE" w:eastAsia="x-none"/>
        </w:rPr>
      </w:pPr>
      <w:r w:rsidRPr="003223EA">
        <w:rPr>
          <w:rFonts w:ascii="Calibri" w:hAnsi="Calibri" w:cs="Calibri"/>
          <w:noProof/>
          <w:lang w:val="sv-SE" w:eastAsia="x-none"/>
        </w:rPr>
        <w:drawing>
          <wp:inline distT="0" distB="0" distL="0" distR="0" wp14:anchorId="0CEB1B9C" wp14:editId="39CBC360">
            <wp:extent cx="5776595" cy="1732915"/>
            <wp:effectExtent l="0" t="0" r="0" b="63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76595" cy="1732915"/>
                    </a:xfrm>
                    <a:prstGeom prst="rect">
                      <a:avLst/>
                    </a:prstGeom>
                    <a:noFill/>
                  </pic:spPr>
                </pic:pic>
              </a:graphicData>
            </a:graphic>
          </wp:inline>
        </w:drawing>
      </w:r>
    </w:p>
    <w:p w14:paraId="3D6A6A5F" w14:textId="77777777" w:rsidR="0054727E" w:rsidRPr="003223EA" w:rsidRDefault="0054727E" w:rsidP="0054727E">
      <w:pPr>
        <w:pStyle w:val="Caption"/>
        <w:jc w:val="center"/>
        <w:rPr>
          <w:rFonts w:ascii="Calibri" w:hAnsi="Calibri" w:cs="Calibri"/>
          <w:lang w:val="en-US"/>
        </w:rPr>
      </w:pPr>
      <w:r w:rsidRPr="003223EA">
        <w:rPr>
          <w:rFonts w:ascii="Calibri" w:hAnsi="Calibri" w:cs="Calibri"/>
        </w:rPr>
        <w:t xml:space="preserve">Figure </w:t>
      </w:r>
      <w:r w:rsidRPr="003223EA">
        <w:rPr>
          <w:rFonts w:ascii="Calibri" w:hAnsi="Calibri" w:cs="Calibri"/>
        </w:rPr>
        <w:fldChar w:fldCharType="begin"/>
      </w:r>
      <w:r w:rsidRPr="003223EA">
        <w:rPr>
          <w:rFonts w:ascii="Calibri" w:hAnsi="Calibri" w:cs="Calibri"/>
        </w:rPr>
        <w:instrText xml:space="preserve"> SEQ Figure \* ARABIC </w:instrText>
      </w:r>
      <w:r w:rsidRPr="003223EA">
        <w:rPr>
          <w:rFonts w:ascii="Calibri" w:hAnsi="Calibri" w:cs="Calibri"/>
        </w:rPr>
        <w:fldChar w:fldCharType="separate"/>
      </w:r>
      <w:r>
        <w:rPr>
          <w:rFonts w:ascii="Calibri" w:hAnsi="Calibri" w:cs="Calibri"/>
          <w:noProof/>
        </w:rPr>
        <w:t>2</w:t>
      </w:r>
      <w:r w:rsidRPr="003223EA">
        <w:rPr>
          <w:rFonts w:ascii="Calibri" w:hAnsi="Calibri" w:cs="Calibri"/>
        </w:rPr>
        <w:fldChar w:fldCharType="end"/>
      </w:r>
      <w:r w:rsidRPr="003223EA">
        <w:rPr>
          <w:rFonts w:ascii="Calibri" w:hAnsi="Calibri" w:cs="Calibri"/>
          <w:lang w:val="en-US"/>
        </w:rPr>
        <w:t xml:space="preserve">. Serving cell active BWP with NCD-SSB </w:t>
      </w:r>
      <w:r>
        <w:rPr>
          <w:rFonts w:ascii="Calibri" w:hAnsi="Calibri" w:cs="Calibri"/>
          <w:lang w:val="en-US"/>
        </w:rPr>
        <w:t xml:space="preserve">for </w:t>
      </w:r>
      <w:r w:rsidRPr="003223EA">
        <w:rPr>
          <w:rFonts w:ascii="Calibri" w:hAnsi="Calibri" w:cs="Calibri"/>
          <w:lang w:val="en-US"/>
        </w:rPr>
        <w:t>perform</w:t>
      </w:r>
      <w:r>
        <w:rPr>
          <w:rFonts w:ascii="Calibri" w:hAnsi="Calibri" w:cs="Calibri"/>
          <w:lang w:val="en-US"/>
        </w:rPr>
        <w:t>ing</w:t>
      </w:r>
      <w:r w:rsidRPr="003223EA">
        <w:rPr>
          <w:rFonts w:ascii="Calibri" w:hAnsi="Calibri" w:cs="Calibri"/>
          <w:lang w:val="en-US"/>
        </w:rPr>
        <w:t xml:space="preserve"> measurements for </w:t>
      </w:r>
      <w:proofErr w:type="spellStart"/>
      <w:r w:rsidRPr="003223EA">
        <w:rPr>
          <w:rFonts w:ascii="Calibri" w:hAnsi="Calibri" w:cs="Calibri"/>
          <w:lang w:val="en-US"/>
        </w:rPr>
        <w:t>RedCap</w:t>
      </w:r>
      <w:proofErr w:type="spellEnd"/>
      <w:r w:rsidRPr="003223EA">
        <w:rPr>
          <w:rFonts w:ascii="Calibri" w:hAnsi="Calibri" w:cs="Calibri"/>
          <w:lang w:val="en-US"/>
        </w:rPr>
        <w:t xml:space="preserve"> UE</w:t>
      </w:r>
    </w:p>
    <w:p w14:paraId="367F9C9F" w14:textId="1C71013D" w:rsidR="0054727E" w:rsidRPr="003223EA" w:rsidRDefault="0054727E" w:rsidP="0054727E">
      <w:pPr>
        <w:spacing w:before="120"/>
        <w:jc w:val="both"/>
        <w:rPr>
          <w:rFonts w:ascii="Calibri" w:hAnsi="Calibri" w:cs="Calibri"/>
          <w:lang w:val="sv-SE" w:eastAsia="x-none"/>
        </w:rPr>
      </w:pPr>
      <w:r w:rsidRPr="003223EA">
        <w:rPr>
          <w:rFonts w:ascii="Calibri" w:hAnsi="Calibri" w:cs="Calibri"/>
          <w:noProof/>
          <w:lang w:val="sv-SE" w:eastAsia="x-none"/>
        </w:rPr>
        <w:drawing>
          <wp:inline distT="0" distB="0" distL="0" distR="0" wp14:anchorId="328EE985" wp14:editId="4F23689C">
            <wp:extent cx="5957570" cy="1720850"/>
            <wp:effectExtent l="0" t="0" r="508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57570" cy="1720850"/>
                    </a:xfrm>
                    <a:prstGeom prst="rect">
                      <a:avLst/>
                    </a:prstGeom>
                    <a:noFill/>
                  </pic:spPr>
                </pic:pic>
              </a:graphicData>
            </a:graphic>
          </wp:inline>
        </w:drawing>
      </w:r>
    </w:p>
    <w:p w14:paraId="58A85EFF" w14:textId="77777777" w:rsidR="0054727E" w:rsidRPr="003223EA" w:rsidRDefault="0054727E" w:rsidP="0054727E">
      <w:pPr>
        <w:pStyle w:val="Caption"/>
        <w:jc w:val="center"/>
        <w:rPr>
          <w:rFonts w:ascii="Calibri" w:hAnsi="Calibri" w:cs="Calibri"/>
          <w:lang w:val="en-US"/>
        </w:rPr>
      </w:pPr>
      <w:r w:rsidRPr="003223EA">
        <w:rPr>
          <w:rFonts w:ascii="Calibri" w:hAnsi="Calibri" w:cs="Calibri"/>
        </w:rPr>
        <w:t xml:space="preserve">Figure </w:t>
      </w:r>
      <w:r w:rsidRPr="003223EA">
        <w:rPr>
          <w:rFonts w:ascii="Calibri" w:hAnsi="Calibri" w:cs="Calibri"/>
        </w:rPr>
        <w:fldChar w:fldCharType="begin"/>
      </w:r>
      <w:r w:rsidRPr="003223EA">
        <w:rPr>
          <w:rFonts w:ascii="Calibri" w:hAnsi="Calibri" w:cs="Calibri"/>
        </w:rPr>
        <w:instrText xml:space="preserve"> SEQ Figure \* ARABIC </w:instrText>
      </w:r>
      <w:r w:rsidRPr="003223EA">
        <w:rPr>
          <w:rFonts w:ascii="Calibri" w:hAnsi="Calibri" w:cs="Calibri"/>
        </w:rPr>
        <w:fldChar w:fldCharType="separate"/>
      </w:r>
      <w:r>
        <w:rPr>
          <w:rFonts w:ascii="Calibri" w:hAnsi="Calibri" w:cs="Calibri"/>
          <w:noProof/>
        </w:rPr>
        <w:t>3</w:t>
      </w:r>
      <w:r w:rsidRPr="003223EA">
        <w:rPr>
          <w:rFonts w:ascii="Calibri" w:hAnsi="Calibri" w:cs="Calibri"/>
        </w:rPr>
        <w:fldChar w:fldCharType="end"/>
      </w:r>
      <w:r w:rsidRPr="003223EA">
        <w:rPr>
          <w:rFonts w:ascii="Calibri" w:hAnsi="Calibri" w:cs="Calibri"/>
          <w:lang w:val="en-US"/>
        </w:rPr>
        <w:t xml:space="preserve">. Serving cell active BWP without SSB </w:t>
      </w:r>
      <w:r>
        <w:rPr>
          <w:rFonts w:ascii="Calibri" w:hAnsi="Calibri" w:cs="Calibri"/>
          <w:lang w:val="en-US"/>
        </w:rPr>
        <w:t xml:space="preserve">for </w:t>
      </w:r>
      <w:r w:rsidRPr="003223EA">
        <w:rPr>
          <w:rFonts w:ascii="Calibri" w:hAnsi="Calibri" w:cs="Calibri"/>
          <w:lang w:val="en-US"/>
        </w:rPr>
        <w:t>perform</w:t>
      </w:r>
      <w:r>
        <w:rPr>
          <w:rFonts w:ascii="Calibri" w:hAnsi="Calibri" w:cs="Calibri"/>
          <w:lang w:val="en-US"/>
        </w:rPr>
        <w:t>ing</w:t>
      </w:r>
      <w:r w:rsidRPr="003223EA">
        <w:rPr>
          <w:rFonts w:ascii="Calibri" w:hAnsi="Calibri" w:cs="Calibri"/>
          <w:lang w:val="en-US"/>
        </w:rPr>
        <w:t xml:space="preserve"> measurements for </w:t>
      </w:r>
      <w:proofErr w:type="spellStart"/>
      <w:r w:rsidRPr="003223EA">
        <w:rPr>
          <w:rFonts w:ascii="Calibri" w:hAnsi="Calibri" w:cs="Calibri"/>
          <w:lang w:val="en-US"/>
        </w:rPr>
        <w:t>RedCap</w:t>
      </w:r>
      <w:proofErr w:type="spellEnd"/>
      <w:r w:rsidRPr="003223EA">
        <w:rPr>
          <w:rFonts w:ascii="Calibri" w:hAnsi="Calibri" w:cs="Calibri"/>
          <w:lang w:val="en-US"/>
        </w:rPr>
        <w:t xml:space="preserve"> UE</w:t>
      </w:r>
    </w:p>
    <w:p w14:paraId="4E51314E" w14:textId="77777777" w:rsidR="0054727E" w:rsidRPr="003223EA" w:rsidRDefault="0054727E" w:rsidP="0054727E">
      <w:pPr>
        <w:spacing w:before="120"/>
        <w:rPr>
          <w:rFonts w:ascii="Calibri" w:hAnsi="Calibri" w:cs="Calibri"/>
          <w:b/>
          <w:bCs/>
          <w:i/>
          <w:iCs/>
        </w:rPr>
      </w:pPr>
      <w:bookmarkStart w:id="2" w:name="_Ref91710840"/>
      <w:r w:rsidRPr="003223EA">
        <w:rPr>
          <w:rFonts w:ascii="Calibri" w:hAnsi="Calibri" w:cs="Calibri"/>
          <w:b/>
          <w:bCs/>
          <w:i/>
          <w:iCs/>
        </w:rPr>
        <w:t xml:space="preserve">Proposal </w:t>
      </w:r>
      <w:r w:rsidRPr="003223EA">
        <w:rPr>
          <w:rFonts w:ascii="Calibri" w:hAnsi="Calibri" w:cs="Calibri"/>
          <w:b/>
          <w:bCs/>
          <w:i/>
          <w:iCs/>
        </w:rPr>
        <w:fldChar w:fldCharType="begin"/>
      </w:r>
      <w:r w:rsidRPr="003223EA">
        <w:rPr>
          <w:rFonts w:ascii="Calibri" w:hAnsi="Calibri" w:cs="Calibri"/>
          <w:b/>
          <w:bCs/>
          <w:i/>
          <w:iCs/>
        </w:rPr>
        <w:instrText xml:space="preserve"> SEQ Proposal \* ARABIC </w:instrText>
      </w:r>
      <w:r w:rsidRPr="003223EA">
        <w:rPr>
          <w:rFonts w:ascii="Calibri" w:hAnsi="Calibri" w:cs="Calibri"/>
          <w:b/>
          <w:bCs/>
          <w:i/>
          <w:iCs/>
        </w:rPr>
        <w:fldChar w:fldCharType="separate"/>
      </w:r>
      <w:r>
        <w:rPr>
          <w:rFonts w:ascii="Calibri" w:hAnsi="Calibri" w:cs="Calibri"/>
          <w:b/>
          <w:bCs/>
          <w:i/>
          <w:iCs/>
          <w:noProof/>
        </w:rPr>
        <w:t>1</w:t>
      </w:r>
      <w:r w:rsidRPr="003223EA">
        <w:rPr>
          <w:rFonts w:ascii="Calibri" w:hAnsi="Calibri" w:cs="Calibri"/>
          <w:b/>
          <w:bCs/>
          <w:i/>
          <w:iCs/>
        </w:rPr>
        <w:fldChar w:fldCharType="end"/>
      </w:r>
      <w:r w:rsidRPr="003223EA">
        <w:rPr>
          <w:rFonts w:ascii="Calibri" w:hAnsi="Calibri" w:cs="Calibri"/>
          <w:b/>
          <w:bCs/>
          <w:i/>
          <w:iCs/>
        </w:rPr>
        <w:t xml:space="preserve">: RAN4 to discuss </w:t>
      </w:r>
      <w:proofErr w:type="spellStart"/>
      <w:r w:rsidRPr="003223EA">
        <w:rPr>
          <w:rFonts w:ascii="Calibri" w:hAnsi="Calibri" w:cs="Calibri"/>
          <w:b/>
          <w:bCs/>
          <w:i/>
          <w:iCs/>
        </w:rPr>
        <w:t>RedCap</w:t>
      </w:r>
      <w:proofErr w:type="spellEnd"/>
      <w:r w:rsidRPr="003223EA">
        <w:rPr>
          <w:rFonts w:ascii="Calibri" w:hAnsi="Calibri" w:cs="Calibri"/>
          <w:b/>
          <w:bCs/>
          <w:i/>
          <w:iCs/>
        </w:rPr>
        <w:t xml:space="preserve"> UE’s intra-frequency measurement definition based on the following scenarios:</w:t>
      </w:r>
      <w:bookmarkEnd w:id="2"/>
    </w:p>
    <w:p w14:paraId="1BDD60EB" w14:textId="77777777" w:rsidR="0054727E" w:rsidRPr="0054727E" w:rsidRDefault="0054727E" w:rsidP="0054727E">
      <w:pPr>
        <w:numPr>
          <w:ilvl w:val="0"/>
          <w:numId w:val="38"/>
        </w:numPr>
        <w:spacing w:before="120"/>
        <w:jc w:val="both"/>
        <w:rPr>
          <w:rFonts w:ascii="Calibri" w:hAnsi="Calibri" w:cs="Calibri"/>
          <w:b/>
          <w:bCs/>
          <w:i/>
          <w:iCs/>
          <w:lang w:eastAsia="x-none"/>
        </w:rPr>
      </w:pPr>
      <w:r w:rsidRPr="0054727E">
        <w:rPr>
          <w:rFonts w:ascii="Calibri" w:hAnsi="Calibri" w:cs="Calibri"/>
          <w:b/>
          <w:bCs/>
          <w:i/>
          <w:iCs/>
          <w:lang w:eastAsia="x-none"/>
        </w:rPr>
        <w:t>Case A: Serving cell active BWP with CD-SSB</w:t>
      </w:r>
    </w:p>
    <w:p w14:paraId="16DBDA36" w14:textId="77777777" w:rsidR="0054727E" w:rsidRPr="0054727E" w:rsidRDefault="0054727E" w:rsidP="0054727E">
      <w:pPr>
        <w:numPr>
          <w:ilvl w:val="0"/>
          <w:numId w:val="38"/>
        </w:numPr>
        <w:spacing w:before="120"/>
        <w:jc w:val="both"/>
        <w:rPr>
          <w:rFonts w:ascii="Calibri" w:hAnsi="Calibri" w:cs="Calibri"/>
          <w:b/>
          <w:bCs/>
          <w:i/>
          <w:iCs/>
          <w:lang w:eastAsia="x-none"/>
        </w:rPr>
      </w:pPr>
      <w:r w:rsidRPr="0054727E">
        <w:rPr>
          <w:rFonts w:ascii="Calibri" w:hAnsi="Calibri" w:cs="Calibri"/>
          <w:b/>
          <w:bCs/>
          <w:i/>
          <w:iCs/>
          <w:lang w:eastAsia="x-none"/>
        </w:rPr>
        <w:t>Case B: Serving cell active BWP with NCD-SSB</w:t>
      </w:r>
    </w:p>
    <w:p w14:paraId="0B4EFDFF" w14:textId="77777777" w:rsidR="0054727E" w:rsidRPr="0054727E" w:rsidRDefault="0054727E" w:rsidP="0054727E">
      <w:pPr>
        <w:numPr>
          <w:ilvl w:val="0"/>
          <w:numId w:val="38"/>
        </w:numPr>
        <w:spacing w:before="120"/>
        <w:jc w:val="both"/>
        <w:rPr>
          <w:rFonts w:ascii="Calibri" w:hAnsi="Calibri" w:cs="Calibri"/>
          <w:b/>
          <w:bCs/>
          <w:i/>
          <w:iCs/>
          <w:lang w:eastAsia="x-none"/>
        </w:rPr>
      </w:pPr>
      <w:r w:rsidRPr="0054727E">
        <w:rPr>
          <w:rFonts w:ascii="Calibri" w:hAnsi="Calibri" w:cs="Calibri"/>
          <w:b/>
          <w:bCs/>
          <w:i/>
          <w:iCs/>
          <w:lang w:eastAsia="x-none"/>
        </w:rPr>
        <w:t>Case C: Serving cell active BWP without SSB</w:t>
      </w:r>
    </w:p>
    <w:p w14:paraId="7072D1D6" w14:textId="77777777" w:rsidR="0054727E" w:rsidRPr="0054727E" w:rsidRDefault="0054727E" w:rsidP="0054727E">
      <w:pPr>
        <w:spacing w:before="120"/>
        <w:jc w:val="both"/>
        <w:rPr>
          <w:rFonts w:ascii="Calibri" w:hAnsi="Calibri" w:cs="Calibri"/>
          <w:lang w:eastAsia="x-none"/>
        </w:rPr>
      </w:pPr>
      <w:r w:rsidRPr="0054727E">
        <w:rPr>
          <w:rFonts w:ascii="Calibri" w:hAnsi="Calibri" w:cs="Calibri"/>
          <w:lang w:eastAsia="x-none"/>
        </w:rPr>
        <w:t xml:space="preserve">One of the possible </w:t>
      </w:r>
      <w:proofErr w:type="gramStart"/>
      <w:r w:rsidRPr="0054727E">
        <w:rPr>
          <w:rFonts w:ascii="Calibri" w:hAnsi="Calibri" w:cs="Calibri"/>
          <w:lang w:eastAsia="x-none"/>
        </w:rPr>
        <w:t>method</w:t>
      </w:r>
      <w:proofErr w:type="gramEnd"/>
      <w:r w:rsidRPr="0054727E">
        <w:rPr>
          <w:rFonts w:ascii="Calibri" w:hAnsi="Calibri" w:cs="Calibri"/>
          <w:lang w:eastAsia="x-none"/>
        </w:rPr>
        <w:t xml:space="preserve"> is to reuse the definition as non-</w:t>
      </w:r>
      <w:proofErr w:type="spellStart"/>
      <w:r w:rsidRPr="0054727E">
        <w:rPr>
          <w:rFonts w:ascii="Calibri" w:hAnsi="Calibri" w:cs="Calibri"/>
          <w:lang w:eastAsia="x-none"/>
        </w:rPr>
        <w:t>RedCap</w:t>
      </w:r>
      <w:proofErr w:type="spellEnd"/>
      <w:r w:rsidRPr="0054727E">
        <w:rPr>
          <w:rFonts w:ascii="Calibri" w:hAnsi="Calibri" w:cs="Calibri"/>
          <w:lang w:eastAsia="x-none"/>
        </w:rPr>
        <w:t xml:space="preserve"> UE to use CD-SSB to define the intra-frequency measurements. </w:t>
      </w:r>
      <w:r w:rsidRPr="00583F24">
        <w:rPr>
          <w:rFonts w:ascii="Calibri" w:hAnsi="Calibri" w:cs="Calibri"/>
          <w:lang w:eastAsia="x-none"/>
        </w:rPr>
        <w:t>However, the definition is not reasonable in</w:t>
      </w:r>
      <w:r>
        <w:rPr>
          <w:rFonts w:ascii="Calibri" w:hAnsi="Calibri" w:cs="Calibri"/>
          <w:lang w:eastAsia="x-none"/>
        </w:rPr>
        <w:t xml:space="preserve"> </w:t>
      </w:r>
      <w:r w:rsidRPr="00583F24">
        <w:rPr>
          <w:rFonts w:ascii="Calibri" w:hAnsi="Calibri" w:cs="Calibri"/>
          <w:lang w:eastAsia="x-none"/>
        </w:rPr>
        <w:t>some cases for scenario B</w:t>
      </w:r>
      <w:r>
        <w:rPr>
          <w:rFonts w:ascii="Calibri" w:hAnsi="Calibri" w:cs="Calibri"/>
          <w:lang w:eastAsia="x-none"/>
        </w:rPr>
        <w:t xml:space="preserve"> where</w:t>
      </w:r>
      <w:r w:rsidRPr="00583F24">
        <w:rPr>
          <w:rFonts w:ascii="Calibri" w:hAnsi="Calibri" w:cs="Calibri"/>
          <w:lang w:eastAsia="x-none"/>
        </w:rPr>
        <w:t xml:space="preserve"> </w:t>
      </w:r>
      <w:proofErr w:type="spellStart"/>
      <w:r w:rsidRPr="00583F24">
        <w:rPr>
          <w:rFonts w:ascii="Calibri" w:hAnsi="Calibri" w:cs="Calibri"/>
          <w:lang w:eastAsia="x-none"/>
        </w:rPr>
        <w:t>RedCap</w:t>
      </w:r>
      <w:proofErr w:type="spellEnd"/>
      <w:r w:rsidRPr="00583F24">
        <w:rPr>
          <w:rFonts w:ascii="Calibri" w:hAnsi="Calibri" w:cs="Calibri"/>
          <w:lang w:eastAsia="x-none"/>
        </w:rPr>
        <w:t xml:space="preserve"> UE has NCD-SSB in its active BWP. </w:t>
      </w:r>
      <w:r w:rsidRPr="0054727E">
        <w:rPr>
          <w:rFonts w:ascii="Calibri" w:hAnsi="Calibri" w:cs="Calibri"/>
          <w:lang w:eastAsia="x-none"/>
        </w:rPr>
        <w:t xml:space="preserve">If we follow the </w:t>
      </w:r>
      <w:proofErr w:type="spellStart"/>
      <w:r w:rsidRPr="0054727E">
        <w:rPr>
          <w:rFonts w:ascii="Calibri" w:hAnsi="Calibri" w:cs="Calibri"/>
          <w:lang w:eastAsia="x-none"/>
        </w:rPr>
        <w:t>defition</w:t>
      </w:r>
      <w:proofErr w:type="spellEnd"/>
      <w:r w:rsidRPr="0054727E">
        <w:rPr>
          <w:rFonts w:ascii="Calibri" w:hAnsi="Calibri" w:cs="Calibri"/>
          <w:lang w:eastAsia="x-none"/>
        </w:rPr>
        <w:t xml:space="preserve"> to use CD-SSB to define the intra-frequency, it could be found that sub-scenario 1-2 in Case B will be defined as inter-</w:t>
      </w:r>
      <w:proofErr w:type="spellStart"/>
      <w:r w:rsidRPr="0054727E">
        <w:rPr>
          <w:rFonts w:ascii="Calibri" w:hAnsi="Calibri" w:cs="Calibri"/>
          <w:lang w:eastAsia="x-none"/>
        </w:rPr>
        <w:t>freuquency</w:t>
      </w:r>
      <w:proofErr w:type="spellEnd"/>
      <w:r w:rsidRPr="0054727E">
        <w:rPr>
          <w:rFonts w:ascii="Calibri" w:hAnsi="Calibri" w:cs="Calibri"/>
          <w:lang w:eastAsia="x-none"/>
        </w:rPr>
        <w:t xml:space="preserve">. Another possible method is to use the SSB in </w:t>
      </w:r>
      <w:proofErr w:type="spellStart"/>
      <w:r w:rsidRPr="0054727E">
        <w:rPr>
          <w:rFonts w:ascii="Calibri" w:hAnsi="Calibri" w:cs="Calibri"/>
          <w:lang w:eastAsia="x-none"/>
        </w:rPr>
        <w:t>RedCap</w:t>
      </w:r>
      <w:proofErr w:type="spellEnd"/>
      <w:r w:rsidRPr="0054727E">
        <w:rPr>
          <w:rFonts w:ascii="Calibri" w:hAnsi="Calibri" w:cs="Calibri"/>
          <w:lang w:eastAsia="x-none"/>
        </w:rPr>
        <w:t xml:space="preserve"> active BWP to define the intra-</w:t>
      </w:r>
      <w:proofErr w:type="spellStart"/>
      <w:r w:rsidRPr="0054727E">
        <w:rPr>
          <w:rFonts w:ascii="Calibri" w:hAnsi="Calibri" w:cs="Calibri"/>
          <w:lang w:eastAsia="x-none"/>
        </w:rPr>
        <w:t>freuquency</w:t>
      </w:r>
      <w:proofErr w:type="spellEnd"/>
      <w:r w:rsidRPr="0054727E">
        <w:rPr>
          <w:rFonts w:ascii="Calibri" w:hAnsi="Calibri" w:cs="Calibri"/>
          <w:lang w:eastAsia="x-none"/>
        </w:rPr>
        <w:t xml:space="preserve"> measurements. However, </w:t>
      </w:r>
      <w:proofErr w:type="spellStart"/>
      <w:r w:rsidRPr="0054727E">
        <w:rPr>
          <w:rFonts w:ascii="Calibri" w:hAnsi="Calibri" w:cs="Calibri"/>
          <w:lang w:eastAsia="x-none"/>
        </w:rPr>
        <w:t>RedCap</w:t>
      </w:r>
      <w:proofErr w:type="spellEnd"/>
      <w:r w:rsidRPr="0054727E">
        <w:rPr>
          <w:rFonts w:ascii="Calibri" w:hAnsi="Calibri" w:cs="Calibri"/>
          <w:lang w:eastAsia="x-none"/>
        </w:rPr>
        <w:t xml:space="preserve"> UE is similar as non-</w:t>
      </w:r>
      <w:proofErr w:type="spellStart"/>
      <w:r w:rsidRPr="0054727E">
        <w:rPr>
          <w:rFonts w:ascii="Calibri" w:hAnsi="Calibri" w:cs="Calibri"/>
          <w:lang w:eastAsia="x-none"/>
        </w:rPr>
        <w:t>RedCap</w:t>
      </w:r>
      <w:proofErr w:type="spellEnd"/>
      <w:r w:rsidRPr="0054727E">
        <w:rPr>
          <w:rFonts w:ascii="Calibri" w:hAnsi="Calibri" w:cs="Calibri"/>
          <w:lang w:eastAsia="x-none"/>
        </w:rPr>
        <w:t xml:space="preserve"> UE which may not have SSB in active BWP. Thus, it’s better to define the intra-frequency measurements for </w:t>
      </w:r>
      <w:proofErr w:type="spellStart"/>
      <w:r w:rsidRPr="0054727E">
        <w:rPr>
          <w:rFonts w:ascii="Calibri" w:hAnsi="Calibri" w:cs="Calibri"/>
          <w:lang w:eastAsia="x-none"/>
        </w:rPr>
        <w:t>RedCap</w:t>
      </w:r>
      <w:proofErr w:type="spellEnd"/>
      <w:r w:rsidRPr="0054727E">
        <w:rPr>
          <w:rFonts w:ascii="Calibri" w:hAnsi="Calibri" w:cs="Calibri"/>
          <w:lang w:eastAsia="x-none"/>
        </w:rPr>
        <w:t xml:space="preserve"> UE based a flexible definition for different SSB configurations. </w:t>
      </w:r>
      <w:r w:rsidRPr="00583F24">
        <w:rPr>
          <w:rFonts w:ascii="Calibri" w:hAnsi="Calibri" w:cs="Calibri"/>
          <w:lang w:eastAsia="x-none"/>
        </w:rPr>
        <w:t xml:space="preserve">If NCD-SSB is configured for </w:t>
      </w:r>
      <w:proofErr w:type="spellStart"/>
      <w:r w:rsidRPr="00583F24">
        <w:rPr>
          <w:rFonts w:ascii="Calibri" w:hAnsi="Calibri" w:cs="Calibri"/>
          <w:lang w:eastAsia="x-none"/>
        </w:rPr>
        <w:t>RedCap</w:t>
      </w:r>
      <w:proofErr w:type="spellEnd"/>
      <w:r w:rsidRPr="00583F24">
        <w:rPr>
          <w:rFonts w:ascii="Calibri" w:hAnsi="Calibri" w:cs="Calibri"/>
          <w:lang w:eastAsia="x-none"/>
        </w:rPr>
        <w:t xml:space="preserve"> UE, the intra-frequency definition can </w:t>
      </w:r>
      <w:proofErr w:type="gramStart"/>
      <w:r w:rsidRPr="00583F24">
        <w:rPr>
          <w:rFonts w:ascii="Calibri" w:hAnsi="Calibri" w:cs="Calibri"/>
          <w:lang w:eastAsia="x-none"/>
        </w:rPr>
        <w:t>base</w:t>
      </w:r>
      <w:r>
        <w:rPr>
          <w:rFonts w:ascii="Calibri" w:hAnsi="Calibri" w:cs="Calibri"/>
          <w:lang w:eastAsia="x-none"/>
        </w:rPr>
        <w:t>d</w:t>
      </w:r>
      <w:proofErr w:type="gramEnd"/>
      <w:r w:rsidRPr="00583F24">
        <w:rPr>
          <w:rFonts w:ascii="Calibri" w:hAnsi="Calibri" w:cs="Calibri"/>
          <w:lang w:eastAsia="x-none"/>
        </w:rPr>
        <w:t xml:space="preserve"> on NCD-SSB. </w:t>
      </w:r>
      <w:r w:rsidRPr="0054727E">
        <w:rPr>
          <w:rFonts w:ascii="Calibri" w:hAnsi="Calibri" w:cs="Calibri"/>
          <w:lang w:eastAsia="x-none"/>
        </w:rPr>
        <w:t>If NCD-SSB isn’t configured by network, the intra-frequency definition can base on CD-SSB. Therefore, when network configures the measurements, network can also indicate the reference SSB for intra-frequency measurement.</w:t>
      </w:r>
    </w:p>
    <w:p w14:paraId="7FE8F367" w14:textId="77777777" w:rsidR="0054727E" w:rsidRPr="004569AD" w:rsidRDefault="0054727E" w:rsidP="0054727E">
      <w:pPr>
        <w:spacing w:before="120"/>
        <w:jc w:val="both"/>
        <w:rPr>
          <w:rFonts w:ascii="Calibri" w:hAnsi="Calibri" w:cs="Calibri"/>
          <w:lang w:eastAsia="x-none"/>
        </w:rPr>
      </w:pPr>
      <w:bookmarkStart w:id="3" w:name="_Ref91710844"/>
      <w:r w:rsidRPr="003223EA">
        <w:rPr>
          <w:rFonts w:ascii="Calibri" w:hAnsi="Calibri" w:cs="Calibri"/>
          <w:b/>
          <w:bCs/>
          <w:i/>
          <w:iCs/>
        </w:rPr>
        <w:lastRenderedPageBreak/>
        <w:t xml:space="preserve">Proposal </w:t>
      </w:r>
      <w:r w:rsidRPr="003223EA">
        <w:rPr>
          <w:rFonts w:ascii="Calibri" w:hAnsi="Calibri" w:cs="Calibri"/>
          <w:b/>
          <w:bCs/>
          <w:i/>
          <w:iCs/>
        </w:rPr>
        <w:fldChar w:fldCharType="begin"/>
      </w:r>
      <w:r w:rsidRPr="003223EA">
        <w:rPr>
          <w:rFonts w:ascii="Calibri" w:hAnsi="Calibri" w:cs="Calibri"/>
          <w:b/>
          <w:bCs/>
          <w:i/>
          <w:iCs/>
        </w:rPr>
        <w:instrText xml:space="preserve"> SEQ Proposal \* ARABIC </w:instrText>
      </w:r>
      <w:r w:rsidRPr="003223EA">
        <w:rPr>
          <w:rFonts w:ascii="Calibri" w:hAnsi="Calibri" w:cs="Calibri"/>
          <w:b/>
          <w:bCs/>
          <w:i/>
          <w:iCs/>
        </w:rPr>
        <w:fldChar w:fldCharType="separate"/>
      </w:r>
      <w:r>
        <w:rPr>
          <w:rFonts w:ascii="Calibri" w:hAnsi="Calibri" w:cs="Calibri"/>
          <w:b/>
          <w:bCs/>
          <w:i/>
          <w:iCs/>
          <w:noProof/>
        </w:rPr>
        <w:t>2</w:t>
      </w:r>
      <w:r w:rsidRPr="003223EA">
        <w:rPr>
          <w:rFonts w:ascii="Calibri" w:hAnsi="Calibri" w:cs="Calibri"/>
          <w:b/>
          <w:bCs/>
          <w:i/>
          <w:iCs/>
        </w:rPr>
        <w:fldChar w:fldCharType="end"/>
      </w:r>
      <w:r w:rsidRPr="003223EA">
        <w:rPr>
          <w:rFonts w:ascii="Calibri" w:hAnsi="Calibri" w:cs="Calibri"/>
          <w:b/>
          <w:bCs/>
          <w:i/>
          <w:iCs/>
        </w:rPr>
        <w:t>: Network indicates the reference SSB to UE to perform intra-frequency measurements, such as NCD-SSB or CD-SSB.</w:t>
      </w:r>
      <w:bookmarkEnd w:id="3"/>
      <w:r w:rsidRPr="004569AD">
        <w:rPr>
          <w:rFonts w:ascii="Calibri" w:hAnsi="Calibri" w:cs="Calibri"/>
          <w:lang w:eastAsia="x-none"/>
        </w:rPr>
        <w:t xml:space="preserve"> </w:t>
      </w:r>
    </w:p>
    <w:p w14:paraId="26CEAF94" w14:textId="77777777" w:rsidR="0054727E" w:rsidRPr="003223EA" w:rsidRDefault="0054727E" w:rsidP="0054727E">
      <w:pPr>
        <w:pStyle w:val="Heading1"/>
        <w:ind w:right="72"/>
        <w:jc w:val="both"/>
        <w:rPr>
          <w:rFonts w:ascii="Calibri" w:hAnsi="Calibri" w:cs="Calibri"/>
          <w:lang w:val="sv-SE"/>
        </w:rPr>
      </w:pPr>
      <w:r w:rsidRPr="003223EA">
        <w:rPr>
          <w:rFonts w:ascii="Calibri" w:hAnsi="Calibri" w:cs="Calibri"/>
          <w:lang w:val="sv-SE"/>
        </w:rPr>
        <w:t>Measurement procedures</w:t>
      </w:r>
    </w:p>
    <w:p w14:paraId="62328FAA" w14:textId="77777777" w:rsidR="0054727E" w:rsidRPr="003223EA" w:rsidRDefault="0054727E" w:rsidP="0054727E">
      <w:pPr>
        <w:rPr>
          <w:rFonts w:ascii="Calibri" w:hAnsi="Calibri" w:cs="Calibri"/>
        </w:rPr>
      </w:pPr>
      <w:r w:rsidRPr="006C600F">
        <w:rPr>
          <w:rFonts w:ascii="Calibri" w:hAnsi="Calibri" w:cs="Calibri"/>
          <w:lang w:eastAsia="x-none"/>
        </w:rPr>
        <w:t xml:space="preserve">In Rel-15, the </w:t>
      </w:r>
      <w:r w:rsidRPr="00583F24">
        <w:rPr>
          <w:rFonts w:ascii="Calibri" w:hAnsi="Calibri" w:cs="Calibri"/>
          <w:lang w:eastAsia="x-none"/>
        </w:rPr>
        <w:t xml:space="preserve">measurement </w:t>
      </w:r>
      <w:r w:rsidRPr="00323DB9">
        <w:rPr>
          <w:rFonts w:ascii="Calibri" w:hAnsi="Calibri" w:cs="Calibri"/>
          <w:lang w:eastAsia="x-none"/>
        </w:rPr>
        <w:t>requirement</w:t>
      </w:r>
      <w:r>
        <w:rPr>
          <w:rFonts w:ascii="Calibri" w:hAnsi="Calibri" w:cs="Calibri"/>
          <w:lang w:eastAsia="x-none"/>
        </w:rPr>
        <w:t>s</w:t>
      </w:r>
      <w:r w:rsidRPr="00583F24">
        <w:rPr>
          <w:rFonts w:ascii="Calibri" w:hAnsi="Calibri" w:cs="Calibri"/>
          <w:lang w:eastAsia="x-none"/>
        </w:rPr>
        <w:t xml:space="preserve"> </w:t>
      </w:r>
      <w:r>
        <w:rPr>
          <w:rFonts w:ascii="Calibri" w:hAnsi="Calibri" w:cs="Calibri"/>
          <w:lang w:eastAsia="x-none"/>
        </w:rPr>
        <w:t>are</w:t>
      </w:r>
      <w:r w:rsidRPr="00583F24">
        <w:rPr>
          <w:rFonts w:ascii="Calibri" w:hAnsi="Calibri" w:cs="Calibri"/>
          <w:lang w:eastAsia="x-none"/>
        </w:rPr>
        <w:t xml:space="preserve"> mainly defined for </w:t>
      </w:r>
      <w:r w:rsidRPr="003223EA">
        <w:rPr>
          <w:rFonts w:ascii="Calibri" w:hAnsi="Calibri" w:cs="Calibri"/>
        </w:rPr>
        <w:t>identifying new cells and perform</w:t>
      </w:r>
      <w:r>
        <w:rPr>
          <w:rFonts w:ascii="Calibri" w:hAnsi="Calibri" w:cs="Calibri"/>
        </w:rPr>
        <w:t>ing</w:t>
      </w:r>
      <w:r w:rsidRPr="003223EA">
        <w:rPr>
          <w:rFonts w:ascii="Calibri" w:hAnsi="Calibri" w:cs="Calibri"/>
        </w:rPr>
        <w:t xml:space="preserve"> SS-RSRP, SS-RSRQ, and SS-SINR measurements of </w:t>
      </w:r>
      <w:r>
        <w:rPr>
          <w:rFonts w:ascii="Calibri" w:hAnsi="Calibri" w:cs="Calibri"/>
        </w:rPr>
        <w:t xml:space="preserve">the </w:t>
      </w:r>
      <w:r w:rsidRPr="003223EA">
        <w:rPr>
          <w:rFonts w:ascii="Calibri" w:hAnsi="Calibri" w:cs="Calibri"/>
        </w:rPr>
        <w:t>identified cells. The SSB-based measurement requirement focuses on the following UE procedures:</w:t>
      </w:r>
    </w:p>
    <w:p w14:paraId="48BE50DD" w14:textId="77777777" w:rsidR="0054727E" w:rsidRPr="0054727E" w:rsidRDefault="0054727E" w:rsidP="0054727E">
      <w:pPr>
        <w:numPr>
          <w:ilvl w:val="0"/>
          <w:numId w:val="39"/>
        </w:numPr>
        <w:rPr>
          <w:rFonts w:ascii="Calibri" w:hAnsi="Calibri" w:cs="Calibri"/>
          <w:lang w:eastAsia="x-none"/>
        </w:rPr>
      </w:pPr>
      <w:r w:rsidRPr="0054727E">
        <w:rPr>
          <w:rFonts w:ascii="Calibri" w:hAnsi="Calibri" w:cs="Calibri"/>
          <w:lang w:eastAsia="x-none"/>
        </w:rPr>
        <w:t xml:space="preserve">New cell detection by </w:t>
      </w:r>
      <w:r w:rsidRPr="003223EA">
        <w:rPr>
          <w:rFonts w:ascii="Calibri" w:hAnsi="Calibri" w:cs="Calibri"/>
        </w:rPr>
        <w:t>PSS/SSS</w:t>
      </w:r>
    </w:p>
    <w:p w14:paraId="4830FB89" w14:textId="77777777" w:rsidR="0054727E" w:rsidRPr="003223EA" w:rsidRDefault="0054727E" w:rsidP="0054727E">
      <w:pPr>
        <w:numPr>
          <w:ilvl w:val="0"/>
          <w:numId w:val="39"/>
        </w:numPr>
        <w:rPr>
          <w:rFonts w:ascii="Calibri" w:hAnsi="Calibri" w:cs="Calibri"/>
          <w:lang w:val="sv-SE" w:eastAsia="x-none"/>
        </w:rPr>
      </w:pPr>
      <w:r w:rsidRPr="003223EA">
        <w:rPr>
          <w:rFonts w:ascii="Calibri" w:hAnsi="Calibri" w:cs="Calibri"/>
        </w:rPr>
        <w:t>SSB index acquisition</w:t>
      </w:r>
    </w:p>
    <w:p w14:paraId="1A2E9B07" w14:textId="77777777" w:rsidR="0054727E" w:rsidRPr="003223EA" w:rsidRDefault="0054727E" w:rsidP="0054727E">
      <w:pPr>
        <w:numPr>
          <w:ilvl w:val="0"/>
          <w:numId w:val="39"/>
        </w:numPr>
        <w:rPr>
          <w:rFonts w:ascii="Calibri" w:hAnsi="Calibri" w:cs="Calibri"/>
          <w:lang w:val="sv-SE" w:eastAsia="x-none"/>
        </w:rPr>
      </w:pPr>
      <w:r w:rsidRPr="003223EA">
        <w:rPr>
          <w:rFonts w:ascii="Calibri" w:hAnsi="Calibri" w:cs="Calibri"/>
          <w:lang w:val="sv-SE" w:eastAsia="x-none"/>
        </w:rPr>
        <w:t>SSB-based measurment</w:t>
      </w:r>
    </w:p>
    <w:p w14:paraId="08FE105F" w14:textId="77777777" w:rsidR="0054727E" w:rsidRPr="003223EA" w:rsidRDefault="0054727E" w:rsidP="0054727E">
      <w:pPr>
        <w:rPr>
          <w:rFonts w:ascii="Calibri" w:hAnsi="Calibri" w:cs="Calibri"/>
          <w:lang w:val="sv-SE" w:eastAsia="x-none"/>
        </w:rPr>
      </w:pPr>
      <w:r w:rsidRPr="0054727E">
        <w:rPr>
          <w:rFonts w:ascii="Calibri" w:hAnsi="Calibri" w:cs="Calibri"/>
          <w:lang w:eastAsia="x-none"/>
        </w:rPr>
        <w:t xml:space="preserve">In Rel-17 </w:t>
      </w:r>
      <w:proofErr w:type="spellStart"/>
      <w:r w:rsidRPr="0054727E">
        <w:rPr>
          <w:rFonts w:ascii="Calibri" w:hAnsi="Calibri" w:cs="Calibri"/>
          <w:lang w:eastAsia="x-none"/>
        </w:rPr>
        <w:t>RedCap</w:t>
      </w:r>
      <w:proofErr w:type="spellEnd"/>
      <w:r w:rsidRPr="0054727E">
        <w:rPr>
          <w:rFonts w:ascii="Calibri" w:hAnsi="Calibri" w:cs="Calibri"/>
          <w:lang w:eastAsia="x-none"/>
        </w:rPr>
        <w:t xml:space="preserve"> UE, a new NCD-SSB transmission mechanism is introduced. </w:t>
      </w:r>
      <w:r w:rsidRPr="003223EA">
        <w:rPr>
          <w:rFonts w:ascii="Calibri" w:hAnsi="Calibri" w:cs="Calibri"/>
          <w:lang w:val="sv-SE" w:eastAsia="x-none"/>
        </w:rPr>
        <w:t>The agreements from RAN1 are as follow.</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10"/>
      </w:tblGrid>
      <w:tr w:rsidR="0054727E" w:rsidRPr="0054727E" w14:paraId="7166E553" w14:textId="77777777" w:rsidTr="00E81415">
        <w:tc>
          <w:tcPr>
            <w:tcW w:w="9810" w:type="dxa"/>
            <w:shd w:val="clear" w:color="auto" w:fill="auto"/>
          </w:tcPr>
          <w:p w14:paraId="15C6C22A" w14:textId="77777777" w:rsidR="0054727E" w:rsidRPr="003223EA" w:rsidRDefault="0054727E" w:rsidP="00E81415">
            <w:pPr>
              <w:spacing w:after="0"/>
              <w:rPr>
                <w:rFonts w:ascii="Calibri" w:eastAsia="Times New Roman" w:hAnsi="Calibri" w:cs="Calibri"/>
                <w:lang w:val="en-GB" w:eastAsia="zh-CN"/>
              </w:rPr>
            </w:pPr>
            <w:r w:rsidRPr="003223EA">
              <w:rPr>
                <w:rFonts w:ascii="Calibri" w:eastAsia="Times New Roman" w:hAnsi="Calibri" w:cs="Calibri"/>
                <w:color w:val="000000"/>
                <w:highlight w:val="green"/>
                <w:lang w:val="en-GB" w:eastAsia="zh-CN"/>
              </w:rPr>
              <w:t xml:space="preserve">Agreement: </w:t>
            </w:r>
            <w:r w:rsidRPr="003223EA">
              <w:rPr>
                <w:rFonts w:ascii="Calibri" w:eastAsia="Times New Roman" w:hAnsi="Calibri" w:cs="Calibri"/>
                <w:color w:val="FF0000"/>
                <w:shd w:val="clear" w:color="auto" w:fill="FFFFFF"/>
                <w:lang w:val="en-GB" w:eastAsia="zh-CN"/>
              </w:rPr>
              <w:t>[38.213, 38.331]</w:t>
            </w:r>
          </w:p>
          <w:p w14:paraId="05137AD6" w14:textId="77777777" w:rsidR="0054727E" w:rsidRPr="003223EA" w:rsidRDefault="0054727E" w:rsidP="0054727E">
            <w:pPr>
              <w:numPr>
                <w:ilvl w:val="0"/>
                <w:numId w:val="40"/>
              </w:numPr>
              <w:spacing w:after="0"/>
              <w:ind w:left="450"/>
              <w:textAlignment w:val="center"/>
              <w:rPr>
                <w:rFonts w:ascii="Calibri" w:eastAsia="Times New Roman" w:hAnsi="Calibri" w:cs="Calibri"/>
                <w:sz w:val="22"/>
                <w:szCs w:val="22"/>
                <w:lang w:val="en-GB" w:eastAsia="zh-CN"/>
              </w:rPr>
            </w:pPr>
            <w:r w:rsidRPr="003223EA">
              <w:rPr>
                <w:rFonts w:ascii="Calibri" w:eastAsia="Times New Roman" w:hAnsi="Calibri" w:cs="Calibri"/>
                <w:lang w:val="en-GB" w:eastAsia="zh-CN"/>
              </w:rPr>
              <w:t>For FR1,</w:t>
            </w:r>
          </w:p>
          <w:p w14:paraId="575C1259" w14:textId="77777777" w:rsidR="0054727E" w:rsidRPr="003223EA" w:rsidRDefault="0054727E" w:rsidP="0054727E">
            <w:pPr>
              <w:numPr>
                <w:ilvl w:val="1"/>
                <w:numId w:val="40"/>
              </w:numPr>
              <w:spacing w:after="0"/>
              <w:textAlignment w:val="center"/>
              <w:rPr>
                <w:rFonts w:ascii="Calibri" w:eastAsia="Times New Roman" w:hAnsi="Calibri" w:cs="Calibri"/>
                <w:sz w:val="22"/>
                <w:szCs w:val="22"/>
                <w:lang w:val="en-GB" w:eastAsia="zh-CN"/>
              </w:rPr>
            </w:pPr>
            <w:r w:rsidRPr="003223EA">
              <w:rPr>
                <w:rFonts w:ascii="Calibri" w:eastAsia="Times New Roman" w:hAnsi="Calibri" w:cs="Calibri"/>
                <w:lang w:val="en-GB" w:eastAsia="zh-CN"/>
              </w:rPr>
              <w:t>For a separate initial DL BWP (if it does not include CD-SSB and the entire CORESET#0) from RAN1 perspective,</w:t>
            </w:r>
          </w:p>
          <w:p w14:paraId="0238B96D" w14:textId="77777777" w:rsidR="0054727E" w:rsidRPr="003223EA" w:rsidRDefault="0054727E" w:rsidP="0054727E">
            <w:pPr>
              <w:numPr>
                <w:ilvl w:val="2"/>
                <w:numId w:val="40"/>
              </w:numPr>
              <w:spacing w:after="0"/>
              <w:textAlignment w:val="center"/>
              <w:rPr>
                <w:rFonts w:ascii="Calibri" w:eastAsia="Times New Roman" w:hAnsi="Calibri" w:cs="Calibri"/>
                <w:sz w:val="22"/>
                <w:szCs w:val="22"/>
                <w:lang w:val="en-GB" w:eastAsia="zh-CN"/>
              </w:rPr>
            </w:pPr>
            <w:r w:rsidRPr="003223EA">
              <w:rPr>
                <w:rFonts w:ascii="Calibri" w:eastAsia="Times New Roman" w:hAnsi="Calibri" w:cs="Calibri"/>
                <w:lang w:val="en-GB" w:eastAsia="zh-CN"/>
              </w:rPr>
              <w:t xml:space="preserve">If it is configured for random access while not for paging in idle/inactive mode, </w:t>
            </w:r>
            <w:proofErr w:type="spellStart"/>
            <w:r w:rsidRPr="003223EA">
              <w:rPr>
                <w:rFonts w:ascii="Calibri" w:eastAsia="Times New Roman" w:hAnsi="Calibri" w:cs="Calibri"/>
                <w:lang w:val="en-GB" w:eastAsia="zh-CN"/>
              </w:rPr>
              <w:t>RedCap</w:t>
            </w:r>
            <w:proofErr w:type="spellEnd"/>
            <w:r w:rsidRPr="003223EA">
              <w:rPr>
                <w:rFonts w:ascii="Calibri" w:eastAsia="Times New Roman" w:hAnsi="Calibri" w:cs="Calibri"/>
                <w:lang w:val="en-GB" w:eastAsia="zh-CN"/>
              </w:rPr>
              <w:t xml:space="preserve"> UE does NOT expect it to contain SSB/CORESET#0/SIB.</w:t>
            </w:r>
          </w:p>
          <w:p w14:paraId="552E3CF3" w14:textId="77777777" w:rsidR="0054727E" w:rsidRPr="003223EA" w:rsidRDefault="0054727E" w:rsidP="0054727E">
            <w:pPr>
              <w:numPr>
                <w:ilvl w:val="2"/>
                <w:numId w:val="40"/>
              </w:numPr>
              <w:spacing w:after="0"/>
              <w:textAlignment w:val="center"/>
              <w:rPr>
                <w:rFonts w:ascii="Calibri" w:eastAsia="Times New Roman" w:hAnsi="Calibri" w:cs="Calibri"/>
                <w:sz w:val="22"/>
                <w:szCs w:val="22"/>
                <w:lang w:val="en-GB" w:eastAsia="zh-CN"/>
              </w:rPr>
            </w:pPr>
            <w:r w:rsidRPr="003223EA">
              <w:rPr>
                <w:rFonts w:ascii="Calibri" w:eastAsia="Times New Roman" w:hAnsi="Calibri" w:cs="Calibri"/>
                <w:lang w:val="en-GB" w:eastAsia="zh-CN"/>
              </w:rPr>
              <w:t>Note: RAN1 assumes REDCAP UE performing Random access in the separate DL BWP does not need to monitor paging in a BWP containing CORESET#0</w:t>
            </w:r>
          </w:p>
          <w:p w14:paraId="69E51284" w14:textId="77777777" w:rsidR="0054727E" w:rsidRPr="003223EA" w:rsidRDefault="0054727E" w:rsidP="0054727E">
            <w:pPr>
              <w:numPr>
                <w:ilvl w:val="2"/>
                <w:numId w:val="40"/>
              </w:numPr>
              <w:spacing w:after="0"/>
              <w:textAlignment w:val="center"/>
              <w:rPr>
                <w:rFonts w:ascii="Calibri" w:eastAsia="Times New Roman" w:hAnsi="Calibri" w:cs="Calibri"/>
                <w:sz w:val="22"/>
                <w:szCs w:val="22"/>
                <w:lang w:val="en-GB" w:eastAsia="zh-CN"/>
              </w:rPr>
            </w:pPr>
            <w:r w:rsidRPr="003223EA">
              <w:rPr>
                <w:rFonts w:ascii="Calibri" w:eastAsia="Times New Roman" w:hAnsi="Calibri" w:cs="Calibri"/>
                <w:color w:val="000000"/>
                <w:highlight w:val="darkYellow"/>
                <w:lang w:val="en-GB" w:eastAsia="zh-CN"/>
              </w:rPr>
              <w:t>Working assumption:</w:t>
            </w:r>
            <w:r w:rsidRPr="003223EA">
              <w:rPr>
                <w:rFonts w:ascii="Calibri" w:eastAsia="Times New Roman" w:hAnsi="Calibri" w:cs="Calibri"/>
                <w:lang w:val="en-GB" w:eastAsia="zh-CN"/>
              </w:rPr>
              <w:t xml:space="preserve"> If it is configured for paging, </w:t>
            </w:r>
            <w:proofErr w:type="spellStart"/>
            <w:r w:rsidRPr="003223EA">
              <w:rPr>
                <w:rFonts w:ascii="Calibri" w:eastAsia="Times New Roman" w:hAnsi="Calibri" w:cs="Calibri"/>
                <w:lang w:val="en-GB" w:eastAsia="zh-CN"/>
              </w:rPr>
              <w:t>RedCap</w:t>
            </w:r>
            <w:proofErr w:type="spellEnd"/>
            <w:r w:rsidRPr="003223EA">
              <w:rPr>
                <w:rFonts w:ascii="Calibri" w:eastAsia="Times New Roman" w:hAnsi="Calibri" w:cs="Calibri"/>
                <w:lang w:val="en-GB" w:eastAsia="zh-CN"/>
              </w:rPr>
              <w:t xml:space="preserve"> UE expects it to contain NCD-SSB for serving cell but not CORESET#0/SIB from RAN1 perspective</w:t>
            </w:r>
          </w:p>
          <w:p w14:paraId="14043370" w14:textId="77777777" w:rsidR="0054727E" w:rsidRPr="003223EA" w:rsidRDefault="0054727E" w:rsidP="0054727E">
            <w:pPr>
              <w:numPr>
                <w:ilvl w:val="1"/>
                <w:numId w:val="40"/>
              </w:numPr>
              <w:spacing w:after="0"/>
              <w:textAlignment w:val="center"/>
              <w:rPr>
                <w:rFonts w:ascii="Calibri" w:eastAsia="Times New Roman" w:hAnsi="Calibri" w:cs="Calibri"/>
                <w:sz w:val="22"/>
                <w:szCs w:val="22"/>
                <w:lang w:val="en-GB" w:eastAsia="zh-CN"/>
              </w:rPr>
            </w:pPr>
            <w:r w:rsidRPr="003223EA">
              <w:rPr>
                <w:rFonts w:ascii="Calibri" w:eastAsia="Times New Roman" w:hAnsi="Calibri" w:cs="Calibri"/>
                <w:lang w:val="en-GB" w:eastAsia="zh-CN"/>
              </w:rPr>
              <w:t xml:space="preserve">For an </w:t>
            </w:r>
            <w:r w:rsidRPr="003223EA">
              <w:rPr>
                <w:rFonts w:ascii="Calibri" w:eastAsia="Times New Roman" w:hAnsi="Calibri" w:cs="Calibri"/>
                <w:highlight w:val="yellow"/>
                <w:lang w:val="en-GB" w:eastAsia="zh-CN"/>
              </w:rPr>
              <w:t>RRC-configured active DL BWP in connected mode</w:t>
            </w:r>
            <w:r w:rsidRPr="003223EA">
              <w:rPr>
                <w:rFonts w:ascii="Calibri" w:eastAsia="Times New Roman" w:hAnsi="Calibri" w:cs="Calibri"/>
                <w:lang w:val="en-GB" w:eastAsia="zh-CN"/>
              </w:rPr>
              <w:t xml:space="preserve"> </w:t>
            </w:r>
            <w:r w:rsidRPr="003223EA">
              <w:rPr>
                <w:rFonts w:ascii="Calibri" w:eastAsia="Times New Roman" w:hAnsi="Calibri" w:cs="Calibri"/>
                <w:highlight w:val="yellow"/>
                <w:lang w:val="en-GB" w:eastAsia="zh-CN"/>
              </w:rPr>
              <w:t>(if it does not include CD-SSB and the entire CORESET#0)</w:t>
            </w:r>
            <w:r w:rsidRPr="003223EA">
              <w:rPr>
                <w:rFonts w:ascii="Calibri" w:eastAsia="Times New Roman" w:hAnsi="Calibri" w:cs="Calibri"/>
                <w:lang w:val="en-GB" w:eastAsia="zh-CN"/>
              </w:rPr>
              <w:t xml:space="preserve"> from RAN1 perspective,</w:t>
            </w:r>
          </w:p>
          <w:p w14:paraId="00360F3B" w14:textId="77777777" w:rsidR="0054727E" w:rsidRPr="003223EA" w:rsidRDefault="0054727E" w:rsidP="0054727E">
            <w:pPr>
              <w:numPr>
                <w:ilvl w:val="2"/>
                <w:numId w:val="40"/>
              </w:numPr>
              <w:spacing w:after="0"/>
              <w:textAlignment w:val="center"/>
              <w:rPr>
                <w:rFonts w:ascii="Calibri" w:eastAsia="Times New Roman" w:hAnsi="Calibri" w:cs="Calibri"/>
                <w:sz w:val="22"/>
                <w:szCs w:val="22"/>
                <w:lang w:val="en-GB" w:eastAsia="zh-CN"/>
              </w:rPr>
            </w:pPr>
            <w:r w:rsidRPr="003223EA">
              <w:rPr>
                <w:rFonts w:ascii="Calibri" w:eastAsia="Times New Roman" w:hAnsi="Calibri" w:cs="Calibri"/>
                <w:highlight w:val="yellow"/>
                <w:lang w:val="en-GB" w:eastAsia="zh-CN"/>
              </w:rPr>
              <w:t xml:space="preserve">A </w:t>
            </w:r>
            <w:proofErr w:type="spellStart"/>
            <w:r w:rsidRPr="003223EA">
              <w:rPr>
                <w:rFonts w:ascii="Calibri" w:eastAsia="Times New Roman" w:hAnsi="Calibri" w:cs="Calibri"/>
                <w:highlight w:val="yellow"/>
                <w:lang w:val="en-GB" w:eastAsia="zh-CN"/>
              </w:rPr>
              <w:t>RedCap</w:t>
            </w:r>
            <w:proofErr w:type="spellEnd"/>
            <w:r w:rsidRPr="003223EA">
              <w:rPr>
                <w:rFonts w:ascii="Calibri" w:eastAsia="Times New Roman" w:hAnsi="Calibri" w:cs="Calibri"/>
                <w:highlight w:val="yellow"/>
                <w:lang w:val="en-GB" w:eastAsia="zh-CN"/>
              </w:rPr>
              <w:t xml:space="preserve"> UE supporting mandatory FG 6-1 (but not optional FG 6-1a) expects it to contain NCD-SSB</w:t>
            </w:r>
            <w:r w:rsidRPr="003223EA">
              <w:rPr>
                <w:rFonts w:ascii="Calibri" w:eastAsia="Times New Roman" w:hAnsi="Calibri" w:cs="Calibri"/>
                <w:lang w:val="en-GB" w:eastAsia="zh-CN"/>
              </w:rPr>
              <w:t xml:space="preserve"> for serving cell but not CORESET#0/SIB</w:t>
            </w:r>
          </w:p>
          <w:p w14:paraId="34F2FF1C" w14:textId="77777777" w:rsidR="0054727E" w:rsidRPr="003223EA" w:rsidRDefault="0054727E" w:rsidP="0054727E">
            <w:pPr>
              <w:numPr>
                <w:ilvl w:val="2"/>
                <w:numId w:val="40"/>
              </w:numPr>
              <w:spacing w:after="0"/>
              <w:textAlignment w:val="center"/>
              <w:rPr>
                <w:rFonts w:ascii="Calibri" w:eastAsia="Times New Roman" w:hAnsi="Calibri" w:cs="Calibri"/>
                <w:sz w:val="22"/>
                <w:szCs w:val="22"/>
                <w:lang w:eastAsia="zh-CN"/>
              </w:rPr>
            </w:pPr>
            <w:r w:rsidRPr="003223EA">
              <w:rPr>
                <w:rFonts w:ascii="Calibri" w:eastAsia="Times New Roman" w:hAnsi="Calibri" w:cs="Calibri"/>
                <w:lang w:val="en-GB" w:eastAsia="zh-CN"/>
              </w:rPr>
              <w:t xml:space="preserve">A </w:t>
            </w:r>
            <w:proofErr w:type="spellStart"/>
            <w:r w:rsidRPr="003223EA">
              <w:rPr>
                <w:rFonts w:ascii="Calibri" w:eastAsia="Times New Roman" w:hAnsi="Calibri" w:cs="Calibri"/>
                <w:lang w:val="en-GB" w:eastAsia="zh-CN"/>
              </w:rPr>
              <w:t>RedCap</w:t>
            </w:r>
            <w:proofErr w:type="spellEnd"/>
            <w:r w:rsidRPr="003223EA">
              <w:rPr>
                <w:rFonts w:ascii="Calibri" w:eastAsia="Times New Roman" w:hAnsi="Calibri" w:cs="Calibri"/>
                <w:lang w:val="en-GB" w:eastAsia="zh-CN"/>
              </w:rPr>
              <w:t xml:space="preserve"> UE can indicate the </w:t>
            </w:r>
            <w:r w:rsidRPr="003223EA">
              <w:rPr>
                <w:rFonts w:ascii="Calibri" w:eastAsia="Times New Roman" w:hAnsi="Calibri" w:cs="Calibri"/>
                <w:lang w:eastAsia="zh-CN"/>
              </w:rPr>
              <w:t>following</w:t>
            </w:r>
            <w:r w:rsidRPr="003223EA">
              <w:rPr>
                <w:rFonts w:ascii="Calibri" w:eastAsia="Times New Roman" w:hAnsi="Calibri" w:cs="Calibri"/>
                <w:lang w:val="en-GB" w:eastAsia="zh-CN"/>
              </w:rPr>
              <w:t xml:space="preserve"> as optional capability</w:t>
            </w:r>
            <w:r w:rsidRPr="003223EA">
              <w:rPr>
                <w:rFonts w:ascii="Calibri" w:eastAsia="Times New Roman" w:hAnsi="Calibri" w:cs="Calibri"/>
                <w:lang w:eastAsia="zh-CN"/>
              </w:rPr>
              <w:t>:</w:t>
            </w:r>
          </w:p>
          <w:p w14:paraId="6931A33F" w14:textId="77777777" w:rsidR="0054727E" w:rsidRPr="003223EA" w:rsidRDefault="0054727E" w:rsidP="0054727E">
            <w:pPr>
              <w:numPr>
                <w:ilvl w:val="3"/>
                <w:numId w:val="40"/>
              </w:numPr>
              <w:spacing w:after="0"/>
              <w:textAlignment w:val="center"/>
              <w:rPr>
                <w:rFonts w:ascii="Calibri" w:eastAsia="Times New Roman" w:hAnsi="Calibri" w:cs="Calibri"/>
                <w:sz w:val="22"/>
                <w:szCs w:val="22"/>
                <w:lang w:eastAsia="zh-CN"/>
              </w:rPr>
            </w:pPr>
            <w:r w:rsidRPr="003223EA">
              <w:rPr>
                <w:rFonts w:ascii="Calibri" w:eastAsia="Times New Roman" w:hAnsi="Calibri" w:cs="Calibri"/>
                <w:highlight w:val="yellow"/>
                <w:lang w:eastAsia="zh-CN"/>
              </w:rPr>
              <w:t>Not need NCD-SSB</w:t>
            </w:r>
            <w:r w:rsidRPr="003223EA">
              <w:rPr>
                <w:rFonts w:ascii="Calibri" w:eastAsia="Times New Roman" w:hAnsi="Calibri" w:cs="Calibri"/>
                <w:lang w:eastAsia="zh-CN"/>
              </w:rPr>
              <w:t xml:space="preserve">: </w:t>
            </w:r>
            <w:r w:rsidRPr="003223EA">
              <w:rPr>
                <w:rFonts w:ascii="Calibri" w:eastAsia="Times New Roman" w:hAnsi="Calibri" w:cs="Calibri"/>
                <w:lang w:val="en-GB" w:eastAsia="zh-CN"/>
              </w:rPr>
              <w:t xml:space="preserve">A </w:t>
            </w:r>
            <w:proofErr w:type="spellStart"/>
            <w:r w:rsidRPr="003223EA">
              <w:rPr>
                <w:rFonts w:ascii="Calibri" w:eastAsia="Times New Roman" w:hAnsi="Calibri" w:cs="Calibri"/>
                <w:lang w:val="en-GB" w:eastAsia="zh-CN"/>
              </w:rPr>
              <w:t>RedCap</w:t>
            </w:r>
            <w:proofErr w:type="spellEnd"/>
            <w:r w:rsidRPr="003223EA">
              <w:rPr>
                <w:rFonts w:ascii="Calibri" w:eastAsia="Times New Roman" w:hAnsi="Calibri" w:cs="Calibri"/>
                <w:lang w:val="en-GB" w:eastAsia="zh-CN"/>
              </w:rPr>
              <w:t xml:space="preserve"> UE can in addition optionally support relevant operation based on for CSI-RS (working assumption) and/or FG 6-1a by reporting optional capabilities.</w:t>
            </w:r>
          </w:p>
          <w:p w14:paraId="30509A74" w14:textId="77777777" w:rsidR="0054727E" w:rsidRPr="003223EA" w:rsidRDefault="0054727E" w:rsidP="0054727E">
            <w:pPr>
              <w:numPr>
                <w:ilvl w:val="1"/>
                <w:numId w:val="40"/>
              </w:numPr>
              <w:spacing w:after="0"/>
              <w:textAlignment w:val="center"/>
              <w:rPr>
                <w:rFonts w:ascii="Calibri" w:eastAsia="Times New Roman" w:hAnsi="Calibri" w:cs="Calibri"/>
                <w:sz w:val="22"/>
                <w:szCs w:val="22"/>
                <w:lang w:val="en-GB" w:eastAsia="zh-CN"/>
              </w:rPr>
            </w:pPr>
            <w:r w:rsidRPr="003223EA">
              <w:rPr>
                <w:rFonts w:ascii="Calibri" w:eastAsia="Times New Roman" w:hAnsi="Calibri" w:cs="Calibri"/>
                <w:lang w:val="en-GB" w:eastAsia="zh-CN"/>
              </w:rPr>
              <w:t xml:space="preserve">Note: if a separate initial/RRC configured DL BWP is configured to contain the entire CORESET#0, CD-SSB is expected by </w:t>
            </w:r>
            <w:proofErr w:type="spellStart"/>
            <w:r w:rsidRPr="003223EA">
              <w:rPr>
                <w:rFonts w:ascii="Calibri" w:eastAsia="Times New Roman" w:hAnsi="Calibri" w:cs="Calibri"/>
                <w:lang w:val="en-GB" w:eastAsia="zh-CN"/>
              </w:rPr>
              <w:t>RedCap</w:t>
            </w:r>
            <w:proofErr w:type="spellEnd"/>
            <w:r w:rsidRPr="003223EA">
              <w:rPr>
                <w:rFonts w:ascii="Calibri" w:eastAsia="Times New Roman" w:hAnsi="Calibri" w:cs="Calibri"/>
                <w:lang w:val="en-GB" w:eastAsia="zh-CN"/>
              </w:rPr>
              <w:t xml:space="preserve"> UE.</w:t>
            </w:r>
          </w:p>
          <w:p w14:paraId="1F422391" w14:textId="77777777" w:rsidR="0054727E" w:rsidRPr="003223EA" w:rsidRDefault="0054727E" w:rsidP="0054727E">
            <w:pPr>
              <w:numPr>
                <w:ilvl w:val="1"/>
                <w:numId w:val="40"/>
              </w:numPr>
              <w:spacing w:after="0"/>
              <w:textAlignment w:val="center"/>
              <w:rPr>
                <w:rFonts w:ascii="Calibri" w:eastAsia="Times New Roman" w:hAnsi="Calibri" w:cs="Calibri"/>
                <w:sz w:val="22"/>
                <w:szCs w:val="22"/>
                <w:lang w:val="en-GB" w:eastAsia="zh-CN"/>
              </w:rPr>
            </w:pPr>
            <w:r w:rsidRPr="003223EA">
              <w:rPr>
                <w:rFonts w:ascii="Calibri" w:eastAsia="Times New Roman" w:hAnsi="Calibri" w:cs="Calibri"/>
                <w:lang w:val="en-GB" w:eastAsia="zh-CN"/>
              </w:rPr>
              <w:t>Note: The network may choose to configure SSB or MIB-configured CORESET#0 or SIB1 to be within the respective DL BWP.</w:t>
            </w:r>
          </w:p>
          <w:p w14:paraId="475B39D5" w14:textId="77777777" w:rsidR="0054727E" w:rsidRPr="003223EA" w:rsidRDefault="0054727E" w:rsidP="0054727E">
            <w:pPr>
              <w:numPr>
                <w:ilvl w:val="1"/>
                <w:numId w:val="40"/>
              </w:numPr>
              <w:spacing w:after="0"/>
              <w:textAlignment w:val="center"/>
              <w:rPr>
                <w:rFonts w:ascii="Calibri" w:eastAsia="Times New Roman" w:hAnsi="Calibri" w:cs="Calibri"/>
                <w:sz w:val="22"/>
                <w:szCs w:val="22"/>
                <w:lang w:eastAsia="zh-CN"/>
              </w:rPr>
            </w:pPr>
            <w:r w:rsidRPr="003223EA">
              <w:rPr>
                <w:rFonts w:ascii="Calibri" w:eastAsia="Times New Roman" w:hAnsi="Calibri" w:cs="Calibri"/>
                <w:lang w:eastAsia="zh-CN"/>
              </w:rPr>
              <w:t xml:space="preserve">Note: If a separate SIB-configured initial DL BWP for </w:t>
            </w:r>
            <w:proofErr w:type="spellStart"/>
            <w:r w:rsidRPr="003223EA">
              <w:rPr>
                <w:rFonts w:ascii="Calibri" w:eastAsia="Times New Roman" w:hAnsi="Calibri" w:cs="Calibri"/>
                <w:lang w:eastAsia="zh-CN"/>
              </w:rPr>
              <w:t>RedCap</w:t>
            </w:r>
            <w:proofErr w:type="spellEnd"/>
            <w:r w:rsidRPr="003223EA">
              <w:rPr>
                <w:rFonts w:ascii="Calibri" w:eastAsia="Times New Roman" w:hAnsi="Calibri" w:cs="Calibri"/>
                <w:lang w:eastAsia="zh-CN"/>
              </w:rPr>
              <w:t xml:space="preserve"> UEs contains the entire CORESET#0, the </w:t>
            </w:r>
            <w:proofErr w:type="spellStart"/>
            <w:r w:rsidRPr="003223EA">
              <w:rPr>
                <w:rFonts w:ascii="Calibri" w:eastAsia="Times New Roman" w:hAnsi="Calibri" w:cs="Calibri"/>
                <w:lang w:eastAsia="zh-CN"/>
              </w:rPr>
              <w:t>RedCap</w:t>
            </w:r>
            <w:proofErr w:type="spellEnd"/>
            <w:r w:rsidRPr="003223EA">
              <w:rPr>
                <w:rFonts w:ascii="Calibri" w:eastAsia="Times New Roman" w:hAnsi="Calibri" w:cs="Calibri"/>
                <w:lang w:eastAsia="zh-CN"/>
              </w:rPr>
              <w:t xml:space="preserve"> UE shall use the bandwidth and location of the CORESET#0 in DL during initial access.</w:t>
            </w:r>
          </w:p>
          <w:p w14:paraId="11C67726" w14:textId="77777777" w:rsidR="0054727E" w:rsidRPr="003223EA" w:rsidRDefault="0054727E" w:rsidP="0054727E">
            <w:pPr>
              <w:numPr>
                <w:ilvl w:val="1"/>
                <w:numId w:val="40"/>
              </w:numPr>
              <w:spacing w:after="0"/>
              <w:textAlignment w:val="center"/>
              <w:rPr>
                <w:rFonts w:ascii="Calibri" w:eastAsia="Times New Roman" w:hAnsi="Calibri" w:cs="Calibri"/>
                <w:sz w:val="22"/>
                <w:szCs w:val="22"/>
                <w:lang w:eastAsia="zh-CN"/>
              </w:rPr>
            </w:pPr>
            <w:r w:rsidRPr="003223EA">
              <w:rPr>
                <w:rFonts w:ascii="Calibri" w:eastAsia="Times New Roman" w:hAnsi="Calibri" w:cs="Calibri"/>
                <w:lang w:eastAsia="zh-CN"/>
              </w:rPr>
              <w:t>Note: NCD-SSB periodicity is not required to be configured the same as that of CD-SSB</w:t>
            </w:r>
          </w:p>
          <w:p w14:paraId="05D5AD52" w14:textId="77777777" w:rsidR="0054727E" w:rsidRPr="0054727E" w:rsidRDefault="0054727E" w:rsidP="0054727E">
            <w:pPr>
              <w:numPr>
                <w:ilvl w:val="1"/>
                <w:numId w:val="40"/>
              </w:numPr>
              <w:spacing w:after="0"/>
              <w:textAlignment w:val="center"/>
              <w:rPr>
                <w:rFonts w:ascii="Calibri" w:hAnsi="Calibri" w:cs="Calibri"/>
                <w:lang w:eastAsia="x-none"/>
              </w:rPr>
            </w:pPr>
            <w:r w:rsidRPr="003223EA">
              <w:rPr>
                <w:rFonts w:ascii="Calibri" w:eastAsia="Times New Roman" w:hAnsi="Calibri" w:cs="Calibri"/>
                <w:lang w:eastAsia="zh-CN"/>
              </w:rPr>
              <w:t>Note: Periodicity of NCD-SSB shall be not less than periodicity of CD-SSB</w:t>
            </w:r>
          </w:p>
        </w:tc>
      </w:tr>
    </w:tbl>
    <w:p w14:paraId="13788662" w14:textId="77777777" w:rsidR="0054727E" w:rsidRPr="0054727E" w:rsidRDefault="0054727E" w:rsidP="0054727E">
      <w:pPr>
        <w:spacing w:before="120"/>
        <w:jc w:val="both"/>
        <w:rPr>
          <w:rFonts w:ascii="Calibri" w:hAnsi="Calibri" w:cs="Calibri"/>
          <w:lang w:eastAsia="x-none"/>
        </w:rPr>
      </w:pPr>
      <w:r w:rsidRPr="0054727E">
        <w:rPr>
          <w:rFonts w:ascii="Calibri" w:hAnsi="Calibri" w:cs="Calibri"/>
          <w:lang w:eastAsia="x-none"/>
        </w:rPr>
        <w:t xml:space="preserve">It will be benefit for serving cell to manage the </w:t>
      </w:r>
      <w:proofErr w:type="spellStart"/>
      <w:r w:rsidRPr="0054727E">
        <w:rPr>
          <w:rFonts w:ascii="Calibri" w:hAnsi="Calibri" w:cs="Calibri"/>
          <w:lang w:eastAsia="x-none"/>
        </w:rPr>
        <w:t>neighbour</w:t>
      </w:r>
      <w:proofErr w:type="spellEnd"/>
      <w:r w:rsidRPr="0054727E">
        <w:rPr>
          <w:rFonts w:ascii="Calibri" w:hAnsi="Calibri" w:cs="Calibri"/>
          <w:lang w:eastAsia="x-none"/>
        </w:rPr>
        <w:t xml:space="preserve"> cell’s interference from NCD-SSB once serving cell knows NCD-SSB status of </w:t>
      </w:r>
      <w:proofErr w:type="spellStart"/>
      <w:r w:rsidRPr="0054727E">
        <w:rPr>
          <w:rFonts w:ascii="Calibri" w:hAnsi="Calibri" w:cs="Calibri"/>
          <w:lang w:eastAsia="x-none"/>
        </w:rPr>
        <w:t>neighbour</w:t>
      </w:r>
      <w:proofErr w:type="spellEnd"/>
      <w:r w:rsidRPr="0054727E">
        <w:rPr>
          <w:rFonts w:ascii="Calibri" w:hAnsi="Calibri" w:cs="Calibri"/>
          <w:lang w:eastAsia="x-none"/>
        </w:rPr>
        <w:t xml:space="preserve"> cells. It will also be helpful for serving cell to configure the NCD-SSB measurements to </w:t>
      </w:r>
      <w:proofErr w:type="spellStart"/>
      <w:r w:rsidRPr="0054727E">
        <w:rPr>
          <w:rFonts w:ascii="Calibri" w:hAnsi="Calibri" w:cs="Calibri"/>
          <w:lang w:eastAsia="x-none"/>
        </w:rPr>
        <w:t>RedCap</w:t>
      </w:r>
      <w:proofErr w:type="spellEnd"/>
      <w:r w:rsidRPr="0054727E">
        <w:rPr>
          <w:rFonts w:ascii="Calibri" w:hAnsi="Calibri" w:cs="Calibri"/>
          <w:lang w:eastAsia="x-none"/>
        </w:rPr>
        <w:t xml:space="preserve"> UE and handover command directly to the target BWP with NCD-SSB other than the initial BWP with CD-SSB for </w:t>
      </w:r>
      <w:proofErr w:type="spellStart"/>
      <w:r w:rsidRPr="0054727E">
        <w:rPr>
          <w:rFonts w:ascii="Calibri" w:hAnsi="Calibri" w:cs="Calibri"/>
          <w:lang w:eastAsia="x-none"/>
        </w:rPr>
        <w:t>RedCap</w:t>
      </w:r>
      <w:proofErr w:type="spellEnd"/>
      <w:r w:rsidRPr="0054727E">
        <w:rPr>
          <w:rFonts w:ascii="Calibri" w:hAnsi="Calibri" w:cs="Calibri"/>
          <w:lang w:eastAsia="x-none"/>
        </w:rPr>
        <w:t xml:space="preserve"> UEs. </w:t>
      </w:r>
      <w:r w:rsidRPr="00583F24">
        <w:rPr>
          <w:rFonts w:ascii="Calibri" w:hAnsi="Calibri" w:cs="Calibri"/>
          <w:lang w:eastAsia="x-none"/>
        </w:rPr>
        <w:t xml:space="preserve">However, from the agreements, </w:t>
      </w:r>
      <w:proofErr w:type="gramStart"/>
      <w:r w:rsidRPr="00583F24">
        <w:rPr>
          <w:rFonts w:ascii="Calibri" w:hAnsi="Calibri" w:cs="Calibri"/>
          <w:lang w:eastAsia="x-none"/>
        </w:rPr>
        <w:t>it can be seen that whether</w:t>
      </w:r>
      <w:proofErr w:type="gramEnd"/>
      <w:r w:rsidRPr="00583F24">
        <w:rPr>
          <w:rFonts w:ascii="Calibri" w:hAnsi="Calibri" w:cs="Calibri"/>
          <w:lang w:eastAsia="x-none"/>
        </w:rPr>
        <w:t xml:space="preserve"> NCD-SSB is transmitted for </w:t>
      </w:r>
      <w:proofErr w:type="spellStart"/>
      <w:r w:rsidRPr="00583F24">
        <w:rPr>
          <w:rFonts w:ascii="Calibri" w:hAnsi="Calibri" w:cs="Calibri"/>
          <w:lang w:eastAsia="x-none"/>
        </w:rPr>
        <w:t>neighbour</w:t>
      </w:r>
      <w:proofErr w:type="spellEnd"/>
      <w:r w:rsidRPr="00583F24">
        <w:rPr>
          <w:rFonts w:ascii="Calibri" w:hAnsi="Calibri" w:cs="Calibri"/>
          <w:lang w:eastAsia="x-none"/>
        </w:rPr>
        <w:t xml:space="preserve"> cell is uncertain. </w:t>
      </w:r>
      <w:proofErr w:type="spellStart"/>
      <w:r w:rsidRPr="0054727E">
        <w:rPr>
          <w:rFonts w:ascii="Calibri" w:hAnsi="Calibri" w:cs="Calibri"/>
          <w:lang w:eastAsia="x-none"/>
        </w:rPr>
        <w:t>Natually</w:t>
      </w:r>
      <w:proofErr w:type="spellEnd"/>
      <w:r w:rsidRPr="0054727E">
        <w:rPr>
          <w:rFonts w:ascii="Calibri" w:hAnsi="Calibri" w:cs="Calibri"/>
          <w:lang w:eastAsia="x-none"/>
        </w:rPr>
        <w:t xml:space="preserve">, in some scenarios, such as newly detected cell, serving cell may not know the NCD-SSB information from </w:t>
      </w:r>
      <w:proofErr w:type="spellStart"/>
      <w:r w:rsidRPr="0054727E">
        <w:rPr>
          <w:rFonts w:ascii="Calibri" w:hAnsi="Calibri" w:cs="Calibri"/>
          <w:lang w:eastAsia="x-none"/>
        </w:rPr>
        <w:t>neighbour</w:t>
      </w:r>
      <w:proofErr w:type="spellEnd"/>
      <w:r w:rsidRPr="0054727E">
        <w:rPr>
          <w:rFonts w:ascii="Calibri" w:hAnsi="Calibri" w:cs="Calibri"/>
          <w:lang w:eastAsia="x-none"/>
        </w:rPr>
        <w:t xml:space="preserve"> cell.  </w:t>
      </w:r>
      <w:r w:rsidRPr="00583F24">
        <w:rPr>
          <w:rFonts w:ascii="Calibri" w:hAnsi="Calibri" w:cs="Calibri"/>
          <w:lang w:eastAsia="x-none"/>
        </w:rPr>
        <w:t>Therefore, wh</w:t>
      </w:r>
      <w:r>
        <w:rPr>
          <w:rFonts w:ascii="Calibri" w:hAnsi="Calibri" w:cs="Calibri"/>
          <w:lang w:eastAsia="x-none"/>
        </w:rPr>
        <w:t xml:space="preserve">en the serving cell doesn’t know about the NCD-SSB status of the </w:t>
      </w:r>
      <w:proofErr w:type="spellStart"/>
      <w:r>
        <w:rPr>
          <w:rFonts w:ascii="Calibri" w:hAnsi="Calibri" w:cs="Calibri"/>
          <w:lang w:eastAsia="x-none"/>
        </w:rPr>
        <w:t>neighbour</w:t>
      </w:r>
      <w:proofErr w:type="spellEnd"/>
      <w:r>
        <w:rPr>
          <w:rFonts w:ascii="Calibri" w:hAnsi="Calibri" w:cs="Calibri"/>
          <w:lang w:eastAsia="x-none"/>
        </w:rPr>
        <w:t xml:space="preserve"> cell it would be beneficial for the </w:t>
      </w:r>
      <w:r w:rsidRPr="00583F24">
        <w:rPr>
          <w:rFonts w:ascii="Calibri" w:hAnsi="Calibri" w:cs="Calibri"/>
          <w:lang w:eastAsia="x-none"/>
        </w:rPr>
        <w:t xml:space="preserve">serving cell </w:t>
      </w:r>
      <w:r>
        <w:rPr>
          <w:rFonts w:ascii="Calibri" w:hAnsi="Calibri" w:cs="Calibri"/>
          <w:lang w:eastAsia="x-none"/>
        </w:rPr>
        <w:t xml:space="preserve">to request </w:t>
      </w:r>
      <w:r w:rsidRPr="00583F24">
        <w:rPr>
          <w:rFonts w:ascii="Calibri" w:hAnsi="Calibri" w:cs="Calibri"/>
          <w:lang w:eastAsia="x-none"/>
        </w:rPr>
        <w:t xml:space="preserve">the UE to report the NCD-SSB transmission status for the cell being measured, such as a newly detected </w:t>
      </w:r>
      <w:proofErr w:type="spellStart"/>
      <w:r w:rsidRPr="00583F24">
        <w:rPr>
          <w:rFonts w:ascii="Calibri" w:hAnsi="Calibri" w:cs="Calibri"/>
          <w:lang w:eastAsia="x-none"/>
        </w:rPr>
        <w:t>neighbour</w:t>
      </w:r>
      <w:proofErr w:type="spellEnd"/>
      <w:r w:rsidRPr="00583F24">
        <w:rPr>
          <w:rFonts w:ascii="Calibri" w:hAnsi="Calibri" w:cs="Calibri"/>
          <w:lang w:eastAsia="x-none"/>
        </w:rPr>
        <w:t xml:space="preserve"> cell. </w:t>
      </w:r>
      <w:r w:rsidRPr="0054727E">
        <w:rPr>
          <w:rFonts w:ascii="Calibri" w:hAnsi="Calibri" w:cs="Calibri"/>
          <w:lang w:eastAsia="x-none"/>
        </w:rPr>
        <w:t>Some new procedures and requirements shall be defined in RAN4.</w:t>
      </w:r>
    </w:p>
    <w:p w14:paraId="11C8205E" w14:textId="77777777" w:rsidR="0054727E" w:rsidRPr="00583F24" w:rsidRDefault="0054727E" w:rsidP="0054727E">
      <w:pPr>
        <w:spacing w:before="120"/>
        <w:jc w:val="both"/>
        <w:rPr>
          <w:rFonts w:ascii="Calibri" w:hAnsi="Calibri" w:cs="Calibri"/>
          <w:lang w:eastAsia="x-none"/>
        </w:rPr>
      </w:pPr>
      <w:r w:rsidRPr="0054727E">
        <w:rPr>
          <w:rFonts w:ascii="Calibri" w:hAnsi="Calibri" w:cs="Calibri"/>
          <w:lang w:eastAsia="x-none"/>
        </w:rPr>
        <w:t xml:space="preserve">Firstly, when serving cell configures the cell identification for a carrier frequency and </w:t>
      </w:r>
      <w:proofErr w:type="spellStart"/>
      <w:r w:rsidRPr="0054727E">
        <w:rPr>
          <w:rFonts w:ascii="Calibri" w:hAnsi="Calibri" w:cs="Calibri"/>
          <w:lang w:eastAsia="x-none"/>
        </w:rPr>
        <w:t>RedCap</w:t>
      </w:r>
      <w:proofErr w:type="spellEnd"/>
      <w:r w:rsidRPr="0054727E">
        <w:rPr>
          <w:rFonts w:ascii="Calibri" w:hAnsi="Calibri" w:cs="Calibri"/>
          <w:lang w:eastAsia="x-none"/>
        </w:rPr>
        <w:t xml:space="preserve"> UE </w:t>
      </w:r>
      <w:proofErr w:type="spellStart"/>
      <w:r w:rsidRPr="0054727E">
        <w:rPr>
          <w:rFonts w:ascii="Calibri" w:hAnsi="Calibri" w:cs="Calibri"/>
          <w:lang w:eastAsia="x-none"/>
        </w:rPr>
        <w:t>detectes</w:t>
      </w:r>
      <w:proofErr w:type="spellEnd"/>
      <w:r w:rsidRPr="0054727E">
        <w:rPr>
          <w:rFonts w:ascii="Calibri" w:hAnsi="Calibri" w:cs="Calibri"/>
          <w:lang w:eastAsia="x-none"/>
        </w:rPr>
        <w:t xml:space="preserve"> a new cell based on CD-SSB, both serving cell and </w:t>
      </w:r>
      <w:proofErr w:type="spellStart"/>
      <w:r w:rsidRPr="0054727E">
        <w:rPr>
          <w:rFonts w:ascii="Calibri" w:hAnsi="Calibri" w:cs="Calibri"/>
          <w:lang w:eastAsia="x-none"/>
        </w:rPr>
        <w:t>RedCap</w:t>
      </w:r>
      <w:proofErr w:type="spellEnd"/>
      <w:r w:rsidRPr="0054727E">
        <w:rPr>
          <w:rFonts w:ascii="Calibri" w:hAnsi="Calibri" w:cs="Calibri"/>
          <w:lang w:eastAsia="x-none"/>
        </w:rPr>
        <w:t xml:space="preserve"> UE needs to know whether NCD-SSB is transmitted in this new cell. </w:t>
      </w:r>
      <w:r w:rsidRPr="00583F24">
        <w:rPr>
          <w:rFonts w:ascii="Calibri" w:hAnsi="Calibri" w:cs="Calibri"/>
          <w:lang w:eastAsia="x-none"/>
        </w:rPr>
        <w:t>Therefore, a new UE procedure to detect the NCD-SSB transmission for target cell shall be in</w:t>
      </w:r>
      <w:r>
        <w:rPr>
          <w:rFonts w:ascii="Calibri" w:hAnsi="Calibri" w:cs="Calibri"/>
          <w:lang w:eastAsia="x-none"/>
        </w:rPr>
        <w:t>troduc</w:t>
      </w:r>
      <w:r w:rsidRPr="00583F24">
        <w:rPr>
          <w:rFonts w:ascii="Calibri" w:hAnsi="Calibri" w:cs="Calibri"/>
          <w:lang w:eastAsia="x-none"/>
        </w:rPr>
        <w:t xml:space="preserve">ed. The </w:t>
      </w:r>
      <w:proofErr w:type="spellStart"/>
      <w:r w:rsidRPr="00583F24">
        <w:rPr>
          <w:rFonts w:ascii="Calibri" w:hAnsi="Calibri" w:cs="Calibri"/>
          <w:lang w:eastAsia="x-none"/>
        </w:rPr>
        <w:t>servnig</w:t>
      </w:r>
      <w:proofErr w:type="spellEnd"/>
      <w:r w:rsidRPr="00583F24">
        <w:rPr>
          <w:rFonts w:ascii="Calibri" w:hAnsi="Calibri" w:cs="Calibri"/>
          <w:lang w:eastAsia="x-none"/>
        </w:rPr>
        <w:t xml:space="preserve"> cell can indicate the </w:t>
      </w:r>
      <w:proofErr w:type="spellStart"/>
      <w:r w:rsidRPr="00583F24">
        <w:rPr>
          <w:rFonts w:ascii="Calibri" w:hAnsi="Calibri" w:cs="Calibri"/>
          <w:lang w:eastAsia="x-none"/>
        </w:rPr>
        <w:t>RedCap</w:t>
      </w:r>
      <w:proofErr w:type="spellEnd"/>
      <w:r w:rsidRPr="00583F24">
        <w:rPr>
          <w:rFonts w:ascii="Calibri" w:hAnsi="Calibri" w:cs="Calibri"/>
          <w:lang w:eastAsia="x-none"/>
        </w:rPr>
        <w:t xml:space="preserve"> UE to report whether NCD-SSB is transmitted together with measurement report for </w:t>
      </w:r>
      <w:r>
        <w:rPr>
          <w:rFonts w:ascii="Calibri" w:hAnsi="Calibri" w:cs="Calibri"/>
          <w:lang w:eastAsia="x-none"/>
        </w:rPr>
        <w:t xml:space="preserve">same </w:t>
      </w:r>
      <w:r w:rsidRPr="00583F24">
        <w:rPr>
          <w:rFonts w:ascii="Calibri" w:hAnsi="Calibri" w:cs="Calibri"/>
          <w:lang w:eastAsia="x-none"/>
        </w:rPr>
        <w:t>target cell.</w:t>
      </w:r>
    </w:p>
    <w:p w14:paraId="458E638E" w14:textId="77777777" w:rsidR="0054727E" w:rsidRPr="003223EA" w:rsidRDefault="0054727E" w:rsidP="0054727E">
      <w:pPr>
        <w:jc w:val="both"/>
        <w:rPr>
          <w:rFonts w:ascii="Calibri" w:hAnsi="Calibri" w:cs="Calibri"/>
          <w:b/>
          <w:bCs/>
          <w:i/>
          <w:iCs/>
        </w:rPr>
      </w:pPr>
      <w:bookmarkStart w:id="4" w:name="_Ref91710857"/>
      <w:r w:rsidRPr="003223EA">
        <w:rPr>
          <w:rFonts w:ascii="Calibri" w:hAnsi="Calibri" w:cs="Calibri"/>
          <w:b/>
          <w:bCs/>
          <w:i/>
          <w:iCs/>
        </w:rPr>
        <w:t xml:space="preserve">Proposal </w:t>
      </w:r>
      <w:r w:rsidRPr="003223EA">
        <w:rPr>
          <w:rFonts w:ascii="Calibri" w:hAnsi="Calibri" w:cs="Calibri"/>
          <w:b/>
          <w:bCs/>
          <w:i/>
          <w:iCs/>
        </w:rPr>
        <w:fldChar w:fldCharType="begin"/>
      </w:r>
      <w:r w:rsidRPr="003223EA">
        <w:rPr>
          <w:rFonts w:ascii="Calibri" w:hAnsi="Calibri" w:cs="Calibri"/>
          <w:b/>
          <w:bCs/>
          <w:i/>
          <w:iCs/>
        </w:rPr>
        <w:instrText xml:space="preserve"> SEQ Proposal \* ARABIC </w:instrText>
      </w:r>
      <w:r w:rsidRPr="003223EA">
        <w:rPr>
          <w:rFonts w:ascii="Calibri" w:hAnsi="Calibri" w:cs="Calibri"/>
          <w:b/>
          <w:bCs/>
          <w:i/>
          <w:iCs/>
        </w:rPr>
        <w:fldChar w:fldCharType="separate"/>
      </w:r>
      <w:r>
        <w:rPr>
          <w:rFonts w:ascii="Calibri" w:hAnsi="Calibri" w:cs="Calibri"/>
          <w:b/>
          <w:bCs/>
          <w:i/>
          <w:iCs/>
          <w:noProof/>
        </w:rPr>
        <w:t>3</w:t>
      </w:r>
      <w:r w:rsidRPr="003223EA">
        <w:rPr>
          <w:rFonts w:ascii="Calibri" w:hAnsi="Calibri" w:cs="Calibri"/>
          <w:b/>
          <w:bCs/>
          <w:i/>
          <w:iCs/>
        </w:rPr>
        <w:fldChar w:fldCharType="end"/>
      </w:r>
      <w:r w:rsidRPr="003223EA">
        <w:rPr>
          <w:rFonts w:ascii="Calibri" w:hAnsi="Calibri" w:cs="Calibri"/>
          <w:b/>
          <w:bCs/>
          <w:i/>
          <w:iCs/>
        </w:rPr>
        <w:t xml:space="preserve">: RAN4 to introduce the new procedure for NCD-SSB transmission status </w:t>
      </w:r>
      <w:r>
        <w:rPr>
          <w:rFonts w:ascii="Calibri" w:hAnsi="Calibri" w:cs="Calibri"/>
          <w:b/>
          <w:bCs/>
          <w:i/>
          <w:iCs/>
        </w:rPr>
        <w:t>acquisition</w:t>
      </w:r>
      <w:r w:rsidRPr="003223EA">
        <w:rPr>
          <w:rFonts w:ascii="Calibri" w:hAnsi="Calibri" w:cs="Calibri"/>
          <w:b/>
          <w:bCs/>
          <w:i/>
          <w:iCs/>
        </w:rPr>
        <w:t>.</w:t>
      </w:r>
      <w:bookmarkEnd w:id="4"/>
    </w:p>
    <w:p w14:paraId="028E1B47" w14:textId="77777777" w:rsidR="0054727E" w:rsidRPr="0054727E" w:rsidRDefault="0054727E" w:rsidP="0054727E">
      <w:pPr>
        <w:jc w:val="both"/>
        <w:rPr>
          <w:rFonts w:ascii="Calibri" w:hAnsi="Calibri" w:cs="Calibri"/>
          <w:lang w:eastAsia="x-none"/>
        </w:rPr>
      </w:pPr>
      <w:r w:rsidRPr="003223EA">
        <w:rPr>
          <w:rFonts w:ascii="Calibri" w:hAnsi="Calibri" w:cs="Calibri"/>
        </w:rPr>
        <w:t xml:space="preserve">Secondly, when </w:t>
      </w:r>
      <w:r>
        <w:rPr>
          <w:rFonts w:ascii="Calibri" w:hAnsi="Calibri" w:cs="Calibri"/>
        </w:rPr>
        <w:t xml:space="preserve">the </w:t>
      </w:r>
      <w:r w:rsidRPr="00583F24">
        <w:rPr>
          <w:rFonts w:ascii="Calibri" w:hAnsi="Calibri" w:cs="Calibri"/>
          <w:lang w:eastAsia="x-none"/>
        </w:rPr>
        <w:t xml:space="preserve">serving cell configures the measurements for a carrier frequency, </w:t>
      </w:r>
      <w:r>
        <w:rPr>
          <w:rFonts w:ascii="Calibri" w:hAnsi="Calibri" w:cs="Calibri"/>
          <w:lang w:eastAsia="x-none"/>
        </w:rPr>
        <w:t xml:space="preserve">the </w:t>
      </w:r>
      <w:r w:rsidRPr="00583F24">
        <w:rPr>
          <w:rFonts w:ascii="Calibri" w:hAnsi="Calibri" w:cs="Calibri"/>
          <w:lang w:eastAsia="x-none"/>
        </w:rPr>
        <w:t>non-</w:t>
      </w:r>
      <w:proofErr w:type="spellStart"/>
      <w:r w:rsidRPr="00583F24">
        <w:rPr>
          <w:rFonts w:ascii="Calibri" w:hAnsi="Calibri" w:cs="Calibri"/>
          <w:lang w:eastAsia="x-none"/>
        </w:rPr>
        <w:t>RedCap</w:t>
      </w:r>
      <w:proofErr w:type="spellEnd"/>
      <w:r w:rsidRPr="00583F24">
        <w:rPr>
          <w:rFonts w:ascii="Calibri" w:hAnsi="Calibri" w:cs="Calibri"/>
          <w:lang w:eastAsia="x-none"/>
        </w:rPr>
        <w:t xml:space="preserve"> UE may perform the measurements based on CD-SSB, but </w:t>
      </w:r>
      <w:proofErr w:type="spellStart"/>
      <w:r w:rsidRPr="00583F24">
        <w:rPr>
          <w:rFonts w:ascii="Calibri" w:hAnsi="Calibri" w:cs="Calibri"/>
          <w:lang w:eastAsia="x-none"/>
        </w:rPr>
        <w:t>RedCap</w:t>
      </w:r>
      <w:proofErr w:type="spellEnd"/>
      <w:r w:rsidRPr="00583F24">
        <w:rPr>
          <w:rFonts w:ascii="Calibri" w:hAnsi="Calibri" w:cs="Calibri"/>
          <w:lang w:eastAsia="x-none"/>
        </w:rPr>
        <w:t xml:space="preserve"> UE may perform the measurements based on NCD-SSB. For example, when serving cell configures an inter-frequency measurement with gap, UE can either choose CD-SSB or NCD-SSB to perform the measurements if both SSBs measurements can be </w:t>
      </w:r>
      <w:r>
        <w:rPr>
          <w:rFonts w:ascii="Calibri" w:hAnsi="Calibri" w:cs="Calibri"/>
          <w:lang w:eastAsia="x-none"/>
        </w:rPr>
        <w:t>considered</w:t>
      </w:r>
      <w:r w:rsidRPr="00583F24">
        <w:rPr>
          <w:rFonts w:ascii="Calibri" w:hAnsi="Calibri" w:cs="Calibri"/>
          <w:lang w:eastAsia="x-none"/>
        </w:rPr>
        <w:t xml:space="preserve"> as inter-frequency measurements. </w:t>
      </w:r>
      <w:r w:rsidRPr="0054727E">
        <w:rPr>
          <w:rFonts w:ascii="Calibri" w:hAnsi="Calibri" w:cs="Calibri"/>
          <w:lang w:eastAsia="x-none"/>
        </w:rPr>
        <w:t xml:space="preserve">Serving cell needs to know </w:t>
      </w:r>
      <w:r w:rsidRPr="0054727E">
        <w:rPr>
          <w:rFonts w:ascii="Calibri" w:hAnsi="Calibri" w:cs="Calibri"/>
          <w:lang w:eastAsia="x-none"/>
        </w:rPr>
        <w:lastRenderedPageBreak/>
        <w:t xml:space="preserve">whether </w:t>
      </w:r>
      <w:proofErr w:type="spellStart"/>
      <w:r w:rsidRPr="0054727E">
        <w:rPr>
          <w:rFonts w:ascii="Calibri" w:hAnsi="Calibri" w:cs="Calibri"/>
          <w:lang w:eastAsia="x-none"/>
        </w:rPr>
        <w:t>RedCap</w:t>
      </w:r>
      <w:proofErr w:type="spellEnd"/>
      <w:r w:rsidRPr="0054727E">
        <w:rPr>
          <w:rFonts w:ascii="Calibri" w:hAnsi="Calibri" w:cs="Calibri"/>
          <w:lang w:eastAsia="x-none"/>
        </w:rPr>
        <w:t xml:space="preserve"> UE has already performed the measurements with NCD-SSB. </w:t>
      </w:r>
      <w:r w:rsidRPr="00583F24">
        <w:rPr>
          <w:rFonts w:ascii="Calibri" w:hAnsi="Calibri" w:cs="Calibri"/>
          <w:lang w:eastAsia="x-none"/>
        </w:rPr>
        <w:t xml:space="preserve">If the quality of the NCD-SSB fulfills the measurement criteria, serving cell may directly require </w:t>
      </w:r>
      <w:proofErr w:type="spellStart"/>
      <w:r w:rsidRPr="00583F24">
        <w:rPr>
          <w:rFonts w:ascii="Calibri" w:hAnsi="Calibri" w:cs="Calibri"/>
          <w:lang w:eastAsia="x-none"/>
        </w:rPr>
        <w:t>RedCap</w:t>
      </w:r>
      <w:proofErr w:type="spellEnd"/>
      <w:r w:rsidRPr="00583F24">
        <w:rPr>
          <w:rFonts w:ascii="Calibri" w:hAnsi="Calibri" w:cs="Calibri"/>
          <w:lang w:eastAsia="x-none"/>
        </w:rPr>
        <w:t xml:space="preserve"> UE to handover to the </w:t>
      </w:r>
      <w:proofErr w:type="spellStart"/>
      <w:r w:rsidRPr="00583F24">
        <w:rPr>
          <w:rFonts w:ascii="Calibri" w:hAnsi="Calibri" w:cs="Calibri"/>
          <w:lang w:eastAsia="x-none"/>
        </w:rPr>
        <w:t>specfic</w:t>
      </w:r>
      <w:proofErr w:type="spellEnd"/>
      <w:r w:rsidRPr="00583F24">
        <w:rPr>
          <w:rFonts w:ascii="Calibri" w:hAnsi="Calibri" w:cs="Calibri"/>
          <w:lang w:eastAsia="x-none"/>
        </w:rPr>
        <w:t xml:space="preserve"> BWP with NCD-SSB other than the initial BWP with CD-SSB which will spe</w:t>
      </w:r>
      <w:r>
        <w:rPr>
          <w:rFonts w:ascii="Calibri" w:hAnsi="Calibri" w:cs="Calibri"/>
          <w:lang w:eastAsia="x-none"/>
        </w:rPr>
        <w:t>ed up</w:t>
      </w:r>
      <w:r w:rsidRPr="00583F24">
        <w:rPr>
          <w:rFonts w:ascii="Calibri" w:hAnsi="Calibri" w:cs="Calibri"/>
          <w:lang w:eastAsia="x-none"/>
        </w:rPr>
        <w:t xml:space="preserve"> the handover procedure. </w:t>
      </w:r>
      <w:r w:rsidRPr="0054727E">
        <w:rPr>
          <w:rFonts w:ascii="Calibri" w:hAnsi="Calibri" w:cs="Calibri"/>
          <w:lang w:eastAsia="x-none"/>
        </w:rPr>
        <w:t xml:space="preserve">Thus, </w:t>
      </w:r>
      <w:proofErr w:type="spellStart"/>
      <w:r w:rsidRPr="0054727E">
        <w:rPr>
          <w:rFonts w:ascii="Calibri" w:hAnsi="Calibri" w:cs="Calibri"/>
          <w:lang w:eastAsia="x-none"/>
        </w:rPr>
        <w:t>RedCap</w:t>
      </w:r>
      <w:proofErr w:type="spellEnd"/>
      <w:r w:rsidRPr="0054727E">
        <w:rPr>
          <w:rFonts w:ascii="Calibri" w:hAnsi="Calibri" w:cs="Calibri"/>
          <w:lang w:eastAsia="x-none"/>
        </w:rPr>
        <w:t xml:space="preserve"> UE needs to report the measurement report together with the type of measurement SSB, either NCD-SSB or CD-SSB. </w:t>
      </w:r>
    </w:p>
    <w:p w14:paraId="20B91A5B" w14:textId="77777777" w:rsidR="0054727E" w:rsidRPr="003223EA" w:rsidRDefault="0054727E" w:rsidP="0054727E">
      <w:pPr>
        <w:jc w:val="both"/>
        <w:rPr>
          <w:rFonts w:ascii="Calibri" w:hAnsi="Calibri" w:cs="Calibri"/>
          <w:b/>
          <w:bCs/>
          <w:i/>
          <w:iCs/>
        </w:rPr>
      </w:pPr>
      <w:bookmarkStart w:id="5" w:name="_Ref91710862"/>
      <w:bookmarkStart w:id="6" w:name="_Hlk92708432"/>
      <w:r w:rsidRPr="003223EA">
        <w:rPr>
          <w:rFonts w:ascii="Calibri" w:hAnsi="Calibri" w:cs="Calibri"/>
          <w:b/>
          <w:bCs/>
          <w:i/>
          <w:iCs/>
        </w:rPr>
        <w:t xml:space="preserve">Proposal </w:t>
      </w:r>
      <w:r w:rsidRPr="003223EA">
        <w:rPr>
          <w:rFonts w:ascii="Calibri" w:hAnsi="Calibri" w:cs="Calibri"/>
          <w:b/>
          <w:bCs/>
          <w:i/>
          <w:iCs/>
        </w:rPr>
        <w:fldChar w:fldCharType="begin"/>
      </w:r>
      <w:r w:rsidRPr="003223EA">
        <w:rPr>
          <w:rFonts w:ascii="Calibri" w:hAnsi="Calibri" w:cs="Calibri"/>
          <w:b/>
          <w:bCs/>
          <w:i/>
          <w:iCs/>
        </w:rPr>
        <w:instrText xml:space="preserve"> SEQ Proposal \* ARABIC </w:instrText>
      </w:r>
      <w:r w:rsidRPr="003223EA">
        <w:rPr>
          <w:rFonts w:ascii="Calibri" w:hAnsi="Calibri" w:cs="Calibri"/>
          <w:b/>
          <w:bCs/>
          <w:i/>
          <w:iCs/>
        </w:rPr>
        <w:fldChar w:fldCharType="separate"/>
      </w:r>
      <w:r>
        <w:rPr>
          <w:rFonts w:ascii="Calibri" w:hAnsi="Calibri" w:cs="Calibri"/>
          <w:b/>
          <w:bCs/>
          <w:i/>
          <w:iCs/>
          <w:noProof/>
        </w:rPr>
        <w:t>4</w:t>
      </w:r>
      <w:r w:rsidRPr="003223EA">
        <w:rPr>
          <w:rFonts w:ascii="Calibri" w:hAnsi="Calibri" w:cs="Calibri"/>
          <w:b/>
          <w:bCs/>
          <w:i/>
          <w:iCs/>
        </w:rPr>
        <w:fldChar w:fldCharType="end"/>
      </w:r>
      <w:r w:rsidRPr="003223EA">
        <w:rPr>
          <w:rFonts w:ascii="Calibri" w:hAnsi="Calibri" w:cs="Calibri"/>
          <w:b/>
          <w:bCs/>
          <w:i/>
          <w:iCs/>
        </w:rPr>
        <w:t xml:space="preserve">: </w:t>
      </w:r>
      <w:proofErr w:type="spellStart"/>
      <w:r w:rsidRPr="003223EA">
        <w:rPr>
          <w:rFonts w:ascii="Calibri" w:hAnsi="Calibri" w:cs="Calibri"/>
          <w:b/>
          <w:bCs/>
          <w:i/>
          <w:iCs/>
        </w:rPr>
        <w:t>RedCap</w:t>
      </w:r>
      <w:proofErr w:type="spellEnd"/>
      <w:r w:rsidRPr="003223EA">
        <w:rPr>
          <w:rFonts w:ascii="Calibri" w:hAnsi="Calibri" w:cs="Calibri"/>
          <w:b/>
          <w:bCs/>
          <w:i/>
          <w:iCs/>
        </w:rPr>
        <w:t xml:space="preserve"> UE needs to report the </w:t>
      </w:r>
      <w:r>
        <w:rPr>
          <w:rFonts w:ascii="Calibri" w:hAnsi="Calibri" w:cs="Calibri"/>
          <w:b/>
          <w:bCs/>
          <w:i/>
          <w:iCs/>
        </w:rPr>
        <w:t xml:space="preserve">RRM </w:t>
      </w:r>
      <w:r w:rsidRPr="003223EA">
        <w:rPr>
          <w:rFonts w:ascii="Calibri" w:hAnsi="Calibri" w:cs="Calibri"/>
          <w:b/>
          <w:bCs/>
          <w:i/>
          <w:iCs/>
        </w:rPr>
        <w:t xml:space="preserve">measurement together with the type of RS, </w:t>
      </w:r>
      <w:r>
        <w:rPr>
          <w:rFonts w:ascii="Calibri" w:hAnsi="Calibri" w:cs="Calibri"/>
          <w:b/>
          <w:bCs/>
          <w:i/>
          <w:iCs/>
        </w:rPr>
        <w:t>either</w:t>
      </w:r>
      <w:r w:rsidRPr="003223EA">
        <w:rPr>
          <w:rFonts w:ascii="Calibri" w:hAnsi="Calibri" w:cs="Calibri"/>
          <w:b/>
          <w:bCs/>
          <w:i/>
          <w:iCs/>
        </w:rPr>
        <w:t xml:space="preserve"> NCD-SSB or CD-SSB.</w:t>
      </w:r>
      <w:bookmarkEnd w:id="5"/>
    </w:p>
    <w:bookmarkEnd w:id="6"/>
    <w:p w14:paraId="7834EB4D" w14:textId="77777777" w:rsidR="0054727E" w:rsidRPr="0054727E" w:rsidRDefault="0054727E" w:rsidP="0054727E">
      <w:pPr>
        <w:jc w:val="both"/>
        <w:rPr>
          <w:rFonts w:ascii="Calibri" w:hAnsi="Calibri" w:cs="Calibri"/>
          <w:lang w:eastAsia="x-none"/>
        </w:rPr>
      </w:pPr>
      <w:r w:rsidRPr="0054727E">
        <w:rPr>
          <w:rFonts w:ascii="Calibri" w:hAnsi="Calibri" w:cs="Calibri"/>
          <w:lang w:eastAsia="x-none"/>
        </w:rPr>
        <w:t xml:space="preserve">The total cell identification/measurement delay requirement will be different because of different type of measurement RSs and/or whether NCD-SSB transmission status detection procedure is applied. Therefore, some new delay requirements will be introduced for </w:t>
      </w:r>
      <w:proofErr w:type="spellStart"/>
      <w:r w:rsidRPr="0054727E">
        <w:rPr>
          <w:rFonts w:ascii="Calibri" w:hAnsi="Calibri" w:cs="Calibri"/>
          <w:lang w:eastAsia="x-none"/>
        </w:rPr>
        <w:t>RedCap</w:t>
      </w:r>
      <w:proofErr w:type="spellEnd"/>
      <w:r w:rsidRPr="0054727E">
        <w:rPr>
          <w:rFonts w:ascii="Calibri" w:hAnsi="Calibri" w:cs="Calibri"/>
          <w:lang w:eastAsia="x-none"/>
        </w:rPr>
        <w:t xml:space="preserve"> UE, such as</w:t>
      </w:r>
    </w:p>
    <w:p w14:paraId="2133DC70" w14:textId="77777777" w:rsidR="0054727E" w:rsidRPr="00583F24" w:rsidRDefault="0054727E" w:rsidP="0054727E">
      <w:pPr>
        <w:numPr>
          <w:ilvl w:val="0"/>
          <w:numId w:val="41"/>
        </w:numPr>
        <w:jc w:val="both"/>
        <w:rPr>
          <w:rFonts w:ascii="Calibri" w:hAnsi="Calibri" w:cs="Calibri"/>
          <w:lang w:eastAsia="x-none"/>
        </w:rPr>
      </w:pPr>
      <w:r w:rsidRPr="00583F24">
        <w:rPr>
          <w:rFonts w:ascii="Calibri" w:hAnsi="Calibri" w:cs="Calibri"/>
          <w:lang w:eastAsia="x-none"/>
        </w:rPr>
        <w:t xml:space="preserve">Cell detection+ CD-SSB measurement reporting </w:t>
      </w:r>
      <w:r>
        <w:rPr>
          <w:rFonts w:ascii="Calibri" w:hAnsi="Calibri" w:cs="Calibri"/>
          <w:lang w:eastAsia="x-none"/>
        </w:rPr>
        <w:t>+</w:t>
      </w:r>
      <w:r w:rsidRPr="00583F24">
        <w:rPr>
          <w:rFonts w:ascii="Calibri" w:hAnsi="Calibri" w:cs="Calibri"/>
          <w:lang w:eastAsia="x-none"/>
        </w:rPr>
        <w:t xml:space="preserve"> NCD-SSB status detection</w:t>
      </w:r>
    </w:p>
    <w:p w14:paraId="5D9C8B14" w14:textId="77777777" w:rsidR="0054727E" w:rsidRPr="00583F24" w:rsidRDefault="0054727E" w:rsidP="0054727E">
      <w:pPr>
        <w:numPr>
          <w:ilvl w:val="0"/>
          <w:numId w:val="41"/>
        </w:numPr>
        <w:jc w:val="both"/>
        <w:rPr>
          <w:rFonts w:ascii="Calibri" w:hAnsi="Calibri" w:cs="Calibri"/>
          <w:lang w:eastAsia="x-none"/>
        </w:rPr>
      </w:pPr>
      <w:r w:rsidRPr="00583F24">
        <w:rPr>
          <w:rFonts w:ascii="Calibri" w:hAnsi="Calibri" w:cs="Calibri"/>
          <w:lang w:eastAsia="x-none"/>
        </w:rPr>
        <w:t xml:space="preserve">Cell detection </w:t>
      </w:r>
      <w:r>
        <w:rPr>
          <w:rFonts w:ascii="Calibri" w:hAnsi="Calibri" w:cs="Calibri"/>
          <w:lang w:eastAsia="x-none"/>
        </w:rPr>
        <w:t xml:space="preserve">+ </w:t>
      </w:r>
      <w:r w:rsidRPr="00583F24">
        <w:rPr>
          <w:rFonts w:ascii="Calibri" w:hAnsi="Calibri" w:cs="Calibri"/>
          <w:lang w:eastAsia="x-none"/>
        </w:rPr>
        <w:t>NCD-SSB measurement reporting</w:t>
      </w:r>
    </w:p>
    <w:p w14:paraId="599068AA" w14:textId="77777777" w:rsidR="0054727E" w:rsidRPr="0054727E" w:rsidRDefault="0054727E" w:rsidP="0054727E">
      <w:pPr>
        <w:numPr>
          <w:ilvl w:val="0"/>
          <w:numId w:val="41"/>
        </w:numPr>
        <w:jc w:val="both"/>
        <w:rPr>
          <w:rFonts w:ascii="Calibri" w:hAnsi="Calibri" w:cs="Calibri"/>
        </w:rPr>
      </w:pPr>
      <w:r w:rsidRPr="0054727E">
        <w:rPr>
          <w:rFonts w:ascii="Calibri" w:hAnsi="Calibri" w:cs="Calibri"/>
          <w:lang w:eastAsia="x-none"/>
        </w:rPr>
        <w:t>NCD-SSB measurement for a known cell</w:t>
      </w:r>
    </w:p>
    <w:p w14:paraId="140C18E7" w14:textId="77777777" w:rsidR="0054727E" w:rsidRPr="003223EA" w:rsidRDefault="0054727E" w:rsidP="0054727E">
      <w:pPr>
        <w:jc w:val="both"/>
        <w:rPr>
          <w:rFonts w:ascii="Calibri" w:hAnsi="Calibri" w:cs="Calibri"/>
          <w:b/>
          <w:bCs/>
          <w:i/>
          <w:iCs/>
        </w:rPr>
      </w:pPr>
      <w:bookmarkStart w:id="7" w:name="_Ref91710866"/>
      <w:r w:rsidRPr="003223EA">
        <w:rPr>
          <w:rFonts w:ascii="Calibri" w:hAnsi="Calibri" w:cs="Calibri"/>
          <w:b/>
          <w:bCs/>
          <w:i/>
          <w:iCs/>
        </w:rPr>
        <w:t xml:space="preserve">Proposal </w:t>
      </w:r>
      <w:r w:rsidRPr="003223EA">
        <w:rPr>
          <w:rFonts w:ascii="Calibri" w:hAnsi="Calibri" w:cs="Calibri"/>
          <w:b/>
          <w:bCs/>
          <w:i/>
          <w:iCs/>
        </w:rPr>
        <w:fldChar w:fldCharType="begin"/>
      </w:r>
      <w:r w:rsidRPr="003223EA">
        <w:rPr>
          <w:rFonts w:ascii="Calibri" w:hAnsi="Calibri" w:cs="Calibri"/>
          <w:b/>
          <w:bCs/>
          <w:i/>
          <w:iCs/>
        </w:rPr>
        <w:instrText xml:space="preserve"> SEQ Proposal \* ARABIC </w:instrText>
      </w:r>
      <w:r w:rsidRPr="003223EA">
        <w:rPr>
          <w:rFonts w:ascii="Calibri" w:hAnsi="Calibri" w:cs="Calibri"/>
          <w:b/>
          <w:bCs/>
          <w:i/>
          <w:iCs/>
        </w:rPr>
        <w:fldChar w:fldCharType="separate"/>
      </w:r>
      <w:r>
        <w:rPr>
          <w:rFonts w:ascii="Calibri" w:hAnsi="Calibri" w:cs="Calibri"/>
          <w:b/>
          <w:bCs/>
          <w:i/>
          <w:iCs/>
          <w:noProof/>
        </w:rPr>
        <w:t>5</w:t>
      </w:r>
      <w:r w:rsidRPr="003223EA">
        <w:rPr>
          <w:rFonts w:ascii="Calibri" w:hAnsi="Calibri" w:cs="Calibri"/>
          <w:b/>
          <w:bCs/>
          <w:i/>
          <w:iCs/>
        </w:rPr>
        <w:fldChar w:fldCharType="end"/>
      </w:r>
      <w:r w:rsidRPr="003223EA">
        <w:rPr>
          <w:rFonts w:ascii="Calibri" w:hAnsi="Calibri" w:cs="Calibri"/>
          <w:b/>
          <w:bCs/>
          <w:i/>
          <w:iCs/>
        </w:rPr>
        <w:t xml:space="preserve">: RAN4 to introduce the new measurement delay requirements for </w:t>
      </w:r>
      <w:proofErr w:type="spellStart"/>
      <w:r w:rsidRPr="003223EA">
        <w:rPr>
          <w:rFonts w:ascii="Calibri" w:hAnsi="Calibri" w:cs="Calibri"/>
          <w:b/>
          <w:bCs/>
          <w:i/>
          <w:iCs/>
        </w:rPr>
        <w:t>RedCap</w:t>
      </w:r>
      <w:proofErr w:type="spellEnd"/>
      <w:r w:rsidRPr="003223EA">
        <w:rPr>
          <w:rFonts w:ascii="Calibri" w:hAnsi="Calibri" w:cs="Calibri"/>
          <w:b/>
          <w:bCs/>
          <w:i/>
          <w:iCs/>
        </w:rPr>
        <w:t xml:space="preserve"> UE.</w:t>
      </w:r>
      <w:bookmarkEnd w:id="7"/>
    </w:p>
    <w:p w14:paraId="2F2412E9" w14:textId="77777777" w:rsidR="0054727E" w:rsidRPr="00583F24" w:rsidRDefault="0054727E" w:rsidP="0054727E">
      <w:pPr>
        <w:numPr>
          <w:ilvl w:val="0"/>
          <w:numId w:val="41"/>
        </w:numPr>
        <w:jc w:val="both"/>
        <w:rPr>
          <w:rFonts w:ascii="Calibri" w:hAnsi="Calibri" w:cs="Calibri"/>
          <w:b/>
          <w:bCs/>
          <w:i/>
          <w:iCs/>
          <w:lang w:eastAsia="x-none"/>
        </w:rPr>
      </w:pPr>
      <w:r w:rsidRPr="00583F24">
        <w:rPr>
          <w:rFonts w:ascii="Calibri" w:hAnsi="Calibri" w:cs="Calibri"/>
          <w:b/>
          <w:bCs/>
          <w:i/>
          <w:iCs/>
          <w:lang w:eastAsia="x-none"/>
        </w:rPr>
        <w:t xml:space="preserve">Cell detection+ CD-SSB measurement reporting </w:t>
      </w:r>
      <w:r>
        <w:rPr>
          <w:rFonts w:ascii="Calibri" w:hAnsi="Calibri" w:cs="Calibri"/>
          <w:b/>
          <w:bCs/>
          <w:i/>
          <w:iCs/>
          <w:lang w:eastAsia="x-none"/>
        </w:rPr>
        <w:t>+</w:t>
      </w:r>
      <w:r w:rsidRPr="00583F24">
        <w:rPr>
          <w:rFonts w:ascii="Calibri" w:hAnsi="Calibri" w:cs="Calibri"/>
          <w:b/>
          <w:bCs/>
          <w:i/>
          <w:iCs/>
          <w:lang w:eastAsia="x-none"/>
        </w:rPr>
        <w:t xml:space="preserve"> NCD-SSB status detection</w:t>
      </w:r>
    </w:p>
    <w:p w14:paraId="15F648F1" w14:textId="77777777" w:rsidR="0054727E" w:rsidRPr="00583F24" w:rsidRDefault="0054727E" w:rsidP="0054727E">
      <w:pPr>
        <w:numPr>
          <w:ilvl w:val="0"/>
          <w:numId w:val="41"/>
        </w:numPr>
        <w:jc w:val="both"/>
        <w:rPr>
          <w:rFonts w:ascii="Calibri" w:hAnsi="Calibri" w:cs="Calibri"/>
          <w:b/>
          <w:bCs/>
          <w:i/>
          <w:iCs/>
          <w:lang w:eastAsia="x-none"/>
        </w:rPr>
      </w:pPr>
      <w:r w:rsidRPr="00583F24">
        <w:rPr>
          <w:rFonts w:ascii="Calibri" w:hAnsi="Calibri" w:cs="Calibri"/>
          <w:b/>
          <w:bCs/>
          <w:i/>
          <w:iCs/>
          <w:lang w:eastAsia="x-none"/>
        </w:rPr>
        <w:t>Cell detection + NCD-SSB measurement reporting</w:t>
      </w:r>
    </w:p>
    <w:p w14:paraId="2459064A" w14:textId="77777777" w:rsidR="0054727E" w:rsidRPr="0054727E" w:rsidRDefault="0054727E" w:rsidP="0054727E">
      <w:pPr>
        <w:numPr>
          <w:ilvl w:val="0"/>
          <w:numId w:val="41"/>
        </w:numPr>
        <w:jc w:val="both"/>
        <w:rPr>
          <w:rFonts w:ascii="Calibri" w:hAnsi="Calibri" w:cs="Calibri"/>
          <w:b/>
          <w:bCs/>
          <w:i/>
          <w:iCs/>
        </w:rPr>
      </w:pPr>
      <w:r w:rsidRPr="0054727E">
        <w:rPr>
          <w:rFonts w:ascii="Calibri" w:hAnsi="Calibri" w:cs="Calibri"/>
          <w:b/>
          <w:bCs/>
          <w:i/>
          <w:iCs/>
          <w:lang w:eastAsia="x-none"/>
        </w:rPr>
        <w:t>NCD-SSB measurement for a known cell</w:t>
      </w:r>
    </w:p>
    <w:p w14:paraId="06531C54" w14:textId="77777777" w:rsidR="0054727E" w:rsidRPr="00C21795" w:rsidRDefault="0054727E" w:rsidP="0054727E">
      <w:pPr>
        <w:jc w:val="both"/>
        <w:rPr>
          <w:rFonts w:ascii="Calibri" w:hAnsi="Calibri" w:cs="Calibri"/>
        </w:rPr>
      </w:pPr>
      <w:r w:rsidRPr="00C21795">
        <w:rPr>
          <w:rFonts w:ascii="Calibri" w:hAnsi="Calibri" w:cs="Calibri"/>
        </w:rPr>
        <w:t xml:space="preserve">Thirdly, except the </w:t>
      </w:r>
      <w:proofErr w:type="spellStart"/>
      <w:r w:rsidRPr="00C21795">
        <w:rPr>
          <w:rFonts w:ascii="Calibri" w:hAnsi="Calibri" w:cs="Calibri"/>
        </w:rPr>
        <w:t>RedCap</w:t>
      </w:r>
      <w:proofErr w:type="spellEnd"/>
      <w:r w:rsidRPr="00C21795">
        <w:rPr>
          <w:rFonts w:ascii="Calibri" w:hAnsi="Calibri" w:cs="Calibri"/>
        </w:rPr>
        <w:t xml:space="preserve"> UE, non-</w:t>
      </w:r>
      <w:proofErr w:type="spellStart"/>
      <w:r w:rsidRPr="00C21795">
        <w:rPr>
          <w:rFonts w:ascii="Calibri" w:hAnsi="Calibri" w:cs="Calibri"/>
        </w:rPr>
        <w:t>RedCap</w:t>
      </w:r>
      <w:proofErr w:type="spellEnd"/>
      <w:r w:rsidRPr="00C21795">
        <w:rPr>
          <w:rFonts w:ascii="Calibri" w:hAnsi="Calibri" w:cs="Calibri"/>
        </w:rPr>
        <w:t xml:space="preserve"> UE may also detect whether the NCD-SSB is transmitted in the target cell. A possible new capability of NCD-SSB status detection can be introduced for Rel-17 non-</w:t>
      </w:r>
      <w:proofErr w:type="spellStart"/>
      <w:r w:rsidRPr="00C21795">
        <w:rPr>
          <w:rFonts w:ascii="Calibri" w:hAnsi="Calibri" w:cs="Calibri"/>
        </w:rPr>
        <w:t>RedCap</w:t>
      </w:r>
      <w:proofErr w:type="spellEnd"/>
      <w:r w:rsidRPr="00C21795">
        <w:rPr>
          <w:rFonts w:ascii="Calibri" w:hAnsi="Calibri" w:cs="Calibri"/>
        </w:rPr>
        <w:t xml:space="preserve"> UE. When non-</w:t>
      </w:r>
      <w:proofErr w:type="spellStart"/>
      <w:r w:rsidRPr="00C21795">
        <w:rPr>
          <w:rFonts w:ascii="Calibri" w:hAnsi="Calibri" w:cs="Calibri"/>
        </w:rPr>
        <w:t>RedCap</w:t>
      </w:r>
      <w:proofErr w:type="spellEnd"/>
      <w:r w:rsidRPr="00C21795">
        <w:rPr>
          <w:rFonts w:ascii="Calibri" w:hAnsi="Calibri" w:cs="Calibri"/>
        </w:rPr>
        <w:t xml:space="preserve"> UE is configured to measure the signal </w:t>
      </w:r>
      <w:proofErr w:type="gramStart"/>
      <w:r w:rsidRPr="00C21795">
        <w:rPr>
          <w:rFonts w:ascii="Calibri" w:hAnsi="Calibri" w:cs="Calibri"/>
        </w:rPr>
        <w:t>strength(</w:t>
      </w:r>
      <w:proofErr w:type="gramEnd"/>
      <w:r w:rsidRPr="00C21795">
        <w:rPr>
          <w:rFonts w:ascii="Calibri" w:hAnsi="Calibri" w:cs="Calibri"/>
        </w:rPr>
        <w:t xml:space="preserve">RSRP/RSRQ/RSSI etc.) of a </w:t>
      </w:r>
      <w:proofErr w:type="spellStart"/>
      <w:r w:rsidRPr="00C21795">
        <w:rPr>
          <w:rFonts w:ascii="Calibri" w:hAnsi="Calibri" w:cs="Calibri"/>
        </w:rPr>
        <w:t>neighbour</w:t>
      </w:r>
      <w:proofErr w:type="spellEnd"/>
      <w:r w:rsidRPr="00C21795">
        <w:rPr>
          <w:rFonts w:ascii="Calibri" w:hAnsi="Calibri" w:cs="Calibri"/>
        </w:rPr>
        <w:t xml:space="preserve"> cell, UE can further report whether it can support NCD-SSB transmission status detection. If the capability sets true, serving cell may further configure the NCD-SSB status detection indicator to the non-</w:t>
      </w:r>
      <w:proofErr w:type="spellStart"/>
      <w:r w:rsidRPr="00C21795">
        <w:rPr>
          <w:rFonts w:ascii="Calibri" w:hAnsi="Calibri" w:cs="Calibri"/>
        </w:rPr>
        <w:t>RedCap</w:t>
      </w:r>
      <w:proofErr w:type="spellEnd"/>
      <w:r w:rsidRPr="00C21795">
        <w:rPr>
          <w:rFonts w:ascii="Calibri" w:hAnsi="Calibri" w:cs="Calibri"/>
        </w:rPr>
        <w:t xml:space="preserve"> UE.</w:t>
      </w:r>
    </w:p>
    <w:p w14:paraId="3D727505" w14:textId="77777777" w:rsidR="0054727E" w:rsidRPr="00C21795" w:rsidRDefault="0054727E" w:rsidP="0054727E">
      <w:pPr>
        <w:jc w:val="both"/>
        <w:rPr>
          <w:rFonts w:ascii="Calibri" w:hAnsi="Calibri" w:cs="Calibri"/>
          <w:b/>
          <w:bCs/>
          <w:i/>
          <w:iCs/>
        </w:rPr>
      </w:pPr>
      <w:bookmarkStart w:id="8" w:name="_Ref91710869"/>
      <w:r w:rsidRPr="00C21795">
        <w:rPr>
          <w:rFonts w:ascii="Calibri" w:hAnsi="Calibri" w:cs="Calibri"/>
          <w:b/>
          <w:bCs/>
          <w:i/>
          <w:iCs/>
        </w:rPr>
        <w:t xml:space="preserve">Proposal </w:t>
      </w:r>
      <w:r w:rsidRPr="00C21795">
        <w:rPr>
          <w:rFonts w:ascii="Calibri" w:hAnsi="Calibri" w:cs="Calibri"/>
          <w:b/>
          <w:bCs/>
          <w:i/>
          <w:iCs/>
        </w:rPr>
        <w:fldChar w:fldCharType="begin"/>
      </w:r>
      <w:r w:rsidRPr="00C21795">
        <w:rPr>
          <w:rFonts w:ascii="Calibri" w:hAnsi="Calibri" w:cs="Calibri"/>
          <w:b/>
          <w:bCs/>
          <w:i/>
          <w:iCs/>
        </w:rPr>
        <w:instrText xml:space="preserve"> SEQ Proposal \* ARABIC </w:instrText>
      </w:r>
      <w:r w:rsidRPr="00C21795">
        <w:rPr>
          <w:rFonts w:ascii="Calibri" w:hAnsi="Calibri" w:cs="Calibri"/>
          <w:b/>
          <w:bCs/>
          <w:i/>
          <w:iCs/>
        </w:rPr>
        <w:fldChar w:fldCharType="separate"/>
      </w:r>
      <w:r w:rsidRPr="00C21795">
        <w:rPr>
          <w:rFonts w:ascii="Calibri" w:hAnsi="Calibri" w:cs="Calibri"/>
          <w:b/>
          <w:bCs/>
          <w:i/>
          <w:iCs/>
          <w:noProof/>
        </w:rPr>
        <w:t>6</w:t>
      </w:r>
      <w:r w:rsidRPr="00C21795">
        <w:rPr>
          <w:rFonts w:ascii="Calibri" w:hAnsi="Calibri" w:cs="Calibri"/>
          <w:b/>
          <w:bCs/>
          <w:i/>
          <w:iCs/>
        </w:rPr>
        <w:fldChar w:fldCharType="end"/>
      </w:r>
      <w:r w:rsidRPr="00C21795">
        <w:rPr>
          <w:rFonts w:ascii="Calibri" w:hAnsi="Calibri" w:cs="Calibri"/>
          <w:b/>
          <w:bCs/>
          <w:i/>
          <w:iCs/>
        </w:rPr>
        <w:t>: In Rel-17, Non-</w:t>
      </w:r>
      <w:proofErr w:type="spellStart"/>
      <w:r w:rsidRPr="00C21795">
        <w:rPr>
          <w:rFonts w:ascii="Calibri" w:hAnsi="Calibri" w:cs="Calibri"/>
          <w:b/>
          <w:bCs/>
          <w:i/>
          <w:iCs/>
        </w:rPr>
        <w:t>RedCap</w:t>
      </w:r>
      <w:proofErr w:type="spellEnd"/>
      <w:r w:rsidRPr="00C21795">
        <w:rPr>
          <w:rFonts w:ascii="Calibri" w:hAnsi="Calibri" w:cs="Calibri"/>
          <w:b/>
          <w:bCs/>
          <w:i/>
          <w:iCs/>
        </w:rPr>
        <w:t xml:space="preserve"> UE may support the new capability of NCD-SSB transmission status detection.</w:t>
      </w:r>
      <w:bookmarkEnd w:id="8"/>
    </w:p>
    <w:p w14:paraId="6B0004A0" w14:textId="77777777" w:rsidR="0054727E" w:rsidRPr="003223EA" w:rsidRDefault="0054727E" w:rsidP="0054727E">
      <w:pPr>
        <w:pStyle w:val="Heading1"/>
        <w:ind w:right="72"/>
        <w:jc w:val="both"/>
        <w:rPr>
          <w:rFonts w:ascii="Calibri" w:hAnsi="Calibri" w:cs="Calibri"/>
          <w:lang w:val="sv-SE"/>
        </w:rPr>
      </w:pPr>
      <w:r w:rsidRPr="003223EA">
        <w:rPr>
          <w:rFonts w:ascii="Calibri" w:hAnsi="Calibri" w:cs="Calibri"/>
          <w:lang w:val="sv-SE"/>
        </w:rPr>
        <w:t>CSSF design for RedCap UE</w:t>
      </w:r>
    </w:p>
    <w:p w14:paraId="7ABE56B9" w14:textId="77777777" w:rsidR="0054727E" w:rsidRPr="006C600F" w:rsidRDefault="0054727E" w:rsidP="0054727E">
      <w:pPr>
        <w:jc w:val="both"/>
        <w:rPr>
          <w:rFonts w:ascii="Calibri" w:hAnsi="Calibri" w:cs="Calibri"/>
          <w:lang w:eastAsia="x-none"/>
        </w:rPr>
      </w:pPr>
      <w:r w:rsidRPr="0054727E">
        <w:rPr>
          <w:rFonts w:ascii="Calibri" w:hAnsi="Calibri" w:cs="Calibri"/>
          <w:lang w:eastAsia="x-none"/>
        </w:rPr>
        <w:t xml:space="preserve">In last meeting, there were some </w:t>
      </w:r>
      <w:proofErr w:type="gramStart"/>
      <w:r w:rsidRPr="0054727E">
        <w:rPr>
          <w:rFonts w:ascii="Calibri" w:hAnsi="Calibri" w:cs="Calibri"/>
          <w:lang w:eastAsia="x-none"/>
        </w:rPr>
        <w:t>discussion</w:t>
      </w:r>
      <w:proofErr w:type="gramEnd"/>
      <w:r w:rsidRPr="0054727E">
        <w:rPr>
          <w:rFonts w:ascii="Calibri" w:hAnsi="Calibri" w:cs="Calibri"/>
          <w:lang w:eastAsia="x-none"/>
        </w:rPr>
        <w:t xml:space="preserve"> on whether permitting inter-frequency without gap in CSSF outside gap for </w:t>
      </w:r>
      <w:proofErr w:type="spellStart"/>
      <w:r w:rsidRPr="0054727E">
        <w:rPr>
          <w:rFonts w:ascii="Calibri" w:hAnsi="Calibri" w:cs="Calibri"/>
          <w:lang w:eastAsia="x-none"/>
        </w:rPr>
        <w:t>RedCap</w:t>
      </w:r>
      <w:proofErr w:type="spellEnd"/>
      <w:r w:rsidRPr="0054727E">
        <w:rPr>
          <w:rFonts w:ascii="Calibri" w:hAnsi="Calibri" w:cs="Calibri"/>
          <w:lang w:eastAsia="x-none"/>
        </w:rPr>
        <w:t xml:space="preserve"> UE. However, NCD-SSB measurement was not considered in the discussion. </w:t>
      </w:r>
      <w:r w:rsidRPr="006C600F">
        <w:rPr>
          <w:rFonts w:ascii="Calibri" w:hAnsi="Calibri" w:cs="Calibri"/>
          <w:lang w:eastAsia="x-none"/>
        </w:rPr>
        <w:t xml:space="preserve">As we mentioned before, it may depend </w:t>
      </w:r>
      <w:r>
        <w:rPr>
          <w:rFonts w:ascii="Calibri" w:hAnsi="Calibri" w:cs="Calibri"/>
          <w:lang w:eastAsia="x-none"/>
        </w:rPr>
        <w:t xml:space="preserve">on whether </w:t>
      </w:r>
      <w:r w:rsidRPr="006C600F">
        <w:rPr>
          <w:rFonts w:ascii="Calibri" w:hAnsi="Calibri" w:cs="Calibri"/>
          <w:lang w:eastAsia="x-none"/>
        </w:rPr>
        <w:t xml:space="preserve">the definition of intra-frequency measurements is based on CD-SSB. </w:t>
      </w:r>
      <w:r w:rsidRPr="0054727E">
        <w:rPr>
          <w:rFonts w:ascii="Calibri" w:hAnsi="Calibri" w:cs="Calibri"/>
          <w:lang w:eastAsia="x-none"/>
        </w:rPr>
        <w:t xml:space="preserve">When </w:t>
      </w:r>
      <w:proofErr w:type="spellStart"/>
      <w:r w:rsidRPr="0054727E">
        <w:rPr>
          <w:rFonts w:ascii="Calibri" w:hAnsi="Calibri" w:cs="Calibri"/>
          <w:lang w:eastAsia="x-none"/>
        </w:rPr>
        <w:t>RedCap</w:t>
      </w:r>
      <w:proofErr w:type="spellEnd"/>
      <w:r w:rsidRPr="0054727E">
        <w:rPr>
          <w:rFonts w:ascii="Calibri" w:hAnsi="Calibri" w:cs="Calibri"/>
          <w:lang w:eastAsia="x-none"/>
        </w:rPr>
        <w:t xml:space="preserve"> active BWP includes NCD-SSB and the center frequency of NCD-SSB is the same as the center frequency of NCD-SSB in the target cell, UE doesn’t need gap to perform measurements. Thus, inter-frequency without gap shall be considered in CSSF outside gap calculation. However, in this scenario, if the definition of intra-frequency measurements will be based on network’s configuration or NCD-SSB, the NCD-SSB measurements for target cell may be called as intra-frequency measurements. </w:t>
      </w:r>
      <w:r w:rsidRPr="006C600F">
        <w:rPr>
          <w:rFonts w:ascii="Calibri" w:hAnsi="Calibri" w:cs="Calibri"/>
          <w:lang w:eastAsia="x-none"/>
        </w:rPr>
        <w:t xml:space="preserve">Therefore, RAN4 needs to clarify the definition of intra-frequency measurements </w:t>
      </w:r>
      <w:r>
        <w:rPr>
          <w:rFonts w:ascii="Calibri" w:hAnsi="Calibri" w:cs="Calibri"/>
          <w:lang w:eastAsia="x-none"/>
        </w:rPr>
        <w:t xml:space="preserve">considering use of NCD-SSB </w:t>
      </w:r>
      <w:r w:rsidRPr="006C600F">
        <w:rPr>
          <w:rFonts w:ascii="Calibri" w:hAnsi="Calibri" w:cs="Calibri"/>
          <w:lang w:eastAsia="x-none"/>
        </w:rPr>
        <w:t xml:space="preserve">for </w:t>
      </w:r>
      <w:proofErr w:type="spellStart"/>
      <w:r w:rsidRPr="006C600F">
        <w:rPr>
          <w:rFonts w:ascii="Calibri" w:hAnsi="Calibri" w:cs="Calibri"/>
          <w:lang w:eastAsia="x-none"/>
        </w:rPr>
        <w:t>RedCap</w:t>
      </w:r>
      <w:proofErr w:type="spellEnd"/>
      <w:r w:rsidRPr="006C600F">
        <w:rPr>
          <w:rFonts w:ascii="Calibri" w:hAnsi="Calibri" w:cs="Calibri"/>
          <w:lang w:eastAsia="x-none"/>
        </w:rPr>
        <w:t xml:space="preserve"> UE before discussing the CSSF design.</w:t>
      </w:r>
    </w:p>
    <w:p w14:paraId="7311E6EC" w14:textId="77777777" w:rsidR="0054727E" w:rsidRPr="00C21795" w:rsidRDefault="0054727E" w:rsidP="0054727E">
      <w:pPr>
        <w:jc w:val="both"/>
        <w:rPr>
          <w:rFonts w:ascii="Calibri" w:hAnsi="Calibri" w:cs="Calibri"/>
          <w:b/>
          <w:bCs/>
          <w:i/>
          <w:iCs/>
        </w:rPr>
      </w:pPr>
      <w:bookmarkStart w:id="9" w:name="_Ref91710873"/>
      <w:r w:rsidRPr="00C21795">
        <w:rPr>
          <w:rFonts w:ascii="Calibri" w:hAnsi="Calibri" w:cs="Calibri"/>
          <w:b/>
          <w:bCs/>
          <w:i/>
          <w:iCs/>
        </w:rPr>
        <w:t xml:space="preserve">Proposal </w:t>
      </w:r>
      <w:r w:rsidRPr="00C21795">
        <w:rPr>
          <w:rFonts w:ascii="Calibri" w:hAnsi="Calibri" w:cs="Calibri"/>
          <w:b/>
          <w:bCs/>
          <w:i/>
          <w:iCs/>
        </w:rPr>
        <w:fldChar w:fldCharType="begin"/>
      </w:r>
      <w:r w:rsidRPr="00C21795">
        <w:rPr>
          <w:rFonts w:ascii="Calibri" w:hAnsi="Calibri" w:cs="Calibri"/>
          <w:b/>
          <w:bCs/>
          <w:i/>
          <w:iCs/>
        </w:rPr>
        <w:instrText xml:space="preserve"> SEQ Proposal \* ARABIC </w:instrText>
      </w:r>
      <w:r w:rsidRPr="00C21795">
        <w:rPr>
          <w:rFonts w:ascii="Calibri" w:hAnsi="Calibri" w:cs="Calibri"/>
          <w:b/>
          <w:bCs/>
          <w:i/>
          <w:iCs/>
        </w:rPr>
        <w:fldChar w:fldCharType="separate"/>
      </w:r>
      <w:r w:rsidRPr="00C21795">
        <w:rPr>
          <w:rFonts w:ascii="Calibri" w:hAnsi="Calibri" w:cs="Calibri"/>
          <w:b/>
          <w:bCs/>
          <w:i/>
          <w:iCs/>
          <w:noProof/>
        </w:rPr>
        <w:t>7</w:t>
      </w:r>
      <w:r w:rsidRPr="00C21795">
        <w:rPr>
          <w:rFonts w:ascii="Calibri" w:hAnsi="Calibri" w:cs="Calibri"/>
          <w:b/>
          <w:bCs/>
          <w:i/>
          <w:iCs/>
        </w:rPr>
        <w:fldChar w:fldCharType="end"/>
      </w:r>
      <w:r w:rsidRPr="00C21795">
        <w:rPr>
          <w:rFonts w:ascii="Calibri" w:hAnsi="Calibri" w:cs="Calibri"/>
          <w:b/>
          <w:bCs/>
          <w:i/>
          <w:iCs/>
        </w:rPr>
        <w:t>: RAN4 needs to clarify the definition of intra-frequency measurements</w:t>
      </w:r>
      <w:r>
        <w:rPr>
          <w:rFonts w:ascii="Calibri" w:hAnsi="Calibri" w:cs="Calibri"/>
          <w:b/>
          <w:bCs/>
          <w:i/>
          <w:iCs/>
        </w:rPr>
        <w:t xml:space="preserve"> considering the use of NCD-SSB for measurements </w:t>
      </w:r>
      <w:r w:rsidRPr="00C21795">
        <w:rPr>
          <w:rFonts w:ascii="Calibri" w:hAnsi="Calibri" w:cs="Calibri"/>
          <w:b/>
          <w:bCs/>
          <w:i/>
          <w:iCs/>
        </w:rPr>
        <w:t xml:space="preserve">for </w:t>
      </w:r>
      <w:proofErr w:type="spellStart"/>
      <w:r w:rsidRPr="00C21795">
        <w:rPr>
          <w:rFonts w:ascii="Calibri" w:hAnsi="Calibri" w:cs="Calibri"/>
          <w:b/>
          <w:bCs/>
          <w:i/>
          <w:iCs/>
        </w:rPr>
        <w:t>RedCap</w:t>
      </w:r>
      <w:proofErr w:type="spellEnd"/>
      <w:r w:rsidRPr="00C21795">
        <w:rPr>
          <w:rFonts w:ascii="Calibri" w:hAnsi="Calibri" w:cs="Calibri"/>
          <w:b/>
          <w:bCs/>
          <w:i/>
          <w:iCs/>
        </w:rPr>
        <w:t xml:space="preserve"> UE before discussing the CSSF design.</w:t>
      </w:r>
      <w:bookmarkEnd w:id="9"/>
    </w:p>
    <w:p w14:paraId="10D4E559" w14:textId="77777777" w:rsidR="0054727E" w:rsidRPr="00C21795" w:rsidRDefault="0054727E" w:rsidP="0054727E">
      <w:pPr>
        <w:jc w:val="both"/>
        <w:rPr>
          <w:rFonts w:ascii="Calibri" w:hAnsi="Calibri" w:cs="Calibri"/>
        </w:rPr>
      </w:pPr>
      <w:r w:rsidRPr="00C21795">
        <w:rPr>
          <w:rFonts w:ascii="Calibri" w:hAnsi="Calibri" w:cs="Calibri"/>
        </w:rPr>
        <w:t>I</w:t>
      </w:r>
      <w:r w:rsidRPr="00C21795">
        <w:rPr>
          <w:rFonts w:ascii="Calibri" w:hAnsi="Calibri" w:cs="Calibri"/>
          <w:lang w:eastAsia="zh-CN"/>
        </w:rPr>
        <w:t>n Rel-15, CSSF</w:t>
      </w:r>
      <w:r>
        <w:rPr>
          <w:rFonts w:ascii="Calibri" w:hAnsi="Calibri" w:cs="Calibri"/>
          <w:lang w:eastAsia="zh-CN"/>
        </w:rPr>
        <w:t xml:space="preserve"> is </w:t>
      </w:r>
      <w:r w:rsidRPr="00C21795">
        <w:rPr>
          <w:rFonts w:ascii="Calibri" w:hAnsi="Calibri" w:cs="Calibri"/>
          <w:lang w:eastAsia="zh-CN"/>
        </w:rPr>
        <w:t xml:space="preserve">always </w:t>
      </w:r>
      <w:r>
        <w:rPr>
          <w:rFonts w:ascii="Calibri" w:hAnsi="Calibri" w:cs="Calibri"/>
          <w:lang w:eastAsia="zh-CN"/>
        </w:rPr>
        <w:t xml:space="preserve">set to </w:t>
      </w:r>
      <w:r w:rsidRPr="00C21795">
        <w:rPr>
          <w:rFonts w:ascii="Calibri" w:hAnsi="Calibri" w:cs="Calibri"/>
          <w:lang w:eastAsia="zh-CN"/>
        </w:rPr>
        <w:t xml:space="preserve">1 for </w:t>
      </w:r>
      <w:proofErr w:type="spellStart"/>
      <w:r w:rsidRPr="00C21795">
        <w:rPr>
          <w:rFonts w:ascii="Calibri" w:hAnsi="Calibri" w:cs="Calibri"/>
          <w:lang w:eastAsia="zh-CN"/>
        </w:rPr>
        <w:t>PCell</w:t>
      </w:r>
      <w:proofErr w:type="spellEnd"/>
      <w:r w:rsidRPr="00C21795">
        <w:rPr>
          <w:rFonts w:ascii="Calibri" w:hAnsi="Calibri" w:cs="Calibri"/>
          <w:lang w:eastAsia="zh-CN"/>
        </w:rPr>
        <w:t xml:space="preserve"> measurement to guarantee the mobility of </w:t>
      </w:r>
      <w:proofErr w:type="spellStart"/>
      <w:r w:rsidRPr="00C21795">
        <w:rPr>
          <w:rFonts w:ascii="Calibri" w:hAnsi="Calibri" w:cs="Calibri"/>
          <w:lang w:eastAsia="zh-CN"/>
        </w:rPr>
        <w:t>PCell</w:t>
      </w:r>
      <w:proofErr w:type="spellEnd"/>
      <w:r w:rsidRPr="00C21795">
        <w:rPr>
          <w:rFonts w:ascii="Calibri" w:hAnsi="Calibri" w:cs="Calibri"/>
          <w:lang w:eastAsia="zh-CN"/>
        </w:rPr>
        <w:t xml:space="preserve">. As we mentioned before, </w:t>
      </w:r>
      <w:proofErr w:type="spellStart"/>
      <w:r w:rsidRPr="00C21795">
        <w:rPr>
          <w:rFonts w:ascii="Calibri" w:eastAsia="DengXian" w:hAnsi="Calibri" w:cs="Calibri"/>
          <w:lang w:eastAsia="zh-CN"/>
        </w:rPr>
        <w:t>RedCap</w:t>
      </w:r>
      <w:proofErr w:type="spellEnd"/>
      <w:r w:rsidRPr="00C21795">
        <w:rPr>
          <w:rFonts w:ascii="Calibri" w:eastAsia="DengXian" w:hAnsi="Calibri" w:cs="Calibri"/>
          <w:lang w:eastAsia="zh-CN"/>
        </w:rPr>
        <w:t xml:space="preserve"> UE may highly perform intra-frequency measurement with measurement gap because CD-SSBs being measured may be outside the active BWP due to BW reduction for </w:t>
      </w:r>
      <w:proofErr w:type="spellStart"/>
      <w:r w:rsidRPr="00C21795">
        <w:rPr>
          <w:rFonts w:ascii="Calibri" w:eastAsia="DengXian" w:hAnsi="Calibri" w:cs="Calibri"/>
          <w:lang w:eastAsia="zh-CN"/>
        </w:rPr>
        <w:t>RedCap</w:t>
      </w:r>
      <w:proofErr w:type="spellEnd"/>
      <w:r w:rsidRPr="00C21795">
        <w:rPr>
          <w:rFonts w:ascii="Calibri" w:eastAsia="DengXian" w:hAnsi="Calibri" w:cs="Calibri"/>
          <w:lang w:eastAsia="zh-CN"/>
        </w:rPr>
        <w:t xml:space="preserve"> UE. </w:t>
      </w:r>
    </w:p>
    <w:p w14:paraId="526F3350" w14:textId="77777777" w:rsidR="0054727E" w:rsidRPr="00C21795" w:rsidRDefault="0054727E" w:rsidP="0054727E">
      <w:pPr>
        <w:jc w:val="center"/>
        <w:rPr>
          <w:rFonts w:ascii="Calibri" w:eastAsia="PMingLiU" w:hAnsi="Calibri" w:cs="Calibri"/>
          <w:b/>
          <w:sz w:val="18"/>
          <w:szCs w:val="18"/>
          <w:lang w:val="en-GB" w:eastAsia="zh-TW"/>
        </w:rPr>
      </w:pPr>
      <w:r w:rsidRPr="00C21795">
        <w:rPr>
          <w:rFonts w:ascii="Calibri" w:eastAsia="PMingLiU" w:hAnsi="Calibri" w:cs="Calibri"/>
          <w:b/>
          <w:sz w:val="18"/>
          <w:szCs w:val="18"/>
          <w:lang w:eastAsia="zh-TW"/>
        </w:rPr>
        <w:t>Table 2: gap sharing value for NR SA mode</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54727E" w:rsidRPr="00C21795" w14:paraId="3B18C55E" w14:textId="77777777" w:rsidTr="00E81415">
        <w:trPr>
          <w:jc w:val="center"/>
        </w:trPr>
        <w:tc>
          <w:tcPr>
            <w:tcW w:w="2387" w:type="dxa"/>
            <w:shd w:val="clear" w:color="auto" w:fill="auto"/>
            <w:vAlign w:val="center"/>
          </w:tcPr>
          <w:p w14:paraId="0F1075CF" w14:textId="77777777" w:rsidR="0054727E" w:rsidRPr="00C21795" w:rsidRDefault="0054727E" w:rsidP="00E81415">
            <w:pPr>
              <w:pStyle w:val="TAH"/>
              <w:rPr>
                <w:rFonts w:ascii="Calibri" w:hAnsi="Calibri" w:cs="Calibri"/>
                <w:lang w:eastAsia="ko-KR"/>
              </w:rPr>
            </w:pPr>
            <w:proofErr w:type="spellStart"/>
            <w:r w:rsidRPr="00C21795">
              <w:rPr>
                <w:rFonts w:ascii="Calibri" w:hAnsi="Calibri" w:cs="Calibri"/>
              </w:rPr>
              <w:t>measGapSharingScheme</w:t>
            </w:r>
            <w:proofErr w:type="spellEnd"/>
          </w:p>
        </w:tc>
        <w:tc>
          <w:tcPr>
            <w:tcW w:w="2218" w:type="dxa"/>
            <w:shd w:val="clear" w:color="auto" w:fill="auto"/>
            <w:vAlign w:val="center"/>
          </w:tcPr>
          <w:p w14:paraId="05842F57" w14:textId="77777777" w:rsidR="0054727E" w:rsidRPr="00C21795" w:rsidRDefault="0054727E" w:rsidP="00E81415">
            <w:pPr>
              <w:pStyle w:val="TAH"/>
              <w:rPr>
                <w:rFonts w:ascii="Calibri" w:hAnsi="Calibri" w:cs="Calibri"/>
                <w:lang w:eastAsia="ko-KR"/>
              </w:rPr>
            </w:pPr>
            <w:r w:rsidRPr="00C21795">
              <w:rPr>
                <w:rFonts w:ascii="Calibri" w:hAnsi="Calibri" w:cs="Calibri"/>
                <w:lang w:eastAsia="ko-KR"/>
              </w:rPr>
              <w:t>Value of X (%)</w:t>
            </w:r>
          </w:p>
        </w:tc>
      </w:tr>
      <w:tr w:rsidR="0054727E" w:rsidRPr="00C21795" w14:paraId="05E7E705" w14:textId="77777777" w:rsidTr="00E81415">
        <w:trPr>
          <w:jc w:val="center"/>
        </w:trPr>
        <w:tc>
          <w:tcPr>
            <w:tcW w:w="2387" w:type="dxa"/>
            <w:shd w:val="clear" w:color="auto" w:fill="auto"/>
            <w:vAlign w:val="center"/>
          </w:tcPr>
          <w:p w14:paraId="405879CB" w14:textId="77777777" w:rsidR="0054727E" w:rsidRPr="00C21795" w:rsidRDefault="0054727E" w:rsidP="00E81415">
            <w:pPr>
              <w:pStyle w:val="TAC"/>
              <w:rPr>
                <w:rFonts w:ascii="Calibri" w:hAnsi="Calibri" w:cs="Calibri"/>
                <w:highlight w:val="yellow"/>
                <w:lang w:eastAsia="ko-KR"/>
              </w:rPr>
            </w:pPr>
            <w:r w:rsidRPr="00C21795">
              <w:rPr>
                <w:rFonts w:ascii="Calibri" w:hAnsi="Calibri" w:cs="Calibri"/>
                <w:highlight w:val="yellow"/>
                <w:lang w:eastAsia="ko-KR"/>
              </w:rPr>
              <w:t>‘00’</w:t>
            </w:r>
          </w:p>
        </w:tc>
        <w:tc>
          <w:tcPr>
            <w:tcW w:w="2218" w:type="dxa"/>
            <w:shd w:val="clear" w:color="auto" w:fill="auto"/>
            <w:vAlign w:val="center"/>
          </w:tcPr>
          <w:p w14:paraId="1D454800" w14:textId="77777777" w:rsidR="0054727E" w:rsidRPr="00C21795" w:rsidRDefault="0054727E" w:rsidP="00E81415">
            <w:pPr>
              <w:pStyle w:val="TAC"/>
              <w:rPr>
                <w:rFonts w:ascii="Calibri" w:hAnsi="Calibri" w:cs="Calibri"/>
                <w:highlight w:val="yellow"/>
                <w:lang w:eastAsia="zh-CN"/>
              </w:rPr>
            </w:pPr>
            <w:r w:rsidRPr="00C21795">
              <w:rPr>
                <w:rFonts w:ascii="Calibri" w:hAnsi="Calibri" w:cs="Calibri"/>
                <w:highlight w:val="yellow"/>
                <w:lang w:eastAsia="ko-KR"/>
              </w:rPr>
              <w:t>Equal splitting</w:t>
            </w:r>
          </w:p>
        </w:tc>
      </w:tr>
      <w:tr w:rsidR="0054727E" w:rsidRPr="00C21795" w14:paraId="30A21436" w14:textId="77777777" w:rsidTr="00E81415">
        <w:trPr>
          <w:jc w:val="center"/>
        </w:trPr>
        <w:tc>
          <w:tcPr>
            <w:tcW w:w="2387" w:type="dxa"/>
            <w:shd w:val="clear" w:color="auto" w:fill="auto"/>
            <w:vAlign w:val="center"/>
          </w:tcPr>
          <w:p w14:paraId="2C965514" w14:textId="77777777" w:rsidR="0054727E" w:rsidRPr="00C21795" w:rsidRDefault="0054727E" w:rsidP="00E81415">
            <w:pPr>
              <w:pStyle w:val="TAC"/>
              <w:rPr>
                <w:rFonts w:ascii="Calibri" w:hAnsi="Calibri" w:cs="Calibri"/>
                <w:highlight w:val="yellow"/>
                <w:lang w:eastAsia="ko-KR"/>
              </w:rPr>
            </w:pPr>
            <w:r w:rsidRPr="00C21795">
              <w:rPr>
                <w:rFonts w:ascii="Calibri" w:hAnsi="Calibri" w:cs="Calibri"/>
                <w:highlight w:val="yellow"/>
                <w:lang w:eastAsia="ko-KR"/>
              </w:rPr>
              <w:t>‘01’</w:t>
            </w:r>
          </w:p>
        </w:tc>
        <w:tc>
          <w:tcPr>
            <w:tcW w:w="2218" w:type="dxa"/>
            <w:shd w:val="clear" w:color="auto" w:fill="auto"/>
            <w:vAlign w:val="center"/>
          </w:tcPr>
          <w:p w14:paraId="1E4AA4D4" w14:textId="77777777" w:rsidR="0054727E" w:rsidRPr="00C21795" w:rsidRDefault="0054727E" w:rsidP="00E81415">
            <w:pPr>
              <w:pStyle w:val="TAC"/>
              <w:rPr>
                <w:rFonts w:ascii="Calibri" w:hAnsi="Calibri" w:cs="Calibri"/>
                <w:highlight w:val="yellow"/>
                <w:lang w:eastAsia="zh-CN"/>
              </w:rPr>
            </w:pPr>
            <w:r w:rsidRPr="00C21795">
              <w:rPr>
                <w:rFonts w:ascii="Calibri" w:hAnsi="Calibri" w:cs="Calibri"/>
                <w:highlight w:val="yellow"/>
                <w:lang w:eastAsia="zh-CN"/>
              </w:rPr>
              <w:t>25</w:t>
            </w:r>
          </w:p>
        </w:tc>
      </w:tr>
      <w:tr w:rsidR="0054727E" w:rsidRPr="00C21795" w14:paraId="6AA82EF2" w14:textId="77777777" w:rsidTr="00E81415">
        <w:trPr>
          <w:jc w:val="center"/>
        </w:trPr>
        <w:tc>
          <w:tcPr>
            <w:tcW w:w="2387" w:type="dxa"/>
            <w:shd w:val="clear" w:color="auto" w:fill="auto"/>
            <w:vAlign w:val="center"/>
          </w:tcPr>
          <w:p w14:paraId="54EE2220" w14:textId="77777777" w:rsidR="0054727E" w:rsidRPr="00C21795" w:rsidRDefault="0054727E" w:rsidP="00E81415">
            <w:pPr>
              <w:pStyle w:val="TAC"/>
              <w:rPr>
                <w:rFonts w:ascii="Calibri" w:hAnsi="Calibri" w:cs="Calibri"/>
                <w:lang w:eastAsia="ko-KR"/>
              </w:rPr>
            </w:pPr>
            <w:r w:rsidRPr="00C21795">
              <w:rPr>
                <w:rFonts w:ascii="Calibri" w:hAnsi="Calibri" w:cs="Calibri"/>
                <w:lang w:eastAsia="ko-KR"/>
              </w:rPr>
              <w:t>‘10’</w:t>
            </w:r>
          </w:p>
        </w:tc>
        <w:tc>
          <w:tcPr>
            <w:tcW w:w="2218" w:type="dxa"/>
            <w:shd w:val="clear" w:color="auto" w:fill="auto"/>
            <w:vAlign w:val="center"/>
          </w:tcPr>
          <w:p w14:paraId="4E9FFC8B" w14:textId="77777777" w:rsidR="0054727E" w:rsidRPr="00C21795" w:rsidRDefault="0054727E" w:rsidP="00E81415">
            <w:pPr>
              <w:pStyle w:val="TAC"/>
              <w:rPr>
                <w:rFonts w:ascii="Calibri" w:hAnsi="Calibri" w:cs="Calibri"/>
                <w:lang w:eastAsia="zh-CN"/>
              </w:rPr>
            </w:pPr>
            <w:r w:rsidRPr="00C21795">
              <w:rPr>
                <w:rFonts w:ascii="Calibri" w:hAnsi="Calibri" w:cs="Calibri"/>
                <w:lang w:eastAsia="zh-CN"/>
              </w:rPr>
              <w:t>50</w:t>
            </w:r>
          </w:p>
        </w:tc>
      </w:tr>
      <w:tr w:rsidR="0054727E" w:rsidRPr="00C21795" w14:paraId="009BF077" w14:textId="77777777" w:rsidTr="00E81415">
        <w:trPr>
          <w:jc w:val="center"/>
        </w:trPr>
        <w:tc>
          <w:tcPr>
            <w:tcW w:w="2387" w:type="dxa"/>
            <w:shd w:val="clear" w:color="auto" w:fill="auto"/>
            <w:vAlign w:val="center"/>
          </w:tcPr>
          <w:p w14:paraId="511DDA92" w14:textId="77777777" w:rsidR="0054727E" w:rsidRPr="00C21795" w:rsidRDefault="0054727E" w:rsidP="00E81415">
            <w:pPr>
              <w:pStyle w:val="TAC"/>
              <w:rPr>
                <w:rFonts w:ascii="Calibri" w:hAnsi="Calibri" w:cs="Calibri"/>
                <w:lang w:eastAsia="ko-KR"/>
              </w:rPr>
            </w:pPr>
            <w:r w:rsidRPr="00C21795">
              <w:rPr>
                <w:rFonts w:ascii="Calibri" w:hAnsi="Calibri" w:cs="Calibri"/>
                <w:lang w:eastAsia="ko-KR"/>
              </w:rPr>
              <w:t>‘11’</w:t>
            </w:r>
          </w:p>
        </w:tc>
        <w:tc>
          <w:tcPr>
            <w:tcW w:w="2218" w:type="dxa"/>
            <w:shd w:val="clear" w:color="auto" w:fill="auto"/>
            <w:vAlign w:val="center"/>
          </w:tcPr>
          <w:p w14:paraId="0156F905" w14:textId="77777777" w:rsidR="0054727E" w:rsidRPr="00C21795" w:rsidRDefault="0054727E" w:rsidP="00E81415">
            <w:pPr>
              <w:pStyle w:val="TAC"/>
              <w:rPr>
                <w:rFonts w:ascii="Calibri" w:hAnsi="Calibri" w:cs="Calibri"/>
                <w:lang w:eastAsia="zh-CN"/>
              </w:rPr>
            </w:pPr>
            <w:r w:rsidRPr="00C21795">
              <w:rPr>
                <w:rFonts w:ascii="Calibri" w:hAnsi="Calibri" w:cs="Calibri"/>
                <w:lang w:eastAsia="zh-CN"/>
              </w:rPr>
              <w:t>75</w:t>
            </w:r>
          </w:p>
        </w:tc>
      </w:tr>
      <w:tr w:rsidR="0054727E" w:rsidRPr="00C21795" w14:paraId="25AD7058" w14:textId="77777777" w:rsidTr="00E81415">
        <w:trPr>
          <w:jc w:val="center"/>
        </w:trPr>
        <w:tc>
          <w:tcPr>
            <w:tcW w:w="4605" w:type="dxa"/>
            <w:gridSpan w:val="2"/>
            <w:shd w:val="clear" w:color="auto" w:fill="auto"/>
            <w:vAlign w:val="center"/>
          </w:tcPr>
          <w:p w14:paraId="7964A8D2" w14:textId="77777777" w:rsidR="0054727E" w:rsidRPr="00C21795" w:rsidRDefault="0054727E" w:rsidP="00E81415">
            <w:pPr>
              <w:pStyle w:val="TAN"/>
              <w:rPr>
                <w:rFonts w:ascii="Calibri" w:hAnsi="Calibri" w:cs="Calibri"/>
                <w:lang w:eastAsia="zh-CN"/>
              </w:rPr>
            </w:pPr>
            <w:r w:rsidRPr="00C21795">
              <w:rPr>
                <w:rFonts w:ascii="Calibri" w:hAnsi="Calibri" w:cs="Calibri"/>
                <w:sz w:val="18"/>
                <w:szCs w:val="18"/>
                <w:lang w:eastAsia="zh-CN"/>
              </w:rPr>
              <w:t>Note:</w:t>
            </w:r>
            <w:r w:rsidRPr="00C21795">
              <w:rPr>
                <w:rFonts w:ascii="Calibri" w:hAnsi="Calibri" w:cs="Calibri"/>
                <w:sz w:val="18"/>
                <w:szCs w:val="18"/>
              </w:rPr>
              <w:tab/>
              <w:t>It</w:t>
            </w:r>
            <w:r w:rsidRPr="00C21795">
              <w:rPr>
                <w:rFonts w:ascii="Calibri" w:hAnsi="Calibri" w:cs="Calibri"/>
                <w:sz w:val="18"/>
                <w:szCs w:val="18"/>
                <w:lang w:eastAsia="zh-CN"/>
              </w:rPr>
              <w:t xml:space="preserve"> is left to UE implementation to determine which </w:t>
            </w:r>
            <w:r w:rsidRPr="00C21795">
              <w:rPr>
                <w:rFonts w:ascii="Calibri" w:hAnsi="Calibri" w:cs="Calibri"/>
                <w:sz w:val="18"/>
                <w:lang w:eastAsia="ja-JP"/>
              </w:rPr>
              <w:t xml:space="preserve">measurement gap sharing scheme in the table </w:t>
            </w:r>
            <w:r w:rsidRPr="00C21795">
              <w:rPr>
                <w:rFonts w:ascii="Calibri" w:hAnsi="Calibri" w:cs="Calibri"/>
                <w:i/>
                <w:sz w:val="18"/>
                <w:szCs w:val="18"/>
              </w:rPr>
              <w:t>to be applied</w:t>
            </w:r>
            <w:r w:rsidRPr="00C21795">
              <w:rPr>
                <w:rFonts w:ascii="Calibri" w:hAnsi="Calibri" w:cs="Calibri"/>
                <w:sz w:val="18"/>
                <w:szCs w:val="18"/>
                <w:lang w:eastAsia="zh-CN"/>
              </w:rPr>
              <w:t>, when</w:t>
            </w:r>
            <w:r w:rsidRPr="00C21795">
              <w:rPr>
                <w:rFonts w:ascii="Calibri" w:hAnsi="Calibri" w:cs="Calibri"/>
                <w:bCs/>
                <w:sz w:val="18"/>
                <w:szCs w:val="18"/>
              </w:rPr>
              <w:t xml:space="preserve"> </w:t>
            </w:r>
            <w:proofErr w:type="spellStart"/>
            <w:r w:rsidRPr="00C21795">
              <w:rPr>
                <w:rFonts w:ascii="Calibri" w:hAnsi="Calibri" w:cs="Calibri"/>
                <w:i/>
                <w:sz w:val="18"/>
                <w:szCs w:val="18"/>
              </w:rPr>
              <w:t>MeasGapSharingScheme</w:t>
            </w:r>
            <w:proofErr w:type="spellEnd"/>
            <w:r w:rsidRPr="00C21795">
              <w:rPr>
                <w:rFonts w:ascii="Calibri" w:hAnsi="Calibri" w:cs="Calibri"/>
                <w:i/>
                <w:sz w:val="18"/>
                <w:szCs w:val="18"/>
              </w:rPr>
              <w:t xml:space="preserve"> is absent and there is </w:t>
            </w:r>
            <w:r w:rsidRPr="00C21795">
              <w:rPr>
                <w:rFonts w:ascii="Calibri" w:hAnsi="Calibri" w:cs="Calibri"/>
                <w:sz w:val="18"/>
                <w:szCs w:val="18"/>
              </w:rPr>
              <w:t xml:space="preserve">no </w:t>
            </w:r>
            <w:r w:rsidRPr="00C21795">
              <w:rPr>
                <w:rFonts w:ascii="Calibri" w:hAnsi="Calibri" w:cs="Calibri"/>
                <w:sz w:val="18"/>
                <w:szCs w:val="18"/>
                <w:lang w:eastAsia="zh-CN"/>
              </w:rPr>
              <w:t>stored value in the field.</w:t>
            </w:r>
          </w:p>
        </w:tc>
      </w:tr>
    </w:tbl>
    <w:p w14:paraId="09BBA86E" w14:textId="77777777" w:rsidR="0054727E" w:rsidRPr="00C21795" w:rsidRDefault="0054727E" w:rsidP="0054727E">
      <w:pPr>
        <w:spacing w:before="120"/>
        <w:jc w:val="both"/>
        <w:rPr>
          <w:rFonts w:ascii="Calibri" w:eastAsia="DengXian" w:hAnsi="Calibri" w:cs="Calibri"/>
          <w:lang w:eastAsia="zh-CN"/>
        </w:rPr>
      </w:pPr>
      <w:r w:rsidRPr="00C21795">
        <w:rPr>
          <w:rFonts w:ascii="Calibri" w:eastAsia="DengXian" w:hAnsi="Calibri" w:cs="Calibri"/>
          <w:lang w:eastAsia="zh-CN"/>
        </w:rPr>
        <w:t>The possible gap sharing indication can be ‘equal splitting’ or ‘25%’ which impl</w:t>
      </w:r>
      <w:r>
        <w:rPr>
          <w:rFonts w:ascii="Calibri" w:eastAsia="DengXian" w:hAnsi="Calibri" w:cs="Calibri"/>
          <w:lang w:eastAsia="zh-CN"/>
        </w:rPr>
        <w:t>ies</w:t>
      </w:r>
      <w:r w:rsidRPr="00C21795">
        <w:rPr>
          <w:rFonts w:ascii="Calibri" w:eastAsia="DengXian" w:hAnsi="Calibri" w:cs="Calibri"/>
          <w:lang w:eastAsia="zh-CN"/>
        </w:rPr>
        <w:t xml:space="preserve"> intra-frequency measurement has lower/equal priority with inter-frequency in the measurement gap. However, to guarantee UE’s mobility, </w:t>
      </w:r>
      <w:proofErr w:type="spellStart"/>
      <w:r w:rsidRPr="00C21795">
        <w:rPr>
          <w:rFonts w:ascii="Calibri" w:eastAsia="DengXian" w:hAnsi="Calibri" w:cs="Calibri"/>
          <w:lang w:eastAsia="zh-CN"/>
        </w:rPr>
        <w:t>PCell</w:t>
      </w:r>
      <w:proofErr w:type="spellEnd"/>
      <w:r w:rsidRPr="00C21795">
        <w:rPr>
          <w:rFonts w:ascii="Calibri" w:eastAsia="DengXian" w:hAnsi="Calibri" w:cs="Calibri"/>
          <w:lang w:eastAsia="zh-CN"/>
        </w:rPr>
        <w:t xml:space="preserve"> measurement </w:t>
      </w:r>
      <w:r w:rsidRPr="00C21795">
        <w:rPr>
          <w:rFonts w:ascii="Calibri" w:eastAsia="DengXian" w:hAnsi="Calibri" w:cs="Calibri"/>
          <w:lang w:eastAsia="zh-CN"/>
        </w:rPr>
        <w:lastRenderedPageBreak/>
        <w:t xml:space="preserve">delays shall be not significantly increased </w:t>
      </w:r>
      <w:r>
        <w:rPr>
          <w:rFonts w:ascii="Calibri" w:eastAsia="DengXian" w:hAnsi="Calibri" w:cs="Calibri"/>
          <w:lang w:eastAsia="zh-CN"/>
        </w:rPr>
        <w:t>when</w:t>
      </w:r>
      <w:r w:rsidRPr="00C21795">
        <w:rPr>
          <w:rFonts w:ascii="Calibri" w:eastAsia="DengXian" w:hAnsi="Calibri" w:cs="Calibri"/>
          <w:lang w:eastAsia="zh-CN"/>
        </w:rPr>
        <w:t xml:space="preserve"> </w:t>
      </w:r>
      <w:proofErr w:type="spellStart"/>
      <w:r w:rsidRPr="00C21795">
        <w:rPr>
          <w:rFonts w:ascii="Calibri" w:eastAsia="DengXian" w:hAnsi="Calibri" w:cs="Calibri"/>
          <w:lang w:eastAsia="zh-CN"/>
        </w:rPr>
        <w:t>PCell’s</w:t>
      </w:r>
      <w:proofErr w:type="spellEnd"/>
      <w:r w:rsidRPr="00C21795">
        <w:rPr>
          <w:rFonts w:ascii="Calibri" w:eastAsia="DengXian" w:hAnsi="Calibri" w:cs="Calibri"/>
          <w:lang w:eastAsia="zh-CN"/>
        </w:rPr>
        <w:t xml:space="preserve"> measurement</w:t>
      </w:r>
      <w:r>
        <w:rPr>
          <w:rFonts w:ascii="Calibri" w:eastAsia="DengXian" w:hAnsi="Calibri" w:cs="Calibri"/>
          <w:lang w:eastAsia="zh-CN"/>
        </w:rPr>
        <w:t>s</w:t>
      </w:r>
      <w:r w:rsidRPr="00C21795">
        <w:rPr>
          <w:rFonts w:ascii="Calibri" w:eastAsia="DengXian" w:hAnsi="Calibri" w:cs="Calibri"/>
          <w:lang w:eastAsia="zh-CN"/>
        </w:rPr>
        <w:t xml:space="preserve"> </w:t>
      </w:r>
      <w:r>
        <w:rPr>
          <w:rFonts w:ascii="Calibri" w:eastAsia="DengXian" w:hAnsi="Calibri" w:cs="Calibri"/>
          <w:lang w:eastAsia="zh-CN"/>
        </w:rPr>
        <w:t>are</w:t>
      </w:r>
      <w:r w:rsidRPr="00C21795">
        <w:rPr>
          <w:rFonts w:ascii="Calibri" w:eastAsia="DengXian" w:hAnsi="Calibri" w:cs="Calibri"/>
          <w:lang w:eastAsia="zh-CN"/>
        </w:rPr>
        <w:t xml:space="preserve"> performed within the measurement gap. </w:t>
      </w:r>
      <w:r>
        <w:rPr>
          <w:rFonts w:ascii="Calibri" w:eastAsia="DengXian" w:hAnsi="Calibri" w:cs="Calibri"/>
          <w:lang w:eastAsia="zh-CN"/>
        </w:rPr>
        <w:t xml:space="preserve">Since </w:t>
      </w:r>
      <w:proofErr w:type="spellStart"/>
      <w:r w:rsidRPr="00C21795">
        <w:rPr>
          <w:rFonts w:ascii="Calibri" w:eastAsia="DengXian" w:hAnsi="Calibri" w:cs="Calibri"/>
          <w:lang w:eastAsia="zh-CN"/>
        </w:rPr>
        <w:t>PCell’s</w:t>
      </w:r>
      <w:proofErr w:type="spellEnd"/>
      <w:r w:rsidRPr="00C21795">
        <w:rPr>
          <w:rFonts w:ascii="Calibri" w:eastAsia="DengXian" w:hAnsi="Calibri" w:cs="Calibri"/>
          <w:lang w:eastAsia="zh-CN"/>
        </w:rPr>
        <w:t xml:space="preserve"> measurement</w:t>
      </w:r>
      <w:r>
        <w:rPr>
          <w:rFonts w:ascii="Calibri" w:eastAsia="DengXian" w:hAnsi="Calibri" w:cs="Calibri"/>
          <w:lang w:eastAsia="zh-CN"/>
        </w:rPr>
        <w:t>s</w:t>
      </w:r>
      <w:r w:rsidRPr="00C21795">
        <w:rPr>
          <w:rFonts w:ascii="Calibri" w:eastAsia="DengXian" w:hAnsi="Calibri" w:cs="Calibri"/>
          <w:lang w:eastAsia="zh-CN"/>
        </w:rPr>
        <w:t xml:space="preserve"> </w:t>
      </w:r>
      <w:r>
        <w:rPr>
          <w:rFonts w:ascii="Calibri" w:eastAsia="DengXian" w:hAnsi="Calibri" w:cs="Calibri"/>
          <w:lang w:eastAsia="zh-CN"/>
        </w:rPr>
        <w:t>are</w:t>
      </w:r>
      <w:r w:rsidRPr="00C21795">
        <w:rPr>
          <w:rFonts w:ascii="Calibri" w:eastAsia="DengXian" w:hAnsi="Calibri" w:cs="Calibri"/>
          <w:lang w:eastAsia="zh-CN"/>
        </w:rPr>
        <w:t xml:space="preserve"> not shar</w:t>
      </w:r>
      <w:r>
        <w:rPr>
          <w:rFonts w:ascii="Calibri" w:eastAsia="DengXian" w:hAnsi="Calibri" w:cs="Calibri"/>
          <w:lang w:eastAsia="zh-CN"/>
        </w:rPr>
        <w:t xml:space="preserve">ing </w:t>
      </w:r>
      <w:r w:rsidRPr="00C21795">
        <w:rPr>
          <w:rFonts w:ascii="Calibri" w:eastAsia="DengXian" w:hAnsi="Calibri" w:cs="Calibri"/>
          <w:lang w:eastAsia="zh-CN"/>
        </w:rPr>
        <w:t>the same scaling factor with other inter-</w:t>
      </w:r>
      <w:proofErr w:type="gramStart"/>
      <w:r w:rsidRPr="00C21795">
        <w:rPr>
          <w:rFonts w:ascii="Calibri" w:eastAsia="DengXian" w:hAnsi="Calibri" w:cs="Calibri"/>
          <w:lang w:eastAsia="zh-CN"/>
        </w:rPr>
        <w:t>frequencies</w:t>
      </w:r>
      <w:r>
        <w:rPr>
          <w:rFonts w:ascii="Calibri" w:eastAsia="DengXian" w:hAnsi="Calibri" w:cs="Calibri"/>
          <w:lang w:eastAsia="zh-CN"/>
        </w:rPr>
        <w:t xml:space="preserve">, </w:t>
      </w:r>
      <w:r w:rsidRPr="00C21795">
        <w:rPr>
          <w:rFonts w:ascii="Calibri" w:eastAsia="DengXian" w:hAnsi="Calibri" w:cs="Calibri"/>
          <w:lang w:eastAsia="zh-CN"/>
        </w:rPr>
        <w:t xml:space="preserve"> </w:t>
      </w:r>
      <w:r>
        <w:rPr>
          <w:rFonts w:ascii="Calibri" w:eastAsia="DengXian" w:hAnsi="Calibri" w:cs="Calibri"/>
          <w:lang w:eastAsia="zh-CN"/>
        </w:rPr>
        <w:t>t</w:t>
      </w:r>
      <w:r w:rsidRPr="00C21795">
        <w:rPr>
          <w:rFonts w:ascii="Calibri" w:eastAsia="DengXian" w:hAnsi="Calibri" w:cs="Calibri"/>
          <w:lang w:eastAsia="zh-CN"/>
        </w:rPr>
        <w:t>he</w:t>
      </w:r>
      <w:proofErr w:type="gramEnd"/>
      <w:r w:rsidRPr="00C21795">
        <w:rPr>
          <w:rFonts w:ascii="Calibri" w:eastAsia="DengXian" w:hAnsi="Calibri" w:cs="Calibri"/>
          <w:lang w:eastAsia="zh-CN"/>
        </w:rPr>
        <w:t xml:space="preserve"> indication of ‘equal splitting’ and ‘25%’ percentage are not </w:t>
      </w:r>
      <w:r>
        <w:rPr>
          <w:rFonts w:ascii="Calibri" w:eastAsia="DengXian" w:hAnsi="Calibri" w:cs="Calibri"/>
          <w:lang w:eastAsia="zh-CN"/>
        </w:rPr>
        <w:t xml:space="preserve">expected to be </w:t>
      </w:r>
      <w:r w:rsidRPr="00C21795">
        <w:rPr>
          <w:rFonts w:ascii="Calibri" w:eastAsia="DengXian" w:hAnsi="Calibri" w:cs="Calibri"/>
          <w:lang w:eastAsia="zh-CN"/>
        </w:rPr>
        <w:t xml:space="preserve">applied </w:t>
      </w:r>
      <w:r>
        <w:rPr>
          <w:rFonts w:ascii="Calibri" w:eastAsia="DengXian" w:hAnsi="Calibri" w:cs="Calibri"/>
          <w:lang w:eastAsia="zh-CN"/>
        </w:rPr>
        <w:t xml:space="preserve">frequently </w:t>
      </w:r>
      <w:r w:rsidRPr="00C21795">
        <w:rPr>
          <w:rFonts w:ascii="Calibri" w:eastAsia="DengXian" w:hAnsi="Calibri" w:cs="Calibri"/>
          <w:lang w:eastAsia="zh-CN"/>
        </w:rPr>
        <w:t xml:space="preserve">from network which means half of the </w:t>
      </w:r>
      <w:proofErr w:type="spellStart"/>
      <w:r w:rsidRPr="00C21795">
        <w:rPr>
          <w:rFonts w:ascii="Calibri" w:eastAsia="DengXian" w:hAnsi="Calibri" w:cs="Calibri"/>
          <w:lang w:eastAsia="zh-CN"/>
        </w:rPr>
        <w:t>signalling</w:t>
      </w:r>
      <w:proofErr w:type="spellEnd"/>
      <w:r w:rsidRPr="00C21795">
        <w:rPr>
          <w:rFonts w:ascii="Calibri" w:eastAsia="DengXian" w:hAnsi="Calibri" w:cs="Calibri"/>
          <w:lang w:eastAsia="zh-CN"/>
        </w:rPr>
        <w:t xml:space="preserve"> is wasted. Thus, we suggest RAN4 to revisit the design for CSSF within gap or gap sharing scheme.</w:t>
      </w:r>
    </w:p>
    <w:p w14:paraId="7F3929DF" w14:textId="77777777" w:rsidR="0054727E" w:rsidRPr="00C21795" w:rsidRDefault="0054727E" w:rsidP="0054727E">
      <w:pPr>
        <w:jc w:val="both"/>
        <w:rPr>
          <w:rFonts w:ascii="Calibri" w:hAnsi="Calibri" w:cs="Calibri"/>
          <w:lang w:eastAsia="zh-CN"/>
        </w:rPr>
      </w:pPr>
      <w:r w:rsidRPr="00C21795">
        <w:rPr>
          <w:rFonts w:ascii="Calibri" w:hAnsi="Calibri" w:cs="Calibri"/>
          <w:b/>
          <w:bCs/>
          <w:i/>
          <w:iCs/>
        </w:rPr>
        <w:t xml:space="preserve">Proposal </w:t>
      </w:r>
      <w:r w:rsidRPr="00C21795">
        <w:rPr>
          <w:rFonts w:ascii="Calibri" w:hAnsi="Calibri" w:cs="Calibri"/>
          <w:b/>
          <w:bCs/>
          <w:i/>
          <w:iCs/>
        </w:rPr>
        <w:fldChar w:fldCharType="begin"/>
      </w:r>
      <w:r w:rsidRPr="00C21795">
        <w:rPr>
          <w:rFonts w:ascii="Calibri" w:hAnsi="Calibri" w:cs="Calibri"/>
          <w:b/>
          <w:bCs/>
          <w:i/>
          <w:iCs/>
        </w:rPr>
        <w:instrText xml:space="preserve"> SEQ Proposal \* ARABIC </w:instrText>
      </w:r>
      <w:r w:rsidRPr="00C21795">
        <w:rPr>
          <w:rFonts w:ascii="Calibri" w:hAnsi="Calibri" w:cs="Calibri"/>
          <w:b/>
          <w:bCs/>
          <w:i/>
          <w:iCs/>
        </w:rPr>
        <w:fldChar w:fldCharType="separate"/>
      </w:r>
      <w:r w:rsidRPr="00C21795">
        <w:rPr>
          <w:rFonts w:ascii="Calibri" w:hAnsi="Calibri" w:cs="Calibri"/>
          <w:b/>
          <w:bCs/>
          <w:i/>
          <w:iCs/>
          <w:noProof/>
        </w:rPr>
        <w:t>8</w:t>
      </w:r>
      <w:r w:rsidRPr="00C21795">
        <w:rPr>
          <w:rFonts w:ascii="Calibri" w:hAnsi="Calibri" w:cs="Calibri"/>
          <w:b/>
          <w:bCs/>
          <w:i/>
          <w:iCs/>
        </w:rPr>
        <w:fldChar w:fldCharType="end"/>
      </w:r>
      <w:r w:rsidRPr="00C21795">
        <w:rPr>
          <w:rFonts w:ascii="Calibri" w:hAnsi="Calibri" w:cs="Calibri"/>
          <w:b/>
          <w:bCs/>
          <w:i/>
          <w:iCs/>
        </w:rPr>
        <w:t xml:space="preserve">:  RAN4 may revisit the design for CSSF within gap/gap sharing scheme to promote </w:t>
      </w:r>
      <w:proofErr w:type="spellStart"/>
      <w:r w:rsidRPr="00C21795">
        <w:rPr>
          <w:rFonts w:ascii="Calibri" w:hAnsi="Calibri" w:cs="Calibri"/>
          <w:b/>
          <w:bCs/>
          <w:i/>
          <w:iCs/>
        </w:rPr>
        <w:t>PCell’s</w:t>
      </w:r>
      <w:proofErr w:type="spellEnd"/>
      <w:r w:rsidRPr="00C21795">
        <w:rPr>
          <w:rFonts w:ascii="Calibri" w:hAnsi="Calibri" w:cs="Calibri"/>
          <w:b/>
          <w:bCs/>
          <w:i/>
          <w:iCs/>
        </w:rPr>
        <w:t xml:space="preserve"> measurement.</w:t>
      </w:r>
    </w:p>
    <w:p w14:paraId="3C0F645D" w14:textId="410A3F27" w:rsidR="00AA2BB2" w:rsidRDefault="00AA2BB2" w:rsidP="00BF1C24">
      <w:pPr>
        <w:jc w:val="both"/>
        <w:rPr>
          <w:rFonts w:ascii="Calibri" w:hAnsi="Calibri" w:cs="Calibri"/>
          <w:b/>
          <w:bCs/>
          <w:i/>
          <w:iCs/>
        </w:rPr>
      </w:pPr>
    </w:p>
    <w:p w14:paraId="41258B1E" w14:textId="446A4897" w:rsidR="009729E2" w:rsidRPr="00C9188A" w:rsidRDefault="009729E2" w:rsidP="00240C5A">
      <w:pPr>
        <w:pStyle w:val="Heading1"/>
        <w:ind w:right="72"/>
        <w:jc w:val="both"/>
        <w:rPr>
          <w:rFonts w:ascii="Calibri" w:hAnsi="Calibri" w:cs="Calibri"/>
          <w:lang w:val="en-US"/>
        </w:rPr>
      </w:pPr>
      <w:r w:rsidRPr="00C9188A">
        <w:rPr>
          <w:rFonts w:ascii="Calibri" w:hAnsi="Calibri" w:cs="Calibri"/>
          <w:lang w:val="en-US"/>
        </w:rPr>
        <w:t xml:space="preserve">CGI reading requirements for </w:t>
      </w:r>
      <w:proofErr w:type="spellStart"/>
      <w:r w:rsidRPr="00C9188A">
        <w:rPr>
          <w:rFonts w:ascii="Calibri" w:hAnsi="Calibri" w:cs="Calibri"/>
          <w:lang w:val="en-US"/>
        </w:rPr>
        <w:t>RedCap</w:t>
      </w:r>
      <w:proofErr w:type="spellEnd"/>
    </w:p>
    <w:p w14:paraId="42472479" w14:textId="77777777" w:rsidR="00240C5A" w:rsidRDefault="00240C5A" w:rsidP="00240C5A">
      <w:pPr>
        <w:pStyle w:val="TAN"/>
        <w:spacing w:before="120" w:after="120"/>
        <w:ind w:left="0" w:firstLine="0"/>
        <w:jc w:val="both"/>
        <w:rPr>
          <w:rFonts w:ascii="Calibri" w:eastAsia="DengXian" w:hAnsi="Calibri" w:cs="Calibri"/>
          <w:lang w:val="en-US" w:eastAsia="zh-TW"/>
        </w:rPr>
      </w:pPr>
      <w:r w:rsidRPr="00BF1C24">
        <w:rPr>
          <w:rFonts w:ascii="Calibri" w:eastAsia="DengXian" w:hAnsi="Calibri" w:cs="Calibri"/>
          <w:lang w:val="en-US" w:eastAsia="zh-TW"/>
        </w:rPr>
        <w:t xml:space="preserve">In last meeting, a WF [2] for </w:t>
      </w:r>
      <w:proofErr w:type="spellStart"/>
      <w:r w:rsidRPr="00BF1C24">
        <w:rPr>
          <w:rFonts w:ascii="Calibri" w:eastAsia="DengXian" w:hAnsi="Calibri" w:cs="Calibri"/>
          <w:lang w:val="en-US" w:eastAsia="zh-TW"/>
        </w:rPr>
        <w:t>RedCap</w:t>
      </w:r>
      <w:proofErr w:type="spellEnd"/>
      <w:r w:rsidRPr="00BF1C24">
        <w:rPr>
          <w:rFonts w:ascii="Calibri" w:eastAsia="DengXian" w:hAnsi="Calibri" w:cs="Calibri"/>
          <w:lang w:val="en-US" w:eastAsia="zh-TW"/>
        </w:rPr>
        <w:t xml:space="preserve"> UE was agreed.</w:t>
      </w:r>
      <w:r>
        <w:rPr>
          <w:rFonts w:ascii="Calibri" w:eastAsia="DengXian" w:hAnsi="Calibri" w:cs="Calibri"/>
          <w:lang w:val="en-US" w:eastAsia="zh-TW"/>
        </w:rPr>
        <w:t xml:space="preserve"> In the meeting, RAN4 agreed to introduce the new requirement about CGI reading for </w:t>
      </w:r>
      <w:proofErr w:type="spellStart"/>
      <w:r>
        <w:rPr>
          <w:rFonts w:ascii="Calibri" w:eastAsia="DengXian" w:hAnsi="Calibri" w:cs="Calibri"/>
          <w:lang w:val="en-US" w:eastAsia="zh-TW"/>
        </w:rPr>
        <w:t>RedCap</w:t>
      </w:r>
      <w:proofErr w:type="spellEnd"/>
      <w:r>
        <w:rPr>
          <w:rFonts w:ascii="Calibri" w:eastAsia="DengXian" w:hAnsi="Calibri" w:cs="Calibri"/>
          <w:lang w:val="en-US" w:eastAsia="zh-TW"/>
        </w:rPr>
        <w:t xml:space="preserve"> UE. </w:t>
      </w:r>
    </w:p>
    <w:p w14:paraId="3E4F1E08" w14:textId="77777777" w:rsidR="00240C5A" w:rsidRDefault="00240C5A" w:rsidP="00240C5A">
      <w:pPr>
        <w:pStyle w:val="TAN"/>
        <w:spacing w:before="120"/>
        <w:ind w:left="0" w:firstLine="0"/>
        <w:jc w:val="both"/>
        <w:rPr>
          <w:rFonts w:ascii="Calibri" w:eastAsia="DengXian" w:hAnsi="Calibri" w:cs="Calibri"/>
          <w:lang w:val="en-US" w:eastAsia="zh-TW"/>
        </w:rPr>
      </w:pPr>
      <w:r>
        <w:rPr>
          <w:rFonts w:ascii="Calibri" w:eastAsia="DengXian" w:hAnsi="Calibri" w:cs="Calibri"/>
          <w:lang w:val="en-US" w:eastAsia="zh-TW"/>
        </w:rPr>
        <w:t>In Rel-16, the CGI reading for both delay and interruption requirements are defined as follow.</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0"/>
      </w:tblGrid>
      <w:tr w:rsidR="00240C5A" w:rsidRPr="00F85D77" w14:paraId="4A3FA3A2" w14:textId="77777777" w:rsidTr="00E81415">
        <w:tc>
          <w:tcPr>
            <w:tcW w:w="9630" w:type="dxa"/>
            <w:shd w:val="clear" w:color="auto" w:fill="auto"/>
          </w:tcPr>
          <w:p w14:paraId="7C3FFE35" w14:textId="77777777" w:rsidR="00240C5A" w:rsidRPr="00F85D77" w:rsidRDefault="00240C5A" w:rsidP="00E81415">
            <w:pPr>
              <w:pStyle w:val="Heading3"/>
              <w:numPr>
                <w:ilvl w:val="0"/>
                <w:numId w:val="0"/>
              </w:numPr>
              <w:spacing w:before="0" w:after="0"/>
              <w:ind w:left="720" w:hanging="720"/>
              <w:jc w:val="both"/>
              <w:rPr>
                <w:rFonts w:ascii="Calibri" w:hAnsi="Calibri" w:cs="Calibri"/>
                <w:sz w:val="18"/>
                <w:szCs w:val="18"/>
              </w:rPr>
            </w:pPr>
            <w:r w:rsidRPr="00F85D77">
              <w:rPr>
                <w:rFonts w:ascii="Calibri" w:hAnsi="Calibri" w:cs="Calibri"/>
                <w:sz w:val="18"/>
                <w:szCs w:val="18"/>
              </w:rPr>
              <w:t>9.11.2</w:t>
            </w:r>
            <w:r w:rsidRPr="00F85D77">
              <w:rPr>
                <w:rFonts w:ascii="Calibri" w:hAnsi="Calibri" w:cs="Calibri"/>
                <w:sz w:val="18"/>
                <w:szCs w:val="18"/>
              </w:rPr>
              <w:tab/>
              <w:t xml:space="preserve">CGI identification of an NR cell with autonomous gaps </w:t>
            </w:r>
          </w:p>
          <w:p w14:paraId="3E082746" w14:textId="77777777" w:rsidR="00240C5A" w:rsidRPr="00F85D77" w:rsidRDefault="00240C5A" w:rsidP="00E81415">
            <w:pPr>
              <w:spacing w:after="0"/>
              <w:jc w:val="both"/>
              <w:rPr>
                <w:rFonts w:ascii="Calibri" w:hAnsi="Calibri" w:cs="Calibri"/>
                <w:sz w:val="18"/>
                <w:szCs w:val="18"/>
              </w:rPr>
            </w:pPr>
            <w:r w:rsidRPr="00F85D77">
              <w:rPr>
                <w:rFonts w:ascii="Calibri" w:hAnsi="Calibri" w:cs="Calibri"/>
                <w:sz w:val="18"/>
                <w:szCs w:val="18"/>
              </w:rPr>
              <w:t xml:space="preserve">The UE shall identify and report the CGI of a known NR target cell when requested by the network for the purpose of </w:t>
            </w:r>
            <w:proofErr w:type="spellStart"/>
            <w:r w:rsidRPr="00F85D77">
              <w:rPr>
                <w:rFonts w:ascii="Calibri" w:hAnsi="Calibri" w:cs="Calibri"/>
                <w:sz w:val="18"/>
                <w:szCs w:val="18"/>
              </w:rPr>
              <w:t>reportCGI</w:t>
            </w:r>
            <w:proofErr w:type="spellEnd"/>
            <w:r w:rsidRPr="00F85D77">
              <w:rPr>
                <w:rFonts w:ascii="Calibri" w:hAnsi="Calibri" w:cs="Calibri"/>
                <w:sz w:val="18"/>
                <w:szCs w:val="18"/>
              </w:rPr>
              <w:t xml:space="preserve">. Only one cell is provided to the UE with </w:t>
            </w:r>
            <w:proofErr w:type="spellStart"/>
            <w:r w:rsidRPr="00F85D77">
              <w:rPr>
                <w:rFonts w:ascii="Calibri" w:hAnsi="Calibri" w:cs="Calibri"/>
                <w:i/>
                <w:sz w:val="18"/>
                <w:szCs w:val="18"/>
              </w:rPr>
              <w:t>cellForWhichToReportCGI</w:t>
            </w:r>
            <w:proofErr w:type="spellEnd"/>
            <w:r w:rsidRPr="00F85D77">
              <w:rPr>
                <w:rFonts w:ascii="Calibri" w:hAnsi="Calibri" w:cs="Calibri"/>
                <w:sz w:val="18"/>
                <w:szCs w:val="18"/>
              </w:rPr>
              <w:t xml:space="preserve"> for identifying the </w:t>
            </w:r>
            <w:proofErr w:type="spellStart"/>
            <w:r w:rsidRPr="00F85D77">
              <w:rPr>
                <w:rFonts w:ascii="Calibri" w:hAnsi="Calibri" w:cs="Calibri"/>
                <w:sz w:val="18"/>
                <w:szCs w:val="18"/>
              </w:rPr>
              <w:t>CGI.The</w:t>
            </w:r>
            <w:proofErr w:type="spellEnd"/>
            <w:r w:rsidRPr="00F85D77">
              <w:rPr>
                <w:rFonts w:ascii="Calibri" w:hAnsi="Calibri" w:cs="Calibri"/>
                <w:sz w:val="18"/>
                <w:szCs w:val="18"/>
              </w:rPr>
              <w:t xml:space="preserve"> UE may make autonomous gaps in both downlink reception and uplink transmission for receiving MIB and SIB1 message according to clause 5.5.3 of TS 38.331 [2]. Note that a UE is not required to use autonomous gap if </w:t>
            </w:r>
            <w:proofErr w:type="spellStart"/>
            <w:r w:rsidRPr="00F85D77">
              <w:rPr>
                <w:rFonts w:ascii="Calibri" w:hAnsi="Calibri" w:cs="Calibri"/>
                <w:i/>
                <w:sz w:val="18"/>
                <w:szCs w:val="18"/>
              </w:rPr>
              <w:t>useAutonomousGaps</w:t>
            </w:r>
            <w:proofErr w:type="spellEnd"/>
            <w:r w:rsidRPr="00F85D77">
              <w:rPr>
                <w:rFonts w:ascii="Calibri" w:hAnsi="Calibri" w:cs="Calibri"/>
                <w:sz w:val="18"/>
                <w:szCs w:val="18"/>
              </w:rPr>
              <w:t xml:space="preserve"> is set to false. If autonomous gaps are used for measurement with the purpose of </w:t>
            </w:r>
            <w:proofErr w:type="spellStart"/>
            <w:r w:rsidRPr="00F85D77">
              <w:rPr>
                <w:rFonts w:ascii="Calibri" w:hAnsi="Calibri" w:cs="Calibri"/>
                <w:sz w:val="18"/>
                <w:szCs w:val="18"/>
              </w:rPr>
              <w:t>reportCGI</w:t>
            </w:r>
            <w:proofErr w:type="spellEnd"/>
            <w:r w:rsidRPr="00F85D77">
              <w:rPr>
                <w:rFonts w:ascii="Calibri" w:hAnsi="Calibri" w:cs="Calibri"/>
                <w:sz w:val="18"/>
                <w:szCs w:val="18"/>
              </w:rPr>
              <w:t xml:space="preserve">, regardless of whether DRX is used or not, </w:t>
            </w:r>
            <w:r w:rsidRPr="00F85D77">
              <w:rPr>
                <w:rFonts w:ascii="Calibri" w:hAnsi="Calibri" w:cs="Calibri"/>
                <w:sz w:val="18"/>
                <w:szCs w:val="18"/>
                <w:lang w:eastAsia="zh-CN"/>
              </w:rPr>
              <w:t xml:space="preserve">or whether </w:t>
            </w:r>
            <w:proofErr w:type="spellStart"/>
            <w:r w:rsidRPr="00F85D77">
              <w:rPr>
                <w:rFonts w:ascii="Calibri" w:hAnsi="Calibri" w:cs="Calibri"/>
                <w:sz w:val="18"/>
                <w:szCs w:val="18"/>
                <w:lang w:eastAsia="zh-CN"/>
              </w:rPr>
              <w:t>SCell</w:t>
            </w:r>
            <w:proofErr w:type="spellEnd"/>
            <w:r w:rsidRPr="00F85D77">
              <w:rPr>
                <w:rFonts w:ascii="Calibri" w:hAnsi="Calibri" w:cs="Calibri"/>
                <w:sz w:val="18"/>
                <w:szCs w:val="18"/>
                <w:lang w:eastAsia="zh-CN"/>
              </w:rPr>
              <w:t xml:space="preserve">(s) are configured or not, </w:t>
            </w:r>
            <w:r w:rsidRPr="00F85D77">
              <w:rPr>
                <w:rFonts w:ascii="Calibri" w:hAnsi="Calibri" w:cs="Calibri"/>
                <w:sz w:val="18"/>
                <w:szCs w:val="18"/>
              </w:rPr>
              <w:t>the UE shall be able to identify a new CGI of NR cell within:</w:t>
            </w:r>
          </w:p>
          <w:p w14:paraId="59D7712F" w14:textId="77777777" w:rsidR="00240C5A" w:rsidRPr="00F85D77" w:rsidRDefault="00240C5A" w:rsidP="00E81415">
            <w:pPr>
              <w:pStyle w:val="EQ"/>
              <w:spacing w:after="0"/>
              <w:jc w:val="both"/>
              <w:rPr>
                <w:rFonts w:ascii="Calibri" w:hAnsi="Calibri" w:cs="Calibri"/>
                <w:sz w:val="18"/>
                <w:szCs w:val="18"/>
              </w:rPr>
            </w:pPr>
            <w:r w:rsidRPr="00F85D77">
              <w:rPr>
                <w:rFonts w:ascii="Calibri" w:hAnsi="Calibri" w:cs="Calibri"/>
                <w:sz w:val="18"/>
                <w:szCs w:val="18"/>
              </w:rPr>
              <w:tab/>
              <w:t>T</w:t>
            </w:r>
            <w:r w:rsidRPr="00F85D77">
              <w:rPr>
                <w:rFonts w:ascii="Calibri" w:hAnsi="Calibri" w:cs="Calibri"/>
                <w:sz w:val="18"/>
                <w:szCs w:val="18"/>
                <w:vertAlign w:val="subscript"/>
              </w:rPr>
              <w:t xml:space="preserve">identify_CGI </w:t>
            </w:r>
            <w:r w:rsidRPr="00F85D77">
              <w:rPr>
                <w:rFonts w:ascii="Calibri" w:hAnsi="Calibri" w:cs="Calibri"/>
                <w:sz w:val="18"/>
                <w:szCs w:val="18"/>
              </w:rPr>
              <w:t>= (T</w:t>
            </w:r>
            <w:r w:rsidRPr="00F85D77">
              <w:rPr>
                <w:rFonts w:ascii="Calibri" w:hAnsi="Calibri" w:cs="Calibri"/>
                <w:sz w:val="18"/>
                <w:szCs w:val="18"/>
                <w:vertAlign w:val="subscript"/>
              </w:rPr>
              <w:t>MIB</w:t>
            </w:r>
            <w:r w:rsidRPr="00F85D77">
              <w:rPr>
                <w:rFonts w:ascii="Calibri" w:hAnsi="Calibri" w:cs="Calibri"/>
                <w:sz w:val="18"/>
                <w:szCs w:val="18"/>
              </w:rPr>
              <w:t xml:space="preserve"> + T</w:t>
            </w:r>
            <w:r w:rsidRPr="00F85D77">
              <w:rPr>
                <w:rFonts w:ascii="Calibri" w:hAnsi="Calibri" w:cs="Calibri"/>
                <w:sz w:val="18"/>
                <w:szCs w:val="18"/>
                <w:vertAlign w:val="subscript"/>
              </w:rPr>
              <w:t xml:space="preserve"> SIB1</w:t>
            </w:r>
            <w:r w:rsidRPr="00F85D77">
              <w:rPr>
                <w:rFonts w:ascii="Calibri" w:hAnsi="Calibri" w:cs="Calibri"/>
                <w:sz w:val="18"/>
                <w:szCs w:val="18"/>
              </w:rPr>
              <w:t>) ms</w:t>
            </w:r>
          </w:p>
          <w:p w14:paraId="391E003A" w14:textId="77777777" w:rsidR="00240C5A" w:rsidRPr="00F85D77" w:rsidRDefault="00240C5A" w:rsidP="00E81415">
            <w:pPr>
              <w:spacing w:after="0"/>
              <w:jc w:val="both"/>
              <w:rPr>
                <w:rFonts w:ascii="Calibri" w:hAnsi="Calibri" w:cs="Calibri"/>
                <w:sz w:val="18"/>
                <w:szCs w:val="18"/>
              </w:rPr>
            </w:pPr>
            <w:r w:rsidRPr="00F85D77">
              <w:rPr>
                <w:rFonts w:ascii="Calibri" w:hAnsi="Calibri" w:cs="Calibri"/>
                <w:sz w:val="18"/>
                <w:szCs w:val="18"/>
              </w:rPr>
              <w:t>Where:</w:t>
            </w:r>
          </w:p>
          <w:p w14:paraId="4EFB76FA" w14:textId="77777777" w:rsidR="00240C5A" w:rsidRPr="00F85D77" w:rsidRDefault="00240C5A" w:rsidP="00E81415">
            <w:pPr>
              <w:pStyle w:val="B10"/>
              <w:spacing w:after="0"/>
              <w:jc w:val="both"/>
              <w:rPr>
                <w:rFonts w:ascii="Calibri" w:hAnsi="Calibri" w:cs="Calibri"/>
                <w:sz w:val="18"/>
                <w:szCs w:val="18"/>
              </w:rPr>
            </w:pPr>
            <w:r w:rsidRPr="00F85D77">
              <w:rPr>
                <w:rFonts w:ascii="Calibri" w:hAnsi="Calibri" w:cs="Calibri"/>
                <w:sz w:val="18"/>
                <w:szCs w:val="18"/>
              </w:rPr>
              <w:tab/>
              <w:t>T</w:t>
            </w:r>
            <w:r w:rsidRPr="00F85D77">
              <w:rPr>
                <w:rFonts w:ascii="Calibri" w:hAnsi="Calibri" w:cs="Calibri"/>
                <w:sz w:val="18"/>
                <w:szCs w:val="18"/>
                <w:vertAlign w:val="subscript"/>
              </w:rPr>
              <w:t>MIB</w:t>
            </w:r>
            <w:r w:rsidRPr="00F85D77">
              <w:rPr>
                <w:rFonts w:ascii="Calibri" w:hAnsi="Calibri" w:cs="Calibri"/>
                <w:sz w:val="18"/>
                <w:szCs w:val="18"/>
              </w:rPr>
              <w:t xml:space="preserve"> is the </w:t>
            </w:r>
            <w:proofErr w:type="gramStart"/>
            <w:r w:rsidRPr="00F85D77">
              <w:rPr>
                <w:rFonts w:ascii="Calibri" w:hAnsi="Calibri" w:cs="Calibri"/>
                <w:sz w:val="18"/>
                <w:szCs w:val="18"/>
              </w:rPr>
              <w:t>time period</w:t>
            </w:r>
            <w:proofErr w:type="gramEnd"/>
            <w:r w:rsidRPr="00F85D77">
              <w:rPr>
                <w:rFonts w:ascii="Calibri" w:hAnsi="Calibri" w:cs="Calibri"/>
                <w:sz w:val="18"/>
                <w:szCs w:val="18"/>
              </w:rPr>
              <w:t xml:space="preserve"> used to acquire MIB message. T</w:t>
            </w:r>
            <w:r w:rsidRPr="00F85D77">
              <w:rPr>
                <w:rFonts w:ascii="Calibri" w:hAnsi="Calibri" w:cs="Calibri"/>
                <w:sz w:val="18"/>
                <w:szCs w:val="18"/>
                <w:vertAlign w:val="subscript"/>
              </w:rPr>
              <w:t>MIB</w:t>
            </w:r>
            <w:r w:rsidRPr="00F85D77">
              <w:rPr>
                <w:rFonts w:ascii="Calibri" w:hAnsi="Calibri" w:cs="Calibri"/>
                <w:sz w:val="18"/>
                <w:szCs w:val="18"/>
              </w:rPr>
              <w:t xml:space="preserve"> = 6 *</w:t>
            </w:r>
            <w:r w:rsidRPr="00F85D77">
              <w:rPr>
                <w:rFonts w:ascii="Calibri" w:hAnsi="Calibri" w:cs="Calibri"/>
                <w:sz w:val="18"/>
                <w:szCs w:val="18"/>
                <w:lang w:eastAsia="zh-CN"/>
              </w:rPr>
              <w:t xml:space="preserve"> T</w:t>
            </w:r>
            <w:r w:rsidRPr="00F85D77">
              <w:rPr>
                <w:rFonts w:ascii="Calibri" w:hAnsi="Calibri" w:cs="Calibri"/>
                <w:sz w:val="18"/>
                <w:szCs w:val="18"/>
                <w:vertAlign w:val="subscript"/>
                <w:lang w:eastAsia="zh-CN"/>
              </w:rPr>
              <w:t>SMTC</w:t>
            </w:r>
            <w:r w:rsidRPr="00F85D77">
              <w:rPr>
                <w:rFonts w:ascii="Calibri" w:hAnsi="Calibri" w:cs="Calibri"/>
                <w:sz w:val="18"/>
                <w:szCs w:val="18"/>
              </w:rPr>
              <w:t xml:space="preserve"> </w:t>
            </w:r>
            <w:proofErr w:type="spellStart"/>
            <w:r w:rsidRPr="00F85D77">
              <w:rPr>
                <w:rFonts w:ascii="Calibri" w:hAnsi="Calibri" w:cs="Calibri"/>
                <w:sz w:val="18"/>
                <w:szCs w:val="18"/>
              </w:rPr>
              <w:t>ms</w:t>
            </w:r>
            <w:proofErr w:type="spellEnd"/>
            <w:r w:rsidRPr="00F85D77">
              <w:rPr>
                <w:rFonts w:ascii="Calibri" w:hAnsi="Calibri" w:cs="Calibri"/>
                <w:sz w:val="18"/>
                <w:szCs w:val="18"/>
              </w:rPr>
              <w:t xml:space="preserve"> for target cell carrier frequency on FR1 and T</w:t>
            </w:r>
            <w:r w:rsidRPr="00F85D77">
              <w:rPr>
                <w:rFonts w:ascii="Calibri" w:hAnsi="Calibri" w:cs="Calibri"/>
                <w:sz w:val="18"/>
                <w:szCs w:val="18"/>
                <w:vertAlign w:val="subscript"/>
              </w:rPr>
              <w:t>MIB</w:t>
            </w:r>
            <w:r w:rsidRPr="00F85D77">
              <w:rPr>
                <w:rFonts w:ascii="Calibri" w:hAnsi="Calibri" w:cs="Calibri"/>
                <w:sz w:val="18"/>
                <w:szCs w:val="18"/>
              </w:rPr>
              <w:t xml:space="preserve"> = 25 *</w:t>
            </w:r>
            <w:r w:rsidRPr="00F85D77">
              <w:rPr>
                <w:rFonts w:ascii="Calibri" w:hAnsi="Calibri" w:cs="Calibri"/>
                <w:sz w:val="18"/>
                <w:szCs w:val="18"/>
                <w:lang w:eastAsia="zh-CN"/>
              </w:rPr>
              <w:t xml:space="preserve"> T</w:t>
            </w:r>
            <w:r w:rsidRPr="00F85D77">
              <w:rPr>
                <w:rFonts w:ascii="Calibri" w:hAnsi="Calibri" w:cs="Calibri"/>
                <w:sz w:val="18"/>
                <w:szCs w:val="18"/>
                <w:vertAlign w:val="subscript"/>
                <w:lang w:eastAsia="zh-CN"/>
              </w:rPr>
              <w:t>SMTC</w:t>
            </w:r>
            <w:r w:rsidRPr="00F85D77">
              <w:rPr>
                <w:rFonts w:ascii="Calibri" w:hAnsi="Calibri" w:cs="Calibri"/>
                <w:sz w:val="18"/>
                <w:szCs w:val="18"/>
              </w:rPr>
              <w:t xml:space="preserve"> </w:t>
            </w:r>
            <w:proofErr w:type="spellStart"/>
            <w:r w:rsidRPr="00F85D77">
              <w:rPr>
                <w:rFonts w:ascii="Calibri" w:hAnsi="Calibri" w:cs="Calibri"/>
                <w:sz w:val="18"/>
                <w:szCs w:val="18"/>
              </w:rPr>
              <w:t>ms</w:t>
            </w:r>
            <w:proofErr w:type="spellEnd"/>
            <w:r w:rsidRPr="00F85D77">
              <w:rPr>
                <w:rFonts w:ascii="Calibri" w:hAnsi="Calibri" w:cs="Calibri"/>
                <w:sz w:val="18"/>
                <w:szCs w:val="18"/>
              </w:rPr>
              <w:t xml:space="preserve"> for target cell carrier frequency on FR2.</w:t>
            </w:r>
          </w:p>
          <w:p w14:paraId="201040B8" w14:textId="77777777" w:rsidR="00240C5A" w:rsidRPr="00F85D77" w:rsidRDefault="00240C5A" w:rsidP="00E81415">
            <w:pPr>
              <w:pStyle w:val="B10"/>
              <w:spacing w:after="0"/>
              <w:jc w:val="both"/>
              <w:rPr>
                <w:rFonts w:ascii="Calibri" w:hAnsi="Calibri" w:cs="Calibri"/>
                <w:sz w:val="18"/>
                <w:szCs w:val="18"/>
              </w:rPr>
            </w:pPr>
            <w:r w:rsidRPr="00F85D77">
              <w:rPr>
                <w:rFonts w:ascii="Calibri" w:hAnsi="Calibri" w:cs="Calibri"/>
                <w:sz w:val="18"/>
                <w:szCs w:val="18"/>
              </w:rPr>
              <w:tab/>
              <w:t>T</w:t>
            </w:r>
            <w:r w:rsidRPr="00F85D77">
              <w:rPr>
                <w:rFonts w:ascii="Calibri" w:hAnsi="Calibri" w:cs="Calibri"/>
                <w:sz w:val="18"/>
                <w:szCs w:val="18"/>
                <w:vertAlign w:val="subscript"/>
              </w:rPr>
              <w:t>SIB1</w:t>
            </w:r>
            <w:r w:rsidRPr="00F85D77">
              <w:rPr>
                <w:rFonts w:ascii="Calibri" w:hAnsi="Calibri" w:cs="Calibri"/>
                <w:sz w:val="18"/>
                <w:szCs w:val="18"/>
              </w:rPr>
              <w:t xml:space="preserve"> is the </w:t>
            </w:r>
            <w:proofErr w:type="gramStart"/>
            <w:r w:rsidRPr="00F85D77">
              <w:rPr>
                <w:rFonts w:ascii="Calibri" w:hAnsi="Calibri" w:cs="Calibri"/>
                <w:sz w:val="18"/>
                <w:szCs w:val="18"/>
              </w:rPr>
              <w:t>time period</w:t>
            </w:r>
            <w:proofErr w:type="gramEnd"/>
            <w:r w:rsidRPr="00F85D77">
              <w:rPr>
                <w:rFonts w:ascii="Calibri" w:hAnsi="Calibri" w:cs="Calibri"/>
                <w:sz w:val="18"/>
                <w:szCs w:val="18"/>
              </w:rPr>
              <w:t xml:space="preserve"> used to acquire SIB1 message. T</w:t>
            </w:r>
            <w:r w:rsidRPr="00F85D77">
              <w:rPr>
                <w:rFonts w:ascii="Calibri" w:hAnsi="Calibri" w:cs="Calibri"/>
                <w:sz w:val="18"/>
                <w:szCs w:val="18"/>
                <w:vertAlign w:val="subscript"/>
              </w:rPr>
              <w:t>SIB1</w:t>
            </w:r>
            <w:r w:rsidRPr="00F85D77">
              <w:rPr>
                <w:rFonts w:ascii="Calibri" w:hAnsi="Calibri" w:cs="Calibri"/>
                <w:sz w:val="18"/>
                <w:szCs w:val="18"/>
              </w:rPr>
              <w:t xml:space="preserve"> = 6 *</w:t>
            </w:r>
            <w:r w:rsidRPr="00F85D77">
              <w:rPr>
                <w:rFonts w:ascii="Calibri" w:hAnsi="Calibri" w:cs="Calibri"/>
                <w:sz w:val="18"/>
                <w:szCs w:val="18"/>
                <w:lang w:eastAsia="zh-CN"/>
              </w:rPr>
              <w:t xml:space="preserve"> T</w:t>
            </w:r>
            <w:r w:rsidRPr="00F85D77">
              <w:rPr>
                <w:rFonts w:ascii="Calibri" w:hAnsi="Calibri" w:cs="Calibri"/>
                <w:sz w:val="18"/>
                <w:szCs w:val="18"/>
                <w:vertAlign w:val="subscript"/>
                <w:lang w:eastAsia="zh-CN"/>
              </w:rPr>
              <w:t>RMSI-scheduling</w:t>
            </w:r>
            <w:r w:rsidRPr="00F85D77">
              <w:rPr>
                <w:rFonts w:ascii="Calibri" w:hAnsi="Calibri" w:cs="Calibri"/>
                <w:sz w:val="18"/>
                <w:szCs w:val="18"/>
                <w:lang w:eastAsia="zh-CN"/>
              </w:rPr>
              <w:t xml:space="preserve"> </w:t>
            </w:r>
            <w:proofErr w:type="spellStart"/>
            <w:r w:rsidRPr="00F85D77">
              <w:rPr>
                <w:rFonts w:ascii="Calibri" w:hAnsi="Calibri" w:cs="Calibri"/>
                <w:sz w:val="18"/>
                <w:szCs w:val="18"/>
              </w:rPr>
              <w:t>ms</w:t>
            </w:r>
            <w:proofErr w:type="spellEnd"/>
            <w:r w:rsidRPr="00F85D77">
              <w:rPr>
                <w:rFonts w:ascii="Calibri" w:hAnsi="Calibri" w:cs="Calibri"/>
                <w:sz w:val="18"/>
                <w:szCs w:val="18"/>
              </w:rPr>
              <w:t>.</w:t>
            </w:r>
          </w:p>
          <w:p w14:paraId="2A8F9BE7" w14:textId="77777777" w:rsidR="00240C5A" w:rsidRPr="00F85D77" w:rsidRDefault="00240C5A" w:rsidP="00E81415">
            <w:pPr>
              <w:pStyle w:val="B10"/>
              <w:spacing w:after="0"/>
              <w:jc w:val="both"/>
              <w:rPr>
                <w:rFonts w:ascii="Calibri" w:hAnsi="Calibri" w:cs="Calibri"/>
                <w:sz w:val="18"/>
                <w:szCs w:val="18"/>
              </w:rPr>
            </w:pPr>
            <w:r w:rsidRPr="00F85D77">
              <w:rPr>
                <w:rFonts w:ascii="Calibri" w:hAnsi="Calibri" w:cs="Calibri"/>
                <w:sz w:val="18"/>
                <w:szCs w:val="18"/>
                <w:lang w:eastAsia="ko-KR"/>
              </w:rPr>
              <w:tab/>
              <w:t>Where T</w:t>
            </w:r>
            <w:r w:rsidRPr="00F85D77">
              <w:rPr>
                <w:rFonts w:ascii="Calibri" w:hAnsi="Calibri" w:cs="Calibri"/>
                <w:sz w:val="18"/>
                <w:szCs w:val="18"/>
                <w:vertAlign w:val="subscript"/>
                <w:lang w:eastAsia="zh-CN"/>
              </w:rPr>
              <w:t>RMSI-scheduling</w:t>
            </w:r>
            <w:r w:rsidRPr="00F85D77">
              <w:rPr>
                <w:rFonts w:ascii="Calibri" w:hAnsi="Calibri" w:cs="Calibri"/>
                <w:sz w:val="18"/>
                <w:szCs w:val="18"/>
                <w:lang w:eastAsia="ko-KR"/>
              </w:rPr>
              <w:t xml:space="preserve"> is the periodicity with which the SIB1 is </w:t>
            </w:r>
            <w:proofErr w:type="gramStart"/>
            <w:r w:rsidRPr="00F85D77">
              <w:rPr>
                <w:rFonts w:ascii="Calibri" w:hAnsi="Calibri" w:cs="Calibri"/>
                <w:sz w:val="18"/>
                <w:szCs w:val="18"/>
                <w:lang w:eastAsia="ko-KR"/>
              </w:rPr>
              <w:t>actually transmitted</w:t>
            </w:r>
            <w:proofErr w:type="gramEnd"/>
            <w:r w:rsidRPr="00F85D77">
              <w:rPr>
                <w:rFonts w:ascii="Calibri" w:hAnsi="Calibri" w:cs="Calibri"/>
                <w:sz w:val="18"/>
                <w:szCs w:val="18"/>
                <w:lang w:eastAsia="ko-KR"/>
              </w:rPr>
              <w:t xml:space="preserve"> by the NR target cell.</w:t>
            </w:r>
          </w:p>
          <w:p w14:paraId="625CA437" w14:textId="77777777" w:rsidR="00240C5A" w:rsidRPr="00F85D77" w:rsidRDefault="00240C5A" w:rsidP="00E81415">
            <w:pPr>
              <w:spacing w:after="0"/>
              <w:jc w:val="both"/>
              <w:rPr>
                <w:rFonts w:ascii="Calibri" w:hAnsi="Calibri" w:cs="Calibri"/>
                <w:sz w:val="18"/>
                <w:szCs w:val="18"/>
              </w:rPr>
            </w:pPr>
            <w:r w:rsidRPr="00F85D77">
              <w:rPr>
                <w:rFonts w:ascii="Calibri" w:hAnsi="Calibri" w:cs="Calibri"/>
                <w:sz w:val="18"/>
                <w:szCs w:val="18"/>
              </w:rPr>
              <w:t xml:space="preserve">The requirement for identifying the CGI of an NR cell within </w:t>
            </w:r>
            <w:proofErr w:type="spellStart"/>
            <w:r w:rsidRPr="00F85D77">
              <w:rPr>
                <w:rFonts w:ascii="Calibri" w:hAnsi="Calibri" w:cs="Calibri"/>
                <w:sz w:val="18"/>
                <w:szCs w:val="18"/>
              </w:rPr>
              <w:t>T</w:t>
            </w:r>
            <w:r w:rsidRPr="00F85D77">
              <w:rPr>
                <w:rFonts w:ascii="Calibri" w:hAnsi="Calibri" w:cs="Calibri"/>
                <w:sz w:val="18"/>
                <w:szCs w:val="18"/>
                <w:vertAlign w:val="subscript"/>
              </w:rPr>
              <w:t>identify_CGI</w:t>
            </w:r>
            <w:proofErr w:type="spellEnd"/>
            <w:r w:rsidRPr="00F85D77">
              <w:rPr>
                <w:rFonts w:ascii="Calibri" w:hAnsi="Calibri" w:cs="Calibri"/>
                <w:sz w:val="18"/>
                <w:szCs w:val="18"/>
                <w:vertAlign w:val="subscript"/>
              </w:rPr>
              <w:t xml:space="preserve"> </w:t>
            </w:r>
            <w:r w:rsidRPr="00F85D77">
              <w:rPr>
                <w:rFonts w:ascii="Calibri" w:hAnsi="Calibri" w:cs="Calibri"/>
                <w:sz w:val="18"/>
                <w:szCs w:val="18"/>
              </w:rPr>
              <w:t>is applicable when no DRX is used as well as when any of the DRX cycles specified in TS 38.331 [2] is used.</w:t>
            </w:r>
          </w:p>
          <w:p w14:paraId="1714ADC5" w14:textId="77777777" w:rsidR="00240C5A" w:rsidRPr="00F85D77" w:rsidRDefault="00240C5A" w:rsidP="00E81415">
            <w:pPr>
              <w:spacing w:after="0"/>
              <w:jc w:val="both"/>
              <w:rPr>
                <w:rFonts w:ascii="Calibri" w:hAnsi="Calibri" w:cs="Calibri"/>
                <w:sz w:val="18"/>
                <w:szCs w:val="18"/>
              </w:rPr>
            </w:pPr>
            <w:r w:rsidRPr="00F85D77">
              <w:rPr>
                <w:rFonts w:ascii="Calibri" w:hAnsi="Calibri" w:cs="Calibri"/>
                <w:sz w:val="18"/>
                <w:szCs w:val="18"/>
              </w:rPr>
              <w:t>In the requirement a cell is known if,</w:t>
            </w:r>
          </w:p>
          <w:p w14:paraId="0F5B259A" w14:textId="77777777" w:rsidR="00240C5A" w:rsidRPr="00F85D77" w:rsidRDefault="00240C5A" w:rsidP="00E81415">
            <w:pPr>
              <w:pStyle w:val="B10"/>
              <w:spacing w:after="0"/>
              <w:jc w:val="both"/>
              <w:rPr>
                <w:rFonts w:ascii="Calibri" w:hAnsi="Calibri" w:cs="Calibri"/>
                <w:sz w:val="18"/>
                <w:szCs w:val="18"/>
              </w:rPr>
            </w:pPr>
            <w:r w:rsidRPr="00F85D77">
              <w:rPr>
                <w:rFonts w:ascii="Calibri" w:hAnsi="Calibri" w:cs="Calibri"/>
                <w:sz w:val="18"/>
                <w:szCs w:val="18"/>
              </w:rPr>
              <w:t>-</w:t>
            </w:r>
            <w:r w:rsidRPr="00F85D77">
              <w:rPr>
                <w:rFonts w:ascii="Calibri" w:hAnsi="Calibri" w:cs="Calibri"/>
                <w:sz w:val="18"/>
                <w:szCs w:val="18"/>
              </w:rPr>
              <w:tab/>
              <w:t>During the last 5 seconds for FR1 or 3 seconds for FR2 before the reception of the report CGI command:</w:t>
            </w:r>
          </w:p>
          <w:p w14:paraId="36BE3FEA" w14:textId="77777777" w:rsidR="00240C5A" w:rsidRPr="00F85D77" w:rsidRDefault="00240C5A" w:rsidP="00E81415">
            <w:pPr>
              <w:pStyle w:val="B2"/>
              <w:spacing w:after="0"/>
              <w:jc w:val="both"/>
              <w:rPr>
                <w:rFonts w:ascii="Calibri" w:hAnsi="Calibri" w:cs="Calibri"/>
                <w:sz w:val="18"/>
                <w:szCs w:val="18"/>
              </w:rPr>
            </w:pPr>
            <w:r w:rsidRPr="00F85D77">
              <w:rPr>
                <w:rFonts w:ascii="Calibri" w:hAnsi="Calibri" w:cs="Calibri"/>
                <w:sz w:val="18"/>
                <w:szCs w:val="18"/>
              </w:rPr>
              <w:t>-</w:t>
            </w:r>
            <w:r w:rsidRPr="00F85D77">
              <w:rPr>
                <w:rFonts w:ascii="Calibri" w:hAnsi="Calibri" w:cs="Calibri"/>
                <w:sz w:val="18"/>
                <w:szCs w:val="18"/>
              </w:rPr>
              <w:tab/>
              <w:t>The UE has sent a valid L3-RSRP measurement report with SSB index for the target cell and</w:t>
            </w:r>
          </w:p>
          <w:p w14:paraId="3BA6CBF9" w14:textId="77777777" w:rsidR="00240C5A" w:rsidRPr="00F85D77" w:rsidRDefault="00240C5A" w:rsidP="00E81415">
            <w:pPr>
              <w:pStyle w:val="B10"/>
              <w:spacing w:after="0"/>
              <w:jc w:val="both"/>
              <w:rPr>
                <w:rFonts w:ascii="Calibri" w:hAnsi="Calibri" w:cs="Calibri"/>
                <w:sz w:val="18"/>
                <w:szCs w:val="18"/>
              </w:rPr>
            </w:pPr>
            <w:r w:rsidRPr="00F85D77">
              <w:rPr>
                <w:rFonts w:ascii="Calibri" w:hAnsi="Calibri" w:cs="Calibri"/>
                <w:sz w:val="18"/>
                <w:szCs w:val="18"/>
              </w:rPr>
              <w:t>-</w:t>
            </w:r>
            <w:r w:rsidRPr="00F85D77">
              <w:rPr>
                <w:rFonts w:ascii="Calibri" w:hAnsi="Calibri" w:cs="Calibri"/>
                <w:sz w:val="18"/>
                <w:szCs w:val="18"/>
              </w:rPr>
              <w:tab/>
              <w:t>During MIB decoding at least reported SSBs remains detectable according to the cell identification conditions specified in clauses 9.2 or 9.3 of TS 38.133, and</w:t>
            </w:r>
          </w:p>
          <w:p w14:paraId="08EBF2BE" w14:textId="77777777" w:rsidR="00240C5A" w:rsidRPr="00F85D77" w:rsidRDefault="00240C5A" w:rsidP="00E81415">
            <w:pPr>
              <w:pStyle w:val="B10"/>
              <w:spacing w:after="0"/>
              <w:jc w:val="both"/>
              <w:rPr>
                <w:rFonts w:ascii="Calibri" w:hAnsi="Calibri" w:cs="Calibri"/>
                <w:sz w:val="18"/>
                <w:szCs w:val="18"/>
              </w:rPr>
            </w:pPr>
            <w:r w:rsidRPr="00F85D77">
              <w:rPr>
                <w:rFonts w:ascii="Calibri" w:hAnsi="Calibri" w:cs="Calibri"/>
                <w:sz w:val="18"/>
                <w:szCs w:val="18"/>
              </w:rPr>
              <w:t>-</w:t>
            </w:r>
            <w:r w:rsidRPr="00F85D77">
              <w:rPr>
                <w:rFonts w:ascii="Calibri" w:hAnsi="Calibri" w:cs="Calibri"/>
                <w:sz w:val="18"/>
                <w:szCs w:val="18"/>
              </w:rPr>
              <w:tab/>
              <w:t>During SIB1 decoding the SSB used for MIB decoding remains detectable according to the cell identification conditions specified in clauses 9.2 or 9.3 of TS 38.133, and</w:t>
            </w:r>
          </w:p>
          <w:p w14:paraId="5ECC09FC" w14:textId="77777777" w:rsidR="00240C5A" w:rsidRPr="00F85D77" w:rsidRDefault="00240C5A" w:rsidP="00E81415">
            <w:pPr>
              <w:pStyle w:val="B10"/>
              <w:spacing w:after="0"/>
              <w:jc w:val="both"/>
              <w:rPr>
                <w:rFonts w:ascii="Calibri" w:hAnsi="Calibri" w:cs="Calibri"/>
                <w:sz w:val="18"/>
                <w:szCs w:val="18"/>
              </w:rPr>
            </w:pPr>
            <w:r w:rsidRPr="00F85D77">
              <w:rPr>
                <w:rFonts w:ascii="Calibri" w:hAnsi="Calibri" w:cs="Calibri"/>
                <w:sz w:val="18"/>
                <w:szCs w:val="18"/>
              </w:rPr>
              <w:t>-</w:t>
            </w:r>
            <w:r w:rsidRPr="00F85D77">
              <w:rPr>
                <w:rFonts w:ascii="Calibri" w:hAnsi="Calibri" w:cs="Calibri"/>
                <w:sz w:val="18"/>
                <w:szCs w:val="18"/>
              </w:rPr>
              <w:tab/>
              <w:t>During MIB decoding, the SSB for MIB decoding remains detectable with SNR ≥-3dB</w:t>
            </w:r>
          </w:p>
          <w:p w14:paraId="54A7F3C5" w14:textId="77777777" w:rsidR="00240C5A" w:rsidRPr="00F85D77" w:rsidRDefault="00240C5A" w:rsidP="00E81415">
            <w:pPr>
              <w:pStyle w:val="B10"/>
              <w:spacing w:after="0"/>
              <w:jc w:val="both"/>
              <w:rPr>
                <w:rFonts w:ascii="Calibri" w:eastAsia="DengXian" w:hAnsi="Calibri" w:cs="Calibri"/>
                <w:lang w:eastAsia="zh-TW"/>
              </w:rPr>
            </w:pPr>
            <w:r w:rsidRPr="00F85D77">
              <w:rPr>
                <w:rFonts w:ascii="Calibri" w:hAnsi="Calibri" w:cs="Calibri"/>
                <w:sz w:val="18"/>
                <w:szCs w:val="18"/>
              </w:rPr>
              <w:t>-</w:t>
            </w:r>
            <w:r w:rsidRPr="00F85D77">
              <w:rPr>
                <w:rFonts w:ascii="Calibri" w:hAnsi="Calibri" w:cs="Calibri"/>
                <w:sz w:val="18"/>
                <w:szCs w:val="18"/>
              </w:rPr>
              <w:tab/>
              <w:t>During SIB1 decoding, the PDSCH for SIB1 decoding remains detectable with SNR ≥-3dB</w:t>
            </w:r>
          </w:p>
        </w:tc>
      </w:tr>
    </w:tbl>
    <w:p w14:paraId="06755A3E" w14:textId="77777777" w:rsidR="00240C5A" w:rsidRDefault="00240C5A" w:rsidP="00240C5A">
      <w:pPr>
        <w:pStyle w:val="TAN"/>
        <w:spacing w:before="120"/>
        <w:ind w:left="0" w:firstLine="0"/>
        <w:jc w:val="both"/>
        <w:rPr>
          <w:lang w:val="en-US"/>
        </w:rPr>
      </w:pPr>
      <w:r w:rsidRPr="00BF1C24">
        <w:rPr>
          <w:rFonts w:ascii="Calibri" w:eastAsia="DengXian" w:hAnsi="Calibri" w:cs="Calibri"/>
          <w:lang w:val="en-US" w:eastAsia="zh-TW"/>
        </w:rPr>
        <w:t xml:space="preserve">In this contribution, we will discuss on </w:t>
      </w:r>
      <w:r>
        <w:rPr>
          <w:rFonts w:ascii="Calibri" w:eastAsia="DengXian" w:hAnsi="Calibri" w:cs="Calibri"/>
          <w:lang w:val="en-US" w:eastAsia="zh-TW"/>
        </w:rPr>
        <w:t>CGI reading</w:t>
      </w:r>
      <w:r w:rsidRPr="00BF1C24">
        <w:rPr>
          <w:rFonts w:ascii="Calibri" w:eastAsia="DengXian" w:hAnsi="Calibri" w:cs="Calibri"/>
          <w:lang w:val="en-US" w:eastAsia="zh-TW"/>
        </w:rPr>
        <w:t xml:space="preserve"> requirement for </w:t>
      </w:r>
      <w:proofErr w:type="spellStart"/>
      <w:r w:rsidRPr="00BF1C24">
        <w:rPr>
          <w:rFonts w:ascii="Calibri" w:eastAsia="DengXian" w:hAnsi="Calibri" w:cs="Calibri"/>
          <w:lang w:val="en-US" w:eastAsia="zh-TW"/>
        </w:rPr>
        <w:t>RedCap</w:t>
      </w:r>
      <w:proofErr w:type="spellEnd"/>
      <w:r w:rsidRPr="00BF1C24">
        <w:rPr>
          <w:rFonts w:ascii="Calibri" w:eastAsia="DengXian" w:hAnsi="Calibri" w:cs="Calibri"/>
          <w:lang w:val="en-US" w:eastAsia="zh-TW"/>
        </w:rPr>
        <w:t xml:space="preserve"> UE.</w:t>
      </w:r>
    </w:p>
    <w:p w14:paraId="5F13AE93" w14:textId="77777777" w:rsidR="00240C5A" w:rsidRDefault="00240C5A" w:rsidP="00240C5A">
      <w:pPr>
        <w:pStyle w:val="Heading2"/>
      </w:pPr>
      <w:r>
        <w:t>General requirement for CGI reading</w:t>
      </w:r>
    </w:p>
    <w:p w14:paraId="111D2422" w14:textId="77777777" w:rsidR="00240C5A" w:rsidRDefault="00240C5A" w:rsidP="00240C5A">
      <w:pPr>
        <w:jc w:val="both"/>
        <w:rPr>
          <w:rFonts w:ascii="Calibri" w:eastAsia="DengXian" w:hAnsi="Calibri" w:cs="Calibri"/>
          <w:lang w:eastAsia="zh-TW"/>
        </w:rPr>
      </w:pPr>
      <w:r w:rsidRPr="00BF1C24">
        <w:rPr>
          <w:rFonts w:ascii="Calibri" w:eastAsia="DengXian" w:hAnsi="Calibri" w:cs="Calibri"/>
          <w:lang w:eastAsia="zh-TW"/>
        </w:rPr>
        <w:t>In Rel-1</w:t>
      </w:r>
      <w:r>
        <w:rPr>
          <w:rFonts w:ascii="Calibri" w:eastAsia="DengXian" w:hAnsi="Calibri" w:cs="Calibri"/>
          <w:lang w:eastAsia="zh-TW"/>
        </w:rPr>
        <w:t>6</w:t>
      </w:r>
      <w:r w:rsidRPr="00BF1C24">
        <w:rPr>
          <w:rFonts w:ascii="Calibri" w:eastAsia="DengXian" w:hAnsi="Calibri" w:cs="Calibri"/>
          <w:lang w:eastAsia="zh-TW"/>
        </w:rPr>
        <w:t xml:space="preserve">, RAN4 </w:t>
      </w:r>
      <w:r>
        <w:rPr>
          <w:rFonts w:ascii="Calibri" w:eastAsia="DengXian" w:hAnsi="Calibri" w:cs="Calibri"/>
          <w:lang w:eastAsia="zh-TW"/>
        </w:rPr>
        <w:t>had already defined the delay and interruption requirement for CGI reading in TS 38</w:t>
      </w:r>
      <w:r w:rsidRPr="00BF1C24">
        <w:rPr>
          <w:rFonts w:ascii="Calibri" w:eastAsia="DengXian" w:hAnsi="Calibri" w:cs="Calibri"/>
          <w:lang w:eastAsia="zh-TW"/>
        </w:rPr>
        <w:t>.</w:t>
      </w:r>
      <w:r>
        <w:rPr>
          <w:rFonts w:ascii="Calibri" w:eastAsia="DengXian" w:hAnsi="Calibri" w:cs="Calibri"/>
          <w:lang w:eastAsia="zh-TW"/>
        </w:rPr>
        <w:t>133. The basic procedure for CGI reading including AGC retuning, MIB decoding and SIB1 decoding is as follow.</w:t>
      </w:r>
    </w:p>
    <w:p w14:paraId="25FFE0F4" w14:textId="588EED40" w:rsidR="00240C5A" w:rsidRDefault="00240C5A" w:rsidP="00240C5A">
      <w:pPr>
        <w:ind w:left="1988" w:firstLine="284"/>
        <w:jc w:val="both"/>
        <w:rPr>
          <w:rFonts w:ascii="Calibri" w:eastAsia="DengXian" w:hAnsi="Calibri" w:cs="Calibri"/>
          <w:lang w:eastAsia="zh-TW"/>
        </w:rPr>
      </w:pPr>
      <w:r>
        <w:rPr>
          <w:rFonts w:ascii="Calibri" w:eastAsia="DengXian" w:hAnsi="Calibri" w:cs="Calibri"/>
          <w:noProof/>
          <w:lang w:eastAsia="zh-TW"/>
        </w:rPr>
        <w:drawing>
          <wp:inline distT="0" distB="0" distL="0" distR="0" wp14:anchorId="189E57A9" wp14:editId="0D03743D">
            <wp:extent cx="2422525" cy="374650"/>
            <wp:effectExtent l="0" t="0" r="0" b="635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422525" cy="374650"/>
                    </a:xfrm>
                    <a:prstGeom prst="rect">
                      <a:avLst/>
                    </a:prstGeom>
                    <a:noFill/>
                  </pic:spPr>
                </pic:pic>
              </a:graphicData>
            </a:graphic>
          </wp:inline>
        </w:drawing>
      </w:r>
    </w:p>
    <w:p w14:paraId="6465B7BF" w14:textId="77777777" w:rsidR="00240C5A" w:rsidRDefault="00240C5A" w:rsidP="00240C5A">
      <w:pPr>
        <w:jc w:val="both"/>
        <w:rPr>
          <w:rFonts w:ascii="Calibri" w:eastAsia="DengXian" w:hAnsi="Calibri" w:cs="Calibri"/>
          <w:b/>
          <w:bCs/>
          <w:u w:val="single"/>
          <w:lang w:eastAsia="zh-TW"/>
        </w:rPr>
      </w:pPr>
      <w:r w:rsidRPr="0042472B">
        <w:rPr>
          <w:rFonts w:ascii="Calibri" w:eastAsia="DengXian" w:hAnsi="Calibri" w:cs="Calibri"/>
          <w:b/>
          <w:bCs/>
          <w:u w:val="single"/>
          <w:lang w:eastAsia="zh-TW"/>
        </w:rPr>
        <w:t>General Requirement</w:t>
      </w:r>
    </w:p>
    <w:p w14:paraId="2D4702B0" w14:textId="77777777" w:rsidR="00240C5A" w:rsidRDefault="00240C5A" w:rsidP="00240C5A">
      <w:pPr>
        <w:jc w:val="both"/>
        <w:rPr>
          <w:rFonts w:ascii="Calibri" w:eastAsia="DengXian" w:hAnsi="Calibri" w:cs="Calibri"/>
          <w:lang w:eastAsia="zh-TW"/>
        </w:rPr>
      </w:pPr>
      <w:r w:rsidRPr="0042472B">
        <w:rPr>
          <w:rFonts w:ascii="Calibri" w:eastAsia="DengXian" w:hAnsi="Calibri" w:cs="Calibri"/>
          <w:lang w:eastAsia="zh-TW"/>
        </w:rPr>
        <w:t>From</w:t>
      </w:r>
      <w:r>
        <w:rPr>
          <w:rFonts w:ascii="Calibri" w:eastAsia="DengXian" w:hAnsi="Calibri" w:cs="Calibri"/>
          <w:lang w:eastAsia="zh-TW"/>
        </w:rPr>
        <w:t xml:space="preserve"> our understanding, the basic CGI reading procedure for </w:t>
      </w:r>
      <w:proofErr w:type="spellStart"/>
      <w:r>
        <w:rPr>
          <w:rFonts w:ascii="Calibri" w:eastAsia="DengXian" w:hAnsi="Calibri" w:cs="Calibri"/>
          <w:lang w:eastAsia="zh-TW"/>
        </w:rPr>
        <w:t>RedCap</w:t>
      </w:r>
      <w:proofErr w:type="spellEnd"/>
      <w:r>
        <w:rPr>
          <w:rFonts w:ascii="Calibri" w:eastAsia="DengXian" w:hAnsi="Calibri" w:cs="Calibri"/>
          <w:lang w:eastAsia="zh-TW"/>
        </w:rPr>
        <w:t xml:space="preserve"> UE is the same as legacy NR UE for 2Rx UE.</w:t>
      </w:r>
    </w:p>
    <w:p w14:paraId="183EEDC9" w14:textId="160BDDDE" w:rsidR="00240C5A" w:rsidRPr="0042472B" w:rsidRDefault="00240C5A" w:rsidP="00240C5A">
      <w:pPr>
        <w:jc w:val="both"/>
        <w:rPr>
          <w:rFonts w:ascii="Calibri" w:eastAsia="DengXian" w:hAnsi="Calibri" w:cs="Calibri"/>
          <w:lang w:eastAsia="zh-TW"/>
        </w:rPr>
      </w:pPr>
      <w:bookmarkStart w:id="10" w:name="_Ref92314083"/>
      <w:r w:rsidRPr="00BF1C24">
        <w:rPr>
          <w:rFonts w:ascii="Calibri" w:hAnsi="Calibri" w:cs="Calibri"/>
          <w:b/>
          <w:bCs/>
          <w:i/>
          <w:iCs/>
        </w:rPr>
        <w:t xml:space="preserve">Proposal </w:t>
      </w:r>
      <w:r w:rsidR="00C9188A">
        <w:rPr>
          <w:rFonts w:ascii="Calibri" w:hAnsi="Calibri" w:cs="Calibri"/>
          <w:b/>
          <w:bCs/>
          <w:i/>
          <w:iCs/>
        </w:rPr>
        <w:t>9</w:t>
      </w:r>
      <w:r w:rsidRPr="00BF1C24">
        <w:rPr>
          <w:rFonts w:ascii="Calibri" w:hAnsi="Calibri" w:cs="Calibri"/>
          <w:b/>
          <w:bCs/>
          <w:i/>
          <w:iCs/>
        </w:rPr>
        <w:t>:</w:t>
      </w:r>
      <w:r>
        <w:rPr>
          <w:rFonts w:ascii="Calibri" w:hAnsi="Calibri" w:cs="Calibri"/>
          <w:b/>
          <w:bCs/>
          <w:i/>
          <w:iCs/>
        </w:rPr>
        <w:t xml:space="preserve"> RAN4 to reuse CGI reading requirement in Rel-16 for at least 2Rx </w:t>
      </w:r>
      <w:proofErr w:type="spellStart"/>
      <w:r>
        <w:rPr>
          <w:rFonts w:ascii="Calibri" w:hAnsi="Calibri" w:cs="Calibri"/>
          <w:b/>
          <w:bCs/>
          <w:i/>
          <w:iCs/>
        </w:rPr>
        <w:t>RedCap</w:t>
      </w:r>
      <w:proofErr w:type="spellEnd"/>
      <w:r>
        <w:rPr>
          <w:rFonts w:ascii="Calibri" w:hAnsi="Calibri" w:cs="Calibri"/>
          <w:b/>
          <w:bCs/>
          <w:i/>
          <w:iCs/>
        </w:rPr>
        <w:t xml:space="preserve"> UE.</w:t>
      </w:r>
      <w:bookmarkEnd w:id="10"/>
    </w:p>
    <w:p w14:paraId="4134F550" w14:textId="77777777" w:rsidR="00240C5A" w:rsidRDefault="00240C5A" w:rsidP="00240C5A">
      <w:pPr>
        <w:jc w:val="both"/>
        <w:rPr>
          <w:rFonts w:ascii="Calibri" w:eastAsia="DengXian" w:hAnsi="Calibri" w:cs="Calibri"/>
          <w:lang w:eastAsia="zh-TW"/>
        </w:rPr>
      </w:pPr>
      <w:r>
        <w:rPr>
          <w:rFonts w:ascii="Calibri" w:eastAsia="DengXian" w:hAnsi="Calibri" w:cs="Calibri"/>
          <w:lang w:eastAsia="zh-TW"/>
        </w:rPr>
        <w:t xml:space="preserve">In Rel-16, the interruption requirement is defined for CA/DC scenario. However, there is only single carrier for </w:t>
      </w:r>
      <w:proofErr w:type="spellStart"/>
      <w:r>
        <w:rPr>
          <w:rFonts w:ascii="Calibri" w:eastAsia="DengXian" w:hAnsi="Calibri" w:cs="Calibri"/>
          <w:lang w:eastAsia="zh-TW"/>
        </w:rPr>
        <w:t>RedCap</w:t>
      </w:r>
      <w:proofErr w:type="spellEnd"/>
      <w:r>
        <w:rPr>
          <w:rFonts w:ascii="Calibri" w:eastAsia="DengXian" w:hAnsi="Calibri" w:cs="Calibri"/>
          <w:lang w:eastAsia="zh-TW"/>
        </w:rPr>
        <w:t xml:space="preserve"> UE. Therefore, it’s proposed to use scheduling restriction requirement instead of interruption requirement with the same values for </w:t>
      </w:r>
      <w:proofErr w:type="spellStart"/>
      <w:r>
        <w:rPr>
          <w:rFonts w:ascii="Calibri" w:eastAsia="DengXian" w:hAnsi="Calibri" w:cs="Calibri"/>
          <w:lang w:eastAsia="zh-TW"/>
        </w:rPr>
        <w:t>RedCap</w:t>
      </w:r>
      <w:proofErr w:type="spellEnd"/>
      <w:r>
        <w:rPr>
          <w:rFonts w:ascii="Calibri" w:eastAsia="DengXian" w:hAnsi="Calibri" w:cs="Calibri"/>
          <w:lang w:eastAsia="zh-TW"/>
        </w:rPr>
        <w:t xml:space="preserve"> UE. </w:t>
      </w:r>
    </w:p>
    <w:p w14:paraId="27B3C7DE" w14:textId="090FE2B7" w:rsidR="00240C5A" w:rsidRDefault="00240C5A" w:rsidP="00240C5A">
      <w:pPr>
        <w:jc w:val="both"/>
        <w:rPr>
          <w:rFonts w:ascii="Calibri" w:hAnsi="Calibri" w:cs="Calibri"/>
          <w:b/>
          <w:bCs/>
          <w:i/>
          <w:iCs/>
        </w:rPr>
      </w:pPr>
      <w:bookmarkStart w:id="11" w:name="_Ref92314086"/>
      <w:r w:rsidRPr="00BF1C24">
        <w:rPr>
          <w:rFonts w:ascii="Calibri" w:hAnsi="Calibri" w:cs="Calibri"/>
          <w:b/>
          <w:bCs/>
          <w:i/>
          <w:iCs/>
        </w:rPr>
        <w:t xml:space="preserve">Proposal </w:t>
      </w:r>
      <w:r w:rsidR="00C9188A">
        <w:rPr>
          <w:rFonts w:ascii="Calibri" w:hAnsi="Calibri" w:cs="Calibri"/>
          <w:b/>
          <w:bCs/>
          <w:i/>
          <w:iCs/>
        </w:rPr>
        <w:t>10</w:t>
      </w:r>
      <w:r w:rsidRPr="00BF1C24">
        <w:rPr>
          <w:rFonts w:ascii="Calibri" w:hAnsi="Calibri" w:cs="Calibri"/>
          <w:b/>
          <w:bCs/>
          <w:i/>
          <w:iCs/>
        </w:rPr>
        <w:t>:</w:t>
      </w:r>
      <w:r>
        <w:rPr>
          <w:rFonts w:ascii="Calibri" w:hAnsi="Calibri" w:cs="Calibri"/>
          <w:b/>
          <w:bCs/>
          <w:i/>
          <w:iCs/>
        </w:rPr>
        <w:t xml:space="preserve"> RAN4 to define scheduling restriction for </w:t>
      </w:r>
      <w:proofErr w:type="spellStart"/>
      <w:r>
        <w:rPr>
          <w:rFonts w:ascii="Calibri" w:hAnsi="Calibri" w:cs="Calibri"/>
          <w:b/>
          <w:bCs/>
          <w:i/>
          <w:iCs/>
        </w:rPr>
        <w:t>RedCap</w:t>
      </w:r>
      <w:proofErr w:type="spellEnd"/>
      <w:r>
        <w:rPr>
          <w:rFonts w:ascii="Calibri" w:hAnsi="Calibri" w:cs="Calibri"/>
          <w:b/>
          <w:bCs/>
          <w:i/>
          <w:iCs/>
        </w:rPr>
        <w:t xml:space="preserve"> UE instead of interruption requirement during CGI reading.</w:t>
      </w:r>
      <w:bookmarkEnd w:id="11"/>
    </w:p>
    <w:p w14:paraId="37076644" w14:textId="77777777" w:rsidR="00240C5A" w:rsidRDefault="00240C5A" w:rsidP="00240C5A">
      <w:pPr>
        <w:jc w:val="both"/>
        <w:rPr>
          <w:rFonts w:ascii="Calibri" w:hAnsi="Calibri" w:cs="Calibri"/>
        </w:rPr>
      </w:pPr>
      <w:r>
        <w:rPr>
          <w:rFonts w:ascii="Calibri" w:hAnsi="Calibri" w:cs="Calibri"/>
        </w:rPr>
        <w:t xml:space="preserve">In last meeting, RAN4 agreed it’s feasible to use NCD-SSB to perform L3 measurements, L1 measurements and mobility in </w:t>
      </w:r>
      <w:proofErr w:type="spellStart"/>
      <w:r>
        <w:rPr>
          <w:rFonts w:ascii="Calibri" w:hAnsi="Calibri" w:cs="Calibri"/>
        </w:rPr>
        <w:t>RedCap</w:t>
      </w:r>
      <w:proofErr w:type="spellEnd"/>
      <w:r>
        <w:rPr>
          <w:rFonts w:ascii="Calibri" w:hAnsi="Calibri" w:cs="Calibri"/>
        </w:rPr>
        <w:t xml:space="preserve"> specific BWP. However, the main target of CGI reading is SIB1 decoding which is directly related to CD-SSB in initial BWP. Thus, the procedure of </w:t>
      </w:r>
      <w:proofErr w:type="spellStart"/>
      <w:r>
        <w:rPr>
          <w:rFonts w:ascii="Calibri" w:hAnsi="Calibri" w:cs="Calibri"/>
        </w:rPr>
        <w:t>RedCap</w:t>
      </w:r>
      <w:proofErr w:type="spellEnd"/>
      <w:r>
        <w:rPr>
          <w:rFonts w:ascii="Calibri" w:hAnsi="Calibri" w:cs="Calibri"/>
        </w:rPr>
        <w:t xml:space="preserve"> CGI reading shall be the same as the normal NR UE to still use CD-SSB for AGC and MIB decoding. </w:t>
      </w:r>
    </w:p>
    <w:p w14:paraId="31EB17A5" w14:textId="014124B8" w:rsidR="00240C5A" w:rsidRPr="0067621A" w:rsidRDefault="00240C5A" w:rsidP="00240C5A">
      <w:pPr>
        <w:jc w:val="both"/>
        <w:rPr>
          <w:rFonts w:ascii="Calibri" w:hAnsi="Calibri" w:cs="Calibri"/>
        </w:rPr>
      </w:pPr>
      <w:bookmarkStart w:id="12" w:name="_Ref92314089"/>
      <w:r w:rsidRPr="00BF1C24">
        <w:rPr>
          <w:rFonts w:ascii="Calibri" w:hAnsi="Calibri" w:cs="Calibri"/>
          <w:b/>
          <w:bCs/>
          <w:i/>
          <w:iCs/>
        </w:rPr>
        <w:lastRenderedPageBreak/>
        <w:t xml:space="preserve">Proposal </w:t>
      </w:r>
      <w:r w:rsidR="00C9188A">
        <w:rPr>
          <w:rFonts w:ascii="Calibri" w:hAnsi="Calibri" w:cs="Calibri"/>
          <w:b/>
          <w:bCs/>
          <w:i/>
          <w:iCs/>
        </w:rPr>
        <w:t>11</w:t>
      </w:r>
      <w:r w:rsidRPr="00BF1C24">
        <w:rPr>
          <w:rFonts w:ascii="Calibri" w:hAnsi="Calibri" w:cs="Calibri"/>
          <w:b/>
          <w:bCs/>
          <w:i/>
          <w:iCs/>
        </w:rPr>
        <w:t>:</w:t>
      </w:r>
      <w:r>
        <w:rPr>
          <w:rFonts w:ascii="Calibri" w:hAnsi="Calibri" w:cs="Calibri"/>
          <w:b/>
          <w:bCs/>
          <w:i/>
          <w:iCs/>
        </w:rPr>
        <w:t xml:space="preserve"> The procedure of CGI reading for </w:t>
      </w:r>
      <w:proofErr w:type="spellStart"/>
      <w:r>
        <w:rPr>
          <w:rFonts w:ascii="Calibri" w:hAnsi="Calibri" w:cs="Calibri"/>
          <w:b/>
          <w:bCs/>
          <w:i/>
          <w:iCs/>
        </w:rPr>
        <w:t>RedCap</w:t>
      </w:r>
      <w:proofErr w:type="spellEnd"/>
      <w:r>
        <w:rPr>
          <w:rFonts w:ascii="Calibri" w:hAnsi="Calibri" w:cs="Calibri"/>
          <w:b/>
          <w:bCs/>
          <w:i/>
          <w:iCs/>
        </w:rPr>
        <w:t xml:space="preserve"> UE shall be based on CD-SSB.</w:t>
      </w:r>
      <w:bookmarkEnd w:id="12"/>
      <w:r>
        <w:rPr>
          <w:rFonts w:ascii="Calibri" w:hAnsi="Calibri" w:cs="Calibri"/>
        </w:rPr>
        <w:t xml:space="preserve"> </w:t>
      </w:r>
    </w:p>
    <w:p w14:paraId="22F6DFB9" w14:textId="77777777" w:rsidR="00240C5A" w:rsidRPr="00BF1C24" w:rsidRDefault="00240C5A" w:rsidP="00240C5A">
      <w:pPr>
        <w:jc w:val="both"/>
        <w:rPr>
          <w:rFonts w:ascii="Calibri" w:eastAsia="DengXian" w:hAnsi="Calibri" w:cs="Calibri"/>
          <w:b/>
          <w:bCs/>
          <w:u w:val="single"/>
          <w:lang w:eastAsia="zh-TW"/>
        </w:rPr>
      </w:pPr>
      <w:r>
        <w:rPr>
          <w:rFonts w:ascii="Calibri" w:eastAsia="DengXian" w:hAnsi="Calibri" w:cs="Calibri"/>
          <w:b/>
          <w:bCs/>
          <w:u w:val="single"/>
          <w:lang w:eastAsia="zh-TW"/>
        </w:rPr>
        <w:t>1Rx UE</w:t>
      </w:r>
    </w:p>
    <w:p w14:paraId="73F17A52" w14:textId="77777777" w:rsidR="00240C5A" w:rsidRDefault="00240C5A" w:rsidP="00240C5A">
      <w:pPr>
        <w:jc w:val="both"/>
        <w:rPr>
          <w:rFonts w:ascii="Calibri" w:eastAsia="DengXian" w:hAnsi="Calibri" w:cs="Calibri"/>
          <w:lang w:eastAsia="zh-CN"/>
        </w:rPr>
      </w:pPr>
      <w:r>
        <w:rPr>
          <w:rFonts w:ascii="Calibri" w:eastAsia="DengXian" w:hAnsi="Calibri" w:cs="Calibri"/>
          <w:lang w:eastAsia="zh-CN"/>
        </w:rPr>
        <w:t xml:space="preserve">To further evaluate the CGI reading delay for 1Rx UE, RAN4 shall evaluate the 1Rx performance for MIB and SIB1 decoding. </w:t>
      </w:r>
    </w:p>
    <w:p w14:paraId="11EE8BE3" w14:textId="77777777" w:rsidR="00240C5A" w:rsidRDefault="00240C5A" w:rsidP="00240C5A">
      <w:pPr>
        <w:jc w:val="both"/>
        <w:rPr>
          <w:rFonts w:ascii="Calibri" w:eastAsia="DengXian" w:hAnsi="Calibri" w:cs="Calibri"/>
          <w:lang w:eastAsia="zh-CN"/>
        </w:rPr>
      </w:pPr>
      <w:r>
        <w:rPr>
          <w:rFonts w:ascii="Calibri" w:eastAsia="DengXian" w:hAnsi="Calibri" w:cs="Calibri"/>
          <w:lang w:eastAsia="zh-CN"/>
        </w:rPr>
        <w:t xml:space="preserve">RAN4 can reuse the PBCH simulation assumption from TS38.101-4 agreed in </w:t>
      </w:r>
      <w:proofErr w:type="spellStart"/>
      <w:r>
        <w:rPr>
          <w:rFonts w:ascii="Calibri" w:eastAsia="DengXian" w:hAnsi="Calibri" w:cs="Calibri"/>
          <w:lang w:eastAsia="zh-CN"/>
        </w:rPr>
        <w:t>Demod</w:t>
      </w:r>
      <w:proofErr w:type="spellEnd"/>
      <w:r>
        <w:rPr>
          <w:rFonts w:ascii="Calibri" w:eastAsia="DengXian" w:hAnsi="Calibri" w:cs="Calibri"/>
          <w:lang w:eastAsia="zh-CN"/>
        </w:rPr>
        <w:t xml:space="preserve"> session. </w:t>
      </w:r>
    </w:p>
    <w:p w14:paraId="07792CC1" w14:textId="5CF66B03" w:rsidR="00240C5A" w:rsidRDefault="00240C5A" w:rsidP="00240C5A">
      <w:pPr>
        <w:jc w:val="both"/>
        <w:rPr>
          <w:rFonts w:ascii="Calibri" w:hAnsi="Calibri" w:cs="Calibri"/>
          <w:b/>
          <w:bCs/>
          <w:i/>
          <w:iCs/>
        </w:rPr>
      </w:pPr>
      <w:bookmarkStart w:id="13" w:name="_Ref92707073"/>
      <w:r w:rsidRPr="00BF1C24">
        <w:rPr>
          <w:rFonts w:ascii="Calibri" w:hAnsi="Calibri" w:cs="Calibri"/>
          <w:b/>
          <w:bCs/>
          <w:i/>
          <w:iCs/>
        </w:rPr>
        <w:t xml:space="preserve">Proposal </w:t>
      </w:r>
      <w:r w:rsidR="00C9188A">
        <w:rPr>
          <w:rFonts w:ascii="Calibri" w:hAnsi="Calibri" w:cs="Calibri"/>
          <w:b/>
          <w:bCs/>
          <w:i/>
          <w:iCs/>
        </w:rPr>
        <w:t>12</w:t>
      </w:r>
      <w:r w:rsidRPr="00BF1C24">
        <w:rPr>
          <w:rFonts w:ascii="Calibri" w:hAnsi="Calibri" w:cs="Calibri"/>
          <w:b/>
          <w:bCs/>
          <w:i/>
          <w:iCs/>
        </w:rPr>
        <w:t>:</w:t>
      </w:r>
      <w:r>
        <w:rPr>
          <w:rFonts w:ascii="Calibri" w:hAnsi="Calibri" w:cs="Calibri"/>
          <w:b/>
          <w:bCs/>
          <w:i/>
          <w:iCs/>
        </w:rPr>
        <w:t xml:space="preserve"> RAN4 to reuse the same simulation assumption as non-</w:t>
      </w:r>
      <w:proofErr w:type="spellStart"/>
      <w:r>
        <w:rPr>
          <w:rFonts w:ascii="Calibri" w:hAnsi="Calibri" w:cs="Calibri"/>
          <w:b/>
          <w:bCs/>
          <w:i/>
          <w:iCs/>
        </w:rPr>
        <w:t>RedCap</w:t>
      </w:r>
      <w:proofErr w:type="spellEnd"/>
      <w:r>
        <w:rPr>
          <w:rFonts w:ascii="Calibri" w:hAnsi="Calibri" w:cs="Calibri"/>
          <w:b/>
          <w:bCs/>
          <w:i/>
          <w:iCs/>
        </w:rPr>
        <w:t xml:space="preserve"> UE for PBCH decoding in TS38.101-4.</w:t>
      </w:r>
      <w:bookmarkEnd w:id="13"/>
      <w:r>
        <w:rPr>
          <w:rFonts w:ascii="Calibri" w:hAnsi="Calibri" w:cs="Calibri"/>
          <w:b/>
          <w:bCs/>
          <w:i/>
          <w:iCs/>
        </w:rPr>
        <w:t xml:space="preserve"> </w:t>
      </w:r>
    </w:p>
    <w:p w14:paraId="4EB69ECF" w14:textId="77777777" w:rsidR="00240C5A" w:rsidRDefault="00240C5A" w:rsidP="00240C5A">
      <w:pPr>
        <w:jc w:val="both"/>
        <w:rPr>
          <w:rFonts w:ascii="Calibri" w:eastAsia="DengXian" w:hAnsi="Calibri" w:cs="Calibri"/>
          <w:lang w:eastAsia="zh-CN"/>
        </w:rPr>
      </w:pPr>
      <w:r>
        <w:rPr>
          <w:rFonts w:ascii="Calibri" w:eastAsia="DengXian" w:hAnsi="Calibri" w:cs="Calibri"/>
          <w:lang w:eastAsia="zh-CN"/>
        </w:rPr>
        <w:t xml:space="preserve">The MIB decoding performance for 1Rx </w:t>
      </w:r>
      <w:r>
        <w:rPr>
          <w:rFonts w:ascii="Calibri" w:eastAsia="DengXian" w:hAnsi="Calibri" w:cs="Calibri" w:hint="eastAsia"/>
          <w:lang w:eastAsia="zh-CN"/>
        </w:rPr>
        <w:t>a</w:t>
      </w:r>
      <w:r>
        <w:rPr>
          <w:rFonts w:ascii="Calibri" w:eastAsia="DengXian" w:hAnsi="Calibri" w:cs="Calibri"/>
          <w:lang w:eastAsia="zh-CN"/>
        </w:rPr>
        <w:t xml:space="preserve">nd 2Rx is shown as follow.  </w:t>
      </w:r>
    </w:p>
    <w:p w14:paraId="4EF75BF7" w14:textId="77777777" w:rsidR="00240C5A" w:rsidRPr="00163077" w:rsidRDefault="00240C5A" w:rsidP="00240C5A">
      <w:pPr>
        <w:pStyle w:val="Caption"/>
        <w:jc w:val="center"/>
        <w:rPr>
          <w:rFonts w:ascii="Calibri" w:eastAsia="DengXian" w:hAnsi="Calibri" w:cs="Calibri"/>
          <w:lang w:val="en-US" w:eastAsia="zh-CN"/>
        </w:rPr>
      </w:pPr>
      <w:r>
        <w:t xml:space="preserve">Table </w:t>
      </w:r>
      <w:r>
        <w:fldChar w:fldCharType="begin"/>
      </w:r>
      <w:r>
        <w:instrText xml:space="preserve"> SEQ Table \* ARABIC </w:instrText>
      </w:r>
      <w:r>
        <w:fldChar w:fldCharType="separate"/>
      </w:r>
      <w:r>
        <w:rPr>
          <w:noProof/>
        </w:rPr>
        <w:t>1</w:t>
      </w:r>
      <w:r>
        <w:fldChar w:fldCharType="end"/>
      </w:r>
      <w:r>
        <w:t>. MIB decoding performance for 1Rx and 2Rx</w:t>
      </w:r>
      <w:r>
        <w:rPr>
          <w:lang w:val="en-US"/>
        </w:rPr>
        <w:t xml:space="preserve"> (PBCH SNR=-3dB)</w:t>
      </w:r>
    </w:p>
    <w:tbl>
      <w:tblPr>
        <w:tblW w:w="0" w:type="auto"/>
        <w:jc w:val="center"/>
        <w:tblCellMar>
          <w:left w:w="0" w:type="dxa"/>
          <w:right w:w="0" w:type="dxa"/>
        </w:tblCellMar>
        <w:tblLook w:val="04A0" w:firstRow="1" w:lastRow="0" w:firstColumn="1" w:lastColumn="0" w:noHBand="0" w:noVBand="1"/>
      </w:tblPr>
      <w:tblGrid>
        <w:gridCol w:w="952"/>
        <w:gridCol w:w="1647"/>
        <w:gridCol w:w="816"/>
        <w:gridCol w:w="1128"/>
        <w:gridCol w:w="1331"/>
        <w:gridCol w:w="1331"/>
        <w:gridCol w:w="1331"/>
        <w:gridCol w:w="1011"/>
      </w:tblGrid>
      <w:tr w:rsidR="00240C5A" w14:paraId="1374A8EF" w14:textId="77777777" w:rsidTr="00E81415">
        <w:trPr>
          <w:trHeight w:val="276"/>
          <w:jc w:val="center"/>
        </w:trPr>
        <w:tc>
          <w:tcPr>
            <w:tcW w:w="952" w:type="dxa"/>
            <w:vMerge w:val="restart"/>
            <w:tcBorders>
              <w:top w:val="single" w:sz="8" w:space="0" w:color="auto"/>
              <w:left w:val="single" w:sz="8" w:space="0" w:color="auto"/>
              <w:right w:val="single" w:sz="8" w:space="0" w:color="auto"/>
            </w:tcBorders>
            <w:noWrap/>
            <w:tcMar>
              <w:top w:w="0" w:type="dxa"/>
              <w:left w:w="108" w:type="dxa"/>
              <w:bottom w:w="0" w:type="dxa"/>
              <w:right w:w="108" w:type="dxa"/>
            </w:tcMar>
          </w:tcPr>
          <w:p w14:paraId="028FFABC" w14:textId="77777777" w:rsidR="00240C5A" w:rsidRPr="00650645" w:rsidRDefault="00240C5A" w:rsidP="00E81415">
            <w:pPr>
              <w:rPr>
                <w:rFonts w:ascii="Calibri" w:hAnsi="Calibri"/>
                <w:b/>
                <w:bCs/>
              </w:rPr>
            </w:pPr>
            <w:r w:rsidRPr="00650645">
              <w:rPr>
                <w:rFonts w:ascii="Calibri" w:hAnsi="Calibri"/>
                <w:b/>
                <w:bCs/>
              </w:rPr>
              <w:t>SCS</w:t>
            </w:r>
          </w:p>
        </w:tc>
        <w:tc>
          <w:tcPr>
            <w:tcW w:w="1647" w:type="dxa"/>
            <w:vMerge w:val="restart"/>
            <w:tcBorders>
              <w:top w:val="single" w:sz="8" w:space="0" w:color="auto"/>
              <w:left w:val="nil"/>
              <w:right w:val="single" w:sz="8" w:space="0" w:color="auto"/>
            </w:tcBorders>
            <w:noWrap/>
            <w:tcMar>
              <w:top w:w="0" w:type="dxa"/>
              <w:left w:w="108" w:type="dxa"/>
              <w:bottom w:w="0" w:type="dxa"/>
              <w:right w:w="108" w:type="dxa"/>
            </w:tcMar>
          </w:tcPr>
          <w:p w14:paraId="6892B644" w14:textId="77777777" w:rsidR="00240C5A" w:rsidRPr="00650645" w:rsidRDefault="00240C5A" w:rsidP="00E81415">
            <w:pPr>
              <w:rPr>
                <w:rFonts w:ascii="Calibri" w:hAnsi="Calibri"/>
                <w:b/>
                <w:bCs/>
              </w:rPr>
            </w:pPr>
            <w:r w:rsidRPr="00650645">
              <w:rPr>
                <w:rFonts w:ascii="Calibri" w:hAnsi="Calibri"/>
                <w:b/>
                <w:bCs/>
              </w:rPr>
              <w:t>Channel</w:t>
            </w:r>
          </w:p>
        </w:tc>
        <w:tc>
          <w:tcPr>
            <w:tcW w:w="816" w:type="dxa"/>
            <w:vMerge w:val="restart"/>
            <w:tcBorders>
              <w:top w:val="single" w:sz="8" w:space="0" w:color="auto"/>
              <w:left w:val="nil"/>
              <w:right w:val="single" w:sz="8" w:space="0" w:color="auto"/>
            </w:tcBorders>
            <w:noWrap/>
            <w:tcMar>
              <w:top w:w="0" w:type="dxa"/>
              <w:left w:w="108" w:type="dxa"/>
              <w:bottom w:w="0" w:type="dxa"/>
              <w:right w:w="108" w:type="dxa"/>
            </w:tcMar>
          </w:tcPr>
          <w:p w14:paraId="5F6742D8" w14:textId="77777777" w:rsidR="00240C5A" w:rsidRPr="00650645" w:rsidRDefault="00240C5A" w:rsidP="00E81415">
            <w:pPr>
              <w:rPr>
                <w:rFonts w:ascii="Calibri" w:hAnsi="Calibri"/>
                <w:b/>
                <w:bCs/>
              </w:rPr>
            </w:pPr>
            <w:r w:rsidRPr="00650645">
              <w:rPr>
                <w:rFonts w:ascii="Calibri" w:hAnsi="Calibri"/>
                <w:b/>
                <w:bCs/>
              </w:rPr>
              <w:t>Rx</w:t>
            </w:r>
          </w:p>
        </w:tc>
        <w:tc>
          <w:tcPr>
            <w:tcW w:w="6132" w:type="dxa"/>
            <w:gridSpan w:val="5"/>
            <w:tcBorders>
              <w:top w:val="single" w:sz="8" w:space="0" w:color="auto"/>
              <w:left w:val="nil"/>
              <w:bottom w:val="single" w:sz="8" w:space="0" w:color="auto"/>
              <w:right w:val="single" w:sz="8" w:space="0" w:color="auto"/>
            </w:tcBorders>
            <w:noWrap/>
            <w:tcMar>
              <w:top w:w="0" w:type="dxa"/>
              <w:left w:w="108" w:type="dxa"/>
              <w:bottom w:w="0" w:type="dxa"/>
              <w:right w:w="108" w:type="dxa"/>
            </w:tcMar>
          </w:tcPr>
          <w:p w14:paraId="177C37C8" w14:textId="77777777" w:rsidR="00240C5A" w:rsidRPr="00650645" w:rsidRDefault="00240C5A" w:rsidP="00E81415">
            <w:pPr>
              <w:jc w:val="center"/>
              <w:rPr>
                <w:rFonts w:ascii="Calibri" w:hAnsi="Calibri"/>
                <w:b/>
                <w:bCs/>
              </w:rPr>
            </w:pPr>
            <w:r>
              <w:rPr>
                <w:rFonts w:ascii="Calibri" w:hAnsi="Calibri"/>
                <w:b/>
                <w:bCs/>
              </w:rPr>
              <w:t>Decoding success rate</w:t>
            </w:r>
          </w:p>
        </w:tc>
      </w:tr>
      <w:tr w:rsidR="00240C5A" w14:paraId="7C6D50C6" w14:textId="77777777" w:rsidTr="00E81415">
        <w:trPr>
          <w:trHeight w:val="276"/>
          <w:jc w:val="center"/>
        </w:trPr>
        <w:tc>
          <w:tcPr>
            <w:tcW w:w="952" w:type="dxa"/>
            <w:vMerge/>
            <w:tcBorders>
              <w:left w:val="single" w:sz="8" w:space="0" w:color="auto"/>
              <w:bottom w:val="single" w:sz="8" w:space="0" w:color="auto"/>
              <w:right w:val="single" w:sz="8" w:space="0" w:color="auto"/>
            </w:tcBorders>
            <w:noWrap/>
            <w:tcMar>
              <w:top w:w="0" w:type="dxa"/>
              <w:left w:w="108" w:type="dxa"/>
              <w:bottom w:w="0" w:type="dxa"/>
              <w:right w:w="108" w:type="dxa"/>
            </w:tcMar>
            <w:hideMark/>
          </w:tcPr>
          <w:p w14:paraId="7D8191EB" w14:textId="77777777" w:rsidR="00240C5A" w:rsidRPr="00650645" w:rsidRDefault="00240C5A" w:rsidP="00E81415">
            <w:pPr>
              <w:rPr>
                <w:rFonts w:ascii="Calibri" w:hAnsi="Calibri"/>
                <w:b/>
                <w:bCs/>
                <w:lang w:eastAsia="zh-CN"/>
              </w:rPr>
            </w:pPr>
          </w:p>
        </w:tc>
        <w:tc>
          <w:tcPr>
            <w:tcW w:w="1647" w:type="dxa"/>
            <w:vMerge/>
            <w:tcBorders>
              <w:left w:val="nil"/>
              <w:bottom w:val="single" w:sz="8" w:space="0" w:color="auto"/>
              <w:right w:val="single" w:sz="8" w:space="0" w:color="auto"/>
            </w:tcBorders>
            <w:noWrap/>
            <w:tcMar>
              <w:top w:w="0" w:type="dxa"/>
              <w:left w:w="108" w:type="dxa"/>
              <w:bottom w:w="0" w:type="dxa"/>
              <w:right w:w="108" w:type="dxa"/>
            </w:tcMar>
            <w:hideMark/>
          </w:tcPr>
          <w:p w14:paraId="6EC7CDF1" w14:textId="77777777" w:rsidR="00240C5A" w:rsidRPr="00650645" w:rsidRDefault="00240C5A" w:rsidP="00E81415">
            <w:pPr>
              <w:rPr>
                <w:rFonts w:ascii="Calibri" w:hAnsi="Calibri"/>
                <w:b/>
                <w:bCs/>
              </w:rPr>
            </w:pPr>
          </w:p>
        </w:tc>
        <w:tc>
          <w:tcPr>
            <w:tcW w:w="816" w:type="dxa"/>
            <w:vMerge/>
            <w:tcBorders>
              <w:left w:val="nil"/>
              <w:bottom w:val="single" w:sz="8" w:space="0" w:color="auto"/>
              <w:right w:val="single" w:sz="8" w:space="0" w:color="auto"/>
            </w:tcBorders>
            <w:noWrap/>
            <w:tcMar>
              <w:top w:w="0" w:type="dxa"/>
              <w:left w:w="108" w:type="dxa"/>
              <w:bottom w:w="0" w:type="dxa"/>
              <w:right w:w="108" w:type="dxa"/>
            </w:tcMar>
            <w:hideMark/>
          </w:tcPr>
          <w:p w14:paraId="02349436" w14:textId="77777777" w:rsidR="00240C5A" w:rsidRPr="00650645" w:rsidRDefault="00240C5A" w:rsidP="00E81415">
            <w:pPr>
              <w:rPr>
                <w:rFonts w:ascii="Calibri" w:hAnsi="Calibri"/>
                <w:b/>
                <w:bCs/>
              </w:rPr>
            </w:pPr>
          </w:p>
        </w:tc>
        <w:tc>
          <w:tcPr>
            <w:tcW w:w="1128" w:type="dxa"/>
            <w:tcBorders>
              <w:top w:val="single" w:sz="8" w:space="0" w:color="auto"/>
              <w:left w:val="nil"/>
              <w:bottom w:val="single" w:sz="8" w:space="0" w:color="auto"/>
              <w:right w:val="single" w:sz="8" w:space="0" w:color="auto"/>
            </w:tcBorders>
            <w:noWrap/>
            <w:tcMar>
              <w:top w:w="0" w:type="dxa"/>
              <w:left w:w="108" w:type="dxa"/>
              <w:bottom w:w="0" w:type="dxa"/>
              <w:right w:w="108" w:type="dxa"/>
            </w:tcMar>
            <w:hideMark/>
          </w:tcPr>
          <w:p w14:paraId="36268042" w14:textId="77777777" w:rsidR="00240C5A" w:rsidRPr="00650645" w:rsidRDefault="00240C5A" w:rsidP="00E81415">
            <w:pPr>
              <w:rPr>
                <w:rFonts w:ascii="Calibri" w:hAnsi="Calibri"/>
                <w:b/>
                <w:bCs/>
              </w:rPr>
            </w:pPr>
            <w:r w:rsidRPr="00650645">
              <w:rPr>
                <w:rFonts w:ascii="Calibri" w:hAnsi="Calibri"/>
                <w:b/>
                <w:bCs/>
              </w:rPr>
              <w:t>1Sample</w:t>
            </w:r>
          </w:p>
        </w:tc>
        <w:tc>
          <w:tcPr>
            <w:tcW w:w="1331" w:type="dxa"/>
            <w:tcBorders>
              <w:top w:val="single" w:sz="8" w:space="0" w:color="auto"/>
              <w:left w:val="nil"/>
              <w:bottom w:val="single" w:sz="8" w:space="0" w:color="auto"/>
              <w:right w:val="single" w:sz="8" w:space="0" w:color="auto"/>
            </w:tcBorders>
            <w:noWrap/>
            <w:tcMar>
              <w:top w:w="0" w:type="dxa"/>
              <w:left w:w="108" w:type="dxa"/>
              <w:bottom w:w="0" w:type="dxa"/>
              <w:right w:w="108" w:type="dxa"/>
            </w:tcMar>
            <w:hideMark/>
          </w:tcPr>
          <w:p w14:paraId="7E1336FF" w14:textId="77777777" w:rsidR="00240C5A" w:rsidRPr="00650645" w:rsidRDefault="00240C5A" w:rsidP="00E81415">
            <w:pPr>
              <w:rPr>
                <w:rFonts w:ascii="Calibri" w:hAnsi="Calibri"/>
                <w:b/>
                <w:bCs/>
              </w:rPr>
            </w:pPr>
            <w:r w:rsidRPr="00650645">
              <w:rPr>
                <w:rFonts w:ascii="Calibri" w:hAnsi="Calibri"/>
                <w:b/>
                <w:bCs/>
              </w:rPr>
              <w:t>2Samples</w:t>
            </w:r>
          </w:p>
        </w:tc>
        <w:tc>
          <w:tcPr>
            <w:tcW w:w="1331" w:type="dxa"/>
            <w:tcBorders>
              <w:top w:val="single" w:sz="8" w:space="0" w:color="auto"/>
              <w:left w:val="nil"/>
              <w:bottom w:val="single" w:sz="8" w:space="0" w:color="auto"/>
              <w:right w:val="single" w:sz="8" w:space="0" w:color="auto"/>
            </w:tcBorders>
            <w:noWrap/>
            <w:tcMar>
              <w:top w:w="0" w:type="dxa"/>
              <w:left w:w="108" w:type="dxa"/>
              <w:bottom w:w="0" w:type="dxa"/>
              <w:right w:w="108" w:type="dxa"/>
            </w:tcMar>
            <w:hideMark/>
          </w:tcPr>
          <w:p w14:paraId="4231CF5F" w14:textId="77777777" w:rsidR="00240C5A" w:rsidRPr="00650645" w:rsidRDefault="00240C5A" w:rsidP="00E81415">
            <w:pPr>
              <w:rPr>
                <w:rFonts w:ascii="Calibri" w:hAnsi="Calibri"/>
                <w:b/>
                <w:bCs/>
              </w:rPr>
            </w:pPr>
            <w:r w:rsidRPr="00650645">
              <w:rPr>
                <w:rFonts w:ascii="Calibri" w:hAnsi="Calibri"/>
                <w:b/>
                <w:bCs/>
              </w:rPr>
              <w:t>3Samples</w:t>
            </w:r>
          </w:p>
        </w:tc>
        <w:tc>
          <w:tcPr>
            <w:tcW w:w="1331" w:type="dxa"/>
            <w:tcBorders>
              <w:top w:val="single" w:sz="8" w:space="0" w:color="auto"/>
              <w:left w:val="nil"/>
              <w:bottom w:val="single" w:sz="8" w:space="0" w:color="auto"/>
              <w:right w:val="single" w:sz="8" w:space="0" w:color="auto"/>
            </w:tcBorders>
            <w:noWrap/>
            <w:tcMar>
              <w:top w:w="0" w:type="dxa"/>
              <w:left w:w="108" w:type="dxa"/>
              <w:bottom w:w="0" w:type="dxa"/>
              <w:right w:w="108" w:type="dxa"/>
            </w:tcMar>
            <w:hideMark/>
          </w:tcPr>
          <w:p w14:paraId="0BED375F" w14:textId="77777777" w:rsidR="00240C5A" w:rsidRPr="00650645" w:rsidRDefault="00240C5A" w:rsidP="00E81415">
            <w:pPr>
              <w:rPr>
                <w:rFonts w:ascii="Calibri" w:hAnsi="Calibri"/>
                <w:b/>
                <w:bCs/>
              </w:rPr>
            </w:pPr>
            <w:r w:rsidRPr="00650645">
              <w:rPr>
                <w:rFonts w:ascii="Calibri" w:hAnsi="Calibri"/>
                <w:b/>
                <w:bCs/>
              </w:rPr>
              <w:t>4Samples</w:t>
            </w:r>
          </w:p>
        </w:tc>
        <w:tc>
          <w:tcPr>
            <w:tcW w:w="1011" w:type="dxa"/>
            <w:tcBorders>
              <w:top w:val="single" w:sz="8" w:space="0" w:color="auto"/>
              <w:left w:val="nil"/>
              <w:bottom w:val="single" w:sz="8" w:space="0" w:color="auto"/>
              <w:right w:val="single" w:sz="8" w:space="0" w:color="auto"/>
            </w:tcBorders>
            <w:noWrap/>
            <w:tcMar>
              <w:top w:w="0" w:type="dxa"/>
              <w:left w:w="108" w:type="dxa"/>
              <w:bottom w:w="0" w:type="dxa"/>
              <w:right w:w="108" w:type="dxa"/>
            </w:tcMar>
            <w:hideMark/>
          </w:tcPr>
          <w:p w14:paraId="2671F268" w14:textId="77777777" w:rsidR="00240C5A" w:rsidRPr="00650645" w:rsidRDefault="00240C5A" w:rsidP="00E81415">
            <w:pPr>
              <w:rPr>
                <w:rFonts w:ascii="Calibri" w:hAnsi="Calibri"/>
                <w:b/>
                <w:bCs/>
              </w:rPr>
            </w:pPr>
            <w:r w:rsidRPr="00650645">
              <w:rPr>
                <w:rFonts w:ascii="Calibri" w:hAnsi="Calibri"/>
                <w:b/>
                <w:bCs/>
              </w:rPr>
              <w:t>5Samples</w:t>
            </w:r>
          </w:p>
        </w:tc>
      </w:tr>
      <w:tr w:rsidR="00240C5A" w14:paraId="541F1695" w14:textId="77777777" w:rsidTr="00E81415">
        <w:trPr>
          <w:trHeight w:val="276"/>
          <w:jc w:val="center"/>
        </w:trPr>
        <w:tc>
          <w:tcPr>
            <w:tcW w:w="952"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08C0C9B3" w14:textId="77777777" w:rsidR="00240C5A" w:rsidRDefault="00240C5A" w:rsidP="00E81415">
            <w:pPr>
              <w:rPr>
                <w:rFonts w:ascii="Calibri" w:hAnsi="Calibri"/>
              </w:rPr>
            </w:pPr>
            <w:r>
              <w:rPr>
                <w:rFonts w:ascii="Calibri" w:hAnsi="Calibri" w:cs="Calibri"/>
                <w:color w:val="000000"/>
              </w:rPr>
              <w:t>15k</w:t>
            </w:r>
          </w:p>
        </w:tc>
        <w:tc>
          <w:tcPr>
            <w:tcW w:w="164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7067E9D" w14:textId="77777777" w:rsidR="00240C5A" w:rsidRDefault="00240C5A" w:rsidP="00E81415">
            <w:pPr>
              <w:rPr>
                <w:rFonts w:ascii="Calibri" w:hAnsi="Calibri"/>
              </w:rPr>
            </w:pPr>
            <w:r>
              <w:rPr>
                <w:rFonts w:ascii="Calibri" w:hAnsi="Calibri" w:cs="Calibri"/>
                <w:color w:val="000000"/>
              </w:rPr>
              <w:t>AWGN</w:t>
            </w:r>
          </w:p>
        </w:tc>
        <w:tc>
          <w:tcPr>
            <w:tcW w:w="81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F343BC7" w14:textId="77777777" w:rsidR="00240C5A" w:rsidRDefault="00240C5A" w:rsidP="00E81415">
            <w:pPr>
              <w:rPr>
                <w:rFonts w:ascii="Calibri" w:hAnsi="Calibri"/>
              </w:rPr>
            </w:pPr>
            <w:r>
              <w:rPr>
                <w:rFonts w:ascii="Calibri" w:hAnsi="Calibri" w:cs="Calibri"/>
                <w:color w:val="000000"/>
              </w:rPr>
              <w:t>2</w:t>
            </w:r>
          </w:p>
        </w:tc>
        <w:tc>
          <w:tcPr>
            <w:tcW w:w="112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1E62CF8" w14:textId="77777777" w:rsidR="00240C5A" w:rsidRDefault="00240C5A" w:rsidP="00E81415">
            <w:pPr>
              <w:rPr>
                <w:rFonts w:ascii="Calibri" w:hAnsi="Calibri"/>
              </w:rPr>
            </w:pPr>
            <w:r>
              <w:rPr>
                <w:rFonts w:ascii="Calibri" w:hAnsi="Calibri" w:cs="Calibri"/>
                <w:color w:val="000000"/>
              </w:rPr>
              <w:t>1.00</w:t>
            </w:r>
          </w:p>
        </w:tc>
        <w:tc>
          <w:tcPr>
            <w:tcW w:w="133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657DA52" w14:textId="77777777" w:rsidR="00240C5A" w:rsidRDefault="00240C5A" w:rsidP="00E81415">
            <w:pPr>
              <w:rPr>
                <w:rFonts w:ascii="Calibri" w:hAnsi="Calibri"/>
              </w:rPr>
            </w:pPr>
            <w:r>
              <w:rPr>
                <w:rFonts w:ascii="Calibri" w:hAnsi="Calibri" w:cs="Calibri"/>
                <w:color w:val="000000"/>
              </w:rPr>
              <w:t>1.00</w:t>
            </w:r>
          </w:p>
        </w:tc>
        <w:tc>
          <w:tcPr>
            <w:tcW w:w="133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35F466B" w14:textId="77777777" w:rsidR="00240C5A" w:rsidRDefault="00240C5A" w:rsidP="00E81415">
            <w:pPr>
              <w:rPr>
                <w:rFonts w:ascii="Calibri" w:hAnsi="Calibri"/>
              </w:rPr>
            </w:pPr>
            <w:r>
              <w:rPr>
                <w:rFonts w:ascii="Calibri" w:hAnsi="Calibri" w:cs="Calibri"/>
                <w:color w:val="000000"/>
              </w:rPr>
              <w:t>1.00</w:t>
            </w:r>
          </w:p>
        </w:tc>
        <w:tc>
          <w:tcPr>
            <w:tcW w:w="133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91D4D69" w14:textId="77777777" w:rsidR="00240C5A" w:rsidRDefault="00240C5A" w:rsidP="00E81415">
            <w:pPr>
              <w:rPr>
                <w:rFonts w:ascii="Calibri" w:hAnsi="Calibri"/>
              </w:rPr>
            </w:pPr>
            <w:r>
              <w:rPr>
                <w:rFonts w:ascii="Calibri" w:hAnsi="Calibri" w:cs="Calibri"/>
                <w:color w:val="000000"/>
              </w:rPr>
              <w:t>1.00</w:t>
            </w:r>
          </w:p>
        </w:tc>
        <w:tc>
          <w:tcPr>
            <w:tcW w:w="101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42FAD7B" w14:textId="77777777" w:rsidR="00240C5A" w:rsidRDefault="00240C5A" w:rsidP="00E81415">
            <w:pPr>
              <w:rPr>
                <w:rFonts w:ascii="Calibri" w:hAnsi="Calibri"/>
              </w:rPr>
            </w:pPr>
            <w:r>
              <w:rPr>
                <w:rFonts w:ascii="Calibri" w:hAnsi="Calibri" w:cs="Calibri"/>
                <w:color w:val="000000"/>
              </w:rPr>
              <w:t>1.00</w:t>
            </w:r>
          </w:p>
        </w:tc>
      </w:tr>
      <w:tr w:rsidR="00240C5A" w14:paraId="3520A5B2" w14:textId="77777777" w:rsidTr="00E81415">
        <w:trPr>
          <w:trHeight w:val="276"/>
          <w:jc w:val="center"/>
        </w:trPr>
        <w:tc>
          <w:tcPr>
            <w:tcW w:w="952"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47B2363C" w14:textId="77777777" w:rsidR="00240C5A" w:rsidRDefault="00240C5A" w:rsidP="00E81415">
            <w:pPr>
              <w:rPr>
                <w:rFonts w:ascii="Calibri" w:hAnsi="Calibri"/>
              </w:rPr>
            </w:pPr>
            <w:r>
              <w:rPr>
                <w:rFonts w:ascii="Calibri" w:hAnsi="Calibri" w:cs="Calibri"/>
                <w:color w:val="000000"/>
              </w:rPr>
              <w:t>15k</w:t>
            </w:r>
          </w:p>
        </w:tc>
        <w:tc>
          <w:tcPr>
            <w:tcW w:w="164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AD7690D" w14:textId="77777777" w:rsidR="00240C5A" w:rsidRDefault="00240C5A" w:rsidP="00E81415">
            <w:pPr>
              <w:rPr>
                <w:rFonts w:ascii="Calibri" w:hAnsi="Calibri"/>
              </w:rPr>
            </w:pPr>
            <w:r>
              <w:rPr>
                <w:rFonts w:ascii="Calibri" w:hAnsi="Calibri" w:cs="Calibri"/>
                <w:color w:val="000000"/>
              </w:rPr>
              <w:t>TDLA30</w:t>
            </w:r>
          </w:p>
        </w:tc>
        <w:tc>
          <w:tcPr>
            <w:tcW w:w="81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4E5D59D" w14:textId="77777777" w:rsidR="00240C5A" w:rsidRDefault="00240C5A" w:rsidP="00E81415">
            <w:pPr>
              <w:rPr>
                <w:rFonts w:ascii="Calibri" w:hAnsi="Calibri"/>
              </w:rPr>
            </w:pPr>
            <w:r>
              <w:rPr>
                <w:rFonts w:ascii="Calibri" w:hAnsi="Calibri" w:cs="Calibri"/>
                <w:color w:val="000000"/>
              </w:rPr>
              <w:t>2</w:t>
            </w:r>
          </w:p>
        </w:tc>
        <w:tc>
          <w:tcPr>
            <w:tcW w:w="112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040C33A" w14:textId="77777777" w:rsidR="00240C5A" w:rsidRDefault="00240C5A" w:rsidP="00E81415">
            <w:pPr>
              <w:rPr>
                <w:rFonts w:ascii="Calibri" w:hAnsi="Calibri"/>
              </w:rPr>
            </w:pPr>
            <w:r>
              <w:rPr>
                <w:rFonts w:ascii="Calibri" w:hAnsi="Calibri" w:cs="Calibri"/>
                <w:color w:val="000000"/>
              </w:rPr>
              <w:t>0.98</w:t>
            </w:r>
          </w:p>
        </w:tc>
        <w:tc>
          <w:tcPr>
            <w:tcW w:w="133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F8E3DB9" w14:textId="77777777" w:rsidR="00240C5A" w:rsidRDefault="00240C5A" w:rsidP="00E81415">
            <w:pPr>
              <w:rPr>
                <w:rFonts w:ascii="Calibri" w:hAnsi="Calibri"/>
              </w:rPr>
            </w:pPr>
            <w:r>
              <w:rPr>
                <w:rFonts w:ascii="Calibri" w:hAnsi="Calibri" w:cs="Calibri"/>
                <w:color w:val="000000"/>
              </w:rPr>
              <w:t>1.00</w:t>
            </w:r>
          </w:p>
        </w:tc>
        <w:tc>
          <w:tcPr>
            <w:tcW w:w="133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EE297C8" w14:textId="77777777" w:rsidR="00240C5A" w:rsidRDefault="00240C5A" w:rsidP="00E81415">
            <w:pPr>
              <w:rPr>
                <w:rFonts w:ascii="Calibri" w:hAnsi="Calibri"/>
              </w:rPr>
            </w:pPr>
            <w:r>
              <w:rPr>
                <w:rFonts w:ascii="Calibri" w:hAnsi="Calibri" w:cs="Calibri"/>
                <w:color w:val="000000"/>
              </w:rPr>
              <w:t>1.00</w:t>
            </w:r>
          </w:p>
        </w:tc>
        <w:tc>
          <w:tcPr>
            <w:tcW w:w="133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5E5A8A0" w14:textId="77777777" w:rsidR="00240C5A" w:rsidRDefault="00240C5A" w:rsidP="00E81415">
            <w:pPr>
              <w:rPr>
                <w:rFonts w:ascii="Calibri" w:hAnsi="Calibri"/>
              </w:rPr>
            </w:pPr>
            <w:r>
              <w:rPr>
                <w:rFonts w:ascii="Calibri" w:hAnsi="Calibri" w:cs="Calibri"/>
                <w:color w:val="000000"/>
              </w:rPr>
              <w:t>1.00</w:t>
            </w:r>
          </w:p>
        </w:tc>
        <w:tc>
          <w:tcPr>
            <w:tcW w:w="101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682DB38" w14:textId="77777777" w:rsidR="00240C5A" w:rsidRDefault="00240C5A" w:rsidP="00E81415">
            <w:pPr>
              <w:rPr>
                <w:rFonts w:ascii="Calibri" w:hAnsi="Calibri"/>
              </w:rPr>
            </w:pPr>
            <w:r>
              <w:rPr>
                <w:rFonts w:ascii="Calibri" w:hAnsi="Calibri" w:cs="Calibri"/>
                <w:color w:val="000000"/>
              </w:rPr>
              <w:t>1.00</w:t>
            </w:r>
          </w:p>
        </w:tc>
      </w:tr>
      <w:tr w:rsidR="00240C5A" w14:paraId="4F4E5204" w14:textId="77777777" w:rsidTr="00E81415">
        <w:trPr>
          <w:trHeight w:val="276"/>
          <w:jc w:val="center"/>
        </w:trPr>
        <w:tc>
          <w:tcPr>
            <w:tcW w:w="952"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408179E7" w14:textId="77777777" w:rsidR="00240C5A" w:rsidRDefault="00240C5A" w:rsidP="00E81415">
            <w:pPr>
              <w:rPr>
                <w:rFonts w:ascii="Calibri" w:hAnsi="Calibri"/>
              </w:rPr>
            </w:pPr>
            <w:r>
              <w:rPr>
                <w:rFonts w:ascii="Calibri" w:hAnsi="Calibri" w:cs="Calibri"/>
                <w:color w:val="000000"/>
              </w:rPr>
              <w:t>15k</w:t>
            </w:r>
          </w:p>
        </w:tc>
        <w:tc>
          <w:tcPr>
            <w:tcW w:w="164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22E5D66" w14:textId="77777777" w:rsidR="00240C5A" w:rsidRDefault="00240C5A" w:rsidP="00E81415">
            <w:pPr>
              <w:rPr>
                <w:rFonts w:ascii="Calibri" w:hAnsi="Calibri"/>
              </w:rPr>
            </w:pPr>
            <w:r>
              <w:rPr>
                <w:rFonts w:ascii="Calibri" w:hAnsi="Calibri" w:cs="Calibri"/>
                <w:color w:val="000000"/>
              </w:rPr>
              <w:t>TDLC300</w:t>
            </w:r>
          </w:p>
        </w:tc>
        <w:tc>
          <w:tcPr>
            <w:tcW w:w="81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7C1DAAA" w14:textId="77777777" w:rsidR="00240C5A" w:rsidRDefault="00240C5A" w:rsidP="00E81415">
            <w:pPr>
              <w:rPr>
                <w:rFonts w:ascii="Calibri" w:hAnsi="Calibri"/>
              </w:rPr>
            </w:pPr>
            <w:r>
              <w:rPr>
                <w:rFonts w:ascii="Calibri" w:hAnsi="Calibri" w:cs="Calibri"/>
                <w:color w:val="000000"/>
              </w:rPr>
              <w:t>2</w:t>
            </w:r>
          </w:p>
        </w:tc>
        <w:tc>
          <w:tcPr>
            <w:tcW w:w="112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2EE5F9C" w14:textId="77777777" w:rsidR="00240C5A" w:rsidRDefault="00240C5A" w:rsidP="00E81415">
            <w:pPr>
              <w:rPr>
                <w:rFonts w:ascii="Calibri" w:hAnsi="Calibri"/>
              </w:rPr>
            </w:pPr>
            <w:r>
              <w:rPr>
                <w:rFonts w:ascii="Calibri" w:hAnsi="Calibri" w:cs="Calibri"/>
                <w:color w:val="000000"/>
              </w:rPr>
              <w:t>1.00</w:t>
            </w:r>
          </w:p>
        </w:tc>
        <w:tc>
          <w:tcPr>
            <w:tcW w:w="133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DD6B1D2" w14:textId="77777777" w:rsidR="00240C5A" w:rsidRDefault="00240C5A" w:rsidP="00E81415">
            <w:pPr>
              <w:rPr>
                <w:rFonts w:ascii="Calibri" w:hAnsi="Calibri"/>
              </w:rPr>
            </w:pPr>
            <w:r>
              <w:rPr>
                <w:rFonts w:ascii="Calibri" w:hAnsi="Calibri" w:cs="Calibri"/>
                <w:color w:val="000000"/>
              </w:rPr>
              <w:t>1.00</w:t>
            </w:r>
          </w:p>
        </w:tc>
        <w:tc>
          <w:tcPr>
            <w:tcW w:w="133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070B070" w14:textId="77777777" w:rsidR="00240C5A" w:rsidRDefault="00240C5A" w:rsidP="00E81415">
            <w:pPr>
              <w:rPr>
                <w:rFonts w:ascii="Calibri" w:hAnsi="Calibri"/>
              </w:rPr>
            </w:pPr>
            <w:r>
              <w:rPr>
                <w:rFonts w:ascii="Calibri" w:hAnsi="Calibri" w:cs="Calibri"/>
                <w:color w:val="000000"/>
              </w:rPr>
              <w:t>1.00</w:t>
            </w:r>
          </w:p>
        </w:tc>
        <w:tc>
          <w:tcPr>
            <w:tcW w:w="133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E2D88EF" w14:textId="77777777" w:rsidR="00240C5A" w:rsidRDefault="00240C5A" w:rsidP="00E81415">
            <w:pPr>
              <w:rPr>
                <w:rFonts w:ascii="Calibri" w:hAnsi="Calibri"/>
              </w:rPr>
            </w:pPr>
            <w:r>
              <w:rPr>
                <w:rFonts w:ascii="Calibri" w:hAnsi="Calibri" w:cs="Calibri"/>
                <w:color w:val="000000"/>
              </w:rPr>
              <w:t>1.00</w:t>
            </w:r>
          </w:p>
        </w:tc>
        <w:tc>
          <w:tcPr>
            <w:tcW w:w="101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3EB2744" w14:textId="77777777" w:rsidR="00240C5A" w:rsidRDefault="00240C5A" w:rsidP="00E81415">
            <w:pPr>
              <w:rPr>
                <w:rFonts w:ascii="Calibri" w:hAnsi="Calibri"/>
              </w:rPr>
            </w:pPr>
            <w:r>
              <w:rPr>
                <w:rFonts w:ascii="Calibri" w:hAnsi="Calibri" w:cs="Calibri"/>
                <w:color w:val="000000"/>
              </w:rPr>
              <w:t>1.00</w:t>
            </w:r>
          </w:p>
        </w:tc>
      </w:tr>
      <w:tr w:rsidR="00240C5A" w14:paraId="79958646" w14:textId="77777777" w:rsidTr="00E81415">
        <w:trPr>
          <w:trHeight w:val="276"/>
          <w:jc w:val="center"/>
        </w:trPr>
        <w:tc>
          <w:tcPr>
            <w:tcW w:w="952"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0AAD3607" w14:textId="77777777" w:rsidR="00240C5A" w:rsidRDefault="00240C5A" w:rsidP="00E81415">
            <w:pPr>
              <w:rPr>
                <w:rFonts w:ascii="Calibri" w:hAnsi="Calibri"/>
              </w:rPr>
            </w:pPr>
            <w:r>
              <w:rPr>
                <w:rFonts w:ascii="Calibri" w:hAnsi="Calibri" w:cs="Calibri"/>
                <w:color w:val="000000"/>
              </w:rPr>
              <w:t>30k</w:t>
            </w:r>
          </w:p>
        </w:tc>
        <w:tc>
          <w:tcPr>
            <w:tcW w:w="164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1FE6477" w14:textId="77777777" w:rsidR="00240C5A" w:rsidRDefault="00240C5A" w:rsidP="00E81415">
            <w:pPr>
              <w:rPr>
                <w:rFonts w:ascii="Calibri" w:hAnsi="Calibri"/>
              </w:rPr>
            </w:pPr>
            <w:r>
              <w:rPr>
                <w:rFonts w:ascii="Calibri" w:hAnsi="Calibri" w:cs="Calibri"/>
                <w:color w:val="000000"/>
              </w:rPr>
              <w:t>AWGN</w:t>
            </w:r>
          </w:p>
        </w:tc>
        <w:tc>
          <w:tcPr>
            <w:tcW w:w="81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760EC5F" w14:textId="77777777" w:rsidR="00240C5A" w:rsidRDefault="00240C5A" w:rsidP="00E81415">
            <w:pPr>
              <w:rPr>
                <w:rFonts w:ascii="Calibri" w:hAnsi="Calibri"/>
              </w:rPr>
            </w:pPr>
            <w:r>
              <w:rPr>
                <w:rFonts w:ascii="Calibri" w:hAnsi="Calibri" w:cs="Calibri"/>
                <w:color w:val="000000"/>
              </w:rPr>
              <w:t>2</w:t>
            </w:r>
          </w:p>
        </w:tc>
        <w:tc>
          <w:tcPr>
            <w:tcW w:w="112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C58A266" w14:textId="77777777" w:rsidR="00240C5A" w:rsidRDefault="00240C5A" w:rsidP="00E81415">
            <w:pPr>
              <w:rPr>
                <w:rFonts w:ascii="Calibri" w:hAnsi="Calibri"/>
              </w:rPr>
            </w:pPr>
            <w:r>
              <w:rPr>
                <w:rFonts w:ascii="Calibri" w:hAnsi="Calibri" w:cs="Calibri"/>
                <w:color w:val="000000"/>
              </w:rPr>
              <w:t>1.00</w:t>
            </w:r>
          </w:p>
        </w:tc>
        <w:tc>
          <w:tcPr>
            <w:tcW w:w="133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F5AEB22" w14:textId="77777777" w:rsidR="00240C5A" w:rsidRDefault="00240C5A" w:rsidP="00E81415">
            <w:pPr>
              <w:rPr>
                <w:rFonts w:ascii="Calibri" w:hAnsi="Calibri"/>
              </w:rPr>
            </w:pPr>
            <w:r>
              <w:rPr>
                <w:rFonts w:ascii="Calibri" w:hAnsi="Calibri" w:cs="Calibri"/>
                <w:color w:val="000000"/>
              </w:rPr>
              <w:t>1.00</w:t>
            </w:r>
          </w:p>
        </w:tc>
        <w:tc>
          <w:tcPr>
            <w:tcW w:w="133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DFB6D84" w14:textId="77777777" w:rsidR="00240C5A" w:rsidRDefault="00240C5A" w:rsidP="00E81415">
            <w:pPr>
              <w:rPr>
                <w:rFonts w:ascii="Calibri" w:hAnsi="Calibri"/>
              </w:rPr>
            </w:pPr>
            <w:r>
              <w:rPr>
                <w:rFonts w:ascii="Calibri" w:hAnsi="Calibri" w:cs="Calibri"/>
                <w:color w:val="000000"/>
              </w:rPr>
              <w:t>1.00</w:t>
            </w:r>
          </w:p>
        </w:tc>
        <w:tc>
          <w:tcPr>
            <w:tcW w:w="133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1A52596" w14:textId="77777777" w:rsidR="00240C5A" w:rsidRDefault="00240C5A" w:rsidP="00E81415">
            <w:pPr>
              <w:rPr>
                <w:rFonts w:ascii="Calibri" w:hAnsi="Calibri"/>
              </w:rPr>
            </w:pPr>
            <w:r>
              <w:rPr>
                <w:rFonts w:ascii="Calibri" w:hAnsi="Calibri" w:cs="Calibri"/>
                <w:color w:val="000000"/>
              </w:rPr>
              <w:t>1.00</w:t>
            </w:r>
          </w:p>
        </w:tc>
        <w:tc>
          <w:tcPr>
            <w:tcW w:w="101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79FD404" w14:textId="77777777" w:rsidR="00240C5A" w:rsidRDefault="00240C5A" w:rsidP="00E81415">
            <w:pPr>
              <w:rPr>
                <w:rFonts w:ascii="Calibri" w:hAnsi="Calibri"/>
              </w:rPr>
            </w:pPr>
            <w:r>
              <w:rPr>
                <w:rFonts w:ascii="Calibri" w:hAnsi="Calibri" w:cs="Calibri"/>
                <w:color w:val="000000"/>
              </w:rPr>
              <w:t>1.00</w:t>
            </w:r>
          </w:p>
        </w:tc>
      </w:tr>
      <w:tr w:rsidR="00240C5A" w14:paraId="2B55D540" w14:textId="77777777" w:rsidTr="00E81415">
        <w:trPr>
          <w:trHeight w:val="276"/>
          <w:jc w:val="center"/>
        </w:trPr>
        <w:tc>
          <w:tcPr>
            <w:tcW w:w="952"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784D300D" w14:textId="77777777" w:rsidR="00240C5A" w:rsidRDefault="00240C5A" w:rsidP="00E81415">
            <w:pPr>
              <w:rPr>
                <w:rFonts w:ascii="Calibri" w:hAnsi="Calibri"/>
              </w:rPr>
            </w:pPr>
            <w:r>
              <w:rPr>
                <w:rFonts w:ascii="Calibri" w:hAnsi="Calibri" w:cs="Calibri"/>
                <w:color w:val="000000"/>
              </w:rPr>
              <w:t>30k</w:t>
            </w:r>
          </w:p>
        </w:tc>
        <w:tc>
          <w:tcPr>
            <w:tcW w:w="164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439500B" w14:textId="77777777" w:rsidR="00240C5A" w:rsidRDefault="00240C5A" w:rsidP="00E81415">
            <w:pPr>
              <w:rPr>
                <w:rFonts w:ascii="Calibri" w:hAnsi="Calibri"/>
              </w:rPr>
            </w:pPr>
            <w:r>
              <w:rPr>
                <w:rFonts w:ascii="Calibri" w:hAnsi="Calibri" w:cs="Calibri"/>
                <w:color w:val="000000"/>
              </w:rPr>
              <w:t>TDLA30</w:t>
            </w:r>
          </w:p>
        </w:tc>
        <w:tc>
          <w:tcPr>
            <w:tcW w:w="81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5C0906F" w14:textId="77777777" w:rsidR="00240C5A" w:rsidRDefault="00240C5A" w:rsidP="00E81415">
            <w:pPr>
              <w:rPr>
                <w:rFonts w:ascii="Calibri" w:hAnsi="Calibri"/>
              </w:rPr>
            </w:pPr>
            <w:r>
              <w:rPr>
                <w:rFonts w:ascii="Calibri" w:hAnsi="Calibri" w:cs="Calibri"/>
                <w:color w:val="000000"/>
              </w:rPr>
              <w:t>2</w:t>
            </w:r>
          </w:p>
        </w:tc>
        <w:tc>
          <w:tcPr>
            <w:tcW w:w="112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771D562" w14:textId="77777777" w:rsidR="00240C5A" w:rsidRDefault="00240C5A" w:rsidP="00E81415">
            <w:pPr>
              <w:rPr>
                <w:rFonts w:ascii="Calibri" w:hAnsi="Calibri"/>
              </w:rPr>
            </w:pPr>
            <w:r>
              <w:rPr>
                <w:rFonts w:ascii="Calibri" w:hAnsi="Calibri" w:cs="Calibri"/>
                <w:color w:val="000000"/>
              </w:rPr>
              <w:t>0.99</w:t>
            </w:r>
          </w:p>
        </w:tc>
        <w:tc>
          <w:tcPr>
            <w:tcW w:w="133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513C906" w14:textId="77777777" w:rsidR="00240C5A" w:rsidRDefault="00240C5A" w:rsidP="00E81415">
            <w:pPr>
              <w:rPr>
                <w:rFonts w:ascii="Calibri" w:hAnsi="Calibri"/>
              </w:rPr>
            </w:pPr>
            <w:r>
              <w:rPr>
                <w:rFonts w:ascii="Calibri" w:hAnsi="Calibri" w:cs="Calibri"/>
                <w:color w:val="000000"/>
              </w:rPr>
              <w:t>1.00</w:t>
            </w:r>
          </w:p>
        </w:tc>
        <w:tc>
          <w:tcPr>
            <w:tcW w:w="133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313BC66" w14:textId="77777777" w:rsidR="00240C5A" w:rsidRDefault="00240C5A" w:rsidP="00E81415">
            <w:pPr>
              <w:rPr>
                <w:rFonts w:ascii="Calibri" w:hAnsi="Calibri"/>
              </w:rPr>
            </w:pPr>
            <w:r>
              <w:rPr>
                <w:rFonts w:ascii="Calibri" w:hAnsi="Calibri" w:cs="Calibri"/>
                <w:color w:val="000000"/>
              </w:rPr>
              <w:t>1.00</w:t>
            </w:r>
          </w:p>
        </w:tc>
        <w:tc>
          <w:tcPr>
            <w:tcW w:w="133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72F915C" w14:textId="77777777" w:rsidR="00240C5A" w:rsidRDefault="00240C5A" w:rsidP="00E81415">
            <w:pPr>
              <w:rPr>
                <w:rFonts w:ascii="Calibri" w:hAnsi="Calibri"/>
              </w:rPr>
            </w:pPr>
            <w:r>
              <w:rPr>
                <w:rFonts w:ascii="Calibri" w:hAnsi="Calibri" w:cs="Calibri"/>
                <w:color w:val="000000"/>
              </w:rPr>
              <w:t>1.00</w:t>
            </w:r>
          </w:p>
        </w:tc>
        <w:tc>
          <w:tcPr>
            <w:tcW w:w="101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6E85D72" w14:textId="77777777" w:rsidR="00240C5A" w:rsidRDefault="00240C5A" w:rsidP="00E81415">
            <w:pPr>
              <w:rPr>
                <w:rFonts w:ascii="Calibri" w:hAnsi="Calibri"/>
              </w:rPr>
            </w:pPr>
            <w:r>
              <w:rPr>
                <w:rFonts w:ascii="Calibri" w:hAnsi="Calibri" w:cs="Calibri"/>
                <w:color w:val="000000"/>
              </w:rPr>
              <w:t>1.00</w:t>
            </w:r>
          </w:p>
        </w:tc>
      </w:tr>
      <w:tr w:rsidR="00240C5A" w14:paraId="06310067" w14:textId="77777777" w:rsidTr="00E81415">
        <w:trPr>
          <w:trHeight w:val="276"/>
          <w:jc w:val="center"/>
        </w:trPr>
        <w:tc>
          <w:tcPr>
            <w:tcW w:w="952"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16E2D53D" w14:textId="77777777" w:rsidR="00240C5A" w:rsidRDefault="00240C5A" w:rsidP="00E81415">
            <w:pPr>
              <w:rPr>
                <w:rFonts w:ascii="Calibri" w:hAnsi="Calibri"/>
              </w:rPr>
            </w:pPr>
            <w:r>
              <w:rPr>
                <w:rFonts w:ascii="Calibri" w:hAnsi="Calibri" w:cs="Calibri"/>
                <w:color w:val="000000"/>
              </w:rPr>
              <w:t>30k</w:t>
            </w:r>
          </w:p>
        </w:tc>
        <w:tc>
          <w:tcPr>
            <w:tcW w:w="164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71B4899" w14:textId="77777777" w:rsidR="00240C5A" w:rsidRDefault="00240C5A" w:rsidP="00E81415">
            <w:pPr>
              <w:rPr>
                <w:rFonts w:ascii="Calibri" w:hAnsi="Calibri"/>
              </w:rPr>
            </w:pPr>
            <w:r>
              <w:rPr>
                <w:rFonts w:ascii="Calibri" w:hAnsi="Calibri" w:cs="Calibri"/>
                <w:color w:val="000000"/>
              </w:rPr>
              <w:t>TDLC300</w:t>
            </w:r>
          </w:p>
        </w:tc>
        <w:tc>
          <w:tcPr>
            <w:tcW w:w="81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CBCDB58" w14:textId="77777777" w:rsidR="00240C5A" w:rsidRDefault="00240C5A" w:rsidP="00E81415">
            <w:pPr>
              <w:rPr>
                <w:rFonts w:ascii="Calibri" w:hAnsi="Calibri"/>
              </w:rPr>
            </w:pPr>
            <w:r>
              <w:rPr>
                <w:rFonts w:ascii="Calibri" w:hAnsi="Calibri" w:cs="Calibri"/>
                <w:color w:val="000000"/>
              </w:rPr>
              <w:t>2</w:t>
            </w:r>
          </w:p>
        </w:tc>
        <w:tc>
          <w:tcPr>
            <w:tcW w:w="112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4377691" w14:textId="77777777" w:rsidR="00240C5A" w:rsidRDefault="00240C5A" w:rsidP="00E81415">
            <w:pPr>
              <w:rPr>
                <w:rFonts w:ascii="Calibri" w:hAnsi="Calibri"/>
              </w:rPr>
            </w:pPr>
            <w:r>
              <w:rPr>
                <w:rFonts w:ascii="Calibri" w:hAnsi="Calibri" w:cs="Calibri"/>
                <w:color w:val="000000"/>
              </w:rPr>
              <w:t>1.00</w:t>
            </w:r>
          </w:p>
        </w:tc>
        <w:tc>
          <w:tcPr>
            <w:tcW w:w="133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ECC69FA" w14:textId="77777777" w:rsidR="00240C5A" w:rsidRDefault="00240C5A" w:rsidP="00E81415">
            <w:pPr>
              <w:rPr>
                <w:rFonts w:ascii="Calibri" w:hAnsi="Calibri"/>
              </w:rPr>
            </w:pPr>
            <w:r>
              <w:rPr>
                <w:rFonts w:ascii="Calibri" w:hAnsi="Calibri" w:cs="Calibri"/>
                <w:color w:val="000000"/>
              </w:rPr>
              <w:t>1.00</w:t>
            </w:r>
          </w:p>
        </w:tc>
        <w:tc>
          <w:tcPr>
            <w:tcW w:w="133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30A525F" w14:textId="77777777" w:rsidR="00240C5A" w:rsidRDefault="00240C5A" w:rsidP="00E81415">
            <w:pPr>
              <w:rPr>
                <w:rFonts w:ascii="Calibri" w:hAnsi="Calibri"/>
              </w:rPr>
            </w:pPr>
            <w:r>
              <w:rPr>
                <w:rFonts w:ascii="Calibri" w:hAnsi="Calibri" w:cs="Calibri"/>
                <w:color w:val="000000"/>
              </w:rPr>
              <w:t>1.00</w:t>
            </w:r>
          </w:p>
        </w:tc>
        <w:tc>
          <w:tcPr>
            <w:tcW w:w="133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E06C2FA" w14:textId="77777777" w:rsidR="00240C5A" w:rsidRDefault="00240C5A" w:rsidP="00E81415">
            <w:pPr>
              <w:rPr>
                <w:rFonts w:ascii="Calibri" w:hAnsi="Calibri"/>
              </w:rPr>
            </w:pPr>
            <w:r>
              <w:rPr>
                <w:rFonts w:ascii="Calibri" w:hAnsi="Calibri" w:cs="Calibri"/>
                <w:color w:val="000000"/>
              </w:rPr>
              <w:t>1.00</w:t>
            </w:r>
          </w:p>
        </w:tc>
        <w:tc>
          <w:tcPr>
            <w:tcW w:w="101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472E110" w14:textId="77777777" w:rsidR="00240C5A" w:rsidRDefault="00240C5A" w:rsidP="00E81415">
            <w:pPr>
              <w:rPr>
                <w:rFonts w:ascii="Calibri" w:hAnsi="Calibri"/>
              </w:rPr>
            </w:pPr>
            <w:r>
              <w:rPr>
                <w:rFonts w:ascii="Calibri" w:hAnsi="Calibri" w:cs="Calibri"/>
                <w:color w:val="000000"/>
              </w:rPr>
              <w:t>1.00</w:t>
            </w:r>
          </w:p>
        </w:tc>
      </w:tr>
      <w:tr w:rsidR="00240C5A" w14:paraId="590B813A" w14:textId="77777777" w:rsidTr="00E81415">
        <w:trPr>
          <w:trHeight w:val="276"/>
          <w:jc w:val="center"/>
        </w:trPr>
        <w:tc>
          <w:tcPr>
            <w:tcW w:w="952"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20E91DE0" w14:textId="77777777" w:rsidR="00240C5A" w:rsidRDefault="00240C5A" w:rsidP="00E81415">
            <w:pPr>
              <w:rPr>
                <w:rFonts w:ascii="Calibri" w:hAnsi="Calibri"/>
              </w:rPr>
            </w:pPr>
            <w:r>
              <w:rPr>
                <w:rFonts w:ascii="Calibri" w:hAnsi="Calibri" w:cs="Calibri"/>
                <w:color w:val="000000"/>
              </w:rPr>
              <w:t>120k</w:t>
            </w:r>
          </w:p>
        </w:tc>
        <w:tc>
          <w:tcPr>
            <w:tcW w:w="164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A2BE588" w14:textId="77777777" w:rsidR="00240C5A" w:rsidRDefault="00240C5A" w:rsidP="00E81415">
            <w:pPr>
              <w:rPr>
                <w:rFonts w:ascii="Calibri" w:hAnsi="Calibri"/>
              </w:rPr>
            </w:pPr>
            <w:r>
              <w:rPr>
                <w:rFonts w:ascii="Calibri" w:hAnsi="Calibri" w:cs="Calibri"/>
                <w:color w:val="000000"/>
              </w:rPr>
              <w:t>AWGN</w:t>
            </w:r>
          </w:p>
        </w:tc>
        <w:tc>
          <w:tcPr>
            <w:tcW w:w="81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1114CFF" w14:textId="77777777" w:rsidR="00240C5A" w:rsidRDefault="00240C5A" w:rsidP="00E81415">
            <w:pPr>
              <w:rPr>
                <w:rFonts w:ascii="Calibri" w:hAnsi="Calibri"/>
              </w:rPr>
            </w:pPr>
            <w:r>
              <w:rPr>
                <w:rFonts w:ascii="Calibri" w:hAnsi="Calibri" w:cs="Calibri"/>
                <w:color w:val="000000"/>
              </w:rPr>
              <w:t>2</w:t>
            </w:r>
          </w:p>
        </w:tc>
        <w:tc>
          <w:tcPr>
            <w:tcW w:w="112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FC3D47D" w14:textId="77777777" w:rsidR="00240C5A" w:rsidRDefault="00240C5A" w:rsidP="00E81415">
            <w:pPr>
              <w:rPr>
                <w:rFonts w:ascii="Calibri" w:hAnsi="Calibri"/>
              </w:rPr>
            </w:pPr>
            <w:r>
              <w:rPr>
                <w:rFonts w:ascii="Calibri" w:hAnsi="Calibri" w:cs="Calibri"/>
                <w:color w:val="000000"/>
              </w:rPr>
              <w:t>1.00</w:t>
            </w:r>
          </w:p>
        </w:tc>
        <w:tc>
          <w:tcPr>
            <w:tcW w:w="133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6BB9102" w14:textId="77777777" w:rsidR="00240C5A" w:rsidRDefault="00240C5A" w:rsidP="00E81415">
            <w:pPr>
              <w:rPr>
                <w:rFonts w:ascii="Calibri" w:hAnsi="Calibri"/>
              </w:rPr>
            </w:pPr>
            <w:r>
              <w:rPr>
                <w:rFonts w:ascii="Calibri" w:hAnsi="Calibri" w:cs="Calibri"/>
                <w:color w:val="000000"/>
              </w:rPr>
              <w:t>1.00</w:t>
            </w:r>
          </w:p>
        </w:tc>
        <w:tc>
          <w:tcPr>
            <w:tcW w:w="133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4B6CC25" w14:textId="77777777" w:rsidR="00240C5A" w:rsidRDefault="00240C5A" w:rsidP="00E81415">
            <w:pPr>
              <w:rPr>
                <w:rFonts w:ascii="Calibri" w:hAnsi="Calibri"/>
              </w:rPr>
            </w:pPr>
            <w:r>
              <w:rPr>
                <w:rFonts w:ascii="Calibri" w:hAnsi="Calibri" w:cs="Calibri"/>
                <w:color w:val="000000"/>
              </w:rPr>
              <w:t>1.00</w:t>
            </w:r>
          </w:p>
        </w:tc>
        <w:tc>
          <w:tcPr>
            <w:tcW w:w="133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3C2A027" w14:textId="77777777" w:rsidR="00240C5A" w:rsidRDefault="00240C5A" w:rsidP="00E81415">
            <w:pPr>
              <w:rPr>
                <w:rFonts w:ascii="Calibri" w:hAnsi="Calibri"/>
              </w:rPr>
            </w:pPr>
            <w:r>
              <w:rPr>
                <w:rFonts w:ascii="Calibri" w:hAnsi="Calibri" w:cs="Calibri"/>
                <w:color w:val="000000"/>
              </w:rPr>
              <w:t>1.00</w:t>
            </w:r>
          </w:p>
        </w:tc>
        <w:tc>
          <w:tcPr>
            <w:tcW w:w="101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C86C39E" w14:textId="77777777" w:rsidR="00240C5A" w:rsidRDefault="00240C5A" w:rsidP="00E81415">
            <w:pPr>
              <w:rPr>
                <w:rFonts w:ascii="Calibri" w:hAnsi="Calibri"/>
              </w:rPr>
            </w:pPr>
            <w:r>
              <w:rPr>
                <w:rFonts w:ascii="Calibri" w:hAnsi="Calibri" w:cs="Calibri"/>
                <w:color w:val="000000"/>
              </w:rPr>
              <w:t>1.00</w:t>
            </w:r>
          </w:p>
        </w:tc>
      </w:tr>
      <w:tr w:rsidR="00240C5A" w14:paraId="52AE5E13" w14:textId="77777777" w:rsidTr="00E81415">
        <w:trPr>
          <w:trHeight w:val="276"/>
          <w:jc w:val="center"/>
        </w:trPr>
        <w:tc>
          <w:tcPr>
            <w:tcW w:w="952"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29697F97" w14:textId="77777777" w:rsidR="00240C5A" w:rsidRDefault="00240C5A" w:rsidP="00E81415">
            <w:pPr>
              <w:rPr>
                <w:rFonts w:ascii="Calibri" w:hAnsi="Calibri"/>
              </w:rPr>
            </w:pPr>
            <w:r>
              <w:rPr>
                <w:rFonts w:ascii="Calibri" w:hAnsi="Calibri" w:cs="Calibri"/>
                <w:color w:val="000000"/>
              </w:rPr>
              <w:t>120k</w:t>
            </w:r>
          </w:p>
        </w:tc>
        <w:tc>
          <w:tcPr>
            <w:tcW w:w="164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F507E73" w14:textId="77777777" w:rsidR="00240C5A" w:rsidRDefault="00240C5A" w:rsidP="00E81415">
            <w:pPr>
              <w:rPr>
                <w:rFonts w:ascii="Calibri" w:hAnsi="Calibri"/>
              </w:rPr>
            </w:pPr>
            <w:r>
              <w:rPr>
                <w:rFonts w:ascii="Calibri" w:hAnsi="Calibri" w:cs="Calibri"/>
                <w:color w:val="000000"/>
              </w:rPr>
              <w:t>TDLA30</w:t>
            </w:r>
          </w:p>
        </w:tc>
        <w:tc>
          <w:tcPr>
            <w:tcW w:w="81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E0FDD43" w14:textId="77777777" w:rsidR="00240C5A" w:rsidRDefault="00240C5A" w:rsidP="00E81415">
            <w:pPr>
              <w:rPr>
                <w:rFonts w:ascii="Calibri" w:hAnsi="Calibri"/>
              </w:rPr>
            </w:pPr>
            <w:r>
              <w:rPr>
                <w:rFonts w:ascii="Calibri" w:hAnsi="Calibri" w:cs="Calibri"/>
                <w:color w:val="000000"/>
              </w:rPr>
              <w:t>2</w:t>
            </w:r>
          </w:p>
        </w:tc>
        <w:tc>
          <w:tcPr>
            <w:tcW w:w="112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1A84B3A" w14:textId="77777777" w:rsidR="00240C5A" w:rsidRDefault="00240C5A" w:rsidP="00E81415">
            <w:pPr>
              <w:rPr>
                <w:rFonts w:ascii="Calibri" w:hAnsi="Calibri"/>
              </w:rPr>
            </w:pPr>
            <w:r>
              <w:rPr>
                <w:rFonts w:ascii="Calibri" w:hAnsi="Calibri" w:cs="Calibri"/>
                <w:color w:val="000000"/>
              </w:rPr>
              <w:t>1.00</w:t>
            </w:r>
          </w:p>
        </w:tc>
        <w:tc>
          <w:tcPr>
            <w:tcW w:w="133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05ABB86" w14:textId="77777777" w:rsidR="00240C5A" w:rsidRDefault="00240C5A" w:rsidP="00E81415">
            <w:pPr>
              <w:rPr>
                <w:rFonts w:ascii="Calibri" w:hAnsi="Calibri"/>
              </w:rPr>
            </w:pPr>
            <w:r>
              <w:rPr>
                <w:rFonts w:ascii="Calibri" w:hAnsi="Calibri" w:cs="Calibri"/>
                <w:color w:val="000000"/>
              </w:rPr>
              <w:t>1.00</w:t>
            </w:r>
          </w:p>
        </w:tc>
        <w:tc>
          <w:tcPr>
            <w:tcW w:w="133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3D8DA26" w14:textId="77777777" w:rsidR="00240C5A" w:rsidRDefault="00240C5A" w:rsidP="00E81415">
            <w:pPr>
              <w:rPr>
                <w:rFonts w:ascii="Calibri" w:hAnsi="Calibri"/>
              </w:rPr>
            </w:pPr>
            <w:r>
              <w:rPr>
                <w:rFonts w:ascii="Calibri" w:hAnsi="Calibri" w:cs="Calibri"/>
                <w:color w:val="000000"/>
              </w:rPr>
              <w:t>1.00</w:t>
            </w:r>
          </w:p>
        </w:tc>
        <w:tc>
          <w:tcPr>
            <w:tcW w:w="133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135AECE" w14:textId="77777777" w:rsidR="00240C5A" w:rsidRDefault="00240C5A" w:rsidP="00E81415">
            <w:pPr>
              <w:rPr>
                <w:rFonts w:ascii="Calibri" w:hAnsi="Calibri"/>
              </w:rPr>
            </w:pPr>
            <w:r>
              <w:rPr>
                <w:rFonts w:ascii="Calibri" w:hAnsi="Calibri" w:cs="Calibri"/>
                <w:color w:val="000000"/>
              </w:rPr>
              <w:t>1.00</w:t>
            </w:r>
          </w:p>
        </w:tc>
        <w:tc>
          <w:tcPr>
            <w:tcW w:w="101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3800E39" w14:textId="77777777" w:rsidR="00240C5A" w:rsidRDefault="00240C5A" w:rsidP="00E81415">
            <w:pPr>
              <w:rPr>
                <w:rFonts w:ascii="Calibri" w:hAnsi="Calibri"/>
              </w:rPr>
            </w:pPr>
            <w:r>
              <w:rPr>
                <w:rFonts w:ascii="Calibri" w:hAnsi="Calibri" w:cs="Calibri"/>
                <w:color w:val="000000"/>
              </w:rPr>
              <w:t>1.00</w:t>
            </w:r>
          </w:p>
        </w:tc>
      </w:tr>
      <w:tr w:rsidR="00240C5A" w14:paraId="4B749DBF" w14:textId="77777777" w:rsidTr="00E81415">
        <w:trPr>
          <w:trHeight w:val="276"/>
          <w:jc w:val="center"/>
        </w:trPr>
        <w:tc>
          <w:tcPr>
            <w:tcW w:w="952"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065BCFAE" w14:textId="77777777" w:rsidR="00240C5A" w:rsidRDefault="00240C5A" w:rsidP="00E81415">
            <w:pPr>
              <w:rPr>
                <w:rFonts w:ascii="Calibri" w:hAnsi="Calibri"/>
              </w:rPr>
            </w:pPr>
            <w:r>
              <w:rPr>
                <w:rFonts w:ascii="Calibri" w:hAnsi="Calibri" w:cs="Calibri"/>
                <w:color w:val="000000"/>
              </w:rPr>
              <w:t>15k</w:t>
            </w:r>
          </w:p>
        </w:tc>
        <w:tc>
          <w:tcPr>
            <w:tcW w:w="164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B3AF259" w14:textId="77777777" w:rsidR="00240C5A" w:rsidRDefault="00240C5A" w:rsidP="00E81415">
            <w:pPr>
              <w:rPr>
                <w:rFonts w:ascii="Calibri" w:hAnsi="Calibri"/>
              </w:rPr>
            </w:pPr>
            <w:r>
              <w:rPr>
                <w:rFonts w:ascii="Calibri" w:hAnsi="Calibri" w:cs="Calibri"/>
                <w:color w:val="000000"/>
              </w:rPr>
              <w:t>AWGN</w:t>
            </w:r>
          </w:p>
        </w:tc>
        <w:tc>
          <w:tcPr>
            <w:tcW w:w="81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F6FF348" w14:textId="77777777" w:rsidR="00240C5A" w:rsidRDefault="00240C5A" w:rsidP="00E81415">
            <w:pPr>
              <w:rPr>
                <w:rFonts w:ascii="Calibri" w:hAnsi="Calibri"/>
              </w:rPr>
            </w:pPr>
            <w:r>
              <w:rPr>
                <w:rFonts w:ascii="Calibri" w:hAnsi="Calibri" w:cs="Calibri"/>
                <w:color w:val="000000"/>
              </w:rPr>
              <w:t>1</w:t>
            </w:r>
          </w:p>
        </w:tc>
        <w:tc>
          <w:tcPr>
            <w:tcW w:w="112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4D4FEC7" w14:textId="77777777" w:rsidR="00240C5A" w:rsidRDefault="00240C5A" w:rsidP="00E81415">
            <w:pPr>
              <w:rPr>
                <w:rFonts w:ascii="Calibri" w:hAnsi="Calibri"/>
              </w:rPr>
            </w:pPr>
            <w:r>
              <w:rPr>
                <w:rFonts w:ascii="Calibri" w:hAnsi="Calibri" w:cs="Calibri"/>
                <w:color w:val="000000"/>
              </w:rPr>
              <w:t>1.00</w:t>
            </w:r>
          </w:p>
        </w:tc>
        <w:tc>
          <w:tcPr>
            <w:tcW w:w="133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A3EE83D" w14:textId="77777777" w:rsidR="00240C5A" w:rsidRDefault="00240C5A" w:rsidP="00E81415">
            <w:pPr>
              <w:rPr>
                <w:rFonts w:ascii="Calibri" w:hAnsi="Calibri"/>
              </w:rPr>
            </w:pPr>
            <w:r>
              <w:rPr>
                <w:rFonts w:ascii="Calibri" w:hAnsi="Calibri" w:cs="Calibri"/>
                <w:color w:val="000000"/>
              </w:rPr>
              <w:t>1.00</w:t>
            </w:r>
          </w:p>
        </w:tc>
        <w:tc>
          <w:tcPr>
            <w:tcW w:w="133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A606519" w14:textId="77777777" w:rsidR="00240C5A" w:rsidRDefault="00240C5A" w:rsidP="00E81415">
            <w:pPr>
              <w:rPr>
                <w:rFonts w:ascii="Calibri" w:hAnsi="Calibri"/>
              </w:rPr>
            </w:pPr>
            <w:r>
              <w:rPr>
                <w:rFonts w:ascii="Calibri" w:hAnsi="Calibri" w:cs="Calibri"/>
                <w:color w:val="000000"/>
              </w:rPr>
              <w:t>1.00</w:t>
            </w:r>
          </w:p>
        </w:tc>
        <w:tc>
          <w:tcPr>
            <w:tcW w:w="133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F132A01" w14:textId="77777777" w:rsidR="00240C5A" w:rsidRDefault="00240C5A" w:rsidP="00E81415">
            <w:pPr>
              <w:rPr>
                <w:rFonts w:ascii="Calibri" w:hAnsi="Calibri"/>
              </w:rPr>
            </w:pPr>
            <w:r>
              <w:rPr>
                <w:rFonts w:ascii="Calibri" w:hAnsi="Calibri" w:cs="Calibri"/>
                <w:color w:val="000000"/>
              </w:rPr>
              <w:t>1.00</w:t>
            </w:r>
          </w:p>
        </w:tc>
        <w:tc>
          <w:tcPr>
            <w:tcW w:w="101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D3F2B81" w14:textId="77777777" w:rsidR="00240C5A" w:rsidRDefault="00240C5A" w:rsidP="00E81415">
            <w:pPr>
              <w:rPr>
                <w:rFonts w:ascii="Calibri" w:hAnsi="Calibri"/>
              </w:rPr>
            </w:pPr>
            <w:r>
              <w:rPr>
                <w:rFonts w:ascii="Calibri" w:hAnsi="Calibri" w:cs="Calibri"/>
                <w:color w:val="000000"/>
              </w:rPr>
              <w:t>1.00</w:t>
            </w:r>
          </w:p>
        </w:tc>
      </w:tr>
      <w:tr w:rsidR="00240C5A" w14:paraId="6C86754D" w14:textId="77777777" w:rsidTr="00E81415">
        <w:trPr>
          <w:trHeight w:val="276"/>
          <w:jc w:val="center"/>
        </w:trPr>
        <w:tc>
          <w:tcPr>
            <w:tcW w:w="952"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53D496D5" w14:textId="77777777" w:rsidR="00240C5A" w:rsidRDefault="00240C5A" w:rsidP="00E81415">
            <w:pPr>
              <w:rPr>
                <w:rFonts w:ascii="Calibri" w:hAnsi="Calibri"/>
              </w:rPr>
            </w:pPr>
            <w:r>
              <w:rPr>
                <w:rFonts w:ascii="Calibri" w:hAnsi="Calibri" w:cs="Calibri"/>
                <w:color w:val="000000"/>
              </w:rPr>
              <w:t>15k</w:t>
            </w:r>
          </w:p>
        </w:tc>
        <w:tc>
          <w:tcPr>
            <w:tcW w:w="164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DAB392E" w14:textId="77777777" w:rsidR="00240C5A" w:rsidRDefault="00240C5A" w:rsidP="00E81415">
            <w:pPr>
              <w:rPr>
                <w:rFonts w:ascii="Calibri" w:hAnsi="Calibri"/>
              </w:rPr>
            </w:pPr>
            <w:r>
              <w:rPr>
                <w:rFonts w:ascii="Calibri" w:hAnsi="Calibri" w:cs="Calibri"/>
                <w:color w:val="000000"/>
              </w:rPr>
              <w:t>TDLA30</w:t>
            </w:r>
          </w:p>
        </w:tc>
        <w:tc>
          <w:tcPr>
            <w:tcW w:w="81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CBD5E58" w14:textId="77777777" w:rsidR="00240C5A" w:rsidRDefault="00240C5A" w:rsidP="00E81415">
            <w:pPr>
              <w:rPr>
                <w:rFonts w:ascii="Calibri" w:hAnsi="Calibri"/>
              </w:rPr>
            </w:pPr>
            <w:r>
              <w:rPr>
                <w:rFonts w:ascii="Calibri" w:hAnsi="Calibri" w:cs="Calibri"/>
                <w:color w:val="000000"/>
              </w:rPr>
              <w:t>1</w:t>
            </w:r>
          </w:p>
        </w:tc>
        <w:tc>
          <w:tcPr>
            <w:tcW w:w="112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7D93E7F" w14:textId="77777777" w:rsidR="00240C5A" w:rsidRDefault="00240C5A" w:rsidP="00E81415">
            <w:pPr>
              <w:rPr>
                <w:rFonts w:ascii="Calibri" w:hAnsi="Calibri"/>
              </w:rPr>
            </w:pPr>
            <w:r>
              <w:rPr>
                <w:rFonts w:ascii="Calibri" w:hAnsi="Calibri" w:cs="Calibri"/>
                <w:color w:val="000000"/>
              </w:rPr>
              <w:t>0.80</w:t>
            </w:r>
          </w:p>
        </w:tc>
        <w:tc>
          <w:tcPr>
            <w:tcW w:w="133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43F5087" w14:textId="77777777" w:rsidR="00240C5A" w:rsidRDefault="00240C5A" w:rsidP="00E81415">
            <w:pPr>
              <w:rPr>
                <w:rFonts w:ascii="Calibri" w:hAnsi="Calibri"/>
              </w:rPr>
            </w:pPr>
            <w:r>
              <w:rPr>
                <w:rFonts w:ascii="Calibri" w:hAnsi="Calibri" w:cs="Calibri"/>
                <w:color w:val="000000"/>
              </w:rPr>
              <w:t>0.96</w:t>
            </w:r>
          </w:p>
        </w:tc>
        <w:tc>
          <w:tcPr>
            <w:tcW w:w="133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C00FBFA" w14:textId="77777777" w:rsidR="00240C5A" w:rsidRDefault="00240C5A" w:rsidP="00E81415">
            <w:pPr>
              <w:rPr>
                <w:rFonts w:ascii="Calibri" w:hAnsi="Calibri"/>
              </w:rPr>
            </w:pPr>
            <w:r>
              <w:rPr>
                <w:rFonts w:ascii="Calibri" w:hAnsi="Calibri" w:cs="Calibri"/>
                <w:color w:val="000000"/>
              </w:rPr>
              <w:t>0.99</w:t>
            </w:r>
          </w:p>
        </w:tc>
        <w:tc>
          <w:tcPr>
            <w:tcW w:w="133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CCF4A63" w14:textId="77777777" w:rsidR="00240C5A" w:rsidRDefault="00240C5A" w:rsidP="00E81415">
            <w:pPr>
              <w:rPr>
                <w:rFonts w:ascii="Calibri" w:hAnsi="Calibri"/>
              </w:rPr>
            </w:pPr>
            <w:r>
              <w:rPr>
                <w:rFonts w:ascii="Calibri" w:hAnsi="Calibri" w:cs="Calibri"/>
                <w:color w:val="000000"/>
              </w:rPr>
              <w:t>1.00</w:t>
            </w:r>
          </w:p>
        </w:tc>
        <w:tc>
          <w:tcPr>
            <w:tcW w:w="101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7658404" w14:textId="77777777" w:rsidR="00240C5A" w:rsidRDefault="00240C5A" w:rsidP="00E81415">
            <w:pPr>
              <w:rPr>
                <w:rFonts w:ascii="Calibri" w:hAnsi="Calibri"/>
              </w:rPr>
            </w:pPr>
            <w:r>
              <w:rPr>
                <w:rFonts w:ascii="Calibri" w:hAnsi="Calibri" w:cs="Calibri"/>
                <w:color w:val="000000"/>
              </w:rPr>
              <w:t>1.00</w:t>
            </w:r>
          </w:p>
        </w:tc>
      </w:tr>
      <w:tr w:rsidR="00240C5A" w14:paraId="0C3F1648" w14:textId="77777777" w:rsidTr="00E81415">
        <w:trPr>
          <w:trHeight w:val="276"/>
          <w:jc w:val="center"/>
        </w:trPr>
        <w:tc>
          <w:tcPr>
            <w:tcW w:w="952"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7D4F01BB" w14:textId="77777777" w:rsidR="00240C5A" w:rsidRDefault="00240C5A" w:rsidP="00E81415">
            <w:pPr>
              <w:rPr>
                <w:rFonts w:ascii="Calibri" w:hAnsi="Calibri"/>
              </w:rPr>
            </w:pPr>
            <w:r>
              <w:rPr>
                <w:rFonts w:ascii="Calibri" w:hAnsi="Calibri" w:cs="Calibri"/>
                <w:color w:val="000000"/>
              </w:rPr>
              <w:t>15k</w:t>
            </w:r>
          </w:p>
        </w:tc>
        <w:tc>
          <w:tcPr>
            <w:tcW w:w="164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B025F63" w14:textId="77777777" w:rsidR="00240C5A" w:rsidRDefault="00240C5A" w:rsidP="00E81415">
            <w:pPr>
              <w:rPr>
                <w:rFonts w:ascii="Calibri" w:hAnsi="Calibri"/>
              </w:rPr>
            </w:pPr>
            <w:r>
              <w:rPr>
                <w:rFonts w:ascii="Calibri" w:hAnsi="Calibri" w:cs="Calibri"/>
                <w:color w:val="000000"/>
              </w:rPr>
              <w:t>TDLC300</w:t>
            </w:r>
          </w:p>
        </w:tc>
        <w:tc>
          <w:tcPr>
            <w:tcW w:w="81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5124DEF" w14:textId="77777777" w:rsidR="00240C5A" w:rsidRDefault="00240C5A" w:rsidP="00E81415">
            <w:pPr>
              <w:rPr>
                <w:rFonts w:ascii="Calibri" w:hAnsi="Calibri"/>
              </w:rPr>
            </w:pPr>
            <w:r>
              <w:rPr>
                <w:rFonts w:ascii="Calibri" w:hAnsi="Calibri" w:cs="Calibri"/>
                <w:color w:val="000000"/>
              </w:rPr>
              <w:t>1</w:t>
            </w:r>
          </w:p>
        </w:tc>
        <w:tc>
          <w:tcPr>
            <w:tcW w:w="112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A446BB2" w14:textId="77777777" w:rsidR="00240C5A" w:rsidRDefault="00240C5A" w:rsidP="00E81415">
            <w:pPr>
              <w:rPr>
                <w:rFonts w:ascii="Calibri" w:hAnsi="Calibri"/>
              </w:rPr>
            </w:pPr>
            <w:r>
              <w:rPr>
                <w:rFonts w:ascii="Calibri" w:hAnsi="Calibri" w:cs="Calibri"/>
                <w:color w:val="000000"/>
              </w:rPr>
              <w:t>0.89</w:t>
            </w:r>
          </w:p>
        </w:tc>
        <w:tc>
          <w:tcPr>
            <w:tcW w:w="133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DE4430A" w14:textId="77777777" w:rsidR="00240C5A" w:rsidRDefault="00240C5A" w:rsidP="00E81415">
            <w:pPr>
              <w:rPr>
                <w:rFonts w:ascii="Calibri" w:hAnsi="Calibri"/>
              </w:rPr>
            </w:pPr>
            <w:r>
              <w:rPr>
                <w:rFonts w:ascii="Calibri" w:hAnsi="Calibri" w:cs="Calibri"/>
                <w:color w:val="000000"/>
              </w:rPr>
              <w:t>0.99</w:t>
            </w:r>
          </w:p>
        </w:tc>
        <w:tc>
          <w:tcPr>
            <w:tcW w:w="133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8EC9306" w14:textId="77777777" w:rsidR="00240C5A" w:rsidRDefault="00240C5A" w:rsidP="00E81415">
            <w:pPr>
              <w:rPr>
                <w:rFonts w:ascii="Calibri" w:hAnsi="Calibri"/>
              </w:rPr>
            </w:pPr>
            <w:r>
              <w:rPr>
                <w:rFonts w:ascii="Calibri" w:hAnsi="Calibri" w:cs="Calibri"/>
                <w:color w:val="000000"/>
              </w:rPr>
              <w:t>1.00</w:t>
            </w:r>
          </w:p>
        </w:tc>
        <w:tc>
          <w:tcPr>
            <w:tcW w:w="133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6D13675" w14:textId="77777777" w:rsidR="00240C5A" w:rsidRDefault="00240C5A" w:rsidP="00E81415">
            <w:pPr>
              <w:rPr>
                <w:rFonts w:ascii="Calibri" w:hAnsi="Calibri"/>
              </w:rPr>
            </w:pPr>
            <w:r>
              <w:rPr>
                <w:rFonts w:ascii="Calibri" w:hAnsi="Calibri" w:cs="Calibri"/>
                <w:color w:val="000000"/>
              </w:rPr>
              <w:t>1.00</w:t>
            </w:r>
          </w:p>
        </w:tc>
        <w:tc>
          <w:tcPr>
            <w:tcW w:w="101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322E1D9" w14:textId="77777777" w:rsidR="00240C5A" w:rsidRDefault="00240C5A" w:rsidP="00E81415">
            <w:pPr>
              <w:rPr>
                <w:rFonts w:ascii="Calibri" w:hAnsi="Calibri"/>
              </w:rPr>
            </w:pPr>
            <w:r>
              <w:rPr>
                <w:rFonts w:ascii="Calibri" w:hAnsi="Calibri" w:cs="Calibri"/>
                <w:color w:val="000000"/>
              </w:rPr>
              <w:t>1.00</w:t>
            </w:r>
          </w:p>
        </w:tc>
      </w:tr>
      <w:tr w:rsidR="00240C5A" w14:paraId="44071575" w14:textId="77777777" w:rsidTr="00E81415">
        <w:trPr>
          <w:trHeight w:val="276"/>
          <w:jc w:val="center"/>
        </w:trPr>
        <w:tc>
          <w:tcPr>
            <w:tcW w:w="952"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6B467077" w14:textId="77777777" w:rsidR="00240C5A" w:rsidRDefault="00240C5A" w:rsidP="00E81415">
            <w:pPr>
              <w:rPr>
                <w:rFonts w:ascii="Calibri" w:hAnsi="Calibri"/>
              </w:rPr>
            </w:pPr>
            <w:r>
              <w:rPr>
                <w:rFonts w:ascii="Calibri" w:hAnsi="Calibri" w:cs="Calibri"/>
                <w:color w:val="000000"/>
              </w:rPr>
              <w:t>30k</w:t>
            </w:r>
          </w:p>
        </w:tc>
        <w:tc>
          <w:tcPr>
            <w:tcW w:w="164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8557ACC" w14:textId="77777777" w:rsidR="00240C5A" w:rsidRDefault="00240C5A" w:rsidP="00E81415">
            <w:pPr>
              <w:rPr>
                <w:rFonts w:ascii="Calibri" w:hAnsi="Calibri"/>
              </w:rPr>
            </w:pPr>
            <w:r>
              <w:rPr>
                <w:rFonts w:ascii="Calibri" w:hAnsi="Calibri" w:cs="Calibri"/>
                <w:color w:val="000000"/>
              </w:rPr>
              <w:t>AWGN</w:t>
            </w:r>
          </w:p>
        </w:tc>
        <w:tc>
          <w:tcPr>
            <w:tcW w:w="81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254976F" w14:textId="77777777" w:rsidR="00240C5A" w:rsidRDefault="00240C5A" w:rsidP="00E81415">
            <w:pPr>
              <w:rPr>
                <w:rFonts w:ascii="Calibri" w:hAnsi="Calibri"/>
              </w:rPr>
            </w:pPr>
            <w:r>
              <w:rPr>
                <w:rFonts w:ascii="Calibri" w:hAnsi="Calibri" w:cs="Calibri"/>
                <w:color w:val="000000"/>
              </w:rPr>
              <w:t>1</w:t>
            </w:r>
          </w:p>
        </w:tc>
        <w:tc>
          <w:tcPr>
            <w:tcW w:w="112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242676D" w14:textId="77777777" w:rsidR="00240C5A" w:rsidRDefault="00240C5A" w:rsidP="00E81415">
            <w:pPr>
              <w:rPr>
                <w:rFonts w:ascii="Calibri" w:hAnsi="Calibri"/>
              </w:rPr>
            </w:pPr>
            <w:r>
              <w:rPr>
                <w:rFonts w:ascii="Calibri" w:hAnsi="Calibri" w:cs="Calibri"/>
                <w:color w:val="000000"/>
              </w:rPr>
              <w:t>1.00</w:t>
            </w:r>
          </w:p>
        </w:tc>
        <w:tc>
          <w:tcPr>
            <w:tcW w:w="133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8867BDE" w14:textId="77777777" w:rsidR="00240C5A" w:rsidRDefault="00240C5A" w:rsidP="00E81415">
            <w:pPr>
              <w:rPr>
                <w:rFonts w:ascii="Calibri" w:hAnsi="Calibri"/>
              </w:rPr>
            </w:pPr>
            <w:r>
              <w:rPr>
                <w:rFonts w:ascii="Calibri" w:hAnsi="Calibri" w:cs="Calibri"/>
                <w:color w:val="000000"/>
              </w:rPr>
              <w:t>1.00</w:t>
            </w:r>
          </w:p>
        </w:tc>
        <w:tc>
          <w:tcPr>
            <w:tcW w:w="133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A4AC11F" w14:textId="77777777" w:rsidR="00240C5A" w:rsidRDefault="00240C5A" w:rsidP="00E81415">
            <w:pPr>
              <w:rPr>
                <w:rFonts w:ascii="Calibri" w:hAnsi="Calibri"/>
              </w:rPr>
            </w:pPr>
            <w:r>
              <w:rPr>
                <w:rFonts w:ascii="Calibri" w:hAnsi="Calibri" w:cs="Calibri"/>
                <w:color w:val="000000"/>
              </w:rPr>
              <w:t>1.00</w:t>
            </w:r>
          </w:p>
        </w:tc>
        <w:tc>
          <w:tcPr>
            <w:tcW w:w="133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0DFBB6C" w14:textId="77777777" w:rsidR="00240C5A" w:rsidRDefault="00240C5A" w:rsidP="00E81415">
            <w:pPr>
              <w:rPr>
                <w:rFonts w:ascii="Calibri" w:hAnsi="Calibri"/>
              </w:rPr>
            </w:pPr>
            <w:r>
              <w:rPr>
                <w:rFonts w:ascii="Calibri" w:hAnsi="Calibri" w:cs="Calibri"/>
                <w:color w:val="000000"/>
              </w:rPr>
              <w:t>1.00</w:t>
            </w:r>
          </w:p>
        </w:tc>
        <w:tc>
          <w:tcPr>
            <w:tcW w:w="101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225ED22" w14:textId="77777777" w:rsidR="00240C5A" w:rsidRDefault="00240C5A" w:rsidP="00E81415">
            <w:pPr>
              <w:rPr>
                <w:rFonts w:ascii="Calibri" w:hAnsi="Calibri"/>
              </w:rPr>
            </w:pPr>
            <w:r>
              <w:rPr>
                <w:rFonts w:ascii="Calibri" w:hAnsi="Calibri" w:cs="Calibri"/>
                <w:color w:val="000000"/>
              </w:rPr>
              <w:t>1.00</w:t>
            </w:r>
          </w:p>
        </w:tc>
      </w:tr>
      <w:tr w:rsidR="00240C5A" w14:paraId="0DAF50BC" w14:textId="77777777" w:rsidTr="00E81415">
        <w:trPr>
          <w:trHeight w:val="276"/>
          <w:jc w:val="center"/>
        </w:trPr>
        <w:tc>
          <w:tcPr>
            <w:tcW w:w="952"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5ECEF6C1" w14:textId="77777777" w:rsidR="00240C5A" w:rsidRDefault="00240C5A" w:rsidP="00E81415">
            <w:pPr>
              <w:rPr>
                <w:rFonts w:ascii="Calibri" w:hAnsi="Calibri"/>
              </w:rPr>
            </w:pPr>
            <w:r>
              <w:rPr>
                <w:rFonts w:ascii="Calibri" w:hAnsi="Calibri" w:cs="Calibri"/>
                <w:color w:val="000000"/>
              </w:rPr>
              <w:t>30k</w:t>
            </w:r>
          </w:p>
        </w:tc>
        <w:tc>
          <w:tcPr>
            <w:tcW w:w="164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4DD2E5E" w14:textId="77777777" w:rsidR="00240C5A" w:rsidRDefault="00240C5A" w:rsidP="00E81415">
            <w:pPr>
              <w:rPr>
                <w:rFonts w:ascii="Calibri" w:hAnsi="Calibri"/>
              </w:rPr>
            </w:pPr>
            <w:r>
              <w:rPr>
                <w:rFonts w:ascii="Calibri" w:hAnsi="Calibri" w:cs="Calibri"/>
                <w:color w:val="000000"/>
              </w:rPr>
              <w:t>TDLA30</w:t>
            </w:r>
          </w:p>
        </w:tc>
        <w:tc>
          <w:tcPr>
            <w:tcW w:w="81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448A755" w14:textId="77777777" w:rsidR="00240C5A" w:rsidRDefault="00240C5A" w:rsidP="00E81415">
            <w:pPr>
              <w:rPr>
                <w:rFonts w:ascii="Calibri" w:hAnsi="Calibri"/>
              </w:rPr>
            </w:pPr>
            <w:r>
              <w:rPr>
                <w:rFonts w:ascii="Calibri" w:hAnsi="Calibri" w:cs="Calibri"/>
                <w:color w:val="000000"/>
              </w:rPr>
              <w:t>1</w:t>
            </w:r>
          </w:p>
        </w:tc>
        <w:tc>
          <w:tcPr>
            <w:tcW w:w="112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2486A42" w14:textId="77777777" w:rsidR="00240C5A" w:rsidRDefault="00240C5A" w:rsidP="00E81415">
            <w:pPr>
              <w:rPr>
                <w:rFonts w:ascii="Calibri" w:hAnsi="Calibri"/>
              </w:rPr>
            </w:pPr>
            <w:r>
              <w:rPr>
                <w:rFonts w:ascii="Calibri" w:hAnsi="Calibri" w:cs="Calibri"/>
                <w:color w:val="000000"/>
              </w:rPr>
              <w:t>0.83</w:t>
            </w:r>
          </w:p>
        </w:tc>
        <w:tc>
          <w:tcPr>
            <w:tcW w:w="133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F211B8D" w14:textId="77777777" w:rsidR="00240C5A" w:rsidRDefault="00240C5A" w:rsidP="00E81415">
            <w:pPr>
              <w:rPr>
                <w:rFonts w:ascii="Calibri" w:hAnsi="Calibri"/>
              </w:rPr>
            </w:pPr>
            <w:r>
              <w:rPr>
                <w:rFonts w:ascii="Calibri" w:hAnsi="Calibri" w:cs="Calibri"/>
                <w:color w:val="000000"/>
              </w:rPr>
              <w:t>0.97</w:t>
            </w:r>
          </w:p>
        </w:tc>
        <w:tc>
          <w:tcPr>
            <w:tcW w:w="133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42AC531" w14:textId="77777777" w:rsidR="00240C5A" w:rsidRDefault="00240C5A" w:rsidP="00E81415">
            <w:pPr>
              <w:rPr>
                <w:rFonts w:ascii="Calibri" w:hAnsi="Calibri"/>
              </w:rPr>
            </w:pPr>
            <w:r>
              <w:rPr>
                <w:rFonts w:ascii="Calibri" w:hAnsi="Calibri" w:cs="Calibri"/>
                <w:color w:val="000000"/>
              </w:rPr>
              <w:t>0.99</w:t>
            </w:r>
          </w:p>
        </w:tc>
        <w:tc>
          <w:tcPr>
            <w:tcW w:w="133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7DBC1E4" w14:textId="77777777" w:rsidR="00240C5A" w:rsidRDefault="00240C5A" w:rsidP="00E81415">
            <w:pPr>
              <w:rPr>
                <w:rFonts w:ascii="Calibri" w:hAnsi="Calibri"/>
              </w:rPr>
            </w:pPr>
            <w:r>
              <w:rPr>
                <w:rFonts w:ascii="Calibri" w:hAnsi="Calibri" w:cs="Calibri"/>
                <w:color w:val="000000"/>
              </w:rPr>
              <w:t>1.00</w:t>
            </w:r>
          </w:p>
        </w:tc>
        <w:tc>
          <w:tcPr>
            <w:tcW w:w="101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4AA208C" w14:textId="77777777" w:rsidR="00240C5A" w:rsidRDefault="00240C5A" w:rsidP="00E81415">
            <w:pPr>
              <w:rPr>
                <w:rFonts w:ascii="Calibri" w:hAnsi="Calibri"/>
              </w:rPr>
            </w:pPr>
            <w:r>
              <w:rPr>
                <w:rFonts w:ascii="Calibri" w:hAnsi="Calibri" w:cs="Calibri"/>
                <w:color w:val="000000"/>
              </w:rPr>
              <w:t>1.00</w:t>
            </w:r>
          </w:p>
        </w:tc>
      </w:tr>
      <w:tr w:rsidR="00240C5A" w14:paraId="32E633E2" w14:textId="77777777" w:rsidTr="00E81415">
        <w:trPr>
          <w:trHeight w:val="276"/>
          <w:jc w:val="center"/>
        </w:trPr>
        <w:tc>
          <w:tcPr>
            <w:tcW w:w="952"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19B906C7" w14:textId="77777777" w:rsidR="00240C5A" w:rsidRDefault="00240C5A" w:rsidP="00E81415">
            <w:pPr>
              <w:rPr>
                <w:rFonts w:ascii="Calibri" w:hAnsi="Calibri"/>
              </w:rPr>
            </w:pPr>
            <w:r>
              <w:rPr>
                <w:rFonts w:ascii="Calibri" w:hAnsi="Calibri" w:cs="Calibri"/>
                <w:color w:val="000000"/>
              </w:rPr>
              <w:t>30k</w:t>
            </w:r>
          </w:p>
        </w:tc>
        <w:tc>
          <w:tcPr>
            <w:tcW w:w="164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A45C8E5" w14:textId="77777777" w:rsidR="00240C5A" w:rsidRDefault="00240C5A" w:rsidP="00E81415">
            <w:pPr>
              <w:rPr>
                <w:rFonts w:ascii="Calibri" w:hAnsi="Calibri"/>
              </w:rPr>
            </w:pPr>
            <w:r>
              <w:rPr>
                <w:rFonts w:ascii="Calibri" w:hAnsi="Calibri" w:cs="Calibri"/>
                <w:color w:val="000000"/>
              </w:rPr>
              <w:t>TDLC300</w:t>
            </w:r>
          </w:p>
        </w:tc>
        <w:tc>
          <w:tcPr>
            <w:tcW w:w="81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238F9C5" w14:textId="77777777" w:rsidR="00240C5A" w:rsidRDefault="00240C5A" w:rsidP="00E81415">
            <w:pPr>
              <w:rPr>
                <w:rFonts w:ascii="Calibri" w:hAnsi="Calibri"/>
              </w:rPr>
            </w:pPr>
            <w:r>
              <w:rPr>
                <w:rFonts w:ascii="Calibri" w:hAnsi="Calibri" w:cs="Calibri"/>
                <w:color w:val="000000"/>
              </w:rPr>
              <w:t>1</w:t>
            </w:r>
          </w:p>
        </w:tc>
        <w:tc>
          <w:tcPr>
            <w:tcW w:w="112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ED2C8B8" w14:textId="77777777" w:rsidR="00240C5A" w:rsidRDefault="00240C5A" w:rsidP="00E81415">
            <w:pPr>
              <w:rPr>
                <w:rFonts w:ascii="Calibri" w:hAnsi="Calibri"/>
              </w:rPr>
            </w:pPr>
            <w:r>
              <w:rPr>
                <w:rFonts w:ascii="Calibri" w:hAnsi="Calibri" w:cs="Calibri"/>
                <w:color w:val="000000"/>
              </w:rPr>
              <w:t>0.92</w:t>
            </w:r>
          </w:p>
        </w:tc>
        <w:tc>
          <w:tcPr>
            <w:tcW w:w="133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76AFFA0" w14:textId="77777777" w:rsidR="00240C5A" w:rsidRDefault="00240C5A" w:rsidP="00E81415">
            <w:pPr>
              <w:rPr>
                <w:rFonts w:ascii="Calibri" w:hAnsi="Calibri"/>
              </w:rPr>
            </w:pPr>
            <w:r>
              <w:rPr>
                <w:rFonts w:ascii="Calibri" w:hAnsi="Calibri" w:cs="Calibri"/>
                <w:color w:val="000000"/>
              </w:rPr>
              <w:t>0.99</w:t>
            </w:r>
          </w:p>
        </w:tc>
        <w:tc>
          <w:tcPr>
            <w:tcW w:w="133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EDD9397" w14:textId="77777777" w:rsidR="00240C5A" w:rsidRDefault="00240C5A" w:rsidP="00E81415">
            <w:pPr>
              <w:rPr>
                <w:rFonts w:ascii="Calibri" w:hAnsi="Calibri"/>
              </w:rPr>
            </w:pPr>
            <w:r>
              <w:rPr>
                <w:rFonts w:ascii="Calibri" w:hAnsi="Calibri" w:cs="Calibri"/>
                <w:color w:val="000000"/>
              </w:rPr>
              <w:t>1.00</w:t>
            </w:r>
          </w:p>
        </w:tc>
        <w:tc>
          <w:tcPr>
            <w:tcW w:w="133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573C1FF" w14:textId="77777777" w:rsidR="00240C5A" w:rsidRDefault="00240C5A" w:rsidP="00E81415">
            <w:pPr>
              <w:rPr>
                <w:rFonts w:ascii="Calibri" w:hAnsi="Calibri"/>
              </w:rPr>
            </w:pPr>
            <w:r>
              <w:rPr>
                <w:rFonts w:ascii="Calibri" w:hAnsi="Calibri" w:cs="Calibri"/>
                <w:color w:val="000000"/>
              </w:rPr>
              <w:t>1.00</w:t>
            </w:r>
          </w:p>
        </w:tc>
        <w:tc>
          <w:tcPr>
            <w:tcW w:w="101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4E6520B" w14:textId="77777777" w:rsidR="00240C5A" w:rsidRDefault="00240C5A" w:rsidP="00E81415">
            <w:pPr>
              <w:rPr>
                <w:rFonts w:ascii="Calibri" w:hAnsi="Calibri"/>
              </w:rPr>
            </w:pPr>
            <w:r>
              <w:rPr>
                <w:rFonts w:ascii="Calibri" w:hAnsi="Calibri" w:cs="Calibri"/>
                <w:color w:val="000000"/>
              </w:rPr>
              <w:t>1.00</w:t>
            </w:r>
          </w:p>
        </w:tc>
      </w:tr>
      <w:tr w:rsidR="00240C5A" w14:paraId="6FD4BB13" w14:textId="77777777" w:rsidTr="00E81415">
        <w:trPr>
          <w:trHeight w:val="276"/>
          <w:jc w:val="center"/>
        </w:trPr>
        <w:tc>
          <w:tcPr>
            <w:tcW w:w="952"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44612E4E" w14:textId="77777777" w:rsidR="00240C5A" w:rsidRDefault="00240C5A" w:rsidP="00E81415">
            <w:pPr>
              <w:rPr>
                <w:rFonts w:ascii="Calibri" w:hAnsi="Calibri"/>
              </w:rPr>
            </w:pPr>
            <w:r>
              <w:rPr>
                <w:rFonts w:ascii="Calibri" w:hAnsi="Calibri" w:cs="Calibri"/>
                <w:color w:val="000000"/>
              </w:rPr>
              <w:t>120k</w:t>
            </w:r>
          </w:p>
        </w:tc>
        <w:tc>
          <w:tcPr>
            <w:tcW w:w="164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F3A51EE" w14:textId="77777777" w:rsidR="00240C5A" w:rsidRDefault="00240C5A" w:rsidP="00E81415">
            <w:pPr>
              <w:rPr>
                <w:rFonts w:ascii="Calibri" w:hAnsi="Calibri"/>
              </w:rPr>
            </w:pPr>
            <w:r>
              <w:rPr>
                <w:rFonts w:ascii="Calibri" w:hAnsi="Calibri" w:cs="Calibri"/>
                <w:color w:val="000000"/>
              </w:rPr>
              <w:t>AWGN</w:t>
            </w:r>
          </w:p>
        </w:tc>
        <w:tc>
          <w:tcPr>
            <w:tcW w:w="81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B66115E" w14:textId="77777777" w:rsidR="00240C5A" w:rsidRDefault="00240C5A" w:rsidP="00E81415">
            <w:pPr>
              <w:rPr>
                <w:rFonts w:ascii="Calibri" w:hAnsi="Calibri"/>
              </w:rPr>
            </w:pPr>
            <w:r>
              <w:rPr>
                <w:rFonts w:ascii="Calibri" w:hAnsi="Calibri" w:cs="Calibri"/>
                <w:color w:val="000000"/>
              </w:rPr>
              <w:t>1</w:t>
            </w:r>
          </w:p>
        </w:tc>
        <w:tc>
          <w:tcPr>
            <w:tcW w:w="112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5B5314A" w14:textId="77777777" w:rsidR="00240C5A" w:rsidRDefault="00240C5A" w:rsidP="00E81415">
            <w:pPr>
              <w:rPr>
                <w:rFonts w:ascii="Calibri" w:hAnsi="Calibri"/>
              </w:rPr>
            </w:pPr>
            <w:r>
              <w:rPr>
                <w:rFonts w:ascii="Calibri" w:hAnsi="Calibri" w:cs="Calibri"/>
                <w:color w:val="000000"/>
              </w:rPr>
              <w:t>1.00</w:t>
            </w:r>
          </w:p>
        </w:tc>
        <w:tc>
          <w:tcPr>
            <w:tcW w:w="133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330E489" w14:textId="77777777" w:rsidR="00240C5A" w:rsidRDefault="00240C5A" w:rsidP="00E81415">
            <w:pPr>
              <w:rPr>
                <w:rFonts w:ascii="Calibri" w:hAnsi="Calibri"/>
              </w:rPr>
            </w:pPr>
            <w:r>
              <w:rPr>
                <w:rFonts w:ascii="Calibri" w:hAnsi="Calibri" w:cs="Calibri"/>
                <w:color w:val="000000"/>
              </w:rPr>
              <w:t>1.00</w:t>
            </w:r>
          </w:p>
        </w:tc>
        <w:tc>
          <w:tcPr>
            <w:tcW w:w="133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5BC30F7" w14:textId="77777777" w:rsidR="00240C5A" w:rsidRDefault="00240C5A" w:rsidP="00E81415">
            <w:pPr>
              <w:rPr>
                <w:rFonts w:ascii="Calibri" w:hAnsi="Calibri"/>
              </w:rPr>
            </w:pPr>
            <w:r>
              <w:rPr>
                <w:rFonts w:ascii="Calibri" w:hAnsi="Calibri" w:cs="Calibri"/>
                <w:color w:val="000000"/>
              </w:rPr>
              <w:t>1.00</w:t>
            </w:r>
          </w:p>
        </w:tc>
        <w:tc>
          <w:tcPr>
            <w:tcW w:w="133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FAF3B5C" w14:textId="77777777" w:rsidR="00240C5A" w:rsidRDefault="00240C5A" w:rsidP="00E81415">
            <w:pPr>
              <w:rPr>
                <w:rFonts w:ascii="Calibri" w:hAnsi="Calibri"/>
              </w:rPr>
            </w:pPr>
            <w:r>
              <w:rPr>
                <w:rFonts w:ascii="Calibri" w:hAnsi="Calibri" w:cs="Calibri"/>
                <w:color w:val="000000"/>
              </w:rPr>
              <w:t>1.00</w:t>
            </w:r>
          </w:p>
        </w:tc>
        <w:tc>
          <w:tcPr>
            <w:tcW w:w="101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0852B23" w14:textId="77777777" w:rsidR="00240C5A" w:rsidRDefault="00240C5A" w:rsidP="00E81415">
            <w:pPr>
              <w:rPr>
                <w:rFonts w:ascii="Calibri" w:hAnsi="Calibri"/>
              </w:rPr>
            </w:pPr>
            <w:r>
              <w:rPr>
                <w:rFonts w:ascii="Calibri" w:hAnsi="Calibri" w:cs="Calibri"/>
                <w:color w:val="000000"/>
              </w:rPr>
              <w:t>1.00</w:t>
            </w:r>
          </w:p>
        </w:tc>
      </w:tr>
      <w:tr w:rsidR="00240C5A" w14:paraId="21FC7C48" w14:textId="77777777" w:rsidTr="00E81415">
        <w:trPr>
          <w:trHeight w:val="276"/>
          <w:jc w:val="center"/>
        </w:trPr>
        <w:tc>
          <w:tcPr>
            <w:tcW w:w="952"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4F19AE2E" w14:textId="77777777" w:rsidR="00240C5A" w:rsidRDefault="00240C5A" w:rsidP="00E81415">
            <w:pPr>
              <w:rPr>
                <w:rFonts w:ascii="Calibri" w:hAnsi="Calibri"/>
              </w:rPr>
            </w:pPr>
            <w:r>
              <w:rPr>
                <w:rFonts w:ascii="Calibri" w:hAnsi="Calibri" w:cs="Calibri"/>
                <w:color w:val="000000"/>
              </w:rPr>
              <w:t>120k</w:t>
            </w:r>
          </w:p>
        </w:tc>
        <w:tc>
          <w:tcPr>
            <w:tcW w:w="164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73BF24E" w14:textId="77777777" w:rsidR="00240C5A" w:rsidRDefault="00240C5A" w:rsidP="00E81415">
            <w:pPr>
              <w:rPr>
                <w:rFonts w:ascii="Calibri" w:hAnsi="Calibri"/>
              </w:rPr>
            </w:pPr>
            <w:r>
              <w:rPr>
                <w:rFonts w:ascii="Calibri" w:hAnsi="Calibri" w:cs="Calibri"/>
                <w:color w:val="000000"/>
              </w:rPr>
              <w:t>TDLA30</w:t>
            </w:r>
          </w:p>
        </w:tc>
        <w:tc>
          <w:tcPr>
            <w:tcW w:w="81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1CB5AC6" w14:textId="77777777" w:rsidR="00240C5A" w:rsidRDefault="00240C5A" w:rsidP="00E81415">
            <w:pPr>
              <w:rPr>
                <w:rFonts w:ascii="Calibri" w:hAnsi="Calibri"/>
              </w:rPr>
            </w:pPr>
            <w:r>
              <w:rPr>
                <w:rFonts w:ascii="Calibri" w:hAnsi="Calibri" w:cs="Calibri"/>
                <w:color w:val="000000"/>
              </w:rPr>
              <w:t>1</w:t>
            </w:r>
          </w:p>
        </w:tc>
        <w:tc>
          <w:tcPr>
            <w:tcW w:w="112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1663FDD" w14:textId="77777777" w:rsidR="00240C5A" w:rsidRDefault="00240C5A" w:rsidP="00E81415">
            <w:pPr>
              <w:rPr>
                <w:rFonts w:ascii="Calibri" w:hAnsi="Calibri"/>
              </w:rPr>
            </w:pPr>
            <w:r>
              <w:rPr>
                <w:rFonts w:ascii="Calibri" w:hAnsi="Calibri" w:cs="Calibri"/>
                <w:color w:val="000000"/>
              </w:rPr>
              <w:t>0.87</w:t>
            </w:r>
          </w:p>
        </w:tc>
        <w:tc>
          <w:tcPr>
            <w:tcW w:w="133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AACC446" w14:textId="77777777" w:rsidR="00240C5A" w:rsidRDefault="00240C5A" w:rsidP="00E81415">
            <w:pPr>
              <w:rPr>
                <w:rFonts w:ascii="Calibri" w:hAnsi="Calibri"/>
              </w:rPr>
            </w:pPr>
            <w:r>
              <w:rPr>
                <w:rFonts w:ascii="Calibri" w:hAnsi="Calibri" w:cs="Calibri"/>
                <w:color w:val="000000"/>
              </w:rPr>
              <w:t>0.98</w:t>
            </w:r>
          </w:p>
        </w:tc>
        <w:tc>
          <w:tcPr>
            <w:tcW w:w="133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0F273BF" w14:textId="77777777" w:rsidR="00240C5A" w:rsidRDefault="00240C5A" w:rsidP="00E81415">
            <w:pPr>
              <w:rPr>
                <w:rFonts w:ascii="Calibri" w:hAnsi="Calibri"/>
              </w:rPr>
            </w:pPr>
            <w:r>
              <w:rPr>
                <w:rFonts w:ascii="Calibri" w:hAnsi="Calibri" w:cs="Calibri"/>
                <w:color w:val="000000"/>
              </w:rPr>
              <w:t>1.00</w:t>
            </w:r>
          </w:p>
        </w:tc>
        <w:tc>
          <w:tcPr>
            <w:tcW w:w="133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04F1059" w14:textId="77777777" w:rsidR="00240C5A" w:rsidRDefault="00240C5A" w:rsidP="00E81415">
            <w:pPr>
              <w:rPr>
                <w:rFonts w:ascii="Calibri" w:hAnsi="Calibri"/>
              </w:rPr>
            </w:pPr>
            <w:r>
              <w:rPr>
                <w:rFonts w:ascii="Calibri" w:hAnsi="Calibri" w:cs="Calibri"/>
                <w:color w:val="000000"/>
              </w:rPr>
              <w:t>1.00</w:t>
            </w:r>
          </w:p>
        </w:tc>
        <w:tc>
          <w:tcPr>
            <w:tcW w:w="101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432F562" w14:textId="77777777" w:rsidR="00240C5A" w:rsidRDefault="00240C5A" w:rsidP="00E81415">
            <w:pPr>
              <w:rPr>
                <w:rFonts w:ascii="Calibri" w:hAnsi="Calibri"/>
              </w:rPr>
            </w:pPr>
            <w:r>
              <w:rPr>
                <w:rFonts w:ascii="Calibri" w:hAnsi="Calibri" w:cs="Calibri"/>
                <w:color w:val="000000"/>
              </w:rPr>
              <w:t>1.00</w:t>
            </w:r>
          </w:p>
        </w:tc>
      </w:tr>
    </w:tbl>
    <w:p w14:paraId="6E389B2A" w14:textId="77777777" w:rsidR="00240C5A" w:rsidRDefault="00240C5A" w:rsidP="00240C5A">
      <w:pPr>
        <w:spacing w:before="120"/>
        <w:jc w:val="both"/>
        <w:rPr>
          <w:rFonts w:ascii="Calibri" w:eastAsia="DengXian" w:hAnsi="Calibri" w:cs="Calibri"/>
          <w:lang w:eastAsia="zh-CN"/>
        </w:rPr>
      </w:pPr>
      <w:r>
        <w:rPr>
          <w:rFonts w:ascii="Calibri" w:eastAsia="DengXian" w:hAnsi="Calibri" w:cs="Calibri"/>
          <w:lang w:eastAsia="zh-CN"/>
        </w:rPr>
        <w:t>Based on our simulation, current MIB decoding delay for 2Rx non-</w:t>
      </w:r>
      <w:proofErr w:type="spellStart"/>
      <w:r>
        <w:rPr>
          <w:rFonts w:ascii="Calibri" w:eastAsia="DengXian" w:hAnsi="Calibri" w:cs="Calibri"/>
          <w:lang w:eastAsia="zh-CN"/>
        </w:rPr>
        <w:t>RedCap</w:t>
      </w:r>
      <w:proofErr w:type="spellEnd"/>
      <w:r>
        <w:rPr>
          <w:rFonts w:ascii="Calibri" w:eastAsia="DengXian" w:hAnsi="Calibri" w:cs="Calibri"/>
          <w:lang w:eastAsia="zh-CN"/>
        </w:rPr>
        <w:t xml:space="preserve"> UE can be also applied for 1Rx </w:t>
      </w:r>
      <w:proofErr w:type="spellStart"/>
      <w:r>
        <w:rPr>
          <w:rFonts w:ascii="Calibri" w:eastAsia="DengXian" w:hAnsi="Calibri" w:cs="Calibri"/>
          <w:lang w:eastAsia="zh-CN"/>
        </w:rPr>
        <w:t>RedCap</w:t>
      </w:r>
      <w:proofErr w:type="spellEnd"/>
      <w:r>
        <w:rPr>
          <w:rFonts w:ascii="Calibri" w:eastAsia="DengXian" w:hAnsi="Calibri" w:cs="Calibri"/>
          <w:lang w:eastAsia="zh-CN"/>
        </w:rPr>
        <w:t xml:space="preserve"> UE.</w:t>
      </w:r>
    </w:p>
    <w:p w14:paraId="0CA57F44" w14:textId="48B8C8F5" w:rsidR="00240C5A" w:rsidRDefault="00240C5A" w:rsidP="00240C5A">
      <w:pPr>
        <w:jc w:val="both"/>
        <w:rPr>
          <w:rFonts w:ascii="Calibri" w:eastAsia="DengXian" w:hAnsi="Calibri" w:cs="Calibri"/>
          <w:lang w:eastAsia="zh-CN"/>
        </w:rPr>
      </w:pPr>
      <w:bookmarkStart w:id="14" w:name="_Ref92314093"/>
      <w:r w:rsidRPr="00BF1C24">
        <w:rPr>
          <w:rFonts w:ascii="Calibri" w:hAnsi="Calibri" w:cs="Calibri"/>
          <w:b/>
          <w:bCs/>
          <w:i/>
          <w:iCs/>
        </w:rPr>
        <w:t xml:space="preserve">Proposal </w:t>
      </w:r>
      <w:r w:rsidR="00C9188A">
        <w:rPr>
          <w:rFonts w:ascii="Calibri" w:hAnsi="Calibri" w:cs="Calibri"/>
          <w:b/>
          <w:bCs/>
          <w:i/>
          <w:iCs/>
        </w:rPr>
        <w:t>13</w:t>
      </w:r>
      <w:r w:rsidRPr="00BF1C24">
        <w:rPr>
          <w:rFonts w:ascii="Calibri" w:hAnsi="Calibri" w:cs="Calibri"/>
          <w:b/>
          <w:bCs/>
          <w:i/>
          <w:iCs/>
        </w:rPr>
        <w:t>:</w:t>
      </w:r>
      <w:r>
        <w:rPr>
          <w:rFonts w:ascii="Calibri" w:hAnsi="Calibri" w:cs="Calibri"/>
          <w:b/>
          <w:bCs/>
          <w:i/>
          <w:iCs/>
        </w:rPr>
        <w:t xml:space="preserve"> The MIB decoding delay requirement of 1Rx </w:t>
      </w:r>
      <w:proofErr w:type="spellStart"/>
      <w:r>
        <w:rPr>
          <w:rFonts w:ascii="Calibri" w:hAnsi="Calibri" w:cs="Calibri"/>
          <w:b/>
          <w:bCs/>
          <w:i/>
          <w:iCs/>
        </w:rPr>
        <w:t>RedCap</w:t>
      </w:r>
      <w:proofErr w:type="spellEnd"/>
      <w:r>
        <w:rPr>
          <w:rFonts w:ascii="Calibri" w:hAnsi="Calibri" w:cs="Calibri"/>
          <w:b/>
          <w:bCs/>
          <w:i/>
          <w:iCs/>
        </w:rPr>
        <w:t xml:space="preserve"> UE can be the same as non-</w:t>
      </w:r>
      <w:proofErr w:type="spellStart"/>
      <w:r>
        <w:rPr>
          <w:rFonts w:ascii="Calibri" w:hAnsi="Calibri" w:cs="Calibri"/>
          <w:b/>
          <w:bCs/>
          <w:i/>
          <w:iCs/>
        </w:rPr>
        <w:t>RedCap</w:t>
      </w:r>
      <w:proofErr w:type="spellEnd"/>
      <w:r>
        <w:rPr>
          <w:rFonts w:ascii="Calibri" w:hAnsi="Calibri" w:cs="Calibri"/>
          <w:b/>
          <w:bCs/>
          <w:i/>
          <w:iCs/>
        </w:rPr>
        <w:t xml:space="preserve"> UE for SNR=-3dB.</w:t>
      </w:r>
      <w:bookmarkEnd w:id="14"/>
    </w:p>
    <w:p w14:paraId="4410017C" w14:textId="77777777" w:rsidR="00240C5A" w:rsidRDefault="00240C5A" w:rsidP="00240C5A">
      <w:pPr>
        <w:jc w:val="both"/>
        <w:rPr>
          <w:rFonts w:ascii="Calibri" w:eastAsia="DengXian" w:hAnsi="Calibri" w:cs="Calibri"/>
          <w:lang w:eastAsia="zh-CN"/>
        </w:rPr>
      </w:pPr>
      <w:r>
        <w:rPr>
          <w:rFonts w:ascii="Calibri" w:eastAsia="DengXian" w:hAnsi="Calibri" w:cs="Calibri"/>
          <w:lang w:eastAsia="zh-CN"/>
        </w:rPr>
        <w:t xml:space="preserve">RAN4 can reuse the Rel-16 simulation assumptions for SIB1 decoding of normal UE since </w:t>
      </w:r>
      <w:proofErr w:type="spellStart"/>
      <w:r>
        <w:rPr>
          <w:rFonts w:ascii="Calibri" w:eastAsia="DengXian" w:hAnsi="Calibri" w:cs="Calibri"/>
          <w:lang w:eastAsia="zh-CN"/>
        </w:rPr>
        <w:t>gNB</w:t>
      </w:r>
      <w:proofErr w:type="spellEnd"/>
      <w:r>
        <w:rPr>
          <w:rFonts w:ascii="Calibri" w:eastAsia="DengXian" w:hAnsi="Calibri" w:cs="Calibri"/>
          <w:lang w:eastAsia="zh-CN"/>
        </w:rPr>
        <w:t xml:space="preserve"> will broadcast the same SIB1 information for both non-</w:t>
      </w:r>
      <w:proofErr w:type="spellStart"/>
      <w:r>
        <w:rPr>
          <w:rFonts w:ascii="Calibri" w:eastAsia="DengXian" w:hAnsi="Calibri" w:cs="Calibri"/>
          <w:lang w:eastAsia="zh-CN"/>
        </w:rPr>
        <w:t>RedCap</w:t>
      </w:r>
      <w:proofErr w:type="spellEnd"/>
      <w:r>
        <w:rPr>
          <w:rFonts w:ascii="Calibri" w:eastAsia="DengXian" w:hAnsi="Calibri" w:cs="Calibri"/>
          <w:lang w:eastAsia="zh-CN"/>
        </w:rPr>
        <w:t xml:space="preserve"> UEs and </w:t>
      </w:r>
      <w:proofErr w:type="spellStart"/>
      <w:r>
        <w:rPr>
          <w:rFonts w:ascii="Calibri" w:eastAsia="DengXian" w:hAnsi="Calibri" w:cs="Calibri"/>
          <w:lang w:eastAsia="zh-CN"/>
        </w:rPr>
        <w:t>RedCap</w:t>
      </w:r>
      <w:proofErr w:type="spellEnd"/>
      <w:r>
        <w:rPr>
          <w:rFonts w:ascii="Calibri" w:eastAsia="DengXian" w:hAnsi="Calibri" w:cs="Calibri"/>
          <w:lang w:eastAsia="zh-CN"/>
        </w:rPr>
        <w:t xml:space="preserve"> UEs. </w:t>
      </w:r>
    </w:p>
    <w:p w14:paraId="3515CB36" w14:textId="19062A08" w:rsidR="00240C5A" w:rsidRDefault="00240C5A" w:rsidP="00240C5A">
      <w:pPr>
        <w:jc w:val="both"/>
        <w:rPr>
          <w:rFonts w:ascii="Calibri" w:hAnsi="Calibri" w:cs="Calibri"/>
          <w:b/>
          <w:bCs/>
          <w:i/>
          <w:iCs/>
        </w:rPr>
      </w:pPr>
      <w:bookmarkStart w:id="15" w:name="_Ref92314096"/>
      <w:r w:rsidRPr="00BF1C24">
        <w:rPr>
          <w:rFonts w:ascii="Calibri" w:hAnsi="Calibri" w:cs="Calibri"/>
          <w:b/>
          <w:bCs/>
          <w:i/>
          <w:iCs/>
        </w:rPr>
        <w:t xml:space="preserve">Proposal </w:t>
      </w:r>
      <w:r w:rsidR="00C9188A">
        <w:rPr>
          <w:rFonts w:ascii="Calibri" w:hAnsi="Calibri" w:cs="Calibri"/>
          <w:b/>
          <w:bCs/>
          <w:i/>
          <w:iCs/>
        </w:rPr>
        <w:t>14</w:t>
      </w:r>
      <w:r w:rsidRPr="00BF1C24">
        <w:rPr>
          <w:rFonts w:ascii="Calibri" w:hAnsi="Calibri" w:cs="Calibri"/>
          <w:b/>
          <w:bCs/>
          <w:i/>
          <w:iCs/>
        </w:rPr>
        <w:t>:</w:t>
      </w:r>
      <w:r>
        <w:rPr>
          <w:rFonts w:ascii="Calibri" w:hAnsi="Calibri" w:cs="Calibri"/>
          <w:b/>
          <w:bCs/>
          <w:i/>
          <w:iCs/>
        </w:rPr>
        <w:t xml:space="preserve"> RAN4 to reuse the same simulation assumption as non-</w:t>
      </w:r>
      <w:proofErr w:type="spellStart"/>
      <w:r>
        <w:rPr>
          <w:rFonts w:ascii="Calibri" w:hAnsi="Calibri" w:cs="Calibri"/>
          <w:b/>
          <w:bCs/>
          <w:i/>
          <w:iCs/>
        </w:rPr>
        <w:t>RedCap</w:t>
      </w:r>
      <w:proofErr w:type="spellEnd"/>
      <w:r>
        <w:rPr>
          <w:rFonts w:ascii="Calibri" w:hAnsi="Calibri" w:cs="Calibri"/>
          <w:b/>
          <w:bCs/>
          <w:i/>
          <w:iCs/>
        </w:rPr>
        <w:t xml:space="preserve"> UE for SIB1 decoding.</w:t>
      </w:r>
      <w:bookmarkEnd w:id="15"/>
      <w:r>
        <w:rPr>
          <w:rFonts w:ascii="Calibri" w:hAnsi="Calibri" w:cs="Calibri"/>
          <w:b/>
          <w:bCs/>
          <w:i/>
          <w:iCs/>
        </w:rPr>
        <w:t xml:space="preserve"> </w:t>
      </w:r>
    </w:p>
    <w:p w14:paraId="2021B64E" w14:textId="77777777" w:rsidR="00240C5A" w:rsidRDefault="00240C5A" w:rsidP="00240C5A">
      <w:pPr>
        <w:jc w:val="both"/>
        <w:rPr>
          <w:rFonts w:ascii="Calibri" w:eastAsia="DengXian" w:hAnsi="Calibri" w:cs="Calibri"/>
          <w:lang w:eastAsia="zh-CN"/>
        </w:rPr>
      </w:pPr>
      <w:r>
        <w:rPr>
          <w:rFonts w:ascii="Calibri" w:hAnsi="Calibri" w:cs="Calibri"/>
          <w:b/>
          <w:bCs/>
          <w:i/>
          <w:iCs/>
        </w:rPr>
        <w:t xml:space="preserve"> </w:t>
      </w:r>
      <w:r w:rsidRPr="003A7F12">
        <w:rPr>
          <w:rFonts w:ascii="Calibri" w:eastAsia="DengXian" w:hAnsi="Calibri" w:cs="Calibri"/>
          <w:lang w:eastAsia="zh-CN"/>
        </w:rPr>
        <w:t xml:space="preserve">The SIB1 decoding performance for 1Rx </w:t>
      </w:r>
      <w:r>
        <w:rPr>
          <w:rFonts w:ascii="Calibri" w:eastAsia="DengXian" w:hAnsi="Calibri" w:cs="Calibri"/>
          <w:lang w:eastAsia="zh-CN"/>
        </w:rPr>
        <w:t xml:space="preserve">and 2Rx </w:t>
      </w:r>
      <w:r w:rsidRPr="003A7F12">
        <w:rPr>
          <w:rFonts w:ascii="Calibri" w:eastAsia="DengXian" w:hAnsi="Calibri" w:cs="Calibri"/>
          <w:lang w:eastAsia="zh-CN"/>
        </w:rPr>
        <w:t xml:space="preserve">is shown as follow. </w:t>
      </w:r>
      <w:r>
        <w:rPr>
          <w:rFonts w:ascii="Calibri" w:eastAsia="DengXian" w:hAnsi="Calibri" w:cs="Calibri"/>
          <w:lang w:eastAsia="zh-CN"/>
        </w:rPr>
        <w:t>We have the following observations:</w:t>
      </w:r>
    </w:p>
    <w:p w14:paraId="485B8017" w14:textId="269185E9" w:rsidR="00240C5A" w:rsidRPr="000D3F03" w:rsidRDefault="00240C5A" w:rsidP="00240C5A">
      <w:pPr>
        <w:pStyle w:val="Caption"/>
        <w:rPr>
          <w:rFonts w:ascii="Calibri" w:eastAsia="DengXian" w:hAnsi="Calibri" w:cs="Calibri"/>
          <w:i/>
          <w:iCs/>
          <w:lang w:val="en-US" w:eastAsia="zh-CN"/>
        </w:rPr>
      </w:pPr>
      <w:bookmarkStart w:id="16" w:name="_Ref92404993"/>
      <w:r w:rsidRPr="007F42D6">
        <w:rPr>
          <w:rFonts w:ascii="Calibri" w:hAnsi="Calibri" w:cs="Calibri"/>
          <w:i/>
          <w:iCs/>
        </w:rPr>
        <w:t xml:space="preserve">Observation </w:t>
      </w:r>
      <w:r w:rsidR="00FF76DE" w:rsidRPr="00FF76DE">
        <w:rPr>
          <w:rFonts w:ascii="Calibri" w:hAnsi="Calibri" w:cs="Calibri"/>
          <w:i/>
          <w:iCs/>
          <w:lang w:val="en-US"/>
        </w:rPr>
        <w:t>2</w:t>
      </w:r>
      <w:r w:rsidRPr="007F42D6">
        <w:rPr>
          <w:rFonts w:ascii="Calibri" w:hAnsi="Calibri" w:cs="Calibri"/>
          <w:i/>
          <w:iCs/>
          <w:lang w:val="en-US"/>
        </w:rPr>
        <w:t xml:space="preserve">: Based on our simulation </w:t>
      </w:r>
      <w:r>
        <w:rPr>
          <w:rFonts w:ascii="Calibri" w:hAnsi="Calibri" w:cs="Calibri"/>
          <w:i/>
          <w:iCs/>
          <w:lang w:val="en-US"/>
        </w:rPr>
        <w:t xml:space="preserve">results </w:t>
      </w:r>
      <w:r w:rsidRPr="007F42D6">
        <w:rPr>
          <w:rFonts w:ascii="Calibri" w:hAnsi="Calibri" w:cs="Calibri"/>
          <w:i/>
          <w:iCs/>
          <w:lang w:val="en-US"/>
        </w:rPr>
        <w:t>for</w:t>
      </w:r>
      <w:r w:rsidRPr="000D3F03">
        <w:rPr>
          <w:i/>
          <w:iCs/>
          <w:lang w:val="en-US"/>
        </w:rPr>
        <w:t xml:space="preserve"> </w:t>
      </w:r>
      <w:r w:rsidRPr="000D3F03">
        <w:rPr>
          <w:rFonts w:ascii="Calibri" w:eastAsia="DengXian" w:hAnsi="Calibri" w:cs="Calibri"/>
          <w:i/>
          <w:iCs/>
          <w:lang w:eastAsia="zh-CN"/>
        </w:rPr>
        <w:t>1Rx and 2Rx</w:t>
      </w:r>
      <w:r w:rsidRPr="000D3F03">
        <w:rPr>
          <w:rFonts w:ascii="Calibri" w:eastAsia="DengXian" w:hAnsi="Calibri" w:cs="Calibri"/>
          <w:i/>
          <w:iCs/>
          <w:lang w:val="en-US" w:eastAsia="zh-CN"/>
        </w:rPr>
        <w:t xml:space="preserve"> </w:t>
      </w:r>
      <w:proofErr w:type="spellStart"/>
      <w:r w:rsidRPr="000D3F03">
        <w:rPr>
          <w:rFonts w:ascii="Calibri" w:eastAsia="DengXian" w:hAnsi="Calibri" w:cs="Calibri"/>
          <w:i/>
          <w:iCs/>
          <w:lang w:val="en-US" w:eastAsia="zh-CN"/>
        </w:rPr>
        <w:t>RedCap</w:t>
      </w:r>
      <w:proofErr w:type="spellEnd"/>
      <w:r w:rsidRPr="000D3F03">
        <w:rPr>
          <w:rFonts w:ascii="Calibri" w:eastAsia="DengXian" w:hAnsi="Calibri" w:cs="Calibri"/>
          <w:i/>
          <w:iCs/>
          <w:lang w:val="en-US" w:eastAsia="zh-CN"/>
        </w:rPr>
        <w:t xml:space="preserve"> UE</w:t>
      </w:r>
      <w:r w:rsidRPr="000D3F03">
        <w:rPr>
          <w:i/>
          <w:iCs/>
          <w:lang w:val="en-US"/>
        </w:rPr>
        <w:t>,</w:t>
      </w:r>
      <w:bookmarkEnd w:id="16"/>
      <w:r w:rsidRPr="000D3F03">
        <w:rPr>
          <w:i/>
          <w:iCs/>
          <w:lang w:val="en-US"/>
        </w:rPr>
        <w:t xml:space="preserve"> </w:t>
      </w:r>
    </w:p>
    <w:p w14:paraId="794DBD35" w14:textId="77777777" w:rsidR="00240C5A" w:rsidRPr="000D3F03" w:rsidRDefault="00240C5A" w:rsidP="00240C5A">
      <w:pPr>
        <w:numPr>
          <w:ilvl w:val="0"/>
          <w:numId w:val="42"/>
        </w:numPr>
        <w:jc w:val="both"/>
        <w:rPr>
          <w:rFonts w:ascii="Calibri" w:eastAsia="DengXian" w:hAnsi="Calibri" w:cs="Calibri"/>
          <w:b/>
          <w:bCs/>
          <w:i/>
          <w:iCs/>
          <w:lang w:eastAsia="zh-CN"/>
        </w:rPr>
      </w:pPr>
      <w:r w:rsidRPr="000D3F03">
        <w:rPr>
          <w:rFonts w:ascii="Calibri" w:eastAsia="DengXian" w:hAnsi="Calibri" w:cs="Calibri"/>
          <w:b/>
          <w:bCs/>
          <w:i/>
          <w:iCs/>
          <w:lang w:eastAsia="zh-CN"/>
        </w:rPr>
        <w:t xml:space="preserve">SIB1 decoding performance can achieve 90% for 2Rx </w:t>
      </w:r>
      <w:proofErr w:type="spellStart"/>
      <w:r w:rsidRPr="000D3F03">
        <w:rPr>
          <w:rFonts w:ascii="Calibri" w:eastAsia="DengXian" w:hAnsi="Calibri" w:cs="Calibri"/>
          <w:b/>
          <w:bCs/>
          <w:i/>
          <w:iCs/>
          <w:lang w:eastAsia="zh-CN"/>
        </w:rPr>
        <w:t>RedCap</w:t>
      </w:r>
      <w:proofErr w:type="spellEnd"/>
      <w:r w:rsidRPr="000D3F03">
        <w:rPr>
          <w:rFonts w:ascii="Calibri" w:eastAsia="DengXian" w:hAnsi="Calibri" w:cs="Calibri"/>
          <w:b/>
          <w:bCs/>
          <w:i/>
          <w:iCs/>
          <w:lang w:eastAsia="zh-CN"/>
        </w:rPr>
        <w:t xml:space="preserve"> UE without soft-combining</w:t>
      </w:r>
      <w:r>
        <w:rPr>
          <w:rFonts w:ascii="Calibri" w:eastAsia="DengXian" w:hAnsi="Calibri" w:cs="Calibri"/>
          <w:b/>
          <w:bCs/>
          <w:i/>
          <w:iCs/>
          <w:lang w:eastAsia="zh-CN"/>
        </w:rPr>
        <w:t xml:space="preserve"> (same observation as Rel-16 CGI reading requirements)</w:t>
      </w:r>
    </w:p>
    <w:p w14:paraId="366085B4" w14:textId="77777777" w:rsidR="00240C5A" w:rsidRPr="000D3F03" w:rsidRDefault="00240C5A" w:rsidP="00240C5A">
      <w:pPr>
        <w:numPr>
          <w:ilvl w:val="0"/>
          <w:numId w:val="42"/>
        </w:numPr>
        <w:jc w:val="both"/>
        <w:rPr>
          <w:rFonts w:ascii="Calibri" w:eastAsia="DengXian" w:hAnsi="Calibri" w:cs="Calibri"/>
          <w:b/>
          <w:bCs/>
          <w:i/>
          <w:iCs/>
          <w:lang w:eastAsia="zh-CN"/>
        </w:rPr>
      </w:pPr>
      <w:r w:rsidRPr="000D3F03">
        <w:rPr>
          <w:rFonts w:ascii="Calibri" w:eastAsia="DengXian" w:hAnsi="Calibri" w:cs="Calibri"/>
          <w:b/>
          <w:bCs/>
          <w:i/>
          <w:iCs/>
          <w:lang w:eastAsia="zh-CN"/>
        </w:rPr>
        <w:t xml:space="preserve">SIB1 decoding performance cannot achieve 90% for 1Rx </w:t>
      </w:r>
      <w:proofErr w:type="spellStart"/>
      <w:r w:rsidRPr="000D3F03">
        <w:rPr>
          <w:rFonts w:ascii="Calibri" w:eastAsia="DengXian" w:hAnsi="Calibri" w:cs="Calibri"/>
          <w:b/>
          <w:bCs/>
          <w:i/>
          <w:iCs/>
          <w:lang w:eastAsia="zh-CN"/>
        </w:rPr>
        <w:t>RedCap</w:t>
      </w:r>
      <w:proofErr w:type="spellEnd"/>
      <w:r w:rsidRPr="000D3F03">
        <w:rPr>
          <w:rFonts w:ascii="Calibri" w:eastAsia="DengXian" w:hAnsi="Calibri" w:cs="Calibri"/>
          <w:b/>
          <w:bCs/>
          <w:i/>
          <w:iCs/>
          <w:lang w:eastAsia="zh-CN"/>
        </w:rPr>
        <w:t xml:space="preserve"> UE without </w:t>
      </w:r>
      <w:proofErr w:type="gramStart"/>
      <w:r w:rsidRPr="000D3F03">
        <w:rPr>
          <w:rFonts w:ascii="Calibri" w:eastAsia="DengXian" w:hAnsi="Calibri" w:cs="Calibri"/>
          <w:b/>
          <w:bCs/>
          <w:i/>
          <w:iCs/>
          <w:lang w:eastAsia="zh-CN"/>
        </w:rPr>
        <w:t>soft-combining</w:t>
      </w:r>
      <w:proofErr w:type="gramEnd"/>
    </w:p>
    <w:p w14:paraId="2FF61026" w14:textId="77777777" w:rsidR="00240C5A" w:rsidRPr="000D3F03" w:rsidRDefault="00240C5A" w:rsidP="00240C5A">
      <w:pPr>
        <w:numPr>
          <w:ilvl w:val="0"/>
          <w:numId w:val="42"/>
        </w:numPr>
        <w:jc w:val="both"/>
        <w:rPr>
          <w:rFonts w:ascii="Calibri" w:eastAsia="DengXian" w:hAnsi="Calibri" w:cs="Calibri"/>
          <w:b/>
          <w:bCs/>
          <w:i/>
          <w:iCs/>
          <w:lang w:eastAsia="zh-CN"/>
        </w:rPr>
      </w:pPr>
      <w:r w:rsidRPr="000D3F03">
        <w:rPr>
          <w:rFonts w:ascii="Calibri" w:eastAsia="DengXian" w:hAnsi="Calibri" w:cs="Calibri"/>
          <w:b/>
          <w:bCs/>
          <w:i/>
          <w:iCs/>
          <w:lang w:eastAsia="zh-CN"/>
        </w:rPr>
        <w:t xml:space="preserve">SIB1 decoding performance can achieve 90% for 1Rx </w:t>
      </w:r>
      <w:proofErr w:type="spellStart"/>
      <w:r w:rsidRPr="000D3F03">
        <w:rPr>
          <w:rFonts w:ascii="Calibri" w:eastAsia="DengXian" w:hAnsi="Calibri" w:cs="Calibri"/>
          <w:b/>
          <w:bCs/>
          <w:i/>
          <w:iCs/>
          <w:lang w:eastAsia="zh-CN"/>
        </w:rPr>
        <w:t>RedCap</w:t>
      </w:r>
      <w:proofErr w:type="spellEnd"/>
      <w:r w:rsidRPr="000D3F03">
        <w:rPr>
          <w:rFonts w:ascii="Calibri" w:eastAsia="DengXian" w:hAnsi="Calibri" w:cs="Calibri"/>
          <w:b/>
          <w:bCs/>
          <w:i/>
          <w:iCs/>
          <w:lang w:eastAsia="zh-CN"/>
        </w:rPr>
        <w:t xml:space="preserve"> UE with </w:t>
      </w:r>
      <w:proofErr w:type="gramStart"/>
      <w:r w:rsidRPr="000D3F03">
        <w:rPr>
          <w:rFonts w:ascii="Calibri" w:eastAsia="DengXian" w:hAnsi="Calibri" w:cs="Calibri"/>
          <w:b/>
          <w:bCs/>
          <w:i/>
          <w:iCs/>
          <w:lang w:eastAsia="zh-CN"/>
        </w:rPr>
        <w:t>soft-combining</w:t>
      </w:r>
      <w:proofErr w:type="gramEnd"/>
    </w:p>
    <w:p w14:paraId="0DD65FC5" w14:textId="77777777" w:rsidR="00240C5A" w:rsidRDefault="00240C5A" w:rsidP="00240C5A">
      <w:pPr>
        <w:pStyle w:val="Caption"/>
        <w:jc w:val="center"/>
        <w:rPr>
          <w:rFonts w:ascii="Calibri" w:eastAsia="DengXian" w:hAnsi="Calibri" w:cs="Calibri"/>
          <w:lang w:eastAsia="zh-CN"/>
        </w:rPr>
      </w:pPr>
      <w:r>
        <w:t xml:space="preserve">Table </w:t>
      </w:r>
      <w:r>
        <w:fldChar w:fldCharType="begin"/>
      </w:r>
      <w:r>
        <w:instrText xml:space="preserve"> SEQ Table \* ARABIC </w:instrText>
      </w:r>
      <w:r>
        <w:fldChar w:fldCharType="separate"/>
      </w:r>
      <w:r>
        <w:rPr>
          <w:noProof/>
        </w:rPr>
        <w:t>1</w:t>
      </w:r>
      <w:r>
        <w:fldChar w:fldCharType="end"/>
      </w:r>
      <w:r>
        <w:t xml:space="preserve">. </w:t>
      </w:r>
      <w:r>
        <w:rPr>
          <w:lang w:val="en-US"/>
        </w:rPr>
        <w:t>S</w:t>
      </w:r>
      <w:r>
        <w:t>IB</w:t>
      </w:r>
      <w:r>
        <w:rPr>
          <w:lang w:val="en-US"/>
        </w:rPr>
        <w:t>1</w:t>
      </w:r>
      <w:r>
        <w:t xml:space="preserve"> decoding performance for 1Rx</w:t>
      </w:r>
      <w:r>
        <w:rPr>
          <w:lang w:val="en-US"/>
        </w:rPr>
        <w:t xml:space="preserve"> and 2Rx (PDSCH SNR=-4dB)</w:t>
      </w:r>
      <w:r>
        <w:t xml:space="preserve"> </w:t>
      </w:r>
    </w:p>
    <w:tbl>
      <w:tblPr>
        <w:tblW w:w="0" w:type="auto"/>
        <w:tblInd w:w="118" w:type="dxa"/>
        <w:tblLayout w:type="fixed"/>
        <w:tblCellMar>
          <w:left w:w="0" w:type="dxa"/>
          <w:right w:w="0" w:type="dxa"/>
        </w:tblCellMar>
        <w:tblLook w:val="04A0" w:firstRow="1" w:lastRow="0" w:firstColumn="1" w:lastColumn="0" w:noHBand="0" w:noVBand="1"/>
      </w:tblPr>
      <w:tblGrid>
        <w:gridCol w:w="1691"/>
        <w:gridCol w:w="1069"/>
        <w:gridCol w:w="1070"/>
        <w:gridCol w:w="1070"/>
        <w:gridCol w:w="1070"/>
        <w:gridCol w:w="1070"/>
        <w:gridCol w:w="1070"/>
        <w:gridCol w:w="1070"/>
        <w:gridCol w:w="1070"/>
      </w:tblGrid>
      <w:tr w:rsidR="00240C5A" w14:paraId="0D5A28FA" w14:textId="77777777" w:rsidTr="00E81415">
        <w:trPr>
          <w:trHeight w:val="276"/>
        </w:trPr>
        <w:tc>
          <w:tcPr>
            <w:tcW w:w="1691" w:type="dxa"/>
            <w:vMerge w:val="restart"/>
            <w:tcBorders>
              <w:top w:val="single" w:sz="8" w:space="0" w:color="auto"/>
              <w:left w:val="single" w:sz="8" w:space="0" w:color="auto"/>
              <w:right w:val="single" w:sz="8" w:space="0" w:color="auto"/>
            </w:tcBorders>
            <w:noWrap/>
            <w:tcMar>
              <w:top w:w="0" w:type="dxa"/>
              <w:left w:w="108" w:type="dxa"/>
              <w:bottom w:w="0" w:type="dxa"/>
              <w:right w:w="108" w:type="dxa"/>
            </w:tcMar>
          </w:tcPr>
          <w:p w14:paraId="7424B37F" w14:textId="77777777" w:rsidR="00240C5A" w:rsidRPr="006F706F" w:rsidRDefault="00240C5A" w:rsidP="00E81415">
            <w:pPr>
              <w:pStyle w:val="TAC"/>
              <w:rPr>
                <w:rFonts w:ascii="Calibri" w:hAnsi="Calibri" w:cs="Calibri"/>
                <w:b/>
                <w:bCs/>
                <w:szCs w:val="18"/>
              </w:rPr>
            </w:pPr>
            <w:r w:rsidRPr="006F706F">
              <w:rPr>
                <w:rFonts w:ascii="Calibri" w:hAnsi="Calibri" w:cs="Calibri"/>
                <w:b/>
                <w:bCs/>
                <w:szCs w:val="18"/>
              </w:rPr>
              <w:lastRenderedPageBreak/>
              <w:t>Channel</w:t>
            </w:r>
          </w:p>
        </w:tc>
        <w:tc>
          <w:tcPr>
            <w:tcW w:w="8559" w:type="dxa"/>
            <w:gridSpan w:val="8"/>
            <w:tcBorders>
              <w:top w:val="single" w:sz="8" w:space="0" w:color="auto"/>
              <w:left w:val="nil"/>
              <w:bottom w:val="single" w:sz="8" w:space="0" w:color="auto"/>
              <w:right w:val="single" w:sz="8" w:space="0" w:color="auto"/>
            </w:tcBorders>
            <w:noWrap/>
            <w:tcMar>
              <w:top w:w="0" w:type="dxa"/>
              <w:left w:w="108" w:type="dxa"/>
              <w:bottom w:w="0" w:type="dxa"/>
              <w:right w:w="108" w:type="dxa"/>
            </w:tcMar>
          </w:tcPr>
          <w:p w14:paraId="3F071269" w14:textId="77777777" w:rsidR="00240C5A" w:rsidRPr="006F706F" w:rsidRDefault="00240C5A" w:rsidP="00E81415">
            <w:pPr>
              <w:pStyle w:val="TAC"/>
              <w:rPr>
                <w:rFonts w:ascii="Calibri" w:hAnsi="Calibri" w:cs="Calibri"/>
                <w:b/>
                <w:bCs/>
                <w:szCs w:val="18"/>
              </w:rPr>
            </w:pPr>
            <w:r w:rsidRPr="006F706F">
              <w:rPr>
                <w:rFonts w:ascii="Calibri" w:hAnsi="Calibri" w:cs="Calibri"/>
                <w:b/>
                <w:bCs/>
                <w:szCs w:val="18"/>
              </w:rPr>
              <w:t>SIB1 decoding success rate</w:t>
            </w:r>
          </w:p>
        </w:tc>
      </w:tr>
      <w:tr w:rsidR="00240C5A" w14:paraId="592C8442" w14:textId="77777777" w:rsidTr="00E81415">
        <w:trPr>
          <w:trHeight w:val="276"/>
        </w:trPr>
        <w:tc>
          <w:tcPr>
            <w:tcW w:w="1691" w:type="dxa"/>
            <w:vMerge/>
            <w:tcBorders>
              <w:left w:val="single" w:sz="8" w:space="0" w:color="auto"/>
              <w:bottom w:val="single" w:sz="8" w:space="0" w:color="auto"/>
              <w:right w:val="single" w:sz="8" w:space="0" w:color="auto"/>
            </w:tcBorders>
            <w:noWrap/>
            <w:tcMar>
              <w:top w:w="0" w:type="dxa"/>
              <w:left w:w="108" w:type="dxa"/>
              <w:bottom w:w="0" w:type="dxa"/>
              <w:right w:w="108" w:type="dxa"/>
            </w:tcMar>
            <w:hideMark/>
          </w:tcPr>
          <w:p w14:paraId="56E2C8B3" w14:textId="77777777" w:rsidR="00240C5A" w:rsidRPr="006F706F" w:rsidRDefault="00240C5A" w:rsidP="00E81415">
            <w:pPr>
              <w:pStyle w:val="TAC"/>
              <w:rPr>
                <w:rFonts w:ascii="Calibri" w:hAnsi="Calibri" w:cs="Calibri"/>
                <w:b/>
                <w:bCs/>
                <w:szCs w:val="18"/>
                <w:lang w:eastAsia="zh-CN"/>
              </w:rPr>
            </w:pPr>
          </w:p>
        </w:tc>
        <w:tc>
          <w:tcPr>
            <w:tcW w:w="1069" w:type="dxa"/>
            <w:tcBorders>
              <w:top w:val="single" w:sz="8" w:space="0" w:color="auto"/>
              <w:left w:val="nil"/>
              <w:bottom w:val="single" w:sz="8" w:space="0" w:color="auto"/>
              <w:right w:val="single" w:sz="8" w:space="0" w:color="auto"/>
            </w:tcBorders>
            <w:noWrap/>
            <w:tcMar>
              <w:top w:w="0" w:type="dxa"/>
              <w:left w:w="108" w:type="dxa"/>
              <w:bottom w:w="0" w:type="dxa"/>
              <w:right w:w="108" w:type="dxa"/>
            </w:tcMar>
            <w:hideMark/>
          </w:tcPr>
          <w:p w14:paraId="553A589D" w14:textId="77777777" w:rsidR="00240C5A" w:rsidRPr="006F706F" w:rsidRDefault="00240C5A" w:rsidP="00E81415">
            <w:pPr>
              <w:pStyle w:val="TAC"/>
              <w:rPr>
                <w:rFonts w:ascii="Calibri" w:hAnsi="Calibri" w:cs="Calibri"/>
                <w:b/>
                <w:bCs/>
                <w:szCs w:val="18"/>
              </w:rPr>
            </w:pPr>
            <w:r w:rsidRPr="006F706F">
              <w:rPr>
                <w:rFonts w:ascii="Calibri" w:hAnsi="Calibri" w:cs="Calibri"/>
                <w:b/>
                <w:bCs/>
                <w:szCs w:val="18"/>
              </w:rPr>
              <w:t>1</w:t>
            </w:r>
          </w:p>
        </w:tc>
        <w:tc>
          <w:tcPr>
            <w:tcW w:w="1070" w:type="dxa"/>
            <w:tcBorders>
              <w:top w:val="single" w:sz="8" w:space="0" w:color="auto"/>
              <w:left w:val="nil"/>
              <w:bottom w:val="single" w:sz="8" w:space="0" w:color="auto"/>
              <w:right w:val="single" w:sz="8" w:space="0" w:color="auto"/>
            </w:tcBorders>
            <w:noWrap/>
            <w:tcMar>
              <w:top w:w="0" w:type="dxa"/>
              <w:left w:w="108" w:type="dxa"/>
              <w:bottom w:w="0" w:type="dxa"/>
              <w:right w:w="108" w:type="dxa"/>
            </w:tcMar>
            <w:hideMark/>
          </w:tcPr>
          <w:p w14:paraId="3A6653DB" w14:textId="77777777" w:rsidR="00240C5A" w:rsidRPr="006F706F" w:rsidRDefault="00240C5A" w:rsidP="00E81415">
            <w:pPr>
              <w:pStyle w:val="TAC"/>
              <w:rPr>
                <w:rFonts w:ascii="Calibri" w:hAnsi="Calibri" w:cs="Calibri"/>
                <w:b/>
                <w:bCs/>
                <w:szCs w:val="18"/>
              </w:rPr>
            </w:pPr>
            <w:r w:rsidRPr="006F706F">
              <w:rPr>
                <w:rFonts w:ascii="Calibri" w:hAnsi="Calibri" w:cs="Calibri"/>
                <w:b/>
                <w:bCs/>
                <w:szCs w:val="18"/>
              </w:rPr>
              <w:t>2</w:t>
            </w:r>
          </w:p>
        </w:tc>
        <w:tc>
          <w:tcPr>
            <w:tcW w:w="1070" w:type="dxa"/>
            <w:tcBorders>
              <w:top w:val="single" w:sz="8" w:space="0" w:color="auto"/>
              <w:left w:val="nil"/>
              <w:bottom w:val="single" w:sz="8" w:space="0" w:color="auto"/>
              <w:right w:val="single" w:sz="8" w:space="0" w:color="auto"/>
            </w:tcBorders>
            <w:noWrap/>
            <w:tcMar>
              <w:top w:w="0" w:type="dxa"/>
              <w:left w:w="108" w:type="dxa"/>
              <w:bottom w:w="0" w:type="dxa"/>
              <w:right w:w="108" w:type="dxa"/>
            </w:tcMar>
            <w:hideMark/>
          </w:tcPr>
          <w:p w14:paraId="02ABC3B7" w14:textId="77777777" w:rsidR="00240C5A" w:rsidRPr="006F706F" w:rsidRDefault="00240C5A" w:rsidP="00E81415">
            <w:pPr>
              <w:pStyle w:val="TAC"/>
              <w:rPr>
                <w:rFonts w:ascii="Calibri" w:hAnsi="Calibri" w:cs="Calibri"/>
                <w:b/>
                <w:bCs/>
                <w:szCs w:val="18"/>
              </w:rPr>
            </w:pPr>
            <w:r w:rsidRPr="006F706F">
              <w:rPr>
                <w:rFonts w:ascii="Calibri" w:hAnsi="Calibri" w:cs="Calibri"/>
                <w:b/>
                <w:bCs/>
                <w:szCs w:val="18"/>
              </w:rPr>
              <w:t>3</w:t>
            </w:r>
          </w:p>
        </w:tc>
        <w:tc>
          <w:tcPr>
            <w:tcW w:w="1070" w:type="dxa"/>
            <w:tcBorders>
              <w:top w:val="single" w:sz="8" w:space="0" w:color="auto"/>
              <w:left w:val="nil"/>
              <w:bottom w:val="single" w:sz="8" w:space="0" w:color="auto"/>
              <w:right w:val="single" w:sz="8" w:space="0" w:color="auto"/>
            </w:tcBorders>
            <w:noWrap/>
            <w:tcMar>
              <w:top w:w="0" w:type="dxa"/>
              <w:left w:w="108" w:type="dxa"/>
              <w:bottom w:w="0" w:type="dxa"/>
              <w:right w:w="108" w:type="dxa"/>
            </w:tcMar>
            <w:hideMark/>
          </w:tcPr>
          <w:p w14:paraId="127FFE14" w14:textId="77777777" w:rsidR="00240C5A" w:rsidRPr="006F706F" w:rsidRDefault="00240C5A" w:rsidP="00E81415">
            <w:pPr>
              <w:pStyle w:val="TAC"/>
              <w:rPr>
                <w:rFonts w:ascii="Calibri" w:hAnsi="Calibri" w:cs="Calibri"/>
                <w:b/>
                <w:bCs/>
                <w:szCs w:val="18"/>
              </w:rPr>
            </w:pPr>
            <w:r w:rsidRPr="006F706F">
              <w:rPr>
                <w:rFonts w:ascii="Calibri" w:hAnsi="Calibri" w:cs="Calibri"/>
                <w:b/>
                <w:bCs/>
                <w:szCs w:val="18"/>
              </w:rPr>
              <w:t>4</w:t>
            </w:r>
          </w:p>
        </w:tc>
        <w:tc>
          <w:tcPr>
            <w:tcW w:w="1070" w:type="dxa"/>
            <w:tcBorders>
              <w:top w:val="single" w:sz="8" w:space="0" w:color="auto"/>
              <w:left w:val="nil"/>
              <w:bottom w:val="single" w:sz="8" w:space="0" w:color="auto"/>
              <w:right w:val="single" w:sz="8" w:space="0" w:color="auto"/>
            </w:tcBorders>
            <w:noWrap/>
            <w:tcMar>
              <w:top w:w="0" w:type="dxa"/>
              <w:left w:w="108" w:type="dxa"/>
              <w:bottom w:w="0" w:type="dxa"/>
              <w:right w:w="108" w:type="dxa"/>
            </w:tcMar>
            <w:hideMark/>
          </w:tcPr>
          <w:p w14:paraId="5342FA64" w14:textId="77777777" w:rsidR="00240C5A" w:rsidRPr="006F706F" w:rsidRDefault="00240C5A" w:rsidP="00E81415">
            <w:pPr>
              <w:pStyle w:val="TAC"/>
              <w:rPr>
                <w:rFonts w:ascii="Calibri" w:hAnsi="Calibri" w:cs="Calibri"/>
                <w:b/>
                <w:bCs/>
                <w:szCs w:val="18"/>
              </w:rPr>
            </w:pPr>
            <w:r w:rsidRPr="006F706F">
              <w:rPr>
                <w:rFonts w:ascii="Calibri" w:hAnsi="Calibri" w:cs="Calibri"/>
                <w:b/>
                <w:bCs/>
                <w:szCs w:val="18"/>
              </w:rPr>
              <w:t>5</w:t>
            </w:r>
          </w:p>
        </w:tc>
        <w:tc>
          <w:tcPr>
            <w:tcW w:w="1070" w:type="dxa"/>
            <w:tcBorders>
              <w:top w:val="single" w:sz="8" w:space="0" w:color="auto"/>
              <w:left w:val="nil"/>
              <w:bottom w:val="single" w:sz="8" w:space="0" w:color="auto"/>
              <w:right w:val="single" w:sz="8" w:space="0" w:color="auto"/>
            </w:tcBorders>
            <w:noWrap/>
            <w:tcMar>
              <w:top w:w="0" w:type="dxa"/>
              <w:left w:w="108" w:type="dxa"/>
              <w:bottom w:w="0" w:type="dxa"/>
              <w:right w:w="108" w:type="dxa"/>
            </w:tcMar>
            <w:hideMark/>
          </w:tcPr>
          <w:p w14:paraId="4B8CB6DA" w14:textId="77777777" w:rsidR="00240C5A" w:rsidRPr="006F706F" w:rsidRDefault="00240C5A" w:rsidP="00E81415">
            <w:pPr>
              <w:pStyle w:val="TAC"/>
              <w:rPr>
                <w:rFonts w:ascii="Calibri" w:hAnsi="Calibri" w:cs="Calibri"/>
                <w:b/>
                <w:bCs/>
                <w:szCs w:val="18"/>
              </w:rPr>
            </w:pPr>
            <w:r w:rsidRPr="006F706F">
              <w:rPr>
                <w:rFonts w:ascii="Calibri" w:hAnsi="Calibri" w:cs="Calibri"/>
                <w:b/>
                <w:bCs/>
                <w:szCs w:val="18"/>
              </w:rPr>
              <w:t>6</w:t>
            </w:r>
          </w:p>
        </w:tc>
        <w:tc>
          <w:tcPr>
            <w:tcW w:w="1070" w:type="dxa"/>
            <w:tcBorders>
              <w:top w:val="single" w:sz="8" w:space="0" w:color="auto"/>
              <w:left w:val="nil"/>
              <w:bottom w:val="single" w:sz="8" w:space="0" w:color="auto"/>
              <w:right w:val="single" w:sz="8" w:space="0" w:color="auto"/>
            </w:tcBorders>
            <w:noWrap/>
            <w:tcMar>
              <w:top w:w="0" w:type="dxa"/>
              <w:left w:w="108" w:type="dxa"/>
              <w:bottom w:w="0" w:type="dxa"/>
              <w:right w:w="108" w:type="dxa"/>
            </w:tcMar>
            <w:hideMark/>
          </w:tcPr>
          <w:p w14:paraId="704FB1F1" w14:textId="77777777" w:rsidR="00240C5A" w:rsidRPr="006F706F" w:rsidRDefault="00240C5A" w:rsidP="00E81415">
            <w:pPr>
              <w:pStyle w:val="TAC"/>
              <w:rPr>
                <w:rFonts w:ascii="Calibri" w:hAnsi="Calibri" w:cs="Calibri"/>
                <w:b/>
                <w:bCs/>
                <w:szCs w:val="18"/>
              </w:rPr>
            </w:pPr>
            <w:r w:rsidRPr="006F706F">
              <w:rPr>
                <w:rFonts w:ascii="Calibri" w:hAnsi="Calibri" w:cs="Calibri"/>
                <w:b/>
                <w:bCs/>
                <w:szCs w:val="18"/>
              </w:rPr>
              <w:t>7</w:t>
            </w:r>
          </w:p>
        </w:tc>
        <w:tc>
          <w:tcPr>
            <w:tcW w:w="1070" w:type="dxa"/>
            <w:tcBorders>
              <w:top w:val="single" w:sz="8" w:space="0" w:color="auto"/>
              <w:left w:val="nil"/>
              <w:bottom w:val="single" w:sz="8" w:space="0" w:color="auto"/>
              <w:right w:val="single" w:sz="8" w:space="0" w:color="auto"/>
            </w:tcBorders>
            <w:noWrap/>
            <w:tcMar>
              <w:top w:w="0" w:type="dxa"/>
              <w:left w:w="108" w:type="dxa"/>
              <w:bottom w:w="0" w:type="dxa"/>
              <w:right w:w="108" w:type="dxa"/>
            </w:tcMar>
            <w:hideMark/>
          </w:tcPr>
          <w:p w14:paraId="3C6A6835" w14:textId="77777777" w:rsidR="00240C5A" w:rsidRPr="006F706F" w:rsidRDefault="00240C5A" w:rsidP="00E81415">
            <w:pPr>
              <w:pStyle w:val="TAC"/>
              <w:rPr>
                <w:rFonts w:ascii="Calibri" w:hAnsi="Calibri" w:cs="Calibri"/>
                <w:b/>
                <w:bCs/>
                <w:szCs w:val="18"/>
              </w:rPr>
            </w:pPr>
            <w:r w:rsidRPr="006F706F">
              <w:rPr>
                <w:rFonts w:ascii="Calibri" w:hAnsi="Calibri" w:cs="Calibri"/>
                <w:b/>
                <w:bCs/>
                <w:szCs w:val="18"/>
              </w:rPr>
              <w:t>8</w:t>
            </w:r>
          </w:p>
        </w:tc>
      </w:tr>
      <w:tr w:rsidR="00240C5A" w14:paraId="48A1643F" w14:textId="77777777" w:rsidTr="00E81415">
        <w:trPr>
          <w:trHeight w:val="276"/>
        </w:trPr>
        <w:tc>
          <w:tcPr>
            <w:tcW w:w="1691"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1BDAAB00" w14:textId="77777777" w:rsidR="00240C5A" w:rsidRPr="00B33CA0" w:rsidRDefault="00240C5A" w:rsidP="00E81415">
            <w:pPr>
              <w:pStyle w:val="TAC"/>
              <w:rPr>
                <w:rFonts w:ascii="Calibri" w:hAnsi="Calibri" w:cs="Calibri"/>
                <w:szCs w:val="18"/>
              </w:rPr>
            </w:pPr>
            <w:r w:rsidRPr="00B33CA0">
              <w:rPr>
                <w:rFonts w:ascii="Calibri" w:hAnsi="Calibri" w:cs="Calibri"/>
                <w:szCs w:val="18"/>
              </w:rPr>
              <w:t>2Rx AWGN (single sample)</w:t>
            </w:r>
          </w:p>
        </w:tc>
        <w:tc>
          <w:tcPr>
            <w:tcW w:w="1069" w:type="dxa"/>
            <w:tcBorders>
              <w:top w:val="nil"/>
              <w:left w:val="nil"/>
              <w:bottom w:val="single" w:sz="8" w:space="0" w:color="auto"/>
              <w:right w:val="single" w:sz="8" w:space="0" w:color="auto"/>
            </w:tcBorders>
            <w:noWrap/>
            <w:tcMar>
              <w:top w:w="0" w:type="dxa"/>
              <w:left w:w="108" w:type="dxa"/>
              <w:bottom w:w="0" w:type="dxa"/>
              <w:right w:w="108" w:type="dxa"/>
            </w:tcMar>
            <w:hideMark/>
          </w:tcPr>
          <w:p w14:paraId="2EDEDC5E" w14:textId="77777777" w:rsidR="00240C5A" w:rsidRPr="00B33CA0" w:rsidRDefault="00240C5A" w:rsidP="00E81415">
            <w:pPr>
              <w:pStyle w:val="TAC"/>
              <w:rPr>
                <w:rFonts w:ascii="Calibri" w:hAnsi="Calibri" w:cs="Calibri"/>
                <w:szCs w:val="18"/>
                <w:highlight w:val="yellow"/>
              </w:rPr>
            </w:pPr>
            <w:r w:rsidRPr="00B33CA0">
              <w:rPr>
                <w:rFonts w:ascii="Calibri" w:hAnsi="Calibri" w:cs="Calibri"/>
                <w:szCs w:val="18"/>
                <w:highlight w:val="yellow"/>
              </w:rPr>
              <w:t>1</w:t>
            </w:r>
          </w:p>
        </w:tc>
        <w:tc>
          <w:tcPr>
            <w:tcW w:w="1070" w:type="dxa"/>
            <w:tcBorders>
              <w:top w:val="nil"/>
              <w:left w:val="nil"/>
              <w:bottom w:val="single" w:sz="8" w:space="0" w:color="auto"/>
              <w:right w:val="single" w:sz="8" w:space="0" w:color="auto"/>
            </w:tcBorders>
            <w:noWrap/>
            <w:tcMar>
              <w:top w:w="0" w:type="dxa"/>
              <w:left w:w="108" w:type="dxa"/>
              <w:bottom w:w="0" w:type="dxa"/>
              <w:right w:w="108" w:type="dxa"/>
            </w:tcMar>
            <w:hideMark/>
          </w:tcPr>
          <w:p w14:paraId="36B8D2EC" w14:textId="77777777" w:rsidR="00240C5A" w:rsidRPr="00B33CA0" w:rsidRDefault="00240C5A" w:rsidP="00E81415">
            <w:pPr>
              <w:pStyle w:val="TAC"/>
              <w:rPr>
                <w:rFonts w:ascii="Calibri" w:hAnsi="Calibri" w:cs="Calibri"/>
                <w:szCs w:val="18"/>
              </w:rPr>
            </w:pPr>
            <w:r w:rsidRPr="00B33CA0">
              <w:rPr>
                <w:rFonts w:ascii="Calibri" w:hAnsi="Calibri" w:cs="Calibri"/>
                <w:szCs w:val="18"/>
              </w:rPr>
              <w:t>1</w:t>
            </w:r>
          </w:p>
        </w:tc>
        <w:tc>
          <w:tcPr>
            <w:tcW w:w="1070" w:type="dxa"/>
            <w:tcBorders>
              <w:top w:val="nil"/>
              <w:left w:val="nil"/>
              <w:bottom w:val="single" w:sz="8" w:space="0" w:color="auto"/>
              <w:right w:val="single" w:sz="8" w:space="0" w:color="auto"/>
            </w:tcBorders>
            <w:noWrap/>
            <w:tcMar>
              <w:top w:w="0" w:type="dxa"/>
              <w:left w:w="108" w:type="dxa"/>
              <w:bottom w:w="0" w:type="dxa"/>
              <w:right w:w="108" w:type="dxa"/>
            </w:tcMar>
            <w:hideMark/>
          </w:tcPr>
          <w:p w14:paraId="6B807A3A" w14:textId="77777777" w:rsidR="00240C5A" w:rsidRPr="00B33CA0" w:rsidRDefault="00240C5A" w:rsidP="00E81415">
            <w:pPr>
              <w:pStyle w:val="TAC"/>
              <w:rPr>
                <w:rFonts w:ascii="Calibri" w:hAnsi="Calibri" w:cs="Calibri"/>
                <w:szCs w:val="18"/>
              </w:rPr>
            </w:pPr>
            <w:r w:rsidRPr="00B33CA0">
              <w:rPr>
                <w:rFonts w:ascii="Calibri" w:hAnsi="Calibri" w:cs="Calibri"/>
                <w:szCs w:val="18"/>
              </w:rPr>
              <w:t>1</w:t>
            </w:r>
          </w:p>
        </w:tc>
        <w:tc>
          <w:tcPr>
            <w:tcW w:w="1070" w:type="dxa"/>
            <w:tcBorders>
              <w:top w:val="nil"/>
              <w:left w:val="nil"/>
              <w:bottom w:val="single" w:sz="8" w:space="0" w:color="auto"/>
              <w:right w:val="single" w:sz="8" w:space="0" w:color="auto"/>
            </w:tcBorders>
            <w:noWrap/>
            <w:tcMar>
              <w:top w:w="0" w:type="dxa"/>
              <w:left w:w="108" w:type="dxa"/>
              <w:bottom w:w="0" w:type="dxa"/>
              <w:right w:w="108" w:type="dxa"/>
            </w:tcMar>
            <w:hideMark/>
          </w:tcPr>
          <w:p w14:paraId="3ADE02C0" w14:textId="77777777" w:rsidR="00240C5A" w:rsidRPr="00B33CA0" w:rsidRDefault="00240C5A" w:rsidP="00E81415">
            <w:pPr>
              <w:pStyle w:val="TAC"/>
              <w:rPr>
                <w:rFonts w:ascii="Calibri" w:hAnsi="Calibri" w:cs="Calibri"/>
                <w:szCs w:val="18"/>
              </w:rPr>
            </w:pPr>
            <w:r w:rsidRPr="00B33CA0">
              <w:rPr>
                <w:rFonts w:ascii="Calibri" w:hAnsi="Calibri" w:cs="Calibri"/>
                <w:szCs w:val="18"/>
              </w:rPr>
              <w:t>1</w:t>
            </w:r>
          </w:p>
        </w:tc>
        <w:tc>
          <w:tcPr>
            <w:tcW w:w="1070" w:type="dxa"/>
            <w:tcBorders>
              <w:top w:val="nil"/>
              <w:left w:val="nil"/>
              <w:bottom w:val="single" w:sz="8" w:space="0" w:color="auto"/>
              <w:right w:val="single" w:sz="8" w:space="0" w:color="auto"/>
            </w:tcBorders>
            <w:noWrap/>
            <w:tcMar>
              <w:top w:w="0" w:type="dxa"/>
              <w:left w:w="108" w:type="dxa"/>
              <w:bottom w:w="0" w:type="dxa"/>
              <w:right w:w="108" w:type="dxa"/>
            </w:tcMar>
            <w:hideMark/>
          </w:tcPr>
          <w:p w14:paraId="721C4701" w14:textId="77777777" w:rsidR="00240C5A" w:rsidRPr="00B33CA0" w:rsidRDefault="00240C5A" w:rsidP="00E81415">
            <w:pPr>
              <w:pStyle w:val="TAC"/>
              <w:rPr>
                <w:rFonts w:ascii="Calibri" w:hAnsi="Calibri" w:cs="Calibri"/>
                <w:szCs w:val="18"/>
              </w:rPr>
            </w:pPr>
            <w:r w:rsidRPr="00B33CA0">
              <w:rPr>
                <w:rFonts w:ascii="Calibri" w:hAnsi="Calibri" w:cs="Calibri"/>
                <w:szCs w:val="18"/>
              </w:rPr>
              <w:t>1</w:t>
            </w:r>
          </w:p>
        </w:tc>
        <w:tc>
          <w:tcPr>
            <w:tcW w:w="1070" w:type="dxa"/>
            <w:tcBorders>
              <w:top w:val="nil"/>
              <w:left w:val="nil"/>
              <w:bottom w:val="single" w:sz="8" w:space="0" w:color="auto"/>
              <w:right w:val="single" w:sz="8" w:space="0" w:color="auto"/>
            </w:tcBorders>
            <w:noWrap/>
            <w:tcMar>
              <w:top w:w="0" w:type="dxa"/>
              <w:left w:w="108" w:type="dxa"/>
              <w:bottom w:w="0" w:type="dxa"/>
              <w:right w:w="108" w:type="dxa"/>
            </w:tcMar>
            <w:hideMark/>
          </w:tcPr>
          <w:p w14:paraId="41DCE79A" w14:textId="77777777" w:rsidR="00240C5A" w:rsidRPr="00B33CA0" w:rsidRDefault="00240C5A" w:rsidP="00E81415">
            <w:pPr>
              <w:pStyle w:val="TAC"/>
              <w:rPr>
                <w:rFonts w:ascii="Calibri" w:hAnsi="Calibri" w:cs="Calibri"/>
                <w:szCs w:val="18"/>
              </w:rPr>
            </w:pPr>
            <w:r w:rsidRPr="00B33CA0">
              <w:rPr>
                <w:rFonts w:ascii="Calibri" w:hAnsi="Calibri" w:cs="Calibri"/>
                <w:szCs w:val="18"/>
              </w:rPr>
              <w:t>1</w:t>
            </w:r>
          </w:p>
        </w:tc>
        <w:tc>
          <w:tcPr>
            <w:tcW w:w="1070" w:type="dxa"/>
            <w:tcBorders>
              <w:top w:val="nil"/>
              <w:left w:val="nil"/>
              <w:bottom w:val="single" w:sz="8" w:space="0" w:color="auto"/>
              <w:right w:val="single" w:sz="8" w:space="0" w:color="auto"/>
            </w:tcBorders>
            <w:noWrap/>
            <w:tcMar>
              <w:top w:w="0" w:type="dxa"/>
              <w:left w:w="108" w:type="dxa"/>
              <w:bottom w:w="0" w:type="dxa"/>
              <w:right w:w="108" w:type="dxa"/>
            </w:tcMar>
            <w:hideMark/>
          </w:tcPr>
          <w:p w14:paraId="52ADCAB2" w14:textId="77777777" w:rsidR="00240C5A" w:rsidRPr="00B33CA0" w:rsidRDefault="00240C5A" w:rsidP="00E81415">
            <w:pPr>
              <w:pStyle w:val="TAC"/>
              <w:rPr>
                <w:rFonts w:ascii="Calibri" w:hAnsi="Calibri" w:cs="Calibri"/>
                <w:szCs w:val="18"/>
              </w:rPr>
            </w:pPr>
            <w:r w:rsidRPr="00B33CA0">
              <w:rPr>
                <w:rFonts w:ascii="Calibri" w:hAnsi="Calibri" w:cs="Calibri"/>
                <w:szCs w:val="18"/>
              </w:rPr>
              <w:t>1</w:t>
            </w:r>
          </w:p>
        </w:tc>
        <w:tc>
          <w:tcPr>
            <w:tcW w:w="1070" w:type="dxa"/>
            <w:tcBorders>
              <w:top w:val="nil"/>
              <w:left w:val="nil"/>
              <w:bottom w:val="single" w:sz="8" w:space="0" w:color="auto"/>
              <w:right w:val="single" w:sz="8" w:space="0" w:color="auto"/>
            </w:tcBorders>
            <w:noWrap/>
            <w:tcMar>
              <w:top w:w="0" w:type="dxa"/>
              <w:left w:w="108" w:type="dxa"/>
              <w:bottom w:w="0" w:type="dxa"/>
              <w:right w:w="108" w:type="dxa"/>
            </w:tcMar>
            <w:hideMark/>
          </w:tcPr>
          <w:p w14:paraId="70460101" w14:textId="77777777" w:rsidR="00240C5A" w:rsidRPr="00B33CA0" w:rsidRDefault="00240C5A" w:rsidP="00E81415">
            <w:pPr>
              <w:pStyle w:val="TAC"/>
              <w:rPr>
                <w:rFonts w:ascii="Calibri" w:hAnsi="Calibri" w:cs="Calibri"/>
                <w:szCs w:val="18"/>
              </w:rPr>
            </w:pPr>
            <w:r w:rsidRPr="00B33CA0">
              <w:rPr>
                <w:rFonts w:ascii="Calibri" w:hAnsi="Calibri" w:cs="Calibri"/>
                <w:szCs w:val="18"/>
              </w:rPr>
              <w:t>1</w:t>
            </w:r>
          </w:p>
        </w:tc>
      </w:tr>
      <w:tr w:rsidR="00240C5A" w14:paraId="64823396" w14:textId="77777777" w:rsidTr="00E81415">
        <w:trPr>
          <w:trHeight w:val="276"/>
        </w:trPr>
        <w:tc>
          <w:tcPr>
            <w:tcW w:w="1691"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728F997A" w14:textId="77777777" w:rsidR="00240C5A" w:rsidRPr="00B33CA0" w:rsidRDefault="00240C5A" w:rsidP="00E81415">
            <w:pPr>
              <w:pStyle w:val="TAC"/>
              <w:rPr>
                <w:rFonts w:ascii="Calibri" w:hAnsi="Calibri" w:cs="Calibri"/>
                <w:szCs w:val="18"/>
              </w:rPr>
            </w:pPr>
            <w:r w:rsidRPr="00B33CA0">
              <w:rPr>
                <w:rFonts w:ascii="Calibri" w:hAnsi="Calibri" w:cs="Calibri"/>
                <w:szCs w:val="18"/>
              </w:rPr>
              <w:t>2Rx TDLC300 (single sample)</w:t>
            </w:r>
          </w:p>
        </w:tc>
        <w:tc>
          <w:tcPr>
            <w:tcW w:w="1069" w:type="dxa"/>
            <w:tcBorders>
              <w:top w:val="nil"/>
              <w:left w:val="nil"/>
              <w:bottom w:val="single" w:sz="8" w:space="0" w:color="auto"/>
              <w:right w:val="single" w:sz="8" w:space="0" w:color="auto"/>
            </w:tcBorders>
            <w:noWrap/>
            <w:tcMar>
              <w:top w:w="0" w:type="dxa"/>
              <w:left w:w="108" w:type="dxa"/>
              <w:bottom w:w="0" w:type="dxa"/>
              <w:right w:w="108" w:type="dxa"/>
            </w:tcMar>
            <w:hideMark/>
          </w:tcPr>
          <w:p w14:paraId="09FFE04C" w14:textId="77777777" w:rsidR="00240C5A" w:rsidRPr="00B33CA0" w:rsidRDefault="00240C5A" w:rsidP="00E81415">
            <w:pPr>
              <w:pStyle w:val="TAC"/>
              <w:rPr>
                <w:rFonts w:ascii="Calibri" w:hAnsi="Calibri" w:cs="Calibri"/>
                <w:szCs w:val="18"/>
              </w:rPr>
            </w:pPr>
            <w:r w:rsidRPr="00B33CA0">
              <w:rPr>
                <w:rFonts w:ascii="Calibri" w:hAnsi="Calibri" w:cs="Calibri"/>
                <w:color w:val="000000"/>
                <w:szCs w:val="18"/>
              </w:rPr>
              <w:t>0.56</w:t>
            </w:r>
          </w:p>
        </w:tc>
        <w:tc>
          <w:tcPr>
            <w:tcW w:w="1070" w:type="dxa"/>
            <w:tcBorders>
              <w:top w:val="nil"/>
              <w:left w:val="nil"/>
              <w:bottom w:val="single" w:sz="8" w:space="0" w:color="auto"/>
              <w:right w:val="single" w:sz="8" w:space="0" w:color="auto"/>
            </w:tcBorders>
            <w:noWrap/>
            <w:tcMar>
              <w:top w:w="0" w:type="dxa"/>
              <w:left w:w="108" w:type="dxa"/>
              <w:bottom w:w="0" w:type="dxa"/>
              <w:right w:w="108" w:type="dxa"/>
            </w:tcMar>
            <w:hideMark/>
          </w:tcPr>
          <w:p w14:paraId="384C8A91" w14:textId="77777777" w:rsidR="00240C5A" w:rsidRPr="00B33CA0" w:rsidRDefault="00240C5A" w:rsidP="00E81415">
            <w:pPr>
              <w:pStyle w:val="TAC"/>
              <w:rPr>
                <w:rFonts w:ascii="Calibri" w:hAnsi="Calibri" w:cs="Calibri"/>
                <w:szCs w:val="18"/>
              </w:rPr>
            </w:pPr>
            <w:r w:rsidRPr="00B33CA0">
              <w:rPr>
                <w:rFonts w:ascii="Calibri" w:hAnsi="Calibri" w:cs="Calibri"/>
                <w:color w:val="000000"/>
                <w:szCs w:val="18"/>
              </w:rPr>
              <w:t>0.81</w:t>
            </w:r>
          </w:p>
        </w:tc>
        <w:tc>
          <w:tcPr>
            <w:tcW w:w="1070" w:type="dxa"/>
            <w:tcBorders>
              <w:top w:val="nil"/>
              <w:left w:val="nil"/>
              <w:bottom w:val="single" w:sz="8" w:space="0" w:color="auto"/>
              <w:right w:val="single" w:sz="8" w:space="0" w:color="auto"/>
            </w:tcBorders>
            <w:noWrap/>
            <w:tcMar>
              <w:top w:w="0" w:type="dxa"/>
              <w:left w:w="108" w:type="dxa"/>
              <w:bottom w:w="0" w:type="dxa"/>
              <w:right w:w="108" w:type="dxa"/>
            </w:tcMar>
            <w:hideMark/>
          </w:tcPr>
          <w:p w14:paraId="6B6CB709" w14:textId="77777777" w:rsidR="00240C5A" w:rsidRPr="00B33CA0" w:rsidRDefault="00240C5A" w:rsidP="00E81415">
            <w:pPr>
              <w:pStyle w:val="TAC"/>
              <w:rPr>
                <w:rFonts w:ascii="Calibri" w:hAnsi="Calibri" w:cs="Calibri"/>
                <w:szCs w:val="18"/>
              </w:rPr>
            </w:pPr>
            <w:r w:rsidRPr="00B33CA0">
              <w:rPr>
                <w:rFonts w:ascii="Calibri" w:hAnsi="Calibri" w:cs="Calibri"/>
                <w:color w:val="000000"/>
                <w:szCs w:val="18"/>
                <w:highlight w:val="yellow"/>
              </w:rPr>
              <w:t>0.92</w:t>
            </w:r>
          </w:p>
        </w:tc>
        <w:tc>
          <w:tcPr>
            <w:tcW w:w="1070" w:type="dxa"/>
            <w:tcBorders>
              <w:top w:val="nil"/>
              <w:left w:val="nil"/>
              <w:bottom w:val="single" w:sz="8" w:space="0" w:color="auto"/>
              <w:right w:val="single" w:sz="8" w:space="0" w:color="auto"/>
            </w:tcBorders>
            <w:noWrap/>
            <w:tcMar>
              <w:top w:w="0" w:type="dxa"/>
              <w:left w:w="108" w:type="dxa"/>
              <w:bottom w:w="0" w:type="dxa"/>
              <w:right w:w="108" w:type="dxa"/>
            </w:tcMar>
            <w:hideMark/>
          </w:tcPr>
          <w:p w14:paraId="44B6D6B8" w14:textId="77777777" w:rsidR="00240C5A" w:rsidRPr="00B33CA0" w:rsidRDefault="00240C5A" w:rsidP="00E81415">
            <w:pPr>
              <w:pStyle w:val="TAC"/>
              <w:rPr>
                <w:rFonts w:ascii="Calibri" w:hAnsi="Calibri" w:cs="Calibri"/>
                <w:szCs w:val="18"/>
              </w:rPr>
            </w:pPr>
            <w:r w:rsidRPr="00B33CA0">
              <w:rPr>
                <w:rFonts w:ascii="Calibri" w:hAnsi="Calibri" w:cs="Calibri"/>
                <w:color w:val="000000"/>
                <w:szCs w:val="18"/>
              </w:rPr>
              <w:t>0.96</w:t>
            </w:r>
          </w:p>
        </w:tc>
        <w:tc>
          <w:tcPr>
            <w:tcW w:w="1070" w:type="dxa"/>
            <w:tcBorders>
              <w:top w:val="nil"/>
              <w:left w:val="nil"/>
              <w:bottom w:val="single" w:sz="8" w:space="0" w:color="auto"/>
              <w:right w:val="single" w:sz="8" w:space="0" w:color="auto"/>
            </w:tcBorders>
            <w:noWrap/>
            <w:tcMar>
              <w:top w:w="0" w:type="dxa"/>
              <w:left w:w="108" w:type="dxa"/>
              <w:bottom w:w="0" w:type="dxa"/>
              <w:right w:w="108" w:type="dxa"/>
            </w:tcMar>
            <w:hideMark/>
          </w:tcPr>
          <w:p w14:paraId="355833D3" w14:textId="77777777" w:rsidR="00240C5A" w:rsidRPr="00B33CA0" w:rsidRDefault="00240C5A" w:rsidP="00E81415">
            <w:pPr>
              <w:pStyle w:val="TAC"/>
              <w:rPr>
                <w:rFonts w:ascii="Calibri" w:hAnsi="Calibri" w:cs="Calibri"/>
                <w:szCs w:val="18"/>
              </w:rPr>
            </w:pPr>
            <w:r w:rsidRPr="00B33CA0">
              <w:rPr>
                <w:rFonts w:ascii="Calibri" w:hAnsi="Calibri" w:cs="Calibri"/>
                <w:color w:val="000000"/>
                <w:szCs w:val="18"/>
              </w:rPr>
              <w:t>0.98</w:t>
            </w:r>
          </w:p>
        </w:tc>
        <w:tc>
          <w:tcPr>
            <w:tcW w:w="1070" w:type="dxa"/>
            <w:tcBorders>
              <w:top w:val="nil"/>
              <w:left w:val="nil"/>
              <w:bottom w:val="single" w:sz="8" w:space="0" w:color="auto"/>
              <w:right w:val="single" w:sz="8" w:space="0" w:color="auto"/>
            </w:tcBorders>
            <w:noWrap/>
            <w:tcMar>
              <w:top w:w="0" w:type="dxa"/>
              <w:left w:w="108" w:type="dxa"/>
              <w:bottom w:w="0" w:type="dxa"/>
              <w:right w:w="108" w:type="dxa"/>
            </w:tcMar>
            <w:hideMark/>
          </w:tcPr>
          <w:p w14:paraId="13C8FD79" w14:textId="77777777" w:rsidR="00240C5A" w:rsidRPr="00B33CA0" w:rsidRDefault="00240C5A" w:rsidP="00E81415">
            <w:pPr>
              <w:pStyle w:val="TAC"/>
              <w:rPr>
                <w:rFonts w:ascii="Calibri" w:hAnsi="Calibri" w:cs="Calibri"/>
                <w:szCs w:val="18"/>
              </w:rPr>
            </w:pPr>
            <w:r w:rsidRPr="00B33CA0">
              <w:rPr>
                <w:rFonts w:ascii="Calibri" w:hAnsi="Calibri" w:cs="Calibri"/>
                <w:color w:val="000000"/>
                <w:szCs w:val="18"/>
              </w:rPr>
              <w:t>0.99</w:t>
            </w:r>
          </w:p>
        </w:tc>
        <w:tc>
          <w:tcPr>
            <w:tcW w:w="1070" w:type="dxa"/>
            <w:tcBorders>
              <w:top w:val="nil"/>
              <w:left w:val="nil"/>
              <w:bottom w:val="single" w:sz="8" w:space="0" w:color="auto"/>
              <w:right w:val="single" w:sz="8" w:space="0" w:color="auto"/>
            </w:tcBorders>
            <w:noWrap/>
            <w:tcMar>
              <w:top w:w="0" w:type="dxa"/>
              <w:left w:w="108" w:type="dxa"/>
              <w:bottom w:w="0" w:type="dxa"/>
              <w:right w:w="108" w:type="dxa"/>
            </w:tcMar>
            <w:hideMark/>
          </w:tcPr>
          <w:p w14:paraId="20B0B9F0" w14:textId="77777777" w:rsidR="00240C5A" w:rsidRPr="00B33CA0" w:rsidRDefault="00240C5A" w:rsidP="00E81415">
            <w:pPr>
              <w:pStyle w:val="TAC"/>
              <w:rPr>
                <w:rFonts w:ascii="Calibri" w:hAnsi="Calibri" w:cs="Calibri"/>
                <w:szCs w:val="18"/>
              </w:rPr>
            </w:pPr>
            <w:r w:rsidRPr="00B33CA0">
              <w:rPr>
                <w:rFonts w:ascii="Calibri" w:hAnsi="Calibri" w:cs="Calibri"/>
                <w:color w:val="000000"/>
                <w:szCs w:val="18"/>
              </w:rPr>
              <w:t>1</w:t>
            </w:r>
          </w:p>
        </w:tc>
        <w:tc>
          <w:tcPr>
            <w:tcW w:w="1070" w:type="dxa"/>
            <w:tcBorders>
              <w:top w:val="nil"/>
              <w:left w:val="nil"/>
              <w:bottom w:val="single" w:sz="8" w:space="0" w:color="auto"/>
              <w:right w:val="single" w:sz="8" w:space="0" w:color="auto"/>
            </w:tcBorders>
            <w:noWrap/>
            <w:tcMar>
              <w:top w:w="0" w:type="dxa"/>
              <w:left w:w="108" w:type="dxa"/>
              <w:bottom w:w="0" w:type="dxa"/>
              <w:right w:w="108" w:type="dxa"/>
            </w:tcMar>
            <w:hideMark/>
          </w:tcPr>
          <w:p w14:paraId="36DA01C2" w14:textId="77777777" w:rsidR="00240C5A" w:rsidRPr="00B33CA0" w:rsidRDefault="00240C5A" w:rsidP="00E81415">
            <w:pPr>
              <w:pStyle w:val="TAC"/>
              <w:rPr>
                <w:rFonts w:ascii="Calibri" w:hAnsi="Calibri" w:cs="Calibri"/>
                <w:szCs w:val="18"/>
              </w:rPr>
            </w:pPr>
            <w:r w:rsidRPr="00B33CA0">
              <w:rPr>
                <w:rFonts w:ascii="Calibri" w:hAnsi="Calibri" w:cs="Calibri"/>
                <w:color w:val="000000"/>
                <w:szCs w:val="18"/>
              </w:rPr>
              <w:t>1</w:t>
            </w:r>
          </w:p>
        </w:tc>
      </w:tr>
      <w:tr w:rsidR="00240C5A" w14:paraId="082F2753" w14:textId="77777777" w:rsidTr="00E81415">
        <w:trPr>
          <w:trHeight w:val="276"/>
        </w:trPr>
        <w:tc>
          <w:tcPr>
            <w:tcW w:w="1691"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7201DF99" w14:textId="77777777" w:rsidR="00240C5A" w:rsidRPr="00B33CA0" w:rsidRDefault="00240C5A" w:rsidP="00E81415">
            <w:pPr>
              <w:pStyle w:val="TAC"/>
              <w:rPr>
                <w:rFonts w:ascii="Calibri" w:hAnsi="Calibri" w:cs="Calibri"/>
                <w:szCs w:val="18"/>
              </w:rPr>
            </w:pPr>
            <w:r w:rsidRPr="00B33CA0">
              <w:rPr>
                <w:rFonts w:ascii="Calibri" w:hAnsi="Calibri" w:cs="Calibri"/>
                <w:szCs w:val="18"/>
              </w:rPr>
              <w:t>1Rx AWGN (single sample)</w:t>
            </w:r>
          </w:p>
        </w:tc>
        <w:tc>
          <w:tcPr>
            <w:tcW w:w="1069" w:type="dxa"/>
            <w:tcBorders>
              <w:top w:val="nil"/>
              <w:left w:val="nil"/>
              <w:bottom w:val="single" w:sz="8" w:space="0" w:color="auto"/>
              <w:right w:val="single" w:sz="8" w:space="0" w:color="auto"/>
            </w:tcBorders>
            <w:noWrap/>
            <w:tcMar>
              <w:top w:w="0" w:type="dxa"/>
              <w:left w:w="108" w:type="dxa"/>
              <w:bottom w:w="0" w:type="dxa"/>
              <w:right w:w="108" w:type="dxa"/>
            </w:tcMar>
            <w:hideMark/>
          </w:tcPr>
          <w:p w14:paraId="4CEBF62E" w14:textId="77777777" w:rsidR="00240C5A" w:rsidRPr="00B33CA0" w:rsidRDefault="00240C5A" w:rsidP="00E81415">
            <w:pPr>
              <w:pStyle w:val="TAC"/>
              <w:rPr>
                <w:rFonts w:ascii="Calibri" w:hAnsi="Calibri" w:cs="Calibri"/>
                <w:szCs w:val="18"/>
              </w:rPr>
            </w:pPr>
            <w:r w:rsidRPr="00B33CA0">
              <w:rPr>
                <w:rFonts w:ascii="Calibri" w:hAnsi="Calibri" w:cs="Calibri"/>
                <w:szCs w:val="18"/>
              </w:rPr>
              <w:t>0</w:t>
            </w:r>
          </w:p>
        </w:tc>
        <w:tc>
          <w:tcPr>
            <w:tcW w:w="1070" w:type="dxa"/>
            <w:tcBorders>
              <w:top w:val="nil"/>
              <w:left w:val="nil"/>
              <w:bottom w:val="single" w:sz="8" w:space="0" w:color="auto"/>
              <w:right w:val="single" w:sz="8" w:space="0" w:color="auto"/>
            </w:tcBorders>
            <w:noWrap/>
            <w:tcMar>
              <w:top w:w="0" w:type="dxa"/>
              <w:left w:w="108" w:type="dxa"/>
              <w:bottom w:w="0" w:type="dxa"/>
              <w:right w:w="108" w:type="dxa"/>
            </w:tcMar>
            <w:hideMark/>
          </w:tcPr>
          <w:p w14:paraId="13501775" w14:textId="77777777" w:rsidR="00240C5A" w:rsidRPr="00B33CA0" w:rsidRDefault="00240C5A" w:rsidP="00E81415">
            <w:pPr>
              <w:pStyle w:val="TAC"/>
              <w:rPr>
                <w:rFonts w:ascii="Calibri" w:hAnsi="Calibri" w:cs="Calibri"/>
                <w:szCs w:val="18"/>
              </w:rPr>
            </w:pPr>
            <w:r w:rsidRPr="00B33CA0">
              <w:rPr>
                <w:rFonts w:ascii="Calibri" w:hAnsi="Calibri" w:cs="Calibri"/>
                <w:szCs w:val="18"/>
              </w:rPr>
              <w:t>0</w:t>
            </w:r>
          </w:p>
        </w:tc>
        <w:tc>
          <w:tcPr>
            <w:tcW w:w="1070" w:type="dxa"/>
            <w:tcBorders>
              <w:top w:val="nil"/>
              <w:left w:val="nil"/>
              <w:bottom w:val="single" w:sz="8" w:space="0" w:color="auto"/>
              <w:right w:val="single" w:sz="8" w:space="0" w:color="auto"/>
            </w:tcBorders>
            <w:noWrap/>
            <w:tcMar>
              <w:top w:w="0" w:type="dxa"/>
              <w:left w:w="108" w:type="dxa"/>
              <w:bottom w:w="0" w:type="dxa"/>
              <w:right w:w="108" w:type="dxa"/>
            </w:tcMar>
            <w:hideMark/>
          </w:tcPr>
          <w:p w14:paraId="02A0A7B1" w14:textId="77777777" w:rsidR="00240C5A" w:rsidRPr="00B33CA0" w:rsidRDefault="00240C5A" w:rsidP="00E81415">
            <w:pPr>
              <w:pStyle w:val="TAC"/>
              <w:rPr>
                <w:rFonts w:ascii="Calibri" w:hAnsi="Calibri" w:cs="Calibri"/>
                <w:szCs w:val="18"/>
              </w:rPr>
            </w:pPr>
            <w:r w:rsidRPr="00B33CA0">
              <w:rPr>
                <w:rFonts w:ascii="Calibri" w:hAnsi="Calibri" w:cs="Calibri"/>
                <w:szCs w:val="18"/>
              </w:rPr>
              <w:t>0</w:t>
            </w:r>
          </w:p>
        </w:tc>
        <w:tc>
          <w:tcPr>
            <w:tcW w:w="1070" w:type="dxa"/>
            <w:tcBorders>
              <w:top w:val="nil"/>
              <w:left w:val="nil"/>
              <w:bottom w:val="single" w:sz="8" w:space="0" w:color="auto"/>
              <w:right w:val="single" w:sz="8" w:space="0" w:color="auto"/>
            </w:tcBorders>
            <w:noWrap/>
            <w:tcMar>
              <w:top w:w="0" w:type="dxa"/>
              <w:left w:w="108" w:type="dxa"/>
              <w:bottom w:w="0" w:type="dxa"/>
              <w:right w:w="108" w:type="dxa"/>
            </w:tcMar>
            <w:hideMark/>
          </w:tcPr>
          <w:p w14:paraId="684DF003" w14:textId="77777777" w:rsidR="00240C5A" w:rsidRPr="00B33CA0" w:rsidRDefault="00240C5A" w:rsidP="00E81415">
            <w:pPr>
              <w:pStyle w:val="TAC"/>
              <w:rPr>
                <w:rFonts w:ascii="Calibri" w:hAnsi="Calibri" w:cs="Calibri"/>
                <w:szCs w:val="18"/>
              </w:rPr>
            </w:pPr>
            <w:r w:rsidRPr="00B33CA0">
              <w:rPr>
                <w:rFonts w:ascii="Calibri" w:hAnsi="Calibri" w:cs="Calibri"/>
                <w:szCs w:val="18"/>
              </w:rPr>
              <w:t>0</w:t>
            </w:r>
          </w:p>
        </w:tc>
        <w:tc>
          <w:tcPr>
            <w:tcW w:w="1070" w:type="dxa"/>
            <w:tcBorders>
              <w:top w:val="nil"/>
              <w:left w:val="nil"/>
              <w:bottom w:val="single" w:sz="8" w:space="0" w:color="auto"/>
              <w:right w:val="single" w:sz="8" w:space="0" w:color="auto"/>
            </w:tcBorders>
            <w:noWrap/>
            <w:tcMar>
              <w:top w:w="0" w:type="dxa"/>
              <w:left w:w="108" w:type="dxa"/>
              <w:bottom w:w="0" w:type="dxa"/>
              <w:right w:w="108" w:type="dxa"/>
            </w:tcMar>
            <w:hideMark/>
          </w:tcPr>
          <w:p w14:paraId="10FDA492" w14:textId="77777777" w:rsidR="00240C5A" w:rsidRPr="00B33CA0" w:rsidRDefault="00240C5A" w:rsidP="00E81415">
            <w:pPr>
              <w:pStyle w:val="TAC"/>
              <w:rPr>
                <w:rFonts w:ascii="Calibri" w:hAnsi="Calibri" w:cs="Calibri"/>
                <w:szCs w:val="18"/>
              </w:rPr>
            </w:pPr>
            <w:r w:rsidRPr="00B33CA0">
              <w:rPr>
                <w:rFonts w:ascii="Calibri" w:hAnsi="Calibri" w:cs="Calibri"/>
                <w:szCs w:val="18"/>
              </w:rPr>
              <w:t>0</w:t>
            </w:r>
          </w:p>
        </w:tc>
        <w:tc>
          <w:tcPr>
            <w:tcW w:w="1070" w:type="dxa"/>
            <w:tcBorders>
              <w:top w:val="nil"/>
              <w:left w:val="nil"/>
              <w:bottom w:val="single" w:sz="8" w:space="0" w:color="auto"/>
              <w:right w:val="single" w:sz="8" w:space="0" w:color="auto"/>
            </w:tcBorders>
            <w:noWrap/>
            <w:tcMar>
              <w:top w:w="0" w:type="dxa"/>
              <w:left w:w="108" w:type="dxa"/>
              <w:bottom w:w="0" w:type="dxa"/>
              <w:right w:w="108" w:type="dxa"/>
            </w:tcMar>
            <w:hideMark/>
          </w:tcPr>
          <w:p w14:paraId="6D9F3AB8" w14:textId="77777777" w:rsidR="00240C5A" w:rsidRPr="00B33CA0" w:rsidRDefault="00240C5A" w:rsidP="00E81415">
            <w:pPr>
              <w:pStyle w:val="TAC"/>
              <w:rPr>
                <w:rFonts w:ascii="Calibri" w:hAnsi="Calibri" w:cs="Calibri"/>
                <w:szCs w:val="18"/>
              </w:rPr>
            </w:pPr>
            <w:r w:rsidRPr="00B33CA0">
              <w:rPr>
                <w:rFonts w:ascii="Calibri" w:hAnsi="Calibri" w:cs="Calibri"/>
                <w:szCs w:val="18"/>
              </w:rPr>
              <w:t>0</w:t>
            </w:r>
          </w:p>
        </w:tc>
        <w:tc>
          <w:tcPr>
            <w:tcW w:w="1070" w:type="dxa"/>
            <w:tcBorders>
              <w:top w:val="nil"/>
              <w:left w:val="nil"/>
              <w:bottom w:val="single" w:sz="8" w:space="0" w:color="auto"/>
              <w:right w:val="single" w:sz="8" w:space="0" w:color="auto"/>
            </w:tcBorders>
            <w:noWrap/>
            <w:tcMar>
              <w:top w:w="0" w:type="dxa"/>
              <w:left w:w="108" w:type="dxa"/>
              <w:bottom w:w="0" w:type="dxa"/>
              <w:right w:w="108" w:type="dxa"/>
            </w:tcMar>
            <w:hideMark/>
          </w:tcPr>
          <w:p w14:paraId="109CA234" w14:textId="77777777" w:rsidR="00240C5A" w:rsidRPr="00B33CA0" w:rsidRDefault="00240C5A" w:rsidP="00E81415">
            <w:pPr>
              <w:pStyle w:val="TAC"/>
              <w:rPr>
                <w:rFonts w:ascii="Calibri" w:hAnsi="Calibri" w:cs="Calibri"/>
                <w:szCs w:val="18"/>
              </w:rPr>
            </w:pPr>
            <w:r w:rsidRPr="00B33CA0">
              <w:rPr>
                <w:rFonts w:ascii="Calibri" w:hAnsi="Calibri" w:cs="Calibri"/>
                <w:szCs w:val="18"/>
              </w:rPr>
              <w:t>0</w:t>
            </w:r>
          </w:p>
        </w:tc>
        <w:tc>
          <w:tcPr>
            <w:tcW w:w="1070" w:type="dxa"/>
            <w:tcBorders>
              <w:top w:val="nil"/>
              <w:left w:val="nil"/>
              <w:bottom w:val="single" w:sz="8" w:space="0" w:color="auto"/>
              <w:right w:val="single" w:sz="8" w:space="0" w:color="auto"/>
            </w:tcBorders>
            <w:noWrap/>
            <w:tcMar>
              <w:top w:w="0" w:type="dxa"/>
              <w:left w:w="108" w:type="dxa"/>
              <w:bottom w:w="0" w:type="dxa"/>
              <w:right w:w="108" w:type="dxa"/>
            </w:tcMar>
            <w:hideMark/>
          </w:tcPr>
          <w:p w14:paraId="64075405" w14:textId="77777777" w:rsidR="00240C5A" w:rsidRPr="00B33CA0" w:rsidRDefault="00240C5A" w:rsidP="00E81415">
            <w:pPr>
              <w:pStyle w:val="TAC"/>
              <w:rPr>
                <w:rFonts w:ascii="Calibri" w:hAnsi="Calibri" w:cs="Calibri"/>
                <w:szCs w:val="18"/>
              </w:rPr>
            </w:pPr>
            <w:r w:rsidRPr="00B33CA0">
              <w:rPr>
                <w:rFonts w:ascii="Calibri" w:hAnsi="Calibri" w:cs="Calibri"/>
                <w:szCs w:val="18"/>
              </w:rPr>
              <w:t>0</w:t>
            </w:r>
          </w:p>
        </w:tc>
      </w:tr>
      <w:tr w:rsidR="00240C5A" w14:paraId="16194E90" w14:textId="77777777" w:rsidTr="00E81415">
        <w:trPr>
          <w:trHeight w:val="538"/>
        </w:trPr>
        <w:tc>
          <w:tcPr>
            <w:tcW w:w="1691" w:type="dxa"/>
            <w:tcBorders>
              <w:top w:val="nil"/>
              <w:left w:val="single" w:sz="8" w:space="0" w:color="auto"/>
              <w:bottom w:val="single" w:sz="8" w:space="0" w:color="auto"/>
              <w:right w:val="single" w:sz="8" w:space="0" w:color="auto"/>
            </w:tcBorders>
            <w:noWrap/>
            <w:tcMar>
              <w:top w:w="0" w:type="dxa"/>
              <w:left w:w="108" w:type="dxa"/>
              <w:bottom w:w="0" w:type="dxa"/>
              <w:right w:w="108" w:type="dxa"/>
            </w:tcMar>
          </w:tcPr>
          <w:p w14:paraId="14045706" w14:textId="77777777" w:rsidR="00240C5A" w:rsidRPr="00B33CA0" w:rsidRDefault="00240C5A" w:rsidP="00E81415">
            <w:pPr>
              <w:pStyle w:val="TAC"/>
              <w:rPr>
                <w:rFonts w:ascii="Calibri" w:hAnsi="Calibri" w:cs="Calibri"/>
                <w:szCs w:val="18"/>
              </w:rPr>
            </w:pPr>
            <w:r w:rsidRPr="00B33CA0">
              <w:rPr>
                <w:rFonts w:ascii="Calibri" w:hAnsi="Calibri" w:cs="Calibri"/>
                <w:szCs w:val="18"/>
              </w:rPr>
              <w:t xml:space="preserve">1Rx TDLC300 </w:t>
            </w:r>
          </w:p>
          <w:p w14:paraId="058B39AE" w14:textId="77777777" w:rsidR="00240C5A" w:rsidRPr="00B33CA0" w:rsidRDefault="00240C5A" w:rsidP="00E81415">
            <w:pPr>
              <w:pStyle w:val="TAC"/>
              <w:rPr>
                <w:rFonts w:ascii="Calibri" w:hAnsi="Calibri" w:cs="Calibri"/>
                <w:szCs w:val="18"/>
              </w:rPr>
            </w:pPr>
            <w:r w:rsidRPr="00B33CA0">
              <w:rPr>
                <w:rFonts w:ascii="Calibri" w:hAnsi="Calibri" w:cs="Calibri"/>
                <w:szCs w:val="18"/>
              </w:rPr>
              <w:t>(single sample)</w:t>
            </w:r>
          </w:p>
        </w:tc>
        <w:tc>
          <w:tcPr>
            <w:tcW w:w="1069" w:type="dxa"/>
            <w:tcBorders>
              <w:top w:val="nil"/>
              <w:left w:val="single" w:sz="8" w:space="0" w:color="auto"/>
              <w:bottom w:val="single" w:sz="8" w:space="0" w:color="auto"/>
              <w:right w:val="single" w:sz="8" w:space="0" w:color="auto"/>
            </w:tcBorders>
          </w:tcPr>
          <w:p w14:paraId="49307A0A" w14:textId="77777777" w:rsidR="00240C5A" w:rsidRPr="00B33CA0" w:rsidRDefault="00240C5A" w:rsidP="00E81415">
            <w:pPr>
              <w:pStyle w:val="TAC"/>
              <w:rPr>
                <w:rFonts w:ascii="Calibri" w:hAnsi="Calibri" w:cs="Calibri"/>
                <w:szCs w:val="18"/>
              </w:rPr>
            </w:pPr>
            <w:r w:rsidRPr="00B33CA0">
              <w:rPr>
                <w:rFonts w:ascii="Calibri" w:hAnsi="Calibri" w:cs="Calibri"/>
                <w:color w:val="000000"/>
                <w:szCs w:val="18"/>
              </w:rPr>
              <w:t>0.07</w:t>
            </w:r>
          </w:p>
        </w:tc>
        <w:tc>
          <w:tcPr>
            <w:tcW w:w="1070" w:type="dxa"/>
            <w:tcBorders>
              <w:top w:val="nil"/>
              <w:left w:val="nil"/>
              <w:bottom w:val="single" w:sz="8" w:space="0" w:color="auto"/>
              <w:right w:val="single" w:sz="8" w:space="0" w:color="auto"/>
            </w:tcBorders>
            <w:noWrap/>
            <w:tcMar>
              <w:top w:w="0" w:type="dxa"/>
              <w:left w:w="108" w:type="dxa"/>
              <w:bottom w:w="0" w:type="dxa"/>
              <w:right w:w="108" w:type="dxa"/>
            </w:tcMar>
          </w:tcPr>
          <w:p w14:paraId="63C6A374" w14:textId="77777777" w:rsidR="00240C5A" w:rsidRPr="00B33CA0" w:rsidRDefault="00240C5A" w:rsidP="00E81415">
            <w:pPr>
              <w:pStyle w:val="TAC"/>
              <w:rPr>
                <w:rFonts w:ascii="Calibri" w:hAnsi="Calibri" w:cs="Calibri"/>
                <w:szCs w:val="18"/>
              </w:rPr>
            </w:pPr>
            <w:r w:rsidRPr="00B33CA0">
              <w:rPr>
                <w:rFonts w:ascii="Calibri" w:hAnsi="Calibri" w:cs="Calibri"/>
                <w:color w:val="000000"/>
                <w:szCs w:val="18"/>
              </w:rPr>
              <w:t>0.13</w:t>
            </w:r>
          </w:p>
        </w:tc>
        <w:tc>
          <w:tcPr>
            <w:tcW w:w="1070" w:type="dxa"/>
            <w:tcBorders>
              <w:top w:val="nil"/>
              <w:left w:val="nil"/>
              <w:bottom w:val="single" w:sz="8" w:space="0" w:color="auto"/>
              <w:right w:val="single" w:sz="8" w:space="0" w:color="auto"/>
            </w:tcBorders>
            <w:noWrap/>
            <w:tcMar>
              <w:top w:w="0" w:type="dxa"/>
              <w:left w:w="108" w:type="dxa"/>
              <w:bottom w:w="0" w:type="dxa"/>
              <w:right w:w="108" w:type="dxa"/>
            </w:tcMar>
          </w:tcPr>
          <w:p w14:paraId="56798077" w14:textId="77777777" w:rsidR="00240C5A" w:rsidRPr="00B33CA0" w:rsidRDefault="00240C5A" w:rsidP="00E81415">
            <w:pPr>
              <w:pStyle w:val="TAC"/>
              <w:rPr>
                <w:rFonts w:ascii="Calibri" w:hAnsi="Calibri" w:cs="Calibri"/>
                <w:szCs w:val="18"/>
              </w:rPr>
            </w:pPr>
            <w:r w:rsidRPr="00B33CA0">
              <w:rPr>
                <w:rFonts w:ascii="Calibri" w:hAnsi="Calibri" w:cs="Calibri"/>
                <w:color w:val="000000"/>
                <w:szCs w:val="18"/>
              </w:rPr>
              <w:t>0.19</w:t>
            </w:r>
          </w:p>
        </w:tc>
        <w:tc>
          <w:tcPr>
            <w:tcW w:w="1070" w:type="dxa"/>
            <w:tcBorders>
              <w:top w:val="nil"/>
              <w:left w:val="nil"/>
              <w:bottom w:val="single" w:sz="8" w:space="0" w:color="auto"/>
              <w:right w:val="single" w:sz="8" w:space="0" w:color="auto"/>
            </w:tcBorders>
            <w:noWrap/>
            <w:tcMar>
              <w:top w:w="0" w:type="dxa"/>
              <w:left w:w="108" w:type="dxa"/>
              <w:bottom w:w="0" w:type="dxa"/>
              <w:right w:w="108" w:type="dxa"/>
            </w:tcMar>
          </w:tcPr>
          <w:p w14:paraId="0E424195" w14:textId="77777777" w:rsidR="00240C5A" w:rsidRPr="00B33CA0" w:rsidRDefault="00240C5A" w:rsidP="00E81415">
            <w:pPr>
              <w:pStyle w:val="TAC"/>
              <w:rPr>
                <w:rFonts w:ascii="Calibri" w:hAnsi="Calibri" w:cs="Calibri"/>
                <w:szCs w:val="18"/>
              </w:rPr>
            </w:pPr>
            <w:r w:rsidRPr="00B33CA0">
              <w:rPr>
                <w:rFonts w:ascii="Calibri" w:hAnsi="Calibri" w:cs="Calibri"/>
                <w:color w:val="000000"/>
                <w:szCs w:val="18"/>
              </w:rPr>
              <w:t>0.25</w:t>
            </w:r>
          </w:p>
        </w:tc>
        <w:tc>
          <w:tcPr>
            <w:tcW w:w="1070" w:type="dxa"/>
            <w:tcBorders>
              <w:top w:val="nil"/>
              <w:left w:val="nil"/>
              <w:bottom w:val="single" w:sz="8" w:space="0" w:color="auto"/>
              <w:right w:val="single" w:sz="8" w:space="0" w:color="auto"/>
            </w:tcBorders>
            <w:noWrap/>
            <w:tcMar>
              <w:top w:w="0" w:type="dxa"/>
              <w:left w:w="108" w:type="dxa"/>
              <w:bottom w:w="0" w:type="dxa"/>
              <w:right w:w="108" w:type="dxa"/>
            </w:tcMar>
          </w:tcPr>
          <w:p w14:paraId="1EDA9745" w14:textId="77777777" w:rsidR="00240C5A" w:rsidRPr="00B33CA0" w:rsidRDefault="00240C5A" w:rsidP="00E81415">
            <w:pPr>
              <w:pStyle w:val="TAC"/>
              <w:rPr>
                <w:rFonts w:ascii="Calibri" w:hAnsi="Calibri" w:cs="Calibri"/>
                <w:szCs w:val="18"/>
              </w:rPr>
            </w:pPr>
            <w:r w:rsidRPr="00B33CA0">
              <w:rPr>
                <w:rFonts w:ascii="Calibri" w:hAnsi="Calibri" w:cs="Calibri"/>
                <w:color w:val="000000"/>
                <w:szCs w:val="18"/>
              </w:rPr>
              <w:t>0.30</w:t>
            </w:r>
          </w:p>
        </w:tc>
        <w:tc>
          <w:tcPr>
            <w:tcW w:w="1070" w:type="dxa"/>
            <w:tcBorders>
              <w:top w:val="nil"/>
              <w:left w:val="nil"/>
              <w:bottom w:val="single" w:sz="8" w:space="0" w:color="auto"/>
              <w:right w:val="single" w:sz="8" w:space="0" w:color="auto"/>
            </w:tcBorders>
            <w:noWrap/>
            <w:tcMar>
              <w:top w:w="0" w:type="dxa"/>
              <w:left w:w="108" w:type="dxa"/>
              <w:bottom w:w="0" w:type="dxa"/>
              <w:right w:w="108" w:type="dxa"/>
            </w:tcMar>
          </w:tcPr>
          <w:p w14:paraId="42E9F700" w14:textId="77777777" w:rsidR="00240C5A" w:rsidRPr="00B33CA0" w:rsidRDefault="00240C5A" w:rsidP="00E81415">
            <w:pPr>
              <w:pStyle w:val="TAC"/>
              <w:rPr>
                <w:rFonts w:ascii="Calibri" w:hAnsi="Calibri" w:cs="Calibri"/>
                <w:szCs w:val="18"/>
              </w:rPr>
            </w:pPr>
            <w:r w:rsidRPr="00B33CA0">
              <w:rPr>
                <w:rFonts w:ascii="Calibri" w:hAnsi="Calibri" w:cs="Calibri"/>
                <w:color w:val="000000"/>
                <w:szCs w:val="18"/>
              </w:rPr>
              <w:t>0.35</w:t>
            </w:r>
          </w:p>
        </w:tc>
        <w:tc>
          <w:tcPr>
            <w:tcW w:w="1070" w:type="dxa"/>
            <w:tcBorders>
              <w:top w:val="nil"/>
              <w:left w:val="nil"/>
              <w:bottom w:val="single" w:sz="8" w:space="0" w:color="auto"/>
              <w:right w:val="single" w:sz="8" w:space="0" w:color="auto"/>
            </w:tcBorders>
            <w:noWrap/>
            <w:tcMar>
              <w:top w:w="0" w:type="dxa"/>
              <w:left w:w="108" w:type="dxa"/>
              <w:bottom w:w="0" w:type="dxa"/>
              <w:right w:w="108" w:type="dxa"/>
            </w:tcMar>
          </w:tcPr>
          <w:p w14:paraId="24B59909" w14:textId="77777777" w:rsidR="00240C5A" w:rsidRPr="00B33CA0" w:rsidRDefault="00240C5A" w:rsidP="00E81415">
            <w:pPr>
              <w:pStyle w:val="TAC"/>
              <w:rPr>
                <w:rFonts w:ascii="Calibri" w:hAnsi="Calibri" w:cs="Calibri"/>
                <w:szCs w:val="18"/>
              </w:rPr>
            </w:pPr>
            <w:r w:rsidRPr="00B33CA0">
              <w:rPr>
                <w:rFonts w:ascii="Calibri" w:hAnsi="Calibri" w:cs="Calibri"/>
                <w:color w:val="000000"/>
                <w:szCs w:val="18"/>
              </w:rPr>
              <w:t>0.39</w:t>
            </w:r>
          </w:p>
        </w:tc>
        <w:tc>
          <w:tcPr>
            <w:tcW w:w="1070" w:type="dxa"/>
            <w:tcBorders>
              <w:top w:val="nil"/>
              <w:left w:val="nil"/>
              <w:bottom w:val="single" w:sz="8" w:space="0" w:color="auto"/>
              <w:right w:val="single" w:sz="8" w:space="0" w:color="auto"/>
            </w:tcBorders>
            <w:noWrap/>
            <w:tcMar>
              <w:top w:w="0" w:type="dxa"/>
              <w:left w:w="108" w:type="dxa"/>
              <w:bottom w:w="0" w:type="dxa"/>
              <w:right w:w="108" w:type="dxa"/>
            </w:tcMar>
          </w:tcPr>
          <w:p w14:paraId="65BCC688" w14:textId="77777777" w:rsidR="00240C5A" w:rsidRPr="00B33CA0" w:rsidRDefault="00240C5A" w:rsidP="00E81415">
            <w:pPr>
              <w:pStyle w:val="TAC"/>
              <w:rPr>
                <w:rFonts w:ascii="Calibri" w:hAnsi="Calibri" w:cs="Calibri"/>
                <w:szCs w:val="18"/>
              </w:rPr>
            </w:pPr>
            <w:r w:rsidRPr="00B33CA0">
              <w:rPr>
                <w:rFonts w:ascii="Calibri" w:hAnsi="Calibri" w:cs="Calibri"/>
                <w:color w:val="000000"/>
                <w:szCs w:val="18"/>
              </w:rPr>
              <w:t>0.44</w:t>
            </w:r>
          </w:p>
        </w:tc>
      </w:tr>
      <w:tr w:rsidR="00240C5A" w14:paraId="6B6C3674" w14:textId="77777777" w:rsidTr="00E81415">
        <w:trPr>
          <w:trHeight w:val="276"/>
        </w:trPr>
        <w:tc>
          <w:tcPr>
            <w:tcW w:w="1691"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63E7A727" w14:textId="77777777" w:rsidR="00240C5A" w:rsidRPr="00B33CA0" w:rsidRDefault="00240C5A" w:rsidP="00E81415">
            <w:pPr>
              <w:pStyle w:val="TAC"/>
              <w:rPr>
                <w:rFonts w:ascii="Calibri" w:hAnsi="Calibri" w:cs="Calibri"/>
                <w:szCs w:val="18"/>
              </w:rPr>
            </w:pPr>
            <w:r w:rsidRPr="00B33CA0">
              <w:rPr>
                <w:rFonts w:ascii="Calibri" w:hAnsi="Calibri" w:cs="Calibri"/>
                <w:szCs w:val="18"/>
              </w:rPr>
              <w:t xml:space="preserve">1Rx AWGN </w:t>
            </w:r>
          </w:p>
          <w:p w14:paraId="49046FE4" w14:textId="77777777" w:rsidR="00240C5A" w:rsidRPr="00B33CA0" w:rsidRDefault="00240C5A" w:rsidP="00E81415">
            <w:pPr>
              <w:pStyle w:val="TAC"/>
              <w:rPr>
                <w:rFonts w:ascii="Calibri" w:hAnsi="Calibri" w:cs="Calibri"/>
                <w:szCs w:val="18"/>
              </w:rPr>
            </w:pPr>
            <w:r w:rsidRPr="00B33CA0">
              <w:rPr>
                <w:rFonts w:ascii="Calibri" w:hAnsi="Calibri" w:cs="Calibri"/>
                <w:szCs w:val="18"/>
              </w:rPr>
              <w:t>(</w:t>
            </w:r>
            <w:proofErr w:type="gramStart"/>
            <w:r w:rsidRPr="00B33CA0">
              <w:rPr>
                <w:rFonts w:ascii="Calibri" w:hAnsi="Calibri" w:cs="Calibri"/>
                <w:szCs w:val="18"/>
              </w:rPr>
              <w:t>Soft-combining</w:t>
            </w:r>
            <w:proofErr w:type="gramEnd"/>
            <w:r w:rsidRPr="00B33CA0">
              <w:rPr>
                <w:rFonts w:ascii="Calibri" w:hAnsi="Calibri" w:cs="Calibri"/>
                <w:szCs w:val="18"/>
              </w:rPr>
              <w:t xml:space="preserve"> every 2 samples)</w:t>
            </w:r>
          </w:p>
        </w:tc>
        <w:tc>
          <w:tcPr>
            <w:tcW w:w="1069" w:type="dxa"/>
            <w:tcBorders>
              <w:top w:val="nil"/>
              <w:left w:val="single" w:sz="8" w:space="0" w:color="auto"/>
              <w:bottom w:val="single" w:sz="8" w:space="0" w:color="auto"/>
              <w:right w:val="single" w:sz="8" w:space="0" w:color="auto"/>
            </w:tcBorders>
          </w:tcPr>
          <w:p w14:paraId="4A4546CF" w14:textId="77777777" w:rsidR="00240C5A" w:rsidRPr="00B33CA0" w:rsidRDefault="00240C5A" w:rsidP="00E81415">
            <w:pPr>
              <w:pStyle w:val="TAC"/>
              <w:rPr>
                <w:rFonts w:ascii="Calibri" w:hAnsi="Calibri" w:cs="Calibri"/>
                <w:szCs w:val="18"/>
              </w:rPr>
            </w:pPr>
          </w:p>
        </w:tc>
        <w:tc>
          <w:tcPr>
            <w:tcW w:w="1070" w:type="dxa"/>
            <w:tcBorders>
              <w:top w:val="nil"/>
              <w:left w:val="nil"/>
              <w:bottom w:val="single" w:sz="8" w:space="0" w:color="auto"/>
              <w:right w:val="single" w:sz="8" w:space="0" w:color="auto"/>
            </w:tcBorders>
            <w:noWrap/>
            <w:tcMar>
              <w:top w:w="0" w:type="dxa"/>
              <w:left w:w="108" w:type="dxa"/>
              <w:bottom w:w="0" w:type="dxa"/>
              <w:right w:w="108" w:type="dxa"/>
            </w:tcMar>
            <w:hideMark/>
          </w:tcPr>
          <w:p w14:paraId="5EBA49E4" w14:textId="77777777" w:rsidR="00240C5A" w:rsidRPr="00B33CA0" w:rsidRDefault="00240C5A" w:rsidP="00E81415">
            <w:pPr>
              <w:pStyle w:val="TAC"/>
              <w:rPr>
                <w:rFonts w:ascii="Calibri" w:hAnsi="Calibri" w:cs="Calibri"/>
                <w:szCs w:val="18"/>
              </w:rPr>
            </w:pPr>
            <w:r w:rsidRPr="00B33CA0">
              <w:rPr>
                <w:rFonts w:ascii="Calibri" w:hAnsi="Calibri" w:cs="Calibri"/>
                <w:szCs w:val="18"/>
                <w:highlight w:val="yellow"/>
              </w:rPr>
              <w:t>1</w:t>
            </w:r>
          </w:p>
        </w:tc>
        <w:tc>
          <w:tcPr>
            <w:tcW w:w="1070" w:type="dxa"/>
            <w:tcBorders>
              <w:top w:val="nil"/>
              <w:left w:val="nil"/>
              <w:bottom w:val="single" w:sz="8" w:space="0" w:color="auto"/>
              <w:right w:val="single" w:sz="8" w:space="0" w:color="auto"/>
            </w:tcBorders>
            <w:noWrap/>
            <w:tcMar>
              <w:top w:w="0" w:type="dxa"/>
              <w:left w:w="108" w:type="dxa"/>
              <w:bottom w:w="0" w:type="dxa"/>
              <w:right w:w="108" w:type="dxa"/>
            </w:tcMar>
            <w:hideMark/>
          </w:tcPr>
          <w:p w14:paraId="2BB18FBD" w14:textId="77777777" w:rsidR="00240C5A" w:rsidRPr="00B33CA0" w:rsidRDefault="00240C5A" w:rsidP="00E81415">
            <w:pPr>
              <w:pStyle w:val="TAC"/>
              <w:rPr>
                <w:rFonts w:ascii="Calibri" w:hAnsi="Calibri" w:cs="Calibri"/>
                <w:szCs w:val="18"/>
              </w:rPr>
            </w:pPr>
          </w:p>
        </w:tc>
        <w:tc>
          <w:tcPr>
            <w:tcW w:w="1070" w:type="dxa"/>
            <w:tcBorders>
              <w:top w:val="nil"/>
              <w:left w:val="nil"/>
              <w:bottom w:val="single" w:sz="8" w:space="0" w:color="auto"/>
              <w:right w:val="single" w:sz="8" w:space="0" w:color="auto"/>
            </w:tcBorders>
            <w:noWrap/>
            <w:tcMar>
              <w:top w:w="0" w:type="dxa"/>
              <w:left w:w="108" w:type="dxa"/>
              <w:bottom w:w="0" w:type="dxa"/>
              <w:right w:w="108" w:type="dxa"/>
            </w:tcMar>
            <w:hideMark/>
          </w:tcPr>
          <w:p w14:paraId="55E40C51" w14:textId="77777777" w:rsidR="00240C5A" w:rsidRPr="00B33CA0" w:rsidRDefault="00240C5A" w:rsidP="00E81415">
            <w:pPr>
              <w:pStyle w:val="TAC"/>
              <w:rPr>
                <w:rFonts w:ascii="Calibri" w:eastAsia="Yu Gothic" w:hAnsi="Calibri" w:cs="Calibri"/>
                <w:szCs w:val="18"/>
              </w:rPr>
            </w:pPr>
            <w:r w:rsidRPr="00B33CA0">
              <w:rPr>
                <w:rFonts w:ascii="Calibri" w:hAnsi="Calibri" w:cs="Calibri"/>
                <w:szCs w:val="18"/>
              </w:rPr>
              <w:t>1</w:t>
            </w:r>
          </w:p>
        </w:tc>
        <w:tc>
          <w:tcPr>
            <w:tcW w:w="1070" w:type="dxa"/>
            <w:tcBorders>
              <w:top w:val="nil"/>
              <w:left w:val="nil"/>
              <w:bottom w:val="single" w:sz="8" w:space="0" w:color="auto"/>
              <w:right w:val="single" w:sz="8" w:space="0" w:color="auto"/>
            </w:tcBorders>
            <w:noWrap/>
            <w:tcMar>
              <w:top w:w="0" w:type="dxa"/>
              <w:left w:w="108" w:type="dxa"/>
              <w:bottom w:w="0" w:type="dxa"/>
              <w:right w:w="108" w:type="dxa"/>
            </w:tcMar>
            <w:hideMark/>
          </w:tcPr>
          <w:p w14:paraId="28B96448" w14:textId="77777777" w:rsidR="00240C5A" w:rsidRPr="00B33CA0" w:rsidRDefault="00240C5A" w:rsidP="00E81415">
            <w:pPr>
              <w:pStyle w:val="TAC"/>
              <w:rPr>
                <w:rFonts w:ascii="Calibri" w:hAnsi="Calibri" w:cs="Calibri"/>
                <w:szCs w:val="18"/>
              </w:rPr>
            </w:pPr>
          </w:p>
        </w:tc>
        <w:tc>
          <w:tcPr>
            <w:tcW w:w="1070" w:type="dxa"/>
            <w:tcBorders>
              <w:top w:val="nil"/>
              <w:left w:val="nil"/>
              <w:bottom w:val="single" w:sz="8" w:space="0" w:color="auto"/>
              <w:right w:val="single" w:sz="8" w:space="0" w:color="auto"/>
            </w:tcBorders>
            <w:noWrap/>
            <w:tcMar>
              <w:top w:w="0" w:type="dxa"/>
              <w:left w:w="108" w:type="dxa"/>
              <w:bottom w:w="0" w:type="dxa"/>
              <w:right w:w="108" w:type="dxa"/>
            </w:tcMar>
            <w:hideMark/>
          </w:tcPr>
          <w:p w14:paraId="6B48E45D" w14:textId="77777777" w:rsidR="00240C5A" w:rsidRPr="00B33CA0" w:rsidRDefault="00240C5A" w:rsidP="00E81415">
            <w:pPr>
              <w:pStyle w:val="TAC"/>
              <w:rPr>
                <w:rFonts w:ascii="Calibri" w:eastAsia="Yu Gothic" w:hAnsi="Calibri" w:cs="Calibri"/>
                <w:szCs w:val="18"/>
              </w:rPr>
            </w:pPr>
            <w:r w:rsidRPr="00B33CA0">
              <w:rPr>
                <w:rFonts w:ascii="Calibri" w:hAnsi="Calibri" w:cs="Calibri"/>
                <w:szCs w:val="18"/>
              </w:rPr>
              <w:t>1</w:t>
            </w:r>
          </w:p>
        </w:tc>
        <w:tc>
          <w:tcPr>
            <w:tcW w:w="1070" w:type="dxa"/>
            <w:tcBorders>
              <w:top w:val="nil"/>
              <w:left w:val="nil"/>
              <w:bottom w:val="single" w:sz="8" w:space="0" w:color="auto"/>
              <w:right w:val="single" w:sz="8" w:space="0" w:color="auto"/>
            </w:tcBorders>
            <w:noWrap/>
            <w:tcMar>
              <w:top w:w="0" w:type="dxa"/>
              <w:left w:w="108" w:type="dxa"/>
              <w:bottom w:w="0" w:type="dxa"/>
              <w:right w:w="108" w:type="dxa"/>
            </w:tcMar>
            <w:hideMark/>
          </w:tcPr>
          <w:p w14:paraId="666DA531" w14:textId="77777777" w:rsidR="00240C5A" w:rsidRPr="00B33CA0" w:rsidRDefault="00240C5A" w:rsidP="00E81415">
            <w:pPr>
              <w:pStyle w:val="TAC"/>
              <w:rPr>
                <w:rFonts w:ascii="Calibri" w:hAnsi="Calibri" w:cs="Calibri"/>
                <w:szCs w:val="18"/>
              </w:rPr>
            </w:pPr>
          </w:p>
        </w:tc>
        <w:tc>
          <w:tcPr>
            <w:tcW w:w="1070" w:type="dxa"/>
            <w:tcBorders>
              <w:top w:val="nil"/>
              <w:left w:val="nil"/>
              <w:bottom w:val="single" w:sz="8" w:space="0" w:color="auto"/>
              <w:right w:val="single" w:sz="8" w:space="0" w:color="auto"/>
            </w:tcBorders>
            <w:noWrap/>
            <w:tcMar>
              <w:top w:w="0" w:type="dxa"/>
              <w:left w:w="108" w:type="dxa"/>
              <w:bottom w:w="0" w:type="dxa"/>
              <w:right w:w="108" w:type="dxa"/>
            </w:tcMar>
            <w:hideMark/>
          </w:tcPr>
          <w:p w14:paraId="176727BD" w14:textId="77777777" w:rsidR="00240C5A" w:rsidRPr="00B33CA0" w:rsidRDefault="00240C5A" w:rsidP="00E81415">
            <w:pPr>
              <w:pStyle w:val="TAC"/>
              <w:rPr>
                <w:rFonts w:ascii="Calibri" w:eastAsia="Yu Gothic" w:hAnsi="Calibri" w:cs="Calibri"/>
                <w:szCs w:val="18"/>
              </w:rPr>
            </w:pPr>
            <w:r w:rsidRPr="00B33CA0">
              <w:rPr>
                <w:rFonts w:ascii="Calibri" w:hAnsi="Calibri" w:cs="Calibri"/>
                <w:szCs w:val="18"/>
              </w:rPr>
              <w:t>1</w:t>
            </w:r>
          </w:p>
        </w:tc>
      </w:tr>
      <w:tr w:rsidR="00240C5A" w14:paraId="4C567069" w14:textId="77777777" w:rsidTr="00E81415">
        <w:trPr>
          <w:trHeight w:val="276"/>
        </w:trPr>
        <w:tc>
          <w:tcPr>
            <w:tcW w:w="1691"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3171F435" w14:textId="77777777" w:rsidR="00240C5A" w:rsidRPr="00B33CA0" w:rsidRDefault="00240C5A" w:rsidP="00E81415">
            <w:pPr>
              <w:pStyle w:val="TAC"/>
              <w:rPr>
                <w:rFonts w:ascii="Calibri" w:hAnsi="Calibri" w:cs="Calibri"/>
                <w:szCs w:val="18"/>
              </w:rPr>
            </w:pPr>
            <w:r w:rsidRPr="00B33CA0">
              <w:rPr>
                <w:rFonts w:ascii="Calibri" w:hAnsi="Calibri" w:cs="Calibri"/>
                <w:szCs w:val="18"/>
              </w:rPr>
              <w:t xml:space="preserve">1Rx TDLC300 </w:t>
            </w:r>
          </w:p>
          <w:p w14:paraId="7BB256AA" w14:textId="77777777" w:rsidR="00240C5A" w:rsidRPr="00B33CA0" w:rsidRDefault="00240C5A" w:rsidP="00E81415">
            <w:pPr>
              <w:pStyle w:val="TAC"/>
              <w:rPr>
                <w:rFonts w:ascii="Calibri" w:hAnsi="Calibri" w:cs="Calibri"/>
                <w:szCs w:val="18"/>
              </w:rPr>
            </w:pPr>
            <w:r w:rsidRPr="00B33CA0">
              <w:rPr>
                <w:rFonts w:ascii="Calibri" w:hAnsi="Calibri" w:cs="Calibri"/>
                <w:szCs w:val="18"/>
              </w:rPr>
              <w:t>(</w:t>
            </w:r>
            <w:proofErr w:type="gramStart"/>
            <w:r w:rsidRPr="00B33CA0">
              <w:rPr>
                <w:rFonts w:ascii="Calibri" w:hAnsi="Calibri" w:cs="Calibri"/>
                <w:szCs w:val="18"/>
              </w:rPr>
              <w:t>Soft-combining</w:t>
            </w:r>
            <w:proofErr w:type="gramEnd"/>
            <w:r w:rsidRPr="00B33CA0">
              <w:rPr>
                <w:rFonts w:ascii="Calibri" w:hAnsi="Calibri" w:cs="Calibri"/>
                <w:szCs w:val="18"/>
              </w:rPr>
              <w:t xml:space="preserve"> every 2 samples)</w:t>
            </w:r>
          </w:p>
        </w:tc>
        <w:tc>
          <w:tcPr>
            <w:tcW w:w="1069" w:type="dxa"/>
            <w:tcBorders>
              <w:top w:val="nil"/>
              <w:left w:val="nil"/>
              <w:bottom w:val="single" w:sz="8" w:space="0" w:color="auto"/>
              <w:right w:val="single" w:sz="8" w:space="0" w:color="auto"/>
            </w:tcBorders>
            <w:noWrap/>
            <w:tcMar>
              <w:top w:w="0" w:type="dxa"/>
              <w:left w:w="108" w:type="dxa"/>
              <w:bottom w:w="0" w:type="dxa"/>
              <w:right w:w="108" w:type="dxa"/>
            </w:tcMar>
          </w:tcPr>
          <w:p w14:paraId="03B3A78E" w14:textId="77777777" w:rsidR="00240C5A" w:rsidRPr="00B33CA0" w:rsidRDefault="00240C5A" w:rsidP="00E81415">
            <w:pPr>
              <w:pStyle w:val="TAC"/>
              <w:rPr>
                <w:rFonts w:ascii="Calibri" w:hAnsi="Calibri" w:cs="Calibri"/>
                <w:szCs w:val="18"/>
              </w:rPr>
            </w:pPr>
          </w:p>
        </w:tc>
        <w:tc>
          <w:tcPr>
            <w:tcW w:w="1070" w:type="dxa"/>
            <w:tcBorders>
              <w:top w:val="nil"/>
              <w:left w:val="nil"/>
              <w:bottom w:val="single" w:sz="8" w:space="0" w:color="auto"/>
              <w:right w:val="single" w:sz="8" w:space="0" w:color="auto"/>
            </w:tcBorders>
            <w:noWrap/>
            <w:tcMar>
              <w:top w:w="0" w:type="dxa"/>
              <w:left w:w="108" w:type="dxa"/>
              <w:bottom w:w="0" w:type="dxa"/>
              <w:right w:w="108" w:type="dxa"/>
            </w:tcMar>
          </w:tcPr>
          <w:p w14:paraId="1E2FA65D" w14:textId="77777777" w:rsidR="00240C5A" w:rsidRPr="00B33CA0" w:rsidRDefault="00240C5A" w:rsidP="00E81415">
            <w:pPr>
              <w:pStyle w:val="TAC"/>
              <w:rPr>
                <w:rFonts w:ascii="Calibri" w:hAnsi="Calibri" w:cs="Calibri"/>
                <w:szCs w:val="18"/>
              </w:rPr>
            </w:pPr>
            <w:r w:rsidRPr="00B33CA0">
              <w:rPr>
                <w:rFonts w:ascii="Calibri" w:hAnsi="Calibri" w:cs="Calibri"/>
                <w:color w:val="000000"/>
                <w:szCs w:val="18"/>
              </w:rPr>
              <w:t>0.59</w:t>
            </w:r>
          </w:p>
        </w:tc>
        <w:tc>
          <w:tcPr>
            <w:tcW w:w="1070" w:type="dxa"/>
            <w:tcBorders>
              <w:top w:val="nil"/>
              <w:left w:val="nil"/>
              <w:bottom w:val="single" w:sz="8" w:space="0" w:color="auto"/>
              <w:right w:val="single" w:sz="8" w:space="0" w:color="auto"/>
            </w:tcBorders>
            <w:noWrap/>
            <w:tcMar>
              <w:top w:w="0" w:type="dxa"/>
              <w:left w:w="108" w:type="dxa"/>
              <w:bottom w:w="0" w:type="dxa"/>
              <w:right w:w="108" w:type="dxa"/>
            </w:tcMar>
          </w:tcPr>
          <w:p w14:paraId="250E04F8" w14:textId="77777777" w:rsidR="00240C5A" w:rsidRPr="00B33CA0" w:rsidRDefault="00240C5A" w:rsidP="00E81415">
            <w:pPr>
              <w:pStyle w:val="TAC"/>
              <w:rPr>
                <w:rFonts w:ascii="Calibri" w:hAnsi="Calibri" w:cs="Calibri"/>
                <w:szCs w:val="18"/>
              </w:rPr>
            </w:pPr>
          </w:p>
        </w:tc>
        <w:tc>
          <w:tcPr>
            <w:tcW w:w="1070" w:type="dxa"/>
            <w:tcBorders>
              <w:top w:val="nil"/>
              <w:left w:val="nil"/>
              <w:bottom w:val="single" w:sz="8" w:space="0" w:color="auto"/>
              <w:right w:val="single" w:sz="8" w:space="0" w:color="auto"/>
            </w:tcBorders>
            <w:noWrap/>
            <w:tcMar>
              <w:top w:w="0" w:type="dxa"/>
              <w:left w:w="108" w:type="dxa"/>
              <w:bottom w:w="0" w:type="dxa"/>
              <w:right w:w="108" w:type="dxa"/>
            </w:tcMar>
          </w:tcPr>
          <w:p w14:paraId="25E16700" w14:textId="77777777" w:rsidR="00240C5A" w:rsidRPr="00B33CA0" w:rsidRDefault="00240C5A" w:rsidP="00E81415">
            <w:pPr>
              <w:pStyle w:val="TAC"/>
              <w:rPr>
                <w:rFonts w:ascii="Calibri" w:hAnsi="Calibri" w:cs="Calibri"/>
                <w:szCs w:val="18"/>
              </w:rPr>
            </w:pPr>
            <w:r w:rsidRPr="00B33CA0">
              <w:rPr>
                <w:rFonts w:ascii="Calibri" w:hAnsi="Calibri" w:cs="Calibri"/>
                <w:color w:val="000000"/>
                <w:szCs w:val="18"/>
              </w:rPr>
              <w:t>0.83</w:t>
            </w:r>
          </w:p>
        </w:tc>
        <w:tc>
          <w:tcPr>
            <w:tcW w:w="1070" w:type="dxa"/>
            <w:tcBorders>
              <w:top w:val="nil"/>
              <w:left w:val="nil"/>
              <w:bottom w:val="single" w:sz="8" w:space="0" w:color="auto"/>
              <w:right w:val="single" w:sz="8" w:space="0" w:color="auto"/>
            </w:tcBorders>
            <w:noWrap/>
            <w:tcMar>
              <w:top w:w="0" w:type="dxa"/>
              <w:left w:w="108" w:type="dxa"/>
              <w:bottom w:w="0" w:type="dxa"/>
              <w:right w:w="108" w:type="dxa"/>
            </w:tcMar>
          </w:tcPr>
          <w:p w14:paraId="53393AB9" w14:textId="77777777" w:rsidR="00240C5A" w:rsidRPr="00B33CA0" w:rsidRDefault="00240C5A" w:rsidP="00E81415">
            <w:pPr>
              <w:pStyle w:val="TAC"/>
              <w:rPr>
                <w:rFonts w:ascii="Calibri" w:hAnsi="Calibri" w:cs="Calibri"/>
                <w:szCs w:val="18"/>
              </w:rPr>
            </w:pPr>
          </w:p>
        </w:tc>
        <w:tc>
          <w:tcPr>
            <w:tcW w:w="1070" w:type="dxa"/>
            <w:tcBorders>
              <w:top w:val="nil"/>
              <w:left w:val="nil"/>
              <w:bottom w:val="single" w:sz="8" w:space="0" w:color="auto"/>
              <w:right w:val="single" w:sz="8" w:space="0" w:color="auto"/>
            </w:tcBorders>
            <w:noWrap/>
            <w:tcMar>
              <w:top w:w="0" w:type="dxa"/>
              <w:left w:w="108" w:type="dxa"/>
              <w:bottom w:w="0" w:type="dxa"/>
              <w:right w:w="108" w:type="dxa"/>
            </w:tcMar>
          </w:tcPr>
          <w:p w14:paraId="558EAF3C" w14:textId="77777777" w:rsidR="00240C5A" w:rsidRPr="00B33CA0" w:rsidRDefault="00240C5A" w:rsidP="00E81415">
            <w:pPr>
              <w:pStyle w:val="TAC"/>
              <w:rPr>
                <w:rFonts w:ascii="Calibri" w:hAnsi="Calibri" w:cs="Calibri"/>
                <w:szCs w:val="18"/>
              </w:rPr>
            </w:pPr>
            <w:r w:rsidRPr="00B33CA0">
              <w:rPr>
                <w:rFonts w:ascii="Calibri" w:hAnsi="Calibri" w:cs="Calibri"/>
                <w:color w:val="000000"/>
                <w:szCs w:val="18"/>
                <w:highlight w:val="yellow"/>
              </w:rPr>
              <w:t>0.93</w:t>
            </w:r>
          </w:p>
        </w:tc>
        <w:tc>
          <w:tcPr>
            <w:tcW w:w="1070" w:type="dxa"/>
            <w:tcBorders>
              <w:top w:val="nil"/>
              <w:left w:val="nil"/>
              <w:bottom w:val="single" w:sz="8" w:space="0" w:color="auto"/>
              <w:right w:val="single" w:sz="8" w:space="0" w:color="auto"/>
            </w:tcBorders>
            <w:noWrap/>
            <w:tcMar>
              <w:top w:w="0" w:type="dxa"/>
              <w:left w:w="108" w:type="dxa"/>
              <w:bottom w:w="0" w:type="dxa"/>
              <w:right w:w="108" w:type="dxa"/>
            </w:tcMar>
          </w:tcPr>
          <w:p w14:paraId="5DE57D71" w14:textId="77777777" w:rsidR="00240C5A" w:rsidRPr="00B33CA0" w:rsidRDefault="00240C5A" w:rsidP="00E81415">
            <w:pPr>
              <w:pStyle w:val="TAC"/>
              <w:rPr>
                <w:rFonts w:ascii="Calibri" w:hAnsi="Calibri" w:cs="Calibri"/>
                <w:szCs w:val="18"/>
              </w:rPr>
            </w:pPr>
          </w:p>
        </w:tc>
        <w:tc>
          <w:tcPr>
            <w:tcW w:w="1070" w:type="dxa"/>
            <w:tcBorders>
              <w:top w:val="nil"/>
              <w:left w:val="nil"/>
              <w:bottom w:val="single" w:sz="8" w:space="0" w:color="auto"/>
              <w:right w:val="single" w:sz="8" w:space="0" w:color="auto"/>
            </w:tcBorders>
            <w:noWrap/>
            <w:tcMar>
              <w:top w:w="0" w:type="dxa"/>
              <w:left w:w="108" w:type="dxa"/>
              <w:bottom w:w="0" w:type="dxa"/>
              <w:right w:w="108" w:type="dxa"/>
            </w:tcMar>
          </w:tcPr>
          <w:p w14:paraId="480A406D" w14:textId="77777777" w:rsidR="00240C5A" w:rsidRPr="00B33CA0" w:rsidRDefault="00240C5A" w:rsidP="00E81415">
            <w:pPr>
              <w:pStyle w:val="TAC"/>
              <w:rPr>
                <w:rFonts w:ascii="Calibri" w:hAnsi="Calibri" w:cs="Calibri"/>
                <w:szCs w:val="18"/>
              </w:rPr>
            </w:pPr>
            <w:r w:rsidRPr="00B33CA0">
              <w:rPr>
                <w:rFonts w:ascii="Calibri" w:hAnsi="Calibri" w:cs="Calibri"/>
                <w:color w:val="000000"/>
                <w:szCs w:val="18"/>
              </w:rPr>
              <w:t>0.97</w:t>
            </w:r>
          </w:p>
        </w:tc>
      </w:tr>
    </w:tbl>
    <w:p w14:paraId="2B234BAE" w14:textId="77777777" w:rsidR="00240C5A" w:rsidRPr="00BF1C24" w:rsidRDefault="00240C5A" w:rsidP="00240C5A">
      <w:pPr>
        <w:spacing w:before="120"/>
        <w:jc w:val="both"/>
        <w:rPr>
          <w:rFonts w:ascii="Calibri" w:eastAsia="DengXian" w:hAnsi="Calibri" w:cs="Calibri"/>
          <w:lang w:eastAsia="zh-CN"/>
        </w:rPr>
      </w:pPr>
      <w:r>
        <w:rPr>
          <w:rFonts w:ascii="Calibri" w:eastAsia="DengXian" w:hAnsi="Calibri" w:cs="Calibri"/>
          <w:lang w:eastAsia="zh-CN"/>
        </w:rPr>
        <w:t xml:space="preserve">Based on our simulation results, 1Rx </w:t>
      </w:r>
      <w:proofErr w:type="spellStart"/>
      <w:r>
        <w:rPr>
          <w:rFonts w:ascii="Calibri" w:eastAsia="DengXian" w:hAnsi="Calibri" w:cs="Calibri"/>
          <w:lang w:eastAsia="zh-CN"/>
        </w:rPr>
        <w:t>RedCap</w:t>
      </w:r>
      <w:proofErr w:type="spellEnd"/>
      <w:r>
        <w:rPr>
          <w:rFonts w:ascii="Calibri" w:eastAsia="DengXian" w:hAnsi="Calibri" w:cs="Calibri"/>
          <w:lang w:eastAsia="zh-CN"/>
        </w:rPr>
        <w:t xml:space="preserve"> UE cannot achieve the 90% success rate without soft combining. As we know, </w:t>
      </w:r>
      <w:proofErr w:type="spellStart"/>
      <w:r>
        <w:rPr>
          <w:rFonts w:ascii="Calibri" w:eastAsia="DengXian" w:hAnsi="Calibri" w:cs="Calibri"/>
          <w:lang w:eastAsia="zh-CN"/>
        </w:rPr>
        <w:t>gNB</w:t>
      </w:r>
      <w:proofErr w:type="spellEnd"/>
      <w:r>
        <w:rPr>
          <w:rFonts w:ascii="Calibri" w:eastAsia="DengXian" w:hAnsi="Calibri" w:cs="Calibri"/>
          <w:lang w:eastAsia="zh-CN"/>
        </w:rPr>
        <w:t xml:space="preserve"> cannot differentiate the 1Rx </w:t>
      </w:r>
      <w:proofErr w:type="spellStart"/>
      <w:r>
        <w:rPr>
          <w:rFonts w:ascii="Calibri" w:eastAsia="DengXian" w:hAnsi="Calibri" w:cs="Calibri"/>
          <w:lang w:eastAsia="zh-CN"/>
        </w:rPr>
        <w:t>RedCap</w:t>
      </w:r>
      <w:proofErr w:type="spellEnd"/>
      <w:r>
        <w:rPr>
          <w:rFonts w:ascii="Calibri" w:eastAsia="DengXian" w:hAnsi="Calibri" w:cs="Calibri"/>
          <w:lang w:eastAsia="zh-CN"/>
        </w:rPr>
        <w:t xml:space="preserve"> UE with other UEs. Thus, the SIB1 payload will be the same for all type of UEs. To guarantee the same SIB1 success rate as other type of UEs, </w:t>
      </w:r>
      <w:proofErr w:type="gramStart"/>
      <w:r>
        <w:rPr>
          <w:rFonts w:ascii="Calibri" w:eastAsia="DengXian" w:hAnsi="Calibri" w:cs="Calibri"/>
          <w:lang w:eastAsia="zh-CN"/>
        </w:rPr>
        <w:t>soft-combining</w:t>
      </w:r>
      <w:proofErr w:type="gramEnd"/>
      <w:r>
        <w:rPr>
          <w:rFonts w:ascii="Calibri" w:eastAsia="DengXian" w:hAnsi="Calibri" w:cs="Calibri"/>
          <w:lang w:eastAsia="zh-CN"/>
        </w:rPr>
        <w:t xml:space="preserve"> should be mandatory to 1Rx </w:t>
      </w:r>
      <w:proofErr w:type="spellStart"/>
      <w:r>
        <w:rPr>
          <w:rFonts w:ascii="Calibri" w:eastAsia="DengXian" w:hAnsi="Calibri" w:cs="Calibri"/>
          <w:lang w:eastAsia="zh-CN"/>
        </w:rPr>
        <w:t>RedCap</w:t>
      </w:r>
      <w:proofErr w:type="spellEnd"/>
      <w:r>
        <w:rPr>
          <w:rFonts w:ascii="Calibri" w:eastAsia="DengXian" w:hAnsi="Calibri" w:cs="Calibri"/>
          <w:lang w:eastAsia="zh-CN"/>
        </w:rPr>
        <w:t xml:space="preserve"> UE. </w:t>
      </w:r>
      <w:proofErr w:type="gramStart"/>
      <w:r>
        <w:rPr>
          <w:rFonts w:ascii="Calibri" w:eastAsia="DengXian" w:hAnsi="Calibri" w:cs="Calibri"/>
          <w:lang w:eastAsia="zh-CN"/>
        </w:rPr>
        <w:t>It can be seen that the</w:t>
      </w:r>
      <w:proofErr w:type="gramEnd"/>
      <w:r>
        <w:rPr>
          <w:rFonts w:ascii="Calibri" w:eastAsia="DengXian" w:hAnsi="Calibri" w:cs="Calibri"/>
          <w:lang w:eastAsia="zh-CN"/>
        </w:rPr>
        <w:t xml:space="preserve"> SIB1 decoding delay for 1Rx </w:t>
      </w:r>
      <w:proofErr w:type="spellStart"/>
      <w:r>
        <w:rPr>
          <w:rFonts w:ascii="Calibri" w:eastAsia="DengXian" w:hAnsi="Calibri" w:cs="Calibri"/>
          <w:lang w:eastAsia="zh-CN"/>
        </w:rPr>
        <w:t>RedCap</w:t>
      </w:r>
      <w:proofErr w:type="spellEnd"/>
      <w:r>
        <w:rPr>
          <w:rFonts w:ascii="Calibri" w:eastAsia="DengXian" w:hAnsi="Calibri" w:cs="Calibri"/>
          <w:lang w:eastAsia="zh-CN"/>
        </w:rPr>
        <w:t xml:space="preserve"> UE can be the same as legacy non-</w:t>
      </w:r>
      <w:proofErr w:type="spellStart"/>
      <w:r>
        <w:rPr>
          <w:rFonts w:ascii="Calibri" w:eastAsia="DengXian" w:hAnsi="Calibri" w:cs="Calibri"/>
          <w:lang w:eastAsia="zh-CN"/>
        </w:rPr>
        <w:t>RedCap</w:t>
      </w:r>
      <w:proofErr w:type="spellEnd"/>
      <w:r>
        <w:rPr>
          <w:rFonts w:ascii="Calibri" w:eastAsia="DengXian" w:hAnsi="Calibri" w:cs="Calibri"/>
          <w:lang w:eastAsia="zh-CN"/>
        </w:rPr>
        <w:t xml:space="preserve"> UEs with 6 samples.</w:t>
      </w:r>
    </w:p>
    <w:p w14:paraId="041B1C65" w14:textId="64758806" w:rsidR="00240C5A" w:rsidRDefault="00240C5A" w:rsidP="00240C5A">
      <w:pPr>
        <w:jc w:val="both"/>
        <w:rPr>
          <w:rFonts w:ascii="Calibri" w:eastAsia="DengXian" w:hAnsi="Calibri" w:cs="Calibri"/>
          <w:lang w:eastAsia="zh-CN"/>
        </w:rPr>
      </w:pPr>
      <w:bookmarkStart w:id="17" w:name="_Ref92314099"/>
      <w:r w:rsidRPr="00BF1C24">
        <w:rPr>
          <w:rFonts w:ascii="Calibri" w:hAnsi="Calibri" w:cs="Calibri"/>
          <w:b/>
          <w:bCs/>
          <w:i/>
          <w:iCs/>
        </w:rPr>
        <w:t xml:space="preserve">Proposal </w:t>
      </w:r>
      <w:r w:rsidR="00C9188A">
        <w:rPr>
          <w:rFonts w:ascii="Calibri" w:hAnsi="Calibri" w:cs="Calibri"/>
          <w:b/>
          <w:bCs/>
          <w:i/>
          <w:iCs/>
        </w:rPr>
        <w:t>15</w:t>
      </w:r>
      <w:r w:rsidRPr="00BF1C24">
        <w:rPr>
          <w:rFonts w:ascii="Calibri" w:hAnsi="Calibri" w:cs="Calibri"/>
          <w:b/>
          <w:bCs/>
          <w:i/>
          <w:iCs/>
        </w:rPr>
        <w:t>:</w:t>
      </w:r>
      <w:r>
        <w:rPr>
          <w:rFonts w:ascii="Calibri" w:hAnsi="Calibri" w:cs="Calibri"/>
          <w:b/>
          <w:bCs/>
          <w:i/>
          <w:iCs/>
        </w:rPr>
        <w:t xml:space="preserve"> 6 samples are needed for 1Rx </w:t>
      </w:r>
      <w:proofErr w:type="spellStart"/>
      <w:r>
        <w:rPr>
          <w:rFonts w:ascii="Calibri" w:hAnsi="Calibri" w:cs="Calibri"/>
          <w:b/>
          <w:bCs/>
          <w:i/>
          <w:iCs/>
        </w:rPr>
        <w:t>RedCap</w:t>
      </w:r>
      <w:proofErr w:type="spellEnd"/>
      <w:r>
        <w:rPr>
          <w:rFonts w:ascii="Calibri" w:hAnsi="Calibri" w:cs="Calibri"/>
          <w:b/>
          <w:bCs/>
          <w:i/>
          <w:iCs/>
        </w:rPr>
        <w:t xml:space="preserve"> UE to achieve the SIB1 90% successful rate.</w:t>
      </w:r>
      <w:bookmarkEnd w:id="17"/>
    </w:p>
    <w:p w14:paraId="1F1CFB6D" w14:textId="77777777" w:rsidR="00240C5A" w:rsidRDefault="00240C5A" w:rsidP="00240C5A">
      <w:pPr>
        <w:pStyle w:val="Heading2"/>
      </w:pPr>
      <w:r w:rsidRPr="008D5CCE">
        <w:t>Assist</w:t>
      </w:r>
      <w:r>
        <w:t>ance</w:t>
      </w:r>
      <w:r w:rsidRPr="008D5CCE">
        <w:t xml:space="preserve"> information for CGI reading</w:t>
      </w:r>
    </w:p>
    <w:p w14:paraId="35E648EF" w14:textId="77777777" w:rsidR="00240C5A" w:rsidRPr="00240C5A" w:rsidRDefault="00240C5A" w:rsidP="00240C5A">
      <w:pPr>
        <w:jc w:val="both"/>
        <w:rPr>
          <w:rFonts w:ascii="Calibri" w:hAnsi="Calibri" w:cs="Calibri"/>
          <w:lang w:eastAsia="x-none"/>
        </w:rPr>
      </w:pPr>
      <w:r w:rsidRPr="00240C5A">
        <w:rPr>
          <w:rFonts w:ascii="Calibri" w:hAnsi="Calibri" w:cs="Calibri"/>
          <w:lang w:eastAsia="x-none"/>
        </w:rPr>
        <w:t>There are two main usages for CGI reading:</w:t>
      </w:r>
    </w:p>
    <w:p w14:paraId="5E88C579" w14:textId="77777777" w:rsidR="00240C5A" w:rsidRPr="00D34C85" w:rsidRDefault="00240C5A" w:rsidP="00240C5A">
      <w:pPr>
        <w:numPr>
          <w:ilvl w:val="0"/>
          <w:numId w:val="36"/>
        </w:numPr>
        <w:jc w:val="both"/>
        <w:rPr>
          <w:rFonts w:ascii="Calibri" w:hAnsi="Calibri" w:cs="Calibri"/>
          <w:lang w:eastAsia="x-none"/>
        </w:rPr>
      </w:pPr>
      <w:r w:rsidRPr="00D34C85">
        <w:rPr>
          <w:rFonts w:ascii="Calibri" w:hAnsi="Calibri" w:cs="Calibri"/>
          <w:lang w:eastAsia="x-none"/>
        </w:rPr>
        <w:t>Identify the target cell by the global ID during handover</w:t>
      </w:r>
    </w:p>
    <w:p w14:paraId="400CAC31" w14:textId="77777777" w:rsidR="00240C5A" w:rsidRPr="00240C5A" w:rsidRDefault="00240C5A" w:rsidP="00240C5A">
      <w:pPr>
        <w:numPr>
          <w:ilvl w:val="0"/>
          <w:numId w:val="36"/>
        </w:numPr>
        <w:jc w:val="both"/>
        <w:rPr>
          <w:rFonts w:ascii="Calibri" w:hAnsi="Calibri" w:cs="Calibri"/>
          <w:lang w:eastAsia="x-none"/>
        </w:rPr>
      </w:pPr>
      <w:r w:rsidRPr="00240C5A">
        <w:rPr>
          <w:rFonts w:ascii="Calibri" w:hAnsi="Calibri" w:cs="Calibri"/>
          <w:lang w:eastAsia="x-none"/>
        </w:rPr>
        <w:t>ANR to relieve the burden of operators</w:t>
      </w:r>
    </w:p>
    <w:p w14:paraId="4136A998" w14:textId="77777777" w:rsidR="00240C5A" w:rsidRPr="00240C5A" w:rsidRDefault="00240C5A" w:rsidP="00240C5A">
      <w:pPr>
        <w:jc w:val="both"/>
        <w:rPr>
          <w:rFonts w:ascii="Calibri" w:hAnsi="Calibri" w:cs="Calibri"/>
          <w:lang w:eastAsia="x-none"/>
        </w:rPr>
      </w:pPr>
      <w:r w:rsidRPr="00240C5A">
        <w:rPr>
          <w:rFonts w:ascii="Calibri" w:hAnsi="Calibri" w:cs="Calibri"/>
          <w:lang w:eastAsia="x-none"/>
        </w:rPr>
        <w:t xml:space="preserve">In last meeting, NCD-SSB is introduced for L3 measurement, L1 measurement and mobility for </w:t>
      </w:r>
      <w:proofErr w:type="spellStart"/>
      <w:r w:rsidRPr="00240C5A">
        <w:rPr>
          <w:rFonts w:ascii="Calibri" w:hAnsi="Calibri" w:cs="Calibri"/>
          <w:lang w:eastAsia="x-none"/>
        </w:rPr>
        <w:t>RedCap</w:t>
      </w:r>
      <w:proofErr w:type="spellEnd"/>
      <w:r w:rsidRPr="00240C5A">
        <w:rPr>
          <w:rFonts w:ascii="Calibri" w:hAnsi="Calibri" w:cs="Calibri"/>
          <w:lang w:eastAsia="x-none"/>
        </w:rPr>
        <w:t xml:space="preserve"> UE. It’s important for serving cell to know the information to further configure the L3 measurements or handover command with NCD-SSB to UEs. </w:t>
      </w:r>
    </w:p>
    <w:p w14:paraId="6915053B" w14:textId="77777777" w:rsidR="00240C5A" w:rsidRPr="007D59AF" w:rsidRDefault="00240C5A" w:rsidP="00240C5A">
      <w:pPr>
        <w:jc w:val="both"/>
        <w:rPr>
          <w:rFonts w:ascii="Calibri" w:hAnsi="Calibri" w:cs="Calibri"/>
          <w:lang w:eastAsia="x-none"/>
        </w:rPr>
      </w:pPr>
      <w:r w:rsidRPr="007D59AF">
        <w:rPr>
          <w:rFonts w:ascii="Calibri" w:hAnsi="Calibri" w:cs="Calibri"/>
          <w:lang w:eastAsia="x-none"/>
        </w:rPr>
        <w:t xml:space="preserve">Once serving cell knows NCD-SSB is transmitted in target cell, serving cell can configure the handover command directly to the specific </w:t>
      </w:r>
      <w:proofErr w:type="spellStart"/>
      <w:r w:rsidRPr="007D59AF">
        <w:rPr>
          <w:rFonts w:ascii="Calibri" w:hAnsi="Calibri" w:cs="Calibri"/>
          <w:lang w:eastAsia="x-none"/>
        </w:rPr>
        <w:t>RedCap</w:t>
      </w:r>
      <w:proofErr w:type="spellEnd"/>
      <w:r w:rsidRPr="007D59AF">
        <w:rPr>
          <w:rFonts w:ascii="Calibri" w:hAnsi="Calibri" w:cs="Calibri"/>
          <w:lang w:eastAsia="x-none"/>
        </w:rPr>
        <w:t xml:space="preserve"> BWP. In addition, when serving cell manag</w:t>
      </w:r>
      <w:r>
        <w:rPr>
          <w:rFonts w:ascii="Calibri" w:hAnsi="Calibri" w:cs="Calibri"/>
          <w:lang w:eastAsia="x-none"/>
        </w:rPr>
        <w:t>es</w:t>
      </w:r>
      <w:r w:rsidRPr="007D59AF">
        <w:rPr>
          <w:rFonts w:ascii="Calibri" w:hAnsi="Calibri" w:cs="Calibri"/>
          <w:lang w:eastAsia="x-none"/>
        </w:rPr>
        <w:t xml:space="preserve"> the newly </w:t>
      </w:r>
      <w:r>
        <w:rPr>
          <w:rFonts w:ascii="Calibri" w:hAnsi="Calibri" w:cs="Calibri"/>
          <w:lang w:eastAsia="x-none"/>
        </w:rPr>
        <w:t xml:space="preserve">detected </w:t>
      </w:r>
      <w:proofErr w:type="spellStart"/>
      <w:r w:rsidRPr="008C6C6E">
        <w:rPr>
          <w:rFonts w:ascii="Calibri" w:hAnsi="Calibri" w:cs="Calibri"/>
          <w:lang w:eastAsia="x-none"/>
        </w:rPr>
        <w:t>neighbour</w:t>
      </w:r>
      <w:proofErr w:type="spellEnd"/>
      <w:r w:rsidRPr="008C6C6E">
        <w:rPr>
          <w:rFonts w:ascii="Calibri" w:hAnsi="Calibri" w:cs="Calibri"/>
          <w:lang w:eastAsia="x-none"/>
        </w:rPr>
        <w:t xml:space="preserve"> cells for ANR, it’s also benefi</w:t>
      </w:r>
      <w:r>
        <w:rPr>
          <w:rFonts w:ascii="Calibri" w:hAnsi="Calibri" w:cs="Calibri"/>
          <w:lang w:eastAsia="x-none"/>
        </w:rPr>
        <w:t>cial</w:t>
      </w:r>
      <w:r w:rsidRPr="008C6C6E">
        <w:rPr>
          <w:rFonts w:ascii="Calibri" w:hAnsi="Calibri" w:cs="Calibri"/>
          <w:lang w:eastAsia="x-none"/>
        </w:rPr>
        <w:t xml:space="preserve"> to know whether NCD-SSB is transmitted in </w:t>
      </w:r>
      <w:r>
        <w:rPr>
          <w:rFonts w:ascii="Calibri" w:hAnsi="Calibri" w:cs="Calibri"/>
          <w:lang w:eastAsia="x-none"/>
        </w:rPr>
        <w:t xml:space="preserve">the </w:t>
      </w:r>
      <w:proofErr w:type="spellStart"/>
      <w:r w:rsidRPr="007D59AF">
        <w:rPr>
          <w:rFonts w:ascii="Calibri" w:hAnsi="Calibri" w:cs="Calibri"/>
          <w:lang w:eastAsia="x-none"/>
        </w:rPr>
        <w:t>neighbour</w:t>
      </w:r>
      <w:proofErr w:type="spellEnd"/>
      <w:r w:rsidRPr="007D59AF">
        <w:rPr>
          <w:rFonts w:ascii="Calibri" w:hAnsi="Calibri" w:cs="Calibri"/>
          <w:lang w:eastAsia="x-none"/>
        </w:rPr>
        <w:t xml:space="preserve"> cells.</w:t>
      </w:r>
    </w:p>
    <w:p w14:paraId="6676A08B" w14:textId="39D30139" w:rsidR="00240C5A" w:rsidRPr="00240C5A" w:rsidRDefault="00240C5A" w:rsidP="00240C5A">
      <w:pPr>
        <w:jc w:val="both"/>
        <w:rPr>
          <w:rFonts w:ascii="Calibri" w:hAnsi="Calibri" w:cs="Calibri"/>
          <w:lang w:eastAsia="x-none"/>
        </w:rPr>
      </w:pPr>
      <w:r w:rsidRPr="007D59AF">
        <w:rPr>
          <w:rFonts w:ascii="Calibri" w:hAnsi="Calibri" w:cs="Calibri"/>
          <w:lang w:eastAsia="x-none"/>
        </w:rPr>
        <w:t>However, based on RAN1</w:t>
      </w:r>
      <w:r w:rsidR="00EC0C25">
        <w:rPr>
          <w:rFonts w:ascii="Calibri" w:hAnsi="Calibri" w:cs="Calibri"/>
          <w:lang w:eastAsia="x-none"/>
        </w:rPr>
        <w:t xml:space="preserve"> and RAN plenary </w:t>
      </w:r>
      <w:r w:rsidRPr="007D59AF">
        <w:rPr>
          <w:rFonts w:ascii="Calibri" w:hAnsi="Calibri" w:cs="Calibri"/>
          <w:lang w:eastAsia="x-none"/>
        </w:rPr>
        <w:t>agreements</w:t>
      </w:r>
      <w:r w:rsidR="000F0A9A">
        <w:rPr>
          <w:rFonts w:ascii="Calibri" w:hAnsi="Calibri" w:cs="Calibri"/>
          <w:lang w:eastAsia="x-none"/>
        </w:rPr>
        <w:t xml:space="preserve"> in [3, 4]</w:t>
      </w:r>
      <w:r w:rsidRPr="007D59AF">
        <w:rPr>
          <w:rFonts w:ascii="Calibri" w:hAnsi="Calibri" w:cs="Calibri"/>
          <w:lang w:eastAsia="x-none"/>
        </w:rPr>
        <w:t xml:space="preserve">, </w:t>
      </w:r>
      <w:r>
        <w:rPr>
          <w:rFonts w:ascii="Calibri" w:hAnsi="Calibri" w:cs="Calibri"/>
          <w:lang w:eastAsia="x-none"/>
        </w:rPr>
        <w:t xml:space="preserve">transmission of </w:t>
      </w:r>
      <w:r w:rsidRPr="007D59AF">
        <w:rPr>
          <w:rFonts w:ascii="Calibri" w:hAnsi="Calibri" w:cs="Calibri"/>
          <w:lang w:eastAsia="x-none"/>
        </w:rPr>
        <w:t xml:space="preserve">NCD-SSB in the target cell is uncertain. </w:t>
      </w:r>
      <w:r w:rsidRPr="00D34C85">
        <w:rPr>
          <w:rFonts w:ascii="Calibri" w:hAnsi="Calibri" w:cs="Calibri"/>
          <w:lang w:eastAsia="x-none"/>
        </w:rPr>
        <w:t xml:space="preserve">Therefore, we propose that if indicated by network, UE will further report the NCD-SSB information (such as SSB-frequency, SCS etc.) together with global cell ID when UE reporting the CGI. </w:t>
      </w:r>
      <w:r w:rsidRPr="00240C5A">
        <w:rPr>
          <w:rFonts w:ascii="Calibri" w:hAnsi="Calibri" w:cs="Calibri"/>
          <w:lang w:eastAsia="x-none"/>
        </w:rPr>
        <w:t xml:space="preserve">Additional delay of the NCD-SSB detection procedure may be expected.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42"/>
      </w:tblGrid>
      <w:tr w:rsidR="00240C5A" w:rsidRPr="00240C5A" w14:paraId="08CAF114" w14:textId="77777777" w:rsidTr="00E81415">
        <w:tc>
          <w:tcPr>
            <w:tcW w:w="10368" w:type="dxa"/>
            <w:shd w:val="clear" w:color="auto" w:fill="auto"/>
          </w:tcPr>
          <w:p w14:paraId="6FF9D4DA" w14:textId="77777777" w:rsidR="00240C5A" w:rsidRPr="0012496B" w:rsidRDefault="00240C5A" w:rsidP="00240C5A">
            <w:pPr>
              <w:numPr>
                <w:ilvl w:val="0"/>
                <w:numId w:val="35"/>
              </w:numPr>
              <w:spacing w:after="0"/>
              <w:ind w:left="450"/>
              <w:textAlignment w:val="center"/>
              <w:rPr>
                <w:rFonts w:ascii="Calibri" w:eastAsia="Times New Roman" w:hAnsi="Calibri" w:cs="Calibri"/>
                <w:sz w:val="22"/>
                <w:szCs w:val="22"/>
                <w:lang w:val="en-GB" w:eastAsia="zh-CN"/>
              </w:rPr>
            </w:pPr>
            <w:r w:rsidRPr="0012496B">
              <w:rPr>
                <w:rFonts w:ascii="Calibri" w:eastAsia="Times New Roman" w:hAnsi="Calibri" w:cs="Calibri"/>
                <w:lang w:val="en-GB" w:eastAsia="zh-CN"/>
              </w:rPr>
              <w:t>For a separate initial DL BWP (if it does not include CD-SSB and the entire CORESET#0) from RAN1 perspective,</w:t>
            </w:r>
          </w:p>
          <w:p w14:paraId="5E679FA9" w14:textId="77777777" w:rsidR="00240C5A" w:rsidRPr="0012496B" w:rsidRDefault="00240C5A" w:rsidP="00240C5A">
            <w:pPr>
              <w:numPr>
                <w:ilvl w:val="2"/>
                <w:numId w:val="35"/>
              </w:numPr>
              <w:spacing w:after="0"/>
              <w:textAlignment w:val="center"/>
              <w:rPr>
                <w:rFonts w:ascii="Calibri" w:eastAsia="Times New Roman" w:hAnsi="Calibri" w:cs="Calibri"/>
                <w:sz w:val="22"/>
                <w:szCs w:val="22"/>
                <w:lang w:val="en-GB" w:eastAsia="zh-CN"/>
              </w:rPr>
            </w:pPr>
            <w:r w:rsidRPr="0012496B">
              <w:rPr>
                <w:rFonts w:ascii="Calibri" w:eastAsia="Times New Roman" w:hAnsi="Calibri" w:cs="Calibri"/>
                <w:lang w:val="en-GB" w:eastAsia="zh-CN"/>
              </w:rPr>
              <w:t xml:space="preserve">If it is configured for random access while not for paging in idle/inactive mode, </w:t>
            </w:r>
            <w:proofErr w:type="spellStart"/>
            <w:r w:rsidRPr="0012496B">
              <w:rPr>
                <w:rFonts w:ascii="Calibri" w:eastAsia="Times New Roman" w:hAnsi="Calibri" w:cs="Calibri"/>
                <w:lang w:val="en-GB" w:eastAsia="zh-CN"/>
              </w:rPr>
              <w:t>RedCap</w:t>
            </w:r>
            <w:proofErr w:type="spellEnd"/>
            <w:r w:rsidRPr="0012496B">
              <w:rPr>
                <w:rFonts w:ascii="Calibri" w:eastAsia="Times New Roman" w:hAnsi="Calibri" w:cs="Calibri"/>
                <w:lang w:val="en-GB" w:eastAsia="zh-CN"/>
              </w:rPr>
              <w:t xml:space="preserve"> UE does NOT expect it to contain SSB/CORESET#0/SIB.</w:t>
            </w:r>
          </w:p>
          <w:p w14:paraId="486508F6" w14:textId="77777777" w:rsidR="00240C5A" w:rsidRPr="0012496B" w:rsidRDefault="00240C5A" w:rsidP="00240C5A">
            <w:pPr>
              <w:numPr>
                <w:ilvl w:val="2"/>
                <w:numId w:val="35"/>
              </w:numPr>
              <w:spacing w:after="0"/>
              <w:textAlignment w:val="center"/>
              <w:rPr>
                <w:rFonts w:ascii="Calibri" w:eastAsia="Times New Roman" w:hAnsi="Calibri" w:cs="Calibri"/>
                <w:sz w:val="22"/>
                <w:szCs w:val="22"/>
                <w:lang w:val="en-GB" w:eastAsia="zh-CN"/>
              </w:rPr>
            </w:pPr>
            <w:r w:rsidRPr="0012496B">
              <w:rPr>
                <w:rFonts w:ascii="Calibri" w:eastAsia="Times New Roman" w:hAnsi="Calibri" w:cs="Calibri"/>
                <w:lang w:val="en-GB" w:eastAsia="zh-CN"/>
              </w:rPr>
              <w:t>Note: RAN1 assumes REDCAP UE performing Random access in the separate DL BWP does not need to monitor paging in a BWP containing CORESET#0</w:t>
            </w:r>
          </w:p>
          <w:p w14:paraId="671594CA" w14:textId="77777777" w:rsidR="00240C5A" w:rsidRPr="0012496B" w:rsidRDefault="00240C5A" w:rsidP="00240C5A">
            <w:pPr>
              <w:numPr>
                <w:ilvl w:val="2"/>
                <w:numId w:val="35"/>
              </w:numPr>
              <w:spacing w:after="0"/>
              <w:textAlignment w:val="center"/>
              <w:rPr>
                <w:rFonts w:ascii="Calibri" w:eastAsia="Times New Roman" w:hAnsi="Calibri" w:cs="Calibri"/>
                <w:sz w:val="22"/>
                <w:szCs w:val="22"/>
                <w:lang w:val="en-GB" w:eastAsia="zh-CN"/>
              </w:rPr>
            </w:pPr>
            <w:r w:rsidRPr="0012496B">
              <w:rPr>
                <w:rFonts w:ascii="Calibri" w:eastAsia="Times New Roman" w:hAnsi="Calibri" w:cs="Calibri"/>
                <w:color w:val="000000"/>
                <w:highlight w:val="darkYellow"/>
                <w:lang w:val="en-GB" w:eastAsia="zh-CN"/>
              </w:rPr>
              <w:t>Working assumption:</w:t>
            </w:r>
            <w:r w:rsidRPr="0012496B">
              <w:rPr>
                <w:rFonts w:ascii="Calibri" w:eastAsia="Times New Roman" w:hAnsi="Calibri" w:cs="Calibri"/>
                <w:lang w:val="en-GB" w:eastAsia="zh-CN"/>
              </w:rPr>
              <w:t xml:space="preserve"> If it is configured for paging, </w:t>
            </w:r>
            <w:proofErr w:type="spellStart"/>
            <w:r w:rsidRPr="0012496B">
              <w:rPr>
                <w:rFonts w:ascii="Calibri" w:eastAsia="Times New Roman" w:hAnsi="Calibri" w:cs="Calibri"/>
                <w:lang w:val="en-GB" w:eastAsia="zh-CN"/>
              </w:rPr>
              <w:t>RedCap</w:t>
            </w:r>
            <w:proofErr w:type="spellEnd"/>
            <w:r w:rsidRPr="0012496B">
              <w:rPr>
                <w:rFonts w:ascii="Calibri" w:eastAsia="Times New Roman" w:hAnsi="Calibri" w:cs="Calibri"/>
                <w:lang w:val="en-GB" w:eastAsia="zh-CN"/>
              </w:rPr>
              <w:t xml:space="preserve"> UE expects it to contain NCD-SSB for serving cell but not CORESET#0/SIB from RAN1 perspective</w:t>
            </w:r>
          </w:p>
          <w:p w14:paraId="41F9F7E7" w14:textId="77777777" w:rsidR="00240C5A" w:rsidRPr="0012496B" w:rsidRDefault="00240C5A" w:rsidP="00240C5A">
            <w:pPr>
              <w:numPr>
                <w:ilvl w:val="0"/>
                <w:numId w:val="35"/>
              </w:numPr>
              <w:spacing w:after="0"/>
              <w:ind w:left="450"/>
              <w:textAlignment w:val="center"/>
              <w:rPr>
                <w:rFonts w:ascii="Calibri" w:eastAsia="Times New Roman" w:hAnsi="Calibri" w:cs="Calibri"/>
                <w:sz w:val="22"/>
                <w:szCs w:val="22"/>
                <w:lang w:val="en-GB" w:eastAsia="zh-CN"/>
              </w:rPr>
            </w:pPr>
            <w:r w:rsidRPr="0012496B">
              <w:rPr>
                <w:rFonts w:ascii="Calibri" w:eastAsia="Times New Roman" w:hAnsi="Calibri" w:cs="Calibri"/>
                <w:lang w:val="en-GB" w:eastAsia="zh-CN"/>
              </w:rPr>
              <w:t>For an RRC-configured active DL BWP in connected mode (if it does not include CD-SSB and the entire CORESET#0) from RAN1 perspective,</w:t>
            </w:r>
          </w:p>
          <w:p w14:paraId="2DA82FB0" w14:textId="77777777" w:rsidR="00240C5A" w:rsidRPr="0012496B" w:rsidRDefault="00240C5A" w:rsidP="00240C5A">
            <w:pPr>
              <w:numPr>
                <w:ilvl w:val="2"/>
                <w:numId w:val="35"/>
              </w:numPr>
              <w:spacing w:after="0"/>
              <w:textAlignment w:val="center"/>
              <w:rPr>
                <w:rFonts w:ascii="Calibri" w:eastAsia="Times New Roman" w:hAnsi="Calibri" w:cs="Calibri"/>
                <w:sz w:val="22"/>
                <w:szCs w:val="22"/>
                <w:lang w:val="en-GB" w:eastAsia="zh-CN"/>
              </w:rPr>
            </w:pPr>
            <w:r w:rsidRPr="0012496B">
              <w:rPr>
                <w:rFonts w:ascii="Calibri" w:eastAsia="Times New Roman" w:hAnsi="Calibri" w:cs="Calibri"/>
                <w:lang w:val="en-GB" w:eastAsia="zh-CN"/>
              </w:rPr>
              <w:t xml:space="preserve">A </w:t>
            </w:r>
            <w:proofErr w:type="spellStart"/>
            <w:r w:rsidRPr="0012496B">
              <w:rPr>
                <w:rFonts w:ascii="Calibri" w:eastAsia="Times New Roman" w:hAnsi="Calibri" w:cs="Calibri"/>
                <w:lang w:val="en-GB" w:eastAsia="zh-CN"/>
              </w:rPr>
              <w:t>RedCap</w:t>
            </w:r>
            <w:proofErr w:type="spellEnd"/>
            <w:r w:rsidRPr="0012496B">
              <w:rPr>
                <w:rFonts w:ascii="Calibri" w:eastAsia="Times New Roman" w:hAnsi="Calibri" w:cs="Calibri"/>
                <w:lang w:val="en-GB" w:eastAsia="zh-CN"/>
              </w:rPr>
              <w:t xml:space="preserve"> UE supporting mandatory FG 6-1 (but not optional FG 6-1a) expects it to contain NCD-SSB for serving cell but not CORESET#0/SIB</w:t>
            </w:r>
          </w:p>
          <w:p w14:paraId="283A3374" w14:textId="77777777" w:rsidR="00240C5A" w:rsidRPr="0012496B" w:rsidRDefault="00240C5A" w:rsidP="00240C5A">
            <w:pPr>
              <w:numPr>
                <w:ilvl w:val="2"/>
                <w:numId w:val="35"/>
              </w:numPr>
              <w:spacing w:after="0"/>
              <w:textAlignment w:val="center"/>
              <w:rPr>
                <w:rFonts w:ascii="Calibri" w:eastAsia="Times New Roman" w:hAnsi="Calibri" w:cs="Calibri"/>
                <w:sz w:val="22"/>
                <w:szCs w:val="22"/>
                <w:lang w:eastAsia="zh-CN"/>
              </w:rPr>
            </w:pPr>
            <w:r w:rsidRPr="0012496B">
              <w:rPr>
                <w:rFonts w:ascii="Calibri" w:eastAsia="Times New Roman" w:hAnsi="Calibri" w:cs="Calibri"/>
                <w:lang w:val="en-GB" w:eastAsia="zh-CN"/>
              </w:rPr>
              <w:t xml:space="preserve">A </w:t>
            </w:r>
            <w:proofErr w:type="spellStart"/>
            <w:r w:rsidRPr="0012496B">
              <w:rPr>
                <w:rFonts w:ascii="Calibri" w:eastAsia="Times New Roman" w:hAnsi="Calibri" w:cs="Calibri"/>
                <w:lang w:val="en-GB" w:eastAsia="zh-CN"/>
              </w:rPr>
              <w:t>RedCap</w:t>
            </w:r>
            <w:proofErr w:type="spellEnd"/>
            <w:r w:rsidRPr="0012496B">
              <w:rPr>
                <w:rFonts w:ascii="Calibri" w:eastAsia="Times New Roman" w:hAnsi="Calibri" w:cs="Calibri"/>
                <w:lang w:val="en-GB" w:eastAsia="zh-CN"/>
              </w:rPr>
              <w:t xml:space="preserve"> UE can indicate the </w:t>
            </w:r>
            <w:r w:rsidRPr="0012496B">
              <w:rPr>
                <w:rFonts w:ascii="Calibri" w:eastAsia="Times New Roman" w:hAnsi="Calibri" w:cs="Calibri"/>
                <w:lang w:eastAsia="zh-CN"/>
              </w:rPr>
              <w:t>following</w:t>
            </w:r>
            <w:r w:rsidRPr="0012496B">
              <w:rPr>
                <w:rFonts w:ascii="Calibri" w:eastAsia="Times New Roman" w:hAnsi="Calibri" w:cs="Calibri"/>
                <w:lang w:val="en-GB" w:eastAsia="zh-CN"/>
              </w:rPr>
              <w:t xml:space="preserve"> as optional capability</w:t>
            </w:r>
            <w:r w:rsidRPr="0012496B">
              <w:rPr>
                <w:rFonts w:ascii="Calibri" w:eastAsia="Times New Roman" w:hAnsi="Calibri" w:cs="Calibri"/>
                <w:lang w:eastAsia="zh-CN"/>
              </w:rPr>
              <w:t>:</w:t>
            </w:r>
          </w:p>
          <w:p w14:paraId="5BD4ABAD" w14:textId="77777777" w:rsidR="00240C5A" w:rsidRPr="0012496B" w:rsidRDefault="00240C5A" w:rsidP="00240C5A">
            <w:pPr>
              <w:numPr>
                <w:ilvl w:val="3"/>
                <w:numId w:val="35"/>
              </w:numPr>
              <w:spacing w:after="0"/>
              <w:textAlignment w:val="center"/>
              <w:rPr>
                <w:rFonts w:ascii="Calibri" w:hAnsi="Calibri" w:cs="Calibri"/>
                <w:lang w:eastAsia="x-none"/>
              </w:rPr>
            </w:pPr>
            <w:r w:rsidRPr="0012496B">
              <w:rPr>
                <w:rFonts w:ascii="Calibri" w:eastAsia="Times New Roman" w:hAnsi="Calibri" w:cs="Calibri"/>
                <w:lang w:eastAsia="zh-CN"/>
              </w:rPr>
              <w:t xml:space="preserve">Not need NCD-SSB: </w:t>
            </w:r>
            <w:r w:rsidRPr="0012496B">
              <w:rPr>
                <w:rFonts w:ascii="Calibri" w:eastAsia="Times New Roman" w:hAnsi="Calibri" w:cs="Calibri"/>
                <w:lang w:val="en-GB" w:eastAsia="zh-CN"/>
              </w:rPr>
              <w:t xml:space="preserve">A </w:t>
            </w:r>
            <w:proofErr w:type="spellStart"/>
            <w:r w:rsidRPr="0012496B">
              <w:rPr>
                <w:rFonts w:ascii="Calibri" w:eastAsia="Times New Roman" w:hAnsi="Calibri" w:cs="Calibri"/>
                <w:lang w:val="en-GB" w:eastAsia="zh-CN"/>
              </w:rPr>
              <w:t>RedCap</w:t>
            </w:r>
            <w:proofErr w:type="spellEnd"/>
            <w:r w:rsidRPr="0012496B">
              <w:rPr>
                <w:rFonts w:ascii="Calibri" w:eastAsia="Times New Roman" w:hAnsi="Calibri" w:cs="Calibri"/>
                <w:lang w:val="en-GB" w:eastAsia="zh-CN"/>
              </w:rPr>
              <w:t xml:space="preserve"> UE can in addition optionally support relevant operation based on for CSI-RS (working assumption) and/or FG 6-1a by reporting optional capabilities.</w:t>
            </w:r>
          </w:p>
        </w:tc>
      </w:tr>
    </w:tbl>
    <w:p w14:paraId="6C8F4EF3" w14:textId="59EC29C5" w:rsidR="00240C5A" w:rsidRPr="00233F93" w:rsidRDefault="00240C5A" w:rsidP="00240C5A">
      <w:pPr>
        <w:spacing w:before="120"/>
        <w:jc w:val="both"/>
        <w:rPr>
          <w:lang w:eastAsia="x-none"/>
        </w:rPr>
      </w:pPr>
      <w:bookmarkStart w:id="18" w:name="_Ref92314102"/>
      <w:r w:rsidRPr="00BF1C24">
        <w:rPr>
          <w:rFonts w:ascii="Calibri" w:hAnsi="Calibri" w:cs="Calibri"/>
          <w:b/>
          <w:bCs/>
          <w:i/>
          <w:iCs/>
        </w:rPr>
        <w:t xml:space="preserve">Proposal </w:t>
      </w:r>
      <w:r w:rsidR="00C9188A">
        <w:rPr>
          <w:rFonts w:ascii="Calibri" w:hAnsi="Calibri" w:cs="Calibri"/>
          <w:b/>
          <w:bCs/>
          <w:i/>
          <w:iCs/>
        </w:rPr>
        <w:t>16</w:t>
      </w:r>
      <w:r w:rsidRPr="00BF1C24">
        <w:rPr>
          <w:rFonts w:ascii="Calibri" w:hAnsi="Calibri" w:cs="Calibri"/>
          <w:b/>
          <w:bCs/>
          <w:i/>
          <w:iCs/>
        </w:rPr>
        <w:t>:</w:t>
      </w:r>
      <w:r>
        <w:rPr>
          <w:rFonts w:ascii="Calibri" w:hAnsi="Calibri" w:cs="Calibri"/>
          <w:b/>
          <w:bCs/>
          <w:i/>
          <w:iCs/>
        </w:rPr>
        <w:t xml:space="preserve"> </w:t>
      </w:r>
      <w:r w:rsidRPr="00233F93">
        <w:rPr>
          <w:rFonts w:ascii="Calibri" w:hAnsi="Calibri" w:cs="Calibri"/>
          <w:b/>
          <w:bCs/>
          <w:i/>
          <w:iCs/>
          <w:lang w:eastAsia="x-none"/>
        </w:rPr>
        <w:t>If indicated by network, UE will further report the NCD-SSB information</w:t>
      </w:r>
      <w:r>
        <w:rPr>
          <w:rFonts w:ascii="Calibri" w:hAnsi="Calibri" w:cs="Calibri"/>
          <w:b/>
          <w:bCs/>
          <w:i/>
          <w:iCs/>
          <w:lang w:eastAsia="x-none"/>
        </w:rPr>
        <w:t xml:space="preserve"> </w:t>
      </w:r>
      <w:r w:rsidRPr="00233F93">
        <w:rPr>
          <w:rFonts w:ascii="Calibri" w:hAnsi="Calibri" w:cs="Calibri"/>
          <w:b/>
          <w:bCs/>
          <w:i/>
          <w:iCs/>
          <w:lang w:eastAsia="x-none"/>
        </w:rPr>
        <w:t>(such as SSB-frequency, SCS etc.) together with global cell ID when UE reporting the CGI.</w:t>
      </w:r>
      <w:bookmarkEnd w:id="18"/>
    </w:p>
    <w:p w14:paraId="1B63C233" w14:textId="4E60A8A4" w:rsidR="00317B71" w:rsidRDefault="00317B71" w:rsidP="00710C5B">
      <w:pPr>
        <w:jc w:val="both"/>
        <w:rPr>
          <w:rFonts w:ascii="Calibri" w:eastAsia="DengXian" w:hAnsi="Calibri" w:cs="Calibri"/>
          <w:highlight w:val="yellow"/>
          <w:lang w:eastAsia="zh-TW"/>
        </w:rPr>
      </w:pPr>
    </w:p>
    <w:p w14:paraId="44847365" w14:textId="0998324E" w:rsidR="00555216" w:rsidRPr="004570B0" w:rsidRDefault="00555216" w:rsidP="004570B0">
      <w:pPr>
        <w:pStyle w:val="Heading1"/>
        <w:ind w:right="72"/>
        <w:jc w:val="both"/>
        <w:rPr>
          <w:rFonts w:ascii="Calibri" w:hAnsi="Calibri" w:cs="Calibri"/>
          <w:lang w:val="sv-SE"/>
        </w:rPr>
      </w:pPr>
      <w:r w:rsidRPr="004570B0">
        <w:rPr>
          <w:rFonts w:ascii="Calibri" w:hAnsi="Calibri" w:cs="Calibri"/>
          <w:lang w:val="sv-SE"/>
        </w:rPr>
        <w:lastRenderedPageBreak/>
        <w:t>Cell detection performance</w:t>
      </w:r>
    </w:p>
    <w:p w14:paraId="450C3745" w14:textId="074AADD5" w:rsidR="00FF1F39" w:rsidRDefault="00FF1F39" w:rsidP="00BA6829">
      <w:pPr>
        <w:pStyle w:val="Heading2"/>
      </w:pPr>
      <w:r>
        <w:t>Simulation results</w:t>
      </w:r>
    </w:p>
    <w:p w14:paraId="5317D284" w14:textId="77777777" w:rsidR="00A74AC8" w:rsidRPr="004A616D" w:rsidRDefault="00A74AC8" w:rsidP="00A74AC8">
      <w:pPr>
        <w:rPr>
          <w:lang w:eastAsia="x-none"/>
        </w:rPr>
      </w:pPr>
      <w:r>
        <w:rPr>
          <w:lang w:eastAsia="x-none"/>
        </w:rPr>
        <w:t xml:space="preserve">In this section the cell detection performance is presented for the different configurations of duplex modes, SCS, propagation channels and number of receive antennas. </w:t>
      </w:r>
    </w:p>
    <w:p w14:paraId="53F3F695" w14:textId="77777777" w:rsidR="00A74AC8" w:rsidRPr="0046463C" w:rsidRDefault="00A74AC8" w:rsidP="00A74AC8">
      <w:pPr>
        <w:rPr>
          <w:b/>
          <w:bCs/>
          <w:u w:val="single"/>
          <w:lang w:eastAsia="x-none"/>
        </w:rPr>
      </w:pPr>
      <w:r w:rsidRPr="0046463C">
        <w:rPr>
          <w:b/>
          <w:bCs/>
          <w:u w:val="single"/>
          <w:lang w:eastAsia="x-none"/>
        </w:rPr>
        <w:t>FDD 15 kHz</w:t>
      </w:r>
    </w:p>
    <w:p w14:paraId="5147A0CC" w14:textId="77777777" w:rsidR="00A74AC8" w:rsidRDefault="00A74AC8" w:rsidP="00A74AC8">
      <w:pPr>
        <w:rPr>
          <w:lang w:val="x-none" w:eastAsia="x-none"/>
        </w:rPr>
      </w:pPr>
      <w:r w:rsidRPr="005828C4">
        <w:rPr>
          <w:noProof/>
          <w:lang w:eastAsia="x-none"/>
        </w:rPr>
        <w:drawing>
          <wp:inline distT="0" distB="0" distL="0" distR="0" wp14:anchorId="63BFF37E" wp14:editId="55ED0E73">
            <wp:extent cx="2933700" cy="1243330"/>
            <wp:effectExtent l="0" t="0" r="0" b="0"/>
            <wp:docPr id="5" name="Char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hart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933700" cy="1243330"/>
                    </a:xfrm>
                    <a:prstGeom prst="rect">
                      <a:avLst/>
                    </a:prstGeom>
                    <a:noFill/>
                    <a:ln>
                      <a:noFill/>
                    </a:ln>
                  </pic:spPr>
                </pic:pic>
              </a:graphicData>
            </a:graphic>
          </wp:inline>
        </w:drawing>
      </w:r>
      <w:r>
        <w:rPr>
          <w:lang w:eastAsia="x-none"/>
        </w:rPr>
        <w:t xml:space="preserve"> </w:t>
      </w:r>
      <w:r w:rsidRPr="005828C4">
        <w:rPr>
          <w:noProof/>
          <w:lang w:eastAsia="x-none"/>
        </w:rPr>
        <w:drawing>
          <wp:inline distT="0" distB="0" distL="0" distR="0" wp14:anchorId="02503E47" wp14:editId="5B71DDDE">
            <wp:extent cx="2933700" cy="1243330"/>
            <wp:effectExtent l="0" t="0" r="0" b="0"/>
            <wp:docPr id="6" name="Char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hart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933700" cy="1243330"/>
                    </a:xfrm>
                    <a:prstGeom prst="rect">
                      <a:avLst/>
                    </a:prstGeom>
                    <a:noFill/>
                    <a:ln>
                      <a:noFill/>
                    </a:ln>
                  </pic:spPr>
                </pic:pic>
              </a:graphicData>
            </a:graphic>
          </wp:inline>
        </w:drawing>
      </w:r>
    </w:p>
    <w:p w14:paraId="43F096D0" w14:textId="77777777" w:rsidR="00A74AC8" w:rsidRDefault="00A74AC8" w:rsidP="00A74AC8">
      <w:pPr>
        <w:rPr>
          <w:lang w:val="x-none" w:eastAsia="x-none"/>
        </w:rPr>
      </w:pPr>
    </w:p>
    <w:p w14:paraId="7FD68832" w14:textId="77777777" w:rsidR="00A74AC8" w:rsidRDefault="00A74AC8" w:rsidP="00A74AC8">
      <w:pPr>
        <w:rPr>
          <w:lang w:val="x-none" w:eastAsia="x-none"/>
        </w:rPr>
      </w:pPr>
      <w:r w:rsidRPr="005828C4">
        <w:rPr>
          <w:noProof/>
          <w:lang w:eastAsia="x-none"/>
        </w:rPr>
        <w:drawing>
          <wp:inline distT="0" distB="0" distL="0" distR="0" wp14:anchorId="3A5970B5" wp14:editId="14459F2E">
            <wp:extent cx="2933700" cy="1236345"/>
            <wp:effectExtent l="0" t="0" r="0" b="0"/>
            <wp:docPr id="7" name="Char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hart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933700" cy="1236345"/>
                    </a:xfrm>
                    <a:prstGeom prst="rect">
                      <a:avLst/>
                    </a:prstGeom>
                    <a:noFill/>
                    <a:ln>
                      <a:noFill/>
                    </a:ln>
                  </pic:spPr>
                </pic:pic>
              </a:graphicData>
            </a:graphic>
          </wp:inline>
        </w:drawing>
      </w:r>
      <w:r>
        <w:rPr>
          <w:lang w:eastAsia="x-none"/>
        </w:rPr>
        <w:t xml:space="preserve"> </w:t>
      </w:r>
      <w:r w:rsidRPr="005828C4">
        <w:rPr>
          <w:noProof/>
          <w:lang w:eastAsia="x-none"/>
        </w:rPr>
        <w:drawing>
          <wp:inline distT="0" distB="0" distL="0" distR="0" wp14:anchorId="4DF86FDE" wp14:editId="4EE86E6A">
            <wp:extent cx="2940685" cy="1243330"/>
            <wp:effectExtent l="0" t="0" r="0" b="0"/>
            <wp:docPr id="8" name="Char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hart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940685" cy="1243330"/>
                    </a:xfrm>
                    <a:prstGeom prst="rect">
                      <a:avLst/>
                    </a:prstGeom>
                    <a:noFill/>
                    <a:ln>
                      <a:noFill/>
                    </a:ln>
                  </pic:spPr>
                </pic:pic>
              </a:graphicData>
            </a:graphic>
          </wp:inline>
        </w:drawing>
      </w:r>
    </w:p>
    <w:p w14:paraId="6433CFD0" w14:textId="77777777" w:rsidR="00A74AC8" w:rsidRPr="0046463C" w:rsidRDefault="00A74AC8" w:rsidP="00A74AC8">
      <w:pPr>
        <w:rPr>
          <w:b/>
          <w:bCs/>
          <w:u w:val="single"/>
          <w:lang w:eastAsia="x-none"/>
        </w:rPr>
      </w:pPr>
      <w:r w:rsidRPr="0046463C">
        <w:rPr>
          <w:b/>
          <w:bCs/>
          <w:u w:val="single"/>
          <w:lang w:eastAsia="x-none"/>
        </w:rPr>
        <w:t>TDD 30 kHz</w:t>
      </w:r>
    </w:p>
    <w:p w14:paraId="32B83CE6" w14:textId="77777777" w:rsidR="00A74AC8" w:rsidRDefault="00A74AC8" w:rsidP="00A74AC8">
      <w:pPr>
        <w:rPr>
          <w:lang w:eastAsia="x-none"/>
        </w:rPr>
      </w:pPr>
      <w:r w:rsidRPr="00D4627D">
        <w:rPr>
          <w:noProof/>
          <w:lang w:eastAsia="x-none"/>
        </w:rPr>
        <w:drawing>
          <wp:inline distT="0" distB="0" distL="0" distR="0" wp14:anchorId="45E0BF62" wp14:editId="5A1AFB80">
            <wp:extent cx="2940685" cy="1243330"/>
            <wp:effectExtent l="0" t="0" r="0" b="0"/>
            <wp:docPr id="9" name="Char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hart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940685" cy="1243330"/>
                    </a:xfrm>
                    <a:prstGeom prst="rect">
                      <a:avLst/>
                    </a:prstGeom>
                    <a:noFill/>
                    <a:ln>
                      <a:noFill/>
                    </a:ln>
                  </pic:spPr>
                </pic:pic>
              </a:graphicData>
            </a:graphic>
          </wp:inline>
        </w:drawing>
      </w:r>
      <w:r>
        <w:rPr>
          <w:lang w:eastAsia="x-none"/>
        </w:rPr>
        <w:t xml:space="preserve"> </w:t>
      </w:r>
      <w:r w:rsidRPr="00D4627D">
        <w:rPr>
          <w:noProof/>
          <w:lang w:eastAsia="x-none"/>
        </w:rPr>
        <w:drawing>
          <wp:inline distT="0" distB="0" distL="0" distR="0" wp14:anchorId="582F42BA" wp14:editId="281FC29F">
            <wp:extent cx="2926080" cy="1236345"/>
            <wp:effectExtent l="0" t="0" r="0" b="0"/>
            <wp:docPr id="10" name="Char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hart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926080" cy="1236345"/>
                    </a:xfrm>
                    <a:prstGeom prst="rect">
                      <a:avLst/>
                    </a:prstGeom>
                    <a:noFill/>
                    <a:ln>
                      <a:noFill/>
                    </a:ln>
                  </pic:spPr>
                </pic:pic>
              </a:graphicData>
            </a:graphic>
          </wp:inline>
        </w:drawing>
      </w:r>
    </w:p>
    <w:p w14:paraId="61051154" w14:textId="77777777" w:rsidR="00A74AC8" w:rsidRDefault="00A74AC8" w:rsidP="00A74AC8">
      <w:pPr>
        <w:rPr>
          <w:lang w:eastAsia="x-none"/>
        </w:rPr>
      </w:pPr>
      <w:r w:rsidRPr="00D4627D">
        <w:rPr>
          <w:noProof/>
          <w:lang w:eastAsia="x-none"/>
        </w:rPr>
        <w:drawing>
          <wp:inline distT="0" distB="0" distL="0" distR="0" wp14:anchorId="657A1A90" wp14:editId="1859E71F">
            <wp:extent cx="2926080" cy="1236345"/>
            <wp:effectExtent l="0" t="0" r="0" b="0"/>
            <wp:docPr id="1" name="Char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hart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926080" cy="1236345"/>
                    </a:xfrm>
                    <a:prstGeom prst="rect">
                      <a:avLst/>
                    </a:prstGeom>
                    <a:noFill/>
                    <a:ln>
                      <a:noFill/>
                    </a:ln>
                  </pic:spPr>
                </pic:pic>
              </a:graphicData>
            </a:graphic>
          </wp:inline>
        </w:drawing>
      </w:r>
      <w:r>
        <w:rPr>
          <w:lang w:eastAsia="x-none"/>
        </w:rPr>
        <w:t xml:space="preserve"> </w:t>
      </w:r>
      <w:r w:rsidRPr="00D4627D">
        <w:rPr>
          <w:noProof/>
          <w:lang w:eastAsia="x-none"/>
        </w:rPr>
        <w:drawing>
          <wp:inline distT="0" distB="0" distL="0" distR="0" wp14:anchorId="4C045DD0" wp14:editId="5E8FCE53">
            <wp:extent cx="2926080" cy="1236345"/>
            <wp:effectExtent l="0" t="0" r="0" b="0"/>
            <wp:docPr id="2" name="Char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hart 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926080" cy="1236345"/>
                    </a:xfrm>
                    <a:prstGeom prst="rect">
                      <a:avLst/>
                    </a:prstGeom>
                    <a:noFill/>
                    <a:ln>
                      <a:noFill/>
                    </a:ln>
                  </pic:spPr>
                </pic:pic>
              </a:graphicData>
            </a:graphic>
          </wp:inline>
        </w:drawing>
      </w:r>
    </w:p>
    <w:p w14:paraId="1A76B230" w14:textId="77777777" w:rsidR="00A74AC8" w:rsidRPr="0046463C" w:rsidRDefault="00A74AC8" w:rsidP="00A74AC8">
      <w:pPr>
        <w:rPr>
          <w:b/>
          <w:bCs/>
          <w:u w:val="single"/>
          <w:lang w:eastAsia="x-none"/>
        </w:rPr>
      </w:pPr>
      <w:r w:rsidRPr="0046463C">
        <w:rPr>
          <w:b/>
          <w:bCs/>
          <w:u w:val="single"/>
          <w:lang w:eastAsia="x-none"/>
        </w:rPr>
        <w:t>TDD 120 kHz</w:t>
      </w:r>
    </w:p>
    <w:p w14:paraId="569E99C7" w14:textId="77777777" w:rsidR="00A74AC8" w:rsidRDefault="00A74AC8" w:rsidP="00A74AC8">
      <w:pPr>
        <w:rPr>
          <w:lang w:val="x-none" w:eastAsia="x-none"/>
        </w:rPr>
      </w:pPr>
      <w:r w:rsidRPr="00784D99">
        <w:rPr>
          <w:b/>
          <w:bCs/>
          <w:noProof/>
          <w:u w:val="single"/>
          <w:lang w:eastAsia="x-none"/>
        </w:rPr>
        <w:drawing>
          <wp:inline distT="0" distB="0" distL="0" distR="0" wp14:anchorId="4DEB3738" wp14:editId="53B23CDA">
            <wp:extent cx="2926080" cy="1236345"/>
            <wp:effectExtent l="0" t="0" r="0" b="0"/>
            <wp:docPr id="3" name="Char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hart 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926080" cy="1236345"/>
                    </a:xfrm>
                    <a:prstGeom prst="rect">
                      <a:avLst/>
                    </a:prstGeom>
                    <a:noFill/>
                    <a:ln>
                      <a:noFill/>
                    </a:ln>
                  </pic:spPr>
                </pic:pic>
              </a:graphicData>
            </a:graphic>
          </wp:inline>
        </w:drawing>
      </w:r>
      <w:r>
        <w:rPr>
          <w:b/>
          <w:bCs/>
          <w:u w:val="single"/>
          <w:lang w:eastAsia="x-none"/>
        </w:rPr>
        <w:t xml:space="preserve"> </w:t>
      </w:r>
      <w:r w:rsidRPr="00784D99">
        <w:rPr>
          <w:noProof/>
          <w:lang w:eastAsia="x-none"/>
        </w:rPr>
        <w:drawing>
          <wp:inline distT="0" distB="0" distL="0" distR="0" wp14:anchorId="77D56B68" wp14:editId="51866A6B">
            <wp:extent cx="2926080" cy="1236345"/>
            <wp:effectExtent l="0" t="0" r="0" b="0"/>
            <wp:docPr id="4" name="Char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hart 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926080" cy="1236345"/>
                    </a:xfrm>
                    <a:prstGeom prst="rect">
                      <a:avLst/>
                    </a:prstGeom>
                    <a:noFill/>
                    <a:ln>
                      <a:noFill/>
                    </a:ln>
                  </pic:spPr>
                </pic:pic>
              </a:graphicData>
            </a:graphic>
          </wp:inline>
        </w:drawing>
      </w:r>
    </w:p>
    <w:p w14:paraId="1D7E45EE" w14:textId="77777777" w:rsidR="00A74AC8" w:rsidRPr="005560DC" w:rsidRDefault="00A74AC8" w:rsidP="00A74AC8">
      <w:pPr>
        <w:rPr>
          <w:lang w:val="x-none" w:eastAsia="x-none"/>
        </w:rPr>
      </w:pPr>
    </w:p>
    <w:p w14:paraId="104D7EC0" w14:textId="77777777" w:rsidR="00A74AC8" w:rsidRDefault="00A74AC8" w:rsidP="00BA6829">
      <w:pPr>
        <w:pStyle w:val="Heading2"/>
      </w:pPr>
      <w:r>
        <w:lastRenderedPageBreak/>
        <w:t>Discussions</w:t>
      </w:r>
    </w:p>
    <w:p w14:paraId="08044393" w14:textId="77777777" w:rsidR="00A74AC8" w:rsidRDefault="00A74AC8" w:rsidP="00A74AC8">
      <w:pPr>
        <w:rPr>
          <w:lang w:eastAsia="x-none"/>
        </w:rPr>
      </w:pPr>
      <w:r>
        <w:rPr>
          <w:lang w:eastAsia="x-none"/>
        </w:rPr>
        <w:t xml:space="preserve">The cell detection requirements in release 15 NR requirements are based on two attempts. The results presented in this paper show that it is also possible for the </w:t>
      </w:r>
      <w:proofErr w:type="spellStart"/>
      <w:r>
        <w:rPr>
          <w:lang w:eastAsia="x-none"/>
        </w:rPr>
        <w:t>RedCap</w:t>
      </w:r>
      <w:proofErr w:type="spellEnd"/>
      <w:r>
        <w:rPr>
          <w:lang w:eastAsia="x-none"/>
        </w:rPr>
        <w:t xml:space="preserve"> 1 Rx UE to detect the cell using two attempts with 90% success rate for 1 </w:t>
      </w:r>
      <w:proofErr w:type="spellStart"/>
      <w:r>
        <w:rPr>
          <w:lang w:eastAsia="x-none"/>
        </w:rPr>
        <w:t>rx</w:t>
      </w:r>
      <w:proofErr w:type="spellEnd"/>
      <w:r>
        <w:rPr>
          <w:lang w:eastAsia="x-none"/>
        </w:rPr>
        <w:t xml:space="preserve"> in all cases (sync, async, SCSs and propagation channels). The results further show that the performance is slightly worse in sync case compared to async case which can explained by the fact that the measured values are subject to more interference in the former case. </w:t>
      </w:r>
    </w:p>
    <w:p w14:paraId="26A11E3E" w14:textId="021E2EB4" w:rsidR="00A74AC8" w:rsidRDefault="001A38DF" w:rsidP="00A74AC8">
      <w:pPr>
        <w:rPr>
          <w:lang w:eastAsia="x-none"/>
        </w:rPr>
      </w:pPr>
      <w:r>
        <w:rPr>
          <w:lang w:eastAsia="x-none"/>
        </w:rPr>
        <w:t>However, b</w:t>
      </w:r>
      <w:r w:rsidR="00A74AC8">
        <w:rPr>
          <w:lang w:eastAsia="x-none"/>
        </w:rPr>
        <w:t>ased on the discussions</w:t>
      </w:r>
      <w:r>
        <w:rPr>
          <w:lang w:eastAsia="x-none"/>
        </w:rPr>
        <w:t xml:space="preserve"> and proposals from last meeting</w:t>
      </w:r>
      <w:r w:rsidR="00A74AC8">
        <w:rPr>
          <w:lang w:eastAsia="x-none"/>
        </w:rPr>
        <w:t xml:space="preserve">, we </w:t>
      </w:r>
      <w:r>
        <w:rPr>
          <w:lang w:eastAsia="x-none"/>
        </w:rPr>
        <w:t xml:space="preserve">are fine to compromise to increase the number of samples required for PSS/SSS detection by 1 sample. </w:t>
      </w:r>
    </w:p>
    <w:p w14:paraId="0E120113" w14:textId="5C6B6D57" w:rsidR="00A74AC8" w:rsidRPr="00C802BA" w:rsidRDefault="00A74AC8" w:rsidP="00C9188A">
      <w:pPr>
        <w:rPr>
          <w:b/>
          <w:bCs/>
          <w:i/>
          <w:iCs/>
          <w:lang w:eastAsia="x-none"/>
        </w:rPr>
      </w:pPr>
      <w:r w:rsidRPr="00C802BA">
        <w:rPr>
          <w:b/>
          <w:bCs/>
          <w:i/>
          <w:iCs/>
          <w:lang w:eastAsia="x-none"/>
        </w:rPr>
        <w:t>Proposal</w:t>
      </w:r>
      <w:r w:rsidR="00C9188A" w:rsidRPr="00C802BA">
        <w:rPr>
          <w:b/>
          <w:bCs/>
          <w:i/>
          <w:iCs/>
          <w:lang w:eastAsia="x-none"/>
        </w:rPr>
        <w:t xml:space="preserve"> 17</w:t>
      </w:r>
      <w:r w:rsidRPr="00C802BA">
        <w:rPr>
          <w:b/>
          <w:bCs/>
          <w:i/>
          <w:iCs/>
          <w:lang w:eastAsia="x-none"/>
        </w:rPr>
        <w:t xml:space="preserve">: Cell detection requirements from Rel-15 NR are </w:t>
      </w:r>
      <w:r w:rsidR="00E70DB9" w:rsidRPr="00C802BA">
        <w:rPr>
          <w:b/>
          <w:bCs/>
          <w:i/>
          <w:iCs/>
          <w:lang w:eastAsia="x-none"/>
        </w:rPr>
        <w:t xml:space="preserve">extended by 1 sample for </w:t>
      </w:r>
      <w:proofErr w:type="spellStart"/>
      <w:r w:rsidRPr="00C802BA">
        <w:rPr>
          <w:b/>
          <w:bCs/>
          <w:i/>
          <w:iCs/>
          <w:lang w:eastAsia="x-none"/>
        </w:rPr>
        <w:t>RedCap</w:t>
      </w:r>
      <w:proofErr w:type="spellEnd"/>
      <w:r w:rsidRPr="00C802BA">
        <w:rPr>
          <w:b/>
          <w:bCs/>
          <w:i/>
          <w:iCs/>
          <w:lang w:eastAsia="x-none"/>
        </w:rPr>
        <w:t xml:space="preserve"> UE with 1 Rx in FR1 and FR2.</w:t>
      </w:r>
    </w:p>
    <w:p w14:paraId="2B871A82" w14:textId="4B0D1026" w:rsidR="00B96102" w:rsidRDefault="00B96102" w:rsidP="00710C5B">
      <w:pPr>
        <w:jc w:val="both"/>
        <w:rPr>
          <w:rFonts w:ascii="Calibri" w:eastAsia="DengXian" w:hAnsi="Calibri" w:cs="Calibri"/>
          <w:b/>
          <w:bCs/>
          <w:u w:val="single"/>
          <w:lang w:eastAsia="zh-TW"/>
        </w:rPr>
      </w:pPr>
    </w:p>
    <w:p w14:paraId="768B02DD" w14:textId="431357E5" w:rsidR="00B02BE4" w:rsidRDefault="00B02BE4" w:rsidP="00BA6829">
      <w:pPr>
        <w:pStyle w:val="Heading1"/>
      </w:pPr>
      <w:r>
        <w:t>SSB based RSRP measurement performance</w:t>
      </w:r>
    </w:p>
    <w:p w14:paraId="581FB180" w14:textId="56D71812" w:rsidR="00687EB6" w:rsidRDefault="00155FF1" w:rsidP="00687EB6">
      <w:pPr>
        <w:rPr>
          <w:lang w:eastAsia="x-none"/>
        </w:rPr>
      </w:pPr>
      <w:r>
        <w:rPr>
          <w:lang w:eastAsia="x-none"/>
        </w:rPr>
        <w:t xml:space="preserve">It was agreed to relax the accuracy level for </w:t>
      </w:r>
      <w:proofErr w:type="spellStart"/>
      <w:r>
        <w:rPr>
          <w:lang w:eastAsia="x-none"/>
        </w:rPr>
        <w:t>RedCap</w:t>
      </w:r>
      <w:proofErr w:type="spellEnd"/>
      <w:r>
        <w:rPr>
          <w:lang w:eastAsia="x-none"/>
        </w:rPr>
        <w:t xml:space="preserve"> UE with 1 Rx, but whether to extend the measurement period remains open [1]: </w:t>
      </w:r>
    </w:p>
    <w:tbl>
      <w:tblPr>
        <w:tblStyle w:val="TableGrid"/>
        <w:tblW w:w="0" w:type="auto"/>
        <w:tblLook w:val="04A0" w:firstRow="1" w:lastRow="0" w:firstColumn="1" w:lastColumn="0" w:noHBand="0" w:noVBand="1"/>
      </w:tblPr>
      <w:tblGrid>
        <w:gridCol w:w="10142"/>
      </w:tblGrid>
      <w:tr w:rsidR="00687EB6" w14:paraId="6468CDB8" w14:textId="77777777" w:rsidTr="00687EB6">
        <w:tc>
          <w:tcPr>
            <w:tcW w:w="10142" w:type="dxa"/>
          </w:tcPr>
          <w:p w14:paraId="23A8EAC8" w14:textId="77777777" w:rsidR="00687EB6" w:rsidRPr="004F6E1D" w:rsidRDefault="00687EB6" w:rsidP="00687EB6">
            <w:pPr>
              <w:pStyle w:val="ListParagraph"/>
              <w:numPr>
                <w:ilvl w:val="0"/>
                <w:numId w:val="20"/>
              </w:numPr>
              <w:spacing w:after="120" w:line="252" w:lineRule="auto"/>
              <w:contextualSpacing w:val="0"/>
              <w:rPr>
                <w:highlight w:val="green"/>
                <w:lang w:eastAsia="ja-JP"/>
              </w:rPr>
            </w:pPr>
            <w:r w:rsidRPr="004F6E1D">
              <w:rPr>
                <w:highlight w:val="green"/>
                <w:lang w:eastAsia="ja-JP"/>
              </w:rPr>
              <w:t>Agreements</w:t>
            </w:r>
          </w:p>
          <w:p w14:paraId="2243B374" w14:textId="77777777" w:rsidR="00687EB6" w:rsidRPr="004F6E1D" w:rsidRDefault="00687EB6" w:rsidP="00687EB6">
            <w:pPr>
              <w:pStyle w:val="ListParagraph"/>
              <w:numPr>
                <w:ilvl w:val="1"/>
                <w:numId w:val="20"/>
              </w:numPr>
              <w:spacing w:after="120" w:line="252" w:lineRule="auto"/>
              <w:contextualSpacing w:val="0"/>
              <w:rPr>
                <w:highlight w:val="green"/>
                <w:lang w:eastAsia="ja-JP"/>
              </w:rPr>
            </w:pPr>
            <w:r w:rsidRPr="004F6E1D">
              <w:rPr>
                <w:highlight w:val="green"/>
                <w:lang w:eastAsia="ja-JP"/>
              </w:rPr>
              <w:t>Method for defining 1 Rx requirements for SSB based measurement</w:t>
            </w:r>
          </w:p>
          <w:p w14:paraId="1A4836D8" w14:textId="77777777" w:rsidR="00687EB6" w:rsidRPr="004F6E1D" w:rsidRDefault="00687EB6" w:rsidP="00687EB6">
            <w:pPr>
              <w:pStyle w:val="ListParagraph"/>
              <w:numPr>
                <w:ilvl w:val="2"/>
                <w:numId w:val="20"/>
              </w:numPr>
              <w:spacing w:after="120" w:line="252" w:lineRule="auto"/>
              <w:contextualSpacing w:val="0"/>
              <w:rPr>
                <w:highlight w:val="green"/>
                <w:lang w:eastAsia="ja-JP"/>
              </w:rPr>
            </w:pPr>
            <w:r w:rsidRPr="004F6E1D">
              <w:rPr>
                <w:highlight w:val="green"/>
                <w:lang w:eastAsia="ja-JP"/>
              </w:rPr>
              <w:t>Relax accuracy level</w:t>
            </w:r>
          </w:p>
          <w:p w14:paraId="5F6CBDCE" w14:textId="77777777" w:rsidR="00687EB6" w:rsidRPr="004F6E1D" w:rsidRDefault="00687EB6" w:rsidP="00687EB6">
            <w:pPr>
              <w:pStyle w:val="ListParagraph"/>
              <w:numPr>
                <w:ilvl w:val="2"/>
                <w:numId w:val="20"/>
              </w:numPr>
              <w:spacing w:after="120" w:line="252" w:lineRule="auto"/>
              <w:contextualSpacing w:val="0"/>
              <w:rPr>
                <w:highlight w:val="green"/>
                <w:lang w:eastAsia="ja-JP"/>
              </w:rPr>
            </w:pPr>
            <w:r w:rsidRPr="004F6E1D">
              <w:rPr>
                <w:highlight w:val="green"/>
                <w:lang w:eastAsia="ja-JP"/>
              </w:rPr>
              <w:t>Measurement period</w:t>
            </w:r>
          </w:p>
          <w:p w14:paraId="69BA70A9" w14:textId="77777777" w:rsidR="00687EB6" w:rsidRPr="004F6E1D" w:rsidRDefault="00687EB6" w:rsidP="00687EB6">
            <w:pPr>
              <w:pStyle w:val="ListParagraph"/>
              <w:numPr>
                <w:ilvl w:val="3"/>
                <w:numId w:val="20"/>
              </w:numPr>
              <w:spacing w:after="120" w:line="252" w:lineRule="auto"/>
              <w:contextualSpacing w:val="0"/>
              <w:rPr>
                <w:highlight w:val="green"/>
                <w:lang w:eastAsia="ja-JP"/>
              </w:rPr>
            </w:pPr>
            <w:r w:rsidRPr="004F6E1D">
              <w:rPr>
                <w:highlight w:val="green"/>
                <w:lang w:eastAsia="ja-JP"/>
              </w:rPr>
              <w:t>Option A: Keep measurement period same as Rel-15</w:t>
            </w:r>
          </w:p>
          <w:p w14:paraId="324A3890" w14:textId="6294572D" w:rsidR="00687EB6" w:rsidRPr="00687EB6" w:rsidRDefault="00687EB6" w:rsidP="00687EB6">
            <w:pPr>
              <w:pStyle w:val="ListParagraph"/>
              <w:numPr>
                <w:ilvl w:val="3"/>
                <w:numId w:val="20"/>
              </w:numPr>
              <w:spacing w:after="120" w:line="252" w:lineRule="auto"/>
              <w:contextualSpacing w:val="0"/>
              <w:rPr>
                <w:highlight w:val="green"/>
                <w:lang w:eastAsia="ja-JP"/>
              </w:rPr>
            </w:pPr>
            <w:r w:rsidRPr="004F6E1D">
              <w:rPr>
                <w:highlight w:val="green"/>
                <w:lang w:eastAsia="ja-JP"/>
              </w:rPr>
              <w:t>Option B: Extend the lower bound of measurement delay for longer duty cycle (like in LTE cat1-bis) without increasing the sample number</w:t>
            </w:r>
          </w:p>
        </w:tc>
      </w:tr>
    </w:tbl>
    <w:p w14:paraId="2433E014" w14:textId="0B46CAC6" w:rsidR="00687EB6" w:rsidRDefault="00687EB6" w:rsidP="00687EB6">
      <w:pPr>
        <w:rPr>
          <w:lang w:eastAsia="x-none"/>
        </w:rPr>
      </w:pPr>
    </w:p>
    <w:p w14:paraId="4E5A26DD" w14:textId="77777777" w:rsidR="00DF0B08" w:rsidRDefault="00DF0B08" w:rsidP="00DF0B08">
      <w:pPr>
        <w:rPr>
          <w:lang w:eastAsia="x-none"/>
        </w:rPr>
      </w:pPr>
      <w:r w:rsidRPr="00161C62">
        <w:rPr>
          <w:lang w:eastAsia="x-none"/>
        </w:rPr>
        <w:t>The simulation results showing t</w:t>
      </w:r>
      <w:r>
        <w:rPr>
          <w:lang w:eastAsia="x-none"/>
        </w:rPr>
        <w:t xml:space="preserve">he measurement bias for the different configurations of duplex modes, SCS, propagation channels and number of receive antennas are presented in this section. Tables in section 2.1 to 2.3 contain the summary of results where the measurement error (degradation) for 1 Rx UE are compared to the 2 Rx UEs using 5 samples is shown, i.e. </w:t>
      </w:r>
    </w:p>
    <w:p w14:paraId="7391D302" w14:textId="77777777" w:rsidR="00DF0B08" w:rsidRPr="00B01D97" w:rsidRDefault="00DF0B08" w:rsidP="00DF0B08">
      <w:pPr>
        <w:ind w:left="284"/>
      </w:pPr>
      <w:proofErr w:type="gramStart"/>
      <w:r w:rsidRPr="00B01D97">
        <w:t>Max(</w:t>
      </w:r>
      <w:proofErr w:type="gramEnd"/>
      <w:r w:rsidRPr="00B01D97">
        <w:t>Degradation(5%-</w:t>
      </w:r>
      <w:proofErr w:type="spellStart"/>
      <w:r w:rsidRPr="00B01D97">
        <w:t>ile</w:t>
      </w:r>
      <w:proofErr w:type="spellEnd"/>
      <w:r w:rsidRPr="00B01D97">
        <w:t>, N samples), Degradation(95%-</w:t>
      </w:r>
      <w:proofErr w:type="spellStart"/>
      <w:r w:rsidRPr="00B01D97">
        <w:t>ile</w:t>
      </w:r>
      <w:proofErr w:type="spellEnd"/>
      <w:r w:rsidRPr="00B01D97">
        <w:t xml:space="preserve">, N samples)), where, </w:t>
      </w:r>
    </w:p>
    <w:p w14:paraId="3C58F50E" w14:textId="77777777" w:rsidR="00DF0B08" w:rsidRPr="00B01D97" w:rsidRDefault="00DF0B08" w:rsidP="00DF0B08">
      <w:pPr>
        <w:pStyle w:val="ListParagraph"/>
        <w:widowControl w:val="0"/>
        <w:numPr>
          <w:ilvl w:val="0"/>
          <w:numId w:val="28"/>
        </w:numPr>
        <w:spacing w:after="160" w:line="259" w:lineRule="auto"/>
        <w:ind w:left="1004"/>
        <w:contextualSpacing w:val="0"/>
        <w:jc w:val="both"/>
        <w:rPr>
          <w:lang w:val="en-US"/>
        </w:rPr>
      </w:pPr>
      <w:proofErr w:type="gramStart"/>
      <w:r w:rsidRPr="00B01D97">
        <w:rPr>
          <w:lang w:val="en-US"/>
        </w:rPr>
        <w:t>Degradation(</w:t>
      </w:r>
      <w:proofErr w:type="gramEnd"/>
      <w:r w:rsidRPr="00B01D97">
        <w:rPr>
          <w:lang w:val="en-US"/>
        </w:rPr>
        <w:t>5%-</w:t>
      </w:r>
      <w:proofErr w:type="spellStart"/>
      <w:r w:rsidRPr="00B01D97">
        <w:rPr>
          <w:lang w:val="en-US"/>
        </w:rPr>
        <w:t>ile</w:t>
      </w:r>
      <w:proofErr w:type="spellEnd"/>
      <w:r w:rsidRPr="00B01D97">
        <w:rPr>
          <w:lang w:val="en-US"/>
        </w:rPr>
        <w:t xml:space="preserve">, N samples) := (SNR accuracy at 5%-tile with </w:t>
      </w:r>
      <w:r>
        <w:rPr>
          <w:lang w:val="en-US"/>
        </w:rPr>
        <w:t>5</w:t>
      </w:r>
      <w:r w:rsidRPr="00B01D97">
        <w:rPr>
          <w:lang w:val="en-US"/>
        </w:rPr>
        <w:t xml:space="preserve"> samples, 2Rx) - (SNR accuracy at 5%-tile with N samples, 1Rx)</w:t>
      </w:r>
    </w:p>
    <w:p w14:paraId="3BBDE158" w14:textId="77777777" w:rsidR="00DF0B08" w:rsidRPr="00B01D97" w:rsidRDefault="00DF0B08" w:rsidP="00DF0B08">
      <w:pPr>
        <w:pStyle w:val="ListParagraph"/>
        <w:widowControl w:val="0"/>
        <w:numPr>
          <w:ilvl w:val="0"/>
          <w:numId w:val="28"/>
        </w:numPr>
        <w:spacing w:after="160" w:line="259" w:lineRule="auto"/>
        <w:ind w:left="1004"/>
        <w:contextualSpacing w:val="0"/>
        <w:jc w:val="both"/>
        <w:rPr>
          <w:lang w:val="en-US"/>
        </w:rPr>
      </w:pPr>
      <w:proofErr w:type="gramStart"/>
      <w:r w:rsidRPr="00B01D97">
        <w:rPr>
          <w:lang w:val="en-US"/>
        </w:rPr>
        <w:t>Degradation(</w:t>
      </w:r>
      <w:proofErr w:type="gramEnd"/>
      <w:r w:rsidRPr="00B01D97">
        <w:rPr>
          <w:lang w:val="en-US"/>
        </w:rPr>
        <w:t>95%-</w:t>
      </w:r>
      <w:proofErr w:type="spellStart"/>
      <w:r w:rsidRPr="00B01D97">
        <w:rPr>
          <w:lang w:val="en-US"/>
        </w:rPr>
        <w:t>ile</w:t>
      </w:r>
      <w:proofErr w:type="spellEnd"/>
      <w:r w:rsidRPr="00B01D97">
        <w:rPr>
          <w:lang w:val="en-US"/>
        </w:rPr>
        <w:t xml:space="preserve">, N samples) := (SNR accuracy at 95%-tile with N samples, 1Rx) - (SNR accuracy at 95%-tile with </w:t>
      </w:r>
      <w:r>
        <w:rPr>
          <w:lang w:val="en-US"/>
        </w:rPr>
        <w:t>5</w:t>
      </w:r>
      <w:r w:rsidRPr="00B01D97">
        <w:rPr>
          <w:lang w:val="en-US"/>
        </w:rPr>
        <w:t xml:space="preserve"> samples, 2Rx)</w:t>
      </w:r>
    </w:p>
    <w:p w14:paraId="7E7ABCD7" w14:textId="353713A4" w:rsidR="00DF0B08" w:rsidRPr="00DF0B08" w:rsidRDefault="00DF0B08" w:rsidP="00BA6829">
      <w:pPr>
        <w:pStyle w:val="Heading2"/>
      </w:pPr>
      <w:r w:rsidRPr="00DF0B08">
        <w:t>Simulation results</w:t>
      </w:r>
    </w:p>
    <w:p w14:paraId="20170EBA" w14:textId="3377CA42" w:rsidR="00B02BE4" w:rsidRDefault="00DF0B08" w:rsidP="00DF0B08">
      <w:pPr>
        <w:rPr>
          <w:lang w:eastAsia="x-none"/>
        </w:rPr>
      </w:pPr>
      <w:r>
        <w:rPr>
          <w:lang w:eastAsia="x-none"/>
        </w:rPr>
        <w:t xml:space="preserve"> Results for the measurement based on 5 samples are highlighted since the legacy measurements are also based on 5 samples.</w:t>
      </w:r>
    </w:p>
    <w:p w14:paraId="5F03253F" w14:textId="77777777" w:rsidR="00DF0B08" w:rsidRDefault="00DF0B08" w:rsidP="00BA6829">
      <w:pPr>
        <w:pStyle w:val="Heading3"/>
      </w:pPr>
      <w:r w:rsidRPr="00B7028D">
        <w:t xml:space="preserve">FDD 15 kHz SCS with sync and async </w:t>
      </w:r>
    </w:p>
    <w:p w14:paraId="16B8CCE3" w14:textId="418FB53B" w:rsidR="00DF0B08" w:rsidRDefault="00DF0B08" w:rsidP="00DF0B08">
      <w:pPr>
        <w:pStyle w:val="Caption"/>
      </w:pPr>
      <w:r>
        <w:t xml:space="preserve">Table </w:t>
      </w:r>
      <w:r>
        <w:fldChar w:fldCharType="begin"/>
      </w:r>
      <w:r>
        <w:instrText xml:space="preserve"> SEQ Table \* ARABIC </w:instrText>
      </w:r>
      <w:r>
        <w:fldChar w:fldCharType="separate"/>
      </w:r>
      <w:r>
        <w:rPr>
          <w:noProof/>
        </w:rPr>
        <w:t>1</w:t>
      </w:r>
      <w:r>
        <w:fldChar w:fldCharType="end"/>
      </w:r>
      <w:r>
        <w:tab/>
        <w:t xml:space="preserve">Accuracy degradation </w:t>
      </w:r>
      <w:r w:rsidR="00D94A11">
        <w:rPr>
          <w:lang w:val="en-US"/>
        </w:rPr>
        <w:t xml:space="preserve">in dB </w:t>
      </w:r>
      <w:r>
        <w:t xml:space="preserve">of SS-RSRP measurement due to </w:t>
      </w:r>
      <w:r w:rsidR="00D94A11">
        <w:rPr>
          <w:lang w:val="en-US"/>
        </w:rPr>
        <w:t xml:space="preserve">2Rx to </w:t>
      </w:r>
      <w:r>
        <w:t>1 Rx (FDD SCS=15kHz).</w:t>
      </w:r>
    </w:p>
    <w:tbl>
      <w:tblPr>
        <w:tblStyle w:val="TableGrid"/>
        <w:tblW w:w="0" w:type="auto"/>
        <w:tblLook w:val="04A0" w:firstRow="1" w:lastRow="0" w:firstColumn="1" w:lastColumn="0" w:noHBand="0" w:noVBand="1"/>
      </w:tblPr>
      <w:tblGrid>
        <w:gridCol w:w="2596"/>
        <w:gridCol w:w="960"/>
        <w:gridCol w:w="960"/>
        <w:gridCol w:w="960"/>
        <w:gridCol w:w="960"/>
      </w:tblGrid>
      <w:tr w:rsidR="00DF0B08" w:rsidRPr="00607275" w14:paraId="55966E9B" w14:textId="77777777" w:rsidTr="00E81415">
        <w:trPr>
          <w:trHeight w:val="276"/>
        </w:trPr>
        <w:tc>
          <w:tcPr>
            <w:tcW w:w="2596" w:type="dxa"/>
            <w:noWrap/>
            <w:hideMark/>
          </w:tcPr>
          <w:p w14:paraId="4A98E2A0" w14:textId="77777777" w:rsidR="00DF0B08" w:rsidRPr="00607275" w:rsidRDefault="00DF0B08" w:rsidP="00E81415">
            <w:pPr>
              <w:rPr>
                <w:lang w:eastAsia="x-none"/>
              </w:rPr>
            </w:pPr>
            <w:r>
              <w:rPr>
                <w:lang w:eastAsia="x-none"/>
              </w:rPr>
              <w:t>Number of SSB samples</w:t>
            </w:r>
          </w:p>
        </w:tc>
        <w:tc>
          <w:tcPr>
            <w:tcW w:w="960" w:type="dxa"/>
            <w:noWrap/>
            <w:hideMark/>
          </w:tcPr>
          <w:p w14:paraId="663AFCDF" w14:textId="77777777" w:rsidR="00DF0B08" w:rsidRPr="00607275" w:rsidRDefault="00DF0B08" w:rsidP="00E81415">
            <w:pPr>
              <w:rPr>
                <w:lang w:eastAsia="x-none"/>
              </w:rPr>
            </w:pPr>
            <w:r w:rsidRPr="00BA7F95">
              <w:rPr>
                <w:highlight w:val="yellow"/>
                <w:lang w:eastAsia="x-none"/>
              </w:rPr>
              <w:t>5 (Rel-15)</w:t>
            </w:r>
          </w:p>
        </w:tc>
        <w:tc>
          <w:tcPr>
            <w:tcW w:w="960" w:type="dxa"/>
            <w:noWrap/>
            <w:hideMark/>
          </w:tcPr>
          <w:p w14:paraId="0003F4AC" w14:textId="77777777" w:rsidR="00DF0B08" w:rsidRPr="00607275" w:rsidRDefault="00DF0B08" w:rsidP="00E81415">
            <w:pPr>
              <w:rPr>
                <w:lang w:eastAsia="x-none"/>
              </w:rPr>
            </w:pPr>
            <w:r w:rsidRPr="00607275">
              <w:rPr>
                <w:lang w:eastAsia="x-none"/>
              </w:rPr>
              <w:t>6</w:t>
            </w:r>
          </w:p>
        </w:tc>
        <w:tc>
          <w:tcPr>
            <w:tcW w:w="960" w:type="dxa"/>
            <w:noWrap/>
            <w:hideMark/>
          </w:tcPr>
          <w:p w14:paraId="32CE0F0D" w14:textId="77777777" w:rsidR="00DF0B08" w:rsidRPr="00607275" w:rsidRDefault="00DF0B08" w:rsidP="00E81415">
            <w:pPr>
              <w:rPr>
                <w:lang w:eastAsia="x-none"/>
              </w:rPr>
            </w:pPr>
            <w:r w:rsidRPr="00607275">
              <w:rPr>
                <w:lang w:eastAsia="x-none"/>
              </w:rPr>
              <w:t>7</w:t>
            </w:r>
          </w:p>
        </w:tc>
        <w:tc>
          <w:tcPr>
            <w:tcW w:w="960" w:type="dxa"/>
            <w:noWrap/>
            <w:hideMark/>
          </w:tcPr>
          <w:p w14:paraId="262431C7" w14:textId="77777777" w:rsidR="00DF0B08" w:rsidRPr="00607275" w:rsidRDefault="00DF0B08" w:rsidP="00E81415">
            <w:pPr>
              <w:rPr>
                <w:lang w:eastAsia="x-none"/>
              </w:rPr>
            </w:pPr>
            <w:r w:rsidRPr="00607275">
              <w:rPr>
                <w:lang w:eastAsia="x-none"/>
              </w:rPr>
              <w:t>8</w:t>
            </w:r>
          </w:p>
        </w:tc>
      </w:tr>
      <w:tr w:rsidR="00DF0B08" w:rsidRPr="00607275" w14:paraId="406C5AEC" w14:textId="77777777" w:rsidTr="00E81415">
        <w:trPr>
          <w:trHeight w:val="276"/>
        </w:trPr>
        <w:tc>
          <w:tcPr>
            <w:tcW w:w="2596" w:type="dxa"/>
            <w:noWrap/>
            <w:hideMark/>
          </w:tcPr>
          <w:p w14:paraId="071E0133" w14:textId="77777777" w:rsidR="00DF0B08" w:rsidRPr="00607275" w:rsidRDefault="00DF0B08" w:rsidP="00E81415">
            <w:pPr>
              <w:rPr>
                <w:lang w:eastAsia="x-none"/>
              </w:rPr>
            </w:pPr>
            <w:r>
              <w:rPr>
                <w:lang w:eastAsia="x-none"/>
              </w:rPr>
              <w:t>S</w:t>
            </w:r>
            <w:r w:rsidRPr="00607275">
              <w:rPr>
                <w:lang w:eastAsia="x-none"/>
              </w:rPr>
              <w:t>ync AWGN</w:t>
            </w:r>
          </w:p>
        </w:tc>
        <w:tc>
          <w:tcPr>
            <w:tcW w:w="960" w:type="dxa"/>
            <w:noWrap/>
            <w:hideMark/>
          </w:tcPr>
          <w:p w14:paraId="2520A4E5" w14:textId="77777777" w:rsidR="00DF0B08" w:rsidRPr="00BA7F95" w:rsidRDefault="00DF0B08" w:rsidP="00E81415">
            <w:pPr>
              <w:rPr>
                <w:highlight w:val="yellow"/>
                <w:lang w:eastAsia="x-none"/>
              </w:rPr>
            </w:pPr>
            <w:r w:rsidRPr="00BA7F95">
              <w:rPr>
                <w:highlight w:val="yellow"/>
                <w:lang w:eastAsia="x-none"/>
              </w:rPr>
              <w:t>0.12</w:t>
            </w:r>
          </w:p>
        </w:tc>
        <w:tc>
          <w:tcPr>
            <w:tcW w:w="960" w:type="dxa"/>
            <w:noWrap/>
            <w:hideMark/>
          </w:tcPr>
          <w:p w14:paraId="7062B4D6" w14:textId="77777777" w:rsidR="00DF0B08" w:rsidRPr="00607275" w:rsidRDefault="00DF0B08" w:rsidP="00E81415">
            <w:pPr>
              <w:rPr>
                <w:lang w:eastAsia="x-none"/>
              </w:rPr>
            </w:pPr>
            <w:r w:rsidRPr="00607275">
              <w:rPr>
                <w:lang w:eastAsia="x-none"/>
              </w:rPr>
              <w:t>0.09</w:t>
            </w:r>
          </w:p>
        </w:tc>
        <w:tc>
          <w:tcPr>
            <w:tcW w:w="960" w:type="dxa"/>
            <w:noWrap/>
            <w:hideMark/>
          </w:tcPr>
          <w:p w14:paraId="15C0792B" w14:textId="77777777" w:rsidR="00DF0B08" w:rsidRPr="00607275" w:rsidRDefault="00DF0B08" w:rsidP="00E81415">
            <w:pPr>
              <w:rPr>
                <w:lang w:eastAsia="x-none"/>
              </w:rPr>
            </w:pPr>
            <w:r w:rsidRPr="00607275">
              <w:rPr>
                <w:lang w:eastAsia="x-none"/>
              </w:rPr>
              <w:t>0.05</w:t>
            </w:r>
          </w:p>
        </w:tc>
        <w:tc>
          <w:tcPr>
            <w:tcW w:w="960" w:type="dxa"/>
            <w:noWrap/>
            <w:hideMark/>
          </w:tcPr>
          <w:p w14:paraId="13F5312E" w14:textId="77777777" w:rsidR="00DF0B08" w:rsidRPr="00607275" w:rsidRDefault="00DF0B08" w:rsidP="00E81415">
            <w:pPr>
              <w:rPr>
                <w:lang w:eastAsia="x-none"/>
              </w:rPr>
            </w:pPr>
            <w:r w:rsidRPr="00607275">
              <w:rPr>
                <w:lang w:eastAsia="x-none"/>
              </w:rPr>
              <w:t>0.04</w:t>
            </w:r>
          </w:p>
        </w:tc>
      </w:tr>
      <w:tr w:rsidR="00DF0B08" w:rsidRPr="00607275" w14:paraId="7C7514C5" w14:textId="77777777" w:rsidTr="00E81415">
        <w:trPr>
          <w:trHeight w:val="276"/>
        </w:trPr>
        <w:tc>
          <w:tcPr>
            <w:tcW w:w="2596" w:type="dxa"/>
            <w:noWrap/>
            <w:hideMark/>
          </w:tcPr>
          <w:p w14:paraId="17E8E5D4" w14:textId="77777777" w:rsidR="00DF0B08" w:rsidRPr="00607275" w:rsidRDefault="00DF0B08" w:rsidP="00E81415">
            <w:pPr>
              <w:rPr>
                <w:lang w:eastAsia="x-none"/>
              </w:rPr>
            </w:pPr>
            <w:r>
              <w:rPr>
                <w:lang w:eastAsia="x-none"/>
              </w:rPr>
              <w:t>S</w:t>
            </w:r>
            <w:r w:rsidRPr="00607275">
              <w:rPr>
                <w:lang w:eastAsia="x-none"/>
              </w:rPr>
              <w:t>ync TDLA30</w:t>
            </w:r>
          </w:p>
        </w:tc>
        <w:tc>
          <w:tcPr>
            <w:tcW w:w="960" w:type="dxa"/>
            <w:noWrap/>
            <w:hideMark/>
          </w:tcPr>
          <w:p w14:paraId="5CC5C48A" w14:textId="77777777" w:rsidR="00DF0B08" w:rsidRPr="006E5276" w:rsidRDefault="00DF0B08" w:rsidP="00E81415">
            <w:pPr>
              <w:rPr>
                <w:highlight w:val="yellow"/>
                <w:lang w:eastAsia="x-none"/>
              </w:rPr>
            </w:pPr>
            <w:r w:rsidRPr="006E5276">
              <w:rPr>
                <w:highlight w:val="yellow"/>
                <w:lang w:eastAsia="x-none"/>
              </w:rPr>
              <w:t>1.02</w:t>
            </w:r>
          </w:p>
        </w:tc>
        <w:tc>
          <w:tcPr>
            <w:tcW w:w="960" w:type="dxa"/>
            <w:noWrap/>
            <w:hideMark/>
          </w:tcPr>
          <w:p w14:paraId="2A11C9C3" w14:textId="77777777" w:rsidR="00DF0B08" w:rsidRPr="00607275" w:rsidRDefault="00DF0B08" w:rsidP="00E81415">
            <w:pPr>
              <w:rPr>
                <w:lang w:eastAsia="x-none"/>
              </w:rPr>
            </w:pPr>
            <w:r w:rsidRPr="00607275">
              <w:rPr>
                <w:lang w:eastAsia="x-none"/>
              </w:rPr>
              <w:t>0.83</w:t>
            </w:r>
          </w:p>
        </w:tc>
        <w:tc>
          <w:tcPr>
            <w:tcW w:w="960" w:type="dxa"/>
            <w:noWrap/>
            <w:hideMark/>
          </w:tcPr>
          <w:p w14:paraId="0775F956" w14:textId="77777777" w:rsidR="00DF0B08" w:rsidRPr="00607275" w:rsidRDefault="00DF0B08" w:rsidP="00E81415">
            <w:pPr>
              <w:rPr>
                <w:lang w:eastAsia="x-none"/>
              </w:rPr>
            </w:pPr>
            <w:r w:rsidRPr="00607275">
              <w:rPr>
                <w:lang w:eastAsia="x-none"/>
              </w:rPr>
              <w:t>0.56</w:t>
            </w:r>
          </w:p>
        </w:tc>
        <w:tc>
          <w:tcPr>
            <w:tcW w:w="960" w:type="dxa"/>
            <w:noWrap/>
            <w:hideMark/>
          </w:tcPr>
          <w:p w14:paraId="53EB1442" w14:textId="77777777" w:rsidR="00DF0B08" w:rsidRPr="00607275" w:rsidRDefault="00DF0B08" w:rsidP="00E81415">
            <w:pPr>
              <w:rPr>
                <w:lang w:eastAsia="x-none"/>
              </w:rPr>
            </w:pPr>
            <w:r w:rsidRPr="00607275">
              <w:rPr>
                <w:lang w:eastAsia="x-none"/>
              </w:rPr>
              <w:t>0.41</w:t>
            </w:r>
          </w:p>
        </w:tc>
      </w:tr>
      <w:tr w:rsidR="00DF0B08" w:rsidRPr="00607275" w14:paraId="0C71C41B" w14:textId="77777777" w:rsidTr="00E81415">
        <w:trPr>
          <w:trHeight w:val="276"/>
        </w:trPr>
        <w:tc>
          <w:tcPr>
            <w:tcW w:w="2596" w:type="dxa"/>
            <w:noWrap/>
            <w:hideMark/>
          </w:tcPr>
          <w:p w14:paraId="32AABFE1" w14:textId="77777777" w:rsidR="00DF0B08" w:rsidRPr="00607275" w:rsidRDefault="00DF0B08" w:rsidP="00E81415">
            <w:pPr>
              <w:rPr>
                <w:lang w:eastAsia="x-none"/>
              </w:rPr>
            </w:pPr>
            <w:r>
              <w:rPr>
                <w:lang w:eastAsia="x-none"/>
              </w:rPr>
              <w:t>S</w:t>
            </w:r>
            <w:r w:rsidRPr="00607275">
              <w:rPr>
                <w:lang w:eastAsia="x-none"/>
              </w:rPr>
              <w:t>ync TDLB100</w:t>
            </w:r>
          </w:p>
        </w:tc>
        <w:tc>
          <w:tcPr>
            <w:tcW w:w="960" w:type="dxa"/>
            <w:noWrap/>
            <w:hideMark/>
          </w:tcPr>
          <w:p w14:paraId="5B8FED62" w14:textId="77777777" w:rsidR="00DF0B08" w:rsidRPr="006E5276" w:rsidRDefault="00DF0B08" w:rsidP="00E81415">
            <w:pPr>
              <w:rPr>
                <w:highlight w:val="yellow"/>
                <w:lang w:eastAsia="x-none"/>
              </w:rPr>
            </w:pPr>
            <w:r w:rsidRPr="006E5276">
              <w:rPr>
                <w:highlight w:val="yellow"/>
                <w:lang w:eastAsia="x-none"/>
              </w:rPr>
              <w:t>0.93</w:t>
            </w:r>
          </w:p>
        </w:tc>
        <w:tc>
          <w:tcPr>
            <w:tcW w:w="960" w:type="dxa"/>
            <w:noWrap/>
            <w:hideMark/>
          </w:tcPr>
          <w:p w14:paraId="3B92AFDA" w14:textId="77777777" w:rsidR="00DF0B08" w:rsidRPr="00607275" w:rsidRDefault="00DF0B08" w:rsidP="00E81415">
            <w:pPr>
              <w:rPr>
                <w:lang w:eastAsia="x-none"/>
              </w:rPr>
            </w:pPr>
            <w:r w:rsidRPr="00607275">
              <w:rPr>
                <w:lang w:eastAsia="x-none"/>
              </w:rPr>
              <w:t>0.79</w:t>
            </w:r>
          </w:p>
        </w:tc>
        <w:tc>
          <w:tcPr>
            <w:tcW w:w="960" w:type="dxa"/>
            <w:noWrap/>
            <w:hideMark/>
          </w:tcPr>
          <w:p w14:paraId="05712394" w14:textId="77777777" w:rsidR="00DF0B08" w:rsidRPr="00607275" w:rsidRDefault="00DF0B08" w:rsidP="00E81415">
            <w:pPr>
              <w:rPr>
                <w:lang w:eastAsia="x-none"/>
              </w:rPr>
            </w:pPr>
            <w:r w:rsidRPr="00607275">
              <w:rPr>
                <w:lang w:eastAsia="x-none"/>
              </w:rPr>
              <w:t>0.64</w:t>
            </w:r>
          </w:p>
        </w:tc>
        <w:tc>
          <w:tcPr>
            <w:tcW w:w="960" w:type="dxa"/>
            <w:noWrap/>
            <w:hideMark/>
          </w:tcPr>
          <w:p w14:paraId="606E8F06" w14:textId="77777777" w:rsidR="00DF0B08" w:rsidRPr="00607275" w:rsidRDefault="00DF0B08" w:rsidP="00E81415">
            <w:pPr>
              <w:rPr>
                <w:lang w:eastAsia="x-none"/>
              </w:rPr>
            </w:pPr>
            <w:r w:rsidRPr="00607275">
              <w:rPr>
                <w:lang w:eastAsia="x-none"/>
              </w:rPr>
              <w:t>0.54</w:t>
            </w:r>
          </w:p>
        </w:tc>
      </w:tr>
      <w:tr w:rsidR="00DF0B08" w:rsidRPr="00607275" w14:paraId="6075B6F3" w14:textId="77777777" w:rsidTr="00E81415">
        <w:trPr>
          <w:trHeight w:val="276"/>
        </w:trPr>
        <w:tc>
          <w:tcPr>
            <w:tcW w:w="2596" w:type="dxa"/>
            <w:noWrap/>
            <w:hideMark/>
          </w:tcPr>
          <w:p w14:paraId="037CFB02" w14:textId="77777777" w:rsidR="00DF0B08" w:rsidRPr="00607275" w:rsidRDefault="00DF0B08" w:rsidP="00E81415">
            <w:pPr>
              <w:rPr>
                <w:lang w:eastAsia="x-none"/>
              </w:rPr>
            </w:pPr>
            <w:r>
              <w:rPr>
                <w:lang w:eastAsia="x-none"/>
              </w:rPr>
              <w:t>S</w:t>
            </w:r>
            <w:r w:rsidRPr="00607275">
              <w:rPr>
                <w:lang w:eastAsia="x-none"/>
              </w:rPr>
              <w:t>ync1 TDLC300</w:t>
            </w:r>
          </w:p>
        </w:tc>
        <w:tc>
          <w:tcPr>
            <w:tcW w:w="960" w:type="dxa"/>
            <w:noWrap/>
            <w:hideMark/>
          </w:tcPr>
          <w:p w14:paraId="6CB61BDE" w14:textId="77777777" w:rsidR="00DF0B08" w:rsidRPr="006E5276" w:rsidRDefault="00DF0B08" w:rsidP="00E81415">
            <w:pPr>
              <w:rPr>
                <w:highlight w:val="yellow"/>
                <w:lang w:eastAsia="x-none"/>
              </w:rPr>
            </w:pPr>
            <w:r w:rsidRPr="006E5276">
              <w:rPr>
                <w:highlight w:val="yellow"/>
                <w:lang w:eastAsia="x-none"/>
              </w:rPr>
              <w:t>0.99</w:t>
            </w:r>
          </w:p>
        </w:tc>
        <w:tc>
          <w:tcPr>
            <w:tcW w:w="960" w:type="dxa"/>
            <w:noWrap/>
            <w:hideMark/>
          </w:tcPr>
          <w:p w14:paraId="215810EE" w14:textId="77777777" w:rsidR="00DF0B08" w:rsidRPr="00607275" w:rsidRDefault="00DF0B08" w:rsidP="00E81415">
            <w:pPr>
              <w:rPr>
                <w:lang w:eastAsia="x-none"/>
              </w:rPr>
            </w:pPr>
            <w:r w:rsidRPr="00607275">
              <w:rPr>
                <w:lang w:eastAsia="x-none"/>
              </w:rPr>
              <w:t>0.84</w:t>
            </w:r>
          </w:p>
        </w:tc>
        <w:tc>
          <w:tcPr>
            <w:tcW w:w="960" w:type="dxa"/>
            <w:noWrap/>
            <w:hideMark/>
          </w:tcPr>
          <w:p w14:paraId="4A8E48E9" w14:textId="77777777" w:rsidR="00DF0B08" w:rsidRPr="00607275" w:rsidRDefault="00DF0B08" w:rsidP="00E81415">
            <w:pPr>
              <w:rPr>
                <w:lang w:eastAsia="x-none"/>
              </w:rPr>
            </w:pPr>
            <w:r w:rsidRPr="00607275">
              <w:rPr>
                <w:lang w:eastAsia="x-none"/>
              </w:rPr>
              <w:t>0.6</w:t>
            </w:r>
          </w:p>
        </w:tc>
        <w:tc>
          <w:tcPr>
            <w:tcW w:w="960" w:type="dxa"/>
            <w:noWrap/>
            <w:hideMark/>
          </w:tcPr>
          <w:p w14:paraId="4F8FF34D" w14:textId="77777777" w:rsidR="00DF0B08" w:rsidRPr="00607275" w:rsidRDefault="00DF0B08" w:rsidP="00E81415">
            <w:pPr>
              <w:rPr>
                <w:lang w:eastAsia="x-none"/>
              </w:rPr>
            </w:pPr>
            <w:r w:rsidRPr="00607275">
              <w:rPr>
                <w:lang w:eastAsia="x-none"/>
              </w:rPr>
              <w:t>0.56</w:t>
            </w:r>
          </w:p>
        </w:tc>
      </w:tr>
      <w:tr w:rsidR="00DF0B08" w:rsidRPr="00607275" w14:paraId="134B4F95" w14:textId="77777777" w:rsidTr="00E81415">
        <w:trPr>
          <w:trHeight w:val="276"/>
        </w:trPr>
        <w:tc>
          <w:tcPr>
            <w:tcW w:w="2596" w:type="dxa"/>
            <w:noWrap/>
            <w:hideMark/>
          </w:tcPr>
          <w:p w14:paraId="1EF86A49" w14:textId="77777777" w:rsidR="00DF0B08" w:rsidRPr="00607275" w:rsidRDefault="00DF0B08" w:rsidP="00E81415">
            <w:pPr>
              <w:rPr>
                <w:lang w:eastAsia="x-none"/>
              </w:rPr>
            </w:pPr>
            <w:r>
              <w:rPr>
                <w:lang w:eastAsia="x-none"/>
              </w:rPr>
              <w:t>A</w:t>
            </w:r>
            <w:r w:rsidRPr="00607275">
              <w:rPr>
                <w:lang w:eastAsia="x-none"/>
              </w:rPr>
              <w:t>sync AWGN</w:t>
            </w:r>
          </w:p>
        </w:tc>
        <w:tc>
          <w:tcPr>
            <w:tcW w:w="960" w:type="dxa"/>
            <w:noWrap/>
            <w:hideMark/>
          </w:tcPr>
          <w:p w14:paraId="3B123C79" w14:textId="77777777" w:rsidR="00DF0B08" w:rsidRPr="006E5276" w:rsidRDefault="00DF0B08" w:rsidP="00E81415">
            <w:pPr>
              <w:rPr>
                <w:highlight w:val="yellow"/>
                <w:lang w:eastAsia="x-none"/>
              </w:rPr>
            </w:pPr>
            <w:r w:rsidRPr="006E5276">
              <w:rPr>
                <w:highlight w:val="yellow"/>
                <w:lang w:eastAsia="x-none"/>
              </w:rPr>
              <w:t>0.05</w:t>
            </w:r>
          </w:p>
        </w:tc>
        <w:tc>
          <w:tcPr>
            <w:tcW w:w="960" w:type="dxa"/>
            <w:noWrap/>
            <w:hideMark/>
          </w:tcPr>
          <w:p w14:paraId="45A6D283" w14:textId="77777777" w:rsidR="00DF0B08" w:rsidRPr="00607275" w:rsidRDefault="00DF0B08" w:rsidP="00E81415">
            <w:pPr>
              <w:rPr>
                <w:lang w:eastAsia="x-none"/>
              </w:rPr>
            </w:pPr>
            <w:r w:rsidRPr="00607275">
              <w:rPr>
                <w:lang w:eastAsia="x-none"/>
              </w:rPr>
              <w:t>0.04</w:t>
            </w:r>
          </w:p>
        </w:tc>
        <w:tc>
          <w:tcPr>
            <w:tcW w:w="960" w:type="dxa"/>
            <w:noWrap/>
            <w:hideMark/>
          </w:tcPr>
          <w:p w14:paraId="2BE6BC4A" w14:textId="77777777" w:rsidR="00DF0B08" w:rsidRPr="00607275" w:rsidRDefault="00DF0B08" w:rsidP="00E81415">
            <w:pPr>
              <w:rPr>
                <w:lang w:eastAsia="x-none"/>
              </w:rPr>
            </w:pPr>
            <w:r w:rsidRPr="00607275">
              <w:rPr>
                <w:lang w:eastAsia="x-none"/>
              </w:rPr>
              <w:t>0.13</w:t>
            </w:r>
          </w:p>
        </w:tc>
        <w:tc>
          <w:tcPr>
            <w:tcW w:w="960" w:type="dxa"/>
            <w:noWrap/>
            <w:hideMark/>
          </w:tcPr>
          <w:p w14:paraId="4DD22E69" w14:textId="77777777" w:rsidR="00DF0B08" w:rsidRPr="00607275" w:rsidRDefault="00DF0B08" w:rsidP="00E81415">
            <w:pPr>
              <w:rPr>
                <w:lang w:eastAsia="x-none"/>
              </w:rPr>
            </w:pPr>
            <w:r w:rsidRPr="00607275">
              <w:rPr>
                <w:lang w:eastAsia="x-none"/>
              </w:rPr>
              <w:t>0.19</w:t>
            </w:r>
          </w:p>
        </w:tc>
      </w:tr>
      <w:tr w:rsidR="00DF0B08" w:rsidRPr="00607275" w14:paraId="19BA3B46" w14:textId="77777777" w:rsidTr="00E81415">
        <w:trPr>
          <w:trHeight w:val="276"/>
        </w:trPr>
        <w:tc>
          <w:tcPr>
            <w:tcW w:w="2596" w:type="dxa"/>
            <w:noWrap/>
            <w:hideMark/>
          </w:tcPr>
          <w:p w14:paraId="4B38CE03" w14:textId="77777777" w:rsidR="00DF0B08" w:rsidRPr="00607275" w:rsidRDefault="00DF0B08" w:rsidP="00E81415">
            <w:pPr>
              <w:rPr>
                <w:lang w:eastAsia="x-none"/>
              </w:rPr>
            </w:pPr>
            <w:r>
              <w:rPr>
                <w:lang w:eastAsia="x-none"/>
              </w:rPr>
              <w:lastRenderedPageBreak/>
              <w:t>A</w:t>
            </w:r>
            <w:r w:rsidRPr="00607275">
              <w:rPr>
                <w:lang w:eastAsia="x-none"/>
              </w:rPr>
              <w:t>sync3 TDLA30</w:t>
            </w:r>
          </w:p>
        </w:tc>
        <w:tc>
          <w:tcPr>
            <w:tcW w:w="960" w:type="dxa"/>
            <w:noWrap/>
            <w:hideMark/>
          </w:tcPr>
          <w:p w14:paraId="5D441C7C" w14:textId="77777777" w:rsidR="00DF0B08" w:rsidRPr="006E5276" w:rsidRDefault="00DF0B08" w:rsidP="00E81415">
            <w:pPr>
              <w:rPr>
                <w:highlight w:val="yellow"/>
                <w:lang w:eastAsia="x-none"/>
              </w:rPr>
            </w:pPr>
            <w:r w:rsidRPr="006E5276">
              <w:rPr>
                <w:highlight w:val="yellow"/>
                <w:lang w:eastAsia="x-none"/>
              </w:rPr>
              <w:t>1.04</w:t>
            </w:r>
          </w:p>
        </w:tc>
        <w:tc>
          <w:tcPr>
            <w:tcW w:w="960" w:type="dxa"/>
            <w:noWrap/>
            <w:hideMark/>
          </w:tcPr>
          <w:p w14:paraId="1905A142" w14:textId="77777777" w:rsidR="00DF0B08" w:rsidRPr="00607275" w:rsidRDefault="00DF0B08" w:rsidP="00E81415">
            <w:pPr>
              <w:rPr>
                <w:lang w:eastAsia="x-none"/>
              </w:rPr>
            </w:pPr>
            <w:r w:rsidRPr="00607275">
              <w:rPr>
                <w:lang w:eastAsia="x-none"/>
              </w:rPr>
              <w:t>0.61</w:t>
            </w:r>
          </w:p>
        </w:tc>
        <w:tc>
          <w:tcPr>
            <w:tcW w:w="960" w:type="dxa"/>
            <w:noWrap/>
            <w:hideMark/>
          </w:tcPr>
          <w:p w14:paraId="08081D26" w14:textId="77777777" w:rsidR="00DF0B08" w:rsidRPr="00607275" w:rsidRDefault="00DF0B08" w:rsidP="00E81415">
            <w:pPr>
              <w:rPr>
                <w:lang w:eastAsia="x-none"/>
              </w:rPr>
            </w:pPr>
            <w:r w:rsidRPr="00607275">
              <w:rPr>
                <w:lang w:eastAsia="x-none"/>
              </w:rPr>
              <w:t>0.38</w:t>
            </w:r>
          </w:p>
        </w:tc>
        <w:tc>
          <w:tcPr>
            <w:tcW w:w="960" w:type="dxa"/>
            <w:noWrap/>
            <w:hideMark/>
          </w:tcPr>
          <w:p w14:paraId="3A52E8D0" w14:textId="77777777" w:rsidR="00DF0B08" w:rsidRPr="00607275" w:rsidRDefault="00DF0B08" w:rsidP="00E81415">
            <w:pPr>
              <w:rPr>
                <w:lang w:eastAsia="x-none"/>
              </w:rPr>
            </w:pPr>
            <w:r w:rsidRPr="00607275">
              <w:rPr>
                <w:lang w:eastAsia="x-none"/>
              </w:rPr>
              <w:t>0.21</w:t>
            </w:r>
          </w:p>
        </w:tc>
      </w:tr>
      <w:tr w:rsidR="00DF0B08" w:rsidRPr="00607275" w14:paraId="7ECDA1EC" w14:textId="77777777" w:rsidTr="00E81415">
        <w:trPr>
          <w:trHeight w:val="276"/>
        </w:trPr>
        <w:tc>
          <w:tcPr>
            <w:tcW w:w="2596" w:type="dxa"/>
            <w:noWrap/>
            <w:hideMark/>
          </w:tcPr>
          <w:p w14:paraId="18809964" w14:textId="77777777" w:rsidR="00DF0B08" w:rsidRPr="00607275" w:rsidRDefault="00DF0B08" w:rsidP="00E81415">
            <w:pPr>
              <w:rPr>
                <w:lang w:eastAsia="x-none"/>
              </w:rPr>
            </w:pPr>
            <w:r>
              <w:rPr>
                <w:lang w:eastAsia="x-none"/>
              </w:rPr>
              <w:t>A</w:t>
            </w:r>
            <w:r w:rsidRPr="00607275">
              <w:rPr>
                <w:lang w:eastAsia="x-none"/>
              </w:rPr>
              <w:t>sync3 TDLB100</w:t>
            </w:r>
          </w:p>
        </w:tc>
        <w:tc>
          <w:tcPr>
            <w:tcW w:w="960" w:type="dxa"/>
            <w:noWrap/>
            <w:hideMark/>
          </w:tcPr>
          <w:p w14:paraId="18894435" w14:textId="77777777" w:rsidR="00DF0B08" w:rsidRPr="006E5276" w:rsidRDefault="00DF0B08" w:rsidP="00E81415">
            <w:pPr>
              <w:rPr>
                <w:highlight w:val="yellow"/>
                <w:lang w:eastAsia="x-none"/>
              </w:rPr>
            </w:pPr>
            <w:r w:rsidRPr="006E5276">
              <w:rPr>
                <w:highlight w:val="yellow"/>
                <w:lang w:eastAsia="x-none"/>
              </w:rPr>
              <w:t>1.12</w:t>
            </w:r>
          </w:p>
        </w:tc>
        <w:tc>
          <w:tcPr>
            <w:tcW w:w="960" w:type="dxa"/>
            <w:noWrap/>
            <w:hideMark/>
          </w:tcPr>
          <w:p w14:paraId="650A658A" w14:textId="77777777" w:rsidR="00DF0B08" w:rsidRPr="00607275" w:rsidRDefault="00DF0B08" w:rsidP="00E81415">
            <w:pPr>
              <w:rPr>
                <w:lang w:eastAsia="x-none"/>
              </w:rPr>
            </w:pPr>
            <w:r w:rsidRPr="00607275">
              <w:rPr>
                <w:lang w:eastAsia="x-none"/>
              </w:rPr>
              <w:t>0.78</w:t>
            </w:r>
          </w:p>
        </w:tc>
        <w:tc>
          <w:tcPr>
            <w:tcW w:w="960" w:type="dxa"/>
            <w:noWrap/>
            <w:hideMark/>
          </w:tcPr>
          <w:p w14:paraId="5AE6597D" w14:textId="77777777" w:rsidR="00DF0B08" w:rsidRPr="00607275" w:rsidRDefault="00DF0B08" w:rsidP="00E81415">
            <w:pPr>
              <w:rPr>
                <w:lang w:eastAsia="x-none"/>
              </w:rPr>
            </w:pPr>
            <w:r w:rsidRPr="00607275">
              <w:rPr>
                <w:lang w:eastAsia="x-none"/>
              </w:rPr>
              <w:t>0.64</w:t>
            </w:r>
          </w:p>
        </w:tc>
        <w:tc>
          <w:tcPr>
            <w:tcW w:w="960" w:type="dxa"/>
            <w:noWrap/>
            <w:hideMark/>
          </w:tcPr>
          <w:p w14:paraId="52040200" w14:textId="77777777" w:rsidR="00DF0B08" w:rsidRPr="00607275" w:rsidRDefault="00DF0B08" w:rsidP="00E81415">
            <w:pPr>
              <w:rPr>
                <w:lang w:eastAsia="x-none"/>
              </w:rPr>
            </w:pPr>
            <w:r w:rsidRPr="00607275">
              <w:rPr>
                <w:lang w:eastAsia="x-none"/>
              </w:rPr>
              <w:t>0.49</w:t>
            </w:r>
          </w:p>
        </w:tc>
      </w:tr>
      <w:tr w:rsidR="00DF0B08" w:rsidRPr="00607275" w14:paraId="2936F405" w14:textId="77777777" w:rsidTr="00E81415">
        <w:trPr>
          <w:trHeight w:val="276"/>
        </w:trPr>
        <w:tc>
          <w:tcPr>
            <w:tcW w:w="2596" w:type="dxa"/>
            <w:noWrap/>
            <w:hideMark/>
          </w:tcPr>
          <w:p w14:paraId="31C9D877" w14:textId="77777777" w:rsidR="00DF0B08" w:rsidRPr="00607275" w:rsidRDefault="00DF0B08" w:rsidP="00E81415">
            <w:pPr>
              <w:rPr>
                <w:lang w:eastAsia="x-none"/>
              </w:rPr>
            </w:pPr>
            <w:r>
              <w:rPr>
                <w:lang w:eastAsia="x-none"/>
              </w:rPr>
              <w:t>A</w:t>
            </w:r>
            <w:r w:rsidRPr="00607275">
              <w:rPr>
                <w:lang w:eastAsia="x-none"/>
              </w:rPr>
              <w:t>sync TDLC300</w:t>
            </w:r>
          </w:p>
        </w:tc>
        <w:tc>
          <w:tcPr>
            <w:tcW w:w="960" w:type="dxa"/>
            <w:noWrap/>
            <w:hideMark/>
          </w:tcPr>
          <w:p w14:paraId="27821F47" w14:textId="77777777" w:rsidR="00DF0B08" w:rsidRPr="006E5276" w:rsidRDefault="00DF0B08" w:rsidP="00E81415">
            <w:pPr>
              <w:rPr>
                <w:highlight w:val="yellow"/>
                <w:lang w:eastAsia="x-none"/>
              </w:rPr>
            </w:pPr>
            <w:r w:rsidRPr="006E5276">
              <w:rPr>
                <w:highlight w:val="yellow"/>
                <w:lang w:eastAsia="x-none"/>
              </w:rPr>
              <w:t>1.06</w:t>
            </w:r>
          </w:p>
        </w:tc>
        <w:tc>
          <w:tcPr>
            <w:tcW w:w="960" w:type="dxa"/>
            <w:noWrap/>
            <w:hideMark/>
          </w:tcPr>
          <w:p w14:paraId="45F6BCA9" w14:textId="77777777" w:rsidR="00DF0B08" w:rsidRPr="00607275" w:rsidRDefault="00DF0B08" w:rsidP="00E81415">
            <w:pPr>
              <w:rPr>
                <w:lang w:eastAsia="x-none"/>
              </w:rPr>
            </w:pPr>
            <w:r w:rsidRPr="00607275">
              <w:rPr>
                <w:lang w:eastAsia="x-none"/>
              </w:rPr>
              <w:t>0.97</w:t>
            </w:r>
          </w:p>
        </w:tc>
        <w:tc>
          <w:tcPr>
            <w:tcW w:w="960" w:type="dxa"/>
            <w:noWrap/>
            <w:hideMark/>
          </w:tcPr>
          <w:p w14:paraId="25B07F61" w14:textId="77777777" w:rsidR="00DF0B08" w:rsidRPr="00607275" w:rsidRDefault="00DF0B08" w:rsidP="00E81415">
            <w:pPr>
              <w:rPr>
                <w:lang w:eastAsia="x-none"/>
              </w:rPr>
            </w:pPr>
            <w:r w:rsidRPr="00607275">
              <w:rPr>
                <w:lang w:eastAsia="x-none"/>
              </w:rPr>
              <w:t>0.82</w:t>
            </w:r>
          </w:p>
        </w:tc>
        <w:tc>
          <w:tcPr>
            <w:tcW w:w="960" w:type="dxa"/>
            <w:noWrap/>
            <w:hideMark/>
          </w:tcPr>
          <w:p w14:paraId="7F1379DC" w14:textId="77777777" w:rsidR="00DF0B08" w:rsidRPr="00607275" w:rsidRDefault="00DF0B08" w:rsidP="00E81415">
            <w:pPr>
              <w:rPr>
                <w:lang w:eastAsia="x-none"/>
              </w:rPr>
            </w:pPr>
            <w:r w:rsidRPr="00607275">
              <w:rPr>
                <w:lang w:eastAsia="x-none"/>
              </w:rPr>
              <w:t>0.62</w:t>
            </w:r>
          </w:p>
        </w:tc>
      </w:tr>
    </w:tbl>
    <w:p w14:paraId="3C3C2A79" w14:textId="77777777" w:rsidR="00DF0B08" w:rsidRPr="00DF0B36" w:rsidRDefault="00DF0B08" w:rsidP="00DF0B08">
      <w:pPr>
        <w:rPr>
          <w:lang w:val="x-none" w:eastAsia="x-none"/>
        </w:rPr>
      </w:pPr>
    </w:p>
    <w:p w14:paraId="6B3648CF" w14:textId="77777777" w:rsidR="00DF0B08" w:rsidRDefault="00DF0B08" w:rsidP="00BA6829">
      <w:pPr>
        <w:pStyle w:val="Heading3"/>
      </w:pPr>
      <w:r>
        <w:t>TDD</w:t>
      </w:r>
      <w:r w:rsidRPr="00B7028D">
        <w:t xml:space="preserve"> </w:t>
      </w:r>
      <w:r>
        <w:t>30</w:t>
      </w:r>
      <w:r w:rsidRPr="00B7028D">
        <w:t xml:space="preserve"> kHz SCS with sync and async </w:t>
      </w:r>
    </w:p>
    <w:p w14:paraId="1C9419C6" w14:textId="302E1A1F" w:rsidR="00DF0B08" w:rsidRDefault="00DF0B08" w:rsidP="00DF0B08">
      <w:pPr>
        <w:pStyle w:val="Caption"/>
      </w:pPr>
      <w:r>
        <w:t xml:space="preserve">Table </w:t>
      </w:r>
      <w:r>
        <w:fldChar w:fldCharType="begin"/>
      </w:r>
      <w:r>
        <w:instrText xml:space="preserve"> SEQ Table \* ARABIC </w:instrText>
      </w:r>
      <w:r>
        <w:fldChar w:fldCharType="separate"/>
      </w:r>
      <w:r>
        <w:rPr>
          <w:noProof/>
        </w:rPr>
        <w:t>2</w:t>
      </w:r>
      <w:r>
        <w:fldChar w:fldCharType="end"/>
      </w:r>
      <w:r>
        <w:tab/>
        <w:t xml:space="preserve">Accuracy degradation </w:t>
      </w:r>
      <w:r w:rsidR="00D94A11">
        <w:rPr>
          <w:lang w:val="en-US"/>
        </w:rPr>
        <w:t xml:space="preserve">in dB </w:t>
      </w:r>
      <w:r>
        <w:t xml:space="preserve">of SS-RSRP measurement due to </w:t>
      </w:r>
      <w:r w:rsidR="00D94A11">
        <w:rPr>
          <w:lang w:val="en-US"/>
        </w:rPr>
        <w:t xml:space="preserve">2 Rx to </w:t>
      </w:r>
      <w:r>
        <w:t>1 Rx (TDD SCS=30kHz).</w:t>
      </w:r>
    </w:p>
    <w:tbl>
      <w:tblPr>
        <w:tblStyle w:val="TableGrid"/>
        <w:tblW w:w="0" w:type="auto"/>
        <w:tblLook w:val="04A0" w:firstRow="1" w:lastRow="0" w:firstColumn="1" w:lastColumn="0" w:noHBand="0" w:noVBand="1"/>
      </w:tblPr>
      <w:tblGrid>
        <w:gridCol w:w="2596"/>
        <w:gridCol w:w="960"/>
        <w:gridCol w:w="960"/>
        <w:gridCol w:w="960"/>
        <w:gridCol w:w="960"/>
      </w:tblGrid>
      <w:tr w:rsidR="00DF0B08" w:rsidRPr="00607275" w14:paraId="56E1817C" w14:textId="77777777" w:rsidTr="00E81415">
        <w:trPr>
          <w:trHeight w:val="276"/>
        </w:trPr>
        <w:tc>
          <w:tcPr>
            <w:tcW w:w="2596" w:type="dxa"/>
            <w:noWrap/>
            <w:hideMark/>
          </w:tcPr>
          <w:p w14:paraId="78AD7C0C" w14:textId="77777777" w:rsidR="00DF0B08" w:rsidRPr="00607275" w:rsidRDefault="00DF0B08" w:rsidP="00E81415">
            <w:pPr>
              <w:rPr>
                <w:lang w:eastAsia="x-none"/>
              </w:rPr>
            </w:pPr>
            <w:r>
              <w:rPr>
                <w:lang w:eastAsia="x-none"/>
              </w:rPr>
              <w:t>Number of SSB samples</w:t>
            </w:r>
          </w:p>
        </w:tc>
        <w:tc>
          <w:tcPr>
            <w:tcW w:w="960" w:type="dxa"/>
            <w:noWrap/>
            <w:hideMark/>
          </w:tcPr>
          <w:p w14:paraId="327CBE43" w14:textId="77777777" w:rsidR="00DF0B08" w:rsidRPr="00607275" w:rsidRDefault="00DF0B08" w:rsidP="00E81415">
            <w:pPr>
              <w:rPr>
                <w:lang w:eastAsia="x-none"/>
              </w:rPr>
            </w:pPr>
            <w:r w:rsidRPr="007D0E43">
              <w:rPr>
                <w:highlight w:val="yellow"/>
                <w:lang w:eastAsia="x-none"/>
              </w:rPr>
              <w:t>5 (Rel-15)</w:t>
            </w:r>
          </w:p>
        </w:tc>
        <w:tc>
          <w:tcPr>
            <w:tcW w:w="960" w:type="dxa"/>
            <w:noWrap/>
            <w:hideMark/>
          </w:tcPr>
          <w:p w14:paraId="769BEB60" w14:textId="77777777" w:rsidR="00DF0B08" w:rsidRPr="00607275" w:rsidRDefault="00DF0B08" w:rsidP="00E81415">
            <w:pPr>
              <w:rPr>
                <w:lang w:eastAsia="x-none"/>
              </w:rPr>
            </w:pPr>
            <w:r w:rsidRPr="00607275">
              <w:rPr>
                <w:lang w:eastAsia="x-none"/>
              </w:rPr>
              <w:t>6</w:t>
            </w:r>
          </w:p>
        </w:tc>
        <w:tc>
          <w:tcPr>
            <w:tcW w:w="960" w:type="dxa"/>
            <w:noWrap/>
            <w:hideMark/>
          </w:tcPr>
          <w:p w14:paraId="56A1B650" w14:textId="77777777" w:rsidR="00DF0B08" w:rsidRPr="00607275" w:rsidRDefault="00DF0B08" w:rsidP="00E81415">
            <w:pPr>
              <w:rPr>
                <w:lang w:eastAsia="x-none"/>
              </w:rPr>
            </w:pPr>
            <w:r w:rsidRPr="00607275">
              <w:rPr>
                <w:lang w:eastAsia="x-none"/>
              </w:rPr>
              <w:t>7</w:t>
            </w:r>
          </w:p>
        </w:tc>
        <w:tc>
          <w:tcPr>
            <w:tcW w:w="960" w:type="dxa"/>
            <w:noWrap/>
            <w:hideMark/>
          </w:tcPr>
          <w:p w14:paraId="14DBFF65" w14:textId="77777777" w:rsidR="00DF0B08" w:rsidRPr="00607275" w:rsidRDefault="00DF0B08" w:rsidP="00E81415">
            <w:pPr>
              <w:rPr>
                <w:lang w:eastAsia="x-none"/>
              </w:rPr>
            </w:pPr>
            <w:r w:rsidRPr="00607275">
              <w:rPr>
                <w:lang w:eastAsia="x-none"/>
              </w:rPr>
              <w:t>8</w:t>
            </w:r>
          </w:p>
        </w:tc>
      </w:tr>
      <w:tr w:rsidR="00DF0B08" w:rsidRPr="00607275" w14:paraId="6FA6DE54" w14:textId="77777777" w:rsidTr="00E81415">
        <w:trPr>
          <w:trHeight w:val="276"/>
        </w:trPr>
        <w:tc>
          <w:tcPr>
            <w:tcW w:w="2596" w:type="dxa"/>
            <w:noWrap/>
            <w:hideMark/>
          </w:tcPr>
          <w:p w14:paraId="243149F1" w14:textId="77777777" w:rsidR="00DF0B08" w:rsidRPr="00607275" w:rsidRDefault="00DF0B08" w:rsidP="00E81415">
            <w:pPr>
              <w:rPr>
                <w:lang w:eastAsia="x-none"/>
              </w:rPr>
            </w:pPr>
            <w:r>
              <w:rPr>
                <w:lang w:eastAsia="x-none"/>
              </w:rPr>
              <w:t>S</w:t>
            </w:r>
            <w:r w:rsidRPr="00607275">
              <w:rPr>
                <w:lang w:eastAsia="x-none"/>
              </w:rPr>
              <w:t>ync AWGN</w:t>
            </w:r>
          </w:p>
        </w:tc>
        <w:tc>
          <w:tcPr>
            <w:tcW w:w="960" w:type="dxa"/>
            <w:noWrap/>
            <w:hideMark/>
          </w:tcPr>
          <w:p w14:paraId="11EE5881" w14:textId="77777777" w:rsidR="00DF0B08" w:rsidRPr="007D0E43" w:rsidRDefault="00DF0B08" w:rsidP="00E81415">
            <w:pPr>
              <w:rPr>
                <w:highlight w:val="yellow"/>
                <w:lang w:eastAsia="x-none"/>
              </w:rPr>
            </w:pPr>
            <w:r w:rsidRPr="007D0E43">
              <w:rPr>
                <w:highlight w:val="yellow"/>
                <w:lang w:eastAsia="x-none"/>
              </w:rPr>
              <w:t>0.13</w:t>
            </w:r>
          </w:p>
        </w:tc>
        <w:tc>
          <w:tcPr>
            <w:tcW w:w="960" w:type="dxa"/>
            <w:noWrap/>
            <w:hideMark/>
          </w:tcPr>
          <w:p w14:paraId="7FC5F7F2" w14:textId="77777777" w:rsidR="00DF0B08" w:rsidRPr="00607275" w:rsidRDefault="00DF0B08" w:rsidP="00E81415">
            <w:pPr>
              <w:rPr>
                <w:lang w:eastAsia="x-none"/>
              </w:rPr>
            </w:pPr>
            <w:r w:rsidRPr="00607275">
              <w:rPr>
                <w:lang w:eastAsia="x-none"/>
              </w:rPr>
              <w:t>0.08</w:t>
            </w:r>
          </w:p>
        </w:tc>
        <w:tc>
          <w:tcPr>
            <w:tcW w:w="960" w:type="dxa"/>
            <w:noWrap/>
            <w:hideMark/>
          </w:tcPr>
          <w:p w14:paraId="68C5E9C2" w14:textId="77777777" w:rsidR="00DF0B08" w:rsidRPr="00607275" w:rsidRDefault="00DF0B08" w:rsidP="00E81415">
            <w:pPr>
              <w:rPr>
                <w:lang w:eastAsia="x-none"/>
              </w:rPr>
            </w:pPr>
            <w:r w:rsidRPr="00607275">
              <w:rPr>
                <w:lang w:eastAsia="x-none"/>
              </w:rPr>
              <w:t>0.06</w:t>
            </w:r>
          </w:p>
        </w:tc>
        <w:tc>
          <w:tcPr>
            <w:tcW w:w="960" w:type="dxa"/>
            <w:noWrap/>
            <w:hideMark/>
          </w:tcPr>
          <w:p w14:paraId="0BA5B895" w14:textId="77777777" w:rsidR="00DF0B08" w:rsidRPr="00607275" w:rsidRDefault="00DF0B08" w:rsidP="00E81415">
            <w:pPr>
              <w:rPr>
                <w:lang w:eastAsia="x-none"/>
              </w:rPr>
            </w:pPr>
            <w:r w:rsidRPr="00607275">
              <w:rPr>
                <w:lang w:eastAsia="x-none"/>
              </w:rPr>
              <w:t>0.05</w:t>
            </w:r>
          </w:p>
        </w:tc>
      </w:tr>
      <w:tr w:rsidR="00DF0B08" w:rsidRPr="00607275" w14:paraId="35E03354" w14:textId="77777777" w:rsidTr="00E81415">
        <w:trPr>
          <w:trHeight w:val="276"/>
        </w:trPr>
        <w:tc>
          <w:tcPr>
            <w:tcW w:w="2596" w:type="dxa"/>
            <w:noWrap/>
            <w:hideMark/>
          </w:tcPr>
          <w:p w14:paraId="6FAC312D" w14:textId="77777777" w:rsidR="00DF0B08" w:rsidRPr="00607275" w:rsidRDefault="00DF0B08" w:rsidP="00E81415">
            <w:pPr>
              <w:rPr>
                <w:lang w:eastAsia="x-none"/>
              </w:rPr>
            </w:pPr>
            <w:r>
              <w:rPr>
                <w:lang w:eastAsia="x-none"/>
              </w:rPr>
              <w:t>S</w:t>
            </w:r>
            <w:r w:rsidRPr="00607275">
              <w:rPr>
                <w:lang w:eastAsia="x-none"/>
              </w:rPr>
              <w:t>ync TDLA30</w:t>
            </w:r>
          </w:p>
        </w:tc>
        <w:tc>
          <w:tcPr>
            <w:tcW w:w="960" w:type="dxa"/>
            <w:noWrap/>
            <w:hideMark/>
          </w:tcPr>
          <w:p w14:paraId="3BE78482" w14:textId="77777777" w:rsidR="00DF0B08" w:rsidRPr="007D0E43" w:rsidRDefault="00DF0B08" w:rsidP="00E81415">
            <w:pPr>
              <w:rPr>
                <w:highlight w:val="yellow"/>
                <w:lang w:eastAsia="x-none"/>
              </w:rPr>
            </w:pPr>
            <w:r w:rsidRPr="007D0E43">
              <w:rPr>
                <w:highlight w:val="yellow"/>
                <w:lang w:eastAsia="x-none"/>
              </w:rPr>
              <w:t>1.11</w:t>
            </w:r>
          </w:p>
        </w:tc>
        <w:tc>
          <w:tcPr>
            <w:tcW w:w="960" w:type="dxa"/>
            <w:noWrap/>
            <w:hideMark/>
          </w:tcPr>
          <w:p w14:paraId="3BD33E20" w14:textId="77777777" w:rsidR="00DF0B08" w:rsidRPr="00607275" w:rsidRDefault="00DF0B08" w:rsidP="00E81415">
            <w:pPr>
              <w:rPr>
                <w:lang w:eastAsia="x-none"/>
              </w:rPr>
            </w:pPr>
            <w:r w:rsidRPr="00607275">
              <w:rPr>
                <w:lang w:eastAsia="x-none"/>
              </w:rPr>
              <w:t>0.56</w:t>
            </w:r>
          </w:p>
        </w:tc>
        <w:tc>
          <w:tcPr>
            <w:tcW w:w="960" w:type="dxa"/>
            <w:noWrap/>
            <w:hideMark/>
          </w:tcPr>
          <w:p w14:paraId="320335BB" w14:textId="77777777" w:rsidR="00DF0B08" w:rsidRPr="00607275" w:rsidRDefault="00DF0B08" w:rsidP="00E81415">
            <w:pPr>
              <w:rPr>
                <w:lang w:eastAsia="x-none"/>
              </w:rPr>
            </w:pPr>
            <w:r w:rsidRPr="00607275">
              <w:rPr>
                <w:lang w:eastAsia="x-none"/>
              </w:rPr>
              <w:t>0.46</w:t>
            </w:r>
          </w:p>
        </w:tc>
        <w:tc>
          <w:tcPr>
            <w:tcW w:w="960" w:type="dxa"/>
            <w:noWrap/>
            <w:hideMark/>
          </w:tcPr>
          <w:p w14:paraId="4031142F" w14:textId="77777777" w:rsidR="00DF0B08" w:rsidRPr="00607275" w:rsidRDefault="00DF0B08" w:rsidP="00E81415">
            <w:pPr>
              <w:rPr>
                <w:lang w:eastAsia="x-none"/>
              </w:rPr>
            </w:pPr>
            <w:r w:rsidRPr="00607275">
              <w:rPr>
                <w:lang w:eastAsia="x-none"/>
              </w:rPr>
              <w:t>0.17</w:t>
            </w:r>
          </w:p>
        </w:tc>
      </w:tr>
      <w:tr w:rsidR="00DF0B08" w:rsidRPr="00607275" w14:paraId="1DD13C4F" w14:textId="77777777" w:rsidTr="00E81415">
        <w:trPr>
          <w:trHeight w:val="276"/>
        </w:trPr>
        <w:tc>
          <w:tcPr>
            <w:tcW w:w="2596" w:type="dxa"/>
            <w:noWrap/>
            <w:hideMark/>
          </w:tcPr>
          <w:p w14:paraId="751DF8B3" w14:textId="77777777" w:rsidR="00DF0B08" w:rsidRPr="00607275" w:rsidRDefault="00DF0B08" w:rsidP="00E81415">
            <w:pPr>
              <w:rPr>
                <w:lang w:eastAsia="x-none"/>
              </w:rPr>
            </w:pPr>
            <w:r>
              <w:rPr>
                <w:lang w:eastAsia="x-none"/>
              </w:rPr>
              <w:t>S</w:t>
            </w:r>
            <w:r w:rsidRPr="00607275">
              <w:rPr>
                <w:lang w:eastAsia="x-none"/>
              </w:rPr>
              <w:t>ync TDLB100</w:t>
            </w:r>
          </w:p>
        </w:tc>
        <w:tc>
          <w:tcPr>
            <w:tcW w:w="960" w:type="dxa"/>
            <w:noWrap/>
            <w:hideMark/>
          </w:tcPr>
          <w:p w14:paraId="19DAED68" w14:textId="77777777" w:rsidR="00DF0B08" w:rsidRPr="007D0E43" w:rsidRDefault="00DF0B08" w:rsidP="00E81415">
            <w:pPr>
              <w:rPr>
                <w:highlight w:val="yellow"/>
                <w:lang w:eastAsia="x-none"/>
              </w:rPr>
            </w:pPr>
            <w:r w:rsidRPr="007D0E43">
              <w:rPr>
                <w:highlight w:val="yellow"/>
                <w:lang w:eastAsia="x-none"/>
              </w:rPr>
              <w:t>0.62</w:t>
            </w:r>
          </w:p>
        </w:tc>
        <w:tc>
          <w:tcPr>
            <w:tcW w:w="960" w:type="dxa"/>
            <w:noWrap/>
            <w:hideMark/>
          </w:tcPr>
          <w:p w14:paraId="7ED2645A" w14:textId="77777777" w:rsidR="00DF0B08" w:rsidRPr="00607275" w:rsidRDefault="00DF0B08" w:rsidP="00E81415">
            <w:pPr>
              <w:rPr>
                <w:lang w:eastAsia="x-none"/>
              </w:rPr>
            </w:pPr>
            <w:r w:rsidRPr="00607275">
              <w:rPr>
                <w:lang w:eastAsia="x-none"/>
              </w:rPr>
              <w:t>0.47</w:t>
            </w:r>
          </w:p>
        </w:tc>
        <w:tc>
          <w:tcPr>
            <w:tcW w:w="960" w:type="dxa"/>
            <w:noWrap/>
            <w:hideMark/>
          </w:tcPr>
          <w:p w14:paraId="6860CC06" w14:textId="77777777" w:rsidR="00DF0B08" w:rsidRPr="00607275" w:rsidRDefault="00DF0B08" w:rsidP="00E81415">
            <w:pPr>
              <w:rPr>
                <w:lang w:eastAsia="x-none"/>
              </w:rPr>
            </w:pPr>
            <w:r w:rsidRPr="00607275">
              <w:rPr>
                <w:lang w:eastAsia="x-none"/>
              </w:rPr>
              <w:t>0.33</w:t>
            </w:r>
          </w:p>
        </w:tc>
        <w:tc>
          <w:tcPr>
            <w:tcW w:w="960" w:type="dxa"/>
            <w:noWrap/>
            <w:hideMark/>
          </w:tcPr>
          <w:p w14:paraId="648001C8" w14:textId="77777777" w:rsidR="00DF0B08" w:rsidRPr="00607275" w:rsidRDefault="00DF0B08" w:rsidP="00E81415">
            <w:pPr>
              <w:rPr>
                <w:lang w:eastAsia="x-none"/>
              </w:rPr>
            </w:pPr>
            <w:r w:rsidRPr="00607275">
              <w:rPr>
                <w:lang w:eastAsia="x-none"/>
              </w:rPr>
              <w:t>0.24</w:t>
            </w:r>
          </w:p>
        </w:tc>
      </w:tr>
      <w:tr w:rsidR="00DF0B08" w:rsidRPr="00607275" w14:paraId="23AF3610" w14:textId="77777777" w:rsidTr="00E81415">
        <w:trPr>
          <w:trHeight w:val="276"/>
        </w:trPr>
        <w:tc>
          <w:tcPr>
            <w:tcW w:w="2596" w:type="dxa"/>
            <w:noWrap/>
            <w:hideMark/>
          </w:tcPr>
          <w:p w14:paraId="7F0376B1" w14:textId="77777777" w:rsidR="00DF0B08" w:rsidRPr="00607275" w:rsidRDefault="00DF0B08" w:rsidP="00E81415">
            <w:pPr>
              <w:rPr>
                <w:lang w:eastAsia="x-none"/>
              </w:rPr>
            </w:pPr>
            <w:r>
              <w:rPr>
                <w:lang w:eastAsia="x-none"/>
              </w:rPr>
              <w:t>S</w:t>
            </w:r>
            <w:r w:rsidRPr="00607275">
              <w:rPr>
                <w:lang w:eastAsia="x-none"/>
              </w:rPr>
              <w:t>ync1 TDLC300</w:t>
            </w:r>
          </w:p>
        </w:tc>
        <w:tc>
          <w:tcPr>
            <w:tcW w:w="960" w:type="dxa"/>
            <w:noWrap/>
            <w:hideMark/>
          </w:tcPr>
          <w:p w14:paraId="42ED55E4" w14:textId="77777777" w:rsidR="00DF0B08" w:rsidRPr="007D0E43" w:rsidRDefault="00DF0B08" w:rsidP="00E81415">
            <w:pPr>
              <w:rPr>
                <w:highlight w:val="yellow"/>
                <w:lang w:eastAsia="x-none"/>
              </w:rPr>
            </w:pPr>
            <w:r w:rsidRPr="007D0E43">
              <w:rPr>
                <w:highlight w:val="yellow"/>
                <w:lang w:eastAsia="x-none"/>
              </w:rPr>
              <w:t>1</w:t>
            </w:r>
          </w:p>
        </w:tc>
        <w:tc>
          <w:tcPr>
            <w:tcW w:w="960" w:type="dxa"/>
            <w:noWrap/>
            <w:hideMark/>
          </w:tcPr>
          <w:p w14:paraId="2604F3C1" w14:textId="77777777" w:rsidR="00DF0B08" w:rsidRPr="00607275" w:rsidRDefault="00DF0B08" w:rsidP="00E81415">
            <w:pPr>
              <w:rPr>
                <w:lang w:eastAsia="x-none"/>
              </w:rPr>
            </w:pPr>
            <w:r w:rsidRPr="00607275">
              <w:rPr>
                <w:lang w:eastAsia="x-none"/>
              </w:rPr>
              <w:t>0.76</w:t>
            </w:r>
          </w:p>
        </w:tc>
        <w:tc>
          <w:tcPr>
            <w:tcW w:w="960" w:type="dxa"/>
            <w:noWrap/>
            <w:hideMark/>
          </w:tcPr>
          <w:p w14:paraId="27080A7B" w14:textId="77777777" w:rsidR="00DF0B08" w:rsidRPr="00607275" w:rsidRDefault="00DF0B08" w:rsidP="00E81415">
            <w:pPr>
              <w:rPr>
                <w:lang w:eastAsia="x-none"/>
              </w:rPr>
            </w:pPr>
            <w:r w:rsidRPr="00607275">
              <w:rPr>
                <w:lang w:eastAsia="x-none"/>
              </w:rPr>
              <w:t>0.55</w:t>
            </w:r>
          </w:p>
        </w:tc>
        <w:tc>
          <w:tcPr>
            <w:tcW w:w="960" w:type="dxa"/>
            <w:noWrap/>
            <w:hideMark/>
          </w:tcPr>
          <w:p w14:paraId="7A86E294" w14:textId="77777777" w:rsidR="00DF0B08" w:rsidRPr="00607275" w:rsidRDefault="00DF0B08" w:rsidP="00E81415">
            <w:pPr>
              <w:rPr>
                <w:lang w:eastAsia="x-none"/>
              </w:rPr>
            </w:pPr>
            <w:r w:rsidRPr="00607275">
              <w:rPr>
                <w:lang w:eastAsia="x-none"/>
              </w:rPr>
              <w:t>0.39</w:t>
            </w:r>
          </w:p>
        </w:tc>
      </w:tr>
      <w:tr w:rsidR="00DF0B08" w:rsidRPr="00607275" w14:paraId="2DE32A8D" w14:textId="77777777" w:rsidTr="00E81415">
        <w:trPr>
          <w:trHeight w:val="276"/>
        </w:trPr>
        <w:tc>
          <w:tcPr>
            <w:tcW w:w="2596" w:type="dxa"/>
            <w:noWrap/>
            <w:hideMark/>
          </w:tcPr>
          <w:p w14:paraId="13B9C5AD" w14:textId="77777777" w:rsidR="00DF0B08" w:rsidRPr="00607275" w:rsidRDefault="00DF0B08" w:rsidP="00E81415">
            <w:pPr>
              <w:rPr>
                <w:lang w:eastAsia="x-none"/>
              </w:rPr>
            </w:pPr>
            <w:r>
              <w:rPr>
                <w:lang w:eastAsia="x-none"/>
              </w:rPr>
              <w:t>A</w:t>
            </w:r>
            <w:r w:rsidRPr="00607275">
              <w:rPr>
                <w:lang w:eastAsia="x-none"/>
              </w:rPr>
              <w:t>sync AWGN</w:t>
            </w:r>
          </w:p>
        </w:tc>
        <w:tc>
          <w:tcPr>
            <w:tcW w:w="960" w:type="dxa"/>
            <w:noWrap/>
            <w:hideMark/>
          </w:tcPr>
          <w:p w14:paraId="58E14AB9" w14:textId="77777777" w:rsidR="00DF0B08" w:rsidRPr="007D0E43" w:rsidRDefault="00DF0B08" w:rsidP="00E81415">
            <w:pPr>
              <w:rPr>
                <w:highlight w:val="yellow"/>
                <w:lang w:eastAsia="x-none"/>
              </w:rPr>
            </w:pPr>
            <w:r w:rsidRPr="007D0E43">
              <w:rPr>
                <w:highlight w:val="yellow"/>
                <w:lang w:eastAsia="x-none"/>
              </w:rPr>
              <w:t>0.26</w:t>
            </w:r>
          </w:p>
        </w:tc>
        <w:tc>
          <w:tcPr>
            <w:tcW w:w="960" w:type="dxa"/>
            <w:noWrap/>
            <w:hideMark/>
          </w:tcPr>
          <w:p w14:paraId="55FC82FB" w14:textId="77777777" w:rsidR="00DF0B08" w:rsidRPr="00607275" w:rsidRDefault="00DF0B08" w:rsidP="00E81415">
            <w:pPr>
              <w:rPr>
                <w:lang w:eastAsia="x-none"/>
              </w:rPr>
            </w:pPr>
            <w:r w:rsidRPr="00607275">
              <w:rPr>
                <w:lang w:eastAsia="x-none"/>
              </w:rPr>
              <w:t>0.14</w:t>
            </w:r>
          </w:p>
        </w:tc>
        <w:tc>
          <w:tcPr>
            <w:tcW w:w="960" w:type="dxa"/>
            <w:noWrap/>
            <w:hideMark/>
          </w:tcPr>
          <w:p w14:paraId="5339C6FA" w14:textId="77777777" w:rsidR="00DF0B08" w:rsidRPr="00607275" w:rsidRDefault="00DF0B08" w:rsidP="00E81415">
            <w:pPr>
              <w:rPr>
                <w:lang w:eastAsia="x-none"/>
              </w:rPr>
            </w:pPr>
            <w:r w:rsidRPr="00607275">
              <w:rPr>
                <w:lang w:eastAsia="x-none"/>
              </w:rPr>
              <w:t>0.07</w:t>
            </w:r>
          </w:p>
        </w:tc>
        <w:tc>
          <w:tcPr>
            <w:tcW w:w="960" w:type="dxa"/>
            <w:noWrap/>
            <w:hideMark/>
          </w:tcPr>
          <w:p w14:paraId="6A933EF5" w14:textId="77777777" w:rsidR="00DF0B08" w:rsidRPr="00607275" w:rsidRDefault="00DF0B08" w:rsidP="00E81415">
            <w:pPr>
              <w:rPr>
                <w:lang w:eastAsia="x-none"/>
              </w:rPr>
            </w:pPr>
            <w:r w:rsidRPr="00607275">
              <w:rPr>
                <w:lang w:eastAsia="x-none"/>
              </w:rPr>
              <w:t>0.06</w:t>
            </w:r>
          </w:p>
        </w:tc>
      </w:tr>
      <w:tr w:rsidR="00DF0B08" w:rsidRPr="00607275" w14:paraId="1A1EEBB5" w14:textId="77777777" w:rsidTr="00E81415">
        <w:trPr>
          <w:trHeight w:val="276"/>
        </w:trPr>
        <w:tc>
          <w:tcPr>
            <w:tcW w:w="2596" w:type="dxa"/>
            <w:noWrap/>
            <w:hideMark/>
          </w:tcPr>
          <w:p w14:paraId="7EE42C20" w14:textId="77777777" w:rsidR="00DF0B08" w:rsidRPr="00607275" w:rsidRDefault="00DF0B08" w:rsidP="00E81415">
            <w:pPr>
              <w:rPr>
                <w:lang w:eastAsia="x-none"/>
              </w:rPr>
            </w:pPr>
            <w:r>
              <w:rPr>
                <w:lang w:eastAsia="x-none"/>
              </w:rPr>
              <w:t>A</w:t>
            </w:r>
            <w:r w:rsidRPr="00607275">
              <w:rPr>
                <w:lang w:eastAsia="x-none"/>
              </w:rPr>
              <w:t>sync3 TDLA30</w:t>
            </w:r>
          </w:p>
        </w:tc>
        <w:tc>
          <w:tcPr>
            <w:tcW w:w="960" w:type="dxa"/>
            <w:noWrap/>
            <w:hideMark/>
          </w:tcPr>
          <w:p w14:paraId="127DBDB7" w14:textId="77777777" w:rsidR="00DF0B08" w:rsidRPr="007D0E43" w:rsidRDefault="00DF0B08" w:rsidP="00E81415">
            <w:pPr>
              <w:rPr>
                <w:highlight w:val="yellow"/>
                <w:lang w:eastAsia="x-none"/>
              </w:rPr>
            </w:pPr>
            <w:r w:rsidRPr="007D0E43">
              <w:rPr>
                <w:highlight w:val="yellow"/>
                <w:lang w:eastAsia="x-none"/>
              </w:rPr>
              <w:t>1.07</w:t>
            </w:r>
          </w:p>
        </w:tc>
        <w:tc>
          <w:tcPr>
            <w:tcW w:w="960" w:type="dxa"/>
            <w:noWrap/>
            <w:hideMark/>
          </w:tcPr>
          <w:p w14:paraId="7CE3D325" w14:textId="77777777" w:rsidR="00DF0B08" w:rsidRPr="00607275" w:rsidRDefault="00DF0B08" w:rsidP="00E81415">
            <w:pPr>
              <w:rPr>
                <w:lang w:eastAsia="x-none"/>
              </w:rPr>
            </w:pPr>
            <w:r w:rsidRPr="00607275">
              <w:rPr>
                <w:lang w:eastAsia="x-none"/>
              </w:rPr>
              <w:t>0.64</w:t>
            </w:r>
          </w:p>
        </w:tc>
        <w:tc>
          <w:tcPr>
            <w:tcW w:w="960" w:type="dxa"/>
            <w:noWrap/>
            <w:hideMark/>
          </w:tcPr>
          <w:p w14:paraId="4B281F16" w14:textId="77777777" w:rsidR="00DF0B08" w:rsidRPr="00607275" w:rsidRDefault="00DF0B08" w:rsidP="00E81415">
            <w:pPr>
              <w:rPr>
                <w:lang w:eastAsia="x-none"/>
              </w:rPr>
            </w:pPr>
            <w:r w:rsidRPr="00607275">
              <w:rPr>
                <w:lang w:eastAsia="x-none"/>
              </w:rPr>
              <w:t>0.49</w:t>
            </w:r>
          </w:p>
        </w:tc>
        <w:tc>
          <w:tcPr>
            <w:tcW w:w="960" w:type="dxa"/>
            <w:noWrap/>
            <w:hideMark/>
          </w:tcPr>
          <w:p w14:paraId="5D3D7784" w14:textId="77777777" w:rsidR="00DF0B08" w:rsidRPr="00607275" w:rsidRDefault="00DF0B08" w:rsidP="00E81415">
            <w:pPr>
              <w:rPr>
                <w:lang w:eastAsia="x-none"/>
              </w:rPr>
            </w:pPr>
            <w:r w:rsidRPr="00607275">
              <w:rPr>
                <w:lang w:eastAsia="x-none"/>
              </w:rPr>
              <w:t>0.28</w:t>
            </w:r>
          </w:p>
        </w:tc>
      </w:tr>
      <w:tr w:rsidR="00DF0B08" w:rsidRPr="00607275" w14:paraId="72D3E6CE" w14:textId="77777777" w:rsidTr="00E81415">
        <w:trPr>
          <w:trHeight w:val="276"/>
        </w:trPr>
        <w:tc>
          <w:tcPr>
            <w:tcW w:w="2596" w:type="dxa"/>
            <w:noWrap/>
            <w:hideMark/>
          </w:tcPr>
          <w:p w14:paraId="2F452FAF" w14:textId="77777777" w:rsidR="00DF0B08" w:rsidRPr="00607275" w:rsidRDefault="00DF0B08" w:rsidP="00E81415">
            <w:pPr>
              <w:rPr>
                <w:lang w:eastAsia="x-none"/>
              </w:rPr>
            </w:pPr>
            <w:r>
              <w:rPr>
                <w:lang w:eastAsia="x-none"/>
              </w:rPr>
              <w:t>A</w:t>
            </w:r>
            <w:r w:rsidRPr="00607275">
              <w:rPr>
                <w:lang w:eastAsia="x-none"/>
              </w:rPr>
              <w:t>sync3 TDLB100</w:t>
            </w:r>
          </w:p>
        </w:tc>
        <w:tc>
          <w:tcPr>
            <w:tcW w:w="960" w:type="dxa"/>
            <w:noWrap/>
            <w:hideMark/>
          </w:tcPr>
          <w:p w14:paraId="0C431782" w14:textId="77777777" w:rsidR="00DF0B08" w:rsidRPr="007D0E43" w:rsidRDefault="00DF0B08" w:rsidP="00E81415">
            <w:pPr>
              <w:rPr>
                <w:highlight w:val="yellow"/>
                <w:lang w:eastAsia="x-none"/>
              </w:rPr>
            </w:pPr>
            <w:r w:rsidRPr="007D0E43">
              <w:rPr>
                <w:highlight w:val="yellow"/>
                <w:lang w:eastAsia="x-none"/>
              </w:rPr>
              <w:t>1.1</w:t>
            </w:r>
          </w:p>
        </w:tc>
        <w:tc>
          <w:tcPr>
            <w:tcW w:w="960" w:type="dxa"/>
            <w:noWrap/>
            <w:hideMark/>
          </w:tcPr>
          <w:p w14:paraId="04E97BEB" w14:textId="77777777" w:rsidR="00DF0B08" w:rsidRPr="00607275" w:rsidRDefault="00DF0B08" w:rsidP="00E81415">
            <w:pPr>
              <w:rPr>
                <w:lang w:eastAsia="x-none"/>
              </w:rPr>
            </w:pPr>
            <w:r w:rsidRPr="00607275">
              <w:rPr>
                <w:lang w:eastAsia="x-none"/>
              </w:rPr>
              <w:t>0.92</w:t>
            </w:r>
          </w:p>
        </w:tc>
        <w:tc>
          <w:tcPr>
            <w:tcW w:w="960" w:type="dxa"/>
            <w:noWrap/>
            <w:hideMark/>
          </w:tcPr>
          <w:p w14:paraId="0C43A7DD" w14:textId="77777777" w:rsidR="00DF0B08" w:rsidRPr="00607275" w:rsidRDefault="00DF0B08" w:rsidP="00E81415">
            <w:pPr>
              <w:rPr>
                <w:lang w:eastAsia="x-none"/>
              </w:rPr>
            </w:pPr>
            <w:r w:rsidRPr="00607275">
              <w:rPr>
                <w:lang w:eastAsia="x-none"/>
              </w:rPr>
              <w:t>0.82</w:t>
            </w:r>
          </w:p>
        </w:tc>
        <w:tc>
          <w:tcPr>
            <w:tcW w:w="960" w:type="dxa"/>
            <w:noWrap/>
            <w:hideMark/>
          </w:tcPr>
          <w:p w14:paraId="1A8B7353" w14:textId="77777777" w:rsidR="00DF0B08" w:rsidRPr="00607275" w:rsidRDefault="00DF0B08" w:rsidP="00E81415">
            <w:pPr>
              <w:rPr>
                <w:lang w:eastAsia="x-none"/>
              </w:rPr>
            </w:pPr>
            <w:r w:rsidRPr="00607275">
              <w:rPr>
                <w:lang w:eastAsia="x-none"/>
              </w:rPr>
              <w:t>0.79</w:t>
            </w:r>
          </w:p>
        </w:tc>
      </w:tr>
      <w:tr w:rsidR="00DF0B08" w:rsidRPr="00607275" w14:paraId="444B5176" w14:textId="77777777" w:rsidTr="00E81415">
        <w:trPr>
          <w:trHeight w:val="276"/>
        </w:trPr>
        <w:tc>
          <w:tcPr>
            <w:tcW w:w="2596" w:type="dxa"/>
            <w:noWrap/>
            <w:hideMark/>
          </w:tcPr>
          <w:p w14:paraId="464A5AC1" w14:textId="77777777" w:rsidR="00DF0B08" w:rsidRPr="00607275" w:rsidRDefault="00DF0B08" w:rsidP="00E81415">
            <w:pPr>
              <w:rPr>
                <w:lang w:eastAsia="x-none"/>
              </w:rPr>
            </w:pPr>
            <w:r>
              <w:rPr>
                <w:lang w:eastAsia="x-none"/>
              </w:rPr>
              <w:t>A</w:t>
            </w:r>
            <w:r w:rsidRPr="00607275">
              <w:rPr>
                <w:lang w:eastAsia="x-none"/>
              </w:rPr>
              <w:t>sync TDLC300</w:t>
            </w:r>
          </w:p>
        </w:tc>
        <w:tc>
          <w:tcPr>
            <w:tcW w:w="960" w:type="dxa"/>
            <w:noWrap/>
            <w:hideMark/>
          </w:tcPr>
          <w:p w14:paraId="2D8889F0" w14:textId="77777777" w:rsidR="00DF0B08" w:rsidRPr="007D0E43" w:rsidRDefault="00DF0B08" w:rsidP="00E81415">
            <w:pPr>
              <w:rPr>
                <w:highlight w:val="yellow"/>
                <w:lang w:eastAsia="x-none"/>
              </w:rPr>
            </w:pPr>
            <w:r w:rsidRPr="007D0E43">
              <w:rPr>
                <w:highlight w:val="yellow"/>
                <w:lang w:eastAsia="x-none"/>
              </w:rPr>
              <w:t>0.74</w:t>
            </w:r>
          </w:p>
        </w:tc>
        <w:tc>
          <w:tcPr>
            <w:tcW w:w="960" w:type="dxa"/>
            <w:noWrap/>
            <w:hideMark/>
          </w:tcPr>
          <w:p w14:paraId="6A207E46" w14:textId="77777777" w:rsidR="00DF0B08" w:rsidRPr="00607275" w:rsidRDefault="00DF0B08" w:rsidP="00E81415">
            <w:pPr>
              <w:rPr>
                <w:lang w:eastAsia="x-none"/>
              </w:rPr>
            </w:pPr>
            <w:r w:rsidRPr="00607275">
              <w:rPr>
                <w:lang w:eastAsia="x-none"/>
              </w:rPr>
              <w:t>0.41</w:t>
            </w:r>
          </w:p>
        </w:tc>
        <w:tc>
          <w:tcPr>
            <w:tcW w:w="960" w:type="dxa"/>
            <w:noWrap/>
            <w:hideMark/>
          </w:tcPr>
          <w:p w14:paraId="7B992535" w14:textId="77777777" w:rsidR="00DF0B08" w:rsidRPr="00607275" w:rsidRDefault="00DF0B08" w:rsidP="00E81415">
            <w:pPr>
              <w:rPr>
                <w:lang w:eastAsia="x-none"/>
              </w:rPr>
            </w:pPr>
            <w:r w:rsidRPr="00607275">
              <w:rPr>
                <w:lang w:eastAsia="x-none"/>
              </w:rPr>
              <w:t>0.24</w:t>
            </w:r>
          </w:p>
        </w:tc>
        <w:tc>
          <w:tcPr>
            <w:tcW w:w="960" w:type="dxa"/>
            <w:noWrap/>
            <w:hideMark/>
          </w:tcPr>
          <w:p w14:paraId="3D356408" w14:textId="77777777" w:rsidR="00DF0B08" w:rsidRPr="00607275" w:rsidRDefault="00DF0B08" w:rsidP="00E81415">
            <w:pPr>
              <w:rPr>
                <w:lang w:eastAsia="x-none"/>
              </w:rPr>
            </w:pPr>
            <w:r w:rsidRPr="00607275">
              <w:rPr>
                <w:lang w:eastAsia="x-none"/>
              </w:rPr>
              <w:t>0.09</w:t>
            </w:r>
          </w:p>
        </w:tc>
      </w:tr>
    </w:tbl>
    <w:p w14:paraId="24D52425" w14:textId="77777777" w:rsidR="00DF0B08" w:rsidRPr="009A78C2" w:rsidRDefault="00DF0B08" w:rsidP="00DF0B08">
      <w:pPr>
        <w:rPr>
          <w:lang w:val="x-none" w:eastAsia="x-none"/>
        </w:rPr>
      </w:pPr>
    </w:p>
    <w:p w14:paraId="1FD86DF8" w14:textId="77777777" w:rsidR="00DF0B08" w:rsidRDefault="00DF0B08" w:rsidP="00BA6829">
      <w:pPr>
        <w:pStyle w:val="Heading3"/>
      </w:pPr>
      <w:r>
        <w:t>TDD</w:t>
      </w:r>
      <w:r w:rsidRPr="00B7028D">
        <w:t xml:space="preserve"> </w:t>
      </w:r>
      <w:r>
        <w:t>120</w:t>
      </w:r>
      <w:r w:rsidRPr="00B7028D">
        <w:t xml:space="preserve"> kHz SCS with sync and async </w:t>
      </w:r>
    </w:p>
    <w:p w14:paraId="4CFF845B" w14:textId="2A509D69" w:rsidR="00DF0B08" w:rsidRDefault="00DF0B08" w:rsidP="00DF0B08">
      <w:pPr>
        <w:pStyle w:val="Caption"/>
      </w:pPr>
      <w:r>
        <w:t xml:space="preserve">Table </w:t>
      </w:r>
      <w:r>
        <w:rPr>
          <w:b w:val="0"/>
        </w:rPr>
        <w:fldChar w:fldCharType="begin"/>
      </w:r>
      <w:r>
        <w:instrText xml:space="preserve"> SEQ Table \* ARABIC </w:instrText>
      </w:r>
      <w:r>
        <w:rPr>
          <w:b w:val="0"/>
        </w:rPr>
        <w:fldChar w:fldCharType="separate"/>
      </w:r>
      <w:r>
        <w:rPr>
          <w:noProof/>
        </w:rPr>
        <w:t>3</w:t>
      </w:r>
      <w:r>
        <w:rPr>
          <w:b w:val="0"/>
        </w:rPr>
        <w:fldChar w:fldCharType="end"/>
      </w:r>
      <w:r>
        <w:tab/>
        <w:t xml:space="preserve">Accuracy degradation </w:t>
      </w:r>
      <w:r w:rsidR="00D94A11">
        <w:rPr>
          <w:lang w:val="en-US"/>
        </w:rPr>
        <w:t xml:space="preserve">in dB </w:t>
      </w:r>
      <w:r>
        <w:t xml:space="preserve">of SS-RSRP measurement due to </w:t>
      </w:r>
      <w:r w:rsidR="00D94A11">
        <w:rPr>
          <w:lang w:val="en-US"/>
        </w:rPr>
        <w:t xml:space="preserve">2 Rx to </w:t>
      </w:r>
      <w:r>
        <w:t>1 Rx (TDD SCS=120kHz).</w:t>
      </w:r>
    </w:p>
    <w:tbl>
      <w:tblPr>
        <w:tblStyle w:val="TableGrid"/>
        <w:tblW w:w="0" w:type="auto"/>
        <w:tblLook w:val="04A0" w:firstRow="1" w:lastRow="0" w:firstColumn="1" w:lastColumn="0" w:noHBand="0" w:noVBand="1"/>
      </w:tblPr>
      <w:tblGrid>
        <w:gridCol w:w="2596"/>
        <w:gridCol w:w="960"/>
        <w:gridCol w:w="960"/>
        <w:gridCol w:w="960"/>
        <w:gridCol w:w="960"/>
      </w:tblGrid>
      <w:tr w:rsidR="00DF0B08" w:rsidRPr="00607275" w14:paraId="003C0C17" w14:textId="77777777" w:rsidTr="00E81415">
        <w:trPr>
          <w:trHeight w:val="276"/>
        </w:trPr>
        <w:tc>
          <w:tcPr>
            <w:tcW w:w="2596" w:type="dxa"/>
            <w:noWrap/>
            <w:hideMark/>
          </w:tcPr>
          <w:p w14:paraId="018578EB" w14:textId="77777777" w:rsidR="00DF0B08" w:rsidRPr="00607275" w:rsidRDefault="00DF0B08" w:rsidP="00E81415">
            <w:pPr>
              <w:rPr>
                <w:lang w:eastAsia="x-none"/>
              </w:rPr>
            </w:pPr>
            <w:r>
              <w:rPr>
                <w:lang w:eastAsia="x-none"/>
              </w:rPr>
              <w:t>Number of SSB samples</w:t>
            </w:r>
          </w:p>
        </w:tc>
        <w:tc>
          <w:tcPr>
            <w:tcW w:w="960" w:type="dxa"/>
            <w:noWrap/>
            <w:hideMark/>
          </w:tcPr>
          <w:p w14:paraId="787C8B63" w14:textId="77777777" w:rsidR="00DF0B08" w:rsidRPr="007D0E43" w:rsidRDefault="00DF0B08" w:rsidP="00E81415">
            <w:pPr>
              <w:rPr>
                <w:highlight w:val="yellow"/>
                <w:lang w:eastAsia="x-none"/>
              </w:rPr>
            </w:pPr>
            <w:r w:rsidRPr="007D0E43">
              <w:rPr>
                <w:highlight w:val="yellow"/>
                <w:lang w:eastAsia="x-none"/>
              </w:rPr>
              <w:t>5 (Rel-15)</w:t>
            </w:r>
          </w:p>
        </w:tc>
        <w:tc>
          <w:tcPr>
            <w:tcW w:w="960" w:type="dxa"/>
            <w:noWrap/>
            <w:hideMark/>
          </w:tcPr>
          <w:p w14:paraId="5CFC41C3" w14:textId="77777777" w:rsidR="00DF0B08" w:rsidRPr="00607275" w:rsidRDefault="00DF0B08" w:rsidP="00E81415">
            <w:pPr>
              <w:rPr>
                <w:lang w:eastAsia="x-none"/>
              </w:rPr>
            </w:pPr>
            <w:r w:rsidRPr="00607275">
              <w:rPr>
                <w:lang w:eastAsia="x-none"/>
              </w:rPr>
              <w:t>6</w:t>
            </w:r>
          </w:p>
        </w:tc>
        <w:tc>
          <w:tcPr>
            <w:tcW w:w="960" w:type="dxa"/>
            <w:noWrap/>
            <w:hideMark/>
          </w:tcPr>
          <w:p w14:paraId="5473B154" w14:textId="77777777" w:rsidR="00DF0B08" w:rsidRPr="00607275" w:rsidRDefault="00DF0B08" w:rsidP="00E81415">
            <w:pPr>
              <w:rPr>
                <w:lang w:eastAsia="x-none"/>
              </w:rPr>
            </w:pPr>
            <w:r w:rsidRPr="00607275">
              <w:rPr>
                <w:lang w:eastAsia="x-none"/>
              </w:rPr>
              <w:t>7</w:t>
            </w:r>
          </w:p>
        </w:tc>
        <w:tc>
          <w:tcPr>
            <w:tcW w:w="960" w:type="dxa"/>
            <w:noWrap/>
            <w:hideMark/>
          </w:tcPr>
          <w:p w14:paraId="7566B509" w14:textId="77777777" w:rsidR="00DF0B08" w:rsidRPr="00607275" w:rsidRDefault="00DF0B08" w:rsidP="00E81415">
            <w:pPr>
              <w:rPr>
                <w:lang w:eastAsia="x-none"/>
              </w:rPr>
            </w:pPr>
            <w:r w:rsidRPr="00607275">
              <w:rPr>
                <w:lang w:eastAsia="x-none"/>
              </w:rPr>
              <w:t>8</w:t>
            </w:r>
          </w:p>
        </w:tc>
      </w:tr>
      <w:tr w:rsidR="00DF0B08" w:rsidRPr="00607275" w14:paraId="20E1C0AB" w14:textId="77777777" w:rsidTr="00E81415">
        <w:trPr>
          <w:trHeight w:val="276"/>
        </w:trPr>
        <w:tc>
          <w:tcPr>
            <w:tcW w:w="2596" w:type="dxa"/>
            <w:noWrap/>
            <w:hideMark/>
          </w:tcPr>
          <w:p w14:paraId="1AA87E89" w14:textId="77777777" w:rsidR="00DF0B08" w:rsidRPr="00607275" w:rsidRDefault="00DF0B08" w:rsidP="00E81415">
            <w:pPr>
              <w:rPr>
                <w:lang w:eastAsia="x-none"/>
              </w:rPr>
            </w:pPr>
            <w:r>
              <w:rPr>
                <w:lang w:eastAsia="x-none"/>
              </w:rPr>
              <w:t>S</w:t>
            </w:r>
            <w:r w:rsidRPr="00607275">
              <w:rPr>
                <w:lang w:eastAsia="x-none"/>
              </w:rPr>
              <w:t>ync AWGN</w:t>
            </w:r>
          </w:p>
        </w:tc>
        <w:tc>
          <w:tcPr>
            <w:tcW w:w="960" w:type="dxa"/>
            <w:noWrap/>
            <w:hideMark/>
          </w:tcPr>
          <w:p w14:paraId="4D0B1FBE" w14:textId="77777777" w:rsidR="00DF0B08" w:rsidRPr="007D0E43" w:rsidRDefault="00DF0B08" w:rsidP="00E81415">
            <w:pPr>
              <w:rPr>
                <w:highlight w:val="yellow"/>
                <w:lang w:eastAsia="x-none"/>
              </w:rPr>
            </w:pPr>
            <w:r w:rsidRPr="007D0E43">
              <w:rPr>
                <w:highlight w:val="yellow"/>
                <w:lang w:eastAsia="x-none"/>
              </w:rPr>
              <w:t>0.16</w:t>
            </w:r>
          </w:p>
        </w:tc>
        <w:tc>
          <w:tcPr>
            <w:tcW w:w="960" w:type="dxa"/>
            <w:noWrap/>
            <w:hideMark/>
          </w:tcPr>
          <w:p w14:paraId="3ECD994A" w14:textId="77777777" w:rsidR="00DF0B08" w:rsidRPr="00607275" w:rsidRDefault="00DF0B08" w:rsidP="00E81415">
            <w:pPr>
              <w:rPr>
                <w:lang w:eastAsia="x-none"/>
              </w:rPr>
            </w:pPr>
            <w:r w:rsidRPr="00607275">
              <w:rPr>
                <w:lang w:eastAsia="x-none"/>
              </w:rPr>
              <w:t>0.12</w:t>
            </w:r>
          </w:p>
        </w:tc>
        <w:tc>
          <w:tcPr>
            <w:tcW w:w="960" w:type="dxa"/>
            <w:noWrap/>
            <w:hideMark/>
          </w:tcPr>
          <w:p w14:paraId="707E930E" w14:textId="77777777" w:rsidR="00DF0B08" w:rsidRPr="00607275" w:rsidRDefault="00DF0B08" w:rsidP="00E81415">
            <w:pPr>
              <w:rPr>
                <w:lang w:eastAsia="x-none"/>
              </w:rPr>
            </w:pPr>
            <w:r w:rsidRPr="00607275">
              <w:rPr>
                <w:lang w:eastAsia="x-none"/>
              </w:rPr>
              <w:t>0.09</w:t>
            </w:r>
          </w:p>
        </w:tc>
        <w:tc>
          <w:tcPr>
            <w:tcW w:w="960" w:type="dxa"/>
            <w:noWrap/>
            <w:hideMark/>
          </w:tcPr>
          <w:p w14:paraId="42DC84DC" w14:textId="77777777" w:rsidR="00DF0B08" w:rsidRPr="00607275" w:rsidRDefault="00DF0B08" w:rsidP="00E81415">
            <w:pPr>
              <w:rPr>
                <w:lang w:eastAsia="x-none"/>
              </w:rPr>
            </w:pPr>
            <w:r w:rsidRPr="00607275">
              <w:rPr>
                <w:lang w:eastAsia="x-none"/>
              </w:rPr>
              <w:t>0.07</w:t>
            </w:r>
          </w:p>
        </w:tc>
      </w:tr>
      <w:tr w:rsidR="00DF0B08" w:rsidRPr="00607275" w14:paraId="4359BDEF" w14:textId="77777777" w:rsidTr="00E81415">
        <w:trPr>
          <w:trHeight w:val="276"/>
        </w:trPr>
        <w:tc>
          <w:tcPr>
            <w:tcW w:w="2596" w:type="dxa"/>
            <w:noWrap/>
            <w:hideMark/>
          </w:tcPr>
          <w:p w14:paraId="0FA9244F" w14:textId="77777777" w:rsidR="00DF0B08" w:rsidRPr="00607275" w:rsidRDefault="00DF0B08" w:rsidP="00E81415">
            <w:pPr>
              <w:rPr>
                <w:lang w:eastAsia="x-none"/>
              </w:rPr>
            </w:pPr>
            <w:r>
              <w:rPr>
                <w:lang w:eastAsia="x-none"/>
              </w:rPr>
              <w:t>S</w:t>
            </w:r>
            <w:r w:rsidRPr="00607275">
              <w:rPr>
                <w:lang w:eastAsia="x-none"/>
              </w:rPr>
              <w:t>ync TDLA30</w:t>
            </w:r>
          </w:p>
        </w:tc>
        <w:tc>
          <w:tcPr>
            <w:tcW w:w="960" w:type="dxa"/>
            <w:noWrap/>
            <w:hideMark/>
          </w:tcPr>
          <w:p w14:paraId="66E2A96A" w14:textId="77777777" w:rsidR="00DF0B08" w:rsidRPr="007D0E43" w:rsidRDefault="00DF0B08" w:rsidP="00E81415">
            <w:pPr>
              <w:rPr>
                <w:highlight w:val="yellow"/>
                <w:lang w:eastAsia="x-none"/>
              </w:rPr>
            </w:pPr>
            <w:r w:rsidRPr="007D0E43">
              <w:rPr>
                <w:highlight w:val="yellow"/>
                <w:lang w:eastAsia="x-none"/>
              </w:rPr>
              <w:t>1.19</w:t>
            </w:r>
          </w:p>
        </w:tc>
        <w:tc>
          <w:tcPr>
            <w:tcW w:w="960" w:type="dxa"/>
            <w:noWrap/>
            <w:hideMark/>
          </w:tcPr>
          <w:p w14:paraId="208A229F" w14:textId="77777777" w:rsidR="00DF0B08" w:rsidRPr="00607275" w:rsidRDefault="00DF0B08" w:rsidP="00E81415">
            <w:pPr>
              <w:rPr>
                <w:lang w:eastAsia="x-none"/>
              </w:rPr>
            </w:pPr>
            <w:r w:rsidRPr="00607275">
              <w:rPr>
                <w:lang w:eastAsia="x-none"/>
              </w:rPr>
              <w:t>0.96</w:t>
            </w:r>
          </w:p>
        </w:tc>
        <w:tc>
          <w:tcPr>
            <w:tcW w:w="960" w:type="dxa"/>
            <w:noWrap/>
            <w:hideMark/>
          </w:tcPr>
          <w:p w14:paraId="6E5F02CE" w14:textId="77777777" w:rsidR="00DF0B08" w:rsidRPr="00607275" w:rsidRDefault="00DF0B08" w:rsidP="00E81415">
            <w:pPr>
              <w:rPr>
                <w:lang w:eastAsia="x-none"/>
              </w:rPr>
            </w:pPr>
            <w:r w:rsidRPr="00607275">
              <w:rPr>
                <w:lang w:eastAsia="x-none"/>
              </w:rPr>
              <w:t>0.78</w:t>
            </w:r>
          </w:p>
        </w:tc>
        <w:tc>
          <w:tcPr>
            <w:tcW w:w="960" w:type="dxa"/>
            <w:noWrap/>
            <w:hideMark/>
          </w:tcPr>
          <w:p w14:paraId="4DFB78E5" w14:textId="77777777" w:rsidR="00DF0B08" w:rsidRPr="00607275" w:rsidRDefault="00DF0B08" w:rsidP="00E81415">
            <w:pPr>
              <w:rPr>
                <w:lang w:eastAsia="x-none"/>
              </w:rPr>
            </w:pPr>
            <w:r w:rsidRPr="00607275">
              <w:rPr>
                <w:lang w:eastAsia="x-none"/>
              </w:rPr>
              <w:t>0.72</w:t>
            </w:r>
          </w:p>
        </w:tc>
      </w:tr>
      <w:tr w:rsidR="00DF0B08" w:rsidRPr="00607275" w14:paraId="2FB28986" w14:textId="77777777" w:rsidTr="00E81415">
        <w:trPr>
          <w:trHeight w:val="276"/>
        </w:trPr>
        <w:tc>
          <w:tcPr>
            <w:tcW w:w="2596" w:type="dxa"/>
            <w:noWrap/>
            <w:hideMark/>
          </w:tcPr>
          <w:p w14:paraId="64D8645F" w14:textId="77777777" w:rsidR="00DF0B08" w:rsidRPr="00607275" w:rsidRDefault="00DF0B08" w:rsidP="00E81415">
            <w:pPr>
              <w:rPr>
                <w:lang w:eastAsia="x-none"/>
              </w:rPr>
            </w:pPr>
            <w:r>
              <w:rPr>
                <w:lang w:eastAsia="x-none"/>
              </w:rPr>
              <w:t>As</w:t>
            </w:r>
            <w:r w:rsidRPr="00607275">
              <w:rPr>
                <w:lang w:eastAsia="x-none"/>
              </w:rPr>
              <w:t>ync AWGN</w:t>
            </w:r>
          </w:p>
        </w:tc>
        <w:tc>
          <w:tcPr>
            <w:tcW w:w="960" w:type="dxa"/>
            <w:noWrap/>
            <w:hideMark/>
          </w:tcPr>
          <w:p w14:paraId="5C8F7597" w14:textId="77777777" w:rsidR="00DF0B08" w:rsidRPr="007D0E43" w:rsidRDefault="00DF0B08" w:rsidP="00E81415">
            <w:pPr>
              <w:rPr>
                <w:highlight w:val="yellow"/>
                <w:lang w:eastAsia="x-none"/>
              </w:rPr>
            </w:pPr>
            <w:r w:rsidRPr="007D0E43">
              <w:rPr>
                <w:highlight w:val="yellow"/>
                <w:lang w:eastAsia="x-none"/>
              </w:rPr>
              <w:t>0.12</w:t>
            </w:r>
          </w:p>
        </w:tc>
        <w:tc>
          <w:tcPr>
            <w:tcW w:w="960" w:type="dxa"/>
            <w:noWrap/>
            <w:hideMark/>
          </w:tcPr>
          <w:p w14:paraId="069EFCF9" w14:textId="77777777" w:rsidR="00DF0B08" w:rsidRPr="00607275" w:rsidRDefault="00DF0B08" w:rsidP="00E81415">
            <w:pPr>
              <w:rPr>
                <w:lang w:eastAsia="x-none"/>
              </w:rPr>
            </w:pPr>
            <w:r w:rsidRPr="00607275">
              <w:rPr>
                <w:lang w:eastAsia="x-none"/>
              </w:rPr>
              <w:t>0.09</w:t>
            </w:r>
          </w:p>
        </w:tc>
        <w:tc>
          <w:tcPr>
            <w:tcW w:w="960" w:type="dxa"/>
            <w:noWrap/>
            <w:hideMark/>
          </w:tcPr>
          <w:p w14:paraId="1C5B8B24" w14:textId="77777777" w:rsidR="00DF0B08" w:rsidRPr="00607275" w:rsidRDefault="00DF0B08" w:rsidP="00E81415">
            <w:pPr>
              <w:rPr>
                <w:lang w:eastAsia="x-none"/>
              </w:rPr>
            </w:pPr>
            <w:r w:rsidRPr="00607275">
              <w:rPr>
                <w:lang w:eastAsia="x-none"/>
              </w:rPr>
              <w:t>0.15</w:t>
            </w:r>
          </w:p>
        </w:tc>
        <w:tc>
          <w:tcPr>
            <w:tcW w:w="960" w:type="dxa"/>
            <w:noWrap/>
            <w:hideMark/>
          </w:tcPr>
          <w:p w14:paraId="7EF59DC5" w14:textId="77777777" w:rsidR="00DF0B08" w:rsidRPr="00607275" w:rsidRDefault="00DF0B08" w:rsidP="00E81415">
            <w:pPr>
              <w:rPr>
                <w:lang w:eastAsia="x-none"/>
              </w:rPr>
            </w:pPr>
            <w:r w:rsidRPr="00607275">
              <w:rPr>
                <w:lang w:eastAsia="x-none"/>
              </w:rPr>
              <w:t>0.21</w:t>
            </w:r>
          </w:p>
        </w:tc>
      </w:tr>
      <w:tr w:rsidR="00DF0B08" w:rsidRPr="00607275" w14:paraId="3155C194" w14:textId="77777777" w:rsidTr="00E81415">
        <w:trPr>
          <w:trHeight w:val="276"/>
        </w:trPr>
        <w:tc>
          <w:tcPr>
            <w:tcW w:w="2596" w:type="dxa"/>
            <w:noWrap/>
            <w:hideMark/>
          </w:tcPr>
          <w:p w14:paraId="6F52B65D" w14:textId="77777777" w:rsidR="00DF0B08" w:rsidRPr="00607275" w:rsidRDefault="00DF0B08" w:rsidP="00E81415">
            <w:pPr>
              <w:rPr>
                <w:lang w:eastAsia="x-none"/>
              </w:rPr>
            </w:pPr>
            <w:r>
              <w:rPr>
                <w:lang w:eastAsia="x-none"/>
              </w:rPr>
              <w:t>As</w:t>
            </w:r>
            <w:r w:rsidRPr="00607275">
              <w:rPr>
                <w:lang w:eastAsia="x-none"/>
              </w:rPr>
              <w:t>ync TDLA30</w:t>
            </w:r>
          </w:p>
        </w:tc>
        <w:tc>
          <w:tcPr>
            <w:tcW w:w="960" w:type="dxa"/>
            <w:noWrap/>
            <w:hideMark/>
          </w:tcPr>
          <w:p w14:paraId="532B0213" w14:textId="77777777" w:rsidR="00DF0B08" w:rsidRPr="007D0E43" w:rsidRDefault="00DF0B08" w:rsidP="00E81415">
            <w:pPr>
              <w:rPr>
                <w:highlight w:val="yellow"/>
                <w:lang w:eastAsia="x-none"/>
              </w:rPr>
            </w:pPr>
            <w:r w:rsidRPr="007D0E43">
              <w:rPr>
                <w:highlight w:val="yellow"/>
                <w:lang w:eastAsia="x-none"/>
              </w:rPr>
              <w:t>1.21</w:t>
            </w:r>
          </w:p>
        </w:tc>
        <w:tc>
          <w:tcPr>
            <w:tcW w:w="960" w:type="dxa"/>
            <w:noWrap/>
            <w:hideMark/>
          </w:tcPr>
          <w:p w14:paraId="33FB6925" w14:textId="77777777" w:rsidR="00DF0B08" w:rsidRPr="00607275" w:rsidRDefault="00DF0B08" w:rsidP="00E81415">
            <w:pPr>
              <w:rPr>
                <w:lang w:eastAsia="x-none"/>
              </w:rPr>
            </w:pPr>
            <w:r w:rsidRPr="00607275">
              <w:rPr>
                <w:lang w:eastAsia="x-none"/>
              </w:rPr>
              <w:t>1.03</w:t>
            </w:r>
          </w:p>
        </w:tc>
        <w:tc>
          <w:tcPr>
            <w:tcW w:w="960" w:type="dxa"/>
            <w:noWrap/>
            <w:hideMark/>
          </w:tcPr>
          <w:p w14:paraId="4EFD8CE7" w14:textId="77777777" w:rsidR="00DF0B08" w:rsidRPr="00607275" w:rsidRDefault="00DF0B08" w:rsidP="00E81415">
            <w:pPr>
              <w:rPr>
                <w:lang w:eastAsia="x-none"/>
              </w:rPr>
            </w:pPr>
            <w:r w:rsidRPr="00607275">
              <w:rPr>
                <w:lang w:eastAsia="x-none"/>
              </w:rPr>
              <w:t>0.86</w:t>
            </w:r>
          </w:p>
        </w:tc>
        <w:tc>
          <w:tcPr>
            <w:tcW w:w="960" w:type="dxa"/>
            <w:noWrap/>
            <w:hideMark/>
          </w:tcPr>
          <w:p w14:paraId="7013594D" w14:textId="77777777" w:rsidR="00DF0B08" w:rsidRPr="00607275" w:rsidRDefault="00DF0B08" w:rsidP="00E81415">
            <w:pPr>
              <w:rPr>
                <w:lang w:eastAsia="x-none"/>
              </w:rPr>
            </w:pPr>
            <w:r w:rsidRPr="00607275">
              <w:rPr>
                <w:lang w:eastAsia="x-none"/>
              </w:rPr>
              <w:t>0.84</w:t>
            </w:r>
          </w:p>
        </w:tc>
      </w:tr>
    </w:tbl>
    <w:p w14:paraId="5A8CFF63" w14:textId="77777777" w:rsidR="00DF0B08" w:rsidRPr="005560DC" w:rsidRDefault="00DF0B08" w:rsidP="00DF0B08">
      <w:pPr>
        <w:rPr>
          <w:lang w:val="x-none" w:eastAsia="x-none"/>
        </w:rPr>
      </w:pPr>
    </w:p>
    <w:p w14:paraId="6E2E4EAE" w14:textId="77777777" w:rsidR="00DF0B08" w:rsidRDefault="00DF0B08" w:rsidP="00DF0B08">
      <w:pPr>
        <w:pStyle w:val="Heading3"/>
      </w:pPr>
      <w:r>
        <w:t>Discussions</w:t>
      </w:r>
    </w:p>
    <w:p w14:paraId="018D61A0" w14:textId="088B3FD5" w:rsidR="00DF0B08" w:rsidRDefault="00DF0B08" w:rsidP="00DF0B08">
      <w:pPr>
        <w:rPr>
          <w:lang w:eastAsia="x-none"/>
        </w:rPr>
      </w:pPr>
      <w:r>
        <w:rPr>
          <w:lang w:eastAsia="x-none"/>
        </w:rPr>
        <w:t>The tables in sections 2.</w:t>
      </w:r>
      <w:r w:rsidR="00D94A11">
        <w:rPr>
          <w:lang w:eastAsia="x-none"/>
        </w:rPr>
        <w:t>4.1.</w:t>
      </w:r>
      <w:r>
        <w:rPr>
          <w:lang w:eastAsia="x-none"/>
        </w:rPr>
        <w:t>1 – 2.</w:t>
      </w:r>
      <w:r w:rsidR="00D94A11">
        <w:rPr>
          <w:lang w:eastAsia="x-none"/>
        </w:rPr>
        <w:t>4.1.</w:t>
      </w:r>
      <w:r>
        <w:rPr>
          <w:lang w:eastAsia="x-none"/>
        </w:rPr>
        <w:t>3 show the performance degradation in term of measurement bias for 1 Rx UE compared to 2 Rx UE at 5% and 95% for 1 Rx UE. The results show that the most impact is on the synch case where the measured values are subject to more interference compared to the async case. It is also observed that the difference in measurement performance between the different SCS is very small. For example, the measurement bias between the 15 kHz SCS and 30 kHz SCS is very similar. Larger impact is observed on the FR2 results (~1.5 dB) compared to FR1 (~1 dB</w:t>
      </w:r>
      <w:proofErr w:type="gramStart"/>
      <w:r>
        <w:rPr>
          <w:lang w:eastAsia="x-none"/>
        </w:rPr>
        <w:t>),</w:t>
      </w:r>
      <w:proofErr w:type="gramEnd"/>
      <w:r>
        <w:rPr>
          <w:lang w:eastAsia="x-none"/>
        </w:rPr>
        <w:t xml:space="preserve"> this relation can also be seen in legacy results. </w:t>
      </w:r>
    </w:p>
    <w:p w14:paraId="27E6E6B5" w14:textId="77777777" w:rsidR="00DF0B08" w:rsidRDefault="00DF0B08" w:rsidP="00DF0B08">
      <w:pPr>
        <w:rPr>
          <w:lang w:eastAsia="x-none"/>
        </w:rPr>
      </w:pPr>
      <w:r>
        <w:rPr>
          <w:lang w:eastAsia="x-none"/>
        </w:rPr>
        <w:t>Based on the discussions, we make following proposal:</w:t>
      </w:r>
    </w:p>
    <w:p w14:paraId="49EEFAFA" w14:textId="0E7FE555" w:rsidR="00DF0B08" w:rsidRPr="00C802BA" w:rsidRDefault="00DF0B08" w:rsidP="00C9188A">
      <w:pPr>
        <w:rPr>
          <w:b/>
          <w:bCs/>
          <w:i/>
          <w:iCs/>
          <w:lang w:eastAsia="x-none"/>
        </w:rPr>
      </w:pPr>
      <w:r w:rsidRPr="00C802BA">
        <w:rPr>
          <w:b/>
          <w:bCs/>
          <w:i/>
          <w:iCs/>
          <w:lang w:eastAsia="x-none"/>
        </w:rPr>
        <w:t xml:space="preserve">Proposal </w:t>
      </w:r>
      <w:r w:rsidR="00C9188A" w:rsidRPr="00C802BA">
        <w:rPr>
          <w:b/>
          <w:bCs/>
          <w:i/>
          <w:iCs/>
          <w:lang w:eastAsia="x-none"/>
        </w:rPr>
        <w:t>18</w:t>
      </w:r>
      <w:r w:rsidRPr="00C802BA">
        <w:rPr>
          <w:b/>
          <w:bCs/>
          <w:i/>
          <w:iCs/>
          <w:lang w:eastAsia="x-none"/>
        </w:rPr>
        <w:t xml:space="preserve">: Measurement period for </w:t>
      </w:r>
      <w:proofErr w:type="spellStart"/>
      <w:r w:rsidRPr="00C802BA">
        <w:rPr>
          <w:b/>
          <w:bCs/>
          <w:i/>
          <w:iCs/>
          <w:lang w:eastAsia="x-none"/>
        </w:rPr>
        <w:t>RedCap</w:t>
      </w:r>
      <w:proofErr w:type="spellEnd"/>
      <w:r w:rsidRPr="00C802BA">
        <w:rPr>
          <w:b/>
          <w:bCs/>
          <w:i/>
          <w:iCs/>
          <w:lang w:eastAsia="x-none"/>
        </w:rPr>
        <w:t xml:space="preserve"> 1 Rx UE is reused from release 15 NR requirements based on 5 samples.</w:t>
      </w:r>
    </w:p>
    <w:p w14:paraId="701F123F" w14:textId="44105829" w:rsidR="00DF0B08" w:rsidRPr="00C802BA" w:rsidRDefault="00DF0B08" w:rsidP="00C9188A">
      <w:pPr>
        <w:rPr>
          <w:b/>
          <w:bCs/>
          <w:i/>
          <w:iCs/>
          <w:lang w:eastAsia="x-none"/>
        </w:rPr>
      </w:pPr>
      <w:r w:rsidRPr="00C802BA">
        <w:rPr>
          <w:b/>
          <w:bCs/>
          <w:i/>
          <w:iCs/>
          <w:lang w:eastAsia="x-none"/>
        </w:rPr>
        <w:t xml:space="preserve">Proposal </w:t>
      </w:r>
      <w:r w:rsidR="00C9188A" w:rsidRPr="00C802BA">
        <w:rPr>
          <w:b/>
          <w:bCs/>
          <w:i/>
          <w:iCs/>
          <w:lang w:eastAsia="x-none"/>
        </w:rPr>
        <w:t>19</w:t>
      </w:r>
      <w:r w:rsidRPr="00C802BA">
        <w:rPr>
          <w:b/>
          <w:bCs/>
          <w:i/>
          <w:iCs/>
          <w:lang w:eastAsia="x-none"/>
        </w:rPr>
        <w:t xml:space="preserve">: Measurement accuracy for SSB based </w:t>
      </w:r>
      <w:proofErr w:type="spellStart"/>
      <w:r w:rsidRPr="00C802BA">
        <w:rPr>
          <w:b/>
          <w:bCs/>
          <w:i/>
          <w:iCs/>
          <w:lang w:eastAsia="x-none"/>
        </w:rPr>
        <w:t>RedCap</w:t>
      </w:r>
      <w:proofErr w:type="spellEnd"/>
      <w:r w:rsidRPr="00C802BA">
        <w:rPr>
          <w:b/>
          <w:bCs/>
          <w:i/>
          <w:iCs/>
          <w:lang w:eastAsia="x-none"/>
        </w:rPr>
        <w:t xml:space="preserve"> UE with 1 Rx is relaxed by 1 dB in FR1 compared to Rel-15 SSB based RSRP measurement accuracy requirements with 2 Rx.</w:t>
      </w:r>
    </w:p>
    <w:p w14:paraId="15970E0F" w14:textId="4C2F71F2" w:rsidR="00DF0B08" w:rsidRPr="00C802BA" w:rsidRDefault="00DF0B08" w:rsidP="00DF0B08">
      <w:pPr>
        <w:rPr>
          <w:b/>
          <w:bCs/>
          <w:i/>
          <w:iCs/>
          <w:lang w:eastAsia="x-none"/>
        </w:rPr>
      </w:pPr>
      <w:r w:rsidRPr="00C802BA">
        <w:rPr>
          <w:b/>
          <w:bCs/>
          <w:i/>
          <w:iCs/>
          <w:lang w:eastAsia="x-none"/>
        </w:rPr>
        <w:t xml:space="preserve">Proposal </w:t>
      </w:r>
      <w:r w:rsidR="00C9188A" w:rsidRPr="00C802BA">
        <w:rPr>
          <w:b/>
          <w:bCs/>
          <w:i/>
          <w:iCs/>
          <w:lang w:eastAsia="x-none"/>
        </w:rPr>
        <w:t>20</w:t>
      </w:r>
      <w:r w:rsidRPr="00C802BA">
        <w:rPr>
          <w:b/>
          <w:bCs/>
          <w:i/>
          <w:iCs/>
          <w:lang w:eastAsia="x-none"/>
        </w:rPr>
        <w:t xml:space="preserve">: Measurement accuracy for SSB based </w:t>
      </w:r>
      <w:proofErr w:type="spellStart"/>
      <w:r w:rsidRPr="00C802BA">
        <w:rPr>
          <w:b/>
          <w:bCs/>
          <w:i/>
          <w:iCs/>
          <w:lang w:eastAsia="x-none"/>
        </w:rPr>
        <w:t>RedCap</w:t>
      </w:r>
      <w:proofErr w:type="spellEnd"/>
      <w:r w:rsidRPr="00C802BA">
        <w:rPr>
          <w:b/>
          <w:bCs/>
          <w:i/>
          <w:iCs/>
          <w:lang w:eastAsia="x-none"/>
        </w:rPr>
        <w:t xml:space="preserve"> UE with 1 Rx is relaxed by 1.5 dB in FR2 compared to Rel-15 SSB based RSRP measurement accuracy requirements with 2 Rx.</w:t>
      </w:r>
    </w:p>
    <w:p w14:paraId="1E1006CB" w14:textId="061690B4" w:rsidR="00B55109" w:rsidRDefault="00B55109" w:rsidP="00DF0B08">
      <w:pPr>
        <w:rPr>
          <w:rFonts w:ascii="Calibri" w:eastAsia="DengXian" w:hAnsi="Calibri" w:cs="Calibri"/>
          <w:b/>
          <w:bCs/>
          <w:u w:val="single"/>
          <w:lang w:eastAsia="zh-TW"/>
        </w:rPr>
      </w:pPr>
    </w:p>
    <w:p w14:paraId="2AB9F659" w14:textId="611C7FFB" w:rsidR="0099641D" w:rsidRDefault="0099641D" w:rsidP="00DF0B08">
      <w:pPr>
        <w:rPr>
          <w:rFonts w:ascii="Calibri" w:eastAsia="DengXian" w:hAnsi="Calibri" w:cs="Calibri"/>
          <w:lang w:eastAsia="zh-TW"/>
        </w:rPr>
      </w:pPr>
      <w:r w:rsidRPr="00E4416E">
        <w:rPr>
          <w:rFonts w:ascii="Calibri" w:eastAsia="DengXian" w:hAnsi="Calibri" w:cs="Calibri"/>
          <w:lang w:eastAsia="zh-TW"/>
        </w:rPr>
        <w:lastRenderedPageBreak/>
        <w:t xml:space="preserve">RF margin was discussed at last meeting, and </w:t>
      </w:r>
      <w:r w:rsidR="00253FD8">
        <w:rPr>
          <w:rFonts w:ascii="Calibri" w:eastAsia="DengXian" w:hAnsi="Calibri" w:cs="Calibri"/>
          <w:lang w:eastAsia="zh-TW"/>
        </w:rPr>
        <w:t>one</w:t>
      </w:r>
      <w:r w:rsidRPr="00E4416E">
        <w:rPr>
          <w:rFonts w:ascii="Calibri" w:eastAsia="DengXian" w:hAnsi="Calibri" w:cs="Calibri"/>
          <w:lang w:eastAsia="zh-TW"/>
        </w:rPr>
        <w:t xml:space="preserve"> company proposed to assume a more relaxed RF margin for </w:t>
      </w:r>
      <w:proofErr w:type="spellStart"/>
      <w:r w:rsidRPr="00E4416E">
        <w:rPr>
          <w:rFonts w:ascii="Calibri" w:eastAsia="DengXian" w:hAnsi="Calibri" w:cs="Calibri"/>
          <w:lang w:eastAsia="zh-TW"/>
        </w:rPr>
        <w:t>RedCap</w:t>
      </w:r>
      <w:proofErr w:type="spellEnd"/>
      <w:r w:rsidRPr="00E4416E">
        <w:rPr>
          <w:rFonts w:ascii="Calibri" w:eastAsia="DengXian" w:hAnsi="Calibri" w:cs="Calibri"/>
          <w:lang w:eastAsia="zh-TW"/>
        </w:rPr>
        <w:t xml:space="preserve"> UE. </w:t>
      </w:r>
      <w:r w:rsidR="00D63BB4" w:rsidRPr="00E4416E">
        <w:rPr>
          <w:rFonts w:ascii="Calibri" w:eastAsia="DengXian" w:hAnsi="Calibri" w:cs="Calibri"/>
          <w:lang w:eastAsia="zh-TW"/>
        </w:rPr>
        <w:t xml:space="preserve">Our view is that </w:t>
      </w:r>
      <w:proofErr w:type="spellStart"/>
      <w:r w:rsidR="00D63BB4" w:rsidRPr="00E4416E">
        <w:rPr>
          <w:rFonts w:ascii="Calibri" w:eastAsia="DengXian" w:hAnsi="Calibri" w:cs="Calibri"/>
          <w:lang w:eastAsia="zh-TW"/>
        </w:rPr>
        <w:t>RedCap</w:t>
      </w:r>
      <w:proofErr w:type="spellEnd"/>
      <w:r w:rsidR="00D63BB4" w:rsidRPr="00E4416E">
        <w:rPr>
          <w:rFonts w:ascii="Calibri" w:eastAsia="DengXian" w:hAnsi="Calibri" w:cs="Calibri"/>
          <w:lang w:eastAsia="zh-TW"/>
        </w:rPr>
        <w:t xml:space="preserve"> UE is different from LTE cat-M UE in many aspects, </w:t>
      </w:r>
      <w:proofErr w:type="gramStart"/>
      <w:r w:rsidR="00D63BB4" w:rsidRPr="00E4416E">
        <w:rPr>
          <w:rFonts w:ascii="Calibri" w:eastAsia="DengXian" w:hAnsi="Calibri" w:cs="Calibri"/>
          <w:lang w:eastAsia="zh-TW"/>
        </w:rPr>
        <w:t>e.g.</w:t>
      </w:r>
      <w:proofErr w:type="gramEnd"/>
      <w:r w:rsidR="00D63BB4" w:rsidRPr="00E4416E">
        <w:rPr>
          <w:rFonts w:ascii="Calibri" w:eastAsia="DengXian" w:hAnsi="Calibri" w:cs="Calibri"/>
          <w:lang w:eastAsia="zh-TW"/>
        </w:rPr>
        <w:t xml:space="preserve"> the </w:t>
      </w:r>
      <w:proofErr w:type="spellStart"/>
      <w:r w:rsidR="00D63BB4" w:rsidRPr="00E4416E">
        <w:rPr>
          <w:rFonts w:ascii="Calibri" w:eastAsia="DengXian" w:hAnsi="Calibri" w:cs="Calibri"/>
          <w:lang w:eastAsia="zh-TW"/>
        </w:rPr>
        <w:t>RedCap</w:t>
      </w:r>
      <w:proofErr w:type="spellEnd"/>
      <w:r w:rsidR="00D63BB4" w:rsidRPr="00E4416E">
        <w:rPr>
          <w:rFonts w:ascii="Calibri" w:eastAsia="DengXian" w:hAnsi="Calibri" w:cs="Calibri"/>
          <w:lang w:eastAsia="zh-TW"/>
        </w:rPr>
        <w:t xml:space="preserve"> UE is to support the same level of mobility as a Rel-15 NR UE. </w:t>
      </w:r>
      <w:r w:rsidR="00B054E3" w:rsidRPr="00E4416E">
        <w:rPr>
          <w:rFonts w:ascii="Calibri" w:eastAsia="DengXian" w:hAnsi="Calibri" w:cs="Calibri"/>
          <w:lang w:eastAsia="zh-TW"/>
        </w:rPr>
        <w:t xml:space="preserve">In addition, not all </w:t>
      </w:r>
      <w:proofErr w:type="spellStart"/>
      <w:r w:rsidR="00B054E3" w:rsidRPr="00E4416E">
        <w:rPr>
          <w:rFonts w:ascii="Calibri" w:eastAsia="DengXian" w:hAnsi="Calibri" w:cs="Calibri"/>
          <w:lang w:eastAsia="zh-TW"/>
        </w:rPr>
        <w:t>RedCap</w:t>
      </w:r>
      <w:proofErr w:type="spellEnd"/>
      <w:r w:rsidR="00B054E3" w:rsidRPr="00E4416E">
        <w:rPr>
          <w:rFonts w:ascii="Calibri" w:eastAsia="DengXian" w:hAnsi="Calibri" w:cs="Calibri"/>
          <w:lang w:eastAsia="zh-TW"/>
        </w:rPr>
        <w:t xml:space="preserve"> UEs have reduced number of received branches. </w:t>
      </w:r>
      <w:r w:rsidR="00CF5B80" w:rsidRPr="00E4416E">
        <w:rPr>
          <w:rFonts w:ascii="Calibri" w:eastAsia="DengXian" w:hAnsi="Calibri" w:cs="Calibri"/>
          <w:lang w:eastAsia="zh-TW"/>
        </w:rPr>
        <w:t xml:space="preserve">It is also noted many years have passed since the basic LTE cat-M requirements were defined, and it is expected that </w:t>
      </w:r>
      <w:r w:rsidR="00253FD8" w:rsidRPr="00E4416E">
        <w:rPr>
          <w:rFonts w:ascii="Calibri" w:eastAsia="DengXian" w:hAnsi="Calibri" w:cs="Calibri"/>
          <w:lang w:eastAsia="zh-TW"/>
        </w:rPr>
        <w:t>implementations</w:t>
      </w:r>
      <w:r w:rsidR="00CF5B80" w:rsidRPr="00E4416E">
        <w:rPr>
          <w:rFonts w:ascii="Calibri" w:eastAsia="DengXian" w:hAnsi="Calibri" w:cs="Calibri"/>
          <w:lang w:eastAsia="zh-TW"/>
        </w:rPr>
        <w:t xml:space="preserve"> can </w:t>
      </w:r>
      <w:r w:rsidR="00253FD8">
        <w:rPr>
          <w:rFonts w:ascii="Calibri" w:eastAsia="DengXian" w:hAnsi="Calibri" w:cs="Calibri"/>
          <w:lang w:eastAsia="zh-TW"/>
        </w:rPr>
        <w:t>a</w:t>
      </w:r>
      <w:r w:rsidR="00CF5B80" w:rsidRPr="00E4416E">
        <w:rPr>
          <w:rFonts w:ascii="Calibri" w:eastAsia="DengXian" w:hAnsi="Calibri" w:cs="Calibri"/>
          <w:lang w:eastAsia="zh-TW"/>
        </w:rPr>
        <w:t xml:space="preserve">chieve better performance than those defined </w:t>
      </w:r>
      <w:r w:rsidR="00253FD8">
        <w:rPr>
          <w:rFonts w:ascii="Calibri" w:eastAsia="DengXian" w:hAnsi="Calibri" w:cs="Calibri"/>
          <w:lang w:eastAsia="zh-TW"/>
        </w:rPr>
        <w:t xml:space="preserve">for cost </w:t>
      </w:r>
      <w:r w:rsidR="00CF5B80" w:rsidRPr="00E4416E">
        <w:rPr>
          <w:rFonts w:ascii="Calibri" w:eastAsia="DengXian" w:hAnsi="Calibri" w:cs="Calibri"/>
          <w:lang w:eastAsia="zh-TW"/>
        </w:rPr>
        <w:t>LTE cat-M</w:t>
      </w:r>
      <w:r w:rsidR="00253FD8">
        <w:rPr>
          <w:rFonts w:ascii="Calibri" w:eastAsia="DengXian" w:hAnsi="Calibri" w:cs="Calibri"/>
          <w:lang w:eastAsia="zh-TW"/>
        </w:rPr>
        <w:t xml:space="preserve"> devices</w:t>
      </w:r>
      <w:r w:rsidR="00CF5B80" w:rsidRPr="00E4416E">
        <w:rPr>
          <w:rFonts w:ascii="Calibri" w:eastAsia="DengXian" w:hAnsi="Calibri" w:cs="Calibri"/>
          <w:lang w:eastAsia="zh-TW"/>
        </w:rPr>
        <w:t xml:space="preserve">. </w:t>
      </w:r>
      <w:proofErr w:type="gramStart"/>
      <w:r w:rsidR="00E4416E" w:rsidRPr="00E4416E">
        <w:rPr>
          <w:rFonts w:ascii="Calibri" w:eastAsia="DengXian" w:hAnsi="Calibri" w:cs="Calibri"/>
          <w:lang w:eastAsia="zh-TW"/>
        </w:rPr>
        <w:t>Therefore</w:t>
      </w:r>
      <w:proofErr w:type="gramEnd"/>
      <w:r w:rsidR="00E4416E" w:rsidRPr="00E4416E">
        <w:rPr>
          <w:rFonts w:ascii="Calibri" w:eastAsia="DengXian" w:hAnsi="Calibri" w:cs="Calibri"/>
          <w:lang w:eastAsia="zh-TW"/>
        </w:rPr>
        <w:t xml:space="preserve"> we propose to use the same RF margin as in Rel-15 NR. </w:t>
      </w:r>
    </w:p>
    <w:p w14:paraId="64A111EB" w14:textId="0EC9EBB5" w:rsidR="009465EC" w:rsidRPr="00C802BA" w:rsidRDefault="009465EC" w:rsidP="00DF0B08">
      <w:pPr>
        <w:rPr>
          <w:rFonts w:ascii="Calibri" w:eastAsia="DengXian" w:hAnsi="Calibri" w:cs="Calibri"/>
          <w:b/>
          <w:bCs/>
          <w:i/>
          <w:iCs/>
          <w:lang w:eastAsia="zh-TW"/>
        </w:rPr>
      </w:pPr>
      <w:r w:rsidRPr="00C802BA">
        <w:rPr>
          <w:rFonts w:ascii="Calibri" w:eastAsia="DengXian" w:hAnsi="Calibri" w:cs="Calibri"/>
          <w:b/>
          <w:bCs/>
          <w:i/>
          <w:iCs/>
          <w:lang w:eastAsia="zh-TW"/>
        </w:rPr>
        <w:t xml:space="preserve">Proposal </w:t>
      </w:r>
      <w:r w:rsidR="00C9188A" w:rsidRPr="00C802BA">
        <w:rPr>
          <w:rFonts w:ascii="Calibri" w:eastAsia="DengXian" w:hAnsi="Calibri" w:cs="Calibri"/>
          <w:b/>
          <w:bCs/>
          <w:i/>
          <w:iCs/>
          <w:lang w:eastAsia="zh-TW"/>
        </w:rPr>
        <w:t>21</w:t>
      </w:r>
      <w:r w:rsidRPr="00C802BA">
        <w:rPr>
          <w:rFonts w:ascii="Calibri" w:eastAsia="DengXian" w:hAnsi="Calibri" w:cs="Calibri"/>
          <w:b/>
          <w:bCs/>
          <w:i/>
          <w:iCs/>
          <w:lang w:eastAsia="zh-TW"/>
        </w:rPr>
        <w:t xml:space="preserve">: </w:t>
      </w:r>
      <w:r w:rsidR="00091B36" w:rsidRPr="00C802BA">
        <w:rPr>
          <w:rFonts w:ascii="Calibri" w:eastAsia="DengXian" w:hAnsi="Calibri" w:cs="Calibri"/>
          <w:b/>
          <w:bCs/>
          <w:i/>
          <w:iCs/>
          <w:lang w:eastAsia="zh-TW"/>
        </w:rPr>
        <w:t xml:space="preserve">The RF margin from Rel-15 NR is used for defining the measurement accuracy requirements for </w:t>
      </w:r>
      <w:proofErr w:type="spellStart"/>
      <w:r w:rsidR="00091B36" w:rsidRPr="00C802BA">
        <w:rPr>
          <w:rFonts w:ascii="Calibri" w:eastAsia="DengXian" w:hAnsi="Calibri" w:cs="Calibri"/>
          <w:b/>
          <w:bCs/>
          <w:i/>
          <w:iCs/>
          <w:lang w:eastAsia="zh-TW"/>
        </w:rPr>
        <w:t>RedCap</w:t>
      </w:r>
      <w:proofErr w:type="spellEnd"/>
      <w:r w:rsidR="00091B36" w:rsidRPr="00C802BA">
        <w:rPr>
          <w:rFonts w:ascii="Calibri" w:eastAsia="DengXian" w:hAnsi="Calibri" w:cs="Calibri"/>
          <w:b/>
          <w:bCs/>
          <w:i/>
          <w:iCs/>
          <w:lang w:eastAsia="zh-TW"/>
        </w:rPr>
        <w:t xml:space="preserve"> UEs.</w:t>
      </w:r>
    </w:p>
    <w:p w14:paraId="41549B1D" w14:textId="2E32647E" w:rsidR="00CB6566" w:rsidRDefault="00427BBE" w:rsidP="00BA6829">
      <w:pPr>
        <w:pStyle w:val="Heading1"/>
      </w:pPr>
      <w:r w:rsidRPr="00B57591">
        <w:t>Time index detection performance</w:t>
      </w:r>
    </w:p>
    <w:p w14:paraId="5E45F7DC" w14:textId="6E7698F1" w:rsidR="00022B52" w:rsidRDefault="00022B52" w:rsidP="00022B52">
      <w:pPr>
        <w:rPr>
          <w:lang w:eastAsia="x-none"/>
        </w:rPr>
      </w:pPr>
      <w:r>
        <w:rPr>
          <w:lang w:eastAsia="x-none"/>
        </w:rPr>
        <w:t>SSB index detection requires reading of PBCH DMRS in FR1 and MIB in FR</w:t>
      </w:r>
      <w:r w:rsidR="00A12DCF">
        <w:rPr>
          <w:lang w:eastAsia="x-none"/>
        </w:rPr>
        <w:t>2</w:t>
      </w:r>
      <w:r w:rsidR="002D2931">
        <w:rPr>
          <w:lang w:eastAsia="x-none"/>
        </w:rPr>
        <w:t>. Below we present the simulation results for SSB index detection reading based on the simulation assumptions agreed in [</w:t>
      </w:r>
      <w:r w:rsidR="00D6206F">
        <w:rPr>
          <w:lang w:eastAsia="x-none"/>
        </w:rPr>
        <w:t>3</w:t>
      </w:r>
      <w:r w:rsidR="002D2931">
        <w:rPr>
          <w:lang w:eastAsia="x-none"/>
        </w:rPr>
        <w:t>]:</w:t>
      </w:r>
    </w:p>
    <w:p w14:paraId="1E92FE47" w14:textId="69874F66" w:rsidR="00687A15" w:rsidRPr="00E25232" w:rsidRDefault="00687A15" w:rsidP="00687A15">
      <w:pPr>
        <w:pStyle w:val="Caption"/>
        <w:keepNext/>
        <w:rPr>
          <w:lang w:val="en-US"/>
        </w:rPr>
      </w:pPr>
      <w:r>
        <w:t xml:space="preserve">Figure </w:t>
      </w:r>
      <w:r>
        <w:fldChar w:fldCharType="begin"/>
      </w:r>
      <w:r>
        <w:instrText xml:space="preserve"> SEQ Figure \* ARABIC </w:instrText>
      </w:r>
      <w:r>
        <w:fldChar w:fldCharType="separate"/>
      </w:r>
      <w:r w:rsidR="00C87ECF">
        <w:rPr>
          <w:noProof/>
        </w:rPr>
        <w:t>1</w:t>
      </w:r>
      <w:r>
        <w:fldChar w:fldCharType="end"/>
      </w:r>
      <w:r w:rsidR="006723CE" w:rsidRPr="00E25232">
        <w:rPr>
          <w:lang w:val="en-US"/>
        </w:rPr>
        <w:t xml:space="preserve"> </w:t>
      </w:r>
      <w:r w:rsidR="00D94A11">
        <w:rPr>
          <w:lang w:val="en-US"/>
        </w:rPr>
        <w:t>MIB</w:t>
      </w:r>
      <w:r w:rsidR="006723CE" w:rsidRPr="00E25232">
        <w:rPr>
          <w:lang w:val="en-US"/>
        </w:rPr>
        <w:t xml:space="preserve"> detection for </w:t>
      </w:r>
      <w:r w:rsidR="00D94A11" w:rsidRPr="00E25232">
        <w:rPr>
          <w:lang w:val="en-US"/>
        </w:rPr>
        <w:t>FR</w:t>
      </w:r>
      <w:r w:rsidR="00D94A11">
        <w:rPr>
          <w:lang w:val="en-US"/>
        </w:rPr>
        <w:t>1</w:t>
      </w:r>
    </w:p>
    <w:p w14:paraId="3D417368" w14:textId="67284D70" w:rsidR="002D2931" w:rsidRDefault="00687A15" w:rsidP="00022B52">
      <w:pPr>
        <w:rPr>
          <w:lang w:eastAsia="x-none"/>
        </w:rPr>
      </w:pPr>
      <w:r>
        <w:rPr>
          <w:noProof/>
          <w:lang w:eastAsia="x-none"/>
        </w:rPr>
        <w:drawing>
          <wp:inline distT="0" distB="0" distL="0" distR="0" wp14:anchorId="5CBCE64F" wp14:editId="1C14EB77">
            <wp:extent cx="7142296" cy="3222625"/>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7161601" cy="3231336"/>
                    </a:xfrm>
                    <a:prstGeom prst="rect">
                      <a:avLst/>
                    </a:prstGeom>
                    <a:noFill/>
                  </pic:spPr>
                </pic:pic>
              </a:graphicData>
            </a:graphic>
          </wp:inline>
        </w:drawing>
      </w:r>
    </w:p>
    <w:p w14:paraId="7B5DE6FB" w14:textId="53C4EC62" w:rsidR="00C87ECF" w:rsidRPr="00C87ECF" w:rsidRDefault="00C87ECF" w:rsidP="00C87ECF">
      <w:pPr>
        <w:pStyle w:val="Caption"/>
        <w:keepNext/>
        <w:rPr>
          <w:lang w:val="en-US"/>
        </w:rPr>
      </w:pPr>
      <w:r>
        <w:t xml:space="preserve">Figure </w:t>
      </w:r>
      <w:r>
        <w:fldChar w:fldCharType="begin"/>
      </w:r>
      <w:r>
        <w:instrText xml:space="preserve"> SEQ Figure \* ARABIC </w:instrText>
      </w:r>
      <w:r>
        <w:fldChar w:fldCharType="separate"/>
      </w:r>
      <w:r>
        <w:rPr>
          <w:noProof/>
        </w:rPr>
        <w:t>2</w:t>
      </w:r>
      <w:r>
        <w:fldChar w:fldCharType="end"/>
      </w:r>
      <w:r w:rsidRPr="00C87ECF">
        <w:rPr>
          <w:lang w:val="en-US"/>
        </w:rPr>
        <w:t xml:space="preserve"> SSB index detection f</w:t>
      </w:r>
      <w:r>
        <w:rPr>
          <w:lang w:val="en-US"/>
        </w:rPr>
        <w:t>or FR</w:t>
      </w:r>
      <w:r w:rsidR="006723CE">
        <w:rPr>
          <w:lang w:val="en-US"/>
        </w:rPr>
        <w:t>1</w:t>
      </w:r>
    </w:p>
    <w:p w14:paraId="043C009C" w14:textId="495CAA0F" w:rsidR="00A12DCF" w:rsidRDefault="00C87ECF" w:rsidP="00022B52">
      <w:pPr>
        <w:rPr>
          <w:lang w:eastAsia="x-none"/>
        </w:rPr>
      </w:pPr>
      <w:r>
        <w:rPr>
          <w:noProof/>
          <w:lang w:eastAsia="x-none"/>
        </w:rPr>
        <w:drawing>
          <wp:inline distT="0" distB="0" distL="0" distR="0" wp14:anchorId="47286E41" wp14:editId="6958267E">
            <wp:extent cx="7360920" cy="348615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7375048" cy="3492841"/>
                    </a:xfrm>
                    <a:prstGeom prst="rect">
                      <a:avLst/>
                    </a:prstGeom>
                    <a:noFill/>
                  </pic:spPr>
                </pic:pic>
              </a:graphicData>
            </a:graphic>
          </wp:inline>
        </w:drawing>
      </w:r>
    </w:p>
    <w:p w14:paraId="6C927942" w14:textId="60097243" w:rsidR="00687A15" w:rsidRDefault="00E25232" w:rsidP="00022B52">
      <w:pPr>
        <w:rPr>
          <w:lang w:eastAsia="x-none"/>
        </w:rPr>
      </w:pPr>
      <w:r>
        <w:rPr>
          <w:lang w:eastAsia="x-none"/>
        </w:rPr>
        <w:t xml:space="preserve">Based on the simulation results above, </w:t>
      </w:r>
      <w:r w:rsidR="006F4052">
        <w:rPr>
          <w:lang w:eastAsia="x-none"/>
        </w:rPr>
        <w:t>we make following proposals based on the options agreed in [1]:</w:t>
      </w:r>
    </w:p>
    <w:p w14:paraId="657169E6" w14:textId="16EAC8CC" w:rsidR="006F4052" w:rsidRPr="00C802BA" w:rsidRDefault="00887B49" w:rsidP="00022B52">
      <w:pPr>
        <w:rPr>
          <w:b/>
          <w:bCs/>
          <w:i/>
          <w:iCs/>
          <w:lang w:eastAsia="x-none"/>
        </w:rPr>
      </w:pPr>
      <w:r w:rsidRPr="00C802BA">
        <w:rPr>
          <w:b/>
          <w:bCs/>
          <w:i/>
          <w:iCs/>
          <w:lang w:eastAsia="x-none"/>
        </w:rPr>
        <w:lastRenderedPageBreak/>
        <w:t xml:space="preserve">Proposal </w:t>
      </w:r>
      <w:r w:rsidR="00C9188A" w:rsidRPr="00C802BA">
        <w:rPr>
          <w:b/>
          <w:bCs/>
          <w:i/>
          <w:iCs/>
          <w:lang w:eastAsia="x-none"/>
        </w:rPr>
        <w:t>22</w:t>
      </w:r>
      <w:r w:rsidRPr="00C802BA">
        <w:rPr>
          <w:b/>
          <w:bCs/>
          <w:i/>
          <w:iCs/>
          <w:lang w:eastAsia="x-none"/>
        </w:rPr>
        <w:t xml:space="preserve">: Time index </w:t>
      </w:r>
      <w:r w:rsidR="00662316" w:rsidRPr="00C802BA">
        <w:rPr>
          <w:b/>
          <w:bCs/>
          <w:i/>
          <w:iCs/>
          <w:lang w:eastAsia="x-none"/>
        </w:rPr>
        <w:t xml:space="preserve">detection </w:t>
      </w:r>
      <w:r w:rsidRPr="00C802BA">
        <w:rPr>
          <w:b/>
          <w:bCs/>
          <w:i/>
          <w:iCs/>
          <w:lang w:eastAsia="x-none"/>
        </w:rPr>
        <w:t xml:space="preserve">delay in FR1 is extended </w:t>
      </w:r>
      <w:r w:rsidR="00575F68" w:rsidRPr="00C802BA">
        <w:rPr>
          <w:b/>
          <w:bCs/>
          <w:i/>
          <w:iCs/>
          <w:lang w:eastAsia="x-none"/>
        </w:rPr>
        <w:t xml:space="preserve">from 1 attempt (legacy) to 2 attempts </w:t>
      </w:r>
      <w:r w:rsidR="00217369" w:rsidRPr="00C802BA">
        <w:rPr>
          <w:b/>
          <w:bCs/>
          <w:i/>
          <w:iCs/>
          <w:lang w:eastAsia="x-none"/>
        </w:rPr>
        <w:t xml:space="preserve">at -8 dB SNR </w:t>
      </w:r>
      <w:r w:rsidRPr="00C802BA">
        <w:rPr>
          <w:b/>
          <w:bCs/>
          <w:i/>
          <w:iCs/>
          <w:lang w:eastAsia="x-none"/>
        </w:rPr>
        <w:t xml:space="preserve">for </w:t>
      </w:r>
      <w:proofErr w:type="spellStart"/>
      <w:r w:rsidRPr="00C802BA">
        <w:rPr>
          <w:b/>
          <w:bCs/>
          <w:i/>
          <w:iCs/>
          <w:lang w:eastAsia="x-none"/>
        </w:rPr>
        <w:t>RedCap</w:t>
      </w:r>
      <w:proofErr w:type="spellEnd"/>
      <w:r w:rsidRPr="00C802BA">
        <w:rPr>
          <w:b/>
          <w:bCs/>
          <w:i/>
          <w:iCs/>
          <w:lang w:eastAsia="x-none"/>
        </w:rPr>
        <w:t xml:space="preserve"> UE with 1 R</w:t>
      </w:r>
      <w:r w:rsidR="00217369" w:rsidRPr="00C802BA">
        <w:rPr>
          <w:b/>
          <w:bCs/>
          <w:i/>
          <w:iCs/>
          <w:lang w:eastAsia="x-none"/>
        </w:rPr>
        <w:t>x</w:t>
      </w:r>
      <w:r w:rsidRPr="00C802BA">
        <w:rPr>
          <w:b/>
          <w:bCs/>
          <w:i/>
          <w:iCs/>
          <w:lang w:eastAsia="x-none"/>
        </w:rPr>
        <w:t>.</w:t>
      </w:r>
    </w:p>
    <w:p w14:paraId="632F55A5" w14:textId="5E238522" w:rsidR="00887B49" w:rsidRPr="00C802BA" w:rsidRDefault="00887B49" w:rsidP="00022B52">
      <w:pPr>
        <w:rPr>
          <w:b/>
          <w:bCs/>
          <w:i/>
          <w:iCs/>
          <w:lang w:eastAsia="x-none"/>
        </w:rPr>
      </w:pPr>
      <w:r w:rsidRPr="00C802BA">
        <w:rPr>
          <w:b/>
          <w:bCs/>
          <w:i/>
          <w:iCs/>
          <w:lang w:eastAsia="x-none"/>
        </w:rPr>
        <w:t xml:space="preserve">Proposal </w:t>
      </w:r>
      <w:r w:rsidR="00C9188A" w:rsidRPr="00C802BA">
        <w:rPr>
          <w:b/>
          <w:bCs/>
          <w:i/>
          <w:iCs/>
          <w:lang w:eastAsia="x-none"/>
        </w:rPr>
        <w:t>23</w:t>
      </w:r>
      <w:r w:rsidRPr="00C802BA">
        <w:rPr>
          <w:b/>
          <w:bCs/>
          <w:i/>
          <w:iCs/>
          <w:lang w:eastAsia="x-none"/>
        </w:rPr>
        <w:t xml:space="preserve">: </w:t>
      </w:r>
      <w:r w:rsidR="00662316" w:rsidRPr="00C802BA">
        <w:rPr>
          <w:b/>
          <w:bCs/>
          <w:i/>
          <w:iCs/>
          <w:lang w:eastAsia="x-none"/>
        </w:rPr>
        <w:t xml:space="preserve">Time index detection delay in FR2 is extended from </w:t>
      </w:r>
      <w:r w:rsidR="001876E5" w:rsidRPr="00C802BA">
        <w:rPr>
          <w:b/>
          <w:bCs/>
          <w:i/>
          <w:iCs/>
          <w:lang w:eastAsia="x-none"/>
        </w:rPr>
        <w:t xml:space="preserve">2 (legacy) to 4 attempts </w:t>
      </w:r>
      <w:r w:rsidR="00217369" w:rsidRPr="00C802BA">
        <w:rPr>
          <w:b/>
          <w:bCs/>
          <w:i/>
          <w:iCs/>
          <w:lang w:eastAsia="x-none"/>
        </w:rPr>
        <w:t>at -8 dB SNR</w:t>
      </w:r>
      <w:r w:rsidR="006E376A" w:rsidRPr="00C802BA">
        <w:rPr>
          <w:b/>
          <w:bCs/>
          <w:i/>
          <w:iCs/>
          <w:lang w:eastAsia="x-none"/>
        </w:rPr>
        <w:t xml:space="preserve"> </w:t>
      </w:r>
      <w:r w:rsidR="001876E5" w:rsidRPr="00C802BA">
        <w:rPr>
          <w:b/>
          <w:bCs/>
          <w:i/>
          <w:iCs/>
          <w:lang w:eastAsia="x-none"/>
        </w:rPr>
        <w:t xml:space="preserve">for </w:t>
      </w:r>
      <w:proofErr w:type="spellStart"/>
      <w:r w:rsidR="001876E5" w:rsidRPr="00C802BA">
        <w:rPr>
          <w:b/>
          <w:bCs/>
          <w:i/>
          <w:iCs/>
          <w:lang w:eastAsia="x-none"/>
        </w:rPr>
        <w:t>RedCap</w:t>
      </w:r>
      <w:proofErr w:type="spellEnd"/>
      <w:r w:rsidR="001876E5" w:rsidRPr="00C802BA">
        <w:rPr>
          <w:b/>
          <w:bCs/>
          <w:i/>
          <w:iCs/>
          <w:lang w:eastAsia="x-none"/>
        </w:rPr>
        <w:t xml:space="preserve"> UE with 1 Rx.</w:t>
      </w:r>
    </w:p>
    <w:p w14:paraId="522F6343" w14:textId="77777777" w:rsidR="00B57591" w:rsidRPr="00B57591" w:rsidRDefault="00B57591" w:rsidP="00B57591">
      <w:pPr>
        <w:rPr>
          <w:lang w:eastAsia="x-none"/>
        </w:rPr>
      </w:pPr>
    </w:p>
    <w:p w14:paraId="59EFD39A" w14:textId="4E452012" w:rsidR="00B96102" w:rsidRPr="003B2EC8" w:rsidRDefault="00CB666B" w:rsidP="000064DA">
      <w:pPr>
        <w:pStyle w:val="Heading1"/>
      </w:pPr>
      <w:r w:rsidRPr="003B2EC8">
        <w:t>Measurement conditions for HD-FDD</w:t>
      </w:r>
    </w:p>
    <w:p w14:paraId="7D6B07AD" w14:textId="77777777" w:rsidR="00603E80" w:rsidRPr="00F5592E" w:rsidRDefault="00E85F96" w:rsidP="00BF1C24">
      <w:pPr>
        <w:jc w:val="both"/>
        <w:rPr>
          <w:rFonts w:ascii="Calibri" w:hAnsi="Calibri" w:cs="Calibri"/>
        </w:rPr>
      </w:pPr>
      <w:r w:rsidRPr="00F5592E">
        <w:rPr>
          <w:rFonts w:ascii="Calibri" w:hAnsi="Calibri" w:cs="Calibri"/>
        </w:rPr>
        <w:t>Priority between UL transmission and DL reception for HD-FDD UE was discussed at last meetin</w:t>
      </w:r>
      <w:r w:rsidR="00603E80" w:rsidRPr="00F5592E">
        <w:rPr>
          <w:rFonts w:ascii="Calibri" w:hAnsi="Calibri" w:cs="Calibri"/>
        </w:rPr>
        <w:t>g with following outcome [1]:</w:t>
      </w:r>
    </w:p>
    <w:tbl>
      <w:tblPr>
        <w:tblStyle w:val="TableGrid"/>
        <w:tblW w:w="0" w:type="auto"/>
        <w:tblLook w:val="04A0" w:firstRow="1" w:lastRow="0" w:firstColumn="1" w:lastColumn="0" w:noHBand="0" w:noVBand="1"/>
      </w:tblPr>
      <w:tblGrid>
        <w:gridCol w:w="10142"/>
      </w:tblGrid>
      <w:tr w:rsidR="002057D5" w14:paraId="717D880D" w14:textId="77777777" w:rsidTr="002057D5">
        <w:tc>
          <w:tcPr>
            <w:tcW w:w="10142" w:type="dxa"/>
          </w:tcPr>
          <w:p w14:paraId="77D946D7" w14:textId="4B19A8AB" w:rsidR="002057D5" w:rsidRDefault="00E85F96" w:rsidP="002057D5">
            <w:pPr>
              <w:rPr>
                <w:b/>
                <w:color w:val="000000" w:themeColor="text1"/>
                <w:u w:val="single"/>
                <w:lang w:eastAsia="ko-KR"/>
              </w:rPr>
            </w:pPr>
            <w:r>
              <w:rPr>
                <w:rFonts w:ascii="Calibri" w:hAnsi="Calibri" w:cs="Calibri"/>
                <w:b/>
                <w:bCs/>
              </w:rPr>
              <w:t xml:space="preserve"> </w:t>
            </w:r>
            <w:r w:rsidR="002057D5">
              <w:rPr>
                <w:b/>
                <w:color w:val="000000" w:themeColor="text1"/>
                <w:u w:val="single"/>
                <w:lang w:eastAsia="ko-KR"/>
              </w:rPr>
              <w:t>Priority between UL and DL during cell identification for HD-FDD</w:t>
            </w:r>
          </w:p>
          <w:p w14:paraId="657FAA80" w14:textId="77777777" w:rsidR="002057D5" w:rsidRPr="009F692B" w:rsidRDefault="002057D5" w:rsidP="002057D5">
            <w:pPr>
              <w:pStyle w:val="ListParagraph"/>
              <w:numPr>
                <w:ilvl w:val="1"/>
                <w:numId w:val="10"/>
              </w:numPr>
              <w:spacing w:after="120"/>
              <w:ind w:left="1440"/>
              <w:contextualSpacing w:val="0"/>
              <w:rPr>
                <w:color w:val="000000" w:themeColor="text1"/>
                <w:szCs w:val="24"/>
                <w:lang w:eastAsia="zh-CN"/>
              </w:rPr>
            </w:pPr>
            <w:r>
              <w:rPr>
                <w:color w:val="000000" w:themeColor="text1"/>
                <w:szCs w:val="24"/>
                <w:lang w:eastAsia="zh-CN"/>
              </w:rPr>
              <w:t xml:space="preserve">Option 1 (Apple, HW, vivo, MTK): </w:t>
            </w:r>
            <w:r>
              <w:rPr>
                <w:color w:val="000000" w:themeColor="text1"/>
              </w:rPr>
              <w:t>RRM DL measurement is prioritized over the UL transmission of HD-FDD for RedCap UE in cell identification and measurement requirement.</w:t>
            </w:r>
          </w:p>
          <w:p w14:paraId="6DBCEF34" w14:textId="77777777" w:rsidR="002057D5" w:rsidRPr="00C97FF1" w:rsidRDefault="002057D5" w:rsidP="002057D5">
            <w:pPr>
              <w:pStyle w:val="ListParagraph"/>
              <w:numPr>
                <w:ilvl w:val="1"/>
                <w:numId w:val="10"/>
              </w:numPr>
              <w:spacing w:after="120"/>
              <w:ind w:left="1440"/>
              <w:contextualSpacing w:val="0"/>
              <w:rPr>
                <w:color w:val="000000" w:themeColor="text1"/>
                <w:szCs w:val="24"/>
                <w:lang w:eastAsia="zh-CN"/>
              </w:rPr>
            </w:pPr>
            <w:r w:rsidRPr="00C97FF1">
              <w:rPr>
                <w:color w:val="000000" w:themeColor="text1"/>
                <w:szCs w:val="24"/>
                <w:lang w:eastAsia="zh-CN"/>
              </w:rPr>
              <w:t>Option 2 (E///, CMCC):</w:t>
            </w:r>
          </w:p>
          <w:p w14:paraId="04317DA7" w14:textId="77777777" w:rsidR="002057D5" w:rsidRPr="008B1C00" w:rsidRDefault="002057D5" w:rsidP="002057D5">
            <w:pPr>
              <w:pStyle w:val="ListParagraph"/>
              <w:numPr>
                <w:ilvl w:val="2"/>
                <w:numId w:val="10"/>
              </w:numPr>
              <w:overflowPunct w:val="0"/>
              <w:autoSpaceDE w:val="0"/>
              <w:autoSpaceDN w:val="0"/>
              <w:adjustRightInd w:val="0"/>
              <w:contextualSpacing w:val="0"/>
              <w:textAlignment w:val="baseline"/>
              <w:rPr>
                <w:color w:val="000000" w:themeColor="text1"/>
              </w:rPr>
            </w:pPr>
            <w:r w:rsidRPr="008B1C00">
              <w:rPr>
                <w:rFonts w:eastAsia="Yu Mincho"/>
                <w:color w:val="000000" w:themeColor="text1"/>
              </w:rPr>
              <w:t xml:space="preserve">“The UE shall meet the current requirements on cell identification (PSS/SSS detection defined in Table x.y.z for FR1 and FR2) provided that at least 5 SMTC windows are available at the UE during cell identification time.” </w:t>
            </w:r>
          </w:p>
          <w:p w14:paraId="79AE2889" w14:textId="77777777" w:rsidR="002057D5" w:rsidRPr="00EB0202" w:rsidRDefault="002057D5" w:rsidP="002057D5">
            <w:pPr>
              <w:pStyle w:val="ListParagraph"/>
              <w:numPr>
                <w:ilvl w:val="2"/>
                <w:numId w:val="10"/>
              </w:numPr>
              <w:overflowPunct w:val="0"/>
              <w:autoSpaceDE w:val="0"/>
              <w:autoSpaceDN w:val="0"/>
              <w:adjustRightInd w:val="0"/>
              <w:contextualSpacing w:val="0"/>
              <w:textAlignment w:val="baseline"/>
              <w:rPr>
                <w:color w:val="000000" w:themeColor="text1"/>
              </w:rPr>
            </w:pPr>
            <w:r w:rsidRPr="008B1C00">
              <w:rPr>
                <w:color w:val="000000" w:themeColor="text1"/>
              </w:rPr>
              <w:t>“The UE shall meet the current requirements on time index detection (defined in Table x.y.z for FR1 and FR2) provided that at least 3 SMTC windows are available at the UE during time index detection.”</w:t>
            </w:r>
            <w:r w:rsidRPr="00EB0202">
              <w:rPr>
                <w:color w:val="000000" w:themeColor="text1"/>
              </w:rPr>
              <w:t xml:space="preserve"> </w:t>
            </w:r>
          </w:p>
          <w:p w14:paraId="795CA046" w14:textId="178C9E45" w:rsidR="002057D5" w:rsidRPr="0069202D" w:rsidRDefault="002057D5" w:rsidP="0069202D">
            <w:pPr>
              <w:pStyle w:val="ListParagraph"/>
              <w:numPr>
                <w:ilvl w:val="2"/>
                <w:numId w:val="10"/>
              </w:numPr>
              <w:overflowPunct w:val="0"/>
              <w:autoSpaceDE w:val="0"/>
              <w:autoSpaceDN w:val="0"/>
              <w:adjustRightInd w:val="0"/>
              <w:contextualSpacing w:val="0"/>
              <w:textAlignment w:val="baseline"/>
              <w:rPr>
                <w:color w:val="000000" w:themeColor="text1"/>
              </w:rPr>
            </w:pPr>
            <w:r w:rsidRPr="008B1C00">
              <w:rPr>
                <w:color w:val="000000" w:themeColor="text1"/>
              </w:rPr>
              <w:t>“The UE shall meet the current requirements intra-frequency/inter-frequency measurement (defined in Table x.y.z for FR1 and FR2) provided that at least 5 SMTC windows are available at the UE during measurement period.”</w:t>
            </w:r>
          </w:p>
        </w:tc>
      </w:tr>
    </w:tbl>
    <w:p w14:paraId="78D93498" w14:textId="326882DC" w:rsidR="00710C5B" w:rsidRDefault="00710C5B" w:rsidP="00BF1C24">
      <w:pPr>
        <w:jc w:val="both"/>
        <w:rPr>
          <w:rFonts w:ascii="Calibri" w:hAnsi="Calibri" w:cs="Calibri"/>
          <w:b/>
          <w:bCs/>
        </w:rPr>
      </w:pPr>
    </w:p>
    <w:p w14:paraId="3F11875F" w14:textId="0E0918BE" w:rsidR="00627C8C" w:rsidRDefault="00627C8C" w:rsidP="00032D8A">
      <w:pPr>
        <w:jc w:val="both"/>
        <w:rPr>
          <w:lang w:eastAsia="x-none"/>
        </w:rPr>
      </w:pPr>
      <w:r w:rsidRPr="00C1152B">
        <w:rPr>
          <w:rFonts w:ascii="Calibri" w:hAnsi="Calibri" w:cs="Calibri"/>
        </w:rPr>
        <w:t xml:space="preserve">We support option 2 as it </w:t>
      </w:r>
      <w:r w:rsidR="00C1152B" w:rsidRPr="00C1152B">
        <w:rPr>
          <w:rFonts w:ascii="Calibri" w:hAnsi="Calibri" w:cs="Calibri"/>
        </w:rPr>
        <w:t>provides</w:t>
      </w:r>
      <w:r w:rsidRPr="00C1152B">
        <w:rPr>
          <w:rFonts w:ascii="Calibri" w:hAnsi="Calibri" w:cs="Calibri"/>
        </w:rPr>
        <w:t xml:space="preserve"> more flexibility for the implementation. The drawback with option 1 is that DL is always prioritized over UL, this may not be necessary since UE won’t be measuring continuously. It only needs to </w:t>
      </w:r>
      <w:r w:rsidR="00C1152B" w:rsidRPr="00C1152B">
        <w:rPr>
          <w:rFonts w:ascii="Calibri" w:hAnsi="Calibri" w:cs="Calibri"/>
        </w:rPr>
        <w:t xml:space="preserve">prioritize DL </w:t>
      </w:r>
      <w:r w:rsidRPr="00C1152B">
        <w:rPr>
          <w:rFonts w:ascii="Calibri" w:hAnsi="Calibri" w:cs="Calibri"/>
        </w:rPr>
        <w:t xml:space="preserve">during the </w:t>
      </w:r>
      <w:r w:rsidR="00C1152B" w:rsidRPr="00C1152B">
        <w:rPr>
          <w:rFonts w:ascii="Calibri" w:hAnsi="Calibri" w:cs="Calibri"/>
        </w:rPr>
        <w:t xml:space="preserve">measured signals are transmitted and this is explicitly </w:t>
      </w:r>
      <w:r w:rsidRPr="00C1152B">
        <w:rPr>
          <w:rFonts w:ascii="Calibri" w:hAnsi="Calibri" w:cs="Calibri"/>
        </w:rPr>
        <w:t>captured in option 2.</w:t>
      </w:r>
      <w:r w:rsidR="00C1152B" w:rsidRPr="00C1152B">
        <w:rPr>
          <w:rFonts w:ascii="Calibri" w:hAnsi="Calibri" w:cs="Calibri"/>
        </w:rPr>
        <w:t xml:space="preserve"> The rest can be simply left to implementation. It is also noted that the LTE cat-M HD-FDD requirements are defined in a similar way.</w:t>
      </w:r>
      <w:r w:rsidRPr="00C1152B">
        <w:rPr>
          <w:rFonts w:ascii="Calibri" w:hAnsi="Calibri" w:cs="Calibri"/>
        </w:rPr>
        <w:t xml:space="preserve"> </w:t>
      </w:r>
    </w:p>
    <w:p w14:paraId="63AF19A8" w14:textId="1FE4A9DB" w:rsidR="00EE289D" w:rsidRPr="00C802BA" w:rsidRDefault="00032D8A" w:rsidP="00032D8A">
      <w:pPr>
        <w:jc w:val="both"/>
        <w:rPr>
          <w:b/>
          <w:bCs/>
          <w:i/>
          <w:iCs/>
          <w:lang w:eastAsia="x-none"/>
        </w:rPr>
      </w:pPr>
      <w:r w:rsidRPr="00C802BA">
        <w:rPr>
          <w:b/>
          <w:bCs/>
          <w:i/>
          <w:iCs/>
          <w:lang w:eastAsia="x-none"/>
        </w:rPr>
        <w:t xml:space="preserve">Proposal </w:t>
      </w:r>
      <w:r w:rsidR="00C9188A" w:rsidRPr="00C802BA">
        <w:rPr>
          <w:b/>
          <w:bCs/>
          <w:i/>
          <w:iCs/>
          <w:lang w:eastAsia="x-none"/>
        </w:rPr>
        <w:t>24</w:t>
      </w:r>
      <w:r w:rsidRPr="00C802BA">
        <w:rPr>
          <w:b/>
          <w:bCs/>
          <w:i/>
          <w:iCs/>
          <w:lang w:eastAsia="x-none"/>
        </w:rPr>
        <w:t xml:space="preserve">: </w:t>
      </w:r>
    </w:p>
    <w:p w14:paraId="3567453E" w14:textId="3FE8B2A4" w:rsidR="00EE289D" w:rsidRPr="00C802BA" w:rsidRDefault="00EE289D" w:rsidP="00EE289D">
      <w:pPr>
        <w:pStyle w:val="ListParagraph"/>
        <w:numPr>
          <w:ilvl w:val="2"/>
          <w:numId w:val="10"/>
        </w:numPr>
        <w:overflowPunct w:val="0"/>
        <w:autoSpaceDE w:val="0"/>
        <w:autoSpaceDN w:val="0"/>
        <w:adjustRightInd w:val="0"/>
        <w:contextualSpacing w:val="0"/>
        <w:textAlignment w:val="baseline"/>
        <w:rPr>
          <w:b/>
          <w:bCs/>
          <w:i/>
          <w:iCs/>
          <w:color w:val="000000" w:themeColor="text1"/>
        </w:rPr>
      </w:pPr>
      <w:r w:rsidRPr="00C802BA">
        <w:rPr>
          <w:rFonts w:eastAsia="Yu Mincho"/>
          <w:b/>
          <w:bCs/>
          <w:i/>
          <w:iCs/>
          <w:color w:val="000000" w:themeColor="text1"/>
        </w:rPr>
        <w:t xml:space="preserve">The UE shall meet the current requirements on cell identification (PSS/SSS detection defined in Table x.y.z for FR1 and FR2) provided that at least 5 SMTC windows are available at the UE during cell identification time. </w:t>
      </w:r>
    </w:p>
    <w:p w14:paraId="628F81F0" w14:textId="4A66538C" w:rsidR="00EE289D" w:rsidRPr="00C802BA" w:rsidRDefault="00EE289D" w:rsidP="00EE289D">
      <w:pPr>
        <w:pStyle w:val="ListParagraph"/>
        <w:numPr>
          <w:ilvl w:val="2"/>
          <w:numId w:val="10"/>
        </w:numPr>
        <w:overflowPunct w:val="0"/>
        <w:autoSpaceDE w:val="0"/>
        <w:autoSpaceDN w:val="0"/>
        <w:adjustRightInd w:val="0"/>
        <w:contextualSpacing w:val="0"/>
        <w:textAlignment w:val="baseline"/>
        <w:rPr>
          <w:b/>
          <w:bCs/>
          <w:i/>
          <w:iCs/>
          <w:color w:val="000000" w:themeColor="text1"/>
        </w:rPr>
      </w:pPr>
      <w:r w:rsidRPr="00C802BA">
        <w:rPr>
          <w:b/>
          <w:bCs/>
          <w:i/>
          <w:iCs/>
          <w:color w:val="000000" w:themeColor="text1"/>
        </w:rPr>
        <w:t xml:space="preserve">The UE shall meet the current requirements on time index detection (defined in Table x.y.z for FR1 and FR2) provided that at least 3 SMTC windows are available at the UE during time index detection. </w:t>
      </w:r>
    </w:p>
    <w:p w14:paraId="5FF3A819" w14:textId="5E0399A6" w:rsidR="00EE289D" w:rsidRPr="00C802BA" w:rsidRDefault="00EE289D" w:rsidP="00EE289D">
      <w:pPr>
        <w:pStyle w:val="ListParagraph"/>
        <w:numPr>
          <w:ilvl w:val="2"/>
          <w:numId w:val="10"/>
        </w:numPr>
        <w:overflowPunct w:val="0"/>
        <w:autoSpaceDE w:val="0"/>
        <w:autoSpaceDN w:val="0"/>
        <w:adjustRightInd w:val="0"/>
        <w:contextualSpacing w:val="0"/>
        <w:textAlignment w:val="baseline"/>
        <w:rPr>
          <w:b/>
          <w:bCs/>
          <w:i/>
          <w:iCs/>
          <w:color w:val="000000" w:themeColor="text1"/>
        </w:rPr>
      </w:pPr>
      <w:r w:rsidRPr="00C802BA">
        <w:rPr>
          <w:b/>
          <w:bCs/>
          <w:i/>
          <w:iCs/>
          <w:color w:val="000000" w:themeColor="text1"/>
        </w:rPr>
        <w:t>The UE shall meet the current requirements intra-frequency/inter-frequency measurement (defined in Table x.y.z for FR1 and FR2) provided that at least 5 SMTC windows are available at the UE during measurement period.</w:t>
      </w:r>
    </w:p>
    <w:p w14:paraId="20B0393B" w14:textId="46543FF3" w:rsidR="00F12FFE" w:rsidRPr="00ED414A" w:rsidRDefault="00F12FFE" w:rsidP="00F12FFE">
      <w:pPr>
        <w:jc w:val="both"/>
        <w:rPr>
          <w:rFonts w:ascii="Calibri" w:hAnsi="Calibri" w:cs="Calibri"/>
        </w:rPr>
      </w:pPr>
      <w:r w:rsidRPr="00ED414A">
        <w:rPr>
          <w:rFonts w:ascii="Calibri" w:hAnsi="Calibri" w:cs="Calibri"/>
        </w:rPr>
        <w:t>It was also discussed whether measurement period needs to be additionally extended for HD-FDD UEs compared to FD-FDD and TDD UEs. Our view is that there is no need to define separate measurement delay requirements for HD-FDD given that the conditions on availability of the measurement reference signals are defined as discussed above.</w:t>
      </w:r>
    </w:p>
    <w:p w14:paraId="640888D6" w14:textId="7DDB6049" w:rsidR="005C7807" w:rsidRPr="00C802BA" w:rsidRDefault="00F12FFE" w:rsidP="00F12FFE">
      <w:pPr>
        <w:jc w:val="both"/>
        <w:rPr>
          <w:rFonts w:asciiTheme="minorHAnsi" w:hAnsiTheme="minorHAnsi" w:cstheme="minorHAnsi"/>
          <w:b/>
          <w:bCs/>
          <w:i/>
          <w:iCs/>
          <w:color w:val="000000" w:themeColor="text1"/>
        </w:rPr>
      </w:pPr>
      <w:r w:rsidRPr="00C802BA">
        <w:rPr>
          <w:rFonts w:ascii="Calibri" w:hAnsi="Calibri" w:cs="Calibri"/>
          <w:b/>
          <w:bCs/>
          <w:i/>
          <w:iCs/>
        </w:rPr>
        <w:t xml:space="preserve">Proposal </w:t>
      </w:r>
      <w:r w:rsidR="00C9188A" w:rsidRPr="00C802BA">
        <w:rPr>
          <w:rFonts w:ascii="Calibri" w:hAnsi="Calibri" w:cs="Calibri"/>
          <w:b/>
          <w:bCs/>
          <w:i/>
          <w:iCs/>
        </w:rPr>
        <w:t>25</w:t>
      </w:r>
      <w:r w:rsidRPr="00C802BA">
        <w:rPr>
          <w:rFonts w:ascii="Calibri" w:hAnsi="Calibri" w:cs="Calibri"/>
          <w:b/>
          <w:bCs/>
          <w:i/>
          <w:iCs/>
        </w:rPr>
        <w:t xml:space="preserve">: </w:t>
      </w:r>
      <w:r w:rsidR="005C7807" w:rsidRPr="00C802BA">
        <w:rPr>
          <w:rFonts w:asciiTheme="minorHAnsi" w:hAnsiTheme="minorHAnsi" w:cstheme="minorHAnsi"/>
          <w:b/>
          <w:bCs/>
          <w:i/>
          <w:iCs/>
          <w:color w:val="000000" w:themeColor="text1"/>
        </w:rPr>
        <w:t>Measurement period relaxation purely due to HD-FDD is not needed given that conditions on availability of measurement reference signals are clarified.</w:t>
      </w:r>
    </w:p>
    <w:p w14:paraId="29263607" w14:textId="367660D8" w:rsidR="00F12FFE" w:rsidRPr="00F12FFE" w:rsidRDefault="00F12FFE" w:rsidP="00F12FFE">
      <w:pPr>
        <w:jc w:val="both"/>
        <w:rPr>
          <w:rFonts w:ascii="Calibri" w:hAnsi="Calibri" w:cs="Calibri"/>
          <w:b/>
          <w:bCs/>
        </w:rPr>
      </w:pPr>
    </w:p>
    <w:p w14:paraId="48339863" w14:textId="77777777" w:rsidR="00AD3201" w:rsidRDefault="00AD3201" w:rsidP="003F12BE">
      <w:pPr>
        <w:pStyle w:val="Heading1"/>
        <w:ind w:right="72"/>
        <w:rPr>
          <w:lang w:val="sv-SE"/>
        </w:rPr>
      </w:pPr>
      <w:r>
        <w:rPr>
          <w:lang w:val="sv-SE"/>
        </w:rPr>
        <w:t>Summary</w:t>
      </w:r>
    </w:p>
    <w:p w14:paraId="0169DD72" w14:textId="2079BC91" w:rsidR="002C2E74" w:rsidRDefault="00BF1C24" w:rsidP="00BF1C24">
      <w:pPr>
        <w:jc w:val="both"/>
        <w:rPr>
          <w:rFonts w:ascii="Calibri" w:eastAsia="PMingLiU" w:hAnsi="Calibri" w:cs="Calibri"/>
          <w:color w:val="0D0D0D"/>
          <w:lang w:eastAsia="zh-TW"/>
        </w:rPr>
      </w:pPr>
      <w:r w:rsidRPr="00BF1C24">
        <w:rPr>
          <w:rFonts w:ascii="Calibri" w:eastAsia="PMingLiU" w:hAnsi="Calibri" w:cs="Calibri"/>
          <w:color w:val="0D0D0D"/>
          <w:lang w:eastAsia="zh-TW"/>
        </w:rPr>
        <w:t xml:space="preserve">In the contribution, we </w:t>
      </w:r>
      <w:r w:rsidR="001C7E0B">
        <w:rPr>
          <w:rFonts w:ascii="Calibri" w:eastAsia="PMingLiU" w:hAnsi="Calibri" w:cs="Calibri"/>
          <w:color w:val="0D0D0D"/>
          <w:lang w:eastAsia="zh-TW"/>
        </w:rPr>
        <w:t xml:space="preserve">have discussed the CONNECTED mode measurement procedures </w:t>
      </w:r>
      <w:r w:rsidRPr="00BF1C24">
        <w:rPr>
          <w:rFonts w:ascii="Calibri" w:eastAsia="PMingLiU" w:hAnsi="Calibri" w:cs="Calibri"/>
          <w:color w:val="0D0D0D"/>
          <w:lang w:eastAsia="zh-TW"/>
        </w:rPr>
        <w:t xml:space="preserve">due to UE complexity reduction for </w:t>
      </w:r>
      <w:proofErr w:type="spellStart"/>
      <w:r w:rsidRPr="00BF1C24">
        <w:rPr>
          <w:rFonts w:ascii="Calibri" w:eastAsia="PMingLiU" w:hAnsi="Calibri" w:cs="Calibri"/>
          <w:color w:val="0D0D0D"/>
          <w:lang w:eastAsia="zh-TW"/>
        </w:rPr>
        <w:t>RedCap</w:t>
      </w:r>
      <w:proofErr w:type="spellEnd"/>
      <w:r w:rsidRPr="00BF1C24">
        <w:rPr>
          <w:rFonts w:ascii="Calibri" w:eastAsia="PMingLiU" w:hAnsi="Calibri" w:cs="Calibri"/>
          <w:color w:val="0D0D0D"/>
          <w:lang w:eastAsia="zh-TW"/>
        </w:rPr>
        <w:t xml:space="preserve"> UE. </w:t>
      </w:r>
      <w:r w:rsidR="001C7E0B">
        <w:rPr>
          <w:rFonts w:ascii="Calibri" w:eastAsia="PMingLiU" w:hAnsi="Calibri" w:cs="Calibri"/>
          <w:color w:val="0D0D0D"/>
          <w:lang w:eastAsia="zh-TW"/>
        </w:rPr>
        <w:t>Based on the discussions, we have made following proposals:</w:t>
      </w:r>
    </w:p>
    <w:p w14:paraId="3A934A70" w14:textId="77777777" w:rsidR="00C802BA" w:rsidRPr="003223EA" w:rsidRDefault="00C802BA" w:rsidP="00C802BA">
      <w:pPr>
        <w:jc w:val="both"/>
        <w:rPr>
          <w:rFonts w:ascii="Calibri" w:eastAsia="PMingLiU" w:hAnsi="Calibri" w:cs="Calibri"/>
          <w:color w:val="0D0D0D"/>
          <w:lang w:eastAsia="zh-TW"/>
        </w:rPr>
      </w:pPr>
      <w:r w:rsidRPr="003223EA">
        <w:rPr>
          <w:rFonts w:ascii="Calibri" w:eastAsia="PMingLiU" w:hAnsi="Calibri" w:cs="Calibri"/>
          <w:color w:val="0D0D0D"/>
          <w:lang w:eastAsia="zh-TW"/>
        </w:rPr>
        <w:fldChar w:fldCharType="begin"/>
      </w:r>
      <w:r w:rsidRPr="003223EA">
        <w:rPr>
          <w:rFonts w:ascii="Calibri" w:eastAsia="PMingLiU" w:hAnsi="Calibri" w:cs="Calibri"/>
          <w:color w:val="0D0D0D"/>
          <w:lang w:eastAsia="zh-TW"/>
        </w:rPr>
        <w:instrText xml:space="preserve"> REF _Ref91710840 \h </w:instrText>
      </w:r>
      <w:r w:rsidRPr="003223EA">
        <w:rPr>
          <w:rFonts w:ascii="Calibri" w:eastAsia="PMingLiU" w:hAnsi="Calibri" w:cs="Calibri"/>
          <w:color w:val="0D0D0D"/>
          <w:lang w:eastAsia="zh-TW"/>
        </w:rPr>
      </w:r>
      <w:r w:rsidRPr="003223EA">
        <w:rPr>
          <w:rFonts w:ascii="Calibri" w:eastAsia="PMingLiU" w:hAnsi="Calibri" w:cs="Calibri"/>
          <w:color w:val="0D0D0D"/>
          <w:lang w:eastAsia="zh-TW"/>
        </w:rPr>
        <w:fldChar w:fldCharType="separate"/>
      </w:r>
      <w:r w:rsidRPr="003223EA">
        <w:rPr>
          <w:rFonts w:ascii="Calibri" w:hAnsi="Calibri" w:cs="Calibri"/>
          <w:b/>
          <w:bCs/>
          <w:i/>
          <w:iCs/>
        </w:rPr>
        <w:t xml:space="preserve">Proposal </w:t>
      </w:r>
      <w:r>
        <w:rPr>
          <w:rFonts w:ascii="Calibri" w:hAnsi="Calibri" w:cs="Calibri"/>
          <w:b/>
          <w:bCs/>
          <w:i/>
          <w:iCs/>
          <w:noProof/>
        </w:rPr>
        <w:t>1</w:t>
      </w:r>
      <w:r w:rsidRPr="003223EA">
        <w:rPr>
          <w:rFonts w:ascii="Calibri" w:hAnsi="Calibri" w:cs="Calibri"/>
          <w:b/>
          <w:bCs/>
          <w:i/>
          <w:iCs/>
        </w:rPr>
        <w:t xml:space="preserve">: RAN4 to discuss </w:t>
      </w:r>
      <w:proofErr w:type="spellStart"/>
      <w:r w:rsidRPr="003223EA">
        <w:rPr>
          <w:rFonts w:ascii="Calibri" w:hAnsi="Calibri" w:cs="Calibri"/>
          <w:b/>
          <w:bCs/>
          <w:i/>
          <w:iCs/>
        </w:rPr>
        <w:t>RedCap</w:t>
      </w:r>
      <w:proofErr w:type="spellEnd"/>
      <w:r w:rsidRPr="003223EA">
        <w:rPr>
          <w:rFonts w:ascii="Calibri" w:hAnsi="Calibri" w:cs="Calibri"/>
          <w:b/>
          <w:bCs/>
          <w:i/>
          <w:iCs/>
        </w:rPr>
        <w:t xml:space="preserve"> UE’s intra-frequency measurement definition based on the following scenarios:</w:t>
      </w:r>
      <w:r w:rsidRPr="003223EA">
        <w:rPr>
          <w:rFonts w:ascii="Calibri" w:eastAsia="PMingLiU" w:hAnsi="Calibri" w:cs="Calibri"/>
          <w:color w:val="0D0D0D"/>
          <w:lang w:eastAsia="zh-TW"/>
        </w:rPr>
        <w:fldChar w:fldCharType="end"/>
      </w:r>
    </w:p>
    <w:p w14:paraId="3F9B82BB" w14:textId="77777777" w:rsidR="00C802BA" w:rsidRPr="00C802BA" w:rsidRDefault="00C802BA" w:rsidP="00C802BA">
      <w:pPr>
        <w:numPr>
          <w:ilvl w:val="0"/>
          <w:numId w:val="38"/>
        </w:numPr>
        <w:spacing w:before="120"/>
        <w:jc w:val="both"/>
        <w:rPr>
          <w:rFonts w:ascii="Calibri" w:hAnsi="Calibri" w:cs="Calibri"/>
          <w:b/>
          <w:bCs/>
          <w:i/>
          <w:iCs/>
          <w:lang w:eastAsia="x-none"/>
        </w:rPr>
      </w:pPr>
      <w:r w:rsidRPr="00C802BA">
        <w:rPr>
          <w:rFonts w:ascii="Calibri" w:hAnsi="Calibri" w:cs="Calibri"/>
          <w:b/>
          <w:bCs/>
          <w:i/>
          <w:iCs/>
          <w:lang w:eastAsia="x-none"/>
        </w:rPr>
        <w:lastRenderedPageBreak/>
        <w:t>Case A: Serving cell active BWP with CD-SSB</w:t>
      </w:r>
    </w:p>
    <w:p w14:paraId="4BF303D1" w14:textId="77777777" w:rsidR="00C802BA" w:rsidRPr="00C802BA" w:rsidRDefault="00C802BA" w:rsidP="00C802BA">
      <w:pPr>
        <w:numPr>
          <w:ilvl w:val="0"/>
          <w:numId w:val="38"/>
        </w:numPr>
        <w:spacing w:before="120"/>
        <w:jc w:val="both"/>
        <w:rPr>
          <w:rFonts w:ascii="Calibri" w:hAnsi="Calibri" w:cs="Calibri"/>
          <w:b/>
          <w:bCs/>
          <w:i/>
          <w:iCs/>
          <w:lang w:eastAsia="x-none"/>
        </w:rPr>
      </w:pPr>
      <w:r w:rsidRPr="00C802BA">
        <w:rPr>
          <w:rFonts w:ascii="Calibri" w:hAnsi="Calibri" w:cs="Calibri"/>
          <w:b/>
          <w:bCs/>
          <w:i/>
          <w:iCs/>
          <w:lang w:eastAsia="x-none"/>
        </w:rPr>
        <w:t>Case B: Serving cell active BWP with NCD-SSB</w:t>
      </w:r>
    </w:p>
    <w:p w14:paraId="44E6587E" w14:textId="77777777" w:rsidR="00C802BA" w:rsidRPr="00C802BA" w:rsidRDefault="00C802BA" w:rsidP="00C802BA">
      <w:pPr>
        <w:numPr>
          <w:ilvl w:val="0"/>
          <w:numId w:val="38"/>
        </w:numPr>
        <w:spacing w:before="120"/>
        <w:jc w:val="both"/>
        <w:rPr>
          <w:rFonts w:ascii="Calibri" w:hAnsi="Calibri" w:cs="Calibri"/>
          <w:b/>
          <w:bCs/>
          <w:i/>
          <w:iCs/>
          <w:lang w:eastAsia="x-none"/>
        </w:rPr>
      </w:pPr>
      <w:r w:rsidRPr="00C802BA">
        <w:rPr>
          <w:rFonts w:ascii="Calibri" w:hAnsi="Calibri" w:cs="Calibri"/>
          <w:b/>
          <w:bCs/>
          <w:i/>
          <w:iCs/>
          <w:lang w:eastAsia="x-none"/>
        </w:rPr>
        <w:t>Case C: Serving cell active BWP without SSB</w:t>
      </w:r>
    </w:p>
    <w:p w14:paraId="53DDC55F" w14:textId="77777777" w:rsidR="00C802BA" w:rsidRPr="003223EA" w:rsidRDefault="00C802BA" w:rsidP="00C802BA">
      <w:pPr>
        <w:jc w:val="both"/>
        <w:rPr>
          <w:rFonts w:ascii="Calibri" w:eastAsia="PMingLiU" w:hAnsi="Calibri" w:cs="Calibri"/>
          <w:color w:val="0D0D0D"/>
          <w:lang w:eastAsia="zh-TW"/>
        </w:rPr>
      </w:pPr>
      <w:r w:rsidRPr="003223EA">
        <w:rPr>
          <w:rFonts w:ascii="Calibri" w:eastAsia="PMingLiU" w:hAnsi="Calibri" w:cs="Calibri"/>
          <w:color w:val="0D0D0D"/>
          <w:lang w:eastAsia="zh-TW"/>
        </w:rPr>
        <w:fldChar w:fldCharType="begin"/>
      </w:r>
      <w:r w:rsidRPr="003223EA">
        <w:rPr>
          <w:rFonts w:ascii="Calibri" w:eastAsia="PMingLiU" w:hAnsi="Calibri" w:cs="Calibri"/>
          <w:color w:val="0D0D0D"/>
          <w:lang w:eastAsia="zh-TW"/>
        </w:rPr>
        <w:instrText xml:space="preserve"> REF _Ref91710844 \h </w:instrText>
      </w:r>
      <w:r w:rsidRPr="003223EA">
        <w:rPr>
          <w:rFonts w:ascii="Calibri" w:eastAsia="PMingLiU" w:hAnsi="Calibri" w:cs="Calibri"/>
          <w:color w:val="0D0D0D"/>
          <w:lang w:eastAsia="zh-TW"/>
        </w:rPr>
      </w:r>
      <w:r w:rsidRPr="003223EA">
        <w:rPr>
          <w:rFonts w:ascii="Calibri" w:eastAsia="PMingLiU" w:hAnsi="Calibri" w:cs="Calibri"/>
          <w:color w:val="0D0D0D"/>
          <w:lang w:eastAsia="zh-TW"/>
        </w:rPr>
        <w:fldChar w:fldCharType="separate"/>
      </w:r>
      <w:r w:rsidRPr="003223EA">
        <w:rPr>
          <w:rFonts w:ascii="Calibri" w:hAnsi="Calibri" w:cs="Calibri"/>
          <w:b/>
          <w:bCs/>
          <w:i/>
          <w:iCs/>
        </w:rPr>
        <w:t xml:space="preserve">Proposal </w:t>
      </w:r>
      <w:r>
        <w:rPr>
          <w:rFonts w:ascii="Calibri" w:hAnsi="Calibri" w:cs="Calibri"/>
          <w:b/>
          <w:bCs/>
          <w:i/>
          <w:iCs/>
          <w:noProof/>
        </w:rPr>
        <w:t>2</w:t>
      </w:r>
      <w:r w:rsidRPr="003223EA">
        <w:rPr>
          <w:rFonts w:ascii="Calibri" w:hAnsi="Calibri" w:cs="Calibri"/>
          <w:b/>
          <w:bCs/>
          <w:i/>
          <w:iCs/>
        </w:rPr>
        <w:t>: Network indicates the reference SSB to UE to perform intra-frequency measurements, such as NCD-SSB or CD-SSB.</w:t>
      </w:r>
      <w:r w:rsidRPr="003223EA">
        <w:rPr>
          <w:rFonts w:ascii="Calibri" w:eastAsia="PMingLiU" w:hAnsi="Calibri" w:cs="Calibri"/>
          <w:color w:val="0D0D0D"/>
          <w:lang w:eastAsia="zh-TW"/>
        </w:rPr>
        <w:fldChar w:fldCharType="end"/>
      </w:r>
    </w:p>
    <w:p w14:paraId="7DE9A10E" w14:textId="77777777" w:rsidR="00C802BA" w:rsidRPr="003223EA" w:rsidRDefault="00C802BA" w:rsidP="00C802BA">
      <w:pPr>
        <w:jc w:val="both"/>
        <w:rPr>
          <w:rFonts w:ascii="Calibri" w:eastAsia="PMingLiU" w:hAnsi="Calibri" w:cs="Calibri"/>
          <w:color w:val="0D0D0D"/>
          <w:lang w:eastAsia="zh-TW"/>
        </w:rPr>
      </w:pPr>
      <w:r w:rsidRPr="003223EA">
        <w:rPr>
          <w:rFonts w:ascii="Calibri" w:eastAsia="PMingLiU" w:hAnsi="Calibri" w:cs="Calibri"/>
          <w:color w:val="0D0D0D"/>
          <w:lang w:eastAsia="zh-TW"/>
        </w:rPr>
        <w:fldChar w:fldCharType="begin"/>
      </w:r>
      <w:r w:rsidRPr="003223EA">
        <w:rPr>
          <w:rFonts w:ascii="Calibri" w:eastAsia="PMingLiU" w:hAnsi="Calibri" w:cs="Calibri"/>
          <w:color w:val="0D0D0D"/>
          <w:lang w:eastAsia="zh-TW"/>
        </w:rPr>
        <w:instrText xml:space="preserve"> REF _Ref91710857 \h </w:instrText>
      </w:r>
      <w:r w:rsidRPr="003223EA">
        <w:rPr>
          <w:rFonts w:ascii="Calibri" w:eastAsia="PMingLiU" w:hAnsi="Calibri" w:cs="Calibri"/>
          <w:color w:val="0D0D0D"/>
          <w:lang w:eastAsia="zh-TW"/>
        </w:rPr>
      </w:r>
      <w:r w:rsidRPr="003223EA">
        <w:rPr>
          <w:rFonts w:ascii="Calibri" w:eastAsia="PMingLiU" w:hAnsi="Calibri" w:cs="Calibri"/>
          <w:color w:val="0D0D0D"/>
          <w:lang w:eastAsia="zh-TW"/>
        </w:rPr>
        <w:fldChar w:fldCharType="separate"/>
      </w:r>
      <w:r w:rsidRPr="003223EA">
        <w:rPr>
          <w:rFonts w:ascii="Calibri" w:hAnsi="Calibri" w:cs="Calibri"/>
          <w:b/>
          <w:bCs/>
          <w:i/>
          <w:iCs/>
        </w:rPr>
        <w:t xml:space="preserve">Proposal </w:t>
      </w:r>
      <w:r>
        <w:rPr>
          <w:rFonts w:ascii="Calibri" w:hAnsi="Calibri" w:cs="Calibri"/>
          <w:b/>
          <w:bCs/>
          <w:i/>
          <w:iCs/>
          <w:noProof/>
        </w:rPr>
        <w:t>3</w:t>
      </w:r>
      <w:r w:rsidRPr="003223EA">
        <w:rPr>
          <w:rFonts w:ascii="Calibri" w:hAnsi="Calibri" w:cs="Calibri"/>
          <w:b/>
          <w:bCs/>
          <w:i/>
          <w:iCs/>
        </w:rPr>
        <w:t xml:space="preserve">: RAN4 to introduce the new procedure for NCD-SSB transmission status </w:t>
      </w:r>
      <w:r>
        <w:rPr>
          <w:rFonts w:ascii="Calibri" w:hAnsi="Calibri" w:cs="Calibri"/>
          <w:b/>
          <w:bCs/>
          <w:i/>
          <w:iCs/>
        </w:rPr>
        <w:t>acquisition</w:t>
      </w:r>
      <w:r w:rsidRPr="003223EA">
        <w:rPr>
          <w:rFonts w:ascii="Calibri" w:hAnsi="Calibri" w:cs="Calibri"/>
          <w:b/>
          <w:bCs/>
          <w:i/>
          <w:iCs/>
        </w:rPr>
        <w:t>.</w:t>
      </w:r>
      <w:r w:rsidRPr="003223EA">
        <w:rPr>
          <w:rFonts w:ascii="Calibri" w:eastAsia="PMingLiU" w:hAnsi="Calibri" w:cs="Calibri"/>
          <w:color w:val="0D0D0D"/>
          <w:lang w:eastAsia="zh-TW"/>
        </w:rPr>
        <w:fldChar w:fldCharType="end"/>
      </w:r>
    </w:p>
    <w:p w14:paraId="06D4843C" w14:textId="77777777" w:rsidR="00C802BA" w:rsidRPr="003223EA" w:rsidRDefault="00C802BA" w:rsidP="00C802BA">
      <w:pPr>
        <w:jc w:val="both"/>
        <w:rPr>
          <w:rFonts w:ascii="Calibri" w:eastAsia="PMingLiU" w:hAnsi="Calibri" w:cs="Calibri"/>
          <w:color w:val="0D0D0D"/>
          <w:lang w:eastAsia="zh-TW"/>
        </w:rPr>
      </w:pPr>
      <w:r w:rsidRPr="003223EA">
        <w:rPr>
          <w:rFonts w:ascii="Calibri" w:eastAsia="PMingLiU" w:hAnsi="Calibri" w:cs="Calibri"/>
          <w:color w:val="0D0D0D"/>
          <w:lang w:eastAsia="zh-TW"/>
        </w:rPr>
        <w:fldChar w:fldCharType="begin"/>
      </w:r>
      <w:r w:rsidRPr="003223EA">
        <w:rPr>
          <w:rFonts w:ascii="Calibri" w:eastAsia="PMingLiU" w:hAnsi="Calibri" w:cs="Calibri"/>
          <w:color w:val="0D0D0D"/>
          <w:lang w:eastAsia="zh-TW"/>
        </w:rPr>
        <w:instrText xml:space="preserve"> REF _Ref91710862 \h </w:instrText>
      </w:r>
      <w:r w:rsidRPr="003223EA">
        <w:rPr>
          <w:rFonts w:ascii="Calibri" w:eastAsia="PMingLiU" w:hAnsi="Calibri" w:cs="Calibri"/>
          <w:color w:val="0D0D0D"/>
          <w:lang w:eastAsia="zh-TW"/>
        </w:rPr>
      </w:r>
      <w:r w:rsidRPr="003223EA">
        <w:rPr>
          <w:rFonts w:ascii="Calibri" w:eastAsia="PMingLiU" w:hAnsi="Calibri" w:cs="Calibri"/>
          <w:color w:val="0D0D0D"/>
          <w:lang w:eastAsia="zh-TW"/>
        </w:rPr>
        <w:fldChar w:fldCharType="separate"/>
      </w:r>
      <w:r w:rsidRPr="003223EA">
        <w:rPr>
          <w:rFonts w:ascii="Calibri" w:hAnsi="Calibri" w:cs="Calibri"/>
          <w:b/>
          <w:bCs/>
          <w:i/>
          <w:iCs/>
        </w:rPr>
        <w:t xml:space="preserve">Proposal </w:t>
      </w:r>
      <w:r>
        <w:rPr>
          <w:rFonts w:ascii="Calibri" w:hAnsi="Calibri" w:cs="Calibri"/>
          <w:b/>
          <w:bCs/>
          <w:i/>
          <w:iCs/>
          <w:noProof/>
        </w:rPr>
        <w:t>4</w:t>
      </w:r>
      <w:r w:rsidRPr="003223EA">
        <w:rPr>
          <w:rFonts w:ascii="Calibri" w:hAnsi="Calibri" w:cs="Calibri"/>
          <w:b/>
          <w:bCs/>
          <w:i/>
          <w:iCs/>
        </w:rPr>
        <w:t xml:space="preserve">: </w:t>
      </w:r>
      <w:proofErr w:type="spellStart"/>
      <w:r w:rsidRPr="003223EA">
        <w:rPr>
          <w:rFonts w:ascii="Calibri" w:hAnsi="Calibri" w:cs="Calibri"/>
          <w:b/>
          <w:bCs/>
          <w:i/>
          <w:iCs/>
        </w:rPr>
        <w:t>RedCap</w:t>
      </w:r>
      <w:proofErr w:type="spellEnd"/>
      <w:r w:rsidRPr="003223EA">
        <w:rPr>
          <w:rFonts w:ascii="Calibri" w:hAnsi="Calibri" w:cs="Calibri"/>
          <w:b/>
          <w:bCs/>
          <w:i/>
          <w:iCs/>
        </w:rPr>
        <w:t xml:space="preserve"> UE needs to report the </w:t>
      </w:r>
      <w:r>
        <w:rPr>
          <w:rFonts w:ascii="Calibri" w:hAnsi="Calibri" w:cs="Calibri"/>
          <w:b/>
          <w:bCs/>
          <w:i/>
          <w:iCs/>
        </w:rPr>
        <w:t xml:space="preserve">RRM </w:t>
      </w:r>
      <w:r w:rsidRPr="003223EA">
        <w:rPr>
          <w:rFonts w:ascii="Calibri" w:hAnsi="Calibri" w:cs="Calibri"/>
          <w:b/>
          <w:bCs/>
          <w:i/>
          <w:iCs/>
        </w:rPr>
        <w:t xml:space="preserve">measurement together with the type of RS, </w:t>
      </w:r>
      <w:r>
        <w:rPr>
          <w:rFonts w:ascii="Calibri" w:hAnsi="Calibri" w:cs="Calibri"/>
          <w:b/>
          <w:bCs/>
          <w:i/>
          <w:iCs/>
        </w:rPr>
        <w:t>either</w:t>
      </w:r>
      <w:r w:rsidRPr="003223EA">
        <w:rPr>
          <w:rFonts w:ascii="Calibri" w:hAnsi="Calibri" w:cs="Calibri"/>
          <w:b/>
          <w:bCs/>
          <w:i/>
          <w:iCs/>
        </w:rPr>
        <w:t xml:space="preserve"> NCD-SSB or CD-SSB.</w:t>
      </w:r>
      <w:r w:rsidRPr="003223EA">
        <w:rPr>
          <w:rFonts w:ascii="Calibri" w:eastAsia="PMingLiU" w:hAnsi="Calibri" w:cs="Calibri"/>
          <w:color w:val="0D0D0D"/>
          <w:lang w:eastAsia="zh-TW"/>
        </w:rPr>
        <w:fldChar w:fldCharType="end"/>
      </w:r>
    </w:p>
    <w:p w14:paraId="21E1A5E0" w14:textId="77777777" w:rsidR="00C802BA" w:rsidRPr="003223EA" w:rsidRDefault="00C802BA" w:rsidP="00C802BA">
      <w:pPr>
        <w:jc w:val="both"/>
        <w:rPr>
          <w:rFonts w:ascii="Calibri" w:eastAsia="PMingLiU" w:hAnsi="Calibri" w:cs="Calibri"/>
          <w:color w:val="0D0D0D"/>
          <w:lang w:eastAsia="zh-TW"/>
        </w:rPr>
      </w:pPr>
      <w:r w:rsidRPr="003223EA">
        <w:rPr>
          <w:rFonts w:ascii="Calibri" w:eastAsia="PMingLiU" w:hAnsi="Calibri" w:cs="Calibri"/>
          <w:color w:val="0D0D0D"/>
          <w:lang w:eastAsia="zh-TW"/>
        </w:rPr>
        <w:fldChar w:fldCharType="begin"/>
      </w:r>
      <w:r w:rsidRPr="003223EA">
        <w:rPr>
          <w:rFonts w:ascii="Calibri" w:eastAsia="PMingLiU" w:hAnsi="Calibri" w:cs="Calibri"/>
          <w:color w:val="0D0D0D"/>
          <w:lang w:eastAsia="zh-TW"/>
        </w:rPr>
        <w:instrText xml:space="preserve"> REF _Ref91710866 \h </w:instrText>
      </w:r>
      <w:r w:rsidRPr="003223EA">
        <w:rPr>
          <w:rFonts w:ascii="Calibri" w:eastAsia="PMingLiU" w:hAnsi="Calibri" w:cs="Calibri"/>
          <w:color w:val="0D0D0D"/>
          <w:lang w:eastAsia="zh-TW"/>
        </w:rPr>
      </w:r>
      <w:r w:rsidRPr="003223EA">
        <w:rPr>
          <w:rFonts w:ascii="Calibri" w:eastAsia="PMingLiU" w:hAnsi="Calibri" w:cs="Calibri"/>
          <w:color w:val="0D0D0D"/>
          <w:lang w:eastAsia="zh-TW"/>
        </w:rPr>
        <w:fldChar w:fldCharType="separate"/>
      </w:r>
      <w:r w:rsidRPr="003223EA">
        <w:rPr>
          <w:rFonts w:ascii="Calibri" w:hAnsi="Calibri" w:cs="Calibri"/>
          <w:b/>
          <w:bCs/>
          <w:i/>
          <w:iCs/>
        </w:rPr>
        <w:t xml:space="preserve">Proposal </w:t>
      </w:r>
      <w:r>
        <w:rPr>
          <w:rFonts w:ascii="Calibri" w:hAnsi="Calibri" w:cs="Calibri"/>
          <w:b/>
          <w:bCs/>
          <w:i/>
          <w:iCs/>
          <w:noProof/>
        </w:rPr>
        <w:t>5</w:t>
      </w:r>
      <w:r w:rsidRPr="003223EA">
        <w:rPr>
          <w:rFonts w:ascii="Calibri" w:hAnsi="Calibri" w:cs="Calibri"/>
          <w:b/>
          <w:bCs/>
          <w:i/>
          <w:iCs/>
        </w:rPr>
        <w:t xml:space="preserve">: RAN4 to introduce the new measurement delay requirements for </w:t>
      </w:r>
      <w:proofErr w:type="spellStart"/>
      <w:r w:rsidRPr="003223EA">
        <w:rPr>
          <w:rFonts w:ascii="Calibri" w:hAnsi="Calibri" w:cs="Calibri"/>
          <w:b/>
          <w:bCs/>
          <w:i/>
          <w:iCs/>
        </w:rPr>
        <w:t>RedCap</w:t>
      </w:r>
      <w:proofErr w:type="spellEnd"/>
      <w:r w:rsidRPr="003223EA">
        <w:rPr>
          <w:rFonts w:ascii="Calibri" w:hAnsi="Calibri" w:cs="Calibri"/>
          <w:b/>
          <w:bCs/>
          <w:i/>
          <w:iCs/>
        </w:rPr>
        <w:t xml:space="preserve"> UE.</w:t>
      </w:r>
      <w:r w:rsidRPr="003223EA">
        <w:rPr>
          <w:rFonts w:ascii="Calibri" w:eastAsia="PMingLiU" w:hAnsi="Calibri" w:cs="Calibri"/>
          <w:color w:val="0D0D0D"/>
          <w:lang w:eastAsia="zh-TW"/>
        </w:rPr>
        <w:fldChar w:fldCharType="end"/>
      </w:r>
    </w:p>
    <w:p w14:paraId="68A53F11" w14:textId="77777777" w:rsidR="00C802BA" w:rsidRPr="00C802BA" w:rsidRDefault="00C802BA" w:rsidP="00C802BA">
      <w:pPr>
        <w:numPr>
          <w:ilvl w:val="0"/>
          <w:numId w:val="41"/>
        </w:numPr>
        <w:jc w:val="both"/>
        <w:rPr>
          <w:rFonts w:ascii="Calibri" w:hAnsi="Calibri" w:cs="Calibri"/>
          <w:b/>
          <w:bCs/>
          <w:i/>
          <w:iCs/>
          <w:lang w:eastAsia="x-none"/>
        </w:rPr>
      </w:pPr>
      <w:r w:rsidRPr="00C802BA">
        <w:rPr>
          <w:rFonts w:ascii="Calibri" w:hAnsi="Calibri" w:cs="Calibri"/>
          <w:b/>
          <w:bCs/>
          <w:i/>
          <w:iCs/>
          <w:lang w:eastAsia="x-none"/>
        </w:rPr>
        <w:t>Cell detection, CD-SSB measurement reporting and NCD-SSB status detection</w:t>
      </w:r>
    </w:p>
    <w:p w14:paraId="26714DF6" w14:textId="77777777" w:rsidR="00C802BA" w:rsidRPr="00C802BA" w:rsidRDefault="00C802BA" w:rsidP="00C802BA">
      <w:pPr>
        <w:numPr>
          <w:ilvl w:val="0"/>
          <w:numId w:val="41"/>
        </w:numPr>
        <w:jc w:val="both"/>
        <w:rPr>
          <w:rFonts w:ascii="Calibri" w:hAnsi="Calibri" w:cs="Calibri"/>
          <w:b/>
          <w:bCs/>
          <w:i/>
          <w:iCs/>
          <w:lang w:eastAsia="x-none"/>
        </w:rPr>
      </w:pPr>
      <w:r w:rsidRPr="00C802BA">
        <w:rPr>
          <w:rFonts w:ascii="Calibri" w:hAnsi="Calibri" w:cs="Calibri"/>
          <w:b/>
          <w:bCs/>
          <w:i/>
          <w:iCs/>
          <w:lang w:eastAsia="x-none"/>
        </w:rPr>
        <w:t>Cell detection and NCD-SSB measurement reporting</w:t>
      </w:r>
    </w:p>
    <w:p w14:paraId="63C8A796" w14:textId="77777777" w:rsidR="00C802BA" w:rsidRPr="00C802BA" w:rsidRDefault="00C802BA" w:rsidP="00C802BA">
      <w:pPr>
        <w:numPr>
          <w:ilvl w:val="0"/>
          <w:numId w:val="41"/>
        </w:numPr>
        <w:jc w:val="both"/>
        <w:rPr>
          <w:rFonts w:ascii="Calibri" w:hAnsi="Calibri" w:cs="Calibri"/>
          <w:b/>
          <w:bCs/>
          <w:i/>
          <w:iCs/>
        </w:rPr>
      </w:pPr>
      <w:r w:rsidRPr="00C802BA">
        <w:rPr>
          <w:rFonts w:ascii="Calibri" w:hAnsi="Calibri" w:cs="Calibri"/>
          <w:b/>
          <w:bCs/>
          <w:i/>
          <w:iCs/>
          <w:lang w:eastAsia="x-none"/>
        </w:rPr>
        <w:t>NCD-SSB measurement for a known cell</w:t>
      </w:r>
    </w:p>
    <w:p w14:paraId="23D221CD" w14:textId="77777777" w:rsidR="00C802BA" w:rsidRPr="003223EA" w:rsidRDefault="00C802BA" w:rsidP="00C802BA">
      <w:pPr>
        <w:jc w:val="both"/>
        <w:rPr>
          <w:rFonts w:ascii="Calibri" w:eastAsia="PMingLiU" w:hAnsi="Calibri" w:cs="Calibri"/>
          <w:color w:val="0D0D0D"/>
          <w:lang w:eastAsia="zh-TW"/>
        </w:rPr>
      </w:pPr>
      <w:r w:rsidRPr="003223EA">
        <w:rPr>
          <w:rFonts w:ascii="Calibri" w:eastAsia="PMingLiU" w:hAnsi="Calibri" w:cs="Calibri"/>
          <w:color w:val="0D0D0D"/>
          <w:lang w:eastAsia="zh-TW"/>
        </w:rPr>
        <w:fldChar w:fldCharType="begin"/>
      </w:r>
      <w:r w:rsidRPr="003223EA">
        <w:rPr>
          <w:rFonts w:ascii="Calibri" w:eastAsia="PMingLiU" w:hAnsi="Calibri" w:cs="Calibri"/>
          <w:color w:val="0D0D0D"/>
          <w:lang w:eastAsia="zh-TW"/>
        </w:rPr>
        <w:instrText xml:space="preserve"> REF _Ref91710869 \h </w:instrText>
      </w:r>
      <w:r w:rsidRPr="003223EA">
        <w:rPr>
          <w:rFonts w:ascii="Calibri" w:eastAsia="PMingLiU" w:hAnsi="Calibri" w:cs="Calibri"/>
          <w:color w:val="0D0D0D"/>
          <w:lang w:eastAsia="zh-TW"/>
        </w:rPr>
      </w:r>
      <w:r w:rsidRPr="003223EA">
        <w:rPr>
          <w:rFonts w:ascii="Calibri" w:eastAsia="PMingLiU" w:hAnsi="Calibri" w:cs="Calibri"/>
          <w:color w:val="0D0D0D"/>
          <w:lang w:eastAsia="zh-TW"/>
        </w:rPr>
        <w:fldChar w:fldCharType="separate"/>
      </w:r>
      <w:r w:rsidRPr="00C21795">
        <w:rPr>
          <w:rFonts w:ascii="Calibri" w:hAnsi="Calibri" w:cs="Calibri"/>
          <w:b/>
          <w:bCs/>
          <w:i/>
          <w:iCs/>
        </w:rPr>
        <w:t xml:space="preserve">Proposal </w:t>
      </w:r>
      <w:r w:rsidRPr="00C21795">
        <w:rPr>
          <w:rFonts w:ascii="Calibri" w:hAnsi="Calibri" w:cs="Calibri"/>
          <w:b/>
          <w:bCs/>
          <w:i/>
          <w:iCs/>
          <w:noProof/>
        </w:rPr>
        <w:t>6</w:t>
      </w:r>
      <w:r w:rsidRPr="00C21795">
        <w:rPr>
          <w:rFonts w:ascii="Calibri" w:hAnsi="Calibri" w:cs="Calibri"/>
          <w:b/>
          <w:bCs/>
          <w:i/>
          <w:iCs/>
        </w:rPr>
        <w:t>: In Rel-17, Non-</w:t>
      </w:r>
      <w:proofErr w:type="spellStart"/>
      <w:r w:rsidRPr="00C21795">
        <w:rPr>
          <w:rFonts w:ascii="Calibri" w:hAnsi="Calibri" w:cs="Calibri"/>
          <w:b/>
          <w:bCs/>
          <w:i/>
          <w:iCs/>
        </w:rPr>
        <w:t>RedCap</w:t>
      </w:r>
      <w:proofErr w:type="spellEnd"/>
      <w:r w:rsidRPr="00C21795">
        <w:rPr>
          <w:rFonts w:ascii="Calibri" w:hAnsi="Calibri" w:cs="Calibri"/>
          <w:b/>
          <w:bCs/>
          <w:i/>
          <w:iCs/>
        </w:rPr>
        <w:t xml:space="preserve"> UE may support the new capability of NCD-SSB transmission status detection.</w:t>
      </w:r>
      <w:r w:rsidRPr="003223EA">
        <w:rPr>
          <w:rFonts w:ascii="Calibri" w:eastAsia="PMingLiU" w:hAnsi="Calibri" w:cs="Calibri"/>
          <w:color w:val="0D0D0D"/>
          <w:lang w:eastAsia="zh-TW"/>
        </w:rPr>
        <w:fldChar w:fldCharType="end"/>
      </w:r>
    </w:p>
    <w:p w14:paraId="4F67760F" w14:textId="77777777" w:rsidR="00C802BA" w:rsidRPr="003223EA" w:rsidRDefault="00C802BA" w:rsidP="00C802BA">
      <w:pPr>
        <w:jc w:val="both"/>
        <w:rPr>
          <w:rFonts w:ascii="Calibri" w:eastAsia="PMingLiU" w:hAnsi="Calibri" w:cs="Calibri"/>
          <w:color w:val="0D0D0D"/>
          <w:lang w:eastAsia="zh-TW"/>
        </w:rPr>
      </w:pPr>
      <w:r w:rsidRPr="003223EA">
        <w:rPr>
          <w:rFonts w:ascii="Calibri" w:eastAsia="PMingLiU" w:hAnsi="Calibri" w:cs="Calibri"/>
          <w:color w:val="0D0D0D"/>
          <w:lang w:eastAsia="zh-TW"/>
        </w:rPr>
        <w:fldChar w:fldCharType="begin"/>
      </w:r>
      <w:r w:rsidRPr="003223EA">
        <w:rPr>
          <w:rFonts w:ascii="Calibri" w:eastAsia="PMingLiU" w:hAnsi="Calibri" w:cs="Calibri"/>
          <w:color w:val="0D0D0D"/>
          <w:lang w:eastAsia="zh-TW"/>
        </w:rPr>
        <w:instrText xml:space="preserve"> REF _Ref91710873 \h </w:instrText>
      </w:r>
      <w:r w:rsidRPr="003223EA">
        <w:rPr>
          <w:rFonts w:ascii="Calibri" w:eastAsia="PMingLiU" w:hAnsi="Calibri" w:cs="Calibri"/>
          <w:color w:val="0D0D0D"/>
          <w:lang w:eastAsia="zh-TW"/>
        </w:rPr>
      </w:r>
      <w:r w:rsidRPr="003223EA">
        <w:rPr>
          <w:rFonts w:ascii="Calibri" w:eastAsia="PMingLiU" w:hAnsi="Calibri" w:cs="Calibri"/>
          <w:color w:val="0D0D0D"/>
          <w:lang w:eastAsia="zh-TW"/>
        </w:rPr>
        <w:fldChar w:fldCharType="separate"/>
      </w:r>
      <w:r w:rsidRPr="00C21795">
        <w:rPr>
          <w:rFonts w:ascii="Calibri" w:hAnsi="Calibri" w:cs="Calibri"/>
          <w:b/>
          <w:bCs/>
          <w:i/>
          <w:iCs/>
        </w:rPr>
        <w:t xml:space="preserve">Proposal </w:t>
      </w:r>
      <w:r w:rsidRPr="00C21795">
        <w:rPr>
          <w:rFonts w:ascii="Calibri" w:hAnsi="Calibri" w:cs="Calibri"/>
          <w:b/>
          <w:bCs/>
          <w:i/>
          <w:iCs/>
          <w:noProof/>
        </w:rPr>
        <w:t>7</w:t>
      </w:r>
      <w:r w:rsidRPr="00C21795">
        <w:rPr>
          <w:rFonts w:ascii="Calibri" w:hAnsi="Calibri" w:cs="Calibri"/>
          <w:b/>
          <w:bCs/>
          <w:i/>
          <w:iCs/>
        </w:rPr>
        <w:t>: RAN4 needs to clarify the definition of intra-frequency measurements</w:t>
      </w:r>
      <w:r>
        <w:rPr>
          <w:rFonts w:ascii="Calibri" w:hAnsi="Calibri" w:cs="Calibri"/>
          <w:b/>
          <w:bCs/>
          <w:i/>
          <w:iCs/>
        </w:rPr>
        <w:t xml:space="preserve"> considering the use of NCD-SSB for measurements </w:t>
      </w:r>
      <w:r w:rsidRPr="00C21795">
        <w:rPr>
          <w:rFonts w:ascii="Calibri" w:hAnsi="Calibri" w:cs="Calibri"/>
          <w:b/>
          <w:bCs/>
          <w:i/>
          <w:iCs/>
        </w:rPr>
        <w:t xml:space="preserve">for </w:t>
      </w:r>
      <w:proofErr w:type="spellStart"/>
      <w:r w:rsidRPr="00C21795">
        <w:rPr>
          <w:rFonts w:ascii="Calibri" w:hAnsi="Calibri" w:cs="Calibri"/>
          <w:b/>
          <w:bCs/>
          <w:i/>
          <w:iCs/>
        </w:rPr>
        <w:t>RedCap</w:t>
      </w:r>
      <w:proofErr w:type="spellEnd"/>
      <w:r w:rsidRPr="00C21795">
        <w:rPr>
          <w:rFonts w:ascii="Calibri" w:hAnsi="Calibri" w:cs="Calibri"/>
          <w:b/>
          <w:bCs/>
          <w:i/>
          <w:iCs/>
        </w:rPr>
        <w:t xml:space="preserve"> UE before discussing the CSSF design.</w:t>
      </w:r>
      <w:r w:rsidRPr="003223EA">
        <w:rPr>
          <w:rFonts w:ascii="Calibri" w:eastAsia="PMingLiU" w:hAnsi="Calibri" w:cs="Calibri"/>
          <w:color w:val="0D0D0D"/>
          <w:lang w:eastAsia="zh-TW"/>
        </w:rPr>
        <w:fldChar w:fldCharType="end"/>
      </w:r>
    </w:p>
    <w:p w14:paraId="4F290D51" w14:textId="77777777" w:rsidR="00C802BA" w:rsidRPr="003223EA" w:rsidRDefault="00C802BA" w:rsidP="00C802BA">
      <w:pPr>
        <w:jc w:val="both"/>
        <w:rPr>
          <w:rFonts w:ascii="Calibri" w:eastAsia="PMingLiU" w:hAnsi="Calibri" w:cs="Calibri"/>
          <w:color w:val="0D0D0D"/>
          <w:lang w:eastAsia="zh-TW"/>
        </w:rPr>
      </w:pPr>
      <w:r w:rsidRPr="003223EA">
        <w:rPr>
          <w:rFonts w:ascii="Calibri" w:eastAsia="PMingLiU" w:hAnsi="Calibri" w:cs="Calibri"/>
          <w:color w:val="0D0D0D"/>
          <w:lang w:eastAsia="zh-TW"/>
        </w:rPr>
        <w:fldChar w:fldCharType="begin"/>
      </w:r>
      <w:r w:rsidRPr="003223EA">
        <w:rPr>
          <w:rFonts w:ascii="Calibri" w:eastAsia="PMingLiU" w:hAnsi="Calibri" w:cs="Calibri"/>
          <w:color w:val="0D0D0D"/>
          <w:lang w:eastAsia="zh-TW"/>
        </w:rPr>
        <w:instrText xml:space="preserve"> REF _Ref78465974 \h </w:instrText>
      </w:r>
      <w:r w:rsidRPr="003223EA">
        <w:rPr>
          <w:rFonts w:ascii="Calibri" w:eastAsia="PMingLiU" w:hAnsi="Calibri" w:cs="Calibri"/>
          <w:color w:val="0D0D0D"/>
          <w:lang w:eastAsia="zh-TW"/>
        </w:rPr>
      </w:r>
      <w:r w:rsidRPr="003223EA">
        <w:rPr>
          <w:rFonts w:ascii="Calibri" w:eastAsia="PMingLiU" w:hAnsi="Calibri" w:cs="Calibri"/>
          <w:color w:val="0D0D0D"/>
          <w:lang w:eastAsia="zh-TW"/>
        </w:rPr>
        <w:fldChar w:fldCharType="separate"/>
      </w:r>
      <w:r w:rsidRPr="00C21795">
        <w:rPr>
          <w:rFonts w:ascii="Calibri" w:hAnsi="Calibri" w:cs="Calibri"/>
          <w:b/>
          <w:bCs/>
          <w:i/>
          <w:iCs/>
        </w:rPr>
        <w:t xml:space="preserve">Proposal </w:t>
      </w:r>
      <w:r w:rsidRPr="00C21795">
        <w:rPr>
          <w:rFonts w:ascii="Calibri" w:hAnsi="Calibri" w:cs="Calibri"/>
          <w:b/>
          <w:bCs/>
          <w:i/>
          <w:iCs/>
          <w:noProof/>
        </w:rPr>
        <w:t>8</w:t>
      </w:r>
      <w:r w:rsidRPr="00C21795">
        <w:rPr>
          <w:rFonts w:ascii="Calibri" w:hAnsi="Calibri" w:cs="Calibri"/>
          <w:b/>
          <w:bCs/>
          <w:i/>
          <w:iCs/>
        </w:rPr>
        <w:t xml:space="preserve">:  RAN4 may revisit the design for CSSF within gap/gap sharing scheme to promote </w:t>
      </w:r>
      <w:proofErr w:type="spellStart"/>
      <w:r w:rsidRPr="00C21795">
        <w:rPr>
          <w:rFonts w:ascii="Calibri" w:hAnsi="Calibri" w:cs="Calibri"/>
          <w:b/>
          <w:bCs/>
          <w:i/>
          <w:iCs/>
        </w:rPr>
        <w:t>PCell’s</w:t>
      </w:r>
      <w:proofErr w:type="spellEnd"/>
      <w:r w:rsidRPr="00C21795">
        <w:rPr>
          <w:rFonts w:ascii="Calibri" w:hAnsi="Calibri" w:cs="Calibri"/>
          <w:b/>
          <w:bCs/>
          <w:i/>
          <w:iCs/>
        </w:rPr>
        <w:t xml:space="preserve"> measurement.</w:t>
      </w:r>
      <w:r w:rsidRPr="003223EA">
        <w:rPr>
          <w:rFonts w:ascii="Calibri" w:eastAsia="PMingLiU" w:hAnsi="Calibri" w:cs="Calibri"/>
          <w:color w:val="0D0D0D"/>
          <w:lang w:eastAsia="zh-TW"/>
        </w:rPr>
        <w:fldChar w:fldCharType="end"/>
      </w:r>
      <w:r w:rsidRPr="003223EA">
        <w:rPr>
          <w:rFonts w:ascii="Calibri" w:eastAsia="PMingLiU" w:hAnsi="Calibri" w:cs="Calibri"/>
          <w:color w:val="0D0D0D"/>
          <w:lang w:eastAsia="zh-TW"/>
        </w:rPr>
        <w:t xml:space="preserve"> </w:t>
      </w:r>
    </w:p>
    <w:p w14:paraId="573F2E77" w14:textId="77777777" w:rsidR="00C802BA" w:rsidRPr="0042472B" w:rsidRDefault="00C802BA" w:rsidP="00C802BA">
      <w:pPr>
        <w:jc w:val="both"/>
        <w:rPr>
          <w:rFonts w:ascii="Calibri" w:eastAsia="DengXian" w:hAnsi="Calibri" w:cs="Calibri"/>
          <w:lang w:eastAsia="zh-TW"/>
        </w:rPr>
      </w:pPr>
      <w:r w:rsidRPr="00BF1C24">
        <w:rPr>
          <w:rFonts w:ascii="Calibri" w:hAnsi="Calibri" w:cs="Calibri"/>
          <w:b/>
          <w:bCs/>
          <w:i/>
          <w:iCs/>
        </w:rPr>
        <w:t xml:space="preserve">Proposal </w:t>
      </w:r>
      <w:r>
        <w:rPr>
          <w:rFonts w:ascii="Calibri" w:hAnsi="Calibri" w:cs="Calibri"/>
          <w:b/>
          <w:bCs/>
          <w:i/>
          <w:iCs/>
        </w:rPr>
        <w:t>9</w:t>
      </w:r>
      <w:r w:rsidRPr="00BF1C24">
        <w:rPr>
          <w:rFonts w:ascii="Calibri" w:hAnsi="Calibri" w:cs="Calibri"/>
          <w:b/>
          <w:bCs/>
          <w:i/>
          <w:iCs/>
        </w:rPr>
        <w:t>:</w:t>
      </w:r>
      <w:r>
        <w:rPr>
          <w:rFonts w:ascii="Calibri" w:hAnsi="Calibri" w:cs="Calibri"/>
          <w:b/>
          <w:bCs/>
          <w:i/>
          <w:iCs/>
        </w:rPr>
        <w:t xml:space="preserve"> RAN4 to reuse CGI reading requirement in Rel-16 for at least 2Rx </w:t>
      </w:r>
      <w:proofErr w:type="spellStart"/>
      <w:r>
        <w:rPr>
          <w:rFonts w:ascii="Calibri" w:hAnsi="Calibri" w:cs="Calibri"/>
          <w:b/>
          <w:bCs/>
          <w:i/>
          <w:iCs/>
        </w:rPr>
        <w:t>RedCap</w:t>
      </w:r>
      <w:proofErr w:type="spellEnd"/>
      <w:r>
        <w:rPr>
          <w:rFonts w:ascii="Calibri" w:hAnsi="Calibri" w:cs="Calibri"/>
          <w:b/>
          <w:bCs/>
          <w:i/>
          <w:iCs/>
        </w:rPr>
        <w:t xml:space="preserve"> UE.</w:t>
      </w:r>
    </w:p>
    <w:p w14:paraId="7E580BD3" w14:textId="77777777" w:rsidR="00C802BA" w:rsidRDefault="00C802BA" w:rsidP="00C802BA">
      <w:pPr>
        <w:jc w:val="both"/>
        <w:rPr>
          <w:rFonts w:ascii="Calibri" w:hAnsi="Calibri" w:cs="Calibri"/>
          <w:b/>
          <w:bCs/>
          <w:i/>
          <w:iCs/>
        </w:rPr>
      </w:pPr>
      <w:r w:rsidRPr="00BF1C24">
        <w:rPr>
          <w:rFonts w:ascii="Calibri" w:hAnsi="Calibri" w:cs="Calibri"/>
          <w:b/>
          <w:bCs/>
          <w:i/>
          <w:iCs/>
        </w:rPr>
        <w:t xml:space="preserve">Proposal </w:t>
      </w:r>
      <w:r>
        <w:rPr>
          <w:rFonts w:ascii="Calibri" w:hAnsi="Calibri" w:cs="Calibri"/>
          <w:b/>
          <w:bCs/>
          <w:i/>
          <w:iCs/>
        </w:rPr>
        <w:t>10</w:t>
      </w:r>
      <w:r w:rsidRPr="00BF1C24">
        <w:rPr>
          <w:rFonts w:ascii="Calibri" w:hAnsi="Calibri" w:cs="Calibri"/>
          <w:b/>
          <w:bCs/>
          <w:i/>
          <w:iCs/>
        </w:rPr>
        <w:t>:</w:t>
      </w:r>
      <w:r>
        <w:rPr>
          <w:rFonts w:ascii="Calibri" w:hAnsi="Calibri" w:cs="Calibri"/>
          <w:b/>
          <w:bCs/>
          <w:i/>
          <w:iCs/>
        </w:rPr>
        <w:t xml:space="preserve"> RAN4 to define scheduling restriction for </w:t>
      </w:r>
      <w:proofErr w:type="spellStart"/>
      <w:r>
        <w:rPr>
          <w:rFonts w:ascii="Calibri" w:hAnsi="Calibri" w:cs="Calibri"/>
          <w:b/>
          <w:bCs/>
          <w:i/>
          <w:iCs/>
        </w:rPr>
        <w:t>RedCap</w:t>
      </w:r>
      <w:proofErr w:type="spellEnd"/>
      <w:r>
        <w:rPr>
          <w:rFonts w:ascii="Calibri" w:hAnsi="Calibri" w:cs="Calibri"/>
          <w:b/>
          <w:bCs/>
          <w:i/>
          <w:iCs/>
        </w:rPr>
        <w:t xml:space="preserve"> UE instead of interruption requirement during CGI reading.</w:t>
      </w:r>
    </w:p>
    <w:p w14:paraId="7943D6C5" w14:textId="110808B6" w:rsidR="00C802BA" w:rsidRDefault="00C802BA" w:rsidP="00BF1C24">
      <w:pPr>
        <w:jc w:val="both"/>
        <w:rPr>
          <w:rFonts w:ascii="Calibri" w:hAnsi="Calibri" w:cs="Calibri"/>
          <w:b/>
          <w:bCs/>
          <w:i/>
          <w:iCs/>
        </w:rPr>
      </w:pPr>
      <w:r w:rsidRPr="00BF1C24">
        <w:rPr>
          <w:rFonts w:ascii="Calibri" w:hAnsi="Calibri" w:cs="Calibri"/>
          <w:b/>
          <w:bCs/>
          <w:i/>
          <w:iCs/>
        </w:rPr>
        <w:t xml:space="preserve">Proposal </w:t>
      </w:r>
      <w:r>
        <w:rPr>
          <w:rFonts w:ascii="Calibri" w:hAnsi="Calibri" w:cs="Calibri"/>
          <w:b/>
          <w:bCs/>
          <w:i/>
          <w:iCs/>
        </w:rPr>
        <w:t>11</w:t>
      </w:r>
      <w:r w:rsidRPr="00BF1C24">
        <w:rPr>
          <w:rFonts w:ascii="Calibri" w:hAnsi="Calibri" w:cs="Calibri"/>
          <w:b/>
          <w:bCs/>
          <w:i/>
          <w:iCs/>
        </w:rPr>
        <w:t>:</w:t>
      </w:r>
      <w:r>
        <w:rPr>
          <w:rFonts w:ascii="Calibri" w:hAnsi="Calibri" w:cs="Calibri"/>
          <w:b/>
          <w:bCs/>
          <w:i/>
          <w:iCs/>
        </w:rPr>
        <w:t xml:space="preserve"> The procedure of CGI reading for </w:t>
      </w:r>
      <w:proofErr w:type="spellStart"/>
      <w:r>
        <w:rPr>
          <w:rFonts w:ascii="Calibri" w:hAnsi="Calibri" w:cs="Calibri"/>
          <w:b/>
          <w:bCs/>
          <w:i/>
          <w:iCs/>
        </w:rPr>
        <w:t>RedCap</w:t>
      </w:r>
      <w:proofErr w:type="spellEnd"/>
      <w:r>
        <w:rPr>
          <w:rFonts w:ascii="Calibri" w:hAnsi="Calibri" w:cs="Calibri"/>
          <w:b/>
          <w:bCs/>
          <w:i/>
          <w:iCs/>
        </w:rPr>
        <w:t xml:space="preserve"> UE shall be based on CD-SSB.</w:t>
      </w:r>
    </w:p>
    <w:p w14:paraId="2D4570D9" w14:textId="77777777" w:rsidR="00C802BA" w:rsidRDefault="00C802BA" w:rsidP="00C802BA">
      <w:pPr>
        <w:jc w:val="both"/>
        <w:rPr>
          <w:rFonts w:ascii="Calibri" w:hAnsi="Calibri" w:cs="Calibri"/>
          <w:b/>
          <w:bCs/>
          <w:i/>
          <w:iCs/>
        </w:rPr>
      </w:pPr>
      <w:r w:rsidRPr="00BF1C24">
        <w:rPr>
          <w:rFonts w:ascii="Calibri" w:hAnsi="Calibri" w:cs="Calibri"/>
          <w:b/>
          <w:bCs/>
          <w:i/>
          <w:iCs/>
        </w:rPr>
        <w:t xml:space="preserve">Proposal </w:t>
      </w:r>
      <w:r>
        <w:rPr>
          <w:rFonts w:ascii="Calibri" w:hAnsi="Calibri" w:cs="Calibri"/>
          <w:b/>
          <w:bCs/>
          <w:i/>
          <w:iCs/>
        </w:rPr>
        <w:t>12</w:t>
      </w:r>
      <w:r w:rsidRPr="00BF1C24">
        <w:rPr>
          <w:rFonts w:ascii="Calibri" w:hAnsi="Calibri" w:cs="Calibri"/>
          <w:b/>
          <w:bCs/>
          <w:i/>
          <w:iCs/>
        </w:rPr>
        <w:t>:</w:t>
      </w:r>
      <w:r>
        <w:rPr>
          <w:rFonts w:ascii="Calibri" w:hAnsi="Calibri" w:cs="Calibri"/>
          <w:b/>
          <w:bCs/>
          <w:i/>
          <w:iCs/>
        </w:rPr>
        <w:t xml:space="preserve"> RAN4 to reuse the same simulation assumption as non-</w:t>
      </w:r>
      <w:proofErr w:type="spellStart"/>
      <w:r>
        <w:rPr>
          <w:rFonts w:ascii="Calibri" w:hAnsi="Calibri" w:cs="Calibri"/>
          <w:b/>
          <w:bCs/>
          <w:i/>
          <w:iCs/>
        </w:rPr>
        <w:t>RedCap</w:t>
      </w:r>
      <w:proofErr w:type="spellEnd"/>
      <w:r>
        <w:rPr>
          <w:rFonts w:ascii="Calibri" w:hAnsi="Calibri" w:cs="Calibri"/>
          <w:b/>
          <w:bCs/>
          <w:i/>
          <w:iCs/>
        </w:rPr>
        <w:t xml:space="preserve"> UE for PBCH decoding in TS38.101-4. </w:t>
      </w:r>
    </w:p>
    <w:p w14:paraId="14A57B5A" w14:textId="77777777" w:rsidR="00C802BA" w:rsidRDefault="00C802BA" w:rsidP="00C802BA">
      <w:pPr>
        <w:jc w:val="both"/>
        <w:rPr>
          <w:rFonts w:ascii="Calibri" w:eastAsia="DengXian" w:hAnsi="Calibri" w:cs="Calibri"/>
          <w:lang w:eastAsia="zh-CN"/>
        </w:rPr>
      </w:pPr>
      <w:r w:rsidRPr="00BF1C24">
        <w:rPr>
          <w:rFonts w:ascii="Calibri" w:hAnsi="Calibri" w:cs="Calibri"/>
          <w:b/>
          <w:bCs/>
          <w:i/>
          <w:iCs/>
        </w:rPr>
        <w:t xml:space="preserve">Proposal </w:t>
      </w:r>
      <w:r>
        <w:rPr>
          <w:rFonts w:ascii="Calibri" w:hAnsi="Calibri" w:cs="Calibri"/>
          <w:b/>
          <w:bCs/>
          <w:i/>
          <w:iCs/>
        </w:rPr>
        <w:t>13</w:t>
      </w:r>
      <w:r w:rsidRPr="00BF1C24">
        <w:rPr>
          <w:rFonts w:ascii="Calibri" w:hAnsi="Calibri" w:cs="Calibri"/>
          <w:b/>
          <w:bCs/>
          <w:i/>
          <w:iCs/>
        </w:rPr>
        <w:t>:</w:t>
      </w:r>
      <w:r>
        <w:rPr>
          <w:rFonts w:ascii="Calibri" w:hAnsi="Calibri" w:cs="Calibri"/>
          <w:b/>
          <w:bCs/>
          <w:i/>
          <w:iCs/>
        </w:rPr>
        <w:t xml:space="preserve"> The MIB decoding delay requirement of 1Rx </w:t>
      </w:r>
      <w:proofErr w:type="spellStart"/>
      <w:r>
        <w:rPr>
          <w:rFonts w:ascii="Calibri" w:hAnsi="Calibri" w:cs="Calibri"/>
          <w:b/>
          <w:bCs/>
          <w:i/>
          <w:iCs/>
        </w:rPr>
        <w:t>RedCap</w:t>
      </w:r>
      <w:proofErr w:type="spellEnd"/>
      <w:r>
        <w:rPr>
          <w:rFonts w:ascii="Calibri" w:hAnsi="Calibri" w:cs="Calibri"/>
          <w:b/>
          <w:bCs/>
          <w:i/>
          <w:iCs/>
        </w:rPr>
        <w:t xml:space="preserve"> UE can be the same as non-</w:t>
      </w:r>
      <w:proofErr w:type="spellStart"/>
      <w:r>
        <w:rPr>
          <w:rFonts w:ascii="Calibri" w:hAnsi="Calibri" w:cs="Calibri"/>
          <w:b/>
          <w:bCs/>
          <w:i/>
          <w:iCs/>
        </w:rPr>
        <w:t>RedCap</w:t>
      </w:r>
      <w:proofErr w:type="spellEnd"/>
      <w:r>
        <w:rPr>
          <w:rFonts w:ascii="Calibri" w:hAnsi="Calibri" w:cs="Calibri"/>
          <w:b/>
          <w:bCs/>
          <w:i/>
          <w:iCs/>
        </w:rPr>
        <w:t xml:space="preserve"> UE for SNR=-3dB.</w:t>
      </w:r>
    </w:p>
    <w:p w14:paraId="7D22F046" w14:textId="77777777" w:rsidR="00C802BA" w:rsidRDefault="00C802BA" w:rsidP="00C802BA">
      <w:pPr>
        <w:jc w:val="both"/>
        <w:rPr>
          <w:rFonts w:ascii="Calibri" w:hAnsi="Calibri" w:cs="Calibri"/>
          <w:b/>
          <w:bCs/>
          <w:i/>
          <w:iCs/>
        </w:rPr>
      </w:pPr>
      <w:r w:rsidRPr="00BF1C24">
        <w:rPr>
          <w:rFonts w:ascii="Calibri" w:hAnsi="Calibri" w:cs="Calibri"/>
          <w:b/>
          <w:bCs/>
          <w:i/>
          <w:iCs/>
        </w:rPr>
        <w:t xml:space="preserve">Proposal </w:t>
      </w:r>
      <w:r>
        <w:rPr>
          <w:rFonts w:ascii="Calibri" w:hAnsi="Calibri" w:cs="Calibri"/>
          <w:b/>
          <w:bCs/>
          <w:i/>
          <w:iCs/>
        </w:rPr>
        <w:t>14</w:t>
      </w:r>
      <w:r w:rsidRPr="00BF1C24">
        <w:rPr>
          <w:rFonts w:ascii="Calibri" w:hAnsi="Calibri" w:cs="Calibri"/>
          <w:b/>
          <w:bCs/>
          <w:i/>
          <w:iCs/>
        </w:rPr>
        <w:t>:</w:t>
      </w:r>
      <w:r>
        <w:rPr>
          <w:rFonts w:ascii="Calibri" w:hAnsi="Calibri" w:cs="Calibri"/>
          <w:b/>
          <w:bCs/>
          <w:i/>
          <w:iCs/>
        </w:rPr>
        <w:t xml:space="preserve"> RAN4 to reuse the same simulation assumption as non-</w:t>
      </w:r>
      <w:proofErr w:type="spellStart"/>
      <w:r>
        <w:rPr>
          <w:rFonts w:ascii="Calibri" w:hAnsi="Calibri" w:cs="Calibri"/>
          <w:b/>
          <w:bCs/>
          <w:i/>
          <w:iCs/>
        </w:rPr>
        <w:t>RedCap</w:t>
      </w:r>
      <w:proofErr w:type="spellEnd"/>
      <w:r>
        <w:rPr>
          <w:rFonts w:ascii="Calibri" w:hAnsi="Calibri" w:cs="Calibri"/>
          <w:b/>
          <w:bCs/>
          <w:i/>
          <w:iCs/>
        </w:rPr>
        <w:t xml:space="preserve"> UE for SIB1 decoding. </w:t>
      </w:r>
    </w:p>
    <w:p w14:paraId="0AD431DC" w14:textId="77777777" w:rsidR="00C802BA" w:rsidRDefault="00C802BA" w:rsidP="00C802BA">
      <w:pPr>
        <w:jc w:val="both"/>
        <w:rPr>
          <w:rFonts w:ascii="Calibri" w:eastAsia="DengXian" w:hAnsi="Calibri" w:cs="Calibri"/>
          <w:lang w:eastAsia="zh-CN"/>
        </w:rPr>
      </w:pPr>
      <w:r w:rsidRPr="00BF1C24">
        <w:rPr>
          <w:rFonts w:ascii="Calibri" w:hAnsi="Calibri" w:cs="Calibri"/>
          <w:b/>
          <w:bCs/>
          <w:i/>
          <w:iCs/>
        </w:rPr>
        <w:t xml:space="preserve">Proposal </w:t>
      </w:r>
      <w:r>
        <w:rPr>
          <w:rFonts w:ascii="Calibri" w:hAnsi="Calibri" w:cs="Calibri"/>
          <w:b/>
          <w:bCs/>
          <w:i/>
          <w:iCs/>
        </w:rPr>
        <w:t>15</w:t>
      </w:r>
      <w:r w:rsidRPr="00BF1C24">
        <w:rPr>
          <w:rFonts w:ascii="Calibri" w:hAnsi="Calibri" w:cs="Calibri"/>
          <w:b/>
          <w:bCs/>
          <w:i/>
          <w:iCs/>
        </w:rPr>
        <w:t>:</w:t>
      </w:r>
      <w:r>
        <w:rPr>
          <w:rFonts w:ascii="Calibri" w:hAnsi="Calibri" w:cs="Calibri"/>
          <w:b/>
          <w:bCs/>
          <w:i/>
          <w:iCs/>
        </w:rPr>
        <w:t xml:space="preserve"> 6 samples are needed for 1Rx </w:t>
      </w:r>
      <w:proofErr w:type="spellStart"/>
      <w:r>
        <w:rPr>
          <w:rFonts w:ascii="Calibri" w:hAnsi="Calibri" w:cs="Calibri"/>
          <w:b/>
          <w:bCs/>
          <w:i/>
          <w:iCs/>
        </w:rPr>
        <w:t>RedCap</w:t>
      </w:r>
      <w:proofErr w:type="spellEnd"/>
      <w:r>
        <w:rPr>
          <w:rFonts w:ascii="Calibri" w:hAnsi="Calibri" w:cs="Calibri"/>
          <w:b/>
          <w:bCs/>
          <w:i/>
          <w:iCs/>
        </w:rPr>
        <w:t xml:space="preserve"> UE to achieve the SIB1 90% successful rate.</w:t>
      </w:r>
    </w:p>
    <w:p w14:paraId="7C12F93F" w14:textId="77777777" w:rsidR="00C802BA" w:rsidRPr="00233F93" w:rsidRDefault="00C802BA" w:rsidP="00C802BA">
      <w:pPr>
        <w:spacing w:before="120"/>
        <w:jc w:val="both"/>
        <w:rPr>
          <w:lang w:eastAsia="x-none"/>
        </w:rPr>
      </w:pPr>
      <w:r w:rsidRPr="00BF1C24">
        <w:rPr>
          <w:rFonts w:ascii="Calibri" w:hAnsi="Calibri" w:cs="Calibri"/>
          <w:b/>
          <w:bCs/>
          <w:i/>
          <w:iCs/>
        </w:rPr>
        <w:t xml:space="preserve">Proposal </w:t>
      </w:r>
      <w:r>
        <w:rPr>
          <w:rFonts w:ascii="Calibri" w:hAnsi="Calibri" w:cs="Calibri"/>
          <w:b/>
          <w:bCs/>
          <w:i/>
          <w:iCs/>
        </w:rPr>
        <w:t>16</w:t>
      </w:r>
      <w:r w:rsidRPr="00BF1C24">
        <w:rPr>
          <w:rFonts w:ascii="Calibri" w:hAnsi="Calibri" w:cs="Calibri"/>
          <w:b/>
          <w:bCs/>
          <w:i/>
          <w:iCs/>
        </w:rPr>
        <w:t>:</w:t>
      </w:r>
      <w:r>
        <w:rPr>
          <w:rFonts w:ascii="Calibri" w:hAnsi="Calibri" w:cs="Calibri"/>
          <w:b/>
          <w:bCs/>
          <w:i/>
          <w:iCs/>
        </w:rPr>
        <w:t xml:space="preserve"> </w:t>
      </w:r>
      <w:r w:rsidRPr="00233F93">
        <w:rPr>
          <w:rFonts w:ascii="Calibri" w:hAnsi="Calibri" w:cs="Calibri"/>
          <w:b/>
          <w:bCs/>
          <w:i/>
          <w:iCs/>
          <w:lang w:eastAsia="x-none"/>
        </w:rPr>
        <w:t>If indicated by network, UE will further report the NCD-SSB information</w:t>
      </w:r>
      <w:r>
        <w:rPr>
          <w:rFonts w:ascii="Calibri" w:hAnsi="Calibri" w:cs="Calibri"/>
          <w:b/>
          <w:bCs/>
          <w:i/>
          <w:iCs/>
          <w:lang w:eastAsia="x-none"/>
        </w:rPr>
        <w:t xml:space="preserve"> </w:t>
      </w:r>
      <w:r w:rsidRPr="00233F93">
        <w:rPr>
          <w:rFonts w:ascii="Calibri" w:hAnsi="Calibri" w:cs="Calibri"/>
          <w:b/>
          <w:bCs/>
          <w:i/>
          <w:iCs/>
          <w:lang w:eastAsia="x-none"/>
        </w:rPr>
        <w:t>(such as SSB-frequency, SCS etc.) together with global cell ID when UE reporting the CGI.</w:t>
      </w:r>
    </w:p>
    <w:p w14:paraId="79B7FDAF" w14:textId="77777777" w:rsidR="00C802BA" w:rsidRPr="00541F0D" w:rsidRDefault="00C802BA" w:rsidP="00C802BA">
      <w:pPr>
        <w:rPr>
          <w:rFonts w:ascii="Calibri" w:hAnsi="Calibri" w:cs="Calibri"/>
          <w:b/>
          <w:bCs/>
          <w:i/>
          <w:iCs/>
          <w:lang w:eastAsia="x-none"/>
        </w:rPr>
      </w:pPr>
      <w:r w:rsidRPr="00541F0D">
        <w:rPr>
          <w:rFonts w:ascii="Calibri" w:hAnsi="Calibri" w:cs="Calibri"/>
          <w:b/>
          <w:bCs/>
          <w:i/>
          <w:iCs/>
          <w:lang w:eastAsia="x-none"/>
        </w:rPr>
        <w:t xml:space="preserve">Proposal 17: Cell detection requirements from Rel-15 NR are extended by 1 sample for </w:t>
      </w:r>
      <w:proofErr w:type="spellStart"/>
      <w:r w:rsidRPr="00541F0D">
        <w:rPr>
          <w:rFonts w:ascii="Calibri" w:hAnsi="Calibri" w:cs="Calibri"/>
          <w:b/>
          <w:bCs/>
          <w:i/>
          <w:iCs/>
          <w:lang w:eastAsia="x-none"/>
        </w:rPr>
        <w:t>RedCap</w:t>
      </w:r>
      <w:proofErr w:type="spellEnd"/>
      <w:r w:rsidRPr="00541F0D">
        <w:rPr>
          <w:rFonts w:ascii="Calibri" w:hAnsi="Calibri" w:cs="Calibri"/>
          <w:b/>
          <w:bCs/>
          <w:i/>
          <w:iCs/>
          <w:lang w:eastAsia="x-none"/>
        </w:rPr>
        <w:t xml:space="preserve"> UE with 1 Rx in FR1 and FR2.</w:t>
      </w:r>
    </w:p>
    <w:p w14:paraId="5943029B" w14:textId="77777777" w:rsidR="00C802BA" w:rsidRPr="00541F0D" w:rsidRDefault="00C802BA" w:rsidP="00C802BA">
      <w:pPr>
        <w:rPr>
          <w:rFonts w:ascii="Calibri" w:hAnsi="Calibri" w:cs="Calibri"/>
          <w:b/>
          <w:bCs/>
          <w:i/>
          <w:iCs/>
          <w:lang w:eastAsia="x-none"/>
        </w:rPr>
      </w:pPr>
      <w:r w:rsidRPr="00541F0D">
        <w:rPr>
          <w:rFonts w:ascii="Calibri" w:hAnsi="Calibri" w:cs="Calibri"/>
          <w:b/>
          <w:bCs/>
          <w:i/>
          <w:iCs/>
          <w:lang w:eastAsia="x-none"/>
        </w:rPr>
        <w:t xml:space="preserve">Proposal 18: Measurement period for </w:t>
      </w:r>
      <w:proofErr w:type="spellStart"/>
      <w:r w:rsidRPr="00541F0D">
        <w:rPr>
          <w:rFonts w:ascii="Calibri" w:hAnsi="Calibri" w:cs="Calibri"/>
          <w:b/>
          <w:bCs/>
          <w:i/>
          <w:iCs/>
          <w:lang w:eastAsia="x-none"/>
        </w:rPr>
        <w:t>RedCap</w:t>
      </w:r>
      <w:proofErr w:type="spellEnd"/>
      <w:r w:rsidRPr="00541F0D">
        <w:rPr>
          <w:rFonts w:ascii="Calibri" w:hAnsi="Calibri" w:cs="Calibri"/>
          <w:b/>
          <w:bCs/>
          <w:i/>
          <w:iCs/>
          <w:lang w:eastAsia="x-none"/>
        </w:rPr>
        <w:t xml:space="preserve"> 1 Rx UE is reused from release 15 NR requirements based on 5 samples.</w:t>
      </w:r>
    </w:p>
    <w:p w14:paraId="7AC7CFDE" w14:textId="77777777" w:rsidR="00C802BA" w:rsidRPr="00541F0D" w:rsidRDefault="00C802BA" w:rsidP="00C802BA">
      <w:pPr>
        <w:rPr>
          <w:rFonts w:ascii="Calibri" w:hAnsi="Calibri" w:cs="Calibri"/>
          <w:b/>
          <w:bCs/>
          <w:i/>
          <w:iCs/>
          <w:lang w:eastAsia="x-none"/>
        </w:rPr>
      </w:pPr>
      <w:r w:rsidRPr="00541F0D">
        <w:rPr>
          <w:rFonts w:ascii="Calibri" w:hAnsi="Calibri" w:cs="Calibri"/>
          <w:b/>
          <w:bCs/>
          <w:i/>
          <w:iCs/>
          <w:lang w:eastAsia="x-none"/>
        </w:rPr>
        <w:t xml:space="preserve">Proposal 19: Measurement accuracy for SSB based </w:t>
      </w:r>
      <w:proofErr w:type="spellStart"/>
      <w:r w:rsidRPr="00541F0D">
        <w:rPr>
          <w:rFonts w:ascii="Calibri" w:hAnsi="Calibri" w:cs="Calibri"/>
          <w:b/>
          <w:bCs/>
          <w:i/>
          <w:iCs/>
          <w:lang w:eastAsia="x-none"/>
        </w:rPr>
        <w:t>RedCap</w:t>
      </w:r>
      <w:proofErr w:type="spellEnd"/>
      <w:r w:rsidRPr="00541F0D">
        <w:rPr>
          <w:rFonts w:ascii="Calibri" w:hAnsi="Calibri" w:cs="Calibri"/>
          <w:b/>
          <w:bCs/>
          <w:i/>
          <w:iCs/>
          <w:lang w:eastAsia="x-none"/>
        </w:rPr>
        <w:t xml:space="preserve"> UE with 1 Rx is relaxed by 1 dB in FR1 compared to Rel-15 SSB based RSRP measurement accuracy requirements with 2 Rx.</w:t>
      </w:r>
    </w:p>
    <w:p w14:paraId="5E7E7680" w14:textId="77777777" w:rsidR="00C802BA" w:rsidRPr="00541F0D" w:rsidRDefault="00C802BA" w:rsidP="00C802BA">
      <w:pPr>
        <w:rPr>
          <w:rFonts w:ascii="Calibri" w:hAnsi="Calibri" w:cs="Calibri"/>
          <w:b/>
          <w:bCs/>
          <w:i/>
          <w:iCs/>
          <w:lang w:eastAsia="x-none"/>
        </w:rPr>
      </w:pPr>
      <w:r w:rsidRPr="00541F0D">
        <w:rPr>
          <w:rFonts w:ascii="Calibri" w:hAnsi="Calibri" w:cs="Calibri"/>
          <w:b/>
          <w:bCs/>
          <w:i/>
          <w:iCs/>
          <w:lang w:eastAsia="x-none"/>
        </w:rPr>
        <w:t xml:space="preserve">Proposal 20: Measurement accuracy for SSB based </w:t>
      </w:r>
      <w:proofErr w:type="spellStart"/>
      <w:r w:rsidRPr="00541F0D">
        <w:rPr>
          <w:rFonts w:ascii="Calibri" w:hAnsi="Calibri" w:cs="Calibri"/>
          <w:b/>
          <w:bCs/>
          <w:i/>
          <w:iCs/>
          <w:lang w:eastAsia="x-none"/>
        </w:rPr>
        <w:t>RedCap</w:t>
      </w:r>
      <w:proofErr w:type="spellEnd"/>
      <w:r w:rsidRPr="00541F0D">
        <w:rPr>
          <w:rFonts w:ascii="Calibri" w:hAnsi="Calibri" w:cs="Calibri"/>
          <w:b/>
          <w:bCs/>
          <w:i/>
          <w:iCs/>
          <w:lang w:eastAsia="x-none"/>
        </w:rPr>
        <w:t xml:space="preserve"> UE with 1 Rx is relaxed by 1.5 dB in FR2 compared to Rel-15 SSB based RSRP measurement accuracy requirements with 2 Rx.</w:t>
      </w:r>
    </w:p>
    <w:p w14:paraId="525206E0" w14:textId="77777777" w:rsidR="00C802BA" w:rsidRPr="00541F0D" w:rsidRDefault="00C802BA" w:rsidP="00C802BA">
      <w:pPr>
        <w:rPr>
          <w:rFonts w:ascii="Calibri" w:eastAsia="DengXian" w:hAnsi="Calibri" w:cs="Calibri"/>
          <w:b/>
          <w:bCs/>
          <w:i/>
          <w:iCs/>
          <w:lang w:eastAsia="zh-TW"/>
        </w:rPr>
      </w:pPr>
      <w:r w:rsidRPr="00541F0D">
        <w:rPr>
          <w:rFonts w:ascii="Calibri" w:eastAsia="DengXian" w:hAnsi="Calibri" w:cs="Calibri"/>
          <w:b/>
          <w:bCs/>
          <w:i/>
          <w:iCs/>
          <w:lang w:eastAsia="zh-TW"/>
        </w:rPr>
        <w:t xml:space="preserve">Proposal 21: The RF margin from Rel-15 NR is used for defining the measurement accuracy requirements for </w:t>
      </w:r>
      <w:proofErr w:type="spellStart"/>
      <w:r w:rsidRPr="00541F0D">
        <w:rPr>
          <w:rFonts w:ascii="Calibri" w:eastAsia="DengXian" w:hAnsi="Calibri" w:cs="Calibri"/>
          <w:b/>
          <w:bCs/>
          <w:i/>
          <w:iCs/>
          <w:lang w:eastAsia="zh-TW"/>
        </w:rPr>
        <w:t>RedCap</w:t>
      </w:r>
      <w:proofErr w:type="spellEnd"/>
      <w:r w:rsidRPr="00541F0D">
        <w:rPr>
          <w:rFonts w:ascii="Calibri" w:eastAsia="DengXian" w:hAnsi="Calibri" w:cs="Calibri"/>
          <w:b/>
          <w:bCs/>
          <w:i/>
          <w:iCs/>
          <w:lang w:eastAsia="zh-TW"/>
        </w:rPr>
        <w:t xml:space="preserve"> UEs.</w:t>
      </w:r>
    </w:p>
    <w:p w14:paraId="781124E0" w14:textId="77777777" w:rsidR="00C802BA" w:rsidRPr="00541F0D" w:rsidRDefault="00C802BA" w:rsidP="00C802BA">
      <w:pPr>
        <w:rPr>
          <w:rFonts w:ascii="Calibri" w:hAnsi="Calibri" w:cs="Calibri"/>
          <w:b/>
          <w:bCs/>
          <w:i/>
          <w:iCs/>
          <w:lang w:eastAsia="x-none"/>
        </w:rPr>
      </w:pPr>
      <w:r w:rsidRPr="00541F0D">
        <w:rPr>
          <w:rFonts w:ascii="Calibri" w:hAnsi="Calibri" w:cs="Calibri"/>
          <w:b/>
          <w:bCs/>
          <w:i/>
          <w:iCs/>
          <w:lang w:eastAsia="x-none"/>
        </w:rPr>
        <w:t xml:space="preserve">Proposal 22: Time index detection delay in FR1 is extended from 1 attempt (legacy) to 2 attempts at -8 dB SNR for </w:t>
      </w:r>
      <w:proofErr w:type="spellStart"/>
      <w:r w:rsidRPr="00541F0D">
        <w:rPr>
          <w:rFonts w:ascii="Calibri" w:hAnsi="Calibri" w:cs="Calibri"/>
          <w:b/>
          <w:bCs/>
          <w:i/>
          <w:iCs/>
          <w:lang w:eastAsia="x-none"/>
        </w:rPr>
        <w:t>RedCap</w:t>
      </w:r>
      <w:proofErr w:type="spellEnd"/>
      <w:r w:rsidRPr="00541F0D">
        <w:rPr>
          <w:rFonts w:ascii="Calibri" w:hAnsi="Calibri" w:cs="Calibri"/>
          <w:b/>
          <w:bCs/>
          <w:i/>
          <w:iCs/>
          <w:lang w:eastAsia="x-none"/>
        </w:rPr>
        <w:t xml:space="preserve"> UE with 1 Rx.</w:t>
      </w:r>
    </w:p>
    <w:p w14:paraId="44C09CA9" w14:textId="77777777" w:rsidR="00C802BA" w:rsidRPr="00541F0D" w:rsidRDefault="00C802BA" w:rsidP="00C802BA">
      <w:pPr>
        <w:rPr>
          <w:rFonts w:ascii="Calibri" w:hAnsi="Calibri" w:cs="Calibri"/>
          <w:b/>
          <w:bCs/>
          <w:i/>
          <w:iCs/>
          <w:lang w:eastAsia="x-none"/>
        </w:rPr>
      </w:pPr>
      <w:r w:rsidRPr="00541F0D">
        <w:rPr>
          <w:rFonts w:ascii="Calibri" w:hAnsi="Calibri" w:cs="Calibri"/>
          <w:b/>
          <w:bCs/>
          <w:i/>
          <w:iCs/>
          <w:lang w:eastAsia="x-none"/>
        </w:rPr>
        <w:t xml:space="preserve">Proposal 23: Time index detection delay in FR2 is extended from 2 (legacy) to 4 attempts at -8 dB SNR for </w:t>
      </w:r>
      <w:proofErr w:type="spellStart"/>
      <w:r w:rsidRPr="00541F0D">
        <w:rPr>
          <w:rFonts w:ascii="Calibri" w:hAnsi="Calibri" w:cs="Calibri"/>
          <w:b/>
          <w:bCs/>
          <w:i/>
          <w:iCs/>
          <w:lang w:eastAsia="x-none"/>
        </w:rPr>
        <w:t>RedCap</w:t>
      </w:r>
      <w:proofErr w:type="spellEnd"/>
      <w:r w:rsidRPr="00541F0D">
        <w:rPr>
          <w:rFonts w:ascii="Calibri" w:hAnsi="Calibri" w:cs="Calibri"/>
          <w:b/>
          <w:bCs/>
          <w:i/>
          <w:iCs/>
          <w:lang w:eastAsia="x-none"/>
        </w:rPr>
        <w:t xml:space="preserve"> UE with 1 Rx.</w:t>
      </w:r>
    </w:p>
    <w:p w14:paraId="745CD527" w14:textId="77777777" w:rsidR="00C802BA" w:rsidRPr="00541F0D" w:rsidRDefault="00C802BA" w:rsidP="00C802BA">
      <w:pPr>
        <w:jc w:val="both"/>
        <w:rPr>
          <w:rFonts w:ascii="Calibri" w:hAnsi="Calibri" w:cs="Calibri"/>
          <w:b/>
          <w:bCs/>
          <w:i/>
          <w:iCs/>
          <w:lang w:eastAsia="x-none"/>
        </w:rPr>
      </w:pPr>
      <w:r w:rsidRPr="00541F0D">
        <w:rPr>
          <w:rFonts w:ascii="Calibri" w:hAnsi="Calibri" w:cs="Calibri"/>
          <w:b/>
          <w:bCs/>
          <w:i/>
          <w:iCs/>
          <w:lang w:eastAsia="x-none"/>
        </w:rPr>
        <w:t xml:space="preserve">Proposal 24: </w:t>
      </w:r>
    </w:p>
    <w:p w14:paraId="286A2152" w14:textId="77777777" w:rsidR="00C802BA" w:rsidRPr="00541F0D" w:rsidRDefault="00C802BA" w:rsidP="00C802BA">
      <w:pPr>
        <w:pStyle w:val="ListParagraph"/>
        <w:numPr>
          <w:ilvl w:val="2"/>
          <w:numId w:val="10"/>
        </w:numPr>
        <w:overflowPunct w:val="0"/>
        <w:autoSpaceDE w:val="0"/>
        <w:autoSpaceDN w:val="0"/>
        <w:adjustRightInd w:val="0"/>
        <w:contextualSpacing w:val="0"/>
        <w:textAlignment w:val="baseline"/>
        <w:rPr>
          <w:rFonts w:ascii="Calibri" w:hAnsi="Calibri" w:cs="Calibri"/>
          <w:b/>
          <w:bCs/>
          <w:i/>
          <w:iCs/>
          <w:color w:val="000000" w:themeColor="text1"/>
        </w:rPr>
      </w:pPr>
      <w:r w:rsidRPr="00541F0D">
        <w:rPr>
          <w:rFonts w:ascii="Calibri" w:eastAsia="Yu Mincho" w:hAnsi="Calibri" w:cs="Calibri"/>
          <w:b/>
          <w:bCs/>
          <w:i/>
          <w:iCs/>
          <w:color w:val="000000" w:themeColor="text1"/>
        </w:rPr>
        <w:t xml:space="preserve">The UE shall meet the current requirements on cell identification (PSS/SSS detection defined in Table x.y.z for FR1 and FR2) provided that at least 5 SMTC windows are available at the UE during cell identification time. </w:t>
      </w:r>
    </w:p>
    <w:p w14:paraId="0A8D0CDA" w14:textId="77777777" w:rsidR="00C802BA" w:rsidRPr="00541F0D" w:rsidRDefault="00C802BA" w:rsidP="00C802BA">
      <w:pPr>
        <w:pStyle w:val="ListParagraph"/>
        <w:numPr>
          <w:ilvl w:val="2"/>
          <w:numId w:val="10"/>
        </w:numPr>
        <w:overflowPunct w:val="0"/>
        <w:autoSpaceDE w:val="0"/>
        <w:autoSpaceDN w:val="0"/>
        <w:adjustRightInd w:val="0"/>
        <w:contextualSpacing w:val="0"/>
        <w:textAlignment w:val="baseline"/>
        <w:rPr>
          <w:rFonts w:ascii="Calibri" w:hAnsi="Calibri" w:cs="Calibri"/>
          <w:b/>
          <w:bCs/>
          <w:i/>
          <w:iCs/>
          <w:color w:val="000000" w:themeColor="text1"/>
        </w:rPr>
      </w:pPr>
      <w:r w:rsidRPr="00541F0D">
        <w:rPr>
          <w:rFonts w:ascii="Calibri" w:hAnsi="Calibri" w:cs="Calibri"/>
          <w:b/>
          <w:bCs/>
          <w:i/>
          <w:iCs/>
          <w:color w:val="000000" w:themeColor="text1"/>
        </w:rPr>
        <w:lastRenderedPageBreak/>
        <w:t xml:space="preserve">The UE shall meet the current requirements on time index detection (defined in Table x.y.z for FR1 and FR2) provided that at least 3 SMTC windows are available at the UE during time index detection. </w:t>
      </w:r>
    </w:p>
    <w:p w14:paraId="6032B44D" w14:textId="77777777" w:rsidR="00C802BA" w:rsidRPr="00541F0D" w:rsidRDefault="00C802BA" w:rsidP="00C802BA">
      <w:pPr>
        <w:pStyle w:val="ListParagraph"/>
        <w:numPr>
          <w:ilvl w:val="2"/>
          <w:numId w:val="10"/>
        </w:numPr>
        <w:overflowPunct w:val="0"/>
        <w:autoSpaceDE w:val="0"/>
        <w:autoSpaceDN w:val="0"/>
        <w:adjustRightInd w:val="0"/>
        <w:contextualSpacing w:val="0"/>
        <w:textAlignment w:val="baseline"/>
        <w:rPr>
          <w:rFonts w:ascii="Calibri" w:hAnsi="Calibri" w:cs="Calibri"/>
          <w:b/>
          <w:bCs/>
          <w:i/>
          <w:iCs/>
          <w:color w:val="000000" w:themeColor="text1"/>
        </w:rPr>
      </w:pPr>
      <w:r w:rsidRPr="00541F0D">
        <w:rPr>
          <w:rFonts w:ascii="Calibri" w:hAnsi="Calibri" w:cs="Calibri"/>
          <w:b/>
          <w:bCs/>
          <w:i/>
          <w:iCs/>
          <w:color w:val="000000" w:themeColor="text1"/>
        </w:rPr>
        <w:t>The UE shall meet the current requirements intra-frequency/inter-frequency measurement (defined in Table x.y.z for FR1 and FR2) provided that at least 5 SMTC windows are available at the UE during measurement period.</w:t>
      </w:r>
    </w:p>
    <w:p w14:paraId="566CF137" w14:textId="77777777" w:rsidR="00C802BA" w:rsidRPr="00541F0D" w:rsidRDefault="00C802BA" w:rsidP="00135441">
      <w:pPr>
        <w:jc w:val="both"/>
        <w:rPr>
          <w:rFonts w:ascii="Calibri" w:hAnsi="Calibri" w:cs="Calibri"/>
          <w:b/>
          <w:bCs/>
          <w:i/>
          <w:iCs/>
          <w:color w:val="000000" w:themeColor="text1"/>
        </w:rPr>
      </w:pPr>
      <w:r w:rsidRPr="00541F0D">
        <w:rPr>
          <w:rFonts w:ascii="Calibri" w:hAnsi="Calibri" w:cs="Calibri"/>
          <w:b/>
          <w:bCs/>
          <w:i/>
          <w:iCs/>
        </w:rPr>
        <w:t xml:space="preserve">Proposal 25: </w:t>
      </w:r>
      <w:r w:rsidRPr="00541F0D">
        <w:rPr>
          <w:rFonts w:ascii="Calibri" w:hAnsi="Calibri" w:cs="Calibri"/>
          <w:b/>
          <w:bCs/>
          <w:i/>
          <w:iCs/>
          <w:color w:val="000000" w:themeColor="text1"/>
        </w:rPr>
        <w:t>Measurement period relaxation purely due to HD-FDD is not needed given that conditions on availability of measurement reference signals are clarified.</w:t>
      </w:r>
    </w:p>
    <w:p w14:paraId="7C42E483" w14:textId="77777777" w:rsidR="00C802BA" w:rsidRPr="00C802BA" w:rsidRDefault="00C802BA" w:rsidP="00BF1C24">
      <w:pPr>
        <w:jc w:val="both"/>
        <w:rPr>
          <w:rFonts w:ascii="Calibri" w:eastAsia="PMingLiU" w:hAnsi="Calibri" w:cs="Calibri"/>
          <w:color w:val="0D0D0D"/>
          <w:lang w:val="x-none" w:eastAsia="zh-TW"/>
        </w:rPr>
      </w:pPr>
    </w:p>
    <w:p w14:paraId="4032E1F3" w14:textId="77777777" w:rsidR="003F12BE" w:rsidRPr="00F61892" w:rsidRDefault="003F12BE" w:rsidP="003F12BE">
      <w:pPr>
        <w:pStyle w:val="Heading1"/>
        <w:ind w:right="72"/>
      </w:pPr>
      <w:r w:rsidRPr="00F61892">
        <w:rPr>
          <w:lang w:val="sv-SE"/>
        </w:rPr>
        <w:t>References</w:t>
      </w:r>
    </w:p>
    <w:p w14:paraId="1FB56734" w14:textId="77777777" w:rsidR="00F11B82" w:rsidRPr="003223EA" w:rsidRDefault="00F11B82" w:rsidP="00F11B82">
      <w:pPr>
        <w:pStyle w:val="ListParagraph"/>
        <w:numPr>
          <w:ilvl w:val="0"/>
          <w:numId w:val="18"/>
        </w:numPr>
        <w:spacing w:before="120" w:after="0"/>
        <w:ind w:left="357" w:hanging="357"/>
        <w:contextualSpacing w:val="0"/>
        <w:rPr>
          <w:rFonts w:ascii="Calibri" w:hAnsi="Calibri" w:cs="Calibri"/>
          <w:lang w:val="en-US" w:eastAsia="zh-CN"/>
        </w:rPr>
      </w:pPr>
      <w:bookmarkStart w:id="19" w:name="_Ref91533400"/>
      <w:bookmarkStart w:id="20" w:name="_Ref91532331"/>
      <w:r w:rsidRPr="003223EA">
        <w:rPr>
          <w:rFonts w:ascii="Calibri" w:hAnsi="Calibri" w:cs="Calibri"/>
          <w:lang w:val="en-US" w:eastAsia="zh-CN"/>
        </w:rPr>
        <w:t xml:space="preserve">R4-2120418, “WF on </w:t>
      </w:r>
      <w:proofErr w:type="spellStart"/>
      <w:r w:rsidRPr="003223EA">
        <w:rPr>
          <w:rFonts w:ascii="Calibri" w:hAnsi="Calibri" w:cs="Calibri"/>
          <w:lang w:val="en-US" w:eastAsia="zh-CN"/>
        </w:rPr>
        <w:t>RedCap</w:t>
      </w:r>
      <w:proofErr w:type="spellEnd"/>
      <w:r w:rsidRPr="003223EA">
        <w:rPr>
          <w:rFonts w:ascii="Calibri" w:hAnsi="Calibri" w:cs="Calibri"/>
          <w:lang w:val="en-US" w:eastAsia="zh-CN"/>
        </w:rPr>
        <w:t xml:space="preserve"> RRM requirements”, Ericsson</w:t>
      </w:r>
      <w:bookmarkEnd w:id="19"/>
    </w:p>
    <w:p w14:paraId="0D44EA1E" w14:textId="344F6CD3" w:rsidR="00F11B82" w:rsidRDefault="00F11B82" w:rsidP="00F11B82">
      <w:pPr>
        <w:pStyle w:val="ListParagraph"/>
        <w:numPr>
          <w:ilvl w:val="0"/>
          <w:numId w:val="18"/>
        </w:numPr>
        <w:spacing w:before="120" w:after="0"/>
        <w:ind w:left="357" w:hanging="357"/>
        <w:contextualSpacing w:val="0"/>
        <w:rPr>
          <w:rFonts w:ascii="Calibri" w:hAnsi="Calibri" w:cs="Calibri"/>
          <w:lang w:val="en-US" w:eastAsia="zh-CN"/>
        </w:rPr>
      </w:pPr>
      <w:r w:rsidRPr="003223EA">
        <w:rPr>
          <w:rFonts w:ascii="Calibri" w:hAnsi="Calibri" w:cs="Calibri"/>
          <w:lang w:val="en-US" w:eastAsia="zh-CN"/>
        </w:rPr>
        <w:t xml:space="preserve">R4-2120410, “WF on the use of NCD-SSB for </w:t>
      </w:r>
      <w:proofErr w:type="spellStart"/>
      <w:r w:rsidRPr="003223EA">
        <w:rPr>
          <w:rFonts w:ascii="Calibri" w:hAnsi="Calibri" w:cs="Calibri"/>
          <w:lang w:val="en-US" w:eastAsia="zh-CN"/>
        </w:rPr>
        <w:t>RedCap</w:t>
      </w:r>
      <w:proofErr w:type="spellEnd"/>
      <w:r w:rsidRPr="003223EA">
        <w:rPr>
          <w:rFonts w:ascii="Calibri" w:hAnsi="Calibri" w:cs="Calibri"/>
          <w:lang w:val="en-US" w:eastAsia="zh-CN"/>
        </w:rPr>
        <w:t xml:space="preserve"> UE”, ZTE Corporation</w:t>
      </w:r>
      <w:bookmarkEnd w:id="20"/>
    </w:p>
    <w:p w14:paraId="660EA61A" w14:textId="5A4B398E" w:rsidR="003C1130" w:rsidRPr="001D259B" w:rsidRDefault="00737C02" w:rsidP="00F11B82">
      <w:pPr>
        <w:pStyle w:val="ListParagraph"/>
        <w:numPr>
          <w:ilvl w:val="0"/>
          <w:numId w:val="18"/>
        </w:numPr>
        <w:spacing w:before="120" w:after="0"/>
        <w:ind w:left="357" w:hanging="357"/>
        <w:contextualSpacing w:val="0"/>
        <w:rPr>
          <w:rFonts w:ascii="Calibri" w:hAnsi="Calibri" w:cs="Calibri"/>
          <w:lang w:val="en-US" w:eastAsia="zh-CN"/>
        </w:rPr>
      </w:pPr>
      <w:hyperlink r:id="rId27" w:history="1">
        <w:r w:rsidR="003C1130" w:rsidRPr="00DF4E64">
          <w:rPr>
            <w:rStyle w:val="Hyperlink"/>
            <w:bCs/>
            <w:noProof/>
          </w:rPr>
          <w:t>R1-2112802</w:t>
        </w:r>
      </w:hyperlink>
      <w:r w:rsidR="003C1130" w:rsidRPr="00DF4E64">
        <w:rPr>
          <w:bCs/>
        </w:rPr>
        <w:t>, "LS on use of NCD-SSB or CSI-RS in DL BWPs for RedCap UE", RAN1</w:t>
      </w:r>
    </w:p>
    <w:p w14:paraId="12EBD887" w14:textId="287D597C" w:rsidR="001D259B" w:rsidRPr="003223EA" w:rsidRDefault="001D259B" w:rsidP="00F11B82">
      <w:pPr>
        <w:pStyle w:val="ListParagraph"/>
        <w:numPr>
          <w:ilvl w:val="0"/>
          <w:numId w:val="18"/>
        </w:numPr>
        <w:spacing w:before="120" w:after="0"/>
        <w:ind w:left="357" w:hanging="357"/>
        <w:contextualSpacing w:val="0"/>
        <w:rPr>
          <w:rFonts w:ascii="Calibri" w:hAnsi="Calibri" w:cs="Calibri"/>
          <w:lang w:val="en-US" w:eastAsia="zh-CN"/>
        </w:rPr>
      </w:pPr>
      <w:r w:rsidRPr="002C4895">
        <w:rPr>
          <w:bCs/>
          <w:lang w:val="en-GB"/>
        </w:rPr>
        <w:t>RP-213689</w:t>
      </w:r>
      <w:r>
        <w:rPr>
          <w:bCs/>
          <w:lang w:val="en-GB"/>
        </w:rPr>
        <w:t>, “</w:t>
      </w:r>
      <w:r w:rsidRPr="00FD6F27">
        <w:rPr>
          <w:bCs/>
          <w:lang w:val="en-GB"/>
        </w:rPr>
        <w:t>Moderator’s proposals from [94e-39-R17-RedCap-WI]</w:t>
      </w:r>
      <w:r>
        <w:rPr>
          <w:bCs/>
          <w:lang w:val="en-GB"/>
        </w:rPr>
        <w:t xml:space="preserve">”, </w:t>
      </w:r>
      <w:r w:rsidRPr="00B002FE">
        <w:rPr>
          <w:bCs/>
          <w:lang w:val="en-GB"/>
        </w:rPr>
        <w:t>Intel</w:t>
      </w:r>
    </w:p>
    <w:p w14:paraId="14ECDD7C" w14:textId="77777777" w:rsidR="00FD7307" w:rsidRPr="00FD7307" w:rsidRDefault="00FD7307" w:rsidP="00FD7307">
      <w:pPr>
        <w:spacing w:beforeLines="50" w:before="120" w:afterLines="50" w:after="120"/>
        <w:jc w:val="both"/>
        <w:rPr>
          <w:lang w:eastAsia="zh-CN"/>
        </w:rPr>
      </w:pPr>
    </w:p>
    <w:p w14:paraId="4A04DCE2" w14:textId="77777777" w:rsidR="00FE3D0D" w:rsidRPr="00B31F98" w:rsidRDefault="00FE3D0D" w:rsidP="00FE3D0D">
      <w:pPr>
        <w:spacing w:after="60"/>
        <w:ind w:right="74"/>
        <w:rPr>
          <w:color w:val="FF0000"/>
        </w:rPr>
      </w:pPr>
    </w:p>
    <w:p w14:paraId="379AA6DD" w14:textId="77777777" w:rsidR="00FE3D0D" w:rsidRDefault="00FE3D0D" w:rsidP="006345AC">
      <w:pPr>
        <w:spacing w:after="60"/>
        <w:ind w:right="74"/>
      </w:pPr>
    </w:p>
    <w:p w14:paraId="4300412E" w14:textId="77777777" w:rsidR="00FE3D0D" w:rsidRDefault="00FE3D0D" w:rsidP="006345AC">
      <w:pPr>
        <w:spacing w:after="60"/>
        <w:ind w:right="74"/>
      </w:pPr>
    </w:p>
    <w:sectPr w:rsidR="00FE3D0D" w:rsidSect="005A21EF">
      <w:footerReference w:type="even" r:id="rId28"/>
      <w:footerReference w:type="default" r:id="rId29"/>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5C58AB2" w14:textId="77777777" w:rsidR="00E81415" w:rsidRDefault="00E81415">
      <w:r>
        <w:separator/>
      </w:r>
    </w:p>
  </w:endnote>
  <w:endnote w:type="continuationSeparator" w:id="0">
    <w:p w14:paraId="4B30107A" w14:textId="77777777" w:rsidR="00E81415" w:rsidRDefault="00E814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Mincho"/>
    <w:panose1 w:val="00000000000000000000"/>
    <w:charset w:val="80"/>
    <w:family w:val="auto"/>
    <w:notTrueType/>
    <w:pitch w:val="variable"/>
    <w:sig w:usb0="00000001" w:usb1="08070000" w:usb2="00000010" w:usb3="00000000" w:csb0="00020000"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Yu Gothic">
    <w:altName w:val="游ゴシック"/>
    <w:panose1 w:val="020B0400000000000000"/>
    <w:charset w:val="80"/>
    <w:family w:val="swiss"/>
    <w:pitch w:val="variable"/>
    <w:sig w:usb0="E00002FF" w:usb1="2AC7FDFF" w:usb2="00000016"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AD9B15" w14:textId="77777777" w:rsidR="00E81415" w:rsidRDefault="00E81415"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D23287B" w14:textId="77777777" w:rsidR="00E81415" w:rsidRDefault="00E8141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900A86" w14:textId="77777777" w:rsidR="00E81415" w:rsidRDefault="00E81415"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14:paraId="31F0AD24" w14:textId="77777777" w:rsidR="00E81415" w:rsidRDefault="00E8141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D153D4" w14:textId="77777777" w:rsidR="00E81415" w:rsidRDefault="00E81415">
      <w:r>
        <w:separator/>
      </w:r>
    </w:p>
  </w:footnote>
  <w:footnote w:type="continuationSeparator" w:id="0">
    <w:p w14:paraId="4EAAECEB" w14:textId="77777777" w:rsidR="00E81415" w:rsidRDefault="00E8141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EF5778"/>
    <w:multiLevelType w:val="hybridMultilevel"/>
    <w:tmpl w:val="72186A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4" w15:restartNumberingAfterBreak="0">
    <w:nsid w:val="08DA3F06"/>
    <w:multiLevelType w:val="hybridMultilevel"/>
    <w:tmpl w:val="1E5628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F60CCE"/>
    <w:multiLevelType w:val="multilevel"/>
    <w:tmpl w:val="BE3C9910"/>
    <w:lvl w:ilvl="0">
      <w:start w:val="1"/>
      <w:numFmt w:val="bullet"/>
      <w:lvlText w:val=""/>
      <w:lvlJc w:val="left"/>
      <w:pPr>
        <w:tabs>
          <w:tab w:val="num" w:pos="48"/>
        </w:tabs>
        <w:ind w:left="48" w:hanging="360"/>
      </w:pPr>
      <w:rPr>
        <w:rFonts w:ascii="Symbol" w:hAnsi="Symbol" w:hint="default"/>
        <w:sz w:val="20"/>
      </w:rPr>
    </w:lvl>
    <w:lvl w:ilvl="1">
      <w:start w:val="1"/>
      <w:numFmt w:val="bullet"/>
      <w:lvlText w:val=""/>
      <w:lvlJc w:val="left"/>
      <w:pPr>
        <w:tabs>
          <w:tab w:val="num" w:pos="768"/>
        </w:tabs>
        <w:ind w:left="768" w:hanging="360"/>
      </w:pPr>
      <w:rPr>
        <w:rFonts w:ascii="Symbol" w:hAnsi="Symbol" w:hint="default"/>
        <w:sz w:val="20"/>
      </w:rPr>
    </w:lvl>
    <w:lvl w:ilvl="2">
      <w:start w:val="1"/>
      <w:numFmt w:val="bullet"/>
      <w:lvlText w:val=""/>
      <w:lvlJc w:val="left"/>
      <w:pPr>
        <w:tabs>
          <w:tab w:val="num" w:pos="1488"/>
        </w:tabs>
        <w:ind w:left="1488" w:hanging="360"/>
      </w:pPr>
      <w:rPr>
        <w:rFonts w:ascii="Symbol" w:hAnsi="Symbol" w:hint="default"/>
        <w:sz w:val="20"/>
      </w:rPr>
    </w:lvl>
    <w:lvl w:ilvl="3">
      <w:start w:val="1"/>
      <w:numFmt w:val="bullet"/>
      <w:lvlText w:val=""/>
      <w:lvlJc w:val="left"/>
      <w:pPr>
        <w:tabs>
          <w:tab w:val="num" w:pos="2208"/>
        </w:tabs>
        <w:ind w:left="2208" w:hanging="360"/>
      </w:pPr>
      <w:rPr>
        <w:rFonts w:ascii="Symbol" w:hAnsi="Symbol" w:hint="default"/>
        <w:sz w:val="20"/>
      </w:rPr>
    </w:lvl>
    <w:lvl w:ilvl="4" w:tentative="1">
      <w:start w:val="1"/>
      <w:numFmt w:val="bullet"/>
      <w:lvlText w:val=""/>
      <w:lvlJc w:val="left"/>
      <w:pPr>
        <w:tabs>
          <w:tab w:val="num" w:pos="2928"/>
        </w:tabs>
        <w:ind w:left="2928" w:hanging="360"/>
      </w:pPr>
      <w:rPr>
        <w:rFonts w:ascii="Symbol" w:hAnsi="Symbol" w:hint="default"/>
        <w:sz w:val="20"/>
      </w:rPr>
    </w:lvl>
    <w:lvl w:ilvl="5" w:tentative="1">
      <w:start w:val="1"/>
      <w:numFmt w:val="bullet"/>
      <w:lvlText w:val=""/>
      <w:lvlJc w:val="left"/>
      <w:pPr>
        <w:tabs>
          <w:tab w:val="num" w:pos="3648"/>
        </w:tabs>
        <w:ind w:left="3648" w:hanging="360"/>
      </w:pPr>
      <w:rPr>
        <w:rFonts w:ascii="Symbol" w:hAnsi="Symbol" w:hint="default"/>
        <w:sz w:val="20"/>
      </w:rPr>
    </w:lvl>
    <w:lvl w:ilvl="6" w:tentative="1">
      <w:start w:val="1"/>
      <w:numFmt w:val="bullet"/>
      <w:lvlText w:val=""/>
      <w:lvlJc w:val="left"/>
      <w:pPr>
        <w:tabs>
          <w:tab w:val="num" w:pos="4368"/>
        </w:tabs>
        <w:ind w:left="4368" w:hanging="360"/>
      </w:pPr>
      <w:rPr>
        <w:rFonts w:ascii="Symbol" w:hAnsi="Symbol" w:hint="default"/>
        <w:sz w:val="20"/>
      </w:rPr>
    </w:lvl>
    <w:lvl w:ilvl="7" w:tentative="1">
      <w:start w:val="1"/>
      <w:numFmt w:val="bullet"/>
      <w:lvlText w:val=""/>
      <w:lvlJc w:val="left"/>
      <w:pPr>
        <w:tabs>
          <w:tab w:val="num" w:pos="5088"/>
        </w:tabs>
        <w:ind w:left="5088" w:hanging="360"/>
      </w:pPr>
      <w:rPr>
        <w:rFonts w:ascii="Symbol" w:hAnsi="Symbol" w:hint="default"/>
        <w:sz w:val="20"/>
      </w:rPr>
    </w:lvl>
    <w:lvl w:ilvl="8" w:tentative="1">
      <w:start w:val="1"/>
      <w:numFmt w:val="bullet"/>
      <w:lvlText w:val=""/>
      <w:lvlJc w:val="left"/>
      <w:pPr>
        <w:tabs>
          <w:tab w:val="num" w:pos="5808"/>
        </w:tabs>
        <w:ind w:left="5808" w:hanging="360"/>
      </w:pPr>
      <w:rPr>
        <w:rFonts w:ascii="Symbol" w:hAnsi="Symbol" w:hint="default"/>
        <w:sz w:val="20"/>
      </w:rPr>
    </w:lvl>
  </w:abstractNum>
  <w:abstractNum w:abstractNumId="6" w15:restartNumberingAfterBreak="0">
    <w:nsid w:val="12FB69CA"/>
    <w:multiLevelType w:val="hybridMultilevel"/>
    <w:tmpl w:val="9460B0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DD6F8B"/>
    <w:multiLevelType w:val="hybridMultilevel"/>
    <w:tmpl w:val="F60CAD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0E5EFC"/>
    <w:multiLevelType w:val="hybridMultilevel"/>
    <w:tmpl w:val="4BAEB002"/>
    <w:lvl w:ilvl="0" w:tplc="F9C81F16">
      <w:start w:val="1"/>
      <w:numFmt w:val="bullet"/>
      <w:lvlText w:val=""/>
      <w:lvlJc w:val="left"/>
      <w:pPr>
        <w:ind w:left="1780" w:hanging="360"/>
      </w:pPr>
      <w:rPr>
        <w:rFonts w:ascii="Symbol" w:hAnsi="Symbol" w:hint="default"/>
      </w:rPr>
    </w:lvl>
    <w:lvl w:ilvl="1" w:tplc="08090003">
      <w:start w:val="1"/>
      <w:numFmt w:val="bullet"/>
      <w:lvlText w:val="o"/>
      <w:lvlJc w:val="left"/>
      <w:pPr>
        <w:ind w:left="2500" w:hanging="360"/>
      </w:pPr>
      <w:rPr>
        <w:rFonts w:ascii="Courier New" w:hAnsi="Courier New" w:cs="Courier New" w:hint="default"/>
      </w:rPr>
    </w:lvl>
    <w:lvl w:ilvl="2" w:tplc="08090005">
      <w:start w:val="1"/>
      <w:numFmt w:val="bullet"/>
      <w:lvlText w:val=""/>
      <w:lvlJc w:val="left"/>
      <w:pPr>
        <w:ind w:left="3220" w:hanging="360"/>
      </w:pPr>
      <w:rPr>
        <w:rFonts w:ascii="Wingdings" w:hAnsi="Wingdings" w:hint="default"/>
      </w:rPr>
    </w:lvl>
    <w:lvl w:ilvl="3" w:tplc="08090001">
      <w:start w:val="1"/>
      <w:numFmt w:val="bullet"/>
      <w:lvlText w:val=""/>
      <w:lvlJc w:val="left"/>
      <w:pPr>
        <w:ind w:left="3940" w:hanging="360"/>
      </w:pPr>
      <w:rPr>
        <w:rFonts w:ascii="Symbol" w:hAnsi="Symbol" w:hint="default"/>
      </w:rPr>
    </w:lvl>
    <w:lvl w:ilvl="4" w:tplc="08090003" w:tentative="1">
      <w:start w:val="1"/>
      <w:numFmt w:val="bullet"/>
      <w:lvlText w:val="o"/>
      <w:lvlJc w:val="left"/>
      <w:pPr>
        <w:ind w:left="4660" w:hanging="360"/>
      </w:pPr>
      <w:rPr>
        <w:rFonts w:ascii="Courier New" w:hAnsi="Courier New" w:cs="Courier New" w:hint="default"/>
      </w:rPr>
    </w:lvl>
    <w:lvl w:ilvl="5" w:tplc="08090005" w:tentative="1">
      <w:start w:val="1"/>
      <w:numFmt w:val="bullet"/>
      <w:lvlText w:val=""/>
      <w:lvlJc w:val="left"/>
      <w:pPr>
        <w:ind w:left="5380" w:hanging="360"/>
      </w:pPr>
      <w:rPr>
        <w:rFonts w:ascii="Wingdings" w:hAnsi="Wingdings" w:hint="default"/>
      </w:rPr>
    </w:lvl>
    <w:lvl w:ilvl="6" w:tplc="08090001" w:tentative="1">
      <w:start w:val="1"/>
      <w:numFmt w:val="bullet"/>
      <w:lvlText w:val=""/>
      <w:lvlJc w:val="left"/>
      <w:pPr>
        <w:ind w:left="6100" w:hanging="360"/>
      </w:pPr>
      <w:rPr>
        <w:rFonts w:ascii="Symbol" w:hAnsi="Symbol" w:hint="default"/>
      </w:rPr>
    </w:lvl>
    <w:lvl w:ilvl="7" w:tplc="08090003" w:tentative="1">
      <w:start w:val="1"/>
      <w:numFmt w:val="bullet"/>
      <w:lvlText w:val="o"/>
      <w:lvlJc w:val="left"/>
      <w:pPr>
        <w:ind w:left="6820" w:hanging="360"/>
      </w:pPr>
      <w:rPr>
        <w:rFonts w:ascii="Courier New" w:hAnsi="Courier New" w:cs="Courier New" w:hint="default"/>
      </w:rPr>
    </w:lvl>
    <w:lvl w:ilvl="8" w:tplc="08090005" w:tentative="1">
      <w:start w:val="1"/>
      <w:numFmt w:val="bullet"/>
      <w:lvlText w:val=""/>
      <w:lvlJc w:val="left"/>
      <w:pPr>
        <w:ind w:left="7540" w:hanging="360"/>
      </w:pPr>
      <w:rPr>
        <w:rFonts w:ascii="Wingdings" w:hAnsi="Wingdings" w:hint="default"/>
      </w:rPr>
    </w:lvl>
  </w:abstractNum>
  <w:abstractNum w:abstractNumId="9" w15:restartNumberingAfterBreak="0">
    <w:nsid w:val="220848B7"/>
    <w:multiLevelType w:val="hybridMultilevel"/>
    <w:tmpl w:val="0442C4D2"/>
    <w:lvl w:ilvl="0" w:tplc="37506084">
      <w:numFmt w:val="bullet"/>
      <w:lvlText w:val="-"/>
      <w:lvlJc w:val="left"/>
      <w:pPr>
        <w:ind w:left="720" w:hanging="360"/>
      </w:pPr>
      <w:rPr>
        <w:rFonts w:ascii="Calibri" w:eastAsia="DengXian"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69A19BC"/>
    <w:multiLevelType w:val="hybridMultilevel"/>
    <w:tmpl w:val="D32E3E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2121DB"/>
    <w:multiLevelType w:val="hybridMultilevel"/>
    <w:tmpl w:val="33A80ED4"/>
    <w:lvl w:ilvl="0" w:tplc="A326928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DA308F8"/>
    <w:multiLevelType w:val="hybridMultilevel"/>
    <w:tmpl w:val="D8C0E1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D37A3D"/>
    <w:multiLevelType w:val="multilevel"/>
    <w:tmpl w:val="3AD37A3D"/>
    <w:lvl w:ilvl="0">
      <w:start w:val="2"/>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1288" w:hanging="720"/>
      </w:pPr>
      <w:rPr>
        <w:rFonts w:hint="eastAsia"/>
        <w:sz w:val="24"/>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5"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6" w15:restartNumberingAfterBreak="0">
    <w:nsid w:val="3D406F4B"/>
    <w:multiLevelType w:val="hybridMultilevel"/>
    <w:tmpl w:val="E2C2EDDE"/>
    <w:lvl w:ilvl="0" w:tplc="041D0005">
      <w:start w:val="1"/>
      <w:numFmt w:val="bullet"/>
      <w:lvlText w:val=""/>
      <w:lvlJc w:val="left"/>
      <w:pPr>
        <w:ind w:left="928" w:hanging="360"/>
      </w:pPr>
      <w:rPr>
        <w:rFonts w:ascii="Wingdings" w:hAnsi="Wingdings" w:hint="default"/>
      </w:rPr>
    </w:lvl>
    <w:lvl w:ilvl="1" w:tplc="041D0005">
      <w:start w:val="1"/>
      <w:numFmt w:val="bullet"/>
      <w:lvlText w:val=""/>
      <w:lvlJc w:val="left"/>
      <w:pPr>
        <w:ind w:left="1724" w:hanging="360"/>
      </w:pPr>
      <w:rPr>
        <w:rFonts w:ascii="Wingdings" w:hAnsi="Wingdings" w:hint="default"/>
      </w:rPr>
    </w:lvl>
    <w:lvl w:ilvl="2" w:tplc="04090005">
      <w:start w:val="1"/>
      <w:numFmt w:val="bullet"/>
      <w:lvlText w:val=""/>
      <w:lvlJc w:val="left"/>
      <w:pPr>
        <w:ind w:left="2444" w:hanging="360"/>
      </w:pPr>
      <w:rPr>
        <w:rFonts w:ascii="Wingdings" w:hAnsi="Wingdings" w:hint="default"/>
      </w:rPr>
    </w:lvl>
    <w:lvl w:ilvl="3" w:tplc="2ABE3D98">
      <w:start w:val="1"/>
      <w:numFmt w:val="bullet"/>
      <w:lvlText w:val="−"/>
      <w:lvlJc w:val="left"/>
      <w:pPr>
        <w:ind w:left="3164" w:hanging="360"/>
      </w:pPr>
      <w:rPr>
        <w:rFonts w:ascii="Arial" w:hAnsi="Aria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3EA624BE"/>
    <w:multiLevelType w:val="hybridMultilevel"/>
    <w:tmpl w:val="09427F16"/>
    <w:lvl w:ilvl="0" w:tplc="D15EA00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0694687"/>
    <w:multiLevelType w:val="multilevel"/>
    <w:tmpl w:val="C9600850"/>
    <w:lvl w:ilvl="0">
      <w:start w:val="1"/>
      <w:numFmt w:val="bullet"/>
      <w:lvlText w:val=""/>
      <w:lvlJc w:val="left"/>
      <w:pPr>
        <w:tabs>
          <w:tab w:val="num" w:pos="-384"/>
        </w:tabs>
        <w:ind w:left="-384" w:hanging="360"/>
      </w:pPr>
      <w:rPr>
        <w:rFonts w:ascii="Symbol" w:hAnsi="Symbol" w:hint="default"/>
        <w:sz w:val="20"/>
      </w:rPr>
    </w:lvl>
    <w:lvl w:ilvl="1">
      <w:start w:val="1"/>
      <w:numFmt w:val="bullet"/>
      <w:lvlText w:val=""/>
      <w:lvlJc w:val="left"/>
      <w:pPr>
        <w:tabs>
          <w:tab w:val="num" w:pos="336"/>
        </w:tabs>
        <w:ind w:left="336" w:hanging="360"/>
      </w:pPr>
      <w:rPr>
        <w:rFonts w:ascii="Symbol" w:hAnsi="Symbol" w:hint="default"/>
        <w:sz w:val="20"/>
      </w:rPr>
    </w:lvl>
    <w:lvl w:ilvl="2">
      <w:start w:val="1"/>
      <w:numFmt w:val="bullet"/>
      <w:lvlText w:val=""/>
      <w:lvlJc w:val="left"/>
      <w:pPr>
        <w:tabs>
          <w:tab w:val="num" w:pos="1056"/>
        </w:tabs>
        <w:ind w:left="1056" w:hanging="360"/>
      </w:pPr>
      <w:rPr>
        <w:rFonts w:ascii="Symbol" w:hAnsi="Symbol" w:hint="default"/>
        <w:sz w:val="20"/>
      </w:rPr>
    </w:lvl>
    <w:lvl w:ilvl="3">
      <w:start w:val="1"/>
      <w:numFmt w:val="bullet"/>
      <w:lvlText w:val=""/>
      <w:lvlJc w:val="left"/>
      <w:pPr>
        <w:tabs>
          <w:tab w:val="num" w:pos="1776"/>
        </w:tabs>
        <w:ind w:left="1776" w:hanging="360"/>
      </w:pPr>
      <w:rPr>
        <w:rFonts w:ascii="Symbol" w:hAnsi="Symbol" w:hint="default"/>
        <w:sz w:val="20"/>
      </w:rPr>
    </w:lvl>
    <w:lvl w:ilvl="4" w:tentative="1">
      <w:start w:val="1"/>
      <w:numFmt w:val="bullet"/>
      <w:lvlText w:val=""/>
      <w:lvlJc w:val="left"/>
      <w:pPr>
        <w:tabs>
          <w:tab w:val="num" w:pos="2496"/>
        </w:tabs>
        <w:ind w:left="2496" w:hanging="360"/>
      </w:pPr>
      <w:rPr>
        <w:rFonts w:ascii="Symbol" w:hAnsi="Symbol" w:hint="default"/>
        <w:sz w:val="20"/>
      </w:rPr>
    </w:lvl>
    <w:lvl w:ilvl="5" w:tentative="1">
      <w:start w:val="1"/>
      <w:numFmt w:val="bullet"/>
      <w:lvlText w:val=""/>
      <w:lvlJc w:val="left"/>
      <w:pPr>
        <w:tabs>
          <w:tab w:val="num" w:pos="3216"/>
        </w:tabs>
        <w:ind w:left="3216" w:hanging="360"/>
      </w:pPr>
      <w:rPr>
        <w:rFonts w:ascii="Symbol" w:hAnsi="Symbol" w:hint="default"/>
        <w:sz w:val="20"/>
      </w:rPr>
    </w:lvl>
    <w:lvl w:ilvl="6" w:tentative="1">
      <w:start w:val="1"/>
      <w:numFmt w:val="bullet"/>
      <w:lvlText w:val=""/>
      <w:lvlJc w:val="left"/>
      <w:pPr>
        <w:tabs>
          <w:tab w:val="num" w:pos="3936"/>
        </w:tabs>
        <w:ind w:left="3936" w:hanging="360"/>
      </w:pPr>
      <w:rPr>
        <w:rFonts w:ascii="Symbol" w:hAnsi="Symbol" w:hint="default"/>
        <w:sz w:val="20"/>
      </w:rPr>
    </w:lvl>
    <w:lvl w:ilvl="7" w:tentative="1">
      <w:start w:val="1"/>
      <w:numFmt w:val="bullet"/>
      <w:lvlText w:val=""/>
      <w:lvlJc w:val="left"/>
      <w:pPr>
        <w:tabs>
          <w:tab w:val="num" w:pos="4656"/>
        </w:tabs>
        <w:ind w:left="4656" w:hanging="360"/>
      </w:pPr>
      <w:rPr>
        <w:rFonts w:ascii="Symbol" w:hAnsi="Symbol" w:hint="default"/>
        <w:sz w:val="20"/>
      </w:rPr>
    </w:lvl>
    <w:lvl w:ilvl="8" w:tentative="1">
      <w:start w:val="1"/>
      <w:numFmt w:val="bullet"/>
      <w:lvlText w:val=""/>
      <w:lvlJc w:val="left"/>
      <w:pPr>
        <w:tabs>
          <w:tab w:val="num" w:pos="5376"/>
        </w:tabs>
        <w:ind w:left="5376" w:hanging="360"/>
      </w:pPr>
      <w:rPr>
        <w:rFonts w:ascii="Symbol" w:hAnsi="Symbol" w:hint="default"/>
        <w:sz w:val="20"/>
      </w:rPr>
    </w:lvl>
  </w:abstractNum>
  <w:abstractNum w:abstractNumId="20"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1" w15:restartNumberingAfterBreak="0">
    <w:nsid w:val="42E046C4"/>
    <w:multiLevelType w:val="hybridMultilevel"/>
    <w:tmpl w:val="3A38C6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24744E9"/>
    <w:multiLevelType w:val="hybridMultilevel"/>
    <w:tmpl w:val="C31C7DC2"/>
    <w:lvl w:ilvl="0" w:tplc="FFDEA2EC">
      <w:start w:val="1"/>
      <w:numFmt w:val="bullet"/>
      <w:pStyle w:val="2"/>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3" w15:restartNumberingAfterBreak="0">
    <w:nsid w:val="53F1143D"/>
    <w:multiLevelType w:val="hybridMultilevel"/>
    <w:tmpl w:val="6CF8C6C8"/>
    <w:lvl w:ilvl="0" w:tplc="041D0005">
      <w:start w:val="1"/>
      <w:numFmt w:val="bullet"/>
      <w:lvlText w:val=""/>
      <w:lvlJc w:val="left"/>
      <w:pPr>
        <w:ind w:left="928" w:hanging="360"/>
      </w:pPr>
      <w:rPr>
        <w:rFonts w:ascii="Wingdings" w:hAnsi="Wingdings" w:hint="default"/>
      </w:rPr>
    </w:lvl>
    <w:lvl w:ilvl="1" w:tplc="2ABE3D98">
      <w:start w:val="1"/>
      <w:numFmt w:val="bullet"/>
      <w:lvlText w:val="−"/>
      <w:lvlJc w:val="left"/>
      <w:pPr>
        <w:ind w:left="1724" w:hanging="360"/>
      </w:pPr>
      <w:rPr>
        <w:rFonts w:ascii="Arial" w:hAnsi="Arial" w:hint="default"/>
      </w:rPr>
    </w:lvl>
    <w:lvl w:ilvl="2" w:tplc="04090005">
      <w:start w:val="1"/>
      <w:numFmt w:val="bullet"/>
      <w:lvlText w:val=""/>
      <w:lvlJc w:val="left"/>
      <w:pPr>
        <w:ind w:left="2444" w:hanging="360"/>
      </w:pPr>
      <w:rPr>
        <w:rFonts w:ascii="Wingdings" w:hAnsi="Wingdings" w:hint="default"/>
      </w:rPr>
    </w:lvl>
    <w:lvl w:ilvl="3" w:tplc="2ABE3D98">
      <w:start w:val="1"/>
      <w:numFmt w:val="bullet"/>
      <w:lvlText w:val="−"/>
      <w:lvlJc w:val="left"/>
      <w:pPr>
        <w:ind w:left="3164" w:hanging="360"/>
      </w:pPr>
      <w:rPr>
        <w:rFonts w:ascii="Arial" w:hAnsi="Aria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5" w15:restartNumberingAfterBreak="0">
    <w:nsid w:val="58EA4D8E"/>
    <w:multiLevelType w:val="hybridMultilevel"/>
    <w:tmpl w:val="FBA8FEBA"/>
    <w:lvl w:ilvl="0" w:tplc="2ABE3D98">
      <w:start w:val="1"/>
      <w:numFmt w:val="bullet"/>
      <w:lvlText w:val="−"/>
      <w:lvlJc w:val="left"/>
      <w:pPr>
        <w:ind w:left="360" w:hanging="360"/>
      </w:pPr>
      <w:rPr>
        <w:rFonts w:ascii="Arial" w:hAnsi="Arial" w:hint="default"/>
      </w:rPr>
    </w:lvl>
    <w:lvl w:ilvl="1" w:tplc="2ABE3D98">
      <w:start w:val="1"/>
      <w:numFmt w:val="bullet"/>
      <w:lvlText w:val="−"/>
      <w:lvlJc w:val="left"/>
      <w:pPr>
        <w:ind w:left="1156" w:hanging="360"/>
      </w:pPr>
      <w:rPr>
        <w:rFonts w:ascii="Arial" w:hAnsi="Arial" w:hint="default"/>
      </w:rPr>
    </w:lvl>
    <w:lvl w:ilvl="2" w:tplc="04090005">
      <w:start w:val="1"/>
      <w:numFmt w:val="bullet"/>
      <w:lvlText w:val=""/>
      <w:lvlJc w:val="left"/>
      <w:pPr>
        <w:ind w:left="1876" w:hanging="360"/>
      </w:pPr>
      <w:rPr>
        <w:rFonts w:ascii="Wingdings" w:hAnsi="Wingdings" w:hint="default"/>
      </w:rPr>
    </w:lvl>
    <w:lvl w:ilvl="3" w:tplc="2ABE3D98">
      <w:start w:val="1"/>
      <w:numFmt w:val="bullet"/>
      <w:lvlText w:val="−"/>
      <w:lvlJc w:val="left"/>
      <w:pPr>
        <w:ind w:left="2596" w:hanging="360"/>
      </w:pPr>
      <w:rPr>
        <w:rFonts w:ascii="Arial" w:hAnsi="Arial" w:hint="default"/>
      </w:rPr>
    </w:lvl>
    <w:lvl w:ilvl="4" w:tplc="04090003">
      <w:start w:val="1"/>
      <w:numFmt w:val="bullet"/>
      <w:lvlText w:val="o"/>
      <w:lvlJc w:val="left"/>
      <w:pPr>
        <w:ind w:left="3316" w:hanging="360"/>
      </w:pPr>
      <w:rPr>
        <w:rFonts w:ascii="Courier New" w:hAnsi="Courier New" w:cs="Courier New" w:hint="default"/>
      </w:rPr>
    </w:lvl>
    <w:lvl w:ilvl="5" w:tplc="5D9A3972">
      <w:start w:val="38"/>
      <w:numFmt w:val="bullet"/>
      <w:lvlText w:val="-"/>
      <w:lvlJc w:val="left"/>
      <w:pPr>
        <w:ind w:left="4036" w:hanging="360"/>
      </w:pPr>
      <w:rPr>
        <w:rFonts w:ascii="Times New Roman" w:eastAsia="SimSun" w:hAnsi="Times New Roman" w:cs="Times New Roman" w:hint="default"/>
      </w:rPr>
    </w:lvl>
    <w:lvl w:ilvl="6" w:tplc="04090001" w:tentative="1">
      <w:start w:val="1"/>
      <w:numFmt w:val="bullet"/>
      <w:lvlText w:val=""/>
      <w:lvlJc w:val="left"/>
      <w:pPr>
        <w:ind w:left="4756" w:hanging="360"/>
      </w:pPr>
      <w:rPr>
        <w:rFonts w:ascii="Symbol" w:hAnsi="Symbol" w:hint="default"/>
      </w:rPr>
    </w:lvl>
    <w:lvl w:ilvl="7" w:tplc="04090003" w:tentative="1">
      <w:start w:val="1"/>
      <w:numFmt w:val="bullet"/>
      <w:lvlText w:val="o"/>
      <w:lvlJc w:val="left"/>
      <w:pPr>
        <w:ind w:left="5476" w:hanging="360"/>
      </w:pPr>
      <w:rPr>
        <w:rFonts w:ascii="Courier New" w:hAnsi="Courier New" w:cs="Courier New" w:hint="default"/>
      </w:rPr>
    </w:lvl>
    <w:lvl w:ilvl="8" w:tplc="04090005" w:tentative="1">
      <w:start w:val="1"/>
      <w:numFmt w:val="bullet"/>
      <w:lvlText w:val=""/>
      <w:lvlJc w:val="left"/>
      <w:pPr>
        <w:ind w:left="6196" w:hanging="360"/>
      </w:pPr>
      <w:rPr>
        <w:rFonts w:ascii="Wingdings" w:hAnsi="Wingdings" w:hint="default"/>
      </w:rPr>
    </w:lvl>
  </w:abstractNum>
  <w:abstractNum w:abstractNumId="26" w15:restartNumberingAfterBreak="0">
    <w:nsid w:val="5B9E7ABF"/>
    <w:multiLevelType w:val="hybridMultilevel"/>
    <w:tmpl w:val="7C541E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28" w15:restartNumberingAfterBreak="0">
    <w:nsid w:val="5E3B3B8D"/>
    <w:multiLevelType w:val="hybridMultilevel"/>
    <w:tmpl w:val="533EFF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1F6D4B"/>
    <w:multiLevelType w:val="hybridMultilevel"/>
    <w:tmpl w:val="89BEAEF0"/>
    <w:lvl w:ilvl="0" w:tplc="2612C546">
      <w:start w:val="38"/>
      <w:numFmt w:val="bullet"/>
      <w:lvlText w:val="-"/>
      <w:lvlJc w:val="left"/>
      <w:pPr>
        <w:ind w:left="1500" w:hanging="360"/>
      </w:pPr>
      <w:rPr>
        <w:rFonts w:ascii="Times New Roman" w:eastAsia="SimSun" w:hAnsi="Times New Roman" w:cs="Times New Roman" w:hint="default"/>
      </w:rPr>
    </w:lvl>
    <w:lvl w:ilvl="1" w:tplc="04090003">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30" w15:restartNumberingAfterBreak="0">
    <w:nsid w:val="5F9A64A0"/>
    <w:multiLevelType w:val="multilevel"/>
    <w:tmpl w:val="10AE330C"/>
    <w:lvl w:ilvl="0">
      <w:start w:val="1"/>
      <w:numFmt w:val="bullet"/>
      <w:lvlText w:val=""/>
      <w:lvlJc w:val="left"/>
      <w:pPr>
        <w:tabs>
          <w:tab w:val="num" w:pos="576"/>
        </w:tabs>
        <w:ind w:left="576" w:hanging="360"/>
      </w:pPr>
      <w:rPr>
        <w:rFonts w:ascii="Symbol" w:hAnsi="Symbol" w:hint="default"/>
        <w:sz w:val="20"/>
      </w:rPr>
    </w:lvl>
    <w:lvl w:ilvl="1">
      <w:start w:val="1"/>
      <w:numFmt w:val="bullet"/>
      <w:lvlText w:val=""/>
      <w:lvlJc w:val="left"/>
      <w:pPr>
        <w:tabs>
          <w:tab w:val="num" w:pos="1296"/>
        </w:tabs>
        <w:ind w:left="1296" w:hanging="360"/>
      </w:pPr>
      <w:rPr>
        <w:rFonts w:ascii="Symbol" w:hAnsi="Symbol" w:hint="default"/>
        <w:sz w:val="20"/>
      </w:rPr>
    </w:lvl>
    <w:lvl w:ilvl="2">
      <w:start w:val="1"/>
      <w:numFmt w:val="bullet"/>
      <w:lvlText w:val=""/>
      <w:lvlJc w:val="left"/>
      <w:pPr>
        <w:tabs>
          <w:tab w:val="num" w:pos="2016"/>
        </w:tabs>
        <w:ind w:left="2016" w:hanging="360"/>
      </w:pPr>
      <w:rPr>
        <w:rFonts w:ascii="Symbol" w:hAnsi="Symbol" w:hint="default"/>
        <w:sz w:val="20"/>
      </w:rPr>
    </w:lvl>
    <w:lvl w:ilvl="3" w:tentative="1">
      <w:start w:val="1"/>
      <w:numFmt w:val="bullet"/>
      <w:lvlText w:val=""/>
      <w:lvlJc w:val="left"/>
      <w:pPr>
        <w:tabs>
          <w:tab w:val="num" w:pos="2736"/>
        </w:tabs>
        <w:ind w:left="2736" w:hanging="360"/>
      </w:pPr>
      <w:rPr>
        <w:rFonts w:ascii="Symbol" w:hAnsi="Symbol" w:hint="default"/>
        <w:sz w:val="20"/>
      </w:rPr>
    </w:lvl>
    <w:lvl w:ilvl="4" w:tentative="1">
      <w:start w:val="1"/>
      <w:numFmt w:val="bullet"/>
      <w:lvlText w:val=""/>
      <w:lvlJc w:val="left"/>
      <w:pPr>
        <w:tabs>
          <w:tab w:val="num" w:pos="3456"/>
        </w:tabs>
        <w:ind w:left="3456" w:hanging="360"/>
      </w:pPr>
      <w:rPr>
        <w:rFonts w:ascii="Symbol" w:hAnsi="Symbol" w:hint="default"/>
        <w:sz w:val="20"/>
      </w:rPr>
    </w:lvl>
    <w:lvl w:ilvl="5" w:tentative="1">
      <w:start w:val="1"/>
      <w:numFmt w:val="bullet"/>
      <w:lvlText w:val=""/>
      <w:lvlJc w:val="left"/>
      <w:pPr>
        <w:tabs>
          <w:tab w:val="num" w:pos="4176"/>
        </w:tabs>
        <w:ind w:left="4176" w:hanging="360"/>
      </w:pPr>
      <w:rPr>
        <w:rFonts w:ascii="Symbol" w:hAnsi="Symbol" w:hint="default"/>
        <w:sz w:val="20"/>
      </w:rPr>
    </w:lvl>
    <w:lvl w:ilvl="6" w:tentative="1">
      <w:start w:val="1"/>
      <w:numFmt w:val="bullet"/>
      <w:lvlText w:val=""/>
      <w:lvlJc w:val="left"/>
      <w:pPr>
        <w:tabs>
          <w:tab w:val="num" w:pos="4896"/>
        </w:tabs>
        <w:ind w:left="4896" w:hanging="360"/>
      </w:pPr>
      <w:rPr>
        <w:rFonts w:ascii="Symbol" w:hAnsi="Symbol" w:hint="default"/>
        <w:sz w:val="20"/>
      </w:rPr>
    </w:lvl>
    <w:lvl w:ilvl="7" w:tentative="1">
      <w:start w:val="1"/>
      <w:numFmt w:val="bullet"/>
      <w:lvlText w:val=""/>
      <w:lvlJc w:val="left"/>
      <w:pPr>
        <w:tabs>
          <w:tab w:val="num" w:pos="5616"/>
        </w:tabs>
        <w:ind w:left="5616" w:hanging="360"/>
      </w:pPr>
      <w:rPr>
        <w:rFonts w:ascii="Symbol" w:hAnsi="Symbol" w:hint="default"/>
        <w:sz w:val="20"/>
      </w:rPr>
    </w:lvl>
    <w:lvl w:ilvl="8" w:tentative="1">
      <w:start w:val="1"/>
      <w:numFmt w:val="bullet"/>
      <w:lvlText w:val=""/>
      <w:lvlJc w:val="left"/>
      <w:pPr>
        <w:tabs>
          <w:tab w:val="num" w:pos="6336"/>
        </w:tabs>
        <w:ind w:left="6336" w:hanging="360"/>
      </w:pPr>
      <w:rPr>
        <w:rFonts w:ascii="Symbol" w:hAnsi="Symbol" w:hint="default"/>
        <w:sz w:val="20"/>
      </w:rPr>
    </w:lvl>
  </w:abstractNum>
  <w:abstractNum w:abstractNumId="31"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67C7196A"/>
    <w:multiLevelType w:val="hybridMultilevel"/>
    <w:tmpl w:val="14EABFAC"/>
    <w:lvl w:ilvl="0" w:tplc="FDB23E86">
      <w:numFmt w:val="bullet"/>
      <w:lvlText w:val="-"/>
      <w:lvlJc w:val="left"/>
      <w:pPr>
        <w:ind w:left="644" w:hanging="360"/>
      </w:pPr>
      <w:rPr>
        <w:rFonts w:ascii="Arial" w:eastAsia="SimSu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6984405B"/>
    <w:multiLevelType w:val="hybridMultilevel"/>
    <w:tmpl w:val="25069944"/>
    <w:lvl w:ilvl="0" w:tplc="FDB23E86">
      <w:numFmt w:val="bullet"/>
      <w:lvlText w:val="-"/>
      <w:lvlJc w:val="left"/>
      <w:pPr>
        <w:ind w:left="644"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D3714D1"/>
    <w:multiLevelType w:val="hybridMultilevel"/>
    <w:tmpl w:val="811A4DB2"/>
    <w:lvl w:ilvl="0" w:tplc="2ABE3D98">
      <w:start w:val="1"/>
      <w:numFmt w:val="bullet"/>
      <w:lvlText w:val="−"/>
      <w:lvlJc w:val="left"/>
      <w:pPr>
        <w:ind w:left="644"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13973BA"/>
    <w:multiLevelType w:val="hybridMultilevel"/>
    <w:tmpl w:val="EBD4CD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2C71936"/>
    <w:multiLevelType w:val="multilevel"/>
    <w:tmpl w:val="7D26A8D6"/>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576"/>
        </w:tabs>
        <w:ind w:left="576" w:hanging="576"/>
      </w:pPr>
      <w:rPr>
        <w:rFonts w:cs="Times New Roman" w:hint="default"/>
        <w:color w:val="000000"/>
        <w:u w:val="none"/>
        <w:lang w:val="en-US"/>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37"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7"/>
  </w:num>
  <w:num w:numId="2">
    <w:abstractNumId w:val="37"/>
  </w:num>
  <w:num w:numId="3">
    <w:abstractNumId w:val="36"/>
  </w:num>
  <w:num w:numId="4">
    <w:abstractNumId w:val="15"/>
  </w:num>
  <w:num w:numId="5">
    <w:abstractNumId w:val="20"/>
  </w:num>
  <w:num w:numId="6">
    <w:abstractNumId w:val="1"/>
  </w:num>
  <w:num w:numId="7">
    <w:abstractNumId w:val="0"/>
  </w:num>
  <w:num w:numId="8">
    <w:abstractNumId w:val="38"/>
  </w:num>
  <w:num w:numId="9">
    <w:abstractNumId w:val="25"/>
  </w:num>
  <w:num w:numId="10">
    <w:abstractNumId w:val="24"/>
  </w:num>
  <w:num w:numId="11">
    <w:abstractNumId w:val="23"/>
  </w:num>
  <w:num w:numId="12">
    <w:abstractNumId w:val="16"/>
  </w:num>
  <w:num w:numId="13">
    <w:abstractNumId w:val="29"/>
  </w:num>
  <w:num w:numId="14">
    <w:abstractNumId w:val="21"/>
  </w:num>
  <w:num w:numId="15">
    <w:abstractNumId w:val="32"/>
  </w:num>
  <w:num w:numId="16">
    <w:abstractNumId w:val="33"/>
  </w:num>
  <w:num w:numId="17">
    <w:abstractNumId w:val="34"/>
  </w:num>
  <w:num w:numId="18">
    <w:abstractNumId w:val="3"/>
  </w:num>
  <w:num w:numId="19">
    <w:abstractNumId w:val="22"/>
  </w:num>
  <w:num w:numId="20">
    <w:abstractNumId w:val="31"/>
  </w:num>
  <w:num w:numId="21">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22">
    <w:abstractNumId w:val="2"/>
  </w:num>
  <w:num w:numId="23">
    <w:abstractNumId w:val="28"/>
  </w:num>
  <w:num w:numId="24">
    <w:abstractNumId w:val="10"/>
  </w:num>
  <w:num w:numId="25">
    <w:abstractNumId w:val="18"/>
  </w:num>
  <w:num w:numId="26">
    <w:abstractNumId w:val="17"/>
  </w:num>
  <w:num w:numId="27">
    <w:abstractNumId w:val="36"/>
  </w:num>
  <w:num w:numId="28">
    <w:abstractNumId w:val="35"/>
  </w:num>
  <w:num w:numId="29">
    <w:abstractNumId w:val="12"/>
  </w:num>
  <w:num w:numId="30">
    <w:abstractNumId w:val="36"/>
  </w:num>
  <w:num w:numId="31">
    <w:abstractNumId w:val="36"/>
  </w:num>
  <w:num w:numId="32">
    <w:abstractNumId w:val="36"/>
  </w:num>
  <w:num w:numId="33">
    <w:abstractNumId w:val="8"/>
  </w:num>
  <w:num w:numId="34">
    <w:abstractNumId w:val="11"/>
  </w:num>
  <w:num w:numId="35">
    <w:abstractNumId w:val="19"/>
  </w:num>
  <w:num w:numId="36">
    <w:abstractNumId w:val="26"/>
  </w:num>
  <w:num w:numId="37">
    <w:abstractNumId w:val="30"/>
  </w:num>
  <w:num w:numId="38">
    <w:abstractNumId w:val="4"/>
  </w:num>
  <w:num w:numId="39">
    <w:abstractNumId w:val="6"/>
  </w:num>
  <w:num w:numId="40">
    <w:abstractNumId w:val="5"/>
  </w:num>
  <w:num w:numId="41">
    <w:abstractNumId w:val="13"/>
  </w:num>
  <w:num w:numId="42">
    <w:abstractNumId w:val="7"/>
  </w:num>
  <w:num w:numId="43">
    <w:abstractNumId w:val="36"/>
  </w:num>
  <w:num w:numId="44">
    <w:abstractNumId w:val="36"/>
  </w:num>
  <w:num w:numId="45">
    <w:abstractNumId w:val="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removePersonalInformation/>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355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819"/>
    <w:rsid w:val="0000088B"/>
    <w:rsid w:val="00000D1C"/>
    <w:rsid w:val="000012A0"/>
    <w:rsid w:val="000016D0"/>
    <w:rsid w:val="000017B4"/>
    <w:rsid w:val="0000191E"/>
    <w:rsid w:val="0000223E"/>
    <w:rsid w:val="00002615"/>
    <w:rsid w:val="0000269D"/>
    <w:rsid w:val="0000311A"/>
    <w:rsid w:val="000036BB"/>
    <w:rsid w:val="000040C9"/>
    <w:rsid w:val="00004A77"/>
    <w:rsid w:val="00004D7D"/>
    <w:rsid w:val="00004F8E"/>
    <w:rsid w:val="00005313"/>
    <w:rsid w:val="000054B2"/>
    <w:rsid w:val="000057B1"/>
    <w:rsid w:val="00005D40"/>
    <w:rsid w:val="00005E2A"/>
    <w:rsid w:val="000064DA"/>
    <w:rsid w:val="0000696B"/>
    <w:rsid w:val="000069A8"/>
    <w:rsid w:val="00007375"/>
    <w:rsid w:val="0000741B"/>
    <w:rsid w:val="00010345"/>
    <w:rsid w:val="000103F2"/>
    <w:rsid w:val="00011157"/>
    <w:rsid w:val="000112D9"/>
    <w:rsid w:val="00011325"/>
    <w:rsid w:val="000118B2"/>
    <w:rsid w:val="00012009"/>
    <w:rsid w:val="00012931"/>
    <w:rsid w:val="00012B64"/>
    <w:rsid w:val="00012CF0"/>
    <w:rsid w:val="00012D64"/>
    <w:rsid w:val="00013109"/>
    <w:rsid w:val="00013384"/>
    <w:rsid w:val="000134C4"/>
    <w:rsid w:val="0001351C"/>
    <w:rsid w:val="0001374E"/>
    <w:rsid w:val="00014978"/>
    <w:rsid w:val="00014C5F"/>
    <w:rsid w:val="0001542B"/>
    <w:rsid w:val="000154E7"/>
    <w:rsid w:val="0001579B"/>
    <w:rsid w:val="00015FA4"/>
    <w:rsid w:val="00016011"/>
    <w:rsid w:val="000160F2"/>
    <w:rsid w:val="00016409"/>
    <w:rsid w:val="0001686B"/>
    <w:rsid w:val="00016E28"/>
    <w:rsid w:val="000171AF"/>
    <w:rsid w:val="00017E83"/>
    <w:rsid w:val="00017E8E"/>
    <w:rsid w:val="00017F08"/>
    <w:rsid w:val="00017F1B"/>
    <w:rsid w:val="00017F40"/>
    <w:rsid w:val="00020035"/>
    <w:rsid w:val="0002009E"/>
    <w:rsid w:val="00020A55"/>
    <w:rsid w:val="00021216"/>
    <w:rsid w:val="000214AF"/>
    <w:rsid w:val="00021913"/>
    <w:rsid w:val="00021914"/>
    <w:rsid w:val="00021BC8"/>
    <w:rsid w:val="00021FD4"/>
    <w:rsid w:val="000222CB"/>
    <w:rsid w:val="000225F4"/>
    <w:rsid w:val="000225FA"/>
    <w:rsid w:val="00022B52"/>
    <w:rsid w:val="00022E4A"/>
    <w:rsid w:val="00023187"/>
    <w:rsid w:val="00023524"/>
    <w:rsid w:val="00023D9A"/>
    <w:rsid w:val="0002477D"/>
    <w:rsid w:val="000247DB"/>
    <w:rsid w:val="00024AF4"/>
    <w:rsid w:val="00024CBB"/>
    <w:rsid w:val="0002560A"/>
    <w:rsid w:val="00025A8F"/>
    <w:rsid w:val="00025EB1"/>
    <w:rsid w:val="00025F36"/>
    <w:rsid w:val="00026106"/>
    <w:rsid w:val="000271F2"/>
    <w:rsid w:val="00027530"/>
    <w:rsid w:val="00027A22"/>
    <w:rsid w:val="00027D17"/>
    <w:rsid w:val="00030043"/>
    <w:rsid w:val="000309F5"/>
    <w:rsid w:val="00030DD4"/>
    <w:rsid w:val="00030EC3"/>
    <w:rsid w:val="00030F21"/>
    <w:rsid w:val="00030F57"/>
    <w:rsid w:val="00030F8E"/>
    <w:rsid w:val="00031506"/>
    <w:rsid w:val="0003198B"/>
    <w:rsid w:val="00031B09"/>
    <w:rsid w:val="00031CD1"/>
    <w:rsid w:val="00031D71"/>
    <w:rsid w:val="000323B6"/>
    <w:rsid w:val="00032850"/>
    <w:rsid w:val="00032D8A"/>
    <w:rsid w:val="00033335"/>
    <w:rsid w:val="00034007"/>
    <w:rsid w:val="00034334"/>
    <w:rsid w:val="0003478B"/>
    <w:rsid w:val="000347CF"/>
    <w:rsid w:val="00034ACA"/>
    <w:rsid w:val="00034CE4"/>
    <w:rsid w:val="00034E64"/>
    <w:rsid w:val="00034E6E"/>
    <w:rsid w:val="00034E94"/>
    <w:rsid w:val="00034FF3"/>
    <w:rsid w:val="00035275"/>
    <w:rsid w:val="00035D07"/>
    <w:rsid w:val="00035ED6"/>
    <w:rsid w:val="000369BB"/>
    <w:rsid w:val="00037B83"/>
    <w:rsid w:val="00037D00"/>
    <w:rsid w:val="00037F61"/>
    <w:rsid w:val="000404CA"/>
    <w:rsid w:val="0004076C"/>
    <w:rsid w:val="00040B39"/>
    <w:rsid w:val="00040B96"/>
    <w:rsid w:val="00040C69"/>
    <w:rsid w:val="00040C9A"/>
    <w:rsid w:val="00041014"/>
    <w:rsid w:val="000418DA"/>
    <w:rsid w:val="00041D83"/>
    <w:rsid w:val="00041DB0"/>
    <w:rsid w:val="00041E49"/>
    <w:rsid w:val="00041EB5"/>
    <w:rsid w:val="00042837"/>
    <w:rsid w:val="00042897"/>
    <w:rsid w:val="000429C8"/>
    <w:rsid w:val="00042A7E"/>
    <w:rsid w:val="00042E13"/>
    <w:rsid w:val="00042E6C"/>
    <w:rsid w:val="0004425A"/>
    <w:rsid w:val="00044468"/>
    <w:rsid w:val="00044BF3"/>
    <w:rsid w:val="00044C73"/>
    <w:rsid w:val="000451B2"/>
    <w:rsid w:val="000451C5"/>
    <w:rsid w:val="00045287"/>
    <w:rsid w:val="000454AC"/>
    <w:rsid w:val="00045A15"/>
    <w:rsid w:val="00045FAA"/>
    <w:rsid w:val="00046765"/>
    <w:rsid w:val="00046883"/>
    <w:rsid w:val="00046D4F"/>
    <w:rsid w:val="00047626"/>
    <w:rsid w:val="00047819"/>
    <w:rsid w:val="00047B7C"/>
    <w:rsid w:val="0005004B"/>
    <w:rsid w:val="00050ED0"/>
    <w:rsid w:val="00051574"/>
    <w:rsid w:val="000515F5"/>
    <w:rsid w:val="00051BC5"/>
    <w:rsid w:val="00051FDE"/>
    <w:rsid w:val="000521A6"/>
    <w:rsid w:val="00052318"/>
    <w:rsid w:val="000523D6"/>
    <w:rsid w:val="00052455"/>
    <w:rsid w:val="00052B1B"/>
    <w:rsid w:val="00052BAB"/>
    <w:rsid w:val="00052CB3"/>
    <w:rsid w:val="00052F10"/>
    <w:rsid w:val="00052F2D"/>
    <w:rsid w:val="00053146"/>
    <w:rsid w:val="00053CB4"/>
    <w:rsid w:val="00054473"/>
    <w:rsid w:val="00054511"/>
    <w:rsid w:val="0005454F"/>
    <w:rsid w:val="000546F8"/>
    <w:rsid w:val="00054D3E"/>
    <w:rsid w:val="0005511E"/>
    <w:rsid w:val="00055713"/>
    <w:rsid w:val="00055BE7"/>
    <w:rsid w:val="00055C90"/>
    <w:rsid w:val="00055E88"/>
    <w:rsid w:val="00056365"/>
    <w:rsid w:val="000565F3"/>
    <w:rsid w:val="000569F9"/>
    <w:rsid w:val="00056BB0"/>
    <w:rsid w:val="00056F92"/>
    <w:rsid w:val="0005711A"/>
    <w:rsid w:val="00057277"/>
    <w:rsid w:val="000576DC"/>
    <w:rsid w:val="00057793"/>
    <w:rsid w:val="00057C1A"/>
    <w:rsid w:val="000601C8"/>
    <w:rsid w:val="00060670"/>
    <w:rsid w:val="000618C0"/>
    <w:rsid w:val="00061F0F"/>
    <w:rsid w:val="000625BA"/>
    <w:rsid w:val="0006278C"/>
    <w:rsid w:val="00062A77"/>
    <w:rsid w:val="00062E44"/>
    <w:rsid w:val="00063719"/>
    <w:rsid w:val="0006418F"/>
    <w:rsid w:val="000641D6"/>
    <w:rsid w:val="000644F0"/>
    <w:rsid w:val="0006458A"/>
    <w:rsid w:val="000648E1"/>
    <w:rsid w:val="00064C41"/>
    <w:rsid w:val="00064DCC"/>
    <w:rsid w:val="00064EFD"/>
    <w:rsid w:val="0006512E"/>
    <w:rsid w:val="00065486"/>
    <w:rsid w:val="00065A1B"/>
    <w:rsid w:val="00065B78"/>
    <w:rsid w:val="0006667E"/>
    <w:rsid w:val="00066D93"/>
    <w:rsid w:val="00067405"/>
    <w:rsid w:val="0006757F"/>
    <w:rsid w:val="000675E8"/>
    <w:rsid w:val="00067AB7"/>
    <w:rsid w:val="00067B2F"/>
    <w:rsid w:val="000703C7"/>
    <w:rsid w:val="00070613"/>
    <w:rsid w:val="00070811"/>
    <w:rsid w:val="00070911"/>
    <w:rsid w:val="00070B4E"/>
    <w:rsid w:val="00071066"/>
    <w:rsid w:val="00071316"/>
    <w:rsid w:val="0007145B"/>
    <w:rsid w:val="00071A23"/>
    <w:rsid w:val="00072000"/>
    <w:rsid w:val="000723C1"/>
    <w:rsid w:val="00072A3A"/>
    <w:rsid w:val="00072B13"/>
    <w:rsid w:val="00072CC3"/>
    <w:rsid w:val="00072F4F"/>
    <w:rsid w:val="00072FD3"/>
    <w:rsid w:val="00073187"/>
    <w:rsid w:val="0007321D"/>
    <w:rsid w:val="00073226"/>
    <w:rsid w:val="0007359D"/>
    <w:rsid w:val="0007391A"/>
    <w:rsid w:val="00073BA5"/>
    <w:rsid w:val="00073D95"/>
    <w:rsid w:val="00074238"/>
    <w:rsid w:val="00074468"/>
    <w:rsid w:val="000745B0"/>
    <w:rsid w:val="00074BD9"/>
    <w:rsid w:val="00074EAF"/>
    <w:rsid w:val="00075604"/>
    <w:rsid w:val="0007573C"/>
    <w:rsid w:val="00075C5B"/>
    <w:rsid w:val="00075E4F"/>
    <w:rsid w:val="0007670F"/>
    <w:rsid w:val="0007674A"/>
    <w:rsid w:val="00076DF7"/>
    <w:rsid w:val="000773D2"/>
    <w:rsid w:val="000779AC"/>
    <w:rsid w:val="00077BC5"/>
    <w:rsid w:val="0008003F"/>
    <w:rsid w:val="00080190"/>
    <w:rsid w:val="00080275"/>
    <w:rsid w:val="000806C2"/>
    <w:rsid w:val="000806EF"/>
    <w:rsid w:val="000807E5"/>
    <w:rsid w:val="00080932"/>
    <w:rsid w:val="00080AB1"/>
    <w:rsid w:val="00080CE9"/>
    <w:rsid w:val="00080E87"/>
    <w:rsid w:val="000817FD"/>
    <w:rsid w:val="000818E4"/>
    <w:rsid w:val="0008288D"/>
    <w:rsid w:val="00083756"/>
    <w:rsid w:val="000840BF"/>
    <w:rsid w:val="00084888"/>
    <w:rsid w:val="00084B6E"/>
    <w:rsid w:val="0008547F"/>
    <w:rsid w:val="00085718"/>
    <w:rsid w:val="00085C0D"/>
    <w:rsid w:val="00085FA7"/>
    <w:rsid w:val="00086695"/>
    <w:rsid w:val="000867DA"/>
    <w:rsid w:val="00086CD6"/>
    <w:rsid w:val="00086E59"/>
    <w:rsid w:val="00086E6D"/>
    <w:rsid w:val="0008723F"/>
    <w:rsid w:val="00087338"/>
    <w:rsid w:val="00090018"/>
    <w:rsid w:val="00090AFF"/>
    <w:rsid w:val="00090DE9"/>
    <w:rsid w:val="000916DF"/>
    <w:rsid w:val="000918CB"/>
    <w:rsid w:val="00091B36"/>
    <w:rsid w:val="00091DCC"/>
    <w:rsid w:val="00091E1F"/>
    <w:rsid w:val="000922A2"/>
    <w:rsid w:val="000922A5"/>
    <w:rsid w:val="00092416"/>
    <w:rsid w:val="00092437"/>
    <w:rsid w:val="000925F6"/>
    <w:rsid w:val="00092737"/>
    <w:rsid w:val="000928DF"/>
    <w:rsid w:val="00092C36"/>
    <w:rsid w:val="00092C7B"/>
    <w:rsid w:val="0009345D"/>
    <w:rsid w:val="0009346C"/>
    <w:rsid w:val="000939D8"/>
    <w:rsid w:val="00093B1F"/>
    <w:rsid w:val="00093F0C"/>
    <w:rsid w:val="00094894"/>
    <w:rsid w:val="00094BA5"/>
    <w:rsid w:val="00094FEE"/>
    <w:rsid w:val="0009542E"/>
    <w:rsid w:val="00095E57"/>
    <w:rsid w:val="00096225"/>
    <w:rsid w:val="000976FD"/>
    <w:rsid w:val="000977A7"/>
    <w:rsid w:val="0009782E"/>
    <w:rsid w:val="00097F25"/>
    <w:rsid w:val="000A0359"/>
    <w:rsid w:val="000A070D"/>
    <w:rsid w:val="000A0A5F"/>
    <w:rsid w:val="000A0D70"/>
    <w:rsid w:val="000A1A62"/>
    <w:rsid w:val="000A231C"/>
    <w:rsid w:val="000A2E40"/>
    <w:rsid w:val="000A349C"/>
    <w:rsid w:val="000A34A0"/>
    <w:rsid w:val="000A35F8"/>
    <w:rsid w:val="000A36D2"/>
    <w:rsid w:val="000A3875"/>
    <w:rsid w:val="000A44CD"/>
    <w:rsid w:val="000A4624"/>
    <w:rsid w:val="000A4724"/>
    <w:rsid w:val="000A4ADD"/>
    <w:rsid w:val="000A53F6"/>
    <w:rsid w:val="000A557E"/>
    <w:rsid w:val="000A5885"/>
    <w:rsid w:val="000A5B4D"/>
    <w:rsid w:val="000A5B6E"/>
    <w:rsid w:val="000A5CB5"/>
    <w:rsid w:val="000A5CBF"/>
    <w:rsid w:val="000A5D43"/>
    <w:rsid w:val="000A5E06"/>
    <w:rsid w:val="000A5FFD"/>
    <w:rsid w:val="000A6521"/>
    <w:rsid w:val="000A693A"/>
    <w:rsid w:val="000A69E9"/>
    <w:rsid w:val="000A6DC1"/>
    <w:rsid w:val="000A6FE8"/>
    <w:rsid w:val="000A6FEA"/>
    <w:rsid w:val="000A73B8"/>
    <w:rsid w:val="000A7522"/>
    <w:rsid w:val="000A7654"/>
    <w:rsid w:val="000A7A33"/>
    <w:rsid w:val="000A7B48"/>
    <w:rsid w:val="000A7CA8"/>
    <w:rsid w:val="000A7E62"/>
    <w:rsid w:val="000A7EBB"/>
    <w:rsid w:val="000B06E2"/>
    <w:rsid w:val="000B09B6"/>
    <w:rsid w:val="000B0FF8"/>
    <w:rsid w:val="000B1AC0"/>
    <w:rsid w:val="000B1B6F"/>
    <w:rsid w:val="000B1D33"/>
    <w:rsid w:val="000B1FF0"/>
    <w:rsid w:val="000B200B"/>
    <w:rsid w:val="000B2308"/>
    <w:rsid w:val="000B2505"/>
    <w:rsid w:val="000B29D2"/>
    <w:rsid w:val="000B2E20"/>
    <w:rsid w:val="000B391F"/>
    <w:rsid w:val="000B3D6F"/>
    <w:rsid w:val="000B3DDA"/>
    <w:rsid w:val="000B3F98"/>
    <w:rsid w:val="000B4816"/>
    <w:rsid w:val="000B4822"/>
    <w:rsid w:val="000B48AA"/>
    <w:rsid w:val="000B4B73"/>
    <w:rsid w:val="000B4E07"/>
    <w:rsid w:val="000B505A"/>
    <w:rsid w:val="000B53EE"/>
    <w:rsid w:val="000B53FD"/>
    <w:rsid w:val="000B5703"/>
    <w:rsid w:val="000B595E"/>
    <w:rsid w:val="000B6513"/>
    <w:rsid w:val="000B6775"/>
    <w:rsid w:val="000B77ED"/>
    <w:rsid w:val="000B7B9D"/>
    <w:rsid w:val="000C0672"/>
    <w:rsid w:val="000C0904"/>
    <w:rsid w:val="000C13EF"/>
    <w:rsid w:val="000C1E60"/>
    <w:rsid w:val="000C23E3"/>
    <w:rsid w:val="000C246A"/>
    <w:rsid w:val="000C2AB4"/>
    <w:rsid w:val="000C2F93"/>
    <w:rsid w:val="000C2FC2"/>
    <w:rsid w:val="000C31D1"/>
    <w:rsid w:val="000C3280"/>
    <w:rsid w:val="000C341A"/>
    <w:rsid w:val="000C34C9"/>
    <w:rsid w:val="000C3500"/>
    <w:rsid w:val="000C3CA9"/>
    <w:rsid w:val="000C3FC8"/>
    <w:rsid w:val="000C3FE6"/>
    <w:rsid w:val="000C4148"/>
    <w:rsid w:val="000C4153"/>
    <w:rsid w:val="000C42FD"/>
    <w:rsid w:val="000C47B1"/>
    <w:rsid w:val="000C4E02"/>
    <w:rsid w:val="000C5431"/>
    <w:rsid w:val="000C5489"/>
    <w:rsid w:val="000C563B"/>
    <w:rsid w:val="000C5893"/>
    <w:rsid w:val="000C591D"/>
    <w:rsid w:val="000C5B6E"/>
    <w:rsid w:val="000C5C02"/>
    <w:rsid w:val="000C5FF1"/>
    <w:rsid w:val="000C60F8"/>
    <w:rsid w:val="000C6320"/>
    <w:rsid w:val="000C6420"/>
    <w:rsid w:val="000C6598"/>
    <w:rsid w:val="000C6B11"/>
    <w:rsid w:val="000C6CC6"/>
    <w:rsid w:val="000C6DEF"/>
    <w:rsid w:val="000C6EC5"/>
    <w:rsid w:val="000C6FDB"/>
    <w:rsid w:val="000C722B"/>
    <w:rsid w:val="000C73FA"/>
    <w:rsid w:val="000C76FF"/>
    <w:rsid w:val="000C7C45"/>
    <w:rsid w:val="000C7FD7"/>
    <w:rsid w:val="000D01AB"/>
    <w:rsid w:val="000D0251"/>
    <w:rsid w:val="000D04BA"/>
    <w:rsid w:val="000D06CC"/>
    <w:rsid w:val="000D0C77"/>
    <w:rsid w:val="000D1247"/>
    <w:rsid w:val="000D1940"/>
    <w:rsid w:val="000D20B1"/>
    <w:rsid w:val="000D2312"/>
    <w:rsid w:val="000D2328"/>
    <w:rsid w:val="000D234A"/>
    <w:rsid w:val="000D256B"/>
    <w:rsid w:val="000D26B5"/>
    <w:rsid w:val="000D26D1"/>
    <w:rsid w:val="000D2C93"/>
    <w:rsid w:val="000D306A"/>
    <w:rsid w:val="000D3264"/>
    <w:rsid w:val="000D33F4"/>
    <w:rsid w:val="000D355A"/>
    <w:rsid w:val="000D358C"/>
    <w:rsid w:val="000D3671"/>
    <w:rsid w:val="000D3C6E"/>
    <w:rsid w:val="000D4810"/>
    <w:rsid w:val="000D5740"/>
    <w:rsid w:val="000D5A72"/>
    <w:rsid w:val="000D641F"/>
    <w:rsid w:val="000D6430"/>
    <w:rsid w:val="000D6658"/>
    <w:rsid w:val="000D6D3C"/>
    <w:rsid w:val="000D71A6"/>
    <w:rsid w:val="000D79E2"/>
    <w:rsid w:val="000E046D"/>
    <w:rsid w:val="000E0826"/>
    <w:rsid w:val="000E08AC"/>
    <w:rsid w:val="000E09D7"/>
    <w:rsid w:val="000E0B89"/>
    <w:rsid w:val="000E0F80"/>
    <w:rsid w:val="000E1CD6"/>
    <w:rsid w:val="000E1DFE"/>
    <w:rsid w:val="000E244E"/>
    <w:rsid w:val="000E254D"/>
    <w:rsid w:val="000E2562"/>
    <w:rsid w:val="000E2A0C"/>
    <w:rsid w:val="000E2C98"/>
    <w:rsid w:val="000E2D21"/>
    <w:rsid w:val="000E35C2"/>
    <w:rsid w:val="000E3A0A"/>
    <w:rsid w:val="000E3A62"/>
    <w:rsid w:val="000E4402"/>
    <w:rsid w:val="000E4548"/>
    <w:rsid w:val="000E475D"/>
    <w:rsid w:val="000E4FB0"/>
    <w:rsid w:val="000E59D9"/>
    <w:rsid w:val="000E5A3A"/>
    <w:rsid w:val="000E6425"/>
    <w:rsid w:val="000E682B"/>
    <w:rsid w:val="000E6940"/>
    <w:rsid w:val="000E6E0B"/>
    <w:rsid w:val="000E6E0D"/>
    <w:rsid w:val="000E6ED2"/>
    <w:rsid w:val="000E6EE4"/>
    <w:rsid w:val="000E6F50"/>
    <w:rsid w:val="000E769B"/>
    <w:rsid w:val="000E7C1D"/>
    <w:rsid w:val="000F0A9A"/>
    <w:rsid w:val="000F10AE"/>
    <w:rsid w:val="000F1552"/>
    <w:rsid w:val="000F1CEE"/>
    <w:rsid w:val="000F2155"/>
    <w:rsid w:val="000F2751"/>
    <w:rsid w:val="000F292E"/>
    <w:rsid w:val="000F2934"/>
    <w:rsid w:val="000F297D"/>
    <w:rsid w:val="000F2CFC"/>
    <w:rsid w:val="000F2D2D"/>
    <w:rsid w:val="000F2D9C"/>
    <w:rsid w:val="000F2FB7"/>
    <w:rsid w:val="000F3191"/>
    <w:rsid w:val="000F35FA"/>
    <w:rsid w:val="000F36C3"/>
    <w:rsid w:val="000F37A5"/>
    <w:rsid w:val="000F39A1"/>
    <w:rsid w:val="000F4544"/>
    <w:rsid w:val="000F497D"/>
    <w:rsid w:val="000F4B80"/>
    <w:rsid w:val="000F4E7E"/>
    <w:rsid w:val="000F523A"/>
    <w:rsid w:val="000F554D"/>
    <w:rsid w:val="000F5DC0"/>
    <w:rsid w:val="000F5E35"/>
    <w:rsid w:val="000F5E38"/>
    <w:rsid w:val="000F5F7E"/>
    <w:rsid w:val="000F647F"/>
    <w:rsid w:val="000F6877"/>
    <w:rsid w:val="000F6DC6"/>
    <w:rsid w:val="000F6EBF"/>
    <w:rsid w:val="000F743C"/>
    <w:rsid w:val="000F74D7"/>
    <w:rsid w:val="000F75A9"/>
    <w:rsid w:val="000F7B38"/>
    <w:rsid w:val="000F7EFA"/>
    <w:rsid w:val="001002EB"/>
    <w:rsid w:val="001005FC"/>
    <w:rsid w:val="0010067F"/>
    <w:rsid w:val="00100A16"/>
    <w:rsid w:val="00101461"/>
    <w:rsid w:val="00101956"/>
    <w:rsid w:val="00101DE9"/>
    <w:rsid w:val="00102212"/>
    <w:rsid w:val="00102507"/>
    <w:rsid w:val="00102557"/>
    <w:rsid w:val="001026EB"/>
    <w:rsid w:val="0010313B"/>
    <w:rsid w:val="00103B8C"/>
    <w:rsid w:val="00103EBA"/>
    <w:rsid w:val="0010420F"/>
    <w:rsid w:val="00104C2D"/>
    <w:rsid w:val="00104E6E"/>
    <w:rsid w:val="00105119"/>
    <w:rsid w:val="00105174"/>
    <w:rsid w:val="00105512"/>
    <w:rsid w:val="00105A6B"/>
    <w:rsid w:val="00105D8A"/>
    <w:rsid w:val="00105F4C"/>
    <w:rsid w:val="0010684E"/>
    <w:rsid w:val="00106882"/>
    <w:rsid w:val="00106D66"/>
    <w:rsid w:val="00107060"/>
    <w:rsid w:val="001070EA"/>
    <w:rsid w:val="001074F2"/>
    <w:rsid w:val="00107A84"/>
    <w:rsid w:val="00107AD2"/>
    <w:rsid w:val="00110192"/>
    <w:rsid w:val="001104A7"/>
    <w:rsid w:val="0011084D"/>
    <w:rsid w:val="0011125E"/>
    <w:rsid w:val="001116D2"/>
    <w:rsid w:val="001120F5"/>
    <w:rsid w:val="001122FF"/>
    <w:rsid w:val="00112C06"/>
    <w:rsid w:val="00112DDD"/>
    <w:rsid w:val="0011328A"/>
    <w:rsid w:val="0011373D"/>
    <w:rsid w:val="00114075"/>
    <w:rsid w:val="00114895"/>
    <w:rsid w:val="001148C5"/>
    <w:rsid w:val="00114D72"/>
    <w:rsid w:val="00114E12"/>
    <w:rsid w:val="00114EE6"/>
    <w:rsid w:val="001153ED"/>
    <w:rsid w:val="00115683"/>
    <w:rsid w:val="0011568F"/>
    <w:rsid w:val="00115AE6"/>
    <w:rsid w:val="00116327"/>
    <w:rsid w:val="001165E9"/>
    <w:rsid w:val="00116790"/>
    <w:rsid w:val="0011688D"/>
    <w:rsid w:val="001171A1"/>
    <w:rsid w:val="001173AF"/>
    <w:rsid w:val="00117538"/>
    <w:rsid w:val="00117F1E"/>
    <w:rsid w:val="00120F1E"/>
    <w:rsid w:val="001215C5"/>
    <w:rsid w:val="0012188C"/>
    <w:rsid w:val="00121E60"/>
    <w:rsid w:val="001221AA"/>
    <w:rsid w:val="001221BD"/>
    <w:rsid w:val="001228E2"/>
    <w:rsid w:val="00122DC5"/>
    <w:rsid w:val="00123A2E"/>
    <w:rsid w:val="00123D83"/>
    <w:rsid w:val="00123FC2"/>
    <w:rsid w:val="001242A3"/>
    <w:rsid w:val="001243FE"/>
    <w:rsid w:val="00124441"/>
    <w:rsid w:val="001246AC"/>
    <w:rsid w:val="00125157"/>
    <w:rsid w:val="00125187"/>
    <w:rsid w:val="001253E8"/>
    <w:rsid w:val="001254AF"/>
    <w:rsid w:val="00126165"/>
    <w:rsid w:val="001276CA"/>
    <w:rsid w:val="0012799E"/>
    <w:rsid w:val="001279DB"/>
    <w:rsid w:val="00127A03"/>
    <w:rsid w:val="00127D02"/>
    <w:rsid w:val="0013019C"/>
    <w:rsid w:val="00130660"/>
    <w:rsid w:val="00130742"/>
    <w:rsid w:val="00130955"/>
    <w:rsid w:val="00131312"/>
    <w:rsid w:val="00131978"/>
    <w:rsid w:val="00131A3B"/>
    <w:rsid w:val="00131D70"/>
    <w:rsid w:val="00132852"/>
    <w:rsid w:val="00132CE2"/>
    <w:rsid w:val="00133041"/>
    <w:rsid w:val="00133572"/>
    <w:rsid w:val="001335CE"/>
    <w:rsid w:val="001339AE"/>
    <w:rsid w:val="001352B7"/>
    <w:rsid w:val="001352BD"/>
    <w:rsid w:val="00135441"/>
    <w:rsid w:val="00135A4C"/>
    <w:rsid w:val="00135FBD"/>
    <w:rsid w:val="00136581"/>
    <w:rsid w:val="0013685F"/>
    <w:rsid w:val="00136C52"/>
    <w:rsid w:val="00136F1D"/>
    <w:rsid w:val="00137368"/>
    <w:rsid w:val="001376D7"/>
    <w:rsid w:val="00137865"/>
    <w:rsid w:val="001379A2"/>
    <w:rsid w:val="001379FC"/>
    <w:rsid w:val="00137E1E"/>
    <w:rsid w:val="00137E56"/>
    <w:rsid w:val="001408E3"/>
    <w:rsid w:val="00140A45"/>
    <w:rsid w:val="001412B9"/>
    <w:rsid w:val="00141473"/>
    <w:rsid w:val="0014156D"/>
    <w:rsid w:val="001416DD"/>
    <w:rsid w:val="00141911"/>
    <w:rsid w:val="00141B39"/>
    <w:rsid w:val="00141C57"/>
    <w:rsid w:val="0014299C"/>
    <w:rsid w:val="00142CFE"/>
    <w:rsid w:val="00142D41"/>
    <w:rsid w:val="00142D90"/>
    <w:rsid w:val="001432BD"/>
    <w:rsid w:val="00143659"/>
    <w:rsid w:val="00143B2C"/>
    <w:rsid w:val="00143D84"/>
    <w:rsid w:val="00143D8D"/>
    <w:rsid w:val="001440C6"/>
    <w:rsid w:val="0014444F"/>
    <w:rsid w:val="00144482"/>
    <w:rsid w:val="00144B02"/>
    <w:rsid w:val="0014529C"/>
    <w:rsid w:val="001454A2"/>
    <w:rsid w:val="0014554F"/>
    <w:rsid w:val="00145A49"/>
    <w:rsid w:val="00145DAA"/>
    <w:rsid w:val="00145E10"/>
    <w:rsid w:val="00146724"/>
    <w:rsid w:val="00146754"/>
    <w:rsid w:val="00146CC9"/>
    <w:rsid w:val="00146D90"/>
    <w:rsid w:val="00147408"/>
    <w:rsid w:val="00147461"/>
    <w:rsid w:val="00147467"/>
    <w:rsid w:val="001474B1"/>
    <w:rsid w:val="001474DC"/>
    <w:rsid w:val="00147AD3"/>
    <w:rsid w:val="0015035F"/>
    <w:rsid w:val="00150A10"/>
    <w:rsid w:val="00150B3E"/>
    <w:rsid w:val="00150D77"/>
    <w:rsid w:val="00150F2B"/>
    <w:rsid w:val="00150F68"/>
    <w:rsid w:val="00151005"/>
    <w:rsid w:val="001510D1"/>
    <w:rsid w:val="001511DD"/>
    <w:rsid w:val="001516D1"/>
    <w:rsid w:val="001516FE"/>
    <w:rsid w:val="001518C9"/>
    <w:rsid w:val="001519BB"/>
    <w:rsid w:val="00152280"/>
    <w:rsid w:val="00152328"/>
    <w:rsid w:val="0015268A"/>
    <w:rsid w:val="00152B89"/>
    <w:rsid w:val="0015335F"/>
    <w:rsid w:val="00153491"/>
    <w:rsid w:val="00153597"/>
    <w:rsid w:val="00153811"/>
    <w:rsid w:val="00153A47"/>
    <w:rsid w:val="00153A93"/>
    <w:rsid w:val="00153AD5"/>
    <w:rsid w:val="00153E6C"/>
    <w:rsid w:val="00154107"/>
    <w:rsid w:val="00154183"/>
    <w:rsid w:val="001545ED"/>
    <w:rsid w:val="001551C2"/>
    <w:rsid w:val="001554CD"/>
    <w:rsid w:val="00155596"/>
    <w:rsid w:val="001555D3"/>
    <w:rsid w:val="00155B67"/>
    <w:rsid w:val="00155C31"/>
    <w:rsid w:val="00155FF1"/>
    <w:rsid w:val="00156243"/>
    <w:rsid w:val="0015643C"/>
    <w:rsid w:val="00156474"/>
    <w:rsid w:val="001565F8"/>
    <w:rsid w:val="00156D67"/>
    <w:rsid w:val="00156E04"/>
    <w:rsid w:val="00156EBC"/>
    <w:rsid w:val="001579A2"/>
    <w:rsid w:val="0016188C"/>
    <w:rsid w:val="001619F0"/>
    <w:rsid w:val="00161AD5"/>
    <w:rsid w:val="001634F9"/>
    <w:rsid w:val="00163EDB"/>
    <w:rsid w:val="00164248"/>
    <w:rsid w:val="0016429C"/>
    <w:rsid w:val="001643E2"/>
    <w:rsid w:val="0016447A"/>
    <w:rsid w:val="0016528A"/>
    <w:rsid w:val="00165A0F"/>
    <w:rsid w:val="00165B74"/>
    <w:rsid w:val="00165D8F"/>
    <w:rsid w:val="00166147"/>
    <w:rsid w:val="00166420"/>
    <w:rsid w:val="001665A4"/>
    <w:rsid w:val="0016699E"/>
    <w:rsid w:val="00166A54"/>
    <w:rsid w:val="00166A7C"/>
    <w:rsid w:val="00166CFD"/>
    <w:rsid w:val="00166D73"/>
    <w:rsid w:val="0016756F"/>
    <w:rsid w:val="00167684"/>
    <w:rsid w:val="001677F7"/>
    <w:rsid w:val="0017001B"/>
    <w:rsid w:val="00170BF5"/>
    <w:rsid w:val="001712C0"/>
    <w:rsid w:val="0017131E"/>
    <w:rsid w:val="0017164C"/>
    <w:rsid w:val="00171B94"/>
    <w:rsid w:val="00172113"/>
    <w:rsid w:val="001721B0"/>
    <w:rsid w:val="00172365"/>
    <w:rsid w:val="00172582"/>
    <w:rsid w:val="00172A20"/>
    <w:rsid w:val="00172A29"/>
    <w:rsid w:val="00172A95"/>
    <w:rsid w:val="00172B19"/>
    <w:rsid w:val="00172C20"/>
    <w:rsid w:val="0017350F"/>
    <w:rsid w:val="0017384A"/>
    <w:rsid w:val="00174335"/>
    <w:rsid w:val="0017437E"/>
    <w:rsid w:val="00174414"/>
    <w:rsid w:val="001744B1"/>
    <w:rsid w:val="001749EC"/>
    <w:rsid w:val="00174AE2"/>
    <w:rsid w:val="00174B7F"/>
    <w:rsid w:val="00174D74"/>
    <w:rsid w:val="0017575D"/>
    <w:rsid w:val="001760D7"/>
    <w:rsid w:val="00176268"/>
    <w:rsid w:val="001764C5"/>
    <w:rsid w:val="001767D0"/>
    <w:rsid w:val="00176C80"/>
    <w:rsid w:val="00177587"/>
    <w:rsid w:val="00177644"/>
    <w:rsid w:val="001776B3"/>
    <w:rsid w:val="00177DE9"/>
    <w:rsid w:val="00177E47"/>
    <w:rsid w:val="00180090"/>
    <w:rsid w:val="001800A4"/>
    <w:rsid w:val="00180430"/>
    <w:rsid w:val="001808D9"/>
    <w:rsid w:val="00180D5E"/>
    <w:rsid w:val="00181669"/>
    <w:rsid w:val="001817B0"/>
    <w:rsid w:val="0018191F"/>
    <w:rsid w:val="00181A03"/>
    <w:rsid w:val="00181A7F"/>
    <w:rsid w:val="00181D7F"/>
    <w:rsid w:val="00181F99"/>
    <w:rsid w:val="00181FB7"/>
    <w:rsid w:val="001820E3"/>
    <w:rsid w:val="00182C57"/>
    <w:rsid w:val="00182FEF"/>
    <w:rsid w:val="00182FF1"/>
    <w:rsid w:val="00183172"/>
    <w:rsid w:val="00183182"/>
    <w:rsid w:val="001833C8"/>
    <w:rsid w:val="00183457"/>
    <w:rsid w:val="00183A8D"/>
    <w:rsid w:val="001843B0"/>
    <w:rsid w:val="00184777"/>
    <w:rsid w:val="001854C7"/>
    <w:rsid w:val="001854F4"/>
    <w:rsid w:val="00185617"/>
    <w:rsid w:val="00185650"/>
    <w:rsid w:val="00185A85"/>
    <w:rsid w:val="00185AFD"/>
    <w:rsid w:val="001863B0"/>
    <w:rsid w:val="00186A2B"/>
    <w:rsid w:val="001874D3"/>
    <w:rsid w:val="001875D3"/>
    <w:rsid w:val="001876E5"/>
    <w:rsid w:val="001878E9"/>
    <w:rsid w:val="00187908"/>
    <w:rsid w:val="00187A17"/>
    <w:rsid w:val="00190668"/>
    <w:rsid w:val="001920BE"/>
    <w:rsid w:val="0019238D"/>
    <w:rsid w:val="00192905"/>
    <w:rsid w:val="00192AAB"/>
    <w:rsid w:val="00193283"/>
    <w:rsid w:val="001932D3"/>
    <w:rsid w:val="00193371"/>
    <w:rsid w:val="00193434"/>
    <w:rsid w:val="0019361C"/>
    <w:rsid w:val="00193683"/>
    <w:rsid w:val="00193912"/>
    <w:rsid w:val="001940EE"/>
    <w:rsid w:val="00194854"/>
    <w:rsid w:val="00195384"/>
    <w:rsid w:val="00195461"/>
    <w:rsid w:val="001956AF"/>
    <w:rsid w:val="0019580C"/>
    <w:rsid w:val="00195A10"/>
    <w:rsid w:val="00195AD5"/>
    <w:rsid w:val="00196B7E"/>
    <w:rsid w:val="00196C48"/>
    <w:rsid w:val="00196F92"/>
    <w:rsid w:val="001970CF"/>
    <w:rsid w:val="00197232"/>
    <w:rsid w:val="0019740D"/>
    <w:rsid w:val="00197E37"/>
    <w:rsid w:val="00197FC9"/>
    <w:rsid w:val="001A0E22"/>
    <w:rsid w:val="001A1028"/>
    <w:rsid w:val="001A129D"/>
    <w:rsid w:val="001A160D"/>
    <w:rsid w:val="001A18B5"/>
    <w:rsid w:val="001A1CE8"/>
    <w:rsid w:val="001A21FD"/>
    <w:rsid w:val="001A22AF"/>
    <w:rsid w:val="001A2672"/>
    <w:rsid w:val="001A28D0"/>
    <w:rsid w:val="001A3242"/>
    <w:rsid w:val="001A38DF"/>
    <w:rsid w:val="001A4534"/>
    <w:rsid w:val="001A485C"/>
    <w:rsid w:val="001A4E3B"/>
    <w:rsid w:val="001A4ED5"/>
    <w:rsid w:val="001A4F60"/>
    <w:rsid w:val="001A5354"/>
    <w:rsid w:val="001A5611"/>
    <w:rsid w:val="001A5647"/>
    <w:rsid w:val="001A56A2"/>
    <w:rsid w:val="001A57B0"/>
    <w:rsid w:val="001A5B07"/>
    <w:rsid w:val="001A5B2F"/>
    <w:rsid w:val="001A60DB"/>
    <w:rsid w:val="001A6432"/>
    <w:rsid w:val="001A6765"/>
    <w:rsid w:val="001A6904"/>
    <w:rsid w:val="001A6B5E"/>
    <w:rsid w:val="001A6BB7"/>
    <w:rsid w:val="001A7000"/>
    <w:rsid w:val="001A708A"/>
    <w:rsid w:val="001A7588"/>
    <w:rsid w:val="001A765F"/>
    <w:rsid w:val="001A7832"/>
    <w:rsid w:val="001A78C9"/>
    <w:rsid w:val="001A7B0E"/>
    <w:rsid w:val="001A7B7F"/>
    <w:rsid w:val="001B00ED"/>
    <w:rsid w:val="001B0516"/>
    <w:rsid w:val="001B05DB"/>
    <w:rsid w:val="001B07C1"/>
    <w:rsid w:val="001B0BBF"/>
    <w:rsid w:val="001B0F4A"/>
    <w:rsid w:val="001B0FA1"/>
    <w:rsid w:val="001B1B06"/>
    <w:rsid w:val="001B1F55"/>
    <w:rsid w:val="001B2154"/>
    <w:rsid w:val="001B240A"/>
    <w:rsid w:val="001B27AA"/>
    <w:rsid w:val="001B3074"/>
    <w:rsid w:val="001B3BB4"/>
    <w:rsid w:val="001B3EB0"/>
    <w:rsid w:val="001B3F05"/>
    <w:rsid w:val="001B4095"/>
    <w:rsid w:val="001B4115"/>
    <w:rsid w:val="001B43C7"/>
    <w:rsid w:val="001B4E0A"/>
    <w:rsid w:val="001B4E1C"/>
    <w:rsid w:val="001B4EF4"/>
    <w:rsid w:val="001B51E2"/>
    <w:rsid w:val="001B51EA"/>
    <w:rsid w:val="001B54DC"/>
    <w:rsid w:val="001B5662"/>
    <w:rsid w:val="001B6325"/>
    <w:rsid w:val="001B6559"/>
    <w:rsid w:val="001B6C4D"/>
    <w:rsid w:val="001B71C4"/>
    <w:rsid w:val="001B7AFF"/>
    <w:rsid w:val="001B7BBF"/>
    <w:rsid w:val="001C01FC"/>
    <w:rsid w:val="001C046A"/>
    <w:rsid w:val="001C0479"/>
    <w:rsid w:val="001C0535"/>
    <w:rsid w:val="001C0C02"/>
    <w:rsid w:val="001C1706"/>
    <w:rsid w:val="001C1821"/>
    <w:rsid w:val="001C1DA8"/>
    <w:rsid w:val="001C2737"/>
    <w:rsid w:val="001C27B4"/>
    <w:rsid w:val="001C2A18"/>
    <w:rsid w:val="001C2BA8"/>
    <w:rsid w:val="001C2E7E"/>
    <w:rsid w:val="001C31C6"/>
    <w:rsid w:val="001C330D"/>
    <w:rsid w:val="001C34D4"/>
    <w:rsid w:val="001C37EB"/>
    <w:rsid w:val="001C39D3"/>
    <w:rsid w:val="001C39D5"/>
    <w:rsid w:val="001C3DB1"/>
    <w:rsid w:val="001C407D"/>
    <w:rsid w:val="001C41C6"/>
    <w:rsid w:val="001C4417"/>
    <w:rsid w:val="001C47AD"/>
    <w:rsid w:val="001C5463"/>
    <w:rsid w:val="001C59FB"/>
    <w:rsid w:val="001C5C88"/>
    <w:rsid w:val="001C6276"/>
    <w:rsid w:val="001C6301"/>
    <w:rsid w:val="001C6ED8"/>
    <w:rsid w:val="001C7171"/>
    <w:rsid w:val="001C788A"/>
    <w:rsid w:val="001C7E0B"/>
    <w:rsid w:val="001C7F70"/>
    <w:rsid w:val="001D0228"/>
    <w:rsid w:val="001D042F"/>
    <w:rsid w:val="001D06B0"/>
    <w:rsid w:val="001D0E39"/>
    <w:rsid w:val="001D1020"/>
    <w:rsid w:val="001D10E1"/>
    <w:rsid w:val="001D1B15"/>
    <w:rsid w:val="001D1D2F"/>
    <w:rsid w:val="001D20CB"/>
    <w:rsid w:val="001D2278"/>
    <w:rsid w:val="001D259B"/>
    <w:rsid w:val="001D301A"/>
    <w:rsid w:val="001D345B"/>
    <w:rsid w:val="001D3650"/>
    <w:rsid w:val="001D3968"/>
    <w:rsid w:val="001D40CE"/>
    <w:rsid w:val="001D4BC3"/>
    <w:rsid w:val="001D500E"/>
    <w:rsid w:val="001D58A3"/>
    <w:rsid w:val="001D61E7"/>
    <w:rsid w:val="001D6329"/>
    <w:rsid w:val="001D6A19"/>
    <w:rsid w:val="001D6B32"/>
    <w:rsid w:val="001D7B05"/>
    <w:rsid w:val="001D7E39"/>
    <w:rsid w:val="001D7E7E"/>
    <w:rsid w:val="001D7FC0"/>
    <w:rsid w:val="001E10AA"/>
    <w:rsid w:val="001E115D"/>
    <w:rsid w:val="001E1199"/>
    <w:rsid w:val="001E1450"/>
    <w:rsid w:val="001E1A49"/>
    <w:rsid w:val="001E2151"/>
    <w:rsid w:val="001E2625"/>
    <w:rsid w:val="001E2872"/>
    <w:rsid w:val="001E302D"/>
    <w:rsid w:val="001E3068"/>
    <w:rsid w:val="001E3093"/>
    <w:rsid w:val="001E32D5"/>
    <w:rsid w:val="001E3752"/>
    <w:rsid w:val="001E3CA3"/>
    <w:rsid w:val="001E3E93"/>
    <w:rsid w:val="001E41F3"/>
    <w:rsid w:val="001E431B"/>
    <w:rsid w:val="001E445B"/>
    <w:rsid w:val="001E4556"/>
    <w:rsid w:val="001E4F4B"/>
    <w:rsid w:val="001E5056"/>
    <w:rsid w:val="001E5058"/>
    <w:rsid w:val="001E50E7"/>
    <w:rsid w:val="001E5A5C"/>
    <w:rsid w:val="001E5E39"/>
    <w:rsid w:val="001E5FC9"/>
    <w:rsid w:val="001E6159"/>
    <w:rsid w:val="001E61F1"/>
    <w:rsid w:val="001E6772"/>
    <w:rsid w:val="001E698E"/>
    <w:rsid w:val="001E6D82"/>
    <w:rsid w:val="001E7647"/>
    <w:rsid w:val="001E7814"/>
    <w:rsid w:val="001E7E96"/>
    <w:rsid w:val="001F00E0"/>
    <w:rsid w:val="001F0192"/>
    <w:rsid w:val="001F0A67"/>
    <w:rsid w:val="001F0B88"/>
    <w:rsid w:val="001F0C59"/>
    <w:rsid w:val="001F1044"/>
    <w:rsid w:val="001F15CE"/>
    <w:rsid w:val="001F1FB0"/>
    <w:rsid w:val="001F2BA6"/>
    <w:rsid w:val="001F30B7"/>
    <w:rsid w:val="001F3196"/>
    <w:rsid w:val="001F3A5A"/>
    <w:rsid w:val="001F3B96"/>
    <w:rsid w:val="001F3D0B"/>
    <w:rsid w:val="001F4480"/>
    <w:rsid w:val="001F4CBA"/>
    <w:rsid w:val="001F4F11"/>
    <w:rsid w:val="001F4F2C"/>
    <w:rsid w:val="001F511A"/>
    <w:rsid w:val="001F6240"/>
    <w:rsid w:val="001F69C0"/>
    <w:rsid w:val="001F797C"/>
    <w:rsid w:val="001F7C6D"/>
    <w:rsid w:val="002009A4"/>
    <w:rsid w:val="00200A6D"/>
    <w:rsid w:val="00200B29"/>
    <w:rsid w:val="00200FDB"/>
    <w:rsid w:val="0020118D"/>
    <w:rsid w:val="002020C7"/>
    <w:rsid w:val="002020EF"/>
    <w:rsid w:val="00202745"/>
    <w:rsid w:val="00202F44"/>
    <w:rsid w:val="00202F6C"/>
    <w:rsid w:val="00203525"/>
    <w:rsid w:val="002035FF"/>
    <w:rsid w:val="0020376D"/>
    <w:rsid w:val="0020396D"/>
    <w:rsid w:val="00203E70"/>
    <w:rsid w:val="002044CE"/>
    <w:rsid w:val="00204D20"/>
    <w:rsid w:val="002057D5"/>
    <w:rsid w:val="00205878"/>
    <w:rsid w:val="00205B27"/>
    <w:rsid w:val="00205C67"/>
    <w:rsid w:val="00205D81"/>
    <w:rsid w:val="00205F2D"/>
    <w:rsid w:val="00206438"/>
    <w:rsid w:val="00206F90"/>
    <w:rsid w:val="00207080"/>
    <w:rsid w:val="002071C1"/>
    <w:rsid w:val="00207225"/>
    <w:rsid w:val="002077A9"/>
    <w:rsid w:val="0020791D"/>
    <w:rsid w:val="00207B91"/>
    <w:rsid w:val="00207DB0"/>
    <w:rsid w:val="0021002B"/>
    <w:rsid w:val="002105A4"/>
    <w:rsid w:val="00210E3C"/>
    <w:rsid w:val="00210F3E"/>
    <w:rsid w:val="002114CA"/>
    <w:rsid w:val="0021159F"/>
    <w:rsid w:val="0021170A"/>
    <w:rsid w:val="00211A0E"/>
    <w:rsid w:val="00211CCA"/>
    <w:rsid w:val="00211E70"/>
    <w:rsid w:val="002121DD"/>
    <w:rsid w:val="0021236E"/>
    <w:rsid w:val="00212430"/>
    <w:rsid w:val="00212478"/>
    <w:rsid w:val="00212AC2"/>
    <w:rsid w:val="002132BC"/>
    <w:rsid w:val="002151C0"/>
    <w:rsid w:val="00215471"/>
    <w:rsid w:val="002157F6"/>
    <w:rsid w:val="00215D9C"/>
    <w:rsid w:val="00215F91"/>
    <w:rsid w:val="0021648D"/>
    <w:rsid w:val="00216A19"/>
    <w:rsid w:val="00216DC7"/>
    <w:rsid w:val="0021732B"/>
    <w:rsid w:val="00217369"/>
    <w:rsid w:val="00217434"/>
    <w:rsid w:val="00217537"/>
    <w:rsid w:val="00217CE3"/>
    <w:rsid w:val="00217D0D"/>
    <w:rsid w:val="00217F8A"/>
    <w:rsid w:val="00220FD2"/>
    <w:rsid w:val="0022125B"/>
    <w:rsid w:val="00221280"/>
    <w:rsid w:val="00221793"/>
    <w:rsid w:val="00221B5D"/>
    <w:rsid w:val="00221F3E"/>
    <w:rsid w:val="00222173"/>
    <w:rsid w:val="002222E6"/>
    <w:rsid w:val="00222371"/>
    <w:rsid w:val="00222A34"/>
    <w:rsid w:val="00222FAD"/>
    <w:rsid w:val="00223710"/>
    <w:rsid w:val="002239B0"/>
    <w:rsid w:val="0022498A"/>
    <w:rsid w:val="002249EF"/>
    <w:rsid w:val="0022547F"/>
    <w:rsid w:val="002255A9"/>
    <w:rsid w:val="00225721"/>
    <w:rsid w:val="0022643D"/>
    <w:rsid w:val="00226602"/>
    <w:rsid w:val="00226610"/>
    <w:rsid w:val="00226DDB"/>
    <w:rsid w:val="00226F51"/>
    <w:rsid w:val="00227498"/>
    <w:rsid w:val="002274CB"/>
    <w:rsid w:val="00227976"/>
    <w:rsid w:val="00227D89"/>
    <w:rsid w:val="00230161"/>
    <w:rsid w:val="002303F1"/>
    <w:rsid w:val="00230C6B"/>
    <w:rsid w:val="00230CE7"/>
    <w:rsid w:val="00230D1F"/>
    <w:rsid w:val="00231610"/>
    <w:rsid w:val="002316E8"/>
    <w:rsid w:val="002317FB"/>
    <w:rsid w:val="002318AD"/>
    <w:rsid w:val="00231C69"/>
    <w:rsid w:val="00231CAA"/>
    <w:rsid w:val="00232568"/>
    <w:rsid w:val="0023277B"/>
    <w:rsid w:val="00232B9E"/>
    <w:rsid w:val="00232C29"/>
    <w:rsid w:val="002331A7"/>
    <w:rsid w:val="0023342E"/>
    <w:rsid w:val="00233867"/>
    <w:rsid w:val="0023386E"/>
    <w:rsid w:val="00233BAD"/>
    <w:rsid w:val="00233D8D"/>
    <w:rsid w:val="002347FE"/>
    <w:rsid w:val="002348E3"/>
    <w:rsid w:val="00234CF8"/>
    <w:rsid w:val="00235165"/>
    <w:rsid w:val="00235387"/>
    <w:rsid w:val="0023548A"/>
    <w:rsid w:val="002356BB"/>
    <w:rsid w:val="00235D97"/>
    <w:rsid w:val="00235F3E"/>
    <w:rsid w:val="00236927"/>
    <w:rsid w:val="00236E00"/>
    <w:rsid w:val="00236FB3"/>
    <w:rsid w:val="00237E80"/>
    <w:rsid w:val="0024035E"/>
    <w:rsid w:val="002409A5"/>
    <w:rsid w:val="00240C5A"/>
    <w:rsid w:val="00240CEA"/>
    <w:rsid w:val="00240E6C"/>
    <w:rsid w:val="00240F42"/>
    <w:rsid w:val="00241935"/>
    <w:rsid w:val="00241D6C"/>
    <w:rsid w:val="00242057"/>
    <w:rsid w:val="00242324"/>
    <w:rsid w:val="00242ECA"/>
    <w:rsid w:val="0024306B"/>
    <w:rsid w:val="002435A6"/>
    <w:rsid w:val="0024370C"/>
    <w:rsid w:val="00243AAE"/>
    <w:rsid w:val="00243C33"/>
    <w:rsid w:val="00244302"/>
    <w:rsid w:val="0024466A"/>
    <w:rsid w:val="00244C25"/>
    <w:rsid w:val="00244E7F"/>
    <w:rsid w:val="00244F47"/>
    <w:rsid w:val="00245157"/>
    <w:rsid w:val="002452C9"/>
    <w:rsid w:val="00245629"/>
    <w:rsid w:val="00245940"/>
    <w:rsid w:val="00245A14"/>
    <w:rsid w:val="00245C78"/>
    <w:rsid w:val="002460E1"/>
    <w:rsid w:val="002461BE"/>
    <w:rsid w:val="0024682B"/>
    <w:rsid w:val="00246B3A"/>
    <w:rsid w:val="00246BDE"/>
    <w:rsid w:val="00246C35"/>
    <w:rsid w:val="002473B9"/>
    <w:rsid w:val="002475E9"/>
    <w:rsid w:val="00247F82"/>
    <w:rsid w:val="00250AB9"/>
    <w:rsid w:val="00250E8D"/>
    <w:rsid w:val="00250F0A"/>
    <w:rsid w:val="002510EE"/>
    <w:rsid w:val="0025147C"/>
    <w:rsid w:val="002516E0"/>
    <w:rsid w:val="002517C1"/>
    <w:rsid w:val="0025185A"/>
    <w:rsid w:val="00251E9F"/>
    <w:rsid w:val="00251FB0"/>
    <w:rsid w:val="002520FF"/>
    <w:rsid w:val="00252511"/>
    <w:rsid w:val="00252743"/>
    <w:rsid w:val="00252825"/>
    <w:rsid w:val="00252A10"/>
    <w:rsid w:val="00252A9F"/>
    <w:rsid w:val="00252EC0"/>
    <w:rsid w:val="002537AA"/>
    <w:rsid w:val="002537D8"/>
    <w:rsid w:val="002538E6"/>
    <w:rsid w:val="00253DB0"/>
    <w:rsid w:val="00253FD8"/>
    <w:rsid w:val="002543D9"/>
    <w:rsid w:val="0025520D"/>
    <w:rsid w:val="0025520F"/>
    <w:rsid w:val="00255269"/>
    <w:rsid w:val="002558B7"/>
    <w:rsid w:val="00255B9F"/>
    <w:rsid w:val="00255E20"/>
    <w:rsid w:val="00256448"/>
    <w:rsid w:val="0025645C"/>
    <w:rsid w:val="00256957"/>
    <w:rsid w:val="00256C61"/>
    <w:rsid w:val="0025718F"/>
    <w:rsid w:val="002602BD"/>
    <w:rsid w:val="00260303"/>
    <w:rsid w:val="00260599"/>
    <w:rsid w:val="00260B1A"/>
    <w:rsid w:val="00260D3D"/>
    <w:rsid w:val="00260FC3"/>
    <w:rsid w:val="00261D75"/>
    <w:rsid w:val="00261E8E"/>
    <w:rsid w:val="0026276B"/>
    <w:rsid w:val="002627B5"/>
    <w:rsid w:val="002627FF"/>
    <w:rsid w:val="00262D2C"/>
    <w:rsid w:val="00262E2C"/>
    <w:rsid w:val="00262E4F"/>
    <w:rsid w:val="002634D1"/>
    <w:rsid w:val="002638CA"/>
    <w:rsid w:val="002652DC"/>
    <w:rsid w:val="00265ED7"/>
    <w:rsid w:val="002662B7"/>
    <w:rsid w:val="00266C33"/>
    <w:rsid w:val="00266DF5"/>
    <w:rsid w:val="002675DD"/>
    <w:rsid w:val="00267AF0"/>
    <w:rsid w:val="00270155"/>
    <w:rsid w:val="0027034F"/>
    <w:rsid w:val="00270583"/>
    <w:rsid w:val="00270948"/>
    <w:rsid w:val="00270C62"/>
    <w:rsid w:val="00271109"/>
    <w:rsid w:val="0027110D"/>
    <w:rsid w:val="00271138"/>
    <w:rsid w:val="002715EC"/>
    <w:rsid w:val="0027163C"/>
    <w:rsid w:val="00271927"/>
    <w:rsid w:val="00271F00"/>
    <w:rsid w:val="0027220B"/>
    <w:rsid w:val="00272364"/>
    <w:rsid w:val="00272E88"/>
    <w:rsid w:val="0027309A"/>
    <w:rsid w:val="0027343C"/>
    <w:rsid w:val="00273810"/>
    <w:rsid w:val="00273A18"/>
    <w:rsid w:val="002740B6"/>
    <w:rsid w:val="002740D8"/>
    <w:rsid w:val="00274259"/>
    <w:rsid w:val="00274295"/>
    <w:rsid w:val="00274B72"/>
    <w:rsid w:val="00274EB3"/>
    <w:rsid w:val="00275393"/>
    <w:rsid w:val="00275C91"/>
    <w:rsid w:val="00275D12"/>
    <w:rsid w:val="002762F3"/>
    <w:rsid w:val="00276549"/>
    <w:rsid w:val="002765CB"/>
    <w:rsid w:val="002766F5"/>
    <w:rsid w:val="00276778"/>
    <w:rsid w:val="00276A3D"/>
    <w:rsid w:val="002772DB"/>
    <w:rsid w:val="00277301"/>
    <w:rsid w:val="00277375"/>
    <w:rsid w:val="002774EC"/>
    <w:rsid w:val="0027756F"/>
    <w:rsid w:val="002778FE"/>
    <w:rsid w:val="00277BDD"/>
    <w:rsid w:val="00277C90"/>
    <w:rsid w:val="00277CC2"/>
    <w:rsid w:val="00277E2E"/>
    <w:rsid w:val="002801CF"/>
    <w:rsid w:val="002806B0"/>
    <w:rsid w:val="00280A2E"/>
    <w:rsid w:val="002814D5"/>
    <w:rsid w:val="00281CBF"/>
    <w:rsid w:val="00281E7A"/>
    <w:rsid w:val="002820FE"/>
    <w:rsid w:val="002826A4"/>
    <w:rsid w:val="00282E6A"/>
    <w:rsid w:val="00282EDB"/>
    <w:rsid w:val="00282EE0"/>
    <w:rsid w:val="00282FC3"/>
    <w:rsid w:val="002830EC"/>
    <w:rsid w:val="00283315"/>
    <w:rsid w:val="00283507"/>
    <w:rsid w:val="002835E0"/>
    <w:rsid w:val="002835F5"/>
    <w:rsid w:val="00283D44"/>
    <w:rsid w:val="00283F2E"/>
    <w:rsid w:val="0028493D"/>
    <w:rsid w:val="002849F3"/>
    <w:rsid w:val="002852E2"/>
    <w:rsid w:val="00285A54"/>
    <w:rsid w:val="00285B65"/>
    <w:rsid w:val="002860B4"/>
    <w:rsid w:val="002861C4"/>
    <w:rsid w:val="002864A0"/>
    <w:rsid w:val="002865A2"/>
    <w:rsid w:val="00286875"/>
    <w:rsid w:val="00286EFD"/>
    <w:rsid w:val="00287C98"/>
    <w:rsid w:val="00287D23"/>
    <w:rsid w:val="00287E6E"/>
    <w:rsid w:val="00287EE0"/>
    <w:rsid w:val="002900BA"/>
    <w:rsid w:val="002902EB"/>
    <w:rsid w:val="0029035B"/>
    <w:rsid w:val="002907D0"/>
    <w:rsid w:val="00290DDB"/>
    <w:rsid w:val="00291292"/>
    <w:rsid w:val="0029198C"/>
    <w:rsid w:val="00291A2A"/>
    <w:rsid w:val="00291B7F"/>
    <w:rsid w:val="00292769"/>
    <w:rsid w:val="00292E55"/>
    <w:rsid w:val="00292FDF"/>
    <w:rsid w:val="00293112"/>
    <w:rsid w:val="00293168"/>
    <w:rsid w:val="002932F1"/>
    <w:rsid w:val="00293649"/>
    <w:rsid w:val="00293A4F"/>
    <w:rsid w:val="00293AEF"/>
    <w:rsid w:val="00293E6B"/>
    <w:rsid w:val="00294026"/>
    <w:rsid w:val="0029443A"/>
    <w:rsid w:val="0029561E"/>
    <w:rsid w:val="00295646"/>
    <w:rsid w:val="00295688"/>
    <w:rsid w:val="00295759"/>
    <w:rsid w:val="00295E8D"/>
    <w:rsid w:val="00295FF1"/>
    <w:rsid w:val="0029690D"/>
    <w:rsid w:val="00296F22"/>
    <w:rsid w:val="0029704F"/>
    <w:rsid w:val="00297694"/>
    <w:rsid w:val="0029787B"/>
    <w:rsid w:val="002979F1"/>
    <w:rsid w:val="00297A5A"/>
    <w:rsid w:val="00297DFC"/>
    <w:rsid w:val="00297E7C"/>
    <w:rsid w:val="002A03DC"/>
    <w:rsid w:val="002A03FB"/>
    <w:rsid w:val="002A068E"/>
    <w:rsid w:val="002A1565"/>
    <w:rsid w:val="002A1649"/>
    <w:rsid w:val="002A16AB"/>
    <w:rsid w:val="002A1BA9"/>
    <w:rsid w:val="002A1EBD"/>
    <w:rsid w:val="002A226A"/>
    <w:rsid w:val="002A22E7"/>
    <w:rsid w:val="002A235E"/>
    <w:rsid w:val="002A2588"/>
    <w:rsid w:val="002A262C"/>
    <w:rsid w:val="002A2ED4"/>
    <w:rsid w:val="002A33E4"/>
    <w:rsid w:val="002A34C4"/>
    <w:rsid w:val="002A38E2"/>
    <w:rsid w:val="002A3EF9"/>
    <w:rsid w:val="002A4137"/>
    <w:rsid w:val="002A4407"/>
    <w:rsid w:val="002A4455"/>
    <w:rsid w:val="002A44E0"/>
    <w:rsid w:val="002A4A87"/>
    <w:rsid w:val="002A4AB7"/>
    <w:rsid w:val="002A4B86"/>
    <w:rsid w:val="002A4BBC"/>
    <w:rsid w:val="002A4BF0"/>
    <w:rsid w:val="002A50BB"/>
    <w:rsid w:val="002A5546"/>
    <w:rsid w:val="002A5567"/>
    <w:rsid w:val="002A5593"/>
    <w:rsid w:val="002A5BD2"/>
    <w:rsid w:val="002A5CDB"/>
    <w:rsid w:val="002A6565"/>
    <w:rsid w:val="002A65F8"/>
    <w:rsid w:val="002A66CF"/>
    <w:rsid w:val="002A67D4"/>
    <w:rsid w:val="002A69DE"/>
    <w:rsid w:val="002A6D1F"/>
    <w:rsid w:val="002A7B60"/>
    <w:rsid w:val="002B01AA"/>
    <w:rsid w:val="002B0D9B"/>
    <w:rsid w:val="002B0F08"/>
    <w:rsid w:val="002B1061"/>
    <w:rsid w:val="002B1070"/>
    <w:rsid w:val="002B1131"/>
    <w:rsid w:val="002B126F"/>
    <w:rsid w:val="002B148E"/>
    <w:rsid w:val="002B1684"/>
    <w:rsid w:val="002B1E56"/>
    <w:rsid w:val="002B2482"/>
    <w:rsid w:val="002B248B"/>
    <w:rsid w:val="002B2584"/>
    <w:rsid w:val="002B27FA"/>
    <w:rsid w:val="002B2B92"/>
    <w:rsid w:val="002B2F1B"/>
    <w:rsid w:val="002B32AA"/>
    <w:rsid w:val="002B3324"/>
    <w:rsid w:val="002B3532"/>
    <w:rsid w:val="002B410B"/>
    <w:rsid w:val="002B4425"/>
    <w:rsid w:val="002B4B2B"/>
    <w:rsid w:val="002B50A2"/>
    <w:rsid w:val="002B50A7"/>
    <w:rsid w:val="002B5CCE"/>
    <w:rsid w:val="002B5EC0"/>
    <w:rsid w:val="002B60E9"/>
    <w:rsid w:val="002B6184"/>
    <w:rsid w:val="002B636B"/>
    <w:rsid w:val="002B6418"/>
    <w:rsid w:val="002B6577"/>
    <w:rsid w:val="002B6609"/>
    <w:rsid w:val="002B6CB5"/>
    <w:rsid w:val="002B6DE2"/>
    <w:rsid w:val="002B7401"/>
    <w:rsid w:val="002B78B4"/>
    <w:rsid w:val="002C0196"/>
    <w:rsid w:val="002C061A"/>
    <w:rsid w:val="002C0944"/>
    <w:rsid w:val="002C0A99"/>
    <w:rsid w:val="002C0CED"/>
    <w:rsid w:val="002C107A"/>
    <w:rsid w:val="002C129C"/>
    <w:rsid w:val="002C134E"/>
    <w:rsid w:val="002C1C81"/>
    <w:rsid w:val="002C1DA6"/>
    <w:rsid w:val="002C22F7"/>
    <w:rsid w:val="002C22F9"/>
    <w:rsid w:val="002C285B"/>
    <w:rsid w:val="002C2E74"/>
    <w:rsid w:val="002C319E"/>
    <w:rsid w:val="002C3949"/>
    <w:rsid w:val="002C3D11"/>
    <w:rsid w:val="002C4016"/>
    <w:rsid w:val="002C4612"/>
    <w:rsid w:val="002C4973"/>
    <w:rsid w:val="002C4E5B"/>
    <w:rsid w:val="002C4EE1"/>
    <w:rsid w:val="002C5735"/>
    <w:rsid w:val="002C5A0A"/>
    <w:rsid w:val="002C6161"/>
    <w:rsid w:val="002C631A"/>
    <w:rsid w:val="002C65AB"/>
    <w:rsid w:val="002C6691"/>
    <w:rsid w:val="002C7671"/>
    <w:rsid w:val="002C78CA"/>
    <w:rsid w:val="002C7B33"/>
    <w:rsid w:val="002C7BC9"/>
    <w:rsid w:val="002D0490"/>
    <w:rsid w:val="002D071C"/>
    <w:rsid w:val="002D0A47"/>
    <w:rsid w:val="002D0D8E"/>
    <w:rsid w:val="002D0DC1"/>
    <w:rsid w:val="002D0E97"/>
    <w:rsid w:val="002D16D1"/>
    <w:rsid w:val="002D235D"/>
    <w:rsid w:val="002D26AA"/>
    <w:rsid w:val="002D2931"/>
    <w:rsid w:val="002D2B7D"/>
    <w:rsid w:val="002D385F"/>
    <w:rsid w:val="002D3887"/>
    <w:rsid w:val="002D42DA"/>
    <w:rsid w:val="002D44AE"/>
    <w:rsid w:val="002D45A7"/>
    <w:rsid w:val="002D47DF"/>
    <w:rsid w:val="002D4823"/>
    <w:rsid w:val="002D49FE"/>
    <w:rsid w:val="002D50FC"/>
    <w:rsid w:val="002D5A89"/>
    <w:rsid w:val="002D5CCC"/>
    <w:rsid w:val="002D6147"/>
    <w:rsid w:val="002D682B"/>
    <w:rsid w:val="002D6EE7"/>
    <w:rsid w:val="002D74BB"/>
    <w:rsid w:val="002E00B8"/>
    <w:rsid w:val="002E05A3"/>
    <w:rsid w:val="002E0D59"/>
    <w:rsid w:val="002E0DA0"/>
    <w:rsid w:val="002E0FB4"/>
    <w:rsid w:val="002E1368"/>
    <w:rsid w:val="002E14E1"/>
    <w:rsid w:val="002E179F"/>
    <w:rsid w:val="002E18FC"/>
    <w:rsid w:val="002E1DD0"/>
    <w:rsid w:val="002E212E"/>
    <w:rsid w:val="002E221E"/>
    <w:rsid w:val="002E2227"/>
    <w:rsid w:val="002E261A"/>
    <w:rsid w:val="002E28AC"/>
    <w:rsid w:val="002E2BB2"/>
    <w:rsid w:val="002E2F57"/>
    <w:rsid w:val="002E2FB1"/>
    <w:rsid w:val="002E399F"/>
    <w:rsid w:val="002E422F"/>
    <w:rsid w:val="002E453D"/>
    <w:rsid w:val="002E4727"/>
    <w:rsid w:val="002E4B80"/>
    <w:rsid w:val="002E4DA4"/>
    <w:rsid w:val="002E5569"/>
    <w:rsid w:val="002E568F"/>
    <w:rsid w:val="002E56FE"/>
    <w:rsid w:val="002E5D22"/>
    <w:rsid w:val="002E6044"/>
    <w:rsid w:val="002E61DA"/>
    <w:rsid w:val="002E6543"/>
    <w:rsid w:val="002E6768"/>
    <w:rsid w:val="002E686D"/>
    <w:rsid w:val="002E7A4C"/>
    <w:rsid w:val="002F0022"/>
    <w:rsid w:val="002F02EF"/>
    <w:rsid w:val="002F094E"/>
    <w:rsid w:val="002F1807"/>
    <w:rsid w:val="002F1BEF"/>
    <w:rsid w:val="002F230E"/>
    <w:rsid w:val="002F29CF"/>
    <w:rsid w:val="002F2BF5"/>
    <w:rsid w:val="002F3769"/>
    <w:rsid w:val="002F42B0"/>
    <w:rsid w:val="002F43A4"/>
    <w:rsid w:val="002F4702"/>
    <w:rsid w:val="002F485A"/>
    <w:rsid w:val="002F4BBD"/>
    <w:rsid w:val="002F4C62"/>
    <w:rsid w:val="002F59E1"/>
    <w:rsid w:val="002F64AA"/>
    <w:rsid w:val="002F66B2"/>
    <w:rsid w:val="002F6A21"/>
    <w:rsid w:val="002F6A46"/>
    <w:rsid w:val="002F737D"/>
    <w:rsid w:val="002F7610"/>
    <w:rsid w:val="002F77DC"/>
    <w:rsid w:val="002F791E"/>
    <w:rsid w:val="0030021E"/>
    <w:rsid w:val="003009D2"/>
    <w:rsid w:val="003017D9"/>
    <w:rsid w:val="00302917"/>
    <w:rsid w:val="00302FF5"/>
    <w:rsid w:val="00303777"/>
    <w:rsid w:val="00303894"/>
    <w:rsid w:val="003038EB"/>
    <w:rsid w:val="0030414B"/>
    <w:rsid w:val="00304294"/>
    <w:rsid w:val="003042D9"/>
    <w:rsid w:val="00304371"/>
    <w:rsid w:val="003044F7"/>
    <w:rsid w:val="00304CA3"/>
    <w:rsid w:val="003050F7"/>
    <w:rsid w:val="00305505"/>
    <w:rsid w:val="00305511"/>
    <w:rsid w:val="0030576D"/>
    <w:rsid w:val="00305A39"/>
    <w:rsid w:val="00305A88"/>
    <w:rsid w:val="00305A8A"/>
    <w:rsid w:val="00305DFF"/>
    <w:rsid w:val="00305FCC"/>
    <w:rsid w:val="003060F4"/>
    <w:rsid w:val="00306114"/>
    <w:rsid w:val="003062B2"/>
    <w:rsid w:val="0030669C"/>
    <w:rsid w:val="003067F3"/>
    <w:rsid w:val="00306870"/>
    <w:rsid w:val="00306A24"/>
    <w:rsid w:val="00306B30"/>
    <w:rsid w:val="00306DD5"/>
    <w:rsid w:val="003070ED"/>
    <w:rsid w:val="00307233"/>
    <w:rsid w:val="00307345"/>
    <w:rsid w:val="00307528"/>
    <w:rsid w:val="00307A35"/>
    <w:rsid w:val="00307BFC"/>
    <w:rsid w:val="00307D2B"/>
    <w:rsid w:val="00307FC6"/>
    <w:rsid w:val="00310870"/>
    <w:rsid w:val="00310A8B"/>
    <w:rsid w:val="0031142F"/>
    <w:rsid w:val="00311CFC"/>
    <w:rsid w:val="00312329"/>
    <w:rsid w:val="003124E0"/>
    <w:rsid w:val="003128BF"/>
    <w:rsid w:val="00312A80"/>
    <w:rsid w:val="00312CD7"/>
    <w:rsid w:val="00313025"/>
    <w:rsid w:val="00314503"/>
    <w:rsid w:val="00314898"/>
    <w:rsid w:val="00314906"/>
    <w:rsid w:val="00314D79"/>
    <w:rsid w:val="00314FE3"/>
    <w:rsid w:val="0031520E"/>
    <w:rsid w:val="003156DF"/>
    <w:rsid w:val="003157DC"/>
    <w:rsid w:val="00315B37"/>
    <w:rsid w:val="00315BC1"/>
    <w:rsid w:val="00315CE9"/>
    <w:rsid w:val="003161AC"/>
    <w:rsid w:val="003168FC"/>
    <w:rsid w:val="00316B34"/>
    <w:rsid w:val="00316BC4"/>
    <w:rsid w:val="00317B71"/>
    <w:rsid w:val="00317C19"/>
    <w:rsid w:val="00317C3D"/>
    <w:rsid w:val="00317EBA"/>
    <w:rsid w:val="00320450"/>
    <w:rsid w:val="0032067F"/>
    <w:rsid w:val="0032080E"/>
    <w:rsid w:val="00320934"/>
    <w:rsid w:val="00320A15"/>
    <w:rsid w:val="00320DD4"/>
    <w:rsid w:val="0032132B"/>
    <w:rsid w:val="00321E0B"/>
    <w:rsid w:val="00322382"/>
    <w:rsid w:val="003224DF"/>
    <w:rsid w:val="00322A88"/>
    <w:rsid w:val="0032340B"/>
    <w:rsid w:val="00323BF8"/>
    <w:rsid w:val="003248D7"/>
    <w:rsid w:val="0032549B"/>
    <w:rsid w:val="00325773"/>
    <w:rsid w:val="003259CD"/>
    <w:rsid w:val="00326592"/>
    <w:rsid w:val="00326A57"/>
    <w:rsid w:val="00326EF4"/>
    <w:rsid w:val="00326F0F"/>
    <w:rsid w:val="00326F87"/>
    <w:rsid w:val="00326F99"/>
    <w:rsid w:val="003275BC"/>
    <w:rsid w:val="00327695"/>
    <w:rsid w:val="00327CA3"/>
    <w:rsid w:val="00327E87"/>
    <w:rsid w:val="00327FD5"/>
    <w:rsid w:val="00330196"/>
    <w:rsid w:val="00330481"/>
    <w:rsid w:val="00330D6D"/>
    <w:rsid w:val="00331186"/>
    <w:rsid w:val="003311FE"/>
    <w:rsid w:val="0033186E"/>
    <w:rsid w:val="0033200F"/>
    <w:rsid w:val="00332322"/>
    <w:rsid w:val="00332B8F"/>
    <w:rsid w:val="00333150"/>
    <w:rsid w:val="00333302"/>
    <w:rsid w:val="00333B60"/>
    <w:rsid w:val="00333DB7"/>
    <w:rsid w:val="00333F00"/>
    <w:rsid w:val="00334337"/>
    <w:rsid w:val="003344E5"/>
    <w:rsid w:val="003344F6"/>
    <w:rsid w:val="00334CDE"/>
    <w:rsid w:val="00334E45"/>
    <w:rsid w:val="00335281"/>
    <w:rsid w:val="003357F6"/>
    <w:rsid w:val="00335881"/>
    <w:rsid w:val="00335A1C"/>
    <w:rsid w:val="00335B27"/>
    <w:rsid w:val="00335C66"/>
    <w:rsid w:val="00336119"/>
    <w:rsid w:val="00337039"/>
    <w:rsid w:val="0033761D"/>
    <w:rsid w:val="003378B1"/>
    <w:rsid w:val="00337C42"/>
    <w:rsid w:val="00337F95"/>
    <w:rsid w:val="0034038C"/>
    <w:rsid w:val="0034040B"/>
    <w:rsid w:val="003407FB"/>
    <w:rsid w:val="00340CA8"/>
    <w:rsid w:val="00340D13"/>
    <w:rsid w:val="003418ED"/>
    <w:rsid w:val="00341A28"/>
    <w:rsid w:val="00341A61"/>
    <w:rsid w:val="00341CF7"/>
    <w:rsid w:val="00341E3A"/>
    <w:rsid w:val="003421D7"/>
    <w:rsid w:val="0034257E"/>
    <w:rsid w:val="003425B9"/>
    <w:rsid w:val="0034277C"/>
    <w:rsid w:val="003428D6"/>
    <w:rsid w:val="0034299D"/>
    <w:rsid w:val="003434FF"/>
    <w:rsid w:val="00343ACE"/>
    <w:rsid w:val="003441D8"/>
    <w:rsid w:val="0034445A"/>
    <w:rsid w:val="00344C2E"/>
    <w:rsid w:val="0034526F"/>
    <w:rsid w:val="00345569"/>
    <w:rsid w:val="0034600F"/>
    <w:rsid w:val="00346016"/>
    <w:rsid w:val="0034621A"/>
    <w:rsid w:val="00346769"/>
    <w:rsid w:val="00346796"/>
    <w:rsid w:val="00346810"/>
    <w:rsid w:val="003469D4"/>
    <w:rsid w:val="00346F69"/>
    <w:rsid w:val="00347962"/>
    <w:rsid w:val="003479A1"/>
    <w:rsid w:val="00347B7F"/>
    <w:rsid w:val="003501CB"/>
    <w:rsid w:val="0035042A"/>
    <w:rsid w:val="0035086F"/>
    <w:rsid w:val="00350962"/>
    <w:rsid w:val="00350B61"/>
    <w:rsid w:val="003513D5"/>
    <w:rsid w:val="003515AC"/>
    <w:rsid w:val="00351856"/>
    <w:rsid w:val="00351BCD"/>
    <w:rsid w:val="00351C08"/>
    <w:rsid w:val="00351D02"/>
    <w:rsid w:val="00353168"/>
    <w:rsid w:val="0035333D"/>
    <w:rsid w:val="00353535"/>
    <w:rsid w:val="00353C0E"/>
    <w:rsid w:val="00353C70"/>
    <w:rsid w:val="00354378"/>
    <w:rsid w:val="00354722"/>
    <w:rsid w:val="00354883"/>
    <w:rsid w:val="00354950"/>
    <w:rsid w:val="00354CE8"/>
    <w:rsid w:val="00354F63"/>
    <w:rsid w:val="00355076"/>
    <w:rsid w:val="0035531E"/>
    <w:rsid w:val="00355757"/>
    <w:rsid w:val="00355F8A"/>
    <w:rsid w:val="003560A6"/>
    <w:rsid w:val="003560D1"/>
    <w:rsid w:val="003565E7"/>
    <w:rsid w:val="0035699F"/>
    <w:rsid w:val="00356B36"/>
    <w:rsid w:val="003571E8"/>
    <w:rsid w:val="003573F2"/>
    <w:rsid w:val="003577DF"/>
    <w:rsid w:val="003577F9"/>
    <w:rsid w:val="0036029D"/>
    <w:rsid w:val="00360448"/>
    <w:rsid w:val="00360621"/>
    <w:rsid w:val="003606EE"/>
    <w:rsid w:val="00360C50"/>
    <w:rsid w:val="00360EAE"/>
    <w:rsid w:val="003610C8"/>
    <w:rsid w:val="00361CB0"/>
    <w:rsid w:val="00361D34"/>
    <w:rsid w:val="00361F95"/>
    <w:rsid w:val="0036214A"/>
    <w:rsid w:val="003621E2"/>
    <w:rsid w:val="00362307"/>
    <w:rsid w:val="003628F9"/>
    <w:rsid w:val="00362B27"/>
    <w:rsid w:val="00362BAC"/>
    <w:rsid w:val="00363A4E"/>
    <w:rsid w:val="00363A60"/>
    <w:rsid w:val="00363AE3"/>
    <w:rsid w:val="00363D47"/>
    <w:rsid w:val="00363E1E"/>
    <w:rsid w:val="00364561"/>
    <w:rsid w:val="003645C0"/>
    <w:rsid w:val="00364884"/>
    <w:rsid w:val="00364893"/>
    <w:rsid w:val="00364ED9"/>
    <w:rsid w:val="0036522B"/>
    <w:rsid w:val="003652D6"/>
    <w:rsid w:val="00365670"/>
    <w:rsid w:val="00365800"/>
    <w:rsid w:val="00365D1E"/>
    <w:rsid w:val="00366657"/>
    <w:rsid w:val="00366AE0"/>
    <w:rsid w:val="00366B0C"/>
    <w:rsid w:val="00366E1E"/>
    <w:rsid w:val="00366EEE"/>
    <w:rsid w:val="00366FC1"/>
    <w:rsid w:val="00366FD1"/>
    <w:rsid w:val="00367E44"/>
    <w:rsid w:val="00370000"/>
    <w:rsid w:val="00370896"/>
    <w:rsid w:val="003709A3"/>
    <w:rsid w:val="0037163E"/>
    <w:rsid w:val="0037167C"/>
    <w:rsid w:val="00371AD0"/>
    <w:rsid w:val="00371B42"/>
    <w:rsid w:val="00372C56"/>
    <w:rsid w:val="00372C8B"/>
    <w:rsid w:val="00372DF6"/>
    <w:rsid w:val="003736B0"/>
    <w:rsid w:val="00373986"/>
    <w:rsid w:val="00373D69"/>
    <w:rsid w:val="00374054"/>
    <w:rsid w:val="00374335"/>
    <w:rsid w:val="00374A70"/>
    <w:rsid w:val="00374E83"/>
    <w:rsid w:val="0037573F"/>
    <w:rsid w:val="00376D40"/>
    <w:rsid w:val="00376E40"/>
    <w:rsid w:val="0037722A"/>
    <w:rsid w:val="00377366"/>
    <w:rsid w:val="0037742D"/>
    <w:rsid w:val="0037752A"/>
    <w:rsid w:val="003778F1"/>
    <w:rsid w:val="00377CC0"/>
    <w:rsid w:val="00380346"/>
    <w:rsid w:val="00380B95"/>
    <w:rsid w:val="00380C33"/>
    <w:rsid w:val="0038188C"/>
    <w:rsid w:val="003818EE"/>
    <w:rsid w:val="00381CE0"/>
    <w:rsid w:val="00381CFA"/>
    <w:rsid w:val="0038277C"/>
    <w:rsid w:val="0038283A"/>
    <w:rsid w:val="00382B4F"/>
    <w:rsid w:val="00382BB0"/>
    <w:rsid w:val="00382BF3"/>
    <w:rsid w:val="003832F4"/>
    <w:rsid w:val="00384265"/>
    <w:rsid w:val="00384387"/>
    <w:rsid w:val="0038443A"/>
    <w:rsid w:val="003848A6"/>
    <w:rsid w:val="00384BAB"/>
    <w:rsid w:val="003854A3"/>
    <w:rsid w:val="00385FA4"/>
    <w:rsid w:val="00386372"/>
    <w:rsid w:val="00386EBE"/>
    <w:rsid w:val="003874C7"/>
    <w:rsid w:val="00387550"/>
    <w:rsid w:val="0038770A"/>
    <w:rsid w:val="00387B00"/>
    <w:rsid w:val="00387CB7"/>
    <w:rsid w:val="0039011F"/>
    <w:rsid w:val="003902B5"/>
    <w:rsid w:val="00390605"/>
    <w:rsid w:val="00390697"/>
    <w:rsid w:val="003906D3"/>
    <w:rsid w:val="00390D3C"/>
    <w:rsid w:val="00391036"/>
    <w:rsid w:val="00391B2F"/>
    <w:rsid w:val="00391EDA"/>
    <w:rsid w:val="00391F05"/>
    <w:rsid w:val="00391F24"/>
    <w:rsid w:val="003922FC"/>
    <w:rsid w:val="00392413"/>
    <w:rsid w:val="003926B6"/>
    <w:rsid w:val="0039339F"/>
    <w:rsid w:val="00393653"/>
    <w:rsid w:val="00393F26"/>
    <w:rsid w:val="00394427"/>
    <w:rsid w:val="00394C4E"/>
    <w:rsid w:val="00394D90"/>
    <w:rsid w:val="0039541A"/>
    <w:rsid w:val="00395C64"/>
    <w:rsid w:val="00395D27"/>
    <w:rsid w:val="003960FC"/>
    <w:rsid w:val="00396117"/>
    <w:rsid w:val="00396196"/>
    <w:rsid w:val="0039625F"/>
    <w:rsid w:val="00396490"/>
    <w:rsid w:val="00396872"/>
    <w:rsid w:val="00396888"/>
    <w:rsid w:val="00397078"/>
    <w:rsid w:val="00397476"/>
    <w:rsid w:val="0039771E"/>
    <w:rsid w:val="00397822"/>
    <w:rsid w:val="003A0960"/>
    <w:rsid w:val="003A09AE"/>
    <w:rsid w:val="003A0B0F"/>
    <w:rsid w:val="003A0E51"/>
    <w:rsid w:val="003A0ECB"/>
    <w:rsid w:val="003A16BA"/>
    <w:rsid w:val="003A1A01"/>
    <w:rsid w:val="003A1C22"/>
    <w:rsid w:val="003A1F5A"/>
    <w:rsid w:val="003A2274"/>
    <w:rsid w:val="003A2801"/>
    <w:rsid w:val="003A2976"/>
    <w:rsid w:val="003A2E5E"/>
    <w:rsid w:val="003A3053"/>
    <w:rsid w:val="003A33DC"/>
    <w:rsid w:val="003A33E8"/>
    <w:rsid w:val="003A3624"/>
    <w:rsid w:val="003A3CB9"/>
    <w:rsid w:val="003A4377"/>
    <w:rsid w:val="003A452F"/>
    <w:rsid w:val="003A4768"/>
    <w:rsid w:val="003A4F26"/>
    <w:rsid w:val="003A502C"/>
    <w:rsid w:val="003A5394"/>
    <w:rsid w:val="003A53D7"/>
    <w:rsid w:val="003A570E"/>
    <w:rsid w:val="003A57B5"/>
    <w:rsid w:val="003A5BF5"/>
    <w:rsid w:val="003A6396"/>
    <w:rsid w:val="003A64DF"/>
    <w:rsid w:val="003A6B31"/>
    <w:rsid w:val="003A6EFD"/>
    <w:rsid w:val="003A70D9"/>
    <w:rsid w:val="003A71F4"/>
    <w:rsid w:val="003A7592"/>
    <w:rsid w:val="003A7902"/>
    <w:rsid w:val="003A7DD5"/>
    <w:rsid w:val="003A7E56"/>
    <w:rsid w:val="003B01ED"/>
    <w:rsid w:val="003B02A5"/>
    <w:rsid w:val="003B0C69"/>
    <w:rsid w:val="003B0F3C"/>
    <w:rsid w:val="003B1001"/>
    <w:rsid w:val="003B16E7"/>
    <w:rsid w:val="003B198C"/>
    <w:rsid w:val="003B19C6"/>
    <w:rsid w:val="003B1E1A"/>
    <w:rsid w:val="003B1E3F"/>
    <w:rsid w:val="003B20C5"/>
    <w:rsid w:val="003B2678"/>
    <w:rsid w:val="003B2974"/>
    <w:rsid w:val="003B2E33"/>
    <w:rsid w:val="003B2EC8"/>
    <w:rsid w:val="003B2FED"/>
    <w:rsid w:val="003B328F"/>
    <w:rsid w:val="003B32E4"/>
    <w:rsid w:val="003B3334"/>
    <w:rsid w:val="003B34D7"/>
    <w:rsid w:val="003B35B7"/>
    <w:rsid w:val="003B38DF"/>
    <w:rsid w:val="003B40B4"/>
    <w:rsid w:val="003B49AB"/>
    <w:rsid w:val="003B49F2"/>
    <w:rsid w:val="003B4BD5"/>
    <w:rsid w:val="003B4C05"/>
    <w:rsid w:val="003B4F3F"/>
    <w:rsid w:val="003B507B"/>
    <w:rsid w:val="003B5262"/>
    <w:rsid w:val="003B564C"/>
    <w:rsid w:val="003B587B"/>
    <w:rsid w:val="003B66CC"/>
    <w:rsid w:val="003B66D2"/>
    <w:rsid w:val="003B6734"/>
    <w:rsid w:val="003B693D"/>
    <w:rsid w:val="003B77B7"/>
    <w:rsid w:val="003B7BA6"/>
    <w:rsid w:val="003B7EAA"/>
    <w:rsid w:val="003C016F"/>
    <w:rsid w:val="003C0D89"/>
    <w:rsid w:val="003C0FD0"/>
    <w:rsid w:val="003C1095"/>
    <w:rsid w:val="003C1130"/>
    <w:rsid w:val="003C1EFD"/>
    <w:rsid w:val="003C329E"/>
    <w:rsid w:val="003C32F9"/>
    <w:rsid w:val="003C3472"/>
    <w:rsid w:val="003C3D9F"/>
    <w:rsid w:val="003C3DF7"/>
    <w:rsid w:val="003C3FD9"/>
    <w:rsid w:val="003C4975"/>
    <w:rsid w:val="003C4DC3"/>
    <w:rsid w:val="003C5075"/>
    <w:rsid w:val="003C5321"/>
    <w:rsid w:val="003C532E"/>
    <w:rsid w:val="003C5929"/>
    <w:rsid w:val="003C5D43"/>
    <w:rsid w:val="003C630F"/>
    <w:rsid w:val="003C6C39"/>
    <w:rsid w:val="003C6D23"/>
    <w:rsid w:val="003C6D2C"/>
    <w:rsid w:val="003C707D"/>
    <w:rsid w:val="003C70A7"/>
    <w:rsid w:val="003C72D2"/>
    <w:rsid w:val="003C73EC"/>
    <w:rsid w:val="003C7959"/>
    <w:rsid w:val="003D0362"/>
    <w:rsid w:val="003D0D4B"/>
    <w:rsid w:val="003D0EBD"/>
    <w:rsid w:val="003D14F0"/>
    <w:rsid w:val="003D161A"/>
    <w:rsid w:val="003D1E8B"/>
    <w:rsid w:val="003D222A"/>
    <w:rsid w:val="003D29CC"/>
    <w:rsid w:val="003D2A5D"/>
    <w:rsid w:val="003D30C7"/>
    <w:rsid w:val="003D38D0"/>
    <w:rsid w:val="003D43E9"/>
    <w:rsid w:val="003D4716"/>
    <w:rsid w:val="003D487C"/>
    <w:rsid w:val="003D4BC9"/>
    <w:rsid w:val="003D4BFB"/>
    <w:rsid w:val="003D51DB"/>
    <w:rsid w:val="003D5BCE"/>
    <w:rsid w:val="003D64C8"/>
    <w:rsid w:val="003D6522"/>
    <w:rsid w:val="003D6674"/>
    <w:rsid w:val="003D6E79"/>
    <w:rsid w:val="003D743F"/>
    <w:rsid w:val="003D7477"/>
    <w:rsid w:val="003D7EEA"/>
    <w:rsid w:val="003E0057"/>
    <w:rsid w:val="003E034A"/>
    <w:rsid w:val="003E03C5"/>
    <w:rsid w:val="003E03EF"/>
    <w:rsid w:val="003E079B"/>
    <w:rsid w:val="003E0B78"/>
    <w:rsid w:val="003E1197"/>
    <w:rsid w:val="003E1680"/>
    <w:rsid w:val="003E182B"/>
    <w:rsid w:val="003E1A42"/>
    <w:rsid w:val="003E1C1E"/>
    <w:rsid w:val="003E1C57"/>
    <w:rsid w:val="003E1F68"/>
    <w:rsid w:val="003E2322"/>
    <w:rsid w:val="003E2447"/>
    <w:rsid w:val="003E340E"/>
    <w:rsid w:val="003E3627"/>
    <w:rsid w:val="003E37F9"/>
    <w:rsid w:val="003E382D"/>
    <w:rsid w:val="003E3B9C"/>
    <w:rsid w:val="003E3BEC"/>
    <w:rsid w:val="003E4498"/>
    <w:rsid w:val="003E5665"/>
    <w:rsid w:val="003E670F"/>
    <w:rsid w:val="003E6AED"/>
    <w:rsid w:val="003E6BCE"/>
    <w:rsid w:val="003E762E"/>
    <w:rsid w:val="003E7B41"/>
    <w:rsid w:val="003E7C8E"/>
    <w:rsid w:val="003F0498"/>
    <w:rsid w:val="003F050A"/>
    <w:rsid w:val="003F0958"/>
    <w:rsid w:val="003F0A59"/>
    <w:rsid w:val="003F0A74"/>
    <w:rsid w:val="003F0B6D"/>
    <w:rsid w:val="003F12BE"/>
    <w:rsid w:val="003F1688"/>
    <w:rsid w:val="003F20F8"/>
    <w:rsid w:val="003F28AB"/>
    <w:rsid w:val="003F2DC5"/>
    <w:rsid w:val="003F303F"/>
    <w:rsid w:val="003F3749"/>
    <w:rsid w:val="003F3C12"/>
    <w:rsid w:val="003F4038"/>
    <w:rsid w:val="003F45B5"/>
    <w:rsid w:val="003F4CA1"/>
    <w:rsid w:val="003F4F9B"/>
    <w:rsid w:val="003F583C"/>
    <w:rsid w:val="003F608C"/>
    <w:rsid w:val="003F60C3"/>
    <w:rsid w:val="003F6212"/>
    <w:rsid w:val="003F66B1"/>
    <w:rsid w:val="003F6F6F"/>
    <w:rsid w:val="003F73B3"/>
    <w:rsid w:val="003F78A4"/>
    <w:rsid w:val="003F7B15"/>
    <w:rsid w:val="003F7C42"/>
    <w:rsid w:val="00400196"/>
    <w:rsid w:val="004005A1"/>
    <w:rsid w:val="00400FE0"/>
    <w:rsid w:val="004012EA"/>
    <w:rsid w:val="00401FEB"/>
    <w:rsid w:val="00402492"/>
    <w:rsid w:val="004026D4"/>
    <w:rsid w:val="004027F4"/>
    <w:rsid w:val="00402F27"/>
    <w:rsid w:val="004037F7"/>
    <w:rsid w:val="00403F5A"/>
    <w:rsid w:val="00404001"/>
    <w:rsid w:val="00404697"/>
    <w:rsid w:val="004047C0"/>
    <w:rsid w:val="00404901"/>
    <w:rsid w:val="00404A50"/>
    <w:rsid w:val="00404B01"/>
    <w:rsid w:val="00404BE0"/>
    <w:rsid w:val="0040529A"/>
    <w:rsid w:val="00405304"/>
    <w:rsid w:val="004055A0"/>
    <w:rsid w:val="00405648"/>
    <w:rsid w:val="00405BE7"/>
    <w:rsid w:val="00405CE6"/>
    <w:rsid w:val="00405D13"/>
    <w:rsid w:val="00405D80"/>
    <w:rsid w:val="0040615D"/>
    <w:rsid w:val="0040622D"/>
    <w:rsid w:val="00406A10"/>
    <w:rsid w:val="00406C3D"/>
    <w:rsid w:val="00406EAF"/>
    <w:rsid w:val="00406F19"/>
    <w:rsid w:val="004071E4"/>
    <w:rsid w:val="00407264"/>
    <w:rsid w:val="00407552"/>
    <w:rsid w:val="00407569"/>
    <w:rsid w:val="0040757E"/>
    <w:rsid w:val="00407E0E"/>
    <w:rsid w:val="004101FA"/>
    <w:rsid w:val="00410451"/>
    <w:rsid w:val="004107E5"/>
    <w:rsid w:val="00410976"/>
    <w:rsid w:val="00410CB0"/>
    <w:rsid w:val="00410E63"/>
    <w:rsid w:val="00411551"/>
    <w:rsid w:val="0041196C"/>
    <w:rsid w:val="00411982"/>
    <w:rsid w:val="004122B6"/>
    <w:rsid w:val="00412509"/>
    <w:rsid w:val="00412728"/>
    <w:rsid w:val="0041278B"/>
    <w:rsid w:val="00412BBA"/>
    <w:rsid w:val="00412E81"/>
    <w:rsid w:val="0041304F"/>
    <w:rsid w:val="004138E6"/>
    <w:rsid w:val="00413C10"/>
    <w:rsid w:val="004140E3"/>
    <w:rsid w:val="00414601"/>
    <w:rsid w:val="0041495C"/>
    <w:rsid w:val="00414DCA"/>
    <w:rsid w:val="00414F99"/>
    <w:rsid w:val="004156F4"/>
    <w:rsid w:val="004158D2"/>
    <w:rsid w:val="00415931"/>
    <w:rsid w:val="0041595F"/>
    <w:rsid w:val="00415AE5"/>
    <w:rsid w:val="00415B6F"/>
    <w:rsid w:val="00415CE7"/>
    <w:rsid w:val="00416139"/>
    <w:rsid w:val="00416401"/>
    <w:rsid w:val="00416E26"/>
    <w:rsid w:val="004170FF"/>
    <w:rsid w:val="0041724E"/>
    <w:rsid w:val="004176A0"/>
    <w:rsid w:val="00417A0F"/>
    <w:rsid w:val="00417C33"/>
    <w:rsid w:val="004200F8"/>
    <w:rsid w:val="004203D6"/>
    <w:rsid w:val="0042044B"/>
    <w:rsid w:val="0042093F"/>
    <w:rsid w:val="00420DD7"/>
    <w:rsid w:val="00420DE5"/>
    <w:rsid w:val="00420E42"/>
    <w:rsid w:val="004210F8"/>
    <w:rsid w:val="00421196"/>
    <w:rsid w:val="00421409"/>
    <w:rsid w:val="0042145A"/>
    <w:rsid w:val="00421714"/>
    <w:rsid w:val="00421B62"/>
    <w:rsid w:val="00421BCF"/>
    <w:rsid w:val="004220AC"/>
    <w:rsid w:val="004222AB"/>
    <w:rsid w:val="00422499"/>
    <w:rsid w:val="00422697"/>
    <w:rsid w:val="00422EFD"/>
    <w:rsid w:val="0042338F"/>
    <w:rsid w:val="00423B60"/>
    <w:rsid w:val="00423DD3"/>
    <w:rsid w:val="00424020"/>
    <w:rsid w:val="00424170"/>
    <w:rsid w:val="004241D3"/>
    <w:rsid w:val="004242D4"/>
    <w:rsid w:val="00424BD5"/>
    <w:rsid w:val="00424D5F"/>
    <w:rsid w:val="00424FB5"/>
    <w:rsid w:val="00425445"/>
    <w:rsid w:val="00425AC3"/>
    <w:rsid w:val="0042647F"/>
    <w:rsid w:val="004264F2"/>
    <w:rsid w:val="004265AB"/>
    <w:rsid w:val="00426734"/>
    <w:rsid w:val="00426B7E"/>
    <w:rsid w:val="00426C90"/>
    <w:rsid w:val="00426D58"/>
    <w:rsid w:val="0042779E"/>
    <w:rsid w:val="00427B49"/>
    <w:rsid w:val="00427BBE"/>
    <w:rsid w:val="00427BDE"/>
    <w:rsid w:val="00427E7A"/>
    <w:rsid w:val="004302CD"/>
    <w:rsid w:val="0043094B"/>
    <w:rsid w:val="00430F19"/>
    <w:rsid w:val="004310D3"/>
    <w:rsid w:val="00431161"/>
    <w:rsid w:val="00431567"/>
    <w:rsid w:val="004315C6"/>
    <w:rsid w:val="0043181E"/>
    <w:rsid w:val="004319A8"/>
    <w:rsid w:val="00431AD1"/>
    <w:rsid w:val="0043202A"/>
    <w:rsid w:val="00432792"/>
    <w:rsid w:val="00432A5C"/>
    <w:rsid w:val="00432AFF"/>
    <w:rsid w:val="00433234"/>
    <w:rsid w:val="004334F3"/>
    <w:rsid w:val="004336E5"/>
    <w:rsid w:val="00433EC8"/>
    <w:rsid w:val="0043438F"/>
    <w:rsid w:val="0043498E"/>
    <w:rsid w:val="00434AEE"/>
    <w:rsid w:val="00434CDE"/>
    <w:rsid w:val="00435886"/>
    <w:rsid w:val="00435895"/>
    <w:rsid w:val="004358F1"/>
    <w:rsid w:val="0043624A"/>
    <w:rsid w:val="004364C5"/>
    <w:rsid w:val="004372AA"/>
    <w:rsid w:val="004376F5"/>
    <w:rsid w:val="00437709"/>
    <w:rsid w:val="00437C3A"/>
    <w:rsid w:val="00440264"/>
    <w:rsid w:val="0044036E"/>
    <w:rsid w:val="004410A1"/>
    <w:rsid w:val="004412A8"/>
    <w:rsid w:val="00441D96"/>
    <w:rsid w:val="00442490"/>
    <w:rsid w:val="0044281C"/>
    <w:rsid w:val="0044283A"/>
    <w:rsid w:val="00442B69"/>
    <w:rsid w:val="004431FF"/>
    <w:rsid w:val="004434E2"/>
    <w:rsid w:val="004438BE"/>
    <w:rsid w:val="00443B52"/>
    <w:rsid w:val="00444C1A"/>
    <w:rsid w:val="00444F8E"/>
    <w:rsid w:val="004461B6"/>
    <w:rsid w:val="004461B8"/>
    <w:rsid w:val="00446C1F"/>
    <w:rsid w:val="00446E93"/>
    <w:rsid w:val="004471B7"/>
    <w:rsid w:val="00447D76"/>
    <w:rsid w:val="004501DC"/>
    <w:rsid w:val="00450491"/>
    <w:rsid w:val="00450C4D"/>
    <w:rsid w:val="00450F1E"/>
    <w:rsid w:val="004510C2"/>
    <w:rsid w:val="0045141B"/>
    <w:rsid w:val="00451484"/>
    <w:rsid w:val="00451ABE"/>
    <w:rsid w:val="00451ACB"/>
    <w:rsid w:val="00451BB4"/>
    <w:rsid w:val="00451C84"/>
    <w:rsid w:val="00451D2E"/>
    <w:rsid w:val="00452649"/>
    <w:rsid w:val="004530AA"/>
    <w:rsid w:val="00453664"/>
    <w:rsid w:val="00453B6C"/>
    <w:rsid w:val="00453C05"/>
    <w:rsid w:val="00453DC0"/>
    <w:rsid w:val="00453F62"/>
    <w:rsid w:val="004548A4"/>
    <w:rsid w:val="00455031"/>
    <w:rsid w:val="00455507"/>
    <w:rsid w:val="00455652"/>
    <w:rsid w:val="004558A0"/>
    <w:rsid w:val="00455E1B"/>
    <w:rsid w:val="004562C0"/>
    <w:rsid w:val="0045662B"/>
    <w:rsid w:val="00456696"/>
    <w:rsid w:val="00456A9C"/>
    <w:rsid w:val="00456B17"/>
    <w:rsid w:val="004570B0"/>
    <w:rsid w:val="00457149"/>
    <w:rsid w:val="004571A1"/>
    <w:rsid w:val="004578AB"/>
    <w:rsid w:val="00457939"/>
    <w:rsid w:val="00457D92"/>
    <w:rsid w:val="0046085C"/>
    <w:rsid w:val="00460AD5"/>
    <w:rsid w:val="00460AEF"/>
    <w:rsid w:val="00460B6A"/>
    <w:rsid w:val="00461487"/>
    <w:rsid w:val="0046182C"/>
    <w:rsid w:val="00461B4B"/>
    <w:rsid w:val="00461B66"/>
    <w:rsid w:val="00462A5A"/>
    <w:rsid w:val="00462B0A"/>
    <w:rsid w:val="00462BB8"/>
    <w:rsid w:val="00462D5B"/>
    <w:rsid w:val="0046320E"/>
    <w:rsid w:val="00463F63"/>
    <w:rsid w:val="0046406F"/>
    <w:rsid w:val="004643A4"/>
    <w:rsid w:val="00464543"/>
    <w:rsid w:val="004646AB"/>
    <w:rsid w:val="004648FE"/>
    <w:rsid w:val="0046499E"/>
    <w:rsid w:val="004652FA"/>
    <w:rsid w:val="004655F2"/>
    <w:rsid w:val="004664EC"/>
    <w:rsid w:val="00466A94"/>
    <w:rsid w:val="00466FED"/>
    <w:rsid w:val="00467FEA"/>
    <w:rsid w:val="0047037A"/>
    <w:rsid w:val="0047038D"/>
    <w:rsid w:val="00470418"/>
    <w:rsid w:val="00470492"/>
    <w:rsid w:val="00470743"/>
    <w:rsid w:val="00470F84"/>
    <w:rsid w:val="004710B6"/>
    <w:rsid w:val="0047114A"/>
    <w:rsid w:val="00471242"/>
    <w:rsid w:val="0047125F"/>
    <w:rsid w:val="00471534"/>
    <w:rsid w:val="00471ABD"/>
    <w:rsid w:val="004724E2"/>
    <w:rsid w:val="0047269E"/>
    <w:rsid w:val="00472AAE"/>
    <w:rsid w:val="00472B68"/>
    <w:rsid w:val="00472F1B"/>
    <w:rsid w:val="0047306D"/>
    <w:rsid w:val="0047328E"/>
    <w:rsid w:val="00473CB1"/>
    <w:rsid w:val="00473EBD"/>
    <w:rsid w:val="004748D9"/>
    <w:rsid w:val="00474E22"/>
    <w:rsid w:val="004750C8"/>
    <w:rsid w:val="004757EF"/>
    <w:rsid w:val="00476332"/>
    <w:rsid w:val="004765EE"/>
    <w:rsid w:val="0047681A"/>
    <w:rsid w:val="00476D02"/>
    <w:rsid w:val="00476D19"/>
    <w:rsid w:val="0047792D"/>
    <w:rsid w:val="00477AEF"/>
    <w:rsid w:val="00477B51"/>
    <w:rsid w:val="00480709"/>
    <w:rsid w:val="00480CE3"/>
    <w:rsid w:val="004810BC"/>
    <w:rsid w:val="004811E4"/>
    <w:rsid w:val="00481356"/>
    <w:rsid w:val="00481965"/>
    <w:rsid w:val="00481A8F"/>
    <w:rsid w:val="00481AF8"/>
    <w:rsid w:val="00481C8A"/>
    <w:rsid w:val="00481FAA"/>
    <w:rsid w:val="00482095"/>
    <w:rsid w:val="00482E9D"/>
    <w:rsid w:val="0048316D"/>
    <w:rsid w:val="004834F5"/>
    <w:rsid w:val="00483738"/>
    <w:rsid w:val="00483AC8"/>
    <w:rsid w:val="00483B93"/>
    <w:rsid w:val="00484624"/>
    <w:rsid w:val="00484D59"/>
    <w:rsid w:val="00484EE4"/>
    <w:rsid w:val="0048508B"/>
    <w:rsid w:val="00485C3A"/>
    <w:rsid w:val="00485E5D"/>
    <w:rsid w:val="00485FDD"/>
    <w:rsid w:val="00486907"/>
    <w:rsid w:val="00486C41"/>
    <w:rsid w:val="00486F1C"/>
    <w:rsid w:val="00487591"/>
    <w:rsid w:val="00487948"/>
    <w:rsid w:val="00487BA4"/>
    <w:rsid w:val="00487D9F"/>
    <w:rsid w:val="004900AA"/>
    <w:rsid w:val="004905C9"/>
    <w:rsid w:val="004908D5"/>
    <w:rsid w:val="00490EB2"/>
    <w:rsid w:val="00491025"/>
    <w:rsid w:val="00491065"/>
    <w:rsid w:val="00491EE3"/>
    <w:rsid w:val="004922AE"/>
    <w:rsid w:val="004922BD"/>
    <w:rsid w:val="00492CA1"/>
    <w:rsid w:val="00492F51"/>
    <w:rsid w:val="00493E61"/>
    <w:rsid w:val="00493E67"/>
    <w:rsid w:val="004948CD"/>
    <w:rsid w:val="00494BEF"/>
    <w:rsid w:val="00494E53"/>
    <w:rsid w:val="004955A7"/>
    <w:rsid w:val="00495745"/>
    <w:rsid w:val="00496373"/>
    <w:rsid w:val="00496D58"/>
    <w:rsid w:val="00496E64"/>
    <w:rsid w:val="004970C2"/>
    <w:rsid w:val="00497460"/>
    <w:rsid w:val="00497D0B"/>
    <w:rsid w:val="00497E03"/>
    <w:rsid w:val="004A0101"/>
    <w:rsid w:val="004A01AB"/>
    <w:rsid w:val="004A0280"/>
    <w:rsid w:val="004A03DE"/>
    <w:rsid w:val="004A0852"/>
    <w:rsid w:val="004A0EC7"/>
    <w:rsid w:val="004A0EF6"/>
    <w:rsid w:val="004A10C1"/>
    <w:rsid w:val="004A1478"/>
    <w:rsid w:val="004A152D"/>
    <w:rsid w:val="004A15E5"/>
    <w:rsid w:val="004A181C"/>
    <w:rsid w:val="004A1932"/>
    <w:rsid w:val="004A258B"/>
    <w:rsid w:val="004A2F08"/>
    <w:rsid w:val="004A3677"/>
    <w:rsid w:val="004A3CDF"/>
    <w:rsid w:val="004A4493"/>
    <w:rsid w:val="004A495E"/>
    <w:rsid w:val="004A53B9"/>
    <w:rsid w:val="004A55CF"/>
    <w:rsid w:val="004A55D8"/>
    <w:rsid w:val="004A5651"/>
    <w:rsid w:val="004A5C0E"/>
    <w:rsid w:val="004A6415"/>
    <w:rsid w:val="004A6ADE"/>
    <w:rsid w:val="004A6C7A"/>
    <w:rsid w:val="004A7742"/>
    <w:rsid w:val="004A799B"/>
    <w:rsid w:val="004A7A4A"/>
    <w:rsid w:val="004A7DBB"/>
    <w:rsid w:val="004B01BB"/>
    <w:rsid w:val="004B0778"/>
    <w:rsid w:val="004B15C9"/>
    <w:rsid w:val="004B1948"/>
    <w:rsid w:val="004B1C68"/>
    <w:rsid w:val="004B1DCA"/>
    <w:rsid w:val="004B232E"/>
    <w:rsid w:val="004B2514"/>
    <w:rsid w:val="004B2D0D"/>
    <w:rsid w:val="004B3062"/>
    <w:rsid w:val="004B321F"/>
    <w:rsid w:val="004B379E"/>
    <w:rsid w:val="004B38AF"/>
    <w:rsid w:val="004B38D5"/>
    <w:rsid w:val="004B38E2"/>
    <w:rsid w:val="004B3C58"/>
    <w:rsid w:val="004B3DF7"/>
    <w:rsid w:val="004B3E01"/>
    <w:rsid w:val="004B3E56"/>
    <w:rsid w:val="004B4919"/>
    <w:rsid w:val="004B493C"/>
    <w:rsid w:val="004B4A71"/>
    <w:rsid w:val="004B516F"/>
    <w:rsid w:val="004B5303"/>
    <w:rsid w:val="004B55E0"/>
    <w:rsid w:val="004B599B"/>
    <w:rsid w:val="004B5F36"/>
    <w:rsid w:val="004B64D3"/>
    <w:rsid w:val="004B65A8"/>
    <w:rsid w:val="004B666B"/>
    <w:rsid w:val="004B6691"/>
    <w:rsid w:val="004B69C9"/>
    <w:rsid w:val="004B69D3"/>
    <w:rsid w:val="004B6BD6"/>
    <w:rsid w:val="004B6C29"/>
    <w:rsid w:val="004B7C8E"/>
    <w:rsid w:val="004C0328"/>
    <w:rsid w:val="004C0377"/>
    <w:rsid w:val="004C063D"/>
    <w:rsid w:val="004C068B"/>
    <w:rsid w:val="004C08A2"/>
    <w:rsid w:val="004C1452"/>
    <w:rsid w:val="004C17C7"/>
    <w:rsid w:val="004C1B33"/>
    <w:rsid w:val="004C25B1"/>
    <w:rsid w:val="004C327A"/>
    <w:rsid w:val="004C40AC"/>
    <w:rsid w:val="004C4104"/>
    <w:rsid w:val="004C4691"/>
    <w:rsid w:val="004C477F"/>
    <w:rsid w:val="004C49DE"/>
    <w:rsid w:val="004C503D"/>
    <w:rsid w:val="004C5AE1"/>
    <w:rsid w:val="004C5EAA"/>
    <w:rsid w:val="004C6167"/>
    <w:rsid w:val="004C6337"/>
    <w:rsid w:val="004C646F"/>
    <w:rsid w:val="004C66F0"/>
    <w:rsid w:val="004C76FF"/>
    <w:rsid w:val="004C7C44"/>
    <w:rsid w:val="004D0BA1"/>
    <w:rsid w:val="004D1740"/>
    <w:rsid w:val="004D17A6"/>
    <w:rsid w:val="004D18FF"/>
    <w:rsid w:val="004D1CAB"/>
    <w:rsid w:val="004D235F"/>
    <w:rsid w:val="004D2B61"/>
    <w:rsid w:val="004D2E1D"/>
    <w:rsid w:val="004D2FF7"/>
    <w:rsid w:val="004D33F8"/>
    <w:rsid w:val="004D3639"/>
    <w:rsid w:val="004D3E05"/>
    <w:rsid w:val="004D4543"/>
    <w:rsid w:val="004D4DA7"/>
    <w:rsid w:val="004D5D40"/>
    <w:rsid w:val="004D5D86"/>
    <w:rsid w:val="004D5FB9"/>
    <w:rsid w:val="004D643C"/>
    <w:rsid w:val="004D65A7"/>
    <w:rsid w:val="004D6695"/>
    <w:rsid w:val="004D67C8"/>
    <w:rsid w:val="004D68C3"/>
    <w:rsid w:val="004D6D46"/>
    <w:rsid w:val="004D6F2E"/>
    <w:rsid w:val="004D7442"/>
    <w:rsid w:val="004D7F2C"/>
    <w:rsid w:val="004E095E"/>
    <w:rsid w:val="004E096B"/>
    <w:rsid w:val="004E0A86"/>
    <w:rsid w:val="004E0EB9"/>
    <w:rsid w:val="004E1B2E"/>
    <w:rsid w:val="004E1C82"/>
    <w:rsid w:val="004E1DAE"/>
    <w:rsid w:val="004E1E3F"/>
    <w:rsid w:val="004E1F6A"/>
    <w:rsid w:val="004E23C5"/>
    <w:rsid w:val="004E296B"/>
    <w:rsid w:val="004E2DF4"/>
    <w:rsid w:val="004E361E"/>
    <w:rsid w:val="004E36E4"/>
    <w:rsid w:val="004E37F8"/>
    <w:rsid w:val="004E3A81"/>
    <w:rsid w:val="004E3B1D"/>
    <w:rsid w:val="004E3BE7"/>
    <w:rsid w:val="004E41C3"/>
    <w:rsid w:val="004E424B"/>
    <w:rsid w:val="004E4C52"/>
    <w:rsid w:val="004E5B26"/>
    <w:rsid w:val="004E5B79"/>
    <w:rsid w:val="004E6D2A"/>
    <w:rsid w:val="004E70C2"/>
    <w:rsid w:val="004E7153"/>
    <w:rsid w:val="004E7251"/>
    <w:rsid w:val="004E7356"/>
    <w:rsid w:val="004E7B16"/>
    <w:rsid w:val="004E7BF8"/>
    <w:rsid w:val="004E7CDF"/>
    <w:rsid w:val="004E7DCB"/>
    <w:rsid w:val="004F033E"/>
    <w:rsid w:val="004F04DE"/>
    <w:rsid w:val="004F09E3"/>
    <w:rsid w:val="004F09E8"/>
    <w:rsid w:val="004F0CB0"/>
    <w:rsid w:val="004F1515"/>
    <w:rsid w:val="004F1657"/>
    <w:rsid w:val="004F1B2E"/>
    <w:rsid w:val="004F1D0F"/>
    <w:rsid w:val="004F2374"/>
    <w:rsid w:val="004F26E1"/>
    <w:rsid w:val="004F28E1"/>
    <w:rsid w:val="004F2B7B"/>
    <w:rsid w:val="004F2C17"/>
    <w:rsid w:val="004F2EBD"/>
    <w:rsid w:val="004F2F76"/>
    <w:rsid w:val="004F34E5"/>
    <w:rsid w:val="004F3889"/>
    <w:rsid w:val="004F3D66"/>
    <w:rsid w:val="004F498F"/>
    <w:rsid w:val="004F4BBE"/>
    <w:rsid w:val="004F4FAD"/>
    <w:rsid w:val="004F5161"/>
    <w:rsid w:val="004F5215"/>
    <w:rsid w:val="004F532C"/>
    <w:rsid w:val="004F55FC"/>
    <w:rsid w:val="004F5729"/>
    <w:rsid w:val="004F599A"/>
    <w:rsid w:val="004F6124"/>
    <w:rsid w:val="004F61DF"/>
    <w:rsid w:val="004F637D"/>
    <w:rsid w:val="004F661F"/>
    <w:rsid w:val="004F6FBF"/>
    <w:rsid w:val="004F70BE"/>
    <w:rsid w:val="004F740E"/>
    <w:rsid w:val="004F76D3"/>
    <w:rsid w:val="00500482"/>
    <w:rsid w:val="00500483"/>
    <w:rsid w:val="005006D3"/>
    <w:rsid w:val="0050082B"/>
    <w:rsid w:val="00500C80"/>
    <w:rsid w:val="00500D87"/>
    <w:rsid w:val="00500F64"/>
    <w:rsid w:val="00501116"/>
    <w:rsid w:val="00501189"/>
    <w:rsid w:val="00501A9C"/>
    <w:rsid w:val="00501ABD"/>
    <w:rsid w:val="00501CAF"/>
    <w:rsid w:val="00501D37"/>
    <w:rsid w:val="00502230"/>
    <w:rsid w:val="00502478"/>
    <w:rsid w:val="005028D7"/>
    <w:rsid w:val="00502ABA"/>
    <w:rsid w:val="00502C68"/>
    <w:rsid w:val="005030B0"/>
    <w:rsid w:val="005032B8"/>
    <w:rsid w:val="00504255"/>
    <w:rsid w:val="00504BCE"/>
    <w:rsid w:val="00504F4B"/>
    <w:rsid w:val="00505138"/>
    <w:rsid w:val="00505374"/>
    <w:rsid w:val="00505B65"/>
    <w:rsid w:val="00505E1D"/>
    <w:rsid w:val="00506025"/>
    <w:rsid w:val="00506693"/>
    <w:rsid w:val="005068C6"/>
    <w:rsid w:val="00506A7A"/>
    <w:rsid w:val="00506B28"/>
    <w:rsid w:val="00506CA4"/>
    <w:rsid w:val="00506F0E"/>
    <w:rsid w:val="0050710C"/>
    <w:rsid w:val="00507441"/>
    <w:rsid w:val="0050785C"/>
    <w:rsid w:val="00507A29"/>
    <w:rsid w:val="00507C25"/>
    <w:rsid w:val="00510422"/>
    <w:rsid w:val="005104D3"/>
    <w:rsid w:val="0051054C"/>
    <w:rsid w:val="00510A90"/>
    <w:rsid w:val="00510C01"/>
    <w:rsid w:val="00510CD5"/>
    <w:rsid w:val="00510F0A"/>
    <w:rsid w:val="00511852"/>
    <w:rsid w:val="00512196"/>
    <w:rsid w:val="00512594"/>
    <w:rsid w:val="00512839"/>
    <w:rsid w:val="00512C2E"/>
    <w:rsid w:val="00512CAA"/>
    <w:rsid w:val="00513094"/>
    <w:rsid w:val="0051318D"/>
    <w:rsid w:val="005137C7"/>
    <w:rsid w:val="005138D0"/>
    <w:rsid w:val="00514130"/>
    <w:rsid w:val="0051424E"/>
    <w:rsid w:val="0051441A"/>
    <w:rsid w:val="005147EC"/>
    <w:rsid w:val="00514806"/>
    <w:rsid w:val="0051484D"/>
    <w:rsid w:val="00514B78"/>
    <w:rsid w:val="00514C6A"/>
    <w:rsid w:val="0051599E"/>
    <w:rsid w:val="00515A7A"/>
    <w:rsid w:val="00516584"/>
    <w:rsid w:val="00516C60"/>
    <w:rsid w:val="00517141"/>
    <w:rsid w:val="005174F0"/>
    <w:rsid w:val="00517EFA"/>
    <w:rsid w:val="0052081B"/>
    <w:rsid w:val="00520BB3"/>
    <w:rsid w:val="0052119B"/>
    <w:rsid w:val="00521D33"/>
    <w:rsid w:val="00521F3E"/>
    <w:rsid w:val="005222D0"/>
    <w:rsid w:val="005227A1"/>
    <w:rsid w:val="0052291D"/>
    <w:rsid w:val="00522DC6"/>
    <w:rsid w:val="00522EA2"/>
    <w:rsid w:val="00522EB0"/>
    <w:rsid w:val="0052300C"/>
    <w:rsid w:val="00523090"/>
    <w:rsid w:val="00523149"/>
    <w:rsid w:val="005233E7"/>
    <w:rsid w:val="005237D3"/>
    <w:rsid w:val="005238FB"/>
    <w:rsid w:val="00523980"/>
    <w:rsid w:val="005239B6"/>
    <w:rsid w:val="005239EF"/>
    <w:rsid w:val="00523DA5"/>
    <w:rsid w:val="00523FB7"/>
    <w:rsid w:val="00524056"/>
    <w:rsid w:val="0052484A"/>
    <w:rsid w:val="00524E20"/>
    <w:rsid w:val="00524FF1"/>
    <w:rsid w:val="0052502D"/>
    <w:rsid w:val="00525051"/>
    <w:rsid w:val="005252E9"/>
    <w:rsid w:val="00525407"/>
    <w:rsid w:val="00525434"/>
    <w:rsid w:val="00525835"/>
    <w:rsid w:val="00525DB2"/>
    <w:rsid w:val="00525FCE"/>
    <w:rsid w:val="0052688B"/>
    <w:rsid w:val="00526C42"/>
    <w:rsid w:val="00527987"/>
    <w:rsid w:val="00527EFF"/>
    <w:rsid w:val="0053003B"/>
    <w:rsid w:val="00530181"/>
    <w:rsid w:val="00531929"/>
    <w:rsid w:val="00531A90"/>
    <w:rsid w:val="00531B40"/>
    <w:rsid w:val="00531C10"/>
    <w:rsid w:val="00533601"/>
    <w:rsid w:val="00533BA6"/>
    <w:rsid w:val="00533BB6"/>
    <w:rsid w:val="0053407C"/>
    <w:rsid w:val="005345F6"/>
    <w:rsid w:val="00534CB4"/>
    <w:rsid w:val="00534DCC"/>
    <w:rsid w:val="00535BEF"/>
    <w:rsid w:val="0053614E"/>
    <w:rsid w:val="005363AD"/>
    <w:rsid w:val="005366CD"/>
    <w:rsid w:val="005368CA"/>
    <w:rsid w:val="00536AA9"/>
    <w:rsid w:val="00537810"/>
    <w:rsid w:val="00537F01"/>
    <w:rsid w:val="00540170"/>
    <w:rsid w:val="0054059C"/>
    <w:rsid w:val="005405D6"/>
    <w:rsid w:val="00540DF1"/>
    <w:rsid w:val="00540E00"/>
    <w:rsid w:val="005415E5"/>
    <w:rsid w:val="0054176E"/>
    <w:rsid w:val="0054181E"/>
    <w:rsid w:val="00541D33"/>
    <w:rsid w:val="00541F0D"/>
    <w:rsid w:val="0054258F"/>
    <w:rsid w:val="00542731"/>
    <w:rsid w:val="0054274D"/>
    <w:rsid w:val="00542CB1"/>
    <w:rsid w:val="00542E9A"/>
    <w:rsid w:val="0054313E"/>
    <w:rsid w:val="0054321B"/>
    <w:rsid w:val="0054348C"/>
    <w:rsid w:val="005434DD"/>
    <w:rsid w:val="00543D5A"/>
    <w:rsid w:val="005446D8"/>
    <w:rsid w:val="005447A7"/>
    <w:rsid w:val="00544B00"/>
    <w:rsid w:val="005451E2"/>
    <w:rsid w:val="005457C7"/>
    <w:rsid w:val="00545F87"/>
    <w:rsid w:val="005461BC"/>
    <w:rsid w:val="00546619"/>
    <w:rsid w:val="00546795"/>
    <w:rsid w:val="00546C48"/>
    <w:rsid w:val="0054727E"/>
    <w:rsid w:val="00547561"/>
    <w:rsid w:val="00547B8C"/>
    <w:rsid w:val="00547E61"/>
    <w:rsid w:val="00547EF5"/>
    <w:rsid w:val="00550711"/>
    <w:rsid w:val="00550E36"/>
    <w:rsid w:val="00551147"/>
    <w:rsid w:val="00551376"/>
    <w:rsid w:val="00551C49"/>
    <w:rsid w:val="005521C6"/>
    <w:rsid w:val="00552260"/>
    <w:rsid w:val="00552348"/>
    <w:rsid w:val="005524C6"/>
    <w:rsid w:val="00552549"/>
    <w:rsid w:val="00552A69"/>
    <w:rsid w:val="00552C40"/>
    <w:rsid w:val="0055319A"/>
    <w:rsid w:val="0055320C"/>
    <w:rsid w:val="0055396C"/>
    <w:rsid w:val="00553CFA"/>
    <w:rsid w:val="00553E24"/>
    <w:rsid w:val="00554198"/>
    <w:rsid w:val="00554985"/>
    <w:rsid w:val="00554B13"/>
    <w:rsid w:val="00554CD2"/>
    <w:rsid w:val="00554E55"/>
    <w:rsid w:val="00555216"/>
    <w:rsid w:val="005553C0"/>
    <w:rsid w:val="00555544"/>
    <w:rsid w:val="00555739"/>
    <w:rsid w:val="005558B3"/>
    <w:rsid w:val="00555989"/>
    <w:rsid w:val="00555D3C"/>
    <w:rsid w:val="00556260"/>
    <w:rsid w:val="0055627C"/>
    <w:rsid w:val="00556BD9"/>
    <w:rsid w:val="00557A94"/>
    <w:rsid w:val="0056052F"/>
    <w:rsid w:val="00560716"/>
    <w:rsid w:val="0056099D"/>
    <w:rsid w:val="00561007"/>
    <w:rsid w:val="005610E4"/>
    <w:rsid w:val="00561557"/>
    <w:rsid w:val="00561EDD"/>
    <w:rsid w:val="00562029"/>
    <w:rsid w:val="00562404"/>
    <w:rsid w:val="00562420"/>
    <w:rsid w:val="005629B3"/>
    <w:rsid w:val="005632AA"/>
    <w:rsid w:val="0056331B"/>
    <w:rsid w:val="0056368A"/>
    <w:rsid w:val="00563737"/>
    <w:rsid w:val="00563864"/>
    <w:rsid w:val="00563DCC"/>
    <w:rsid w:val="00564456"/>
    <w:rsid w:val="0056452C"/>
    <w:rsid w:val="00564542"/>
    <w:rsid w:val="00564CCE"/>
    <w:rsid w:val="00564E65"/>
    <w:rsid w:val="00565071"/>
    <w:rsid w:val="00565220"/>
    <w:rsid w:val="00565AE2"/>
    <w:rsid w:val="00565D12"/>
    <w:rsid w:val="00565EF2"/>
    <w:rsid w:val="00565FFF"/>
    <w:rsid w:val="00566543"/>
    <w:rsid w:val="0056663F"/>
    <w:rsid w:val="0056670F"/>
    <w:rsid w:val="00566DD4"/>
    <w:rsid w:val="00567151"/>
    <w:rsid w:val="0056788D"/>
    <w:rsid w:val="00567DCB"/>
    <w:rsid w:val="00570299"/>
    <w:rsid w:val="00570C11"/>
    <w:rsid w:val="00570F23"/>
    <w:rsid w:val="00571787"/>
    <w:rsid w:val="00571B30"/>
    <w:rsid w:val="00572285"/>
    <w:rsid w:val="00572C79"/>
    <w:rsid w:val="00572D30"/>
    <w:rsid w:val="005731C2"/>
    <w:rsid w:val="0057337D"/>
    <w:rsid w:val="00573782"/>
    <w:rsid w:val="005737A1"/>
    <w:rsid w:val="00573896"/>
    <w:rsid w:val="005738E4"/>
    <w:rsid w:val="005739CB"/>
    <w:rsid w:val="005739DC"/>
    <w:rsid w:val="00573FF5"/>
    <w:rsid w:val="00574067"/>
    <w:rsid w:val="00574BA3"/>
    <w:rsid w:val="00574CAA"/>
    <w:rsid w:val="00574CCE"/>
    <w:rsid w:val="0057565B"/>
    <w:rsid w:val="00575B75"/>
    <w:rsid w:val="00575C6D"/>
    <w:rsid w:val="00575F68"/>
    <w:rsid w:val="00576079"/>
    <w:rsid w:val="005768E8"/>
    <w:rsid w:val="00576DA7"/>
    <w:rsid w:val="00576EAE"/>
    <w:rsid w:val="005774A5"/>
    <w:rsid w:val="005779AC"/>
    <w:rsid w:val="00580112"/>
    <w:rsid w:val="005803EB"/>
    <w:rsid w:val="0058078F"/>
    <w:rsid w:val="0058092F"/>
    <w:rsid w:val="00580D7E"/>
    <w:rsid w:val="005819C6"/>
    <w:rsid w:val="00581CAA"/>
    <w:rsid w:val="00581F5D"/>
    <w:rsid w:val="00582211"/>
    <w:rsid w:val="00582743"/>
    <w:rsid w:val="00582B9D"/>
    <w:rsid w:val="00582BBA"/>
    <w:rsid w:val="00582C92"/>
    <w:rsid w:val="00582F80"/>
    <w:rsid w:val="00583599"/>
    <w:rsid w:val="00583666"/>
    <w:rsid w:val="00583923"/>
    <w:rsid w:val="005839E7"/>
    <w:rsid w:val="00583C9E"/>
    <w:rsid w:val="005844B6"/>
    <w:rsid w:val="0058475E"/>
    <w:rsid w:val="00584770"/>
    <w:rsid w:val="00584EE9"/>
    <w:rsid w:val="005850E0"/>
    <w:rsid w:val="00585FE5"/>
    <w:rsid w:val="0058611C"/>
    <w:rsid w:val="005866D3"/>
    <w:rsid w:val="00586AE7"/>
    <w:rsid w:val="00586F23"/>
    <w:rsid w:val="00587004"/>
    <w:rsid w:val="005870FA"/>
    <w:rsid w:val="005877AA"/>
    <w:rsid w:val="00587A51"/>
    <w:rsid w:val="005901B5"/>
    <w:rsid w:val="005902AE"/>
    <w:rsid w:val="00590B29"/>
    <w:rsid w:val="00590CFC"/>
    <w:rsid w:val="005911B4"/>
    <w:rsid w:val="005912E5"/>
    <w:rsid w:val="00591FCC"/>
    <w:rsid w:val="005921F7"/>
    <w:rsid w:val="00592811"/>
    <w:rsid w:val="00592A37"/>
    <w:rsid w:val="00592E0F"/>
    <w:rsid w:val="005931A1"/>
    <w:rsid w:val="005931F2"/>
    <w:rsid w:val="0059364D"/>
    <w:rsid w:val="0059436B"/>
    <w:rsid w:val="00594485"/>
    <w:rsid w:val="005945CF"/>
    <w:rsid w:val="00594796"/>
    <w:rsid w:val="00594CCD"/>
    <w:rsid w:val="00594EF2"/>
    <w:rsid w:val="00594F34"/>
    <w:rsid w:val="005958F9"/>
    <w:rsid w:val="005960DA"/>
    <w:rsid w:val="0059663C"/>
    <w:rsid w:val="005966E7"/>
    <w:rsid w:val="005968BE"/>
    <w:rsid w:val="00596BE4"/>
    <w:rsid w:val="00597B1F"/>
    <w:rsid w:val="005A01B9"/>
    <w:rsid w:val="005A02E1"/>
    <w:rsid w:val="005A0384"/>
    <w:rsid w:val="005A065F"/>
    <w:rsid w:val="005A0810"/>
    <w:rsid w:val="005A0A99"/>
    <w:rsid w:val="005A0E86"/>
    <w:rsid w:val="005A0F52"/>
    <w:rsid w:val="005A11DB"/>
    <w:rsid w:val="005A13D6"/>
    <w:rsid w:val="005A14AA"/>
    <w:rsid w:val="005A15D1"/>
    <w:rsid w:val="005A1CD0"/>
    <w:rsid w:val="005A1E7F"/>
    <w:rsid w:val="005A21EF"/>
    <w:rsid w:val="005A2335"/>
    <w:rsid w:val="005A2578"/>
    <w:rsid w:val="005A2829"/>
    <w:rsid w:val="005A2934"/>
    <w:rsid w:val="005A2A7C"/>
    <w:rsid w:val="005A3012"/>
    <w:rsid w:val="005A3227"/>
    <w:rsid w:val="005A3433"/>
    <w:rsid w:val="005A34D5"/>
    <w:rsid w:val="005A3515"/>
    <w:rsid w:val="005A3681"/>
    <w:rsid w:val="005A3698"/>
    <w:rsid w:val="005A37B0"/>
    <w:rsid w:val="005A389C"/>
    <w:rsid w:val="005A38F7"/>
    <w:rsid w:val="005A39FC"/>
    <w:rsid w:val="005A3E06"/>
    <w:rsid w:val="005A4568"/>
    <w:rsid w:val="005A45DF"/>
    <w:rsid w:val="005A4847"/>
    <w:rsid w:val="005A4924"/>
    <w:rsid w:val="005A49CD"/>
    <w:rsid w:val="005A4CBB"/>
    <w:rsid w:val="005A4E08"/>
    <w:rsid w:val="005A4E65"/>
    <w:rsid w:val="005A4F39"/>
    <w:rsid w:val="005A50BC"/>
    <w:rsid w:val="005A528A"/>
    <w:rsid w:val="005A5321"/>
    <w:rsid w:val="005A5719"/>
    <w:rsid w:val="005A5DAC"/>
    <w:rsid w:val="005A69AB"/>
    <w:rsid w:val="005A7140"/>
    <w:rsid w:val="005A7556"/>
    <w:rsid w:val="005A7A8D"/>
    <w:rsid w:val="005A7CF6"/>
    <w:rsid w:val="005A7FAF"/>
    <w:rsid w:val="005B0254"/>
    <w:rsid w:val="005B028C"/>
    <w:rsid w:val="005B084A"/>
    <w:rsid w:val="005B09B6"/>
    <w:rsid w:val="005B1A38"/>
    <w:rsid w:val="005B1AD9"/>
    <w:rsid w:val="005B1EA7"/>
    <w:rsid w:val="005B2004"/>
    <w:rsid w:val="005B298C"/>
    <w:rsid w:val="005B2B64"/>
    <w:rsid w:val="005B2C70"/>
    <w:rsid w:val="005B2C95"/>
    <w:rsid w:val="005B2E13"/>
    <w:rsid w:val="005B2F5A"/>
    <w:rsid w:val="005B2F9B"/>
    <w:rsid w:val="005B2FB2"/>
    <w:rsid w:val="005B3076"/>
    <w:rsid w:val="005B328F"/>
    <w:rsid w:val="005B356C"/>
    <w:rsid w:val="005B3D9C"/>
    <w:rsid w:val="005B40BF"/>
    <w:rsid w:val="005B43B0"/>
    <w:rsid w:val="005B500A"/>
    <w:rsid w:val="005B6078"/>
    <w:rsid w:val="005B6086"/>
    <w:rsid w:val="005B62E4"/>
    <w:rsid w:val="005B643A"/>
    <w:rsid w:val="005B6554"/>
    <w:rsid w:val="005B751D"/>
    <w:rsid w:val="005C007A"/>
    <w:rsid w:val="005C02DF"/>
    <w:rsid w:val="005C0BF4"/>
    <w:rsid w:val="005C159F"/>
    <w:rsid w:val="005C17A6"/>
    <w:rsid w:val="005C1B94"/>
    <w:rsid w:val="005C20B9"/>
    <w:rsid w:val="005C2260"/>
    <w:rsid w:val="005C28B3"/>
    <w:rsid w:val="005C3AB3"/>
    <w:rsid w:val="005C4859"/>
    <w:rsid w:val="005C4E13"/>
    <w:rsid w:val="005C50B9"/>
    <w:rsid w:val="005C5486"/>
    <w:rsid w:val="005C559B"/>
    <w:rsid w:val="005C5710"/>
    <w:rsid w:val="005C576B"/>
    <w:rsid w:val="005C582B"/>
    <w:rsid w:val="005C5AEB"/>
    <w:rsid w:val="005C64D7"/>
    <w:rsid w:val="005C65E3"/>
    <w:rsid w:val="005C6DFF"/>
    <w:rsid w:val="005C7215"/>
    <w:rsid w:val="005C7807"/>
    <w:rsid w:val="005C7A2B"/>
    <w:rsid w:val="005C7ADE"/>
    <w:rsid w:val="005C7C85"/>
    <w:rsid w:val="005D00CD"/>
    <w:rsid w:val="005D0578"/>
    <w:rsid w:val="005D0893"/>
    <w:rsid w:val="005D0DED"/>
    <w:rsid w:val="005D0F4F"/>
    <w:rsid w:val="005D180D"/>
    <w:rsid w:val="005D1C1E"/>
    <w:rsid w:val="005D2636"/>
    <w:rsid w:val="005D2946"/>
    <w:rsid w:val="005D3819"/>
    <w:rsid w:val="005D3F2D"/>
    <w:rsid w:val="005D4618"/>
    <w:rsid w:val="005D491E"/>
    <w:rsid w:val="005D4FCC"/>
    <w:rsid w:val="005D53C8"/>
    <w:rsid w:val="005D649C"/>
    <w:rsid w:val="005D6EFD"/>
    <w:rsid w:val="005E0618"/>
    <w:rsid w:val="005E09F6"/>
    <w:rsid w:val="005E0AF5"/>
    <w:rsid w:val="005E106C"/>
    <w:rsid w:val="005E1CEA"/>
    <w:rsid w:val="005E1E23"/>
    <w:rsid w:val="005E25A4"/>
    <w:rsid w:val="005E2960"/>
    <w:rsid w:val="005E2C44"/>
    <w:rsid w:val="005E3052"/>
    <w:rsid w:val="005E30C1"/>
    <w:rsid w:val="005E30D3"/>
    <w:rsid w:val="005E3958"/>
    <w:rsid w:val="005E3E81"/>
    <w:rsid w:val="005E4B98"/>
    <w:rsid w:val="005E4DB9"/>
    <w:rsid w:val="005E4DEA"/>
    <w:rsid w:val="005E6725"/>
    <w:rsid w:val="005E6CE1"/>
    <w:rsid w:val="005E6E43"/>
    <w:rsid w:val="005E77CA"/>
    <w:rsid w:val="005E7F4D"/>
    <w:rsid w:val="005F0333"/>
    <w:rsid w:val="005F034D"/>
    <w:rsid w:val="005F0480"/>
    <w:rsid w:val="005F067D"/>
    <w:rsid w:val="005F06AA"/>
    <w:rsid w:val="005F14DA"/>
    <w:rsid w:val="005F16B1"/>
    <w:rsid w:val="005F1859"/>
    <w:rsid w:val="005F1B2B"/>
    <w:rsid w:val="005F1BF9"/>
    <w:rsid w:val="005F1D89"/>
    <w:rsid w:val="005F2148"/>
    <w:rsid w:val="005F21DB"/>
    <w:rsid w:val="005F22D2"/>
    <w:rsid w:val="005F22FB"/>
    <w:rsid w:val="005F2915"/>
    <w:rsid w:val="005F2AAA"/>
    <w:rsid w:val="005F2F7B"/>
    <w:rsid w:val="005F30BA"/>
    <w:rsid w:val="005F37C5"/>
    <w:rsid w:val="005F38A2"/>
    <w:rsid w:val="005F3A58"/>
    <w:rsid w:val="005F3CBD"/>
    <w:rsid w:val="005F4485"/>
    <w:rsid w:val="005F4615"/>
    <w:rsid w:val="005F4A4C"/>
    <w:rsid w:val="005F50E5"/>
    <w:rsid w:val="005F5823"/>
    <w:rsid w:val="005F5E90"/>
    <w:rsid w:val="005F62A8"/>
    <w:rsid w:val="005F6496"/>
    <w:rsid w:val="005F661E"/>
    <w:rsid w:val="005F67A0"/>
    <w:rsid w:val="005F68D8"/>
    <w:rsid w:val="005F69B0"/>
    <w:rsid w:val="005F6BC4"/>
    <w:rsid w:val="005F6C9A"/>
    <w:rsid w:val="005F6D8F"/>
    <w:rsid w:val="005F734C"/>
    <w:rsid w:val="005F7DA3"/>
    <w:rsid w:val="005F7EE2"/>
    <w:rsid w:val="005F7FCC"/>
    <w:rsid w:val="00600033"/>
    <w:rsid w:val="00600701"/>
    <w:rsid w:val="006008C8"/>
    <w:rsid w:val="006009EA"/>
    <w:rsid w:val="00601290"/>
    <w:rsid w:val="00601706"/>
    <w:rsid w:val="00601F4A"/>
    <w:rsid w:val="00602023"/>
    <w:rsid w:val="00602082"/>
    <w:rsid w:val="0060214F"/>
    <w:rsid w:val="006025D4"/>
    <w:rsid w:val="006032BB"/>
    <w:rsid w:val="0060368A"/>
    <w:rsid w:val="0060388C"/>
    <w:rsid w:val="00603D9B"/>
    <w:rsid w:val="00603E80"/>
    <w:rsid w:val="00603F1F"/>
    <w:rsid w:val="00603FF3"/>
    <w:rsid w:val="0060442E"/>
    <w:rsid w:val="00604835"/>
    <w:rsid w:val="00604928"/>
    <w:rsid w:val="00604FCF"/>
    <w:rsid w:val="00605384"/>
    <w:rsid w:val="006056E6"/>
    <w:rsid w:val="00605A98"/>
    <w:rsid w:val="00605B96"/>
    <w:rsid w:val="00606AC8"/>
    <w:rsid w:val="006070DC"/>
    <w:rsid w:val="00607D3B"/>
    <w:rsid w:val="00610186"/>
    <w:rsid w:val="00610807"/>
    <w:rsid w:val="00610E46"/>
    <w:rsid w:val="006113DE"/>
    <w:rsid w:val="0061223D"/>
    <w:rsid w:val="006124F4"/>
    <w:rsid w:val="006125BA"/>
    <w:rsid w:val="00612730"/>
    <w:rsid w:val="00612849"/>
    <w:rsid w:val="00612DC4"/>
    <w:rsid w:val="006135F7"/>
    <w:rsid w:val="00613739"/>
    <w:rsid w:val="006137DE"/>
    <w:rsid w:val="00613D1C"/>
    <w:rsid w:val="00614030"/>
    <w:rsid w:val="0061413E"/>
    <w:rsid w:val="00615922"/>
    <w:rsid w:val="00615B41"/>
    <w:rsid w:val="006160C9"/>
    <w:rsid w:val="006160EE"/>
    <w:rsid w:val="00616700"/>
    <w:rsid w:val="006169A0"/>
    <w:rsid w:val="006174E6"/>
    <w:rsid w:val="00617618"/>
    <w:rsid w:val="00620848"/>
    <w:rsid w:val="00620D00"/>
    <w:rsid w:val="00620E47"/>
    <w:rsid w:val="00620FE5"/>
    <w:rsid w:val="00621424"/>
    <w:rsid w:val="0062162D"/>
    <w:rsid w:val="00621CBA"/>
    <w:rsid w:val="0062215E"/>
    <w:rsid w:val="00622210"/>
    <w:rsid w:val="00622300"/>
    <w:rsid w:val="006223CF"/>
    <w:rsid w:val="006224AC"/>
    <w:rsid w:val="006225A1"/>
    <w:rsid w:val="00622B92"/>
    <w:rsid w:val="00622D02"/>
    <w:rsid w:val="0062300D"/>
    <w:rsid w:val="006238CF"/>
    <w:rsid w:val="00623A63"/>
    <w:rsid w:val="00624020"/>
    <w:rsid w:val="006243B6"/>
    <w:rsid w:val="00624575"/>
    <w:rsid w:val="00624804"/>
    <w:rsid w:val="00624A1E"/>
    <w:rsid w:val="00624B46"/>
    <w:rsid w:val="00624B73"/>
    <w:rsid w:val="00625297"/>
    <w:rsid w:val="00625347"/>
    <w:rsid w:val="00625576"/>
    <w:rsid w:val="006255B7"/>
    <w:rsid w:val="006267BD"/>
    <w:rsid w:val="00626896"/>
    <w:rsid w:val="00626953"/>
    <w:rsid w:val="0062753C"/>
    <w:rsid w:val="00627AFC"/>
    <w:rsid w:val="00627C8C"/>
    <w:rsid w:val="00627DCA"/>
    <w:rsid w:val="006300AC"/>
    <w:rsid w:val="00630CB9"/>
    <w:rsid w:val="00630EDF"/>
    <w:rsid w:val="00631138"/>
    <w:rsid w:val="006315A7"/>
    <w:rsid w:val="00631747"/>
    <w:rsid w:val="00631762"/>
    <w:rsid w:val="006319E9"/>
    <w:rsid w:val="0063227B"/>
    <w:rsid w:val="00632287"/>
    <w:rsid w:val="00632766"/>
    <w:rsid w:val="0063281F"/>
    <w:rsid w:val="0063329B"/>
    <w:rsid w:val="006332A1"/>
    <w:rsid w:val="00633E25"/>
    <w:rsid w:val="00634490"/>
    <w:rsid w:val="006345AC"/>
    <w:rsid w:val="00634B0E"/>
    <w:rsid w:val="00635289"/>
    <w:rsid w:val="00635734"/>
    <w:rsid w:val="00635926"/>
    <w:rsid w:val="00635945"/>
    <w:rsid w:val="00635AAC"/>
    <w:rsid w:val="00635F00"/>
    <w:rsid w:val="006360F5"/>
    <w:rsid w:val="0063631E"/>
    <w:rsid w:val="00636963"/>
    <w:rsid w:val="00636D3E"/>
    <w:rsid w:val="00637721"/>
    <w:rsid w:val="00637971"/>
    <w:rsid w:val="00637BB8"/>
    <w:rsid w:val="00637D7A"/>
    <w:rsid w:val="0064080D"/>
    <w:rsid w:val="006417F6"/>
    <w:rsid w:val="00641A44"/>
    <w:rsid w:val="00641CEF"/>
    <w:rsid w:val="00642064"/>
    <w:rsid w:val="0064268E"/>
    <w:rsid w:val="00642972"/>
    <w:rsid w:val="00642B57"/>
    <w:rsid w:val="0064322F"/>
    <w:rsid w:val="00643300"/>
    <w:rsid w:val="0064425A"/>
    <w:rsid w:val="00644EA7"/>
    <w:rsid w:val="00644F4C"/>
    <w:rsid w:val="006455D1"/>
    <w:rsid w:val="00645D6F"/>
    <w:rsid w:val="0064643A"/>
    <w:rsid w:val="00646E83"/>
    <w:rsid w:val="006476AD"/>
    <w:rsid w:val="0065024B"/>
    <w:rsid w:val="006503A2"/>
    <w:rsid w:val="00650713"/>
    <w:rsid w:val="00650977"/>
    <w:rsid w:val="00650BA1"/>
    <w:rsid w:val="00650E6B"/>
    <w:rsid w:val="00650EAE"/>
    <w:rsid w:val="00651182"/>
    <w:rsid w:val="006515A2"/>
    <w:rsid w:val="00651773"/>
    <w:rsid w:val="00651A7C"/>
    <w:rsid w:val="00651F48"/>
    <w:rsid w:val="006520C7"/>
    <w:rsid w:val="006520E2"/>
    <w:rsid w:val="0065211E"/>
    <w:rsid w:val="0065218A"/>
    <w:rsid w:val="006521DC"/>
    <w:rsid w:val="00652480"/>
    <w:rsid w:val="006526C0"/>
    <w:rsid w:val="00652A08"/>
    <w:rsid w:val="00652AA5"/>
    <w:rsid w:val="00652E8B"/>
    <w:rsid w:val="00652F5C"/>
    <w:rsid w:val="00653488"/>
    <w:rsid w:val="006537A4"/>
    <w:rsid w:val="00653BB0"/>
    <w:rsid w:val="00653F51"/>
    <w:rsid w:val="00654695"/>
    <w:rsid w:val="0065470D"/>
    <w:rsid w:val="00654C9A"/>
    <w:rsid w:val="00654D03"/>
    <w:rsid w:val="00655129"/>
    <w:rsid w:val="00655371"/>
    <w:rsid w:val="006553B6"/>
    <w:rsid w:val="006561D9"/>
    <w:rsid w:val="00656241"/>
    <w:rsid w:val="00656383"/>
    <w:rsid w:val="00656722"/>
    <w:rsid w:val="00656E64"/>
    <w:rsid w:val="00656FB0"/>
    <w:rsid w:val="00657135"/>
    <w:rsid w:val="00657185"/>
    <w:rsid w:val="006572B2"/>
    <w:rsid w:val="00657869"/>
    <w:rsid w:val="00657D87"/>
    <w:rsid w:val="00657DFE"/>
    <w:rsid w:val="0066085B"/>
    <w:rsid w:val="00660CA3"/>
    <w:rsid w:val="0066123D"/>
    <w:rsid w:val="00662316"/>
    <w:rsid w:val="00662419"/>
    <w:rsid w:val="0066264C"/>
    <w:rsid w:val="006626D6"/>
    <w:rsid w:val="006626E4"/>
    <w:rsid w:val="00662B0D"/>
    <w:rsid w:val="00662D4B"/>
    <w:rsid w:val="00662F12"/>
    <w:rsid w:val="00663065"/>
    <w:rsid w:val="00663224"/>
    <w:rsid w:val="00663A11"/>
    <w:rsid w:val="00663A47"/>
    <w:rsid w:val="00663C3E"/>
    <w:rsid w:val="00663C52"/>
    <w:rsid w:val="00663E13"/>
    <w:rsid w:val="00663E2D"/>
    <w:rsid w:val="00663EE5"/>
    <w:rsid w:val="00664272"/>
    <w:rsid w:val="0066427F"/>
    <w:rsid w:val="006646BA"/>
    <w:rsid w:val="00664B97"/>
    <w:rsid w:val="00664D6D"/>
    <w:rsid w:val="00664E8B"/>
    <w:rsid w:val="00664FC6"/>
    <w:rsid w:val="00665024"/>
    <w:rsid w:val="00665136"/>
    <w:rsid w:val="00665465"/>
    <w:rsid w:val="006655FE"/>
    <w:rsid w:val="0066573E"/>
    <w:rsid w:val="00665ADB"/>
    <w:rsid w:val="00665E5C"/>
    <w:rsid w:val="0066683D"/>
    <w:rsid w:val="00666B12"/>
    <w:rsid w:val="00666BB8"/>
    <w:rsid w:val="006670DF"/>
    <w:rsid w:val="006671B0"/>
    <w:rsid w:val="00667691"/>
    <w:rsid w:val="00670C6F"/>
    <w:rsid w:val="00670F38"/>
    <w:rsid w:val="006723CE"/>
    <w:rsid w:val="006728DC"/>
    <w:rsid w:val="00672C53"/>
    <w:rsid w:val="00672D88"/>
    <w:rsid w:val="00672F55"/>
    <w:rsid w:val="00673283"/>
    <w:rsid w:val="00673AB8"/>
    <w:rsid w:val="006741C0"/>
    <w:rsid w:val="0067499A"/>
    <w:rsid w:val="00674DA9"/>
    <w:rsid w:val="00675301"/>
    <w:rsid w:val="00675C37"/>
    <w:rsid w:val="00676982"/>
    <w:rsid w:val="00676E39"/>
    <w:rsid w:val="006776AA"/>
    <w:rsid w:val="006806F3"/>
    <w:rsid w:val="00680E8D"/>
    <w:rsid w:val="00680F19"/>
    <w:rsid w:val="0068125C"/>
    <w:rsid w:val="006812C4"/>
    <w:rsid w:val="00681379"/>
    <w:rsid w:val="00681880"/>
    <w:rsid w:val="0068219B"/>
    <w:rsid w:val="00682C0D"/>
    <w:rsid w:val="0068332A"/>
    <w:rsid w:val="006837BD"/>
    <w:rsid w:val="00683942"/>
    <w:rsid w:val="00684088"/>
    <w:rsid w:val="00684247"/>
    <w:rsid w:val="00684440"/>
    <w:rsid w:val="00684952"/>
    <w:rsid w:val="00684D41"/>
    <w:rsid w:val="00685605"/>
    <w:rsid w:val="00685940"/>
    <w:rsid w:val="00685A99"/>
    <w:rsid w:val="00686AEC"/>
    <w:rsid w:val="0068748F"/>
    <w:rsid w:val="006876A1"/>
    <w:rsid w:val="006878D8"/>
    <w:rsid w:val="00687A15"/>
    <w:rsid w:val="00687EB6"/>
    <w:rsid w:val="00687FDC"/>
    <w:rsid w:val="00687FDE"/>
    <w:rsid w:val="006903B7"/>
    <w:rsid w:val="00690D25"/>
    <w:rsid w:val="0069135D"/>
    <w:rsid w:val="006914BB"/>
    <w:rsid w:val="0069202D"/>
    <w:rsid w:val="006921FD"/>
    <w:rsid w:val="006926E9"/>
    <w:rsid w:val="006927B3"/>
    <w:rsid w:val="006927F0"/>
    <w:rsid w:val="00692EAA"/>
    <w:rsid w:val="006933FC"/>
    <w:rsid w:val="0069386C"/>
    <w:rsid w:val="00693A27"/>
    <w:rsid w:val="00693D6C"/>
    <w:rsid w:val="00693EB5"/>
    <w:rsid w:val="00693EDF"/>
    <w:rsid w:val="00694001"/>
    <w:rsid w:val="00694148"/>
    <w:rsid w:val="0069441B"/>
    <w:rsid w:val="00695311"/>
    <w:rsid w:val="0069558E"/>
    <w:rsid w:val="00695646"/>
    <w:rsid w:val="00695B68"/>
    <w:rsid w:val="00695E1B"/>
    <w:rsid w:val="00696002"/>
    <w:rsid w:val="006962F6"/>
    <w:rsid w:val="006968B0"/>
    <w:rsid w:val="00696CC9"/>
    <w:rsid w:val="00696E12"/>
    <w:rsid w:val="006973DB"/>
    <w:rsid w:val="0069742E"/>
    <w:rsid w:val="0069743D"/>
    <w:rsid w:val="0069752A"/>
    <w:rsid w:val="00697D71"/>
    <w:rsid w:val="00697F18"/>
    <w:rsid w:val="006A03F0"/>
    <w:rsid w:val="006A0AE7"/>
    <w:rsid w:val="006A1488"/>
    <w:rsid w:val="006A1576"/>
    <w:rsid w:val="006A21EC"/>
    <w:rsid w:val="006A2391"/>
    <w:rsid w:val="006A2A92"/>
    <w:rsid w:val="006A2DAF"/>
    <w:rsid w:val="006A3012"/>
    <w:rsid w:val="006A3B52"/>
    <w:rsid w:val="006A3C2E"/>
    <w:rsid w:val="006A3EDA"/>
    <w:rsid w:val="006A4031"/>
    <w:rsid w:val="006A4307"/>
    <w:rsid w:val="006A43E4"/>
    <w:rsid w:val="006A45C8"/>
    <w:rsid w:val="006A48F1"/>
    <w:rsid w:val="006A4F90"/>
    <w:rsid w:val="006A5D7B"/>
    <w:rsid w:val="006A6352"/>
    <w:rsid w:val="006A656A"/>
    <w:rsid w:val="006A66CB"/>
    <w:rsid w:val="006A6A94"/>
    <w:rsid w:val="006A74D3"/>
    <w:rsid w:val="006A76D2"/>
    <w:rsid w:val="006A77F9"/>
    <w:rsid w:val="006A7804"/>
    <w:rsid w:val="006A784D"/>
    <w:rsid w:val="006A7BE1"/>
    <w:rsid w:val="006A7C91"/>
    <w:rsid w:val="006B045B"/>
    <w:rsid w:val="006B0649"/>
    <w:rsid w:val="006B0663"/>
    <w:rsid w:val="006B06C4"/>
    <w:rsid w:val="006B127B"/>
    <w:rsid w:val="006B149E"/>
    <w:rsid w:val="006B1500"/>
    <w:rsid w:val="006B1720"/>
    <w:rsid w:val="006B1CCE"/>
    <w:rsid w:val="006B1D38"/>
    <w:rsid w:val="006B2B3C"/>
    <w:rsid w:val="006B2B79"/>
    <w:rsid w:val="006B2BCB"/>
    <w:rsid w:val="006B2DE2"/>
    <w:rsid w:val="006B3315"/>
    <w:rsid w:val="006B33E5"/>
    <w:rsid w:val="006B355D"/>
    <w:rsid w:val="006B36EB"/>
    <w:rsid w:val="006B3750"/>
    <w:rsid w:val="006B3922"/>
    <w:rsid w:val="006B3BE9"/>
    <w:rsid w:val="006B3FD0"/>
    <w:rsid w:val="006B51B9"/>
    <w:rsid w:val="006B53E2"/>
    <w:rsid w:val="006B56EA"/>
    <w:rsid w:val="006B5C41"/>
    <w:rsid w:val="006B5CD5"/>
    <w:rsid w:val="006B5F37"/>
    <w:rsid w:val="006B74A3"/>
    <w:rsid w:val="006B7A80"/>
    <w:rsid w:val="006B7BCD"/>
    <w:rsid w:val="006B7DBD"/>
    <w:rsid w:val="006C0138"/>
    <w:rsid w:val="006C0490"/>
    <w:rsid w:val="006C10DC"/>
    <w:rsid w:val="006C15BB"/>
    <w:rsid w:val="006C1A4B"/>
    <w:rsid w:val="006C1C8D"/>
    <w:rsid w:val="006C1F79"/>
    <w:rsid w:val="006C22FB"/>
    <w:rsid w:val="006C2375"/>
    <w:rsid w:val="006C25D3"/>
    <w:rsid w:val="006C2860"/>
    <w:rsid w:val="006C2917"/>
    <w:rsid w:val="006C2F17"/>
    <w:rsid w:val="006C384C"/>
    <w:rsid w:val="006C38D9"/>
    <w:rsid w:val="006C4211"/>
    <w:rsid w:val="006C4680"/>
    <w:rsid w:val="006C48C8"/>
    <w:rsid w:val="006C4DFA"/>
    <w:rsid w:val="006C4E31"/>
    <w:rsid w:val="006C588E"/>
    <w:rsid w:val="006C58A6"/>
    <w:rsid w:val="006C5F49"/>
    <w:rsid w:val="006C5FC8"/>
    <w:rsid w:val="006C6076"/>
    <w:rsid w:val="006C6121"/>
    <w:rsid w:val="006C63A6"/>
    <w:rsid w:val="006C64F7"/>
    <w:rsid w:val="006C6A7D"/>
    <w:rsid w:val="006C6ABD"/>
    <w:rsid w:val="006C6DED"/>
    <w:rsid w:val="006C6E9C"/>
    <w:rsid w:val="006C7B68"/>
    <w:rsid w:val="006C7E36"/>
    <w:rsid w:val="006D00B2"/>
    <w:rsid w:val="006D01F8"/>
    <w:rsid w:val="006D0244"/>
    <w:rsid w:val="006D0FAB"/>
    <w:rsid w:val="006D12E6"/>
    <w:rsid w:val="006D17BE"/>
    <w:rsid w:val="006D2BC0"/>
    <w:rsid w:val="006D2CDD"/>
    <w:rsid w:val="006D2D1E"/>
    <w:rsid w:val="006D2D21"/>
    <w:rsid w:val="006D2E0F"/>
    <w:rsid w:val="006D317B"/>
    <w:rsid w:val="006D3184"/>
    <w:rsid w:val="006D3226"/>
    <w:rsid w:val="006D384A"/>
    <w:rsid w:val="006D39BE"/>
    <w:rsid w:val="006D3EE4"/>
    <w:rsid w:val="006D40A3"/>
    <w:rsid w:val="006D41BB"/>
    <w:rsid w:val="006D4A51"/>
    <w:rsid w:val="006D4B2F"/>
    <w:rsid w:val="006D55DF"/>
    <w:rsid w:val="006D599E"/>
    <w:rsid w:val="006D5AA9"/>
    <w:rsid w:val="006D602B"/>
    <w:rsid w:val="006D6E57"/>
    <w:rsid w:val="006D6EEB"/>
    <w:rsid w:val="006D6EF4"/>
    <w:rsid w:val="006D7456"/>
    <w:rsid w:val="006D78CD"/>
    <w:rsid w:val="006D7959"/>
    <w:rsid w:val="006D7F87"/>
    <w:rsid w:val="006E015A"/>
    <w:rsid w:val="006E0336"/>
    <w:rsid w:val="006E0714"/>
    <w:rsid w:val="006E095C"/>
    <w:rsid w:val="006E09E7"/>
    <w:rsid w:val="006E0B71"/>
    <w:rsid w:val="006E0C38"/>
    <w:rsid w:val="006E0CBF"/>
    <w:rsid w:val="006E0F08"/>
    <w:rsid w:val="006E1811"/>
    <w:rsid w:val="006E1D9F"/>
    <w:rsid w:val="006E1E00"/>
    <w:rsid w:val="006E21FB"/>
    <w:rsid w:val="006E2341"/>
    <w:rsid w:val="006E2928"/>
    <w:rsid w:val="006E2D45"/>
    <w:rsid w:val="006E2D7D"/>
    <w:rsid w:val="006E2E28"/>
    <w:rsid w:val="006E2E90"/>
    <w:rsid w:val="006E3175"/>
    <w:rsid w:val="006E34C2"/>
    <w:rsid w:val="006E35CD"/>
    <w:rsid w:val="006E376A"/>
    <w:rsid w:val="006E4328"/>
    <w:rsid w:val="006E4713"/>
    <w:rsid w:val="006E4755"/>
    <w:rsid w:val="006E4CC8"/>
    <w:rsid w:val="006E52CD"/>
    <w:rsid w:val="006E56C3"/>
    <w:rsid w:val="006E6038"/>
    <w:rsid w:val="006E68EF"/>
    <w:rsid w:val="006E6BC3"/>
    <w:rsid w:val="006E6BDE"/>
    <w:rsid w:val="006E6E9F"/>
    <w:rsid w:val="006E71CC"/>
    <w:rsid w:val="006E75A6"/>
    <w:rsid w:val="006E776B"/>
    <w:rsid w:val="006F0235"/>
    <w:rsid w:val="006F0394"/>
    <w:rsid w:val="006F0FA1"/>
    <w:rsid w:val="006F1D75"/>
    <w:rsid w:val="006F21DC"/>
    <w:rsid w:val="006F22FB"/>
    <w:rsid w:val="006F2407"/>
    <w:rsid w:val="006F2837"/>
    <w:rsid w:val="006F2944"/>
    <w:rsid w:val="006F327E"/>
    <w:rsid w:val="006F36B6"/>
    <w:rsid w:val="006F390D"/>
    <w:rsid w:val="006F4052"/>
    <w:rsid w:val="006F4AD2"/>
    <w:rsid w:val="006F4D4C"/>
    <w:rsid w:val="006F51BE"/>
    <w:rsid w:val="006F5701"/>
    <w:rsid w:val="006F5776"/>
    <w:rsid w:val="006F57D4"/>
    <w:rsid w:val="006F62AA"/>
    <w:rsid w:val="006F6514"/>
    <w:rsid w:val="006F6BAE"/>
    <w:rsid w:val="006F6CEC"/>
    <w:rsid w:val="006F70A1"/>
    <w:rsid w:val="006F74DC"/>
    <w:rsid w:val="007002AF"/>
    <w:rsid w:val="007006CE"/>
    <w:rsid w:val="007008E1"/>
    <w:rsid w:val="00701522"/>
    <w:rsid w:val="0070158A"/>
    <w:rsid w:val="00701989"/>
    <w:rsid w:val="00701D34"/>
    <w:rsid w:val="00701D6D"/>
    <w:rsid w:val="00701DA7"/>
    <w:rsid w:val="007027A3"/>
    <w:rsid w:val="0070316E"/>
    <w:rsid w:val="0070378E"/>
    <w:rsid w:val="00703B0E"/>
    <w:rsid w:val="00703BBD"/>
    <w:rsid w:val="00703FB6"/>
    <w:rsid w:val="007047BA"/>
    <w:rsid w:val="0070485F"/>
    <w:rsid w:val="007048C6"/>
    <w:rsid w:val="00704A53"/>
    <w:rsid w:val="00704DF3"/>
    <w:rsid w:val="007053FA"/>
    <w:rsid w:val="007057AA"/>
    <w:rsid w:val="00705B02"/>
    <w:rsid w:val="00705DBE"/>
    <w:rsid w:val="00706003"/>
    <w:rsid w:val="007060E8"/>
    <w:rsid w:val="0070688D"/>
    <w:rsid w:val="007068AF"/>
    <w:rsid w:val="007076FC"/>
    <w:rsid w:val="00710051"/>
    <w:rsid w:val="0071053A"/>
    <w:rsid w:val="00710540"/>
    <w:rsid w:val="007105AE"/>
    <w:rsid w:val="00710C5B"/>
    <w:rsid w:val="00710D23"/>
    <w:rsid w:val="00710ECC"/>
    <w:rsid w:val="00710FC7"/>
    <w:rsid w:val="00711808"/>
    <w:rsid w:val="00711E20"/>
    <w:rsid w:val="00711F3E"/>
    <w:rsid w:val="00711FB3"/>
    <w:rsid w:val="00711FD1"/>
    <w:rsid w:val="007123ED"/>
    <w:rsid w:val="00712626"/>
    <w:rsid w:val="00712E03"/>
    <w:rsid w:val="007132F7"/>
    <w:rsid w:val="00713392"/>
    <w:rsid w:val="00713CA5"/>
    <w:rsid w:val="00713F8E"/>
    <w:rsid w:val="007140DA"/>
    <w:rsid w:val="007141A0"/>
    <w:rsid w:val="0071571B"/>
    <w:rsid w:val="00716A89"/>
    <w:rsid w:val="00717599"/>
    <w:rsid w:val="007176E9"/>
    <w:rsid w:val="007178CB"/>
    <w:rsid w:val="00717B82"/>
    <w:rsid w:val="007201B4"/>
    <w:rsid w:val="007204D2"/>
    <w:rsid w:val="00720AB9"/>
    <w:rsid w:val="00720DDF"/>
    <w:rsid w:val="0072116D"/>
    <w:rsid w:val="0072123A"/>
    <w:rsid w:val="007217EB"/>
    <w:rsid w:val="00721A87"/>
    <w:rsid w:val="007229A8"/>
    <w:rsid w:val="007229EF"/>
    <w:rsid w:val="00722ABA"/>
    <w:rsid w:val="00722E01"/>
    <w:rsid w:val="00722E83"/>
    <w:rsid w:val="0072308E"/>
    <w:rsid w:val="00723AFD"/>
    <w:rsid w:val="00723DCE"/>
    <w:rsid w:val="007241D3"/>
    <w:rsid w:val="007242BC"/>
    <w:rsid w:val="00724677"/>
    <w:rsid w:val="007247E7"/>
    <w:rsid w:val="00724808"/>
    <w:rsid w:val="00724AEC"/>
    <w:rsid w:val="00725208"/>
    <w:rsid w:val="007253B0"/>
    <w:rsid w:val="007253DA"/>
    <w:rsid w:val="00725B7A"/>
    <w:rsid w:val="00725F6A"/>
    <w:rsid w:val="00726052"/>
    <w:rsid w:val="00726125"/>
    <w:rsid w:val="0072677B"/>
    <w:rsid w:val="007267EC"/>
    <w:rsid w:val="00726B1A"/>
    <w:rsid w:val="00726BBE"/>
    <w:rsid w:val="00726D09"/>
    <w:rsid w:val="00726F9B"/>
    <w:rsid w:val="007274F8"/>
    <w:rsid w:val="00727939"/>
    <w:rsid w:val="0073001F"/>
    <w:rsid w:val="0073017F"/>
    <w:rsid w:val="00730307"/>
    <w:rsid w:val="0073047D"/>
    <w:rsid w:val="00730B5B"/>
    <w:rsid w:val="00730FBC"/>
    <w:rsid w:val="007316C6"/>
    <w:rsid w:val="00731912"/>
    <w:rsid w:val="00731FC1"/>
    <w:rsid w:val="0073225F"/>
    <w:rsid w:val="00732BFD"/>
    <w:rsid w:val="0073300B"/>
    <w:rsid w:val="00733351"/>
    <w:rsid w:val="00733A66"/>
    <w:rsid w:val="00734050"/>
    <w:rsid w:val="0073492C"/>
    <w:rsid w:val="00734E1A"/>
    <w:rsid w:val="00735AD1"/>
    <w:rsid w:val="00735BB4"/>
    <w:rsid w:val="00735D1B"/>
    <w:rsid w:val="00735EDF"/>
    <w:rsid w:val="007363CF"/>
    <w:rsid w:val="00736DDE"/>
    <w:rsid w:val="00737118"/>
    <w:rsid w:val="007374F3"/>
    <w:rsid w:val="00737AEA"/>
    <w:rsid w:val="00737C02"/>
    <w:rsid w:val="00737F18"/>
    <w:rsid w:val="00740085"/>
    <w:rsid w:val="007407DC"/>
    <w:rsid w:val="00740C60"/>
    <w:rsid w:val="00740E30"/>
    <w:rsid w:val="00741C45"/>
    <w:rsid w:val="007422C9"/>
    <w:rsid w:val="0074278F"/>
    <w:rsid w:val="00742C32"/>
    <w:rsid w:val="00742C86"/>
    <w:rsid w:val="00743631"/>
    <w:rsid w:val="00744B07"/>
    <w:rsid w:val="00744BB3"/>
    <w:rsid w:val="00744D87"/>
    <w:rsid w:val="0074512A"/>
    <w:rsid w:val="007458D8"/>
    <w:rsid w:val="007459E4"/>
    <w:rsid w:val="00745E63"/>
    <w:rsid w:val="007464AA"/>
    <w:rsid w:val="007465C3"/>
    <w:rsid w:val="00746D9B"/>
    <w:rsid w:val="00746E55"/>
    <w:rsid w:val="00746FDC"/>
    <w:rsid w:val="007471E4"/>
    <w:rsid w:val="0074732E"/>
    <w:rsid w:val="007473B7"/>
    <w:rsid w:val="007479C7"/>
    <w:rsid w:val="00747BB6"/>
    <w:rsid w:val="00747BF7"/>
    <w:rsid w:val="00750561"/>
    <w:rsid w:val="007505B4"/>
    <w:rsid w:val="00750BBF"/>
    <w:rsid w:val="00750D0C"/>
    <w:rsid w:val="007512E2"/>
    <w:rsid w:val="0075168C"/>
    <w:rsid w:val="00752187"/>
    <w:rsid w:val="00752398"/>
    <w:rsid w:val="0075251F"/>
    <w:rsid w:val="007534BA"/>
    <w:rsid w:val="007536E0"/>
    <w:rsid w:val="00753E25"/>
    <w:rsid w:val="007540EA"/>
    <w:rsid w:val="00754184"/>
    <w:rsid w:val="0075492E"/>
    <w:rsid w:val="00754AE3"/>
    <w:rsid w:val="00755279"/>
    <w:rsid w:val="00755871"/>
    <w:rsid w:val="00755A9C"/>
    <w:rsid w:val="00755D07"/>
    <w:rsid w:val="00755D94"/>
    <w:rsid w:val="0075632A"/>
    <w:rsid w:val="007569C1"/>
    <w:rsid w:val="0075739B"/>
    <w:rsid w:val="00757666"/>
    <w:rsid w:val="00757946"/>
    <w:rsid w:val="00757A7D"/>
    <w:rsid w:val="00757D11"/>
    <w:rsid w:val="00757D3E"/>
    <w:rsid w:val="00760074"/>
    <w:rsid w:val="00760476"/>
    <w:rsid w:val="00760999"/>
    <w:rsid w:val="00760C4A"/>
    <w:rsid w:val="00760D55"/>
    <w:rsid w:val="0076122C"/>
    <w:rsid w:val="007613D3"/>
    <w:rsid w:val="00761693"/>
    <w:rsid w:val="0076170E"/>
    <w:rsid w:val="007619F1"/>
    <w:rsid w:val="00761FAF"/>
    <w:rsid w:val="00762D51"/>
    <w:rsid w:val="00762D60"/>
    <w:rsid w:val="00762F04"/>
    <w:rsid w:val="00762FAB"/>
    <w:rsid w:val="007630DD"/>
    <w:rsid w:val="007631A3"/>
    <w:rsid w:val="0076324E"/>
    <w:rsid w:val="007633C4"/>
    <w:rsid w:val="007638AA"/>
    <w:rsid w:val="007641C7"/>
    <w:rsid w:val="00764C5B"/>
    <w:rsid w:val="00764E05"/>
    <w:rsid w:val="007653E6"/>
    <w:rsid w:val="007657CC"/>
    <w:rsid w:val="00765966"/>
    <w:rsid w:val="00766124"/>
    <w:rsid w:val="007663C6"/>
    <w:rsid w:val="0076661E"/>
    <w:rsid w:val="0076686D"/>
    <w:rsid w:val="00766940"/>
    <w:rsid w:val="00766A5A"/>
    <w:rsid w:val="00766A9A"/>
    <w:rsid w:val="00766C45"/>
    <w:rsid w:val="007671B8"/>
    <w:rsid w:val="00767236"/>
    <w:rsid w:val="00767281"/>
    <w:rsid w:val="00767549"/>
    <w:rsid w:val="0076767C"/>
    <w:rsid w:val="00767852"/>
    <w:rsid w:val="00767A6C"/>
    <w:rsid w:val="00767E09"/>
    <w:rsid w:val="00767E9C"/>
    <w:rsid w:val="00767FAC"/>
    <w:rsid w:val="00770162"/>
    <w:rsid w:val="007705A0"/>
    <w:rsid w:val="00770641"/>
    <w:rsid w:val="007706BE"/>
    <w:rsid w:val="00770A9D"/>
    <w:rsid w:val="00770E69"/>
    <w:rsid w:val="00770EA5"/>
    <w:rsid w:val="00771299"/>
    <w:rsid w:val="00771341"/>
    <w:rsid w:val="00771464"/>
    <w:rsid w:val="007714B9"/>
    <w:rsid w:val="0077150B"/>
    <w:rsid w:val="00771535"/>
    <w:rsid w:val="00771722"/>
    <w:rsid w:val="00771B0D"/>
    <w:rsid w:val="00772611"/>
    <w:rsid w:val="007727F9"/>
    <w:rsid w:val="00772CBA"/>
    <w:rsid w:val="00772F48"/>
    <w:rsid w:val="0077429F"/>
    <w:rsid w:val="00774B41"/>
    <w:rsid w:val="00774B7C"/>
    <w:rsid w:val="00774C8B"/>
    <w:rsid w:val="00774C9E"/>
    <w:rsid w:val="00774E8D"/>
    <w:rsid w:val="00775714"/>
    <w:rsid w:val="007761B3"/>
    <w:rsid w:val="0077671B"/>
    <w:rsid w:val="00776CC8"/>
    <w:rsid w:val="00776CEC"/>
    <w:rsid w:val="00776F95"/>
    <w:rsid w:val="007775F5"/>
    <w:rsid w:val="00777AF0"/>
    <w:rsid w:val="0078020C"/>
    <w:rsid w:val="00780452"/>
    <w:rsid w:val="00780610"/>
    <w:rsid w:val="0078061F"/>
    <w:rsid w:val="00780B29"/>
    <w:rsid w:val="00780BB1"/>
    <w:rsid w:val="00780E7E"/>
    <w:rsid w:val="00780EAB"/>
    <w:rsid w:val="007810AA"/>
    <w:rsid w:val="007811F1"/>
    <w:rsid w:val="007815AD"/>
    <w:rsid w:val="00781659"/>
    <w:rsid w:val="00781CCA"/>
    <w:rsid w:val="0078215F"/>
    <w:rsid w:val="00782360"/>
    <w:rsid w:val="00782463"/>
    <w:rsid w:val="007825F6"/>
    <w:rsid w:val="0078285A"/>
    <w:rsid w:val="00782A7E"/>
    <w:rsid w:val="00782B3F"/>
    <w:rsid w:val="00783ACE"/>
    <w:rsid w:val="00783C51"/>
    <w:rsid w:val="00783CF4"/>
    <w:rsid w:val="007843A6"/>
    <w:rsid w:val="00784C74"/>
    <w:rsid w:val="00784E80"/>
    <w:rsid w:val="00785AC7"/>
    <w:rsid w:val="00785DA8"/>
    <w:rsid w:val="00785F45"/>
    <w:rsid w:val="00786130"/>
    <w:rsid w:val="007864A2"/>
    <w:rsid w:val="00786813"/>
    <w:rsid w:val="00787035"/>
    <w:rsid w:val="0078757D"/>
    <w:rsid w:val="007878A8"/>
    <w:rsid w:val="00787DF8"/>
    <w:rsid w:val="00787E9B"/>
    <w:rsid w:val="007907D1"/>
    <w:rsid w:val="00790E52"/>
    <w:rsid w:val="00790EBC"/>
    <w:rsid w:val="00791274"/>
    <w:rsid w:val="007916EF"/>
    <w:rsid w:val="00791C7D"/>
    <w:rsid w:val="00791CE5"/>
    <w:rsid w:val="00791D17"/>
    <w:rsid w:val="00792528"/>
    <w:rsid w:val="00792867"/>
    <w:rsid w:val="00792BFE"/>
    <w:rsid w:val="00792C95"/>
    <w:rsid w:val="00792FE6"/>
    <w:rsid w:val="0079321F"/>
    <w:rsid w:val="00793817"/>
    <w:rsid w:val="00793B92"/>
    <w:rsid w:val="00793D20"/>
    <w:rsid w:val="00793ED7"/>
    <w:rsid w:val="0079485A"/>
    <w:rsid w:val="007949BA"/>
    <w:rsid w:val="007949EC"/>
    <w:rsid w:val="00794AF2"/>
    <w:rsid w:val="00794B93"/>
    <w:rsid w:val="007954F0"/>
    <w:rsid w:val="007958FA"/>
    <w:rsid w:val="00796897"/>
    <w:rsid w:val="00796898"/>
    <w:rsid w:val="00796BB6"/>
    <w:rsid w:val="00796C1B"/>
    <w:rsid w:val="00796CFD"/>
    <w:rsid w:val="00796E21"/>
    <w:rsid w:val="00796E5B"/>
    <w:rsid w:val="007979D8"/>
    <w:rsid w:val="00797B17"/>
    <w:rsid w:val="00797B25"/>
    <w:rsid w:val="00797B4C"/>
    <w:rsid w:val="00797B75"/>
    <w:rsid w:val="00797ED9"/>
    <w:rsid w:val="007A0275"/>
    <w:rsid w:val="007A066B"/>
    <w:rsid w:val="007A07D4"/>
    <w:rsid w:val="007A07EC"/>
    <w:rsid w:val="007A0DAE"/>
    <w:rsid w:val="007A16BE"/>
    <w:rsid w:val="007A172B"/>
    <w:rsid w:val="007A182A"/>
    <w:rsid w:val="007A1AFC"/>
    <w:rsid w:val="007A1EEC"/>
    <w:rsid w:val="007A1F26"/>
    <w:rsid w:val="007A25FC"/>
    <w:rsid w:val="007A2A54"/>
    <w:rsid w:val="007A2AA6"/>
    <w:rsid w:val="007A36A8"/>
    <w:rsid w:val="007A38F0"/>
    <w:rsid w:val="007A3AD5"/>
    <w:rsid w:val="007A3C7E"/>
    <w:rsid w:val="007A3E39"/>
    <w:rsid w:val="007A44E3"/>
    <w:rsid w:val="007A45C4"/>
    <w:rsid w:val="007A47CB"/>
    <w:rsid w:val="007A4A86"/>
    <w:rsid w:val="007A506F"/>
    <w:rsid w:val="007A542F"/>
    <w:rsid w:val="007A6158"/>
    <w:rsid w:val="007A64EE"/>
    <w:rsid w:val="007A6688"/>
    <w:rsid w:val="007A66A0"/>
    <w:rsid w:val="007A7645"/>
    <w:rsid w:val="007A7A79"/>
    <w:rsid w:val="007A7DA5"/>
    <w:rsid w:val="007B0002"/>
    <w:rsid w:val="007B01DE"/>
    <w:rsid w:val="007B0503"/>
    <w:rsid w:val="007B0BC3"/>
    <w:rsid w:val="007B0D8E"/>
    <w:rsid w:val="007B137C"/>
    <w:rsid w:val="007B1D44"/>
    <w:rsid w:val="007B2213"/>
    <w:rsid w:val="007B2B58"/>
    <w:rsid w:val="007B2E31"/>
    <w:rsid w:val="007B2F1F"/>
    <w:rsid w:val="007B303F"/>
    <w:rsid w:val="007B30E7"/>
    <w:rsid w:val="007B33D6"/>
    <w:rsid w:val="007B381C"/>
    <w:rsid w:val="007B410D"/>
    <w:rsid w:val="007B48C4"/>
    <w:rsid w:val="007B496C"/>
    <w:rsid w:val="007B49CE"/>
    <w:rsid w:val="007B4EAE"/>
    <w:rsid w:val="007B4FAB"/>
    <w:rsid w:val="007B512A"/>
    <w:rsid w:val="007B514C"/>
    <w:rsid w:val="007B52D0"/>
    <w:rsid w:val="007B533B"/>
    <w:rsid w:val="007B537A"/>
    <w:rsid w:val="007B55D3"/>
    <w:rsid w:val="007B5C4E"/>
    <w:rsid w:val="007B5F49"/>
    <w:rsid w:val="007B6205"/>
    <w:rsid w:val="007B65A9"/>
    <w:rsid w:val="007B67C5"/>
    <w:rsid w:val="007B6F8F"/>
    <w:rsid w:val="007B7279"/>
    <w:rsid w:val="007B7537"/>
    <w:rsid w:val="007B7592"/>
    <w:rsid w:val="007C01D6"/>
    <w:rsid w:val="007C0977"/>
    <w:rsid w:val="007C0F9E"/>
    <w:rsid w:val="007C0FF9"/>
    <w:rsid w:val="007C123C"/>
    <w:rsid w:val="007C162B"/>
    <w:rsid w:val="007C17EF"/>
    <w:rsid w:val="007C1A6B"/>
    <w:rsid w:val="007C20CF"/>
    <w:rsid w:val="007C2896"/>
    <w:rsid w:val="007C2B32"/>
    <w:rsid w:val="007C2B3E"/>
    <w:rsid w:val="007C2F99"/>
    <w:rsid w:val="007C38BF"/>
    <w:rsid w:val="007C3DD6"/>
    <w:rsid w:val="007C4056"/>
    <w:rsid w:val="007C40E9"/>
    <w:rsid w:val="007C41FE"/>
    <w:rsid w:val="007C45A6"/>
    <w:rsid w:val="007C4856"/>
    <w:rsid w:val="007C4E29"/>
    <w:rsid w:val="007C4EB5"/>
    <w:rsid w:val="007C4F3A"/>
    <w:rsid w:val="007C52C9"/>
    <w:rsid w:val="007C555E"/>
    <w:rsid w:val="007C609E"/>
    <w:rsid w:val="007C6320"/>
    <w:rsid w:val="007C6450"/>
    <w:rsid w:val="007C65AB"/>
    <w:rsid w:val="007C6C06"/>
    <w:rsid w:val="007C6D3C"/>
    <w:rsid w:val="007C6DCE"/>
    <w:rsid w:val="007C7935"/>
    <w:rsid w:val="007C7EF5"/>
    <w:rsid w:val="007C7FEF"/>
    <w:rsid w:val="007D05CD"/>
    <w:rsid w:val="007D0722"/>
    <w:rsid w:val="007D0813"/>
    <w:rsid w:val="007D0B5D"/>
    <w:rsid w:val="007D0CE2"/>
    <w:rsid w:val="007D17CC"/>
    <w:rsid w:val="007D1968"/>
    <w:rsid w:val="007D1C0C"/>
    <w:rsid w:val="007D1E03"/>
    <w:rsid w:val="007D22AD"/>
    <w:rsid w:val="007D24F3"/>
    <w:rsid w:val="007D2CF8"/>
    <w:rsid w:val="007D2EBF"/>
    <w:rsid w:val="007D32AD"/>
    <w:rsid w:val="007D379A"/>
    <w:rsid w:val="007D384E"/>
    <w:rsid w:val="007D3933"/>
    <w:rsid w:val="007D3B40"/>
    <w:rsid w:val="007D3CE5"/>
    <w:rsid w:val="007D3D08"/>
    <w:rsid w:val="007D45A8"/>
    <w:rsid w:val="007D465D"/>
    <w:rsid w:val="007D4CB7"/>
    <w:rsid w:val="007D4FFB"/>
    <w:rsid w:val="007D58E1"/>
    <w:rsid w:val="007D5AB2"/>
    <w:rsid w:val="007D5D9D"/>
    <w:rsid w:val="007D61EC"/>
    <w:rsid w:val="007D6916"/>
    <w:rsid w:val="007D6A3F"/>
    <w:rsid w:val="007D6ABB"/>
    <w:rsid w:val="007D6D82"/>
    <w:rsid w:val="007D758B"/>
    <w:rsid w:val="007D7810"/>
    <w:rsid w:val="007D7D00"/>
    <w:rsid w:val="007D7ED0"/>
    <w:rsid w:val="007E004E"/>
    <w:rsid w:val="007E004F"/>
    <w:rsid w:val="007E0EBA"/>
    <w:rsid w:val="007E11A6"/>
    <w:rsid w:val="007E1636"/>
    <w:rsid w:val="007E1E36"/>
    <w:rsid w:val="007E2A48"/>
    <w:rsid w:val="007E31C1"/>
    <w:rsid w:val="007E366E"/>
    <w:rsid w:val="007E376E"/>
    <w:rsid w:val="007E3826"/>
    <w:rsid w:val="007E3BF9"/>
    <w:rsid w:val="007E3FE6"/>
    <w:rsid w:val="007E44D6"/>
    <w:rsid w:val="007E45AD"/>
    <w:rsid w:val="007E460A"/>
    <w:rsid w:val="007E4B3C"/>
    <w:rsid w:val="007E4EB8"/>
    <w:rsid w:val="007E4F5E"/>
    <w:rsid w:val="007E534C"/>
    <w:rsid w:val="007E5469"/>
    <w:rsid w:val="007E55F7"/>
    <w:rsid w:val="007E59A2"/>
    <w:rsid w:val="007E5AFC"/>
    <w:rsid w:val="007E5CDB"/>
    <w:rsid w:val="007E5F4B"/>
    <w:rsid w:val="007E6230"/>
    <w:rsid w:val="007E6CB4"/>
    <w:rsid w:val="007E7140"/>
    <w:rsid w:val="007E78D9"/>
    <w:rsid w:val="007F0844"/>
    <w:rsid w:val="007F08F9"/>
    <w:rsid w:val="007F0CD4"/>
    <w:rsid w:val="007F12C4"/>
    <w:rsid w:val="007F201B"/>
    <w:rsid w:val="007F21A1"/>
    <w:rsid w:val="007F220A"/>
    <w:rsid w:val="007F240D"/>
    <w:rsid w:val="007F2481"/>
    <w:rsid w:val="007F2AF5"/>
    <w:rsid w:val="007F38D8"/>
    <w:rsid w:val="007F3A85"/>
    <w:rsid w:val="007F5072"/>
    <w:rsid w:val="007F530A"/>
    <w:rsid w:val="007F5776"/>
    <w:rsid w:val="007F5811"/>
    <w:rsid w:val="007F59B7"/>
    <w:rsid w:val="007F5BB4"/>
    <w:rsid w:val="007F5CD2"/>
    <w:rsid w:val="007F5FF4"/>
    <w:rsid w:val="007F6336"/>
    <w:rsid w:val="007F65A2"/>
    <w:rsid w:val="007F6E65"/>
    <w:rsid w:val="007F6F01"/>
    <w:rsid w:val="007F7133"/>
    <w:rsid w:val="007F7271"/>
    <w:rsid w:val="007F74E4"/>
    <w:rsid w:val="007F74FA"/>
    <w:rsid w:val="007F770B"/>
    <w:rsid w:val="007F77AE"/>
    <w:rsid w:val="008000A4"/>
    <w:rsid w:val="0080023E"/>
    <w:rsid w:val="008002F0"/>
    <w:rsid w:val="0080074F"/>
    <w:rsid w:val="00800F2A"/>
    <w:rsid w:val="0080157B"/>
    <w:rsid w:val="00801753"/>
    <w:rsid w:val="008019C5"/>
    <w:rsid w:val="00801AE1"/>
    <w:rsid w:val="00802345"/>
    <w:rsid w:val="0080239E"/>
    <w:rsid w:val="008026BB"/>
    <w:rsid w:val="008027E0"/>
    <w:rsid w:val="00802886"/>
    <w:rsid w:val="00802B1B"/>
    <w:rsid w:val="00802B38"/>
    <w:rsid w:val="00802B72"/>
    <w:rsid w:val="00802BB2"/>
    <w:rsid w:val="00802C47"/>
    <w:rsid w:val="00802F06"/>
    <w:rsid w:val="008036F3"/>
    <w:rsid w:val="00803ABB"/>
    <w:rsid w:val="00803D24"/>
    <w:rsid w:val="008042B5"/>
    <w:rsid w:val="00804437"/>
    <w:rsid w:val="008055B4"/>
    <w:rsid w:val="0080575D"/>
    <w:rsid w:val="0080590A"/>
    <w:rsid w:val="00805ED6"/>
    <w:rsid w:val="00805FD6"/>
    <w:rsid w:val="00806039"/>
    <w:rsid w:val="0080618C"/>
    <w:rsid w:val="0080688C"/>
    <w:rsid w:val="008068E8"/>
    <w:rsid w:val="008069DB"/>
    <w:rsid w:val="00806C4B"/>
    <w:rsid w:val="00806FB6"/>
    <w:rsid w:val="008071C2"/>
    <w:rsid w:val="00807801"/>
    <w:rsid w:val="0080794B"/>
    <w:rsid w:val="008104C8"/>
    <w:rsid w:val="00810537"/>
    <w:rsid w:val="00810C61"/>
    <w:rsid w:val="00811135"/>
    <w:rsid w:val="00811346"/>
    <w:rsid w:val="00811802"/>
    <w:rsid w:val="00811A6A"/>
    <w:rsid w:val="00811A9C"/>
    <w:rsid w:val="00811FED"/>
    <w:rsid w:val="00812140"/>
    <w:rsid w:val="008123C9"/>
    <w:rsid w:val="00812736"/>
    <w:rsid w:val="00813487"/>
    <w:rsid w:val="0081370A"/>
    <w:rsid w:val="00813840"/>
    <w:rsid w:val="00813A37"/>
    <w:rsid w:val="00813CD0"/>
    <w:rsid w:val="00813F40"/>
    <w:rsid w:val="00814A1D"/>
    <w:rsid w:val="00814A4A"/>
    <w:rsid w:val="00814BFE"/>
    <w:rsid w:val="008150C3"/>
    <w:rsid w:val="00815347"/>
    <w:rsid w:val="00815B5B"/>
    <w:rsid w:val="00815C44"/>
    <w:rsid w:val="00816443"/>
    <w:rsid w:val="0081684B"/>
    <w:rsid w:val="00816BC0"/>
    <w:rsid w:val="00816CC0"/>
    <w:rsid w:val="00817195"/>
    <w:rsid w:val="00817B5F"/>
    <w:rsid w:val="008201FC"/>
    <w:rsid w:val="008205AA"/>
    <w:rsid w:val="00820725"/>
    <w:rsid w:val="008211E0"/>
    <w:rsid w:val="00821510"/>
    <w:rsid w:val="00821840"/>
    <w:rsid w:val="00821945"/>
    <w:rsid w:val="00821C5F"/>
    <w:rsid w:val="00821DC1"/>
    <w:rsid w:val="008229C3"/>
    <w:rsid w:val="00822FC8"/>
    <w:rsid w:val="008231DF"/>
    <w:rsid w:val="008235D6"/>
    <w:rsid w:val="00823782"/>
    <w:rsid w:val="00823D48"/>
    <w:rsid w:val="0082436C"/>
    <w:rsid w:val="00825821"/>
    <w:rsid w:val="00825B11"/>
    <w:rsid w:val="00825D57"/>
    <w:rsid w:val="00825ED6"/>
    <w:rsid w:val="008260F9"/>
    <w:rsid w:val="0082636F"/>
    <w:rsid w:val="00826ABB"/>
    <w:rsid w:val="00826CD7"/>
    <w:rsid w:val="00826D4C"/>
    <w:rsid w:val="00827129"/>
    <w:rsid w:val="00827873"/>
    <w:rsid w:val="00827B02"/>
    <w:rsid w:val="00830029"/>
    <w:rsid w:val="0083074A"/>
    <w:rsid w:val="0083114E"/>
    <w:rsid w:val="00831934"/>
    <w:rsid w:val="00831C84"/>
    <w:rsid w:val="00831CC2"/>
    <w:rsid w:val="00831F79"/>
    <w:rsid w:val="008320CF"/>
    <w:rsid w:val="00832353"/>
    <w:rsid w:val="00832ACE"/>
    <w:rsid w:val="00832ADA"/>
    <w:rsid w:val="00833343"/>
    <w:rsid w:val="00833478"/>
    <w:rsid w:val="008338B5"/>
    <w:rsid w:val="00833B56"/>
    <w:rsid w:val="00833E2E"/>
    <w:rsid w:val="00834319"/>
    <w:rsid w:val="0083471A"/>
    <w:rsid w:val="0083483D"/>
    <w:rsid w:val="00834DAA"/>
    <w:rsid w:val="00834FA0"/>
    <w:rsid w:val="00835072"/>
    <w:rsid w:val="008351BE"/>
    <w:rsid w:val="00835249"/>
    <w:rsid w:val="008353CB"/>
    <w:rsid w:val="00835580"/>
    <w:rsid w:val="00835682"/>
    <w:rsid w:val="00835684"/>
    <w:rsid w:val="00835998"/>
    <w:rsid w:val="008359BD"/>
    <w:rsid w:val="00837296"/>
    <w:rsid w:val="008374D2"/>
    <w:rsid w:val="00837761"/>
    <w:rsid w:val="00837B06"/>
    <w:rsid w:val="00837BFB"/>
    <w:rsid w:val="00837C98"/>
    <w:rsid w:val="00837CB5"/>
    <w:rsid w:val="0084031E"/>
    <w:rsid w:val="0084039B"/>
    <w:rsid w:val="008406A4"/>
    <w:rsid w:val="008419DF"/>
    <w:rsid w:val="00841B5C"/>
    <w:rsid w:val="00841F74"/>
    <w:rsid w:val="00842775"/>
    <w:rsid w:val="00842A07"/>
    <w:rsid w:val="00842BEC"/>
    <w:rsid w:val="008434CC"/>
    <w:rsid w:val="00843ACF"/>
    <w:rsid w:val="0084407D"/>
    <w:rsid w:val="008443E3"/>
    <w:rsid w:val="00844664"/>
    <w:rsid w:val="00845591"/>
    <w:rsid w:val="00845B83"/>
    <w:rsid w:val="00845F43"/>
    <w:rsid w:val="0084631A"/>
    <w:rsid w:val="0084632F"/>
    <w:rsid w:val="008469A3"/>
    <w:rsid w:val="00846B1C"/>
    <w:rsid w:val="00846D9E"/>
    <w:rsid w:val="00846F38"/>
    <w:rsid w:val="00847713"/>
    <w:rsid w:val="00850454"/>
    <w:rsid w:val="008505F7"/>
    <w:rsid w:val="00850F49"/>
    <w:rsid w:val="00851130"/>
    <w:rsid w:val="0085189A"/>
    <w:rsid w:val="00852477"/>
    <w:rsid w:val="008525FB"/>
    <w:rsid w:val="00852660"/>
    <w:rsid w:val="00852F32"/>
    <w:rsid w:val="008532AD"/>
    <w:rsid w:val="0085399D"/>
    <w:rsid w:val="00854089"/>
    <w:rsid w:val="008543B6"/>
    <w:rsid w:val="0085456A"/>
    <w:rsid w:val="008546B7"/>
    <w:rsid w:val="0085618E"/>
    <w:rsid w:val="00856415"/>
    <w:rsid w:val="008564C2"/>
    <w:rsid w:val="00856821"/>
    <w:rsid w:val="00856A45"/>
    <w:rsid w:val="00856A4B"/>
    <w:rsid w:val="00856FA4"/>
    <w:rsid w:val="008570BB"/>
    <w:rsid w:val="00857899"/>
    <w:rsid w:val="008602EE"/>
    <w:rsid w:val="00860403"/>
    <w:rsid w:val="0086065B"/>
    <w:rsid w:val="00860AC1"/>
    <w:rsid w:val="00860E39"/>
    <w:rsid w:val="00861182"/>
    <w:rsid w:val="008613B6"/>
    <w:rsid w:val="00861F2F"/>
    <w:rsid w:val="00862147"/>
    <w:rsid w:val="008623F2"/>
    <w:rsid w:val="00862C0E"/>
    <w:rsid w:val="00863279"/>
    <w:rsid w:val="00863495"/>
    <w:rsid w:val="008637EC"/>
    <w:rsid w:val="00863DE3"/>
    <w:rsid w:val="008640BA"/>
    <w:rsid w:val="00864436"/>
    <w:rsid w:val="00864C20"/>
    <w:rsid w:val="00864DEA"/>
    <w:rsid w:val="00864E3E"/>
    <w:rsid w:val="00864E6D"/>
    <w:rsid w:val="0086516C"/>
    <w:rsid w:val="008653C5"/>
    <w:rsid w:val="008658BE"/>
    <w:rsid w:val="00865F2C"/>
    <w:rsid w:val="00866343"/>
    <w:rsid w:val="00866510"/>
    <w:rsid w:val="00866621"/>
    <w:rsid w:val="00866954"/>
    <w:rsid w:val="00866E4F"/>
    <w:rsid w:val="00866E62"/>
    <w:rsid w:val="00866F79"/>
    <w:rsid w:val="00866FF1"/>
    <w:rsid w:val="008672BD"/>
    <w:rsid w:val="008673EA"/>
    <w:rsid w:val="0086779A"/>
    <w:rsid w:val="00867DF7"/>
    <w:rsid w:val="00867F70"/>
    <w:rsid w:val="00870439"/>
    <w:rsid w:val="0087068B"/>
    <w:rsid w:val="00870986"/>
    <w:rsid w:val="008710B2"/>
    <w:rsid w:val="00871236"/>
    <w:rsid w:val="008716CE"/>
    <w:rsid w:val="00871D4D"/>
    <w:rsid w:val="00871D8E"/>
    <w:rsid w:val="00872263"/>
    <w:rsid w:val="008722A8"/>
    <w:rsid w:val="0087264F"/>
    <w:rsid w:val="00872655"/>
    <w:rsid w:val="00872716"/>
    <w:rsid w:val="0087275D"/>
    <w:rsid w:val="008728C7"/>
    <w:rsid w:val="008729A2"/>
    <w:rsid w:val="00872C79"/>
    <w:rsid w:val="00872D3C"/>
    <w:rsid w:val="0087325B"/>
    <w:rsid w:val="00873ACE"/>
    <w:rsid w:val="00873B2A"/>
    <w:rsid w:val="00874077"/>
    <w:rsid w:val="0087419D"/>
    <w:rsid w:val="00875138"/>
    <w:rsid w:val="0087555B"/>
    <w:rsid w:val="0087558B"/>
    <w:rsid w:val="00875A38"/>
    <w:rsid w:val="00875EEC"/>
    <w:rsid w:val="00875FE2"/>
    <w:rsid w:val="00876065"/>
    <w:rsid w:val="00876111"/>
    <w:rsid w:val="008762FE"/>
    <w:rsid w:val="008771D9"/>
    <w:rsid w:val="00877D82"/>
    <w:rsid w:val="00880290"/>
    <w:rsid w:val="00880485"/>
    <w:rsid w:val="00880592"/>
    <w:rsid w:val="00880A0A"/>
    <w:rsid w:val="00880DC4"/>
    <w:rsid w:val="00880EB5"/>
    <w:rsid w:val="0088140C"/>
    <w:rsid w:val="00881472"/>
    <w:rsid w:val="008814D3"/>
    <w:rsid w:val="008823BF"/>
    <w:rsid w:val="00882813"/>
    <w:rsid w:val="00882874"/>
    <w:rsid w:val="00882B09"/>
    <w:rsid w:val="00882B39"/>
    <w:rsid w:val="00882F45"/>
    <w:rsid w:val="00882F64"/>
    <w:rsid w:val="008838E9"/>
    <w:rsid w:val="00883973"/>
    <w:rsid w:val="0088445C"/>
    <w:rsid w:val="00884FD4"/>
    <w:rsid w:val="0088519B"/>
    <w:rsid w:val="008852FB"/>
    <w:rsid w:val="0088536F"/>
    <w:rsid w:val="00885654"/>
    <w:rsid w:val="00885672"/>
    <w:rsid w:val="00885BA6"/>
    <w:rsid w:val="0088609F"/>
    <w:rsid w:val="00886D07"/>
    <w:rsid w:val="0088780A"/>
    <w:rsid w:val="00887B49"/>
    <w:rsid w:val="00887B79"/>
    <w:rsid w:val="00890CE1"/>
    <w:rsid w:val="008913B5"/>
    <w:rsid w:val="008913BB"/>
    <w:rsid w:val="008914A5"/>
    <w:rsid w:val="008914D3"/>
    <w:rsid w:val="008919EC"/>
    <w:rsid w:val="008923F4"/>
    <w:rsid w:val="00892953"/>
    <w:rsid w:val="00892D0A"/>
    <w:rsid w:val="00892D5D"/>
    <w:rsid w:val="00892FF5"/>
    <w:rsid w:val="0089315D"/>
    <w:rsid w:val="008934E0"/>
    <w:rsid w:val="008939C9"/>
    <w:rsid w:val="00894026"/>
    <w:rsid w:val="008940C4"/>
    <w:rsid w:val="0089446E"/>
    <w:rsid w:val="00894A35"/>
    <w:rsid w:val="00894B0A"/>
    <w:rsid w:val="0089549A"/>
    <w:rsid w:val="008959BC"/>
    <w:rsid w:val="00895C1B"/>
    <w:rsid w:val="00895FC3"/>
    <w:rsid w:val="008966B8"/>
    <w:rsid w:val="008966E3"/>
    <w:rsid w:val="00896B32"/>
    <w:rsid w:val="00896C22"/>
    <w:rsid w:val="008974A4"/>
    <w:rsid w:val="008974BF"/>
    <w:rsid w:val="00897576"/>
    <w:rsid w:val="00897A49"/>
    <w:rsid w:val="00897ADB"/>
    <w:rsid w:val="008A0697"/>
    <w:rsid w:val="008A0747"/>
    <w:rsid w:val="008A0943"/>
    <w:rsid w:val="008A122D"/>
    <w:rsid w:val="008A1B74"/>
    <w:rsid w:val="008A1E48"/>
    <w:rsid w:val="008A2082"/>
    <w:rsid w:val="008A241E"/>
    <w:rsid w:val="008A29E7"/>
    <w:rsid w:val="008A2AE4"/>
    <w:rsid w:val="008A2CEF"/>
    <w:rsid w:val="008A2FB8"/>
    <w:rsid w:val="008A3474"/>
    <w:rsid w:val="008A34C8"/>
    <w:rsid w:val="008A354F"/>
    <w:rsid w:val="008A3FD2"/>
    <w:rsid w:val="008A40BC"/>
    <w:rsid w:val="008A439B"/>
    <w:rsid w:val="008A4BF0"/>
    <w:rsid w:val="008A4D6C"/>
    <w:rsid w:val="008A5237"/>
    <w:rsid w:val="008A5240"/>
    <w:rsid w:val="008A554A"/>
    <w:rsid w:val="008A5785"/>
    <w:rsid w:val="008A57CD"/>
    <w:rsid w:val="008A5B5D"/>
    <w:rsid w:val="008A5C9F"/>
    <w:rsid w:val="008A5D7A"/>
    <w:rsid w:val="008A65F5"/>
    <w:rsid w:val="008A667A"/>
    <w:rsid w:val="008A6BEF"/>
    <w:rsid w:val="008A704B"/>
    <w:rsid w:val="008B060A"/>
    <w:rsid w:val="008B0786"/>
    <w:rsid w:val="008B0ADD"/>
    <w:rsid w:val="008B0E81"/>
    <w:rsid w:val="008B1E20"/>
    <w:rsid w:val="008B1F5E"/>
    <w:rsid w:val="008B251A"/>
    <w:rsid w:val="008B2660"/>
    <w:rsid w:val="008B2B07"/>
    <w:rsid w:val="008B33BD"/>
    <w:rsid w:val="008B34E3"/>
    <w:rsid w:val="008B39A8"/>
    <w:rsid w:val="008B39F4"/>
    <w:rsid w:val="008B3C06"/>
    <w:rsid w:val="008B43DA"/>
    <w:rsid w:val="008B4922"/>
    <w:rsid w:val="008B511F"/>
    <w:rsid w:val="008B521F"/>
    <w:rsid w:val="008B561B"/>
    <w:rsid w:val="008B565B"/>
    <w:rsid w:val="008B63DB"/>
    <w:rsid w:val="008B6407"/>
    <w:rsid w:val="008B68FB"/>
    <w:rsid w:val="008B6AB2"/>
    <w:rsid w:val="008B6BEB"/>
    <w:rsid w:val="008B6D0E"/>
    <w:rsid w:val="008B70F1"/>
    <w:rsid w:val="008B77A4"/>
    <w:rsid w:val="008B7DB3"/>
    <w:rsid w:val="008C0EC8"/>
    <w:rsid w:val="008C0EC9"/>
    <w:rsid w:val="008C1197"/>
    <w:rsid w:val="008C2112"/>
    <w:rsid w:val="008C2165"/>
    <w:rsid w:val="008C2653"/>
    <w:rsid w:val="008C27F4"/>
    <w:rsid w:val="008C28DC"/>
    <w:rsid w:val="008C2904"/>
    <w:rsid w:val="008C2C27"/>
    <w:rsid w:val="008C3173"/>
    <w:rsid w:val="008C31F2"/>
    <w:rsid w:val="008C380E"/>
    <w:rsid w:val="008C3A68"/>
    <w:rsid w:val="008C3D87"/>
    <w:rsid w:val="008C4B83"/>
    <w:rsid w:val="008C50A5"/>
    <w:rsid w:val="008C50E6"/>
    <w:rsid w:val="008C54F6"/>
    <w:rsid w:val="008C57A2"/>
    <w:rsid w:val="008C5C61"/>
    <w:rsid w:val="008C60A0"/>
    <w:rsid w:val="008C60B2"/>
    <w:rsid w:val="008C6833"/>
    <w:rsid w:val="008C6CCE"/>
    <w:rsid w:val="008C6D5F"/>
    <w:rsid w:val="008C7123"/>
    <w:rsid w:val="008C7567"/>
    <w:rsid w:val="008D01E5"/>
    <w:rsid w:val="008D0218"/>
    <w:rsid w:val="008D0816"/>
    <w:rsid w:val="008D0DFA"/>
    <w:rsid w:val="008D0E8C"/>
    <w:rsid w:val="008D10E1"/>
    <w:rsid w:val="008D13EC"/>
    <w:rsid w:val="008D1772"/>
    <w:rsid w:val="008D1853"/>
    <w:rsid w:val="008D19A2"/>
    <w:rsid w:val="008D1D2A"/>
    <w:rsid w:val="008D1E72"/>
    <w:rsid w:val="008D1F88"/>
    <w:rsid w:val="008D2290"/>
    <w:rsid w:val="008D244A"/>
    <w:rsid w:val="008D2685"/>
    <w:rsid w:val="008D280B"/>
    <w:rsid w:val="008D2844"/>
    <w:rsid w:val="008D3D8C"/>
    <w:rsid w:val="008D40E6"/>
    <w:rsid w:val="008D41DC"/>
    <w:rsid w:val="008D4224"/>
    <w:rsid w:val="008D47D9"/>
    <w:rsid w:val="008D4C6E"/>
    <w:rsid w:val="008D54A8"/>
    <w:rsid w:val="008D55B2"/>
    <w:rsid w:val="008D563D"/>
    <w:rsid w:val="008D56B3"/>
    <w:rsid w:val="008D598E"/>
    <w:rsid w:val="008D5E85"/>
    <w:rsid w:val="008D5FD0"/>
    <w:rsid w:val="008D610E"/>
    <w:rsid w:val="008D61D5"/>
    <w:rsid w:val="008D673D"/>
    <w:rsid w:val="008D6770"/>
    <w:rsid w:val="008D67A7"/>
    <w:rsid w:val="008D6DDE"/>
    <w:rsid w:val="008D6F1A"/>
    <w:rsid w:val="008D7800"/>
    <w:rsid w:val="008D7FFB"/>
    <w:rsid w:val="008E0057"/>
    <w:rsid w:val="008E00D2"/>
    <w:rsid w:val="008E024D"/>
    <w:rsid w:val="008E02BB"/>
    <w:rsid w:val="008E07F5"/>
    <w:rsid w:val="008E0AB5"/>
    <w:rsid w:val="008E0DC6"/>
    <w:rsid w:val="008E15FA"/>
    <w:rsid w:val="008E17D5"/>
    <w:rsid w:val="008E17E8"/>
    <w:rsid w:val="008E1A58"/>
    <w:rsid w:val="008E1CAC"/>
    <w:rsid w:val="008E24E7"/>
    <w:rsid w:val="008E2EAB"/>
    <w:rsid w:val="008E2EC1"/>
    <w:rsid w:val="008E2EF9"/>
    <w:rsid w:val="008E3300"/>
    <w:rsid w:val="008E4001"/>
    <w:rsid w:val="008E4379"/>
    <w:rsid w:val="008E4404"/>
    <w:rsid w:val="008E4772"/>
    <w:rsid w:val="008E486D"/>
    <w:rsid w:val="008E51CC"/>
    <w:rsid w:val="008E5677"/>
    <w:rsid w:val="008E5FA9"/>
    <w:rsid w:val="008E6914"/>
    <w:rsid w:val="008E6993"/>
    <w:rsid w:val="008E7572"/>
    <w:rsid w:val="008E7D10"/>
    <w:rsid w:val="008E7FE5"/>
    <w:rsid w:val="008F0092"/>
    <w:rsid w:val="008F0252"/>
    <w:rsid w:val="008F0372"/>
    <w:rsid w:val="008F03B1"/>
    <w:rsid w:val="008F07CB"/>
    <w:rsid w:val="008F0DEE"/>
    <w:rsid w:val="008F2157"/>
    <w:rsid w:val="008F28EC"/>
    <w:rsid w:val="008F2C20"/>
    <w:rsid w:val="008F3151"/>
    <w:rsid w:val="008F34B5"/>
    <w:rsid w:val="008F364A"/>
    <w:rsid w:val="008F3D1B"/>
    <w:rsid w:val="008F3F64"/>
    <w:rsid w:val="008F3FA0"/>
    <w:rsid w:val="008F4101"/>
    <w:rsid w:val="008F411D"/>
    <w:rsid w:val="008F43E7"/>
    <w:rsid w:val="008F4E0C"/>
    <w:rsid w:val="008F52DC"/>
    <w:rsid w:val="008F5FF3"/>
    <w:rsid w:val="008F61DF"/>
    <w:rsid w:val="008F6300"/>
    <w:rsid w:val="008F645A"/>
    <w:rsid w:val="008F6823"/>
    <w:rsid w:val="008F686C"/>
    <w:rsid w:val="008F68F1"/>
    <w:rsid w:val="008F6A16"/>
    <w:rsid w:val="008F7444"/>
    <w:rsid w:val="008F76CE"/>
    <w:rsid w:val="008F7DA5"/>
    <w:rsid w:val="008F7DA7"/>
    <w:rsid w:val="009001BC"/>
    <w:rsid w:val="009007AB"/>
    <w:rsid w:val="00900D0D"/>
    <w:rsid w:val="00900ED7"/>
    <w:rsid w:val="00901491"/>
    <w:rsid w:val="00901595"/>
    <w:rsid w:val="00901C0D"/>
    <w:rsid w:val="00901CBC"/>
    <w:rsid w:val="00902053"/>
    <w:rsid w:val="00902194"/>
    <w:rsid w:val="0090230C"/>
    <w:rsid w:val="00902355"/>
    <w:rsid w:val="0090244D"/>
    <w:rsid w:val="00902B7E"/>
    <w:rsid w:val="00902F87"/>
    <w:rsid w:val="00903821"/>
    <w:rsid w:val="00903A76"/>
    <w:rsid w:val="0090409C"/>
    <w:rsid w:val="009041BF"/>
    <w:rsid w:val="009044FD"/>
    <w:rsid w:val="00904804"/>
    <w:rsid w:val="00904EF6"/>
    <w:rsid w:val="009052FF"/>
    <w:rsid w:val="00905F1B"/>
    <w:rsid w:val="00905F5A"/>
    <w:rsid w:val="00905FBF"/>
    <w:rsid w:val="00906018"/>
    <w:rsid w:val="009060BB"/>
    <w:rsid w:val="00906227"/>
    <w:rsid w:val="00906341"/>
    <w:rsid w:val="0090658A"/>
    <w:rsid w:val="009066A6"/>
    <w:rsid w:val="00906DAF"/>
    <w:rsid w:val="00907AE1"/>
    <w:rsid w:val="00907E33"/>
    <w:rsid w:val="00907EF2"/>
    <w:rsid w:val="00910A71"/>
    <w:rsid w:val="00910D9B"/>
    <w:rsid w:val="0091135F"/>
    <w:rsid w:val="009118BC"/>
    <w:rsid w:val="00912061"/>
    <w:rsid w:val="00912BA6"/>
    <w:rsid w:val="0091311E"/>
    <w:rsid w:val="0091322C"/>
    <w:rsid w:val="0091364E"/>
    <w:rsid w:val="0091389E"/>
    <w:rsid w:val="00913CE1"/>
    <w:rsid w:val="00914329"/>
    <w:rsid w:val="009148F7"/>
    <w:rsid w:val="00914A59"/>
    <w:rsid w:val="00914D24"/>
    <w:rsid w:val="009159CF"/>
    <w:rsid w:val="00915F6B"/>
    <w:rsid w:val="00916198"/>
    <w:rsid w:val="00917202"/>
    <w:rsid w:val="009175C0"/>
    <w:rsid w:val="0091761C"/>
    <w:rsid w:val="00917769"/>
    <w:rsid w:val="00917A9C"/>
    <w:rsid w:val="00917EAF"/>
    <w:rsid w:val="00920197"/>
    <w:rsid w:val="00920208"/>
    <w:rsid w:val="00920520"/>
    <w:rsid w:val="009205D3"/>
    <w:rsid w:val="00920642"/>
    <w:rsid w:val="009206EC"/>
    <w:rsid w:val="00920871"/>
    <w:rsid w:val="00920BFC"/>
    <w:rsid w:val="00920C2A"/>
    <w:rsid w:val="00920ECD"/>
    <w:rsid w:val="00920EEC"/>
    <w:rsid w:val="00920FC2"/>
    <w:rsid w:val="009210C5"/>
    <w:rsid w:val="0092122D"/>
    <w:rsid w:val="009212E6"/>
    <w:rsid w:val="00921522"/>
    <w:rsid w:val="009219AA"/>
    <w:rsid w:val="009219B0"/>
    <w:rsid w:val="00921A3B"/>
    <w:rsid w:val="00922013"/>
    <w:rsid w:val="009220DF"/>
    <w:rsid w:val="009222C0"/>
    <w:rsid w:val="009224DD"/>
    <w:rsid w:val="00922676"/>
    <w:rsid w:val="009226D8"/>
    <w:rsid w:val="0092284C"/>
    <w:rsid w:val="00923143"/>
    <w:rsid w:val="0092315D"/>
    <w:rsid w:val="009232F5"/>
    <w:rsid w:val="0092342E"/>
    <w:rsid w:val="009234BB"/>
    <w:rsid w:val="009236DD"/>
    <w:rsid w:val="00923A61"/>
    <w:rsid w:val="00923AEA"/>
    <w:rsid w:val="00924152"/>
    <w:rsid w:val="009241CD"/>
    <w:rsid w:val="00924451"/>
    <w:rsid w:val="009245A7"/>
    <w:rsid w:val="00924E05"/>
    <w:rsid w:val="00925105"/>
    <w:rsid w:val="00925430"/>
    <w:rsid w:val="00925551"/>
    <w:rsid w:val="00925706"/>
    <w:rsid w:val="00925763"/>
    <w:rsid w:val="00925866"/>
    <w:rsid w:val="00925DD4"/>
    <w:rsid w:val="00925DF6"/>
    <w:rsid w:val="00925F4F"/>
    <w:rsid w:val="00926586"/>
    <w:rsid w:val="00926ED5"/>
    <w:rsid w:val="0092775D"/>
    <w:rsid w:val="0092778C"/>
    <w:rsid w:val="00927ECE"/>
    <w:rsid w:val="00930702"/>
    <w:rsid w:val="00930DF0"/>
    <w:rsid w:val="00931567"/>
    <w:rsid w:val="00931A13"/>
    <w:rsid w:val="00931D33"/>
    <w:rsid w:val="00931D4A"/>
    <w:rsid w:val="00931EF0"/>
    <w:rsid w:val="0093242F"/>
    <w:rsid w:val="00932831"/>
    <w:rsid w:val="00932CF3"/>
    <w:rsid w:val="00932E5F"/>
    <w:rsid w:val="0093343E"/>
    <w:rsid w:val="0093368D"/>
    <w:rsid w:val="00933D30"/>
    <w:rsid w:val="0093434D"/>
    <w:rsid w:val="00934604"/>
    <w:rsid w:val="00934753"/>
    <w:rsid w:val="00934974"/>
    <w:rsid w:val="009349CA"/>
    <w:rsid w:val="00934BC0"/>
    <w:rsid w:val="00934EFF"/>
    <w:rsid w:val="00934FC0"/>
    <w:rsid w:val="00935053"/>
    <w:rsid w:val="009354F9"/>
    <w:rsid w:val="0093715B"/>
    <w:rsid w:val="0093738C"/>
    <w:rsid w:val="009379A8"/>
    <w:rsid w:val="00937B8F"/>
    <w:rsid w:val="00937BF4"/>
    <w:rsid w:val="00937DB3"/>
    <w:rsid w:val="00937E56"/>
    <w:rsid w:val="0094005E"/>
    <w:rsid w:val="009406FD"/>
    <w:rsid w:val="009407B5"/>
    <w:rsid w:val="00941AF4"/>
    <w:rsid w:val="00941B9E"/>
    <w:rsid w:val="00941C37"/>
    <w:rsid w:val="00941F1F"/>
    <w:rsid w:val="00941FBB"/>
    <w:rsid w:val="0094239C"/>
    <w:rsid w:val="009425BF"/>
    <w:rsid w:val="00942856"/>
    <w:rsid w:val="00942ADB"/>
    <w:rsid w:val="00942B88"/>
    <w:rsid w:val="00942D22"/>
    <w:rsid w:val="00942D97"/>
    <w:rsid w:val="009438B5"/>
    <w:rsid w:val="00943DD6"/>
    <w:rsid w:val="00944319"/>
    <w:rsid w:val="009444E9"/>
    <w:rsid w:val="00944B15"/>
    <w:rsid w:val="00944C63"/>
    <w:rsid w:val="00944DA1"/>
    <w:rsid w:val="00944DDD"/>
    <w:rsid w:val="00945B53"/>
    <w:rsid w:val="00945B7D"/>
    <w:rsid w:val="00945CA8"/>
    <w:rsid w:val="0094642C"/>
    <w:rsid w:val="009465EC"/>
    <w:rsid w:val="00946773"/>
    <w:rsid w:val="00946CE4"/>
    <w:rsid w:val="00946FAD"/>
    <w:rsid w:val="009470FC"/>
    <w:rsid w:val="009473B9"/>
    <w:rsid w:val="00947581"/>
    <w:rsid w:val="00950136"/>
    <w:rsid w:val="00950356"/>
    <w:rsid w:val="00950415"/>
    <w:rsid w:val="0095078A"/>
    <w:rsid w:val="00950964"/>
    <w:rsid w:val="00950A9D"/>
    <w:rsid w:val="00950F15"/>
    <w:rsid w:val="00951043"/>
    <w:rsid w:val="0095109D"/>
    <w:rsid w:val="0095115A"/>
    <w:rsid w:val="0095159D"/>
    <w:rsid w:val="00951717"/>
    <w:rsid w:val="0095175E"/>
    <w:rsid w:val="0095195D"/>
    <w:rsid w:val="00951C52"/>
    <w:rsid w:val="00951EED"/>
    <w:rsid w:val="00951F98"/>
    <w:rsid w:val="0095372E"/>
    <w:rsid w:val="0095394E"/>
    <w:rsid w:val="00953F29"/>
    <w:rsid w:val="00954393"/>
    <w:rsid w:val="00954763"/>
    <w:rsid w:val="00954892"/>
    <w:rsid w:val="00954A4D"/>
    <w:rsid w:val="0095517A"/>
    <w:rsid w:val="00955FA8"/>
    <w:rsid w:val="009563A3"/>
    <w:rsid w:val="00956630"/>
    <w:rsid w:val="00956830"/>
    <w:rsid w:val="00956A61"/>
    <w:rsid w:val="00956A85"/>
    <w:rsid w:val="00956AF9"/>
    <w:rsid w:val="00956C86"/>
    <w:rsid w:val="009579EA"/>
    <w:rsid w:val="00957C78"/>
    <w:rsid w:val="00960030"/>
    <w:rsid w:val="00960912"/>
    <w:rsid w:val="00960C1A"/>
    <w:rsid w:val="00960F73"/>
    <w:rsid w:val="00960FC5"/>
    <w:rsid w:val="009611B8"/>
    <w:rsid w:val="009611D8"/>
    <w:rsid w:val="0096172C"/>
    <w:rsid w:val="0096196E"/>
    <w:rsid w:val="00962233"/>
    <w:rsid w:val="00962257"/>
    <w:rsid w:val="0096266E"/>
    <w:rsid w:val="009629BB"/>
    <w:rsid w:val="00963062"/>
    <w:rsid w:val="00963609"/>
    <w:rsid w:val="00963A9D"/>
    <w:rsid w:val="00963C8D"/>
    <w:rsid w:val="00963FCF"/>
    <w:rsid w:val="00964CAC"/>
    <w:rsid w:val="009650B4"/>
    <w:rsid w:val="0096516E"/>
    <w:rsid w:val="009655B3"/>
    <w:rsid w:val="009656C2"/>
    <w:rsid w:val="0096572D"/>
    <w:rsid w:val="00965944"/>
    <w:rsid w:val="009666B6"/>
    <w:rsid w:val="00967632"/>
    <w:rsid w:val="009678D3"/>
    <w:rsid w:val="009704E2"/>
    <w:rsid w:val="00970621"/>
    <w:rsid w:val="009709A3"/>
    <w:rsid w:val="009711F5"/>
    <w:rsid w:val="009715F6"/>
    <w:rsid w:val="009717EF"/>
    <w:rsid w:val="0097180E"/>
    <w:rsid w:val="00971C7C"/>
    <w:rsid w:val="00972148"/>
    <w:rsid w:val="009721BC"/>
    <w:rsid w:val="00972289"/>
    <w:rsid w:val="009729A5"/>
    <w:rsid w:val="009729E2"/>
    <w:rsid w:val="009732D6"/>
    <w:rsid w:val="00973462"/>
    <w:rsid w:val="00973CBD"/>
    <w:rsid w:val="00974365"/>
    <w:rsid w:val="00974C20"/>
    <w:rsid w:val="00975666"/>
    <w:rsid w:val="009762B5"/>
    <w:rsid w:val="009763FB"/>
    <w:rsid w:val="009764D8"/>
    <w:rsid w:val="0097672A"/>
    <w:rsid w:val="0097788B"/>
    <w:rsid w:val="00977C78"/>
    <w:rsid w:val="009805EB"/>
    <w:rsid w:val="00980A20"/>
    <w:rsid w:val="00980D9D"/>
    <w:rsid w:val="00980F6E"/>
    <w:rsid w:val="00981187"/>
    <w:rsid w:val="009817B1"/>
    <w:rsid w:val="00981AF6"/>
    <w:rsid w:val="00981E26"/>
    <w:rsid w:val="009828BB"/>
    <w:rsid w:val="009828BE"/>
    <w:rsid w:val="00983099"/>
    <w:rsid w:val="00983334"/>
    <w:rsid w:val="009834EA"/>
    <w:rsid w:val="00983F1D"/>
    <w:rsid w:val="00983F81"/>
    <w:rsid w:val="00983FC0"/>
    <w:rsid w:val="009840AD"/>
    <w:rsid w:val="00984919"/>
    <w:rsid w:val="0098528E"/>
    <w:rsid w:val="0098538E"/>
    <w:rsid w:val="00985406"/>
    <w:rsid w:val="00985D81"/>
    <w:rsid w:val="0098614D"/>
    <w:rsid w:val="009861F1"/>
    <w:rsid w:val="0098647B"/>
    <w:rsid w:val="00986A75"/>
    <w:rsid w:val="0098741E"/>
    <w:rsid w:val="009875DC"/>
    <w:rsid w:val="009877A1"/>
    <w:rsid w:val="00987F8C"/>
    <w:rsid w:val="0099024E"/>
    <w:rsid w:val="00990417"/>
    <w:rsid w:val="00990C04"/>
    <w:rsid w:val="00991122"/>
    <w:rsid w:val="009911EF"/>
    <w:rsid w:val="009913CE"/>
    <w:rsid w:val="009916F6"/>
    <w:rsid w:val="00991775"/>
    <w:rsid w:val="00991BB6"/>
    <w:rsid w:val="00991C84"/>
    <w:rsid w:val="009921BD"/>
    <w:rsid w:val="009922A8"/>
    <w:rsid w:val="0099257D"/>
    <w:rsid w:val="00992929"/>
    <w:rsid w:val="00993347"/>
    <w:rsid w:val="0099360E"/>
    <w:rsid w:val="009936CA"/>
    <w:rsid w:val="009939A8"/>
    <w:rsid w:val="00994692"/>
    <w:rsid w:val="00994744"/>
    <w:rsid w:val="00994A2F"/>
    <w:rsid w:val="00994B4D"/>
    <w:rsid w:val="00994B86"/>
    <w:rsid w:val="00994C1D"/>
    <w:rsid w:val="009951FE"/>
    <w:rsid w:val="00995753"/>
    <w:rsid w:val="009957B9"/>
    <w:rsid w:val="00995861"/>
    <w:rsid w:val="0099588B"/>
    <w:rsid w:val="00995A34"/>
    <w:rsid w:val="00995B37"/>
    <w:rsid w:val="00995B3E"/>
    <w:rsid w:val="00995F6E"/>
    <w:rsid w:val="0099641D"/>
    <w:rsid w:val="00996461"/>
    <w:rsid w:val="00996718"/>
    <w:rsid w:val="00996C19"/>
    <w:rsid w:val="00996C43"/>
    <w:rsid w:val="00997046"/>
    <w:rsid w:val="00997919"/>
    <w:rsid w:val="009A0213"/>
    <w:rsid w:val="009A0406"/>
    <w:rsid w:val="009A059F"/>
    <w:rsid w:val="009A087D"/>
    <w:rsid w:val="009A0B0A"/>
    <w:rsid w:val="009A0EE7"/>
    <w:rsid w:val="009A1447"/>
    <w:rsid w:val="009A1CA0"/>
    <w:rsid w:val="009A2217"/>
    <w:rsid w:val="009A2367"/>
    <w:rsid w:val="009A2552"/>
    <w:rsid w:val="009A28BB"/>
    <w:rsid w:val="009A3051"/>
    <w:rsid w:val="009A3388"/>
    <w:rsid w:val="009A37B3"/>
    <w:rsid w:val="009A3B8A"/>
    <w:rsid w:val="009A3D34"/>
    <w:rsid w:val="009A40F9"/>
    <w:rsid w:val="009A413C"/>
    <w:rsid w:val="009A437B"/>
    <w:rsid w:val="009A45DA"/>
    <w:rsid w:val="009A4815"/>
    <w:rsid w:val="009A4B3E"/>
    <w:rsid w:val="009A4D25"/>
    <w:rsid w:val="009A53B4"/>
    <w:rsid w:val="009A54CB"/>
    <w:rsid w:val="009A5E1D"/>
    <w:rsid w:val="009A6082"/>
    <w:rsid w:val="009A6605"/>
    <w:rsid w:val="009A6954"/>
    <w:rsid w:val="009A6CD7"/>
    <w:rsid w:val="009A715C"/>
    <w:rsid w:val="009A7A47"/>
    <w:rsid w:val="009A7AEC"/>
    <w:rsid w:val="009A7D00"/>
    <w:rsid w:val="009A7E9B"/>
    <w:rsid w:val="009B0494"/>
    <w:rsid w:val="009B0802"/>
    <w:rsid w:val="009B08AA"/>
    <w:rsid w:val="009B0BBC"/>
    <w:rsid w:val="009B0E0F"/>
    <w:rsid w:val="009B1066"/>
    <w:rsid w:val="009B1377"/>
    <w:rsid w:val="009B262A"/>
    <w:rsid w:val="009B29D5"/>
    <w:rsid w:val="009B2A03"/>
    <w:rsid w:val="009B2AF7"/>
    <w:rsid w:val="009B2DF8"/>
    <w:rsid w:val="009B2EB4"/>
    <w:rsid w:val="009B2FAE"/>
    <w:rsid w:val="009B3024"/>
    <w:rsid w:val="009B353D"/>
    <w:rsid w:val="009B4359"/>
    <w:rsid w:val="009B49FA"/>
    <w:rsid w:val="009B4C9D"/>
    <w:rsid w:val="009B4EA0"/>
    <w:rsid w:val="009B5500"/>
    <w:rsid w:val="009B5DA8"/>
    <w:rsid w:val="009B62C9"/>
    <w:rsid w:val="009B72F9"/>
    <w:rsid w:val="009B77A7"/>
    <w:rsid w:val="009B7DFC"/>
    <w:rsid w:val="009C0016"/>
    <w:rsid w:val="009C05FA"/>
    <w:rsid w:val="009C07B6"/>
    <w:rsid w:val="009C091F"/>
    <w:rsid w:val="009C0D9E"/>
    <w:rsid w:val="009C0EE1"/>
    <w:rsid w:val="009C0F68"/>
    <w:rsid w:val="009C11C3"/>
    <w:rsid w:val="009C1362"/>
    <w:rsid w:val="009C2553"/>
    <w:rsid w:val="009C347A"/>
    <w:rsid w:val="009C3544"/>
    <w:rsid w:val="009C3C81"/>
    <w:rsid w:val="009C43F3"/>
    <w:rsid w:val="009C4A98"/>
    <w:rsid w:val="009C4C48"/>
    <w:rsid w:val="009C50E8"/>
    <w:rsid w:val="009C56C6"/>
    <w:rsid w:val="009C570A"/>
    <w:rsid w:val="009C6612"/>
    <w:rsid w:val="009C667F"/>
    <w:rsid w:val="009C6711"/>
    <w:rsid w:val="009C6EA8"/>
    <w:rsid w:val="009C6FD0"/>
    <w:rsid w:val="009C70C2"/>
    <w:rsid w:val="009C72C0"/>
    <w:rsid w:val="009C76AC"/>
    <w:rsid w:val="009C78FF"/>
    <w:rsid w:val="009C7CD1"/>
    <w:rsid w:val="009D127E"/>
    <w:rsid w:val="009D18D5"/>
    <w:rsid w:val="009D1BE2"/>
    <w:rsid w:val="009D1EAC"/>
    <w:rsid w:val="009D23E2"/>
    <w:rsid w:val="009D25EC"/>
    <w:rsid w:val="009D2654"/>
    <w:rsid w:val="009D28C0"/>
    <w:rsid w:val="009D2E59"/>
    <w:rsid w:val="009D31EE"/>
    <w:rsid w:val="009D36FD"/>
    <w:rsid w:val="009D4634"/>
    <w:rsid w:val="009D4753"/>
    <w:rsid w:val="009D5485"/>
    <w:rsid w:val="009D57E3"/>
    <w:rsid w:val="009D5A02"/>
    <w:rsid w:val="009D5BAA"/>
    <w:rsid w:val="009D615A"/>
    <w:rsid w:val="009D6196"/>
    <w:rsid w:val="009D6532"/>
    <w:rsid w:val="009D7340"/>
    <w:rsid w:val="009D759A"/>
    <w:rsid w:val="009D7BDD"/>
    <w:rsid w:val="009D7BF1"/>
    <w:rsid w:val="009D7F11"/>
    <w:rsid w:val="009E172A"/>
    <w:rsid w:val="009E1792"/>
    <w:rsid w:val="009E1DE1"/>
    <w:rsid w:val="009E216B"/>
    <w:rsid w:val="009E3DDB"/>
    <w:rsid w:val="009E4743"/>
    <w:rsid w:val="009E474C"/>
    <w:rsid w:val="009E47EC"/>
    <w:rsid w:val="009E49A5"/>
    <w:rsid w:val="009E49D8"/>
    <w:rsid w:val="009E4F10"/>
    <w:rsid w:val="009E5942"/>
    <w:rsid w:val="009E59CA"/>
    <w:rsid w:val="009E5A16"/>
    <w:rsid w:val="009E5A83"/>
    <w:rsid w:val="009E5B35"/>
    <w:rsid w:val="009E5B6E"/>
    <w:rsid w:val="009E660E"/>
    <w:rsid w:val="009E69F3"/>
    <w:rsid w:val="009E7BF5"/>
    <w:rsid w:val="009F072A"/>
    <w:rsid w:val="009F0CD1"/>
    <w:rsid w:val="009F0F01"/>
    <w:rsid w:val="009F1082"/>
    <w:rsid w:val="009F1269"/>
    <w:rsid w:val="009F1D17"/>
    <w:rsid w:val="009F20AB"/>
    <w:rsid w:val="009F211C"/>
    <w:rsid w:val="009F2143"/>
    <w:rsid w:val="009F250E"/>
    <w:rsid w:val="009F25A4"/>
    <w:rsid w:val="009F27BA"/>
    <w:rsid w:val="009F2955"/>
    <w:rsid w:val="009F2A15"/>
    <w:rsid w:val="009F2D68"/>
    <w:rsid w:val="009F2E98"/>
    <w:rsid w:val="009F2EBD"/>
    <w:rsid w:val="009F3511"/>
    <w:rsid w:val="009F375E"/>
    <w:rsid w:val="009F396A"/>
    <w:rsid w:val="009F3B01"/>
    <w:rsid w:val="009F3B3F"/>
    <w:rsid w:val="009F4517"/>
    <w:rsid w:val="009F45DB"/>
    <w:rsid w:val="009F4744"/>
    <w:rsid w:val="009F4B25"/>
    <w:rsid w:val="009F4FE4"/>
    <w:rsid w:val="009F50D2"/>
    <w:rsid w:val="009F521E"/>
    <w:rsid w:val="009F5B6D"/>
    <w:rsid w:val="009F5E60"/>
    <w:rsid w:val="009F61F8"/>
    <w:rsid w:val="009F6771"/>
    <w:rsid w:val="009F67D2"/>
    <w:rsid w:val="009F695B"/>
    <w:rsid w:val="009F6CF7"/>
    <w:rsid w:val="009F6D76"/>
    <w:rsid w:val="009F709A"/>
    <w:rsid w:val="009F71E5"/>
    <w:rsid w:val="009F7835"/>
    <w:rsid w:val="00A003C6"/>
    <w:rsid w:val="00A0065B"/>
    <w:rsid w:val="00A0072D"/>
    <w:rsid w:val="00A00825"/>
    <w:rsid w:val="00A00C25"/>
    <w:rsid w:val="00A00C7D"/>
    <w:rsid w:val="00A00E5A"/>
    <w:rsid w:val="00A00F3A"/>
    <w:rsid w:val="00A00FB1"/>
    <w:rsid w:val="00A01233"/>
    <w:rsid w:val="00A013B6"/>
    <w:rsid w:val="00A0142E"/>
    <w:rsid w:val="00A0171F"/>
    <w:rsid w:val="00A0253A"/>
    <w:rsid w:val="00A02565"/>
    <w:rsid w:val="00A027A1"/>
    <w:rsid w:val="00A02E2F"/>
    <w:rsid w:val="00A0335D"/>
    <w:rsid w:val="00A04900"/>
    <w:rsid w:val="00A04C2B"/>
    <w:rsid w:val="00A04EF7"/>
    <w:rsid w:val="00A0513C"/>
    <w:rsid w:val="00A05473"/>
    <w:rsid w:val="00A054DF"/>
    <w:rsid w:val="00A054ED"/>
    <w:rsid w:val="00A05616"/>
    <w:rsid w:val="00A05C33"/>
    <w:rsid w:val="00A05EC8"/>
    <w:rsid w:val="00A0629D"/>
    <w:rsid w:val="00A065BF"/>
    <w:rsid w:val="00A06A56"/>
    <w:rsid w:val="00A06AFF"/>
    <w:rsid w:val="00A06EC2"/>
    <w:rsid w:val="00A075DF"/>
    <w:rsid w:val="00A07630"/>
    <w:rsid w:val="00A07DA7"/>
    <w:rsid w:val="00A108C5"/>
    <w:rsid w:val="00A10BE9"/>
    <w:rsid w:val="00A10D86"/>
    <w:rsid w:val="00A10E54"/>
    <w:rsid w:val="00A10E57"/>
    <w:rsid w:val="00A111D2"/>
    <w:rsid w:val="00A112A3"/>
    <w:rsid w:val="00A12004"/>
    <w:rsid w:val="00A121E0"/>
    <w:rsid w:val="00A12806"/>
    <w:rsid w:val="00A12A4B"/>
    <w:rsid w:val="00A12DCF"/>
    <w:rsid w:val="00A130C8"/>
    <w:rsid w:val="00A1333F"/>
    <w:rsid w:val="00A13AFB"/>
    <w:rsid w:val="00A13EE4"/>
    <w:rsid w:val="00A13F3E"/>
    <w:rsid w:val="00A14045"/>
    <w:rsid w:val="00A14443"/>
    <w:rsid w:val="00A145E4"/>
    <w:rsid w:val="00A14973"/>
    <w:rsid w:val="00A15211"/>
    <w:rsid w:val="00A15408"/>
    <w:rsid w:val="00A157FA"/>
    <w:rsid w:val="00A15AEA"/>
    <w:rsid w:val="00A15BEC"/>
    <w:rsid w:val="00A16049"/>
    <w:rsid w:val="00A161AF"/>
    <w:rsid w:val="00A16674"/>
    <w:rsid w:val="00A16A8E"/>
    <w:rsid w:val="00A17048"/>
    <w:rsid w:val="00A17089"/>
    <w:rsid w:val="00A170CB"/>
    <w:rsid w:val="00A1718F"/>
    <w:rsid w:val="00A17525"/>
    <w:rsid w:val="00A1767F"/>
    <w:rsid w:val="00A17927"/>
    <w:rsid w:val="00A17A35"/>
    <w:rsid w:val="00A17B84"/>
    <w:rsid w:val="00A17F8D"/>
    <w:rsid w:val="00A201D8"/>
    <w:rsid w:val="00A20200"/>
    <w:rsid w:val="00A203A3"/>
    <w:rsid w:val="00A20514"/>
    <w:rsid w:val="00A21936"/>
    <w:rsid w:val="00A22046"/>
    <w:rsid w:val="00A2210A"/>
    <w:rsid w:val="00A2239F"/>
    <w:rsid w:val="00A228A7"/>
    <w:rsid w:val="00A228FC"/>
    <w:rsid w:val="00A22A62"/>
    <w:rsid w:val="00A22C78"/>
    <w:rsid w:val="00A22E8A"/>
    <w:rsid w:val="00A22F98"/>
    <w:rsid w:val="00A233B9"/>
    <w:rsid w:val="00A2373E"/>
    <w:rsid w:val="00A23793"/>
    <w:rsid w:val="00A23967"/>
    <w:rsid w:val="00A24059"/>
    <w:rsid w:val="00A241DD"/>
    <w:rsid w:val="00A25626"/>
    <w:rsid w:val="00A25A55"/>
    <w:rsid w:val="00A25C32"/>
    <w:rsid w:val="00A25C96"/>
    <w:rsid w:val="00A25CF8"/>
    <w:rsid w:val="00A26686"/>
    <w:rsid w:val="00A26B8F"/>
    <w:rsid w:val="00A26CAD"/>
    <w:rsid w:val="00A26D9F"/>
    <w:rsid w:val="00A274A8"/>
    <w:rsid w:val="00A27E70"/>
    <w:rsid w:val="00A3043B"/>
    <w:rsid w:val="00A3065B"/>
    <w:rsid w:val="00A31005"/>
    <w:rsid w:val="00A3109C"/>
    <w:rsid w:val="00A31293"/>
    <w:rsid w:val="00A3178C"/>
    <w:rsid w:val="00A31BEB"/>
    <w:rsid w:val="00A31C8F"/>
    <w:rsid w:val="00A32532"/>
    <w:rsid w:val="00A32E7F"/>
    <w:rsid w:val="00A3314F"/>
    <w:rsid w:val="00A33D44"/>
    <w:rsid w:val="00A33DD6"/>
    <w:rsid w:val="00A34CF1"/>
    <w:rsid w:val="00A35361"/>
    <w:rsid w:val="00A3542A"/>
    <w:rsid w:val="00A35C6F"/>
    <w:rsid w:val="00A35F68"/>
    <w:rsid w:val="00A360B3"/>
    <w:rsid w:val="00A362AD"/>
    <w:rsid w:val="00A36D02"/>
    <w:rsid w:val="00A36E27"/>
    <w:rsid w:val="00A36EEE"/>
    <w:rsid w:val="00A36F71"/>
    <w:rsid w:val="00A37332"/>
    <w:rsid w:val="00A3735D"/>
    <w:rsid w:val="00A37393"/>
    <w:rsid w:val="00A3769E"/>
    <w:rsid w:val="00A37C3D"/>
    <w:rsid w:val="00A4029D"/>
    <w:rsid w:val="00A4039D"/>
    <w:rsid w:val="00A4052A"/>
    <w:rsid w:val="00A40688"/>
    <w:rsid w:val="00A40736"/>
    <w:rsid w:val="00A408C5"/>
    <w:rsid w:val="00A40ACA"/>
    <w:rsid w:val="00A40C48"/>
    <w:rsid w:val="00A40F41"/>
    <w:rsid w:val="00A41248"/>
    <w:rsid w:val="00A418B6"/>
    <w:rsid w:val="00A41E26"/>
    <w:rsid w:val="00A41FD5"/>
    <w:rsid w:val="00A421CE"/>
    <w:rsid w:val="00A4251F"/>
    <w:rsid w:val="00A4295D"/>
    <w:rsid w:val="00A42DAF"/>
    <w:rsid w:val="00A43821"/>
    <w:rsid w:val="00A4399B"/>
    <w:rsid w:val="00A43AD8"/>
    <w:rsid w:val="00A43CA2"/>
    <w:rsid w:val="00A44321"/>
    <w:rsid w:val="00A4474D"/>
    <w:rsid w:val="00A4509E"/>
    <w:rsid w:val="00A450B9"/>
    <w:rsid w:val="00A45B2F"/>
    <w:rsid w:val="00A460DC"/>
    <w:rsid w:val="00A462CB"/>
    <w:rsid w:val="00A466C2"/>
    <w:rsid w:val="00A4681B"/>
    <w:rsid w:val="00A468D9"/>
    <w:rsid w:val="00A46C86"/>
    <w:rsid w:val="00A471F8"/>
    <w:rsid w:val="00A4764A"/>
    <w:rsid w:val="00A47908"/>
    <w:rsid w:val="00A47CC4"/>
    <w:rsid w:val="00A47CEC"/>
    <w:rsid w:val="00A47E70"/>
    <w:rsid w:val="00A5047F"/>
    <w:rsid w:val="00A50A99"/>
    <w:rsid w:val="00A50AAD"/>
    <w:rsid w:val="00A50CAD"/>
    <w:rsid w:val="00A51BA1"/>
    <w:rsid w:val="00A51DB5"/>
    <w:rsid w:val="00A51F1F"/>
    <w:rsid w:val="00A51F8D"/>
    <w:rsid w:val="00A522C0"/>
    <w:rsid w:val="00A5232F"/>
    <w:rsid w:val="00A52689"/>
    <w:rsid w:val="00A533BD"/>
    <w:rsid w:val="00A53BFA"/>
    <w:rsid w:val="00A5446B"/>
    <w:rsid w:val="00A54590"/>
    <w:rsid w:val="00A5469D"/>
    <w:rsid w:val="00A54D79"/>
    <w:rsid w:val="00A54D8A"/>
    <w:rsid w:val="00A557EE"/>
    <w:rsid w:val="00A55C98"/>
    <w:rsid w:val="00A55D76"/>
    <w:rsid w:val="00A560E0"/>
    <w:rsid w:val="00A5642E"/>
    <w:rsid w:val="00A564FD"/>
    <w:rsid w:val="00A566EF"/>
    <w:rsid w:val="00A568A4"/>
    <w:rsid w:val="00A56C18"/>
    <w:rsid w:val="00A56DB3"/>
    <w:rsid w:val="00A56E7F"/>
    <w:rsid w:val="00A60113"/>
    <w:rsid w:val="00A601E7"/>
    <w:rsid w:val="00A6032D"/>
    <w:rsid w:val="00A608D5"/>
    <w:rsid w:val="00A60B71"/>
    <w:rsid w:val="00A60D9A"/>
    <w:rsid w:val="00A620DE"/>
    <w:rsid w:val="00A62154"/>
    <w:rsid w:val="00A62659"/>
    <w:rsid w:val="00A62713"/>
    <w:rsid w:val="00A64E3D"/>
    <w:rsid w:val="00A64F54"/>
    <w:rsid w:val="00A65082"/>
    <w:rsid w:val="00A655C9"/>
    <w:rsid w:val="00A65681"/>
    <w:rsid w:val="00A659E8"/>
    <w:rsid w:val="00A65AF5"/>
    <w:rsid w:val="00A65B59"/>
    <w:rsid w:val="00A65C06"/>
    <w:rsid w:val="00A671CF"/>
    <w:rsid w:val="00A673F7"/>
    <w:rsid w:val="00A6795C"/>
    <w:rsid w:val="00A67960"/>
    <w:rsid w:val="00A67AD6"/>
    <w:rsid w:val="00A70954"/>
    <w:rsid w:val="00A710BD"/>
    <w:rsid w:val="00A71708"/>
    <w:rsid w:val="00A71B0B"/>
    <w:rsid w:val="00A7252D"/>
    <w:rsid w:val="00A72BBE"/>
    <w:rsid w:val="00A732CE"/>
    <w:rsid w:val="00A73C67"/>
    <w:rsid w:val="00A73D48"/>
    <w:rsid w:val="00A73D91"/>
    <w:rsid w:val="00A74AC8"/>
    <w:rsid w:val="00A74CBA"/>
    <w:rsid w:val="00A74F79"/>
    <w:rsid w:val="00A75A97"/>
    <w:rsid w:val="00A75B54"/>
    <w:rsid w:val="00A75BC8"/>
    <w:rsid w:val="00A76AC9"/>
    <w:rsid w:val="00A76C86"/>
    <w:rsid w:val="00A76CB5"/>
    <w:rsid w:val="00A771E2"/>
    <w:rsid w:val="00A77234"/>
    <w:rsid w:val="00A778B8"/>
    <w:rsid w:val="00A77992"/>
    <w:rsid w:val="00A77C98"/>
    <w:rsid w:val="00A800C2"/>
    <w:rsid w:val="00A80379"/>
    <w:rsid w:val="00A80654"/>
    <w:rsid w:val="00A80A5D"/>
    <w:rsid w:val="00A81245"/>
    <w:rsid w:val="00A81313"/>
    <w:rsid w:val="00A81568"/>
    <w:rsid w:val="00A81791"/>
    <w:rsid w:val="00A81961"/>
    <w:rsid w:val="00A81AE6"/>
    <w:rsid w:val="00A81D88"/>
    <w:rsid w:val="00A81E5A"/>
    <w:rsid w:val="00A81F80"/>
    <w:rsid w:val="00A8207C"/>
    <w:rsid w:val="00A82088"/>
    <w:rsid w:val="00A820C9"/>
    <w:rsid w:val="00A82323"/>
    <w:rsid w:val="00A82356"/>
    <w:rsid w:val="00A82EDF"/>
    <w:rsid w:val="00A8302B"/>
    <w:rsid w:val="00A831A8"/>
    <w:rsid w:val="00A832F8"/>
    <w:rsid w:val="00A833F4"/>
    <w:rsid w:val="00A83A61"/>
    <w:rsid w:val="00A83B4F"/>
    <w:rsid w:val="00A844D1"/>
    <w:rsid w:val="00A846C7"/>
    <w:rsid w:val="00A846EE"/>
    <w:rsid w:val="00A84ADB"/>
    <w:rsid w:val="00A85AED"/>
    <w:rsid w:val="00A85CBC"/>
    <w:rsid w:val="00A85DAB"/>
    <w:rsid w:val="00A867E5"/>
    <w:rsid w:val="00A8683F"/>
    <w:rsid w:val="00A86F6F"/>
    <w:rsid w:val="00A8764C"/>
    <w:rsid w:val="00A87A7B"/>
    <w:rsid w:val="00A9012E"/>
    <w:rsid w:val="00A9123F"/>
    <w:rsid w:val="00A916B8"/>
    <w:rsid w:val="00A92008"/>
    <w:rsid w:val="00A92047"/>
    <w:rsid w:val="00A9323F"/>
    <w:rsid w:val="00A93D61"/>
    <w:rsid w:val="00A94261"/>
    <w:rsid w:val="00A94776"/>
    <w:rsid w:val="00A9489B"/>
    <w:rsid w:val="00A94AF1"/>
    <w:rsid w:val="00A94B09"/>
    <w:rsid w:val="00A94EEB"/>
    <w:rsid w:val="00A9511F"/>
    <w:rsid w:val="00A958E1"/>
    <w:rsid w:val="00A95D03"/>
    <w:rsid w:val="00A96687"/>
    <w:rsid w:val="00A974BB"/>
    <w:rsid w:val="00A9792B"/>
    <w:rsid w:val="00A97E57"/>
    <w:rsid w:val="00A97E80"/>
    <w:rsid w:val="00A97FBA"/>
    <w:rsid w:val="00AA0923"/>
    <w:rsid w:val="00AA0AA9"/>
    <w:rsid w:val="00AA0ABB"/>
    <w:rsid w:val="00AA0CB3"/>
    <w:rsid w:val="00AA104F"/>
    <w:rsid w:val="00AA1165"/>
    <w:rsid w:val="00AA131B"/>
    <w:rsid w:val="00AA1441"/>
    <w:rsid w:val="00AA188C"/>
    <w:rsid w:val="00AA1A36"/>
    <w:rsid w:val="00AA1ECE"/>
    <w:rsid w:val="00AA1FEC"/>
    <w:rsid w:val="00AA216D"/>
    <w:rsid w:val="00AA21C6"/>
    <w:rsid w:val="00AA2258"/>
    <w:rsid w:val="00AA23B2"/>
    <w:rsid w:val="00AA270D"/>
    <w:rsid w:val="00AA27A5"/>
    <w:rsid w:val="00AA2B66"/>
    <w:rsid w:val="00AA2B82"/>
    <w:rsid w:val="00AA2BB2"/>
    <w:rsid w:val="00AA2F81"/>
    <w:rsid w:val="00AA3118"/>
    <w:rsid w:val="00AA32ED"/>
    <w:rsid w:val="00AA338D"/>
    <w:rsid w:val="00AA3407"/>
    <w:rsid w:val="00AA3B17"/>
    <w:rsid w:val="00AA40C1"/>
    <w:rsid w:val="00AA41E3"/>
    <w:rsid w:val="00AA43E0"/>
    <w:rsid w:val="00AA4B26"/>
    <w:rsid w:val="00AA4C43"/>
    <w:rsid w:val="00AA4D2E"/>
    <w:rsid w:val="00AA51C5"/>
    <w:rsid w:val="00AA522F"/>
    <w:rsid w:val="00AA53AD"/>
    <w:rsid w:val="00AA5C22"/>
    <w:rsid w:val="00AA605F"/>
    <w:rsid w:val="00AA62F3"/>
    <w:rsid w:val="00AA6785"/>
    <w:rsid w:val="00AA6846"/>
    <w:rsid w:val="00AA72D1"/>
    <w:rsid w:val="00AA7E71"/>
    <w:rsid w:val="00AB09B4"/>
    <w:rsid w:val="00AB0B0B"/>
    <w:rsid w:val="00AB15A9"/>
    <w:rsid w:val="00AB201F"/>
    <w:rsid w:val="00AB2367"/>
    <w:rsid w:val="00AB2773"/>
    <w:rsid w:val="00AB2A01"/>
    <w:rsid w:val="00AB2E13"/>
    <w:rsid w:val="00AB32AB"/>
    <w:rsid w:val="00AB3913"/>
    <w:rsid w:val="00AB3D79"/>
    <w:rsid w:val="00AB48A0"/>
    <w:rsid w:val="00AB4DE6"/>
    <w:rsid w:val="00AB5153"/>
    <w:rsid w:val="00AB5473"/>
    <w:rsid w:val="00AB566F"/>
    <w:rsid w:val="00AB5C39"/>
    <w:rsid w:val="00AB5D96"/>
    <w:rsid w:val="00AB5E89"/>
    <w:rsid w:val="00AB6037"/>
    <w:rsid w:val="00AB66A8"/>
    <w:rsid w:val="00AB689B"/>
    <w:rsid w:val="00AB6AFE"/>
    <w:rsid w:val="00AB6B75"/>
    <w:rsid w:val="00AB72BF"/>
    <w:rsid w:val="00AB7451"/>
    <w:rsid w:val="00AB7613"/>
    <w:rsid w:val="00AB7884"/>
    <w:rsid w:val="00AB7C24"/>
    <w:rsid w:val="00AB7E48"/>
    <w:rsid w:val="00AC0AF1"/>
    <w:rsid w:val="00AC0F76"/>
    <w:rsid w:val="00AC14B6"/>
    <w:rsid w:val="00AC170B"/>
    <w:rsid w:val="00AC197B"/>
    <w:rsid w:val="00AC1EAA"/>
    <w:rsid w:val="00AC1EBF"/>
    <w:rsid w:val="00AC28F8"/>
    <w:rsid w:val="00AC2CA4"/>
    <w:rsid w:val="00AC2E58"/>
    <w:rsid w:val="00AC3CBB"/>
    <w:rsid w:val="00AC41F6"/>
    <w:rsid w:val="00AC45C1"/>
    <w:rsid w:val="00AC463D"/>
    <w:rsid w:val="00AC47E9"/>
    <w:rsid w:val="00AC49E1"/>
    <w:rsid w:val="00AC4A40"/>
    <w:rsid w:val="00AC4C4A"/>
    <w:rsid w:val="00AC4D5C"/>
    <w:rsid w:val="00AC530D"/>
    <w:rsid w:val="00AC536D"/>
    <w:rsid w:val="00AC5C92"/>
    <w:rsid w:val="00AC5EDD"/>
    <w:rsid w:val="00AC5FC6"/>
    <w:rsid w:val="00AC617C"/>
    <w:rsid w:val="00AC61AD"/>
    <w:rsid w:val="00AC6352"/>
    <w:rsid w:val="00AC6441"/>
    <w:rsid w:val="00AC6476"/>
    <w:rsid w:val="00AC6479"/>
    <w:rsid w:val="00AC66D2"/>
    <w:rsid w:val="00AC682A"/>
    <w:rsid w:val="00AC6A31"/>
    <w:rsid w:val="00AC71B2"/>
    <w:rsid w:val="00AC79D2"/>
    <w:rsid w:val="00AC7AAD"/>
    <w:rsid w:val="00AC7DF5"/>
    <w:rsid w:val="00AC7F6C"/>
    <w:rsid w:val="00AD016E"/>
    <w:rsid w:val="00AD0AB2"/>
    <w:rsid w:val="00AD0ABA"/>
    <w:rsid w:val="00AD128A"/>
    <w:rsid w:val="00AD12FD"/>
    <w:rsid w:val="00AD133F"/>
    <w:rsid w:val="00AD1648"/>
    <w:rsid w:val="00AD16E4"/>
    <w:rsid w:val="00AD1B94"/>
    <w:rsid w:val="00AD1F12"/>
    <w:rsid w:val="00AD31D2"/>
    <w:rsid w:val="00AD3201"/>
    <w:rsid w:val="00AD3A0A"/>
    <w:rsid w:val="00AD3A11"/>
    <w:rsid w:val="00AD3EEC"/>
    <w:rsid w:val="00AD4539"/>
    <w:rsid w:val="00AD4573"/>
    <w:rsid w:val="00AD4F94"/>
    <w:rsid w:val="00AD5053"/>
    <w:rsid w:val="00AD50F7"/>
    <w:rsid w:val="00AD57C0"/>
    <w:rsid w:val="00AD5815"/>
    <w:rsid w:val="00AD5ADE"/>
    <w:rsid w:val="00AD5D8F"/>
    <w:rsid w:val="00AD5DE4"/>
    <w:rsid w:val="00AD5EF6"/>
    <w:rsid w:val="00AD64CE"/>
    <w:rsid w:val="00AD681C"/>
    <w:rsid w:val="00AD695B"/>
    <w:rsid w:val="00AD6CE6"/>
    <w:rsid w:val="00AD743E"/>
    <w:rsid w:val="00AD7593"/>
    <w:rsid w:val="00AD75A9"/>
    <w:rsid w:val="00AD77CB"/>
    <w:rsid w:val="00AD7ACB"/>
    <w:rsid w:val="00AE04F8"/>
    <w:rsid w:val="00AE0727"/>
    <w:rsid w:val="00AE0A08"/>
    <w:rsid w:val="00AE0D11"/>
    <w:rsid w:val="00AE13B0"/>
    <w:rsid w:val="00AE1462"/>
    <w:rsid w:val="00AE1644"/>
    <w:rsid w:val="00AE16E8"/>
    <w:rsid w:val="00AE1963"/>
    <w:rsid w:val="00AE1B58"/>
    <w:rsid w:val="00AE1CE3"/>
    <w:rsid w:val="00AE202D"/>
    <w:rsid w:val="00AE2F3C"/>
    <w:rsid w:val="00AE2F42"/>
    <w:rsid w:val="00AE33F7"/>
    <w:rsid w:val="00AE3562"/>
    <w:rsid w:val="00AE37CD"/>
    <w:rsid w:val="00AE3F9D"/>
    <w:rsid w:val="00AE4061"/>
    <w:rsid w:val="00AE5288"/>
    <w:rsid w:val="00AE52F8"/>
    <w:rsid w:val="00AE55F6"/>
    <w:rsid w:val="00AE579D"/>
    <w:rsid w:val="00AE5A5D"/>
    <w:rsid w:val="00AE5CBA"/>
    <w:rsid w:val="00AE6186"/>
    <w:rsid w:val="00AE7499"/>
    <w:rsid w:val="00AE7CD8"/>
    <w:rsid w:val="00AE7D83"/>
    <w:rsid w:val="00AE7F73"/>
    <w:rsid w:val="00AE7F8A"/>
    <w:rsid w:val="00AF0014"/>
    <w:rsid w:val="00AF00B7"/>
    <w:rsid w:val="00AF09CB"/>
    <w:rsid w:val="00AF1458"/>
    <w:rsid w:val="00AF15AC"/>
    <w:rsid w:val="00AF19F4"/>
    <w:rsid w:val="00AF1A08"/>
    <w:rsid w:val="00AF1B3F"/>
    <w:rsid w:val="00AF1F9B"/>
    <w:rsid w:val="00AF2AEF"/>
    <w:rsid w:val="00AF2B9C"/>
    <w:rsid w:val="00AF3376"/>
    <w:rsid w:val="00AF35A3"/>
    <w:rsid w:val="00AF3A65"/>
    <w:rsid w:val="00AF3EE9"/>
    <w:rsid w:val="00AF3FBE"/>
    <w:rsid w:val="00AF428F"/>
    <w:rsid w:val="00AF443A"/>
    <w:rsid w:val="00AF48AC"/>
    <w:rsid w:val="00AF4935"/>
    <w:rsid w:val="00AF4B3B"/>
    <w:rsid w:val="00AF514F"/>
    <w:rsid w:val="00AF5D47"/>
    <w:rsid w:val="00AF61D6"/>
    <w:rsid w:val="00AF6266"/>
    <w:rsid w:val="00AF64CD"/>
    <w:rsid w:val="00AF67D0"/>
    <w:rsid w:val="00AF6D32"/>
    <w:rsid w:val="00AF7769"/>
    <w:rsid w:val="00AF7FC9"/>
    <w:rsid w:val="00B003A8"/>
    <w:rsid w:val="00B00445"/>
    <w:rsid w:val="00B01309"/>
    <w:rsid w:val="00B013A2"/>
    <w:rsid w:val="00B01995"/>
    <w:rsid w:val="00B01A23"/>
    <w:rsid w:val="00B01A89"/>
    <w:rsid w:val="00B027FD"/>
    <w:rsid w:val="00B029A7"/>
    <w:rsid w:val="00B02B3F"/>
    <w:rsid w:val="00B02BE4"/>
    <w:rsid w:val="00B02CF8"/>
    <w:rsid w:val="00B0396A"/>
    <w:rsid w:val="00B03E97"/>
    <w:rsid w:val="00B04366"/>
    <w:rsid w:val="00B04BD3"/>
    <w:rsid w:val="00B054E3"/>
    <w:rsid w:val="00B05528"/>
    <w:rsid w:val="00B0565F"/>
    <w:rsid w:val="00B056D3"/>
    <w:rsid w:val="00B059E7"/>
    <w:rsid w:val="00B05ACE"/>
    <w:rsid w:val="00B05DDF"/>
    <w:rsid w:val="00B06783"/>
    <w:rsid w:val="00B068A1"/>
    <w:rsid w:val="00B068EF"/>
    <w:rsid w:val="00B06A69"/>
    <w:rsid w:val="00B06DB8"/>
    <w:rsid w:val="00B07091"/>
    <w:rsid w:val="00B075EA"/>
    <w:rsid w:val="00B07BDC"/>
    <w:rsid w:val="00B07D68"/>
    <w:rsid w:val="00B07E49"/>
    <w:rsid w:val="00B10274"/>
    <w:rsid w:val="00B106FD"/>
    <w:rsid w:val="00B107E0"/>
    <w:rsid w:val="00B10CBD"/>
    <w:rsid w:val="00B110CA"/>
    <w:rsid w:val="00B110E7"/>
    <w:rsid w:val="00B11365"/>
    <w:rsid w:val="00B11CC7"/>
    <w:rsid w:val="00B11DBB"/>
    <w:rsid w:val="00B124E9"/>
    <w:rsid w:val="00B12709"/>
    <w:rsid w:val="00B12BD4"/>
    <w:rsid w:val="00B12CC7"/>
    <w:rsid w:val="00B13270"/>
    <w:rsid w:val="00B13371"/>
    <w:rsid w:val="00B13897"/>
    <w:rsid w:val="00B13966"/>
    <w:rsid w:val="00B13B85"/>
    <w:rsid w:val="00B13B9F"/>
    <w:rsid w:val="00B14511"/>
    <w:rsid w:val="00B14819"/>
    <w:rsid w:val="00B148F7"/>
    <w:rsid w:val="00B14BDE"/>
    <w:rsid w:val="00B14FCC"/>
    <w:rsid w:val="00B1525F"/>
    <w:rsid w:val="00B154AC"/>
    <w:rsid w:val="00B1576D"/>
    <w:rsid w:val="00B159F7"/>
    <w:rsid w:val="00B15A8D"/>
    <w:rsid w:val="00B15B32"/>
    <w:rsid w:val="00B15D43"/>
    <w:rsid w:val="00B161B9"/>
    <w:rsid w:val="00B165AD"/>
    <w:rsid w:val="00B16CE2"/>
    <w:rsid w:val="00B1710D"/>
    <w:rsid w:val="00B17411"/>
    <w:rsid w:val="00B17889"/>
    <w:rsid w:val="00B17A82"/>
    <w:rsid w:val="00B17BBE"/>
    <w:rsid w:val="00B17DED"/>
    <w:rsid w:val="00B2041B"/>
    <w:rsid w:val="00B20814"/>
    <w:rsid w:val="00B2084A"/>
    <w:rsid w:val="00B20A75"/>
    <w:rsid w:val="00B20FDA"/>
    <w:rsid w:val="00B21E78"/>
    <w:rsid w:val="00B226A9"/>
    <w:rsid w:val="00B22D2A"/>
    <w:rsid w:val="00B22F37"/>
    <w:rsid w:val="00B23A76"/>
    <w:rsid w:val="00B24278"/>
    <w:rsid w:val="00B2478E"/>
    <w:rsid w:val="00B24C3E"/>
    <w:rsid w:val="00B24D70"/>
    <w:rsid w:val="00B250A4"/>
    <w:rsid w:val="00B258BB"/>
    <w:rsid w:val="00B25B10"/>
    <w:rsid w:val="00B25C36"/>
    <w:rsid w:val="00B25F8E"/>
    <w:rsid w:val="00B2609E"/>
    <w:rsid w:val="00B2629A"/>
    <w:rsid w:val="00B265D0"/>
    <w:rsid w:val="00B266A0"/>
    <w:rsid w:val="00B26A3B"/>
    <w:rsid w:val="00B26B4C"/>
    <w:rsid w:val="00B26C4F"/>
    <w:rsid w:val="00B27205"/>
    <w:rsid w:val="00B27820"/>
    <w:rsid w:val="00B27D59"/>
    <w:rsid w:val="00B27FA1"/>
    <w:rsid w:val="00B30150"/>
    <w:rsid w:val="00B30175"/>
    <w:rsid w:val="00B305D0"/>
    <w:rsid w:val="00B30871"/>
    <w:rsid w:val="00B30B07"/>
    <w:rsid w:val="00B30CAC"/>
    <w:rsid w:val="00B312DB"/>
    <w:rsid w:val="00B312E3"/>
    <w:rsid w:val="00B31457"/>
    <w:rsid w:val="00B31A00"/>
    <w:rsid w:val="00B31F98"/>
    <w:rsid w:val="00B31FCD"/>
    <w:rsid w:val="00B322CC"/>
    <w:rsid w:val="00B323F7"/>
    <w:rsid w:val="00B3273B"/>
    <w:rsid w:val="00B327AD"/>
    <w:rsid w:val="00B32D4C"/>
    <w:rsid w:val="00B32F2F"/>
    <w:rsid w:val="00B33017"/>
    <w:rsid w:val="00B3301A"/>
    <w:rsid w:val="00B33A90"/>
    <w:rsid w:val="00B33C1C"/>
    <w:rsid w:val="00B33E76"/>
    <w:rsid w:val="00B34A43"/>
    <w:rsid w:val="00B34E52"/>
    <w:rsid w:val="00B34E65"/>
    <w:rsid w:val="00B35199"/>
    <w:rsid w:val="00B356CA"/>
    <w:rsid w:val="00B357AF"/>
    <w:rsid w:val="00B358A9"/>
    <w:rsid w:val="00B358DE"/>
    <w:rsid w:val="00B35D59"/>
    <w:rsid w:val="00B35E73"/>
    <w:rsid w:val="00B35F55"/>
    <w:rsid w:val="00B35FFC"/>
    <w:rsid w:val="00B3631B"/>
    <w:rsid w:val="00B363B6"/>
    <w:rsid w:val="00B378EF"/>
    <w:rsid w:val="00B37B13"/>
    <w:rsid w:val="00B37CE7"/>
    <w:rsid w:val="00B37EF5"/>
    <w:rsid w:val="00B40410"/>
    <w:rsid w:val="00B40566"/>
    <w:rsid w:val="00B4183F"/>
    <w:rsid w:val="00B41E37"/>
    <w:rsid w:val="00B42594"/>
    <w:rsid w:val="00B432D4"/>
    <w:rsid w:val="00B434EA"/>
    <w:rsid w:val="00B43705"/>
    <w:rsid w:val="00B43C7D"/>
    <w:rsid w:val="00B44371"/>
    <w:rsid w:val="00B44411"/>
    <w:rsid w:val="00B4477A"/>
    <w:rsid w:val="00B447E9"/>
    <w:rsid w:val="00B44805"/>
    <w:rsid w:val="00B4482D"/>
    <w:rsid w:val="00B4488E"/>
    <w:rsid w:val="00B452B6"/>
    <w:rsid w:val="00B454BF"/>
    <w:rsid w:val="00B45B22"/>
    <w:rsid w:val="00B46608"/>
    <w:rsid w:val="00B4694D"/>
    <w:rsid w:val="00B46AEC"/>
    <w:rsid w:val="00B46B76"/>
    <w:rsid w:val="00B46CC2"/>
    <w:rsid w:val="00B46CCB"/>
    <w:rsid w:val="00B46DA5"/>
    <w:rsid w:val="00B47340"/>
    <w:rsid w:val="00B47373"/>
    <w:rsid w:val="00B475AD"/>
    <w:rsid w:val="00B4760C"/>
    <w:rsid w:val="00B47A87"/>
    <w:rsid w:val="00B47C82"/>
    <w:rsid w:val="00B47E8F"/>
    <w:rsid w:val="00B50006"/>
    <w:rsid w:val="00B50D2B"/>
    <w:rsid w:val="00B50FD7"/>
    <w:rsid w:val="00B50FEF"/>
    <w:rsid w:val="00B513A5"/>
    <w:rsid w:val="00B514E5"/>
    <w:rsid w:val="00B51FE3"/>
    <w:rsid w:val="00B52330"/>
    <w:rsid w:val="00B5251D"/>
    <w:rsid w:val="00B52B6D"/>
    <w:rsid w:val="00B53209"/>
    <w:rsid w:val="00B53C3F"/>
    <w:rsid w:val="00B53D73"/>
    <w:rsid w:val="00B54AD4"/>
    <w:rsid w:val="00B550B1"/>
    <w:rsid w:val="00B55109"/>
    <w:rsid w:val="00B55643"/>
    <w:rsid w:val="00B5578D"/>
    <w:rsid w:val="00B559CE"/>
    <w:rsid w:val="00B560FF"/>
    <w:rsid w:val="00B56366"/>
    <w:rsid w:val="00B564EF"/>
    <w:rsid w:val="00B5662A"/>
    <w:rsid w:val="00B56873"/>
    <w:rsid w:val="00B56ABC"/>
    <w:rsid w:val="00B56EB4"/>
    <w:rsid w:val="00B56F59"/>
    <w:rsid w:val="00B56FAB"/>
    <w:rsid w:val="00B57519"/>
    <w:rsid w:val="00B57559"/>
    <w:rsid w:val="00B57591"/>
    <w:rsid w:val="00B575BC"/>
    <w:rsid w:val="00B57AA2"/>
    <w:rsid w:val="00B57DEF"/>
    <w:rsid w:val="00B57FEE"/>
    <w:rsid w:val="00B6021B"/>
    <w:rsid w:val="00B6047F"/>
    <w:rsid w:val="00B610F7"/>
    <w:rsid w:val="00B6133D"/>
    <w:rsid w:val="00B6203B"/>
    <w:rsid w:val="00B62237"/>
    <w:rsid w:val="00B6368C"/>
    <w:rsid w:val="00B63A32"/>
    <w:rsid w:val="00B6442F"/>
    <w:rsid w:val="00B646B3"/>
    <w:rsid w:val="00B64B08"/>
    <w:rsid w:val="00B64B5A"/>
    <w:rsid w:val="00B64D27"/>
    <w:rsid w:val="00B65433"/>
    <w:rsid w:val="00B65814"/>
    <w:rsid w:val="00B666FC"/>
    <w:rsid w:val="00B66718"/>
    <w:rsid w:val="00B66817"/>
    <w:rsid w:val="00B66841"/>
    <w:rsid w:val="00B66C38"/>
    <w:rsid w:val="00B66CD3"/>
    <w:rsid w:val="00B66EBB"/>
    <w:rsid w:val="00B67866"/>
    <w:rsid w:val="00B6797C"/>
    <w:rsid w:val="00B67B05"/>
    <w:rsid w:val="00B67D14"/>
    <w:rsid w:val="00B67E10"/>
    <w:rsid w:val="00B67E35"/>
    <w:rsid w:val="00B70044"/>
    <w:rsid w:val="00B703F7"/>
    <w:rsid w:val="00B70AC2"/>
    <w:rsid w:val="00B70B30"/>
    <w:rsid w:val="00B70F1B"/>
    <w:rsid w:val="00B70F1E"/>
    <w:rsid w:val="00B71053"/>
    <w:rsid w:val="00B718A2"/>
    <w:rsid w:val="00B71CA5"/>
    <w:rsid w:val="00B72018"/>
    <w:rsid w:val="00B7301C"/>
    <w:rsid w:val="00B7325D"/>
    <w:rsid w:val="00B7332B"/>
    <w:rsid w:val="00B736AF"/>
    <w:rsid w:val="00B73CCD"/>
    <w:rsid w:val="00B73D92"/>
    <w:rsid w:val="00B74207"/>
    <w:rsid w:val="00B74A70"/>
    <w:rsid w:val="00B74AC3"/>
    <w:rsid w:val="00B75021"/>
    <w:rsid w:val="00B75243"/>
    <w:rsid w:val="00B75882"/>
    <w:rsid w:val="00B75A2D"/>
    <w:rsid w:val="00B75EA8"/>
    <w:rsid w:val="00B76F78"/>
    <w:rsid w:val="00B770AD"/>
    <w:rsid w:val="00B770CB"/>
    <w:rsid w:val="00B7731F"/>
    <w:rsid w:val="00B77B41"/>
    <w:rsid w:val="00B77E96"/>
    <w:rsid w:val="00B80713"/>
    <w:rsid w:val="00B808C2"/>
    <w:rsid w:val="00B80D28"/>
    <w:rsid w:val="00B80D4A"/>
    <w:rsid w:val="00B8120C"/>
    <w:rsid w:val="00B813D5"/>
    <w:rsid w:val="00B813DA"/>
    <w:rsid w:val="00B8213F"/>
    <w:rsid w:val="00B822C8"/>
    <w:rsid w:val="00B823FD"/>
    <w:rsid w:val="00B824A3"/>
    <w:rsid w:val="00B828D8"/>
    <w:rsid w:val="00B8294C"/>
    <w:rsid w:val="00B8327C"/>
    <w:rsid w:val="00B83982"/>
    <w:rsid w:val="00B83EF9"/>
    <w:rsid w:val="00B83FA3"/>
    <w:rsid w:val="00B84B6F"/>
    <w:rsid w:val="00B853F1"/>
    <w:rsid w:val="00B85524"/>
    <w:rsid w:val="00B85626"/>
    <w:rsid w:val="00B85DAB"/>
    <w:rsid w:val="00B85EF5"/>
    <w:rsid w:val="00B85FCD"/>
    <w:rsid w:val="00B87038"/>
    <w:rsid w:val="00B870D2"/>
    <w:rsid w:val="00B902A3"/>
    <w:rsid w:val="00B9054B"/>
    <w:rsid w:val="00B905CD"/>
    <w:rsid w:val="00B905FA"/>
    <w:rsid w:val="00B907D8"/>
    <w:rsid w:val="00B90AD9"/>
    <w:rsid w:val="00B90D5E"/>
    <w:rsid w:val="00B91699"/>
    <w:rsid w:val="00B917E4"/>
    <w:rsid w:val="00B91892"/>
    <w:rsid w:val="00B91FB9"/>
    <w:rsid w:val="00B9208F"/>
    <w:rsid w:val="00B923C1"/>
    <w:rsid w:val="00B930FB"/>
    <w:rsid w:val="00B93D19"/>
    <w:rsid w:val="00B93F73"/>
    <w:rsid w:val="00B940B4"/>
    <w:rsid w:val="00B94166"/>
    <w:rsid w:val="00B9426B"/>
    <w:rsid w:val="00B94706"/>
    <w:rsid w:val="00B949F4"/>
    <w:rsid w:val="00B95737"/>
    <w:rsid w:val="00B95D5F"/>
    <w:rsid w:val="00B96102"/>
    <w:rsid w:val="00B961E4"/>
    <w:rsid w:val="00B97105"/>
    <w:rsid w:val="00B97789"/>
    <w:rsid w:val="00B977E4"/>
    <w:rsid w:val="00B9795E"/>
    <w:rsid w:val="00B97C8A"/>
    <w:rsid w:val="00B97D56"/>
    <w:rsid w:val="00B97EE8"/>
    <w:rsid w:val="00BA1017"/>
    <w:rsid w:val="00BA101A"/>
    <w:rsid w:val="00BA196F"/>
    <w:rsid w:val="00BA1ACD"/>
    <w:rsid w:val="00BA202C"/>
    <w:rsid w:val="00BA2163"/>
    <w:rsid w:val="00BA24F0"/>
    <w:rsid w:val="00BA267F"/>
    <w:rsid w:val="00BA2713"/>
    <w:rsid w:val="00BA303C"/>
    <w:rsid w:val="00BA3600"/>
    <w:rsid w:val="00BA39A9"/>
    <w:rsid w:val="00BA3A2B"/>
    <w:rsid w:val="00BA3A5D"/>
    <w:rsid w:val="00BA3FCA"/>
    <w:rsid w:val="00BA4260"/>
    <w:rsid w:val="00BA4262"/>
    <w:rsid w:val="00BA4E1F"/>
    <w:rsid w:val="00BA52B7"/>
    <w:rsid w:val="00BA5719"/>
    <w:rsid w:val="00BA578C"/>
    <w:rsid w:val="00BA5A77"/>
    <w:rsid w:val="00BA5A8D"/>
    <w:rsid w:val="00BA5C36"/>
    <w:rsid w:val="00BA5C7C"/>
    <w:rsid w:val="00BA5CB5"/>
    <w:rsid w:val="00BA5F72"/>
    <w:rsid w:val="00BA5FCC"/>
    <w:rsid w:val="00BA6745"/>
    <w:rsid w:val="00BA6829"/>
    <w:rsid w:val="00BA6A18"/>
    <w:rsid w:val="00BA7047"/>
    <w:rsid w:val="00BB034A"/>
    <w:rsid w:val="00BB03AE"/>
    <w:rsid w:val="00BB05C9"/>
    <w:rsid w:val="00BB0812"/>
    <w:rsid w:val="00BB091B"/>
    <w:rsid w:val="00BB16ED"/>
    <w:rsid w:val="00BB17C5"/>
    <w:rsid w:val="00BB1FB2"/>
    <w:rsid w:val="00BB23DE"/>
    <w:rsid w:val="00BB2595"/>
    <w:rsid w:val="00BB30DB"/>
    <w:rsid w:val="00BB3551"/>
    <w:rsid w:val="00BB38AD"/>
    <w:rsid w:val="00BB40FD"/>
    <w:rsid w:val="00BB420B"/>
    <w:rsid w:val="00BB4F3B"/>
    <w:rsid w:val="00BB533D"/>
    <w:rsid w:val="00BB5C47"/>
    <w:rsid w:val="00BB5DFC"/>
    <w:rsid w:val="00BB6726"/>
    <w:rsid w:val="00BB67BA"/>
    <w:rsid w:val="00BB6920"/>
    <w:rsid w:val="00BB6A19"/>
    <w:rsid w:val="00BB6B68"/>
    <w:rsid w:val="00BB70C7"/>
    <w:rsid w:val="00BB750C"/>
    <w:rsid w:val="00BB75C0"/>
    <w:rsid w:val="00BB760E"/>
    <w:rsid w:val="00BC0399"/>
    <w:rsid w:val="00BC0FD6"/>
    <w:rsid w:val="00BC136E"/>
    <w:rsid w:val="00BC174D"/>
    <w:rsid w:val="00BC1961"/>
    <w:rsid w:val="00BC1C78"/>
    <w:rsid w:val="00BC20AD"/>
    <w:rsid w:val="00BC2177"/>
    <w:rsid w:val="00BC2208"/>
    <w:rsid w:val="00BC288B"/>
    <w:rsid w:val="00BC289E"/>
    <w:rsid w:val="00BC2A20"/>
    <w:rsid w:val="00BC2A9A"/>
    <w:rsid w:val="00BC2BE2"/>
    <w:rsid w:val="00BC2DB5"/>
    <w:rsid w:val="00BC3355"/>
    <w:rsid w:val="00BC350A"/>
    <w:rsid w:val="00BC36B6"/>
    <w:rsid w:val="00BC39EC"/>
    <w:rsid w:val="00BC3ADD"/>
    <w:rsid w:val="00BC3CAC"/>
    <w:rsid w:val="00BC3FE3"/>
    <w:rsid w:val="00BC4412"/>
    <w:rsid w:val="00BC523C"/>
    <w:rsid w:val="00BC636B"/>
    <w:rsid w:val="00BC64B7"/>
    <w:rsid w:val="00BC6792"/>
    <w:rsid w:val="00BC67F6"/>
    <w:rsid w:val="00BC6A3C"/>
    <w:rsid w:val="00BC6BD2"/>
    <w:rsid w:val="00BC7410"/>
    <w:rsid w:val="00BC7665"/>
    <w:rsid w:val="00BC7B33"/>
    <w:rsid w:val="00BC7B54"/>
    <w:rsid w:val="00BC7E72"/>
    <w:rsid w:val="00BD0BF2"/>
    <w:rsid w:val="00BD0E37"/>
    <w:rsid w:val="00BD12CD"/>
    <w:rsid w:val="00BD16B0"/>
    <w:rsid w:val="00BD1823"/>
    <w:rsid w:val="00BD18BB"/>
    <w:rsid w:val="00BD1C4D"/>
    <w:rsid w:val="00BD1EDE"/>
    <w:rsid w:val="00BD1EF3"/>
    <w:rsid w:val="00BD1F74"/>
    <w:rsid w:val="00BD26A6"/>
    <w:rsid w:val="00BD279D"/>
    <w:rsid w:val="00BD2AAD"/>
    <w:rsid w:val="00BD4029"/>
    <w:rsid w:val="00BD46E5"/>
    <w:rsid w:val="00BD4EC5"/>
    <w:rsid w:val="00BD523D"/>
    <w:rsid w:val="00BD547B"/>
    <w:rsid w:val="00BD54D1"/>
    <w:rsid w:val="00BD574C"/>
    <w:rsid w:val="00BD5803"/>
    <w:rsid w:val="00BD58E0"/>
    <w:rsid w:val="00BD5B8D"/>
    <w:rsid w:val="00BD606C"/>
    <w:rsid w:val="00BD65A7"/>
    <w:rsid w:val="00BD6930"/>
    <w:rsid w:val="00BD7011"/>
    <w:rsid w:val="00BD7199"/>
    <w:rsid w:val="00BD7E42"/>
    <w:rsid w:val="00BE0022"/>
    <w:rsid w:val="00BE018B"/>
    <w:rsid w:val="00BE0585"/>
    <w:rsid w:val="00BE05C0"/>
    <w:rsid w:val="00BE0A55"/>
    <w:rsid w:val="00BE12CA"/>
    <w:rsid w:val="00BE2379"/>
    <w:rsid w:val="00BE24F6"/>
    <w:rsid w:val="00BE2578"/>
    <w:rsid w:val="00BE27E7"/>
    <w:rsid w:val="00BE2E9D"/>
    <w:rsid w:val="00BE318E"/>
    <w:rsid w:val="00BE322C"/>
    <w:rsid w:val="00BE3453"/>
    <w:rsid w:val="00BE3C6B"/>
    <w:rsid w:val="00BE3E27"/>
    <w:rsid w:val="00BE3F7A"/>
    <w:rsid w:val="00BE45EA"/>
    <w:rsid w:val="00BE491E"/>
    <w:rsid w:val="00BE4B5E"/>
    <w:rsid w:val="00BE4E0B"/>
    <w:rsid w:val="00BE4E75"/>
    <w:rsid w:val="00BE51CE"/>
    <w:rsid w:val="00BE55C7"/>
    <w:rsid w:val="00BE57BD"/>
    <w:rsid w:val="00BE582B"/>
    <w:rsid w:val="00BE5F8B"/>
    <w:rsid w:val="00BE623D"/>
    <w:rsid w:val="00BE7284"/>
    <w:rsid w:val="00BE7566"/>
    <w:rsid w:val="00BF0115"/>
    <w:rsid w:val="00BF01CD"/>
    <w:rsid w:val="00BF0204"/>
    <w:rsid w:val="00BF0397"/>
    <w:rsid w:val="00BF0914"/>
    <w:rsid w:val="00BF1356"/>
    <w:rsid w:val="00BF1C24"/>
    <w:rsid w:val="00BF1F2E"/>
    <w:rsid w:val="00BF20F5"/>
    <w:rsid w:val="00BF234B"/>
    <w:rsid w:val="00BF2411"/>
    <w:rsid w:val="00BF29D2"/>
    <w:rsid w:val="00BF3A6C"/>
    <w:rsid w:val="00BF3FAD"/>
    <w:rsid w:val="00BF40C0"/>
    <w:rsid w:val="00BF415B"/>
    <w:rsid w:val="00BF4395"/>
    <w:rsid w:val="00BF4EAA"/>
    <w:rsid w:val="00BF58E5"/>
    <w:rsid w:val="00BF5CF0"/>
    <w:rsid w:val="00BF6510"/>
    <w:rsid w:val="00BF65F0"/>
    <w:rsid w:val="00BF703E"/>
    <w:rsid w:val="00BF70B5"/>
    <w:rsid w:val="00BF711C"/>
    <w:rsid w:val="00BF71E9"/>
    <w:rsid w:val="00BF7671"/>
    <w:rsid w:val="00BF7B03"/>
    <w:rsid w:val="00C002E8"/>
    <w:rsid w:val="00C00995"/>
    <w:rsid w:val="00C009BA"/>
    <w:rsid w:val="00C01526"/>
    <w:rsid w:val="00C015E8"/>
    <w:rsid w:val="00C01801"/>
    <w:rsid w:val="00C019F2"/>
    <w:rsid w:val="00C01A35"/>
    <w:rsid w:val="00C01BCE"/>
    <w:rsid w:val="00C02117"/>
    <w:rsid w:val="00C02432"/>
    <w:rsid w:val="00C02C0F"/>
    <w:rsid w:val="00C02F5E"/>
    <w:rsid w:val="00C0305B"/>
    <w:rsid w:val="00C0326E"/>
    <w:rsid w:val="00C0332F"/>
    <w:rsid w:val="00C03FC9"/>
    <w:rsid w:val="00C049CC"/>
    <w:rsid w:val="00C04B1C"/>
    <w:rsid w:val="00C04E8A"/>
    <w:rsid w:val="00C05017"/>
    <w:rsid w:val="00C0555A"/>
    <w:rsid w:val="00C05BE7"/>
    <w:rsid w:val="00C05C93"/>
    <w:rsid w:val="00C05FED"/>
    <w:rsid w:val="00C06114"/>
    <w:rsid w:val="00C06160"/>
    <w:rsid w:val="00C062BF"/>
    <w:rsid w:val="00C064BD"/>
    <w:rsid w:val="00C064E8"/>
    <w:rsid w:val="00C065FA"/>
    <w:rsid w:val="00C06CCD"/>
    <w:rsid w:val="00C072EB"/>
    <w:rsid w:val="00C07354"/>
    <w:rsid w:val="00C074EC"/>
    <w:rsid w:val="00C07E10"/>
    <w:rsid w:val="00C11139"/>
    <w:rsid w:val="00C1119D"/>
    <w:rsid w:val="00C1152B"/>
    <w:rsid w:val="00C116B2"/>
    <w:rsid w:val="00C129D4"/>
    <w:rsid w:val="00C12A2A"/>
    <w:rsid w:val="00C133DF"/>
    <w:rsid w:val="00C13805"/>
    <w:rsid w:val="00C13B39"/>
    <w:rsid w:val="00C13C1D"/>
    <w:rsid w:val="00C140CE"/>
    <w:rsid w:val="00C14112"/>
    <w:rsid w:val="00C1420B"/>
    <w:rsid w:val="00C14862"/>
    <w:rsid w:val="00C14C81"/>
    <w:rsid w:val="00C14C9B"/>
    <w:rsid w:val="00C14EBB"/>
    <w:rsid w:val="00C151D6"/>
    <w:rsid w:val="00C15460"/>
    <w:rsid w:val="00C1548D"/>
    <w:rsid w:val="00C15CCF"/>
    <w:rsid w:val="00C15EAD"/>
    <w:rsid w:val="00C160F7"/>
    <w:rsid w:val="00C164E6"/>
    <w:rsid w:val="00C16CD7"/>
    <w:rsid w:val="00C17077"/>
    <w:rsid w:val="00C17167"/>
    <w:rsid w:val="00C178B7"/>
    <w:rsid w:val="00C17B74"/>
    <w:rsid w:val="00C17CC2"/>
    <w:rsid w:val="00C200CD"/>
    <w:rsid w:val="00C20171"/>
    <w:rsid w:val="00C207C4"/>
    <w:rsid w:val="00C20A36"/>
    <w:rsid w:val="00C20DBA"/>
    <w:rsid w:val="00C20F07"/>
    <w:rsid w:val="00C21C0D"/>
    <w:rsid w:val="00C21E27"/>
    <w:rsid w:val="00C22061"/>
    <w:rsid w:val="00C22260"/>
    <w:rsid w:val="00C2247C"/>
    <w:rsid w:val="00C225A5"/>
    <w:rsid w:val="00C22A17"/>
    <w:rsid w:val="00C22B51"/>
    <w:rsid w:val="00C22E86"/>
    <w:rsid w:val="00C239C0"/>
    <w:rsid w:val="00C24402"/>
    <w:rsid w:val="00C247C7"/>
    <w:rsid w:val="00C24896"/>
    <w:rsid w:val="00C24BC1"/>
    <w:rsid w:val="00C24E8B"/>
    <w:rsid w:val="00C252D4"/>
    <w:rsid w:val="00C25745"/>
    <w:rsid w:val="00C25D4F"/>
    <w:rsid w:val="00C25D78"/>
    <w:rsid w:val="00C25E05"/>
    <w:rsid w:val="00C2606E"/>
    <w:rsid w:val="00C26933"/>
    <w:rsid w:val="00C26CD0"/>
    <w:rsid w:val="00C26E4A"/>
    <w:rsid w:val="00C27050"/>
    <w:rsid w:val="00C27065"/>
    <w:rsid w:val="00C272DD"/>
    <w:rsid w:val="00C30186"/>
    <w:rsid w:val="00C3030C"/>
    <w:rsid w:val="00C30514"/>
    <w:rsid w:val="00C30D72"/>
    <w:rsid w:val="00C30E3E"/>
    <w:rsid w:val="00C30F66"/>
    <w:rsid w:val="00C30F67"/>
    <w:rsid w:val="00C31132"/>
    <w:rsid w:val="00C3128C"/>
    <w:rsid w:val="00C312C8"/>
    <w:rsid w:val="00C31514"/>
    <w:rsid w:val="00C3167F"/>
    <w:rsid w:val="00C317D2"/>
    <w:rsid w:val="00C317F2"/>
    <w:rsid w:val="00C31AB9"/>
    <w:rsid w:val="00C31D7C"/>
    <w:rsid w:val="00C31E93"/>
    <w:rsid w:val="00C31EDE"/>
    <w:rsid w:val="00C31FB7"/>
    <w:rsid w:val="00C323A9"/>
    <w:rsid w:val="00C32593"/>
    <w:rsid w:val="00C329BB"/>
    <w:rsid w:val="00C3329B"/>
    <w:rsid w:val="00C33377"/>
    <w:rsid w:val="00C335CD"/>
    <w:rsid w:val="00C337BE"/>
    <w:rsid w:val="00C338C2"/>
    <w:rsid w:val="00C33F82"/>
    <w:rsid w:val="00C35336"/>
    <w:rsid w:val="00C3550A"/>
    <w:rsid w:val="00C3560B"/>
    <w:rsid w:val="00C359B3"/>
    <w:rsid w:val="00C35E2F"/>
    <w:rsid w:val="00C36008"/>
    <w:rsid w:val="00C3620B"/>
    <w:rsid w:val="00C368A4"/>
    <w:rsid w:val="00C36A16"/>
    <w:rsid w:val="00C36C6A"/>
    <w:rsid w:val="00C36DDF"/>
    <w:rsid w:val="00C36DFD"/>
    <w:rsid w:val="00C3711E"/>
    <w:rsid w:val="00C3715F"/>
    <w:rsid w:val="00C3727F"/>
    <w:rsid w:val="00C37474"/>
    <w:rsid w:val="00C37511"/>
    <w:rsid w:val="00C37603"/>
    <w:rsid w:val="00C376C4"/>
    <w:rsid w:val="00C3794D"/>
    <w:rsid w:val="00C37E96"/>
    <w:rsid w:val="00C40107"/>
    <w:rsid w:val="00C4014E"/>
    <w:rsid w:val="00C40324"/>
    <w:rsid w:val="00C40860"/>
    <w:rsid w:val="00C40A7D"/>
    <w:rsid w:val="00C412E9"/>
    <w:rsid w:val="00C41C1F"/>
    <w:rsid w:val="00C41D75"/>
    <w:rsid w:val="00C41DEF"/>
    <w:rsid w:val="00C41FAA"/>
    <w:rsid w:val="00C4261A"/>
    <w:rsid w:val="00C4290A"/>
    <w:rsid w:val="00C432F0"/>
    <w:rsid w:val="00C44308"/>
    <w:rsid w:val="00C44778"/>
    <w:rsid w:val="00C44CA8"/>
    <w:rsid w:val="00C44CDF"/>
    <w:rsid w:val="00C45477"/>
    <w:rsid w:val="00C456AD"/>
    <w:rsid w:val="00C456DE"/>
    <w:rsid w:val="00C45F63"/>
    <w:rsid w:val="00C460B7"/>
    <w:rsid w:val="00C46220"/>
    <w:rsid w:val="00C4626D"/>
    <w:rsid w:val="00C46334"/>
    <w:rsid w:val="00C463C0"/>
    <w:rsid w:val="00C475BC"/>
    <w:rsid w:val="00C47B6C"/>
    <w:rsid w:val="00C50A52"/>
    <w:rsid w:val="00C50FD4"/>
    <w:rsid w:val="00C514D7"/>
    <w:rsid w:val="00C519E1"/>
    <w:rsid w:val="00C52146"/>
    <w:rsid w:val="00C52162"/>
    <w:rsid w:val="00C52A06"/>
    <w:rsid w:val="00C531E1"/>
    <w:rsid w:val="00C5321E"/>
    <w:rsid w:val="00C53B1F"/>
    <w:rsid w:val="00C53D27"/>
    <w:rsid w:val="00C54631"/>
    <w:rsid w:val="00C54A3B"/>
    <w:rsid w:val="00C54BA9"/>
    <w:rsid w:val="00C55282"/>
    <w:rsid w:val="00C55441"/>
    <w:rsid w:val="00C55641"/>
    <w:rsid w:val="00C558C5"/>
    <w:rsid w:val="00C55BD6"/>
    <w:rsid w:val="00C55C9C"/>
    <w:rsid w:val="00C5669B"/>
    <w:rsid w:val="00C56720"/>
    <w:rsid w:val="00C567DF"/>
    <w:rsid w:val="00C57064"/>
    <w:rsid w:val="00C572E6"/>
    <w:rsid w:val="00C57624"/>
    <w:rsid w:val="00C57955"/>
    <w:rsid w:val="00C57DBB"/>
    <w:rsid w:val="00C57ED4"/>
    <w:rsid w:val="00C60108"/>
    <w:rsid w:val="00C606EE"/>
    <w:rsid w:val="00C60A83"/>
    <w:rsid w:val="00C60B8B"/>
    <w:rsid w:val="00C612EB"/>
    <w:rsid w:val="00C61A1E"/>
    <w:rsid w:val="00C61AE3"/>
    <w:rsid w:val="00C61B70"/>
    <w:rsid w:val="00C6264C"/>
    <w:rsid w:val="00C6271D"/>
    <w:rsid w:val="00C628BB"/>
    <w:rsid w:val="00C62CDA"/>
    <w:rsid w:val="00C62E09"/>
    <w:rsid w:val="00C62EEC"/>
    <w:rsid w:val="00C62FB6"/>
    <w:rsid w:val="00C6370D"/>
    <w:rsid w:val="00C63DC4"/>
    <w:rsid w:val="00C642BF"/>
    <w:rsid w:val="00C644F4"/>
    <w:rsid w:val="00C64AA9"/>
    <w:rsid w:val="00C64BDF"/>
    <w:rsid w:val="00C64CCD"/>
    <w:rsid w:val="00C64EA5"/>
    <w:rsid w:val="00C64F94"/>
    <w:rsid w:val="00C655B9"/>
    <w:rsid w:val="00C65889"/>
    <w:rsid w:val="00C658AD"/>
    <w:rsid w:val="00C65B5B"/>
    <w:rsid w:val="00C65CF4"/>
    <w:rsid w:val="00C66579"/>
    <w:rsid w:val="00C667E7"/>
    <w:rsid w:val="00C66FBB"/>
    <w:rsid w:val="00C671D5"/>
    <w:rsid w:val="00C706BC"/>
    <w:rsid w:val="00C70934"/>
    <w:rsid w:val="00C71453"/>
    <w:rsid w:val="00C7202D"/>
    <w:rsid w:val="00C7235C"/>
    <w:rsid w:val="00C733B6"/>
    <w:rsid w:val="00C733C0"/>
    <w:rsid w:val="00C7380B"/>
    <w:rsid w:val="00C738BA"/>
    <w:rsid w:val="00C73A3E"/>
    <w:rsid w:val="00C73AB2"/>
    <w:rsid w:val="00C73CBA"/>
    <w:rsid w:val="00C73DB9"/>
    <w:rsid w:val="00C742B8"/>
    <w:rsid w:val="00C74678"/>
    <w:rsid w:val="00C748C5"/>
    <w:rsid w:val="00C748E8"/>
    <w:rsid w:val="00C74D95"/>
    <w:rsid w:val="00C751F9"/>
    <w:rsid w:val="00C75FD1"/>
    <w:rsid w:val="00C76709"/>
    <w:rsid w:val="00C76932"/>
    <w:rsid w:val="00C7720E"/>
    <w:rsid w:val="00C77750"/>
    <w:rsid w:val="00C77826"/>
    <w:rsid w:val="00C8006A"/>
    <w:rsid w:val="00C8009E"/>
    <w:rsid w:val="00C800BD"/>
    <w:rsid w:val="00C801FE"/>
    <w:rsid w:val="00C802BA"/>
    <w:rsid w:val="00C80555"/>
    <w:rsid w:val="00C80640"/>
    <w:rsid w:val="00C80F07"/>
    <w:rsid w:val="00C810FF"/>
    <w:rsid w:val="00C8143A"/>
    <w:rsid w:val="00C81528"/>
    <w:rsid w:val="00C81644"/>
    <w:rsid w:val="00C81A94"/>
    <w:rsid w:val="00C81E3E"/>
    <w:rsid w:val="00C8237F"/>
    <w:rsid w:val="00C8259A"/>
    <w:rsid w:val="00C8267A"/>
    <w:rsid w:val="00C8269B"/>
    <w:rsid w:val="00C828AD"/>
    <w:rsid w:val="00C828B2"/>
    <w:rsid w:val="00C82CEC"/>
    <w:rsid w:val="00C82D0F"/>
    <w:rsid w:val="00C83058"/>
    <w:rsid w:val="00C83061"/>
    <w:rsid w:val="00C833A6"/>
    <w:rsid w:val="00C83428"/>
    <w:rsid w:val="00C8344B"/>
    <w:rsid w:val="00C83551"/>
    <w:rsid w:val="00C838F6"/>
    <w:rsid w:val="00C83C65"/>
    <w:rsid w:val="00C842A6"/>
    <w:rsid w:val="00C843B1"/>
    <w:rsid w:val="00C8466E"/>
    <w:rsid w:val="00C8500F"/>
    <w:rsid w:val="00C85046"/>
    <w:rsid w:val="00C856FB"/>
    <w:rsid w:val="00C85977"/>
    <w:rsid w:val="00C86DB0"/>
    <w:rsid w:val="00C87012"/>
    <w:rsid w:val="00C8741D"/>
    <w:rsid w:val="00C877B4"/>
    <w:rsid w:val="00C879A1"/>
    <w:rsid w:val="00C87D97"/>
    <w:rsid w:val="00C87ECF"/>
    <w:rsid w:val="00C87F19"/>
    <w:rsid w:val="00C90492"/>
    <w:rsid w:val="00C90719"/>
    <w:rsid w:val="00C9092D"/>
    <w:rsid w:val="00C909EF"/>
    <w:rsid w:val="00C90B8D"/>
    <w:rsid w:val="00C90D5B"/>
    <w:rsid w:val="00C90DF8"/>
    <w:rsid w:val="00C90F94"/>
    <w:rsid w:val="00C91610"/>
    <w:rsid w:val="00C9188A"/>
    <w:rsid w:val="00C9196B"/>
    <w:rsid w:val="00C92030"/>
    <w:rsid w:val="00C92CDA"/>
    <w:rsid w:val="00C92EF4"/>
    <w:rsid w:val="00C9314A"/>
    <w:rsid w:val="00C93D62"/>
    <w:rsid w:val="00C941FC"/>
    <w:rsid w:val="00C9425B"/>
    <w:rsid w:val="00C947BC"/>
    <w:rsid w:val="00C947FC"/>
    <w:rsid w:val="00C948E6"/>
    <w:rsid w:val="00C94A76"/>
    <w:rsid w:val="00C94FE3"/>
    <w:rsid w:val="00C9532E"/>
    <w:rsid w:val="00C95363"/>
    <w:rsid w:val="00C955CA"/>
    <w:rsid w:val="00C95985"/>
    <w:rsid w:val="00C96E06"/>
    <w:rsid w:val="00C97510"/>
    <w:rsid w:val="00C97877"/>
    <w:rsid w:val="00C97EE2"/>
    <w:rsid w:val="00CA0357"/>
    <w:rsid w:val="00CA06BB"/>
    <w:rsid w:val="00CA09CF"/>
    <w:rsid w:val="00CA1229"/>
    <w:rsid w:val="00CA13A3"/>
    <w:rsid w:val="00CA1472"/>
    <w:rsid w:val="00CA171A"/>
    <w:rsid w:val="00CA1BA8"/>
    <w:rsid w:val="00CA2347"/>
    <w:rsid w:val="00CA2543"/>
    <w:rsid w:val="00CA25C3"/>
    <w:rsid w:val="00CA2F20"/>
    <w:rsid w:val="00CA2F65"/>
    <w:rsid w:val="00CA34FF"/>
    <w:rsid w:val="00CA398E"/>
    <w:rsid w:val="00CA42E3"/>
    <w:rsid w:val="00CA4337"/>
    <w:rsid w:val="00CA4902"/>
    <w:rsid w:val="00CA495B"/>
    <w:rsid w:val="00CA4CF5"/>
    <w:rsid w:val="00CA562B"/>
    <w:rsid w:val="00CA5EBE"/>
    <w:rsid w:val="00CA608C"/>
    <w:rsid w:val="00CA638D"/>
    <w:rsid w:val="00CA63FB"/>
    <w:rsid w:val="00CA65B3"/>
    <w:rsid w:val="00CA6972"/>
    <w:rsid w:val="00CA69BC"/>
    <w:rsid w:val="00CA7765"/>
    <w:rsid w:val="00CA784C"/>
    <w:rsid w:val="00CA7860"/>
    <w:rsid w:val="00CB0429"/>
    <w:rsid w:val="00CB0474"/>
    <w:rsid w:val="00CB0E84"/>
    <w:rsid w:val="00CB112C"/>
    <w:rsid w:val="00CB13E7"/>
    <w:rsid w:val="00CB170B"/>
    <w:rsid w:val="00CB1D1B"/>
    <w:rsid w:val="00CB2190"/>
    <w:rsid w:val="00CB3F45"/>
    <w:rsid w:val="00CB410C"/>
    <w:rsid w:val="00CB413A"/>
    <w:rsid w:val="00CB41B4"/>
    <w:rsid w:val="00CB41F9"/>
    <w:rsid w:val="00CB427D"/>
    <w:rsid w:val="00CB44DE"/>
    <w:rsid w:val="00CB4634"/>
    <w:rsid w:val="00CB4E69"/>
    <w:rsid w:val="00CB4EFA"/>
    <w:rsid w:val="00CB5673"/>
    <w:rsid w:val="00CB56CB"/>
    <w:rsid w:val="00CB5943"/>
    <w:rsid w:val="00CB5FCC"/>
    <w:rsid w:val="00CB6175"/>
    <w:rsid w:val="00CB6566"/>
    <w:rsid w:val="00CB666B"/>
    <w:rsid w:val="00CB6970"/>
    <w:rsid w:val="00CB6C8F"/>
    <w:rsid w:val="00CB6E2E"/>
    <w:rsid w:val="00CB7151"/>
    <w:rsid w:val="00CB73CB"/>
    <w:rsid w:val="00CB7614"/>
    <w:rsid w:val="00CB7975"/>
    <w:rsid w:val="00CB7F4C"/>
    <w:rsid w:val="00CC0025"/>
    <w:rsid w:val="00CC0244"/>
    <w:rsid w:val="00CC0411"/>
    <w:rsid w:val="00CC05E8"/>
    <w:rsid w:val="00CC1350"/>
    <w:rsid w:val="00CC15E3"/>
    <w:rsid w:val="00CC1766"/>
    <w:rsid w:val="00CC2064"/>
    <w:rsid w:val="00CC21B8"/>
    <w:rsid w:val="00CC2250"/>
    <w:rsid w:val="00CC296A"/>
    <w:rsid w:val="00CC2AFD"/>
    <w:rsid w:val="00CC2E03"/>
    <w:rsid w:val="00CC3660"/>
    <w:rsid w:val="00CC3F96"/>
    <w:rsid w:val="00CC44A3"/>
    <w:rsid w:val="00CC4A7C"/>
    <w:rsid w:val="00CC4BD7"/>
    <w:rsid w:val="00CC4D74"/>
    <w:rsid w:val="00CC5026"/>
    <w:rsid w:val="00CC5288"/>
    <w:rsid w:val="00CC52C2"/>
    <w:rsid w:val="00CC5AE8"/>
    <w:rsid w:val="00CC6068"/>
    <w:rsid w:val="00CC6329"/>
    <w:rsid w:val="00CC7057"/>
    <w:rsid w:val="00CC7940"/>
    <w:rsid w:val="00CD01B9"/>
    <w:rsid w:val="00CD05A4"/>
    <w:rsid w:val="00CD0911"/>
    <w:rsid w:val="00CD0DF6"/>
    <w:rsid w:val="00CD16D4"/>
    <w:rsid w:val="00CD19F7"/>
    <w:rsid w:val="00CD1B91"/>
    <w:rsid w:val="00CD2242"/>
    <w:rsid w:val="00CD239C"/>
    <w:rsid w:val="00CD267C"/>
    <w:rsid w:val="00CD26A2"/>
    <w:rsid w:val="00CD278E"/>
    <w:rsid w:val="00CD287A"/>
    <w:rsid w:val="00CD2929"/>
    <w:rsid w:val="00CD2D8E"/>
    <w:rsid w:val="00CD2E05"/>
    <w:rsid w:val="00CD3090"/>
    <w:rsid w:val="00CD31CB"/>
    <w:rsid w:val="00CD3464"/>
    <w:rsid w:val="00CD39AF"/>
    <w:rsid w:val="00CD46BA"/>
    <w:rsid w:val="00CD49B9"/>
    <w:rsid w:val="00CD5165"/>
    <w:rsid w:val="00CD565F"/>
    <w:rsid w:val="00CD5942"/>
    <w:rsid w:val="00CD5CDB"/>
    <w:rsid w:val="00CD5DDF"/>
    <w:rsid w:val="00CD6056"/>
    <w:rsid w:val="00CD67FD"/>
    <w:rsid w:val="00CD69FE"/>
    <w:rsid w:val="00CD6FCD"/>
    <w:rsid w:val="00CD7623"/>
    <w:rsid w:val="00CD7708"/>
    <w:rsid w:val="00CD77DA"/>
    <w:rsid w:val="00CE0185"/>
    <w:rsid w:val="00CE0655"/>
    <w:rsid w:val="00CE0DAF"/>
    <w:rsid w:val="00CE0DE0"/>
    <w:rsid w:val="00CE10CF"/>
    <w:rsid w:val="00CE14B2"/>
    <w:rsid w:val="00CE17D8"/>
    <w:rsid w:val="00CE1964"/>
    <w:rsid w:val="00CE20BB"/>
    <w:rsid w:val="00CE3042"/>
    <w:rsid w:val="00CE31A5"/>
    <w:rsid w:val="00CE325E"/>
    <w:rsid w:val="00CE333C"/>
    <w:rsid w:val="00CE36DA"/>
    <w:rsid w:val="00CE373D"/>
    <w:rsid w:val="00CE3959"/>
    <w:rsid w:val="00CE39D2"/>
    <w:rsid w:val="00CE3D3F"/>
    <w:rsid w:val="00CE3FFE"/>
    <w:rsid w:val="00CE4022"/>
    <w:rsid w:val="00CE4922"/>
    <w:rsid w:val="00CE4E01"/>
    <w:rsid w:val="00CE5447"/>
    <w:rsid w:val="00CE54E8"/>
    <w:rsid w:val="00CE5A35"/>
    <w:rsid w:val="00CE5AC3"/>
    <w:rsid w:val="00CE5E2B"/>
    <w:rsid w:val="00CE6335"/>
    <w:rsid w:val="00CE682E"/>
    <w:rsid w:val="00CE6A26"/>
    <w:rsid w:val="00CE6A72"/>
    <w:rsid w:val="00CE6CA3"/>
    <w:rsid w:val="00CE7045"/>
    <w:rsid w:val="00CE722F"/>
    <w:rsid w:val="00CE77EC"/>
    <w:rsid w:val="00CE7CDD"/>
    <w:rsid w:val="00CE7D31"/>
    <w:rsid w:val="00CF0030"/>
    <w:rsid w:val="00CF03E1"/>
    <w:rsid w:val="00CF0576"/>
    <w:rsid w:val="00CF0B04"/>
    <w:rsid w:val="00CF0FF3"/>
    <w:rsid w:val="00CF12EE"/>
    <w:rsid w:val="00CF139D"/>
    <w:rsid w:val="00CF1549"/>
    <w:rsid w:val="00CF1A28"/>
    <w:rsid w:val="00CF2059"/>
    <w:rsid w:val="00CF230C"/>
    <w:rsid w:val="00CF2A44"/>
    <w:rsid w:val="00CF2D24"/>
    <w:rsid w:val="00CF2E15"/>
    <w:rsid w:val="00CF30C1"/>
    <w:rsid w:val="00CF316C"/>
    <w:rsid w:val="00CF32BB"/>
    <w:rsid w:val="00CF34A8"/>
    <w:rsid w:val="00CF357E"/>
    <w:rsid w:val="00CF38F1"/>
    <w:rsid w:val="00CF3CD6"/>
    <w:rsid w:val="00CF3E86"/>
    <w:rsid w:val="00CF4399"/>
    <w:rsid w:val="00CF48D3"/>
    <w:rsid w:val="00CF49F0"/>
    <w:rsid w:val="00CF519E"/>
    <w:rsid w:val="00CF53BE"/>
    <w:rsid w:val="00CF55E0"/>
    <w:rsid w:val="00CF5983"/>
    <w:rsid w:val="00CF5B80"/>
    <w:rsid w:val="00CF5C9A"/>
    <w:rsid w:val="00CF6EAE"/>
    <w:rsid w:val="00CF74A3"/>
    <w:rsid w:val="00CF7663"/>
    <w:rsid w:val="00CF782E"/>
    <w:rsid w:val="00CF7E99"/>
    <w:rsid w:val="00CF7F3D"/>
    <w:rsid w:val="00CF7FEF"/>
    <w:rsid w:val="00D008AD"/>
    <w:rsid w:val="00D00A06"/>
    <w:rsid w:val="00D00AA6"/>
    <w:rsid w:val="00D00B3E"/>
    <w:rsid w:val="00D00D4A"/>
    <w:rsid w:val="00D0111D"/>
    <w:rsid w:val="00D01127"/>
    <w:rsid w:val="00D01231"/>
    <w:rsid w:val="00D0133B"/>
    <w:rsid w:val="00D0159A"/>
    <w:rsid w:val="00D019A8"/>
    <w:rsid w:val="00D02151"/>
    <w:rsid w:val="00D021AA"/>
    <w:rsid w:val="00D02993"/>
    <w:rsid w:val="00D029DB"/>
    <w:rsid w:val="00D02BB7"/>
    <w:rsid w:val="00D03356"/>
    <w:rsid w:val="00D040BB"/>
    <w:rsid w:val="00D0413E"/>
    <w:rsid w:val="00D048C4"/>
    <w:rsid w:val="00D04AFA"/>
    <w:rsid w:val="00D04DBD"/>
    <w:rsid w:val="00D0512B"/>
    <w:rsid w:val="00D056BC"/>
    <w:rsid w:val="00D05C88"/>
    <w:rsid w:val="00D0635C"/>
    <w:rsid w:val="00D06452"/>
    <w:rsid w:val="00D06496"/>
    <w:rsid w:val="00D06ACF"/>
    <w:rsid w:val="00D06F9A"/>
    <w:rsid w:val="00D07272"/>
    <w:rsid w:val="00D072E6"/>
    <w:rsid w:val="00D072ED"/>
    <w:rsid w:val="00D07996"/>
    <w:rsid w:val="00D07A14"/>
    <w:rsid w:val="00D07D2D"/>
    <w:rsid w:val="00D10C2F"/>
    <w:rsid w:val="00D10C7F"/>
    <w:rsid w:val="00D11DB9"/>
    <w:rsid w:val="00D11EAE"/>
    <w:rsid w:val="00D11EEC"/>
    <w:rsid w:val="00D1228B"/>
    <w:rsid w:val="00D12723"/>
    <w:rsid w:val="00D129DB"/>
    <w:rsid w:val="00D12A12"/>
    <w:rsid w:val="00D12A97"/>
    <w:rsid w:val="00D12AC0"/>
    <w:rsid w:val="00D12DE8"/>
    <w:rsid w:val="00D12ECA"/>
    <w:rsid w:val="00D131EF"/>
    <w:rsid w:val="00D13918"/>
    <w:rsid w:val="00D13B3D"/>
    <w:rsid w:val="00D13EAC"/>
    <w:rsid w:val="00D145C2"/>
    <w:rsid w:val="00D15011"/>
    <w:rsid w:val="00D150AB"/>
    <w:rsid w:val="00D150D8"/>
    <w:rsid w:val="00D151B7"/>
    <w:rsid w:val="00D15768"/>
    <w:rsid w:val="00D1633E"/>
    <w:rsid w:val="00D16B00"/>
    <w:rsid w:val="00D16B76"/>
    <w:rsid w:val="00D16DCC"/>
    <w:rsid w:val="00D16E68"/>
    <w:rsid w:val="00D176FE"/>
    <w:rsid w:val="00D1774F"/>
    <w:rsid w:val="00D20462"/>
    <w:rsid w:val="00D20AA8"/>
    <w:rsid w:val="00D20ADB"/>
    <w:rsid w:val="00D20B75"/>
    <w:rsid w:val="00D20E48"/>
    <w:rsid w:val="00D20FFF"/>
    <w:rsid w:val="00D21402"/>
    <w:rsid w:val="00D214DA"/>
    <w:rsid w:val="00D215D6"/>
    <w:rsid w:val="00D21669"/>
    <w:rsid w:val="00D21C6E"/>
    <w:rsid w:val="00D21F0A"/>
    <w:rsid w:val="00D220B8"/>
    <w:rsid w:val="00D22D56"/>
    <w:rsid w:val="00D22E3F"/>
    <w:rsid w:val="00D22E78"/>
    <w:rsid w:val="00D23096"/>
    <w:rsid w:val="00D234D3"/>
    <w:rsid w:val="00D2397E"/>
    <w:rsid w:val="00D23DAF"/>
    <w:rsid w:val="00D23E2D"/>
    <w:rsid w:val="00D24723"/>
    <w:rsid w:val="00D248C5"/>
    <w:rsid w:val="00D24D7F"/>
    <w:rsid w:val="00D25360"/>
    <w:rsid w:val="00D256DC"/>
    <w:rsid w:val="00D25BCE"/>
    <w:rsid w:val="00D263CE"/>
    <w:rsid w:val="00D26743"/>
    <w:rsid w:val="00D26BBE"/>
    <w:rsid w:val="00D26DF9"/>
    <w:rsid w:val="00D26FEE"/>
    <w:rsid w:val="00D307FD"/>
    <w:rsid w:val="00D30937"/>
    <w:rsid w:val="00D3099C"/>
    <w:rsid w:val="00D30BC4"/>
    <w:rsid w:val="00D30FF3"/>
    <w:rsid w:val="00D3171D"/>
    <w:rsid w:val="00D318EA"/>
    <w:rsid w:val="00D31C7A"/>
    <w:rsid w:val="00D31CD5"/>
    <w:rsid w:val="00D3243D"/>
    <w:rsid w:val="00D326FC"/>
    <w:rsid w:val="00D32863"/>
    <w:rsid w:val="00D3306C"/>
    <w:rsid w:val="00D33180"/>
    <w:rsid w:val="00D332C9"/>
    <w:rsid w:val="00D3351E"/>
    <w:rsid w:val="00D343B8"/>
    <w:rsid w:val="00D345A5"/>
    <w:rsid w:val="00D35F70"/>
    <w:rsid w:val="00D35FB9"/>
    <w:rsid w:val="00D36628"/>
    <w:rsid w:val="00D3672E"/>
    <w:rsid w:val="00D367A5"/>
    <w:rsid w:val="00D36B44"/>
    <w:rsid w:val="00D36C40"/>
    <w:rsid w:val="00D36DA5"/>
    <w:rsid w:val="00D3719D"/>
    <w:rsid w:val="00D373EA"/>
    <w:rsid w:val="00D37515"/>
    <w:rsid w:val="00D3768A"/>
    <w:rsid w:val="00D40B8E"/>
    <w:rsid w:val="00D40EAD"/>
    <w:rsid w:val="00D41262"/>
    <w:rsid w:val="00D418EA"/>
    <w:rsid w:val="00D41BE5"/>
    <w:rsid w:val="00D41F5F"/>
    <w:rsid w:val="00D424F2"/>
    <w:rsid w:val="00D4262B"/>
    <w:rsid w:val="00D42BAC"/>
    <w:rsid w:val="00D42BB9"/>
    <w:rsid w:val="00D43C81"/>
    <w:rsid w:val="00D44CE6"/>
    <w:rsid w:val="00D44ED3"/>
    <w:rsid w:val="00D4632A"/>
    <w:rsid w:val="00D46448"/>
    <w:rsid w:val="00D46555"/>
    <w:rsid w:val="00D46559"/>
    <w:rsid w:val="00D466A6"/>
    <w:rsid w:val="00D4692B"/>
    <w:rsid w:val="00D4697D"/>
    <w:rsid w:val="00D4698B"/>
    <w:rsid w:val="00D46B51"/>
    <w:rsid w:val="00D46F4C"/>
    <w:rsid w:val="00D46F82"/>
    <w:rsid w:val="00D4727A"/>
    <w:rsid w:val="00D478C2"/>
    <w:rsid w:val="00D47C70"/>
    <w:rsid w:val="00D47FDB"/>
    <w:rsid w:val="00D50706"/>
    <w:rsid w:val="00D508C8"/>
    <w:rsid w:val="00D509FA"/>
    <w:rsid w:val="00D50CD1"/>
    <w:rsid w:val="00D518E2"/>
    <w:rsid w:val="00D51C2F"/>
    <w:rsid w:val="00D51F70"/>
    <w:rsid w:val="00D5208A"/>
    <w:rsid w:val="00D526C5"/>
    <w:rsid w:val="00D5305F"/>
    <w:rsid w:val="00D532C8"/>
    <w:rsid w:val="00D5348D"/>
    <w:rsid w:val="00D545A7"/>
    <w:rsid w:val="00D548C9"/>
    <w:rsid w:val="00D548D3"/>
    <w:rsid w:val="00D54CFD"/>
    <w:rsid w:val="00D54E29"/>
    <w:rsid w:val="00D54F6B"/>
    <w:rsid w:val="00D55083"/>
    <w:rsid w:val="00D55826"/>
    <w:rsid w:val="00D55AAA"/>
    <w:rsid w:val="00D55BE4"/>
    <w:rsid w:val="00D55C11"/>
    <w:rsid w:val="00D55F5F"/>
    <w:rsid w:val="00D55FCA"/>
    <w:rsid w:val="00D5603E"/>
    <w:rsid w:val="00D56526"/>
    <w:rsid w:val="00D56C36"/>
    <w:rsid w:val="00D56D0C"/>
    <w:rsid w:val="00D56DA7"/>
    <w:rsid w:val="00D57367"/>
    <w:rsid w:val="00D601EC"/>
    <w:rsid w:val="00D602E1"/>
    <w:rsid w:val="00D605C7"/>
    <w:rsid w:val="00D6077D"/>
    <w:rsid w:val="00D60C12"/>
    <w:rsid w:val="00D60E7F"/>
    <w:rsid w:val="00D61253"/>
    <w:rsid w:val="00D6161F"/>
    <w:rsid w:val="00D61863"/>
    <w:rsid w:val="00D61C10"/>
    <w:rsid w:val="00D62002"/>
    <w:rsid w:val="00D6206F"/>
    <w:rsid w:val="00D6220A"/>
    <w:rsid w:val="00D624C1"/>
    <w:rsid w:val="00D6262E"/>
    <w:rsid w:val="00D62B9A"/>
    <w:rsid w:val="00D62E96"/>
    <w:rsid w:val="00D62E9F"/>
    <w:rsid w:val="00D63051"/>
    <w:rsid w:val="00D63811"/>
    <w:rsid w:val="00D638CD"/>
    <w:rsid w:val="00D638E2"/>
    <w:rsid w:val="00D63B06"/>
    <w:rsid w:val="00D63BB4"/>
    <w:rsid w:val="00D63C40"/>
    <w:rsid w:val="00D63F6B"/>
    <w:rsid w:val="00D64169"/>
    <w:rsid w:val="00D642CE"/>
    <w:rsid w:val="00D6476E"/>
    <w:rsid w:val="00D64788"/>
    <w:rsid w:val="00D64BF7"/>
    <w:rsid w:val="00D65707"/>
    <w:rsid w:val="00D657C1"/>
    <w:rsid w:val="00D661CB"/>
    <w:rsid w:val="00D66609"/>
    <w:rsid w:val="00D6663E"/>
    <w:rsid w:val="00D667B2"/>
    <w:rsid w:val="00D66AD1"/>
    <w:rsid w:val="00D66B32"/>
    <w:rsid w:val="00D66DE1"/>
    <w:rsid w:val="00D674B9"/>
    <w:rsid w:val="00D67558"/>
    <w:rsid w:val="00D67A38"/>
    <w:rsid w:val="00D67E0B"/>
    <w:rsid w:val="00D702FB"/>
    <w:rsid w:val="00D70511"/>
    <w:rsid w:val="00D70836"/>
    <w:rsid w:val="00D70870"/>
    <w:rsid w:val="00D70F26"/>
    <w:rsid w:val="00D71094"/>
    <w:rsid w:val="00D7159E"/>
    <w:rsid w:val="00D71633"/>
    <w:rsid w:val="00D7190D"/>
    <w:rsid w:val="00D71F2F"/>
    <w:rsid w:val="00D72360"/>
    <w:rsid w:val="00D726FC"/>
    <w:rsid w:val="00D72D80"/>
    <w:rsid w:val="00D7346E"/>
    <w:rsid w:val="00D73BA6"/>
    <w:rsid w:val="00D73ED6"/>
    <w:rsid w:val="00D741EC"/>
    <w:rsid w:val="00D7425E"/>
    <w:rsid w:val="00D74693"/>
    <w:rsid w:val="00D74F3E"/>
    <w:rsid w:val="00D753B2"/>
    <w:rsid w:val="00D7590B"/>
    <w:rsid w:val="00D76340"/>
    <w:rsid w:val="00D763B8"/>
    <w:rsid w:val="00D76F77"/>
    <w:rsid w:val="00D772D6"/>
    <w:rsid w:val="00D77391"/>
    <w:rsid w:val="00D77524"/>
    <w:rsid w:val="00D80225"/>
    <w:rsid w:val="00D8030D"/>
    <w:rsid w:val="00D805F0"/>
    <w:rsid w:val="00D807D6"/>
    <w:rsid w:val="00D80957"/>
    <w:rsid w:val="00D80B2C"/>
    <w:rsid w:val="00D813AD"/>
    <w:rsid w:val="00D813E8"/>
    <w:rsid w:val="00D81885"/>
    <w:rsid w:val="00D81A0B"/>
    <w:rsid w:val="00D81F37"/>
    <w:rsid w:val="00D82023"/>
    <w:rsid w:val="00D821B7"/>
    <w:rsid w:val="00D821C9"/>
    <w:rsid w:val="00D829B7"/>
    <w:rsid w:val="00D82BAA"/>
    <w:rsid w:val="00D833D5"/>
    <w:rsid w:val="00D838AA"/>
    <w:rsid w:val="00D83D6D"/>
    <w:rsid w:val="00D83EDE"/>
    <w:rsid w:val="00D8428D"/>
    <w:rsid w:val="00D845BB"/>
    <w:rsid w:val="00D84893"/>
    <w:rsid w:val="00D849B8"/>
    <w:rsid w:val="00D84A62"/>
    <w:rsid w:val="00D85123"/>
    <w:rsid w:val="00D85428"/>
    <w:rsid w:val="00D85C7E"/>
    <w:rsid w:val="00D862BD"/>
    <w:rsid w:val="00D866C6"/>
    <w:rsid w:val="00D867CF"/>
    <w:rsid w:val="00D86D1C"/>
    <w:rsid w:val="00D874B3"/>
    <w:rsid w:val="00D87B98"/>
    <w:rsid w:val="00D87E42"/>
    <w:rsid w:val="00D90075"/>
    <w:rsid w:val="00D907FA"/>
    <w:rsid w:val="00D90D36"/>
    <w:rsid w:val="00D91614"/>
    <w:rsid w:val="00D92331"/>
    <w:rsid w:val="00D92B4B"/>
    <w:rsid w:val="00D92CB6"/>
    <w:rsid w:val="00D93FBB"/>
    <w:rsid w:val="00D93FEB"/>
    <w:rsid w:val="00D94849"/>
    <w:rsid w:val="00D94A11"/>
    <w:rsid w:val="00D94D31"/>
    <w:rsid w:val="00D94D80"/>
    <w:rsid w:val="00D94F4A"/>
    <w:rsid w:val="00D953BD"/>
    <w:rsid w:val="00D9580B"/>
    <w:rsid w:val="00D95D39"/>
    <w:rsid w:val="00D95D3E"/>
    <w:rsid w:val="00D95E9A"/>
    <w:rsid w:val="00D962A2"/>
    <w:rsid w:val="00D963CD"/>
    <w:rsid w:val="00D9657C"/>
    <w:rsid w:val="00D973CC"/>
    <w:rsid w:val="00D9742F"/>
    <w:rsid w:val="00D97FFE"/>
    <w:rsid w:val="00DA03F4"/>
    <w:rsid w:val="00DA04C1"/>
    <w:rsid w:val="00DA055A"/>
    <w:rsid w:val="00DA11CA"/>
    <w:rsid w:val="00DA1310"/>
    <w:rsid w:val="00DA1B70"/>
    <w:rsid w:val="00DA1C60"/>
    <w:rsid w:val="00DA2277"/>
    <w:rsid w:val="00DA22B9"/>
    <w:rsid w:val="00DA235A"/>
    <w:rsid w:val="00DA251D"/>
    <w:rsid w:val="00DA2576"/>
    <w:rsid w:val="00DA2D8B"/>
    <w:rsid w:val="00DA2E84"/>
    <w:rsid w:val="00DA36D9"/>
    <w:rsid w:val="00DA38D8"/>
    <w:rsid w:val="00DA3FBC"/>
    <w:rsid w:val="00DA408B"/>
    <w:rsid w:val="00DA4199"/>
    <w:rsid w:val="00DA41F8"/>
    <w:rsid w:val="00DA4378"/>
    <w:rsid w:val="00DA48D6"/>
    <w:rsid w:val="00DA49C6"/>
    <w:rsid w:val="00DA4E69"/>
    <w:rsid w:val="00DA594E"/>
    <w:rsid w:val="00DA632E"/>
    <w:rsid w:val="00DA6581"/>
    <w:rsid w:val="00DA6988"/>
    <w:rsid w:val="00DA6C35"/>
    <w:rsid w:val="00DA754B"/>
    <w:rsid w:val="00DA792E"/>
    <w:rsid w:val="00DA7D01"/>
    <w:rsid w:val="00DB0437"/>
    <w:rsid w:val="00DB0559"/>
    <w:rsid w:val="00DB0739"/>
    <w:rsid w:val="00DB1308"/>
    <w:rsid w:val="00DB1E8A"/>
    <w:rsid w:val="00DB28CE"/>
    <w:rsid w:val="00DB2BB8"/>
    <w:rsid w:val="00DB2CDB"/>
    <w:rsid w:val="00DB32CC"/>
    <w:rsid w:val="00DB3619"/>
    <w:rsid w:val="00DB3B76"/>
    <w:rsid w:val="00DB3D90"/>
    <w:rsid w:val="00DB3F2E"/>
    <w:rsid w:val="00DB40AE"/>
    <w:rsid w:val="00DB4190"/>
    <w:rsid w:val="00DB43B0"/>
    <w:rsid w:val="00DB51CD"/>
    <w:rsid w:val="00DB5877"/>
    <w:rsid w:val="00DB5DC2"/>
    <w:rsid w:val="00DB65F1"/>
    <w:rsid w:val="00DB6614"/>
    <w:rsid w:val="00DB68E9"/>
    <w:rsid w:val="00DB6906"/>
    <w:rsid w:val="00DB6AFA"/>
    <w:rsid w:val="00DB6C4F"/>
    <w:rsid w:val="00DB6CF6"/>
    <w:rsid w:val="00DB72C0"/>
    <w:rsid w:val="00DB761D"/>
    <w:rsid w:val="00DB7D41"/>
    <w:rsid w:val="00DC0053"/>
    <w:rsid w:val="00DC022D"/>
    <w:rsid w:val="00DC02D5"/>
    <w:rsid w:val="00DC070B"/>
    <w:rsid w:val="00DC1268"/>
    <w:rsid w:val="00DC1354"/>
    <w:rsid w:val="00DC1529"/>
    <w:rsid w:val="00DC15CF"/>
    <w:rsid w:val="00DC17F9"/>
    <w:rsid w:val="00DC1BF7"/>
    <w:rsid w:val="00DC1C83"/>
    <w:rsid w:val="00DC259C"/>
    <w:rsid w:val="00DC25CD"/>
    <w:rsid w:val="00DC3016"/>
    <w:rsid w:val="00DC3732"/>
    <w:rsid w:val="00DC40EC"/>
    <w:rsid w:val="00DC44F6"/>
    <w:rsid w:val="00DC494C"/>
    <w:rsid w:val="00DC4AA9"/>
    <w:rsid w:val="00DC50E9"/>
    <w:rsid w:val="00DC53A2"/>
    <w:rsid w:val="00DC5E05"/>
    <w:rsid w:val="00DC600A"/>
    <w:rsid w:val="00DC6355"/>
    <w:rsid w:val="00DC65FC"/>
    <w:rsid w:val="00DC68AD"/>
    <w:rsid w:val="00DC695D"/>
    <w:rsid w:val="00DC6C0E"/>
    <w:rsid w:val="00DC6F8D"/>
    <w:rsid w:val="00DC71EB"/>
    <w:rsid w:val="00DC73C6"/>
    <w:rsid w:val="00DC75B0"/>
    <w:rsid w:val="00DC75B3"/>
    <w:rsid w:val="00DD02C8"/>
    <w:rsid w:val="00DD02FE"/>
    <w:rsid w:val="00DD078B"/>
    <w:rsid w:val="00DD0F52"/>
    <w:rsid w:val="00DD0F95"/>
    <w:rsid w:val="00DD1010"/>
    <w:rsid w:val="00DD124C"/>
    <w:rsid w:val="00DD179D"/>
    <w:rsid w:val="00DD1B80"/>
    <w:rsid w:val="00DD1E43"/>
    <w:rsid w:val="00DD1F82"/>
    <w:rsid w:val="00DD2411"/>
    <w:rsid w:val="00DD24D7"/>
    <w:rsid w:val="00DD2B2F"/>
    <w:rsid w:val="00DD35F4"/>
    <w:rsid w:val="00DD3696"/>
    <w:rsid w:val="00DD41AF"/>
    <w:rsid w:val="00DD4281"/>
    <w:rsid w:val="00DD47DD"/>
    <w:rsid w:val="00DD4BE3"/>
    <w:rsid w:val="00DD4F38"/>
    <w:rsid w:val="00DD543E"/>
    <w:rsid w:val="00DD5A69"/>
    <w:rsid w:val="00DD6695"/>
    <w:rsid w:val="00DD674C"/>
    <w:rsid w:val="00DD6B51"/>
    <w:rsid w:val="00DD6D64"/>
    <w:rsid w:val="00DD702A"/>
    <w:rsid w:val="00DD727F"/>
    <w:rsid w:val="00DD738B"/>
    <w:rsid w:val="00DD7715"/>
    <w:rsid w:val="00DD7BAD"/>
    <w:rsid w:val="00DD7BBF"/>
    <w:rsid w:val="00DD7C10"/>
    <w:rsid w:val="00DE01E8"/>
    <w:rsid w:val="00DE030E"/>
    <w:rsid w:val="00DE0570"/>
    <w:rsid w:val="00DE0AB4"/>
    <w:rsid w:val="00DE0AD0"/>
    <w:rsid w:val="00DE0AD5"/>
    <w:rsid w:val="00DE0FA9"/>
    <w:rsid w:val="00DE24DF"/>
    <w:rsid w:val="00DE24E5"/>
    <w:rsid w:val="00DE27FC"/>
    <w:rsid w:val="00DE292A"/>
    <w:rsid w:val="00DE2AF7"/>
    <w:rsid w:val="00DE31AC"/>
    <w:rsid w:val="00DE31E4"/>
    <w:rsid w:val="00DE32B6"/>
    <w:rsid w:val="00DE33A3"/>
    <w:rsid w:val="00DE378B"/>
    <w:rsid w:val="00DE3A54"/>
    <w:rsid w:val="00DE40E6"/>
    <w:rsid w:val="00DE48ED"/>
    <w:rsid w:val="00DE49F1"/>
    <w:rsid w:val="00DE49F4"/>
    <w:rsid w:val="00DE4C87"/>
    <w:rsid w:val="00DE4F2C"/>
    <w:rsid w:val="00DE529A"/>
    <w:rsid w:val="00DE543C"/>
    <w:rsid w:val="00DE584C"/>
    <w:rsid w:val="00DE5D52"/>
    <w:rsid w:val="00DE6452"/>
    <w:rsid w:val="00DE6E2D"/>
    <w:rsid w:val="00DE76A0"/>
    <w:rsid w:val="00DE7A9D"/>
    <w:rsid w:val="00DE7DF0"/>
    <w:rsid w:val="00DE7E52"/>
    <w:rsid w:val="00DF0640"/>
    <w:rsid w:val="00DF0B08"/>
    <w:rsid w:val="00DF0E29"/>
    <w:rsid w:val="00DF14E8"/>
    <w:rsid w:val="00DF1CF6"/>
    <w:rsid w:val="00DF1EE6"/>
    <w:rsid w:val="00DF2DAC"/>
    <w:rsid w:val="00DF2DF2"/>
    <w:rsid w:val="00DF3165"/>
    <w:rsid w:val="00DF3221"/>
    <w:rsid w:val="00DF3251"/>
    <w:rsid w:val="00DF38B0"/>
    <w:rsid w:val="00DF3ABF"/>
    <w:rsid w:val="00DF4485"/>
    <w:rsid w:val="00DF4A08"/>
    <w:rsid w:val="00DF5174"/>
    <w:rsid w:val="00DF53D1"/>
    <w:rsid w:val="00DF5B1D"/>
    <w:rsid w:val="00DF5BB4"/>
    <w:rsid w:val="00DF5BDD"/>
    <w:rsid w:val="00DF5E1E"/>
    <w:rsid w:val="00DF618F"/>
    <w:rsid w:val="00DF62DF"/>
    <w:rsid w:val="00DF6838"/>
    <w:rsid w:val="00DF7243"/>
    <w:rsid w:val="00DF72C8"/>
    <w:rsid w:val="00E002DF"/>
    <w:rsid w:val="00E004A9"/>
    <w:rsid w:val="00E004CB"/>
    <w:rsid w:val="00E00C8C"/>
    <w:rsid w:val="00E00F5E"/>
    <w:rsid w:val="00E01010"/>
    <w:rsid w:val="00E01C42"/>
    <w:rsid w:val="00E025C0"/>
    <w:rsid w:val="00E029EA"/>
    <w:rsid w:val="00E02A60"/>
    <w:rsid w:val="00E02B76"/>
    <w:rsid w:val="00E034CF"/>
    <w:rsid w:val="00E03E06"/>
    <w:rsid w:val="00E03EC5"/>
    <w:rsid w:val="00E03F24"/>
    <w:rsid w:val="00E04547"/>
    <w:rsid w:val="00E045C5"/>
    <w:rsid w:val="00E04BC5"/>
    <w:rsid w:val="00E04EF2"/>
    <w:rsid w:val="00E0515A"/>
    <w:rsid w:val="00E052C4"/>
    <w:rsid w:val="00E056FB"/>
    <w:rsid w:val="00E05BC2"/>
    <w:rsid w:val="00E05C1B"/>
    <w:rsid w:val="00E064D6"/>
    <w:rsid w:val="00E065CD"/>
    <w:rsid w:val="00E07367"/>
    <w:rsid w:val="00E0739C"/>
    <w:rsid w:val="00E077CF"/>
    <w:rsid w:val="00E077E9"/>
    <w:rsid w:val="00E07C2F"/>
    <w:rsid w:val="00E07F9C"/>
    <w:rsid w:val="00E10DE3"/>
    <w:rsid w:val="00E11636"/>
    <w:rsid w:val="00E11A1E"/>
    <w:rsid w:val="00E11C75"/>
    <w:rsid w:val="00E12160"/>
    <w:rsid w:val="00E122B7"/>
    <w:rsid w:val="00E12917"/>
    <w:rsid w:val="00E12AA8"/>
    <w:rsid w:val="00E12B29"/>
    <w:rsid w:val="00E12D2E"/>
    <w:rsid w:val="00E1319E"/>
    <w:rsid w:val="00E13857"/>
    <w:rsid w:val="00E13BB4"/>
    <w:rsid w:val="00E13BC2"/>
    <w:rsid w:val="00E13BD4"/>
    <w:rsid w:val="00E14184"/>
    <w:rsid w:val="00E1464B"/>
    <w:rsid w:val="00E14782"/>
    <w:rsid w:val="00E14D54"/>
    <w:rsid w:val="00E14EA1"/>
    <w:rsid w:val="00E1575B"/>
    <w:rsid w:val="00E15F80"/>
    <w:rsid w:val="00E1667A"/>
    <w:rsid w:val="00E16A38"/>
    <w:rsid w:val="00E17109"/>
    <w:rsid w:val="00E174A5"/>
    <w:rsid w:val="00E17CDF"/>
    <w:rsid w:val="00E17DBD"/>
    <w:rsid w:val="00E2014D"/>
    <w:rsid w:val="00E20589"/>
    <w:rsid w:val="00E2066B"/>
    <w:rsid w:val="00E20AF0"/>
    <w:rsid w:val="00E20CE9"/>
    <w:rsid w:val="00E20DD0"/>
    <w:rsid w:val="00E20DE8"/>
    <w:rsid w:val="00E20F90"/>
    <w:rsid w:val="00E21593"/>
    <w:rsid w:val="00E2171E"/>
    <w:rsid w:val="00E21895"/>
    <w:rsid w:val="00E21BBF"/>
    <w:rsid w:val="00E21F7E"/>
    <w:rsid w:val="00E231E3"/>
    <w:rsid w:val="00E23427"/>
    <w:rsid w:val="00E239AF"/>
    <w:rsid w:val="00E24458"/>
    <w:rsid w:val="00E24E6F"/>
    <w:rsid w:val="00E2504A"/>
    <w:rsid w:val="00E25232"/>
    <w:rsid w:val="00E253DA"/>
    <w:rsid w:val="00E25B95"/>
    <w:rsid w:val="00E260F5"/>
    <w:rsid w:val="00E262DC"/>
    <w:rsid w:val="00E26E4A"/>
    <w:rsid w:val="00E276AB"/>
    <w:rsid w:val="00E276B8"/>
    <w:rsid w:val="00E27D63"/>
    <w:rsid w:val="00E30586"/>
    <w:rsid w:val="00E31230"/>
    <w:rsid w:val="00E313C6"/>
    <w:rsid w:val="00E31D3A"/>
    <w:rsid w:val="00E328D2"/>
    <w:rsid w:val="00E328D7"/>
    <w:rsid w:val="00E32F40"/>
    <w:rsid w:val="00E33273"/>
    <w:rsid w:val="00E334F1"/>
    <w:rsid w:val="00E33934"/>
    <w:rsid w:val="00E33C03"/>
    <w:rsid w:val="00E34C83"/>
    <w:rsid w:val="00E355E6"/>
    <w:rsid w:val="00E35620"/>
    <w:rsid w:val="00E35A1F"/>
    <w:rsid w:val="00E35DA1"/>
    <w:rsid w:val="00E35FC5"/>
    <w:rsid w:val="00E36380"/>
    <w:rsid w:val="00E364A9"/>
    <w:rsid w:val="00E36B28"/>
    <w:rsid w:val="00E36F9A"/>
    <w:rsid w:val="00E3734B"/>
    <w:rsid w:val="00E373B7"/>
    <w:rsid w:val="00E3753C"/>
    <w:rsid w:val="00E37E9D"/>
    <w:rsid w:val="00E400EF"/>
    <w:rsid w:val="00E4028B"/>
    <w:rsid w:val="00E4034A"/>
    <w:rsid w:val="00E40552"/>
    <w:rsid w:val="00E409AF"/>
    <w:rsid w:val="00E409E8"/>
    <w:rsid w:val="00E413AF"/>
    <w:rsid w:val="00E414DD"/>
    <w:rsid w:val="00E4151C"/>
    <w:rsid w:val="00E419D0"/>
    <w:rsid w:val="00E41CCE"/>
    <w:rsid w:val="00E42115"/>
    <w:rsid w:val="00E4256A"/>
    <w:rsid w:val="00E427A3"/>
    <w:rsid w:val="00E42ABF"/>
    <w:rsid w:val="00E42E5C"/>
    <w:rsid w:val="00E43167"/>
    <w:rsid w:val="00E434BE"/>
    <w:rsid w:val="00E43C92"/>
    <w:rsid w:val="00E43FF5"/>
    <w:rsid w:val="00E440E3"/>
    <w:rsid w:val="00E4416E"/>
    <w:rsid w:val="00E44A95"/>
    <w:rsid w:val="00E44F26"/>
    <w:rsid w:val="00E44FFE"/>
    <w:rsid w:val="00E45507"/>
    <w:rsid w:val="00E4568A"/>
    <w:rsid w:val="00E457DF"/>
    <w:rsid w:val="00E45A80"/>
    <w:rsid w:val="00E45E26"/>
    <w:rsid w:val="00E45F2B"/>
    <w:rsid w:val="00E461A2"/>
    <w:rsid w:val="00E465ED"/>
    <w:rsid w:val="00E46677"/>
    <w:rsid w:val="00E46701"/>
    <w:rsid w:val="00E46B7E"/>
    <w:rsid w:val="00E46C14"/>
    <w:rsid w:val="00E479A9"/>
    <w:rsid w:val="00E47D3C"/>
    <w:rsid w:val="00E47E6D"/>
    <w:rsid w:val="00E47FBE"/>
    <w:rsid w:val="00E50152"/>
    <w:rsid w:val="00E5018C"/>
    <w:rsid w:val="00E50B67"/>
    <w:rsid w:val="00E51184"/>
    <w:rsid w:val="00E51614"/>
    <w:rsid w:val="00E519F6"/>
    <w:rsid w:val="00E52424"/>
    <w:rsid w:val="00E52486"/>
    <w:rsid w:val="00E527D7"/>
    <w:rsid w:val="00E532E1"/>
    <w:rsid w:val="00E53501"/>
    <w:rsid w:val="00E548C6"/>
    <w:rsid w:val="00E54D8C"/>
    <w:rsid w:val="00E54FB6"/>
    <w:rsid w:val="00E55C87"/>
    <w:rsid w:val="00E5618E"/>
    <w:rsid w:val="00E56647"/>
    <w:rsid w:val="00E566F2"/>
    <w:rsid w:val="00E56CE5"/>
    <w:rsid w:val="00E57384"/>
    <w:rsid w:val="00E573D7"/>
    <w:rsid w:val="00E57DE0"/>
    <w:rsid w:val="00E57E2A"/>
    <w:rsid w:val="00E57F51"/>
    <w:rsid w:val="00E601DD"/>
    <w:rsid w:val="00E603C7"/>
    <w:rsid w:val="00E6057D"/>
    <w:rsid w:val="00E60A3C"/>
    <w:rsid w:val="00E60A45"/>
    <w:rsid w:val="00E610EE"/>
    <w:rsid w:val="00E6134A"/>
    <w:rsid w:val="00E614F2"/>
    <w:rsid w:val="00E61556"/>
    <w:rsid w:val="00E61726"/>
    <w:rsid w:val="00E617B1"/>
    <w:rsid w:val="00E61817"/>
    <w:rsid w:val="00E61B54"/>
    <w:rsid w:val="00E62225"/>
    <w:rsid w:val="00E62B29"/>
    <w:rsid w:val="00E63134"/>
    <w:rsid w:val="00E63B1D"/>
    <w:rsid w:val="00E643D5"/>
    <w:rsid w:val="00E64507"/>
    <w:rsid w:val="00E645B2"/>
    <w:rsid w:val="00E646BD"/>
    <w:rsid w:val="00E646D9"/>
    <w:rsid w:val="00E64713"/>
    <w:rsid w:val="00E6500A"/>
    <w:rsid w:val="00E652CC"/>
    <w:rsid w:val="00E65EB8"/>
    <w:rsid w:val="00E65EDC"/>
    <w:rsid w:val="00E65F60"/>
    <w:rsid w:val="00E66111"/>
    <w:rsid w:val="00E66208"/>
    <w:rsid w:val="00E66499"/>
    <w:rsid w:val="00E66C94"/>
    <w:rsid w:val="00E67054"/>
    <w:rsid w:val="00E67499"/>
    <w:rsid w:val="00E6799C"/>
    <w:rsid w:val="00E67DE7"/>
    <w:rsid w:val="00E67EFB"/>
    <w:rsid w:val="00E67F7A"/>
    <w:rsid w:val="00E704ED"/>
    <w:rsid w:val="00E70DB9"/>
    <w:rsid w:val="00E714A3"/>
    <w:rsid w:val="00E715EE"/>
    <w:rsid w:val="00E71C20"/>
    <w:rsid w:val="00E71E8A"/>
    <w:rsid w:val="00E722EE"/>
    <w:rsid w:val="00E724DC"/>
    <w:rsid w:val="00E725E4"/>
    <w:rsid w:val="00E72841"/>
    <w:rsid w:val="00E72DEC"/>
    <w:rsid w:val="00E72EFC"/>
    <w:rsid w:val="00E72FB1"/>
    <w:rsid w:val="00E731FB"/>
    <w:rsid w:val="00E73279"/>
    <w:rsid w:val="00E73913"/>
    <w:rsid w:val="00E73A9D"/>
    <w:rsid w:val="00E73ECB"/>
    <w:rsid w:val="00E742DC"/>
    <w:rsid w:val="00E7441F"/>
    <w:rsid w:val="00E74683"/>
    <w:rsid w:val="00E746BE"/>
    <w:rsid w:val="00E74FA2"/>
    <w:rsid w:val="00E75400"/>
    <w:rsid w:val="00E7558B"/>
    <w:rsid w:val="00E7561A"/>
    <w:rsid w:val="00E7564A"/>
    <w:rsid w:val="00E75FDA"/>
    <w:rsid w:val="00E76173"/>
    <w:rsid w:val="00E76458"/>
    <w:rsid w:val="00E76E0C"/>
    <w:rsid w:val="00E770B8"/>
    <w:rsid w:val="00E77432"/>
    <w:rsid w:val="00E77B36"/>
    <w:rsid w:val="00E77BB0"/>
    <w:rsid w:val="00E800BF"/>
    <w:rsid w:val="00E80424"/>
    <w:rsid w:val="00E80489"/>
    <w:rsid w:val="00E804FB"/>
    <w:rsid w:val="00E80737"/>
    <w:rsid w:val="00E8084E"/>
    <w:rsid w:val="00E80E83"/>
    <w:rsid w:val="00E80F83"/>
    <w:rsid w:val="00E813E8"/>
    <w:rsid w:val="00E813F7"/>
    <w:rsid w:val="00E81415"/>
    <w:rsid w:val="00E82089"/>
    <w:rsid w:val="00E826DC"/>
    <w:rsid w:val="00E82965"/>
    <w:rsid w:val="00E82988"/>
    <w:rsid w:val="00E82C9A"/>
    <w:rsid w:val="00E82D82"/>
    <w:rsid w:val="00E82DAF"/>
    <w:rsid w:val="00E82E03"/>
    <w:rsid w:val="00E834E5"/>
    <w:rsid w:val="00E8374E"/>
    <w:rsid w:val="00E837A3"/>
    <w:rsid w:val="00E8440B"/>
    <w:rsid w:val="00E8476A"/>
    <w:rsid w:val="00E84999"/>
    <w:rsid w:val="00E849EA"/>
    <w:rsid w:val="00E84A30"/>
    <w:rsid w:val="00E84E3D"/>
    <w:rsid w:val="00E852E1"/>
    <w:rsid w:val="00E8562D"/>
    <w:rsid w:val="00E856E7"/>
    <w:rsid w:val="00E856FF"/>
    <w:rsid w:val="00E859CC"/>
    <w:rsid w:val="00E859D6"/>
    <w:rsid w:val="00E85C1C"/>
    <w:rsid w:val="00E85F96"/>
    <w:rsid w:val="00E85FB8"/>
    <w:rsid w:val="00E86435"/>
    <w:rsid w:val="00E867BC"/>
    <w:rsid w:val="00E870CE"/>
    <w:rsid w:val="00E87A49"/>
    <w:rsid w:val="00E87AE7"/>
    <w:rsid w:val="00E87B4C"/>
    <w:rsid w:val="00E90DAD"/>
    <w:rsid w:val="00E90EB0"/>
    <w:rsid w:val="00E9159A"/>
    <w:rsid w:val="00E9165A"/>
    <w:rsid w:val="00E9190D"/>
    <w:rsid w:val="00E91FF0"/>
    <w:rsid w:val="00E92768"/>
    <w:rsid w:val="00E92A54"/>
    <w:rsid w:val="00E92DF0"/>
    <w:rsid w:val="00E92DF8"/>
    <w:rsid w:val="00E93FCB"/>
    <w:rsid w:val="00E93FDF"/>
    <w:rsid w:val="00E94598"/>
    <w:rsid w:val="00E94BD2"/>
    <w:rsid w:val="00E95FD6"/>
    <w:rsid w:val="00E961C6"/>
    <w:rsid w:val="00E9626C"/>
    <w:rsid w:val="00E962E6"/>
    <w:rsid w:val="00E9663C"/>
    <w:rsid w:val="00E9699B"/>
    <w:rsid w:val="00E96C36"/>
    <w:rsid w:val="00E97245"/>
    <w:rsid w:val="00E974A6"/>
    <w:rsid w:val="00E97D06"/>
    <w:rsid w:val="00E97D87"/>
    <w:rsid w:val="00EA0A42"/>
    <w:rsid w:val="00EA0B84"/>
    <w:rsid w:val="00EA1435"/>
    <w:rsid w:val="00EA14DE"/>
    <w:rsid w:val="00EA20FB"/>
    <w:rsid w:val="00EA3058"/>
    <w:rsid w:val="00EA3642"/>
    <w:rsid w:val="00EA37B1"/>
    <w:rsid w:val="00EA3BA2"/>
    <w:rsid w:val="00EA3D3A"/>
    <w:rsid w:val="00EA4348"/>
    <w:rsid w:val="00EA4C54"/>
    <w:rsid w:val="00EA563E"/>
    <w:rsid w:val="00EA56BA"/>
    <w:rsid w:val="00EA5717"/>
    <w:rsid w:val="00EA5F79"/>
    <w:rsid w:val="00EA6721"/>
    <w:rsid w:val="00EA70BE"/>
    <w:rsid w:val="00EA722D"/>
    <w:rsid w:val="00EA7300"/>
    <w:rsid w:val="00EA7362"/>
    <w:rsid w:val="00EA778B"/>
    <w:rsid w:val="00EA7DC2"/>
    <w:rsid w:val="00EA7DC5"/>
    <w:rsid w:val="00EB02C3"/>
    <w:rsid w:val="00EB08D1"/>
    <w:rsid w:val="00EB09AE"/>
    <w:rsid w:val="00EB0AF4"/>
    <w:rsid w:val="00EB0E2D"/>
    <w:rsid w:val="00EB0ED6"/>
    <w:rsid w:val="00EB113D"/>
    <w:rsid w:val="00EB1647"/>
    <w:rsid w:val="00EB17D9"/>
    <w:rsid w:val="00EB18F6"/>
    <w:rsid w:val="00EB190E"/>
    <w:rsid w:val="00EB2217"/>
    <w:rsid w:val="00EB27C5"/>
    <w:rsid w:val="00EB2F31"/>
    <w:rsid w:val="00EB3020"/>
    <w:rsid w:val="00EB324A"/>
    <w:rsid w:val="00EB341E"/>
    <w:rsid w:val="00EB3BB5"/>
    <w:rsid w:val="00EB3C4E"/>
    <w:rsid w:val="00EB4165"/>
    <w:rsid w:val="00EB4E9C"/>
    <w:rsid w:val="00EB512A"/>
    <w:rsid w:val="00EB55A9"/>
    <w:rsid w:val="00EB5AAD"/>
    <w:rsid w:val="00EB5D79"/>
    <w:rsid w:val="00EB5E1A"/>
    <w:rsid w:val="00EB6185"/>
    <w:rsid w:val="00EB621F"/>
    <w:rsid w:val="00EB6B7E"/>
    <w:rsid w:val="00EB72BA"/>
    <w:rsid w:val="00EB73A3"/>
    <w:rsid w:val="00EB7580"/>
    <w:rsid w:val="00EB78B5"/>
    <w:rsid w:val="00EB7D20"/>
    <w:rsid w:val="00EB7D9E"/>
    <w:rsid w:val="00EB7F88"/>
    <w:rsid w:val="00EC001E"/>
    <w:rsid w:val="00EC0168"/>
    <w:rsid w:val="00EC01CA"/>
    <w:rsid w:val="00EC08B9"/>
    <w:rsid w:val="00EC0C25"/>
    <w:rsid w:val="00EC1144"/>
    <w:rsid w:val="00EC133C"/>
    <w:rsid w:val="00EC13A1"/>
    <w:rsid w:val="00EC1D10"/>
    <w:rsid w:val="00EC2390"/>
    <w:rsid w:val="00EC263C"/>
    <w:rsid w:val="00EC27AD"/>
    <w:rsid w:val="00EC29C5"/>
    <w:rsid w:val="00EC2A5C"/>
    <w:rsid w:val="00EC2CBF"/>
    <w:rsid w:val="00EC2F37"/>
    <w:rsid w:val="00EC2FE0"/>
    <w:rsid w:val="00EC3012"/>
    <w:rsid w:val="00EC3CBD"/>
    <w:rsid w:val="00EC42BE"/>
    <w:rsid w:val="00EC4A88"/>
    <w:rsid w:val="00EC4F2C"/>
    <w:rsid w:val="00EC5447"/>
    <w:rsid w:val="00EC5A7E"/>
    <w:rsid w:val="00EC5BFF"/>
    <w:rsid w:val="00EC5DC9"/>
    <w:rsid w:val="00EC5EB9"/>
    <w:rsid w:val="00EC60B6"/>
    <w:rsid w:val="00EC6171"/>
    <w:rsid w:val="00EC6510"/>
    <w:rsid w:val="00EC6677"/>
    <w:rsid w:val="00EC6B10"/>
    <w:rsid w:val="00EC7AB8"/>
    <w:rsid w:val="00EC7B83"/>
    <w:rsid w:val="00ED02CD"/>
    <w:rsid w:val="00ED04C7"/>
    <w:rsid w:val="00ED06C4"/>
    <w:rsid w:val="00ED0B57"/>
    <w:rsid w:val="00ED0EBC"/>
    <w:rsid w:val="00ED13D3"/>
    <w:rsid w:val="00ED17B8"/>
    <w:rsid w:val="00ED188D"/>
    <w:rsid w:val="00ED1908"/>
    <w:rsid w:val="00ED1E0A"/>
    <w:rsid w:val="00ED1E44"/>
    <w:rsid w:val="00ED20E9"/>
    <w:rsid w:val="00ED2552"/>
    <w:rsid w:val="00ED33FA"/>
    <w:rsid w:val="00ED35E4"/>
    <w:rsid w:val="00ED3977"/>
    <w:rsid w:val="00ED414A"/>
    <w:rsid w:val="00ED453A"/>
    <w:rsid w:val="00ED45F1"/>
    <w:rsid w:val="00ED46C5"/>
    <w:rsid w:val="00ED4BAE"/>
    <w:rsid w:val="00ED5486"/>
    <w:rsid w:val="00ED56B2"/>
    <w:rsid w:val="00ED620B"/>
    <w:rsid w:val="00ED70FB"/>
    <w:rsid w:val="00ED752B"/>
    <w:rsid w:val="00ED7F44"/>
    <w:rsid w:val="00EE015C"/>
    <w:rsid w:val="00EE0841"/>
    <w:rsid w:val="00EE09C3"/>
    <w:rsid w:val="00EE0EA9"/>
    <w:rsid w:val="00EE19AD"/>
    <w:rsid w:val="00EE1ABD"/>
    <w:rsid w:val="00EE1E39"/>
    <w:rsid w:val="00EE2172"/>
    <w:rsid w:val="00EE2193"/>
    <w:rsid w:val="00EE289D"/>
    <w:rsid w:val="00EE2909"/>
    <w:rsid w:val="00EE2DB2"/>
    <w:rsid w:val="00EE2E30"/>
    <w:rsid w:val="00EE313C"/>
    <w:rsid w:val="00EE3535"/>
    <w:rsid w:val="00EE39D2"/>
    <w:rsid w:val="00EE39E1"/>
    <w:rsid w:val="00EE457C"/>
    <w:rsid w:val="00EE4F28"/>
    <w:rsid w:val="00EE4F53"/>
    <w:rsid w:val="00EE5301"/>
    <w:rsid w:val="00EE6924"/>
    <w:rsid w:val="00EE6A35"/>
    <w:rsid w:val="00EE752C"/>
    <w:rsid w:val="00EE7951"/>
    <w:rsid w:val="00EF006A"/>
    <w:rsid w:val="00EF033F"/>
    <w:rsid w:val="00EF08C5"/>
    <w:rsid w:val="00EF08F4"/>
    <w:rsid w:val="00EF0BA8"/>
    <w:rsid w:val="00EF0D12"/>
    <w:rsid w:val="00EF0F4C"/>
    <w:rsid w:val="00EF1C27"/>
    <w:rsid w:val="00EF1DBE"/>
    <w:rsid w:val="00EF20B7"/>
    <w:rsid w:val="00EF2748"/>
    <w:rsid w:val="00EF28D4"/>
    <w:rsid w:val="00EF29A5"/>
    <w:rsid w:val="00EF2DD9"/>
    <w:rsid w:val="00EF3839"/>
    <w:rsid w:val="00EF3AA4"/>
    <w:rsid w:val="00EF3B3E"/>
    <w:rsid w:val="00EF3CAA"/>
    <w:rsid w:val="00EF485F"/>
    <w:rsid w:val="00EF4E8E"/>
    <w:rsid w:val="00EF5158"/>
    <w:rsid w:val="00EF5AEA"/>
    <w:rsid w:val="00EF5E4E"/>
    <w:rsid w:val="00EF60D4"/>
    <w:rsid w:val="00EF64F5"/>
    <w:rsid w:val="00EF66D4"/>
    <w:rsid w:val="00EF69FB"/>
    <w:rsid w:val="00EF6BDA"/>
    <w:rsid w:val="00EF6DCB"/>
    <w:rsid w:val="00EF70B2"/>
    <w:rsid w:val="00EF7AD9"/>
    <w:rsid w:val="00EF7D14"/>
    <w:rsid w:val="00EF7D7F"/>
    <w:rsid w:val="00F00343"/>
    <w:rsid w:val="00F0046F"/>
    <w:rsid w:val="00F006FD"/>
    <w:rsid w:val="00F0093D"/>
    <w:rsid w:val="00F0119C"/>
    <w:rsid w:val="00F0125F"/>
    <w:rsid w:val="00F01393"/>
    <w:rsid w:val="00F017F5"/>
    <w:rsid w:val="00F027AB"/>
    <w:rsid w:val="00F02A8E"/>
    <w:rsid w:val="00F030F0"/>
    <w:rsid w:val="00F03131"/>
    <w:rsid w:val="00F03739"/>
    <w:rsid w:val="00F03939"/>
    <w:rsid w:val="00F0398B"/>
    <w:rsid w:val="00F039F7"/>
    <w:rsid w:val="00F03D25"/>
    <w:rsid w:val="00F03E10"/>
    <w:rsid w:val="00F04568"/>
    <w:rsid w:val="00F04893"/>
    <w:rsid w:val="00F0493D"/>
    <w:rsid w:val="00F04A7F"/>
    <w:rsid w:val="00F057BB"/>
    <w:rsid w:val="00F0591D"/>
    <w:rsid w:val="00F05939"/>
    <w:rsid w:val="00F05C1A"/>
    <w:rsid w:val="00F05C3C"/>
    <w:rsid w:val="00F05E19"/>
    <w:rsid w:val="00F06370"/>
    <w:rsid w:val="00F06B79"/>
    <w:rsid w:val="00F06DEE"/>
    <w:rsid w:val="00F06F18"/>
    <w:rsid w:val="00F07066"/>
    <w:rsid w:val="00F071C4"/>
    <w:rsid w:val="00F0729E"/>
    <w:rsid w:val="00F074E1"/>
    <w:rsid w:val="00F077AD"/>
    <w:rsid w:val="00F07935"/>
    <w:rsid w:val="00F07FB7"/>
    <w:rsid w:val="00F1071A"/>
    <w:rsid w:val="00F1093E"/>
    <w:rsid w:val="00F109DF"/>
    <w:rsid w:val="00F10C9A"/>
    <w:rsid w:val="00F10DCB"/>
    <w:rsid w:val="00F11520"/>
    <w:rsid w:val="00F1165B"/>
    <w:rsid w:val="00F118D6"/>
    <w:rsid w:val="00F11914"/>
    <w:rsid w:val="00F11B82"/>
    <w:rsid w:val="00F11D73"/>
    <w:rsid w:val="00F120E3"/>
    <w:rsid w:val="00F1244C"/>
    <w:rsid w:val="00F12D3D"/>
    <w:rsid w:val="00F12FFE"/>
    <w:rsid w:val="00F13AFA"/>
    <w:rsid w:val="00F13D55"/>
    <w:rsid w:val="00F13F68"/>
    <w:rsid w:val="00F1460A"/>
    <w:rsid w:val="00F14695"/>
    <w:rsid w:val="00F14F51"/>
    <w:rsid w:val="00F15696"/>
    <w:rsid w:val="00F158DF"/>
    <w:rsid w:val="00F15AB2"/>
    <w:rsid w:val="00F15FDC"/>
    <w:rsid w:val="00F16208"/>
    <w:rsid w:val="00F1638A"/>
    <w:rsid w:val="00F16B97"/>
    <w:rsid w:val="00F170DF"/>
    <w:rsid w:val="00F17295"/>
    <w:rsid w:val="00F1790E"/>
    <w:rsid w:val="00F17968"/>
    <w:rsid w:val="00F17ADC"/>
    <w:rsid w:val="00F20267"/>
    <w:rsid w:val="00F20A95"/>
    <w:rsid w:val="00F21564"/>
    <w:rsid w:val="00F21EE9"/>
    <w:rsid w:val="00F22BB1"/>
    <w:rsid w:val="00F22E8F"/>
    <w:rsid w:val="00F23E31"/>
    <w:rsid w:val="00F23FF3"/>
    <w:rsid w:val="00F24066"/>
    <w:rsid w:val="00F24665"/>
    <w:rsid w:val="00F24E48"/>
    <w:rsid w:val="00F2530D"/>
    <w:rsid w:val="00F25393"/>
    <w:rsid w:val="00F25B38"/>
    <w:rsid w:val="00F25D98"/>
    <w:rsid w:val="00F265BC"/>
    <w:rsid w:val="00F26AE0"/>
    <w:rsid w:val="00F26D9D"/>
    <w:rsid w:val="00F26EB0"/>
    <w:rsid w:val="00F26F13"/>
    <w:rsid w:val="00F26F89"/>
    <w:rsid w:val="00F270FC"/>
    <w:rsid w:val="00F27770"/>
    <w:rsid w:val="00F300FB"/>
    <w:rsid w:val="00F30810"/>
    <w:rsid w:val="00F30873"/>
    <w:rsid w:val="00F315D8"/>
    <w:rsid w:val="00F31A14"/>
    <w:rsid w:val="00F31F3E"/>
    <w:rsid w:val="00F32E4B"/>
    <w:rsid w:val="00F32F58"/>
    <w:rsid w:val="00F3313A"/>
    <w:rsid w:val="00F33A8B"/>
    <w:rsid w:val="00F33CE1"/>
    <w:rsid w:val="00F33CE6"/>
    <w:rsid w:val="00F343F6"/>
    <w:rsid w:val="00F34749"/>
    <w:rsid w:val="00F349B7"/>
    <w:rsid w:val="00F34C19"/>
    <w:rsid w:val="00F34CD2"/>
    <w:rsid w:val="00F34E85"/>
    <w:rsid w:val="00F34EF5"/>
    <w:rsid w:val="00F351F8"/>
    <w:rsid w:val="00F353D8"/>
    <w:rsid w:val="00F35683"/>
    <w:rsid w:val="00F358D5"/>
    <w:rsid w:val="00F35CD7"/>
    <w:rsid w:val="00F35F3C"/>
    <w:rsid w:val="00F363F5"/>
    <w:rsid w:val="00F3659D"/>
    <w:rsid w:val="00F36824"/>
    <w:rsid w:val="00F36C05"/>
    <w:rsid w:val="00F36C5D"/>
    <w:rsid w:val="00F36F39"/>
    <w:rsid w:val="00F37677"/>
    <w:rsid w:val="00F378B7"/>
    <w:rsid w:val="00F37A36"/>
    <w:rsid w:val="00F37A5A"/>
    <w:rsid w:val="00F37ED4"/>
    <w:rsid w:val="00F40790"/>
    <w:rsid w:val="00F40E33"/>
    <w:rsid w:val="00F40ECA"/>
    <w:rsid w:val="00F413B5"/>
    <w:rsid w:val="00F41644"/>
    <w:rsid w:val="00F418B9"/>
    <w:rsid w:val="00F41C9F"/>
    <w:rsid w:val="00F4214C"/>
    <w:rsid w:val="00F42333"/>
    <w:rsid w:val="00F429B5"/>
    <w:rsid w:val="00F429EF"/>
    <w:rsid w:val="00F42B6D"/>
    <w:rsid w:val="00F42C5F"/>
    <w:rsid w:val="00F42F32"/>
    <w:rsid w:val="00F4312C"/>
    <w:rsid w:val="00F431BB"/>
    <w:rsid w:val="00F43414"/>
    <w:rsid w:val="00F435D4"/>
    <w:rsid w:val="00F436AB"/>
    <w:rsid w:val="00F437B3"/>
    <w:rsid w:val="00F45882"/>
    <w:rsid w:val="00F45898"/>
    <w:rsid w:val="00F45D85"/>
    <w:rsid w:val="00F46789"/>
    <w:rsid w:val="00F469DC"/>
    <w:rsid w:val="00F46B92"/>
    <w:rsid w:val="00F46F38"/>
    <w:rsid w:val="00F471F7"/>
    <w:rsid w:val="00F474F9"/>
    <w:rsid w:val="00F474FB"/>
    <w:rsid w:val="00F47561"/>
    <w:rsid w:val="00F47785"/>
    <w:rsid w:val="00F47E44"/>
    <w:rsid w:val="00F504C9"/>
    <w:rsid w:val="00F504D0"/>
    <w:rsid w:val="00F50761"/>
    <w:rsid w:val="00F50F02"/>
    <w:rsid w:val="00F51BEC"/>
    <w:rsid w:val="00F5221C"/>
    <w:rsid w:val="00F52491"/>
    <w:rsid w:val="00F524A4"/>
    <w:rsid w:val="00F525DB"/>
    <w:rsid w:val="00F52702"/>
    <w:rsid w:val="00F52B76"/>
    <w:rsid w:val="00F531D0"/>
    <w:rsid w:val="00F53301"/>
    <w:rsid w:val="00F53774"/>
    <w:rsid w:val="00F53F6F"/>
    <w:rsid w:val="00F54919"/>
    <w:rsid w:val="00F54C4C"/>
    <w:rsid w:val="00F54CD5"/>
    <w:rsid w:val="00F551E8"/>
    <w:rsid w:val="00F553A2"/>
    <w:rsid w:val="00F555E7"/>
    <w:rsid w:val="00F556D2"/>
    <w:rsid w:val="00F55751"/>
    <w:rsid w:val="00F5592E"/>
    <w:rsid w:val="00F55FCB"/>
    <w:rsid w:val="00F56007"/>
    <w:rsid w:val="00F56201"/>
    <w:rsid w:val="00F5665F"/>
    <w:rsid w:val="00F56B55"/>
    <w:rsid w:val="00F56C19"/>
    <w:rsid w:val="00F56CA8"/>
    <w:rsid w:val="00F56E7F"/>
    <w:rsid w:val="00F57758"/>
    <w:rsid w:val="00F57916"/>
    <w:rsid w:val="00F600F5"/>
    <w:rsid w:val="00F6038C"/>
    <w:rsid w:val="00F60573"/>
    <w:rsid w:val="00F6064E"/>
    <w:rsid w:val="00F60775"/>
    <w:rsid w:val="00F60E00"/>
    <w:rsid w:val="00F611A0"/>
    <w:rsid w:val="00F61488"/>
    <w:rsid w:val="00F61631"/>
    <w:rsid w:val="00F61892"/>
    <w:rsid w:val="00F61D42"/>
    <w:rsid w:val="00F6212C"/>
    <w:rsid w:val="00F62651"/>
    <w:rsid w:val="00F627BC"/>
    <w:rsid w:val="00F6323A"/>
    <w:rsid w:val="00F6363A"/>
    <w:rsid w:val="00F63702"/>
    <w:rsid w:val="00F63962"/>
    <w:rsid w:val="00F63C74"/>
    <w:rsid w:val="00F63D05"/>
    <w:rsid w:val="00F644B1"/>
    <w:rsid w:val="00F648EC"/>
    <w:rsid w:val="00F64ADA"/>
    <w:rsid w:val="00F657B3"/>
    <w:rsid w:val="00F659A7"/>
    <w:rsid w:val="00F65D21"/>
    <w:rsid w:val="00F65F3E"/>
    <w:rsid w:val="00F65FAE"/>
    <w:rsid w:val="00F6653A"/>
    <w:rsid w:val="00F666B1"/>
    <w:rsid w:val="00F66BBF"/>
    <w:rsid w:val="00F66D81"/>
    <w:rsid w:val="00F67750"/>
    <w:rsid w:val="00F677E6"/>
    <w:rsid w:val="00F67A43"/>
    <w:rsid w:val="00F67B5F"/>
    <w:rsid w:val="00F67EE2"/>
    <w:rsid w:val="00F67F30"/>
    <w:rsid w:val="00F70144"/>
    <w:rsid w:val="00F701C7"/>
    <w:rsid w:val="00F70586"/>
    <w:rsid w:val="00F70797"/>
    <w:rsid w:val="00F70D58"/>
    <w:rsid w:val="00F710C2"/>
    <w:rsid w:val="00F71361"/>
    <w:rsid w:val="00F715F3"/>
    <w:rsid w:val="00F7161F"/>
    <w:rsid w:val="00F717D6"/>
    <w:rsid w:val="00F71E07"/>
    <w:rsid w:val="00F71F95"/>
    <w:rsid w:val="00F723BD"/>
    <w:rsid w:val="00F7264B"/>
    <w:rsid w:val="00F728E4"/>
    <w:rsid w:val="00F72F27"/>
    <w:rsid w:val="00F737FB"/>
    <w:rsid w:val="00F73854"/>
    <w:rsid w:val="00F738AE"/>
    <w:rsid w:val="00F73DDD"/>
    <w:rsid w:val="00F73E3E"/>
    <w:rsid w:val="00F73EFB"/>
    <w:rsid w:val="00F741C1"/>
    <w:rsid w:val="00F7502F"/>
    <w:rsid w:val="00F75758"/>
    <w:rsid w:val="00F75FB4"/>
    <w:rsid w:val="00F76B37"/>
    <w:rsid w:val="00F76C8C"/>
    <w:rsid w:val="00F772F4"/>
    <w:rsid w:val="00F77458"/>
    <w:rsid w:val="00F776BC"/>
    <w:rsid w:val="00F77711"/>
    <w:rsid w:val="00F77F11"/>
    <w:rsid w:val="00F803F4"/>
    <w:rsid w:val="00F80D47"/>
    <w:rsid w:val="00F80DB4"/>
    <w:rsid w:val="00F815AB"/>
    <w:rsid w:val="00F816A3"/>
    <w:rsid w:val="00F81804"/>
    <w:rsid w:val="00F81923"/>
    <w:rsid w:val="00F81995"/>
    <w:rsid w:val="00F8274A"/>
    <w:rsid w:val="00F82989"/>
    <w:rsid w:val="00F82E70"/>
    <w:rsid w:val="00F82F08"/>
    <w:rsid w:val="00F83037"/>
    <w:rsid w:val="00F830C0"/>
    <w:rsid w:val="00F83794"/>
    <w:rsid w:val="00F83956"/>
    <w:rsid w:val="00F83E01"/>
    <w:rsid w:val="00F84046"/>
    <w:rsid w:val="00F84210"/>
    <w:rsid w:val="00F84784"/>
    <w:rsid w:val="00F84924"/>
    <w:rsid w:val="00F84BBE"/>
    <w:rsid w:val="00F85322"/>
    <w:rsid w:val="00F85466"/>
    <w:rsid w:val="00F854F0"/>
    <w:rsid w:val="00F855C7"/>
    <w:rsid w:val="00F85E52"/>
    <w:rsid w:val="00F85E89"/>
    <w:rsid w:val="00F861A5"/>
    <w:rsid w:val="00F8622B"/>
    <w:rsid w:val="00F865E8"/>
    <w:rsid w:val="00F8674B"/>
    <w:rsid w:val="00F86989"/>
    <w:rsid w:val="00F902AD"/>
    <w:rsid w:val="00F9052F"/>
    <w:rsid w:val="00F90834"/>
    <w:rsid w:val="00F90BC9"/>
    <w:rsid w:val="00F91365"/>
    <w:rsid w:val="00F917D8"/>
    <w:rsid w:val="00F9187C"/>
    <w:rsid w:val="00F9272D"/>
    <w:rsid w:val="00F92850"/>
    <w:rsid w:val="00F92CB5"/>
    <w:rsid w:val="00F92D2B"/>
    <w:rsid w:val="00F92D75"/>
    <w:rsid w:val="00F93444"/>
    <w:rsid w:val="00F93B24"/>
    <w:rsid w:val="00F93B3A"/>
    <w:rsid w:val="00F93F61"/>
    <w:rsid w:val="00F943CD"/>
    <w:rsid w:val="00F947DA"/>
    <w:rsid w:val="00F952B5"/>
    <w:rsid w:val="00F95406"/>
    <w:rsid w:val="00F957C6"/>
    <w:rsid w:val="00F95AB9"/>
    <w:rsid w:val="00F95C3B"/>
    <w:rsid w:val="00F95C43"/>
    <w:rsid w:val="00F95F33"/>
    <w:rsid w:val="00F960D0"/>
    <w:rsid w:val="00F9611D"/>
    <w:rsid w:val="00F964F0"/>
    <w:rsid w:val="00F96522"/>
    <w:rsid w:val="00F973F2"/>
    <w:rsid w:val="00F975FB"/>
    <w:rsid w:val="00F9775A"/>
    <w:rsid w:val="00F97B5C"/>
    <w:rsid w:val="00F97BD6"/>
    <w:rsid w:val="00F97C05"/>
    <w:rsid w:val="00FA0114"/>
    <w:rsid w:val="00FA0342"/>
    <w:rsid w:val="00FA098A"/>
    <w:rsid w:val="00FA0B51"/>
    <w:rsid w:val="00FA0F10"/>
    <w:rsid w:val="00FA1695"/>
    <w:rsid w:val="00FA193C"/>
    <w:rsid w:val="00FA1B5D"/>
    <w:rsid w:val="00FA21B5"/>
    <w:rsid w:val="00FA22B9"/>
    <w:rsid w:val="00FA241D"/>
    <w:rsid w:val="00FA2727"/>
    <w:rsid w:val="00FA2A2B"/>
    <w:rsid w:val="00FA2CF7"/>
    <w:rsid w:val="00FA2E64"/>
    <w:rsid w:val="00FA2F49"/>
    <w:rsid w:val="00FA31A0"/>
    <w:rsid w:val="00FA3212"/>
    <w:rsid w:val="00FA3312"/>
    <w:rsid w:val="00FA3976"/>
    <w:rsid w:val="00FA3CDE"/>
    <w:rsid w:val="00FA3CEB"/>
    <w:rsid w:val="00FA40B3"/>
    <w:rsid w:val="00FA43CE"/>
    <w:rsid w:val="00FA44FA"/>
    <w:rsid w:val="00FA4561"/>
    <w:rsid w:val="00FA45EA"/>
    <w:rsid w:val="00FA4E35"/>
    <w:rsid w:val="00FA52CD"/>
    <w:rsid w:val="00FA5BE4"/>
    <w:rsid w:val="00FA6367"/>
    <w:rsid w:val="00FA6A62"/>
    <w:rsid w:val="00FA6B82"/>
    <w:rsid w:val="00FA71FE"/>
    <w:rsid w:val="00FA7667"/>
    <w:rsid w:val="00FA7BC6"/>
    <w:rsid w:val="00FA7BE4"/>
    <w:rsid w:val="00FA7D60"/>
    <w:rsid w:val="00FA7DB9"/>
    <w:rsid w:val="00FA7DCE"/>
    <w:rsid w:val="00FB0154"/>
    <w:rsid w:val="00FB0A3D"/>
    <w:rsid w:val="00FB0A93"/>
    <w:rsid w:val="00FB0BD9"/>
    <w:rsid w:val="00FB0BF3"/>
    <w:rsid w:val="00FB0E1F"/>
    <w:rsid w:val="00FB0FDB"/>
    <w:rsid w:val="00FB1086"/>
    <w:rsid w:val="00FB13B8"/>
    <w:rsid w:val="00FB14EB"/>
    <w:rsid w:val="00FB15AA"/>
    <w:rsid w:val="00FB1617"/>
    <w:rsid w:val="00FB183B"/>
    <w:rsid w:val="00FB1988"/>
    <w:rsid w:val="00FB1B6F"/>
    <w:rsid w:val="00FB1EE9"/>
    <w:rsid w:val="00FB1EEF"/>
    <w:rsid w:val="00FB2088"/>
    <w:rsid w:val="00FB25B4"/>
    <w:rsid w:val="00FB2E4C"/>
    <w:rsid w:val="00FB3806"/>
    <w:rsid w:val="00FB3B3C"/>
    <w:rsid w:val="00FB3B6F"/>
    <w:rsid w:val="00FB4064"/>
    <w:rsid w:val="00FB4560"/>
    <w:rsid w:val="00FB459C"/>
    <w:rsid w:val="00FB49AF"/>
    <w:rsid w:val="00FB4F44"/>
    <w:rsid w:val="00FB532A"/>
    <w:rsid w:val="00FB5918"/>
    <w:rsid w:val="00FB59C2"/>
    <w:rsid w:val="00FB5A87"/>
    <w:rsid w:val="00FB5AC1"/>
    <w:rsid w:val="00FB61D8"/>
    <w:rsid w:val="00FB6386"/>
    <w:rsid w:val="00FB694E"/>
    <w:rsid w:val="00FB6DB5"/>
    <w:rsid w:val="00FB73BD"/>
    <w:rsid w:val="00FB78B5"/>
    <w:rsid w:val="00FB79A4"/>
    <w:rsid w:val="00FB7F50"/>
    <w:rsid w:val="00FC014F"/>
    <w:rsid w:val="00FC0290"/>
    <w:rsid w:val="00FC056E"/>
    <w:rsid w:val="00FC05AD"/>
    <w:rsid w:val="00FC0A66"/>
    <w:rsid w:val="00FC0B99"/>
    <w:rsid w:val="00FC0C0B"/>
    <w:rsid w:val="00FC0D00"/>
    <w:rsid w:val="00FC0EDB"/>
    <w:rsid w:val="00FC13CF"/>
    <w:rsid w:val="00FC13E1"/>
    <w:rsid w:val="00FC15B2"/>
    <w:rsid w:val="00FC237B"/>
    <w:rsid w:val="00FC25EA"/>
    <w:rsid w:val="00FC29D3"/>
    <w:rsid w:val="00FC3BA5"/>
    <w:rsid w:val="00FC3C01"/>
    <w:rsid w:val="00FC3D31"/>
    <w:rsid w:val="00FC4814"/>
    <w:rsid w:val="00FC4A64"/>
    <w:rsid w:val="00FC4D53"/>
    <w:rsid w:val="00FC4F4B"/>
    <w:rsid w:val="00FC51C4"/>
    <w:rsid w:val="00FC55A9"/>
    <w:rsid w:val="00FC55BA"/>
    <w:rsid w:val="00FC5948"/>
    <w:rsid w:val="00FC5D65"/>
    <w:rsid w:val="00FC5EAC"/>
    <w:rsid w:val="00FC5F6A"/>
    <w:rsid w:val="00FC62D2"/>
    <w:rsid w:val="00FC6325"/>
    <w:rsid w:val="00FC6466"/>
    <w:rsid w:val="00FC6878"/>
    <w:rsid w:val="00FC7185"/>
    <w:rsid w:val="00FC76A2"/>
    <w:rsid w:val="00FC76C9"/>
    <w:rsid w:val="00FC790C"/>
    <w:rsid w:val="00FC7E92"/>
    <w:rsid w:val="00FC7FBB"/>
    <w:rsid w:val="00FC7FD2"/>
    <w:rsid w:val="00FD09E5"/>
    <w:rsid w:val="00FD0EBD"/>
    <w:rsid w:val="00FD10E6"/>
    <w:rsid w:val="00FD135D"/>
    <w:rsid w:val="00FD15BB"/>
    <w:rsid w:val="00FD191C"/>
    <w:rsid w:val="00FD1F48"/>
    <w:rsid w:val="00FD205F"/>
    <w:rsid w:val="00FD21C9"/>
    <w:rsid w:val="00FD24E7"/>
    <w:rsid w:val="00FD2977"/>
    <w:rsid w:val="00FD2A8F"/>
    <w:rsid w:val="00FD2CE7"/>
    <w:rsid w:val="00FD2D06"/>
    <w:rsid w:val="00FD32A7"/>
    <w:rsid w:val="00FD34FC"/>
    <w:rsid w:val="00FD35F2"/>
    <w:rsid w:val="00FD3E0A"/>
    <w:rsid w:val="00FD3F6D"/>
    <w:rsid w:val="00FD4387"/>
    <w:rsid w:val="00FD4F27"/>
    <w:rsid w:val="00FD51A7"/>
    <w:rsid w:val="00FD5244"/>
    <w:rsid w:val="00FD560C"/>
    <w:rsid w:val="00FD5C00"/>
    <w:rsid w:val="00FD5F8C"/>
    <w:rsid w:val="00FD63B6"/>
    <w:rsid w:val="00FD6A36"/>
    <w:rsid w:val="00FD7307"/>
    <w:rsid w:val="00FD750C"/>
    <w:rsid w:val="00FD76EA"/>
    <w:rsid w:val="00FE0562"/>
    <w:rsid w:val="00FE06A8"/>
    <w:rsid w:val="00FE08CA"/>
    <w:rsid w:val="00FE10B4"/>
    <w:rsid w:val="00FE1386"/>
    <w:rsid w:val="00FE16C9"/>
    <w:rsid w:val="00FE1E32"/>
    <w:rsid w:val="00FE1F41"/>
    <w:rsid w:val="00FE22D2"/>
    <w:rsid w:val="00FE2AF6"/>
    <w:rsid w:val="00FE2EF3"/>
    <w:rsid w:val="00FE2FFB"/>
    <w:rsid w:val="00FE312F"/>
    <w:rsid w:val="00FE3671"/>
    <w:rsid w:val="00FE3AAA"/>
    <w:rsid w:val="00FE3C01"/>
    <w:rsid w:val="00FE3D0D"/>
    <w:rsid w:val="00FE3DF6"/>
    <w:rsid w:val="00FE43E8"/>
    <w:rsid w:val="00FE4452"/>
    <w:rsid w:val="00FE44B8"/>
    <w:rsid w:val="00FE4975"/>
    <w:rsid w:val="00FE49CC"/>
    <w:rsid w:val="00FE4A08"/>
    <w:rsid w:val="00FE4BF9"/>
    <w:rsid w:val="00FE4BFD"/>
    <w:rsid w:val="00FE4FF8"/>
    <w:rsid w:val="00FE54F8"/>
    <w:rsid w:val="00FE5517"/>
    <w:rsid w:val="00FE578A"/>
    <w:rsid w:val="00FE5B49"/>
    <w:rsid w:val="00FE5F2D"/>
    <w:rsid w:val="00FE6104"/>
    <w:rsid w:val="00FE7AAA"/>
    <w:rsid w:val="00FE7AC2"/>
    <w:rsid w:val="00FE7DF1"/>
    <w:rsid w:val="00FE7ECF"/>
    <w:rsid w:val="00FF0633"/>
    <w:rsid w:val="00FF064E"/>
    <w:rsid w:val="00FF0748"/>
    <w:rsid w:val="00FF0DD7"/>
    <w:rsid w:val="00FF1639"/>
    <w:rsid w:val="00FF1CD5"/>
    <w:rsid w:val="00FF1EF8"/>
    <w:rsid w:val="00FF1F39"/>
    <w:rsid w:val="00FF2846"/>
    <w:rsid w:val="00FF28B3"/>
    <w:rsid w:val="00FF32FC"/>
    <w:rsid w:val="00FF39F7"/>
    <w:rsid w:val="00FF481A"/>
    <w:rsid w:val="00FF4A4F"/>
    <w:rsid w:val="00FF4A71"/>
    <w:rsid w:val="00FF4D1F"/>
    <w:rsid w:val="00FF4EBA"/>
    <w:rsid w:val="00FF5717"/>
    <w:rsid w:val="00FF5AEA"/>
    <w:rsid w:val="00FF6379"/>
    <w:rsid w:val="00FF6655"/>
    <w:rsid w:val="00FF66D5"/>
    <w:rsid w:val="00FF68CF"/>
    <w:rsid w:val="00FF6A0A"/>
    <w:rsid w:val="00FF6AE9"/>
    <w:rsid w:val="00FF7121"/>
    <w:rsid w:val="00FF76DE"/>
    <w:rsid w:val="00FF7EAE"/>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3553"/>
    <o:shapelayout v:ext="edit">
      <o:idmap v:ext="edit" data="1"/>
    </o:shapelayout>
  </w:shapeDefaults>
  <w:decimalSymbol w:val=","/>
  <w:listSeparator w:val=";"/>
  <w14:docId w14:val="624D7D7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sv-SE" w:eastAsia="sv-SE"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2CA4"/>
    <w:pPr>
      <w:spacing w:after="180"/>
    </w:pPr>
    <w:rPr>
      <w:rFonts w:ascii="Times New Roman" w:hAnsi="Times New Roman"/>
      <w:lang w:val="en-US"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qFormat/>
    <w:rsid w:val="00D04AF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qFormat/>
    <w:rsid w:val="00D04AFA"/>
    <w:pPr>
      <w:numPr>
        <w:ilvl w:val="5"/>
      </w:numPr>
      <w:tabs>
        <w:tab w:val="num" w:pos="643"/>
        <w:tab w:val="num" w:pos="720"/>
      </w:tabs>
      <w:outlineLvl w:val="5"/>
    </w:pPr>
  </w:style>
  <w:style w:type="paragraph" w:styleId="Heading7">
    <w:name w:val="heading 7"/>
    <w:basedOn w:val="H6"/>
    <w:next w:val="Normal"/>
    <w:link w:val="Heading7Char"/>
    <w:qFormat/>
    <w:rsid w:val="00D04AFA"/>
    <w:pPr>
      <w:numPr>
        <w:ilvl w:val="6"/>
      </w:numPr>
      <w:tabs>
        <w:tab w:val="num" w:pos="643"/>
        <w:tab w:val="num" w:pos="720"/>
      </w:tabs>
      <w:outlineLvl w:val="6"/>
    </w:pPr>
  </w:style>
  <w:style w:type="paragraph" w:styleId="Heading8">
    <w:name w:val="heading 8"/>
    <w:basedOn w:val="Heading1"/>
    <w:next w:val="Normal"/>
    <w:link w:val="Heading8Char"/>
    <w:qFormat/>
    <w:rsid w:val="00D04AFA"/>
    <w:pPr>
      <w:numPr>
        <w:ilvl w:val="7"/>
      </w:numPr>
      <w:tabs>
        <w:tab w:val="num" w:pos="643"/>
      </w:tabs>
      <w:outlineLvl w:val="7"/>
    </w:pPr>
  </w:style>
  <w:style w:type="paragraph" w:styleId="Heading9">
    <w:name w:val="heading 9"/>
    <w:basedOn w:val="Heading8"/>
    <w:next w:val="Normal"/>
    <w:link w:val="Heading9Char"/>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semiHidden/>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qFormat/>
    <w:rsid w:val="00D04AFA"/>
    <w:pPr>
      <w:keepNext w:val="0"/>
      <w:spacing w:before="0" w:after="240"/>
    </w:pPr>
    <w:rPr>
      <w:lang w:val="x-none" w:eastAsia="x-none"/>
    </w:rPr>
  </w:style>
  <w:style w:type="paragraph" w:customStyle="1" w:styleId="TH">
    <w:name w:val="TH"/>
    <w:basedOn w:val="Normal"/>
    <w:link w:val="THChar"/>
    <w:qFormat/>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qFormat/>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rPr>
      <w:lang w:val="en-GB"/>
    </w:rPr>
  </w:style>
  <w:style w:type="paragraph" w:customStyle="1" w:styleId="B3">
    <w:name w:val="B3"/>
    <w:basedOn w:val="List3"/>
    <w:link w:val="B3Char"/>
    <w:qFormat/>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link w:val="CRCoverPageChar"/>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val="en-GB" w:eastAsia="x-none"/>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eastAsia="zh-CN"/>
    </w:rPr>
  </w:style>
  <w:style w:type="table" w:styleId="TableGrid">
    <w:name w:val="Table Grid"/>
    <w:basedOn w:val="TableNormal"/>
    <w:uiPriority w:val="39"/>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qFormat/>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basedOn w:val="Normal"/>
    <w:next w:val="Normal"/>
    <w:link w:val="CaptionChar"/>
    <w:uiPriority w:val="99"/>
    <w:qFormat/>
    <w:rsid w:val="008525FB"/>
    <w:pPr>
      <w:spacing w:after="0"/>
    </w:pPr>
    <w:rPr>
      <w:b/>
      <w:lang w:val="x-none" w:eastAsia="x-none"/>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qFormat/>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qFormat/>
    <w:locked/>
    <w:rsid w:val="00EC4F2C"/>
    <w:rPr>
      <w:lang w:eastAsia="en-GB"/>
    </w:rPr>
  </w:style>
  <w:style w:type="paragraph" w:customStyle="1" w:styleId="IvDbodytext">
    <w:name w:val="IvD bodytext"/>
    <w:basedOn w:val="BodyText"/>
    <w:link w:val="IvDbodytextChar"/>
    <w:qFormat/>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qFormat/>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rsid w:val="00ED1E0A"/>
  </w:style>
  <w:style w:type="character" w:customStyle="1" w:styleId="B11">
    <w:name w:val="B1 (文字)"/>
    <w:qFormat/>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CRCoverPageChar">
    <w:name w:val="CR Cover Page Char"/>
    <w:link w:val="CRCoverPage"/>
    <w:rsid w:val="00D37515"/>
    <w:rPr>
      <w:rFonts w:ascii="Arial" w:hAnsi="Arial"/>
      <w:lang w:val="en-GB" w:eastAsia="en-US"/>
    </w:rPr>
  </w:style>
  <w:style w:type="paragraph" w:customStyle="1" w:styleId="paragraph">
    <w:name w:val="paragraph"/>
    <w:basedOn w:val="Normal"/>
    <w:rsid w:val="00FA2F49"/>
    <w:pPr>
      <w:spacing w:before="100" w:beforeAutospacing="1" w:after="100" w:afterAutospacing="1"/>
    </w:pPr>
    <w:rPr>
      <w:rFonts w:eastAsia="Times New Roman"/>
      <w:sz w:val="24"/>
      <w:szCs w:val="24"/>
      <w:lang w:val="sv-SE" w:eastAsia="sv-SE"/>
    </w:rPr>
  </w:style>
  <w:style w:type="character" w:customStyle="1" w:styleId="contextualspellingandgrammarerror">
    <w:name w:val="contextualspellingandgrammarerror"/>
    <w:rsid w:val="00FA2F49"/>
  </w:style>
  <w:style w:type="character" w:customStyle="1" w:styleId="spellingerror">
    <w:name w:val="spellingerror"/>
    <w:rsid w:val="00FA2F49"/>
  </w:style>
  <w:style w:type="character" w:customStyle="1" w:styleId="eop">
    <w:name w:val="eop"/>
    <w:rsid w:val="00FA2F49"/>
  </w:style>
  <w:style w:type="character" w:customStyle="1" w:styleId="advancedproofingissue">
    <w:name w:val="advancedproofingissue"/>
    <w:rsid w:val="00FA2F49"/>
  </w:style>
  <w:style w:type="paragraph" w:customStyle="1" w:styleId="2">
    <w:name w:val="样式2"/>
    <w:basedOn w:val="Normal"/>
    <w:autoRedefine/>
    <w:qFormat/>
    <w:rsid w:val="00BF1C24"/>
    <w:pPr>
      <w:numPr>
        <w:numId w:val="19"/>
      </w:numPr>
      <w:overflowPunct w:val="0"/>
      <w:autoSpaceDE w:val="0"/>
      <w:autoSpaceDN w:val="0"/>
      <w:adjustRightInd w:val="0"/>
      <w:textAlignment w:val="baseline"/>
    </w:pPr>
    <w:rPr>
      <w:lang w:val="en-GB" w:eastAsia="zh-CN"/>
    </w:rPr>
  </w:style>
  <w:style w:type="character" w:customStyle="1" w:styleId="B1Zchn">
    <w:name w:val="B1 Zchn"/>
    <w:qFormat/>
    <w:rsid w:val="00BF1C24"/>
    <w:rPr>
      <w:rFonts w:ascii="Times New Roman" w:eastAsia="Times New Roman" w:hAnsi="Times New Roman" w:cs="Times New Roman"/>
      <w:sz w:val="20"/>
      <w:szCs w:val="20"/>
      <w:lang w:val="x-none" w:eastAsia="en-US"/>
    </w:rPr>
  </w:style>
  <w:style w:type="paragraph" w:customStyle="1" w:styleId="B1">
    <w:name w:val="B1+"/>
    <w:basedOn w:val="B10"/>
    <w:rsid w:val="0054727E"/>
    <w:pPr>
      <w:numPr>
        <w:numId w:val="34"/>
      </w:numPr>
      <w:tabs>
        <w:tab w:val="clear" w:pos="737"/>
        <w:tab w:val="num" w:pos="720"/>
      </w:tabs>
      <w:overflowPunct w:val="0"/>
      <w:autoSpaceDE w:val="0"/>
      <w:autoSpaceDN w:val="0"/>
      <w:adjustRightInd w:val="0"/>
      <w:ind w:left="720" w:hanging="360"/>
      <w:textAlignment w:val="baseline"/>
    </w:pPr>
    <w:rPr>
      <w:rFonts w:ascii="Times New Roman" w:hAnsi="Times New Roman"/>
      <w:lang w:eastAsia="zh-CN"/>
    </w:rPr>
  </w:style>
  <w:style w:type="character" w:customStyle="1" w:styleId="EQChar">
    <w:name w:val="EQ Char"/>
    <w:link w:val="EQ"/>
    <w:qFormat/>
    <w:locked/>
    <w:rsid w:val="0054727E"/>
    <w:rPr>
      <w:rFonts w:ascii="Times New Roman" w:hAnsi="Times New Roman"/>
      <w:noProof/>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72897970">
      <w:bodyDiv w:val="1"/>
      <w:marLeft w:val="0"/>
      <w:marRight w:val="0"/>
      <w:marTop w:val="0"/>
      <w:marBottom w:val="0"/>
      <w:divBdr>
        <w:top w:val="none" w:sz="0" w:space="0" w:color="auto"/>
        <w:left w:val="none" w:sz="0" w:space="0" w:color="auto"/>
        <w:bottom w:val="none" w:sz="0" w:space="0" w:color="auto"/>
        <w:right w:val="none" w:sz="0" w:space="0" w:color="auto"/>
      </w:divBdr>
      <w:divsChild>
        <w:div w:id="22094324">
          <w:marLeft w:val="3960"/>
          <w:marRight w:val="0"/>
          <w:marTop w:val="38"/>
          <w:marBottom w:val="0"/>
          <w:divBdr>
            <w:top w:val="none" w:sz="0" w:space="0" w:color="auto"/>
            <w:left w:val="none" w:sz="0" w:space="0" w:color="auto"/>
            <w:bottom w:val="none" w:sz="0" w:space="0" w:color="auto"/>
            <w:right w:val="none" w:sz="0" w:space="0" w:color="auto"/>
          </w:divBdr>
        </w:div>
        <w:div w:id="174421185">
          <w:marLeft w:val="1800"/>
          <w:marRight w:val="0"/>
          <w:marTop w:val="43"/>
          <w:marBottom w:val="0"/>
          <w:divBdr>
            <w:top w:val="none" w:sz="0" w:space="0" w:color="auto"/>
            <w:left w:val="none" w:sz="0" w:space="0" w:color="auto"/>
            <w:bottom w:val="none" w:sz="0" w:space="0" w:color="auto"/>
            <w:right w:val="none" w:sz="0" w:space="0" w:color="auto"/>
          </w:divBdr>
        </w:div>
        <w:div w:id="340622203">
          <w:marLeft w:val="3240"/>
          <w:marRight w:val="0"/>
          <w:marTop w:val="38"/>
          <w:marBottom w:val="0"/>
          <w:divBdr>
            <w:top w:val="none" w:sz="0" w:space="0" w:color="auto"/>
            <w:left w:val="none" w:sz="0" w:space="0" w:color="auto"/>
            <w:bottom w:val="none" w:sz="0" w:space="0" w:color="auto"/>
            <w:right w:val="none" w:sz="0" w:space="0" w:color="auto"/>
          </w:divBdr>
        </w:div>
        <w:div w:id="366763393">
          <w:marLeft w:val="3960"/>
          <w:marRight w:val="0"/>
          <w:marTop w:val="38"/>
          <w:marBottom w:val="0"/>
          <w:divBdr>
            <w:top w:val="none" w:sz="0" w:space="0" w:color="auto"/>
            <w:left w:val="none" w:sz="0" w:space="0" w:color="auto"/>
            <w:bottom w:val="none" w:sz="0" w:space="0" w:color="auto"/>
            <w:right w:val="none" w:sz="0" w:space="0" w:color="auto"/>
          </w:divBdr>
        </w:div>
        <w:div w:id="595016152">
          <w:marLeft w:val="1800"/>
          <w:marRight w:val="0"/>
          <w:marTop w:val="43"/>
          <w:marBottom w:val="0"/>
          <w:divBdr>
            <w:top w:val="none" w:sz="0" w:space="0" w:color="auto"/>
            <w:left w:val="none" w:sz="0" w:space="0" w:color="auto"/>
            <w:bottom w:val="none" w:sz="0" w:space="0" w:color="auto"/>
            <w:right w:val="none" w:sz="0" w:space="0" w:color="auto"/>
          </w:divBdr>
        </w:div>
        <w:div w:id="597251928">
          <w:marLeft w:val="1800"/>
          <w:marRight w:val="0"/>
          <w:marTop w:val="43"/>
          <w:marBottom w:val="0"/>
          <w:divBdr>
            <w:top w:val="none" w:sz="0" w:space="0" w:color="auto"/>
            <w:left w:val="none" w:sz="0" w:space="0" w:color="auto"/>
            <w:bottom w:val="none" w:sz="0" w:space="0" w:color="auto"/>
            <w:right w:val="none" w:sz="0" w:space="0" w:color="auto"/>
          </w:divBdr>
        </w:div>
        <w:div w:id="614214084">
          <w:marLeft w:val="1800"/>
          <w:marRight w:val="0"/>
          <w:marTop w:val="43"/>
          <w:marBottom w:val="0"/>
          <w:divBdr>
            <w:top w:val="none" w:sz="0" w:space="0" w:color="auto"/>
            <w:left w:val="none" w:sz="0" w:space="0" w:color="auto"/>
            <w:bottom w:val="none" w:sz="0" w:space="0" w:color="auto"/>
            <w:right w:val="none" w:sz="0" w:space="0" w:color="auto"/>
          </w:divBdr>
        </w:div>
        <w:div w:id="710231369">
          <w:marLeft w:val="1800"/>
          <w:marRight w:val="0"/>
          <w:marTop w:val="43"/>
          <w:marBottom w:val="0"/>
          <w:divBdr>
            <w:top w:val="none" w:sz="0" w:space="0" w:color="auto"/>
            <w:left w:val="none" w:sz="0" w:space="0" w:color="auto"/>
            <w:bottom w:val="none" w:sz="0" w:space="0" w:color="auto"/>
            <w:right w:val="none" w:sz="0" w:space="0" w:color="auto"/>
          </w:divBdr>
        </w:div>
        <w:div w:id="959647789">
          <w:marLeft w:val="3240"/>
          <w:marRight w:val="0"/>
          <w:marTop w:val="38"/>
          <w:marBottom w:val="0"/>
          <w:divBdr>
            <w:top w:val="none" w:sz="0" w:space="0" w:color="auto"/>
            <w:left w:val="none" w:sz="0" w:space="0" w:color="auto"/>
            <w:bottom w:val="none" w:sz="0" w:space="0" w:color="auto"/>
            <w:right w:val="none" w:sz="0" w:space="0" w:color="auto"/>
          </w:divBdr>
        </w:div>
        <w:div w:id="1338577834">
          <w:marLeft w:val="2520"/>
          <w:marRight w:val="0"/>
          <w:marTop w:val="38"/>
          <w:marBottom w:val="0"/>
          <w:divBdr>
            <w:top w:val="none" w:sz="0" w:space="0" w:color="auto"/>
            <w:left w:val="none" w:sz="0" w:space="0" w:color="auto"/>
            <w:bottom w:val="none" w:sz="0" w:space="0" w:color="auto"/>
            <w:right w:val="none" w:sz="0" w:space="0" w:color="auto"/>
          </w:divBdr>
        </w:div>
        <w:div w:id="1349991073">
          <w:marLeft w:val="1800"/>
          <w:marRight w:val="0"/>
          <w:marTop w:val="43"/>
          <w:marBottom w:val="0"/>
          <w:divBdr>
            <w:top w:val="none" w:sz="0" w:space="0" w:color="auto"/>
            <w:left w:val="none" w:sz="0" w:space="0" w:color="auto"/>
            <w:bottom w:val="none" w:sz="0" w:space="0" w:color="auto"/>
            <w:right w:val="none" w:sz="0" w:space="0" w:color="auto"/>
          </w:divBdr>
        </w:div>
        <w:div w:id="1463500379">
          <w:marLeft w:val="2520"/>
          <w:marRight w:val="0"/>
          <w:marTop w:val="43"/>
          <w:marBottom w:val="0"/>
          <w:divBdr>
            <w:top w:val="none" w:sz="0" w:space="0" w:color="auto"/>
            <w:left w:val="none" w:sz="0" w:space="0" w:color="auto"/>
            <w:bottom w:val="none" w:sz="0" w:space="0" w:color="auto"/>
            <w:right w:val="none" w:sz="0" w:space="0" w:color="auto"/>
          </w:divBdr>
        </w:div>
        <w:div w:id="1713112381">
          <w:marLeft w:val="1800"/>
          <w:marRight w:val="0"/>
          <w:marTop w:val="43"/>
          <w:marBottom w:val="0"/>
          <w:divBdr>
            <w:top w:val="none" w:sz="0" w:space="0" w:color="auto"/>
            <w:left w:val="none" w:sz="0" w:space="0" w:color="auto"/>
            <w:bottom w:val="none" w:sz="0" w:space="0" w:color="auto"/>
            <w:right w:val="none" w:sz="0" w:space="0" w:color="auto"/>
          </w:divBdr>
        </w:div>
        <w:div w:id="2112891593">
          <w:marLeft w:val="3960"/>
          <w:marRight w:val="0"/>
          <w:marTop w:val="38"/>
          <w:marBottom w:val="0"/>
          <w:divBdr>
            <w:top w:val="none" w:sz="0" w:space="0" w:color="auto"/>
            <w:left w:val="none" w:sz="0" w:space="0" w:color="auto"/>
            <w:bottom w:val="none" w:sz="0" w:space="0" w:color="auto"/>
            <w:right w:val="none" w:sz="0" w:space="0" w:color="auto"/>
          </w:divBdr>
        </w:div>
        <w:div w:id="2122526074">
          <w:marLeft w:val="1800"/>
          <w:marRight w:val="0"/>
          <w:marTop w:val="43"/>
          <w:marBottom w:val="0"/>
          <w:divBdr>
            <w:top w:val="none" w:sz="0" w:space="0" w:color="auto"/>
            <w:left w:val="none" w:sz="0" w:space="0" w:color="auto"/>
            <w:bottom w:val="none" w:sz="0" w:space="0" w:color="auto"/>
            <w:right w:val="none" w:sz="0" w:space="0" w:color="auto"/>
          </w:divBdr>
        </w:div>
      </w:divsChild>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25514072">
      <w:bodyDiv w:val="1"/>
      <w:marLeft w:val="0"/>
      <w:marRight w:val="0"/>
      <w:marTop w:val="0"/>
      <w:marBottom w:val="0"/>
      <w:divBdr>
        <w:top w:val="none" w:sz="0" w:space="0" w:color="auto"/>
        <w:left w:val="none" w:sz="0" w:space="0" w:color="auto"/>
        <w:bottom w:val="none" w:sz="0" w:space="0" w:color="auto"/>
        <w:right w:val="none" w:sz="0" w:space="0" w:color="auto"/>
      </w:divBdr>
      <w:divsChild>
        <w:div w:id="545142434">
          <w:marLeft w:val="2520"/>
          <w:marRight w:val="0"/>
          <w:marTop w:val="77"/>
          <w:marBottom w:val="0"/>
          <w:divBdr>
            <w:top w:val="none" w:sz="0" w:space="0" w:color="auto"/>
            <w:left w:val="none" w:sz="0" w:space="0" w:color="auto"/>
            <w:bottom w:val="none" w:sz="0" w:space="0" w:color="auto"/>
            <w:right w:val="none" w:sz="0" w:space="0" w:color="auto"/>
          </w:divBdr>
        </w:div>
        <w:div w:id="937758926">
          <w:marLeft w:val="1800"/>
          <w:marRight w:val="0"/>
          <w:marTop w:val="77"/>
          <w:marBottom w:val="0"/>
          <w:divBdr>
            <w:top w:val="none" w:sz="0" w:space="0" w:color="auto"/>
            <w:left w:val="none" w:sz="0" w:space="0" w:color="auto"/>
            <w:bottom w:val="none" w:sz="0" w:space="0" w:color="auto"/>
            <w:right w:val="none" w:sz="0" w:space="0" w:color="auto"/>
          </w:divBdr>
        </w:div>
        <w:div w:id="1114905866">
          <w:marLeft w:val="1166"/>
          <w:marRight w:val="0"/>
          <w:marTop w:val="77"/>
          <w:marBottom w:val="0"/>
          <w:divBdr>
            <w:top w:val="none" w:sz="0" w:space="0" w:color="auto"/>
            <w:left w:val="none" w:sz="0" w:space="0" w:color="auto"/>
            <w:bottom w:val="none" w:sz="0" w:space="0" w:color="auto"/>
            <w:right w:val="none" w:sz="0" w:space="0" w:color="auto"/>
          </w:divBdr>
        </w:div>
        <w:div w:id="1380402548">
          <w:marLeft w:val="547"/>
          <w:marRight w:val="0"/>
          <w:marTop w:val="77"/>
          <w:marBottom w:val="0"/>
          <w:divBdr>
            <w:top w:val="none" w:sz="0" w:space="0" w:color="auto"/>
            <w:left w:val="none" w:sz="0" w:space="0" w:color="auto"/>
            <w:bottom w:val="none" w:sz="0" w:space="0" w:color="auto"/>
            <w:right w:val="none" w:sz="0" w:space="0" w:color="auto"/>
          </w:divBdr>
        </w:div>
        <w:div w:id="1627395980">
          <w:marLeft w:val="1800"/>
          <w:marRight w:val="0"/>
          <w:marTop w:val="77"/>
          <w:marBottom w:val="0"/>
          <w:divBdr>
            <w:top w:val="none" w:sz="0" w:space="0" w:color="auto"/>
            <w:left w:val="none" w:sz="0" w:space="0" w:color="auto"/>
            <w:bottom w:val="none" w:sz="0" w:space="0" w:color="auto"/>
            <w:right w:val="none" w:sz="0" w:space="0" w:color="auto"/>
          </w:divBdr>
        </w:div>
      </w:divsChild>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9907911">
      <w:bodyDiv w:val="1"/>
      <w:marLeft w:val="0"/>
      <w:marRight w:val="0"/>
      <w:marTop w:val="0"/>
      <w:marBottom w:val="0"/>
      <w:divBdr>
        <w:top w:val="none" w:sz="0" w:space="0" w:color="auto"/>
        <w:left w:val="none" w:sz="0" w:space="0" w:color="auto"/>
        <w:bottom w:val="none" w:sz="0" w:space="0" w:color="auto"/>
        <w:right w:val="none" w:sz="0" w:space="0" w:color="auto"/>
      </w:divBdr>
      <w:divsChild>
        <w:div w:id="33313978">
          <w:marLeft w:val="1800"/>
          <w:marRight w:val="0"/>
          <w:marTop w:val="50"/>
          <w:marBottom w:val="0"/>
          <w:divBdr>
            <w:top w:val="none" w:sz="0" w:space="0" w:color="auto"/>
            <w:left w:val="none" w:sz="0" w:space="0" w:color="auto"/>
            <w:bottom w:val="none" w:sz="0" w:space="0" w:color="auto"/>
            <w:right w:val="none" w:sz="0" w:space="0" w:color="auto"/>
          </w:divBdr>
        </w:div>
        <w:div w:id="100954307">
          <w:marLeft w:val="1800"/>
          <w:marRight w:val="0"/>
          <w:marTop w:val="50"/>
          <w:marBottom w:val="0"/>
          <w:divBdr>
            <w:top w:val="none" w:sz="0" w:space="0" w:color="auto"/>
            <w:left w:val="none" w:sz="0" w:space="0" w:color="auto"/>
            <w:bottom w:val="none" w:sz="0" w:space="0" w:color="auto"/>
            <w:right w:val="none" w:sz="0" w:space="0" w:color="auto"/>
          </w:divBdr>
        </w:div>
        <w:div w:id="203952496">
          <w:marLeft w:val="547"/>
          <w:marRight w:val="0"/>
          <w:marTop w:val="48"/>
          <w:marBottom w:val="0"/>
          <w:divBdr>
            <w:top w:val="none" w:sz="0" w:space="0" w:color="auto"/>
            <w:left w:val="none" w:sz="0" w:space="0" w:color="auto"/>
            <w:bottom w:val="none" w:sz="0" w:space="0" w:color="auto"/>
            <w:right w:val="none" w:sz="0" w:space="0" w:color="auto"/>
          </w:divBdr>
        </w:div>
        <w:div w:id="307172767">
          <w:marLeft w:val="1800"/>
          <w:marRight w:val="0"/>
          <w:marTop w:val="50"/>
          <w:marBottom w:val="0"/>
          <w:divBdr>
            <w:top w:val="none" w:sz="0" w:space="0" w:color="auto"/>
            <w:left w:val="none" w:sz="0" w:space="0" w:color="auto"/>
            <w:bottom w:val="none" w:sz="0" w:space="0" w:color="auto"/>
            <w:right w:val="none" w:sz="0" w:space="0" w:color="auto"/>
          </w:divBdr>
        </w:div>
        <w:div w:id="472987979">
          <w:marLeft w:val="1166"/>
          <w:marRight w:val="0"/>
          <w:marTop w:val="48"/>
          <w:marBottom w:val="0"/>
          <w:divBdr>
            <w:top w:val="none" w:sz="0" w:space="0" w:color="auto"/>
            <w:left w:val="none" w:sz="0" w:space="0" w:color="auto"/>
            <w:bottom w:val="none" w:sz="0" w:space="0" w:color="auto"/>
            <w:right w:val="none" w:sz="0" w:space="0" w:color="auto"/>
          </w:divBdr>
        </w:div>
        <w:div w:id="501823043">
          <w:marLeft w:val="1800"/>
          <w:marRight w:val="0"/>
          <w:marTop w:val="48"/>
          <w:marBottom w:val="0"/>
          <w:divBdr>
            <w:top w:val="none" w:sz="0" w:space="0" w:color="auto"/>
            <w:left w:val="none" w:sz="0" w:space="0" w:color="auto"/>
            <w:bottom w:val="none" w:sz="0" w:space="0" w:color="auto"/>
            <w:right w:val="none" w:sz="0" w:space="0" w:color="auto"/>
          </w:divBdr>
        </w:div>
        <w:div w:id="544604765">
          <w:marLeft w:val="1800"/>
          <w:marRight w:val="0"/>
          <w:marTop w:val="50"/>
          <w:marBottom w:val="0"/>
          <w:divBdr>
            <w:top w:val="none" w:sz="0" w:space="0" w:color="auto"/>
            <w:left w:val="none" w:sz="0" w:space="0" w:color="auto"/>
            <w:bottom w:val="none" w:sz="0" w:space="0" w:color="auto"/>
            <w:right w:val="none" w:sz="0" w:space="0" w:color="auto"/>
          </w:divBdr>
        </w:div>
        <w:div w:id="647782787">
          <w:marLeft w:val="2520"/>
          <w:marRight w:val="0"/>
          <w:marTop w:val="48"/>
          <w:marBottom w:val="0"/>
          <w:divBdr>
            <w:top w:val="none" w:sz="0" w:space="0" w:color="auto"/>
            <w:left w:val="none" w:sz="0" w:space="0" w:color="auto"/>
            <w:bottom w:val="none" w:sz="0" w:space="0" w:color="auto"/>
            <w:right w:val="none" w:sz="0" w:space="0" w:color="auto"/>
          </w:divBdr>
        </w:div>
        <w:div w:id="788663741">
          <w:marLeft w:val="1800"/>
          <w:marRight w:val="0"/>
          <w:marTop w:val="50"/>
          <w:marBottom w:val="0"/>
          <w:divBdr>
            <w:top w:val="none" w:sz="0" w:space="0" w:color="auto"/>
            <w:left w:val="none" w:sz="0" w:space="0" w:color="auto"/>
            <w:bottom w:val="none" w:sz="0" w:space="0" w:color="auto"/>
            <w:right w:val="none" w:sz="0" w:space="0" w:color="auto"/>
          </w:divBdr>
        </w:div>
        <w:div w:id="1087649641">
          <w:marLeft w:val="1166"/>
          <w:marRight w:val="0"/>
          <w:marTop w:val="50"/>
          <w:marBottom w:val="0"/>
          <w:divBdr>
            <w:top w:val="none" w:sz="0" w:space="0" w:color="auto"/>
            <w:left w:val="none" w:sz="0" w:space="0" w:color="auto"/>
            <w:bottom w:val="none" w:sz="0" w:space="0" w:color="auto"/>
            <w:right w:val="none" w:sz="0" w:space="0" w:color="auto"/>
          </w:divBdr>
        </w:div>
        <w:div w:id="1106383673">
          <w:marLeft w:val="2520"/>
          <w:marRight w:val="0"/>
          <w:marTop w:val="50"/>
          <w:marBottom w:val="0"/>
          <w:divBdr>
            <w:top w:val="none" w:sz="0" w:space="0" w:color="auto"/>
            <w:left w:val="none" w:sz="0" w:space="0" w:color="auto"/>
            <w:bottom w:val="none" w:sz="0" w:space="0" w:color="auto"/>
            <w:right w:val="none" w:sz="0" w:space="0" w:color="auto"/>
          </w:divBdr>
        </w:div>
        <w:div w:id="1140727636">
          <w:marLeft w:val="547"/>
          <w:marRight w:val="0"/>
          <w:marTop w:val="50"/>
          <w:marBottom w:val="0"/>
          <w:divBdr>
            <w:top w:val="none" w:sz="0" w:space="0" w:color="auto"/>
            <w:left w:val="none" w:sz="0" w:space="0" w:color="auto"/>
            <w:bottom w:val="none" w:sz="0" w:space="0" w:color="auto"/>
            <w:right w:val="none" w:sz="0" w:space="0" w:color="auto"/>
          </w:divBdr>
        </w:div>
        <w:div w:id="1270621392">
          <w:marLeft w:val="1800"/>
          <w:marRight w:val="0"/>
          <w:marTop w:val="48"/>
          <w:marBottom w:val="0"/>
          <w:divBdr>
            <w:top w:val="none" w:sz="0" w:space="0" w:color="auto"/>
            <w:left w:val="none" w:sz="0" w:space="0" w:color="auto"/>
            <w:bottom w:val="none" w:sz="0" w:space="0" w:color="auto"/>
            <w:right w:val="none" w:sz="0" w:space="0" w:color="auto"/>
          </w:divBdr>
        </w:div>
        <w:div w:id="1309899130">
          <w:marLeft w:val="1800"/>
          <w:marRight w:val="0"/>
          <w:marTop w:val="48"/>
          <w:marBottom w:val="0"/>
          <w:divBdr>
            <w:top w:val="none" w:sz="0" w:space="0" w:color="auto"/>
            <w:left w:val="none" w:sz="0" w:space="0" w:color="auto"/>
            <w:bottom w:val="none" w:sz="0" w:space="0" w:color="auto"/>
            <w:right w:val="none" w:sz="0" w:space="0" w:color="auto"/>
          </w:divBdr>
        </w:div>
        <w:div w:id="1514799847">
          <w:marLeft w:val="2520"/>
          <w:marRight w:val="0"/>
          <w:marTop w:val="50"/>
          <w:marBottom w:val="0"/>
          <w:divBdr>
            <w:top w:val="none" w:sz="0" w:space="0" w:color="auto"/>
            <w:left w:val="none" w:sz="0" w:space="0" w:color="auto"/>
            <w:bottom w:val="none" w:sz="0" w:space="0" w:color="auto"/>
            <w:right w:val="none" w:sz="0" w:space="0" w:color="auto"/>
          </w:divBdr>
        </w:div>
        <w:div w:id="1583105335">
          <w:marLeft w:val="547"/>
          <w:marRight w:val="0"/>
          <w:marTop w:val="50"/>
          <w:marBottom w:val="0"/>
          <w:divBdr>
            <w:top w:val="none" w:sz="0" w:space="0" w:color="auto"/>
            <w:left w:val="none" w:sz="0" w:space="0" w:color="auto"/>
            <w:bottom w:val="none" w:sz="0" w:space="0" w:color="auto"/>
            <w:right w:val="none" w:sz="0" w:space="0" w:color="auto"/>
          </w:divBdr>
        </w:div>
        <w:div w:id="1645499415">
          <w:marLeft w:val="1166"/>
          <w:marRight w:val="0"/>
          <w:marTop w:val="50"/>
          <w:marBottom w:val="0"/>
          <w:divBdr>
            <w:top w:val="none" w:sz="0" w:space="0" w:color="auto"/>
            <w:left w:val="none" w:sz="0" w:space="0" w:color="auto"/>
            <w:bottom w:val="none" w:sz="0" w:space="0" w:color="auto"/>
            <w:right w:val="none" w:sz="0" w:space="0" w:color="auto"/>
          </w:divBdr>
        </w:div>
        <w:div w:id="1695614803">
          <w:marLeft w:val="2520"/>
          <w:marRight w:val="0"/>
          <w:marTop w:val="48"/>
          <w:marBottom w:val="0"/>
          <w:divBdr>
            <w:top w:val="none" w:sz="0" w:space="0" w:color="auto"/>
            <w:left w:val="none" w:sz="0" w:space="0" w:color="auto"/>
            <w:bottom w:val="none" w:sz="0" w:space="0" w:color="auto"/>
            <w:right w:val="none" w:sz="0" w:space="0" w:color="auto"/>
          </w:divBdr>
        </w:div>
        <w:div w:id="2030375181">
          <w:marLeft w:val="1800"/>
          <w:marRight w:val="0"/>
          <w:marTop w:val="50"/>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12233636">
      <w:bodyDiv w:val="1"/>
      <w:marLeft w:val="0"/>
      <w:marRight w:val="0"/>
      <w:marTop w:val="0"/>
      <w:marBottom w:val="0"/>
      <w:divBdr>
        <w:top w:val="none" w:sz="0" w:space="0" w:color="auto"/>
        <w:left w:val="none" w:sz="0" w:space="0" w:color="auto"/>
        <w:bottom w:val="none" w:sz="0" w:space="0" w:color="auto"/>
        <w:right w:val="none" w:sz="0" w:space="0" w:color="auto"/>
      </w:divBdr>
      <w:divsChild>
        <w:div w:id="184248683">
          <w:marLeft w:val="1800"/>
          <w:marRight w:val="0"/>
          <w:marTop w:val="48"/>
          <w:marBottom w:val="0"/>
          <w:divBdr>
            <w:top w:val="none" w:sz="0" w:space="0" w:color="auto"/>
            <w:left w:val="none" w:sz="0" w:space="0" w:color="auto"/>
            <w:bottom w:val="none" w:sz="0" w:space="0" w:color="auto"/>
            <w:right w:val="none" w:sz="0" w:space="0" w:color="auto"/>
          </w:divBdr>
        </w:div>
        <w:div w:id="249897640">
          <w:marLeft w:val="2520"/>
          <w:marRight w:val="0"/>
          <w:marTop w:val="48"/>
          <w:marBottom w:val="0"/>
          <w:divBdr>
            <w:top w:val="none" w:sz="0" w:space="0" w:color="auto"/>
            <w:left w:val="none" w:sz="0" w:space="0" w:color="auto"/>
            <w:bottom w:val="none" w:sz="0" w:space="0" w:color="auto"/>
            <w:right w:val="none" w:sz="0" w:space="0" w:color="auto"/>
          </w:divBdr>
        </w:div>
        <w:div w:id="726605713">
          <w:marLeft w:val="2520"/>
          <w:marRight w:val="0"/>
          <w:marTop w:val="48"/>
          <w:marBottom w:val="0"/>
          <w:divBdr>
            <w:top w:val="none" w:sz="0" w:space="0" w:color="auto"/>
            <w:left w:val="none" w:sz="0" w:space="0" w:color="auto"/>
            <w:bottom w:val="none" w:sz="0" w:space="0" w:color="auto"/>
            <w:right w:val="none" w:sz="0" w:space="0" w:color="auto"/>
          </w:divBdr>
        </w:div>
        <w:div w:id="805045560">
          <w:marLeft w:val="1800"/>
          <w:marRight w:val="0"/>
          <w:marTop w:val="48"/>
          <w:marBottom w:val="0"/>
          <w:divBdr>
            <w:top w:val="none" w:sz="0" w:space="0" w:color="auto"/>
            <w:left w:val="none" w:sz="0" w:space="0" w:color="auto"/>
            <w:bottom w:val="none" w:sz="0" w:space="0" w:color="auto"/>
            <w:right w:val="none" w:sz="0" w:space="0" w:color="auto"/>
          </w:divBdr>
        </w:div>
        <w:div w:id="1011877551">
          <w:marLeft w:val="547"/>
          <w:marRight w:val="0"/>
          <w:marTop w:val="48"/>
          <w:marBottom w:val="0"/>
          <w:divBdr>
            <w:top w:val="none" w:sz="0" w:space="0" w:color="auto"/>
            <w:left w:val="none" w:sz="0" w:space="0" w:color="auto"/>
            <w:bottom w:val="none" w:sz="0" w:space="0" w:color="auto"/>
            <w:right w:val="none" w:sz="0" w:space="0" w:color="auto"/>
          </w:divBdr>
        </w:div>
        <w:div w:id="1152675816">
          <w:marLeft w:val="1800"/>
          <w:marRight w:val="0"/>
          <w:marTop w:val="48"/>
          <w:marBottom w:val="0"/>
          <w:divBdr>
            <w:top w:val="none" w:sz="0" w:space="0" w:color="auto"/>
            <w:left w:val="none" w:sz="0" w:space="0" w:color="auto"/>
            <w:bottom w:val="none" w:sz="0" w:space="0" w:color="auto"/>
            <w:right w:val="none" w:sz="0" w:space="0" w:color="auto"/>
          </w:divBdr>
        </w:div>
        <w:div w:id="1269193679">
          <w:marLeft w:val="1800"/>
          <w:marRight w:val="0"/>
          <w:marTop w:val="48"/>
          <w:marBottom w:val="0"/>
          <w:divBdr>
            <w:top w:val="none" w:sz="0" w:space="0" w:color="auto"/>
            <w:left w:val="none" w:sz="0" w:space="0" w:color="auto"/>
            <w:bottom w:val="none" w:sz="0" w:space="0" w:color="auto"/>
            <w:right w:val="none" w:sz="0" w:space="0" w:color="auto"/>
          </w:divBdr>
        </w:div>
        <w:div w:id="1475561634">
          <w:marLeft w:val="1800"/>
          <w:marRight w:val="0"/>
          <w:marTop w:val="48"/>
          <w:marBottom w:val="0"/>
          <w:divBdr>
            <w:top w:val="none" w:sz="0" w:space="0" w:color="auto"/>
            <w:left w:val="none" w:sz="0" w:space="0" w:color="auto"/>
            <w:bottom w:val="none" w:sz="0" w:space="0" w:color="auto"/>
            <w:right w:val="none" w:sz="0" w:space="0" w:color="auto"/>
          </w:divBdr>
        </w:div>
        <w:div w:id="1550652621">
          <w:marLeft w:val="2520"/>
          <w:marRight w:val="0"/>
          <w:marTop w:val="48"/>
          <w:marBottom w:val="0"/>
          <w:divBdr>
            <w:top w:val="none" w:sz="0" w:space="0" w:color="auto"/>
            <w:left w:val="none" w:sz="0" w:space="0" w:color="auto"/>
            <w:bottom w:val="none" w:sz="0" w:space="0" w:color="auto"/>
            <w:right w:val="none" w:sz="0" w:space="0" w:color="auto"/>
          </w:divBdr>
        </w:div>
        <w:div w:id="1556355765">
          <w:marLeft w:val="2520"/>
          <w:marRight w:val="0"/>
          <w:marTop w:val="48"/>
          <w:marBottom w:val="0"/>
          <w:divBdr>
            <w:top w:val="none" w:sz="0" w:space="0" w:color="auto"/>
            <w:left w:val="none" w:sz="0" w:space="0" w:color="auto"/>
            <w:bottom w:val="none" w:sz="0" w:space="0" w:color="auto"/>
            <w:right w:val="none" w:sz="0" w:space="0" w:color="auto"/>
          </w:divBdr>
        </w:div>
        <w:div w:id="1622876782">
          <w:marLeft w:val="2520"/>
          <w:marRight w:val="0"/>
          <w:marTop w:val="48"/>
          <w:marBottom w:val="0"/>
          <w:divBdr>
            <w:top w:val="none" w:sz="0" w:space="0" w:color="auto"/>
            <w:left w:val="none" w:sz="0" w:space="0" w:color="auto"/>
            <w:bottom w:val="none" w:sz="0" w:space="0" w:color="auto"/>
            <w:right w:val="none" w:sz="0" w:space="0" w:color="auto"/>
          </w:divBdr>
        </w:div>
        <w:div w:id="1635214215">
          <w:marLeft w:val="1800"/>
          <w:marRight w:val="0"/>
          <w:marTop w:val="48"/>
          <w:marBottom w:val="0"/>
          <w:divBdr>
            <w:top w:val="none" w:sz="0" w:space="0" w:color="auto"/>
            <w:left w:val="none" w:sz="0" w:space="0" w:color="auto"/>
            <w:bottom w:val="none" w:sz="0" w:space="0" w:color="auto"/>
            <w:right w:val="none" w:sz="0" w:space="0" w:color="auto"/>
          </w:divBdr>
        </w:div>
        <w:div w:id="1784223985">
          <w:marLeft w:val="1267"/>
          <w:marRight w:val="0"/>
          <w:marTop w:val="48"/>
          <w:marBottom w:val="0"/>
          <w:divBdr>
            <w:top w:val="none" w:sz="0" w:space="0" w:color="auto"/>
            <w:left w:val="none" w:sz="0" w:space="0" w:color="auto"/>
            <w:bottom w:val="none" w:sz="0" w:space="0" w:color="auto"/>
            <w:right w:val="none" w:sz="0" w:space="0" w:color="auto"/>
          </w:divBdr>
        </w:div>
        <w:div w:id="1838761234">
          <w:marLeft w:val="1800"/>
          <w:marRight w:val="0"/>
          <w:marTop w:val="48"/>
          <w:marBottom w:val="0"/>
          <w:divBdr>
            <w:top w:val="none" w:sz="0" w:space="0" w:color="auto"/>
            <w:left w:val="none" w:sz="0" w:space="0" w:color="auto"/>
            <w:bottom w:val="none" w:sz="0" w:space="0" w:color="auto"/>
            <w:right w:val="none" w:sz="0" w:space="0" w:color="auto"/>
          </w:divBdr>
        </w:div>
        <w:div w:id="2103524343">
          <w:marLeft w:val="2520"/>
          <w:marRight w:val="0"/>
          <w:marTop w:val="48"/>
          <w:marBottom w:val="0"/>
          <w:divBdr>
            <w:top w:val="none" w:sz="0" w:space="0" w:color="auto"/>
            <w:left w:val="none" w:sz="0" w:space="0" w:color="auto"/>
            <w:bottom w:val="none" w:sz="0" w:space="0" w:color="auto"/>
            <w:right w:val="none" w:sz="0" w:space="0" w:color="auto"/>
          </w:divBdr>
        </w:div>
      </w:divsChild>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295992755">
      <w:bodyDiv w:val="1"/>
      <w:marLeft w:val="0"/>
      <w:marRight w:val="0"/>
      <w:marTop w:val="0"/>
      <w:marBottom w:val="0"/>
      <w:divBdr>
        <w:top w:val="none" w:sz="0" w:space="0" w:color="auto"/>
        <w:left w:val="none" w:sz="0" w:space="0" w:color="auto"/>
        <w:bottom w:val="none" w:sz="0" w:space="0" w:color="auto"/>
        <w:right w:val="none" w:sz="0" w:space="0" w:color="auto"/>
      </w:divBdr>
      <w:divsChild>
        <w:div w:id="556479679">
          <w:marLeft w:val="1800"/>
          <w:marRight w:val="0"/>
          <w:marTop w:val="48"/>
          <w:marBottom w:val="0"/>
          <w:divBdr>
            <w:top w:val="none" w:sz="0" w:space="0" w:color="auto"/>
            <w:left w:val="none" w:sz="0" w:space="0" w:color="auto"/>
            <w:bottom w:val="none" w:sz="0" w:space="0" w:color="auto"/>
            <w:right w:val="none" w:sz="0" w:space="0" w:color="auto"/>
          </w:divBdr>
        </w:div>
        <w:div w:id="995114006">
          <w:marLeft w:val="2520"/>
          <w:marRight w:val="0"/>
          <w:marTop w:val="48"/>
          <w:marBottom w:val="0"/>
          <w:divBdr>
            <w:top w:val="none" w:sz="0" w:space="0" w:color="auto"/>
            <w:left w:val="none" w:sz="0" w:space="0" w:color="auto"/>
            <w:bottom w:val="none" w:sz="0" w:space="0" w:color="auto"/>
            <w:right w:val="none" w:sz="0" w:space="0" w:color="auto"/>
          </w:divBdr>
        </w:div>
        <w:div w:id="1085304672">
          <w:marLeft w:val="1800"/>
          <w:marRight w:val="0"/>
          <w:marTop w:val="48"/>
          <w:marBottom w:val="0"/>
          <w:divBdr>
            <w:top w:val="none" w:sz="0" w:space="0" w:color="auto"/>
            <w:left w:val="none" w:sz="0" w:space="0" w:color="auto"/>
            <w:bottom w:val="none" w:sz="0" w:space="0" w:color="auto"/>
            <w:right w:val="none" w:sz="0" w:space="0" w:color="auto"/>
          </w:divBdr>
        </w:div>
        <w:div w:id="1386028565">
          <w:marLeft w:val="1166"/>
          <w:marRight w:val="0"/>
          <w:marTop w:val="48"/>
          <w:marBottom w:val="0"/>
          <w:divBdr>
            <w:top w:val="none" w:sz="0" w:space="0" w:color="auto"/>
            <w:left w:val="none" w:sz="0" w:space="0" w:color="auto"/>
            <w:bottom w:val="none" w:sz="0" w:space="0" w:color="auto"/>
            <w:right w:val="none" w:sz="0" w:space="0" w:color="auto"/>
          </w:divBdr>
        </w:div>
        <w:div w:id="1844733921">
          <w:marLeft w:val="2520"/>
          <w:marRight w:val="0"/>
          <w:marTop w:val="48"/>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06326017">
      <w:bodyDiv w:val="1"/>
      <w:marLeft w:val="0"/>
      <w:marRight w:val="0"/>
      <w:marTop w:val="0"/>
      <w:marBottom w:val="0"/>
      <w:divBdr>
        <w:top w:val="none" w:sz="0" w:space="0" w:color="auto"/>
        <w:left w:val="none" w:sz="0" w:space="0" w:color="auto"/>
        <w:bottom w:val="none" w:sz="0" w:space="0" w:color="auto"/>
        <w:right w:val="none" w:sz="0" w:space="0" w:color="auto"/>
      </w:divBdr>
      <w:divsChild>
        <w:div w:id="92749312">
          <w:marLeft w:val="1166"/>
          <w:marRight w:val="0"/>
          <w:marTop w:val="58"/>
          <w:marBottom w:val="0"/>
          <w:divBdr>
            <w:top w:val="none" w:sz="0" w:space="0" w:color="auto"/>
            <w:left w:val="none" w:sz="0" w:space="0" w:color="auto"/>
            <w:bottom w:val="none" w:sz="0" w:space="0" w:color="auto"/>
            <w:right w:val="none" w:sz="0" w:space="0" w:color="auto"/>
          </w:divBdr>
        </w:div>
        <w:div w:id="283079855">
          <w:marLeft w:val="1800"/>
          <w:marRight w:val="0"/>
          <w:marTop w:val="58"/>
          <w:marBottom w:val="0"/>
          <w:divBdr>
            <w:top w:val="none" w:sz="0" w:space="0" w:color="auto"/>
            <w:left w:val="none" w:sz="0" w:space="0" w:color="auto"/>
            <w:bottom w:val="none" w:sz="0" w:space="0" w:color="auto"/>
            <w:right w:val="none" w:sz="0" w:space="0" w:color="auto"/>
          </w:divBdr>
        </w:div>
        <w:div w:id="791943650">
          <w:marLeft w:val="2520"/>
          <w:marRight w:val="0"/>
          <w:marTop w:val="58"/>
          <w:marBottom w:val="0"/>
          <w:divBdr>
            <w:top w:val="none" w:sz="0" w:space="0" w:color="auto"/>
            <w:left w:val="none" w:sz="0" w:space="0" w:color="auto"/>
            <w:bottom w:val="none" w:sz="0" w:space="0" w:color="auto"/>
            <w:right w:val="none" w:sz="0" w:space="0" w:color="auto"/>
          </w:divBdr>
        </w:div>
        <w:div w:id="1247112429">
          <w:marLeft w:val="547"/>
          <w:marRight w:val="0"/>
          <w:marTop w:val="58"/>
          <w:marBottom w:val="0"/>
          <w:divBdr>
            <w:top w:val="none" w:sz="0" w:space="0" w:color="auto"/>
            <w:left w:val="none" w:sz="0" w:space="0" w:color="auto"/>
            <w:bottom w:val="none" w:sz="0" w:space="0" w:color="auto"/>
            <w:right w:val="none" w:sz="0" w:space="0" w:color="auto"/>
          </w:divBdr>
        </w:div>
        <w:div w:id="1516731446">
          <w:marLeft w:val="1800"/>
          <w:marRight w:val="0"/>
          <w:marTop w:val="58"/>
          <w:marBottom w:val="0"/>
          <w:divBdr>
            <w:top w:val="none" w:sz="0" w:space="0" w:color="auto"/>
            <w:left w:val="none" w:sz="0" w:space="0" w:color="auto"/>
            <w:bottom w:val="none" w:sz="0" w:space="0" w:color="auto"/>
            <w:right w:val="none" w:sz="0" w:space="0" w:color="auto"/>
          </w:divBdr>
        </w:div>
        <w:div w:id="1821723672">
          <w:marLeft w:val="2520"/>
          <w:marRight w:val="0"/>
          <w:marTop w:val="58"/>
          <w:marBottom w:val="0"/>
          <w:divBdr>
            <w:top w:val="none" w:sz="0" w:space="0" w:color="auto"/>
            <w:left w:val="none" w:sz="0" w:space="0" w:color="auto"/>
            <w:bottom w:val="none" w:sz="0" w:space="0" w:color="auto"/>
            <w:right w:val="none" w:sz="0" w:space="0" w:color="auto"/>
          </w:divBdr>
        </w:div>
      </w:divsChild>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325590842">
      <w:bodyDiv w:val="1"/>
      <w:marLeft w:val="0"/>
      <w:marRight w:val="0"/>
      <w:marTop w:val="0"/>
      <w:marBottom w:val="0"/>
      <w:divBdr>
        <w:top w:val="none" w:sz="0" w:space="0" w:color="auto"/>
        <w:left w:val="none" w:sz="0" w:space="0" w:color="auto"/>
        <w:bottom w:val="none" w:sz="0" w:space="0" w:color="auto"/>
        <w:right w:val="none" w:sz="0" w:space="0" w:color="auto"/>
      </w:divBdr>
      <w:divsChild>
        <w:div w:id="1730617463">
          <w:marLeft w:val="547"/>
          <w:marRight w:val="0"/>
          <w:marTop w:val="67"/>
          <w:marBottom w:val="0"/>
          <w:divBdr>
            <w:top w:val="none" w:sz="0" w:space="0" w:color="auto"/>
            <w:left w:val="none" w:sz="0" w:space="0" w:color="auto"/>
            <w:bottom w:val="none" w:sz="0" w:space="0" w:color="auto"/>
            <w:right w:val="none" w:sz="0" w:space="0" w:color="auto"/>
          </w:divBdr>
        </w:div>
      </w:divsChild>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55954236">
      <w:bodyDiv w:val="1"/>
      <w:marLeft w:val="0"/>
      <w:marRight w:val="0"/>
      <w:marTop w:val="0"/>
      <w:marBottom w:val="0"/>
      <w:divBdr>
        <w:top w:val="none" w:sz="0" w:space="0" w:color="auto"/>
        <w:left w:val="none" w:sz="0" w:space="0" w:color="auto"/>
        <w:bottom w:val="none" w:sz="0" w:space="0" w:color="auto"/>
        <w:right w:val="none" w:sz="0" w:space="0" w:color="auto"/>
      </w:divBdr>
      <w:divsChild>
        <w:div w:id="442268825">
          <w:marLeft w:val="1800"/>
          <w:marRight w:val="0"/>
          <w:marTop w:val="58"/>
          <w:marBottom w:val="0"/>
          <w:divBdr>
            <w:top w:val="none" w:sz="0" w:space="0" w:color="auto"/>
            <w:left w:val="none" w:sz="0" w:space="0" w:color="auto"/>
            <w:bottom w:val="none" w:sz="0" w:space="0" w:color="auto"/>
            <w:right w:val="none" w:sz="0" w:space="0" w:color="auto"/>
          </w:divBdr>
        </w:div>
        <w:div w:id="481505275">
          <w:marLeft w:val="547"/>
          <w:marRight w:val="0"/>
          <w:marTop w:val="58"/>
          <w:marBottom w:val="0"/>
          <w:divBdr>
            <w:top w:val="none" w:sz="0" w:space="0" w:color="auto"/>
            <w:left w:val="none" w:sz="0" w:space="0" w:color="auto"/>
            <w:bottom w:val="none" w:sz="0" w:space="0" w:color="auto"/>
            <w:right w:val="none" w:sz="0" w:space="0" w:color="auto"/>
          </w:divBdr>
        </w:div>
        <w:div w:id="575556255">
          <w:marLeft w:val="1800"/>
          <w:marRight w:val="0"/>
          <w:marTop w:val="58"/>
          <w:marBottom w:val="0"/>
          <w:divBdr>
            <w:top w:val="none" w:sz="0" w:space="0" w:color="auto"/>
            <w:left w:val="none" w:sz="0" w:space="0" w:color="auto"/>
            <w:bottom w:val="none" w:sz="0" w:space="0" w:color="auto"/>
            <w:right w:val="none" w:sz="0" w:space="0" w:color="auto"/>
          </w:divBdr>
        </w:div>
        <w:div w:id="746028402">
          <w:marLeft w:val="1800"/>
          <w:marRight w:val="0"/>
          <w:marTop w:val="58"/>
          <w:marBottom w:val="0"/>
          <w:divBdr>
            <w:top w:val="none" w:sz="0" w:space="0" w:color="auto"/>
            <w:left w:val="none" w:sz="0" w:space="0" w:color="auto"/>
            <w:bottom w:val="none" w:sz="0" w:space="0" w:color="auto"/>
            <w:right w:val="none" w:sz="0" w:space="0" w:color="auto"/>
          </w:divBdr>
        </w:div>
        <w:div w:id="2111511569">
          <w:marLeft w:val="1166"/>
          <w:marRight w:val="0"/>
          <w:marTop w:val="58"/>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59098300">
      <w:bodyDiv w:val="1"/>
      <w:marLeft w:val="0"/>
      <w:marRight w:val="0"/>
      <w:marTop w:val="0"/>
      <w:marBottom w:val="0"/>
      <w:divBdr>
        <w:top w:val="none" w:sz="0" w:space="0" w:color="auto"/>
        <w:left w:val="none" w:sz="0" w:space="0" w:color="auto"/>
        <w:bottom w:val="none" w:sz="0" w:space="0" w:color="auto"/>
        <w:right w:val="none" w:sz="0" w:space="0" w:color="auto"/>
      </w:divBdr>
      <w:divsChild>
        <w:div w:id="810681855">
          <w:marLeft w:val="1800"/>
          <w:marRight w:val="0"/>
          <w:marTop w:val="67"/>
          <w:marBottom w:val="0"/>
          <w:divBdr>
            <w:top w:val="none" w:sz="0" w:space="0" w:color="auto"/>
            <w:left w:val="none" w:sz="0" w:space="0" w:color="auto"/>
            <w:bottom w:val="none" w:sz="0" w:space="0" w:color="auto"/>
            <w:right w:val="none" w:sz="0" w:space="0" w:color="auto"/>
          </w:divBdr>
        </w:div>
        <w:div w:id="1016151148">
          <w:marLeft w:val="1800"/>
          <w:marRight w:val="0"/>
          <w:marTop w:val="67"/>
          <w:marBottom w:val="0"/>
          <w:divBdr>
            <w:top w:val="none" w:sz="0" w:space="0" w:color="auto"/>
            <w:left w:val="none" w:sz="0" w:space="0" w:color="auto"/>
            <w:bottom w:val="none" w:sz="0" w:space="0" w:color="auto"/>
            <w:right w:val="none" w:sz="0" w:space="0" w:color="auto"/>
          </w:divBdr>
        </w:div>
        <w:div w:id="1333952024">
          <w:marLeft w:val="1800"/>
          <w:marRight w:val="0"/>
          <w:marTop w:val="67"/>
          <w:marBottom w:val="0"/>
          <w:divBdr>
            <w:top w:val="none" w:sz="0" w:space="0" w:color="auto"/>
            <w:left w:val="none" w:sz="0" w:space="0" w:color="auto"/>
            <w:bottom w:val="none" w:sz="0" w:space="0" w:color="auto"/>
            <w:right w:val="none" w:sz="0" w:space="0" w:color="auto"/>
          </w:divBdr>
        </w:div>
      </w:divsChild>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638145114">
      <w:bodyDiv w:val="1"/>
      <w:marLeft w:val="0"/>
      <w:marRight w:val="0"/>
      <w:marTop w:val="0"/>
      <w:marBottom w:val="0"/>
      <w:divBdr>
        <w:top w:val="none" w:sz="0" w:space="0" w:color="auto"/>
        <w:left w:val="none" w:sz="0" w:space="0" w:color="auto"/>
        <w:bottom w:val="none" w:sz="0" w:space="0" w:color="auto"/>
        <w:right w:val="none" w:sz="0" w:space="0" w:color="auto"/>
      </w:divBdr>
      <w:divsChild>
        <w:div w:id="43524376">
          <w:marLeft w:val="2520"/>
          <w:marRight w:val="0"/>
          <w:marTop w:val="53"/>
          <w:marBottom w:val="0"/>
          <w:divBdr>
            <w:top w:val="none" w:sz="0" w:space="0" w:color="auto"/>
            <w:left w:val="none" w:sz="0" w:space="0" w:color="auto"/>
            <w:bottom w:val="none" w:sz="0" w:space="0" w:color="auto"/>
            <w:right w:val="none" w:sz="0" w:space="0" w:color="auto"/>
          </w:divBdr>
        </w:div>
        <w:div w:id="744912205">
          <w:marLeft w:val="1800"/>
          <w:marRight w:val="0"/>
          <w:marTop w:val="53"/>
          <w:marBottom w:val="0"/>
          <w:divBdr>
            <w:top w:val="none" w:sz="0" w:space="0" w:color="auto"/>
            <w:left w:val="none" w:sz="0" w:space="0" w:color="auto"/>
            <w:bottom w:val="none" w:sz="0" w:space="0" w:color="auto"/>
            <w:right w:val="none" w:sz="0" w:space="0" w:color="auto"/>
          </w:divBdr>
        </w:div>
        <w:div w:id="938566048">
          <w:marLeft w:val="2520"/>
          <w:marRight w:val="0"/>
          <w:marTop w:val="53"/>
          <w:marBottom w:val="0"/>
          <w:divBdr>
            <w:top w:val="none" w:sz="0" w:space="0" w:color="auto"/>
            <w:left w:val="none" w:sz="0" w:space="0" w:color="auto"/>
            <w:bottom w:val="none" w:sz="0" w:space="0" w:color="auto"/>
            <w:right w:val="none" w:sz="0" w:space="0" w:color="auto"/>
          </w:divBdr>
        </w:div>
        <w:div w:id="1305306753">
          <w:marLeft w:val="2520"/>
          <w:marRight w:val="0"/>
          <w:marTop w:val="53"/>
          <w:marBottom w:val="0"/>
          <w:divBdr>
            <w:top w:val="none" w:sz="0" w:space="0" w:color="auto"/>
            <w:left w:val="none" w:sz="0" w:space="0" w:color="auto"/>
            <w:bottom w:val="none" w:sz="0" w:space="0" w:color="auto"/>
            <w:right w:val="none" w:sz="0" w:space="0" w:color="auto"/>
          </w:divBdr>
        </w:div>
        <w:div w:id="1786070429">
          <w:marLeft w:val="1800"/>
          <w:marRight w:val="0"/>
          <w:marTop w:val="53"/>
          <w:marBottom w:val="0"/>
          <w:divBdr>
            <w:top w:val="none" w:sz="0" w:space="0" w:color="auto"/>
            <w:left w:val="none" w:sz="0" w:space="0" w:color="auto"/>
            <w:bottom w:val="none" w:sz="0" w:space="0" w:color="auto"/>
            <w:right w:val="none" w:sz="0" w:space="0" w:color="auto"/>
          </w:divBdr>
        </w:div>
        <w:div w:id="1873423594">
          <w:marLeft w:val="1800"/>
          <w:marRight w:val="0"/>
          <w:marTop w:val="53"/>
          <w:marBottom w:val="0"/>
          <w:divBdr>
            <w:top w:val="none" w:sz="0" w:space="0" w:color="auto"/>
            <w:left w:val="none" w:sz="0" w:space="0" w:color="auto"/>
            <w:bottom w:val="none" w:sz="0" w:space="0" w:color="auto"/>
            <w:right w:val="none" w:sz="0" w:space="0" w:color="auto"/>
          </w:divBdr>
        </w:div>
        <w:div w:id="1961180802">
          <w:marLeft w:val="547"/>
          <w:marRight w:val="0"/>
          <w:marTop w:val="53"/>
          <w:marBottom w:val="0"/>
          <w:divBdr>
            <w:top w:val="none" w:sz="0" w:space="0" w:color="auto"/>
            <w:left w:val="none" w:sz="0" w:space="0" w:color="auto"/>
            <w:bottom w:val="none" w:sz="0" w:space="0" w:color="auto"/>
            <w:right w:val="none" w:sz="0" w:space="0" w:color="auto"/>
          </w:divBdr>
        </w:div>
        <w:div w:id="2131121532">
          <w:marLeft w:val="1166"/>
          <w:marRight w:val="0"/>
          <w:marTop w:val="53"/>
          <w:marBottom w:val="0"/>
          <w:divBdr>
            <w:top w:val="none" w:sz="0" w:space="0" w:color="auto"/>
            <w:left w:val="none" w:sz="0" w:space="0" w:color="auto"/>
            <w:bottom w:val="none" w:sz="0" w:space="0" w:color="auto"/>
            <w:right w:val="none" w:sz="0" w:space="0" w:color="auto"/>
          </w:divBdr>
        </w:div>
      </w:divsChild>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694382369">
      <w:bodyDiv w:val="1"/>
      <w:marLeft w:val="0"/>
      <w:marRight w:val="0"/>
      <w:marTop w:val="0"/>
      <w:marBottom w:val="0"/>
      <w:divBdr>
        <w:top w:val="none" w:sz="0" w:space="0" w:color="auto"/>
        <w:left w:val="none" w:sz="0" w:space="0" w:color="auto"/>
        <w:bottom w:val="none" w:sz="0" w:space="0" w:color="auto"/>
        <w:right w:val="none" w:sz="0" w:space="0" w:color="auto"/>
      </w:divBdr>
      <w:divsChild>
        <w:div w:id="1505507450">
          <w:marLeft w:val="2520"/>
          <w:marRight w:val="0"/>
          <w:marTop w:val="58"/>
          <w:marBottom w:val="0"/>
          <w:divBdr>
            <w:top w:val="none" w:sz="0" w:space="0" w:color="auto"/>
            <w:left w:val="none" w:sz="0" w:space="0" w:color="auto"/>
            <w:bottom w:val="none" w:sz="0" w:space="0" w:color="auto"/>
            <w:right w:val="none" w:sz="0" w:space="0" w:color="auto"/>
          </w:divBdr>
        </w:div>
        <w:div w:id="1644233074">
          <w:marLeft w:val="1800"/>
          <w:marRight w:val="0"/>
          <w:marTop w:val="58"/>
          <w:marBottom w:val="0"/>
          <w:divBdr>
            <w:top w:val="none" w:sz="0" w:space="0" w:color="auto"/>
            <w:left w:val="none" w:sz="0" w:space="0" w:color="auto"/>
            <w:bottom w:val="none" w:sz="0" w:space="0" w:color="auto"/>
            <w:right w:val="none" w:sz="0" w:space="0" w:color="auto"/>
          </w:divBdr>
        </w:div>
        <w:div w:id="1782068694">
          <w:marLeft w:val="1166"/>
          <w:marRight w:val="0"/>
          <w:marTop w:val="58"/>
          <w:marBottom w:val="0"/>
          <w:divBdr>
            <w:top w:val="none" w:sz="0" w:space="0" w:color="auto"/>
            <w:left w:val="none" w:sz="0" w:space="0" w:color="auto"/>
            <w:bottom w:val="none" w:sz="0" w:space="0" w:color="auto"/>
            <w:right w:val="none" w:sz="0" w:space="0" w:color="auto"/>
          </w:divBdr>
        </w:div>
      </w:divsChild>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26800287">
      <w:bodyDiv w:val="1"/>
      <w:marLeft w:val="0"/>
      <w:marRight w:val="0"/>
      <w:marTop w:val="0"/>
      <w:marBottom w:val="0"/>
      <w:divBdr>
        <w:top w:val="none" w:sz="0" w:space="0" w:color="auto"/>
        <w:left w:val="none" w:sz="0" w:space="0" w:color="auto"/>
        <w:bottom w:val="none" w:sz="0" w:space="0" w:color="auto"/>
        <w:right w:val="none" w:sz="0" w:space="0" w:color="auto"/>
      </w:divBdr>
      <w:divsChild>
        <w:div w:id="122693998">
          <w:marLeft w:val="1166"/>
          <w:marRight w:val="0"/>
          <w:marTop w:val="53"/>
          <w:marBottom w:val="0"/>
          <w:divBdr>
            <w:top w:val="none" w:sz="0" w:space="0" w:color="auto"/>
            <w:left w:val="none" w:sz="0" w:space="0" w:color="auto"/>
            <w:bottom w:val="none" w:sz="0" w:space="0" w:color="auto"/>
            <w:right w:val="none" w:sz="0" w:space="0" w:color="auto"/>
          </w:divBdr>
        </w:div>
        <w:div w:id="341904333">
          <w:marLeft w:val="1800"/>
          <w:marRight w:val="0"/>
          <w:marTop w:val="53"/>
          <w:marBottom w:val="0"/>
          <w:divBdr>
            <w:top w:val="none" w:sz="0" w:space="0" w:color="auto"/>
            <w:left w:val="none" w:sz="0" w:space="0" w:color="auto"/>
            <w:bottom w:val="none" w:sz="0" w:space="0" w:color="auto"/>
            <w:right w:val="none" w:sz="0" w:space="0" w:color="auto"/>
          </w:divBdr>
        </w:div>
        <w:div w:id="787167072">
          <w:marLeft w:val="2520"/>
          <w:marRight w:val="0"/>
          <w:marTop w:val="53"/>
          <w:marBottom w:val="0"/>
          <w:divBdr>
            <w:top w:val="none" w:sz="0" w:space="0" w:color="auto"/>
            <w:left w:val="none" w:sz="0" w:space="0" w:color="auto"/>
            <w:bottom w:val="none" w:sz="0" w:space="0" w:color="auto"/>
            <w:right w:val="none" w:sz="0" w:space="0" w:color="auto"/>
          </w:divBdr>
        </w:div>
        <w:div w:id="1044872224">
          <w:marLeft w:val="3240"/>
          <w:marRight w:val="0"/>
          <w:marTop w:val="53"/>
          <w:marBottom w:val="0"/>
          <w:divBdr>
            <w:top w:val="none" w:sz="0" w:space="0" w:color="auto"/>
            <w:left w:val="none" w:sz="0" w:space="0" w:color="auto"/>
            <w:bottom w:val="none" w:sz="0" w:space="0" w:color="auto"/>
            <w:right w:val="none" w:sz="0" w:space="0" w:color="auto"/>
          </w:divBdr>
        </w:div>
        <w:div w:id="1151167810">
          <w:marLeft w:val="2520"/>
          <w:marRight w:val="0"/>
          <w:marTop w:val="53"/>
          <w:marBottom w:val="0"/>
          <w:divBdr>
            <w:top w:val="none" w:sz="0" w:space="0" w:color="auto"/>
            <w:left w:val="none" w:sz="0" w:space="0" w:color="auto"/>
            <w:bottom w:val="none" w:sz="0" w:space="0" w:color="auto"/>
            <w:right w:val="none" w:sz="0" w:space="0" w:color="auto"/>
          </w:divBdr>
        </w:div>
        <w:div w:id="1180703098">
          <w:marLeft w:val="3240"/>
          <w:marRight w:val="0"/>
          <w:marTop w:val="53"/>
          <w:marBottom w:val="0"/>
          <w:divBdr>
            <w:top w:val="none" w:sz="0" w:space="0" w:color="auto"/>
            <w:left w:val="none" w:sz="0" w:space="0" w:color="auto"/>
            <w:bottom w:val="none" w:sz="0" w:space="0" w:color="auto"/>
            <w:right w:val="none" w:sz="0" w:space="0" w:color="auto"/>
          </w:divBdr>
        </w:div>
        <w:div w:id="1326012126">
          <w:marLeft w:val="547"/>
          <w:marRight w:val="0"/>
          <w:marTop w:val="53"/>
          <w:marBottom w:val="0"/>
          <w:divBdr>
            <w:top w:val="none" w:sz="0" w:space="0" w:color="auto"/>
            <w:left w:val="none" w:sz="0" w:space="0" w:color="auto"/>
            <w:bottom w:val="none" w:sz="0" w:space="0" w:color="auto"/>
            <w:right w:val="none" w:sz="0" w:space="0" w:color="auto"/>
          </w:divBdr>
        </w:div>
      </w:divsChild>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79690639">
      <w:bodyDiv w:val="1"/>
      <w:marLeft w:val="0"/>
      <w:marRight w:val="0"/>
      <w:marTop w:val="0"/>
      <w:marBottom w:val="0"/>
      <w:divBdr>
        <w:top w:val="none" w:sz="0" w:space="0" w:color="auto"/>
        <w:left w:val="none" w:sz="0" w:space="0" w:color="auto"/>
        <w:bottom w:val="none" w:sz="0" w:space="0" w:color="auto"/>
        <w:right w:val="none" w:sz="0" w:space="0" w:color="auto"/>
      </w:divBdr>
      <w:divsChild>
        <w:div w:id="1364135084">
          <w:marLeft w:val="1166"/>
          <w:marRight w:val="0"/>
          <w:marTop w:val="67"/>
          <w:marBottom w:val="0"/>
          <w:divBdr>
            <w:top w:val="none" w:sz="0" w:space="0" w:color="auto"/>
            <w:left w:val="none" w:sz="0" w:space="0" w:color="auto"/>
            <w:bottom w:val="none" w:sz="0" w:space="0" w:color="auto"/>
            <w:right w:val="none" w:sz="0" w:space="0" w:color="auto"/>
          </w:divBdr>
        </w:div>
      </w:divsChild>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8307553">
      <w:bodyDiv w:val="1"/>
      <w:marLeft w:val="0"/>
      <w:marRight w:val="0"/>
      <w:marTop w:val="0"/>
      <w:marBottom w:val="0"/>
      <w:divBdr>
        <w:top w:val="none" w:sz="0" w:space="0" w:color="auto"/>
        <w:left w:val="none" w:sz="0" w:space="0" w:color="auto"/>
        <w:bottom w:val="none" w:sz="0" w:space="0" w:color="auto"/>
        <w:right w:val="none" w:sz="0" w:space="0" w:color="auto"/>
      </w:divBdr>
      <w:divsChild>
        <w:div w:id="179515787">
          <w:marLeft w:val="3240"/>
          <w:marRight w:val="0"/>
          <w:marTop w:val="58"/>
          <w:marBottom w:val="0"/>
          <w:divBdr>
            <w:top w:val="none" w:sz="0" w:space="0" w:color="auto"/>
            <w:left w:val="none" w:sz="0" w:space="0" w:color="auto"/>
            <w:bottom w:val="none" w:sz="0" w:space="0" w:color="auto"/>
            <w:right w:val="none" w:sz="0" w:space="0" w:color="auto"/>
          </w:divBdr>
        </w:div>
        <w:div w:id="290983320">
          <w:marLeft w:val="3240"/>
          <w:marRight w:val="0"/>
          <w:marTop w:val="58"/>
          <w:marBottom w:val="0"/>
          <w:divBdr>
            <w:top w:val="none" w:sz="0" w:space="0" w:color="auto"/>
            <w:left w:val="none" w:sz="0" w:space="0" w:color="auto"/>
            <w:bottom w:val="none" w:sz="0" w:space="0" w:color="auto"/>
            <w:right w:val="none" w:sz="0" w:space="0" w:color="auto"/>
          </w:divBdr>
        </w:div>
        <w:div w:id="420182156">
          <w:marLeft w:val="1800"/>
          <w:marRight w:val="0"/>
          <w:marTop w:val="58"/>
          <w:marBottom w:val="0"/>
          <w:divBdr>
            <w:top w:val="none" w:sz="0" w:space="0" w:color="auto"/>
            <w:left w:val="none" w:sz="0" w:space="0" w:color="auto"/>
            <w:bottom w:val="none" w:sz="0" w:space="0" w:color="auto"/>
            <w:right w:val="none" w:sz="0" w:space="0" w:color="auto"/>
          </w:divBdr>
        </w:div>
        <w:div w:id="579558470">
          <w:marLeft w:val="2520"/>
          <w:marRight w:val="0"/>
          <w:marTop w:val="58"/>
          <w:marBottom w:val="0"/>
          <w:divBdr>
            <w:top w:val="none" w:sz="0" w:space="0" w:color="auto"/>
            <w:left w:val="none" w:sz="0" w:space="0" w:color="auto"/>
            <w:bottom w:val="none" w:sz="0" w:space="0" w:color="auto"/>
            <w:right w:val="none" w:sz="0" w:space="0" w:color="auto"/>
          </w:divBdr>
        </w:div>
        <w:div w:id="855853573">
          <w:marLeft w:val="1800"/>
          <w:marRight w:val="0"/>
          <w:marTop w:val="58"/>
          <w:marBottom w:val="0"/>
          <w:divBdr>
            <w:top w:val="none" w:sz="0" w:space="0" w:color="auto"/>
            <w:left w:val="none" w:sz="0" w:space="0" w:color="auto"/>
            <w:bottom w:val="none" w:sz="0" w:space="0" w:color="auto"/>
            <w:right w:val="none" w:sz="0" w:space="0" w:color="auto"/>
          </w:divBdr>
        </w:div>
        <w:div w:id="1013652514">
          <w:marLeft w:val="3240"/>
          <w:marRight w:val="0"/>
          <w:marTop w:val="58"/>
          <w:marBottom w:val="0"/>
          <w:divBdr>
            <w:top w:val="none" w:sz="0" w:space="0" w:color="auto"/>
            <w:left w:val="none" w:sz="0" w:space="0" w:color="auto"/>
            <w:bottom w:val="none" w:sz="0" w:space="0" w:color="auto"/>
            <w:right w:val="none" w:sz="0" w:space="0" w:color="auto"/>
          </w:divBdr>
        </w:div>
        <w:div w:id="1424959987">
          <w:marLeft w:val="3240"/>
          <w:marRight w:val="0"/>
          <w:marTop w:val="58"/>
          <w:marBottom w:val="0"/>
          <w:divBdr>
            <w:top w:val="none" w:sz="0" w:space="0" w:color="auto"/>
            <w:left w:val="none" w:sz="0" w:space="0" w:color="auto"/>
            <w:bottom w:val="none" w:sz="0" w:space="0" w:color="auto"/>
            <w:right w:val="none" w:sz="0" w:space="0" w:color="auto"/>
          </w:divBdr>
        </w:div>
        <w:div w:id="1666515295">
          <w:marLeft w:val="1166"/>
          <w:marRight w:val="0"/>
          <w:marTop w:val="58"/>
          <w:marBottom w:val="0"/>
          <w:divBdr>
            <w:top w:val="none" w:sz="0" w:space="0" w:color="auto"/>
            <w:left w:val="none" w:sz="0" w:space="0" w:color="auto"/>
            <w:bottom w:val="none" w:sz="0" w:space="0" w:color="auto"/>
            <w:right w:val="none" w:sz="0" w:space="0" w:color="auto"/>
          </w:divBdr>
        </w:div>
        <w:div w:id="2131584437">
          <w:marLeft w:val="1800"/>
          <w:marRight w:val="0"/>
          <w:marTop w:val="58"/>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54466026">
      <w:bodyDiv w:val="1"/>
      <w:marLeft w:val="0"/>
      <w:marRight w:val="0"/>
      <w:marTop w:val="0"/>
      <w:marBottom w:val="0"/>
      <w:divBdr>
        <w:top w:val="none" w:sz="0" w:space="0" w:color="auto"/>
        <w:left w:val="none" w:sz="0" w:space="0" w:color="auto"/>
        <w:bottom w:val="none" w:sz="0" w:space="0" w:color="auto"/>
        <w:right w:val="none" w:sz="0" w:space="0" w:color="auto"/>
      </w:divBdr>
      <w:divsChild>
        <w:div w:id="1394885118">
          <w:marLeft w:val="1166"/>
          <w:marRight w:val="0"/>
          <w:marTop w:val="67"/>
          <w:marBottom w:val="0"/>
          <w:divBdr>
            <w:top w:val="none" w:sz="0" w:space="0" w:color="auto"/>
            <w:left w:val="none" w:sz="0" w:space="0" w:color="auto"/>
            <w:bottom w:val="none" w:sz="0" w:space="0" w:color="auto"/>
            <w:right w:val="none" w:sz="0" w:space="0" w:color="auto"/>
          </w:divBdr>
        </w:div>
        <w:div w:id="1602375802">
          <w:marLeft w:val="1800"/>
          <w:marRight w:val="0"/>
          <w:marTop w:val="67"/>
          <w:marBottom w:val="0"/>
          <w:divBdr>
            <w:top w:val="none" w:sz="0" w:space="0" w:color="auto"/>
            <w:left w:val="none" w:sz="0" w:space="0" w:color="auto"/>
            <w:bottom w:val="none" w:sz="0" w:space="0" w:color="auto"/>
            <w:right w:val="none" w:sz="0" w:space="0" w:color="auto"/>
          </w:divBdr>
        </w:div>
        <w:div w:id="1790859650">
          <w:marLeft w:val="1800"/>
          <w:marRight w:val="0"/>
          <w:marTop w:val="67"/>
          <w:marBottom w:val="0"/>
          <w:divBdr>
            <w:top w:val="none" w:sz="0" w:space="0" w:color="auto"/>
            <w:left w:val="none" w:sz="0" w:space="0" w:color="auto"/>
            <w:bottom w:val="none" w:sz="0" w:space="0" w:color="auto"/>
            <w:right w:val="none" w:sz="0" w:space="0" w:color="auto"/>
          </w:divBdr>
        </w:div>
        <w:div w:id="1994481905">
          <w:marLeft w:val="2520"/>
          <w:marRight w:val="0"/>
          <w:marTop w:val="67"/>
          <w:marBottom w:val="0"/>
          <w:divBdr>
            <w:top w:val="none" w:sz="0" w:space="0" w:color="auto"/>
            <w:left w:val="none" w:sz="0" w:space="0" w:color="auto"/>
            <w:bottom w:val="none" w:sz="0" w:space="0" w:color="auto"/>
            <w:right w:val="none" w:sz="0" w:space="0" w:color="auto"/>
          </w:divBdr>
        </w:div>
      </w:divsChild>
    </w:div>
    <w:div w:id="881983987">
      <w:bodyDiv w:val="1"/>
      <w:marLeft w:val="0"/>
      <w:marRight w:val="0"/>
      <w:marTop w:val="0"/>
      <w:marBottom w:val="0"/>
      <w:divBdr>
        <w:top w:val="none" w:sz="0" w:space="0" w:color="auto"/>
        <w:left w:val="none" w:sz="0" w:space="0" w:color="auto"/>
        <w:bottom w:val="none" w:sz="0" w:space="0" w:color="auto"/>
        <w:right w:val="none" w:sz="0" w:space="0" w:color="auto"/>
      </w:divBdr>
      <w:divsChild>
        <w:div w:id="697194333">
          <w:marLeft w:val="1800"/>
          <w:marRight w:val="0"/>
          <w:marTop w:val="77"/>
          <w:marBottom w:val="0"/>
          <w:divBdr>
            <w:top w:val="none" w:sz="0" w:space="0" w:color="auto"/>
            <w:left w:val="none" w:sz="0" w:space="0" w:color="auto"/>
            <w:bottom w:val="none" w:sz="0" w:space="0" w:color="auto"/>
            <w:right w:val="none" w:sz="0" w:space="0" w:color="auto"/>
          </w:divBdr>
        </w:div>
        <w:div w:id="840586472">
          <w:marLeft w:val="1166"/>
          <w:marRight w:val="0"/>
          <w:marTop w:val="77"/>
          <w:marBottom w:val="0"/>
          <w:divBdr>
            <w:top w:val="none" w:sz="0" w:space="0" w:color="auto"/>
            <w:left w:val="none" w:sz="0" w:space="0" w:color="auto"/>
            <w:bottom w:val="none" w:sz="0" w:space="0" w:color="auto"/>
            <w:right w:val="none" w:sz="0" w:space="0" w:color="auto"/>
          </w:divBdr>
        </w:div>
        <w:div w:id="1308708641">
          <w:marLeft w:val="1800"/>
          <w:marRight w:val="0"/>
          <w:marTop w:val="77"/>
          <w:marBottom w:val="0"/>
          <w:divBdr>
            <w:top w:val="none" w:sz="0" w:space="0" w:color="auto"/>
            <w:left w:val="none" w:sz="0" w:space="0" w:color="auto"/>
            <w:bottom w:val="none" w:sz="0" w:space="0" w:color="auto"/>
            <w:right w:val="none" w:sz="0" w:space="0" w:color="auto"/>
          </w:divBdr>
        </w:div>
        <w:div w:id="1769499975">
          <w:marLeft w:val="547"/>
          <w:marRight w:val="0"/>
          <w:marTop w:val="77"/>
          <w:marBottom w:val="0"/>
          <w:divBdr>
            <w:top w:val="none" w:sz="0" w:space="0" w:color="auto"/>
            <w:left w:val="none" w:sz="0" w:space="0" w:color="auto"/>
            <w:bottom w:val="none" w:sz="0" w:space="0" w:color="auto"/>
            <w:right w:val="none" w:sz="0" w:space="0" w:color="auto"/>
          </w:divBdr>
        </w:div>
        <w:div w:id="1781759534">
          <w:marLeft w:val="1800"/>
          <w:marRight w:val="0"/>
          <w:marTop w:val="77"/>
          <w:marBottom w:val="0"/>
          <w:divBdr>
            <w:top w:val="none" w:sz="0" w:space="0" w:color="auto"/>
            <w:left w:val="none" w:sz="0" w:space="0" w:color="auto"/>
            <w:bottom w:val="none" w:sz="0" w:space="0" w:color="auto"/>
            <w:right w:val="none" w:sz="0" w:space="0" w:color="auto"/>
          </w:divBdr>
        </w:div>
        <w:div w:id="1928806656">
          <w:marLeft w:val="1800"/>
          <w:marRight w:val="0"/>
          <w:marTop w:val="77"/>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50238289">
      <w:bodyDiv w:val="1"/>
      <w:marLeft w:val="0"/>
      <w:marRight w:val="0"/>
      <w:marTop w:val="0"/>
      <w:marBottom w:val="0"/>
      <w:divBdr>
        <w:top w:val="none" w:sz="0" w:space="0" w:color="auto"/>
        <w:left w:val="none" w:sz="0" w:space="0" w:color="auto"/>
        <w:bottom w:val="none" w:sz="0" w:space="0" w:color="auto"/>
        <w:right w:val="none" w:sz="0" w:space="0" w:color="auto"/>
      </w:divBdr>
      <w:divsChild>
        <w:div w:id="1588028461">
          <w:marLeft w:val="1800"/>
          <w:marRight w:val="0"/>
          <w:marTop w:val="96"/>
          <w:marBottom w:val="0"/>
          <w:divBdr>
            <w:top w:val="none" w:sz="0" w:space="0" w:color="auto"/>
            <w:left w:val="none" w:sz="0" w:space="0" w:color="auto"/>
            <w:bottom w:val="none" w:sz="0" w:space="0" w:color="auto"/>
            <w:right w:val="none" w:sz="0" w:space="0" w:color="auto"/>
          </w:divBdr>
        </w:div>
        <w:div w:id="1657883071">
          <w:marLeft w:val="1800"/>
          <w:marRight w:val="0"/>
          <w:marTop w:val="96"/>
          <w:marBottom w:val="0"/>
          <w:divBdr>
            <w:top w:val="none" w:sz="0" w:space="0" w:color="auto"/>
            <w:left w:val="none" w:sz="0" w:space="0" w:color="auto"/>
            <w:bottom w:val="none" w:sz="0" w:space="0" w:color="auto"/>
            <w:right w:val="none" w:sz="0" w:space="0" w:color="auto"/>
          </w:divBdr>
        </w:div>
      </w:divsChild>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996568581">
      <w:bodyDiv w:val="1"/>
      <w:marLeft w:val="0"/>
      <w:marRight w:val="0"/>
      <w:marTop w:val="0"/>
      <w:marBottom w:val="0"/>
      <w:divBdr>
        <w:top w:val="none" w:sz="0" w:space="0" w:color="auto"/>
        <w:left w:val="none" w:sz="0" w:space="0" w:color="auto"/>
        <w:bottom w:val="none" w:sz="0" w:space="0" w:color="auto"/>
        <w:right w:val="none" w:sz="0" w:space="0" w:color="auto"/>
      </w:divBdr>
      <w:divsChild>
        <w:div w:id="72968093">
          <w:marLeft w:val="1166"/>
          <w:marRight w:val="0"/>
          <w:marTop w:val="58"/>
          <w:marBottom w:val="0"/>
          <w:divBdr>
            <w:top w:val="none" w:sz="0" w:space="0" w:color="auto"/>
            <w:left w:val="none" w:sz="0" w:space="0" w:color="auto"/>
            <w:bottom w:val="none" w:sz="0" w:space="0" w:color="auto"/>
            <w:right w:val="none" w:sz="0" w:space="0" w:color="auto"/>
          </w:divBdr>
        </w:div>
        <w:div w:id="1279215650">
          <w:marLeft w:val="1800"/>
          <w:marRight w:val="0"/>
          <w:marTop w:val="58"/>
          <w:marBottom w:val="0"/>
          <w:divBdr>
            <w:top w:val="none" w:sz="0" w:space="0" w:color="auto"/>
            <w:left w:val="none" w:sz="0" w:space="0" w:color="auto"/>
            <w:bottom w:val="none" w:sz="0" w:space="0" w:color="auto"/>
            <w:right w:val="none" w:sz="0" w:space="0" w:color="auto"/>
          </w:divBdr>
        </w:div>
        <w:div w:id="1509829245">
          <w:marLeft w:val="547"/>
          <w:marRight w:val="0"/>
          <w:marTop w:val="58"/>
          <w:marBottom w:val="0"/>
          <w:divBdr>
            <w:top w:val="none" w:sz="0" w:space="0" w:color="auto"/>
            <w:left w:val="none" w:sz="0" w:space="0" w:color="auto"/>
            <w:bottom w:val="none" w:sz="0" w:space="0" w:color="auto"/>
            <w:right w:val="none" w:sz="0" w:space="0" w:color="auto"/>
          </w:divBdr>
        </w:div>
        <w:div w:id="1620844251">
          <w:marLeft w:val="1800"/>
          <w:marRight w:val="0"/>
          <w:marTop w:val="58"/>
          <w:marBottom w:val="0"/>
          <w:divBdr>
            <w:top w:val="none" w:sz="0" w:space="0" w:color="auto"/>
            <w:left w:val="none" w:sz="0" w:space="0" w:color="auto"/>
            <w:bottom w:val="none" w:sz="0" w:space="0" w:color="auto"/>
            <w:right w:val="none" w:sz="0" w:space="0" w:color="auto"/>
          </w:divBdr>
        </w:div>
      </w:divsChild>
    </w:div>
    <w:div w:id="1036003008">
      <w:bodyDiv w:val="1"/>
      <w:marLeft w:val="0"/>
      <w:marRight w:val="0"/>
      <w:marTop w:val="0"/>
      <w:marBottom w:val="0"/>
      <w:divBdr>
        <w:top w:val="none" w:sz="0" w:space="0" w:color="auto"/>
        <w:left w:val="none" w:sz="0" w:space="0" w:color="auto"/>
        <w:bottom w:val="none" w:sz="0" w:space="0" w:color="auto"/>
        <w:right w:val="none" w:sz="0" w:space="0" w:color="auto"/>
      </w:divBdr>
      <w:divsChild>
        <w:div w:id="10032058">
          <w:marLeft w:val="547"/>
          <w:marRight w:val="0"/>
          <w:marTop w:val="67"/>
          <w:marBottom w:val="0"/>
          <w:divBdr>
            <w:top w:val="none" w:sz="0" w:space="0" w:color="auto"/>
            <w:left w:val="none" w:sz="0" w:space="0" w:color="auto"/>
            <w:bottom w:val="none" w:sz="0" w:space="0" w:color="auto"/>
            <w:right w:val="none" w:sz="0" w:space="0" w:color="auto"/>
          </w:divBdr>
        </w:div>
        <w:div w:id="198786158">
          <w:marLeft w:val="2520"/>
          <w:marRight w:val="0"/>
          <w:marTop w:val="67"/>
          <w:marBottom w:val="0"/>
          <w:divBdr>
            <w:top w:val="none" w:sz="0" w:space="0" w:color="auto"/>
            <w:left w:val="none" w:sz="0" w:space="0" w:color="auto"/>
            <w:bottom w:val="none" w:sz="0" w:space="0" w:color="auto"/>
            <w:right w:val="none" w:sz="0" w:space="0" w:color="auto"/>
          </w:divBdr>
        </w:div>
        <w:div w:id="315232998">
          <w:marLeft w:val="1166"/>
          <w:marRight w:val="0"/>
          <w:marTop w:val="67"/>
          <w:marBottom w:val="0"/>
          <w:divBdr>
            <w:top w:val="none" w:sz="0" w:space="0" w:color="auto"/>
            <w:left w:val="none" w:sz="0" w:space="0" w:color="auto"/>
            <w:bottom w:val="none" w:sz="0" w:space="0" w:color="auto"/>
            <w:right w:val="none" w:sz="0" w:space="0" w:color="auto"/>
          </w:divBdr>
        </w:div>
        <w:div w:id="361327720">
          <w:marLeft w:val="1800"/>
          <w:marRight w:val="0"/>
          <w:marTop w:val="67"/>
          <w:marBottom w:val="0"/>
          <w:divBdr>
            <w:top w:val="none" w:sz="0" w:space="0" w:color="auto"/>
            <w:left w:val="none" w:sz="0" w:space="0" w:color="auto"/>
            <w:bottom w:val="none" w:sz="0" w:space="0" w:color="auto"/>
            <w:right w:val="none" w:sz="0" w:space="0" w:color="auto"/>
          </w:divBdr>
        </w:div>
        <w:div w:id="471557032">
          <w:marLeft w:val="1166"/>
          <w:marRight w:val="0"/>
          <w:marTop w:val="67"/>
          <w:marBottom w:val="0"/>
          <w:divBdr>
            <w:top w:val="none" w:sz="0" w:space="0" w:color="auto"/>
            <w:left w:val="none" w:sz="0" w:space="0" w:color="auto"/>
            <w:bottom w:val="none" w:sz="0" w:space="0" w:color="auto"/>
            <w:right w:val="none" w:sz="0" w:space="0" w:color="auto"/>
          </w:divBdr>
        </w:div>
        <w:div w:id="611127489">
          <w:marLeft w:val="1800"/>
          <w:marRight w:val="0"/>
          <w:marTop w:val="67"/>
          <w:marBottom w:val="0"/>
          <w:divBdr>
            <w:top w:val="none" w:sz="0" w:space="0" w:color="auto"/>
            <w:left w:val="none" w:sz="0" w:space="0" w:color="auto"/>
            <w:bottom w:val="none" w:sz="0" w:space="0" w:color="auto"/>
            <w:right w:val="none" w:sz="0" w:space="0" w:color="auto"/>
          </w:divBdr>
        </w:div>
        <w:div w:id="719481968">
          <w:marLeft w:val="2520"/>
          <w:marRight w:val="0"/>
          <w:marTop w:val="67"/>
          <w:marBottom w:val="0"/>
          <w:divBdr>
            <w:top w:val="none" w:sz="0" w:space="0" w:color="auto"/>
            <w:left w:val="none" w:sz="0" w:space="0" w:color="auto"/>
            <w:bottom w:val="none" w:sz="0" w:space="0" w:color="auto"/>
            <w:right w:val="none" w:sz="0" w:space="0" w:color="auto"/>
          </w:divBdr>
        </w:div>
        <w:div w:id="874538973">
          <w:marLeft w:val="2520"/>
          <w:marRight w:val="0"/>
          <w:marTop w:val="67"/>
          <w:marBottom w:val="0"/>
          <w:divBdr>
            <w:top w:val="none" w:sz="0" w:space="0" w:color="auto"/>
            <w:left w:val="none" w:sz="0" w:space="0" w:color="auto"/>
            <w:bottom w:val="none" w:sz="0" w:space="0" w:color="auto"/>
            <w:right w:val="none" w:sz="0" w:space="0" w:color="auto"/>
          </w:divBdr>
        </w:div>
        <w:div w:id="1103190795">
          <w:marLeft w:val="547"/>
          <w:marRight w:val="0"/>
          <w:marTop w:val="67"/>
          <w:marBottom w:val="0"/>
          <w:divBdr>
            <w:top w:val="none" w:sz="0" w:space="0" w:color="auto"/>
            <w:left w:val="none" w:sz="0" w:space="0" w:color="auto"/>
            <w:bottom w:val="none" w:sz="0" w:space="0" w:color="auto"/>
            <w:right w:val="none" w:sz="0" w:space="0" w:color="auto"/>
          </w:divBdr>
        </w:div>
        <w:div w:id="1105734122">
          <w:marLeft w:val="547"/>
          <w:marRight w:val="0"/>
          <w:marTop w:val="67"/>
          <w:marBottom w:val="0"/>
          <w:divBdr>
            <w:top w:val="none" w:sz="0" w:space="0" w:color="auto"/>
            <w:left w:val="none" w:sz="0" w:space="0" w:color="auto"/>
            <w:bottom w:val="none" w:sz="0" w:space="0" w:color="auto"/>
            <w:right w:val="none" w:sz="0" w:space="0" w:color="auto"/>
          </w:divBdr>
        </w:div>
        <w:div w:id="1172143809">
          <w:marLeft w:val="1166"/>
          <w:marRight w:val="0"/>
          <w:marTop w:val="67"/>
          <w:marBottom w:val="0"/>
          <w:divBdr>
            <w:top w:val="none" w:sz="0" w:space="0" w:color="auto"/>
            <w:left w:val="none" w:sz="0" w:space="0" w:color="auto"/>
            <w:bottom w:val="none" w:sz="0" w:space="0" w:color="auto"/>
            <w:right w:val="none" w:sz="0" w:space="0" w:color="auto"/>
          </w:divBdr>
        </w:div>
        <w:div w:id="1850177130">
          <w:marLeft w:val="2520"/>
          <w:marRight w:val="0"/>
          <w:marTop w:val="67"/>
          <w:marBottom w:val="0"/>
          <w:divBdr>
            <w:top w:val="none" w:sz="0" w:space="0" w:color="auto"/>
            <w:left w:val="none" w:sz="0" w:space="0" w:color="auto"/>
            <w:bottom w:val="none" w:sz="0" w:space="0" w:color="auto"/>
            <w:right w:val="none" w:sz="0" w:space="0" w:color="auto"/>
          </w:divBdr>
        </w:div>
        <w:div w:id="2010134212">
          <w:marLeft w:val="2520"/>
          <w:marRight w:val="0"/>
          <w:marTop w:val="67"/>
          <w:marBottom w:val="0"/>
          <w:divBdr>
            <w:top w:val="none" w:sz="0" w:space="0" w:color="auto"/>
            <w:left w:val="none" w:sz="0" w:space="0" w:color="auto"/>
            <w:bottom w:val="none" w:sz="0" w:space="0" w:color="auto"/>
            <w:right w:val="none" w:sz="0" w:space="0" w:color="auto"/>
          </w:divBdr>
        </w:div>
      </w:divsChild>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3259504">
      <w:bodyDiv w:val="1"/>
      <w:marLeft w:val="0"/>
      <w:marRight w:val="0"/>
      <w:marTop w:val="0"/>
      <w:marBottom w:val="0"/>
      <w:divBdr>
        <w:top w:val="none" w:sz="0" w:space="0" w:color="auto"/>
        <w:left w:val="none" w:sz="0" w:space="0" w:color="auto"/>
        <w:bottom w:val="none" w:sz="0" w:space="0" w:color="auto"/>
        <w:right w:val="none" w:sz="0" w:space="0" w:color="auto"/>
      </w:divBdr>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45970798">
      <w:bodyDiv w:val="1"/>
      <w:marLeft w:val="0"/>
      <w:marRight w:val="0"/>
      <w:marTop w:val="0"/>
      <w:marBottom w:val="0"/>
      <w:divBdr>
        <w:top w:val="none" w:sz="0" w:space="0" w:color="auto"/>
        <w:left w:val="none" w:sz="0" w:space="0" w:color="auto"/>
        <w:bottom w:val="none" w:sz="0" w:space="0" w:color="auto"/>
        <w:right w:val="none" w:sz="0" w:space="0" w:color="auto"/>
      </w:divBdr>
      <w:divsChild>
        <w:div w:id="638339085">
          <w:marLeft w:val="1166"/>
          <w:marRight w:val="0"/>
          <w:marTop w:val="58"/>
          <w:marBottom w:val="0"/>
          <w:divBdr>
            <w:top w:val="none" w:sz="0" w:space="0" w:color="auto"/>
            <w:left w:val="none" w:sz="0" w:space="0" w:color="auto"/>
            <w:bottom w:val="none" w:sz="0" w:space="0" w:color="auto"/>
            <w:right w:val="none" w:sz="0" w:space="0" w:color="auto"/>
          </w:divBdr>
        </w:div>
        <w:div w:id="642539258">
          <w:marLeft w:val="2520"/>
          <w:marRight w:val="0"/>
          <w:marTop w:val="58"/>
          <w:marBottom w:val="0"/>
          <w:divBdr>
            <w:top w:val="none" w:sz="0" w:space="0" w:color="auto"/>
            <w:left w:val="none" w:sz="0" w:space="0" w:color="auto"/>
            <w:bottom w:val="none" w:sz="0" w:space="0" w:color="auto"/>
            <w:right w:val="none" w:sz="0" w:space="0" w:color="auto"/>
          </w:divBdr>
        </w:div>
        <w:div w:id="1437822071">
          <w:marLeft w:val="1800"/>
          <w:marRight w:val="0"/>
          <w:marTop w:val="58"/>
          <w:marBottom w:val="0"/>
          <w:divBdr>
            <w:top w:val="none" w:sz="0" w:space="0" w:color="auto"/>
            <w:left w:val="none" w:sz="0" w:space="0" w:color="auto"/>
            <w:bottom w:val="none" w:sz="0" w:space="0" w:color="auto"/>
            <w:right w:val="none" w:sz="0" w:space="0" w:color="auto"/>
          </w:divBdr>
        </w:div>
        <w:div w:id="1521234393">
          <w:marLeft w:val="547"/>
          <w:marRight w:val="0"/>
          <w:marTop w:val="58"/>
          <w:marBottom w:val="0"/>
          <w:divBdr>
            <w:top w:val="none" w:sz="0" w:space="0" w:color="auto"/>
            <w:left w:val="none" w:sz="0" w:space="0" w:color="auto"/>
            <w:bottom w:val="none" w:sz="0" w:space="0" w:color="auto"/>
            <w:right w:val="none" w:sz="0" w:space="0" w:color="auto"/>
          </w:divBdr>
        </w:div>
        <w:div w:id="1798179846">
          <w:marLeft w:val="2520"/>
          <w:marRight w:val="0"/>
          <w:marTop w:val="58"/>
          <w:marBottom w:val="0"/>
          <w:divBdr>
            <w:top w:val="none" w:sz="0" w:space="0" w:color="auto"/>
            <w:left w:val="none" w:sz="0" w:space="0" w:color="auto"/>
            <w:bottom w:val="none" w:sz="0" w:space="0" w:color="auto"/>
            <w:right w:val="none" w:sz="0" w:space="0" w:color="auto"/>
          </w:divBdr>
        </w:div>
        <w:div w:id="1936551324">
          <w:marLeft w:val="2520"/>
          <w:marRight w:val="0"/>
          <w:marTop w:val="58"/>
          <w:marBottom w:val="0"/>
          <w:divBdr>
            <w:top w:val="none" w:sz="0" w:space="0" w:color="auto"/>
            <w:left w:val="none" w:sz="0" w:space="0" w:color="auto"/>
            <w:bottom w:val="none" w:sz="0" w:space="0" w:color="auto"/>
            <w:right w:val="none" w:sz="0" w:space="0" w:color="auto"/>
          </w:divBdr>
        </w:div>
        <w:div w:id="2129466327">
          <w:marLeft w:val="1800"/>
          <w:marRight w:val="0"/>
          <w:marTop w:val="58"/>
          <w:marBottom w:val="0"/>
          <w:divBdr>
            <w:top w:val="none" w:sz="0" w:space="0" w:color="auto"/>
            <w:left w:val="none" w:sz="0" w:space="0" w:color="auto"/>
            <w:bottom w:val="none" w:sz="0" w:space="0" w:color="auto"/>
            <w:right w:val="none" w:sz="0" w:space="0" w:color="auto"/>
          </w:divBdr>
        </w:div>
      </w:divsChild>
    </w:div>
    <w:div w:id="1157187330">
      <w:bodyDiv w:val="1"/>
      <w:marLeft w:val="0"/>
      <w:marRight w:val="0"/>
      <w:marTop w:val="0"/>
      <w:marBottom w:val="0"/>
      <w:divBdr>
        <w:top w:val="none" w:sz="0" w:space="0" w:color="auto"/>
        <w:left w:val="none" w:sz="0" w:space="0" w:color="auto"/>
        <w:bottom w:val="none" w:sz="0" w:space="0" w:color="auto"/>
        <w:right w:val="none" w:sz="0" w:space="0" w:color="auto"/>
      </w:divBdr>
      <w:divsChild>
        <w:div w:id="184641876">
          <w:marLeft w:val="1800"/>
          <w:marRight w:val="0"/>
          <w:marTop w:val="58"/>
          <w:marBottom w:val="0"/>
          <w:divBdr>
            <w:top w:val="none" w:sz="0" w:space="0" w:color="auto"/>
            <w:left w:val="none" w:sz="0" w:space="0" w:color="auto"/>
            <w:bottom w:val="none" w:sz="0" w:space="0" w:color="auto"/>
            <w:right w:val="none" w:sz="0" w:space="0" w:color="auto"/>
          </w:divBdr>
        </w:div>
        <w:div w:id="308487020">
          <w:marLeft w:val="2520"/>
          <w:marRight w:val="0"/>
          <w:marTop w:val="58"/>
          <w:marBottom w:val="0"/>
          <w:divBdr>
            <w:top w:val="none" w:sz="0" w:space="0" w:color="auto"/>
            <w:left w:val="none" w:sz="0" w:space="0" w:color="auto"/>
            <w:bottom w:val="none" w:sz="0" w:space="0" w:color="auto"/>
            <w:right w:val="none" w:sz="0" w:space="0" w:color="auto"/>
          </w:divBdr>
        </w:div>
        <w:div w:id="316998966">
          <w:marLeft w:val="1800"/>
          <w:marRight w:val="0"/>
          <w:marTop w:val="58"/>
          <w:marBottom w:val="0"/>
          <w:divBdr>
            <w:top w:val="none" w:sz="0" w:space="0" w:color="auto"/>
            <w:left w:val="none" w:sz="0" w:space="0" w:color="auto"/>
            <w:bottom w:val="none" w:sz="0" w:space="0" w:color="auto"/>
            <w:right w:val="none" w:sz="0" w:space="0" w:color="auto"/>
          </w:divBdr>
        </w:div>
        <w:div w:id="393165561">
          <w:marLeft w:val="1800"/>
          <w:marRight w:val="0"/>
          <w:marTop w:val="58"/>
          <w:marBottom w:val="0"/>
          <w:divBdr>
            <w:top w:val="none" w:sz="0" w:space="0" w:color="auto"/>
            <w:left w:val="none" w:sz="0" w:space="0" w:color="auto"/>
            <w:bottom w:val="none" w:sz="0" w:space="0" w:color="auto"/>
            <w:right w:val="none" w:sz="0" w:space="0" w:color="auto"/>
          </w:divBdr>
        </w:div>
        <w:div w:id="878785843">
          <w:marLeft w:val="1800"/>
          <w:marRight w:val="0"/>
          <w:marTop w:val="58"/>
          <w:marBottom w:val="0"/>
          <w:divBdr>
            <w:top w:val="none" w:sz="0" w:space="0" w:color="auto"/>
            <w:left w:val="none" w:sz="0" w:space="0" w:color="auto"/>
            <w:bottom w:val="none" w:sz="0" w:space="0" w:color="auto"/>
            <w:right w:val="none" w:sz="0" w:space="0" w:color="auto"/>
          </w:divBdr>
        </w:div>
        <w:div w:id="911816728">
          <w:marLeft w:val="1800"/>
          <w:marRight w:val="0"/>
          <w:marTop w:val="58"/>
          <w:marBottom w:val="0"/>
          <w:divBdr>
            <w:top w:val="none" w:sz="0" w:space="0" w:color="auto"/>
            <w:left w:val="none" w:sz="0" w:space="0" w:color="auto"/>
            <w:bottom w:val="none" w:sz="0" w:space="0" w:color="auto"/>
            <w:right w:val="none" w:sz="0" w:space="0" w:color="auto"/>
          </w:divBdr>
        </w:div>
        <w:div w:id="1258177083">
          <w:marLeft w:val="2520"/>
          <w:marRight w:val="0"/>
          <w:marTop w:val="58"/>
          <w:marBottom w:val="0"/>
          <w:divBdr>
            <w:top w:val="none" w:sz="0" w:space="0" w:color="auto"/>
            <w:left w:val="none" w:sz="0" w:space="0" w:color="auto"/>
            <w:bottom w:val="none" w:sz="0" w:space="0" w:color="auto"/>
            <w:right w:val="none" w:sz="0" w:space="0" w:color="auto"/>
          </w:divBdr>
        </w:div>
        <w:div w:id="1391078731">
          <w:marLeft w:val="1166"/>
          <w:marRight w:val="0"/>
          <w:marTop w:val="58"/>
          <w:marBottom w:val="0"/>
          <w:divBdr>
            <w:top w:val="none" w:sz="0" w:space="0" w:color="auto"/>
            <w:left w:val="none" w:sz="0" w:space="0" w:color="auto"/>
            <w:bottom w:val="none" w:sz="0" w:space="0" w:color="auto"/>
            <w:right w:val="none" w:sz="0" w:space="0" w:color="auto"/>
          </w:divBdr>
        </w:div>
        <w:div w:id="1421486229">
          <w:marLeft w:val="547"/>
          <w:marRight w:val="0"/>
          <w:marTop w:val="58"/>
          <w:marBottom w:val="0"/>
          <w:divBdr>
            <w:top w:val="none" w:sz="0" w:space="0" w:color="auto"/>
            <w:left w:val="none" w:sz="0" w:space="0" w:color="auto"/>
            <w:bottom w:val="none" w:sz="0" w:space="0" w:color="auto"/>
            <w:right w:val="none" w:sz="0" w:space="0" w:color="auto"/>
          </w:divBdr>
        </w:div>
        <w:div w:id="1587378805">
          <w:marLeft w:val="1800"/>
          <w:marRight w:val="0"/>
          <w:marTop w:val="58"/>
          <w:marBottom w:val="0"/>
          <w:divBdr>
            <w:top w:val="none" w:sz="0" w:space="0" w:color="auto"/>
            <w:left w:val="none" w:sz="0" w:space="0" w:color="auto"/>
            <w:bottom w:val="none" w:sz="0" w:space="0" w:color="auto"/>
            <w:right w:val="none" w:sz="0" w:space="0" w:color="auto"/>
          </w:divBdr>
        </w:div>
        <w:div w:id="1590848550">
          <w:marLeft w:val="547"/>
          <w:marRight w:val="0"/>
          <w:marTop w:val="58"/>
          <w:marBottom w:val="0"/>
          <w:divBdr>
            <w:top w:val="none" w:sz="0" w:space="0" w:color="auto"/>
            <w:left w:val="none" w:sz="0" w:space="0" w:color="auto"/>
            <w:bottom w:val="none" w:sz="0" w:space="0" w:color="auto"/>
            <w:right w:val="none" w:sz="0" w:space="0" w:color="auto"/>
          </w:divBdr>
        </w:div>
        <w:div w:id="1597594962">
          <w:marLeft w:val="2520"/>
          <w:marRight w:val="0"/>
          <w:marTop w:val="58"/>
          <w:marBottom w:val="0"/>
          <w:divBdr>
            <w:top w:val="none" w:sz="0" w:space="0" w:color="auto"/>
            <w:left w:val="none" w:sz="0" w:space="0" w:color="auto"/>
            <w:bottom w:val="none" w:sz="0" w:space="0" w:color="auto"/>
            <w:right w:val="none" w:sz="0" w:space="0" w:color="auto"/>
          </w:divBdr>
        </w:div>
        <w:div w:id="1838299357">
          <w:marLeft w:val="1800"/>
          <w:marRight w:val="0"/>
          <w:marTop w:val="58"/>
          <w:marBottom w:val="0"/>
          <w:divBdr>
            <w:top w:val="none" w:sz="0" w:space="0" w:color="auto"/>
            <w:left w:val="none" w:sz="0" w:space="0" w:color="auto"/>
            <w:bottom w:val="none" w:sz="0" w:space="0" w:color="auto"/>
            <w:right w:val="none" w:sz="0" w:space="0" w:color="auto"/>
          </w:divBdr>
        </w:div>
        <w:div w:id="1900556986">
          <w:marLeft w:val="1166"/>
          <w:marRight w:val="0"/>
          <w:marTop w:val="58"/>
          <w:marBottom w:val="0"/>
          <w:divBdr>
            <w:top w:val="none" w:sz="0" w:space="0" w:color="auto"/>
            <w:left w:val="none" w:sz="0" w:space="0" w:color="auto"/>
            <w:bottom w:val="none" w:sz="0" w:space="0" w:color="auto"/>
            <w:right w:val="none" w:sz="0" w:space="0" w:color="auto"/>
          </w:divBdr>
        </w:div>
        <w:div w:id="2022661690">
          <w:marLeft w:val="1800"/>
          <w:marRight w:val="0"/>
          <w:marTop w:val="58"/>
          <w:marBottom w:val="0"/>
          <w:divBdr>
            <w:top w:val="none" w:sz="0" w:space="0" w:color="auto"/>
            <w:left w:val="none" w:sz="0" w:space="0" w:color="auto"/>
            <w:bottom w:val="none" w:sz="0" w:space="0" w:color="auto"/>
            <w:right w:val="none" w:sz="0" w:space="0" w:color="auto"/>
          </w:divBdr>
        </w:div>
        <w:div w:id="2059471251">
          <w:marLeft w:val="2520"/>
          <w:marRight w:val="0"/>
          <w:marTop w:val="58"/>
          <w:marBottom w:val="0"/>
          <w:divBdr>
            <w:top w:val="none" w:sz="0" w:space="0" w:color="auto"/>
            <w:left w:val="none" w:sz="0" w:space="0" w:color="auto"/>
            <w:bottom w:val="none" w:sz="0" w:space="0" w:color="auto"/>
            <w:right w:val="none" w:sz="0" w:space="0" w:color="auto"/>
          </w:divBdr>
        </w:div>
        <w:div w:id="2082215092">
          <w:marLeft w:val="2520"/>
          <w:marRight w:val="0"/>
          <w:marTop w:val="58"/>
          <w:marBottom w:val="0"/>
          <w:divBdr>
            <w:top w:val="none" w:sz="0" w:space="0" w:color="auto"/>
            <w:left w:val="none" w:sz="0" w:space="0" w:color="auto"/>
            <w:bottom w:val="none" w:sz="0" w:space="0" w:color="auto"/>
            <w:right w:val="none" w:sz="0" w:space="0" w:color="auto"/>
          </w:divBdr>
        </w:div>
      </w:divsChild>
    </w:div>
    <w:div w:id="1159931304">
      <w:bodyDiv w:val="1"/>
      <w:marLeft w:val="0"/>
      <w:marRight w:val="0"/>
      <w:marTop w:val="0"/>
      <w:marBottom w:val="0"/>
      <w:divBdr>
        <w:top w:val="none" w:sz="0" w:space="0" w:color="auto"/>
        <w:left w:val="none" w:sz="0" w:space="0" w:color="auto"/>
        <w:bottom w:val="none" w:sz="0" w:space="0" w:color="auto"/>
        <w:right w:val="none" w:sz="0" w:space="0" w:color="auto"/>
      </w:divBdr>
      <w:divsChild>
        <w:div w:id="137262604">
          <w:marLeft w:val="547"/>
          <w:marRight w:val="0"/>
          <w:marTop w:val="50"/>
          <w:marBottom w:val="0"/>
          <w:divBdr>
            <w:top w:val="none" w:sz="0" w:space="0" w:color="auto"/>
            <w:left w:val="none" w:sz="0" w:space="0" w:color="auto"/>
            <w:bottom w:val="none" w:sz="0" w:space="0" w:color="auto"/>
            <w:right w:val="none" w:sz="0" w:space="0" w:color="auto"/>
          </w:divBdr>
        </w:div>
      </w:divsChild>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229153175">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290863505">
      <w:bodyDiv w:val="1"/>
      <w:marLeft w:val="0"/>
      <w:marRight w:val="0"/>
      <w:marTop w:val="0"/>
      <w:marBottom w:val="0"/>
      <w:divBdr>
        <w:top w:val="none" w:sz="0" w:space="0" w:color="auto"/>
        <w:left w:val="none" w:sz="0" w:space="0" w:color="auto"/>
        <w:bottom w:val="none" w:sz="0" w:space="0" w:color="auto"/>
        <w:right w:val="none" w:sz="0" w:space="0" w:color="auto"/>
      </w:divBdr>
      <w:divsChild>
        <w:div w:id="322778289">
          <w:marLeft w:val="547"/>
          <w:marRight w:val="0"/>
          <w:marTop w:val="58"/>
          <w:marBottom w:val="0"/>
          <w:divBdr>
            <w:top w:val="none" w:sz="0" w:space="0" w:color="auto"/>
            <w:left w:val="none" w:sz="0" w:space="0" w:color="auto"/>
            <w:bottom w:val="none" w:sz="0" w:space="0" w:color="auto"/>
            <w:right w:val="none" w:sz="0" w:space="0" w:color="auto"/>
          </w:divBdr>
        </w:div>
        <w:div w:id="416512578">
          <w:marLeft w:val="2520"/>
          <w:marRight w:val="0"/>
          <w:marTop w:val="58"/>
          <w:marBottom w:val="0"/>
          <w:divBdr>
            <w:top w:val="none" w:sz="0" w:space="0" w:color="auto"/>
            <w:left w:val="none" w:sz="0" w:space="0" w:color="auto"/>
            <w:bottom w:val="none" w:sz="0" w:space="0" w:color="auto"/>
            <w:right w:val="none" w:sz="0" w:space="0" w:color="auto"/>
          </w:divBdr>
        </w:div>
        <w:div w:id="649864036">
          <w:marLeft w:val="1800"/>
          <w:marRight w:val="0"/>
          <w:marTop w:val="58"/>
          <w:marBottom w:val="0"/>
          <w:divBdr>
            <w:top w:val="none" w:sz="0" w:space="0" w:color="auto"/>
            <w:left w:val="none" w:sz="0" w:space="0" w:color="auto"/>
            <w:bottom w:val="none" w:sz="0" w:space="0" w:color="auto"/>
            <w:right w:val="none" w:sz="0" w:space="0" w:color="auto"/>
          </w:divBdr>
        </w:div>
        <w:div w:id="1488857496">
          <w:marLeft w:val="1166"/>
          <w:marRight w:val="0"/>
          <w:marTop w:val="58"/>
          <w:marBottom w:val="0"/>
          <w:divBdr>
            <w:top w:val="none" w:sz="0" w:space="0" w:color="auto"/>
            <w:left w:val="none" w:sz="0" w:space="0" w:color="auto"/>
            <w:bottom w:val="none" w:sz="0" w:space="0" w:color="auto"/>
            <w:right w:val="none" w:sz="0" w:space="0" w:color="auto"/>
          </w:divBdr>
        </w:div>
        <w:div w:id="1665235051">
          <w:marLeft w:val="1800"/>
          <w:marRight w:val="0"/>
          <w:marTop w:val="58"/>
          <w:marBottom w:val="0"/>
          <w:divBdr>
            <w:top w:val="none" w:sz="0" w:space="0" w:color="auto"/>
            <w:left w:val="none" w:sz="0" w:space="0" w:color="auto"/>
            <w:bottom w:val="none" w:sz="0" w:space="0" w:color="auto"/>
            <w:right w:val="none" w:sz="0" w:space="0" w:color="auto"/>
          </w:divBdr>
        </w:div>
      </w:divsChild>
    </w:div>
    <w:div w:id="1334642478">
      <w:bodyDiv w:val="1"/>
      <w:marLeft w:val="0"/>
      <w:marRight w:val="0"/>
      <w:marTop w:val="0"/>
      <w:marBottom w:val="0"/>
      <w:divBdr>
        <w:top w:val="none" w:sz="0" w:space="0" w:color="auto"/>
        <w:left w:val="none" w:sz="0" w:space="0" w:color="auto"/>
        <w:bottom w:val="none" w:sz="0" w:space="0" w:color="auto"/>
        <w:right w:val="none" w:sz="0" w:space="0" w:color="auto"/>
      </w:divBdr>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378551735">
      <w:bodyDiv w:val="1"/>
      <w:marLeft w:val="0"/>
      <w:marRight w:val="0"/>
      <w:marTop w:val="0"/>
      <w:marBottom w:val="0"/>
      <w:divBdr>
        <w:top w:val="none" w:sz="0" w:space="0" w:color="auto"/>
        <w:left w:val="none" w:sz="0" w:space="0" w:color="auto"/>
        <w:bottom w:val="none" w:sz="0" w:space="0" w:color="auto"/>
        <w:right w:val="none" w:sz="0" w:space="0" w:color="auto"/>
      </w:divBdr>
      <w:divsChild>
        <w:div w:id="32776017">
          <w:marLeft w:val="1800"/>
          <w:marRight w:val="0"/>
          <w:marTop w:val="77"/>
          <w:marBottom w:val="0"/>
          <w:divBdr>
            <w:top w:val="none" w:sz="0" w:space="0" w:color="auto"/>
            <w:left w:val="none" w:sz="0" w:space="0" w:color="auto"/>
            <w:bottom w:val="none" w:sz="0" w:space="0" w:color="auto"/>
            <w:right w:val="none" w:sz="0" w:space="0" w:color="auto"/>
          </w:divBdr>
        </w:div>
        <w:div w:id="1190535308">
          <w:marLeft w:val="1800"/>
          <w:marRight w:val="0"/>
          <w:marTop w:val="77"/>
          <w:marBottom w:val="0"/>
          <w:divBdr>
            <w:top w:val="none" w:sz="0" w:space="0" w:color="auto"/>
            <w:left w:val="none" w:sz="0" w:space="0" w:color="auto"/>
            <w:bottom w:val="none" w:sz="0" w:space="0" w:color="auto"/>
            <w:right w:val="none" w:sz="0" w:space="0" w:color="auto"/>
          </w:divBdr>
        </w:div>
        <w:div w:id="1299412869">
          <w:marLeft w:val="1800"/>
          <w:marRight w:val="0"/>
          <w:marTop w:val="77"/>
          <w:marBottom w:val="0"/>
          <w:divBdr>
            <w:top w:val="none" w:sz="0" w:space="0" w:color="auto"/>
            <w:left w:val="none" w:sz="0" w:space="0" w:color="auto"/>
            <w:bottom w:val="none" w:sz="0" w:space="0" w:color="auto"/>
            <w:right w:val="none" w:sz="0" w:space="0" w:color="auto"/>
          </w:divBdr>
        </w:div>
        <w:div w:id="1460757823">
          <w:marLeft w:val="1800"/>
          <w:marRight w:val="0"/>
          <w:marTop w:val="77"/>
          <w:marBottom w:val="0"/>
          <w:divBdr>
            <w:top w:val="none" w:sz="0" w:space="0" w:color="auto"/>
            <w:left w:val="none" w:sz="0" w:space="0" w:color="auto"/>
            <w:bottom w:val="none" w:sz="0" w:space="0" w:color="auto"/>
            <w:right w:val="none" w:sz="0" w:space="0" w:color="auto"/>
          </w:divBdr>
        </w:div>
      </w:divsChild>
    </w:div>
    <w:div w:id="1397360518">
      <w:bodyDiv w:val="1"/>
      <w:marLeft w:val="0"/>
      <w:marRight w:val="0"/>
      <w:marTop w:val="0"/>
      <w:marBottom w:val="0"/>
      <w:divBdr>
        <w:top w:val="none" w:sz="0" w:space="0" w:color="auto"/>
        <w:left w:val="none" w:sz="0" w:space="0" w:color="auto"/>
        <w:bottom w:val="none" w:sz="0" w:space="0" w:color="auto"/>
        <w:right w:val="none" w:sz="0" w:space="0" w:color="auto"/>
      </w:divBdr>
      <w:divsChild>
        <w:div w:id="786773233">
          <w:marLeft w:val="1800"/>
          <w:marRight w:val="0"/>
          <w:marTop w:val="48"/>
          <w:marBottom w:val="0"/>
          <w:divBdr>
            <w:top w:val="none" w:sz="0" w:space="0" w:color="auto"/>
            <w:left w:val="none" w:sz="0" w:space="0" w:color="auto"/>
            <w:bottom w:val="none" w:sz="0" w:space="0" w:color="auto"/>
            <w:right w:val="none" w:sz="0" w:space="0" w:color="auto"/>
          </w:divBdr>
        </w:div>
        <w:div w:id="1158229350">
          <w:marLeft w:val="2520"/>
          <w:marRight w:val="0"/>
          <w:marTop w:val="48"/>
          <w:marBottom w:val="0"/>
          <w:divBdr>
            <w:top w:val="none" w:sz="0" w:space="0" w:color="auto"/>
            <w:left w:val="none" w:sz="0" w:space="0" w:color="auto"/>
            <w:bottom w:val="none" w:sz="0" w:space="0" w:color="auto"/>
            <w:right w:val="none" w:sz="0" w:space="0" w:color="auto"/>
          </w:divBdr>
        </w:div>
        <w:div w:id="1273902893">
          <w:marLeft w:val="2520"/>
          <w:marRight w:val="0"/>
          <w:marTop w:val="48"/>
          <w:marBottom w:val="0"/>
          <w:divBdr>
            <w:top w:val="none" w:sz="0" w:space="0" w:color="auto"/>
            <w:left w:val="none" w:sz="0" w:space="0" w:color="auto"/>
            <w:bottom w:val="none" w:sz="0" w:space="0" w:color="auto"/>
            <w:right w:val="none" w:sz="0" w:space="0" w:color="auto"/>
          </w:divBdr>
        </w:div>
        <w:div w:id="1790977968">
          <w:marLeft w:val="1800"/>
          <w:marRight w:val="0"/>
          <w:marTop w:val="48"/>
          <w:marBottom w:val="0"/>
          <w:divBdr>
            <w:top w:val="none" w:sz="0" w:space="0" w:color="auto"/>
            <w:left w:val="none" w:sz="0" w:space="0" w:color="auto"/>
            <w:bottom w:val="none" w:sz="0" w:space="0" w:color="auto"/>
            <w:right w:val="none" w:sz="0" w:space="0" w:color="auto"/>
          </w:divBdr>
        </w:div>
        <w:div w:id="1824660546">
          <w:marLeft w:val="547"/>
          <w:marRight w:val="0"/>
          <w:marTop w:val="48"/>
          <w:marBottom w:val="0"/>
          <w:divBdr>
            <w:top w:val="none" w:sz="0" w:space="0" w:color="auto"/>
            <w:left w:val="none" w:sz="0" w:space="0" w:color="auto"/>
            <w:bottom w:val="none" w:sz="0" w:space="0" w:color="auto"/>
            <w:right w:val="none" w:sz="0" w:space="0" w:color="auto"/>
          </w:divBdr>
        </w:div>
        <w:div w:id="1825857498">
          <w:marLeft w:val="2520"/>
          <w:marRight w:val="0"/>
          <w:marTop w:val="48"/>
          <w:marBottom w:val="0"/>
          <w:divBdr>
            <w:top w:val="none" w:sz="0" w:space="0" w:color="auto"/>
            <w:left w:val="none" w:sz="0" w:space="0" w:color="auto"/>
            <w:bottom w:val="none" w:sz="0" w:space="0" w:color="auto"/>
            <w:right w:val="none" w:sz="0" w:space="0" w:color="auto"/>
          </w:divBdr>
        </w:div>
        <w:div w:id="1890529630">
          <w:marLeft w:val="1800"/>
          <w:marRight w:val="0"/>
          <w:marTop w:val="48"/>
          <w:marBottom w:val="0"/>
          <w:divBdr>
            <w:top w:val="none" w:sz="0" w:space="0" w:color="auto"/>
            <w:left w:val="none" w:sz="0" w:space="0" w:color="auto"/>
            <w:bottom w:val="none" w:sz="0" w:space="0" w:color="auto"/>
            <w:right w:val="none" w:sz="0" w:space="0" w:color="auto"/>
          </w:divBdr>
        </w:div>
        <w:div w:id="1903102435">
          <w:marLeft w:val="1166"/>
          <w:marRight w:val="0"/>
          <w:marTop w:val="48"/>
          <w:marBottom w:val="0"/>
          <w:divBdr>
            <w:top w:val="none" w:sz="0" w:space="0" w:color="auto"/>
            <w:left w:val="none" w:sz="0" w:space="0" w:color="auto"/>
            <w:bottom w:val="none" w:sz="0" w:space="0" w:color="auto"/>
            <w:right w:val="none" w:sz="0" w:space="0" w:color="auto"/>
          </w:divBdr>
        </w:div>
      </w:divsChild>
    </w:div>
    <w:div w:id="1416052940">
      <w:bodyDiv w:val="1"/>
      <w:marLeft w:val="0"/>
      <w:marRight w:val="0"/>
      <w:marTop w:val="0"/>
      <w:marBottom w:val="0"/>
      <w:divBdr>
        <w:top w:val="none" w:sz="0" w:space="0" w:color="auto"/>
        <w:left w:val="none" w:sz="0" w:space="0" w:color="auto"/>
        <w:bottom w:val="none" w:sz="0" w:space="0" w:color="auto"/>
        <w:right w:val="none" w:sz="0" w:space="0" w:color="auto"/>
      </w:divBdr>
      <w:divsChild>
        <w:div w:id="14426589">
          <w:marLeft w:val="547"/>
          <w:marRight w:val="0"/>
          <w:marTop w:val="48"/>
          <w:marBottom w:val="0"/>
          <w:divBdr>
            <w:top w:val="none" w:sz="0" w:space="0" w:color="auto"/>
            <w:left w:val="none" w:sz="0" w:space="0" w:color="auto"/>
            <w:bottom w:val="none" w:sz="0" w:space="0" w:color="auto"/>
            <w:right w:val="none" w:sz="0" w:space="0" w:color="auto"/>
          </w:divBdr>
        </w:div>
        <w:div w:id="65152399">
          <w:marLeft w:val="1800"/>
          <w:marRight w:val="0"/>
          <w:marTop w:val="48"/>
          <w:marBottom w:val="0"/>
          <w:divBdr>
            <w:top w:val="none" w:sz="0" w:space="0" w:color="auto"/>
            <w:left w:val="none" w:sz="0" w:space="0" w:color="auto"/>
            <w:bottom w:val="none" w:sz="0" w:space="0" w:color="auto"/>
            <w:right w:val="none" w:sz="0" w:space="0" w:color="auto"/>
          </w:divBdr>
        </w:div>
        <w:div w:id="197396985">
          <w:marLeft w:val="2520"/>
          <w:marRight w:val="0"/>
          <w:marTop w:val="48"/>
          <w:marBottom w:val="0"/>
          <w:divBdr>
            <w:top w:val="none" w:sz="0" w:space="0" w:color="auto"/>
            <w:left w:val="none" w:sz="0" w:space="0" w:color="auto"/>
            <w:bottom w:val="none" w:sz="0" w:space="0" w:color="auto"/>
            <w:right w:val="none" w:sz="0" w:space="0" w:color="auto"/>
          </w:divBdr>
        </w:div>
        <w:div w:id="609550426">
          <w:marLeft w:val="2520"/>
          <w:marRight w:val="0"/>
          <w:marTop w:val="48"/>
          <w:marBottom w:val="0"/>
          <w:divBdr>
            <w:top w:val="none" w:sz="0" w:space="0" w:color="auto"/>
            <w:left w:val="none" w:sz="0" w:space="0" w:color="auto"/>
            <w:bottom w:val="none" w:sz="0" w:space="0" w:color="auto"/>
            <w:right w:val="none" w:sz="0" w:space="0" w:color="auto"/>
          </w:divBdr>
        </w:div>
        <w:div w:id="664554205">
          <w:marLeft w:val="1800"/>
          <w:marRight w:val="0"/>
          <w:marTop w:val="48"/>
          <w:marBottom w:val="0"/>
          <w:divBdr>
            <w:top w:val="none" w:sz="0" w:space="0" w:color="auto"/>
            <w:left w:val="none" w:sz="0" w:space="0" w:color="auto"/>
            <w:bottom w:val="none" w:sz="0" w:space="0" w:color="auto"/>
            <w:right w:val="none" w:sz="0" w:space="0" w:color="auto"/>
          </w:divBdr>
        </w:div>
        <w:div w:id="803044172">
          <w:marLeft w:val="1800"/>
          <w:marRight w:val="0"/>
          <w:marTop w:val="48"/>
          <w:marBottom w:val="0"/>
          <w:divBdr>
            <w:top w:val="none" w:sz="0" w:space="0" w:color="auto"/>
            <w:left w:val="none" w:sz="0" w:space="0" w:color="auto"/>
            <w:bottom w:val="none" w:sz="0" w:space="0" w:color="auto"/>
            <w:right w:val="none" w:sz="0" w:space="0" w:color="auto"/>
          </w:divBdr>
        </w:div>
        <w:div w:id="968246337">
          <w:marLeft w:val="2520"/>
          <w:marRight w:val="0"/>
          <w:marTop w:val="48"/>
          <w:marBottom w:val="0"/>
          <w:divBdr>
            <w:top w:val="none" w:sz="0" w:space="0" w:color="auto"/>
            <w:left w:val="none" w:sz="0" w:space="0" w:color="auto"/>
            <w:bottom w:val="none" w:sz="0" w:space="0" w:color="auto"/>
            <w:right w:val="none" w:sz="0" w:space="0" w:color="auto"/>
          </w:divBdr>
        </w:div>
        <w:div w:id="1028022304">
          <w:marLeft w:val="2520"/>
          <w:marRight w:val="0"/>
          <w:marTop w:val="48"/>
          <w:marBottom w:val="0"/>
          <w:divBdr>
            <w:top w:val="none" w:sz="0" w:space="0" w:color="auto"/>
            <w:left w:val="none" w:sz="0" w:space="0" w:color="auto"/>
            <w:bottom w:val="none" w:sz="0" w:space="0" w:color="auto"/>
            <w:right w:val="none" w:sz="0" w:space="0" w:color="auto"/>
          </w:divBdr>
        </w:div>
        <w:div w:id="1181436610">
          <w:marLeft w:val="1800"/>
          <w:marRight w:val="0"/>
          <w:marTop w:val="48"/>
          <w:marBottom w:val="0"/>
          <w:divBdr>
            <w:top w:val="none" w:sz="0" w:space="0" w:color="auto"/>
            <w:left w:val="none" w:sz="0" w:space="0" w:color="auto"/>
            <w:bottom w:val="none" w:sz="0" w:space="0" w:color="auto"/>
            <w:right w:val="none" w:sz="0" w:space="0" w:color="auto"/>
          </w:divBdr>
        </w:div>
        <w:div w:id="1225021909">
          <w:marLeft w:val="1800"/>
          <w:marRight w:val="0"/>
          <w:marTop w:val="48"/>
          <w:marBottom w:val="0"/>
          <w:divBdr>
            <w:top w:val="none" w:sz="0" w:space="0" w:color="auto"/>
            <w:left w:val="none" w:sz="0" w:space="0" w:color="auto"/>
            <w:bottom w:val="none" w:sz="0" w:space="0" w:color="auto"/>
            <w:right w:val="none" w:sz="0" w:space="0" w:color="auto"/>
          </w:divBdr>
        </w:div>
        <w:div w:id="1367170625">
          <w:marLeft w:val="2520"/>
          <w:marRight w:val="0"/>
          <w:marTop w:val="48"/>
          <w:marBottom w:val="0"/>
          <w:divBdr>
            <w:top w:val="none" w:sz="0" w:space="0" w:color="auto"/>
            <w:left w:val="none" w:sz="0" w:space="0" w:color="auto"/>
            <w:bottom w:val="none" w:sz="0" w:space="0" w:color="auto"/>
            <w:right w:val="none" w:sz="0" w:space="0" w:color="auto"/>
          </w:divBdr>
        </w:div>
        <w:div w:id="1382705802">
          <w:marLeft w:val="2520"/>
          <w:marRight w:val="0"/>
          <w:marTop w:val="48"/>
          <w:marBottom w:val="0"/>
          <w:divBdr>
            <w:top w:val="none" w:sz="0" w:space="0" w:color="auto"/>
            <w:left w:val="none" w:sz="0" w:space="0" w:color="auto"/>
            <w:bottom w:val="none" w:sz="0" w:space="0" w:color="auto"/>
            <w:right w:val="none" w:sz="0" w:space="0" w:color="auto"/>
          </w:divBdr>
        </w:div>
        <w:div w:id="1610620380">
          <w:marLeft w:val="1800"/>
          <w:marRight w:val="0"/>
          <w:marTop w:val="48"/>
          <w:marBottom w:val="0"/>
          <w:divBdr>
            <w:top w:val="none" w:sz="0" w:space="0" w:color="auto"/>
            <w:left w:val="none" w:sz="0" w:space="0" w:color="auto"/>
            <w:bottom w:val="none" w:sz="0" w:space="0" w:color="auto"/>
            <w:right w:val="none" w:sz="0" w:space="0" w:color="auto"/>
          </w:divBdr>
        </w:div>
        <w:div w:id="1698195024">
          <w:marLeft w:val="1800"/>
          <w:marRight w:val="0"/>
          <w:marTop w:val="48"/>
          <w:marBottom w:val="0"/>
          <w:divBdr>
            <w:top w:val="none" w:sz="0" w:space="0" w:color="auto"/>
            <w:left w:val="none" w:sz="0" w:space="0" w:color="auto"/>
            <w:bottom w:val="none" w:sz="0" w:space="0" w:color="auto"/>
            <w:right w:val="none" w:sz="0" w:space="0" w:color="auto"/>
          </w:divBdr>
        </w:div>
        <w:div w:id="2014526675">
          <w:marLeft w:val="1267"/>
          <w:marRight w:val="0"/>
          <w:marTop w:val="48"/>
          <w:marBottom w:val="0"/>
          <w:divBdr>
            <w:top w:val="none" w:sz="0" w:space="0" w:color="auto"/>
            <w:left w:val="none" w:sz="0" w:space="0" w:color="auto"/>
            <w:bottom w:val="none" w:sz="0" w:space="0" w:color="auto"/>
            <w:right w:val="none" w:sz="0" w:space="0" w:color="auto"/>
          </w:divBdr>
        </w:div>
      </w:divsChild>
    </w:div>
    <w:div w:id="1423650287">
      <w:bodyDiv w:val="1"/>
      <w:marLeft w:val="0"/>
      <w:marRight w:val="0"/>
      <w:marTop w:val="0"/>
      <w:marBottom w:val="0"/>
      <w:divBdr>
        <w:top w:val="none" w:sz="0" w:space="0" w:color="auto"/>
        <w:left w:val="none" w:sz="0" w:space="0" w:color="auto"/>
        <w:bottom w:val="none" w:sz="0" w:space="0" w:color="auto"/>
        <w:right w:val="none" w:sz="0" w:space="0" w:color="auto"/>
      </w:divBdr>
    </w:div>
    <w:div w:id="1450583930">
      <w:bodyDiv w:val="1"/>
      <w:marLeft w:val="0"/>
      <w:marRight w:val="0"/>
      <w:marTop w:val="0"/>
      <w:marBottom w:val="0"/>
      <w:divBdr>
        <w:top w:val="none" w:sz="0" w:space="0" w:color="auto"/>
        <w:left w:val="none" w:sz="0" w:space="0" w:color="auto"/>
        <w:bottom w:val="none" w:sz="0" w:space="0" w:color="auto"/>
        <w:right w:val="none" w:sz="0" w:space="0" w:color="auto"/>
      </w:divBdr>
      <w:divsChild>
        <w:div w:id="570385854">
          <w:marLeft w:val="360"/>
          <w:marRight w:val="0"/>
          <w:marTop w:val="200"/>
          <w:marBottom w:val="0"/>
          <w:divBdr>
            <w:top w:val="none" w:sz="0" w:space="0" w:color="auto"/>
            <w:left w:val="none" w:sz="0" w:space="0" w:color="auto"/>
            <w:bottom w:val="none" w:sz="0" w:space="0" w:color="auto"/>
            <w:right w:val="none" w:sz="0" w:space="0" w:color="auto"/>
          </w:divBdr>
        </w:div>
        <w:div w:id="2126846323">
          <w:marLeft w:val="1080"/>
          <w:marRight w:val="0"/>
          <w:marTop w:val="100"/>
          <w:marBottom w:val="0"/>
          <w:divBdr>
            <w:top w:val="none" w:sz="0" w:space="0" w:color="auto"/>
            <w:left w:val="none" w:sz="0" w:space="0" w:color="auto"/>
            <w:bottom w:val="none" w:sz="0" w:space="0" w:color="auto"/>
            <w:right w:val="none" w:sz="0" w:space="0" w:color="auto"/>
          </w:divBdr>
        </w:div>
      </w:divsChild>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482193930">
      <w:bodyDiv w:val="1"/>
      <w:marLeft w:val="0"/>
      <w:marRight w:val="0"/>
      <w:marTop w:val="0"/>
      <w:marBottom w:val="0"/>
      <w:divBdr>
        <w:top w:val="none" w:sz="0" w:space="0" w:color="auto"/>
        <w:left w:val="none" w:sz="0" w:space="0" w:color="auto"/>
        <w:bottom w:val="none" w:sz="0" w:space="0" w:color="auto"/>
        <w:right w:val="none" w:sz="0" w:space="0" w:color="auto"/>
      </w:divBdr>
      <w:divsChild>
        <w:div w:id="214855694">
          <w:marLeft w:val="1166"/>
          <w:marRight w:val="0"/>
          <w:marTop w:val="50"/>
          <w:marBottom w:val="0"/>
          <w:divBdr>
            <w:top w:val="none" w:sz="0" w:space="0" w:color="auto"/>
            <w:left w:val="none" w:sz="0" w:space="0" w:color="auto"/>
            <w:bottom w:val="none" w:sz="0" w:space="0" w:color="auto"/>
            <w:right w:val="none" w:sz="0" w:space="0" w:color="auto"/>
          </w:divBdr>
        </w:div>
        <w:div w:id="225604181">
          <w:marLeft w:val="2520"/>
          <w:marRight w:val="0"/>
          <w:marTop w:val="50"/>
          <w:marBottom w:val="0"/>
          <w:divBdr>
            <w:top w:val="none" w:sz="0" w:space="0" w:color="auto"/>
            <w:left w:val="none" w:sz="0" w:space="0" w:color="auto"/>
            <w:bottom w:val="none" w:sz="0" w:space="0" w:color="auto"/>
            <w:right w:val="none" w:sz="0" w:space="0" w:color="auto"/>
          </w:divBdr>
        </w:div>
        <w:div w:id="655114066">
          <w:marLeft w:val="1166"/>
          <w:marRight w:val="0"/>
          <w:marTop w:val="50"/>
          <w:marBottom w:val="0"/>
          <w:divBdr>
            <w:top w:val="none" w:sz="0" w:space="0" w:color="auto"/>
            <w:left w:val="none" w:sz="0" w:space="0" w:color="auto"/>
            <w:bottom w:val="none" w:sz="0" w:space="0" w:color="auto"/>
            <w:right w:val="none" w:sz="0" w:space="0" w:color="auto"/>
          </w:divBdr>
        </w:div>
        <w:div w:id="738090751">
          <w:marLeft w:val="1800"/>
          <w:marRight w:val="0"/>
          <w:marTop w:val="50"/>
          <w:marBottom w:val="0"/>
          <w:divBdr>
            <w:top w:val="none" w:sz="0" w:space="0" w:color="auto"/>
            <w:left w:val="none" w:sz="0" w:space="0" w:color="auto"/>
            <w:bottom w:val="none" w:sz="0" w:space="0" w:color="auto"/>
            <w:right w:val="none" w:sz="0" w:space="0" w:color="auto"/>
          </w:divBdr>
        </w:div>
        <w:div w:id="744912370">
          <w:marLeft w:val="1800"/>
          <w:marRight w:val="0"/>
          <w:marTop w:val="50"/>
          <w:marBottom w:val="0"/>
          <w:divBdr>
            <w:top w:val="none" w:sz="0" w:space="0" w:color="auto"/>
            <w:left w:val="none" w:sz="0" w:space="0" w:color="auto"/>
            <w:bottom w:val="none" w:sz="0" w:space="0" w:color="auto"/>
            <w:right w:val="none" w:sz="0" w:space="0" w:color="auto"/>
          </w:divBdr>
        </w:div>
        <w:div w:id="871453751">
          <w:marLeft w:val="1800"/>
          <w:marRight w:val="0"/>
          <w:marTop w:val="50"/>
          <w:marBottom w:val="0"/>
          <w:divBdr>
            <w:top w:val="none" w:sz="0" w:space="0" w:color="auto"/>
            <w:left w:val="none" w:sz="0" w:space="0" w:color="auto"/>
            <w:bottom w:val="none" w:sz="0" w:space="0" w:color="auto"/>
            <w:right w:val="none" w:sz="0" w:space="0" w:color="auto"/>
          </w:divBdr>
        </w:div>
        <w:div w:id="872427406">
          <w:marLeft w:val="1800"/>
          <w:marRight w:val="0"/>
          <w:marTop w:val="50"/>
          <w:marBottom w:val="0"/>
          <w:divBdr>
            <w:top w:val="none" w:sz="0" w:space="0" w:color="auto"/>
            <w:left w:val="none" w:sz="0" w:space="0" w:color="auto"/>
            <w:bottom w:val="none" w:sz="0" w:space="0" w:color="auto"/>
            <w:right w:val="none" w:sz="0" w:space="0" w:color="auto"/>
          </w:divBdr>
        </w:div>
        <w:div w:id="964316223">
          <w:marLeft w:val="2520"/>
          <w:marRight w:val="0"/>
          <w:marTop w:val="50"/>
          <w:marBottom w:val="0"/>
          <w:divBdr>
            <w:top w:val="none" w:sz="0" w:space="0" w:color="auto"/>
            <w:left w:val="none" w:sz="0" w:space="0" w:color="auto"/>
            <w:bottom w:val="none" w:sz="0" w:space="0" w:color="auto"/>
            <w:right w:val="none" w:sz="0" w:space="0" w:color="auto"/>
          </w:divBdr>
        </w:div>
        <w:div w:id="1083843034">
          <w:marLeft w:val="1800"/>
          <w:marRight w:val="0"/>
          <w:marTop w:val="50"/>
          <w:marBottom w:val="0"/>
          <w:divBdr>
            <w:top w:val="none" w:sz="0" w:space="0" w:color="auto"/>
            <w:left w:val="none" w:sz="0" w:space="0" w:color="auto"/>
            <w:bottom w:val="none" w:sz="0" w:space="0" w:color="auto"/>
            <w:right w:val="none" w:sz="0" w:space="0" w:color="auto"/>
          </w:divBdr>
        </w:div>
        <w:div w:id="1121190648">
          <w:marLeft w:val="1800"/>
          <w:marRight w:val="0"/>
          <w:marTop w:val="50"/>
          <w:marBottom w:val="0"/>
          <w:divBdr>
            <w:top w:val="none" w:sz="0" w:space="0" w:color="auto"/>
            <w:left w:val="none" w:sz="0" w:space="0" w:color="auto"/>
            <w:bottom w:val="none" w:sz="0" w:space="0" w:color="auto"/>
            <w:right w:val="none" w:sz="0" w:space="0" w:color="auto"/>
          </w:divBdr>
        </w:div>
        <w:div w:id="1154679860">
          <w:marLeft w:val="1800"/>
          <w:marRight w:val="0"/>
          <w:marTop w:val="50"/>
          <w:marBottom w:val="0"/>
          <w:divBdr>
            <w:top w:val="none" w:sz="0" w:space="0" w:color="auto"/>
            <w:left w:val="none" w:sz="0" w:space="0" w:color="auto"/>
            <w:bottom w:val="none" w:sz="0" w:space="0" w:color="auto"/>
            <w:right w:val="none" w:sz="0" w:space="0" w:color="auto"/>
          </w:divBdr>
        </w:div>
        <w:div w:id="1159465821">
          <w:marLeft w:val="2520"/>
          <w:marRight w:val="0"/>
          <w:marTop w:val="50"/>
          <w:marBottom w:val="0"/>
          <w:divBdr>
            <w:top w:val="none" w:sz="0" w:space="0" w:color="auto"/>
            <w:left w:val="none" w:sz="0" w:space="0" w:color="auto"/>
            <w:bottom w:val="none" w:sz="0" w:space="0" w:color="auto"/>
            <w:right w:val="none" w:sz="0" w:space="0" w:color="auto"/>
          </w:divBdr>
        </w:div>
        <w:div w:id="1181167808">
          <w:marLeft w:val="547"/>
          <w:marRight w:val="0"/>
          <w:marTop w:val="50"/>
          <w:marBottom w:val="0"/>
          <w:divBdr>
            <w:top w:val="none" w:sz="0" w:space="0" w:color="auto"/>
            <w:left w:val="none" w:sz="0" w:space="0" w:color="auto"/>
            <w:bottom w:val="none" w:sz="0" w:space="0" w:color="auto"/>
            <w:right w:val="none" w:sz="0" w:space="0" w:color="auto"/>
          </w:divBdr>
        </w:div>
        <w:div w:id="1726489251">
          <w:marLeft w:val="2520"/>
          <w:marRight w:val="0"/>
          <w:marTop w:val="50"/>
          <w:marBottom w:val="0"/>
          <w:divBdr>
            <w:top w:val="none" w:sz="0" w:space="0" w:color="auto"/>
            <w:left w:val="none" w:sz="0" w:space="0" w:color="auto"/>
            <w:bottom w:val="none" w:sz="0" w:space="0" w:color="auto"/>
            <w:right w:val="none" w:sz="0" w:space="0" w:color="auto"/>
          </w:divBdr>
        </w:div>
        <w:div w:id="1843349389">
          <w:marLeft w:val="547"/>
          <w:marRight w:val="0"/>
          <w:marTop w:val="50"/>
          <w:marBottom w:val="0"/>
          <w:divBdr>
            <w:top w:val="none" w:sz="0" w:space="0" w:color="auto"/>
            <w:left w:val="none" w:sz="0" w:space="0" w:color="auto"/>
            <w:bottom w:val="none" w:sz="0" w:space="0" w:color="auto"/>
            <w:right w:val="none" w:sz="0" w:space="0" w:color="auto"/>
          </w:divBdr>
        </w:div>
        <w:div w:id="2128615865">
          <w:marLeft w:val="1800"/>
          <w:marRight w:val="0"/>
          <w:marTop w:val="50"/>
          <w:marBottom w:val="0"/>
          <w:divBdr>
            <w:top w:val="none" w:sz="0" w:space="0" w:color="auto"/>
            <w:left w:val="none" w:sz="0" w:space="0" w:color="auto"/>
            <w:bottom w:val="none" w:sz="0" w:space="0" w:color="auto"/>
            <w:right w:val="none" w:sz="0" w:space="0" w:color="auto"/>
          </w:divBdr>
        </w:div>
      </w:divsChild>
    </w:div>
    <w:div w:id="1492255689">
      <w:bodyDiv w:val="1"/>
      <w:marLeft w:val="0"/>
      <w:marRight w:val="0"/>
      <w:marTop w:val="0"/>
      <w:marBottom w:val="0"/>
      <w:divBdr>
        <w:top w:val="none" w:sz="0" w:space="0" w:color="auto"/>
        <w:left w:val="none" w:sz="0" w:space="0" w:color="auto"/>
        <w:bottom w:val="none" w:sz="0" w:space="0" w:color="auto"/>
        <w:right w:val="none" w:sz="0" w:space="0" w:color="auto"/>
      </w:divBdr>
      <w:divsChild>
        <w:div w:id="1589970236">
          <w:marLeft w:val="547"/>
          <w:marRight w:val="0"/>
          <w:marTop w:val="77"/>
          <w:marBottom w:val="0"/>
          <w:divBdr>
            <w:top w:val="none" w:sz="0" w:space="0" w:color="auto"/>
            <w:left w:val="none" w:sz="0" w:space="0" w:color="auto"/>
            <w:bottom w:val="none" w:sz="0" w:space="0" w:color="auto"/>
            <w:right w:val="none" w:sz="0" w:space="0" w:color="auto"/>
          </w:divBdr>
        </w:div>
      </w:divsChild>
    </w:div>
    <w:div w:id="1564412370">
      <w:bodyDiv w:val="1"/>
      <w:marLeft w:val="0"/>
      <w:marRight w:val="0"/>
      <w:marTop w:val="0"/>
      <w:marBottom w:val="0"/>
      <w:divBdr>
        <w:top w:val="none" w:sz="0" w:space="0" w:color="auto"/>
        <w:left w:val="none" w:sz="0" w:space="0" w:color="auto"/>
        <w:bottom w:val="none" w:sz="0" w:space="0" w:color="auto"/>
        <w:right w:val="none" w:sz="0" w:space="0" w:color="auto"/>
      </w:divBdr>
      <w:divsChild>
        <w:div w:id="809052906">
          <w:marLeft w:val="547"/>
          <w:marRight w:val="0"/>
          <w:marTop w:val="58"/>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31550801">
      <w:bodyDiv w:val="1"/>
      <w:marLeft w:val="0"/>
      <w:marRight w:val="0"/>
      <w:marTop w:val="0"/>
      <w:marBottom w:val="0"/>
      <w:divBdr>
        <w:top w:val="none" w:sz="0" w:space="0" w:color="auto"/>
        <w:left w:val="none" w:sz="0" w:space="0" w:color="auto"/>
        <w:bottom w:val="none" w:sz="0" w:space="0" w:color="auto"/>
        <w:right w:val="none" w:sz="0" w:space="0" w:color="auto"/>
      </w:divBdr>
      <w:divsChild>
        <w:div w:id="22872542">
          <w:marLeft w:val="1800"/>
          <w:marRight w:val="0"/>
          <w:marTop w:val="50"/>
          <w:marBottom w:val="0"/>
          <w:divBdr>
            <w:top w:val="none" w:sz="0" w:space="0" w:color="auto"/>
            <w:left w:val="none" w:sz="0" w:space="0" w:color="auto"/>
            <w:bottom w:val="none" w:sz="0" w:space="0" w:color="auto"/>
            <w:right w:val="none" w:sz="0" w:space="0" w:color="auto"/>
          </w:divBdr>
        </w:div>
        <w:div w:id="39744516">
          <w:marLeft w:val="1800"/>
          <w:marRight w:val="0"/>
          <w:marTop w:val="50"/>
          <w:marBottom w:val="0"/>
          <w:divBdr>
            <w:top w:val="none" w:sz="0" w:space="0" w:color="auto"/>
            <w:left w:val="none" w:sz="0" w:space="0" w:color="auto"/>
            <w:bottom w:val="none" w:sz="0" w:space="0" w:color="auto"/>
            <w:right w:val="none" w:sz="0" w:space="0" w:color="auto"/>
          </w:divBdr>
        </w:div>
        <w:div w:id="59060550">
          <w:marLeft w:val="1800"/>
          <w:marRight w:val="0"/>
          <w:marTop w:val="50"/>
          <w:marBottom w:val="0"/>
          <w:divBdr>
            <w:top w:val="none" w:sz="0" w:space="0" w:color="auto"/>
            <w:left w:val="none" w:sz="0" w:space="0" w:color="auto"/>
            <w:bottom w:val="none" w:sz="0" w:space="0" w:color="auto"/>
            <w:right w:val="none" w:sz="0" w:space="0" w:color="auto"/>
          </w:divBdr>
        </w:div>
        <w:div w:id="117383210">
          <w:marLeft w:val="1800"/>
          <w:marRight w:val="0"/>
          <w:marTop w:val="50"/>
          <w:marBottom w:val="0"/>
          <w:divBdr>
            <w:top w:val="none" w:sz="0" w:space="0" w:color="auto"/>
            <w:left w:val="none" w:sz="0" w:space="0" w:color="auto"/>
            <w:bottom w:val="none" w:sz="0" w:space="0" w:color="auto"/>
            <w:right w:val="none" w:sz="0" w:space="0" w:color="auto"/>
          </w:divBdr>
        </w:div>
        <w:div w:id="142159570">
          <w:marLeft w:val="1800"/>
          <w:marRight w:val="0"/>
          <w:marTop w:val="50"/>
          <w:marBottom w:val="0"/>
          <w:divBdr>
            <w:top w:val="none" w:sz="0" w:space="0" w:color="auto"/>
            <w:left w:val="none" w:sz="0" w:space="0" w:color="auto"/>
            <w:bottom w:val="none" w:sz="0" w:space="0" w:color="auto"/>
            <w:right w:val="none" w:sz="0" w:space="0" w:color="auto"/>
          </w:divBdr>
        </w:div>
        <w:div w:id="144202113">
          <w:marLeft w:val="1800"/>
          <w:marRight w:val="0"/>
          <w:marTop w:val="50"/>
          <w:marBottom w:val="0"/>
          <w:divBdr>
            <w:top w:val="none" w:sz="0" w:space="0" w:color="auto"/>
            <w:left w:val="none" w:sz="0" w:space="0" w:color="auto"/>
            <w:bottom w:val="none" w:sz="0" w:space="0" w:color="auto"/>
            <w:right w:val="none" w:sz="0" w:space="0" w:color="auto"/>
          </w:divBdr>
        </w:div>
        <w:div w:id="293026032">
          <w:marLeft w:val="1800"/>
          <w:marRight w:val="0"/>
          <w:marTop w:val="50"/>
          <w:marBottom w:val="0"/>
          <w:divBdr>
            <w:top w:val="none" w:sz="0" w:space="0" w:color="auto"/>
            <w:left w:val="none" w:sz="0" w:space="0" w:color="auto"/>
            <w:bottom w:val="none" w:sz="0" w:space="0" w:color="auto"/>
            <w:right w:val="none" w:sz="0" w:space="0" w:color="auto"/>
          </w:divBdr>
        </w:div>
        <w:div w:id="385688018">
          <w:marLeft w:val="547"/>
          <w:marRight w:val="0"/>
          <w:marTop w:val="50"/>
          <w:marBottom w:val="0"/>
          <w:divBdr>
            <w:top w:val="none" w:sz="0" w:space="0" w:color="auto"/>
            <w:left w:val="none" w:sz="0" w:space="0" w:color="auto"/>
            <w:bottom w:val="none" w:sz="0" w:space="0" w:color="auto"/>
            <w:right w:val="none" w:sz="0" w:space="0" w:color="auto"/>
          </w:divBdr>
        </w:div>
        <w:div w:id="812336555">
          <w:marLeft w:val="1166"/>
          <w:marRight w:val="0"/>
          <w:marTop w:val="50"/>
          <w:marBottom w:val="0"/>
          <w:divBdr>
            <w:top w:val="none" w:sz="0" w:space="0" w:color="auto"/>
            <w:left w:val="none" w:sz="0" w:space="0" w:color="auto"/>
            <w:bottom w:val="none" w:sz="0" w:space="0" w:color="auto"/>
            <w:right w:val="none" w:sz="0" w:space="0" w:color="auto"/>
          </w:divBdr>
        </w:div>
        <w:div w:id="1043287841">
          <w:marLeft w:val="1800"/>
          <w:marRight w:val="0"/>
          <w:marTop w:val="50"/>
          <w:marBottom w:val="0"/>
          <w:divBdr>
            <w:top w:val="none" w:sz="0" w:space="0" w:color="auto"/>
            <w:left w:val="none" w:sz="0" w:space="0" w:color="auto"/>
            <w:bottom w:val="none" w:sz="0" w:space="0" w:color="auto"/>
            <w:right w:val="none" w:sz="0" w:space="0" w:color="auto"/>
          </w:divBdr>
        </w:div>
        <w:div w:id="1545756185">
          <w:marLeft w:val="2520"/>
          <w:marRight w:val="0"/>
          <w:marTop w:val="50"/>
          <w:marBottom w:val="0"/>
          <w:divBdr>
            <w:top w:val="none" w:sz="0" w:space="0" w:color="auto"/>
            <w:left w:val="none" w:sz="0" w:space="0" w:color="auto"/>
            <w:bottom w:val="none" w:sz="0" w:space="0" w:color="auto"/>
            <w:right w:val="none" w:sz="0" w:space="0" w:color="auto"/>
          </w:divBdr>
        </w:div>
        <w:div w:id="1595017980">
          <w:marLeft w:val="1166"/>
          <w:marRight w:val="0"/>
          <w:marTop w:val="50"/>
          <w:marBottom w:val="0"/>
          <w:divBdr>
            <w:top w:val="none" w:sz="0" w:space="0" w:color="auto"/>
            <w:left w:val="none" w:sz="0" w:space="0" w:color="auto"/>
            <w:bottom w:val="none" w:sz="0" w:space="0" w:color="auto"/>
            <w:right w:val="none" w:sz="0" w:space="0" w:color="auto"/>
          </w:divBdr>
        </w:div>
        <w:div w:id="1637759012">
          <w:marLeft w:val="547"/>
          <w:marRight w:val="0"/>
          <w:marTop w:val="50"/>
          <w:marBottom w:val="0"/>
          <w:divBdr>
            <w:top w:val="none" w:sz="0" w:space="0" w:color="auto"/>
            <w:left w:val="none" w:sz="0" w:space="0" w:color="auto"/>
            <w:bottom w:val="none" w:sz="0" w:space="0" w:color="auto"/>
            <w:right w:val="none" w:sz="0" w:space="0" w:color="auto"/>
          </w:divBdr>
        </w:div>
        <w:div w:id="1665015158">
          <w:marLeft w:val="2520"/>
          <w:marRight w:val="0"/>
          <w:marTop w:val="50"/>
          <w:marBottom w:val="0"/>
          <w:divBdr>
            <w:top w:val="none" w:sz="0" w:space="0" w:color="auto"/>
            <w:left w:val="none" w:sz="0" w:space="0" w:color="auto"/>
            <w:bottom w:val="none" w:sz="0" w:space="0" w:color="auto"/>
            <w:right w:val="none" w:sz="0" w:space="0" w:color="auto"/>
          </w:divBdr>
        </w:div>
        <w:div w:id="1819033560">
          <w:marLeft w:val="1166"/>
          <w:marRight w:val="0"/>
          <w:marTop w:val="50"/>
          <w:marBottom w:val="0"/>
          <w:divBdr>
            <w:top w:val="none" w:sz="0" w:space="0" w:color="auto"/>
            <w:left w:val="none" w:sz="0" w:space="0" w:color="auto"/>
            <w:bottom w:val="none" w:sz="0" w:space="0" w:color="auto"/>
            <w:right w:val="none" w:sz="0" w:space="0" w:color="auto"/>
          </w:divBdr>
        </w:div>
        <w:div w:id="2025398351">
          <w:marLeft w:val="547"/>
          <w:marRight w:val="0"/>
          <w:marTop w:val="50"/>
          <w:marBottom w:val="0"/>
          <w:divBdr>
            <w:top w:val="none" w:sz="0" w:space="0" w:color="auto"/>
            <w:left w:val="none" w:sz="0" w:space="0" w:color="auto"/>
            <w:bottom w:val="none" w:sz="0" w:space="0" w:color="auto"/>
            <w:right w:val="none" w:sz="0" w:space="0" w:color="auto"/>
          </w:divBdr>
        </w:div>
      </w:divsChild>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66783855">
      <w:bodyDiv w:val="1"/>
      <w:marLeft w:val="0"/>
      <w:marRight w:val="0"/>
      <w:marTop w:val="0"/>
      <w:marBottom w:val="0"/>
      <w:divBdr>
        <w:top w:val="none" w:sz="0" w:space="0" w:color="auto"/>
        <w:left w:val="none" w:sz="0" w:space="0" w:color="auto"/>
        <w:bottom w:val="none" w:sz="0" w:space="0" w:color="auto"/>
        <w:right w:val="none" w:sz="0" w:space="0" w:color="auto"/>
      </w:divBdr>
      <w:divsChild>
        <w:div w:id="581530360">
          <w:marLeft w:val="547"/>
          <w:marRight w:val="0"/>
          <w:marTop w:val="58"/>
          <w:marBottom w:val="0"/>
          <w:divBdr>
            <w:top w:val="none" w:sz="0" w:space="0" w:color="auto"/>
            <w:left w:val="none" w:sz="0" w:space="0" w:color="auto"/>
            <w:bottom w:val="none" w:sz="0" w:space="0" w:color="auto"/>
            <w:right w:val="none" w:sz="0" w:space="0" w:color="auto"/>
          </w:divBdr>
        </w:div>
        <w:div w:id="651518013">
          <w:marLeft w:val="1267"/>
          <w:marRight w:val="0"/>
          <w:marTop w:val="58"/>
          <w:marBottom w:val="0"/>
          <w:divBdr>
            <w:top w:val="none" w:sz="0" w:space="0" w:color="auto"/>
            <w:left w:val="none" w:sz="0" w:space="0" w:color="auto"/>
            <w:bottom w:val="none" w:sz="0" w:space="0" w:color="auto"/>
            <w:right w:val="none" w:sz="0" w:space="0" w:color="auto"/>
          </w:divBdr>
        </w:div>
        <w:div w:id="1102190586">
          <w:marLeft w:val="1987"/>
          <w:marRight w:val="0"/>
          <w:marTop w:val="58"/>
          <w:marBottom w:val="0"/>
          <w:divBdr>
            <w:top w:val="none" w:sz="0" w:space="0" w:color="auto"/>
            <w:left w:val="none" w:sz="0" w:space="0" w:color="auto"/>
            <w:bottom w:val="none" w:sz="0" w:space="0" w:color="auto"/>
            <w:right w:val="none" w:sz="0" w:space="0" w:color="auto"/>
          </w:divBdr>
        </w:div>
      </w:divsChild>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3306840">
      <w:bodyDiv w:val="1"/>
      <w:marLeft w:val="0"/>
      <w:marRight w:val="0"/>
      <w:marTop w:val="0"/>
      <w:marBottom w:val="0"/>
      <w:divBdr>
        <w:top w:val="none" w:sz="0" w:space="0" w:color="auto"/>
        <w:left w:val="none" w:sz="0" w:space="0" w:color="auto"/>
        <w:bottom w:val="none" w:sz="0" w:space="0" w:color="auto"/>
        <w:right w:val="none" w:sz="0" w:space="0" w:color="auto"/>
      </w:divBdr>
      <w:divsChild>
        <w:div w:id="596671179">
          <w:marLeft w:val="1800"/>
          <w:marRight w:val="0"/>
          <w:marTop w:val="50"/>
          <w:marBottom w:val="0"/>
          <w:divBdr>
            <w:top w:val="none" w:sz="0" w:space="0" w:color="auto"/>
            <w:left w:val="none" w:sz="0" w:space="0" w:color="auto"/>
            <w:bottom w:val="none" w:sz="0" w:space="0" w:color="auto"/>
            <w:right w:val="none" w:sz="0" w:space="0" w:color="auto"/>
          </w:divBdr>
        </w:div>
        <w:div w:id="2128885265">
          <w:marLeft w:val="1166"/>
          <w:marRight w:val="0"/>
          <w:marTop w:val="50"/>
          <w:marBottom w:val="0"/>
          <w:divBdr>
            <w:top w:val="none" w:sz="0" w:space="0" w:color="auto"/>
            <w:left w:val="none" w:sz="0" w:space="0" w:color="auto"/>
            <w:bottom w:val="none" w:sz="0" w:space="0" w:color="auto"/>
            <w:right w:val="none" w:sz="0" w:space="0" w:color="auto"/>
          </w:divBdr>
        </w:div>
      </w:divsChild>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892035812">
      <w:bodyDiv w:val="1"/>
      <w:marLeft w:val="0"/>
      <w:marRight w:val="0"/>
      <w:marTop w:val="0"/>
      <w:marBottom w:val="0"/>
      <w:divBdr>
        <w:top w:val="none" w:sz="0" w:space="0" w:color="auto"/>
        <w:left w:val="none" w:sz="0" w:space="0" w:color="auto"/>
        <w:bottom w:val="none" w:sz="0" w:space="0" w:color="auto"/>
        <w:right w:val="none" w:sz="0" w:space="0" w:color="auto"/>
      </w:divBdr>
      <w:divsChild>
        <w:div w:id="1269896023">
          <w:marLeft w:val="1800"/>
          <w:marRight w:val="0"/>
          <w:marTop w:val="50"/>
          <w:marBottom w:val="0"/>
          <w:divBdr>
            <w:top w:val="none" w:sz="0" w:space="0" w:color="auto"/>
            <w:left w:val="none" w:sz="0" w:space="0" w:color="auto"/>
            <w:bottom w:val="none" w:sz="0" w:space="0" w:color="auto"/>
            <w:right w:val="none" w:sz="0" w:space="0" w:color="auto"/>
          </w:divBdr>
        </w:div>
        <w:div w:id="1728919904">
          <w:marLeft w:val="1800"/>
          <w:marRight w:val="0"/>
          <w:marTop w:val="50"/>
          <w:marBottom w:val="0"/>
          <w:divBdr>
            <w:top w:val="none" w:sz="0" w:space="0" w:color="auto"/>
            <w:left w:val="none" w:sz="0" w:space="0" w:color="auto"/>
            <w:bottom w:val="none" w:sz="0" w:space="0" w:color="auto"/>
            <w:right w:val="none" w:sz="0" w:space="0" w:color="auto"/>
          </w:divBdr>
        </w:div>
        <w:div w:id="2027440851">
          <w:marLeft w:val="1800"/>
          <w:marRight w:val="0"/>
          <w:marTop w:val="50"/>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75328961">
      <w:bodyDiv w:val="1"/>
      <w:marLeft w:val="0"/>
      <w:marRight w:val="0"/>
      <w:marTop w:val="0"/>
      <w:marBottom w:val="0"/>
      <w:divBdr>
        <w:top w:val="none" w:sz="0" w:space="0" w:color="auto"/>
        <w:left w:val="none" w:sz="0" w:space="0" w:color="auto"/>
        <w:bottom w:val="none" w:sz="0" w:space="0" w:color="auto"/>
        <w:right w:val="none" w:sz="0" w:space="0" w:color="auto"/>
      </w:divBdr>
      <w:divsChild>
        <w:div w:id="87894312">
          <w:marLeft w:val="1800"/>
          <w:marRight w:val="0"/>
          <w:marTop w:val="58"/>
          <w:marBottom w:val="0"/>
          <w:divBdr>
            <w:top w:val="none" w:sz="0" w:space="0" w:color="auto"/>
            <w:left w:val="none" w:sz="0" w:space="0" w:color="auto"/>
            <w:bottom w:val="none" w:sz="0" w:space="0" w:color="auto"/>
            <w:right w:val="none" w:sz="0" w:space="0" w:color="auto"/>
          </w:divBdr>
        </w:div>
        <w:div w:id="446779934">
          <w:marLeft w:val="1166"/>
          <w:marRight w:val="0"/>
          <w:marTop w:val="58"/>
          <w:marBottom w:val="0"/>
          <w:divBdr>
            <w:top w:val="none" w:sz="0" w:space="0" w:color="auto"/>
            <w:left w:val="none" w:sz="0" w:space="0" w:color="auto"/>
            <w:bottom w:val="none" w:sz="0" w:space="0" w:color="auto"/>
            <w:right w:val="none" w:sz="0" w:space="0" w:color="auto"/>
          </w:divBdr>
        </w:div>
        <w:div w:id="1851675639">
          <w:marLeft w:val="547"/>
          <w:marRight w:val="0"/>
          <w:marTop w:val="58"/>
          <w:marBottom w:val="0"/>
          <w:divBdr>
            <w:top w:val="none" w:sz="0" w:space="0" w:color="auto"/>
            <w:left w:val="none" w:sz="0" w:space="0" w:color="auto"/>
            <w:bottom w:val="none" w:sz="0" w:space="0" w:color="auto"/>
            <w:right w:val="none" w:sz="0" w:space="0" w:color="auto"/>
          </w:divBdr>
        </w:div>
      </w:divsChild>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1988046236">
      <w:bodyDiv w:val="1"/>
      <w:marLeft w:val="0"/>
      <w:marRight w:val="0"/>
      <w:marTop w:val="0"/>
      <w:marBottom w:val="0"/>
      <w:divBdr>
        <w:top w:val="none" w:sz="0" w:space="0" w:color="auto"/>
        <w:left w:val="none" w:sz="0" w:space="0" w:color="auto"/>
        <w:bottom w:val="none" w:sz="0" w:space="0" w:color="auto"/>
        <w:right w:val="none" w:sz="0" w:space="0" w:color="auto"/>
      </w:divBdr>
      <w:divsChild>
        <w:div w:id="193807367">
          <w:marLeft w:val="1800"/>
          <w:marRight w:val="0"/>
          <w:marTop w:val="67"/>
          <w:marBottom w:val="0"/>
          <w:divBdr>
            <w:top w:val="none" w:sz="0" w:space="0" w:color="auto"/>
            <w:left w:val="none" w:sz="0" w:space="0" w:color="auto"/>
            <w:bottom w:val="none" w:sz="0" w:space="0" w:color="auto"/>
            <w:right w:val="none" w:sz="0" w:space="0" w:color="auto"/>
          </w:divBdr>
        </w:div>
        <w:div w:id="345793035">
          <w:marLeft w:val="1800"/>
          <w:marRight w:val="0"/>
          <w:marTop w:val="67"/>
          <w:marBottom w:val="0"/>
          <w:divBdr>
            <w:top w:val="none" w:sz="0" w:space="0" w:color="auto"/>
            <w:left w:val="none" w:sz="0" w:space="0" w:color="auto"/>
            <w:bottom w:val="none" w:sz="0" w:space="0" w:color="auto"/>
            <w:right w:val="none" w:sz="0" w:space="0" w:color="auto"/>
          </w:divBdr>
        </w:div>
        <w:div w:id="1966309054">
          <w:marLeft w:val="1800"/>
          <w:marRight w:val="0"/>
          <w:marTop w:val="67"/>
          <w:marBottom w:val="0"/>
          <w:divBdr>
            <w:top w:val="none" w:sz="0" w:space="0" w:color="auto"/>
            <w:left w:val="none" w:sz="0" w:space="0" w:color="auto"/>
            <w:bottom w:val="none" w:sz="0" w:space="0" w:color="auto"/>
            <w:right w:val="none" w:sz="0" w:space="0" w:color="auto"/>
          </w:divBdr>
        </w:div>
      </w:divsChild>
    </w:div>
    <w:div w:id="1992828377">
      <w:bodyDiv w:val="1"/>
      <w:marLeft w:val="0"/>
      <w:marRight w:val="0"/>
      <w:marTop w:val="0"/>
      <w:marBottom w:val="0"/>
      <w:divBdr>
        <w:top w:val="none" w:sz="0" w:space="0" w:color="auto"/>
        <w:left w:val="none" w:sz="0" w:space="0" w:color="auto"/>
        <w:bottom w:val="none" w:sz="0" w:space="0" w:color="auto"/>
        <w:right w:val="none" w:sz="0" w:space="0" w:color="auto"/>
      </w:divBdr>
      <w:divsChild>
        <w:div w:id="82457113">
          <w:marLeft w:val="2520"/>
          <w:marRight w:val="0"/>
          <w:marTop w:val="0"/>
          <w:marBottom w:val="0"/>
          <w:divBdr>
            <w:top w:val="none" w:sz="0" w:space="0" w:color="auto"/>
            <w:left w:val="none" w:sz="0" w:space="0" w:color="auto"/>
            <w:bottom w:val="none" w:sz="0" w:space="0" w:color="auto"/>
            <w:right w:val="none" w:sz="0" w:space="0" w:color="auto"/>
          </w:divBdr>
        </w:div>
        <w:div w:id="147328956">
          <w:marLeft w:val="2520"/>
          <w:marRight w:val="0"/>
          <w:marTop w:val="0"/>
          <w:marBottom w:val="0"/>
          <w:divBdr>
            <w:top w:val="none" w:sz="0" w:space="0" w:color="auto"/>
            <w:left w:val="none" w:sz="0" w:space="0" w:color="auto"/>
            <w:bottom w:val="none" w:sz="0" w:space="0" w:color="auto"/>
            <w:right w:val="none" w:sz="0" w:space="0" w:color="auto"/>
          </w:divBdr>
        </w:div>
        <w:div w:id="271058721">
          <w:marLeft w:val="2520"/>
          <w:marRight w:val="0"/>
          <w:marTop w:val="0"/>
          <w:marBottom w:val="0"/>
          <w:divBdr>
            <w:top w:val="none" w:sz="0" w:space="0" w:color="auto"/>
            <w:left w:val="none" w:sz="0" w:space="0" w:color="auto"/>
            <w:bottom w:val="none" w:sz="0" w:space="0" w:color="auto"/>
            <w:right w:val="none" w:sz="0" w:space="0" w:color="auto"/>
          </w:divBdr>
        </w:div>
        <w:div w:id="367340009">
          <w:marLeft w:val="1800"/>
          <w:marRight w:val="0"/>
          <w:marTop w:val="0"/>
          <w:marBottom w:val="0"/>
          <w:divBdr>
            <w:top w:val="none" w:sz="0" w:space="0" w:color="auto"/>
            <w:left w:val="none" w:sz="0" w:space="0" w:color="auto"/>
            <w:bottom w:val="none" w:sz="0" w:space="0" w:color="auto"/>
            <w:right w:val="none" w:sz="0" w:space="0" w:color="auto"/>
          </w:divBdr>
        </w:div>
        <w:div w:id="375857704">
          <w:marLeft w:val="3240"/>
          <w:marRight w:val="0"/>
          <w:marTop w:val="0"/>
          <w:marBottom w:val="0"/>
          <w:divBdr>
            <w:top w:val="none" w:sz="0" w:space="0" w:color="auto"/>
            <w:left w:val="none" w:sz="0" w:space="0" w:color="auto"/>
            <w:bottom w:val="none" w:sz="0" w:space="0" w:color="auto"/>
            <w:right w:val="none" w:sz="0" w:space="0" w:color="auto"/>
          </w:divBdr>
        </w:div>
        <w:div w:id="431125151">
          <w:marLeft w:val="3240"/>
          <w:marRight w:val="0"/>
          <w:marTop w:val="0"/>
          <w:marBottom w:val="0"/>
          <w:divBdr>
            <w:top w:val="none" w:sz="0" w:space="0" w:color="auto"/>
            <w:left w:val="none" w:sz="0" w:space="0" w:color="auto"/>
            <w:bottom w:val="none" w:sz="0" w:space="0" w:color="auto"/>
            <w:right w:val="none" w:sz="0" w:space="0" w:color="auto"/>
          </w:divBdr>
        </w:div>
        <w:div w:id="497696180">
          <w:marLeft w:val="2520"/>
          <w:marRight w:val="0"/>
          <w:marTop w:val="0"/>
          <w:marBottom w:val="0"/>
          <w:divBdr>
            <w:top w:val="none" w:sz="0" w:space="0" w:color="auto"/>
            <w:left w:val="none" w:sz="0" w:space="0" w:color="auto"/>
            <w:bottom w:val="none" w:sz="0" w:space="0" w:color="auto"/>
            <w:right w:val="none" w:sz="0" w:space="0" w:color="auto"/>
          </w:divBdr>
        </w:div>
        <w:div w:id="646252374">
          <w:marLeft w:val="1800"/>
          <w:marRight w:val="0"/>
          <w:marTop w:val="0"/>
          <w:marBottom w:val="0"/>
          <w:divBdr>
            <w:top w:val="none" w:sz="0" w:space="0" w:color="auto"/>
            <w:left w:val="none" w:sz="0" w:space="0" w:color="auto"/>
            <w:bottom w:val="none" w:sz="0" w:space="0" w:color="auto"/>
            <w:right w:val="none" w:sz="0" w:space="0" w:color="auto"/>
          </w:divBdr>
        </w:div>
        <w:div w:id="982924933">
          <w:marLeft w:val="1800"/>
          <w:marRight w:val="0"/>
          <w:marTop w:val="0"/>
          <w:marBottom w:val="0"/>
          <w:divBdr>
            <w:top w:val="none" w:sz="0" w:space="0" w:color="auto"/>
            <w:left w:val="none" w:sz="0" w:space="0" w:color="auto"/>
            <w:bottom w:val="none" w:sz="0" w:space="0" w:color="auto"/>
            <w:right w:val="none" w:sz="0" w:space="0" w:color="auto"/>
          </w:divBdr>
        </w:div>
        <w:div w:id="1108817269">
          <w:marLeft w:val="1800"/>
          <w:marRight w:val="0"/>
          <w:marTop w:val="0"/>
          <w:marBottom w:val="0"/>
          <w:divBdr>
            <w:top w:val="none" w:sz="0" w:space="0" w:color="auto"/>
            <w:left w:val="none" w:sz="0" w:space="0" w:color="auto"/>
            <w:bottom w:val="none" w:sz="0" w:space="0" w:color="auto"/>
            <w:right w:val="none" w:sz="0" w:space="0" w:color="auto"/>
          </w:divBdr>
        </w:div>
        <w:div w:id="1132210542">
          <w:marLeft w:val="3240"/>
          <w:marRight w:val="0"/>
          <w:marTop w:val="0"/>
          <w:marBottom w:val="0"/>
          <w:divBdr>
            <w:top w:val="none" w:sz="0" w:space="0" w:color="auto"/>
            <w:left w:val="none" w:sz="0" w:space="0" w:color="auto"/>
            <w:bottom w:val="none" w:sz="0" w:space="0" w:color="auto"/>
            <w:right w:val="none" w:sz="0" w:space="0" w:color="auto"/>
          </w:divBdr>
        </w:div>
        <w:div w:id="1209608695">
          <w:marLeft w:val="3240"/>
          <w:marRight w:val="0"/>
          <w:marTop w:val="0"/>
          <w:marBottom w:val="0"/>
          <w:divBdr>
            <w:top w:val="none" w:sz="0" w:space="0" w:color="auto"/>
            <w:left w:val="none" w:sz="0" w:space="0" w:color="auto"/>
            <w:bottom w:val="none" w:sz="0" w:space="0" w:color="auto"/>
            <w:right w:val="none" w:sz="0" w:space="0" w:color="auto"/>
          </w:divBdr>
        </w:div>
        <w:div w:id="1214610319">
          <w:marLeft w:val="1800"/>
          <w:marRight w:val="0"/>
          <w:marTop w:val="0"/>
          <w:marBottom w:val="0"/>
          <w:divBdr>
            <w:top w:val="none" w:sz="0" w:space="0" w:color="auto"/>
            <w:left w:val="none" w:sz="0" w:space="0" w:color="auto"/>
            <w:bottom w:val="none" w:sz="0" w:space="0" w:color="auto"/>
            <w:right w:val="none" w:sz="0" w:space="0" w:color="auto"/>
          </w:divBdr>
        </w:div>
        <w:div w:id="1339382245">
          <w:marLeft w:val="1800"/>
          <w:marRight w:val="0"/>
          <w:marTop w:val="0"/>
          <w:marBottom w:val="0"/>
          <w:divBdr>
            <w:top w:val="none" w:sz="0" w:space="0" w:color="auto"/>
            <w:left w:val="none" w:sz="0" w:space="0" w:color="auto"/>
            <w:bottom w:val="none" w:sz="0" w:space="0" w:color="auto"/>
            <w:right w:val="none" w:sz="0" w:space="0" w:color="auto"/>
          </w:divBdr>
        </w:div>
        <w:div w:id="1382366475">
          <w:marLeft w:val="2520"/>
          <w:marRight w:val="0"/>
          <w:marTop w:val="0"/>
          <w:marBottom w:val="0"/>
          <w:divBdr>
            <w:top w:val="none" w:sz="0" w:space="0" w:color="auto"/>
            <w:left w:val="none" w:sz="0" w:space="0" w:color="auto"/>
            <w:bottom w:val="none" w:sz="0" w:space="0" w:color="auto"/>
            <w:right w:val="none" w:sz="0" w:space="0" w:color="auto"/>
          </w:divBdr>
        </w:div>
        <w:div w:id="1398632227">
          <w:marLeft w:val="2520"/>
          <w:marRight w:val="0"/>
          <w:marTop w:val="0"/>
          <w:marBottom w:val="0"/>
          <w:divBdr>
            <w:top w:val="none" w:sz="0" w:space="0" w:color="auto"/>
            <w:left w:val="none" w:sz="0" w:space="0" w:color="auto"/>
            <w:bottom w:val="none" w:sz="0" w:space="0" w:color="auto"/>
            <w:right w:val="none" w:sz="0" w:space="0" w:color="auto"/>
          </w:divBdr>
        </w:div>
        <w:div w:id="1559366465">
          <w:marLeft w:val="2520"/>
          <w:marRight w:val="0"/>
          <w:marTop w:val="0"/>
          <w:marBottom w:val="0"/>
          <w:divBdr>
            <w:top w:val="none" w:sz="0" w:space="0" w:color="auto"/>
            <w:left w:val="none" w:sz="0" w:space="0" w:color="auto"/>
            <w:bottom w:val="none" w:sz="0" w:space="0" w:color="auto"/>
            <w:right w:val="none" w:sz="0" w:space="0" w:color="auto"/>
          </w:divBdr>
        </w:div>
        <w:div w:id="1581523894">
          <w:marLeft w:val="2520"/>
          <w:marRight w:val="0"/>
          <w:marTop w:val="0"/>
          <w:marBottom w:val="0"/>
          <w:divBdr>
            <w:top w:val="none" w:sz="0" w:space="0" w:color="auto"/>
            <w:left w:val="none" w:sz="0" w:space="0" w:color="auto"/>
            <w:bottom w:val="none" w:sz="0" w:space="0" w:color="auto"/>
            <w:right w:val="none" w:sz="0" w:space="0" w:color="auto"/>
          </w:divBdr>
        </w:div>
        <w:div w:id="1747536160">
          <w:marLeft w:val="2520"/>
          <w:marRight w:val="0"/>
          <w:marTop w:val="0"/>
          <w:marBottom w:val="0"/>
          <w:divBdr>
            <w:top w:val="none" w:sz="0" w:space="0" w:color="auto"/>
            <w:left w:val="none" w:sz="0" w:space="0" w:color="auto"/>
            <w:bottom w:val="none" w:sz="0" w:space="0" w:color="auto"/>
            <w:right w:val="none" w:sz="0" w:space="0" w:color="auto"/>
          </w:divBdr>
        </w:div>
        <w:div w:id="1809542438">
          <w:marLeft w:val="2520"/>
          <w:marRight w:val="0"/>
          <w:marTop w:val="0"/>
          <w:marBottom w:val="0"/>
          <w:divBdr>
            <w:top w:val="none" w:sz="0" w:space="0" w:color="auto"/>
            <w:left w:val="none" w:sz="0" w:space="0" w:color="auto"/>
            <w:bottom w:val="none" w:sz="0" w:space="0" w:color="auto"/>
            <w:right w:val="none" w:sz="0" w:space="0" w:color="auto"/>
          </w:divBdr>
        </w:div>
        <w:div w:id="1836916625">
          <w:marLeft w:val="1800"/>
          <w:marRight w:val="0"/>
          <w:marTop w:val="0"/>
          <w:marBottom w:val="0"/>
          <w:divBdr>
            <w:top w:val="none" w:sz="0" w:space="0" w:color="auto"/>
            <w:left w:val="none" w:sz="0" w:space="0" w:color="auto"/>
            <w:bottom w:val="none" w:sz="0" w:space="0" w:color="auto"/>
            <w:right w:val="none" w:sz="0" w:space="0" w:color="auto"/>
          </w:divBdr>
        </w:div>
        <w:div w:id="1942032376">
          <w:marLeft w:val="2520"/>
          <w:marRight w:val="0"/>
          <w:marTop w:val="0"/>
          <w:marBottom w:val="0"/>
          <w:divBdr>
            <w:top w:val="none" w:sz="0" w:space="0" w:color="auto"/>
            <w:left w:val="none" w:sz="0" w:space="0" w:color="auto"/>
            <w:bottom w:val="none" w:sz="0" w:space="0" w:color="auto"/>
            <w:right w:val="none" w:sz="0" w:space="0" w:color="auto"/>
          </w:divBdr>
        </w:div>
        <w:div w:id="1948610260">
          <w:marLeft w:val="1800"/>
          <w:marRight w:val="0"/>
          <w:marTop w:val="0"/>
          <w:marBottom w:val="0"/>
          <w:divBdr>
            <w:top w:val="none" w:sz="0" w:space="0" w:color="auto"/>
            <w:left w:val="none" w:sz="0" w:space="0" w:color="auto"/>
            <w:bottom w:val="none" w:sz="0" w:space="0" w:color="auto"/>
            <w:right w:val="none" w:sz="0" w:space="0" w:color="auto"/>
          </w:divBdr>
        </w:div>
        <w:div w:id="2101639717">
          <w:marLeft w:val="3240"/>
          <w:marRight w:val="0"/>
          <w:marTop w:val="0"/>
          <w:marBottom w:val="0"/>
          <w:divBdr>
            <w:top w:val="none" w:sz="0" w:space="0" w:color="auto"/>
            <w:left w:val="none" w:sz="0" w:space="0" w:color="auto"/>
            <w:bottom w:val="none" w:sz="0" w:space="0" w:color="auto"/>
            <w:right w:val="none" w:sz="0" w:space="0" w:color="auto"/>
          </w:divBdr>
        </w:div>
      </w:divsChild>
    </w:div>
    <w:div w:id="1998804952">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89183126">
      <w:bodyDiv w:val="1"/>
      <w:marLeft w:val="0"/>
      <w:marRight w:val="0"/>
      <w:marTop w:val="0"/>
      <w:marBottom w:val="0"/>
      <w:divBdr>
        <w:top w:val="none" w:sz="0" w:space="0" w:color="auto"/>
        <w:left w:val="none" w:sz="0" w:space="0" w:color="auto"/>
        <w:bottom w:val="none" w:sz="0" w:space="0" w:color="auto"/>
        <w:right w:val="none" w:sz="0" w:space="0" w:color="auto"/>
      </w:divBdr>
      <w:divsChild>
        <w:div w:id="160705969">
          <w:marLeft w:val="2520"/>
          <w:marRight w:val="0"/>
          <w:marTop w:val="58"/>
          <w:marBottom w:val="0"/>
          <w:divBdr>
            <w:top w:val="none" w:sz="0" w:space="0" w:color="auto"/>
            <w:left w:val="none" w:sz="0" w:space="0" w:color="auto"/>
            <w:bottom w:val="none" w:sz="0" w:space="0" w:color="auto"/>
            <w:right w:val="none" w:sz="0" w:space="0" w:color="auto"/>
          </w:divBdr>
        </w:div>
        <w:div w:id="535505232">
          <w:marLeft w:val="1800"/>
          <w:marRight w:val="0"/>
          <w:marTop w:val="58"/>
          <w:marBottom w:val="0"/>
          <w:divBdr>
            <w:top w:val="none" w:sz="0" w:space="0" w:color="auto"/>
            <w:left w:val="none" w:sz="0" w:space="0" w:color="auto"/>
            <w:bottom w:val="none" w:sz="0" w:space="0" w:color="auto"/>
            <w:right w:val="none" w:sz="0" w:space="0" w:color="auto"/>
          </w:divBdr>
        </w:div>
        <w:div w:id="549611063">
          <w:marLeft w:val="1166"/>
          <w:marRight w:val="0"/>
          <w:marTop w:val="58"/>
          <w:marBottom w:val="0"/>
          <w:divBdr>
            <w:top w:val="none" w:sz="0" w:space="0" w:color="auto"/>
            <w:left w:val="none" w:sz="0" w:space="0" w:color="auto"/>
            <w:bottom w:val="none" w:sz="0" w:space="0" w:color="auto"/>
            <w:right w:val="none" w:sz="0" w:space="0" w:color="auto"/>
          </w:divBdr>
        </w:div>
        <w:div w:id="946615147">
          <w:marLeft w:val="2520"/>
          <w:marRight w:val="0"/>
          <w:marTop w:val="58"/>
          <w:marBottom w:val="0"/>
          <w:divBdr>
            <w:top w:val="none" w:sz="0" w:space="0" w:color="auto"/>
            <w:left w:val="none" w:sz="0" w:space="0" w:color="auto"/>
            <w:bottom w:val="none" w:sz="0" w:space="0" w:color="auto"/>
            <w:right w:val="none" w:sz="0" w:space="0" w:color="auto"/>
          </w:divBdr>
        </w:div>
        <w:div w:id="1596131739">
          <w:marLeft w:val="1800"/>
          <w:marRight w:val="0"/>
          <w:marTop w:val="58"/>
          <w:marBottom w:val="0"/>
          <w:divBdr>
            <w:top w:val="none" w:sz="0" w:space="0" w:color="auto"/>
            <w:left w:val="none" w:sz="0" w:space="0" w:color="auto"/>
            <w:bottom w:val="none" w:sz="0" w:space="0" w:color="auto"/>
            <w:right w:val="none" w:sz="0" w:space="0" w:color="auto"/>
          </w:divBdr>
        </w:div>
        <w:div w:id="1843012944">
          <w:marLeft w:val="2520"/>
          <w:marRight w:val="0"/>
          <w:marTop w:val="58"/>
          <w:marBottom w:val="0"/>
          <w:divBdr>
            <w:top w:val="none" w:sz="0" w:space="0" w:color="auto"/>
            <w:left w:val="none" w:sz="0" w:space="0" w:color="auto"/>
            <w:bottom w:val="none" w:sz="0" w:space="0" w:color="auto"/>
            <w:right w:val="none" w:sz="0" w:space="0" w:color="auto"/>
          </w:divBdr>
        </w:div>
        <w:div w:id="2027556069">
          <w:marLeft w:val="547"/>
          <w:marRight w:val="0"/>
          <w:marTop w:val="58"/>
          <w:marBottom w:val="0"/>
          <w:divBdr>
            <w:top w:val="none" w:sz="0" w:space="0" w:color="auto"/>
            <w:left w:val="none" w:sz="0" w:space="0" w:color="auto"/>
            <w:bottom w:val="none" w:sz="0" w:space="0" w:color="auto"/>
            <w:right w:val="none" w:sz="0" w:space="0" w:color="auto"/>
          </w:divBdr>
        </w:div>
      </w:divsChild>
    </w:div>
    <w:div w:id="2097094810">
      <w:bodyDiv w:val="1"/>
      <w:marLeft w:val="0"/>
      <w:marRight w:val="0"/>
      <w:marTop w:val="0"/>
      <w:marBottom w:val="0"/>
      <w:divBdr>
        <w:top w:val="none" w:sz="0" w:space="0" w:color="auto"/>
        <w:left w:val="none" w:sz="0" w:space="0" w:color="auto"/>
        <w:bottom w:val="none" w:sz="0" w:space="0" w:color="auto"/>
        <w:right w:val="none" w:sz="0" w:space="0" w:color="auto"/>
      </w:divBdr>
      <w:divsChild>
        <w:div w:id="1766802878">
          <w:marLeft w:val="1166"/>
          <w:marRight w:val="0"/>
          <w:marTop w:val="50"/>
          <w:marBottom w:val="0"/>
          <w:divBdr>
            <w:top w:val="none" w:sz="0" w:space="0" w:color="auto"/>
            <w:left w:val="none" w:sz="0" w:space="0" w:color="auto"/>
            <w:bottom w:val="none" w:sz="0" w:space="0" w:color="auto"/>
            <w:right w:val="none" w:sz="0" w:space="0" w:color="auto"/>
          </w:divBdr>
        </w:div>
        <w:div w:id="1967270538">
          <w:marLeft w:val="1800"/>
          <w:marRight w:val="0"/>
          <w:marTop w:val="50"/>
          <w:marBottom w:val="0"/>
          <w:divBdr>
            <w:top w:val="none" w:sz="0" w:space="0" w:color="auto"/>
            <w:left w:val="none" w:sz="0" w:space="0" w:color="auto"/>
            <w:bottom w:val="none" w:sz="0" w:space="0" w:color="auto"/>
            <w:right w:val="none" w:sz="0" w:space="0" w:color="auto"/>
          </w:divBdr>
        </w:div>
        <w:div w:id="1999452331">
          <w:marLeft w:val="1800"/>
          <w:marRight w:val="0"/>
          <w:marTop w:val="50"/>
          <w:marBottom w:val="0"/>
          <w:divBdr>
            <w:top w:val="none" w:sz="0" w:space="0" w:color="auto"/>
            <w:left w:val="none" w:sz="0" w:space="0" w:color="auto"/>
            <w:bottom w:val="none" w:sz="0" w:space="0" w:color="auto"/>
            <w:right w:val="none" w:sz="0" w:space="0" w:color="auto"/>
          </w:divBdr>
        </w:div>
      </w:divsChild>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9160118">
      <w:bodyDiv w:val="1"/>
      <w:marLeft w:val="0"/>
      <w:marRight w:val="0"/>
      <w:marTop w:val="0"/>
      <w:marBottom w:val="0"/>
      <w:divBdr>
        <w:top w:val="none" w:sz="0" w:space="0" w:color="auto"/>
        <w:left w:val="none" w:sz="0" w:space="0" w:color="auto"/>
        <w:bottom w:val="none" w:sz="0" w:space="0" w:color="auto"/>
        <w:right w:val="none" w:sz="0" w:space="0" w:color="auto"/>
      </w:divBdr>
      <w:divsChild>
        <w:div w:id="1137140529">
          <w:marLeft w:val="1267"/>
          <w:marRight w:val="0"/>
          <w:marTop w:val="58"/>
          <w:marBottom w:val="0"/>
          <w:divBdr>
            <w:top w:val="none" w:sz="0" w:space="0" w:color="auto"/>
            <w:left w:val="none" w:sz="0" w:space="0" w:color="auto"/>
            <w:bottom w:val="none" w:sz="0" w:space="0" w:color="auto"/>
            <w:right w:val="none" w:sz="0" w:space="0" w:color="auto"/>
          </w:divBdr>
        </w:div>
        <w:div w:id="1649476717">
          <w:marLeft w:val="547"/>
          <w:marRight w:val="0"/>
          <w:marTop w:val="58"/>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image" Target="media/image16.png"/><Relationship Id="rId3" Type="http://schemas.openxmlformats.org/officeDocument/2006/relationships/customXml" Target="../customXml/item3.xml"/><Relationship Id="rId21" Type="http://schemas.openxmlformats.org/officeDocument/2006/relationships/image" Target="media/image11.pn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image" Target="media/image15.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14.png"/><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image" Target="media/image13.png"/><Relationship Id="rId28"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image" Target="media/image9.png"/><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12.png"/><Relationship Id="rId27" Type="http://schemas.openxmlformats.org/officeDocument/2006/relationships/hyperlink" Target="http://3gpp.org/ftp/tsg_ran/WG1_RL1/TSGR1_107-e/LS/Outgoing/R1-2112802.zip"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0A720A-DFE9-48E2-9584-AF72AA6A45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5976179-AB78-4805-8866-CFFC97E309F9}">
  <ds:schemaRefs>
    <ds:schemaRef ds:uri="http://schemas.microsoft.com/sharepoint/v3/contenttype/forms"/>
  </ds:schemaRefs>
</ds:datastoreItem>
</file>

<file path=customXml/itemProps3.xml><?xml version="1.0" encoding="utf-8"?>
<ds:datastoreItem xmlns:ds="http://schemas.openxmlformats.org/officeDocument/2006/customXml" ds:itemID="{AB19D499-EE1C-4F89-81CC-07051B26809B}">
  <ds:schemaRefs>
    <ds:schemaRef ds:uri="2f282d3b-eb4a-4b09-b61f-b9593442e286"/>
    <ds:schemaRef ds:uri="http://schemas.openxmlformats.org/package/2006/metadata/core-properties"/>
    <ds:schemaRef ds:uri="http://purl.org/dc/dcmitype/"/>
    <ds:schemaRef ds:uri="http://schemas.microsoft.com/office/2006/documentManagement/types"/>
    <ds:schemaRef ds:uri="http://purl.org/dc/elements/1.1/"/>
    <ds:schemaRef ds:uri="http://purl.org/dc/terms/"/>
    <ds:schemaRef ds:uri="http://www.w3.org/XML/1998/namespace"/>
    <ds:schemaRef ds:uri="http://schemas.microsoft.com/office/2006/metadata/properties"/>
    <ds:schemaRef ds:uri="9b239327-9e80-40e4-b1b7-4394fed77a33"/>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7122CCA5-5E31-4224-BEF3-4FD77E8704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6401</Words>
  <Characters>33926</Characters>
  <Application>Microsoft Office Word</Application>
  <DocSecurity>0</DocSecurity>
  <Lines>282</Lines>
  <Paragraphs>80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40247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cp:lastPrinted>2010-10-04T14:58:00Z</cp:lastPrinted>
  <dcterms:created xsi:type="dcterms:W3CDTF">2022-01-10T22:35:00Z</dcterms:created>
  <dcterms:modified xsi:type="dcterms:W3CDTF">2022-01-10T22:35:00Z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1498714056</vt:lpwstr>
  </property>
  <property fmtid="{D5CDD505-2E9C-101B-9397-08002B2CF9AE}" pid="6" name="ContentTypeId">
    <vt:lpwstr>0x010100F3E9551B3FDDA24EBF0A209BAAD637CA</vt:lpwstr>
  </property>
</Properties>
</file>