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51364" w14:textId="2EFF32DF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101</w:t>
      </w:r>
      <w:r w:rsidR="00650283">
        <w:rPr>
          <w:rFonts w:asciiTheme="minorHAnsi" w:hAnsiTheme="minorHAnsi" w:cstheme="minorHAnsi"/>
          <w:sz w:val="24"/>
          <w:szCs w:val="24"/>
        </w:rPr>
        <w:t>bis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 w:rsidR="00D02C48">
        <w:rPr>
          <w:rFonts w:asciiTheme="minorHAnsi" w:hAnsiTheme="minorHAnsi" w:cstheme="minorHAnsi"/>
          <w:sz w:val="24"/>
          <w:szCs w:val="24"/>
        </w:rPr>
        <w:t>201262</w:t>
      </w:r>
      <w:bookmarkStart w:id="2" w:name="_GoBack"/>
      <w:bookmarkEnd w:id="2"/>
    </w:p>
    <w:p w14:paraId="56A5A245" w14:textId="48A79D4F" w:rsidR="00FA4D6B" w:rsidRPr="00F460AE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>17</w:t>
      </w:r>
      <w:r w:rsidR="00696055" w:rsidRPr="00696055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25</w:t>
      </w:r>
      <w:r w:rsidR="00696055" w:rsidRPr="00696055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650283">
        <w:rPr>
          <w:rFonts w:asciiTheme="minorHAnsi" w:eastAsia="SimSun" w:hAnsiTheme="minorHAnsi" w:cstheme="minorHAnsi"/>
          <w:sz w:val="24"/>
          <w:szCs w:val="24"/>
          <w:lang w:eastAsia="zh-CN"/>
        </w:rPr>
        <w:t>January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96055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0452E0C3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EF5CA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NTN </w:t>
      </w:r>
      <w:r w:rsidR="00936E48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coexistence results and observations</w:t>
      </w:r>
    </w:p>
    <w:p w14:paraId="2B4F11BA" w14:textId="46BC96EA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B00361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6.</w:t>
      </w:r>
      <w:r w:rsidR="009F72AD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13.2</w:t>
      </w:r>
      <w:r w:rsidR="00EF5CA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.1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17B14995" w:rsidR="00D8482C" w:rsidRDefault="009F72AD" w:rsidP="000B4517">
      <w:pPr>
        <w:jc w:val="both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>This document provides an updated set of simulations results for the agreed cases and simulation assumptions in [1], and also provides some observations.</w:t>
      </w:r>
    </w:p>
    <w:p w14:paraId="01997AEF" w14:textId="089E77B0" w:rsidR="00D8482C" w:rsidRDefault="009F72AD" w:rsidP="00D8482C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Simulation results</w:t>
      </w:r>
    </w:p>
    <w:p w14:paraId="53055811" w14:textId="03A93413" w:rsidR="00B74019" w:rsidRDefault="009F72AD" w:rsidP="00B74019">
      <w:pPr>
        <w:spacing w:before="120"/>
        <w:rPr>
          <w:rFonts w:asciiTheme="minorHAnsi" w:hAnsiTheme="minorHAnsi" w:cstheme="minorHAnsi"/>
          <w:lang w:eastAsia="ja-JP"/>
        </w:rPr>
      </w:pPr>
      <w:r>
        <w:rPr>
          <w:rFonts w:asciiTheme="minorHAnsi" w:hAnsiTheme="minorHAnsi" w:cstheme="minorHAnsi"/>
          <w:lang w:eastAsia="ja-JP"/>
        </w:rPr>
        <w:t>An updated set of simulation results compared to those submitted by the Coexistence Moderator are provided in the attached Excel file submitted along with this document. Cases 2, 3, 4, 5 for urban scenarios were updated following correction of some issues identified in the simulator.</w:t>
      </w:r>
    </w:p>
    <w:p w14:paraId="0892D96E" w14:textId="37687513" w:rsidR="009F72AD" w:rsidRDefault="009F72AD" w:rsidP="009F72AD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Some observations from the results</w:t>
      </w:r>
    </w:p>
    <w:p w14:paraId="0B11E102" w14:textId="2D3DF0A3" w:rsidR="009F72AD" w:rsidRDefault="009F72AD" w:rsidP="00B74019">
      <w:pPr>
        <w:spacing w:before="120"/>
        <w:rPr>
          <w:rFonts w:asciiTheme="minorHAnsi" w:hAnsiTheme="minorHAnsi" w:cstheme="minorHAnsi"/>
          <w:lang w:eastAsia="ja-JP"/>
        </w:rPr>
      </w:pPr>
      <w:r w:rsidRPr="009F72AD">
        <w:rPr>
          <w:rFonts w:asciiTheme="minorHAnsi" w:hAnsiTheme="minorHAnsi" w:cstheme="minorHAnsi"/>
          <w:u w:val="single"/>
          <w:lang w:eastAsia="ja-JP"/>
        </w:rPr>
        <w:t>Observation 1</w:t>
      </w:r>
      <w:r>
        <w:rPr>
          <w:rFonts w:asciiTheme="minorHAnsi" w:hAnsiTheme="minorHAnsi" w:cstheme="minorHAnsi"/>
          <w:lang w:eastAsia="ja-JP"/>
        </w:rPr>
        <w:t>: For Case 1, we logically observe that the 1.5km isolation difference reduces the level of interference from TN DL to NTN DL. A UE ACS seems to be shown to be acceptable in such scenario.</w:t>
      </w:r>
    </w:p>
    <w:p w14:paraId="6906D5BC" w14:textId="4DBBFF5D" w:rsidR="009F72AD" w:rsidRDefault="009F72AD" w:rsidP="00B74019">
      <w:pPr>
        <w:spacing w:before="120"/>
        <w:rPr>
          <w:rFonts w:asciiTheme="minorHAnsi" w:hAnsiTheme="minorHAnsi" w:cstheme="minorHAnsi"/>
          <w:lang w:eastAsia="ja-JP"/>
        </w:rPr>
      </w:pPr>
      <w:r w:rsidRPr="009F72AD">
        <w:rPr>
          <w:rFonts w:asciiTheme="minorHAnsi" w:hAnsiTheme="minorHAnsi" w:cstheme="minorHAnsi"/>
          <w:u w:val="single"/>
          <w:lang w:eastAsia="ja-JP"/>
        </w:rPr>
        <w:t>Observation 2:</w:t>
      </w:r>
      <w:r>
        <w:rPr>
          <w:rFonts w:asciiTheme="minorHAnsi" w:hAnsiTheme="minorHAnsi" w:cstheme="minorHAnsi"/>
          <w:lang w:eastAsia="ja-JP"/>
        </w:rPr>
        <w:t xml:space="preserve"> For Case 2, the level of interference observed from NTN UL to TN UL suggests that a UE ACLR of 30dB would be acceptable. However, it should be noted also that the NTN UE location at the geographical edge of the TN cluster may be a bit extreme considering that Case 1 shows that at such a location the UE is likely to be heavily blocked by the TN DL, suggesting that the UE may instead more likely be connected to the TN in such a location.</w:t>
      </w:r>
    </w:p>
    <w:p w14:paraId="387A765B" w14:textId="040F76BB" w:rsidR="009F72AD" w:rsidRPr="009F72AD" w:rsidRDefault="009F72AD" w:rsidP="00B74019">
      <w:pPr>
        <w:spacing w:before="120"/>
        <w:rPr>
          <w:rFonts w:asciiTheme="minorHAnsi" w:hAnsiTheme="minorHAnsi" w:cstheme="minorHAnsi"/>
          <w:lang w:eastAsia="ja-JP"/>
        </w:rPr>
      </w:pPr>
      <w:r w:rsidRPr="009F72AD">
        <w:rPr>
          <w:rFonts w:asciiTheme="minorHAnsi" w:hAnsiTheme="minorHAnsi" w:cstheme="minorHAnsi"/>
          <w:u w:val="single"/>
          <w:lang w:eastAsia="ja-JP"/>
        </w:rPr>
        <w:t>Observation 3</w:t>
      </w:r>
      <w:r>
        <w:rPr>
          <w:rFonts w:asciiTheme="minorHAnsi" w:hAnsiTheme="minorHAnsi" w:cstheme="minorHAnsi"/>
          <w:lang w:eastAsia="ja-JP"/>
        </w:rPr>
        <w:t xml:space="preserve">: For Case 2 and Case 6, with the simplified simulation process using the activity factor agreed in [1], we identified that there is quite strong interference impact from the TN to the NTN UL. We believe some further discussion is needed between companies for those cases. </w:t>
      </w:r>
    </w:p>
    <w:p w14:paraId="4127F8A2" w14:textId="6431D2FD" w:rsidR="00D8482C" w:rsidRDefault="00B74019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val="en-US" w:eastAsia="zh-CN"/>
        </w:rPr>
      </w:pPr>
      <w:r>
        <w:rPr>
          <w:rFonts w:asciiTheme="minorHAnsi" w:hAnsiTheme="minorHAnsi" w:cstheme="minorHAnsi"/>
          <w:sz w:val="32"/>
          <w:lang w:val="en-US" w:eastAsia="zh-CN"/>
        </w:rPr>
        <w:t>Proposal</w:t>
      </w:r>
    </w:p>
    <w:p w14:paraId="102B9745" w14:textId="089D2CD0" w:rsidR="00650283" w:rsidRPr="00B00361" w:rsidRDefault="009F72AD" w:rsidP="00C40EE4">
      <w:pPr>
        <w:spacing w:after="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 w:eastAsia="zh-CN"/>
        </w:rPr>
        <w:t>It is proposed to consider the results and observations from this document further for final requirements setting.</w:t>
      </w:r>
    </w:p>
    <w:p w14:paraId="12765740" w14:textId="0C682F4E" w:rsidR="001A09DA" w:rsidRDefault="001A09DA" w:rsidP="001A09DA">
      <w:pPr>
        <w:rPr>
          <w:rFonts w:asciiTheme="minorHAnsi" w:hAnsiTheme="minorHAnsi" w:cstheme="minorHAnsi"/>
          <w:lang w:eastAsia="zh-TW"/>
        </w:rPr>
      </w:pPr>
    </w:p>
    <w:p w14:paraId="21941F61" w14:textId="68790BB7" w:rsidR="00421B76" w:rsidRDefault="00421B76" w:rsidP="00421B76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val="en-US" w:eastAsia="zh-CN"/>
        </w:rPr>
      </w:pPr>
      <w:r>
        <w:rPr>
          <w:rFonts w:asciiTheme="minorHAnsi" w:hAnsiTheme="minorHAnsi" w:cstheme="minorHAnsi"/>
          <w:sz w:val="32"/>
          <w:lang w:val="en-US" w:eastAsia="zh-CN"/>
        </w:rPr>
        <w:t>References</w:t>
      </w:r>
    </w:p>
    <w:p w14:paraId="7973BF26" w14:textId="3C3D9559" w:rsidR="00421B76" w:rsidRPr="00421B76" w:rsidRDefault="00421B76" w:rsidP="00421B76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/>
          <w:lang w:val="en-US" w:eastAsia="zh-CN"/>
        </w:rPr>
        <w:t>[1]</w:t>
      </w:r>
      <w:r>
        <w:rPr>
          <w:rFonts w:asciiTheme="minorHAnsi" w:hAnsiTheme="minorHAnsi" w:cstheme="minorHAnsi"/>
          <w:lang w:val="en-US" w:eastAsia="zh-CN"/>
        </w:rPr>
        <w:tab/>
      </w:r>
      <w:r>
        <w:rPr>
          <w:rFonts w:asciiTheme="minorHAnsi" w:hAnsiTheme="minorHAnsi" w:cstheme="minorHAnsi"/>
          <w:lang w:val="en-US" w:eastAsia="zh-CN"/>
        </w:rPr>
        <w:tab/>
      </w:r>
      <w:r w:rsidRPr="00421B76">
        <w:rPr>
          <w:rFonts w:asciiTheme="minorHAnsi" w:hAnsiTheme="minorHAnsi" w:cstheme="minorHAnsi"/>
          <w:lang w:val="en-US" w:eastAsia="zh-CN"/>
        </w:rPr>
        <w:t>R4-2120671, Simulation assumptions for NTN coexistence study, Samsung/CATT</w:t>
      </w:r>
    </w:p>
    <w:p w14:paraId="523DA29C" w14:textId="77777777" w:rsidR="00421B76" w:rsidRPr="001A09DA" w:rsidRDefault="00421B76" w:rsidP="001A09DA">
      <w:pPr>
        <w:rPr>
          <w:rFonts w:asciiTheme="minorHAnsi" w:hAnsiTheme="minorHAnsi" w:cstheme="minorHAnsi"/>
          <w:lang w:eastAsia="zh-TW"/>
        </w:rPr>
      </w:pPr>
    </w:p>
    <w:sectPr w:rsidR="00421B76" w:rsidRPr="001A09D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AF33D" w14:textId="77777777" w:rsidR="006D12D5" w:rsidRDefault="006D12D5">
      <w:r>
        <w:separator/>
      </w:r>
    </w:p>
  </w:endnote>
  <w:endnote w:type="continuationSeparator" w:id="0">
    <w:p w14:paraId="06F18FCB" w14:textId="77777777" w:rsidR="006D12D5" w:rsidRDefault="006D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ACD67" w14:textId="77777777" w:rsidR="006D12D5" w:rsidRDefault="006D12D5">
      <w:r>
        <w:separator/>
      </w:r>
    </w:p>
  </w:footnote>
  <w:footnote w:type="continuationSeparator" w:id="0">
    <w:p w14:paraId="472371FA" w14:textId="77777777" w:rsidR="006D12D5" w:rsidRDefault="006D1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4411"/>
    <w:multiLevelType w:val="multilevel"/>
    <w:tmpl w:val="0B16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CD241C"/>
    <w:multiLevelType w:val="multilevel"/>
    <w:tmpl w:val="DE5635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2B71B13"/>
    <w:multiLevelType w:val="multilevel"/>
    <w:tmpl w:val="C9A683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3263AA"/>
    <w:multiLevelType w:val="multilevel"/>
    <w:tmpl w:val="8BB2A4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90F08F8"/>
    <w:multiLevelType w:val="multilevel"/>
    <w:tmpl w:val="7B7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3747E1"/>
    <w:multiLevelType w:val="multilevel"/>
    <w:tmpl w:val="7E36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0" w15:restartNumberingAfterBreak="0">
    <w:nsid w:val="49E52878"/>
    <w:multiLevelType w:val="multilevel"/>
    <w:tmpl w:val="7B423A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CD1518"/>
    <w:multiLevelType w:val="multilevel"/>
    <w:tmpl w:val="C3729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15" w15:restartNumberingAfterBreak="0">
    <w:nsid w:val="7691578A"/>
    <w:multiLevelType w:val="multilevel"/>
    <w:tmpl w:val="0DF489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3"/>
  </w:num>
  <w:num w:numId="5">
    <w:abstractNumId w:val="8"/>
  </w:num>
  <w:num w:numId="6">
    <w:abstractNumId w:val="11"/>
  </w:num>
  <w:num w:numId="7">
    <w:abstractNumId w:val="5"/>
  </w:num>
  <w:num w:numId="8">
    <w:abstractNumId w:val="0"/>
  </w:num>
  <w:num w:numId="9">
    <w:abstractNumId w:val="10"/>
  </w:num>
  <w:num w:numId="10">
    <w:abstractNumId w:val="4"/>
  </w:num>
  <w:num w:numId="11">
    <w:abstractNumId w:val="3"/>
  </w:num>
  <w:num w:numId="12">
    <w:abstractNumId w:val="15"/>
  </w:num>
  <w:num w:numId="13">
    <w:abstractNumId w:val="12"/>
  </w:num>
  <w:num w:numId="14">
    <w:abstractNumId w:val="2"/>
  </w:num>
  <w:num w:numId="15">
    <w:abstractNumId w:val="6"/>
  </w:num>
  <w:num w:numId="1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D7C4E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867"/>
    <w:rsid w:val="001B5289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3A0"/>
    <w:rsid w:val="002023BA"/>
    <w:rsid w:val="002029AF"/>
    <w:rsid w:val="00202AE7"/>
    <w:rsid w:val="00204ADC"/>
    <w:rsid w:val="00205923"/>
    <w:rsid w:val="0020670D"/>
    <w:rsid w:val="00206A11"/>
    <w:rsid w:val="00206F48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74A"/>
    <w:rsid w:val="00247572"/>
    <w:rsid w:val="00250151"/>
    <w:rsid w:val="0025028C"/>
    <w:rsid w:val="002506F0"/>
    <w:rsid w:val="00252EB7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1E61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B76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1519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1F6"/>
    <w:rsid w:val="004C2EF5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4BAC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B1A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5826"/>
    <w:rsid w:val="00696055"/>
    <w:rsid w:val="00696111"/>
    <w:rsid w:val="006A2A3E"/>
    <w:rsid w:val="006A4E2A"/>
    <w:rsid w:val="006A5912"/>
    <w:rsid w:val="006A5938"/>
    <w:rsid w:val="006A5ACA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2081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12D5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E48"/>
    <w:rsid w:val="00936FC9"/>
    <w:rsid w:val="0093767B"/>
    <w:rsid w:val="00937794"/>
    <w:rsid w:val="00940B4B"/>
    <w:rsid w:val="00943E82"/>
    <w:rsid w:val="00943EF0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A41"/>
    <w:rsid w:val="009E5CC0"/>
    <w:rsid w:val="009E651C"/>
    <w:rsid w:val="009E7DBD"/>
    <w:rsid w:val="009F02A9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2AD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76637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3759"/>
    <w:rsid w:val="00AD4628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361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50BAA"/>
    <w:rsid w:val="00B50ED7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4019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365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17C27"/>
    <w:rsid w:val="00C20175"/>
    <w:rsid w:val="00C20499"/>
    <w:rsid w:val="00C2366B"/>
    <w:rsid w:val="00C25901"/>
    <w:rsid w:val="00C26081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7EC9"/>
    <w:rsid w:val="00C61738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3A2"/>
    <w:rsid w:val="00C8492D"/>
    <w:rsid w:val="00C85657"/>
    <w:rsid w:val="00C85ECB"/>
    <w:rsid w:val="00C861A6"/>
    <w:rsid w:val="00C8645B"/>
    <w:rsid w:val="00C87940"/>
    <w:rsid w:val="00C87B19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076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CF7996"/>
    <w:rsid w:val="00D01295"/>
    <w:rsid w:val="00D0197A"/>
    <w:rsid w:val="00D01D76"/>
    <w:rsid w:val="00D0231F"/>
    <w:rsid w:val="00D02C48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551"/>
    <w:rsid w:val="00D26B9D"/>
    <w:rsid w:val="00D26DD0"/>
    <w:rsid w:val="00D31C83"/>
    <w:rsid w:val="00D34269"/>
    <w:rsid w:val="00D34DEE"/>
    <w:rsid w:val="00D35BE8"/>
    <w:rsid w:val="00D3628C"/>
    <w:rsid w:val="00D408C5"/>
    <w:rsid w:val="00D41014"/>
    <w:rsid w:val="00D426BA"/>
    <w:rsid w:val="00D4313E"/>
    <w:rsid w:val="00D43217"/>
    <w:rsid w:val="00D43C4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905"/>
    <w:rsid w:val="00D66994"/>
    <w:rsid w:val="00D676B6"/>
    <w:rsid w:val="00D71C66"/>
    <w:rsid w:val="00D71C68"/>
    <w:rsid w:val="00D7200D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2176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A44"/>
    <w:rsid w:val="00E638F7"/>
    <w:rsid w:val="00E64745"/>
    <w:rsid w:val="00E667B5"/>
    <w:rsid w:val="00E717A5"/>
    <w:rsid w:val="00E71A62"/>
    <w:rsid w:val="00E71E63"/>
    <w:rsid w:val="00E72BBE"/>
    <w:rsid w:val="00E72EC2"/>
    <w:rsid w:val="00E7357D"/>
    <w:rsid w:val="00E74872"/>
    <w:rsid w:val="00E74CB9"/>
    <w:rsid w:val="00E74D03"/>
    <w:rsid w:val="00E74D1D"/>
    <w:rsid w:val="00E75102"/>
    <w:rsid w:val="00E75791"/>
    <w:rsid w:val="00E75DE6"/>
    <w:rsid w:val="00E77FE3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20D8"/>
    <w:rsid w:val="00E92132"/>
    <w:rsid w:val="00E92846"/>
    <w:rsid w:val="00E93697"/>
    <w:rsid w:val="00E945F0"/>
    <w:rsid w:val="00E94906"/>
    <w:rsid w:val="00E94B4C"/>
    <w:rsid w:val="00E95081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5D31"/>
    <w:rsid w:val="00EC6CF4"/>
    <w:rsid w:val="00EC7418"/>
    <w:rsid w:val="00EC7F12"/>
    <w:rsid w:val="00ED066D"/>
    <w:rsid w:val="00ED06D6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75B"/>
    <w:rsid w:val="00EF59C1"/>
    <w:rsid w:val="00EF5CA0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D7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qFormat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ED06D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D06D6"/>
  </w:style>
  <w:style w:type="character" w:customStyle="1" w:styleId="eop">
    <w:name w:val="eop"/>
    <w:basedOn w:val="DefaultParagraphFont"/>
    <w:rsid w:val="00ED0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DFAA879-E31B-40DB-8509-AA4DD76C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3GPP TR ab.cde</vt:lpstr>
      <vt:lpstr>Electronic Meeting, 17th – 25th January, 2022</vt:lpstr>
      <vt:lpstr>Introduction</vt:lpstr>
      <vt:lpstr>Discussion</vt:lpstr>
      <vt:lpstr>Proposal</vt:lpstr>
      <vt:lpstr>3GPP TR ab.cde</vt:lpstr>
    </vt:vector>
  </TitlesOfParts>
  <Company>Eutelsat</Company>
  <LinksUpToDate>false</LinksUpToDate>
  <CharactersWithSpaces>1877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Tim Frost</cp:lastModifiedBy>
  <cp:revision>5</cp:revision>
  <cp:lastPrinted>2017-11-03T15:53:00Z</cp:lastPrinted>
  <dcterms:created xsi:type="dcterms:W3CDTF">2022-01-10T13:31:00Z</dcterms:created>
  <dcterms:modified xsi:type="dcterms:W3CDTF">2022-01-10T20:01:00Z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