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1423" w14:textId="2C4359A5"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332717" w:rsidRPr="00332717">
        <w:t xml:space="preserve"> </w:t>
      </w:r>
      <w:r w:rsidR="00332717" w:rsidRPr="00332717">
        <w:rPr>
          <w:rFonts w:cs="Arial"/>
          <w:b/>
          <w:sz w:val="24"/>
          <w:lang w:val="en-US" w:eastAsia="zh-CN"/>
        </w:rPr>
        <w:t>101-bis-e</w:t>
      </w:r>
      <w:r>
        <w:rPr>
          <w:b/>
          <w:i/>
          <w:noProof/>
          <w:sz w:val="28"/>
        </w:rPr>
        <w:tab/>
      </w:r>
      <w:bookmarkStart w:id="2" w:name="_GoBack"/>
      <w:r w:rsidR="00CD5CEB" w:rsidRPr="00CD5CEB">
        <w:rPr>
          <w:rFonts w:eastAsia="宋体" w:cs="Arial"/>
          <w:b/>
          <w:sz w:val="24"/>
          <w:lang w:val="en-US" w:eastAsia="zh-CN"/>
        </w:rPr>
        <w:t>R4-2201192</w:t>
      </w:r>
      <w:bookmarkEnd w:id="2"/>
    </w:p>
    <w:p w14:paraId="245253B7" w14:textId="231938FD" w:rsidR="00DE11B8" w:rsidRPr="00D02B0E" w:rsidRDefault="005A565B" w:rsidP="00DE11B8">
      <w:pPr>
        <w:pStyle w:val="a3"/>
        <w:tabs>
          <w:tab w:val="left" w:pos="2160"/>
        </w:tabs>
        <w:ind w:left="2127" w:hanging="2127"/>
        <w:jc w:val="both"/>
        <w:rPr>
          <w:rFonts w:eastAsia="宋体" w:cs="Arial"/>
          <w:noProof w:val="0"/>
          <w:sz w:val="24"/>
        </w:rPr>
      </w:pPr>
      <w:r>
        <w:rPr>
          <w:sz w:val="24"/>
        </w:rPr>
        <w:t>Electronic Meeting</w:t>
      </w:r>
      <w:r w:rsidR="002C5C96">
        <w:rPr>
          <w:rFonts w:cs="Arial"/>
          <w:sz w:val="24"/>
          <w:szCs w:val="24"/>
        </w:rPr>
        <w:t xml:space="preserve">, </w:t>
      </w:r>
      <w:r w:rsidR="00332717" w:rsidRPr="00332717">
        <w:rPr>
          <w:rFonts w:cs="Arial"/>
          <w:sz w:val="24"/>
          <w:szCs w:val="24"/>
        </w:rPr>
        <w:t>January 17-25, 2022</w:t>
      </w:r>
    </w:p>
    <w:bookmarkEnd w:id="0"/>
    <w:bookmarkEnd w:id="1"/>
    <w:p w14:paraId="05625486" w14:textId="77777777" w:rsidR="00070561" w:rsidRPr="00DE11B8" w:rsidRDefault="00070561" w:rsidP="00F90E24">
      <w:pPr>
        <w:pStyle w:val="a4"/>
        <w:jc w:val="both"/>
        <w:rPr>
          <w:noProof w:val="0"/>
        </w:rPr>
      </w:pPr>
    </w:p>
    <w:p w14:paraId="28513F45" w14:textId="79C2A0A7"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8663F" w:rsidRPr="00A8663F">
        <w:rPr>
          <w:rFonts w:ascii="Arial" w:eastAsia="宋体" w:hAnsi="Arial"/>
          <w:b/>
          <w:sz w:val="24"/>
          <w:lang w:val="en-US" w:eastAsia="zh-CN"/>
        </w:rPr>
        <w:t xml:space="preserve">Discussion on </w:t>
      </w:r>
      <w:r w:rsidR="00DD3F8F">
        <w:rPr>
          <w:rFonts w:ascii="Arial" w:eastAsia="宋体" w:hAnsi="Arial"/>
          <w:b/>
          <w:sz w:val="24"/>
          <w:lang w:val="en-US" w:eastAsia="zh-CN"/>
        </w:rPr>
        <w:t>N</w:t>
      </w:r>
      <w:r w:rsidR="00E722AD">
        <w:rPr>
          <w:rFonts w:ascii="Arial" w:eastAsia="宋体" w:hAnsi="Arial"/>
          <w:b/>
          <w:sz w:val="24"/>
          <w:lang w:val="en-US" w:eastAsia="zh-CN"/>
        </w:rPr>
        <w:t>CD-SSB</w:t>
      </w:r>
      <w:r w:rsidR="00DD3F8F">
        <w:rPr>
          <w:rFonts w:ascii="Arial" w:eastAsia="宋体" w:hAnsi="Arial"/>
          <w:b/>
          <w:sz w:val="24"/>
          <w:lang w:val="en-US" w:eastAsia="zh-CN"/>
        </w:rPr>
        <w:t xml:space="preserve"> and CSI-RS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595BC6AB"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32717">
        <w:rPr>
          <w:rFonts w:ascii="Arial" w:eastAsia="宋体" w:hAnsi="Arial"/>
          <w:b/>
          <w:sz w:val="24"/>
          <w:lang w:val="en-US" w:eastAsia="zh-CN"/>
        </w:rPr>
        <w:t>6</w:t>
      </w:r>
      <w:r w:rsidR="00186001">
        <w:rPr>
          <w:rFonts w:ascii="Arial" w:eastAsia="宋体" w:hAnsi="Arial"/>
          <w:b/>
          <w:sz w:val="24"/>
          <w:lang w:val="en-US" w:eastAsia="zh-CN"/>
        </w:rPr>
        <w:t>.20.3.</w:t>
      </w:r>
      <w:r w:rsidR="00332717">
        <w:rPr>
          <w:rFonts w:ascii="Arial" w:eastAsia="宋体" w:hAnsi="Arial"/>
          <w:b/>
          <w:sz w:val="24"/>
          <w:lang w:val="en-US" w:eastAsia="zh-CN"/>
        </w:rPr>
        <w:t>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29B2EA43" w14:textId="0354348B" w:rsidR="005B7F51" w:rsidRPr="00514DB1" w:rsidRDefault="00372BCA" w:rsidP="00514DB1">
      <w:pPr>
        <w:rPr>
          <w:rFonts w:eastAsia="宋体"/>
          <w:sz w:val="22"/>
          <w:szCs w:val="22"/>
          <w:lang w:val="en-US" w:eastAsia="zh-CN"/>
        </w:rPr>
      </w:pPr>
      <w:r>
        <w:rPr>
          <w:sz w:val="22"/>
          <w:szCs w:val="22"/>
          <w:lang w:eastAsia="ja-JP"/>
        </w:rPr>
        <w:t xml:space="preserve">In last meeting, </w:t>
      </w:r>
      <w:r w:rsidR="009815E0">
        <w:rPr>
          <w:sz w:val="22"/>
          <w:szCs w:val="22"/>
          <w:lang w:eastAsia="ja-JP"/>
        </w:rPr>
        <w:t xml:space="preserve">RAN4 replied LS on use of </w:t>
      </w:r>
      <w:r>
        <w:rPr>
          <w:sz w:val="22"/>
          <w:szCs w:val="22"/>
          <w:lang w:eastAsia="ja-JP"/>
        </w:rPr>
        <w:t xml:space="preserve">NCD-SSB </w:t>
      </w:r>
      <w:r w:rsidR="009815E0">
        <w:rPr>
          <w:sz w:val="22"/>
          <w:szCs w:val="22"/>
          <w:lang w:eastAsia="ja-JP"/>
        </w:rPr>
        <w:t>for RedCap UE [1]. This paper provides further considerations on NCD-SSB based</w:t>
      </w:r>
      <w:r w:rsidR="009815E0" w:rsidRPr="009815E0">
        <w:rPr>
          <w:sz w:val="22"/>
          <w:szCs w:val="22"/>
          <w:lang w:eastAsia="ja-JP"/>
        </w:rPr>
        <w:t xml:space="preserve"> </w:t>
      </w:r>
      <w:r w:rsidR="009815E0">
        <w:rPr>
          <w:sz w:val="22"/>
          <w:szCs w:val="22"/>
          <w:lang w:eastAsia="ja-JP"/>
        </w:rPr>
        <w:t>measurement. In addition, RAN4 received another LS on</w:t>
      </w:r>
      <w:r w:rsidR="009815E0" w:rsidRPr="009815E0">
        <w:rPr>
          <w:sz w:val="22"/>
          <w:szCs w:val="22"/>
          <w:lang w:eastAsia="ja-JP"/>
        </w:rPr>
        <w:t xml:space="preserve"> use of NCD-SSB or CSI-RS in DL BWPs for RedCap UE</w:t>
      </w:r>
      <w:r w:rsidR="009815E0">
        <w:rPr>
          <w:sz w:val="22"/>
          <w:szCs w:val="22"/>
          <w:lang w:eastAsia="ja-JP"/>
        </w:rPr>
        <w:t xml:space="preserve"> [2]. This paper also </w:t>
      </w:r>
      <w:r w:rsidR="00514DB1">
        <w:rPr>
          <w:sz w:val="22"/>
          <w:szCs w:val="22"/>
          <w:lang w:eastAsia="ja-JP"/>
        </w:rPr>
        <w:t>provides some analysis on the work assumption of CSI-RS.</w:t>
      </w:r>
    </w:p>
    <w:p w14:paraId="687ADD95" w14:textId="77777777" w:rsidR="00754DE9" w:rsidRDefault="00C643FE" w:rsidP="00754DE9">
      <w:pPr>
        <w:pStyle w:val="1"/>
        <w:jc w:val="both"/>
        <w:rPr>
          <w:lang w:val="en-US"/>
        </w:rPr>
      </w:pPr>
      <w:r w:rsidRPr="00C643FE">
        <w:rPr>
          <w:lang w:val="en-US"/>
        </w:rPr>
        <w:t>Discussion</w:t>
      </w:r>
    </w:p>
    <w:p w14:paraId="2F81CAE5" w14:textId="77777777" w:rsidR="0000709F" w:rsidRPr="0000709F" w:rsidRDefault="0000709F" w:rsidP="0000709F">
      <w:pPr>
        <w:pStyle w:val="af8"/>
        <w:numPr>
          <w:ilvl w:val="0"/>
          <w:numId w:val="45"/>
        </w:numPr>
        <w:spacing w:after="100" w:afterAutospacing="1" w:line="300" w:lineRule="auto"/>
        <w:contextualSpacing w:val="0"/>
        <w:jc w:val="both"/>
        <w:rPr>
          <w:b/>
          <w:bCs/>
          <w:sz w:val="22"/>
          <w:szCs w:val="22"/>
          <w:u w:val="single"/>
        </w:rPr>
      </w:pPr>
      <w:r w:rsidRPr="0000709F">
        <w:rPr>
          <w:b/>
          <w:bCs/>
          <w:sz w:val="22"/>
          <w:szCs w:val="22"/>
          <w:u w:val="single"/>
        </w:rPr>
        <w:t>RRC IDLE/INACTIVE state</w:t>
      </w:r>
    </w:p>
    <w:p w14:paraId="33CD8803" w14:textId="43FEDD07" w:rsidR="0000709F" w:rsidRPr="003D0093" w:rsidRDefault="0000709F" w:rsidP="0000709F">
      <w:pPr>
        <w:rPr>
          <w:bCs/>
          <w:sz w:val="22"/>
          <w:szCs w:val="22"/>
        </w:rPr>
      </w:pPr>
      <w:r w:rsidRPr="003D0093">
        <w:rPr>
          <w:bCs/>
          <w:sz w:val="22"/>
          <w:szCs w:val="22"/>
        </w:rPr>
        <w:t xml:space="preserve">In RAN#94-e, it is agreed that RedCap UE in IDLE and INACTIVE monitors paging in an initial BWP associated with CD-SSB in Rel-17, and idle/inactive mobility is only based on measurements on the CD-SSB. These procedures in IDLE /INACTIVE are same as legacy ones. Therefore </w:t>
      </w:r>
      <w:r w:rsidRPr="003D0093">
        <w:rPr>
          <w:rFonts w:eastAsiaTheme="minorEastAsia" w:hint="eastAsia"/>
          <w:bCs/>
          <w:sz w:val="22"/>
          <w:szCs w:val="22"/>
          <w:lang w:eastAsia="zh-CN"/>
        </w:rPr>
        <w:t>t</w:t>
      </w:r>
      <w:r w:rsidRPr="003D0093">
        <w:rPr>
          <w:rFonts w:eastAsiaTheme="minorEastAsia"/>
          <w:bCs/>
          <w:sz w:val="22"/>
          <w:szCs w:val="22"/>
          <w:lang w:eastAsia="zh-CN"/>
        </w:rPr>
        <w:t>he legacy measurement requirements i</w:t>
      </w:r>
      <w:r w:rsidRPr="003D0093">
        <w:rPr>
          <w:bCs/>
          <w:sz w:val="22"/>
          <w:szCs w:val="22"/>
        </w:rPr>
        <w:t xml:space="preserve">n IDLE/INACTIVE state can be reused </w:t>
      </w:r>
      <w:r w:rsidRPr="003D0093">
        <w:rPr>
          <w:rFonts w:eastAsiaTheme="minorEastAsia"/>
          <w:bCs/>
          <w:sz w:val="22"/>
          <w:szCs w:val="22"/>
          <w:lang w:eastAsia="zh-CN"/>
        </w:rPr>
        <w:t>for RedCap</w:t>
      </w:r>
      <w:r w:rsidRPr="003D0093">
        <w:rPr>
          <w:bCs/>
          <w:sz w:val="22"/>
          <w:szCs w:val="22"/>
        </w:rPr>
        <w:t>.</w:t>
      </w:r>
    </w:p>
    <w:p w14:paraId="50555FF4" w14:textId="64C804F1" w:rsidR="00E40415" w:rsidRPr="003D0093" w:rsidRDefault="0000709F" w:rsidP="00332717">
      <w:pPr>
        <w:rPr>
          <w:b/>
          <w:bCs/>
          <w:sz w:val="22"/>
          <w:szCs w:val="22"/>
        </w:rPr>
      </w:pPr>
      <w:r w:rsidRPr="003D0093">
        <w:rPr>
          <w:b/>
          <w:bCs/>
          <w:sz w:val="22"/>
          <w:szCs w:val="22"/>
        </w:rPr>
        <w:t xml:space="preserve">Proposal 1: </w:t>
      </w:r>
      <w:r w:rsidRPr="003D0093">
        <w:rPr>
          <w:rFonts w:eastAsiaTheme="minorEastAsia"/>
          <w:b/>
          <w:bCs/>
          <w:sz w:val="22"/>
          <w:szCs w:val="22"/>
          <w:lang w:eastAsia="zh-CN"/>
        </w:rPr>
        <w:t>Legacy measurement requirements i</w:t>
      </w:r>
      <w:r w:rsidRPr="003D0093">
        <w:rPr>
          <w:b/>
          <w:bCs/>
          <w:sz w:val="22"/>
          <w:szCs w:val="22"/>
        </w:rPr>
        <w:t xml:space="preserve">n IDLE/INACTIVE state can be reused </w:t>
      </w:r>
      <w:r w:rsidRPr="003D0093">
        <w:rPr>
          <w:rFonts w:eastAsiaTheme="minorEastAsia"/>
          <w:b/>
          <w:bCs/>
          <w:sz w:val="22"/>
          <w:szCs w:val="22"/>
          <w:lang w:eastAsia="zh-CN"/>
        </w:rPr>
        <w:t>for RedCap</w:t>
      </w:r>
      <w:r w:rsidRPr="003D0093">
        <w:rPr>
          <w:b/>
          <w:bCs/>
          <w:sz w:val="22"/>
          <w:szCs w:val="22"/>
        </w:rPr>
        <w:t>.</w:t>
      </w:r>
    </w:p>
    <w:p w14:paraId="37A54462" w14:textId="77777777" w:rsidR="00E40415" w:rsidRPr="0000709F" w:rsidRDefault="00E40415" w:rsidP="00E40415">
      <w:pPr>
        <w:pStyle w:val="af8"/>
        <w:numPr>
          <w:ilvl w:val="0"/>
          <w:numId w:val="45"/>
        </w:numPr>
        <w:spacing w:after="100" w:afterAutospacing="1" w:line="300" w:lineRule="auto"/>
        <w:contextualSpacing w:val="0"/>
        <w:jc w:val="both"/>
        <w:rPr>
          <w:sz w:val="22"/>
          <w:szCs w:val="22"/>
          <w:u w:val="single"/>
        </w:rPr>
      </w:pPr>
      <w:r w:rsidRPr="00E40415">
        <w:rPr>
          <w:b/>
          <w:bCs/>
          <w:sz w:val="22"/>
          <w:szCs w:val="22"/>
          <w:u w:val="single"/>
        </w:rPr>
        <w:t>RRC CONNECTED state</w:t>
      </w:r>
    </w:p>
    <w:p w14:paraId="065582DE" w14:textId="1EBE1C3D" w:rsidR="0000709F" w:rsidRPr="003D0093" w:rsidRDefault="004E17A0" w:rsidP="0000709F">
      <w:pPr>
        <w:rPr>
          <w:bCs/>
          <w:sz w:val="22"/>
          <w:szCs w:val="22"/>
        </w:rPr>
      </w:pPr>
      <w:r w:rsidRPr="003D0093">
        <w:rPr>
          <w:bCs/>
          <w:sz w:val="22"/>
          <w:szCs w:val="22"/>
        </w:rPr>
        <w:t>Both RAN1 and RAN4 ha</w:t>
      </w:r>
      <w:r w:rsidR="00531FC6" w:rsidRPr="003D0093">
        <w:rPr>
          <w:bCs/>
          <w:sz w:val="22"/>
          <w:szCs w:val="22"/>
        </w:rPr>
        <w:t>ve</w:t>
      </w:r>
      <w:r w:rsidRPr="003D0093">
        <w:rPr>
          <w:bCs/>
          <w:sz w:val="22"/>
          <w:szCs w:val="22"/>
        </w:rPr>
        <w:t xml:space="preserve"> conclusion on</w:t>
      </w:r>
      <w:r w:rsidR="00531FC6" w:rsidRPr="003D0093">
        <w:rPr>
          <w:bCs/>
          <w:sz w:val="22"/>
          <w:szCs w:val="22"/>
        </w:rPr>
        <w:t xml:space="preserve"> the periodicity of</w:t>
      </w:r>
      <w:r w:rsidR="007A7AE1" w:rsidRPr="003D0093">
        <w:rPr>
          <w:bCs/>
          <w:sz w:val="22"/>
          <w:szCs w:val="22"/>
        </w:rPr>
        <w:t xml:space="preserve"> NCD-SSB.</w:t>
      </w:r>
      <w:r w:rsidR="00EF1AAA" w:rsidRPr="003D0093">
        <w:rPr>
          <w:bCs/>
          <w:sz w:val="22"/>
          <w:szCs w:val="22"/>
        </w:rPr>
        <w:t xml:space="preserve"> Taking together the below </w:t>
      </w:r>
      <w:r w:rsidR="002B450A" w:rsidRPr="003D0093">
        <w:rPr>
          <w:bCs/>
          <w:sz w:val="22"/>
          <w:szCs w:val="22"/>
        </w:rPr>
        <w:t xml:space="preserve">agreements, the </w:t>
      </w:r>
      <w:r w:rsidR="002B450A" w:rsidRPr="003D0093">
        <w:rPr>
          <w:sz w:val="22"/>
          <w:szCs w:val="22"/>
          <w:lang w:eastAsia="ja-JP"/>
        </w:rPr>
        <w:t>periodicity of NCD-SSB shall be larger than periodicity of CD-SSB.</w:t>
      </w:r>
    </w:p>
    <w:tbl>
      <w:tblPr>
        <w:tblStyle w:val="af4"/>
        <w:tblW w:w="0" w:type="auto"/>
        <w:tblLook w:val="04A0" w:firstRow="1" w:lastRow="0" w:firstColumn="1" w:lastColumn="0" w:noHBand="0" w:noVBand="1"/>
      </w:tblPr>
      <w:tblGrid>
        <w:gridCol w:w="9621"/>
      </w:tblGrid>
      <w:tr w:rsidR="00D3075F" w:rsidRPr="003D0093" w14:paraId="2BCCAC3B" w14:textId="77777777" w:rsidTr="00D3075F">
        <w:tc>
          <w:tcPr>
            <w:tcW w:w="9621" w:type="dxa"/>
          </w:tcPr>
          <w:p w14:paraId="187C7F21" w14:textId="10B66127" w:rsidR="004E17A0" w:rsidRPr="003D0093" w:rsidRDefault="004E17A0" w:rsidP="004E17A0">
            <w:pPr>
              <w:spacing w:after="160" w:line="252" w:lineRule="auto"/>
              <w:rPr>
                <w:rFonts w:eastAsiaTheme="minorEastAsia"/>
                <w:sz w:val="22"/>
                <w:szCs w:val="22"/>
                <w:lang w:eastAsia="zh-CN"/>
              </w:rPr>
            </w:pPr>
            <w:r w:rsidRPr="003D0093">
              <w:rPr>
                <w:rFonts w:eastAsiaTheme="minorEastAsia" w:hint="eastAsia"/>
                <w:sz w:val="22"/>
                <w:szCs w:val="22"/>
                <w:highlight w:val="green"/>
                <w:lang w:eastAsia="zh-CN"/>
              </w:rPr>
              <w:t>R</w:t>
            </w:r>
            <w:r w:rsidRPr="003D0093">
              <w:rPr>
                <w:rFonts w:eastAsiaTheme="minorEastAsia"/>
                <w:sz w:val="22"/>
                <w:szCs w:val="22"/>
                <w:highlight w:val="green"/>
                <w:lang w:eastAsia="zh-CN"/>
              </w:rPr>
              <w:t>AN4#101e agreement</w:t>
            </w:r>
          </w:p>
          <w:p w14:paraId="016571D5" w14:textId="4C2E88AC" w:rsidR="00D3075F" w:rsidRPr="003D0093" w:rsidRDefault="00D3075F" w:rsidP="00D3075F">
            <w:pPr>
              <w:pStyle w:val="af8"/>
              <w:numPr>
                <w:ilvl w:val="0"/>
                <w:numId w:val="46"/>
              </w:numPr>
              <w:spacing w:after="160" w:line="252" w:lineRule="auto"/>
              <w:rPr>
                <w:sz w:val="22"/>
                <w:szCs w:val="22"/>
                <w:lang w:eastAsia="ja-JP"/>
              </w:rPr>
            </w:pPr>
            <w:r w:rsidRPr="003D0093">
              <w:rPr>
                <w:sz w:val="22"/>
                <w:szCs w:val="22"/>
                <w:lang w:eastAsia="ja-JP"/>
              </w:rPr>
              <w:t>Periodicities of NCD-SSB are up to network configuration and can be same or different from those of CD-SSB, if both NCD-SSB and CD-SSB are transmitted on the serving cell of RedCap UE. Periodicity of NCD-SSB shall be not less than periodicity of CD-SSB.</w:t>
            </w:r>
          </w:p>
        </w:tc>
      </w:tr>
    </w:tbl>
    <w:p w14:paraId="249F30C9" w14:textId="77777777" w:rsidR="00D3075F" w:rsidRPr="003D0093" w:rsidRDefault="00D3075F" w:rsidP="0000709F">
      <w:pPr>
        <w:rPr>
          <w:sz w:val="22"/>
          <w:szCs w:val="22"/>
          <w:u w:val="single"/>
        </w:rPr>
      </w:pPr>
    </w:p>
    <w:p w14:paraId="5A3D2D2E" w14:textId="77777777" w:rsidR="00E40415" w:rsidRPr="003D0093" w:rsidRDefault="00E40415" w:rsidP="00E40415">
      <w:pPr>
        <w:pBdr>
          <w:top w:val="single" w:sz="4" w:space="1" w:color="auto"/>
          <w:left w:val="single" w:sz="4" w:space="4" w:color="auto"/>
          <w:bottom w:val="single" w:sz="4" w:space="1" w:color="auto"/>
          <w:right w:val="single" w:sz="4" w:space="4" w:color="auto"/>
        </w:pBdr>
        <w:rPr>
          <w:b/>
          <w:bCs/>
          <w:sz w:val="22"/>
          <w:szCs w:val="22"/>
        </w:rPr>
      </w:pPr>
      <w:r w:rsidRPr="003D0093">
        <w:rPr>
          <w:b/>
          <w:bCs/>
          <w:sz w:val="22"/>
          <w:szCs w:val="22"/>
          <w:highlight w:val="green"/>
        </w:rPr>
        <w:t>RAN1#107b-e Agreement:</w:t>
      </w:r>
    </w:p>
    <w:p w14:paraId="77FB25C9" w14:textId="77777777" w:rsidR="00E40415" w:rsidRPr="003D0093" w:rsidRDefault="00E40415" w:rsidP="00E40415">
      <w:pPr>
        <w:pBdr>
          <w:top w:val="single" w:sz="4" w:space="1" w:color="auto"/>
          <w:left w:val="single" w:sz="4" w:space="4" w:color="auto"/>
          <w:bottom w:val="single" w:sz="4" w:space="1" w:color="auto"/>
          <w:right w:val="single" w:sz="4" w:space="4" w:color="auto"/>
        </w:pBdr>
        <w:ind w:firstLine="1298"/>
        <w:rPr>
          <w:bCs/>
          <w:sz w:val="22"/>
          <w:szCs w:val="22"/>
        </w:rPr>
      </w:pPr>
      <w:r w:rsidRPr="003D0093">
        <w:rPr>
          <w:bCs/>
          <w:sz w:val="22"/>
          <w:szCs w:val="22"/>
        </w:rPr>
        <w:t>Note: NCD-SSB periodicity is not required to be configured the same as that of CD-SSB</w:t>
      </w:r>
    </w:p>
    <w:p w14:paraId="78E57552" w14:textId="77777777" w:rsidR="00E40415" w:rsidRPr="003D0093" w:rsidRDefault="00E40415" w:rsidP="00E40415">
      <w:pPr>
        <w:pBdr>
          <w:top w:val="single" w:sz="4" w:space="1" w:color="auto"/>
          <w:left w:val="single" w:sz="4" w:space="4" w:color="auto"/>
          <w:bottom w:val="single" w:sz="4" w:space="1" w:color="auto"/>
          <w:right w:val="single" w:sz="4" w:space="4" w:color="auto"/>
        </w:pBdr>
        <w:rPr>
          <w:bCs/>
          <w:sz w:val="22"/>
          <w:szCs w:val="22"/>
        </w:rPr>
      </w:pPr>
      <w:r w:rsidRPr="003D0093">
        <w:rPr>
          <w:bCs/>
          <w:sz w:val="22"/>
          <w:szCs w:val="22"/>
        </w:rPr>
        <w:tab/>
        <w:t>Note: Periodicity of NCD-SSB shall be not less than periodicity of CD-SSB</w:t>
      </w:r>
    </w:p>
    <w:p w14:paraId="4D77C67C" w14:textId="5516F141" w:rsidR="00E40415" w:rsidRPr="003D0093" w:rsidRDefault="002B450A" w:rsidP="00E40415">
      <w:pPr>
        <w:rPr>
          <w:bCs/>
          <w:sz w:val="22"/>
          <w:szCs w:val="22"/>
        </w:rPr>
      </w:pPr>
      <w:r w:rsidRPr="003D0093">
        <w:rPr>
          <w:bCs/>
          <w:sz w:val="22"/>
          <w:szCs w:val="22"/>
        </w:rPr>
        <w:t>F</w:t>
      </w:r>
      <w:r w:rsidR="00E40415" w:rsidRPr="003D0093">
        <w:rPr>
          <w:bCs/>
          <w:sz w:val="22"/>
          <w:szCs w:val="22"/>
        </w:rPr>
        <w:t xml:space="preserve">or RedCap UEs, UE may work on a BWP without CD-SSB. </w:t>
      </w:r>
      <w:r w:rsidR="00707E71" w:rsidRPr="003D0093">
        <w:rPr>
          <w:bCs/>
          <w:sz w:val="22"/>
          <w:szCs w:val="22"/>
        </w:rPr>
        <w:t>With the introduction of</w:t>
      </w:r>
      <w:r w:rsidR="00E40415" w:rsidRPr="003D0093">
        <w:rPr>
          <w:bCs/>
          <w:sz w:val="22"/>
          <w:szCs w:val="22"/>
        </w:rPr>
        <w:t xml:space="preserve"> NCD-SSB</w:t>
      </w:r>
      <w:r w:rsidR="00707E71" w:rsidRPr="003D0093">
        <w:rPr>
          <w:bCs/>
          <w:sz w:val="22"/>
          <w:szCs w:val="22"/>
        </w:rPr>
        <w:t>,</w:t>
      </w:r>
      <w:r w:rsidR="00E40415" w:rsidRPr="003D0093">
        <w:rPr>
          <w:bCs/>
          <w:sz w:val="22"/>
          <w:szCs w:val="22"/>
        </w:rPr>
        <w:t xml:space="preserve"> RedCap UEs can directly evaluate the serving cell quality based on NCD-SSB</w:t>
      </w:r>
      <w:r w:rsidR="00707E71" w:rsidRPr="003D0093">
        <w:rPr>
          <w:bCs/>
          <w:sz w:val="22"/>
          <w:szCs w:val="22"/>
        </w:rPr>
        <w:t xml:space="preserve"> without retuning to CD-SSB</w:t>
      </w:r>
      <w:r w:rsidR="00E40415" w:rsidRPr="003D0093">
        <w:rPr>
          <w:bCs/>
          <w:sz w:val="22"/>
          <w:szCs w:val="22"/>
        </w:rPr>
        <w:t xml:space="preserve"> under the measurement gap. </w:t>
      </w:r>
      <w:r w:rsidR="00707E71" w:rsidRPr="003D0093">
        <w:rPr>
          <w:bCs/>
          <w:sz w:val="22"/>
          <w:szCs w:val="22"/>
        </w:rPr>
        <w:t>Therefore NCD-SSB capable UE can perform serving cell RRM measurement based on NCD-SSB in connected mode.</w:t>
      </w:r>
    </w:p>
    <w:p w14:paraId="07065F36" w14:textId="3D4727DA" w:rsidR="00E40415" w:rsidRPr="003D0093" w:rsidRDefault="00E40415" w:rsidP="00E40415">
      <w:pPr>
        <w:rPr>
          <w:b/>
          <w:bCs/>
          <w:sz w:val="22"/>
          <w:szCs w:val="22"/>
        </w:rPr>
      </w:pPr>
      <w:r w:rsidRPr="003D0093">
        <w:rPr>
          <w:b/>
          <w:bCs/>
          <w:sz w:val="22"/>
          <w:szCs w:val="22"/>
        </w:rPr>
        <w:t xml:space="preserve">Proposal </w:t>
      </w:r>
      <w:r w:rsidR="00707E71" w:rsidRPr="003D0093">
        <w:rPr>
          <w:b/>
          <w:bCs/>
          <w:sz w:val="22"/>
          <w:szCs w:val="22"/>
        </w:rPr>
        <w:t>2</w:t>
      </w:r>
      <w:r w:rsidRPr="003D0093">
        <w:rPr>
          <w:b/>
          <w:bCs/>
          <w:sz w:val="22"/>
          <w:szCs w:val="22"/>
        </w:rPr>
        <w:t xml:space="preserve">: Support </w:t>
      </w:r>
      <w:r w:rsidR="0019703B" w:rsidRPr="003D0093">
        <w:rPr>
          <w:b/>
          <w:bCs/>
          <w:sz w:val="22"/>
          <w:szCs w:val="22"/>
        </w:rPr>
        <w:t xml:space="preserve">RRM </w:t>
      </w:r>
      <w:r w:rsidRPr="003D0093">
        <w:rPr>
          <w:b/>
          <w:bCs/>
          <w:sz w:val="22"/>
          <w:szCs w:val="22"/>
        </w:rPr>
        <w:t xml:space="preserve">measurement </w:t>
      </w:r>
      <w:r w:rsidR="0019703B" w:rsidRPr="003D0093">
        <w:rPr>
          <w:b/>
          <w:bCs/>
          <w:sz w:val="22"/>
          <w:szCs w:val="22"/>
        </w:rPr>
        <w:t xml:space="preserve">on serving cell </w:t>
      </w:r>
      <w:r w:rsidRPr="003D0093">
        <w:rPr>
          <w:b/>
          <w:bCs/>
          <w:sz w:val="22"/>
          <w:szCs w:val="22"/>
        </w:rPr>
        <w:t>based on NCD-SSB in connected state.</w:t>
      </w:r>
    </w:p>
    <w:p w14:paraId="54271B62" w14:textId="01B4CD27" w:rsidR="00166A6D" w:rsidRPr="003D0093" w:rsidRDefault="00E90B55" w:rsidP="00332717">
      <w:pPr>
        <w:rPr>
          <w:rFonts w:eastAsiaTheme="minorEastAsia"/>
          <w:bCs/>
          <w:sz w:val="22"/>
          <w:szCs w:val="22"/>
          <w:lang w:eastAsia="zh-CN"/>
        </w:rPr>
      </w:pPr>
      <w:r w:rsidRPr="003D0093">
        <w:rPr>
          <w:rFonts w:eastAsiaTheme="minorEastAsia"/>
          <w:bCs/>
          <w:sz w:val="22"/>
          <w:szCs w:val="22"/>
          <w:lang w:eastAsia="zh-CN"/>
        </w:rPr>
        <w:t>From NCD-SSB configuration perspective, it is not possible to guarantee all NCD-SSB in serving cell and neighbour cells are aligned in frequency domain. One example is presented in Figure 1</w:t>
      </w:r>
      <w:r w:rsidR="00A90A75" w:rsidRPr="003D0093">
        <w:rPr>
          <w:rFonts w:eastAsiaTheme="minorEastAsia"/>
          <w:bCs/>
          <w:sz w:val="22"/>
          <w:szCs w:val="22"/>
          <w:lang w:eastAsia="zh-CN"/>
        </w:rPr>
        <w:t xml:space="preserve"> where </w:t>
      </w:r>
      <w:r w:rsidRPr="003D0093">
        <w:rPr>
          <w:rFonts w:eastAsiaTheme="minorEastAsia"/>
          <w:bCs/>
          <w:sz w:val="22"/>
          <w:szCs w:val="22"/>
          <w:lang w:eastAsia="zh-CN"/>
        </w:rPr>
        <w:t xml:space="preserve">NCD-SSB1 is </w:t>
      </w:r>
      <w:r w:rsidRPr="003D0093">
        <w:rPr>
          <w:rFonts w:eastAsiaTheme="minorEastAsia"/>
          <w:bCs/>
          <w:sz w:val="22"/>
          <w:szCs w:val="22"/>
          <w:lang w:eastAsia="zh-CN"/>
        </w:rPr>
        <w:lastRenderedPageBreak/>
        <w:t xml:space="preserve">in active BWP1, </w:t>
      </w:r>
      <w:r w:rsidR="00A90A75" w:rsidRPr="003D0093">
        <w:rPr>
          <w:rFonts w:eastAsiaTheme="minorEastAsia"/>
          <w:bCs/>
          <w:sz w:val="22"/>
          <w:szCs w:val="22"/>
          <w:lang w:eastAsia="zh-CN"/>
        </w:rPr>
        <w:t xml:space="preserve">neighbour cell 1 has NCD-SSB in the same </w:t>
      </w:r>
      <w:r w:rsidR="00A17498" w:rsidRPr="003D0093">
        <w:rPr>
          <w:rFonts w:eastAsiaTheme="minorEastAsia"/>
          <w:bCs/>
          <w:sz w:val="22"/>
          <w:szCs w:val="22"/>
          <w:lang w:eastAsia="zh-CN"/>
        </w:rPr>
        <w:t xml:space="preserve">frequency </w:t>
      </w:r>
      <w:r w:rsidR="00A90A75" w:rsidRPr="003D0093">
        <w:rPr>
          <w:rFonts w:eastAsiaTheme="minorEastAsia"/>
          <w:bCs/>
          <w:sz w:val="22"/>
          <w:szCs w:val="22"/>
          <w:lang w:eastAsia="zh-CN"/>
        </w:rPr>
        <w:t xml:space="preserve">position but neighbour cell 2 doesn’t have. If UE performs cell detection and measurement on NCD-SSB1, although </w:t>
      </w:r>
      <w:r w:rsidR="004A5726" w:rsidRPr="003D0093">
        <w:rPr>
          <w:rFonts w:eastAsiaTheme="minorEastAsia"/>
          <w:bCs/>
          <w:sz w:val="22"/>
          <w:szCs w:val="22"/>
          <w:lang w:eastAsia="zh-CN"/>
        </w:rPr>
        <w:t>no measurement gap is needed, neighbour</w:t>
      </w:r>
      <w:r w:rsidR="00137D0C" w:rsidRPr="003D0093">
        <w:rPr>
          <w:rFonts w:eastAsiaTheme="minorEastAsia"/>
          <w:bCs/>
          <w:sz w:val="22"/>
          <w:szCs w:val="22"/>
          <w:lang w:eastAsia="zh-CN"/>
        </w:rPr>
        <w:t xml:space="preserve"> cell2 </w:t>
      </w:r>
      <w:r w:rsidR="00A41F77">
        <w:rPr>
          <w:rFonts w:eastAsiaTheme="minorEastAsia"/>
          <w:bCs/>
          <w:sz w:val="22"/>
          <w:szCs w:val="22"/>
          <w:lang w:eastAsia="zh-CN"/>
        </w:rPr>
        <w:t>is not able to</w:t>
      </w:r>
      <w:r w:rsidR="00137D0C" w:rsidRPr="003D0093">
        <w:rPr>
          <w:rFonts w:eastAsiaTheme="minorEastAsia"/>
          <w:bCs/>
          <w:sz w:val="22"/>
          <w:szCs w:val="22"/>
          <w:lang w:eastAsia="zh-CN"/>
        </w:rPr>
        <w:t xml:space="preserve"> be identified. </w:t>
      </w:r>
      <w:r w:rsidR="00BE70F9">
        <w:rPr>
          <w:rFonts w:eastAsiaTheme="minorEastAsia"/>
          <w:bCs/>
          <w:sz w:val="22"/>
          <w:szCs w:val="22"/>
          <w:lang w:eastAsia="zh-CN"/>
        </w:rPr>
        <w:t>It means that</w:t>
      </w:r>
      <w:r w:rsidR="00152EC0" w:rsidRPr="003D0093">
        <w:rPr>
          <w:rFonts w:eastAsiaTheme="minorEastAsia"/>
          <w:bCs/>
          <w:sz w:val="22"/>
          <w:szCs w:val="22"/>
          <w:lang w:eastAsia="zh-CN"/>
        </w:rPr>
        <w:t xml:space="preserve"> the cell</w:t>
      </w:r>
      <w:r w:rsidR="0093157A" w:rsidRPr="003D0093">
        <w:rPr>
          <w:rFonts w:eastAsiaTheme="minorEastAsia"/>
          <w:bCs/>
          <w:sz w:val="22"/>
          <w:szCs w:val="22"/>
          <w:lang w:eastAsia="zh-CN"/>
        </w:rPr>
        <w:t>s</w:t>
      </w:r>
      <w:r w:rsidR="00152EC0" w:rsidRPr="003D0093">
        <w:rPr>
          <w:rFonts w:eastAsiaTheme="minorEastAsia"/>
          <w:bCs/>
          <w:sz w:val="22"/>
          <w:szCs w:val="22"/>
          <w:lang w:eastAsia="zh-CN"/>
        </w:rPr>
        <w:t xml:space="preserve"> observed on </w:t>
      </w:r>
      <w:r w:rsidR="0093157A" w:rsidRPr="003D0093">
        <w:rPr>
          <w:rFonts w:eastAsiaTheme="minorEastAsia"/>
          <w:bCs/>
          <w:sz w:val="22"/>
          <w:szCs w:val="22"/>
          <w:lang w:eastAsia="zh-CN"/>
        </w:rPr>
        <w:t>N</w:t>
      </w:r>
      <w:r w:rsidR="00152EC0" w:rsidRPr="003D0093">
        <w:rPr>
          <w:rFonts w:eastAsiaTheme="minorEastAsia"/>
          <w:bCs/>
          <w:sz w:val="22"/>
          <w:szCs w:val="22"/>
          <w:lang w:eastAsia="zh-CN"/>
        </w:rPr>
        <w:t xml:space="preserve">CD-SSB </w:t>
      </w:r>
      <w:r w:rsidR="0093157A" w:rsidRPr="003D0093">
        <w:rPr>
          <w:rFonts w:eastAsiaTheme="minorEastAsia"/>
          <w:bCs/>
          <w:sz w:val="22"/>
          <w:szCs w:val="22"/>
          <w:lang w:eastAsia="zh-CN"/>
        </w:rPr>
        <w:t>are only</w:t>
      </w:r>
      <w:r w:rsidR="00152EC0" w:rsidRPr="003D0093">
        <w:rPr>
          <w:rFonts w:eastAsiaTheme="minorEastAsia"/>
          <w:bCs/>
          <w:sz w:val="22"/>
          <w:szCs w:val="22"/>
          <w:lang w:eastAsia="zh-CN"/>
        </w:rPr>
        <w:t xml:space="preserve"> a </w:t>
      </w:r>
      <w:r w:rsidR="0093157A" w:rsidRPr="003D0093">
        <w:rPr>
          <w:rFonts w:eastAsiaTheme="minorEastAsia"/>
          <w:bCs/>
          <w:sz w:val="22"/>
          <w:szCs w:val="22"/>
          <w:lang w:eastAsia="zh-CN"/>
        </w:rPr>
        <w:t>sub-</w:t>
      </w:r>
      <w:r w:rsidR="00152EC0" w:rsidRPr="003D0093">
        <w:rPr>
          <w:rFonts w:eastAsiaTheme="minorEastAsia"/>
          <w:bCs/>
          <w:sz w:val="22"/>
          <w:szCs w:val="22"/>
          <w:lang w:eastAsia="zh-CN"/>
        </w:rPr>
        <w:t>set</w:t>
      </w:r>
      <w:r w:rsidR="0093157A" w:rsidRPr="003D0093">
        <w:rPr>
          <w:rFonts w:eastAsiaTheme="minorEastAsia"/>
          <w:bCs/>
          <w:sz w:val="22"/>
          <w:szCs w:val="22"/>
          <w:lang w:eastAsia="zh-CN"/>
        </w:rPr>
        <w:t xml:space="preserve"> of all neighbour cells. If UE could not identify a full set of the neighbour cells, there is risk for mobility performance. For example, if UE is moving to neighbour cell2, </w:t>
      </w:r>
      <w:r w:rsidR="00A17498" w:rsidRPr="003D0093">
        <w:rPr>
          <w:rFonts w:eastAsiaTheme="minorEastAsia"/>
          <w:bCs/>
          <w:sz w:val="22"/>
          <w:szCs w:val="22"/>
          <w:lang w:eastAsia="zh-CN"/>
        </w:rPr>
        <w:t>but</w:t>
      </w:r>
      <w:r w:rsidR="0093157A" w:rsidRPr="003D0093">
        <w:rPr>
          <w:rFonts w:eastAsiaTheme="minorEastAsia"/>
          <w:bCs/>
          <w:sz w:val="22"/>
          <w:szCs w:val="22"/>
          <w:lang w:eastAsia="zh-CN"/>
        </w:rPr>
        <w:t xml:space="preserve"> this cell </w:t>
      </w:r>
      <w:r w:rsidR="00166A6D" w:rsidRPr="003D0093">
        <w:rPr>
          <w:rFonts w:eastAsiaTheme="minorEastAsia"/>
          <w:bCs/>
          <w:sz w:val="22"/>
          <w:szCs w:val="22"/>
          <w:lang w:eastAsia="zh-CN"/>
        </w:rPr>
        <w:t>is not detectable</w:t>
      </w:r>
      <w:r w:rsidR="00FA198F">
        <w:rPr>
          <w:rFonts w:eastAsiaTheme="minorEastAsia"/>
          <w:bCs/>
          <w:sz w:val="22"/>
          <w:szCs w:val="22"/>
          <w:lang w:eastAsia="zh-CN"/>
        </w:rPr>
        <w:t xml:space="preserve"> by the UE</w:t>
      </w:r>
      <w:r w:rsidR="00166A6D" w:rsidRPr="003D0093">
        <w:rPr>
          <w:rFonts w:eastAsiaTheme="minorEastAsia"/>
          <w:bCs/>
          <w:sz w:val="22"/>
          <w:szCs w:val="22"/>
          <w:lang w:eastAsia="zh-CN"/>
        </w:rPr>
        <w:t xml:space="preserve">, </w:t>
      </w:r>
      <w:r w:rsidR="00A17498" w:rsidRPr="003D0093">
        <w:rPr>
          <w:rFonts w:eastAsiaTheme="minorEastAsia"/>
          <w:bCs/>
          <w:sz w:val="22"/>
          <w:szCs w:val="22"/>
          <w:lang w:eastAsia="zh-CN"/>
        </w:rPr>
        <w:t>the handover would face enormous risk</w:t>
      </w:r>
      <w:r w:rsidR="00FA198F">
        <w:rPr>
          <w:rFonts w:eastAsiaTheme="minorEastAsia"/>
          <w:bCs/>
          <w:sz w:val="22"/>
          <w:szCs w:val="22"/>
          <w:lang w:eastAsia="zh-CN"/>
        </w:rPr>
        <w:t>, and t</w:t>
      </w:r>
      <w:r w:rsidR="00166A6D" w:rsidRPr="003D0093">
        <w:rPr>
          <w:rFonts w:eastAsiaTheme="minorEastAsia"/>
          <w:bCs/>
          <w:sz w:val="22"/>
          <w:szCs w:val="22"/>
          <w:lang w:eastAsia="zh-CN"/>
        </w:rPr>
        <w:t xml:space="preserve">he case </w:t>
      </w:r>
      <w:r w:rsidR="00FA198F">
        <w:rPr>
          <w:rFonts w:eastAsiaTheme="minorEastAsia"/>
          <w:bCs/>
          <w:sz w:val="22"/>
          <w:szCs w:val="22"/>
          <w:lang w:eastAsia="zh-CN"/>
        </w:rPr>
        <w:t>shall be</w:t>
      </w:r>
      <w:r w:rsidR="00166A6D" w:rsidRPr="003D0093">
        <w:rPr>
          <w:rFonts w:eastAsiaTheme="minorEastAsia"/>
          <w:bCs/>
          <w:sz w:val="22"/>
          <w:szCs w:val="22"/>
          <w:lang w:eastAsia="zh-CN"/>
        </w:rPr>
        <w:t xml:space="preserve"> </w:t>
      </w:r>
      <w:r w:rsidR="00A17498" w:rsidRPr="003D0093">
        <w:rPr>
          <w:rFonts w:eastAsiaTheme="minorEastAsia"/>
          <w:bCs/>
          <w:sz w:val="22"/>
          <w:szCs w:val="22"/>
          <w:lang w:eastAsia="zh-CN"/>
        </w:rPr>
        <w:t xml:space="preserve">highly </w:t>
      </w:r>
      <w:r w:rsidR="00166A6D" w:rsidRPr="003D0093">
        <w:rPr>
          <w:rFonts w:eastAsiaTheme="minorEastAsia"/>
          <w:bCs/>
          <w:sz w:val="22"/>
          <w:szCs w:val="22"/>
          <w:lang w:eastAsia="zh-CN"/>
        </w:rPr>
        <w:t xml:space="preserve">not expected. Therefore to guarantee </w:t>
      </w:r>
      <w:r w:rsidR="004260AB" w:rsidRPr="003D0093">
        <w:rPr>
          <w:rFonts w:eastAsiaTheme="minorEastAsia"/>
          <w:bCs/>
          <w:sz w:val="22"/>
          <w:szCs w:val="22"/>
          <w:lang w:eastAsia="zh-CN"/>
        </w:rPr>
        <w:t xml:space="preserve">UE can observe full set of </w:t>
      </w:r>
      <w:r w:rsidR="00FA198F" w:rsidRPr="003D0093">
        <w:rPr>
          <w:rFonts w:eastAsiaTheme="minorEastAsia"/>
          <w:bCs/>
          <w:sz w:val="22"/>
          <w:szCs w:val="22"/>
          <w:lang w:eastAsia="zh-CN"/>
        </w:rPr>
        <w:t>neighbour</w:t>
      </w:r>
      <w:r w:rsidR="004260AB" w:rsidRPr="003D0093">
        <w:rPr>
          <w:rFonts w:eastAsiaTheme="minorEastAsia"/>
          <w:bCs/>
          <w:sz w:val="22"/>
          <w:szCs w:val="22"/>
          <w:lang w:eastAsia="zh-CN"/>
        </w:rPr>
        <w:t xml:space="preserve"> cell</w:t>
      </w:r>
      <w:r w:rsidR="00A17498" w:rsidRPr="003D0093">
        <w:rPr>
          <w:rFonts w:eastAsiaTheme="minorEastAsia"/>
          <w:bCs/>
          <w:sz w:val="22"/>
          <w:szCs w:val="22"/>
          <w:lang w:eastAsia="zh-CN"/>
        </w:rPr>
        <w:t>s</w:t>
      </w:r>
      <w:r w:rsidR="004260AB" w:rsidRPr="003D0093">
        <w:rPr>
          <w:rFonts w:eastAsiaTheme="minorEastAsia"/>
          <w:bCs/>
          <w:sz w:val="22"/>
          <w:szCs w:val="22"/>
          <w:lang w:eastAsia="zh-CN"/>
        </w:rPr>
        <w:t xml:space="preserve"> and avoid mobility performance degradation, RRM measurement on neighbour cell is supposed to be performed on CD-SSB.</w:t>
      </w:r>
      <w:r w:rsidR="00897FCE">
        <w:rPr>
          <w:rFonts w:eastAsiaTheme="minorEastAsia"/>
          <w:bCs/>
          <w:sz w:val="22"/>
          <w:szCs w:val="22"/>
          <w:lang w:eastAsia="zh-CN"/>
        </w:rPr>
        <w:t xml:space="preserve"> In other words, d</w:t>
      </w:r>
      <w:r w:rsidR="00897FCE" w:rsidRPr="00897FCE">
        <w:rPr>
          <w:rFonts w:eastAsiaTheme="minorEastAsia"/>
          <w:bCs/>
          <w:sz w:val="22"/>
          <w:szCs w:val="22"/>
          <w:lang w:eastAsia="zh-CN"/>
        </w:rPr>
        <w:t>o not support neighbour cell measurement based on NCD-SSB in connected state.</w:t>
      </w:r>
    </w:p>
    <w:p w14:paraId="766D1790" w14:textId="1244BB85" w:rsidR="00332717" w:rsidRDefault="00EB7C18" w:rsidP="00E444FD">
      <w:pPr>
        <w:jc w:val="center"/>
        <w:rPr>
          <w:lang w:val="en-US"/>
        </w:rPr>
      </w:pPr>
      <w:r w:rsidRPr="00EB7C18">
        <w:rPr>
          <w:noProof/>
          <w:lang w:val="en-US" w:eastAsia="zh-CN"/>
        </w:rPr>
        <w:drawing>
          <wp:inline distT="0" distB="0" distL="0" distR="0" wp14:anchorId="71DAA41F" wp14:editId="5D302A2B">
            <wp:extent cx="4005625" cy="1856849"/>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3"/>
                    <a:stretch>
                      <a:fillRect/>
                    </a:stretch>
                  </pic:blipFill>
                  <pic:spPr>
                    <a:xfrm>
                      <a:off x="0" y="0"/>
                      <a:ext cx="4042777" cy="1874071"/>
                    </a:xfrm>
                    <a:prstGeom prst="rect">
                      <a:avLst/>
                    </a:prstGeom>
                  </pic:spPr>
                </pic:pic>
              </a:graphicData>
            </a:graphic>
          </wp:inline>
        </w:drawing>
      </w:r>
    </w:p>
    <w:p w14:paraId="6E2B48A2" w14:textId="203DA0B2" w:rsidR="00E444FD" w:rsidRPr="00E444FD" w:rsidRDefault="00E444FD" w:rsidP="00E444FD">
      <w:pPr>
        <w:jc w:val="center"/>
        <w:rPr>
          <w:rFonts w:eastAsiaTheme="minorEastAsia"/>
          <w:lang w:val="en-US" w:eastAsia="zh-CN"/>
        </w:rPr>
      </w:pPr>
      <w:r>
        <w:rPr>
          <w:rFonts w:eastAsiaTheme="minorEastAsia"/>
          <w:lang w:val="en-US" w:eastAsia="zh-CN"/>
        </w:rPr>
        <w:t xml:space="preserve">Figure 1. NCD-SSB </w:t>
      </w:r>
      <w:r w:rsidR="00B05284">
        <w:rPr>
          <w:rFonts w:eastAsiaTheme="minorEastAsia"/>
          <w:lang w:val="en-US" w:eastAsia="zh-CN"/>
        </w:rPr>
        <w:t>topo</w:t>
      </w:r>
    </w:p>
    <w:p w14:paraId="522DE82C" w14:textId="1C9D7A88" w:rsidR="00332717" w:rsidRPr="00A17498" w:rsidRDefault="00E40415" w:rsidP="00332717">
      <w:pPr>
        <w:rPr>
          <w:rFonts w:eastAsiaTheme="minorEastAsia"/>
          <w:b/>
          <w:bCs/>
          <w:sz w:val="22"/>
          <w:szCs w:val="22"/>
          <w:lang w:eastAsia="zh-CN"/>
        </w:rPr>
      </w:pPr>
      <w:r w:rsidRPr="00A17498">
        <w:rPr>
          <w:b/>
          <w:bCs/>
          <w:sz w:val="22"/>
          <w:szCs w:val="22"/>
        </w:rPr>
        <w:t xml:space="preserve">Proposal </w:t>
      </w:r>
      <w:r w:rsidR="00B05284" w:rsidRPr="00A17498">
        <w:rPr>
          <w:b/>
          <w:bCs/>
          <w:sz w:val="22"/>
          <w:szCs w:val="22"/>
        </w:rPr>
        <w:t>3: For RedCap UE,</w:t>
      </w:r>
      <w:r w:rsidRPr="00A17498">
        <w:rPr>
          <w:b/>
          <w:bCs/>
          <w:sz w:val="22"/>
          <w:szCs w:val="22"/>
        </w:rPr>
        <w:t xml:space="preserve"> </w:t>
      </w:r>
      <w:r w:rsidR="00B05284" w:rsidRPr="00A17498">
        <w:rPr>
          <w:rFonts w:eastAsiaTheme="minorEastAsia"/>
          <w:b/>
          <w:bCs/>
          <w:sz w:val="22"/>
          <w:szCs w:val="22"/>
          <w:lang w:eastAsia="zh-CN"/>
        </w:rPr>
        <w:t>RRM measurement on neighbour cell is supposed to be performed on CD-SSB in connected mode.</w:t>
      </w:r>
    </w:p>
    <w:p w14:paraId="03AFC02B" w14:textId="505F3E56" w:rsidR="0068621C" w:rsidRPr="00F613B2" w:rsidRDefault="00F613B2" w:rsidP="00F613B2">
      <w:pPr>
        <w:pStyle w:val="af8"/>
        <w:numPr>
          <w:ilvl w:val="0"/>
          <w:numId w:val="45"/>
        </w:numPr>
        <w:spacing w:after="100" w:afterAutospacing="1" w:line="300" w:lineRule="auto"/>
        <w:contextualSpacing w:val="0"/>
        <w:jc w:val="both"/>
        <w:rPr>
          <w:b/>
          <w:bCs/>
          <w:sz w:val="22"/>
          <w:szCs w:val="22"/>
          <w:u w:val="single"/>
        </w:rPr>
      </w:pPr>
      <w:r w:rsidRPr="00F613B2">
        <w:rPr>
          <w:b/>
          <w:bCs/>
          <w:sz w:val="22"/>
          <w:szCs w:val="22"/>
          <w:u w:val="single"/>
        </w:rPr>
        <w:t>Working assumption on CSI-RS</w:t>
      </w:r>
    </w:p>
    <w:p w14:paraId="1539CEAE" w14:textId="2FB95C1E" w:rsidR="00EF6E0F" w:rsidRPr="00203F38" w:rsidRDefault="004E4B08" w:rsidP="00203F38">
      <w:pPr>
        <w:rPr>
          <w:rFonts w:eastAsia="宋体"/>
          <w:sz w:val="22"/>
          <w:szCs w:val="22"/>
          <w:lang w:val="en-US" w:eastAsia="zh-CN"/>
        </w:rPr>
      </w:pPr>
      <w:r w:rsidRPr="009D0B81">
        <w:rPr>
          <w:rFonts w:eastAsia="宋体"/>
          <w:sz w:val="22"/>
          <w:szCs w:val="22"/>
          <w:lang w:val="en-US" w:eastAsia="zh-CN"/>
        </w:rPr>
        <w:t xml:space="preserve">In RAN1#107-e, </w:t>
      </w:r>
      <w:r w:rsidR="00945168" w:rsidRPr="009D0B81">
        <w:rPr>
          <w:rFonts w:eastAsia="宋体"/>
          <w:sz w:val="22"/>
          <w:szCs w:val="22"/>
          <w:lang w:val="en-US" w:eastAsia="zh-CN"/>
        </w:rPr>
        <w:t>RAN1</w:t>
      </w:r>
      <w:r w:rsidRPr="009D0B81">
        <w:rPr>
          <w:rFonts w:eastAsia="宋体"/>
          <w:sz w:val="22"/>
          <w:szCs w:val="22"/>
          <w:lang w:val="en-US" w:eastAsia="zh-CN"/>
        </w:rPr>
        <w:t xml:space="preserve"> has made the following agreements and working assumptions related to DL BWP operation for RedCap UEs</w:t>
      </w:r>
      <w:r w:rsidR="001A4183">
        <w:rPr>
          <w:rFonts w:eastAsia="宋体"/>
          <w:sz w:val="22"/>
          <w:szCs w:val="22"/>
          <w:lang w:val="en-US" w:eastAsia="zh-CN"/>
        </w:rPr>
        <w:t xml:space="preserve"> in</w:t>
      </w:r>
      <w:r w:rsidR="00203F38">
        <w:rPr>
          <w:rFonts w:eastAsia="宋体"/>
          <w:sz w:val="22"/>
          <w:szCs w:val="22"/>
          <w:lang w:val="en-US" w:eastAsia="zh-CN"/>
        </w:rPr>
        <w:t xml:space="preserve"> [</w:t>
      </w:r>
      <w:r w:rsidR="005E1EAB">
        <w:rPr>
          <w:rFonts w:eastAsia="宋体"/>
          <w:sz w:val="22"/>
          <w:szCs w:val="22"/>
          <w:lang w:val="en-US" w:eastAsia="zh-CN"/>
        </w:rPr>
        <w:t>2</w:t>
      </w:r>
      <w:r w:rsidR="00203F38">
        <w:rPr>
          <w:rFonts w:eastAsia="宋体"/>
          <w:sz w:val="22"/>
          <w:szCs w:val="22"/>
          <w:lang w:val="en-US" w:eastAsia="zh-CN"/>
        </w:rPr>
        <w:t>]</w:t>
      </w:r>
      <w:r w:rsidR="009D0B81">
        <w:rPr>
          <w:rFonts w:eastAsia="宋体"/>
          <w:sz w:val="22"/>
          <w:szCs w:val="22"/>
          <w:lang w:val="en-US" w:eastAsia="zh-CN"/>
        </w:rPr>
        <w:t>. RAN</w:t>
      </w:r>
      <w:r w:rsidR="001A4183">
        <w:rPr>
          <w:rFonts w:eastAsia="宋体"/>
          <w:sz w:val="22"/>
          <w:szCs w:val="22"/>
          <w:lang w:val="en-US" w:eastAsia="zh-CN"/>
        </w:rPr>
        <w:t>2 and RAN</w:t>
      </w:r>
      <w:r w:rsidR="009D0B81">
        <w:rPr>
          <w:rFonts w:eastAsia="宋体"/>
          <w:sz w:val="22"/>
          <w:szCs w:val="22"/>
          <w:lang w:val="en-US" w:eastAsia="zh-CN"/>
        </w:rPr>
        <w:t xml:space="preserve">4 </w:t>
      </w:r>
      <w:r w:rsidR="001A4183">
        <w:rPr>
          <w:rFonts w:eastAsia="宋体"/>
          <w:sz w:val="22"/>
          <w:szCs w:val="22"/>
          <w:lang w:val="en-US" w:eastAsia="zh-CN"/>
        </w:rPr>
        <w:t>are</w:t>
      </w:r>
      <w:r w:rsidR="009D0B81">
        <w:rPr>
          <w:rFonts w:eastAsia="宋体"/>
          <w:sz w:val="22"/>
          <w:szCs w:val="22"/>
          <w:lang w:val="en-US" w:eastAsia="zh-CN"/>
        </w:rPr>
        <w:t xml:space="preserve"> request to provide feedback on </w:t>
      </w:r>
      <w:r w:rsidR="005E1EAB">
        <w:rPr>
          <w:rFonts w:eastAsia="宋体"/>
          <w:sz w:val="22"/>
          <w:szCs w:val="22"/>
          <w:lang w:val="en-US" w:eastAsia="zh-CN"/>
        </w:rPr>
        <w:t xml:space="preserve">below </w:t>
      </w:r>
      <w:r w:rsidR="005E1EAB">
        <w:rPr>
          <w:rFonts w:ascii="Arial" w:hAnsi="Arial" w:cs="Arial"/>
          <w:bCs/>
          <w:highlight w:val="darkYellow"/>
        </w:rPr>
        <w:t>highlighted</w:t>
      </w:r>
      <w:r w:rsidR="005E1EAB">
        <w:rPr>
          <w:rFonts w:ascii="Arial" w:hAnsi="Arial" w:cs="Arial"/>
          <w:bCs/>
        </w:rPr>
        <w:t xml:space="preserve"> </w:t>
      </w:r>
      <w:r w:rsidR="009D0B81">
        <w:rPr>
          <w:rFonts w:eastAsia="宋体"/>
          <w:sz w:val="22"/>
          <w:szCs w:val="22"/>
          <w:lang w:val="en-US" w:eastAsia="zh-CN"/>
        </w:rPr>
        <w:t>RAN1 working assumption.</w:t>
      </w:r>
      <w:r w:rsidR="001A4183" w:rsidRPr="001A4183">
        <w:rPr>
          <w:rFonts w:eastAsiaTheme="minorEastAsia"/>
          <w:sz w:val="22"/>
          <w:lang w:val="en-US" w:eastAsia="zh-CN"/>
        </w:rPr>
        <w:t xml:space="preserve"> </w:t>
      </w:r>
      <w:r w:rsidR="005E1EAB">
        <w:rPr>
          <w:rFonts w:eastAsiaTheme="minorEastAsia"/>
          <w:sz w:val="22"/>
          <w:lang w:val="en-US" w:eastAsia="zh-CN"/>
        </w:rPr>
        <w:t>As the</w:t>
      </w:r>
      <w:r w:rsidR="001A4183">
        <w:rPr>
          <w:rFonts w:eastAsiaTheme="minorEastAsia"/>
          <w:sz w:val="22"/>
          <w:lang w:val="en-US" w:eastAsia="zh-CN"/>
        </w:rPr>
        <w:t xml:space="preserve"> working assumption on paging belongs to RAN2 scope, RAN4 focus on CSI-RS assumption.</w:t>
      </w:r>
    </w:p>
    <w:tbl>
      <w:tblPr>
        <w:tblStyle w:val="af4"/>
        <w:tblW w:w="0" w:type="auto"/>
        <w:tblInd w:w="400" w:type="dxa"/>
        <w:tblLook w:val="04A0" w:firstRow="1" w:lastRow="0" w:firstColumn="1" w:lastColumn="0" w:noHBand="0" w:noVBand="1"/>
      </w:tblPr>
      <w:tblGrid>
        <w:gridCol w:w="9221"/>
      </w:tblGrid>
      <w:tr w:rsidR="00945168" w14:paraId="0DD1DB3A" w14:textId="77777777" w:rsidTr="00945168">
        <w:tc>
          <w:tcPr>
            <w:tcW w:w="9621" w:type="dxa"/>
          </w:tcPr>
          <w:p w14:paraId="6A02B26C" w14:textId="77777777" w:rsidR="00945168" w:rsidRDefault="00945168" w:rsidP="00945168">
            <w:pPr>
              <w:spacing w:after="0"/>
              <w:rPr>
                <w:rFonts w:eastAsia="Batang"/>
                <w:bCs/>
                <w:highlight w:val="green"/>
                <w:lang w:val="en-US"/>
              </w:rPr>
            </w:pPr>
            <w:r>
              <w:rPr>
                <w:rFonts w:eastAsia="Batang"/>
                <w:bCs/>
                <w:highlight w:val="green"/>
                <w:lang w:val="en-US"/>
              </w:rPr>
              <w:t>Agreement:</w:t>
            </w:r>
          </w:p>
          <w:p w14:paraId="0483BE18" w14:textId="77777777" w:rsidR="00945168" w:rsidRDefault="00945168" w:rsidP="00945168">
            <w:pPr>
              <w:numPr>
                <w:ilvl w:val="0"/>
                <w:numId w:val="42"/>
              </w:numPr>
              <w:autoSpaceDN w:val="0"/>
              <w:spacing w:after="0" w:line="252" w:lineRule="auto"/>
              <w:rPr>
                <w:rFonts w:eastAsia="Batang"/>
                <w:bCs/>
              </w:rPr>
            </w:pPr>
            <w:r>
              <w:rPr>
                <w:rFonts w:eastAsia="Batang"/>
                <w:bCs/>
              </w:rPr>
              <w:t>For both FR1 and FR2, for a cell that allows a RedCap UE to access, network can configure a separate initial DL BWP for RedCap UEs in SIB. At least the case when the separate initial DL BWP includes CD-SSB and the entire CORESET#0 is supported</w:t>
            </w:r>
          </w:p>
          <w:p w14:paraId="4D203E90" w14:textId="77777777" w:rsidR="00945168" w:rsidRDefault="00945168" w:rsidP="00945168">
            <w:pPr>
              <w:numPr>
                <w:ilvl w:val="1"/>
                <w:numId w:val="42"/>
              </w:numPr>
              <w:autoSpaceDN w:val="0"/>
              <w:spacing w:after="0" w:line="252" w:lineRule="auto"/>
              <w:rPr>
                <w:rFonts w:eastAsia="Batang"/>
                <w:bCs/>
              </w:rPr>
            </w:pPr>
            <w:r>
              <w:rPr>
                <w:rFonts w:eastAsia="Batang"/>
                <w:bCs/>
              </w:rPr>
              <w:t>It can be used in idle/inactive mode (including paging) and during and after initial access, when applicable</w:t>
            </w:r>
          </w:p>
          <w:p w14:paraId="690CFBB8" w14:textId="77777777" w:rsidR="00945168" w:rsidRDefault="00945168" w:rsidP="00945168">
            <w:pPr>
              <w:numPr>
                <w:ilvl w:val="1"/>
                <w:numId w:val="42"/>
              </w:numPr>
              <w:autoSpaceDN w:val="0"/>
              <w:spacing w:after="0" w:line="252" w:lineRule="auto"/>
              <w:rPr>
                <w:rFonts w:eastAsia="Batang"/>
                <w:bCs/>
              </w:rPr>
            </w:pPr>
            <w:r>
              <w:rPr>
                <w:rFonts w:eastAsia="Batang"/>
                <w:bCs/>
              </w:rPr>
              <w:t>It is no wider than the maximum RedCap UE bandwidth.</w:t>
            </w:r>
          </w:p>
          <w:p w14:paraId="3221A0C7" w14:textId="77777777" w:rsidR="00945168" w:rsidRDefault="00945168" w:rsidP="00945168">
            <w:pPr>
              <w:numPr>
                <w:ilvl w:val="1"/>
                <w:numId w:val="42"/>
              </w:numPr>
              <w:autoSpaceDN w:val="0"/>
              <w:spacing w:after="0" w:line="252" w:lineRule="auto"/>
              <w:rPr>
                <w:rFonts w:eastAsia="Batang"/>
                <w:bCs/>
              </w:rPr>
            </w:pPr>
            <w:r>
              <w:rPr>
                <w:rFonts w:eastAsia="Batang"/>
                <w:bCs/>
              </w:rPr>
              <w:t>This applies to both TDD and FDD (including FD FDD and HD FDD) cases.</w:t>
            </w:r>
          </w:p>
          <w:p w14:paraId="4F21D174" w14:textId="77777777" w:rsidR="00945168" w:rsidRDefault="00945168" w:rsidP="00945168">
            <w:pPr>
              <w:spacing w:after="0" w:line="231" w:lineRule="atLeast"/>
              <w:rPr>
                <w:rFonts w:eastAsia="Batang"/>
                <w:bCs/>
                <w:lang w:eastAsia="en-GB"/>
              </w:rPr>
            </w:pPr>
          </w:p>
          <w:p w14:paraId="5F6D1CD7" w14:textId="77777777" w:rsidR="00945168" w:rsidRDefault="00945168" w:rsidP="00945168">
            <w:pPr>
              <w:spacing w:after="0"/>
              <w:rPr>
                <w:rFonts w:eastAsia="Batang"/>
                <w:bCs/>
                <w:highlight w:val="green"/>
                <w:lang w:val="en-US"/>
              </w:rPr>
            </w:pPr>
            <w:r>
              <w:rPr>
                <w:rFonts w:eastAsia="Batang"/>
                <w:bCs/>
                <w:highlight w:val="green"/>
                <w:lang w:val="en-US"/>
              </w:rPr>
              <w:t>Agreement:</w:t>
            </w:r>
          </w:p>
          <w:p w14:paraId="77F84BCE" w14:textId="77777777" w:rsidR="00945168" w:rsidRDefault="00945168" w:rsidP="00945168">
            <w:pPr>
              <w:numPr>
                <w:ilvl w:val="0"/>
                <w:numId w:val="43"/>
              </w:numPr>
              <w:autoSpaceDN w:val="0"/>
              <w:spacing w:after="0" w:line="231" w:lineRule="atLeast"/>
              <w:rPr>
                <w:rFonts w:eastAsia="Microsoft YaHei UI"/>
                <w:bCs/>
                <w:lang w:val="en-US" w:eastAsia="zh-CN"/>
              </w:rPr>
            </w:pPr>
            <w:r>
              <w:rPr>
                <w:rFonts w:eastAsia="Batang"/>
                <w:bCs/>
                <w:lang w:eastAsia="zh-CN"/>
              </w:rPr>
              <w:t>For FR1,</w:t>
            </w:r>
          </w:p>
          <w:p w14:paraId="0B8106AA" w14:textId="77777777" w:rsidR="00945168" w:rsidRDefault="00945168" w:rsidP="00945168">
            <w:pPr>
              <w:numPr>
                <w:ilvl w:val="1"/>
                <w:numId w:val="43"/>
              </w:numPr>
              <w:autoSpaceDN w:val="0"/>
              <w:spacing w:after="0" w:line="231" w:lineRule="atLeast"/>
              <w:rPr>
                <w:rFonts w:eastAsia="Batang"/>
                <w:bCs/>
                <w:lang w:val="en-US" w:eastAsia="zh-CN"/>
              </w:rPr>
            </w:pPr>
            <w:r>
              <w:rPr>
                <w:rFonts w:eastAsia="Batang"/>
                <w:bCs/>
                <w:lang w:eastAsia="zh-CN"/>
              </w:rPr>
              <w:t>For a separate initial DL BWP (if it does not include CD-SSB and the entire CORESET#0) from RAN1 perspective,</w:t>
            </w:r>
          </w:p>
          <w:p w14:paraId="6FE95FBA" w14:textId="77777777" w:rsidR="00945168" w:rsidRDefault="00945168" w:rsidP="00945168">
            <w:pPr>
              <w:numPr>
                <w:ilvl w:val="2"/>
                <w:numId w:val="43"/>
              </w:numPr>
              <w:autoSpaceDN w:val="0"/>
              <w:spacing w:after="0" w:line="231" w:lineRule="atLeast"/>
              <w:rPr>
                <w:rFonts w:eastAsia="Batang"/>
                <w:bCs/>
                <w:lang w:val="en-US" w:eastAsia="zh-CN"/>
              </w:rPr>
            </w:pPr>
            <w:r>
              <w:rPr>
                <w:rFonts w:eastAsia="Batang"/>
                <w:bCs/>
                <w:lang w:eastAsia="zh-CN"/>
              </w:rPr>
              <w:t>If it is configured for random access while not for paging in idle/inactive mode, RedCap UE does NOT expect it to contain SSB/CORESET#0/SIB.</w:t>
            </w:r>
          </w:p>
          <w:p w14:paraId="670A56B5" w14:textId="77777777" w:rsidR="00945168" w:rsidRDefault="00945168" w:rsidP="00945168">
            <w:pPr>
              <w:numPr>
                <w:ilvl w:val="2"/>
                <w:numId w:val="43"/>
              </w:numPr>
              <w:autoSpaceDN w:val="0"/>
              <w:spacing w:after="0" w:line="231" w:lineRule="atLeast"/>
              <w:rPr>
                <w:rFonts w:eastAsia="Batang"/>
                <w:bCs/>
                <w:lang w:val="en-US" w:eastAsia="zh-CN"/>
              </w:rPr>
            </w:pPr>
            <w:r>
              <w:rPr>
                <w:rFonts w:eastAsia="Batang"/>
                <w:bCs/>
                <w:lang w:eastAsia="zh-CN"/>
              </w:rPr>
              <w:t>Note: RAN1 assumes REDCAP UE performing Random access in the separate DL BWP does not need to monitor paging in a BWP containing CORESET#0</w:t>
            </w:r>
          </w:p>
          <w:p w14:paraId="12AD4C93" w14:textId="77777777" w:rsidR="00945168" w:rsidRDefault="00945168" w:rsidP="00945168">
            <w:pPr>
              <w:numPr>
                <w:ilvl w:val="2"/>
                <w:numId w:val="43"/>
              </w:numPr>
              <w:autoSpaceDN w:val="0"/>
              <w:spacing w:after="0" w:line="231" w:lineRule="atLeast"/>
              <w:rPr>
                <w:rFonts w:eastAsia="Batang"/>
                <w:bCs/>
                <w:lang w:val="en-US" w:eastAsia="zh-CN"/>
              </w:rPr>
            </w:pPr>
            <w:r>
              <w:rPr>
                <w:rFonts w:eastAsia="Batang"/>
                <w:bCs/>
                <w:shd w:val="clear" w:color="auto" w:fill="808000"/>
                <w:lang w:eastAsia="zh-CN"/>
              </w:rPr>
              <w:t>Working assumption:</w:t>
            </w:r>
            <w:r>
              <w:rPr>
                <w:rFonts w:eastAsia="Batang"/>
                <w:bCs/>
                <w:lang w:eastAsia="zh-CN"/>
              </w:rPr>
              <w:t> If it is configured for paging, RedCap UE expects it to contain NCD-SSB for serving cell but not CORESET#0/SIB from RAN1 perspective</w:t>
            </w:r>
          </w:p>
          <w:p w14:paraId="1D5F6FAF" w14:textId="77777777" w:rsidR="00945168" w:rsidRDefault="00945168" w:rsidP="00945168">
            <w:pPr>
              <w:numPr>
                <w:ilvl w:val="1"/>
                <w:numId w:val="43"/>
              </w:numPr>
              <w:autoSpaceDN w:val="0"/>
              <w:spacing w:after="0" w:line="231" w:lineRule="atLeast"/>
              <w:rPr>
                <w:rFonts w:eastAsia="Batang"/>
                <w:bCs/>
                <w:lang w:val="en-US" w:eastAsia="zh-CN"/>
              </w:rPr>
            </w:pPr>
            <w:r>
              <w:rPr>
                <w:rFonts w:eastAsia="Batang"/>
                <w:bCs/>
                <w:lang w:eastAsia="zh-CN"/>
              </w:rPr>
              <w:t>For an RRC-configured active DL BWP in connected mode (if it does not include CD-SSB and the entire CORESET#0) from RAN1 perspective,</w:t>
            </w:r>
          </w:p>
          <w:p w14:paraId="714C3C9A" w14:textId="77777777" w:rsidR="00945168" w:rsidRDefault="00945168" w:rsidP="00945168">
            <w:pPr>
              <w:numPr>
                <w:ilvl w:val="2"/>
                <w:numId w:val="43"/>
              </w:numPr>
              <w:autoSpaceDN w:val="0"/>
              <w:spacing w:after="0" w:line="231" w:lineRule="atLeast"/>
              <w:rPr>
                <w:rFonts w:eastAsia="Batang"/>
                <w:bCs/>
                <w:lang w:val="en-US" w:eastAsia="zh-CN"/>
              </w:rPr>
            </w:pPr>
            <w:r>
              <w:rPr>
                <w:rFonts w:eastAsia="Batang"/>
                <w:bCs/>
              </w:rPr>
              <w:t>A RedCap UE supporting mandatory FG 6-1 (but not optional FG 6-1a) expects it to contain NCD-SSB for serving cell but not CORESET#0/SIB</w:t>
            </w:r>
          </w:p>
          <w:p w14:paraId="14BDCA59" w14:textId="77777777" w:rsidR="00945168" w:rsidRDefault="00945168" w:rsidP="00945168">
            <w:pPr>
              <w:numPr>
                <w:ilvl w:val="2"/>
                <w:numId w:val="43"/>
              </w:numPr>
              <w:autoSpaceDN w:val="0"/>
              <w:spacing w:after="0" w:line="252" w:lineRule="auto"/>
              <w:rPr>
                <w:rFonts w:eastAsia="Times New Roman"/>
                <w:bCs/>
                <w:lang w:eastAsia="en-GB"/>
              </w:rPr>
            </w:pPr>
            <w:r>
              <w:rPr>
                <w:rFonts w:eastAsia="Batang"/>
                <w:bCs/>
              </w:rPr>
              <w:t xml:space="preserve">A RedCap UE can indicate the </w:t>
            </w:r>
            <w:r>
              <w:rPr>
                <w:rFonts w:eastAsia="Batang"/>
                <w:bCs/>
                <w:lang w:val="en-US" w:eastAsia="zh-CN"/>
              </w:rPr>
              <w:t>following</w:t>
            </w:r>
            <w:r>
              <w:rPr>
                <w:rFonts w:eastAsia="Batang"/>
                <w:bCs/>
                <w:lang w:val="en-US"/>
              </w:rPr>
              <w:t xml:space="preserve"> </w:t>
            </w:r>
            <w:r>
              <w:rPr>
                <w:rFonts w:eastAsia="Batang"/>
                <w:bCs/>
              </w:rPr>
              <w:t>as optional capability</w:t>
            </w:r>
            <w:r>
              <w:rPr>
                <w:rFonts w:eastAsia="Batang"/>
                <w:bCs/>
                <w:lang w:val="en-US" w:eastAsia="zh-CN"/>
              </w:rPr>
              <w:t>:</w:t>
            </w:r>
          </w:p>
          <w:p w14:paraId="5008691C" w14:textId="77777777" w:rsidR="00945168" w:rsidRDefault="00945168" w:rsidP="00945168">
            <w:pPr>
              <w:numPr>
                <w:ilvl w:val="3"/>
                <w:numId w:val="43"/>
              </w:numPr>
              <w:autoSpaceDN w:val="0"/>
              <w:spacing w:after="0" w:line="231" w:lineRule="atLeast"/>
              <w:rPr>
                <w:rFonts w:eastAsia="Microsoft YaHei UI"/>
                <w:bCs/>
                <w:lang w:val="en-US" w:eastAsia="zh-CN"/>
              </w:rPr>
            </w:pPr>
            <w:r>
              <w:rPr>
                <w:rFonts w:eastAsia="Batang"/>
                <w:bCs/>
                <w:lang w:val="en-US" w:eastAsia="zh-CN"/>
              </w:rPr>
              <w:lastRenderedPageBreak/>
              <w:t xml:space="preserve">Not need NCD-SSB: </w:t>
            </w:r>
            <w:r>
              <w:rPr>
                <w:rFonts w:eastAsia="Batang"/>
                <w:bCs/>
                <w:lang w:eastAsia="zh-CN"/>
              </w:rPr>
              <w:t>A RedCap UE can in addition optionally support relevant operation based on CSI-RS (</w:t>
            </w:r>
            <w:r>
              <w:rPr>
                <w:rFonts w:eastAsia="Batang"/>
                <w:bCs/>
                <w:highlight w:val="darkYellow"/>
                <w:lang w:eastAsia="zh-CN"/>
              </w:rPr>
              <w:t>working assumption</w:t>
            </w:r>
            <w:r>
              <w:rPr>
                <w:rFonts w:eastAsia="Batang"/>
                <w:bCs/>
                <w:lang w:eastAsia="zh-CN"/>
              </w:rPr>
              <w:t xml:space="preserve">) and/or </w:t>
            </w:r>
            <w:r>
              <w:rPr>
                <w:rFonts w:eastAsia="Batang"/>
                <w:bCs/>
              </w:rPr>
              <w:t>FG 6-1a</w:t>
            </w:r>
            <w:r>
              <w:rPr>
                <w:rFonts w:eastAsia="Batang"/>
                <w:bCs/>
                <w:lang w:eastAsia="zh-CN"/>
              </w:rPr>
              <w:t xml:space="preserve"> by reporting optional capabilities.</w:t>
            </w:r>
          </w:p>
          <w:p w14:paraId="6DB53A86" w14:textId="77777777" w:rsidR="00945168" w:rsidRDefault="00945168" w:rsidP="00945168">
            <w:pPr>
              <w:numPr>
                <w:ilvl w:val="1"/>
                <w:numId w:val="43"/>
              </w:numPr>
              <w:autoSpaceDN w:val="0"/>
              <w:spacing w:after="0" w:line="231" w:lineRule="atLeast"/>
              <w:rPr>
                <w:rFonts w:eastAsia="Batang"/>
                <w:bCs/>
                <w:lang w:val="en-US" w:eastAsia="zh-CN"/>
              </w:rPr>
            </w:pPr>
            <w:r>
              <w:rPr>
                <w:rFonts w:eastAsia="Batang"/>
                <w:bCs/>
                <w:lang w:eastAsia="zh-CN"/>
              </w:rPr>
              <w:t>Note: if a separate initial/RRC configured DL BWP is configured to contain the entire CORESET#0, CD-SSB is expected by RedCap UE.</w:t>
            </w:r>
          </w:p>
          <w:p w14:paraId="5C932156" w14:textId="77777777" w:rsidR="00945168" w:rsidRDefault="00945168" w:rsidP="00945168">
            <w:pPr>
              <w:numPr>
                <w:ilvl w:val="1"/>
                <w:numId w:val="43"/>
              </w:numPr>
              <w:autoSpaceDN w:val="0"/>
              <w:spacing w:after="0" w:line="231" w:lineRule="atLeast"/>
              <w:rPr>
                <w:rFonts w:eastAsia="Batang"/>
                <w:bCs/>
                <w:lang w:val="en-US" w:eastAsia="zh-CN"/>
              </w:rPr>
            </w:pPr>
            <w:r>
              <w:rPr>
                <w:rFonts w:eastAsia="Batang"/>
                <w:bCs/>
                <w:lang w:eastAsia="zh-CN"/>
              </w:rPr>
              <w:t>Note: The network may choose to configure SSB or MIB-configured CORESET#0 or SIB1 to be within the respective DL BWP.</w:t>
            </w:r>
          </w:p>
          <w:p w14:paraId="1372C76C" w14:textId="77777777" w:rsidR="00945168" w:rsidRDefault="00945168" w:rsidP="00945168">
            <w:pPr>
              <w:numPr>
                <w:ilvl w:val="1"/>
                <w:numId w:val="43"/>
              </w:numPr>
              <w:autoSpaceDN w:val="0"/>
              <w:spacing w:after="0" w:line="231" w:lineRule="atLeast"/>
              <w:rPr>
                <w:rFonts w:eastAsia="Batang"/>
                <w:bCs/>
                <w:lang w:val="en-US" w:eastAsia="zh-CN"/>
              </w:rPr>
            </w:pPr>
            <w:r>
              <w:rPr>
                <w:rFonts w:eastAsia="Batang"/>
                <w:bCs/>
                <w:lang w:val="en-US"/>
              </w:rPr>
              <w:t>Note: If a separate SIB-configured initial DL BWP for RedCap UEs contains the entire CORESET#0, the RedCap UE shall use the bandwidth and location of the CORESET#0 in DL during initial access.</w:t>
            </w:r>
          </w:p>
          <w:p w14:paraId="35593248" w14:textId="77777777" w:rsidR="00945168" w:rsidRDefault="00945168" w:rsidP="00945168">
            <w:pPr>
              <w:numPr>
                <w:ilvl w:val="1"/>
                <w:numId w:val="43"/>
              </w:numPr>
              <w:autoSpaceDN w:val="0"/>
              <w:spacing w:after="0" w:line="231" w:lineRule="atLeast"/>
              <w:rPr>
                <w:rFonts w:eastAsia="Batang"/>
                <w:bCs/>
                <w:lang w:val="en-US" w:eastAsia="zh-CN"/>
              </w:rPr>
            </w:pPr>
            <w:r>
              <w:rPr>
                <w:rFonts w:eastAsia="Batang"/>
                <w:bCs/>
                <w:lang w:val="en-US" w:eastAsia="zh-CN"/>
              </w:rPr>
              <w:t>Note: NCD-SSB periodicity is not required to be configured the same as that of CD-SSB</w:t>
            </w:r>
          </w:p>
          <w:p w14:paraId="39EAC8E7" w14:textId="77777777" w:rsidR="00945168" w:rsidRDefault="00945168" w:rsidP="00945168">
            <w:pPr>
              <w:numPr>
                <w:ilvl w:val="1"/>
                <w:numId w:val="43"/>
              </w:numPr>
              <w:autoSpaceDN w:val="0"/>
              <w:spacing w:after="0" w:line="231" w:lineRule="atLeast"/>
              <w:rPr>
                <w:rFonts w:eastAsia="Batang"/>
                <w:bCs/>
                <w:lang w:val="en-US" w:eastAsia="zh-CN"/>
              </w:rPr>
            </w:pPr>
            <w:r>
              <w:rPr>
                <w:rFonts w:eastAsia="Batang"/>
                <w:bCs/>
                <w:lang w:val="en-US" w:eastAsia="zh-CN"/>
              </w:rPr>
              <w:t>Note: Periodicity of NCD-SSB shall be not less than periodicity of CD-SSB</w:t>
            </w:r>
          </w:p>
          <w:p w14:paraId="7F2A0A19" w14:textId="77777777" w:rsidR="00945168" w:rsidRDefault="00945168" w:rsidP="00945168">
            <w:pPr>
              <w:spacing w:after="0" w:line="231" w:lineRule="atLeast"/>
              <w:rPr>
                <w:rFonts w:eastAsia="Batang"/>
                <w:bCs/>
                <w:lang w:eastAsia="en-GB"/>
              </w:rPr>
            </w:pPr>
          </w:p>
          <w:p w14:paraId="0AD26C87" w14:textId="77777777" w:rsidR="00945168" w:rsidRDefault="00945168" w:rsidP="00945168">
            <w:pPr>
              <w:spacing w:after="0"/>
              <w:rPr>
                <w:rFonts w:eastAsia="Batang"/>
                <w:bCs/>
                <w:highlight w:val="green"/>
                <w:lang w:val="en-US"/>
              </w:rPr>
            </w:pPr>
            <w:r>
              <w:rPr>
                <w:rFonts w:eastAsia="Batang"/>
                <w:bCs/>
                <w:highlight w:val="green"/>
                <w:lang w:val="en-US"/>
              </w:rPr>
              <w:t>Agreement:</w:t>
            </w:r>
          </w:p>
          <w:p w14:paraId="459A2BDE" w14:textId="77777777" w:rsidR="00945168" w:rsidRDefault="00945168" w:rsidP="00945168">
            <w:pPr>
              <w:numPr>
                <w:ilvl w:val="0"/>
                <w:numId w:val="43"/>
              </w:numPr>
              <w:autoSpaceDN w:val="0"/>
              <w:spacing w:after="0" w:line="231" w:lineRule="atLeast"/>
              <w:rPr>
                <w:rFonts w:eastAsia="Microsoft YaHei UI"/>
                <w:bCs/>
                <w:color w:val="0070C0"/>
                <w:lang w:val="en-US" w:eastAsia="zh-CN"/>
              </w:rPr>
            </w:pPr>
            <w:r>
              <w:rPr>
                <w:rFonts w:eastAsia="Batang"/>
                <w:bCs/>
                <w:color w:val="0070C0"/>
                <w:lang w:eastAsia="zh-CN"/>
              </w:rPr>
              <w:t>For FR2,</w:t>
            </w:r>
          </w:p>
          <w:p w14:paraId="4691BFA9" w14:textId="77777777" w:rsidR="00945168" w:rsidRDefault="00945168" w:rsidP="00945168">
            <w:pPr>
              <w:numPr>
                <w:ilvl w:val="1"/>
                <w:numId w:val="43"/>
              </w:numPr>
              <w:autoSpaceDN w:val="0"/>
              <w:spacing w:after="0" w:line="231" w:lineRule="atLeast"/>
              <w:rPr>
                <w:rFonts w:eastAsia="Batang"/>
                <w:bCs/>
                <w:lang w:val="en-US" w:eastAsia="zh-CN"/>
              </w:rPr>
            </w:pPr>
            <w:r>
              <w:rPr>
                <w:rFonts w:eastAsia="Batang"/>
                <w:bCs/>
                <w:lang w:eastAsia="zh-CN"/>
              </w:rPr>
              <w:t>For a separate initial DL BWP (if it does not include CD-SSB</w:t>
            </w:r>
            <w:r>
              <w:rPr>
                <w:rFonts w:eastAsia="Batang"/>
                <w:bCs/>
                <w:strike/>
                <w:color w:val="0070C0"/>
                <w:lang w:eastAsia="zh-CN"/>
              </w:rPr>
              <w:t xml:space="preserve"> and the entire CORESET#0</w:t>
            </w:r>
            <w:r>
              <w:rPr>
                <w:rFonts w:eastAsia="Batang"/>
                <w:bCs/>
                <w:lang w:eastAsia="zh-CN"/>
              </w:rPr>
              <w:t>) from RAN1 perspective,</w:t>
            </w:r>
          </w:p>
          <w:p w14:paraId="60729254" w14:textId="77777777" w:rsidR="00945168" w:rsidRDefault="00945168" w:rsidP="00945168">
            <w:pPr>
              <w:numPr>
                <w:ilvl w:val="2"/>
                <w:numId w:val="43"/>
              </w:numPr>
              <w:autoSpaceDN w:val="0"/>
              <w:spacing w:after="0" w:line="231" w:lineRule="atLeast"/>
              <w:rPr>
                <w:rFonts w:eastAsia="Batang"/>
                <w:bCs/>
                <w:lang w:val="en-US" w:eastAsia="zh-CN"/>
              </w:rPr>
            </w:pPr>
            <w:r>
              <w:rPr>
                <w:rFonts w:eastAsia="Batang"/>
                <w:bCs/>
                <w:lang w:eastAsia="zh-CN"/>
              </w:rPr>
              <w:t>If it is configured for random access while not for paging in idle/inactive mode, RedCap UE does NOT expect it to contain SSB/CORESET#0/SIB.</w:t>
            </w:r>
          </w:p>
          <w:p w14:paraId="26649BD9" w14:textId="77777777" w:rsidR="00945168" w:rsidRDefault="00945168" w:rsidP="00945168">
            <w:pPr>
              <w:numPr>
                <w:ilvl w:val="2"/>
                <w:numId w:val="43"/>
              </w:numPr>
              <w:autoSpaceDN w:val="0"/>
              <w:spacing w:after="0" w:line="231" w:lineRule="atLeast"/>
              <w:rPr>
                <w:rFonts w:eastAsia="Batang"/>
                <w:bCs/>
                <w:lang w:val="en-US" w:eastAsia="zh-CN"/>
              </w:rPr>
            </w:pPr>
            <w:r>
              <w:rPr>
                <w:rFonts w:eastAsia="Batang"/>
                <w:bCs/>
                <w:lang w:eastAsia="zh-CN"/>
              </w:rPr>
              <w:t>Note: RAN1 assumes REDCAP UE performing Random access in the separate DL BWP does not need to monitor paging in a BWP containing CORESET#0</w:t>
            </w:r>
          </w:p>
          <w:p w14:paraId="7CBBACEB" w14:textId="77777777" w:rsidR="00945168" w:rsidRDefault="00945168" w:rsidP="00945168">
            <w:pPr>
              <w:numPr>
                <w:ilvl w:val="2"/>
                <w:numId w:val="43"/>
              </w:numPr>
              <w:autoSpaceDN w:val="0"/>
              <w:spacing w:after="0" w:line="231" w:lineRule="atLeast"/>
              <w:rPr>
                <w:rFonts w:eastAsia="Batang"/>
                <w:bCs/>
                <w:lang w:val="en-US" w:eastAsia="zh-CN"/>
              </w:rPr>
            </w:pPr>
            <w:r>
              <w:rPr>
                <w:rFonts w:eastAsia="Batang"/>
                <w:bCs/>
                <w:shd w:val="clear" w:color="auto" w:fill="808000"/>
                <w:lang w:eastAsia="zh-CN"/>
              </w:rPr>
              <w:t>Working assumption:</w:t>
            </w:r>
            <w:r>
              <w:rPr>
                <w:rFonts w:eastAsia="Batang"/>
                <w:bCs/>
                <w:lang w:eastAsia="zh-CN"/>
              </w:rPr>
              <w:t> If it is configured for paging, RedCap UE expects it to contain NCD-SSB for serving cell but not CORESET#0/SIB from RAN1 perspective</w:t>
            </w:r>
          </w:p>
          <w:p w14:paraId="46E5B273" w14:textId="77777777" w:rsidR="00945168" w:rsidRDefault="00945168" w:rsidP="00945168">
            <w:pPr>
              <w:numPr>
                <w:ilvl w:val="1"/>
                <w:numId w:val="43"/>
              </w:numPr>
              <w:autoSpaceDN w:val="0"/>
              <w:spacing w:after="0" w:line="231" w:lineRule="atLeast"/>
              <w:rPr>
                <w:rFonts w:eastAsia="Batang"/>
                <w:bCs/>
                <w:lang w:val="en-US" w:eastAsia="zh-CN"/>
              </w:rPr>
            </w:pPr>
            <w:r>
              <w:rPr>
                <w:rFonts w:eastAsia="Batang"/>
                <w:bCs/>
                <w:lang w:eastAsia="zh-CN"/>
              </w:rPr>
              <w:t>For an RRC-configured active DL BWP in connected mode (if it does not include CD-SSB</w:t>
            </w:r>
            <w:r>
              <w:rPr>
                <w:rFonts w:eastAsia="Batang"/>
                <w:bCs/>
                <w:strike/>
                <w:color w:val="0070C0"/>
                <w:lang w:eastAsia="zh-CN"/>
              </w:rPr>
              <w:t xml:space="preserve"> and the entire CORESET#0</w:t>
            </w:r>
            <w:r>
              <w:rPr>
                <w:rFonts w:eastAsia="Batang"/>
                <w:bCs/>
                <w:lang w:eastAsia="zh-CN"/>
              </w:rPr>
              <w:t>) from RAN1 perspective,</w:t>
            </w:r>
          </w:p>
          <w:p w14:paraId="74FBC203" w14:textId="77777777" w:rsidR="00945168" w:rsidRDefault="00945168" w:rsidP="00945168">
            <w:pPr>
              <w:numPr>
                <w:ilvl w:val="2"/>
                <w:numId w:val="43"/>
              </w:numPr>
              <w:autoSpaceDN w:val="0"/>
              <w:spacing w:after="0" w:line="231" w:lineRule="atLeast"/>
              <w:rPr>
                <w:rFonts w:eastAsia="Batang"/>
                <w:bCs/>
                <w:lang w:val="en-US" w:eastAsia="zh-CN"/>
              </w:rPr>
            </w:pPr>
            <w:r>
              <w:rPr>
                <w:rFonts w:eastAsia="Batang"/>
                <w:bCs/>
              </w:rPr>
              <w:t>A RedCap UE supporting mandatory FG 6-1 (but not optional FG 6-1a) expects it to contain NCD-SSB for serving cell but not CORESET#0/SIB</w:t>
            </w:r>
          </w:p>
          <w:p w14:paraId="794EDDEE" w14:textId="77777777" w:rsidR="00945168" w:rsidRDefault="00945168" w:rsidP="00945168">
            <w:pPr>
              <w:numPr>
                <w:ilvl w:val="2"/>
                <w:numId w:val="43"/>
              </w:numPr>
              <w:autoSpaceDN w:val="0"/>
              <w:spacing w:after="0" w:line="252" w:lineRule="auto"/>
              <w:rPr>
                <w:rFonts w:eastAsia="Times New Roman"/>
                <w:bCs/>
                <w:lang w:eastAsia="en-GB"/>
              </w:rPr>
            </w:pPr>
            <w:r>
              <w:rPr>
                <w:rFonts w:eastAsia="Batang"/>
                <w:bCs/>
              </w:rPr>
              <w:t xml:space="preserve">A RedCap UE can indicate the </w:t>
            </w:r>
            <w:r>
              <w:rPr>
                <w:rFonts w:eastAsia="Batang"/>
                <w:bCs/>
                <w:lang w:val="en-US" w:eastAsia="zh-CN"/>
              </w:rPr>
              <w:t>following</w:t>
            </w:r>
            <w:r>
              <w:rPr>
                <w:rFonts w:eastAsia="Batang"/>
                <w:bCs/>
              </w:rPr>
              <w:t xml:space="preserve"> as optional capability</w:t>
            </w:r>
            <w:r>
              <w:rPr>
                <w:rFonts w:eastAsia="Batang"/>
                <w:bCs/>
                <w:lang w:val="en-US" w:eastAsia="zh-CN"/>
              </w:rPr>
              <w:t>:</w:t>
            </w:r>
          </w:p>
          <w:p w14:paraId="61A4E294" w14:textId="77777777" w:rsidR="00945168" w:rsidRDefault="00945168" w:rsidP="00945168">
            <w:pPr>
              <w:numPr>
                <w:ilvl w:val="3"/>
                <w:numId w:val="43"/>
              </w:numPr>
              <w:autoSpaceDN w:val="0"/>
              <w:spacing w:after="0" w:line="231" w:lineRule="atLeast"/>
              <w:rPr>
                <w:rFonts w:eastAsia="Microsoft YaHei UI"/>
                <w:bCs/>
                <w:lang w:val="en-US" w:eastAsia="zh-CN"/>
              </w:rPr>
            </w:pPr>
            <w:r>
              <w:rPr>
                <w:rFonts w:eastAsia="Batang"/>
                <w:bCs/>
                <w:lang w:val="en-US" w:eastAsia="zh-CN"/>
              </w:rPr>
              <w:t xml:space="preserve">Not need NCD-SSB: </w:t>
            </w:r>
            <w:r>
              <w:rPr>
                <w:rFonts w:eastAsia="Batang"/>
                <w:bCs/>
                <w:lang w:eastAsia="zh-CN"/>
              </w:rPr>
              <w:t>A RedCap UE can in addition optionally support relevant operation based on CSI-RS (</w:t>
            </w:r>
            <w:r>
              <w:rPr>
                <w:rFonts w:eastAsia="Batang"/>
                <w:bCs/>
                <w:highlight w:val="darkYellow"/>
                <w:lang w:eastAsia="zh-CN"/>
              </w:rPr>
              <w:t>working assumption</w:t>
            </w:r>
            <w:r>
              <w:rPr>
                <w:rFonts w:eastAsia="Batang"/>
                <w:bCs/>
                <w:lang w:eastAsia="zh-CN"/>
              </w:rPr>
              <w:t xml:space="preserve">) and/or </w:t>
            </w:r>
            <w:r>
              <w:rPr>
                <w:rFonts w:eastAsia="Batang"/>
                <w:bCs/>
              </w:rPr>
              <w:t>FG 6-1a</w:t>
            </w:r>
            <w:r>
              <w:rPr>
                <w:rFonts w:eastAsia="Batang"/>
                <w:bCs/>
                <w:lang w:eastAsia="zh-CN"/>
              </w:rPr>
              <w:t xml:space="preserve"> by reporting optional capabilities.</w:t>
            </w:r>
          </w:p>
          <w:p w14:paraId="0D952FFF" w14:textId="77777777" w:rsidR="00945168" w:rsidRDefault="00945168" w:rsidP="00945168">
            <w:pPr>
              <w:numPr>
                <w:ilvl w:val="1"/>
                <w:numId w:val="43"/>
              </w:numPr>
              <w:autoSpaceDN w:val="0"/>
              <w:spacing w:after="0" w:line="231" w:lineRule="atLeast"/>
              <w:rPr>
                <w:rFonts w:eastAsia="Batang"/>
                <w:bCs/>
                <w:lang w:val="en-US" w:eastAsia="zh-CN"/>
              </w:rPr>
            </w:pPr>
            <w:r>
              <w:rPr>
                <w:rFonts w:eastAsia="Batang"/>
                <w:bCs/>
                <w:lang w:eastAsia="zh-CN"/>
              </w:rPr>
              <w:t xml:space="preserve">Note: </w:t>
            </w:r>
            <w:r>
              <w:rPr>
                <w:rFonts w:eastAsia="Batang"/>
                <w:bCs/>
                <w:color w:val="0070C0"/>
                <w:lang w:eastAsia="zh-CN"/>
              </w:rPr>
              <w:t xml:space="preserve">For SSB and CORESET#0 multiplexing pattern 1, </w:t>
            </w:r>
            <w:r>
              <w:rPr>
                <w:rFonts w:eastAsia="Batang"/>
                <w:bCs/>
                <w:lang w:eastAsia="zh-CN"/>
              </w:rPr>
              <w:t>if a separate initial/RRC configured DL BWP is configured to contain the entire CORESET#0, CD-SSB is expected by RedCap UE.</w:t>
            </w:r>
          </w:p>
          <w:p w14:paraId="2F5EF027" w14:textId="77777777" w:rsidR="00945168" w:rsidRDefault="00945168" w:rsidP="00945168">
            <w:pPr>
              <w:numPr>
                <w:ilvl w:val="1"/>
                <w:numId w:val="43"/>
              </w:numPr>
              <w:autoSpaceDN w:val="0"/>
              <w:spacing w:after="0" w:line="231" w:lineRule="atLeast"/>
              <w:rPr>
                <w:rFonts w:eastAsia="Batang"/>
                <w:bCs/>
                <w:lang w:val="en-US" w:eastAsia="zh-CN"/>
              </w:rPr>
            </w:pPr>
            <w:r>
              <w:rPr>
                <w:rFonts w:eastAsia="Batang"/>
                <w:bCs/>
                <w:lang w:eastAsia="zh-CN"/>
              </w:rPr>
              <w:t>Note: The network may choose to configure SSB or MIB-configured CORESET#0 or SIB1 to be within the respective DL BWP.</w:t>
            </w:r>
          </w:p>
          <w:p w14:paraId="682FC994" w14:textId="77777777" w:rsidR="00945168" w:rsidRDefault="00945168" w:rsidP="00945168">
            <w:pPr>
              <w:numPr>
                <w:ilvl w:val="1"/>
                <w:numId w:val="43"/>
              </w:numPr>
              <w:autoSpaceDN w:val="0"/>
              <w:spacing w:after="0" w:line="231" w:lineRule="atLeast"/>
              <w:rPr>
                <w:rFonts w:eastAsia="Batang"/>
                <w:bCs/>
                <w:lang w:val="en-US" w:eastAsia="zh-CN"/>
              </w:rPr>
            </w:pPr>
            <w:r>
              <w:rPr>
                <w:rFonts w:eastAsia="Batang"/>
                <w:bCs/>
                <w:lang w:val="en-US"/>
              </w:rPr>
              <w:t>Note: If a separate SIB-configured initial DL BWP for RedCap UEs contains the entire CORESET#0, the RedCap UE shall use the bandwidth and location of the CORESET#0 in DL during initial access.</w:t>
            </w:r>
          </w:p>
          <w:p w14:paraId="0C552290" w14:textId="77777777" w:rsidR="00945168" w:rsidRDefault="00945168" w:rsidP="00945168">
            <w:pPr>
              <w:numPr>
                <w:ilvl w:val="1"/>
                <w:numId w:val="43"/>
              </w:numPr>
              <w:autoSpaceDN w:val="0"/>
              <w:spacing w:after="0" w:line="231" w:lineRule="atLeast"/>
              <w:rPr>
                <w:rFonts w:eastAsia="Batang"/>
                <w:bCs/>
                <w:lang w:val="en-US" w:eastAsia="zh-CN"/>
              </w:rPr>
            </w:pPr>
            <w:r>
              <w:rPr>
                <w:rFonts w:eastAsia="Batang"/>
                <w:bCs/>
                <w:lang w:val="en-US" w:eastAsia="zh-CN"/>
              </w:rPr>
              <w:t>Note: NCD-SSB periodicity is not required to be configured the same as that of CD-SSB</w:t>
            </w:r>
          </w:p>
          <w:p w14:paraId="1580EB5C" w14:textId="4EB8AC77" w:rsidR="00945168" w:rsidRPr="001A4183" w:rsidRDefault="00945168" w:rsidP="001A4183">
            <w:pPr>
              <w:numPr>
                <w:ilvl w:val="1"/>
                <w:numId w:val="43"/>
              </w:numPr>
              <w:autoSpaceDN w:val="0"/>
              <w:spacing w:after="0" w:line="231" w:lineRule="atLeast"/>
              <w:rPr>
                <w:rFonts w:eastAsia="Batang"/>
                <w:bCs/>
                <w:lang w:val="en-US" w:eastAsia="zh-CN"/>
              </w:rPr>
            </w:pPr>
            <w:r>
              <w:rPr>
                <w:rFonts w:eastAsia="Batang"/>
                <w:bCs/>
                <w:lang w:val="en-US" w:eastAsia="zh-CN"/>
              </w:rPr>
              <w:t>Note: Periodicity of NCD-SSB shall be not less than periodicity of CD-SSB</w:t>
            </w:r>
          </w:p>
        </w:tc>
      </w:tr>
    </w:tbl>
    <w:p w14:paraId="36CA1443" w14:textId="56369764" w:rsidR="00945168" w:rsidRDefault="00945168" w:rsidP="006539A9">
      <w:pPr>
        <w:widowControl w:val="0"/>
        <w:adjustRightInd w:val="0"/>
        <w:snapToGrid w:val="0"/>
        <w:spacing w:before="180"/>
        <w:rPr>
          <w:rFonts w:eastAsiaTheme="minorEastAsia"/>
          <w:sz w:val="22"/>
          <w:lang w:val="en-US" w:eastAsia="zh-CN"/>
        </w:rPr>
      </w:pPr>
    </w:p>
    <w:p w14:paraId="6A09D6B4" w14:textId="4438A85D" w:rsidR="00E043F9" w:rsidRPr="004D7A4B" w:rsidRDefault="004D7A4B" w:rsidP="004D7A4B">
      <w:pPr>
        <w:widowControl w:val="0"/>
        <w:adjustRightInd w:val="0"/>
        <w:snapToGrid w:val="0"/>
        <w:spacing w:before="180"/>
        <w:ind w:leftChars="200" w:left="400"/>
        <w:rPr>
          <w:rFonts w:eastAsiaTheme="minorEastAsia"/>
          <w:sz w:val="22"/>
          <w:lang w:val="en-US" w:eastAsia="zh-CN"/>
        </w:rPr>
      </w:pPr>
      <w:r>
        <w:rPr>
          <w:rFonts w:eastAsiaTheme="minorEastAsia"/>
          <w:sz w:val="22"/>
          <w:lang w:val="en-US" w:eastAsia="zh-CN"/>
        </w:rPr>
        <w:t xml:space="preserve">It shall be noted </w:t>
      </w:r>
      <w:r w:rsidR="001A4183" w:rsidRPr="004D7A4B">
        <w:rPr>
          <w:rFonts w:eastAsiaTheme="minorEastAsia"/>
          <w:sz w:val="22"/>
          <w:lang w:val="en-US" w:eastAsia="zh-CN"/>
        </w:rPr>
        <w:t>RAN1</w:t>
      </w:r>
      <w:r>
        <w:rPr>
          <w:rFonts w:eastAsiaTheme="minorEastAsia"/>
          <w:sz w:val="22"/>
          <w:lang w:val="en-US" w:eastAsia="zh-CN"/>
        </w:rPr>
        <w:t xml:space="preserve"> already agreed</w:t>
      </w:r>
      <w:r w:rsidR="001A4183" w:rsidRPr="004D7A4B">
        <w:rPr>
          <w:rFonts w:eastAsiaTheme="minorEastAsia"/>
          <w:sz w:val="22"/>
          <w:lang w:val="en-US" w:eastAsia="zh-CN"/>
        </w:rPr>
        <w:t xml:space="preserve"> that for an RRC-configured active DL BWP in connected mode, a RedCap UE can indicate optional capability which </w:t>
      </w:r>
      <w:r w:rsidR="00A04EA7" w:rsidRPr="004D7A4B">
        <w:rPr>
          <w:rFonts w:eastAsiaTheme="minorEastAsia"/>
          <w:sz w:val="22"/>
          <w:lang w:val="en-US" w:eastAsia="zh-CN"/>
        </w:rPr>
        <w:t>re</w:t>
      </w:r>
      <w:r w:rsidR="001A4183" w:rsidRPr="004D7A4B">
        <w:rPr>
          <w:rFonts w:eastAsiaTheme="minorEastAsia"/>
          <w:sz w:val="22"/>
          <w:lang w:val="en-US" w:eastAsia="zh-CN"/>
        </w:rPr>
        <w:t>present</w:t>
      </w:r>
      <w:r w:rsidR="00A04EA7" w:rsidRPr="004D7A4B">
        <w:rPr>
          <w:rFonts w:eastAsiaTheme="minorEastAsia"/>
          <w:sz w:val="22"/>
          <w:lang w:val="en-US" w:eastAsia="zh-CN"/>
        </w:rPr>
        <w:t>s</w:t>
      </w:r>
      <w:r w:rsidR="001A4183" w:rsidRPr="004D7A4B">
        <w:rPr>
          <w:rFonts w:eastAsiaTheme="minorEastAsia"/>
          <w:sz w:val="22"/>
          <w:lang w:val="en-US" w:eastAsia="zh-CN"/>
        </w:rPr>
        <w:t xml:space="preserve"> “</w:t>
      </w:r>
      <w:r w:rsidR="00A04EA7" w:rsidRPr="004D7A4B">
        <w:rPr>
          <w:rFonts w:eastAsiaTheme="minorEastAsia"/>
          <w:sz w:val="22"/>
          <w:lang w:val="en-US" w:eastAsia="zh-CN"/>
        </w:rPr>
        <w:t>not need NCD-SSB</w:t>
      </w:r>
      <w:r w:rsidR="001A4183" w:rsidRPr="004D7A4B">
        <w:rPr>
          <w:rFonts w:eastAsiaTheme="minorEastAsia"/>
          <w:sz w:val="22"/>
          <w:lang w:val="en-US" w:eastAsia="zh-CN"/>
        </w:rPr>
        <w:t>”</w:t>
      </w:r>
      <w:r w:rsidR="00A04EA7" w:rsidRPr="004D7A4B">
        <w:rPr>
          <w:rFonts w:eastAsiaTheme="minorEastAsia"/>
          <w:sz w:val="22"/>
          <w:lang w:val="en-US" w:eastAsia="zh-CN"/>
        </w:rPr>
        <w:t>.</w:t>
      </w:r>
      <w:r w:rsidR="00CA393F" w:rsidRPr="004D7A4B">
        <w:rPr>
          <w:rFonts w:eastAsiaTheme="minorEastAsia"/>
          <w:sz w:val="22"/>
          <w:lang w:val="en-US" w:eastAsia="zh-CN"/>
        </w:rPr>
        <w:t xml:space="preserve"> </w:t>
      </w:r>
      <w:r w:rsidR="00355188" w:rsidRPr="004D7A4B">
        <w:rPr>
          <w:rFonts w:eastAsiaTheme="minorEastAsia"/>
          <w:sz w:val="22"/>
          <w:lang w:val="en-US" w:eastAsia="zh-CN"/>
        </w:rPr>
        <w:t xml:space="preserve">How to represent “not need NCD-SSB” is what RAN4 need to be discussed. As </w:t>
      </w:r>
      <w:r w:rsidR="00CC688F">
        <w:rPr>
          <w:rFonts w:eastAsiaTheme="minorEastAsia"/>
          <w:sz w:val="22"/>
          <w:lang w:val="en-US" w:eastAsia="zh-CN"/>
        </w:rPr>
        <w:t xml:space="preserve">FG </w:t>
      </w:r>
      <w:r w:rsidR="006A6FF8" w:rsidRPr="004D7A4B">
        <w:rPr>
          <w:rFonts w:eastAsiaTheme="minorEastAsia"/>
          <w:sz w:val="22"/>
          <w:lang w:val="en-US" w:eastAsia="zh-CN"/>
        </w:rPr>
        <w:t>6-1a</w:t>
      </w:r>
      <w:r w:rsidR="00355188" w:rsidRPr="004D7A4B">
        <w:rPr>
          <w:rFonts w:eastAsiaTheme="minorEastAsia"/>
          <w:sz w:val="22"/>
          <w:lang w:val="en-US" w:eastAsia="zh-CN"/>
        </w:rPr>
        <w:t xml:space="preserve"> has </w:t>
      </w:r>
      <w:r w:rsidR="00B22B12" w:rsidRPr="004D7A4B">
        <w:rPr>
          <w:rFonts w:eastAsiaTheme="minorEastAsia"/>
          <w:sz w:val="22"/>
          <w:lang w:val="en-US" w:eastAsia="zh-CN"/>
        </w:rPr>
        <w:t>reach</w:t>
      </w:r>
      <w:r w:rsidR="007D0468">
        <w:rPr>
          <w:rFonts w:eastAsiaTheme="minorEastAsia"/>
          <w:sz w:val="22"/>
          <w:lang w:val="en-US" w:eastAsia="zh-CN"/>
        </w:rPr>
        <w:t>ed</w:t>
      </w:r>
      <w:r w:rsidR="00B22B12" w:rsidRPr="004D7A4B">
        <w:rPr>
          <w:rFonts w:eastAsiaTheme="minorEastAsia"/>
          <w:sz w:val="22"/>
          <w:lang w:val="en-US" w:eastAsia="zh-CN"/>
        </w:rPr>
        <w:t xml:space="preserve"> consensus in RAN1, the key point of the discussion </w:t>
      </w:r>
      <w:r>
        <w:rPr>
          <w:rFonts w:eastAsiaTheme="minorEastAsia"/>
          <w:sz w:val="22"/>
          <w:lang w:val="en-US" w:eastAsia="zh-CN"/>
        </w:rPr>
        <w:t xml:space="preserve">is </w:t>
      </w:r>
      <w:r w:rsidR="00B22B12" w:rsidRPr="004D7A4B">
        <w:rPr>
          <w:rFonts w:eastAsiaTheme="minorEastAsia"/>
          <w:sz w:val="22"/>
          <w:lang w:val="en-US" w:eastAsia="zh-CN"/>
        </w:rPr>
        <w:t>whether CSI-RS capability is needed or not.</w:t>
      </w:r>
    </w:p>
    <w:p w14:paraId="5870E0FC" w14:textId="09AA22CC" w:rsidR="00E043F9" w:rsidRDefault="00B22B12" w:rsidP="006D3610">
      <w:pPr>
        <w:widowControl w:val="0"/>
        <w:adjustRightInd w:val="0"/>
        <w:snapToGrid w:val="0"/>
        <w:spacing w:before="180"/>
        <w:ind w:leftChars="200" w:left="400"/>
        <w:rPr>
          <w:rFonts w:eastAsiaTheme="minorEastAsia"/>
          <w:sz w:val="22"/>
          <w:lang w:val="en-US" w:eastAsia="zh-CN"/>
        </w:rPr>
      </w:pPr>
      <w:r>
        <w:rPr>
          <w:rFonts w:eastAsiaTheme="minorEastAsia"/>
          <w:sz w:val="22"/>
          <w:lang w:val="en-US" w:eastAsia="zh-CN"/>
        </w:rPr>
        <w:t>From timing perspective,</w:t>
      </w:r>
      <w:r w:rsidR="00A32DA3" w:rsidRPr="00A32DA3">
        <w:rPr>
          <w:rFonts w:eastAsiaTheme="minorEastAsia"/>
          <w:sz w:val="22"/>
          <w:lang w:val="en-US" w:eastAsia="zh-CN"/>
        </w:rPr>
        <w:t xml:space="preserve"> </w:t>
      </w:r>
      <w:r w:rsidR="00A32DA3">
        <w:rPr>
          <w:rFonts w:eastAsiaTheme="minorEastAsia"/>
          <w:sz w:val="22"/>
          <w:lang w:val="en-US" w:eastAsia="zh-CN"/>
        </w:rPr>
        <w:t>although the legacy requirements for timing are based on SSB, it doesn’t mean it is not feasible to perform CSI-RS/TRS based fine time tracking.</w:t>
      </w:r>
      <w:r w:rsidR="00A32DA3" w:rsidRPr="00A32DA3">
        <w:rPr>
          <w:rFonts w:eastAsiaTheme="minorEastAsia"/>
          <w:sz w:val="22"/>
          <w:lang w:val="en-US" w:eastAsia="zh-CN"/>
        </w:rPr>
        <w:t xml:space="preserve"> </w:t>
      </w:r>
      <w:r w:rsidR="00CD5CEB">
        <w:rPr>
          <w:rFonts w:eastAsiaTheme="minorEastAsia"/>
          <w:sz w:val="22"/>
          <w:lang w:val="en-US" w:eastAsia="zh-CN"/>
        </w:rPr>
        <w:t>In NR initial discussion phase, t</w:t>
      </w:r>
      <w:r w:rsidR="00A32DA3" w:rsidRPr="00A32DA3">
        <w:rPr>
          <w:rFonts w:eastAsiaTheme="minorEastAsia"/>
          <w:sz w:val="22"/>
          <w:lang w:val="en-US" w:eastAsia="zh-CN"/>
        </w:rPr>
        <w:t>he simulation evaluation</w:t>
      </w:r>
      <w:r w:rsidR="00CD5CEB">
        <w:rPr>
          <w:rFonts w:eastAsiaTheme="minorEastAsia"/>
          <w:sz w:val="22"/>
          <w:lang w:val="en-US" w:eastAsia="zh-CN"/>
        </w:rPr>
        <w:t>s</w:t>
      </w:r>
      <w:r w:rsidR="00A32DA3" w:rsidRPr="00A32DA3">
        <w:rPr>
          <w:rFonts w:eastAsiaTheme="minorEastAsia"/>
          <w:sz w:val="22"/>
          <w:lang w:val="en-US" w:eastAsia="zh-CN"/>
        </w:rPr>
        <w:t xml:space="preserve"> in RAN1 ha</w:t>
      </w:r>
      <w:r w:rsidR="00CD5CEB">
        <w:rPr>
          <w:rFonts w:eastAsiaTheme="minorEastAsia"/>
          <w:sz w:val="22"/>
          <w:lang w:val="en-US" w:eastAsia="zh-CN"/>
        </w:rPr>
        <w:t>d</w:t>
      </w:r>
      <w:r w:rsidR="00A32DA3" w:rsidRPr="00A32DA3">
        <w:rPr>
          <w:rFonts w:eastAsiaTheme="minorEastAsia"/>
          <w:sz w:val="22"/>
          <w:lang w:val="en-US" w:eastAsia="zh-CN"/>
        </w:rPr>
        <w:t xml:space="preserve"> been verified that TRS based T/F tracking can achieve good performance. From RAN4 perspective, as long as the bandwidth of TRS is not less than SSB bandwidth, the existing Te, Tq requirements can be guaranteed by TRS based T/F tracking.</w:t>
      </w:r>
    </w:p>
    <w:p w14:paraId="66FCD410" w14:textId="1A87B162" w:rsidR="00203F38" w:rsidRDefault="00DD66D1" w:rsidP="006D3610">
      <w:pPr>
        <w:widowControl w:val="0"/>
        <w:adjustRightInd w:val="0"/>
        <w:snapToGrid w:val="0"/>
        <w:spacing w:before="180"/>
        <w:ind w:leftChars="200" w:left="400"/>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SI-RS</w:t>
      </w:r>
      <w:r w:rsidR="002227C7">
        <w:rPr>
          <w:rFonts w:eastAsiaTheme="minorEastAsia"/>
          <w:sz w:val="22"/>
          <w:lang w:val="en-US" w:eastAsia="zh-CN"/>
        </w:rPr>
        <w:t xml:space="preserve"> based RLM, BFD and L1-RSRP requirements are</w:t>
      </w:r>
      <w:r w:rsidR="00612846">
        <w:rPr>
          <w:rFonts w:eastAsiaTheme="minorEastAsia"/>
          <w:sz w:val="22"/>
          <w:lang w:val="en-US" w:eastAsia="zh-CN"/>
        </w:rPr>
        <w:t xml:space="preserve"> already</w:t>
      </w:r>
      <w:r w:rsidR="002227C7">
        <w:rPr>
          <w:rFonts w:eastAsiaTheme="minorEastAsia"/>
          <w:sz w:val="22"/>
          <w:lang w:val="en-US" w:eastAsia="zh-CN"/>
        </w:rPr>
        <w:t xml:space="preserve"> specified in TS38.133. </w:t>
      </w:r>
      <w:r w:rsidR="00DB02C8">
        <w:rPr>
          <w:rFonts w:eastAsiaTheme="minorEastAsia"/>
          <w:sz w:val="22"/>
          <w:lang w:val="en-US" w:eastAsia="zh-CN"/>
        </w:rPr>
        <w:t xml:space="preserve">And </w:t>
      </w:r>
      <w:r w:rsidR="009D0AFA">
        <w:rPr>
          <w:rFonts w:eastAsiaTheme="minorEastAsia"/>
          <w:sz w:val="22"/>
          <w:lang w:val="en-US" w:eastAsia="zh-CN"/>
        </w:rPr>
        <w:t xml:space="preserve">supporting </w:t>
      </w:r>
      <w:r w:rsidR="00DB02C8">
        <w:rPr>
          <w:rFonts w:eastAsiaTheme="minorEastAsia"/>
          <w:sz w:val="22"/>
          <w:lang w:val="en-US" w:eastAsia="zh-CN"/>
        </w:rPr>
        <w:t xml:space="preserve">CSI-RS based layer 1 related procedure has </w:t>
      </w:r>
      <w:r w:rsidR="00DA59F8">
        <w:rPr>
          <w:rFonts w:eastAsiaTheme="minorEastAsia"/>
          <w:sz w:val="22"/>
          <w:lang w:val="en-US" w:eastAsia="zh-CN"/>
        </w:rPr>
        <w:t>respective</w:t>
      </w:r>
      <w:r w:rsidR="00DB02C8">
        <w:rPr>
          <w:rFonts w:eastAsiaTheme="minorEastAsia"/>
          <w:sz w:val="22"/>
          <w:lang w:val="en-US" w:eastAsia="zh-CN"/>
        </w:rPr>
        <w:t xml:space="preserve"> UE capability.</w:t>
      </w:r>
    </w:p>
    <w:p w14:paraId="1F52A844" w14:textId="0DD1C199" w:rsidR="004D7A4B" w:rsidRDefault="00612846" w:rsidP="006D3610">
      <w:pPr>
        <w:widowControl w:val="0"/>
        <w:adjustRightInd w:val="0"/>
        <w:snapToGrid w:val="0"/>
        <w:spacing w:before="180"/>
        <w:ind w:leftChars="200" w:left="400"/>
        <w:rPr>
          <w:rFonts w:eastAsiaTheme="minorEastAsia"/>
          <w:sz w:val="22"/>
          <w:lang w:val="en-US" w:eastAsia="zh-CN"/>
        </w:rPr>
      </w:pPr>
      <w:r>
        <w:rPr>
          <w:rFonts w:eastAsiaTheme="minorEastAsia"/>
          <w:sz w:val="22"/>
          <w:lang w:val="en-US" w:eastAsia="zh-CN"/>
        </w:rPr>
        <w:t xml:space="preserve">For </w:t>
      </w:r>
      <w:r w:rsidR="004D7A4B">
        <w:rPr>
          <w:rFonts w:eastAsiaTheme="minorEastAsia"/>
          <w:sz w:val="22"/>
          <w:lang w:val="en-US" w:eastAsia="zh-CN"/>
        </w:rPr>
        <w:t xml:space="preserve">L3 measurement, </w:t>
      </w:r>
      <w:r w:rsidR="0068011E">
        <w:rPr>
          <w:rFonts w:eastAsiaTheme="minorEastAsia"/>
          <w:sz w:val="22"/>
          <w:lang w:val="en-US" w:eastAsia="zh-CN"/>
        </w:rPr>
        <w:t>as</w:t>
      </w:r>
      <w:r w:rsidR="00CC688F">
        <w:rPr>
          <w:rFonts w:eastAsiaTheme="minorEastAsia"/>
          <w:sz w:val="22"/>
          <w:lang w:val="en-US" w:eastAsia="zh-CN"/>
        </w:rPr>
        <w:t xml:space="preserve"> FG </w:t>
      </w:r>
      <w:r w:rsidR="00CC688F" w:rsidRPr="004D7A4B">
        <w:rPr>
          <w:rFonts w:eastAsiaTheme="minorEastAsia"/>
          <w:sz w:val="22"/>
          <w:lang w:val="en-US" w:eastAsia="zh-CN"/>
        </w:rPr>
        <w:t>6-1a</w:t>
      </w:r>
      <w:r w:rsidR="000145DA">
        <w:rPr>
          <w:rFonts w:eastAsiaTheme="minorEastAsia"/>
          <w:sz w:val="22"/>
          <w:lang w:val="en-US" w:eastAsia="zh-CN"/>
        </w:rPr>
        <w:t xml:space="preserve"> </w:t>
      </w:r>
      <w:r w:rsidR="00A14CBB">
        <w:rPr>
          <w:rFonts w:eastAsiaTheme="minorEastAsia"/>
          <w:sz w:val="22"/>
          <w:lang w:val="en-US" w:eastAsia="zh-CN"/>
        </w:rPr>
        <w:t xml:space="preserve">is supported by UE, UE can perform SSB based L3 measurement with RF retuning. As UE would like to report FG6-1a, it means that </w:t>
      </w:r>
      <w:r w:rsidR="007A5757">
        <w:rPr>
          <w:rFonts w:eastAsiaTheme="minorEastAsia"/>
          <w:sz w:val="22"/>
          <w:lang w:val="en-US" w:eastAsia="zh-CN"/>
        </w:rPr>
        <w:t>the possible impact due to RF retuning can be acceptable to UE.</w:t>
      </w:r>
      <w:r w:rsidR="00BD446B">
        <w:rPr>
          <w:rFonts w:eastAsiaTheme="minorEastAsia"/>
          <w:sz w:val="22"/>
          <w:lang w:val="en-US" w:eastAsia="zh-CN"/>
        </w:rPr>
        <w:t xml:space="preserve"> </w:t>
      </w:r>
    </w:p>
    <w:tbl>
      <w:tblPr>
        <w:tblStyle w:val="af4"/>
        <w:tblW w:w="0" w:type="auto"/>
        <w:tblInd w:w="400" w:type="dxa"/>
        <w:tblLook w:val="04A0" w:firstRow="1" w:lastRow="0" w:firstColumn="1" w:lastColumn="0" w:noHBand="0" w:noVBand="1"/>
      </w:tblPr>
      <w:tblGrid>
        <w:gridCol w:w="9221"/>
      </w:tblGrid>
      <w:tr w:rsidR="00927F8B" w14:paraId="71FAD097" w14:textId="77777777" w:rsidTr="00927F8B">
        <w:tc>
          <w:tcPr>
            <w:tcW w:w="9621" w:type="dxa"/>
          </w:tcPr>
          <w:p w14:paraId="142E1445" w14:textId="77777777" w:rsidR="00927F8B" w:rsidRDefault="00927F8B" w:rsidP="00927F8B">
            <w:pPr>
              <w:pStyle w:val="TAL"/>
              <w:rPr>
                <w:b/>
                <w:i/>
                <w:lang w:eastAsia="ja-JP"/>
              </w:rPr>
            </w:pPr>
            <w:r>
              <w:rPr>
                <w:b/>
                <w:i/>
              </w:rPr>
              <w:lastRenderedPageBreak/>
              <w:t>bwp-WithoutRestriction</w:t>
            </w:r>
          </w:p>
          <w:p w14:paraId="73A73DCD" w14:textId="46CC4D58" w:rsidR="00927F8B" w:rsidRDefault="00927F8B" w:rsidP="00927F8B">
            <w:pPr>
              <w:widowControl w:val="0"/>
              <w:adjustRightInd w:val="0"/>
              <w:snapToGrid w:val="0"/>
              <w:spacing w:before="180"/>
              <w:rPr>
                <w:rFonts w:eastAsiaTheme="minorEastAsia"/>
                <w:sz w:val="22"/>
                <w:lang w:val="en-US" w:eastAsia="zh-CN"/>
              </w:rPr>
            </w:pPr>
            <w:r>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r>
    </w:tbl>
    <w:p w14:paraId="78F54B21" w14:textId="77777777" w:rsidR="006539A9" w:rsidRDefault="00D2744C" w:rsidP="008F6D0D">
      <w:pPr>
        <w:widowControl w:val="0"/>
        <w:adjustRightInd w:val="0"/>
        <w:snapToGrid w:val="0"/>
        <w:spacing w:before="180"/>
        <w:ind w:leftChars="200" w:left="400"/>
        <w:rPr>
          <w:rFonts w:eastAsiaTheme="minorEastAsia"/>
          <w:sz w:val="22"/>
          <w:lang w:val="en-US" w:eastAsia="zh-CN"/>
        </w:rPr>
      </w:pPr>
      <w:r>
        <w:rPr>
          <w:rFonts w:eastAsiaTheme="minorEastAsia"/>
          <w:sz w:val="22"/>
          <w:lang w:val="en-US" w:eastAsia="zh-CN"/>
        </w:rPr>
        <w:t>Alternative of L3 measurement</w:t>
      </w:r>
      <w:r w:rsidR="005A0BB7">
        <w:rPr>
          <w:rFonts w:eastAsiaTheme="minorEastAsia"/>
          <w:sz w:val="22"/>
          <w:lang w:val="en-US" w:eastAsia="zh-CN"/>
        </w:rPr>
        <w:t xml:space="preserve"> is based on CSI-RS. As discussed in last meeting, </w:t>
      </w:r>
      <w:r w:rsidR="008F6D0D" w:rsidRPr="008F6D0D">
        <w:rPr>
          <w:rFonts w:eastAsiaTheme="minorEastAsia"/>
          <w:sz w:val="22"/>
          <w:lang w:val="en-US" w:eastAsia="zh-CN"/>
        </w:rPr>
        <w:t>CSI-RS are not used as a standalone mechanism for RRM measurements and the existing requirements rely on the presence of SSB signals</w:t>
      </w:r>
      <w:r w:rsidR="008F6D0D">
        <w:rPr>
          <w:rFonts w:eastAsiaTheme="minorEastAsia"/>
          <w:sz w:val="22"/>
          <w:lang w:val="en-US" w:eastAsia="zh-CN"/>
        </w:rPr>
        <w:t>. As L3 CSI-RS measurement resources are associated with SSB,</w:t>
      </w:r>
      <w:r w:rsidR="008F6D0D">
        <w:rPr>
          <w:rFonts w:eastAsiaTheme="minorEastAsia" w:hint="eastAsia"/>
          <w:sz w:val="22"/>
          <w:lang w:val="en-US" w:eastAsia="zh-CN"/>
        </w:rPr>
        <w:t xml:space="preserve"> </w:t>
      </w:r>
      <w:r w:rsidR="00B107C8">
        <w:rPr>
          <w:rFonts w:eastAsiaTheme="minorEastAsia"/>
          <w:sz w:val="22"/>
          <w:lang w:val="en-US" w:eastAsia="zh-CN"/>
        </w:rPr>
        <w:t xml:space="preserve">Redcap UE </w:t>
      </w:r>
      <w:r w:rsidR="008F6D0D">
        <w:rPr>
          <w:rFonts w:eastAsiaTheme="minorEastAsia"/>
          <w:sz w:val="22"/>
          <w:lang w:val="en-US" w:eastAsia="zh-CN"/>
        </w:rPr>
        <w:t xml:space="preserve">which also support FG 6-1a </w:t>
      </w:r>
      <w:r w:rsidR="00B107C8">
        <w:rPr>
          <w:rFonts w:eastAsiaTheme="minorEastAsia"/>
          <w:sz w:val="22"/>
          <w:lang w:val="en-US" w:eastAsia="zh-CN"/>
        </w:rPr>
        <w:t>can switch to CD-SSB with gap for cell detection, and performs CSI-RS measurement on its active BWP</w:t>
      </w:r>
      <w:r w:rsidR="00CB68C2" w:rsidRPr="00CB68C2">
        <w:rPr>
          <w:rFonts w:eastAsiaTheme="minorEastAsia"/>
          <w:sz w:val="22"/>
          <w:lang w:val="en-US" w:eastAsia="zh-CN"/>
        </w:rPr>
        <w:t xml:space="preserve"> </w:t>
      </w:r>
      <w:r w:rsidR="00CB68C2">
        <w:rPr>
          <w:rFonts w:eastAsiaTheme="minorEastAsia"/>
          <w:sz w:val="22"/>
          <w:lang w:val="en-US" w:eastAsia="zh-CN"/>
        </w:rPr>
        <w:t>without retuning</w:t>
      </w:r>
      <w:r w:rsidR="00B107C8">
        <w:rPr>
          <w:rFonts w:eastAsiaTheme="minorEastAsia"/>
          <w:sz w:val="22"/>
          <w:lang w:val="en-US" w:eastAsia="zh-CN"/>
        </w:rPr>
        <w:t xml:space="preserve">. </w:t>
      </w:r>
    </w:p>
    <w:p w14:paraId="1EEC4F5B" w14:textId="7620BC47" w:rsidR="006539A9" w:rsidRPr="002E0427" w:rsidRDefault="006539A9" w:rsidP="008F6D0D">
      <w:pPr>
        <w:widowControl w:val="0"/>
        <w:adjustRightInd w:val="0"/>
        <w:snapToGrid w:val="0"/>
        <w:spacing w:before="180"/>
        <w:ind w:leftChars="200" w:left="400"/>
        <w:rPr>
          <w:rFonts w:eastAsiaTheme="minorEastAsia"/>
          <w:sz w:val="22"/>
          <w:lang w:val="en-US" w:eastAsia="zh-CN"/>
        </w:rPr>
      </w:pPr>
      <w:r>
        <w:rPr>
          <w:rFonts w:eastAsiaTheme="minorEastAsia"/>
          <w:sz w:val="22"/>
          <w:lang w:val="en-US" w:eastAsia="zh-CN"/>
        </w:rPr>
        <w:t xml:space="preserve">Based on the above analysis, </w:t>
      </w:r>
      <w:r w:rsidR="0085227E" w:rsidRPr="002E0427">
        <w:rPr>
          <w:rFonts w:eastAsiaTheme="minorEastAsia"/>
          <w:sz w:val="22"/>
          <w:lang w:val="en-US" w:eastAsia="zh-CN"/>
        </w:rPr>
        <w:t>a RedCap UE can optionally support relevant operation based on CSI-RS and FG 6-1a by reporting optional capabilities.</w:t>
      </w:r>
    </w:p>
    <w:p w14:paraId="29999476" w14:textId="05399602" w:rsidR="0085227E" w:rsidRPr="002E0427" w:rsidRDefault="0085227E" w:rsidP="008F6D0D">
      <w:pPr>
        <w:widowControl w:val="0"/>
        <w:adjustRightInd w:val="0"/>
        <w:snapToGrid w:val="0"/>
        <w:spacing w:before="180"/>
        <w:ind w:leftChars="200" w:left="400"/>
        <w:rPr>
          <w:rFonts w:eastAsiaTheme="minorEastAsia"/>
          <w:b/>
          <w:sz w:val="22"/>
          <w:szCs w:val="22"/>
          <w:lang w:val="en-US" w:eastAsia="zh-CN"/>
        </w:rPr>
      </w:pPr>
      <w:r w:rsidRPr="002E0427">
        <w:rPr>
          <w:rFonts w:eastAsia="Batang"/>
          <w:b/>
          <w:bCs/>
          <w:sz w:val="22"/>
          <w:szCs w:val="22"/>
          <w:lang w:eastAsia="zh-CN"/>
        </w:rPr>
        <w:t xml:space="preserve">Proposal 4: </w:t>
      </w:r>
      <w:r w:rsidR="00847FED" w:rsidRPr="002E0427">
        <w:rPr>
          <w:rFonts w:eastAsia="Batang"/>
          <w:b/>
          <w:bCs/>
          <w:sz w:val="22"/>
          <w:szCs w:val="22"/>
        </w:rPr>
        <w:t xml:space="preserve">A RedCap UE can indicate </w:t>
      </w:r>
      <w:r w:rsidR="00847FED" w:rsidRPr="002E0427">
        <w:rPr>
          <w:rFonts w:eastAsia="Batang"/>
          <w:b/>
          <w:bCs/>
          <w:sz w:val="22"/>
          <w:szCs w:val="22"/>
          <w:lang w:val="en-US" w:eastAsia="zh-CN"/>
        </w:rPr>
        <w:t>not need NCD-SSB:</w:t>
      </w:r>
      <w:r w:rsidR="00847FED" w:rsidRPr="002E0427">
        <w:rPr>
          <w:rFonts w:eastAsia="Batang"/>
          <w:b/>
          <w:bCs/>
          <w:sz w:val="22"/>
          <w:szCs w:val="22"/>
          <w:lang w:eastAsia="zh-CN"/>
        </w:rPr>
        <w:t xml:space="preserve"> </w:t>
      </w:r>
      <w:r w:rsidRPr="002E0427">
        <w:rPr>
          <w:rFonts w:eastAsia="Batang"/>
          <w:b/>
          <w:bCs/>
          <w:sz w:val="22"/>
          <w:szCs w:val="22"/>
          <w:lang w:eastAsia="zh-CN"/>
        </w:rPr>
        <w:t xml:space="preserve">a RedCap UE can in addition optionally support relevant operation based on CSI-RS and </w:t>
      </w:r>
      <w:r w:rsidRPr="002E0427">
        <w:rPr>
          <w:rFonts w:eastAsia="Batang"/>
          <w:b/>
          <w:bCs/>
          <w:sz w:val="22"/>
          <w:szCs w:val="22"/>
        </w:rPr>
        <w:t>FG 6-1a</w:t>
      </w:r>
      <w:r w:rsidRPr="002E0427">
        <w:rPr>
          <w:rFonts w:eastAsia="Batang"/>
          <w:b/>
          <w:bCs/>
          <w:sz w:val="22"/>
          <w:szCs w:val="22"/>
          <w:lang w:eastAsia="zh-CN"/>
        </w:rPr>
        <w:t xml:space="preserve"> by reporting optional capabilities.</w:t>
      </w:r>
    </w:p>
    <w:p w14:paraId="4273251C" w14:textId="77777777" w:rsidR="00EF6E0F" w:rsidRDefault="00EF6E0F" w:rsidP="0085227E">
      <w:pPr>
        <w:widowControl w:val="0"/>
        <w:adjustRightInd w:val="0"/>
        <w:snapToGrid w:val="0"/>
        <w:spacing w:before="180"/>
        <w:rPr>
          <w:rFonts w:eastAsiaTheme="minorEastAsia"/>
          <w:sz w:val="22"/>
          <w:lang w:eastAsia="zh-CN"/>
        </w:rPr>
      </w:pPr>
    </w:p>
    <w:p w14:paraId="0C3F8523" w14:textId="77777777" w:rsidR="001B0BA7" w:rsidRDefault="001B0BA7" w:rsidP="001B0BA7">
      <w:pPr>
        <w:pStyle w:val="1"/>
        <w:jc w:val="both"/>
        <w:rPr>
          <w:lang w:val="en-US"/>
        </w:rPr>
      </w:pPr>
      <w:r>
        <w:rPr>
          <w:lang w:val="en-US"/>
        </w:rPr>
        <w:t>Conclusions</w:t>
      </w:r>
    </w:p>
    <w:p w14:paraId="7BE33DCB" w14:textId="7FC0A596"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Pr="0046206D">
        <w:rPr>
          <w:rFonts w:eastAsia="宋体" w:hint="eastAsia"/>
          <w:sz w:val="22"/>
          <w:lang w:eastAsia="zh-CN"/>
        </w:rPr>
        <w:t>analysis on</w:t>
      </w:r>
      <w:r w:rsidR="0085227E">
        <w:rPr>
          <w:rFonts w:eastAsia="宋体"/>
          <w:sz w:val="22"/>
          <w:szCs w:val="22"/>
          <w:lang w:val="en-US" w:eastAsia="zh-CN"/>
        </w:rPr>
        <w:t xml:space="preserve"> NCD-SSB related open issues</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1904FF">
        <w:rPr>
          <w:rFonts w:eastAsia="宋体"/>
          <w:sz w:val="22"/>
          <w:lang w:eastAsia="zh-CN"/>
        </w:rPr>
        <w:t xml:space="preserve">proposals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1FFD5D69" w14:textId="77777777" w:rsidR="00DD3F8F" w:rsidRPr="002E0427" w:rsidRDefault="00DD3F8F" w:rsidP="00DD3F8F">
      <w:pPr>
        <w:rPr>
          <w:b/>
          <w:bCs/>
          <w:sz w:val="22"/>
          <w:szCs w:val="22"/>
        </w:rPr>
      </w:pPr>
      <w:r w:rsidRPr="002E0427">
        <w:rPr>
          <w:b/>
          <w:bCs/>
          <w:sz w:val="22"/>
          <w:szCs w:val="22"/>
        </w:rPr>
        <w:t xml:space="preserve">Proposal 1: </w:t>
      </w:r>
      <w:r w:rsidRPr="002E0427">
        <w:rPr>
          <w:rFonts w:eastAsiaTheme="minorEastAsia"/>
          <w:b/>
          <w:bCs/>
          <w:sz w:val="22"/>
          <w:szCs w:val="22"/>
          <w:lang w:eastAsia="zh-CN"/>
        </w:rPr>
        <w:t>Legacy measurement requirements i</w:t>
      </w:r>
      <w:r w:rsidRPr="002E0427">
        <w:rPr>
          <w:b/>
          <w:bCs/>
          <w:sz w:val="22"/>
          <w:szCs w:val="22"/>
        </w:rPr>
        <w:t xml:space="preserve">n IDLE/INACTIVE state can be reused </w:t>
      </w:r>
      <w:r w:rsidRPr="002E0427">
        <w:rPr>
          <w:rFonts w:eastAsiaTheme="minorEastAsia"/>
          <w:b/>
          <w:bCs/>
          <w:sz w:val="22"/>
          <w:szCs w:val="22"/>
          <w:lang w:eastAsia="zh-CN"/>
        </w:rPr>
        <w:t>for RedCap</w:t>
      </w:r>
      <w:r w:rsidRPr="002E0427">
        <w:rPr>
          <w:b/>
          <w:bCs/>
          <w:sz w:val="22"/>
          <w:szCs w:val="22"/>
        </w:rPr>
        <w:t>.</w:t>
      </w:r>
    </w:p>
    <w:p w14:paraId="7A68DB5D" w14:textId="77777777" w:rsidR="00DD3F8F" w:rsidRPr="002E0427" w:rsidRDefault="00DD3F8F" w:rsidP="00DD3F8F">
      <w:pPr>
        <w:rPr>
          <w:b/>
          <w:bCs/>
          <w:sz w:val="22"/>
          <w:szCs w:val="22"/>
        </w:rPr>
      </w:pPr>
      <w:r w:rsidRPr="002E0427">
        <w:rPr>
          <w:b/>
          <w:bCs/>
          <w:sz w:val="22"/>
          <w:szCs w:val="22"/>
        </w:rPr>
        <w:t>Proposal 2: Support RRM measurement on serving cell based on NCD-SSB in connected state.</w:t>
      </w:r>
    </w:p>
    <w:p w14:paraId="5F899572" w14:textId="77777777" w:rsidR="00DD3F8F" w:rsidRPr="002E0427" w:rsidRDefault="00DD3F8F" w:rsidP="00DD3F8F">
      <w:pPr>
        <w:rPr>
          <w:rFonts w:eastAsiaTheme="minorEastAsia"/>
          <w:b/>
          <w:bCs/>
          <w:sz w:val="22"/>
          <w:szCs w:val="22"/>
          <w:lang w:eastAsia="zh-CN"/>
        </w:rPr>
      </w:pPr>
      <w:r w:rsidRPr="002E0427">
        <w:rPr>
          <w:b/>
          <w:bCs/>
          <w:sz w:val="22"/>
          <w:szCs w:val="22"/>
        </w:rPr>
        <w:t xml:space="preserve">Proposal 3: For RedCap UE, </w:t>
      </w:r>
      <w:r w:rsidRPr="002E0427">
        <w:rPr>
          <w:rFonts w:eastAsiaTheme="minorEastAsia"/>
          <w:b/>
          <w:bCs/>
          <w:sz w:val="22"/>
          <w:szCs w:val="22"/>
          <w:lang w:eastAsia="zh-CN"/>
        </w:rPr>
        <w:t>RRM measurement on neighbour cell is supposed to be performed on CD-SSB in connected mode.</w:t>
      </w:r>
    </w:p>
    <w:p w14:paraId="3E796705" w14:textId="783052B5" w:rsidR="00DD3F8F" w:rsidRPr="002E0427" w:rsidRDefault="00DD3F8F" w:rsidP="00DD3F8F">
      <w:pPr>
        <w:widowControl w:val="0"/>
        <w:adjustRightInd w:val="0"/>
        <w:snapToGrid w:val="0"/>
        <w:spacing w:before="180"/>
        <w:rPr>
          <w:rFonts w:eastAsiaTheme="minorEastAsia"/>
          <w:b/>
          <w:sz w:val="22"/>
          <w:szCs w:val="22"/>
          <w:lang w:val="en-US" w:eastAsia="zh-CN"/>
        </w:rPr>
      </w:pPr>
      <w:r w:rsidRPr="002E0427">
        <w:rPr>
          <w:rFonts w:eastAsia="Batang"/>
          <w:b/>
          <w:bCs/>
          <w:sz w:val="22"/>
          <w:szCs w:val="22"/>
          <w:lang w:eastAsia="zh-CN"/>
        </w:rPr>
        <w:t xml:space="preserve">Proposal 4: </w:t>
      </w:r>
      <w:r w:rsidRPr="002E0427">
        <w:rPr>
          <w:rFonts w:eastAsia="Batang"/>
          <w:b/>
          <w:bCs/>
          <w:sz w:val="22"/>
          <w:szCs w:val="22"/>
        </w:rPr>
        <w:t xml:space="preserve">A RedCap UE can indicate </w:t>
      </w:r>
      <w:r w:rsidRPr="002E0427">
        <w:rPr>
          <w:rFonts w:eastAsia="Batang"/>
          <w:b/>
          <w:bCs/>
          <w:sz w:val="22"/>
          <w:szCs w:val="22"/>
          <w:lang w:val="en-US" w:eastAsia="zh-CN"/>
        </w:rPr>
        <w:t>not need NCD-SSB:</w:t>
      </w:r>
      <w:r w:rsidRPr="002E0427">
        <w:rPr>
          <w:rFonts w:eastAsia="Batang"/>
          <w:b/>
          <w:bCs/>
          <w:sz w:val="22"/>
          <w:szCs w:val="22"/>
          <w:lang w:eastAsia="zh-CN"/>
        </w:rPr>
        <w:t xml:space="preserve"> a RedCap UE can in addition optionally support relevant operation based on CSI-RS and </w:t>
      </w:r>
      <w:r w:rsidRPr="002E0427">
        <w:rPr>
          <w:rFonts w:eastAsia="Batang"/>
          <w:b/>
          <w:bCs/>
          <w:sz w:val="22"/>
          <w:szCs w:val="22"/>
        </w:rPr>
        <w:t>FG 6-1a</w:t>
      </w:r>
      <w:r w:rsidRPr="002E0427">
        <w:rPr>
          <w:rFonts w:eastAsia="Batang"/>
          <w:b/>
          <w:bCs/>
          <w:sz w:val="22"/>
          <w:szCs w:val="22"/>
          <w:lang w:eastAsia="zh-CN"/>
        </w:rPr>
        <w:t xml:space="preserve"> by reporting optional capabilities.</w:t>
      </w:r>
    </w:p>
    <w:p w14:paraId="722BA065" w14:textId="77777777" w:rsidR="00C0754F" w:rsidRDefault="00C0754F" w:rsidP="00C0754F">
      <w:pPr>
        <w:pStyle w:val="1"/>
        <w:jc w:val="both"/>
        <w:rPr>
          <w:lang w:val="en-US"/>
        </w:rPr>
      </w:pPr>
      <w:r w:rsidRPr="00C0754F">
        <w:rPr>
          <w:lang w:val="en-US"/>
        </w:rPr>
        <w:t>Reference</w:t>
      </w:r>
    </w:p>
    <w:p w14:paraId="08246571" w14:textId="3C699D4D" w:rsidR="00E20996" w:rsidRDefault="005B7F51" w:rsidP="00212BD2">
      <w:pPr>
        <w:pStyle w:val="af8"/>
        <w:numPr>
          <w:ilvl w:val="0"/>
          <w:numId w:val="5"/>
        </w:numPr>
        <w:rPr>
          <w:rFonts w:eastAsia="宋体"/>
          <w:sz w:val="22"/>
          <w:szCs w:val="22"/>
          <w:lang w:val="en-GB" w:eastAsia="zh-CN"/>
        </w:rPr>
      </w:pPr>
      <w:r w:rsidRPr="005B7F51">
        <w:rPr>
          <w:rFonts w:eastAsia="宋体"/>
          <w:sz w:val="22"/>
          <w:szCs w:val="22"/>
          <w:lang w:val="en-GB" w:eastAsia="zh-CN"/>
        </w:rPr>
        <w:t>RP-211038, Revised WID on support of reduced capability NR devices, Ericsson</w:t>
      </w:r>
    </w:p>
    <w:p w14:paraId="3CD7065D" w14:textId="15C78689" w:rsidR="004E5B45" w:rsidRPr="00212BD2" w:rsidRDefault="005E1EAB" w:rsidP="005E1EAB">
      <w:pPr>
        <w:pStyle w:val="af8"/>
        <w:numPr>
          <w:ilvl w:val="0"/>
          <w:numId w:val="5"/>
        </w:numPr>
        <w:rPr>
          <w:rFonts w:eastAsia="宋体"/>
          <w:sz w:val="22"/>
          <w:szCs w:val="22"/>
          <w:lang w:val="en-GB" w:eastAsia="zh-CN"/>
        </w:rPr>
      </w:pPr>
      <w:r w:rsidRPr="00203F38">
        <w:rPr>
          <w:rFonts w:eastAsia="宋体"/>
          <w:sz w:val="22"/>
          <w:szCs w:val="22"/>
          <w:lang w:val="en-US" w:eastAsia="zh-CN"/>
        </w:rPr>
        <w:t>R1-2112802</w:t>
      </w:r>
      <w:r>
        <w:rPr>
          <w:rFonts w:eastAsia="宋体"/>
          <w:sz w:val="22"/>
          <w:szCs w:val="22"/>
          <w:lang w:val="en-US" w:eastAsia="zh-CN"/>
        </w:rPr>
        <w:t xml:space="preserve">, </w:t>
      </w:r>
      <w:r w:rsidRPr="005E1EAB">
        <w:rPr>
          <w:rFonts w:eastAsia="宋体"/>
          <w:sz w:val="22"/>
          <w:szCs w:val="22"/>
          <w:lang w:val="en-US" w:eastAsia="zh-CN"/>
        </w:rPr>
        <w:t>LS on use of NCD-SSB or CSI-RS in DL BWPs for RedCap UE</w:t>
      </w:r>
    </w:p>
    <w:sectPr w:rsidR="004E5B45" w:rsidRPr="00212BD2"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68F28" w14:textId="77777777" w:rsidR="008E19A6" w:rsidRDefault="008E19A6">
      <w:r>
        <w:separator/>
      </w:r>
    </w:p>
  </w:endnote>
  <w:endnote w:type="continuationSeparator" w:id="0">
    <w:p w14:paraId="047FD194" w14:textId="77777777" w:rsidR="008E19A6" w:rsidRDefault="008E1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6561F8" w:rsidRDefault="006561F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6561F8" w:rsidRDefault="006561F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6561F8" w:rsidRDefault="006561F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24288">
      <w:rPr>
        <w:rStyle w:val="af1"/>
      </w:rPr>
      <w:t>1</w:t>
    </w:r>
    <w:r>
      <w:rPr>
        <w:rStyle w:val="af1"/>
      </w:rPr>
      <w:fldChar w:fldCharType="end"/>
    </w:r>
  </w:p>
  <w:p w14:paraId="53820B6B" w14:textId="77777777" w:rsidR="006561F8" w:rsidRDefault="006561F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4DDBA" w14:textId="77777777" w:rsidR="008E19A6" w:rsidRDefault="008E19A6">
      <w:r>
        <w:separator/>
      </w:r>
    </w:p>
  </w:footnote>
  <w:footnote w:type="continuationSeparator" w:id="0">
    <w:p w14:paraId="0D410263" w14:textId="77777777" w:rsidR="008E19A6" w:rsidRDefault="008E19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C04E4"/>
    <w:multiLevelType w:val="hybridMultilevel"/>
    <w:tmpl w:val="8CBC9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395980"/>
    <w:multiLevelType w:val="hybridMultilevel"/>
    <w:tmpl w:val="844830E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A43A5"/>
    <w:multiLevelType w:val="hybridMultilevel"/>
    <w:tmpl w:val="0B62324A"/>
    <w:lvl w:ilvl="0" w:tplc="AEA475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6402F4"/>
    <w:multiLevelType w:val="hybridMultilevel"/>
    <w:tmpl w:val="158E50A0"/>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C86531"/>
    <w:multiLevelType w:val="hybridMultilevel"/>
    <w:tmpl w:val="F89886FE"/>
    <w:lvl w:ilvl="0" w:tplc="D7DCBEC0">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8"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1D27AA"/>
    <w:multiLevelType w:val="hybridMultilevel"/>
    <w:tmpl w:val="3D7299B4"/>
    <w:lvl w:ilvl="0" w:tplc="D9701A60">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4B0FC3"/>
    <w:multiLevelType w:val="hybridMultilevel"/>
    <w:tmpl w:val="D9C4C0CA"/>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7632E25"/>
    <w:multiLevelType w:val="hybridMultilevel"/>
    <w:tmpl w:val="0930B364"/>
    <w:lvl w:ilvl="0" w:tplc="6A1E6E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D93868"/>
    <w:multiLevelType w:val="hybridMultilevel"/>
    <w:tmpl w:val="746824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4B41F4F"/>
    <w:multiLevelType w:val="hybridMultilevel"/>
    <w:tmpl w:val="417A44D2"/>
    <w:lvl w:ilvl="0" w:tplc="F4924B6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EBB5535"/>
    <w:multiLevelType w:val="hybridMultilevel"/>
    <w:tmpl w:val="0F825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7E90240"/>
    <w:multiLevelType w:val="hybridMultilevel"/>
    <w:tmpl w:val="84260CCE"/>
    <w:lvl w:ilvl="0" w:tplc="04090001">
      <w:start w:val="1"/>
      <w:numFmt w:val="bullet"/>
      <w:lvlText w:val=""/>
      <w:lvlJc w:val="left"/>
      <w:pPr>
        <w:ind w:left="420" w:hanging="420"/>
      </w:pPr>
      <w:rPr>
        <w:rFonts w:ascii="Symbol" w:hAnsi="Symbo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4A198C"/>
    <w:multiLevelType w:val="hybridMultilevel"/>
    <w:tmpl w:val="AB205BD6"/>
    <w:lvl w:ilvl="0" w:tplc="46A474B4">
      <w:start w:val="8"/>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ED259A2"/>
    <w:multiLevelType w:val="hybridMultilevel"/>
    <w:tmpl w:val="B62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8F670E"/>
    <w:multiLevelType w:val="hybridMultilevel"/>
    <w:tmpl w:val="77EE435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96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0705068"/>
    <w:multiLevelType w:val="hybridMultilevel"/>
    <w:tmpl w:val="FB464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3CC1CC6"/>
    <w:multiLevelType w:val="hybridMultilevel"/>
    <w:tmpl w:val="417A44D2"/>
    <w:lvl w:ilvl="0" w:tplc="F4924B6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6"/>
  </w:num>
  <w:num w:numId="3">
    <w:abstractNumId w:val="42"/>
  </w:num>
  <w:num w:numId="4">
    <w:abstractNumId w:val="15"/>
  </w:num>
  <w:num w:numId="5">
    <w:abstractNumId w:val="20"/>
  </w:num>
  <w:num w:numId="6">
    <w:abstractNumId w:val="1"/>
  </w:num>
  <w:num w:numId="7">
    <w:abstractNumId w:val="31"/>
  </w:num>
  <w:num w:numId="8">
    <w:abstractNumId w:val="21"/>
  </w:num>
  <w:num w:numId="9">
    <w:abstractNumId w:val="11"/>
  </w:num>
  <w:num w:numId="10">
    <w:abstractNumId w:val="13"/>
  </w:num>
  <w:num w:numId="11">
    <w:abstractNumId w:val="38"/>
  </w:num>
  <w:num w:numId="12">
    <w:abstractNumId w:val="19"/>
  </w:num>
  <w:num w:numId="13">
    <w:abstractNumId w:val="30"/>
  </w:num>
  <w:num w:numId="14">
    <w:abstractNumId w:val="18"/>
  </w:num>
  <w:num w:numId="15">
    <w:abstractNumId w:val="4"/>
  </w:num>
  <w:num w:numId="16">
    <w:abstractNumId w:val="39"/>
  </w:num>
  <w:num w:numId="17">
    <w:abstractNumId w:val="35"/>
  </w:num>
  <w:num w:numId="18">
    <w:abstractNumId w:val="0"/>
  </w:num>
  <w:num w:numId="19">
    <w:abstractNumId w:val="29"/>
  </w:num>
  <w:num w:numId="20">
    <w:abstractNumId w:val="12"/>
  </w:num>
  <w:num w:numId="21">
    <w:abstractNumId w:val="22"/>
  </w:num>
  <w:num w:numId="22">
    <w:abstractNumId w:val="33"/>
  </w:num>
  <w:num w:numId="23">
    <w:abstractNumId w:val="41"/>
  </w:num>
  <w:num w:numId="24">
    <w:abstractNumId w:val="7"/>
  </w:num>
  <w:num w:numId="25">
    <w:abstractNumId w:val="24"/>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27"/>
  </w:num>
  <w:num w:numId="29">
    <w:abstractNumId w:val="14"/>
  </w:num>
  <w:num w:numId="30">
    <w:abstractNumId w:val="5"/>
  </w:num>
  <w:num w:numId="31">
    <w:abstractNumId w:val="16"/>
  </w:num>
  <w:num w:numId="32">
    <w:abstractNumId w:val="16"/>
  </w:num>
  <w:num w:numId="33">
    <w:abstractNumId w:val="37"/>
  </w:num>
  <w:num w:numId="34">
    <w:abstractNumId w:val="3"/>
  </w:num>
  <w:num w:numId="35">
    <w:abstractNumId w:val="2"/>
  </w:num>
  <w:num w:numId="36">
    <w:abstractNumId w:val="40"/>
  </w:num>
  <w:num w:numId="37">
    <w:abstractNumId w:val="17"/>
  </w:num>
  <w:num w:numId="38">
    <w:abstractNumId w:val="16"/>
  </w:num>
  <w:num w:numId="39">
    <w:abstractNumId w:val="28"/>
  </w:num>
  <w:num w:numId="40">
    <w:abstractNumId w:val="6"/>
  </w:num>
  <w:num w:numId="41">
    <w:abstractNumId w:val="25"/>
  </w:num>
  <w:num w:numId="42">
    <w:abstractNumId w:val="8"/>
  </w:num>
  <w:num w:numId="43">
    <w:abstractNumId w:val="9"/>
  </w:num>
  <w:num w:numId="44">
    <w:abstractNumId w:val="10"/>
  </w:num>
  <w:num w:numId="45">
    <w:abstractNumId w:val="32"/>
  </w:num>
  <w:num w:numId="46">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09F"/>
    <w:rsid w:val="00010283"/>
    <w:rsid w:val="0001034A"/>
    <w:rsid w:val="00010EE0"/>
    <w:rsid w:val="0001181D"/>
    <w:rsid w:val="00011C44"/>
    <w:rsid w:val="00011C79"/>
    <w:rsid w:val="0001245D"/>
    <w:rsid w:val="000126F8"/>
    <w:rsid w:val="00013333"/>
    <w:rsid w:val="000135C1"/>
    <w:rsid w:val="000138F3"/>
    <w:rsid w:val="000139F7"/>
    <w:rsid w:val="00013A12"/>
    <w:rsid w:val="00013DD7"/>
    <w:rsid w:val="00013E66"/>
    <w:rsid w:val="00013ED9"/>
    <w:rsid w:val="000145DA"/>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4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18E"/>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C3"/>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5CD5"/>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B21"/>
    <w:rsid w:val="00055CF0"/>
    <w:rsid w:val="00055EC5"/>
    <w:rsid w:val="00055F19"/>
    <w:rsid w:val="00056284"/>
    <w:rsid w:val="00056B1D"/>
    <w:rsid w:val="00056CA8"/>
    <w:rsid w:val="00056DB3"/>
    <w:rsid w:val="00057694"/>
    <w:rsid w:val="00057B56"/>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7FA"/>
    <w:rsid w:val="00070561"/>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3DC"/>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6A8"/>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4C8"/>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E71"/>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867"/>
    <w:rsid w:val="00121A96"/>
    <w:rsid w:val="00121D6C"/>
    <w:rsid w:val="0012218A"/>
    <w:rsid w:val="001221B7"/>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699"/>
    <w:rsid w:val="001366F7"/>
    <w:rsid w:val="00136B55"/>
    <w:rsid w:val="00136BDF"/>
    <w:rsid w:val="001372B1"/>
    <w:rsid w:val="00137423"/>
    <w:rsid w:val="0013763B"/>
    <w:rsid w:val="00137D0C"/>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2EC0"/>
    <w:rsid w:val="001530DF"/>
    <w:rsid w:val="00153822"/>
    <w:rsid w:val="0015383D"/>
    <w:rsid w:val="00154025"/>
    <w:rsid w:val="0015451E"/>
    <w:rsid w:val="0015458B"/>
    <w:rsid w:val="00154B84"/>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F16"/>
    <w:rsid w:val="001661AA"/>
    <w:rsid w:val="001663F1"/>
    <w:rsid w:val="00166544"/>
    <w:rsid w:val="00166A6D"/>
    <w:rsid w:val="00166CB7"/>
    <w:rsid w:val="0016746F"/>
    <w:rsid w:val="001675BD"/>
    <w:rsid w:val="001679C5"/>
    <w:rsid w:val="00167D02"/>
    <w:rsid w:val="001701A7"/>
    <w:rsid w:val="00170570"/>
    <w:rsid w:val="00170ADA"/>
    <w:rsid w:val="00170C0A"/>
    <w:rsid w:val="0017142D"/>
    <w:rsid w:val="00171859"/>
    <w:rsid w:val="00171E83"/>
    <w:rsid w:val="00171F2C"/>
    <w:rsid w:val="00172D4A"/>
    <w:rsid w:val="001730A5"/>
    <w:rsid w:val="00173182"/>
    <w:rsid w:val="00173684"/>
    <w:rsid w:val="00173EAF"/>
    <w:rsid w:val="001742EB"/>
    <w:rsid w:val="001743D9"/>
    <w:rsid w:val="00174596"/>
    <w:rsid w:val="001751FE"/>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001"/>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4FF"/>
    <w:rsid w:val="001905F3"/>
    <w:rsid w:val="0019072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03B"/>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183"/>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387"/>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AFE"/>
    <w:rsid w:val="001C1D78"/>
    <w:rsid w:val="001C26CE"/>
    <w:rsid w:val="001C2A3F"/>
    <w:rsid w:val="001C3588"/>
    <w:rsid w:val="001C3850"/>
    <w:rsid w:val="001C3FC8"/>
    <w:rsid w:val="001C41EF"/>
    <w:rsid w:val="001C4833"/>
    <w:rsid w:val="001C4AAD"/>
    <w:rsid w:val="001C4BD4"/>
    <w:rsid w:val="001C4F0C"/>
    <w:rsid w:val="001C54F3"/>
    <w:rsid w:val="001C575C"/>
    <w:rsid w:val="001C5DB8"/>
    <w:rsid w:val="001C5F9D"/>
    <w:rsid w:val="001C6381"/>
    <w:rsid w:val="001C684B"/>
    <w:rsid w:val="001C6B82"/>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7CB"/>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729"/>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38"/>
    <w:rsid w:val="00203FA4"/>
    <w:rsid w:val="0020432F"/>
    <w:rsid w:val="00204BF8"/>
    <w:rsid w:val="00204E86"/>
    <w:rsid w:val="00205243"/>
    <w:rsid w:val="00205322"/>
    <w:rsid w:val="00205462"/>
    <w:rsid w:val="00205938"/>
    <w:rsid w:val="002064D1"/>
    <w:rsid w:val="002069A6"/>
    <w:rsid w:val="00206B0D"/>
    <w:rsid w:val="00206C84"/>
    <w:rsid w:val="00206E6A"/>
    <w:rsid w:val="00206FD5"/>
    <w:rsid w:val="002072C2"/>
    <w:rsid w:val="002076F3"/>
    <w:rsid w:val="00207AEE"/>
    <w:rsid w:val="00210771"/>
    <w:rsid w:val="0021083C"/>
    <w:rsid w:val="00210CE1"/>
    <w:rsid w:val="00211030"/>
    <w:rsid w:val="00211D4D"/>
    <w:rsid w:val="002121D7"/>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7C7"/>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2ED"/>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A36"/>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2FE7"/>
    <w:rsid w:val="002932EC"/>
    <w:rsid w:val="00293B61"/>
    <w:rsid w:val="00293C4F"/>
    <w:rsid w:val="00293CDE"/>
    <w:rsid w:val="002944F6"/>
    <w:rsid w:val="0029451A"/>
    <w:rsid w:val="002954D3"/>
    <w:rsid w:val="00295815"/>
    <w:rsid w:val="00296B7E"/>
    <w:rsid w:val="00296D1B"/>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2"/>
    <w:rsid w:val="002B3BEC"/>
    <w:rsid w:val="002B3D2D"/>
    <w:rsid w:val="002B446A"/>
    <w:rsid w:val="002B450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71C1"/>
    <w:rsid w:val="002C720E"/>
    <w:rsid w:val="002C73B3"/>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6A88"/>
    <w:rsid w:val="002D7487"/>
    <w:rsid w:val="002D74E0"/>
    <w:rsid w:val="002D789A"/>
    <w:rsid w:val="002D7AE6"/>
    <w:rsid w:val="002D7D5C"/>
    <w:rsid w:val="002E0337"/>
    <w:rsid w:val="002E042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7F4"/>
    <w:rsid w:val="002F5839"/>
    <w:rsid w:val="002F60C8"/>
    <w:rsid w:val="002F6570"/>
    <w:rsid w:val="002F6B91"/>
    <w:rsid w:val="002F6D9B"/>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717"/>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53"/>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188"/>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BCA"/>
    <w:rsid w:val="00372C83"/>
    <w:rsid w:val="003734A4"/>
    <w:rsid w:val="00373574"/>
    <w:rsid w:val="00373667"/>
    <w:rsid w:val="00373F41"/>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648"/>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3FBF"/>
    <w:rsid w:val="003C4B65"/>
    <w:rsid w:val="003C4B87"/>
    <w:rsid w:val="003C5982"/>
    <w:rsid w:val="003C5F4A"/>
    <w:rsid w:val="003C6410"/>
    <w:rsid w:val="003C679C"/>
    <w:rsid w:val="003C6A0E"/>
    <w:rsid w:val="003C6E75"/>
    <w:rsid w:val="003C7753"/>
    <w:rsid w:val="003C7927"/>
    <w:rsid w:val="003C7B53"/>
    <w:rsid w:val="003D009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577"/>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735"/>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E7"/>
    <w:rsid w:val="0042563D"/>
    <w:rsid w:val="00425760"/>
    <w:rsid w:val="004259CA"/>
    <w:rsid w:val="004260AB"/>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478B4"/>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4E9"/>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6E8"/>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AEA"/>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5345"/>
    <w:rsid w:val="004A54FE"/>
    <w:rsid w:val="004A5726"/>
    <w:rsid w:val="004A58FB"/>
    <w:rsid w:val="004A5929"/>
    <w:rsid w:val="004A6900"/>
    <w:rsid w:val="004A703C"/>
    <w:rsid w:val="004A74B6"/>
    <w:rsid w:val="004A7B1E"/>
    <w:rsid w:val="004B01F1"/>
    <w:rsid w:val="004B0201"/>
    <w:rsid w:val="004B0416"/>
    <w:rsid w:val="004B074B"/>
    <w:rsid w:val="004B0836"/>
    <w:rsid w:val="004B0847"/>
    <w:rsid w:val="004B0891"/>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C83"/>
    <w:rsid w:val="004C6F1F"/>
    <w:rsid w:val="004C712A"/>
    <w:rsid w:val="004C72C7"/>
    <w:rsid w:val="004C72D1"/>
    <w:rsid w:val="004C73ED"/>
    <w:rsid w:val="004C745E"/>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A4B"/>
    <w:rsid w:val="004D7FA8"/>
    <w:rsid w:val="004E016B"/>
    <w:rsid w:val="004E0842"/>
    <w:rsid w:val="004E08C9"/>
    <w:rsid w:val="004E09ED"/>
    <w:rsid w:val="004E0A99"/>
    <w:rsid w:val="004E0F2B"/>
    <w:rsid w:val="004E17A0"/>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B08"/>
    <w:rsid w:val="004E4CC0"/>
    <w:rsid w:val="004E5397"/>
    <w:rsid w:val="004E5AFE"/>
    <w:rsid w:val="004E5B45"/>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8DA"/>
    <w:rsid w:val="004F692F"/>
    <w:rsid w:val="004F7334"/>
    <w:rsid w:val="004F7E2D"/>
    <w:rsid w:val="004F7F73"/>
    <w:rsid w:val="0050025E"/>
    <w:rsid w:val="005003DF"/>
    <w:rsid w:val="00500EBC"/>
    <w:rsid w:val="00501044"/>
    <w:rsid w:val="005011E9"/>
    <w:rsid w:val="00501650"/>
    <w:rsid w:val="00501A95"/>
    <w:rsid w:val="00501D13"/>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4DB1"/>
    <w:rsid w:val="0051510D"/>
    <w:rsid w:val="00515948"/>
    <w:rsid w:val="00515A24"/>
    <w:rsid w:val="00515AB2"/>
    <w:rsid w:val="00515CDF"/>
    <w:rsid w:val="00515D82"/>
    <w:rsid w:val="00515F87"/>
    <w:rsid w:val="00516053"/>
    <w:rsid w:val="00516792"/>
    <w:rsid w:val="005167E8"/>
    <w:rsid w:val="00516A3C"/>
    <w:rsid w:val="00516F71"/>
    <w:rsid w:val="00517276"/>
    <w:rsid w:val="005176CD"/>
    <w:rsid w:val="005179A5"/>
    <w:rsid w:val="00517CF2"/>
    <w:rsid w:val="00517EB6"/>
    <w:rsid w:val="005200B3"/>
    <w:rsid w:val="005205BE"/>
    <w:rsid w:val="00520D0C"/>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1FC6"/>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969"/>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559A"/>
    <w:rsid w:val="005856BB"/>
    <w:rsid w:val="00585834"/>
    <w:rsid w:val="00585BA0"/>
    <w:rsid w:val="00585EE9"/>
    <w:rsid w:val="005862A8"/>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78A"/>
    <w:rsid w:val="005977D3"/>
    <w:rsid w:val="00597E5D"/>
    <w:rsid w:val="005A00D1"/>
    <w:rsid w:val="005A0618"/>
    <w:rsid w:val="005A085B"/>
    <w:rsid w:val="005A0A5D"/>
    <w:rsid w:val="005A0BB7"/>
    <w:rsid w:val="005A0C94"/>
    <w:rsid w:val="005A0F9A"/>
    <w:rsid w:val="005A191B"/>
    <w:rsid w:val="005A1DDE"/>
    <w:rsid w:val="005A2608"/>
    <w:rsid w:val="005A29EA"/>
    <w:rsid w:val="005A2B4E"/>
    <w:rsid w:val="005A2F1B"/>
    <w:rsid w:val="005A329D"/>
    <w:rsid w:val="005A37F8"/>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DEC"/>
    <w:rsid w:val="005B5F79"/>
    <w:rsid w:val="005B6096"/>
    <w:rsid w:val="005B6182"/>
    <w:rsid w:val="005B681A"/>
    <w:rsid w:val="005B7339"/>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12A"/>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AB"/>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68D"/>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B87"/>
    <w:rsid w:val="00611E72"/>
    <w:rsid w:val="006121ED"/>
    <w:rsid w:val="006123A2"/>
    <w:rsid w:val="006123BA"/>
    <w:rsid w:val="006127CF"/>
    <w:rsid w:val="00612846"/>
    <w:rsid w:val="00612996"/>
    <w:rsid w:val="006129A4"/>
    <w:rsid w:val="00612BB8"/>
    <w:rsid w:val="00612CE9"/>
    <w:rsid w:val="00612FF4"/>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1D8"/>
    <w:rsid w:val="0062624E"/>
    <w:rsid w:val="0062731E"/>
    <w:rsid w:val="006273BD"/>
    <w:rsid w:val="00627A0E"/>
    <w:rsid w:val="0063011D"/>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A3C"/>
    <w:rsid w:val="00643232"/>
    <w:rsid w:val="006436DF"/>
    <w:rsid w:val="00643CD3"/>
    <w:rsid w:val="00643ECF"/>
    <w:rsid w:val="00644B0C"/>
    <w:rsid w:val="00644C82"/>
    <w:rsid w:val="00645E08"/>
    <w:rsid w:val="006460BD"/>
    <w:rsid w:val="00646A38"/>
    <w:rsid w:val="00646CC7"/>
    <w:rsid w:val="006473D1"/>
    <w:rsid w:val="00650170"/>
    <w:rsid w:val="00650894"/>
    <w:rsid w:val="00650EA3"/>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9A9"/>
    <w:rsid w:val="00653E2B"/>
    <w:rsid w:val="00653F50"/>
    <w:rsid w:val="00654516"/>
    <w:rsid w:val="00654A18"/>
    <w:rsid w:val="006551F3"/>
    <w:rsid w:val="0065545C"/>
    <w:rsid w:val="006555D9"/>
    <w:rsid w:val="006561F8"/>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71D9"/>
    <w:rsid w:val="006775BB"/>
    <w:rsid w:val="00677FB7"/>
    <w:rsid w:val="0068011E"/>
    <w:rsid w:val="00680259"/>
    <w:rsid w:val="00680629"/>
    <w:rsid w:val="00680635"/>
    <w:rsid w:val="006806B8"/>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8DC"/>
    <w:rsid w:val="00691A85"/>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6FF8"/>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3F6"/>
    <w:rsid w:val="006D4617"/>
    <w:rsid w:val="006D4A70"/>
    <w:rsid w:val="006D4E84"/>
    <w:rsid w:val="006D573B"/>
    <w:rsid w:val="006D5EB3"/>
    <w:rsid w:val="006D61EE"/>
    <w:rsid w:val="006D63AC"/>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07E71"/>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826"/>
    <w:rsid w:val="00727E45"/>
    <w:rsid w:val="00727F4F"/>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47011"/>
    <w:rsid w:val="00750205"/>
    <w:rsid w:val="00750207"/>
    <w:rsid w:val="0075047A"/>
    <w:rsid w:val="00750C3A"/>
    <w:rsid w:val="00750C61"/>
    <w:rsid w:val="00751024"/>
    <w:rsid w:val="00751067"/>
    <w:rsid w:val="0075157C"/>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757"/>
    <w:rsid w:val="007A5822"/>
    <w:rsid w:val="007A59E9"/>
    <w:rsid w:val="007A5B0B"/>
    <w:rsid w:val="007A5C5C"/>
    <w:rsid w:val="007A5D6D"/>
    <w:rsid w:val="007A6346"/>
    <w:rsid w:val="007A6809"/>
    <w:rsid w:val="007A6A8C"/>
    <w:rsid w:val="007A72FB"/>
    <w:rsid w:val="007A748E"/>
    <w:rsid w:val="007A7834"/>
    <w:rsid w:val="007A7856"/>
    <w:rsid w:val="007A7AE1"/>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909"/>
    <w:rsid w:val="007C7B03"/>
    <w:rsid w:val="007C7C26"/>
    <w:rsid w:val="007D0082"/>
    <w:rsid w:val="007D012E"/>
    <w:rsid w:val="007D03EB"/>
    <w:rsid w:val="007D0468"/>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11C"/>
    <w:rsid w:val="007E682F"/>
    <w:rsid w:val="007E6CA4"/>
    <w:rsid w:val="007E7195"/>
    <w:rsid w:val="007E74E4"/>
    <w:rsid w:val="007E79C0"/>
    <w:rsid w:val="007E7DAE"/>
    <w:rsid w:val="007F01A1"/>
    <w:rsid w:val="007F0B26"/>
    <w:rsid w:val="007F1241"/>
    <w:rsid w:val="007F137B"/>
    <w:rsid w:val="007F1496"/>
    <w:rsid w:val="007F1587"/>
    <w:rsid w:val="007F174F"/>
    <w:rsid w:val="007F20E1"/>
    <w:rsid w:val="007F228F"/>
    <w:rsid w:val="007F2462"/>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1CD"/>
    <w:rsid w:val="007F6BD3"/>
    <w:rsid w:val="007F6E2A"/>
    <w:rsid w:val="007F70A4"/>
    <w:rsid w:val="007F70FE"/>
    <w:rsid w:val="007F730A"/>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F28"/>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7F68"/>
    <w:rsid w:val="00827FBF"/>
    <w:rsid w:val="0083050D"/>
    <w:rsid w:val="00830ACB"/>
    <w:rsid w:val="00830DBD"/>
    <w:rsid w:val="008310D9"/>
    <w:rsid w:val="0083147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47FED"/>
    <w:rsid w:val="008501B6"/>
    <w:rsid w:val="00850288"/>
    <w:rsid w:val="008505D7"/>
    <w:rsid w:val="00851041"/>
    <w:rsid w:val="008515FC"/>
    <w:rsid w:val="0085161D"/>
    <w:rsid w:val="0085227E"/>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C28"/>
    <w:rsid w:val="00856ED7"/>
    <w:rsid w:val="00856FF7"/>
    <w:rsid w:val="0085703F"/>
    <w:rsid w:val="00857125"/>
    <w:rsid w:val="0085775F"/>
    <w:rsid w:val="008577BB"/>
    <w:rsid w:val="008579BE"/>
    <w:rsid w:val="00857AA3"/>
    <w:rsid w:val="00857C6F"/>
    <w:rsid w:val="00857E15"/>
    <w:rsid w:val="0086037C"/>
    <w:rsid w:val="008609AE"/>
    <w:rsid w:val="00860C4C"/>
    <w:rsid w:val="00860E63"/>
    <w:rsid w:val="008616D7"/>
    <w:rsid w:val="00861799"/>
    <w:rsid w:val="0086237E"/>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70204"/>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DED"/>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89F"/>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87BA9"/>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28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FCE"/>
    <w:rsid w:val="008A0153"/>
    <w:rsid w:val="008A0437"/>
    <w:rsid w:val="008A0E21"/>
    <w:rsid w:val="008A1765"/>
    <w:rsid w:val="008A1954"/>
    <w:rsid w:val="008A1EB8"/>
    <w:rsid w:val="008A2168"/>
    <w:rsid w:val="008A2466"/>
    <w:rsid w:val="008A2610"/>
    <w:rsid w:val="008A2701"/>
    <w:rsid w:val="008A2976"/>
    <w:rsid w:val="008A2FFA"/>
    <w:rsid w:val="008A3936"/>
    <w:rsid w:val="008A3ADF"/>
    <w:rsid w:val="008A4336"/>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3BA"/>
    <w:rsid w:val="008D1F01"/>
    <w:rsid w:val="008D207A"/>
    <w:rsid w:val="008D23C6"/>
    <w:rsid w:val="008D25EF"/>
    <w:rsid w:val="008D28B1"/>
    <w:rsid w:val="008D28E7"/>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239"/>
    <w:rsid w:val="008D7572"/>
    <w:rsid w:val="008D768C"/>
    <w:rsid w:val="008D7C8E"/>
    <w:rsid w:val="008E0A84"/>
    <w:rsid w:val="008E0C25"/>
    <w:rsid w:val="008E106A"/>
    <w:rsid w:val="008E1130"/>
    <w:rsid w:val="008E1367"/>
    <w:rsid w:val="008E1516"/>
    <w:rsid w:val="008E19A6"/>
    <w:rsid w:val="008E1C4D"/>
    <w:rsid w:val="008E200B"/>
    <w:rsid w:val="008E2080"/>
    <w:rsid w:val="008E2095"/>
    <w:rsid w:val="008E2AA8"/>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D0D"/>
    <w:rsid w:val="008F6E21"/>
    <w:rsid w:val="008F6E42"/>
    <w:rsid w:val="008F72E9"/>
    <w:rsid w:val="008F73DB"/>
    <w:rsid w:val="008F75C5"/>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27F8B"/>
    <w:rsid w:val="009301A4"/>
    <w:rsid w:val="00930546"/>
    <w:rsid w:val="00930579"/>
    <w:rsid w:val="00930B8E"/>
    <w:rsid w:val="00930DBE"/>
    <w:rsid w:val="00930DF0"/>
    <w:rsid w:val="00930E36"/>
    <w:rsid w:val="0093110C"/>
    <w:rsid w:val="0093111D"/>
    <w:rsid w:val="009314A5"/>
    <w:rsid w:val="009314C8"/>
    <w:rsid w:val="00931535"/>
    <w:rsid w:val="0093157A"/>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16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B9"/>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5E0"/>
    <w:rsid w:val="0098164C"/>
    <w:rsid w:val="009818B3"/>
    <w:rsid w:val="009818F6"/>
    <w:rsid w:val="00981AA1"/>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A739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755"/>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0A21"/>
    <w:rsid w:val="009D0AFA"/>
    <w:rsid w:val="009D0B81"/>
    <w:rsid w:val="009D1008"/>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3CB0"/>
    <w:rsid w:val="00A0491C"/>
    <w:rsid w:val="00A04C82"/>
    <w:rsid w:val="00A04EA7"/>
    <w:rsid w:val="00A04F78"/>
    <w:rsid w:val="00A0500D"/>
    <w:rsid w:val="00A05648"/>
    <w:rsid w:val="00A05CA3"/>
    <w:rsid w:val="00A05E47"/>
    <w:rsid w:val="00A060CE"/>
    <w:rsid w:val="00A06A05"/>
    <w:rsid w:val="00A06A38"/>
    <w:rsid w:val="00A0728D"/>
    <w:rsid w:val="00A07416"/>
    <w:rsid w:val="00A074D1"/>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6F5"/>
    <w:rsid w:val="00A138AE"/>
    <w:rsid w:val="00A138BF"/>
    <w:rsid w:val="00A13972"/>
    <w:rsid w:val="00A13A0A"/>
    <w:rsid w:val="00A13D7C"/>
    <w:rsid w:val="00A13E30"/>
    <w:rsid w:val="00A13F00"/>
    <w:rsid w:val="00A14CBB"/>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498"/>
    <w:rsid w:val="00A179C1"/>
    <w:rsid w:val="00A2040E"/>
    <w:rsid w:val="00A20598"/>
    <w:rsid w:val="00A20AFA"/>
    <w:rsid w:val="00A20E7E"/>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A3"/>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1F77"/>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5E06"/>
    <w:rsid w:val="00A764F1"/>
    <w:rsid w:val="00A76880"/>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63F"/>
    <w:rsid w:val="00A86B93"/>
    <w:rsid w:val="00A86D3E"/>
    <w:rsid w:val="00A86E84"/>
    <w:rsid w:val="00A87552"/>
    <w:rsid w:val="00A87640"/>
    <w:rsid w:val="00A879B7"/>
    <w:rsid w:val="00A87FB6"/>
    <w:rsid w:val="00A903C8"/>
    <w:rsid w:val="00A909D6"/>
    <w:rsid w:val="00A90A75"/>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7E7"/>
    <w:rsid w:val="00AA1CC0"/>
    <w:rsid w:val="00AA1D0F"/>
    <w:rsid w:val="00AA1DA0"/>
    <w:rsid w:val="00AA1F31"/>
    <w:rsid w:val="00AA213F"/>
    <w:rsid w:val="00AA2293"/>
    <w:rsid w:val="00AA26FA"/>
    <w:rsid w:val="00AA295F"/>
    <w:rsid w:val="00AA2A27"/>
    <w:rsid w:val="00AA2BED"/>
    <w:rsid w:val="00AA2DBD"/>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96A"/>
    <w:rsid w:val="00AD0D90"/>
    <w:rsid w:val="00AD1675"/>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84"/>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7C8"/>
    <w:rsid w:val="00B10832"/>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12"/>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0EAD"/>
    <w:rsid w:val="00B41392"/>
    <w:rsid w:val="00B41C8D"/>
    <w:rsid w:val="00B41DEB"/>
    <w:rsid w:val="00B424C0"/>
    <w:rsid w:val="00B42D9D"/>
    <w:rsid w:val="00B432A5"/>
    <w:rsid w:val="00B433E2"/>
    <w:rsid w:val="00B4360B"/>
    <w:rsid w:val="00B4380E"/>
    <w:rsid w:val="00B43D1D"/>
    <w:rsid w:val="00B4521C"/>
    <w:rsid w:val="00B45A8A"/>
    <w:rsid w:val="00B46047"/>
    <w:rsid w:val="00B463E4"/>
    <w:rsid w:val="00B46B1F"/>
    <w:rsid w:val="00B47751"/>
    <w:rsid w:val="00B506D3"/>
    <w:rsid w:val="00B50933"/>
    <w:rsid w:val="00B50E20"/>
    <w:rsid w:val="00B50E9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1E96"/>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9D1"/>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1BE4"/>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ED"/>
    <w:rsid w:val="00BB2531"/>
    <w:rsid w:val="00BB27D6"/>
    <w:rsid w:val="00BB3060"/>
    <w:rsid w:val="00BB3CD5"/>
    <w:rsid w:val="00BB3DAB"/>
    <w:rsid w:val="00BB4A68"/>
    <w:rsid w:val="00BB4F91"/>
    <w:rsid w:val="00BB5D8F"/>
    <w:rsid w:val="00BB5E43"/>
    <w:rsid w:val="00BB61A4"/>
    <w:rsid w:val="00BB621C"/>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D4C"/>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46B"/>
    <w:rsid w:val="00BD4718"/>
    <w:rsid w:val="00BD49C2"/>
    <w:rsid w:val="00BD52CF"/>
    <w:rsid w:val="00BD5377"/>
    <w:rsid w:val="00BD54ED"/>
    <w:rsid w:val="00BD5737"/>
    <w:rsid w:val="00BD5789"/>
    <w:rsid w:val="00BD5880"/>
    <w:rsid w:val="00BD5AB0"/>
    <w:rsid w:val="00BD5AF5"/>
    <w:rsid w:val="00BD5C2D"/>
    <w:rsid w:val="00BD6088"/>
    <w:rsid w:val="00BD619E"/>
    <w:rsid w:val="00BD6254"/>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0F9"/>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A0B"/>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19EE"/>
    <w:rsid w:val="00C21A14"/>
    <w:rsid w:val="00C221C5"/>
    <w:rsid w:val="00C226F3"/>
    <w:rsid w:val="00C228F5"/>
    <w:rsid w:val="00C22B7C"/>
    <w:rsid w:val="00C234A0"/>
    <w:rsid w:val="00C235FF"/>
    <w:rsid w:val="00C23749"/>
    <w:rsid w:val="00C2418B"/>
    <w:rsid w:val="00C24288"/>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67"/>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247"/>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4C"/>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3FE"/>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93F"/>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8C2"/>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88F"/>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CEB"/>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676"/>
    <w:rsid w:val="00CE3964"/>
    <w:rsid w:val="00CE3AFC"/>
    <w:rsid w:val="00CE3F61"/>
    <w:rsid w:val="00CE413D"/>
    <w:rsid w:val="00CE423F"/>
    <w:rsid w:val="00CE458E"/>
    <w:rsid w:val="00CE4770"/>
    <w:rsid w:val="00CE4F9C"/>
    <w:rsid w:val="00CE5215"/>
    <w:rsid w:val="00CE56A2"/>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5F79"/>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4C"/>
    <w:rsid w:val="00D274CC"/>
    <w:rsid w:val="00D278F7"/>
    <w:rsid w:val="00D27ABA"/>
    <w:rsid w:val="00D27D7E"/>
    <w:rsid w:val="00D300B3"/>
    <w:rsid w:val="00D3075F"/>
    <w:rsid w:val="00D31226"/>
    <w:rsid w:val="00D31E5F"/>
    <w:rsid w:val="00D31F32"/>
    <w:rsid w:val="00D3265C"/>
    <w:rsid w:val="00D3268A"/>
    <w:rsid w:val="00D32F25"/>
    <w:rsid w:val="00D33CD3"/>
    <w:rsid w:val="00D33E9B"/>
    <w:rsid w:val="00D33F91"/>
    <w:rsid w:val="00D34745"/>
    <w:rsid w:val="00D34814"/>
    <w:rsid w:val="00D34941"/>
    <w:rsid w:val="00D3497F"/>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1834"/>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0DE"/>
    <w:rsid w:val="00D9047B"/>
    <w:rsid w:val="00D9070D"/>
    <w:rsid w:val="00D90A98"/>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D46"/>
    <w:rsid w:val="00DA0EF4"/>
    <w:rsid w:val="00DA13C6"/>
    <w:rsid w:val="00DA156C"/>
    <w:rsid w:val="00DA1680"/>
    <w:rsid w:val="00DA1EC8"/>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9F8"/>
    <w:rsid w:val="00DA5E1A"/>
    <w:rsid w:val="00DA6705"/>
    <w:rsid w:val="00DA6911"/>
    <w:rsid w:val="00DA6B84"/>
    <w:rsid w:val="00DA6F94"/>
    <w:rsid w:val="00DA7326"/>
    <w:rsid w:val="00DA7354"/>
    <w:rsid w:val="00DA779D"/>
    <w:rsid w:val="00DA7D42"/>
    <w:rsid w:val="00DA7DAD"/>
    <w:rsid w:val="00DB000C"/>
    <w:rsid w:val="00DB01D6"/>
    <w:rsid w:val="00DB02C8"/>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5ED5"/>
    <w:rsid w:val="00DC62FE"/>
    <w:rsid w:val="00DC6438"/>
    <w:rsid w:val="00DC654B"/>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F8F"/>
    <w:rsid w:val="00DD4556"/>
    <w:rsid w:val="00DD4743"/>
    <w:rsid w:val="00DD48D9"/>
    <w:rsid w:val="00DD4EDC"/>
    <w:rsid w:val="00DD562B"/>
    <w:rsid w:val="00DD57B5"/>
    <w:rsid w:val="00DD5E05"/>
    <w:rsid w:val="00DD5EB7"/>
    <w:rsid w:val="00DD630B"/>
    <w:rsid w:val="00DD66D1"/>
    <w:rsid w:val="00DD6734"/>
    <w:rsid w:val="00DD6AF5"/>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5A2"/>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9F4"/>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3F9"/>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415"/>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4FD"/>
    <w:rsid w:val="00E4476D"/>
    <w:rsid w:val="00E44888"/>
    <w:rsid w:val="00E44D35"/>
    <w:rsid w:val="00E4693E"/>
    <w:rsid w:val="00E50220"/>
    <w:rsid w:val="00E50990"/>
    <w:rsid w:val="00E50A9E"/>
    <w:rsid w:val="00E50BAD"/>
    <w:rsid w:val="00E50CF3"/>
    <w:rsid w:val="00E51B8A"/>
    <w:rsid w:val="00E51C08"/>
    <w:rsid w:val="00E51F4B"/>
    <w:rsid w:val="00E52328"/>
    <w:rsid w:val="00E525E2"/>
    <w:rsid w:val="00E52665"/>
    <w:rsid w:val="00E527A6"/>
    <w:rsid w:val="00E52F1B"/>
    <w:rsid w:val="00E537FB"/>
    <w:rsid w:val="00E53C5E"/>
    <w:rsid w:val="00E54094"/>
    <w:rsid w:val="00E54318"/>
    <w:rsid w:val="00E544EA"/>
    <w:rsid w:val="00E54C30"/>
    <w:rsid w:val="00E54DBA"/>
    <w:rsid w:val="00E54FA0"/>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2F90"/>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2AD"/>
    <w:rsid w:val="00E7271C"/>
    <w:rsid w:val="00E72C3C"/>
    <w:rsid w:val="00E733DD"/>
    <w:rsid w:val="00E73BAF"/>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BF2"/>
    <w:rsid w:val="00E87024"/>
    <w:rsid w:val="00E8746C"/>
    <w:rsid w:val="00E87ACB"/>
    <w:rsid w:val="00E90304"/>
    <w:rsid w:val="00E903F6"/>
    <w:rsid w:val="00E909C5"/>
    <w:rsid w:val="00E90A7C"/>
    <w:rsid w:val="00E90B55"/>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5EE3"/>
    <w:rsid w:val="00E95F03"/>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637"/>
    <w:rsid w:val="00EA769D"/>
    <w:rsid w:val="00EA7A8B"/>
    <w:rsid w:val="00EA7E41"/>
    <w:rsid w:val="00EB0278"/>
    <w:rsid w:val="00EB073A"/>
    <w:rsid w:val="00EB0968"/>
    <w:rsid w:val="00EB1347"/>
    <w:rsid w:val="00EB161E"/>
    <w:rsid w:val="00EB1BF8"/>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C18"/>
    <w:rsid w:val="00EB7E41"/>
    <w:rsid w:val="00EC11B9"/>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30D"/>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AA"/>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F75"/>
    <w:rsid w:val="00EF60A1"/>
    <w:rsid w:val="00EF6878"/>
    <w:rsid w:val="00EF6E0F"/>
    <w:rsid w:val="00EF6E43"/>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130"/>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40B"/>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0D37"/>
    <w:rsid w:val="00F21113"/>
    <w:rsid w:val="00F21135"/>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3A2"/>
    <w:rsid w:val="00F56439"/>
    <w:rsid w:val="00F569C4"/>
    <w:rsid w:val="00F56C1D"/>
    <w:rsid w:val="00F56DF6"/>
    <w:rsid w:val="00F574BD"/>
    <w:rsid w:val="00F5759D"/>
    <w:rsid w:val="00F577C7"/>
    <w:rsid w:val="00F57822"/>
    <w:rsid w:val="00F600F5"/>
    <w:rsid w:val="00F6010F"/>
    <w:rsid w:val="00F601AF"/>
    <w:rsid w:val="00F60208"/>
    <w:rsid w:val="00F60377"/>
    <w:rsid w:val="00F609D9"/>
    <w:rsid w:val="00F60E9D"/>
    <w:rsid w:val="00F613B2"/>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696"/>
    <w:rsid w:val="00F856F0"/>
    <w:rsid w:val="00F85976"/>
    <w:rsid w:val="00F85AC5"/>
    <w:rsid w:val="00F85AE6"/>
    <w:rsid w:val="00F85E80"/>
    <w:rsid w:val="00F86263"/>
    <w:rsid w:val="00F863AB"/>
    <w:rsid w:val="00F867B2"/>
    <w:rsid w:val="00F86ACE"/>
    <w:rsid w:val="00F86B9E"/>
    <w:rsid w:val="00F86CE6"/>
    <w:rsid w:val="00F86E27"/>
    <w:rsid w:val="00F86F42"/>
    <w:rsid w:val="00F87360"/>
    <w:rsid w:val="00F875FE"/>
    <w:rsid w:val="00F876A0"/>
    <w:rsid w:val="00F876AC"/>
    <w:rsid w:val="00F87AFF"/>
    <w:rsid w:val="00F87C3C"/>
    <w:rsid w:val="00F901E0"/>
    <w:rsid w:val="00F90238"/>
    <w:rsid w:val="00F90276"/>
    <w:rsid w:val="00F90290"/>
    <w:rsid w:val="00F90515"/>
    <w:rsid w:val="00F90E24"/>
    <w:rsid w:val="00F90FA2"/>
    <w:rsid w:val="00F914AE"/>
    <w:rsid w:val="00F919A8"/>
    <w:rsid w:val="00F919DA"/>
    <w:rsid w:val="00F91D61"/>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4C52"/>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198F"/>
    <w:rsid w:val="00FA2A1F"/>
    <w:rsid w:val="00FA2BA9"/>
    <w:rsid w:val="00FA31CF"/>
    <w:rsid w:val="00FA3CCA"/>
    <w:rsid w:val="00FA3CE3"/>
    <w:rsid w:val="00FA3DEA"/>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6B"/>
    <w:rsid w:val="00FE5C95"/>
    <w:rsid w:val="00FE5D31"/>
    <w:rsid w:val="00FE5DF6"/>
    <w:rsid w:val="00FE6640"/>
    <w:rsid w:val="00FE66AE"/>
    <w:rsid w:val="00FE6821"/>
    <w:rsid w:val="00FE69C5"/>
    <w:rsid w:val="00FE69C6"/>
    <w:rsid w:val="00FE6DFD"/>
    <w:rsid w:val="00FE7044"/>
    <w:rsid w:val="00FE706E"/>
    <w:rsid w:val="00FE75BC"/>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B9B"/>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28"/>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53059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404347">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3930160">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798364">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367584">
      <w:bodyDiv w:val="1"/>
      <w:marLeft w:val="0"/>
      <w:marRight w:val="0"/>
      <w:marTop w:val="0"/>
      <w:marBottom w:val="0"/>
      <w:divBdr>
        <w:top w:val="none" w:sz="0" w:space="0" w:color="auto"/>
        <w:left w:val="none" w:sz="0" w:space="0" w:color="auto"/>
        <w:bottom w:val="none" w:sz="0" w:space="0" w:color="auto"/>
        <w:right w:val="none" w:sz="0" w:space="0" w:color="auto"/>
      </w:divBdr>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3140710">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3736733">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0824434">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6304226">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64832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7897490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338889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20613401">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598825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442994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7EBB8E11-DAB7-488F-A5BD-81E0819C2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1592</Words>
  <Characters>9076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2022-01-10T12:10:00Z</dcterms:created>
  <dcterms:modified xsi:type="dcterms:W3CDTF">2022-01-10T12:10:00Z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(3)dFJkb1z4nQbcqLGWAzj3h9VJTx3yPouboRprwxiisY/ijp5Kiyr3mdmisGUQjG5PI8HON+tO
he2XnUepnx783FtsUqjH4XWIUUe2MmhFwH3WNebgH+QhSP2U73NfkQrnso7W4t0JjvCrm2Yf
G4HzKIwKKo2FKpcmJRrvnY1ZE47mLA2Qg71rd4KJx+VS7tUqNdFMiclncdnaW5DcQFNe/o02
CkUgBjzGmb6C2aqx3q</vt:lpwstr>
  </property>
  <property fmtid="{D5CDD505-2E9C-101B-9397-08002B2CF9AE}" pid="17" name="_2015_ms_pID_725343_00">
    <vt:lpwstr>_2015_ms_pID_725343</vt:lpwstr>
  </property>
  <property fmtid="{D5CDD505-2E9C-101B-9397-08002B2CF9AE}" pid="18" name="_2015_ms_pID_7253431">
    <vt:lpwstr>28Q9FGH5sb7jU5N+h7rDfKRMl5yA9c6fRuT2nCRlmAr8BWodCz6TRj
JnDVsB1SdubKYAEZtqo6j04qRzjJSRfDhBKvdR18BCZkce1QtYZEjd8zV3NYPV3wYpCTfPhx
pswrexwqSwH4RtDmPFxV3MreYHHr0gOMsvwnhFwWZbFdWGiBIU0BkR4NwqcPTHn4NLfqp+Dz
uB/u3Gdz9I2bgxUrNJd2zwHJ/xw1iXXNzJaM</vt:lpwstr>
  </property>
  <property fmtid="{D5CDD505-2E9C-101B-9397-08002B2CF9AE}" pid="19" name="_2015_ms_pID_7253431_00">
    <vt:lpwstr>_2015_ms_pID_7253431</vt:lpwstr>
  </property>
  <property fmtid="{D5CDD505-2E9C-101B-9397-08002B2CF9AE}" pid="20" name="_2015_ms_pID_7253432">
    <vt:lpwstr>/FbU1u191Jq2Uja9zbbAF/PRHuU+yk0W4VjH
UeQT8FQ7kSJS4MGpisUcz2RV/a0bZ6+fkvO2tGbZIglhLNUQaRw=</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