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D71D9" w14:textId="0B6651F3" w:rsidR="009C1830" w:rsidRPr="009675A4" w:rsidRDefault="00013EB7" w:rsidP="009C1830">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3GPP TSG-RAN WG4 #101</w:t>
      </w:r>
      <w:r w:rsidRPr="006D6618">
        <w:rPr>
          <w:rFonts w:ascii="Arial" w:hAnsi="Arial" w:cs="Arial"/>
          <w:lang w:val="en-US"/>
        </w:rPr>
        <w:t>-</w:t>
      </w:r>
      <w:r w:rsidRPr="00E9648A">
        <w:rPr>
          <w:rFonts w:ascii="Arial" w:hAnsi="Arial" w:cs="Arial"/>
          <w:lang w:val="en-US"/>
        </w:rPr>
        <w:t>bis-e</w:t>
      </w:r>
      <w:r w:rsidR="009C1830" w:rsidRPr="00E9648A">
        <w:rPr>
          <w:rFonts w:ascii="Arial" w:hAnsi="Arial" w:cs="Arial"/>
          <w:lang w:val="en-US"/>
        </w:rPr>
        <w:tab/>
      </w:r>
      <w:r w:rsidR="00E9648A" w:rsidRPr="00E9648A">
        <w:rPr>
          <w:rFonts w:ascii="Arial" w:hAnsi="Arial" w:cs="Arial"/>
          <w:sz w:val="32"/>
          <w:szCs w:val="32"/>
          <w:lang w:val="en-US"/>
        </w:rPr>
        <w:t>R4-2200887</w:t>
      </w:r>
    </w:p>
    <w:p w14:paraId="13D44798" w14:textId="77777777" w:rsidR="00735E63" w:rsidRPr="00202F14" w:rsidRDefault="00735E63" w:rsidP="00735E63">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5EF96497"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957A1B" w:rsidRPr="00957A1B">
        <w:rPr>
          <w:rFonts w:ascii="Arial" w:hAnsi="Arial" w:cs="Arial"/>
          <w:sz w:val="22"/>
          <w:lang w:val="en-US"/>
        </w:rPr>
        <w:t>Active BWP switching delay requirements</w:t>
      </w:r>
      <w:r w:rsidR="00957A1B">
        <w:rPr>
          <w:rFonts w:ascii="Arial" w:hAnsi="Arial" w:cs="Arial"/>
          <w:sz w:val="22"/>
          <w:lang w:val="en-US"/>
        </w:rPr>
        <w:t xml:space="preserve"> </w:t>
      </w:r>
      <w:r w:rsidR="00EC2F73">
        <w:rPr>
          <w:rFonts w:ascii="Arial" w:hAnsi="Arial" w:cs="Arial"/>
          <w:sz w:val="22"/>
          <w:lang w:val="en-US"/>
        </w:rPr>
        <w:t>for</w:t>
      </w:r>
      <w:r w:rsidR="00B13490" w:rsidRPr="00B13490">
        <w:rPr>
          <w:rFonts w:ascii="Arial" w:hAnsi="Arial" w:cs="Arial"/>
          <w:sz w:val="22"/>
          <w:lang w:val="en-US"/>
        </w:rPr>
        <w:t xml:space="preserve"> extending NR operation to 71GHz</w:t>
      </w:r>
    </w:p>
    <w:p w14:paraId="375E4AE8" w14:textId="3B9C3743" w:rsidR="00BE6C2A" w:rsidRPr="00556C71" w:rsidRDefault="00BE6C2A" w:rsidP="00BE6C2A">
      <w:pPr>
        <w:pStyle w:val="3GPPHeader"/>
        <w:rPr>
          <w:rFonts w:ascii="Arial" w:hAnsi="Arial" w:cs="Arial"/>
          <w:sz w:val="22"/>
          <w:lang w:val="en-US"/>
        </w:rPr>
      </w:pPr>
      <w:r w:rsidRPr="00F70E1D">
        <w:rPr>
          <w:rFonts w:ascii="Arial" w:hAnsi="Arial" w:cs="Arial"/>
          <w:sz w:val="22"/>
          <w:lang w:val="en-US"/>
        </w:rPr>
        <w:t>Agenda Item:</w:t>
      </w:r>
      <w:r w:rsidRPr="00F70E1D">
        <w:rPr>
          <w:rFonts w:ascii="Arial" w:hAnsi="Arial" w:cs="Arial"/>
          <w:sz w:val="22"/>
          <w:lang w:val="en-US"/>
        </w:rPr>
        <w:tab/>
      </w:r>
      <w:r w:rsidR="00F70E1D" w:rsidRPr="00F70E1D">
        <w:rPr>
          <w:rFonts w:ascii="Arial" w:hAnsi="Arial" w:cs="Arial" w:hint="eastAsia"/>
          <w:sz w:val="22"/>
          <w:lang w:val="en-US"/>
        </w:rPr>
        <w:t>6</w:t>
      </w:r>
      <w:r w:rsidR="00D67EB0" w:rsidRPr="00F70E1D">
        <w:rPr>
          <w:rFonts w:ascii="Arial" w:hAnsi="Arial" w:cs="Arial"/>
          <w:sz w:val="22"/>
          <w:lang w:val="en-US"/>
        </w:rPr>
        <w:t>.</w:t>
      </w:r>
      <w:r w:rsidR="00AD3995" w:rsidRPr="00F70E1D">
        <w:rPr>
          <w:rFonts w:ascii="Arial" w:hAnsi="Arial" w:cs="Arial"/>
          <w:sz w:val="22"/>
          <w:lang w:val="en-US"/>
        </w:rPr>
        <w:t>16</w:t>
      </w:r>
      <w:r w:rsidR="00D67EB0" w:rsidRPr="00F70E1D">
        <w:rPr>
          <w:rFonts w:ascii="Arial" w:hAnsi="Arial" w:cs="Arial"/>
          <w:sz w:val="22"/>
          <w:lang w:val="en-US"/>
        </w:rPr>
        <w:t>.</w:t>
      </w:r>
      <w:r w:rsidR="00AD3995" w:rsidRPr="00F70E1D">
        <w:rPr>
          <w:rFonts w:ascii="Arial" w:hAnsi="Arial" w:cs="Arial"/>
          <w:sz w:val="22"/>
          <w:lang w:val="en-US"/>
        </w:rPr>
        <w:t>7</w:t>
      </w:r>
      <w:r w:rsidR="00D67EB0" w:rsidRPr="00F70E1D">
        <w:rPr>
          <w:rFonts w:ascii="Arial" w:hAnsi="Arial" w:cs="Arial"/>
          <w:sz w:val="22"/>
          <w:lang w:val="en-US"/>
        </w:rPr>
        <w:t>.</w:t>
      </w:r>
      <w:r w:rsidR="00957A1B" w:rsidRPr="00F70E1D">
        <w:rPr>
          <w:rFonts w:ascii="Arial" w:hAnsi="Arial" w:cs="Arial"/>
          <w:sz w:val="22"/>
          <w:lang w:val="en-US"/>
        </w:rPr>
        <w:t>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410ADD20"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F70E1D">
        <w:rPr>
          <w:rFonts w:ascii="Arial" w:eastAsia="DengXian" w:hAnsi="Arial" w:cs="Arial" w:hint="eastAsia"/>
          <w:lang w:eastAsia="zh-CN"/>
        </w:rPr>
        <w:t>1</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requirements</w:t>
      </w:r>
      <w:r w:rsidR="00F70E1D">
        <w:rPr>
          <w:rFonts w:ascii="Arial" w:eastAsia="DengXian" w:hAnsi="Arial" w:cs="Arial"/>
          <w:lang w:eastAsia="zh-CN"/>
        </w:rPr>
        <w:t xml:space="preserve"> on </w:t>
      </w:r>
      <w:r w:rsidR="00F70E1D" w:rsidRPr="00F70E1D">
        <w:rPr>
          <w:rFonts w:ascii="Arial" w:eastAsia="DengXian" w:hAnsi="Arial" w:cs="Arial"/>
          <w:lang w:eastAsia="zh-CN"/>
        </w:rPr>
        <w:t>Active BWP switching delay</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2E4F865A" w14:textId="5A069FC2" w:rsidR="00CA725D" w:rsidRPr="00D87431" w:rsidRDefault="008F7471" w:rsidP="00AD04E2">
      <w:pPr>
        <w:rPr>
          <w:rFonts w:ascii="Arial" w:hAnsi="Arial" w:cs="Arial"/>
          <w:lang w:eastAsia="zh-CN"/>
        </w:rPr>
      </w:pPr>
      <w:r>
        <w:rPr>
          <w:rFonts w:ascii="Arial" w:hAnsi="Arial" w:cs="Arial"/>
          <w:lang w:eastAsia="x-none"/>
        </w:rPr>
        <w:t xml:space="preserve">The issue </w:t>
      </w:r>
      <w:r w:rsidR="00D87431">
        <w:rPr>
          <w:rFonts w:ascii="Arial" w:hAnsi="Arial" w:cs="Arial" w:hint="eastAsia"/>
          <w:lang w:eastAsia="zh-CN"/>
        </w:rPr>
        <w:t>relate</w:t>
      </w:r>
      <w:r w:rsidR="00D87431">
        <w:rPr>
          <w:rFonts w:ascii="Arial" w:hAnsi="Arial" w:cs="Arial"/>
          <w:lang w:eastAsia="zh-CN"/>
        </w:rPr>
        <w:t xml:space="preserve">d to </w:t>
      </w:r>
      <w:r w:rsidR="00D87431" w:rsidRPr="00D87431">
        <w:rPr>
          <w:rFonts w:ascii="Arial" w:hAnsi="Arial" w:cs="Arial"/>
          <w:lang w:eastAsia="zh-CN"/>
        </w:rPr>
        <w:t>BWP switching delay for FR2-2</w:t>
      </w:r>
      <w:r w:rsidR="00D87431">
        <w:rPr>
          <w:rFonts w:ascii="Arial" w:hAnsi="Arial" w:cs="Arial"/>
          <w:lang w:eastAsia="zh-CN"/>
        </w:rPr>
        <w:t xml:space="preserve"> was agreed in below</w:t>
      </w:r>
      <w:r w:rsidR="00D87431" w:rsidRPr="00D87431">
        <w:rPr>
          <w:rFonts w:ascii="Arial" w:hAnsi="Arial" w:cs="Arial"/>
          <w:lang w:eastAsia="zh-CN"/>
        </w:rPr>
        <w:t>:</w:t>
      </w:r>
    </w:p>
    <w:tbl>
      <w:tblPr>
        <w:tblStyle w:val="TableGrid"/>
        <w:tblW w:w="0" w:type="auto"/>
        <w:tblLook w:val="04A0" w:firstRow="1" w:lastRow="0" w:firstColumn="1" w:lastColumn="0" w:noHBand="0" w:noVBand="1"/>
      </w:tblPr>
      <w:tblGrid>
        <w:gridCol w:w="10142"/>
      </w:tblGrid>
      <w:tr w:rsidR="007F05FB" w14:paraId="358048F3" w14:textId="77777777" w:rsidTr="007F05FB">
        <w:tc>
          <w:tcPr>
            <w:tcW w:w="10142" w:type="dxa"/>
          </w:tcPr>
          <w:p w14:paraId="5EBBDF0D" w14:textId="77777777" w:rsidR="00E2409F" w:rsidRDefault="00E2409F" w:rsidP="00E2409F">
            <w:pPr>
              <w:spacing w:line="480" w:lineRule="auto"/>
              <w:rPr>
                <w:b/>
                <w:u w:val="single"/>
                <w:lang w:eastAsia="ko-KR"/>
              </w:rPr>
            </w:pPr>
            <w:r w:rsidRPr="00932FE5">
              <w:rPr>
                <w:b/>
                <w:u w:val="single"/>
                <w:lang w:eastAsia="ko-KR"/>
              </w:rPr>
              <w:t>BWP switching delay for FR2-2</w:t>
            </w:r>
          </w:p>
          <w:p w14:paraId="6868D721" w14:textId="77777777" w:rsidR="00E2409F" w:rsidRDefault="00E2409F" w:rsidP="00E2409F">
            <w:pPr>
              <w:pStyle w:val="ListParagraph"/>
              <w:numPr>
                <w:ilvl w:val="0"/>
                <w:numId w:val="12"/>
              </w:numPr>
              <w:overflowPunct w:val="0"/>
              <w:autoSpaceDE w:val="0"/>
              <w:autoSpaceDN w:val="0"/>
              <w:adjustRightInd w:val="0"/>
              <w:spacing w:before="120" w:after="120" w:line="480" w:lineRule="auto"/>
              <w:textAlignment w:val="baseline"/>
            </w:pPr>
            <w:r w:rsidRPr="00E6587A">
              <w:t>Active BWP switching delay requirements</w:t>
            </w:r>
          </w:p>
          <w:p w14:paraId="1911EBED" w14:textId="77777777" w:rsidR="00E2409F" w:rsidRDefault="00E2409F" w:rsidP="00E2409F">
            <w:pPr>
              <w:pStyle w:val="ListParagraph"/>
              <w:numPr>
                <w:ilvl w:val="1"/>
                <w:numId w:val="12"/>
              </w:numPr>
              <w:overflowPunct w:val="0"/>
              <w:autoSpaceDE w:val="0"/>
              <w:autoSpaceDN w:val="0"/>
              <w:adjustRightInd w:val="0"/>
              <w:spacing w:before="120" w:after="240"/>
              <w:contextualSpacing w:val="0"/>
              <w:textAlignment w:val="baseline"/>
            </w:pPr>
            <w:r w:rsidRPr="009C66D6">
              <w:t xml:space="preserve">BWP </w:t>
            </w:r>
            <w:r>
              <w:t xml:space="preserve">switching </w:t>
            </w:r>
            <w:r w:rsidRPr="009C66D6">
              <w:t>delay reduction for 480/960kHz can be further discussed in R18 or later releases</w:t>
            </w:r>
          </w:p>
          <w:p w14:paraId="5F949BE4" w14:textId="77777777" w:rsidR="00E2409F" w:rsidRPr="00F108DF" w:rsidRDefault="00E2409F" w:rsidP="00E2409F">
            <w:pPr>
              <w:pStyle w:val="ListParagraph"/>
              <w:numPr>
                <w:ilvl w:val="1"/>
                <w:numId w:val="12"/>
              </w:numPr>
              <w:overflowPunct w:val="0"/>
              <w:autoSpaceDE w:val="0"/>
              <w:autoSpaceDN w:val="0"/>
              <w:adjustRightInd w:val="0"/>
              <w:spacing w:before="120" w:after="120"/>
              <w:textAlignment w:val="baseline"/>
            </w:pPr>
            <w:r w:rsidRPr="00F108DF">
              <w:t>RAN4 to further check whether FR2-2 BWP Switching on Multiple CCs can follow chapter 8.6.2A, chapter 8.6.2B and Chapter 8.6.3A in TS38.133</w:t>
            </w:r>
          </w:p>
          <w:p w14:paraId="632D6DE4" w14:textId="77777777" w:rsidR="00E2409F" w:rsidRDefault="00E2409F" w:rsidP="00E2409F">
            <w:pPr>
              <w:pStyle w:val="ListParagraph"/>
              <w:spacing w:after="240"/>
              <w:ind w:left="2160"/>
              <w:rPr>
                <w:highlight w:val="yellow"/>
              </w:rPr>
            </w:pPr>
          </w:p>
          <w:p w14:paraId="60DDAB87" w14:textId="77777777" w:rsidR="00E2409F" w:rsidRDefault="00E2409F" w:rsidP="00E2409F">
            <w:pPr>
              <w:pStyle w:val="ListParagraph"/>
              <w:numPr>
                <w:ilvl w:val="0"/>
                <w:numId w:val="12"/>
              </w:numPr>
              <w:overflowPunct w:val="0"/>
              <w:autoSpaceDE w:val="0"/>
              <w:autoSpaceDN w:val="0"/>
              <w:adjustRightInd w:val="0"/>
              <w:spacing w:before="120" w:after="120" w:line="480" w:lineRule="auto"/>
              <w:textAlignment w:val="baseline"/>
            </w:pPr>
            <w:r w:rsidRPr="00E6587A">
              <w:t>Cross-carrier active BWP switching</w:t>
            </w:r>
          </w:p>
          <w:p w14:paraId="330A42DE" w14:textId="77777777" w:rsidR="00E2409F" w:rsidRDefault="00E2409F" w:rsidP="00E2409F">
            <w:pPr>
              <w:pStyle w:val="ListParagraph"/>
              <w:numPr>
                <w:ilvl w:val="1"/>
                <w:numId w:val="12"/>
              </w:numPr>
              <w:overflowPunct w:val="0"/>
              <w:autoSpaceDE w:val="0"/>
              <w:autoSpaceDN w:val="0"/>
              <w:adjustRightInd w:val="0"/>
              <w:spacing w:before="120" w:after="240"/>
              <w:contextualSpacing w:val="0"/>
              <w:textAlignment w:val="baseline"/>
            </w:pPr>
            <w:r w:rsidRPr="00E6587A">
              <w:t>MRTD value should be considered for BWP switching delay definition in cross-carrier scheduling case.</w:t>
            </w:r>
          </w:p>
          <w:p w14:paraId="2BB41CE9" w14:textId="77777777" w:rsidR="00E2409F" w:rsidRPr="00A56950" w:rsidRDefault="00E2409F" w:rsidP="00E2409F">
            <w:pPr>
              <w:pStyle w:val="ListParagraph"/>
              <w:numPr>
                <w:ilvl w:val="1"/>
                <w:numId w:val="12"/>
              </w:numPr>
              <w:overflowPunct w:val="0"/>
              <w:autoSpaceDE w:val="0"/>
              <w:autoSpaceDN w:val="0"/>
              <w:adjustRightInd w:val="0"/>
              <w:spacing w:before="120" w:after="240"/>
              <w:contextualSpacing w:val="0"/>
              <w:textAlignment w:val="baseline"/>
            </w:pPr>
            <w:r w:rsidRPr="00A56950">
              <w:t xml:space="preserve">RAN4 to further discuss how to </w:t>
            </w:r>
            <w:r>
              <w:t xml:space="preserve">define </w:t>
            </w:r>
            <w:r w:rsidRPr="00A56950">
              <w:t>requirements for cross-carrier BWP switching considering the following questions:</w:t>
            </w:r>
          </w:p>
          <w:p w14:paraId="37C5DD74" w14:textId="77777777" w:rsidR="00E2409F" w:rsidRDefault="00E2409F" w:rsidP="00E2409F">
            <w:pPr>
              <w:pStyle w:val="ListParagraph"/>
              <w:numPr>
                <w:ilvl w:val="2"/>
                <w:numId w:val="12"/>
              </w:numPr>
              <w:overflowPunct w:val="0"/>
              <w:autoSpaceDE w:val="0"/>
              <w:autoSpaceDN w:val="0"/>
              <w:adjustRightInd w:val="0"/>
              <w:spacing w:before="120" w:after="0"/>
              <w:contextualSpacing w:val="0"/>
              <w:textAlignment w:val="baseline"/>
            </w:pPr>
            <w:r w:rsidRPr="00A56950">
              <w:t>How to account MRTD in cross-carrier BWP switching delay</w:t>
            </w:r>
            <w:r>
              <w:t>:</w:t>
            </w:r>
          </w:p>
          <w:p w14:paraId="3CCD7791" w14:textId="77777777" w:rsidR="00E2409F" w:rsidRDefault="00E2409F" w:rsidP="00E2409F">
            <w:pPr>
              <w:pStyle w:val="ListParagraph"/>
              <w:numPr>
                <w:ilvl w:val="3"/>
                <w:numId w:val="12"/>
              </w:numPr>
              <w:overflowPunct w:val="0"/>
              <w:autoSpaceDE w:val="0"/>
              <w:autoSpaceDN w:val="0"/>
              <w:adjustRightInd w:val="0"/>
              <w:spacing w:after="0"/>
              <w:contextualSpacing w:val="0"/>
              <w:textAlignment w:val="baseline"/>
            </w:pPr>
            <w:r>
              <w:t xml:space="preserve">Option 1: </w:t>
            </w:r>
            <w:r w:rsidRPr="00A56950">
              <w:t>Several slots according to the MRTD length</w:t>
            </w:r>
          </w:p>
          <w:p w14:paraId="3170DA02" w14:textId="77777777" w:rsidR="00E2409F" w:rsidRDefault="00E2409F" w:rsidP="00E2409F">
            <w:pPr>
              <w:pStyle w:val="ListParagraph"/>
              <w:numPr>
                <w:ilvl w:val="3"/>
                <w:numId w:val="12"/>
              </w:numPr>
              <w:overflowPunct w:val="0"/>
              <w:autoSpaceDE w:val="0"/>
              <w:autoSpaceDN w:val="0"/>
              <w:adjustRightInd w:val="0"/>
              <w:spacing w:after="0"/>
              <w:contextualSpacing w:val="0"/>
              <w:textAlignment w:val="baseline"/>
            </w:pPr>
            <w:r>
              <w:t xml:space="preserve">Option 2: </w:t>
            </w:r>
            <w:r w:rsidRPr="00F108DF">
              <w:t>1 slot to reserve misalignment in case of asynchronous between two carriers</w:t>
            </w:r>
          </w:p>
          <w:p w14:paraId="51683A85" w14:textId="77777777" w:rsidR="00E2409F" w:rsidRDefault="00E2409F" w:rsidP="00E2409F">
            <w:pPr>
              <w:pStyle w:val="ListParagraph"/>
              <w:numPr>
                <w:ilvl w:val="3"/>
                <w:numId w:val="12"/>
              </w:numPr>
              <w:overflowPunct w:val="0"/>
              <w:autoSpaceDE w:val="0"/>
              <w:autoSpaceDN w:val="0"/>
              <w:adjustRightInd w:val="0"/>
              <w:spacing w:after="120"/>
              <w:contextualSpacing w:val="0"/>
              <w:textAlignment w:val="baseline"/>
            </w:pPr>
            <w:r>
              <w:t>Other options are not precluded</w:t>
            </w:r>
          </w:p>
          <w:p w14:paraId="2699D836" w14:textId="77777777" w:rsidR="00E2409F" w:rsidRDefault="00E2409F" w:rsidP="00E2409F">
            <w:pPr>
              <w:pStyle w:val="ListParagraph"/>
              <w:numPr>
                <w:ilvl w:val="2"/>
                <w:numId w:val="12"/>
              </w:numPr>
              <w:overflowPunct w:val="0"/>
              <w:autoSpaceDE w:val="0"/>
              <w:autoSpaceDN w:val="0"/>
              <w:adjustRightInd w:val="0"/>
              <w:spacing w:before="120" w:after="240"/>
              <w:textAlignment w:val="baseline"/>
            </w:pPr>
            <w:r w:rsidRPr="00A56950">
              <w:t>How to consider additional margin for cross-carrier scheduling</w:t>
            </w:r>
          </w:p>
          <w:p w14:paraId="77084590" w14:textId="77777777" w:rsidR="00E2409F" w:rsidRDefault="00E2409F" w:rsidP="00E2409F">
            <w:pPr>
              <w:pStyle w:val="ListParagraph"/>
              <w:numPr>
                <w:ilvl w:val="3"/>
                <w:numId w:val="12"/>
              </w:numPr>
              <w:overflowPunct w:val="0"/>
              <w:autoSpaceDE w:val="0"/>
              <w:autoSpaceDN w:val="0"/>
              <w:adjustRightInd w:val="0"/>
              <w:spacing w:before="120" w:after="120"/>
              <w:textAlignment w:val="baseline"/>
            </w:pPr>
            <w:r>
              <w:t>Option 1: Any option of previous question covers the margin as c</w:t>
            </w:r>
            <w:r w:rsidRPr="00357ACA">
              <w:t>eiling to the integer number</w:t>
            </w:r>
            <w:r>
              <w:t xml:space="preserve"> provides </w:t>
            </w:r>
            <w:r w:rsidRPr="00357ACA">
              <w:t>additional time for cross-carrier processing</w:t>
            </w:r>
          </w:p>
          <w:p w14:paraId="13619D20" w14:textId="77777777" w:rsidR="00E2409F" w:rsidRDefault="00E2409F" w:rsidP="00E2409F">
            <w:pPr>
              <w:pStyle w:val="ListParagraph"/>
              <w:numPr>
                <w:ilvl w:val="3"/>
                <w:numId w:val="12"/>
              </w:numPr>
              <w:overflowPunct w:val="0"/>
              <w:autoSpaceDE w:val="0"/>
              <w:autoSpaceDN w:val="0"/>
              <w:adjustRightInd w:val="0"/>
              <w:spacing w:before="120" w:after="120"/>
              <w:textAlignment w:val="baseline"/>
            </w:pPr>
            <w:r w:rsidRPr="00887525">
              <w:t xml:space="preserve">Option </w:t>
            </w:r>
            <w:r>
              <w:t>2</w:t>
            </w:r>
            <w:r w:rsidRPr="00887525">
              <w:t>: 1 slot of 120 kHz when both scheduling carrier and scheduled carrier are in FR2-2</w:t>
            </w:r>
            <w:r>
              <w:t xml:space="preserve"> (aligned with Option 2 of the previous question)</w:t>
            </w:r>
          </w:p>
          <w:p w14:paraId="22D59930" w14:textId="77777777" w:rsidR="00E2409F" w:rsidRDefault="00E2409F" w:rsidP="00E2409F">
            <w:pPr>
              <w:pStyle w:val="ListParagraph"/>
              <w:numPr>
                <w:ilvl w:val="3"/>
                <w:numId w:val="12"/>
              </w:numPr>
              <w:overflowPunct w:val="0"/>
              <w:autoSpaceDE w:val="0"/>
              <w:autoSpaceDN w:val="0"/>
              <w:adjustRightInd w:val="0"/>
              <w:spacing w:after="120"/>
              <w:contextualSpacing w:val="0"/>
              <w:textAlignment w:val="baseline"/>
            </w:pPr>
            <w:r>
              <w:t>Other options are not precluded</w:t>
            </w:r>
          </w:p>
          <w:p w14:paraId="776281A1" w14:textId="77777777" w:rsidR="00E2409F" w:rsidRDefault="00E2409F" w:rsidP="00E2409F">
            <w:pPr>
              <w:pStyle w:val="ListParagraph"/>
              <w:numPr>
                <w:ilvl w:val="2"/>
                <w:numId w:val="12"/>
              </w:numPr>
              <w:overflowPunct w:val="0"/>
              <w:autoSpaceDE w:val="0"/>
              <w:autoSpaceDN w:val="0"/>
              <w:adjustRightInd w:val="0"/>
              <w:spacing w:before="120" w:after="240"/>
              <w:textAlignment w:val="baseline"/>
            </w:pPr>
            <w:r>
              <w:t>How</w:t>
            </w:r>
            <w:r w:rsidRPr="00A56950">
              <w:t xml:space="preserve"> to consider different SCS between scheduling cell and scheduled cell for cross-carrier BWP switching delay</w:t>
            </w:r>
            <w:r>
              <w:t>:</w:t>
            </w:r>
          </w:p>
          <w:p w14:paraId="1913EA5D" w14:textId="77777777" w:rsidR="00E2409F" w:rsidRDefault="00E2409F" w:rsidP="00E2409F">
            <w:pPr>
              <w:pStyle w:val="ListParagraph"/>
              <w:numPr>
                <w:ilvl w:val="3"/>
                <w:numId w:val="12"/>
              </w:numPr>
              <w:overflowPunct w:val="0"/>
              <w:autoSpaceDE w:val="0"/>
              <w:autoSpaceDN w:val="0"/>
              <w:adjustRightInd w:val="0"/>
              <w:spacing w:after="0"/>
              <w:contextualSpacing w:val="0"/>
              <w:textAlignment w:val="baseline"/>
            </w:pPr>
            <w:r>
              <w:t>Option 1: the delay requirements to be defined considering the SCS of scheduled cell</w:t>
            </w:r>
          </w:p>
          <w:p w14:paraId="2C12A26A" w14:textId="77777777" w:rsidR="00E2409F" w:rsidRPr="00A56950" w:rsidRDefault="00E2409F" w:rsidP="00E2409F">
            <w:pPr>
              <w:pStyle w:val="ListParagraph"/>
              <w:numPr>
                <w:ilvl w:val="3"/>
                <w:numId w:val="12"/>
              </w:numPr>
              <w:overflowPunct w:val="0"/>
              <w:autoSpaceDE w:val="0"/>
              <w:autoSpaceDN w:val="0"/>
              <w:adjustRightInd w:val="0"/>
              <w:spacing w:after="120"/>
              <w:contextualSpacing w:val="0"/>
              <w:textAlignment w:val="baseline"/>
            </w:pPr>
            <w:r>
              <w:t>Option 2:</w:t>
            </w:r>
            <w:r w:rsidRPr="00F108DF">
              <w:t xml:space="preserve"> keep current assumption which says “T</w:t>
            </w:r>
            <w:r w:rsidRPr="00F108DF">
              <w:rPr>
                <w:vertAlign w:val="subscript"/>
              </w:rPr>
              <w:t>BWPswitchDelay</w:t>
            </w:r>
            <w:r w:rsidRPr="00F108DF">
              <w:t xml:space="preserve"> + Y shall follow the smaller SCS of scheduling cell, scheduled cells before and scheduled cells after active BWP change</w:t>
            </w:r>
            <w:r>
              <w:t>”</w:t>
            </w:r>
          </w:p>
          <w:p w14:paraId="7658534B" w14:textId="4CDD3EB7" w:rsidR="007F05FB" w:rsidRDefault="007F05FB" w:rsidP="00E2409F">
            <w:pPr>
              <w:pStyle w:val="ListParagraph"/>
              <w:numPr>
                <w:ilvl w:val="1"/>
                <w:numId w:val="12"/>
              </w:numPr>
              <w:overflowPunct w:val="0"/>
              <w:autoSpaceDE w:val="0"/>
              <w:autoSpaceDN w:val="0"/>
              <w:adjustRightInd w:val="0"/>
              <w:spacing w:before="120" w:after="120" w:line="480" w:lineRule="auto"/>
              <w:textAlignment w:val="baseline"/>
              <w:rPr>
                <w:rFonts w:ascii="Arial" w:hAnsi="Arial" w:cs="Arial"/>
                <w:lang w:eastAsia="zh-CN"/>
              </w:rPr>
            </w:pPr>
          </w:p>
        </w:tc>
      </w:tr>
    </w:tbl>
    <w:p w14:paraId="301D7355" w14:textId="77777777" w:rsidR="00EF7F20" w:rsidRPr="001F6509" w:rsidRDefault="00EF7F20" w:rsidP="00EF7F20">
      <w:pPr>
        <w:overflowPunct w:val="0"/>
        <w:autoSpaceDE w:val="0"/>
        <w:autoSpaceDN w:val="0"/>
        <w:adjustRightInd w:val="0"/>
        <w:spacing w:before="120" w:after="0"/>
        <w:textAlignment w:val="baseline"/>
        <w:rPr>
          <w:rFonts w:ascii="Arial" w:hAnsi="Arial" w:cs="Arial"/>
          <w:u w:val="single"/>
        </w:rPr>
      </w:pPr>
      <w:r w:rsidRPr="001F6509">
        <w:rPr>
          <w:rFonts w:ascii="Arial" w:hAnsi="Arial" w:cs="Arial"/>
          <w:u w:val="single"/>
        </w:rPr>
        <w:lastRenderedPageBreak/>
        <w:t>How to account MRTD in cross-carrier BWP switching delay:</w:t>
      </w:r>
    </w:p>
    <w:p w14:paraId="47D0CB8B" w14:textId="77777777" w:rsidR="00EF7F20" w:rsidRPr="00EF7F20" w:rsidRDefault="00EF7F20" w:rsidP="00556284">
      <w:pPr>
        <w:rPr>
          <w:rFonts w:ascii="Arial" w:hAnsi="Arial" w:cs="Arial"/>
          <w:lang w:val="x-none" w:eastAsia="zh-CN"/>
        </w:rPr>
      </w:pPr>
    </w:p>
    <w:p w14:paraId="35D9D9FD" w14:textId="3E76E601" w:rsidR="00151BBC" w:rsidRPr="00952C39" w:rsidRDefault="008C5B62" w:rsidP="00556284">
      <w:pPr>
        <w:rPr>
          <w:rFonts w:ascii="Arial" w:hAnsi="Arial" w:cs="Arial"/>
          <w:lang w:eastAsia="zh-CN"/>
        </w:rPr>
      </w:pPr>
      <w:r>
        <w:rPr>
          <w:rFonts w:ascii="Arial" w:hAnsi="Arial" w:cs="Arial"/>
          <w:lang w:val="en-GB" w:eastAsia="zh-CN"/>
        </w:rPr>
        <w:t xml:space="preserve">The first issue </w:t>
      </w:r>
      <w:r w:rsidR="00AA715F">
        <w:rPr>
          <w:rFonts w:ascii="Arial" w:hAnsi="Arial" w:cs="Arial"/>
          <w:lang w:val="en-GB" w:eastAsia="zh-CN"/>
        </w:rPr>
        <w:t>essen</w:t>
      </w:r>
      <w:r w:rsidR="002E22AC">
        <w:rPr>
          <w:rFonts w:ascii="Arial" w:hAnsi="Arial" w:cs="Arial"/>
          <w:lang w:val="en-GB" w:eastAsia="zh-CN"/>
        </w:rPr>
        <w:t xml:space="preserve">tially </w:t>
      </w:r>
      <w:r w:rsidR="001F6509">
        <w:rPr>
          <w:rFonts w:ascii="Arial" w:hAnsi="Arial" w:cs="Arial"/>
          <w:lang w:val="en-GB" w:eastAsia="zh-CN"/>
        </w:rPr>
        <w:t>concerns</w:t>
      </w:r>
      <w:r w:rsidR="002E22AC">
        <w:rPr>
          <w:rFonts w:ascii="Arial" w:hAnsi="Arial" w:cs="Arial"/>
          <w:lang w:val="en-GB" w:eastAsia="zh-CN"/>
        </w:rPr>
        <w:t xml:space="preserve"> below statement if MRTD </w:t>
      </w:r>
      <w:r w:rsidR="00F70E1D">
        <w:rPr>
          <w:rFonts w:ascii="Arial" w:hAnsi="Arial" w:cs="Arial"/>
          <w:lang w:val="en-GB" w:eastAsia="zh-CN"/>
        </w:rPr>
        <w:t>isn’t</w:t>
      </w:r>
      <w:r w:rsidR="00952C39">
        <w:rPr>
          <w:rFonts w:ascii="Arial" w:hAnsi="Arial" w:cs="Arial"/>
          <w:lang w:eastAsia="zh-CN"/>
        </w:rPr>
        <w:t xml:space="preserve"> neglectable</w:t>
      </w:r>
      <w:r w:rsidR="00F70E1D">
        <w:rPr>
          <w:rFonts w:ascii="Arial" w:hAnsi="Arial" w:cs="Arial"/>
          <w:lang w:eastAsia="zh-CN"/>
        </w:rPr>
        <w:t>.</w:t>
      </w:r>
    </w:p>
    <w:tbl>
      <w:tblPr>
        <w:tblStyle w:val="TableGrid"/>
        <w:tblW w:w="0" w:type="auto"/>
        <w:tblLook w:val="04A0" w:firstRow="1" w:lastRow="0" w:firstColumn="1" w:lastColumn="0" w:noHBand="0" w:noVBand="1"/>
      </w:tblPr>
      <w:tblGrid>
        <w:gridCol w:w="10142"/>
      </w:tblGrid>
      <w:tr w:rsidR="002631F6" w14:paraId="68DEBF10" w14:textId="77777777" w:rsidTr="002631F6">
        <w:tc>
          <w:tcPr>
            <w:tcW w:w="10142" w:type="dxa"/>
          </w:tcPr>
          <w:p w14:paraId="7CE7F527" w14:textId="77777777" w:rsidR="002631F6" w:rsidRPr="002631F6" w:rsidRDefault="002631F6" w:rsidP="002631F6">
            <w:pPr>
              <w:autoSpaceDE w:val="0"/>
              <w:autoSpaceDN w:val="0"/>
              <w:adjustRightInd w:val="0"/>
              <w:spacing w:after="0"/>
              <w:rPr>
                <w:color w:val="000000"/>
                <w:lang w:eastAsia="zh-CN"/>
              </w:rPr>
            </w:pPr>
            <w:r w:rsidRPr="002631F6">
              <w:rPr>
                <w:color w:val="000000"/>
                <w:lang w:eastAsia="zh-CN"/>
              </w:rP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2631F6">
              <w:rPr>
                <w:color w:val="000000"/>
                <w:sz w:val="13"/>
                <w:szCs w:val="13"/>
                <w:lang w:eastAsia="zh-CN"/>
              </w:rPr>
              <w:t xml:space="preserve">BWPswitchDelay </w:t>
            </w:r>
            <w:r w:rsidRPr="002631F6">
              <w:rPr>
                <w:color w:val="000000"/>
                <w:lang w:eastAsia="zh-CN"/>
              </w:rPr>
              <w:t xml:space="preserve">+ Y which starts from the beginning of DL slot n. Where, </w:t>
            </w:r>
          </w:p>
          <w:p w14:paraId="69B4E116" w14:textId="77777777" w:rsidR="002631F6" w:rsidRPr="002631F6" w:rsidRDefault="002631F6" w:rsidP="002631F6">
            <w:pPr>
              <w:autoSpaceDE w:val="0"/>
              <w:autoSpaceDN w:val="0"/>
              <w:adjustRightInd w:val="0"/>
              <w:spacing w:after="0"/>
              <w:rPr>
                <w:color w:val="000000"/>
                <w:lang w:eastAsia="zh-CN"/>
              </w:rPr>
            </w:pPr>
            <w:r w:rsidRPr="002631F6">
              <w:rPr>
                <w:color w:val="000000"/>
                <w:lang w:eastAsia="zh-CN"/>
              </w:rPr>
              <w:t xml:space="preserve">- Y=0, if the serving cell where UE receives DCI for BWP switch request is same as the serving cell on which BWP switch occurs. </w:t>
            </w:r>
          </w:p>
          <w:p w14:paraId="2E0AA167" w14:textId="5B2BF603" w:rsidR="002631F6" w:rsidRPr="002631F6" w:rsidRDefault="002631F6" w:rsidP="002631F6">
            <w:pPr>
              <w:rPr>
                <w:rFonts w:ascii="Arial" w:hAnsi="Arial" w:cs="Arial"/>
                <w:lang w:eastAsia="zh-CN"/>
              </w:rPr>
            </w:pPr>
            <w:r w:rsidRPr="002631F6">
              <w:rPr>
                <w:color w:val="000000"/>
                <w:lang w:eastAsia="zh-CN"/>
              </w:rPr>
              <w:t>- Y equals to the length of 1 slot, if the serving cell where UE receives DCI for BWP switch is different from the serving cell on which BWP switch occurs for any involved serving cell. In this scenario, T</w:t>
            </w:r>
            <w:r w:rsidRPr="002631F6">
              <w:rPr>
                <w:color w:val="000000"/>
                <w:sz w:val="13"/>
                <w:szCs w:val="13"/>
                <w:lang w:eastAsia="zh-CN"/>
              </w:rPr>
              <w:t xml:space="preserve">BWPswitchDelay </w:t>
            </w:r>
            <w:r w:rsidRPr="002631F6">
              <w:rPr>
                <w:color w:val="000000"/>
                <w:lang w:eastAsia="zh-CN"/>
              </w:rPr>
              <w:t>+ Y shall follow the smaller SCS of scheduling cell, scheduled cells before and scheduled cells after active BWP change.</w:t>
            </w:r>
          </w:p>
        </w:tc>
      </w:tr>
    </w:tbl>
    <w:p w14:paraId="0DB054C7" w14:textId="67027D43" w:rsidR="00107FC8" w:rsidRDefault="00107FC8" w:rsidP="00556284">
      <w:pPr>
        <w:rPr>
          <w:rFonts w:ascii="Arial" w:hAnsi="Arial" w:cs="Arial"/>
          <w:lang w:val="en-GB" w:eastAsia="zh-CN"/>
        </w:rPr>
      </w:pPr>
    </w:p>
    <w:p w14:paraId="4AF61DB7" w14:textId="77777777" w:rsidR="0071787D" w:rsidRDefault="0073438F" w:rsidP="00556284">
      <w:pPr>
        <w:rPr>
          <w:rFonts w:ascii="Arial" w:hAnsi="Arial" w:cs="Arial"/>
          <w:lang w:eastAsia="zh-CN"/>
        </w:rPr>
      </w:pPr>
      <w:r>
        <w:rPr>
          <w:rFonts w:ascii="Arial" w:hAnsi="Arial" w:cs="Arial"/>
          <w:lang w:val="en-GB" w:eastAsia="zh-CN"/>
        </w:rPr>
        <w:t>Quot</w:t>
      </w:r>
      <w:r w:rsidR="003B63B3">
        <w:rPr>
          <w:rFonts w:ascii="Arial" w:hAnsi="Arial" w:cs="Arial"/>
          <w:lang w:val="en-GB" w:eastAsia="zh-CN"/>
        </w:rPr>
        <w:t>ing Intel</w:t>
      </w:r>
      <w:r w:rsidR="00292482" w:rsidRPr="00292482">
        <w:rPr>
          <w:rFonts w:ascii="Arial" w:hAnsi="Arial" w:cs="Arial"/>
          <w:lang w:eastAsia="zh-CN"/>
        </w:rPr>
        <w:t>’s</w:t>
      </w:r>
      <w:r w:rsidR="003B63B3">
        <w:rPr>
          <w:rFonts w:ascii="Arial" w:hAnsi="Arial" w:cs="Arial"/>
          <w:lang w:val="en-GB" w:eastAsia="zh-CN"/>
        </w:rPr>
        <w:t xml:space="preserve"> interpretation in last meeting summary as below,</w:t>
      </w:r>
      <w:r w:rsidR="00D045BF">
        <w:rPr>
          <w:rFonts w:ascii="Arial" w:hAnsi="Arial" w:cs="Arial"/>
          <w:lang w:val="en-GB" w:eastAsia="zh-CN"/>
        </w:rPr>
        <w:t xml:space="preserve"> </w:t>
      </w:r>
      <w:r w:rsidR="003B63B3">
        <w:rPr>
          <w:rFonts w:ascii="Arial" w:hAnsi="Arial" w:cs="Arial"/>
          <w:lang w:val="en-GB" w:eastAsia="zh-CN"/>
        </w:rPr>
        <w:t xml:space="preserve"> </w:t>
      </w:r>
      <w:r w:rsidR="002B2B5C">
        <w:rPr>
          <w:rFonts w:ascii="Arial" w:hAnsi="Arial" w:cs="Arial"/>
          <w:lang w:val="en-GB" w:eastAsia="zh-CN"/>
        </w:rPr>
        <w:t xml:space="preserve">to our understanding, </w:t>
      </w:r>
      <w:r w:rsidR="00EF7F20">
        <w:rPr>
          <w:rFonts w:ascii="Arial" w:hAnsi="Arial" w:cs="Arial"/>
          <w:lang w:val="en-GB" w:eastAsia="zh-CN"/>
        </w:rPr>
        <w:t xml:space="preserve">either alternative1 </w:t>
      </w:r>
      <w:r w:rsidR="00EF7F20" w:rsidRPr="00EF7F20">
        <w:rPr>
          <w:rFonts w:ascii="Arial" w:hAnsi="Arial" w:cs="Arial"/>
          <w:lang w:eastAsia="zh-CN"/>
        </w:rPr>
        <w:t>(</w:t>
      </w:r>
      <w:r w:rsidR="00611FA4">
        <w:rPr>
          <w:rFonts w:ascii="Arial" w:hAnsi="Arial" w:cs="Arial" w:hint="eastAsia"/>
          <w:lang w:eastAsia="zh-CN"/>
        </w:rPr>
        <w:t>o</w:t>
      </w:r>
      <w:r w:rsidR="00611FA4">
        <w:rPr>
          <w:rFonts w:ascii="Arial" w:hAnsi="Arial" w:cs="Arial"/>
          <w:lang w:eastAsia="zh-CN"/>
        </w:rPr>
        <w:t>ption1 in WF</w:t>
      </w:r>
      <w:r w:rsidR="00EF7F20">
        <w:rPr>
          <w:rFonts w:ascii="Arial" w:hAnsi="Arial" w:cs="Arial"/>
          <w:lang w:eastAsia="zh-CN"/>
        </w:rPr>
        <w:t>)</w:t>
      </w:r>
      <w:r w:rsidR="00611FA4">
        <w:rPr>
          <w:rFonts w:ascii="Arial" w:hAnsi="Arial" w:cs="Arial"/>
          <w:lang w:eastAsia="zh-CN"/>
        </w:rPr>
        <w:t xml:space="preserve"> or </w:t>
      </w:r>
      <w:r w:rsidR="00611FA4">
        <w:rPr>
          <w:rFonts w:ascii="Arial" w:hAnsi="Arial" w:cs="Arial"/>
          <w:lang w:val="en-GB" w:eastAsia="zh-CN"/>
        </w:rPr>
        <w:t xml:space="preserve">alternative2 </w:t>
      </w:r>
      <w:r w:rsidR="00611FA4" w:rsidRPr="00EF7F20">
        <w:rPr>
          <w:rFonts w:ascii="Arial" w:hAnsi="Arial" w:cs="Arial"/>
          <w:lang w:eastAsia="zh-CN"/>
        </w:rPr>
        <w:t>(</w:t>
      </w:r>
      <w:r w:rsidR="00611FA4">
        <w:rPr>
          <w:rFonts w:ascii="Arial" w:hAnsi="Arial" w:cs="Arial" w:hint="eastAsia"/>
          <w:lang w:eastAsia="zh-CN"/>
        </w:rPr>
        <w:t>o</w:t>
      </w:r>
      <w:r w:rsidR="00611FA4">
        <w:rPr>
          <w:rFonts w:ascii="Arial" w:hAnsi="Arial" w:cs="Arial"/>
          <w:lang w:eastAsia="zh-CN"/>
        </w:rPr>
        <w:t xml:space="preserve">ption2 in WF) </w:t>
      </w:r>
      <w:r w:rsidR="00BD708C">
        <w:rPr>
          <w:rFonts w:ascii="Arial" w:hAnsi="Arial" w:cs="Arial"/>
          <w:lang w:eastAsia="zh-CN"/>
        </w:rPr>
        <w:t xml:space="preserve">both are </w:t>
      </w:r>
      <w:r w:rsidR="00856CA1">
        <w:rPr>
          <w:rFonts w:ascii="Arial" w:hAnsi="Arial" w:cs="Arial" w:hint="eastAsia"/>
          <w:lang w:eastAsia="zh-CN"/>
        </w:rPr>
        <w:t>acc</w:t>
      </w:r>
      <w:r w:rsidR="00856CA1">
        <w:rPr>
          <w:rFonts w:ascii="Arial" w:hAnsi="Arial" w:cs="Arial"/>
          <w:lang w:eastAsia="zh-CN"/>
        </w:rPr>
        <w:t>eptable</w:t>
      </w:r>
      <w:r w:rsidR="00187B37">
        <w:rPr>
          <w:rFonts w:ascii="Arial" w:hAnsi="Arial" w:cs="Arial"/>
          <w:lang w:eastAsia="zh-CN"/>
        </w:rPr>
        <w:t xml:space="preserve">, </w:t>
      </w:r>
      <w:r w:rsidR="00856CA1">
        <w:rPr>
          <w:rFonts w:ascii="Arial" w:hAnsi="Arial" w:cs="Arial"/>
          <w:lang w:eastAsia="zh-CN"/>
        </w:rPr>
        <w:t xml:space="preserve"> </w:t>
      </w:r>
      <w:r w:rsidR="008A7CE5">
        <w:rPr>
          <w:rFonts w:ascii="Arial" w:hAnsi="Arial" w:cs="Arial"/>
          <w:lang w:eastAsia="zh-CN"/>
        </w:rPr>
        <w:t>just</w:t>
      </w:r>
      <w:r w:rsidR="00F25E64">
        <w:rPr>
          <w:rFonts w:ascii="Arial" w:hAnsi="Arial" w:cs="Arial"/>
          <w:lang w:eastAsia="zh-CN"/>
        </w:rPr>
        <w:t xml:space="preserve"> </w:t>
      </w:r>
      <w:r w:rsidR="00187B37">
        <w:rPr>
          <w:rFonts w:ascii="Arial" w:hAnsi="Arial" w:cs="Arial"/>
          <w:lang w:eastAsia="zh-CN"/>
        </w:rPr>
        <w:t>diversity</w:t>
      </w:r>
      <w:r w:rsidR="00F25E64">
        <w:rPr>
          <w:rFonts w:ascii="Arial" w:hAnsi="Arial" w:cs="Arial"/>
          <w:lang w:eastAsia="zh-CN"/>
        </w:rPr>
        <w:t xml:space="preserve"> </w:t>
      </w:r>
      <w:r w:rsidR="00954F62">
        <w:rPr>
          <w:rFonts w:ascii="Arial" w:hAnsi="Arial" w:cs="Arial"/>
          <w:lang w:eastAsia="zh-CN"/>
        </w:rPr>
        <w:t xml:space="preserve">on </w:t>
      </w:r>
      <w:r w:rsidR="00F25E64">
        <w:rPr>
          <w:rFonts w:ascii="Arial" w:hAnsi="Arial" w:cs="Arial"/>
          <w:lang w:eastAsia="zh-CN"/>
        </w:rPr>
        <w:t xml:space="preserve">where to count the start point of </w:t>
      </w:r>
      <w:r w:rsidR="00954F62">
        <w:rPr>
          <w:rFonts w:ascii="Arial" w:hAnsi="Arial" w:cs="Arial"/>
          <w:lang w:eastAsia="zh-CN"/>
        </w:rPr>
        <w:t>BWP switching</w:t>
      </w:r>
      <w:r w:rsidR="00F360C0">
        <w:rPr>
          <w:rFonts w:ascii="Arial" w:hAnsi="Arial" w:cs="Arial"/>
          <w:lang w:eastAsia="zh-CN"/>
        </w:rPr>
        <w:t xml:space="preserve">, which is a </w:t>
      </w:r>
      <w:r w:rsidR="0071787D">
        <w:rPr>
          <w:rFonts w:ascii="Arial" w:hAnsi="Arial" w:cs="Arial"/>
          <w:lang w:eastAsia="zh-CN"/>
        </w:rPr>
        <w:t>wording issue</w:t>
      </w:r>
      <w:r w:rsidR="00F360C0">
        <w:rPr>
          <w:rFonts w:ascii="Arial" w:hAnsi="Arial" w:cs="Arial"/>
          <w:lang w:eastAsia="zh-CN"/>
        </w:rPr>
        <w:t xml:space="preserve"> </w:t>
      </w:r>
      <w:r w:rsidR="00BD708C">
        <w:rPr>
          <w:rFonts w:ascii="Arial" w:hAnsi="Arial" w:cs="Arial"/>
          <w:lang w:eastAsia="zh-CN"/>
        </w:rPr>
        <w:t xml:space="preserve">. </w:t>
      </w:r>
    </w:p>
    <w:p w14:paraId="658C745D" w14:textId="2B9F7ADA" w:rsidR="00952C39" w:rsidRDefault="00954F62" w:rsidP="00556284">
      <w:pPr>
        <w:rPr>
          <w:rFonts w:ascii="Arial" w:hAnsi="Arial" w:cs="Arial"/>
          <w:lang w:val="en-GB" w:eastAsia="zh-CN"/>
        </w:rPr>
      </w:pPr>
      <w:r>
        <w:rPr>
          <w:rFonts w:ascii="Arial" w:hAnsi="Arial" w:cs="Arial"/>
          <w:lang w:eastAsia="zh-CN"/>
        </w:rPr>
        <w:t>We believe t</w:t>
      </w:r>
      <w:r w:rsidR="008C2A1F">
        <w:rPr>
          <w:rFonts w:ascii="Arial" w:hAnsi="Arial" w:cs="Arial"/>
          <w:lang w:val="en-GB" w:eastAsia="zh-CN"/>
        </w:rPr>
        <w:t xml:space="preserve">he major issue is </w:t>
      </w:r>
      <w:r w:rsidR="001A4CE6">
        <w:rPr>
          <w:rFonts w:ascii="Arial" w:hAnsi="Arial" w:cs="Arial"/>
          <w:lang w:val="en-GB" w:eastAsia="zh-CN"/>
        </w:rPr>
        <w:t xml:space="preserve">how to </w:t>
      </w:r>
      <w:r w:rsidR="0035441F">
        <w:rPr>
          <w:rFonts w:ascii="Arial" w:hAnsi="Arial" w:cs="Arial"/>
          <w:lang w:val="en-GB" w:eastAsia="zh-CN"/>
        </w:rPr>
        <w:t>comply</w:t>
      </w:r>
      <w:r w:rsidR="001A4CE6">
        <w:rPr>
          <w:rFonts w:ascii="Arial" w:hAnsi="Arial" w:cs="Arial"/>
          <w:lang w:val="en-GB" w:eastAsia="zh-CN"/>
        </w:rPr>
        <w:t xml:space="preserve"> with </w:t>
      </w:r>
      <w:r w:rsidR="00D27A7B">
        <w:rPr>
          <w:rFonts w:ascii="Arial" w:hAnsi="Arial" w:cs="Arial"/>
          <w:lang w:val="en-GB" w:eastAsia="zh-CN"/>
        </w:rPr>
        <w:t>‘</w:t>
      </w:r>
      <w:r w:rsidR="00292482">
        <w:rPr>
          <w:rFonts w:ascii="Arial" w:hAnsi="Arial" w:cs="Arial"/>
          <w:lang w:val="en-GB" w:eastAsia="zh-CN"/>
        </w:rPr>
        <w:t xml:space="preserve">no </w:t>
      </w:r>
      <w:r w:rsidR="00292482" w:rsidRPr="006C4F0C">
        <w:rPr>
          <w:rFonts w:ascii="Arial" w:hAnsi="Arial" w:cs="Arial"/>
          <w:lang w:val="en-GB" w:eastAsia="zh-CN"/>
        </w:rPr>
        <w:t xml:space="preserve">transmission or reception </w:t>
      </w:r>
      <w:r w:rsidR="00754067">
        <w:rPr>
          <w:rFonts w:ascii="Arial" w:hAnsi="Arial" w:cs="Arial"/>
          <w:lang w:val="en-GB" w:eastAsia="zh-CN"/>
        </w:rPr>
        <w:t xml:space="preserve">during </w:t>
      </w:r>
      <w:r w:rsidR="00292482">
        <w:t>T</w:t>
      </w:r>
      <w:r w:rsidR="00292482">
        <w:rPr>
          <w:sz w:val="13"/>
          <w:szCs w:val="13"/>
        </w:rPr>
        <w:t xml:space="preserve">BWPswitchDelay  </w:t>
      </w:r>
      <w:r w:rsidR="00292482" w:rsidRPr="004C19D6">
        <w:rPr>
          <w:rFonts w:ascii="Arial" w:hAnsi="Arial" w:cs="Arial"/>
          <w:lang w:val="en-GB" w:eastAsia="zh-CN"/>
        </w:rPr>
        <w:t xml:space="preserve">after </w:t>
      </w:r>
      <w:r w:rsidR="00292482">
        <w:rPr>
          <w:rFonts w:ascii="Arial" w:hAnsi="Arial" w:cs="Arial"/>
          <w:lang w:val="en-GB" w:eastAsia="zh-CN"/>
        </w:rPr>
        <w:t xml:space="preserve">DL slot </w:t>
      </w:r>
      <w:r w:rsidR="00292482">
        <w:rPr>
          <w:rFonts w:ascii="Arial" w:hAnsi="Arial" w:cs="Arial" w:hint="eastAsia"/>
          <w:lang w:val="en-GB" w:eastAsia="zh-CN"/>
        </w:rPr>
        <w:t>n</w:t>
      </w:r>
      <w:r w:rsidR="00D27A7B">
        <w:rPr>
          <w:rFonts w:ascii="Arial" w:hAnsi="Arial" w:cs="Arial"/>
          <w:lang w:val="en-GB" w:eastAsia="zh-CN"/>
        </w:rPr>
        <w:t>’ in specification</w:t>
      </w:r>
      <w:r w:rsidR="0071787D">
        <w:rPr>
          <w:rFonts w:ascii="Arial" w:hAnsi="Arial" w:cs="Arial"/>
          <w:lang w:val="en-GB" w:eastAsia="zh-CN"/>
        </w:rPr>
        <w:t xml:space="preserve">, either in </w:t>
      </w:r>
      <w:r w:rsidR="00630E2E">
        <w:rPr>
          <w:rFonts w:ascii="Arial" w:hAnsi="Arial" w:cs="Arial"/>
          <w:lang w:val="en-GB" w:eastAsia="zh-CN"/>
        </w:rPr>
        <w:t>option1 or option2</w:t>
      </w:r>
      <w:r w:rsidR="00292482">
        <w:rPr>
          <w:rFonts w:ascii="Arial" w:hAnsi="Arial" w:cs="Arial"/>
          <w:lang w:val="en-GB" w:eastAsia="zh-CN"/>
        </w:rPr>
        <w:t>.</w:t>
      </w:r>
      <w:r w:rsidR="00357578">
        <w:rPr>
          <w:rFonts w:ascii="Arial" w:hAnsi="Arial" w:cs="Arial"/>
          <w:lang w:val="en-GB" w:eastAsia="zh-CN"/>
        </w:rPr>
        <w:t xml:space="preserve"> </w:t>
      </w:r>
      <w:r w:rsidR="00630E2E">
        <w:rPr>
          <w:rFonts w:ascii="Arial" w:hAnsi="Arial" w:cs="Arial"/>
          <w:lang w:val="en-GB" w:eastAsia="zh-CN"/>
        </w:rPr>
        <w:t xml:space="preserve">We worry that </w:t>
      </w:r>
      <w:r w:rsidR="00357578">
        <w:rPr>
          <w:rFonts w:ascii="Arial" w:hAnsi="Arial" w:cs="Arial"/>
          <w:lang w:val="en-GB" w:eastAsia="zh-CN"/>
        </w:rPr>
        <w:t xml:space="preserve">Option 1 </w:t>
      </w:r>
      <w:r w:rsidR="005E19CE">
        <w:rPr>
          <w:rFonts w:ascii="Arial" w:hAnsi="Arial" w:cs="Arial"/>
          <w:lang w:val="en-GB" w:eastAsia="zh-CN"/>
        </w:rPr>
        <w:t xml:space="preserve">naturally </w:t>
      </w:r>
      <w:r w:rsidR="00A319B7">
        <w:rPr>
          <w:rFonts w:ascii="Arial" w:hAnsi="Arial" w:cs="Arial"/>
          <w:lang w:val="en-GB" w:eastAsia="zh-CN"/>
        </w:rPr>
        <w:t>increases</w:t>
      </w:r>
      <w:r w:rsidR="005E19CE">
        <w:rPr>
          <w:rFonts w:ascii="Arial" w:hAnsi="Arial" w:cs="Arial"/>
          <w:lang w:val="en-GB" w:eastAsia="zh-CN"/>
        </w:rPr>
        <w:t xml:space="preserve"> no </w:t>
      </w:r>
      <w:r w:rsidR="005E19CE" w:rsidRPr="006C4F0C">
        <w:rPr>
          <w:rFonts w:ascii="Arial" w:hAnsi="Arial" w:cs="Arial"/>
          <w:lang w:val="en-GB" w:eastAsia="zh-CN"/>
        </w:rPr>
        <w:t>transmission or reception</w:t>
      </w:r>
      <w:r w:rsidR="005E19CE">
        <w:rPr>
          <w:rFonts w:ascii="Arial" w:hAnsi="Arial" w:cs="Arial"/>
          <w:lang w:val="en-GB" w:eastAsia="zh-CN"/>
        </w:rPr>
        <w:t xml:space="preserve"> time from ‘</w:t>
      </w:r>
      <w:r w:rsidR="005E19CE">
        <w:t>T</w:t>
      </w:r>
      <w:r w:rsidR="005E19CE">
        <w:rPr>
          <w:sz w:val="13"/>
          <w:szCs w:val="13"/>
        </w:rPr>
        <w:t xml:space="preserve">BWPswitchDelay  </w:t>
      </w:r>
      <w:r w:rsidR="005E19CE" w:rsidRPr="004C19D6">
        <w:rPr>
          <w:rFonts w:ascii="Arial" w:hAnsi="Arial" w:cs="Arial"/>
          <w:lang w:val="en-GB" w:eastAsia="zh-CN"/>
        </w:rPr>
        <w:t xml:space="preserve">after </w:t>
      </w:r>
      <w:r w:rsidR="005E19CE">
        <w:rPr>
          <w:rFonts w:ascii="Arial" w:hAnsi="Arial" w:cs="Arial"/>
          <w:lang w:val="en-GB" w:eastAsia="zh-CN"/>
        </w:rPr>
        <w:t xml:space="preserve">DL slot </w:t>
      </w:r>
      <w:r w:rsidR="005E19CE">
        <w:rPr>
          <w:rFonts w:ascii="Arial" w:hAnsi="Arial" w:cs="Arial" w:hint="eastAsia"/>
          <w:lang w:val="en-GB" w:eastAsia="zh-CN"/>
        </w:rPr>
        <w:t>n</w:t>
      </w:r>
      <w:r w:rsidR="005E19CE">
        <w:rPr>
          <w:rFonts w:ascii="Arial" w:hAnsi="Arial" w:cs="Arial"/>
          <w:lang w:val="en-GB" w:eastAsia="zh-CN"/>
        </w:rPr>
        <w:t>’ to ‘</w:t>
      </w:r>
      <w:r w:rsidR="005E19CE">
        <w:t>T</w:t>
      </w:r>
      <w:r w:rsidR="005E19CE">
        <w:rPr>
          <w:sz w:val="13"/>
          <w:szCs w:val="13"/>
        </w:rPr>
        <w:t xml:space="preserve">BWPswitchDelay </w:t>
      </w:r>
      <w:r w:rsidR="005C2786" w:rsidRPr="005C2786">
        <w:rPr>
          <w:rFonts w:ascii="Arial" w:hAnsi="Arial" w:cs="Arial"/>
          <w:lang w:val="en-GB" w:eastAsia="zh-CN"/>
        </w:rPr>
        <w:t>+</w:t>
      </w:r>
      <w:r w:rsidR="005C2786">
        <w:rPr>
          <w:rFonts w:ascii="Arial" w:hAnsi="Arial" w:cs="Arial"/>
          <w:lang w:val="en-GB" w:eastAsia="zh-CN"/>
        </w:rPr>
        <w:t xml:space="preserve">MRTD </w:t>
      </w:r>
      <w:r w:rsidR="005E19CE" w:rsidRPr="004C19D6">
        <w:rPr>
          <w:rFonts w:ascii="Arial" w:hAnsi="Arial" w:cs="Arial"/>
          <w:lang w:val="en-GB" w:eastAsia="zh-CN"/>
        </w:rPr>
        <w:t xml:space="preserve">after </w:t>
      </w:r>
      <w:r w:rsidR="005E19CE">
        <w:rPr>
          <w:rFonts w:ascii="Arial" w:hAnsi="Arial" w:cs="Arial"/>
          <w:lang w:val="en-GB" w:eastAsia="zh-CN"/>
        </w:rPr>
        <w:t xml:space="preserve">DL slot </w:t>
      </w:r>
      <w:r w:rsidR="005E19CE">
        <w:rPr>
          <w:rFonts w:ascii="Arial" w:hAnsi="Arial" w:cs="Arial" w:hint="eastAsia"/>
          <w:lang w:val="en-GB" w:eastAsia="zh-CN"/>
        </w:rPr>
        <w:t>n</w:t>
      </w:r>
      <w:r w:rsidR="005E19CE">
        <w:rPr>
          <w:rFonts w:ascii="Arial" w:hAnsi="Arial" w:cs="Arial"/>
          <w:lang w:val="en-GB" w:eastAsia="zh-CN"/>
        </w:rPr>
        <w:t>’</w:t>
      </w:r>
      <w:r w:rsidR="00A13230">
        <w:rPr>
          <w:rFonts w:ascii="Arial" w:hAnsi="Arial" w:cs="Arial"/>
          <w:lang w:val="en-GB" w:eastAsia="zh-CN"/>
        </w:rPr>
        <w:t>.</w:t>
      </w:r>
    </w:p>
    <w:p w14:paraId="60E2FBA6" w14:textId="77777777" w:rsidR="00277173" w:rsidRPr="00630E2E" w:rsidRDefault="00277173" w:rsidP="00277173">
      <w:pPr>
        <w:rPr>
          <w:rFonts w:ascii="Arial" w:hAnsi="Arial" w:cs="Arial"/>
          <w:b/>
          <w:bCs/>
          <w:i/>
          <w:iCs/>
          <w:lang w:val="en-GB" w:eastAsia="zh-CN"/>
        </w:rPr>
      </w:pPr>
      <w:r w:rsidRPr="00630E2E">
        <w:rPr>
          <w:rFonts w:ascii="Arial" w:hAnsi="Arial" w:cs="Arial"/>
          <w:b/>
          <w:bCs/>
          <w:i/>
          <w:iCs/>
          <w:lang w:eastAsia="zh-CN"/>
        </w:rPr>
        <w:t>Observation</w:t>
      </w:r>
      <w:r>
        <w:rPr>
          <w:rFonts w:ascii="Arial" w:hAnsi="Arial" w:cs="Arial"/>
          <w:b/>
          <w:bCs/>
          <w:i/>
          <w:iCs/>
          <w:lang w:eastAsia="zh-CN"/>
        </w:rPr>
        <w:t xml:space="preserve"> 1</w:t>
      </w:r>
      <w:r w:rsidRPr="00630E2E">
        <w:rPr>
          <w:rFonts w:ascii="Arial" w:hAnsi="Arial" w:cs="Arial"/>
          <w:b/>
          <w:bCs/>
          <w:i/>
          <w:iCs/>
          <w:lang w:eastAsia="zh-CN"/>
        </w:rPr>
        <w:t>:</w:t>
      </w:r>
      <w:r>
        <w:rPr>
          <w:rFonts w:ascii="Arial" w:hAnsi="Arial" w:cs="Arial"/>
          <w:b/>
          <w:bCs/>
          <w:i/>
          <w:iCs/>
          <w:lang w:eastAsia="zh-CN"/>
        </w:rPr>
        <w:t xml:space="preserve"> Regarding Issue’</w:t>
      </w:r>
      <w:r w:rsidRPr="00630E2E">
        <w:t xml:space="preserve"> </w:t>
      </w:r>
      <w:r w:rsidRPr="00630E2E">
        <w:rPr>
          <w:rFonts w:ascii="Arial" w:hAnsi="Arial" w:cs="Arial"/>
          <w:b/>
          <w:bCs/>
          <w:i/>
          <w:iCs/>
          <w:lang w:eastAsia="zh-CN"/>
        </w:rPr>
        <w:t>How to account MRTD in cross-carrier BWP switching delay</w:t>
      </w:r>
      <w:r>
        <w:rPr>
          <w:rFonts w:ascii="Arial" w:hAnsi="Arial" w:cs="Arial"/>
          <w:b/>
          <w:bCs/>
          <w:i/>
          <w:iCs/>
          <w:lang w:eastAsia="zh-CN"/>
        </w:rPr>
        <w:t xml:space="preserve">’, </w:t>
      </w:r>
      <w:r w:rsidRPr="00630E2E">
        <w:rPr>
          <w:rFonts w:ascii="Arial" w:hAnsi="Arial" w:cs="Arial"/>
          <w:b/>
          <w:bCs/>
          <w:i/>
          <w:iCs/>
          <w:lang w:eastAsia="zh-CN"/>
        </w:rPr>
        <w:t>option1 implies</w:t>
      </w:r>
      <w:r>
        <w:rPr>
          <w:rFonts w:ascii="Arial" w:hAnsi="Arial" w:cs="Arial"/>
          <w:b/>
          <w:bCs/>
          <w:i/>
          <w:iCs/>
          <w:lang w:eastAsia="zh-CN"/>
        </w:rPr>
        <w:t>, following present spec.,</w:t>
      </w:r>
      <w:r w:rsidRPr="00630E2E">
        <w:rPr>
          <w:rFonts w:ascii="Arial" w:hAnsi="Arial" w:cs="Arial"/>
          <w:b/>
          <w:bCs/>
          <w:i/>
          <w:iCs/>
          <w:lang w:eastAsia="zh-CN"/>
        </w:rPr>
        <w:t xml:space="preserve"> </w:t>
      </w:r>
      <w:r w:rsidRPr="00630E2E">
        <w:rPr>
          <w:rFonts w:ascii="Arial" w:hAnsi="Arial" w:cs="Arial"/>
          <w:b/>
          <w:bCs/>
          <w:i/>
          <w:iCs/>
          <w:lang w:val="en-GB" w:eastAsia="zh-CN"/>
        </w:rPr>
        <w:t xml:space="preserve">no transmission or reception is required </w:t>
      </w:r>
      <w:r w:rsidRPr="00630E2E">
        <w:rPr>
          <w:rFonts w:ascii="Arial" w:hAnsi="Arial" w:cs="Arial"/>
          <w:b/>
          <w:bCs/>
          <w:i/>
          <w:iCs/>
          <w:lang w:eastAsia="zh-CN"/>
        </w:rPr>
        <w:t>from slot N to slot (N+</w:t>
      </w:r>
      <w:r w:rsidRPr="00630E2E">
        <w:rPr>
          <w:rFonts w:ascii="Arial" w:hAnsi="Arial" w:cs="Arial"/>
          <w:b/>
          <w:bCs/>
          <w:i/>
          <w:iCs/>
          <w:color w:val="4D5156"/>
          <w:sz w:val="21"/>
          <w:szCs w:val="21"/>
          <w:shd w:val="clear" w:color="auto" w:fill="FFFFFF"/>
        </w:rPr>
        <w:t xml:space="preserve"> </w:t>
      </w:r>
      <w:r w:rsidRPr="00630E2E">
        <w:rPr>
          <w:rFonts w:ascii="Arial" w:hAnsi="Arial" w:cs="Arial"/>
          <w:b/>
          <w:bCs/>
          <w:i/>
          <w:iCs/>
          <w:lang w:eastAsia="zh-CN"/>
        </w:rPr>
        <w:t xml:space="preserve">round up (MRTD/slot length of CC1)) on CC2 before BWP switch command is received on CC1. However, before BWP switch command is received, CC2 hasn’t knowledge to cease </w:t>
      </w:r>
      <w:r w:rsidRPr="00630E2E">
        <w:rPr>
          <w:rFonts w:ascii="Arial" w:hAnsi="Arial" w:cs="Arial"/>
          <w:b/>
          <w:bCs/>
          <w:i/>
          <w:iCs/>
          <w:lang w:val="en-GB" w:eastAsia="zh-CN"/>
        </w:rPr>
        <w:t xml:space="preserve">transmission or reception. From </w:t>
      </w:r>
      <w:r>
        <w:rPr>
          <w:rFonts w:ascii="Arial" w:hAnsi="Arial" w:cs="Arial"/>
          <w:b/>
          <w:bCs/>
          <w:i/>
          <w:iCs/>
          <w:lang w:val="en-GB" w:eastAsia="zh-CN"/>
        </w:rPr>
        <w:t>timing</w:t>
      </w:r>
      <w:r w:rsidRPr="00630E2E">
        <w:rPr>
          <w:rFonts w:ascii="Arial" w:hAnsi="Arial" w:cs="Arial"/>
          <w:b/>
          <w:bCs/>
          <w:i/>
          <w:iCs/>
          <w:lang w:val="en-GB" w:eastAsia="zh-CN"/>
        </w:rPr>
        <w:t xml:space="preserve"> standpoint, the declaration is a bit problematic.  On contrary, </w:t>
      </w:r>
      <w:r w:rsidRPr="00630E2E">
        <w:rPr>
          <w:rFonts w:ascii="Arial" w:hAnsi="Arial" w:cs="Arial"/>
          <w:b/>
          <w:bCs/>
          <w:i/>
          <w:iCs/>
          <w:lang w:eastAsia="zh-CN"/>
        </w:rPr>
        <w:t xml:space="preserve">following option2, </w:t>
      </w:r>
      <w:r w:rsidRPr="00630E2E">
        <w:rPr>
          <w:rFonts w:ascii="Arial" w:hAnsi="Arial" w:cs="Arial"/>
          <w:b/>
          <w:bCs/>
          <w:i/>
          <w:iCs/>
          <w:lang w:val="en-GB" w:eastAsia="zh-CN"/>
        </w:rPr>
        <w:t xml:space="preserve"> the MRTD time can be used for continuing transmission or reception on CC2.</w:t>
      </w:r>
    </w:p>
    <w:p w14:paraId="7A51906F" w14:textId="77777777" w:rsidR="00767B69" w:rsidRPr="00283C7F" w:rsidRDefault="00767B69" w:rsidP="00767B69">
      <w:pPr>
        <w:rPr>
          <w:rFonts w:ascii="Arial" w:hAnsi="Arial" w:cs="Arial"/>
          <w:b/>
          <w:bCs/>
          <w:i/>
          <w:iCs/>
          <w:lang w:val="en-GB" w:eastAsia="zh-CN"/>
        </w:rPr>
      </w:pPr>
      <w:r w:rsidRPr="00283C7F">
        <w:rPr>
          <w:rFonts w:ascii="Arial" w:hAnsi="Arial" w:cs="Arial"/>
          <w:b/>
          <w:bCs/>
          <w:i/>
          <w:iCs/>
          <w:lang w:eastAsia="zh-CN"/>
        </w:rPr>
        <w:t>Proposal</w:t>
      </w:r>
      <w:r>
        <w:rPr>
          <w:rFonts w:ascii="Arial" w:hAnsi="Arial" w:cs="Arial"/>
          <w:b/>
          <w:bCs/>
          <w:i/>
          <w:iCs/>
          <w:lang w:eastAsia="zh-CN"/>
        </w:rPr>
        <w:t xml:space="preserve"> 1</w:t>
      </w:r>
      <w:r w:rsidRPr="00283C7F">
        <w:rPr>
          <w:rFonts w:ascii="Arial" w:hAnsi="Arial" w:cs="Arial"/>
          <w:b/>
          <w:bCs/>
          <w:i/>
          <w:iCs/>
          <w:lang w:eastAsia="zh-CN"/>
        </w:rPr>
        <w:t xml:space="preserve">: Option1 shall </w:t>
      </w:r>
      <w:r>
        <w:rPr>
          <w:rFonts w:ascii="Arial" w:hAnsi="Arial" w:cs="Arial"/>
          <w:b/>
          <w:bCs/>
          <w:i/>
          <w:iCs/>
          <w:lang w:eastAsia="zh-CN"/>
        </w:rPr>
        <w:t>deal with</w:t>
      </w:r>
      <w:r w:rsidRPr="00283C7F">
        <w:rPr>
          <w:rFonts w:ascii="Arial" w:hAnsi="Arial" w:cs="Arial"/>
          <w:b/>
          <w:bCs/>
          <w:i/>
          <w:iCs/>
          <w:lang w:eastAsia="zh-CN"/>
        </w:rPr>
        <w:t xml:space="preserve"> </w:t>
      </w:r>
      <w:r>
        <w:rPr>
          <w:rFonts w:ascii="Arial" w:hAnsi="Arial" w:cs="Arial"/>
          <w:b/>
          <w:bCs/>
          <w:i/>
          <w:iCs/>
          <w:lang w:eastAsia="zh-CN"/>
        </w:rPr>
        <w:t>unclear interpretation</w:t>
      </w:r>
      <w:r w:rsidRPr="00283C7F">
        <w:rPr>
          <w:rFonts w:ascii="Arial" w:hAnsi="Arial" w:cs="Arial"/>
          <w:b/>
          <w:bCs/>
          <w:i/>
          <w:iCs/>
          <w:lang w:val="en-GB" w:eastAsia="zh-CN"/>
        </w:rPr>
        <w:t xml:space="preserve"> ‘no transmission or reception during </w:t>
      </w:r>
      <w:r w:rsidRPr="00283C7F">
        <w:rPr>
          <w:b/>
          <w:bCs/>
          <w:i/>
          <w:iCs/>
        </w:rPr>
        <w:t>T</w:t>
      </w:r>
      <w:r w:rsidRPr="00283C7F">
        <w:rPr>
          <w:b/>
          <w:bCs/>
          <w:i/>
          <w:iCs/>
          <w:sz w:val="13"/>
          <w:szCs w:val="13"/>
        </w:rPr>
        <w:t xml:space="preserve">BWPswitchDelay  </w:t>
      </w:r>
      <w:r w:rsidRPr="00283C7F">
        <w:rPr>
          <w:rFonts w:ascii="Arial" w:hAnsi="Arial" w:cs="Arial"/>
          <w:b/>
          <w:bCs/>
          <w:i/>
          <w:iCs/>
          <w:lang w:val="en-GB" w:eastAsia="zh-CN"/>
        </w:rPr>
        <w:t xml:space="preserve">after DL slot </w:t>
      </w:r>
      <w:r w:rsidRPr="00283C7F">
        <w:rPr>
          <w:rFonts w:ascii="Arial" w:hAnsi="Arial" w:cs="Arial" w:hint="eastAsia"/>
          <w:b/>
          <w:bCs/>
          <w:i/>
          <w:iCs/>
          <w:lang w:val="en-GB" w:eastAsia="zh-CN"/>
        </w:rPr>
        <w:t>n</w:t>
      </w:r>
      <w:r w:rsidRPr="00283C7F">
        <w:rPr>
          <w:rFonts w:ascii="Arial" w:hAnsi="Arial" w:cs="Arial"/>
          <w:b/>
          <w:bCs/>
          <w:i/>
          <w:iCs/>
          <w:lang w:val="en-GB" w:eastAsia="zh-CN"/>
        </w:rPr>
        <w:t xml:space="preserve">’ in specification. If </w:t>
      </w:r>
      <w:r>
        <w:rPr>
          <w:rFonts w:ascii="Arial" w:hAnsi="Arial" w:cs="Arial"/>
          <w:b/>
          <w:bCs/>
          <w:i/>
          <w:iCs/>
          <w:lang w:val="en-GB" w:eastAsia="zh-CN"/>
        </w:rPr>
        <w:t>the issue</w:t>
      </w:r>
      <w:r w:rsidRPr="00283C7F">
        <w:rPr>
          <w:rFonts w:ascii="Arial" w:hAnsi="Arial" w:cs="Arial"/>
          <w:b/>
          <w:bCs/>
          <w:i/>
          <w:iCs/>
          <w:lang w:val="en-GB" w:eastAsia="zh-CN"/>
        </w:rPr>
        <w:t xml:space="preserve"> can be fixed, we can foresee the possibility that option 1 and option 2 only have literal difference but no fatal difference which may impact any operation or performance</w:t>
      </w:r>
      <w:r>
        <w:rPr>
          <w:rFonts w:ascii="Arial" w:hAnsi="Arial" w:cs="Arial"/>
          <w:b/>
          <w:bCs/>
          <w:i/>
          <w:iCs/>
          <w:lang w:val="en-GB" w:eastAsia="zh-CN"/>
        </w:rPr>
        <w:t>, i.e. option1 and option2 both are OK.</w:t>
      </w:r>
    </w:p>
    <w:p w14:paraId="0AF5B5CD" w14:textId="77777777" w:rsidR="00CB704A" w:rsidRPr="00767B69" w:rsidRDefault="00CB704A" w:rsidP="00556284">
      <w:pPr>
        <w:rPr>
          <w:rFonts w:ascii="Arial" w:hAnsi="Arial" w:cs="Arial"/>
          <w:lang w:val="en-GB" w:eastAsia="zh-CN"/>
        </w:rPr>
      </w:pPr>
    </w:p>
    <w:tbl>
      <w:tblPr>
        <w:tblStyle w:val="TableGrid"/>
        <w:tblW w:w="0" w:type="auto"/>
        <w:tblLook w:val="04A0" w:firstRow="1" w:lastRow="0" w:firstColumn="1" w:lastColumn="0" w:noHBand="0" w:noVBand="1"/>
      </w:tblPr>
      <w:tblGrid>
        <w:gridCol w:w="10142"/>
      </w:tblGrid>
      <w:tr w:rsidR="003B63B3" w14:paraId="56248525" w14:textId="77777777" w:rsidTr="003B63B3">
        <w:tc>
          <w:tcPr>
            <w:tcW w:w="10142" w:type="dxa"/>
          </w:tcPr>
          <w:p w14:paraId="0330F0D6" w14:textId="77777777" w:rsidR="003B63B3" w:rsidRDefault="003B63B3" w:rsidP="003B63B3">
            <w:pPr>
              <w:spacing w:after="120"/>
              <w:rPr>
                <w:color w:val="0070C0"/>
                <w:szCs w:val="24"/>
                <w:lang w:eastAsia="zh-CN"/>
              </w:rPr>
            </w:pPr>
            <w:r>
              <w:rPr>
                <w:color w:val="0070C0"/>
                <w:szCs w:val="24"/>
                <w:lang w:eastAsia="zh-CN"/>
              </w:rPr>
              <w:t xml:space="preserve">There is </w:t>
            </w:r>
            <w:r w:rsidRPr="00E4042A">
              <w:rPr>
                <w:color w:val="0070C0"/>
                <w:szCs w:val="24"/>
                <w:lang w:eastAsia="zh-CN"/>
              </w:rPr>
              <w:t>ambiguity</w:t>
            </w:r>
            <w:r>
              <w:rPr>
                <w:color w:val="0070C0"/>
                <w:szCs w:val="24"/>
                <w:lang w:eastAsia="zh-CN"/>
              </w:rPr>
              <w:t xml:space="preserve"> on the “DL slot n”. Which alternative from figure below should be considered as “DL slot n” for requirements. In our opinion alternative 1 better fits for the requirements to count delay from the BS point of view</w:t>
            </w:r>
          </w:p>
          <w:tbl>
            <w:tblPr>
              <w:tblStyle w:val="TableGrid"/>
              <w:tblW w:w="0" w:type="auto"/>
              <w:tblLook w:val="04A0" w:firstRow="1" w:lastRow="0" w:firstColumn="1" w:lastColumn="0" w:noHBand="0" w:noVBand="1"/>
            </w:tblPr>
            <w:tblGrid>
              <w:gridCol w:w="8133"/>
            </w:tblGrid>
            <w:tr w:rsidR="003B63B3" w14:paraId="51D45B49" w14:textId="77777777" w:rsidTr="00DA3402">
              <w:tc>
                <w:tcPr>
                  <w:tcW w:w="8133" w:type="dxa"/>
                </w:tcPr>
                <w:p w14:paraId="0793F2C0" w14:textId="77777777" w:rsidR="003B63B3" w:rsidRDefault="003B63B3" w:rsidP="003B63B3">
                  <w:pPr>
                    <w:spacing w:after="120"/>
                    <w:rPr>
                      <w:color w:val="0070C0"/>
                      <w:szCs w:val="24"/>
                      <w:lang w:eastAsia="zh-CN"/>
                    </w:rPr>
                  </w:pPr>
                  <w:r>
                    <w:rPr>
                      <w:noProof/>
                    </w:rPr>
                    <w:object w:dxaOrig="15811" w:dyaOrig="9841" w14:anchorId="5214C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9pt;height:245.2pt;mso-width-percent:0;mso-height-percent:0;mso-width-percent:0;mso-height-percent:0" o:ole="">
                        <v:imagedata r:id="rId11" o:title=""/>
                      </v:shape>
                      <o:OLEObject Type="Embed" ProgID="Visio.Drawing.15" ShapeID="_x0000_i1025" DrawAspect="Content" ObjectID="_1703314019" r:id="rId12"/>
                    </w:object>
                  </w:r>
                </w:p>
              </w:tc>
            </w:tr>
          </w:tbl>
          <w:p w14:paraId="59E23553" w14:textId="77777777" w:rsidR="003B63B3" w:rsidRDefault="003B63B3" w:rsidP="00556284">
            <w:pPr>
              <w:rPr>
                <w:rFonts w:ascii="Arial" w:hAnsi="Arial" w:cs="Arial"/>
                <w:lang w:val="en-GB" w:eastAsia="zh-CN"/>
              </w:rPr>
            </w:pPr>
          </w:p>
        </w:tc>
      </w:tr>
    </w:tbl>
    <w:p w14:paraId="37574849" w14:textId="6B3E3526" w:rsidR="003B63B3" w:rsidRDefault="003B63B3" w:rsidP="00556284">
      <w:pPr>
        <w:rPr>
          <w:rFonts w:ascii="Arial" w:hAnsi="Arial" w:cs="Arial"/>
          <w:lang w:val="en-GB" w:eastAsia="zh-CN"/>
        </w:rPr>
      </w:pPr>
    </w:p>
    <w:p w14:paraId="41025679" w14:textId="0D0E0929" w:rsidR="00C079D6" w:rsidRPr="004D2C17" w:rsidRDefault="00C079D6" w:rsidP="00C079D6">
      <w:pPr>
        <w:overflowPunct w:val="0"/>
        <w:autoSpaceDE w:val="0"/>
        <w:autoSpaceDN w:val="0"/>
        <w:adjustRightInd w:val="0"/>
        <w:spacing w:before="120" w:after="240"/>
        <w:textAlignment w:val="baseline"/>
        <w:rPr>
          <w:rFonts w:ascii="Arial" w:hAnsi="Arial" w:cs="Arial"/>
          <w:u w:val="single"/>
        </w:rPr>
      </w:pPr>
      <w:r w:rsidRPr="004D2C17">
        <w:rPr>
          <w:rFonts w:ascii="Arial" w:hAnsi="Arial" w:cs="Arial"/>
          <w:u w:val="single"/>
        </w:rPr>
        <w:t>How to consider additional margin for cross-carrier scheduling</w:t>
      </w:r>
      <w:r w:rsidR="004D2C17">
        <w:rPr>
          <w:rFonts w:ascii="Arial" w:hAnsi="Arial" w:cs="Arial"/>
          <w:u w:val="single"/>
        </w:rPr>
        <w:t>:</w:t>
      </w:r>
    </w:p>
    <w:p w14:paraId="3647055F" w14:textId="33D5FECA" w:rsidR="00E80FDA" w:rsidRPr="00CC7DC2" w:rsidRDefault="00E80FDA" w:rsidP="00E80FDA">
      <w:pPr>
        <w:rPr>
          <w:rFonts w:ascii="Arial" w:hAnsi="Arial" w:cs="Arial"/>
          <w:b/>
          <w:bCs/>
          <w:i/>
          <w:iCs/>
          <w:lang w:eastAsia="zh-CN"/>
        </w:rPr>
      </w:pPr>
      <w:r w:rsidRPr="00CC7DC2">
        <w:rPr>
          <w:rFonts w:ascii="Arial" w:hAnsi="Arial" w:cs="Arial"/>
          <w:b/>
          <w:bCs/>
          <w:i/>
          <w:iCs/>
          <w:lang w:eastAsia="zh-CN"/>
        </w:rPr>
        <w:lastRenderedPageBreak/>
        <w:t>Proposal 2: if proposal on previous question</w:t>
      </w:r>
      <w:r>
        <w:rPr>
          <w:rFonts w:ascii="Arial" w:hAnsi="Arial" w:cs="Arial"/>
          <w:b/>
          <w:bCs/>
          <w:i/>
          <w:iCs/>
          <w:lang w:eastAsia="zh-CN"/>
        </w:rPr>
        <w:t xml:space="preserve"> </w:t>
      </w:r>
      <w:r w:rsidRPr="00CC7DC2">
        <w:rPr>
          <w:rFonts w:ascii="Arial" w:hAnsi="Arial" w:cs="Arial"/>
          <w:b/>
          <w:bCs/>
          <w:i/>
          <w:iCs/>
          <w:lang w:eastAsia="zh-CN"/>
        </w:rPr>
        <w:t>(</w:t>
      </w:r>
      <w:r>
        <w:rPr>
          <w:rFonts w:ascii="Arial" w:hAnsi="Arial" w:cs="Arial"/>
          <w:b/>
          <w:bCs/>
          <w:i/>
          <w:iCs/>
          <w:lang w:eastAsia="zh-CN"/>
        </w:rPr>
        <w:t>‘</w:t>
      </w:r>
      <w:r w:rsidRPr="00CC7DC2">
        <w:rPr>
          <w:rFonts w:ascii="Arial" w:hAnsi="Arial" w:cs="Arial"/>
          <w:b/>
          <w:bCs/>
          <w:i/>
          <w:iCs/>
        </w:rPr>
        <w:t>How to account MRTD in cross-carrier BWP switching delay</w:t>
      </w:r>
      <w:r>
        <w:rPr>
          <w:rFonts w:ascii="Arial" w:hAnsi="Arial" w:cs="Arial"/>
          <w:b/>
          <w:bCs/>
          <w:i/>
          <w:iCs/>
        </w:rPr>
        <w:t>’</w:t>
      </w:r>
      <w:r w:rsidRPr="00CC7DC2">
        <w:rPr>
          <w:rFonts w:ascii="Arial" w:hAnsi="Arial" w:cs="Arial"/>
          <w:b/>
          <w:bCs/>
          <w:i/>
          <w:iCs/>
          <w:lang w:eastAsia="zh-CN"/>
        </w:rPr>
        <w:t>) can be agreed, it can be clearer on how to consider the margin</w:t>
      </w:r>
      <w:r w:rsidRPr="00E80FDA">
        <w:t xml:space="preserve"> </w:t>
      </w:r>
      <w:r w:rsidRPr="00E80FDA">
        <w:rPr>
          <w:rFonts w:ascii="Arial" w:hAnsi="Arial" w:cs="Arial"/>
          <w:b/>
          <w:bCs/>
          <w:i/>
          <w:iCs/>
          <w:lang w:eastAsia="zh-CN"/>
        </w:rPr>
        <w:t>for cross-carrier scheduling</w:t>
      </w:r>
      <w:r w:rsidRPr="00CC7DC2">
        <w:rPr>
          <w:rFonts w:ascii="Arial" w:hAnsi="Arial" w:cs="Arial"/>
          <w:b/>
          <w:bCs/>
          <w:i/>
          <w:iCs/>
          <w:lang w:eastAsia="zh-CN"/>
        </w:rPr>
        <w:t>. But essentially, option 2 is legacy method to deal with time unalignment between CCs.</w:t>
      </w:r>
    </w:p>
    <w:p w14:paraId="4C89F4CE" w14:textId="5FD89E60" w:rsidR="00CB704A" w:rsidRPr="00E80FDA" w:rsidRDefault="00CB704A" w:rsidP="00556284">
      <w:pPr>
        <w:rPr>
          <w:rFonts w:ascii="Arial" w:hAnsi="Arial" w:cs="Arial"/>
          <w:lang w:eastAsia="zh-CN"/>
        </w:rPr>
      </w:pPr>
    </w:p>
    <w:p w14:paraId="13D95CAA" w14:textId="7FCC7062" w:rsidR="00FE75A2" w:rsidRPr="00CC7DC2" w:rsidRDefault="00FE75A2" w:rsidP="00FE75A2">
      <w:pPr>
        <w:overflowPunct w:val="0"/>
        <w:autoSpaceDE w:val="0"/>
        <w:autoSpaceDN w:val="0"/>
        <w:adjustRightInd w:val="0"/>
        <w:spacing w:before="120" w:after="240"/>
        <w:textAlignment w:val="baseline"/>
        <w:rPr>
          <w:rFonts w:ascii="Arial" w:hAnsi="Arial" w:cs="Arial"/>
          <w:u w:val="single"/>
        </w:rPr>
      </w:pPr>
      <w:r w:rsidRPr="00CC7DC2">
        <w:rPr>
          <w:rFonts w:ascii="Arial" w:hAnsi="Arial" w:cs="Arial"/>
          <w:u w:val="single"/>
        </w:rPr>
        <w:t>How to consider different SCS between scheduling cell and scheduled cell for cross-carrier BWP switching delay:</w:t>
      </w:r>
    </w:p>
    <w:p w14:paraId="75EC258E" w14:textId="30FC516F" w:rsidR="00FC4CE5" w:rsidRPr="00CC7DC2" w:rsidRDefault="00FC4CE5" w:rsidP="00FC4CE5">
      <w:pPr>
        <w:rPr>
          <w:rFonts w:ascii="Arial" w:hAnsi="Arial" w:cs="Arial"/>
          <w:b/>
          <w:bCs/>
          <w:i/>
          <w:iCs/>
          <w:lang w:eastAsia="zh-CN"/>
        </w:rPr>
      </w:pPr>
      <w:r w:rsidRPr="00CC7DC2">
        <w:rPr>
          <w:rFonts w:ascii="Arial" w:hAnsi="Arial" w:cs="Arial"/>
          <w:b/>
          <w:bCs/>
          <w:i/>
          <w:iCs/>
          <w:lang w:eastAsia="zh-CN"/>
        </w:rPr>
        <w:t>Proposal</w:t>
      </w:r>
      <w:r>
        <w:rPr>
          <w:rFonts w:ascii="Arial" w:hAnsi="Arial" w:cs="Arial"/>
          <w:b/>
          <w:bCs/>
          <w:i/>
          <w:iCs/>
          <w:lang w:eastAsia="zh-CN"/>
        </w:rPr>
        <w:t xml:space="preserve"> </w:t>
      </w:r>
      <w:r w:rsidRPr="00CC7DC2">
        <w:rPr>
          <w:rFonts w:ascii="Arial" w:hAnsi="Arial" w:cs="Arial"/>
          <w:b/>
          <w:bCs/>
          <w:i/>
          <w:iCs/>
          <w:lang w:eastAsia="zh-CN"/>
        </w:rPr>
        <w:t>3:</w:t>
      </w:r>
      <w:r>
        <w:rPr>
          <w:rFonts w:ascii="Arial" w:hAnsi="Arial" w:cs="Arial"/>
          <w:b/>
          <w:bCs/>
          <w:i/>
          <w:iCs/>
          <w:lang w:eastAsia="zh-CN"/>
        </w:rPr>
        <w:t xml:space="preserve"> </w:t>
      </w:r>
      <w:r w:rsidR="003C3EF9">
        <w:rPr>
          <w:rFonts w:ascii="Arial" w:hAnsi="Arial" w:cs="Arial"/>
          <w:b/>
          <w:bCs/>
          <w:i/>
          <w:iCs/>
          <w:lang w:eastAsia="zh-CN"/>
        </w:rPr>
        <w:t xml:space="preserve">With respect to </w:t>
      </w:r>
      <w:r>
        <w:rPr>
          <w:rFonts w:ascii="Arial" w:hAnsi="Arial" w:cs="Arial"/>
          <w:b/>
          <w:bCs/>
          <w:i/>
          <w:iCs/>
          <w:lang w:eastAsia="zh-CN"/>
        </w:rPr>
        <w:t>issue ‘</w:t>
      </w:r>
      <w:r w:rsidRPr="00FC4CE5">
        <w:rPr>
          <w:rFonts w:ascii="Arial" w:hAnsi="Arial" w:cs="Arial"/>
          <w:b/>
          <w:bCs/>
          <w:i/>
          <w:iCs/>
          <w:lang w:eastAsia="zh-CN"/>
        </w:rPr>
        <w:t>How to consider different SCS between scheduling cell and scheduled cell for cross-carrier BWP switching delay</w:t>
      </w:r>
      <w:r>
        <w:rPr>
          <w:rFonts w:ascii="Arial" w:hAnsi="Arial" w:cs="Arial"/>
          <w:b/>
          <w:bCs/>
          <w:i/>
          <w:iCs/>
          <w:lang w:eastAsia="zh-CN"/>
        </w:rPr>
        <w:t>’, w</w:t>
      </w:r>
      <w:r w:rsidRPr="00CC7DC2">
        <w:rPr>
          <w:rFonts w:ascii="Arial" w:hAnsi="Arial" w:cs="Arial"/>
          <w:b/>
          <w:bCs/>
          <w:i/>
          <w:iCs/>
          <w:lang w:eastAsia="zh-CN"/>
        </w:rPr>
        <w:t>e prefer option 2, it is legacy method to deal with time unalignments between CCs.</w:t>
      </w:r>
    </w:p>
    <w:p w14:paraId="515A0277" w14:textId="77777777" w:rsidR="00CB704A" w:rsidRDefault="00CB704A" w:rsidP="00556284">
      <w:pPr>
        <w:rPr>
          <w:rFonts w:ascii="Arial" w:hAnsi="Arial" w:cs="Arial"/>
          <w:lang w:val="en-GB"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63F50F6C" w14:textId="1612FE66" w:rsidR="00277173" w:rsidRPr="00630E2E" w:rsidRDefault="00277173" w:rsidP="00277173">
      <w:pPr>
        <w:rPr>
          <w:rFonts w:ascii="Arial" w:hAnsi="Arial" w:cs="Arial"/>
          <w:b/>
          <w:bCs/>
          <w:i/>
          <w:iCs/>
          <w:lang w:val="en-GB" w:eastAsia="zh-CN"/>
        </w:rPr>
      </w:pPr>
      <w:r w:rsidRPr="00630E2E">
        <w:rPr>
          <w:rFonts w:ascii="Arial" w:hAnsi="Arial" w:cs="Arial"/>
          <w:b/>
          <w:bCs/>
          <w:i/>
          <w:iCs/>
          <w:lang w:eastAsia="zh-CN"/>
        </w:rPr>
        <w:t>Observation</w:t>
      </w:r>
      <w:r>
        <w:rPr>
          <w:rFonts w:ascii="Arial" w:hAnsi="Arial" w:cs="Arial"/>
          <w:b/>
          <w:bCs/>
          <w:i/>
          <w:iCs/>
          <w:lang w:eastAsia="zh-CN"/>
        </w:rPr>
        <w:t xml:space="preserve"> 1</w:t>
      </w:r>
      <w:r w:rsidRPr="00630E2E">
        <w:rPr>
          <w:rFonts w:ascii="Arial" w:hAnsi="Arial" w:cs="Arial"/>
          <w:b/>
          <w:bCs/>
          <w:i/>
          <w:iCs/>
          <w:lang w:eastAsia="zh-CN"/>
        </w:rPr>
        <w:t>:</w:t>
      </w:r>
      <w:r>
        <w:rPr>
          <w:rFonts w:ascii="Arial" w:hAnsi="Arial" w:cs="Arial"/>
          <w:b/>
          <w:bCs/>
          <w:i/>
          <w:iCs/>
          <w:lang w:eastAsia="zh-CN"/>
        </w:rPr>
        <w:t xml:space="preserve"> Regarding Issue’</w:t>
      </w:r>
      <w:r w:rsidRPr="00630E2E">
        <w:t xml:space="preserve"> </w:t>
      </w:r>
      <w:r w:rsidRPr="00630E2E">
        <w:rPr>
          <w:rFonts w:ascii="Arial" w:hAnsi="Arial" w:cs="Arial"/>
          <w:b/>
          <w:bCs/>
          <w:i/>
          <w:iCs/>
          <w:lang w:eastAsia="zh-CN"/>
        </w:rPr>
        <w:t>How to account MRTD in cross-carrier BWP switching delay</w:t>
      </w:r>
      <w:r>
        <w:rPr>
          <w:rFonts w:ascii="Arial" w:hAnsi="Arial" w:cs="Arial"/>
          <w:b/>
          <w:bCs/>
          <w:i/>
          <w:iCs/>
          <w:lang w:eastAsia="zh-CN"/>
        </w:rPr>
        <w:t xml:space="preserve">’, </w:t>
      </w:r>
      <w:r w:rsidRPr="00630E2E">
        <w:rPr>
          <w:rFonts w:ascii="Arial" w:hAnsi="Arial" w:cs="Arial"/>
          <w:b/>
          <w:bCs/>
          <w:i/>
          <w:iCs/>
          <w:lang w:eastAsia="zh-CN"/>
        </w:rPr>
        <w:t>option1 implies</w:t>
      </w:r>
      <w:r>
        <w:rPr>
          <w:rFonts w:ascii="Arial" w:hAnsi="Arial" w:cs="Arial"/>
          <w:b/>
          <w:bCs/>
          <w:i/>
          <w:iCs/>
          <w:lang w:eastAsia="zh-CN"/>
        </w:rPr>
        <w:t>, following present spec.,</w:t>
      </w:r>
      <w:r w:rsidRPr="00630E2E">
        <w:rPr>
          <w:rFonts w:ascii="Arial" w:hAnsi="Arial" w:cs="Arial"/>
          <w:b/>
          <w:bCs/>
          <w:i/>
          <w:iCs/>
          <w:lang w:eastAsia="zh-CN"/>
        </w:rPr>
        <w:t xml:space="preserve"> </w:t>
      </w:r>
      <w:r w:rsidRPr="00630E2E">
        <w:rPr>
          <w:rFonts w:ascii="Arial" w:hAnsi="Arial" w:cs="Arial"/>
          <w:b/>
          <w:bCs/>
          <w:i/>
          <w:iCs/>
          <w:lang w:val="en-GB" w:eastAsia="zh-CN"/>
        </w:rPr>
        <w:t xml:space="preserve">no transmission or reception is required </w:t>
      </w:r>
      <w:r w:rsidRPr="00630E2E">
        <w:rPr>
          <w:rFonts w:ascii="Arial" w:hAnsi="Arial" w:cs="Arial"/>
          <w:b/>
          <w:bCs/>
          <w:i/>
          <w:iCs/>
          <w:lang w:eastAsia="zh-CN"/>
        </w:rPr>
        <w:t>from slot N to slot (N+</w:t>
      </w:r>
      <w:r w:rsidRPr="00630E2E">
        <w:rPr>
          <w:rFonts w:ascii="Arial" w:hAnsi="Arial" w:cs="Arial"/>
          <w:b/>
          <w:bCs/>
          <w:i/>
          <w:iCs/>
          <w:color w:val="4D5156"/>
          <w:sz w:val="21"/>
          <w:szCs w:val="21"/>
          <w:shd w:val="clear" w:color="auto" w:fill="FFFFFF"/>
        </w:rPr>
        <w:t xml:space="preserve"> </w:t>
      </w:r>
      <w:r w:rsidRPr="00630E2E">
        <w:rPr>
          <w:rFonts w:ascii="Arial" w:hAnsi="Arial" w:cs="Arial"/>
          <w:b/>
          <w:bCs/>
          <w:i/>
          <w:iCs/>
          <w:lang w:eastAsia="zh-CN"/>
        </w:rPr>
        <w:t xml:space="preserve">round up (MRTD/slot length of CC1)) on CC2 before BWP switch command is received on CC1. However, before BWP switch command is received, CC2 hasn’t knowledge to cease </w:t>
      </w:r>
      <w:r w:rsidRPr="00630E2E">
        <w:rPr>
          <w:rFonts w:ascii="Arial" w:hAnsi="Arial" w:cs="Arial"/>
          <w:b/>
          <w:bCs/>
          <w:i/>
          <w:iCs/>
          <w:lang w:val="en-GB" w:eastAsia="zh-CN"/>
        </w:rPr>
        <w:t xml:space="preserve">transmission or reception. From </w:t>
      </w:r>
      <w:r>
        <w:rPr>
          <w:rFonts w:ascii="Arial" w:hAnsi="Arial" w:cs="Arial"/>
          <w:b/>
          <w:bCs/>
          <w:i/>
          <w:iCs/>
          <w:lang w:val="en-GB" w:eastAsia="zh-CN"/>
        </w:rPr>
        <w:t>timing</w:t>
      </w:r>
      <w:r w:rsidRPr="00630E2E">
        <w:rPr>
          <w:rFonts w:ascii="Arial" w:hAnsi="Arial" w:cs="Arial"/>
          <w:b/>
          <w:bCs/>
          <w:i/>
          <w:iCs/>
          <w:lang w:val="en-GB" w:eastAsia="zh-CN"/>
        </w:rPr>
        <w:t xml:space="preserve"> standpoint, the declaration is a bit problematic.  On contrary, </w:t>
      </w:r>
      <w:r w:rsidRPr="00630E2E">
        <w:rPr>
          <w:rFonts w:ascii="Arial" w:hAnsi="Arial" w:cs="Arial"/>
          <w:b/>
          <w:bCs/>
          <w:i/>
          <w:iCs/>
          <w:lang w:eastAsia="zh-CN"/>
        </w:rPr>
        <w:t xml:space="preserve">following option2, </w:t>
      </w:r>
      <w:r w:rsidRPr="00630E2E">
        <w:rPr>
          <w:rFonts w:ascii="Arial" w:hAnsi="Arial" w:cs="Arial"/>
          <w:b/>
          <w:bCs/>
          <w:i/>
          <w:iCs/>
          <w:lang w:val="en-GB" w:eastAsia="zh-CN"/>
        </w:rPr>
        <w:t xml:space="preserve"> the MRTD time can be used for continuing transmission or reception on CC2.</w:t>
      </w:r>
    </w:p>
    <w:p w14:paraId="5070BD5C" w14:textId="52BACFED" w:rsidR="00FC4CE5" w:rsidRPr="00283C7F" w:rsidRDefault="00FC4CE5" w:rsidP="00FC4CE5">
      <w:pPr>
        <w:rPr>
          <w:rFonts w:ascii="Arial" w:hAnsi="Arial" w:cs="Arial"/>
          <w:b/>
          <w:bCs/>
          <w:i/>
          <w:iCs/>
          <w:lang w:val="en-GB" w:eastAsia="zh-CN"/>
        </w:rPr>
      </w:pPr>
      <w:r w:rsidRPr="00283C7F">
        <w:rPr>
          <w:rFonts w:ascii="Arial" w:hAnsi="Arial" w:cs="Arial"/>
          <w:b/>
          <w:bCs/>
          <w:i/>
          <w:iCs/>
          <w:lang w:eastAsia="zh-CN"/>
        </w:rPr>
        <w:t>Proposal</w:t>
      </w:r>
      <w:r>
        <w:rPr>
          <w:rFonts w:ascii="Arial" w:hAnsi="Arial" w:cs="Arial"/>
          <w:b/>
          <w:bCs/>
          <w:i/>
          <w:iCs/>
          <w:lang w:eastAsia="zh-CN"/>
        </w:rPr>
        <w:t xml:space="preserve"> 1</w:t>
      </w:r>
      <w:r w:rsidRPr="00283C7F">
        <w:rPr>
          <w:rFonts w:ascii="Arial" w:hAnsi="Arial" w:cs="Arial"/>
          <w:b/>
          <w:bCs/>
          <w:i/>
          <w:iCs/>
          <w:lang w:eastAsia="zh-CN"/>
        </w:rPr>
        <w:t xml:space="preserve">: Option1 shall </w:t>
      </w:r>
      <w:r w:rsidR="003E627F">
        <w:rPr>
          <w:rFonts w:ascii="Arial" w:hAnsi="Arial" w:cs="Arial"/>
          <w:b/>
          <w:bCs/>
          <w:i/>
          <w:iCs/>
          <w:lang w:eastAsia="zh-CN"/>
        </w:rPr>
        <w:t>deal with</w:t>
      </w:r>
      <w:r w:rsidRPr="00283C7F">
        <w:rPr>
          <w:rFonts w:ascii="Arial" w:hAnsi="Arial" w:cs="Arial"/>
          <w:b/>
          <w:bCs/>
          <w:i/>
          <w:iCs/>
          <w:lang w:eastAsia="zh-CN"/>
        </w:rPr>
        <w:t xml:space="preserve"> </w:t>
      </w:r>
      <w:r w:rsidR="003E627F">
        <w:rPr>
          <w:rFonts w:ascii="Arial" w:hAnsi="Arial" w:cs="Arial"/>
          <w:b/>
          <w:bCs/>
          <w:i/>
          <w:iCs/>
          <w:lang w:eastAsia="zh-CN"/>
        </w:rPr>
        <w:t>unclear</w:t>
      </w:r>
      <w:r>
        <w:rPr>
          <w:rFonts w:ascii="Arial" w:hAnsi="Arial" w:cs="Arial"/>
          <w:b/>
          <w:bCs/>
          <w:i/>
          <w:iCs/>
          <w:lang w:eastAsia="zh-CN"/>
        </w:rPr>
        <w:t xml:space="preserve"> </w:t>
      </w:r>
      <w:r w:rsidR="00DF48B3">
        <w:rPr>
          <w:rFonts w:ascii="Arial" w:hAnsi="Arial" w:cs="Arial"/>
          <w:b/>
          <w:bCs/>
          <w:i/>
          <w:iCs/>
          <w:lang w:eastAsia="zh-CN"/>
        </w:rPr>
        <w:t>interpretation</w:t>
      </w:r>
      <w:r w:rsidRPr="00283C7F">
        <w:rPr>
          <w:rFonts w:ascii="Arial" w:hAnsi="Arial" w:cs="Arial"/>
          <w:b/>
          <w:bCs/>
          <w:i/>
          <w:iCs/>
          <w:lang w:val="en-GB" w:eastAsia="zh-CN"/>
        </w:rPr>
        <w:t xml:space="preserve"> ‘no transmission or reception during </w:t>
      </w:r>
      <w:r w:rsidRPr="00283C7F">
        <w:rPr>
          <w:b/>
          <w:bCs/>
          <w:i/>
          <w:iCs/>
        </w:rPr>
        <w:t>T</w:t>
      </w:r>
      <w:r w:rsidRPr="00283C7F">
        <w:rPr>
          <w:b/>
          <w:bCs/>
          <w:i/>
          <w:iCs/>
          <w:sz w:val="13"/>
          <w:szCs w:val="13"/>
        </w:rPr>
        <w:t xml:space="preserve">BWPswitchDelay  </w:t>
      </w:r>
      <w:r w:rsidRPr="00283C7F">
        <w:rPr>
          <w:rFonts w:ascii="Arial" w:hAnsi="Arial" w:cs="Arial"/>
          <w:b/>
          <w:bCs/>
          <w:i/>
          <w:iCs/>
          <w:lang w:val="en-GB" w:eastAsia="zh-CN"/>
        </w:rPr>
        <w:t xml:space="preserve">after DL slot </w:t>
      </w:r>
      <w:r w:rsidRPr="00283C7F">
        <w:rPr>
          <w:rFonts w:ascii="Arial" w:hAnsi="Arial" w:cs="Arial" w:hint="eastAsia"/>
          <w:b/>
          <w:bCs/>
          <w:i/>
          <w:iCs/>
          <w:lang w:val="en-GB" w:eastAsia="zh-CN"/>
        </w:rPr>
        <w:t>n</w:t>
      </w:r>
      <w:r w:rsidRPr="00283C7F">
        <w:rPr>
          <w:rFonts w:ascii="Arial" w:hAnsi="Arial" w:cs="Arial"/>
          <w:b/>
          <w:bCs/>
          <w:i/>
          <w:iCs/>
          <w:lang w:val="en-GB" w:eastAsia="zh-CN"/>
        </w:rPr>
        <w:t xml:space="preserve">’ in specification. If </w:t>
      </w:r>
      <w:r>
        <w:rPr>
          <w:rFonts w:ascii="Arial" w:hAnsi="Arial" w:cs="Arial"/>
          <w:b/>
          <w:bCs/>
          <w:i/>
          <w:iCs/>
          <w:lang w:val="en-GB" w:eastAsia="zh-CN"/>
        </w:rPr>
        <w:t>the issue</w:t>
      </w:r>
      <w:r w:rsidRPr="00283C7F">
        <w:rPr>
          <w:rFonts w:ascii="Arial" w:hAnsi="Arial" w:cs="Arial"/>
          <w:b/>
          <w:bCs/>
          <w:i/>
          <w:iCs/>
          <w:lang w:val="en-GB" w:eastAsia="zh-CN"/>
        </w:rPr>
        <w:t xml:space="preserve"> can be fixed, we can foresee the possibility that option 1 and option 2 only have literal difference but no fatal difference which may impact any operation or performance</w:t>
      </w:r>
      <w:r>
        <w:rPr>
          <w:rFonts w:ascii="Arial" w:hAnsi="Arial" w:cs="Arial"/>
          <w:b/>
          <w:bCs/>
          <w:i/>
          <w:iCs/>
          <w:lang w:val="en-GB" w:eastAsia="zh-CN"/>
        </w:rPr>
        <w:t xml:space="preserve">, </w:t>
      </w:r>
      <w:r w:rsidR="00767B69">
        <w:rPr>
          <w:rFonts w:ascii="Arial" w:hAnsi="Arial" w:cs="Arial"/>
          <w:b/>
          <w:bCs/>
          <w:i/>
          <w:iCs/>
          <w:lang w:val="en-GB" w:eastAsia="zh-CN"/>
        </w:rPr>
        <w:t>i.e.</w:t>
      </w:r>
      <w:r>
        <w:rPr>
          <w:rFonts w:ascii="Arial" w:hAnsi="Arial" w:cs="Arial"/>
          <w:b/>
          <w:bCs/>
          <w:i/>
          <w:iCs/>
          <w:lang w:val="en-GB" w:eastAsia="zh-CN"/>
        </w:rPr>
        <w:t xml:space="preserve"> option1 and option2 both are OK.</w:t>
      </w:r>
    </w:p>
    <w:p w14:paraId="4DE6E4D0" w14:textId="339C5E8E" w:rsidR="00FC4CE5" w:rsidRPr="00CC7DC2" w:rsidRDefault="00FC4CE5" w:rsidP="00FC4CE5">
      <w:pPr>
        <w:rPr>
          <w:rFonts w:ascii="Arial" w:hAnsi="Arial" w:cs="Arial"/>
          <w:b/>
          <w:bCs/>
          <w:i/>
          <w:iCs/>
          <w:lang w:eastAsia="zh-CN"/>
        </w:rPr>
      </w:pPr>
      <w:r w:rsidRPr="00CC7DC2">
        <w:rPr>
          <w:rFonts w:ascii="Arial" w:hAnsi="Arial" w:cs="Arial"/>
          <w:b/>
          <w:bCs/>
          <w:i/>
          <w:iCs/>
          <w:lang w:eastAsia="zh-CN"/>
        </w:rPr>
        <w:t>Proposal 2: if proposal on previous question</w:t>
      </w:r>
      <w:r>
        <w:rPr>
          <w:rFonts w:ascii="Arial" w:hAnsi="Arial" w:cs="Arial"/>
          <w:b/>
          <w:bCs/>
          <w:i/>
          <w:iCs/>
          <w:lang w:eastAsia="zh-CN"/>
        </w:rPr>
        <w:t xml:space="preserve"> </w:t>
      </w:r>
      <w:r w:rsidRPr="00CC7DC2">
        <w:rPr>
          <w:rFonts w:ascii="Arial" w:hAnsi="Arial" w:cs="Arial"/>
          <w:b/>
          <w:bCs/>
          <w:i/>
          <w:iCs/>
          <w:lang w:eastAsia="zh-CN"/>
        </w:rPr>
        <w:t>(</w:t>
      </w:r>
      <w:r>
        <w:rPr>
          <w:rFonts w:ascii="Arial" w:hAnsi="Arial" w:cs="Arial"/>
          <w:b/>
          <w:bCs/>
          <w:i/>
          <w:iCs/>
          <w:lang w:eastAsia="zh-CN"/>
        </w:rPr>
        <w:t>‘</w:t>
      </w:r>
      <w:r w:rsidRPr="00CC7DC2">
        <w:rPr>
          <w:rFonts w:ascii="Arial" w:hAnsi="Arial" w:cs="Arial"/>
          <w:b/>
          <w:bCs/>
          <w:i/>
          <w:iCs/>
        </w:rPr>
        <w:t>How to account MRTD in cross-carrier BWP switching delay</w:t>
      </w:r>
      <w:r>
        <w:rPr>
          <w:rFonts w:ascii="Arial" w:hAnsi="Arial" w:cs="Arial"/>
          <w:b/>
          <w:bCs/>
          <w:i/>
          <w:iCs/>
        </w:rPr>
        <w:t>’</w:t>
      </w:r>
      <w:r w:rsidRPr="00CC7DC2">
        <w:rPr>
          <w:rFonts w:ascii="Arial" w:hAnsi="Arial" w:cs="Arial"/>
          <w:b/>
          <w:bCs/>
          <w:i/>
          <w:iCs/>
          <w:lang w:eastAsia="zh-CN"/>
        </w:rPr>
        <w:t>) can be agreed, it can be clearer on how to consider the margin</w:t>
      </w:r>
      <w:r w:rsidR="00E80FDA" w:rsidRPr="00E80FDA">
        <w:t xml:space="preserve"> </w:t>
      </w:r>
      <w:r w:rsidR="00E80FDA" w:rsidRPr="00E80FDA">
        <w:rPr>
          <w:rFonts w:ascii="Arial" w:hAnsi="Arial" w:cs="Arial"/>
          <w:b/>
          <w:bCs/>
          <w:i/>
          <w:iCs/>
          <w:lang w:eastAsia="zh-CN"/>
        </w:rPr>
        <w:t>for cross-carrier scheduling</w:t>
      </w:r>
      <w:r w:rsidRPr="00CC7DC2">
        <w:rPr>
          <w:rFonts w:ascii="Arial" w:hAnsi="Arial" w:cs="Arial"/>
          <w:b/>
          <w:bCs/>
          <w:i/>
          <w:iCs/>
          <w:lang w:eastAsia="zh-CN"/>
        </w:rPr>
        <w:t>. But essentially, option 2 is legacy method to deal with time unalignment between CCs.</w:t>
      </w:r>
    </w:p>
    <w:p w14:paraId="430A0CD6" w14:textId="2E176306" w:rsidR="00FC4CE5" w:rsidRPr="00CC7DC2" w:rsidRDefault="00FC4CE5" w:rsidP="00FC4CE5">
      <w:pPr>
        <w:rPr>
          <w:rFonts w:ascii="Arial" w:hAnsi="Arial" w:cs="Arial"/>
          <w:b/>
          <w:bCs/>
          <w:i/>
          <w:iCs/>
          <w:lang w:eastAsia="zh-CN"/>
        </w:rPr>
      </w:pPr>
      <w:r w:rsidRPr="00CC7DC2">
        <w:rPr>
          <w:rFonts w:ascii="Arial" w:hAnsi="Arial" w:cs="Arial"/>
          <w:b/>
          <w:bCs/>
          <w:i/>
          <w:iCs/>
          <w:lang w:eastAsia="zh-CN"/>
        </w:rPr>
        <w:t>Proposal</w:t>
      </w:r>
      <w:r>
        <w:rPr>
          <w:rFonts w:ascii="Arial" w:hAnsi="Arial" w:cs="Arial"/>
          <w:b/>
          <w:bCs/>
          <w:i/>
          <w:iCs/>
          <w:lang w:eastAsia="zh-CN"/>
        </w:rPr>
        <w:t xml:space="preserve"> </w:t>
      </w:r>
      <w:r w:rsidRPr="00CC7DC2">
        <w:rPr>
          <w:rFonts w:ascii="Arial" w:hAnsi="Arial" w:cs="Arial"/>
          <w:b/>
          <w:bCs/>
          <w:i/>
          <w:iCs/>
          <w:lang w:eastAsia="zh-CN"/>
        </w:rPr>
        <w:t>3:</w:t>
      </w:r>
      <w:r>
        <w:rPr>
          <w:rFonts w:ascii="Arial" w:hAnsi="Arial" w:cs="Arial"/>
          <w:b/>
          <w:bCs/>
          <w:i/>
          <w:iCs/>
          <w:lang w:eastAsia="zh-CN"/>
        </w:rPr>
        <w:t xml:space="preserve"> </w:t>
      </w:r>
      <w:r w:rsidR="003C3EF9">
        <w:rPr>
          <w:rFonts w:ascii="Arial" w:hAnsi="Arial" w:cs="Arial"/>
          <w:b/>
          <w:bCs/>
          <w:i/>
          <w:iCs/>
          <w:lang w:eastAsia="zh-CN"/>
        </w:rPr>
        <w:t xml:space="preserve">With respect to </w:t>
      </w:r>
      <w:r>
        <w:rPr>
          <w:rFonts w:ascii="Arial" w:hAnsi="Arial" w:cs="Arial"/>
          <w:b/>
          <w:bCs/>
          <w:i/>
          <w:iCs/>
          <w:lang w:eastAsia="zh-CN"/>
        </w:rPr>
        <w:t>issue ‘</w:t>
      </w:r>
      <w:r w:rsidRPr="00FC4CE5">
        <w:rPr>
          <w:rFonts w:ascii="Arial" w:hAnsi="Arial" w:cs="Arial"/>
          <w:b/>
          <w:bCs/>
          <w:i/>
          <w:iCs/>
          <w:lang w:eastAsia="zh-CN"/>
        </w:rPr>
        <w:t>How to consider different SCS between scheduling cell and scheduled cell for cross-carrier BWP switching delay</w:t>
      </w:r>
      <w:r>
        <w:rPr>
          <w:rFonts w:ascii="Arial" w:hAnsi="Arial" w:cs="Arial"/>
          <w:b/>
          <w:bCs/>
          <w:i/>
          <w:iCs/>
          <w:lang w:eastAsia="zh-CN"/>
        </w:rPr>
        <w:t>’, w</w:t>
      </w:r>
      <w:r w:rsidRPr="00CC7DC2">
        <w:rPr>
          <w:rFonts w:ascii="Arial" w:hAnsi="Arial" w:cs="Arial"/>
          <w:b/>
          <w:bCs/>
          <w:i/>
          <w:iCs/>
          <w:lang w:eastAsia="zh-CN"/>
        </w:rPr>
        <w:t>e prefer option 2, it is legacy method to deal with time unalignments between CCs.</w:t>
      </w:r>
    </w:p>
    <w:p w14:paraId="2BA33506" w14:textId="77777777" w:rsidR="009F0362" w:rsidRPr="00416B7F" w:rsidRDefault="009F0362"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304964D3" w14:textId="65DA91DC" w:rsidR="0065192D" w:rsidRDefault="0065192D" w:rsidP="0065192D">
      <w:pPr>
        <w:rPr>
          <w:rFonts w:ascii="Arial" w:hAnsi="Arial" w:cs="Arial"/>
        </w:rPr>
      </w:pPr>
      <w:r w:rsidRPr="009374EA">
        <w:rPr>
          <w:rFonts w:ascii="Arial" w:hAnsi="Arial" w:cs="Arial"/>
        </w:rPr>
        <w:t xml:space="preserve">[1] </w:t>
      </w:r>
      <w:r w:rsidR="007A544C" w:rsidRPr="007A544C">
        <w:rPr>
          <w:rFonts w:ascii="Arial" w:hAnsi="Arial" w:cs="Arial"/>
        </w:rPr>
        <w:tab/>
        <w:t>R4-2120317</w:t>
      </w:r>
      <w:r w:rsidRPr="00E33317">
        <w:rPr>
          <w:rFonts w:ascii="Arial" w:hAnsi="Arial" w:cs="Arial"/>
        </w:rPr>
        <w:t>- WF on NR extension to 71 GHz – RRM - Part 2</w:t>
      </w:r>
      <w:r w:rsidRPr="009374EA">
        <w:rPr>
          <w:rFonts w:ascii="Arial" w:hAnsi="Arial" w:cs="Arial"/>
        </w:rPr>
        <w:t>, Qualcomm</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16BAC" w14:textId="77777777" w:rsidR="00157735" w:rsidRDefault="00157735">
      <w:r>
        <w:separator/>
      </w:r>
    </w:p>
  </w:endnote>
  <w:endnote w:type="continuationSeparator" w:id="0">
    <w:p w14:paraId="008882E3" w14:textId="77777777" w:rsidR="00157735" w:rsidRDefault="00157735">
      <w:r>
        <w:continuationSeparator/>
      </w:r>
    </w:p>
  </w:endnote>
  <w:endnote w:type="continuationNotice" w:id="1">
    <w:p w14:paraId="1DA92323" w14:textId="77777777" w:rsidR="00157735" w:rsidRDefault="00157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D7B10" w14:textId="77777777" w:rsidR="00157735" w:rsidRDefault="00157735">
      <w:r>
        <w:separator/>
      </w:r>
    </w:p>
  </w:footnote>
  <w:footnote w:type="continuationSeparator" w:id="0">
    <w:p w14:paraId="33FDA060" w14:textId="77777777" w:rsidR="00157735" w:rsidRDefault="00157735">
      <w:r>
        <w:continuationSeparator/>
      </w:r>
    </w:p>
  </w:footnote>
  <w:footnote w:type="continuationNotice" w:id="1">
    <w:p w14:paraId="6FCD4EEF" w14:textId="77777777" w:rsidR="00157735" w:rsidRDefault="001577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1"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7"/>
  </w:num>
  <w:num w:numId="3">
    <w:abstractNumId w:val="15"/>
  </w:num>
  <w:num w:numId="4">
    <w:abstractNumId w:val="7"/>
  </w:num>
  <w:num w:numId="5">
    <w:abstractNumId w:val="8"/>
  </w:num>
  <w:num w:numId="6">
    <w:abstractNumId w:val="1"/>
  </w:num>
  <w:num w:numId="7">
    <w:abstractNumId w:val="0"/>
  </w:num>
  <w:num w:numId="8">
    <w:abstractNumId w:val="1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14"/>
  </w:num>
  <w:num w:numId="14">
    <w:abstractNumId w:val="2"/>
  </w:num>
  <w:num w:numId="15">
    <w:abstractNumId w:val="9"/>
  </w:num>
  <w:num w:numId="16">
    <w:abstractNumId w:val="10"/>
  </w:num>
  <w:num w:numId="17">
    <w:abstractNumId w:val="15"/>
  </w:num>
  <w:num w:numId="18">
    <w:abstractNumId w:val="3"/>
  </w:num>
  <w:num w:numId="19">
    <w:abstractNumId w:val="16"/>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1"/>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3EB7"/>
    <w:rsid w:val="00014177"/>
    <w:rsid w:val="00014800"/>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578"/>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47FFB"/>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582"/>
    <w:rsid w:val="000546F8"/>
    <w:rsid w:val="00054D3E"/>
    <w:rsid w:val="0005511E"/>
    <w:rsid w:val="00055713"/>
    <w:rsid w:val="00055BE7"/>
    <w:rsid w:val="00055C90"/>
    <w:rsid w:val="00056365"/>
    <w:rsid w:val="000565F3"/>
    <w:rsid w:val="000569F9"/>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852"/>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07FC8"/>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468C"/>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2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735"/>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F4"/>
    <w:rsid w:val="00185617"/>
    <w:rsid w:val="00185A85"/>
    <w:rsid w:val="00185AFD"/>
    <w:rsid w:val="001863B0"/>
    <w:rsid w:val="001867EE"/>
    <w:rsid w:val="00186A2B"/>
    <w:rsid w:val="00186D7E"/>
    <w:rsid w:val="001875D3"/>
    <w:rsid w:val="001878E9"/>
    <w:rsid w:val="00187908"/>
    <w:rsid w:val="00187A17"/>
    <w:rsid w:val="00187B37"/>
    <w:rsid w:val="00187EE0"/>
    <w:rsid w:val="001900FE"/>
    <w:rsid w:val="0019022E"/>
    <w:rsid w:val="00190668"/>
    <w:rsid w:val="0019085C"/>
    <w:rsid w:val="00190B2A"/>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CE6"/>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B05"/>
    <w:rsid w:val="001D7E39"/>
    <w:rsid w:val="001D7E7E"/>
    <w:rsid w:val="001D7FC0"/>
    <w:rsid w:val="001E031C"/>
    <w:rsid w:val="001E0BC7"/>
    <w:rsid w:val="001E0D74"/>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509"/>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3F8"/>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1F6"/>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173"/>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C7F"/>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482"/>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35A"/>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679"/>
    <w:rsid w:val="002B2B5C"/>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2AC"/>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769"/>
    <w:rsid w:val="002F3C71"/>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42E"/>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41F"/>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578"/>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63B3"/>
    <w:rsid w:val="003B66D2"/>
    <w:rsid w:val="003B6734"/>
    <w:rsid w:val="003B68CC"/>
    <w:rsid w:val="003B693D"/>
    <w:rsid w:val="003B752B"/>
    <w:rsid w:val="003B77B7"/>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EF9"/>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27F"/>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91"/>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5A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9D6"/>
    <w:rsid w:val="004C1B33"/>
    <w:rsid w:val="004C25B1"/>
    <w:rsid w:val="004C322E"/>
    <w:rsid w:val="004C327A"/>
    <w:rsid w:val="004C3972"/>
    <w:rsid w:val="004C3FA7"/>
    <w:rsid w:val="004C4104"/>
    <w:rsid w:val="004C4691"/>
    <w:rsid w:val="004C477F"/>
    <w:rsid w:val="004C47C0"/>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1740"/>
    <w:rsid w:val="004D17A6"/>
    <w:rsid w:val="004D18FF"/>
    <w:rsid w:val="004D1928"/>
    <w:rsid w:val="004D235F"/>
    <w:rsid w:val="004D2B61"/>
    <w:rsid w:val="004D2C17"/>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479"/>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3F"/>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786"/>
    <w:rsid w:val="005C28B3"/>
    <w:rsid w:val="005C3AB3"/>
    <w:rsid w:val="005C3D45"/>
    <w:rsid w:val="005C4859"/>
    <w:rsid w:val="005C48D9"/>
    <w:rsid w:val="005C4E13"/>
    <w:rsid w:val="005C50B9"/>
    <w:rsid w:val="005C5486"/>
    <w:rsid w:val="005C576B"/>
    <w:rsid w:val="005C5800"/>
    <w:rsid w:val="005C582B"/>
    <w:rsid w:val="005C5AEB"/>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9CE"/>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1FA4"/>
    <w:rsid w:val="0061223D"/>
    <w:rsid w:val="006125B0"/>
    <w:rsid w:val="006125BA"/>
    <w:rsid w:val="0061272D"/>
    <w:rsid w:val="00612730"/>
    <w:rsid w:val="00612849"/>
    <w:rsid w:val="00612DC4"/>
    <w:rsid w:val="00613286"/>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6C0"/>
    <w:rsid w:val="00627A69"/>
    <w:rsid w:val="00627AFC"/>
    <w:rsid w:val="00627DCA"/>
    <w:rsid w:val="00627EA5"/>
    <w:rsid w:val="006300AC"/>
    <w:rsid w:val="00630CB9"/>
    <w:rsid w:val="00630E2E"/>
    <w:rsid w:val="00630EAB"/>
    <w:rsid w:val="00630EDF"/>
    <w:rsid w:val="00630F0C"/>
    <w:rsid w:val="00631138"/>
    <w:rsid w:val="006315A7"/>
    <w:rsid w:val="00631747"/>
    <w:rsid w:val="00631762"/>
    <w:rsid w:val="006319E9"/>
    <w:rsid w:val="0063227B"/>
    <w:rsid w:val="00632287"/>
    <w:rsid w:val="00632511"/>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A18"/>
    <w:rsid w:val="00650BA1"/>
    <w:rsid w:val="00650CB3"/>
    <w:rsid w:val="00650E6B"/>
    <w:rsid w:val="00650EAE"/>
    <w:rsid w:val="0065107C"/>
    <w:rsid w:val="00651155"/>
    <w:rsid w:val="00651182"/>
    <w:rsid w:val="006515A2"/>
    <w:rsid w:val="00651773"/>
    <w:rsid w:val="0065192D"/>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8B6"/>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0C"/>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618"/>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1F97"/>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7D"/>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2C0"/>
    <w:rsid w:val="00733351"/>
    <w:rsid w:val="00733434"/>
    <w:rsid w:val="007339F8"/>
    <w:rsid w:val="00734050"/>
    <w:rsid w:val="0073438F"/>
    <w:rsid w:val="0073492C"/>
    <w:rsid w:val="00734CDA"/>
    <w:rsid w:val="00734E1A"/>
    <w:rsid w:val="007352F8"/>
    <w:rsid w:val="00735AD1"/>
    <w:rsid w:val="00735BB4"/>
    <w:rsid w:val="00735D1B"/>
    <w:rsid w:val="00735E63"/>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67"/>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B69"/>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11D"/>
    <w:rsid w:val="00775714"/>
    <w:rsid w:val="00775D46"/>
    <w:rsid w:val="0077606D"/>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44C"/>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59B"/>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065"/>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66"/>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E9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CA1"/>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A0A"/>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08F"/>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51"/>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A7CE5"/>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A1F"/>
    <w:rsid w:val="008C2B78"/>
    <w:rsid w:val="008C2C27"/>
    <w:rsid w:val="008C3173"/>
    <w:rsid w:val="008C3921"/>
    <w:rsid w:val="008C3A68"/>
    <w:rsid w:val="008C3D87"/>
    <w:rsid w:val="008C44E5"/>
    <w:rsid w:val="008C462C"/>
    <w:rsid w:val="008C4B83"/>
    <w:rsid w:val="008C50A5"/>
    <w:rsid w:val="008C50E6"/>
    <w:rsid w:val="008C54F6"/>
    <w:rsid w:val="008C57A2"/>
    <w:rsid w:val="008C5B6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752"/>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6E5"/>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471"/>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494"/>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1FBA"/>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2C39"/>
    <w:rsid w:val="00953311"/>
    <w:rsid w:val="009536DC"/>
    <w:rsid w:val="0095372E"/>
    <w:rsid w:val="0095394E"/>
    <w:rsid w:val="00953F29"/>
    <w:rsid w:val="00954393"/>
    <w:rsid w:val="00954763"/>
    <w:rsid w:val="009547A8"/>
    <w:rsid w:val="00954A4D"/>
    <w:rsid w:val="00954E1C"/>
    <w:rsid w:val="00954F62"/>
    <w:rsid w:val="00955345"/>
    <w:rsid w:val="00955393"/>
    <w:rsid w:val="009563A3"/>
    <w:rsid w:val="00956630"/>
    <w:rsid w:val="00956830"/>
    <w:rsid w:val="00956A61"/>
    <w:rsid w:val="00956A85"/>
    <w:rsid w:val="00956AF9"/>
    <w:rsid w:val="00956C86"/>
    <w:rsid w:val="0095769E"/>
    <w:rsid w:val="009577B2"/>
    <w:rsid w:val="009579EA"/>
    <w:rsid w:val="00957A1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5A4"/>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2A2"/>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BFD"/>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830"/>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A64"/>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8D3"/>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14A"/>
    <w:rsid w:val="00A0629D"/>
    <w:rsid w:val="00A0641C"/>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230"/>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9B7"/>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F"/>
    <w:rsid w:val="00A36D02"/>
    <w:rsid w:val="00A36E27"/>
    <w:rsid w:val="00A36EEE"/>
    <w:rsid w:val="00A36F71"/>
    <w:rsid w:val="00A371B0"/>
    <w:rsid w:val="00A37332"/>
    <w:rsid w:val="00A37393"/>
    <w:rsid w:val="00A3769E"/>
    <w:rsid w:val="00A37AE0"/>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15F"/>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0F24"/>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60D"/>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145"/>
    <w:rsid w:val="00B8327C"/>
    <w:rsid w:val="00B83982"/>
    <w:rsid w:val="00B83EF9"/>
    <w:rsid w:val="00B83FA3"/>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7105"/>
    <w:rsid w:val="00B97789"/>
    <w:rsid w:val="00B977E4"/>
    <w:rsid w:val="00B9795E"/>
    <w:rsid w:val="00B97D56"/>
    <w:rsid w:val="00B97EE8"/>
    <w:rsid w:val="00BA06EC"/>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08C"/>
    <w:rsid w:val="00BD7199"/>
    <w:rsid w:val="00BD7AA4"/>
    <w:rsid w:val="00BD7E42"/>
    <w:rsid w:val="00BE0022"/>
    <w:rsid w:val="00BE018B"/>
    <w:rsid w:val="00BE0268"/>
    <w:rsid w:val="00BE0585"/>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EA8"/>
    <w:rsid w:val="00BF3FAD"/>
    <w:rsid w:val="00BF40C0"/>
    <w:rsid w:val="00BF415B"/>
    <w:rsid w:val="00BF4395"/>
    <w:rsid w:val="00BF44C2"/>
    <w:rsid w:val="00BF466B"/>
    <w:rsid w:val="00BF4EAA"/>
    <w:rsid w:val="00BF58E5"/>
    <w:rsid w:val="00BF59D3"/>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9D6"/>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8D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C9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C8F"/>
    <w:rsid w:val="00CB6D3C"/>
    <w:rsid w:val="00CB704A"/>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AF4"/>
    <w:rsid w:val="00CC7DC2"/>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BEA"/>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5BF"/>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500"/>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27A7B"/>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31"/>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CC"/>
    <w:rsid w:val="00D97427"/>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557"/>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8B3"/>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2D66"/>
    <w:rsid w:val="00E030B4"/>
    <w:rsid w:val="00E03273"/>
    <w:rsid w:val="00E034CF"/>
    <w:rsid w:val="00E03EC5"/>
    <w:rsid w:val="00E03F24"/>
    <w:rsid w:val="00E04168"/>
    <w:rsid w:val="00E041E5"/>
    <w:rsid w:val="00E04547"/>
    <w:rsid w:val="00E045C5"/>
    <w:rsid w:val="00E04BC5"/>
    <w:rsid w:val="00E04C01"/>
    <w:rsid w:val="00E04D0F"/>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3E2"/>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09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634"/>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6D43"/>
    <w:rsid w:val="00E67054"/>
    <w:rsid w:val="00E67499"/>
    <w:rsid w:val="00E6799C"/>
    <w:rsid w:val="00E679F4"/>
    <w:rsid w:val="00E67AE3"/>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0FDA"/>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48A"/>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EF7F20"/>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5E64"/>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C0"/>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CAE"/>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0E1D"/>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4944"/>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CE5"/>
    <w:rsid w:val="00FC4D53"/>
    <w:rsid w:val="00FC4F4B"/>
    <w:rsid w:val="00FC5130"/>
    <w:rsid w:val="00FC51C4"/>
    <w:rsid w:val="00FC55A9"/>
    <w:rsid w:val="00FC55BA"/>
    <w:rsid w:val="00FC56F7"/>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5A2"/>
    <w:rsid w:val="00FE7AAA"/>
    <w:rsid w:val="00FE7AC2"/>
    <w:rsid w:val="00FE7DF1"/>
    <w:rsid w:val="00FE7ECF"/>
    <w:rsid w:val="00FF060C"/>
    <w:rsid w:val="00FF0633"/>
    <w:rsid w:val="00FF064E"/>
    <w:rsid w:val="00FF0748"/>
    <w:rsid w:val="00FF0DD3"/>
    <w:rsid w:val="00FF0DD7"/>
    <w:rsid w:val="00FF0DE7"/>
    <w:rsid w:val="00FF10AA"/>
    <w:rsid w:val="00FF1639"/>
    <w:rsid w:val="00FF1CD5"/>
    <w:rsid w:val="00FF1E9A"/>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2BD6F-5F1B-47A7-816F-CBB9844F0ABA}"/>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2022-01-10T09:01:00Z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