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AAA92B" w14:textId="6668D6B1" w:rsidR="00607BC0" w:rsidRPr="007C105A" w:rsidRDefault="00607BC0" w:rsidP="00607BC0">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sidRPr="00277FAB">
        <w:t xml:space="preserve"> </w:t>
      </w:r>
      <w:r>
        <w:rPr>
          <w:rFonts w:ascii="Arial" w:hAnsi="Arial" w:cs="Arial"/>
          <w:b/>
          <w:sz w:val="24"/>
          <w:szCs w:val="24"/>
        </w:rPr>
        <w:t>101-</w:t>
      </w:r>
      <w:r w:rsidRPr="00277FAB">
        <w:rPr>
          <w:rFonts w:ascii="Arial" w:hAnsi="Arial" w:cs="Arial"/>
          <w:b/>
          <w:sz w:val="24"/>
          <w:szCs w:val="24"/>
        </w:rPr>
        <w:t>e</w:t>
      </w:r>
      <w:r>
        <w:rPr>
          <w:rFonts w:ascii="Arial" w:hAnsi="Arial" w:cs="Arial"/>
          <w:b/>
          <w:sz w:val="24"/>
          <w:szCs w:val="24"/>
        </w:rPr>
        <w:t>-bis</w:t>
      </w:r>
      <w:r w:rsidR="0005381F">
        <w:rPr>
          <w:rFonts w:ascii="Arial" w:hAnsi="Arial" w:cs="Arial"/>
          <w:b/>
          <w:sz w:val="24"/>
          <w:szCs w:val="24"/>
        </w:rPr>
        <w:tab/>
      </w:r>
      <w:r w:rsidR="0005381F" w:rsidRPr="0005381F">
        <w:rPr>
          <w:rFonts w:ascii="Arial" w:hAnsi="Arial" w:cs="Arial"/>
          <w:b/>
          <w:sz w:val="24"/>
          <w:szCs w:val="24"/>
        </w:rPr>
        <w:t>R4-2200864</w:t>
      </w:r>
    </w:p>
    <w:p w14:paraId="0728A1C7" w14:textId="77777777" w:rsidR="00607BC0" w:rsidRPr="00807EF6" w:rsidRDefault="00607BC0" w:rsidP="00607BC0">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Electronic Meeting, 17 –</w:t>
      </w:r>
      <w:r w:rsidRPr="00283E4A">
        <w:rPr>
          <w:rFonts w:ascii="Arial" w:eastAsia="SimSun" w:hAnsi="Arial"/>
          <w:b/>
          <w:sz w:val="24"/>
          <w:szCs w:val="24"/>
          <w:lang w:eastAsia="zh-CN"/>
        </w:rPr>
        <w:t>2</w:t>
      </w:r>
      <w:r>
        <w:rPr>
          <w:rFonts w:ascii="Arial" w:eastAsia="SimSun" w:hAnsi="Arial"/>
          <w:b/>
          <w:sz w:val="24"/>
          <w:szCs w:val="24"/>
          <w:lang w:eastAsia="zh-CN"/>
        </w:rPr>
        <w:t>5 Jan., 2022</w:t>
      </w:r>
    </w:p>
    <w:p w14:paraId="3CD309E3" w14:textId="77777777" w:rsidR="00607BC0" w:rsidRPr="00576FCA" w:rsidRDefault="00607BC0" w:rsidP="00607BC0">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072F24F5" w14:textId="77777777" w:rsidR="00607BC0" w:rsidRPr="00576FCA" w:rsidRDefault="00607BC0" w:rsidP="00607BC0">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bookmarkStart w:id="0" w:name="_GoBack"/>
      <w:bookmarkEnd w:id="0"/>
    </w:p>
    <w:p w14:paraId="36A9762A" w14:textId="77777777" w:rsidR="00607BC0" w:rsidRPr="00D00460" w:rsidRDefault="00607BC0" w:rsidP="00607BC0">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Pr="00EE1017">
        <w:rPr>
          <w:rFonts w:ascii="Arial" w:hAnsi="Arial" w:cs="Arial"/>
          <w:lang w:val="en-US" w:eastAsia="ko-KR"/>
        </w:rPr>
        <w:t xml:space="preserve">Discussion </w:t>
      </w:r>
      <w:r>
        <w:rPr>
          <w:rFonts w:ascii="Arial" w:hAnsi="Arial" w:cs="Arial" w:hint="eastAsia"/>
          <w:lang w:val="en-US" w:eastAsia="ko-KR"/>
        </w:rPr>
        <w:t xml:space="preserve">on </w:t>
      </w:r>
      <w:r>
        <w:rPr>
          <w:rFonts w:ascii="Arial" w:hAnsi="Arial" w:cs="Arial"/>
          <w:lang w:val="en-US" w:eastAsia="ko-KR"/>
        </w:rPr>
        <w:t xml:space="preserve">mobility requirement </w:t>
      </w:r>
      <w:r>
        <w:rPr>
          <w:rFonts w:ascii="Arial" w:hAnsi="Arial" w:cs="Arial" w:hint="eastAsia"/>
          <w:lang w:val="en-US" w:eastAsia="ko-KR"/>
        </w:rPr>
        <w:t>for</w:t>
      </w:r>
      <w:r>
        <w:rPr>
          <w:rFonts w:ascii="Arial" w:hAnsi="Arial" w:cs="Arial"/>
          <w:lang w:val="en-US" w:eastAsia="ko-KR"/>
        </w:rPr>
        <w:t xml:space="preserve"> NR</w:t>
      </w:r>
      <w:r>
        <w:rPr>
          <w:rFonts w:ascii="Arial" w:hAnsi="Arial" w:cs="Arial" w:hint="eastAsia"/>
          <w:lang w:val="en-US" w:eastAsia="ko-KR"/>
        </w:rPr>
        <w:t xml:space="preserve"> NTN</w:t>
      </w:r>
    </w:p>
    <w:p w14:paraId="1E26F4B7" w14:textId="77777777" w:rsidR="00607BC0" w:rsidRPr="00012012" w:rsidRDefault="00607BC0" w:rsidP="00607BC0">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7D5B2D">
        <w:rPr>
          <w:rFonts w:ascii="Arial" w:hAnsi="Arial" w:cs="Arial"/>
          <w:lang w:val="en-US" w:eastAsia="ko-KR"/>
        </w:rPr>
        <w:t>6.13.5.3</w:t>
      </w:r>
    </w:p>
    <w:p w14:paraId="5786C095" w14:textId="77777777" w:rsidR="00607BC0" w:rsidRPr="00576FCA" w:rsidRDefault="00607BC0" w:rsidP="00607BC0">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6797057E" w14:textId="77777777" w:rsidR="00607BC0" w:rsidRPr="00576FCA" w:rsidRDefault="00607BC0" w:rsidP="00607BC0">
      <w:pPr>
        <w:pBdr>
          <w:bottom w:val="single" w:sz="4" w:space="1" w:color="auto"/>
        </w:pBdr>
        <w:jc w:val="both"/>
        <w:rPr>
          <w:rFonts w:ascii="Arial" w:hAnsi="Arial" w:cs="Arial"/>
          <w:lang w:val="en-US"/>
        </w:rPr>
      </w:pPr>
    </w:p>
    <w:p w14:paraId="27BAAC29" w14:textId="77777777" w:rsidR="00607BC0" w:rsidRPr="00576FCA" w:rsidRDefault="00607BC0" w:rsidP="00607BC0">
      <w:pPr>
        <w:jc w:val="both"/>
        <w:rPr>
          <w:rFonts w:ascii="Arial" w:hAnsi="Arial" w:cs="Arial"/>
          <w:lang w:val="en-US"/>
        </w:rPr>
      </w:pPr>
    </w:p>
    <w:p w14:paraId="3F6B5E43" w14:textId="77777777" w:rsidR="00607BC0" w:rsidRDefault="00607BC0" w:rsidP="00607BC0">
      <w:pPr>
        <w:pStyle w:val="1"/>
        <w:jc w:val="both"/>
        <w:rPr>
          <w:lang w:val="en-US" w:eastAsia="ko-KR"/>
        </w:rPr>
      </w:pPr>
      <w:r w:rsidRPr="00576FCA">
        <w:rPr>
          <w:lang w:val="en-US"/>
        </w:rPr>
        <w:t>Introduction</w:t>
      </w:r>
    </w:p>
    <w:p w14:paraId="150C011E" w14:textId="77777777" w:rsidR="00607BC0" w:rsidRPr="0078505A" w:rsidRDefault="00607BC0" w:rsidP="00607BC0">
      <w:pPr>
        <w:pStyle w:val="a0"/>
        <w:jc w:val="both"/>
        <w:rPr>
          <w:lang w:val="en-US" w:eastAsia="ko-KR"/>
        </w:rPr>
      </w:pPr>
      <w:r>
        <w:rPr>
          <w:lang w:val="en-US" w:eastAsia="ko-KR"/>
        </w:rPr>
        <w:t>In the last RAN4 meeting, mobility-related measurements for NR NTN were discussed, but most issues were FFS due to other WG decision is required. In this contribution, we provide our views on the mobility-related measurement requirements.</w:t>
      </w:r>
    </w:p>
    <w:p w14:paraId="08938809" w14:textId="77777777" w:rsidR="00607BC0" w:rsidRPr="00283E4A" w:rsidRDefault="00607BC0" w:rsidP="00607BC0">
      <w:pPr>
        <w:pStyle w:val="a0"/>
        <w:jc w:val="both"/>
        <w:rPr>
          <w:lang w:val="en-US" w:eastAsia="ko-KR"/>
        </w:rPr>
      </w:pPr>
      <w:r w:rsidRPr="00283E4A">
        <w:rPr>
          <w:lang w:val="en-US" w:eastAsia="ko-KR"/>
        </w:rPr>
        <w:t xml:space="preserve"> </w:t>
      </w:r>
    </w:p>
    <w:p w14:paraId="1ED67439" w14:textId="77777777" w:rsidR="00607BC0" w:rsidRDefault="00607BC0" w:rsidP="00607BC0">
      <w:pPr>
        <w:pStyle w:val="1"/>
        <w:spacing w:line="276" w:lineRule="auto"/>
        <w:jc w:val="both"/>
        <w:rPr>
          <w:lang w:val="en-US" w:eastAsia="ko-KR"/>
        </w:rPr>
      </w:pPr>
      <w:r w:rsidRPr="00117ADB">
        <w:rPr>
          <w:lang w:val="en-US" w:eastAsia="ko-KR"/>
        </w:rPr>
        <w:t>Discussion</w:t>
      </w:r>
    </w:p>
    <w:p w14:paraId="1B41355C" w14:textId="7CF1D1D4" w:rsidR="001476B0" w:rsidRDefault="001476B0" w:rsidP="001476B0">
      <w:pPr>
        <w:pStyle w:val="2"/>
        <w:numPr>
          <w:ilvl w:val="0"/>
          <w:numId w:val="0"/>
        </w:numPr>
        <w:ind w:left="576" w:hanging="576"/>
        <w:rPr>
          <w:lang w:val="en-US" w:eastAsia="ko-KR"/>
        </w:rPr>
      </w:pPr>
      <w:r>
        <w:rPr>
          <w:lang w:eastAsia="ko-KR"/>
        </w:rPr>
        <w:t>Cell reselection margin</w:t>
      </w:r>
    </w:p>
    <w:p w14:paraId="243575F7" w14:textId="77777777" w:rsidR="00607BC0" w:rsidRDefault="00607BC0" w:rsidP="00607BC0">
      <w:pPr>
        <w:pStyle w:val="a0"/>
        <w:rPr>
          <w:lang w:val="en-US" w:eastAsia="ko-KR"/>
        </w:rPr>
      </w:pPr>
      <w:r>
        <w:rPr>
          <w:rFonts w:hint="eastAsia"/>
          <w:lang w:val="en-US" w:eastAsia="ko-KR"/>
        </w:rPr>
        <w:t>In RAN</w:t>
      </w:r>
      <w:r>
        <w:rPr>
          <w:lang w:val="en-US" w:eastAsia="ko-KR"/>
        </w:rPr>
        <w:t>4 #101e</w:t>
      </w:r>
      <w:r>
        <w:rPr>
          <w:rFonts w:hint="eastAsia"/>
          <w:lang w:val="en-US" w:eastAsia="ko-KR"/>
        </w:rPr>
        <w:t xml:space="preserve"> meeting, </w:t>
      </w:r>
      <w:r>
        <w:rPr>
          <w:lang w:val="en-US" w:eastAsia="ko-KR"/>
        </w:rPr>
        <w:t>following</w:t>
      </w:r>
      <w:r>
        <w:rPr>
          <w:rFonts w:hint="eastAsia"/>
          <w:lang w:val="en-US" w:eastAsia="ko-KR"/>
        </w:rPr>
        <w:t xml:space="preserve"> </w:t>
      </w:r>
      <w:r>
        <w:rPr>
          <w:lang w:val="en-US" w:eastAsia="ko-KR"/>
        </w:rPr>
        <w:t xml:space="preserve">agreements </w:t>
      </w:r>
      <w:r w:rsidR="007D5B2D">
        <w:rPr>
          <w:lang w:val="en-US" w:eastAsia="ko-KR"/>
        </w:rPr>
        <w:t xml:space="preserve">are </w:t>
      </w:r>
      <w:r>
        <w:rPr>
          <w:lang w:val="en-US" w:eastAsia="ko-KR"/>
        </w:rPr>
        <w:t>made [1].</w:t>
      </w:r>
    </w:p>
    <w:tbl>
      <w:tblPr>
        <w:tblStyle w:val="a6"/>
        <w:tblW w:w="0" w:type="auto"/>
        <w:tblLook w:val="04A0" w:firstRow="1" w:lastRow="0" w:firstColumn="1" w:lastColumn="0" w:noHBand="0" w:noVBand="1"/>
      </w:tblPr>
      <w:tblGrid>
        <w:gridCol w:w="9855"/>
      </w:tblGrid>
      <w:tr w:rsidR="00607BC0" w14:paraId="45A8797C" w14:textId="77777777" w:rsidTr="008B3F04">
        <w:tc>
          <w:tcPr>
            <w:tcW w:w="9855" w:type="dxa"/>
          </w:tcPr>
          <w:p w14:paraId="31FB549B" w14:textId="77777777" w:rsidR="00FF6C31" w:rsidRDefault="00FF6C31" w:rsidP="00FF6C31">
            <w:pPr>
              <w:rPr>
                <w:b/>
                <w:color w:val="0070C0"/>
                <w:u w:val="single"/>
                <w:lang w:eastAsia="ko-KR"/>
              </w:rPr>
            </w:pPr>
            <w:r>
              <w:rPr>
                <w:b/>
                <w:color w:val="0070C0"/>
                <w:u w:val="single"/>
                <w:lang w:eastAsia="ko-KR"/>
              </w:rPr>
              <w:t>Issue 2</w:t>
            </w:r>
            <w:r>
              <w:rPr>
                <w:rFonts w:hint="eastAsia"/>
                <w:b/>
                <w:color w:val="0070C0"/>
                <w:u w:val="single"/>
                <w:lang w:eastAsia="zh-CN"/>
              </w:rPr>
              <w:t>-</w:t>
            </w:r>
            <w:r>
              <w:rPr>
                <w:b/>
                <w:color w:val="0070C0"/>
                <w:u w:val="single"/>
                <w:lang w:eastAsia="ko-KR"/>
              </w:rPr>
              <w:t>1-1: S/R criteria on Cell reselection</w:t>
            </w:r>
          </w:p>
          <w:p w14:paraId="11E989EA" w14:textId="77777777" w:rsidR="00FF6C31" w:rsidRDefault="00FF6C31" w:rsidP="00FF6C31">
            <w:pPr>
              <w:rPr>
                <w:i/>
                <w:color w:val="0070C0"/>
                <w:lang w:val="en-US" w:eastAsia="zh-CN"/>
              </w:rPr>
            </w:pPr>
            <w:r w:rsidRPr="00F4141C">
              <w:rPr>
                <w:i/>
                <w:color w:val="0070C0"/>
                <w:highlight w:val="green"/>
                <w:lang w:val="en-US" w:eastAsia="zh-CN"/>
              </w:rPr>
              <w:t>Agreements:</w:t>
            </w:r>
          </w:p>
          <w:p w14:paraId="475C940C" w14:textId="77777777" w:rsidR="00607BC0" w:rsidRPr="00FF6C31" w:rsidRDefault="00FF6C31" w:rsidP="00FF6C31">
            <w:pPr>
              <w:rPr>
                <w:lang w:eastAsia="ko-KR"/>
              </w:rPr>
            </w:pPr>
            <w:r w:rsidRPr="00B569BA">
              <w:rPr>
                <w:b/>
                <w:lang w:eastAsia="ko-KR"/>
              </w:rPr>
              <w:t>The existing cell reselection delay requirement based on the existing S/R criteria can be reused. FFS on whether/how much relaxation on cell reselection margin is needed.</w:t>
            </w:r>
          </w:p>
        </w:tc>
      </w:tr>
    </w:tbl>
    <w:p w14:paraId="6B495DD0" w14:textId="77777777" w:rsidR="00FF6C31" w:rsidRDefault="00FF6C31" w:rsidP="00607BC0">
      <w:pPr>
        <w:pStyle w:val="a0"/>
        <w:tabs>
          <w:tab w:val="left" w:pos="560"/>
        </w:tabs>
        <w:jc w:val="both"/>
        <w:rPr>
          <w:lang w:val="en-US" w:eastAsia="ko-KR"/>
        </w:rPr>
      </w:pPr>
      <w:r>
        <w:rPr>
          <w:noProof/>
          <w:lang w:val="en-US" w:eastAsia="ko-KR"/>
        </w:rPr>
        <mc:AlternateContent>
          <mc:Choice Requires="wps">
            <w:drawing>
              <wp:inline distT="0" distB="0" distL="0" distR="0" wp14:anchorId="052DEE27" wp14:editId="4E1606BD">
                <wp:extent cx="6120130" cy="1823775"/>
                <wp:effectExtent l="0" t="0" r="13970" b="24130"/>
                <wp:docPr id="1"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0130" cy="1823775"/>
                        </a:xfrm>
                        <a:prstGeom prst="rect">
                          <a:avLst/>
                        </a:prstGeom>
                        <a:solidFill>
                          <a:srgbClr val="FFFFFF"/>
                        </a:solidFill>
                        <a:ln w="9525">
                          <a:solidFill>
                            <a:srgbClr val="000000"/>
                          </a:solidFill>
                          <a:miter lim="800000"/>
                          <a:headEnd/>
                          <a:tailEnd/>
                        </a:ln>
                      </wps:spPr>
                      <wps:txbx>
                        <w:txbxContent>
                          <w:p w14:paraId="29A74774" w14:textId="77777777" w:rsidR="00FF6C31" w:rsidRPr="00963AFC" w:rsidRDefault="00FF6C31" w:rsidP="00FF6C31">
                            <w:pPr>
                              <w:pStyle w:val="a7"/>
                              <w:numPr>
                                <w:ilvl w:val="1"/>
                                <w:numId w:val="2"/>
                              </w:numPr>
                              <w:overflowPunct w:val="0"/>
                              <w:autoSpaceDE w:val="0"/>
                              <w:autoSpaceDN w:val="0"/>
                              <w:adjustRightInd w:val="0"/>
                              <w:spacing w:after="120"/>
                              <w:ind w:leftChars="0" w:left="1080"/>
                              <w:textAlignment w:val="baseline"/>
                            </w:pPr>
                            <w:r w:rsidRPr="00963AFC">
                              <w:t>For RRC Idle/Inactive mode</w:t>
                            </w:r>
                          </w:p>
                          <w:p w14:paraId="116CE6EA" w14:textId="77777777" w:rsidR="00FF6C31" w:rsidRPr="00963AFC" w:rsidRDefault="00FF6C31" w:rsidP="00FF6C31">
                            <w:pPr>
                              <w:pStyle w:val="a7"/>
                              <w:numPr>
                                <w:ilvl w:val="2"/>
                                <w:numId w:val="2"/>
                              </w:numPr>
                              <w:overflowPunct w:val="0"/>
                              <w:autoSpaceDE w:val="0"/>
                              <w:autoSpaceDN w:val="0"/>
                              <w:adjustRightInd w:val="0"/>
                              <w:spacing w:after="120"/>
                              <w:ind w:leftChars="0" w:left="1800"/>
                              <w:textAlignment w:val="baseline"/>
                            </w:pPr>
                            <w:r w:rsidRPr="00963AFC">
                              <w:t>Define measurement/mobility requirements within NTN</w:t>
                            </w:r>
                          </w:p>
                          <w:p w14:paraId="19E35436" w14:textId="77777777" w:rsidR="00FF6C31" w:rsidRPr="00963AFC" w:rsidRDefault="00FF6C31" w:rsidP="00FF6C31">
                            <w:pPr>
                              <w:pStyle w:val="a7"/>
                              <w:numPr>
                                <w:ilvl w:val="2"/>
                                <w:numId w:val="2"/>
                              </w:numPr>
                              <w:overflowPunct w:val="0"/>
                              <w:autoSpaceDE w:val="0"/>
                              <w:autoSpaceDN w:val="0"/>
                              <w:adjustRightInd w:val="0"/>
                              <w:spacing w:after="120"/>
                              <w:ind w:leftChars="0" w:left="1800"/>
                              <w:textAlignment w:val="baseline"/>
                            </w:pPr>
                            <w:r w:rsidRPr="00963AFC">
                              <w:t>Define measurement/mobility requirements for TN-NTN</w:t>
                            </w:r>
                          </w:p>
                          <w:p w14:paraId="41224DBF" w14:textId="77777777" w:rsidR="00FF6C31" w:rsidRPr="00963AFC" w:rsidRDefault="00FF6C31" w:rsidP="00FF6C31">
                            <w:pPr>
                              <w:pStyle w:val="a7"/>
                              <w:numPr>
                                <w:ilvl w:val="2"/>
                                <w:numId w:val="2"/>
                              </w:numPr>
                              <w:overflowPunct w:val="0"/>
                              <w:autoSpaceDE w:val="0"/>
                              <w:autoSpaceDN w:val="0"/>
                              <w:adjustRightInd w:val="0"/>
                              <w:spacing w:after="120"/>
                              <w:ind w:leftChars="0" w:left="1800"/>
                              <w:textAlignment w:val="baseline"/>
                            </w:pPr>
                            <w:r w:rsidRPr="00963AFC">
                              <w:t>Note: Inactive mode decision can be revisited in case the use case is deprioritized in other WGs</w:t>
                            </w:r>
                          </w:p>
                          <w:p w14:paraId="5C0D5FB8" w14:textId="77777777" w:rsidR="00FF6C31" w:rsidRPr="00963AFC" w:rsidRDefault="00FF6C31" w:rsidP="00FF6C31">
                            <w:pPr>
                              <w:pStyle w:val="a7"/>
                              <w:numPr>
                                <w:ilvl w:val="1"/>
                                <w:numId w:val="2"/>
                              </w:numPr>
                              <w:overflowPunct w:val="0"/>
                              <w:autoSpaceDE w:val="0"/>
                              <w:autoSpaceDN w:val="0"/>
                              <w:adjustRightInd w:val="0"/>
                              <w:spacing w:after="120"/>
                              <w:ind w:leftChars="0" w:left="1080"/>
                              <w:textAlignment w:val="baseline"/>
                            </w:pPr>
                            <w:r w:rsidRPr="00963AFC">
                              <w:t>For RRC Connected</w:t>
                            </w:r>
                          </w:p>
                          <w:p w14:paraId="081DECB0" w14:textId="77777777" w:rsidR="00FF6C31" w:rsidRPr="00963AFC" w:rsidRDefault="00FF6C31" w:rsidP="00FF6C31">
                            <w:pPr>
                              <w:pStyle w:val="a7"/>
                              <w:numPr>
                                <w:ilvl w:val="2"/>
                                <w:numId w:val="2"/>
                              </w:numPr>
                              <w:overflowPunct w:val="0"/>
                              <w:autoSpaceDE w:val="0"/>
                              <w:autoSpaceDN w:val="0"/>
                              <w:adjustRightInd w:val="0"/>
                              <w:spacing w:after="120"/>
                              <w:ind w:leftChars="0" w:left="1800"/>
                              <w:textAlignment w:val="baseline"/>
                            </w:pPr>
                            <w:r w:rsidRPr="00963AFC">
                              <w:t>Define measurement/mobility requirements within NTN</w:t>
                            </w:r>
                          </w:p>
                          <w:p w14:paraId="7F0DE36A" w14:textId="77777777" w:rsidR="00FF6C31" w:rsidRPr="00963AFC" w:rsidRDefault="00FF6C31" w:rsidP="00FF6C31">
                            <w:pPr>
                              <w:pStyle w:val="a7"/>
                              <w:numPr>
                                <w:ilvl w:val="2"/>
                                <w:numId w:val="2"/>
                              </w:numPr>
                              <w:overflowPunct w:val="0"/>
                              <w:autoSpaceDE w:val="0"/>
                              <w:autoSpaceDN w:val="0"/>
                              <w:adjustRightInd w:val="0"/>
                              <w:spacing w:after="120"/>
                              <w:ind w:leftChars="0" w:left="1800"/>
                              <w:textAlignment w:val="baseline"/>
                            </w:pPr>
                            <w:r w:rsidRPr="00963AFC">
                              <w:t>FFS whether to define measurement/mobility requirements for TN-NTN</w:t>
                            </w:r>
                          </w:p>
                          <w:p w14:paraId="52DA64A6" w14:textId="77777777" w:rsidR="00FF6C31" w:rsidRPr="00B1058C" w:rsidRDefault="00FF6C31" w:rsidP="00FF6C31"/>
                        </w:txbxContent>
                      </wps:txbx>
                      <wps:bodyPr rot="0" vert="horz" wrap="square" lIns="91440" tIns="45720" rIns="91440" bIns="45720" anchor="t" anchorCtr="0" upright="1">
                        <a:noAutofit/>
                      </wps:bodyPr>
                    </wps:wsp>
                  </a:graphicData>
                </a:graphic>
              </wp:inline>
            </w:drawing>
          </mc:Choice>
          <mc:Fallback>
            <w:pict>
              <v:rect w14:anchorId="052DEE27" id="Rectangle 16" o:spid="_x0000_s1026" style="width:481.9pt;height:143.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">
                <v:textbox>
                  <w:txbxContent>
                    <w:p w14:paraId="29A74774" w14:textId="77777777" w:rsidR="00FF6C31" w:rsidRPr="00963AFC" w:rsidRDefault="00FF6C31" w:rsidP="00FF6C31">
                      <w:pPr>
                        <w:pStyle w:val="a7"/>
                        <w:numPr>
                          <w:ilvl w:val="1"/>
                          <w:numId w:val="2"/>
                        </w:numPr>
                        <w:overflowPunct w:val="0"/>
                        <w:autoSpaceDE w:val="0"/>
                        <w:autoSpaceDN w:val="0"/>
                        <w:adjustRightInd w:val="0"/>
                        <w:spacing w:after="120"/>
                        <w:ind w:leftChars="0" w:left="1080"/>
                        <w:textAlignment w:val="baseline"/>
                      </w:pPr>
                      <w:r w:rsidRPr="00963AFC">
                        <w:t>For RRC Idle/Inactive mode</w:t>
                      </w:r>
                    </w:p>
                    <w:p w14:paraId="116CE6EA" w14:textId="77777777" w:rsidR="00FF6C31" w:rsidRPr="00963AFC" w:rsidRDefault="00FF6C31" w:rsidP="00FF6C31">
                      <w:pPr>
                        <w:pStyle w:val="a7"/>
                        <w:numPr>
                          <w:ilvl w:val="2"/>
                          <w:numId w:val="2"/>
                        </w:numPr>
                        <w:overflowPunct w:val="0"/>
                        <w:autoSpaceDE w:val="0"/>
                        <w:autoSpaceDN w:val="0"/>
                        <w:adjustRightInd w:val="0"/>
                        <w:spacing w:after="120"/>
                        <w:ind w:leftChars="0" w:left="1800"/>
                        <w:textAlignment w:val="baseline"/>
                      </w:pPr>
                      <w:r w:rsidRPr="00963AFC">
                        <w:t>Define measurement/mobility requirements within NTN</w:t>
                      </w:r>
                    </w:p>
                    <w:p w14:paraId="19E35436" w14:textId="77777777" w:rsidR="00FF6C31" w:rsidRPr="00963AFC" w:rsidRDefault="00FF6C31" w:rsidP="00FF6C31">
                      <w:pPr>
                        <w:pStyle w:val="a7"/>
                        <w:numPr>
                          <w:ilvl w:val="2"/>
                          <w:numId w:val="2"/>
                        </w:numPr>
                        <w:overflowPunct w:val="0"/>
                        <w:autoSpaceDE w:val="0"/>
                        <w:autoSpaceDN w:val="0"/>
                        <w:adjustRightInd w:val="0"/>
                        <w:spacing w:after="120"/>
                        <w:ind w:leftChars="0" w:left="1800"/>
                        <w:textAlignment w:val="baseline"/>
                      </w:pPr>
                      <w:r w:rsidRPr="00963AFC">
                        <w:t>Define measurement/mobility requirements for TN-NTN</w:t>
                      </w:r>
                    </w:p>
                    <w:p w14:paraId="41224DBF" w14:textId="77777777" w:rsidR="00FF6C31" w:rsidRPr="00963AFC" w:rsidRDefault="00FF6C31" w:rsidP="00FF6C31">
                      <w:pPr>
                        <w:pStyle w:val="a7"/>
                        <w:numPr>
                          <w:ilvl w:val="2"/>
                          <w:numId w:val="2"/>
                        </w:numPr>
                        <w:overflowPunct w:val="0"/>
                        <w:autoSpaceDE w:val="0"/>
                        <w:autoSpaceDN w:val="0"/>
                        <w:adjustRightInd w:val="0"/>
                        <w:spacing w:after="120"/>
                        <w:ind w:leftChars="0" w:left="1800"/>
                        <w:textAlignment w:val="baseline"/>
                      </w:pPr>
                      <w:r w:rsidRPr="00963AFC">
                        <w:t>Note: Inactive mode decision can be revisited in case the use case is deprioritized in other WGs</w:t>
                      </w:r>
                    </w:p>
                    <w:p w14:paraId="5C0D5FB8" w14:textId="77777777" w:rsidR="00FF6C31" w:rsidRPr="00963AFC" w:rsidRDefault="00FF6C31" w:rsidP="00FF6C31">
                      <w:pPr>
                        <w:pStyle w:val="a7"/>
                        <w:numPr>
                          <w:ilvl w:val="1"/>
                          <w:numId w:val="2"/>
                        </w:numPr>
                        <w:overflowPunct w:val="0"/>
                        <w:autoSpaceDE w:val="0"/>
                        <w:autoSpaceDN w:val="0"/>
                        <w:adjustRightInd w:val="0"/>
                        <w:spacing w:after="120"/>
                        <w:ind w:leftChars="0" w:left="1080"/>
                        <w:textAlignment w:val="baseline"/>
                      </w:pPr>
                      <w:r w:rsidRPr="00963AFC">
                        <w:t>For RRC Connected</w:t>
                      </w:r>
                    </w:p>
                    <w:p w14:paraId="081DECB0" w14:textId="77777777" w:rsidR="00FF6C31" w:rsidRPr="00963AFC" w:rsidRDefault="00FF6C31" w:rsidP="00FF6C31">
                      <w:pPr>
                        <w:pStyle w:val="a7"/>
                        <w:numPr>
                          <w:ilvl w:val="2"/>
                          <w:numId w:val="2"/>
                        </w:numPr>
                        <w:overflowPunct w:val="0"/>
                        <w:autoSpaceDE w:val="0"/>
                        <w:autoSpaceDN w:val="0"/>
                        <w:adjustRightInd w:val="0"/>
                        <w:spacing w:after="120"/>
                        <w:ind w:leftChars="0" w:left="1800"/>
                        <w:textAlignment w:val="baseline"/>
                      </w:pPr>
                      <w:r w:rsidRPr="00963AFC">
                        <w:t>Define measurement/mobility requirements within NTN</w:t>
                      </w:r>
                    </w:p>
                    <w:p w14:paraId="7F0DE36A" w14:textId="77777777" w:rsidR="00FF6C31" w:rsidRPr="00963AFC" w:rsidRDefault="00FF6C31" w:rsidP="00FF6C31">
                      <w:pPr>
                        <w:pStyle w:val="a7"/>
                        <w:numPr>
                          <w:ilvl w:val="2"/>
                          <w:numId w:val="2"/>
                        </w:numPr>
                        <w:overflowPunct w:val="0"/>
                        <w:autoSpaceDE w:val="0"/>
                        <w:autoSpaceDN w:val="0"/>
                        <w:adjustRightInd w:val="0"/>
                        <w:spacing w:after="120"/>
                        <w:ind w:leftChars="0" w:left="1800"/>
                        <w:textAlignment w:val="baseline"/>
                      </w:pPr>
                      <w:r w:rsidRPr="00963AFC">
                        <w:t>FFS whether to define measurement/mobility requirements for TN-NTN</w:t>
                      </w:r>
                    </w:p>
                    <w:p w14:paraId="52DA64A6" w14:textId="77777777" w:rsidR="00FF6C31" w:rsidRPr="00B1058C" w:rsidRDefault="00FF6C31" w:rsidP="00FF6C31"/>
                  </w:txbxContent>
                </v:textbox>
                <w10:anchorlock/>
              </v:rect>
            </w:pict>
          </mc:Fallback>
        </mc:AlternateContent>
      </w:r>
      <w:r>
        <w:rPr>
          <w:lang w:val="en-US" w:eastAsia="ko-KR"/>
        </w:rPr>
        <w:t xml:space="preserve"> </w:t>
      </w:r>
    </w:p>
    <w:p w14:paraId="78A0F79C" w14:textId="77777777" w:rsidR="00FF6C31" w:rsidRDefault="00FF6C31" w:rsidP="00607BC0">
      <w:pPr>
        <w:pStyle w:val="a0"/>
        <w:tabs>
          <w:tab w:val="left" w:pos="560"/>
        </w:tabs>
        <w:jc w:val="both"/>
        <w:rPr>
          <w:lang w:val="en-US" w:eastAsia="ko-KR"/>
        </w:rPr>
      </w:pPr>
      <w:r>
        <w:rPr>
          <w:rFonts w:hint="eastAsia"/>
          <w:lang w:val="en-US" w:eastAsia="ko-KR"/>
        </w:rPr>
        <w:t>As describe</w:t>
      </w:r>
      <w:r>
        <w:rPr>
          <w:lang w:val="en-US" w:eastAsia="ko-KR"/>
        </w:rPr>
        <w:t xml:space="preserve">d in above two agreements, </w:t>
      </w:r>
      <w:r w:rsidR="007D5B2D">
        <w:rPr>
          <w:lang w:val="en-US" w:eastAsia="ko-KR"/>
        </w:rPr>
        <w:t>the c</w:t>
      </w:r>
      <w:r>
        <w:rPr>
          <w:lang w:val="en-US" w:eastAsia="ko-KR"/>
        </w:rPr>
        <w:t>ell reselection margin</w:t>
      </w:r>
      <w:r w:rsidR="007D5B2D">
        <w:rPr>
          <w:lang w:val="en-US" w:eastAsia="ko-KR"/>
        </w:rPr>
        <w:t xml:space="preserve"> for within TN and TN-NTN cell reselection need to be discussed</w:t>
      </w:r>
      <w:r>
        <w:rPr>
          <w:lang w:val="en-US" w:eastAsia="ko-KR"/>
        </w:rPr>
        <w:t>. In our understanding, since the TN cell has priority than NTN cell, the re</w:t>
      </w:r>
      <w:r w:rsidR="007D5B2D">
        <w:rPr>
          <w:lang w:val="en-US" w:eastAsia="ko-KR"/>
        </w:rPr>
        <w:t xml:space="preserve">selection margin for TN to NTN (or </w:t>
      </w:r>
      <w:r>
        <w:rPr>
          <w:lang w:val="en-US" w:eastAsia="ko-KR"/>
        </w:rPr>
        <w:t>NTN to NTN</w:t>
      </w:r>
      <w:r w:rsidR="007D5B2D">
        <w:rPr>
          <w:lang w:val="en-US" w:eastAsia="ko-KR"/>
        </w:rPr>
        <w:t>)</w:t>
      </w:r>
      <w:r>
        <w:rPr>
          <w:lang w:val="en-US" w:eastAsia="ko-KR"/>
        </w:rPr>
        <w:t xml:space="preserve"> and NTN to TN </w:t>
      </w:r>
      <w:r w:rsidR="007D5B2D">
        <w:rPr>
          <w:lang w:val="en-US" w:eastAsia="ko-KR"/>
        </w:rPr>
        <w:t>need</w:t>
      </w:r>
      <w:r>
        <w:rPr>
          <w:lang w:val="en-US" w:eastAsia="ko-KR"/>
        </w:rPr>
        <w:t xml:space="preserve"> </w:t>
      </w:r>
      <w:r w:rsidR="007D5B2D">
        <w:rPr>
          <w:lang w:val="en-US" w:eastAsia="ko-KR"/>
        </w:rPr>
        <w:t>to be defined separately. In other words, i</w:t>
      </w:r>
      <w:r w:rsidR="007D5B2D" w:rsidRPr="007D5B2D">
        <w:rPr>
          <w:lang w:val="en-US" w:eastAsia="ko-KR"/>
        </w:rPr>
        <w:t>t should be easier for the UE to reselect the TN cell than to reselect the NTN cell.</w:t>
      </w:r>
      <w:r w:rsidR="007D5B2D">
        <w:rPr>
          <w:lang w:val="en-US" w:eastAsia="ko-KR"/>
        </w:rPr>
        <w:t xml:space="preserve"> </w:t>
      </w:r>
    </w:p>
    <w:p w14:paraId="52481009" w14:textId="77777777" w:rsidR="00FF6C31" w:rsidRPr="00FF6C31" w:rsidRDefault="00FF6C31" w:rsidP="00FF6C31">
      <w:pPr>
        <w:pStyle w:val="a7"/>
        <w:spacing w:line="276" w:lineRule="auto"/>
        <w:ind w:leftChars="0" w:left="760" w:hanging="360"/>
        <w:jc w:val="both"/>
        <w:rPr>
          <w:lang w:val="en-US" w:eastAsia="ko-KR"/>
        </w:rPr>
      </w:pPr>
      <w:r w:rsidRPr="00FF6C31">
        <w:rPr>
          <w:b/>
          <w:i/>
          <w:lang w:val="en-US" w:eastAsia="ko-KR"/>
        </w:rPr>
        <w:t>Proposal 1.</w:t>
      </w:r>
      <w:r>
        <w:rPr>
          <w:b/>
          <w:i/>
          <w:lang w:val="en-US" w:eastAsia="ko-KR"/>
        </w:rPr>
        <w:t xml:space="preserve"> </w:t>
      </w:r>
      <w:r w:rsidR="007D5B2D" w:rsidRPr="007D5B2D">
        <w:rPr>
          <w:lang w:val="en-US" w:eastAsia="ko-KR"/>
        </w:rPr>
        <w:t>To make it easier for the UE to reselect the TN cell than to reselect the NTN cell, the reselection margin for TN to NTN (or NTN to NTN) and NTN to TN need to be defined separately</w:t>
      </w:r>
      <w:r w:rsidR="007D5B2D">
        <w:rPr>
          <w:lang w:val="en-US" w:eastAsia="ko-KR"/>
        </w:rPr>
        <w:t>.</w:t>
      </w:r>
    </w:p>
    <w:p w14:paraId="3DA18241" w14:textId="77777777" w:rsidR="001476B0" w:rsidRDefault="001476B0" w:rsidP="00532FEF">
      <w:pPr>
        <w:pStyle w:val="2"/>
        <w:numPr>
          <w:ilvl w:val="0"/>
          <w:numId w:val="0"/>
        </w:numPr>
        <w:ind w:left="576" w:hanging="576"/>
        <w:rPr>
          <w:lang w:eastAsia="ko-KR"/>
        </w:rPr>
      </w:pPr>
    </w:p>
    <w:p w14:paraId="319C068E" w14:textId="77777777" w:rsidR="00532FEF" w:rsidRDefault="00532FEF" w:rsidP="00532FEF">
      <w:pPr>
        <w:pStyle w:val="2"/>
        <w:numPr>
          <w:ilvl w:val="0"/>
          <w:numId w:val="0"/>
        </w:numPr>
        <w:ind w:left="576" w:hanging="576"/>
        <w:rPr>
          <w:lang w:eastAsia="ko-KR"/>
        </w:rPr>
      </w:pPr>
      <w:r>
        <w:rPr>
          <w:lang w:eastAsia="ko-KR"/>
        </w:rPr>
        <w:t>Higher priority search</w:t>
      </w:r>
    </w:p>
    <w:p w14:paraId="49B454E5" w14:textId="77777777" w:rsidR="00532FEF" w:rsidRDefault="00532FEF" w:rsidP="00532FEF">
      <w:pPr>
        <w:pStyle w:val="a0"/>
        <w:tabs>
          <w:tab w:val="left" w:pos="560"/>
          <w:tab w:val="left" w:pos="1280"/>
        </w:tabs>
        <w:jc w:val="both"/>
        <w:rPr>
          <w:lang w:val="en-US" w:eastAsia="ko-KR"/>
        </w:rPr>
      </w:pPr>
      <w:r>
        <w:rPr>
          <w:rFonts w:hint="eastAsia"/>
          <w:lang w:val="en-US" w:eastAsia="ko-KR"/>
        </w:rPr>
        <w:t xml:space="preserve">In legacy TN, </w:t>
      </w:r>
      <w:r>
        <w:rPr>
          <w:lang w:val="en-US" w:eastAsia="ko-KR"/>
        </w:rPr>
        <w:t>i</w:t>
      </w:r>
      <w:r w:rsidRPr="006E13FB">
        <w:rPr>
          <w:lang w:val="en-US" w:eastAsia="ko-KR"/>
        </w:rPr>
        <w:t xml:space="preserve">f </w:t>
      </w:r>
      <w:proofErr w:type="spellStart"/>
      <w:r w:rsidRPr="006E13FB">
        <w:rPr>
          <w:lang w:val="en-US" w:eastAsia="ko-KR"/>
        </w:rPr>
        <w:t>Srxlev</w:t>
      </w:r>
      <w:proofErr w:type="spellEnd"/>
      <w:r w:rsidRPr="006E13FB">
        <w:rPr>
          <w:lang w:val="en-US" w:eastAsia="ko-KR"/>
        </w:rPr>
        <w:t xml:space="preserve"> &gt; </w:t>
      </w:r>
      <w:proofErr w:type="spellStart"/>
      <w:r w:rsidRPr="006E13FB">
        <w:rPr>
          <w:lang w:val="en-US" w:eastAsia="ko-KR"/>
        </w:rPr>
        <w:t>S</w:t>
      </w:r>
      <w:r w:rsidRPr="006E13FB">
        <w:rPr>
          <w:vertAlign w:val="subscript"/>
          <w:lang w:val="en-US" w:eastAsia="ko-KR"/>
        </w:rPr>
        <w:t>nonIntraSearchP</w:t>
      </w:r>
      <w:proofErr w:type="spellEnd"/>
      <w:r w:rsidRPr="006E13FB">
        <w:rPr>
          <w:lang w:val="en-US" w:eastAsia="ko-KR"/>
        </w:rPr>
        <w:t xml:space="preserve"> </w:t>
      </w:r>
      <w:r>
        <w:rPr>
          <w:lang w:val="en-US" w:eastAsia="ko-KR"/>
        </w:rPr>
        <w:t xml:space="preserve">and </w:t>
      </w:r>
      <w:proofErr w:type="spellStart"/>
      <w:r>
        <w:rPr>
          <w:lang w:val="en-US" w:eastAsia="ko-KR"/>
        </w:rPr>
        <w:t>Squal</w:t>
      </w:r>
      <w:proofErr w:type="spellEnd"/>
      <w:r>
        <w:rPr>
          <w:lang w:val="en-US" w:eastAsia="ko-KR"/>
        </w:rPr>
        <w:t xml:space="preserve"> &gt; </w:t>
      </w:r>
      <w:proofErr w:type="spellStart"/>
      <w:r>
        <w:rPr>
          <w:lang w:val="en-US" w:eastAsia="ko-KR"/>
        </w:rPr>
        <w:t>S</w:t>
      </w:r>
      <w:r w:rsidRPr="006E13FB">
        <w:rPr>
          <w:vertAlign w:val="subscript"/>
          <w:lang w:val="en-US" w:eastAsia="ko-KR"/>
        </w:rPr>
        <w:t>nonIntraSearchQ</w:t>
      </w:r>
      <w:proofErr w:type="spellEnd"/>
      <w:r>
        <w:rPr>
          <w:lang w:val="en-US" w:eastAsia="ko-KR"/>
        </w:rPr>
        <w:t xml:space="preserve">, UE shall search for inter-frequency and inter-RAT E-UTRAN layers of higher priority at least every </w:t>
      </w:r>
      <w:proofErr w:type="spellStart"/>
      <w:r w:rsidRPr="001E6E50">
        <w:rPr>
          <w:lang w:val="en-US" w:eastAsia="ko-KR"/>
        </w:rPr>
        <w:t>T</w:t>
      </w:r>
      <w:r w:rsidRPr="00E90E4C">
        <w:rPr>
          <w:vertAlign w:val="subscript"/>
          <w:lang w:val="en-US" w:eastAsia="ko-KR"/>
        </w:rPr>
        <w:t>_higher_priority_search</w:t>
      </w:r>
      <w:proofErr w:type="spellEnd"/>
      <w:r>
        <w:rPr>
          <w:vertAlign w:val="subscript"/>
          <w:lang w:val="en-US" w:eastAsia="ko-KR"/>
        </w:rPr>
        <w:t xml:space="preserve"> </w:t>
      </w:r>
      <w:r>
        <w:rPr>
          <w:lang w:val="en-US" w:eastAsia="ko-KR"/>
        </w:rPr>
        <w:t>and it is defined as:</w:t>
      </w:r>
    </w:p>
    <w:tbl>
      <w:tblPr>
        <w:tblStyle w:val="a6"/>
        <w:tblW w:w="0" w:type="auto"/>
        <w:tblLook w:val="04A0" w:firstRow="1" w:lastRow="0" w:firstColumn="1" w:lastColumn="0" w:noHBand="0" w:noVBand="1"/>
      </w:tblPr>
      <w:tblGrid>
        <w:gridCol w:w="9855"/>
      </w:tblGrid>
      <w:tr w:rsidR="00532FEF" w14:paraId="2871947A" w14:textId="77777777" w:rsidTr="00C14F21">
        <w:tc>
          <w:tcPr>
            <w:tcW w:w="9855" w:type="dxa"/>
          </w:tcPr>
          <w:p w14:paraId="2629B0D5" w14:textId="77777777" w:rsidR="00532FEF" w:rsidRDefault="00532FEF" w:rsidP="00C14F21">
            <w:pPr>
              <w:pStyle w:val="a0"/>
              <w:tabs>
                <w:tab w:val="left" w:pos="560"/>
                <w:tab w:val="left" w:pos="1280"/>
              </w:tabs>
              <w:jc w:val="both"/>
              <w:rPr>
                <w:lang w:val="en-US" w:eastAsia="ko-KR"/>
              </w:rPr>
            </w:pPr>
            <w:proofErr w:type="spellStart"/>
            <w:r w:rsidRPr="001E6E50">
              <w:rPr>
                <w:lang w:val="en-US" w:eastAsia="ko-KR"/>
              </w:rPr>
              <w:t>T</w:t>
            </w:r>
            <w:r w:rsidRPr="00E90E4C">
              <w:rPr>
                <w:vertAlign w:val="subscript"/>
                <w:lang w:val="en-US" w:eastAsia="ko-KR"/>
              </w:rPr>
              <w:t>_higher_priority_search</w:t>
            </w:r>
            <w:proofErr w:type="spellEnd"/>
            <w:r>
              <w:rPr>
                <w:vertAlign w:val="subscript"/>
                <w:lang w:val="en-US" w:eastAsia="ko-KR"/>
              </w:rPr>
              <w:t xml:space="preserve"> = </w:t>
            </w:r>
            <w:proofErr w:type="gramStart"/>
            <w:r>
              <w:rPr>
                <w:vertAlign w:val="superscript"/>
                <w:lang w:val="en-US" w:eastAsia="ko-KR"/>
              </w:rPr>
              <w:softHyphen/>
            </w:r>
            <w:r>
              <w:rPr>
                <w:lang w:val="en-US" w:eastAsia="ko-KR"/>
              </w:rPr>
              <w:softHyphen/>
              <w:t>(</w:t>
            </w:r>
            <w:proofErr w:type="gramEnd"/>
            <w:r>
              <w:rPr>
                <w:lang w:val="en-US" w:eastAsia="ko-KR"/>
              </w:rPr>
              <w:t xml:space="preserve">60 * </w:t>
            </w:r>
            <w:proofErr w:type="spellStart"/>
            <w:r>
              <w:rPr>
                <w:lang w:val="en-US" w:eastAsia="ko-KR"/>
              </w:rPr>
              <w:t>N</w:t>
            </w:r>
            <w:r w:rsidRPr="006E13FB">
              <w:rPr>
                <w:vertAlign w:val="subscript"/>
                <w:lang w:val="en-US" w:eastAsia="ko-KR"/>
              </w:rPr>
              <w:t>layers</w:t>
            </w:r>
            <w:proofErr w:type="spellEnd"/>
            <w:r>
              <w:rPr>
                <w:lang w:val="en-US" w:eastAsia="ko-KR"/>
              </w:rPr>
              <w:t xml:space="preserve">) seconds, where </w:t>
            </w:r>
            <w:proofErr w:type="spellStart"/>
            <w:r>
              <w:rPr>
                <w:lang w:val="en-US" w:eastAsia="ko-KR"/>
              </w:rPr>
              <w:t>N</w:t>
            </w:r>
            <w:r w:rsidRPr="006E13FB">
              <w:rPr>
                <w:vertAlign w:val="subscript"/>
                <w:lang w:val="en-US" w:eastAsia="ko-KR"/>
              </w:rPr>
              <w:t>layers</w:t>
            </w:r>
            <w:proofErr w:type="spellEnd"/>
            <w:r>
              <w:rPr>
                <w:lang w:val="en-US" w:eastAsia="ko-KR"/>
              </w:rPr>
              <w:t xml:space="preserve"> is the total number of higher priority NR and E-UTRA carrier frequencies broadcasted in system information.</w:t>
            </w:r>
          </w:p>
        </w:tc>
      </w:tr>
    </w:tbl>
    <w:p w14:paraId="2859CF88" w14:textId="77777777" w:rsidR="00532FEF" w:rsidRDefault="00532FEF" w:rsidP="00532FEF">
      <w:pPr>
        <w:pStyle w:val="a0"/>
        <w:tabs>
          <w:tab w:val="left" w:pos="560"/>
          <w:tab w:val="left" w:pos="1280"/>
        </w:tabs>
        <w:jc w:val="both"/>
        <w:rPr>
          <w:lang w:val="en-US" w:eastAsia="ko-KR"/>
        </w:rPr>
      </w:pPr>
    </w:p>
    <w:p w14:paraId="187B6BA0" w14:textId="77777777" w:rsidR="00532FEF" w:rsidRDefault="00532FEF" w:rsidP="00532FEF">
      <w:pPr>
        <w:pStyle w:val="a0"/>
        <w:tabs>
          <w:tab w:val="left" w:pos="560"/>
          <w:tab w:val="left" w:pos="1280"/>
        </w:tabs>
        <w:jc w:val="both"/>
        <w:rPr>
          <w:lang w:val="en-US" w:eastAsia="ko-KR"/>
        </w:rPr>
      </w:pPr>
      <w:r>
        <w:rPr>
          <w:rFonts w:hint="eastAsia"/>
          <w:lang w:val="en-US" w:eastAsia="ko-KR"/>
        </w:rPr>
        <w:t xml:space="preserve">The fixed value </w:t>
      </w:r>
      <w:r>
        <w:rPr>
          <w:lang w:val="en-US" w:eastAsia="ko-KR"/>
        </w:rPr>
        <w:t xml:space="preserve">‘60’ in </w:t>
      </w:r>
      <w:proofErr w:type="spellStart"/>
      <w:r w:rsidRPr="001E6E50">
        <w:rPr>
          <w:lang w:val="en-US" w:eastAsia="ko-KR"/>
        </w:rPr>
        <w:t>T</w:t>
      </w:r>
      <w:r w:rsidRPr="00E90E4C">
        <w:rPr>
          <w:vertAlign w:val="subscript"/>
          <w:lang w:val="en-US" w:eastAsia="ko-KR"/>
        </w:rPr>
        <w:t>_higher_priority_search</w:t>
      </w:r>
      <w:proofErr w:type="spellEnd"/>
      <w:r>
        <w:rPr>
          <w:lang w:val="en-US" w:eastAsia="ko-KR"/>
        </w:rPr>
        <w:t xml:space="preserve"> is not suitable for TN cell search and LEO cell search in NTN. For example, when TN cells are configured as higher priority</w:t>
      </w:r>
      <w:r w:rsidRPr="006E13FB">
        <w:rPr>
          <w:lang w:val="en-US" w:eastAsia="ko-KR"/>
        </w:rPr>
        <w:t>,</w:t>
      </w:r>
      <w:r>
        <w:rPr>
          <w:lang w:val="en-US" w:eastAsia="ko-KR"/>
        </w:rPr>
        <w:t xml:space="preserve"> t</w:t>
      </w:r>
      <w:r w:rsidRPr="006E13FB">
        <w:rPr>
          <w:lang w:val="en-US" w:eastAsia="ko-KR"/>
        </w:rPr>
        <w:t xml:space="preserve">he </w:t>
      </w:r>
      <w:proofErr w:type="spellStart"/>
      <w:r w:rsidRPr="001E6E50">
        <w:rPr>
          <w:lang w:val="en-US" w:eastAsia="ko-KR"/>
        </w:rPr>
        <w:t>T</w:t>
      </w:r>
      <w:r w:rsidRPr="00E90E4C">
        <w:rPr>
          <w:vertAlign w:val="subscript"/>
          <w:lang w:val="en-US" w:eastAsia="ko-KR"/>
        </w:rPr>
        <w:t>_higher_priority_search</w:t>
      </w:r>
      <w:proofErr w:type="spellEnd"/>
      <w:r>
        <w:rPr>
          <w:vertAlign w:val="subscript"/>
          <w:lang w:val="en-US" w:eastAsia="ko-KR"/>
        </w:rPr>
        <w:t xml:space="preserve"> </w:t>
      </w:r>
      <w:r>
        <w:rPr>
          <w:lang w:val="en-US" w:eastAsia="ko-KR"/>
        </w:rPr>
        <w:t>needs to</w:t>
      </w:r>
      <w:r w:rsidRPr="006E13FB">
        <w:rPr>
          <w:lang w:val="en-US" w:eastAsia="ko-KR"/>
        </w:rPr>
        <w:t xml:space="preserve"> be </w:t>
      </w:r>
      <w:r>
        <w:rPr>
          <w:lang w:val="en-US" w:eastAsia="ko-KR"/>
        </w:rPr>
        <w:t>changed</w:t>
      </w:r>
      <w:r w:rsidRPr="006E13FB">
        <w:rPr>
          <w:lang w:val="en-US" w:eastAsia="ko-KR"/>
        </w:rPr>
        <w:t xml:space="preserve"> </w:t>
      </w:r>
      <w:r>
        <w:rPr>
          <w:lang w:val="en-US" w:eastAsia="ko-KR"/>
        </w:rPr>
        <w:t>with th</w:t>
      </w:r>
      <w:r w:rsidRPr="006E13FB">
        <w:rPr>
          <w:lang w:val="en-US" w:eastAsia="ko-KR"/>
        </w:rPr>
        <w:t xml:space="preserve">e distance </w:t>
      </w:r>
      <w:r>
        <w:rPr>
          <w:lang w:val="en-US" w:eastAsia="ko-KR"/>
        </w:rPr>
        <w:t xml:space="preserve">between </w:t>
      </w:r>
      <w:r w:rsidRPr="006E13FB">
        <w:rPr>
          <w:lang w:val="en-US" w:eastAsia="ko-KR"/>
        </w:rPr>
        <w:t>TN cell</w:t>
      </w:r>
      <w:r>
        <w:rPr>
          <w:lang w:val="en-US" w:eastAsia="ko-KR"/>
        </w:rPr>
        <w:t xml:space="preserve">s and </w:t>
      </w:r>
      <w:r>
        <w:rPr>
          <w:lang w:val="en-US" w:eastAsia="ko-KR"/>
        </w:rPr>
        <w:lastRenderedPageBreak/>
        <w:t>UE due to the wide coverage of NTN, and</w:t>
      </w:r>
      <w:r w:rsidRPr="006E13FB">
        <w:rPr>
          <w:lang w:val="en-US" w:eastAsia="ko-KR"/>
        </w:rPr>
        <w:t xml:space="preserve"> </w:t>
      </w:r>
      <w:r>
        <w:rPr>
          <w:lang w:val="en-US" w:eastAsia="ko-KR"/>
        </w:rPr>
        <w:t xml:space="preserve">when LEO cells are configured as higher priority, shorter search periodicity needs to be considered due to the limited service time of LEO. </w:t>
      </w:r>
    </w:p>
    <w:p w14:paraId="51DC9D16" w14:textId="77777777" w:rsidR="00532FEF" w:rsidRDefault="00532FEF" w:rsidP="00532FEF">
      <w:pPr>
        <w:pStyle w:val="a0"/>
        <w:tabs>
          <w:tab w:val="left" w:pos="560"/>
          <w:tab w:val="left" w:pos="1280"/>
        </w:tabs>
        <w:jc w:val="both"/>
        <w:rPr>
          <w:lang w:val="en-US" w:eastAsia="ko-KR"/>
        </w:rPr>
      </w:pPr>
      <w:r>
        <w:rPr>
          <w:lang w:val="en-US" w:eastAsia="ko-KR"/>
        </w:rPr>
        <w:t xml:space="preserve">Therefore, it is proposed that </w:t>
      </w:r>
      <w:proofErr w:type="spellStart"/>
      <w:r w:rsidRPr="001E6E50">
        <w:rPr>
          <w:lang w:val="en-US" w:eastAsia="ko-KR"/>
        </w:rPr>
        <w:t>T</w:t>
      </w:r>
      <w:r w:rsidRPr="00E90E4C">
        <w:rPr>
          <w:vertAlign w:val="subscript"/>
          <w:lang w:val="en-US" w:eastAsia="ko-KR"/>
        </w:rPr>
        <w:t>_higher_priority_search</w:t>
      </w:r>
      <w:proofErr w:type="spellEnd"/>
      <w:r>
        <w:rPr>
          <w:vertAlign w:val="subscript"/>
          <w:lang w:val="en-US" w:eastAsia="ko-KR"/>
        </w:rPr>
        <w:t xml:space="preserve"> = </w:t>
      </w:r>
      <w:proofErr w:type="gramStart"/>
      <w:r>
        <w:rPr>
          <w:vertAlign w:val="superscript"/>
          <w:lang w:val="en-US" w:eastAsia="ko-KR"/>
        </w:rPr>
        <w:softHyphen/>
      </w:r>
      <w:r>
        <w:rPr>
          <w:lang w:val="en-US" w:eastAsia="ko-KR"/>
        </w:rPr>
        <w:softHyphen/>
        <w:t>(</w:t>
      </w:r>
      <w:proofErr w:type="gramEnd"/>
      <w:r>
        <w:rPr>
          <w:lang w:val="en-US" w:eastAsia="ko-KR"/>
        </w:rPr>
        <w:t xml:space="preserve">K * </w:t>
      </w:r>
      <w:proofErr w:type="spellStart"/>
      <w:r>
        <w:rPr>
          <w:lang w:val="en-US" w:eastAsia="ko-KR"/>
        </w:rPr>
        <w:t>N</w:t>
      </w:r>
      <w:r w:rsidRPr="006E13FB">
        <w:rPr>
          <w:vertAlign w:val="subscript"/>
          <w:lang w:val="en-US" w:eastAsia="ko-KR"/>
        </w:rPr>
        <w:t>layers</w:t>
      </w:r>
      <w:proofErr w:type="spellEnd"/>
      <w:r>
        <w:rPr>
          <w:lang w:val="en-US" w:eastAsia="ko-KR"/>
        </w:rPr>
        <w:t>) seconds where K can be changed as distance between UE and higher priority cells or remaining service time etc..</w:t>
      </w:r>
    </w:p>
    <w:p w14:paraId="1783252B" w14:textId="77777777" w:rsidR="00532FEF" w:rsidRPr="0006454A" w:rsidRDefault="00532FEF" w:rsidP="00532FEF">
      <w:pPr>
        <w:pStyle w:val="a7"/>
        <w:spacing w:line="276" w:lineRule="auto"/>
        <w:ind w:leftChars="0" w:left="760" w:hanging="360"/>
        <w:jc w:val="both"/>
        <w:rPr>
          <w:b/>
          <w:i/>
          <w:lang w:val="en-US" w:eastAsia="ko-KR"/>
        </w:rPr>
      </w:pPr>
      <w:r w:rsidRPr="00EC5435">
        <w:rPr>
          <w:rFonts w:hint="eastAsia"/>
          <w:b/>
          <w:i/>
          <w:lang w:val="en-US" w:eastAsia="ko-KR"/>
        </w:rPr>
        <w:t>Proposal</w:t>
      </w:r>
      <w:r w:rsidRPr="00EC5435">
        <w:rPr>
          <w:b/>
          <w:i/>
          <w:lang w:val="en-US" w:eastAsia="ko-KR"/>
        </w:rPr>
        <w:t xml:space="preserve"> </w:t>
      </w:r>
      <w:r>
        <w:rPr>
          <w:b/>
          <w:i/>
          <w:lang w:val="en-US" w:eastAsia="ko-KR"/>
        </w:rPr>
        <w:t>2</w:t>
      </w:r>
      <w:r w:rsidRPr="00EC5435">
        <w:rPr>
          <w:b/>
          <w:i/>
          <w:lang w:val="en-US" w:eastAsia="ko-KR"/>
        </w:rPr>
        <w:t xml:space="preserve">. </w:t>
      </w:r>
      <w:r w:rsidRPr="0006454A">
        <w:rPr>
          <w:lang w:val="en-US" w:eastAsia="ko-KR"/>
        </w:rPr>
        <w:t xml:space="preserve">UE shall search for inter-frequency/inter-RAT E-UTRAN layers of higher priority at least every </w:t>
      </w:r>
      <w:proofErr w:type="spellStart"/>
      <w:r w:rsidRPr="0006454A">
        <w:rPr>
          <w:lang w:val="en-US" w:eastAsia="ko-KR"/>
        </w:rPr>
        <w:t>T</w:t>
      </w:r>
      <w:r w:rsidRPr="0006454A">
        <w:rPr>
          <w:vertAlign w:val="subscript"/>
          <w:lang w:val="en-US" w:eastAsia="ko-KR"/>
        </w:rPr>
        <w:t>_higher_priority_search</w:t>
      </w:r>
      <w:proofErr w:type="spellEnd"/>
      <w:r w:rsidRPr="0006454A">
        <w:rPr>
          <w:lang w:val="en-US" w:eastAsia="ko-KR"/>
        </w:rPr>
        <w:t xml:space="preserve"> = (K * N layers) seconds where K can be changed</w:t>
      </w:r>
      <w:r>
        <w:rPr>
          <w:lang w:val="en-US" w:eastAsia="ko-KR"/>
        </w:rPr>
        <w:t>/determined</w:t>
      </w:r>
      <w:r w:rsidRPr="0006454A">
        <w:rPr>
          <w:lang w:val="en-US" w:eastAsia="ko-KR"/>
        </w:rPr>
        <w:t xml:space="preserve"> as distance between UE and higher priority cells</w:t>
      </w:r>
      <w:r>
        <w:rPr>
          <w:lang w:val="en-US" w:eastAsia="ko-KR"/>
        </w:rPr>
        <w:t xml:space="preserve"> or remaining service time etc.</w:t>
      </w:r>
    </w:p>
    <w:p w14:paraId="1D35A3BC" w14:textId="77777777" w:rsidR="00FF6C31" w:rsidRPr="00532FEF" w:rsidRDefault="00FF6C31" w:rsidP="00607BC0">
      <w:pPr>
        <w:pStyle w:val="a0"/>
        <w:tabs>
          <w:tab w:val="left" w:pos="560"/>
        </w:tabs>
        <w:jc w:val="both"/>
        <w:rPr>
          <w:lang w:val="en-US" w:eastAsia="ko-KR"/>
        </w:rPr>
      </w:pPr>
    </w:p>
    <w:p w14:paraId="2DD73738" w14:textId="77777777" w:rsidR="00607BC0" w:rsidRDefault="00607BC0" w:rsidP="00607BC0">
      <w:pPr>
        <w:pStyle w:val="1"/>
        <w:jc w:val="both"/>
        <w:rPr>
          <w:lang w:val="en-US" w:eastAsia="ko-KR"/>
        </w:rPr>
      </w:pPr>
      <w:r>
        <w:rPr>
          <w:rFonts w:hint="eastAsia"/>
          <w:lang w:val="en-US" w:eastAsia="ko-KR"/>
        </w:rPr>
        <w:t xml:space="preserve">Conclusion </w:t>
      </w:r>
    </w:p>
    <w:p w14:paraId="346E239B" w14:textId="77777777" w:rsidR="00607BC0" w:rsidRDefault="00607BC0" w:rsidP="00607BC0">
      <w:pPr>
        <w:pStyle w:val="a0"/>
        <w:jc w:val="both"/>
        <w:rPr>
          <w:lang w:val="en-US" w:eastAsia="ko-KR"/>
        </w:rPr>
      </w:pPr>
      <w:r>
        <w:rPr>
          <w:rFonts w:hint="eastAsia"/>
          <w:lang w:val="en-US" w:eastAsia="ko-KR"/>
        </w:rPr>
        <w:t xml:space="preserve">In this contribution, </w:t>
      </w:r>
      <w:r>
        <w:rPr>
          <w:lang w:val="en-US" w:eastAsia="ko-KR"/>
        </w:rPr>
        <w:t>we provide our views on mobility-related requirements.</w:t>
      </w:r>
    </w:p>
    <w:p w14:paraId="0058B6FF" w14:textId="77777777" w:rsidR="007D5B2D" w:rsidRDefault="007D5B2D" w:rsidP="007D5B2D">
      <w:pPr>
        <w:pStyle w:val="a7"/>
        <w:spacing w:line="276" w:lineRule="auto"/>
        <w:ind w:leftChars="0" w:left="760" w:hanging="360"/>
        <w:jc w:val="both"/>
        <w:rPr>
          <w:lang w:val="en-US" w:eastAsia="ko-KR"/>
        </w:rPr>
      </w:pPr>
      <w:r w:rsidRPr="00FF6C31">
        <w:rPr>
          <w:b/>
          <w:i/>
          <w:lang w:val="en-US" w:eastAsia="ko-KR"/>
        </w:rPr>
        <w:t>Proposal 1.</w:t>
      </w:r>
      <w:r>
        <w:rPr>
          <w:b/>
          <w:i/>
          <w:lang w:val="en-US" w:eastAsia="ko-KR"/>
        </w:rPr>
        <w:t xml:space="preserve"> </w:t>
      </w:r>
      <w:r w:rsidRPr="007D5B2D">
        <w:rPr>
          <w:lang w:val="en-US" w:eastAsia="ko-KR"/>
        </w:rPr>
        <w:t>To make it easier for the UE to reselect the TN cell than to reselect the NTN cell, the reselection margin for TN to NTN (or NTN to NTN) and NTN to TN need to be defined separately</w:t>
      </w:r>
      <w:r>
        <w:rPr>
          <w:lang w:val="en-US" w:eastAsia="ko-KR"/>
        </w:rPr>
        <w:t>.</w:t>
      </w:r>
    </w:p>
    <w:p w14:paraId="66710543" w14:textId="77777777" w:rsidR="00532FEF" w:rsidRPr="0006454A" w:rsidRDefault="00532FEF" w:rsidP="00532FEF">
      <w:pPr>
        <w:pStyle w:val="a7"/>
        <w:spacing w:line="276" w:lineRule="auto"/>
        <w:ind w:leftChars="0" w:left="760" w:hanging="360"/>
        <w:jc w:val="both"/>
        <w:rPr>
          <w:b/>
          <w:i/>
          <w:lang w:val="en-US" w:eastAsia="ko-KR"/>
        </w:rPr>
      </w:pPr>
      <w:r w:rsidRPr="00EC5435">
        <w:rPr>
          <w:rFonts w:hint="eastAsia"/>
          <w:b/>
          <w:i/>
          <w:lang w:val="en-US" w:eastAsia="ko-KR"/>
        </w:rPr>
        <w:t>Proposal</w:t>
      </w:r>
      <w:r w:rsidRPr="00EC5435">
        <w:rPr>
          <w:b/>
          <w:i/>
          <w:lang w:val="en-US" w:eastAsia="ko-KR"/>
        </w:rPr>
        <w:t xml:space="preserve"> </w:t>
      </w:r>
      <w:r>
        <w:rPr>
          <w:b/>
          <w:i/>
          <w:lang w:val="en-US" w:eastAsia="ko-KR"/>
        </w:rPr>
        <w:t>2</w:t>
      </w:r>
      <w:r w:rsidRPr="00EC5435">
        <w:rPr>
          <w:b/>
          <w:i/>
          <w:lang w:val="en-US" w:eastAsia="ko-KR"/>
        </w:rPr>
        <w:t xml:space="preserve">. </w:t>
      </w:r>
      <w:r w:rsidRPr="0006454A">
        <w:rPr>
          <w:lang w:val="en-US" w:eastAsia="ko-KR"/>
        </w:rPr>
        <w:t xml:space="preserve">UE shall search for inter-frequency/inter-RAT E-UTRAN layers of higher priority at least every </w:t>
      </w:r>
      <w:proofErr w:type="spellStart"/>
      <w:r w:rsidRPr="0006454A">
        <w:rPr>
          <w:lang w:val="en-US" w:eastAsia="ko-KR"/>
        </w:rPr>
        <w:t>T</w:t>
      </w:r>
      <w:r w:rsidRPr="0006454A">
        <w:rPr>
          <w:vertAlign w:val="subscript"/>
          <w:lang w:val="en-US" w:eastAsia="ko-KR"/>
        </w:rPr>
        <w:t>_higher_priority_search</w:t>
      </w:r>
      <w:proofErr w:type="spellEnd"/>
      <w:r w:rsidRPr="0006454A">
        <w:rPr>
          <w:lang w:val="en-US" w:eastAsia="ko-KR"/>
        </w:rPr>
        <w:t xml:space="preserve"> = (K * N layers) seconds where K can be changed</w:t>
      </w:r>
      <w:r>
        <w:rPr>
          <w:lang w:val="en-US" w:eastAsia="ko-KR"/>
        </w:rPr>
        <w:t>/determined</w:t>
      </w:r>
      <w:r w:rsidRPr="0006454A">
        <w:rPr>
          <w:lang w:val="en-US" w:eastAsia="ko-KR"/>
        </w:rPr>
        <w:t xml:space="preserve"> as distance between UE and higher priority cells</w:t>
      </w:r>
      <w:r>
        <w:rPr>
          <w:lang w:val="en-US" w:eastAsia="ko-KR"/>
        </w:rPr>
        <w:t xml:space="preserve"> or remaining service time etc.</w:t>
      </w:r>
    </w:p>
    <w:p w14:paraId="18E3D720" w14:textId="77777777" w:rsidR="00532FEF" w:rsidRPr="00532FEF" w:rsidRDefault="00532FEF" w:rsidP="007D5B2D">
      <w:pPr>
        <w:pStyle w:val="a7"/>
        <w:spacing w:line="276" w:lineRule="auto"/>
        <w:ind w:leftChars="0" w:left="760" w:hanging="360"/>
        <w:jc w:val="both"/>
        <w:rPr>
          <w:lang w:val="en-US" w:eastAsia="ko-KR"/>
        </w:rPr>
      </w:pPr>
    </w:p>
    <w:p w14:paraId="77C0AB2E" w14:textId="77777777" w:rsidR="00607BC0" w:rsidRDefault="00607BC0" w:rsidP="00607BC0">
      <w:pPr>
        <w:pStyle w:val="a0"/>
        <w:tabs>
          <w:tab w:val="left" w:pos="560"/>
          <w:tab w:val="left" w:pos="1280"/>
        </w:tabs>
        <w:jc w:val="both"/>
        <w:rPr>
          <w:b/>
          <w:lang w:val="en-US" w:eastAsia="ko-KR"/>
        </w:rPr>
      </w:pPr>
    </w:p>
    <w:p w14:paraId="35740BA2" w14:textId="77777777" w:rsidR="00607BC0" w:rsidRPr="00C11D3A" w:rsidRDefault="00607BC0" w:rsidP="00607BC0">
      <w:pPr>
        <w:pStyle w:val="1"/>
        <w:numPr>
          <w:ilvl w:val="0"/>
          <w:numId w:val="0"/>
        </w:numPr>
        <w:ind w:left="574" w:hanging="432"/>
        <w:jc w:val="both"/>
        <w:rPr>
          <w:lang w:val="en-US" w:eastAsia="ko-KR"/>
        </w:rPr>
      </w:pPr>
      <w:r w:rsidRPr="00C11D3A">
        <w:rPr>
          <w:rFonts w:hint="eastAsia"/>
          <w:lang w:val="en-US" w:eastAsia="ko-KR"/>
        </w:rPr>
        <w:t>Reference</w:t>
      </w:r>
    </w:p>
    <w:p w14:paraId="3FEF0C82" w14:textId="77777777" w:rsidR="00607BC0" w:rsidRPr="00095847" w:rsidRDefault="00607BC0" w:rsidP="00607BC0">
      <w:pPr>
        <w:pStyle w:val="a0"/>
        <w:rPr>
          <w:lang w:val="en-US" w:eastAsia="ko-KR"/>
        </w:rPr>
      </w:pPr>
      <w:r>
        <w:rPr>
          <w:rFonts w:hint="eastAsia"/>
          <w:lang w:val="en-US" w:eastAsia="ko-KR"/>
        </w:rPr>
        <w:t>[</w:t>
      </w:r>
      <w:r>
        <w:rPr>
          <w:lang w:val="en-US" w:eastAsia="ko-KR"/>
        </w:rPr>
        <w:t>1</w:t>
      </w:r>
      <w:r>
        <w:rPr>
          <w:rFonts w:hint="eastAsia"/>
          <w:lang w:val="en-US" w:eastAsia="ko-KR"/>
        </w:rPr>
        <w:t>]</w:t>
      </w:r>
      <w:r>
        <w:rPr>
          <w:lang w:val="en-US" w:eastAsia="ko-KR"/>
        </w:rPr>
        <w:t xml:space="preserve"> </w:t>
      </w:r>
      <w:r w:rsidRPr="00501BE3">
        <w:rPr>
          <w:lang w:val="en-US" w:eastAsia="ko-KR"/>
        </w:rPr>
        <w:t>R4-21</w:t>
      </w:r>
      <w:r w:rsidR="007D5B2D">
        <w:rPr>
          <w:lang w:val="en-US" w:eastAsia="ko-KR"/>
        </w:rPr>
        <w:t>20307</w:t>
      </w:r>
      <w:r>
        <w:rPr>
          <w:lang w:val="en-US" w:eastAsia="ko-KR"/>
        </w:rPr>
        <w:t xml:space="preserve">, </w:t>
      </w:r>
      <w:r w:rsidR="007D5B2D" w:rsidRPr="007D5B2D">
        <w:rPr>
          <w:lang w:val="en-US" w:eastAsia="ko-KR"/>
        </w:rPr>
        <w:t>WF on NR NTN RRM requirements</w:t>
      </w:r>
      <w:r>
        <w:rPr>
          <w:lang w:val="en-US" w:eastAsia="ko-KR"/>
        </w:rPr>
        <w:t xml:space="preserve">, </w:t>
      </w:r>
      <w:r w:rsidRPr="00501BE3">
        <w:rPr>
          <w:lang w:val="en-US" w:eastAsia="ko-KR"/>
        </w:rPr>
        <w:t>Qualcomm Incorporated</w:t>
      </w:r>
    </w:p>
    <w:p w14:paraId="50BFBC14" w14:textId="77777777" w:rsidR="00607BC0" w:rsidRPr="00C11D3A" w:rsidRDefault="00607BC0" w:rsidP="00607BC0">
      <w:pPr>
        <w:pStyle w:val="a0"/>
        <w:tabs>
          <w:tab w:val="left" w:pos="560"/>
        </w:tabs>
        <w:jc w:val="both"/>
        <w:rPr>
          <w:b/>
          <w:lang w:val="en-US" w:eastAsia="ko-KR"/>
        </w:rPr>
      </w:pPr>
    </w:p>
    <w:p w14:paraId="669F37D6" w14:textId="77777777" w:rsidR="001842D6" w:rsidRPr="00D91E3D" w:rsidRDefault="001842D6">
      <w:pPr>
        <w:rPr>
          <w:lang w:val="en-US"/>
        </w:rPr>
      </w:pPr>
    </w:p>
    <w:sectPr w:rsidR="001842D6" w:rsidRPr="00D91E3D" w:rsidSect="00AB111A">
      <w:pgSz w:w="11907" w:h="16840" w:code="9"/>
      <w:pgMar w:top="1134" w:right="1021" w:bottom="1287"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E02386"/>
    <w:multiLevelType w:val="multilevel"/>
    <w:tmpl w:val="66543E46"/>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62D7287F"/>
    <w:multiLevelType w:val="hybridMultilevel"/>
    <w:tmpl w:val="1CB0DC78"/>
    <w:lvl w:ilvl="0" w:tplc="CF3E1A9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67267C66"/>
    <w:multiLevelType w:val="hybridMultilevel"/>
    <w:tmpl w:val="35EAC01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U3MTM0MTA1MDM0N7JQ0lEKTi0uzszPAykwrQUAKUM04CwAAAA="/>
  </w:docVars>
  <w:rsids>
    <w:rsidRoot w:val="00607BC0"/>
    <w:rsid w:val="0005381F"/>
    <w:rsid w:val="001476B0"/>
    <w:rsid w:val="001842D6"/>
    <w:rsid w:val="00532FEF"/>
    <w:rsid w:val="00607BC0"/>
    <w:rsid w:val="00697D79"/>
    <w:rsid w:val="007D5B2D"/>
    <w:rsid w:val="00D91E3D"/>
    <w:rsid w:val="00FF6C3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3AA46"/>
  <w15:chartTrackingRefBased/>
  <w15:docId w15:val="{1B790D91-6920-48FE-BC36-143D07BC2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7BC0"/>
    <w:pPr>
      <w:spacing w:after="0" w:line="240" w:lineRule="auto"/>
      <w:jc w:val="left"/>
    </w:pPr>
    <w:rPr>
      <w:rFonts w:ascii="Times New Roman" w:eastAsia="맑은 고딕" w:hAnsi="Times New Roman" w:cs="Times New Roman"/>
      <w:kern w:val="0"/>
      <w:szCs w:val="20"/>
      <w:lang w:val="en-GB" w:eastAsia="en-US"/>
    </w:rPr>
  </w:style>
  <w:style w:type="paragraph" w:styleId="1">
    <w:name w:val="heading 1"/>
    <w:basedOn w:val="a"/>
    <w:next w:val="a0"/>
    <w:link w:val="1Char"/>
    <w:qFormat/>
    <w:rsid w:val="00607BC0"/>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607BC0"/>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607BC0"/>
    <w:pPr>
      <w:keepNext/>
      <w:numPr>
        <w:ilvl w:val="2"/>
        <w:numId w:val="1"/>
      </w:numPr>
      <w:spacing w:before="120" w:after="120"/>
      <w:outlineLvl w:val="2"/>
    </w:pPr>
    <w:rPr>
      <w:rFonts w:ascii="Arial" w:hAnsi="Arial"/>
      <w:sz w:val="24"/>
    </w:rPr>
  </w:style>
  <w:style w:type="paragraph" w:styleId="4">
    <w:name w:val="heading 4"/>
    <w:basedOn w:val="a"/>
    <w:next w:val="a0"/>
    <w:link w:val="4Char"/>
    <w:qFormat/>
    <w:rsid w:val="00607BC0"/>
    <w:pPr>
      <w:keepNext/>
      <w:numPr>
        <w:ilvl w:val="3"/>
        <w:numId w:val="1"/>
      </w:numPr>
      <w:spacing w:before="240" w:after="60"/>
      <w:outlineLvl w:val="3"/>
    </w:pPr>
    <w:rPr>
      <w:b/>
      <w:bCs/>
      <w:sz w:val="28"/>
      <w:szCs w:val="28"/>
    </w:rPr>
  </w:style>
  <w:style w:type="paragraph" w:styleId="5">
    <w:name w:val="heading 5"/>
    <w:basedOn w:val="a"/>
    <w:next w:val="a"/>
    <w:link w:val="5Char"/>
    <w:qFormat/>
    <w:rsid w:val="00607BC0"/>
    <w:pPr>
      <w:keepNext/>
      <w:numPr>
        <w:ilvl w:val="4"/>
        <w:numId w:val="1"/>
      </w:numPr>
      <w:jc w:val="center"/>
      <w:outlineLvl w:val="4"/>
    </w:pPr>
    <w:rPr>
      <w:rFonts w:ascii="Arial" w:hAnsi="Arial"/>
      <w:b/>
      <w:sz w:val="24"/>
    </w:rPr>
  </w:style>
  <w:style w:type="paragraph" w:styleId="6">
    <w:name w:val="heading 6"/>
    <w:basedOn w:val="a"/>
    <w:next w:val="a"/>
    <w:link w:val="6Char"/>
    <w:qFormat/>
    <w:rsid w:val="00607BC0"/>
    <w:pPr>
      <w:keepNext/>
      <w:numPr>
        <w:ilvl w:val="5"/>
        <w:numId w:val="1"/>
      </w:numPr>
      <w:outlineLvl w:val="5"/>
    </w:pPr>
    <w:rPr>
      <w:rFonts w:ascii="Arial" w:hAnsi="Arial"/>
      <w:b/>
      <w:color w:val="C0C0C0"/>
      <w:sz w:val="24"/>
    </w:rPr>
  </w:style>
  <w:style w:type="paragraph" w:styleId="7">
    <w:name w:val="heading 7"/>
    <w:basedOn w:val="a"/>
    <w:next w:val="a"/>
    <w:link w:val="7Char"/>
    <w:qFormat/>
    <w:rsid w:val="00607BC0"/>
    <w:pPr>
      <w:numPr>
        <w:ilvl w:val="6"/>
        <w:numId w:val="1"/>
      </w:numPr>
      <w:spacing w:before="240" w:after="60"/>
      <w:outlineLvl w:val="6"/>
    </w:pPr>
    <w:rPr>
      <w:sz w:val="24"/>
      <w:szCs w:val="24"/>
    </w:rPr>
  </w:style>
  <w:style w:type="paragraph" w:styleId="8">
    <w:name w:val="heading 8"/>
    <w:basedOn w:val="a"/>
    <w:next w:val="a"/>
    <w:link w:val="8Char"/>
    <w:qFormat/>
    <w:rsid w:val="00607BC0"/>
    <w:pPr>
      <w:numPr>
        <w:ilvl w:val="7"/>
        <w:numId w:val="1"/>
      </w:numPr>
      <w:spacing w:before="240" w:after="60"/>
      <w:outlineLvl w:val="7"/>
    </w:pPr>
    <w:rPr>
      <w:i/>
      <w:iCs/>
      <w:sz w:val="24"/>
      <w:szCs w:val="24"/>
    </w:rPr>
  </w:style>
  <w:style w:type="paragraph" w:styleId="9">
    <w:name w:val="heading 9"/>
    <w:basedOn w:val="a"/>
    <w:next w:val="a"/>
    <w:link w:val="9Char"/>
    <w:qFormat/>
    <w:rsid w:val="00607BC0"/>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rsid w:val="00607BC0"/>
    <w:rPr>
      <w:rFonts w:ascii="Arial" w:eastAsia="맑은 고딕" w:hAnsi="Arial" w:cs="Times New Roman"/>
      <w:b/>
      <w:kern w:val="0"/>
      <w:sz w:val="24"/>
      <w:szCs w:val="20"/>
      <w:lang w:val="en-GB" w:eastAsia="en-US"/>
    </w:rPr>
  </w:style>
  <w:style w:type="character" w:customStyle="1" w:styleId="2Char">
    <w:name w:val="제목 2 Char"/>
    <w:basedOn w:val="a1"/>
    <w:link w:val="2"/>
    <w:rsid w:val="00607BC0"/>
    <w:rPr>
      <w:rFonts w:ascii="Arial" w:eastAsia="맑은 고딕" w:hAnsi="Arial" w:cs="Times New Roman"/>
      <w:b/>
      <w:kern w:val="0"/>
      <w:sz w:val="24"/>
      <w:szCs w:val="20"/>
      <w:lang w:val="en-GB" w:eastAsia="en-US"/>
    </w:rPr>
  </w:style>
  <w:style w:type="character" w:customStyle="1" w:styleId="3Char">
    <w:name w:val="제목 3 Char"/>
    <w:basedOn w:val="a1"/>
    <w:link w:val="3"/>
    <w:rsid w:val="00607BC0"/>
    <w:rPr>
      <w:rFonts w:ascii="Arial" w:eastAsia="맑은 고딕" w:hAnsi="Arial" w:cs="Times New Roman"/>
      <w:kern w:val="0"/>
      <w:sz w:val="24"/>
      <w:szCs w:val="20"/>
      <w:lang w:val="en-GB" w:eastAsia="en-US"/>
    </w:rPr>
  </w:style>
  <w:style w:type="character" w:customStyle="1" w:styleId="4Char">
    <w:name w:val="제목 4 Char"/>
    <w:basedOn w:val="a1"/>
    <w:link w:val="4"/>
    <w:rsid w:val="00607BC0"/>
    <w:rPr>
      <w:rFonts w:ascii="Times New Roman" w:eastAsia="맑은 고딕" w:hAnsi="Times New Roman" w:cs="Times New Roman"/>
      <w:b/>
      <w:bCs/>
      <w:kern w:val="0"/>
      <w:sz w:val="28"/>
      <w:szCs w:val="28"/>
      <w:lang w:val="en-GB" w:eastAsia="en-US"/>
    </w:rPr>
  </w:style>
  <w:style w:type="character" w:customStyle="1" w:styleId="5Char">
    <w:name w:val="제목 5 Char"/>
    <w:basedOn w:val="a1"/>
    <w:link w:val="5"/>
    <w:rsid w:val="00607BC0"/>
    <w:rPr>
      <w:rFonts w:ascii="Arial" w:eastAsia="맑은 고딕" w:hAnsi="Arial" w:cs="Times New Roman"/>
      <w:b/>
      <w:kern w:val="0"/>
      <w:sz w:val="24"/>
      <w:szCs w:val="20"/>
      <w:lang w:val="en-GB" w:eastAsia="en-US"/>
    </w:rPr>
  </w:style>
  <w:style w:type="character" w:customStyle="1" w:styleId="6Char">
    <w:name w:val="제목 6 Char"/>
    <w:basedOn w:val="a1"/>
    <w:link w:val="6"/>
    <w:rsid w:val="00607BC0"/>
    <w:rPr>
      <w:rFonts w:ascii="Arial" w:eastAsia="맑은 고딕" w:hAnsi="Arial" w:cs="Times New Roman"/>
      <w:b/>
      <w:color w:val="C0C0C0"/>
      <w:kern w:val="0"/>
      <w:sz w:val="24"/>
      <w:szCs w:val="20"/>
      <w:lang w:val="en-GB" w:eastAsia="en-US"/>
    </w:rPr>
  </w:style>
  <w:style w:type="character" w:customStyle="1" w:styleId="7Char">
    <w:name w:val="제목 7 Char"/>
    <w:basedOn w:val="a1"/>
    <w:link w:val="7"/>
    <w:rsid w:val="00607BC0"/>
    <w:rPr>
      <w:rFonts w:ascii="Times New Roman" w:eastAsia="맑은 고딕" w:hAnsi="Times New Roman" w:cs="Times New Roman"/>
      <w:kern w:val="0"/>
      <w:sz w:val="24"/>
      <w:szCs w:val="24"/>
      <w:lang w:val="en-GB" w:eastAsia="en-US"/>
    </w:rPr>
  </w:style>
  <w:style w:type="character" w:customStyle="1" w:styleId="8Char">
    <w:name w:val="제목 8 Char"/>
    <w:basedOn w:val="a1"/>
    <w:link w:val="8"/>
    <w:rsid w:val="00607BC0"/>
    <w:rPr>
      <w:rFonts w:ascii="Times New Roman" w:eastAsia="맑은 고딕" w:hAnsi="Times New Roman" w:cs="Times New Roman"/>
      <w:i/>
      <w:iCs/>
      <w:kern w:val="0"/>
      <w:sz w:val="24"/>
      <w:szCs w:val="24"/>
      <w:lang w:val="en-GB" w:eastAsia="en-US"/>
    </w:rPr>
  </w:style>
  <w:style w:type="character" w:customStyle="1" w:styleId="9Char">
    <w:name w:val="제목 9 Char"/>
    <w:basedOn w:val="a1"/>
    <w:link w:val="9"/>
    <w:rsid w:val="00607BC0"/>
    <w:rPr>
      <w:rFonts w:ascii="Arial" w:eastAsia="맑은 고딕" w:hAnsi="Arial" w:cs="Arial"/>
      <w:kern w:val="0"/>
      <w:sz w:val="22"/>
      <w:lang w:val="en-GB" w:eastAsia="en-US"/>
    </w:rPr>
  </w:style>
  <w:style w:type="paragraph" w:styleId="a4">
    <w:name w:val="header"/>
    <w:basedOn w:val="a"/>
    <w:link w:val="Char"/>
    <w:rsid w:val="00607BC0"/>
    <w:pPr>
      <w:tabs>
        <w:tab w:val="center" w:pos="4153"/>
        <w:tab w:val="right" w:pos="8306"/>
      </w:tabs>
    </w:pPr>
  </w:style>
  <w:style w:type="character" w:customStyle="1" w:styleId="Char">
    <w:name w:val="머리글 Char"/>
    <w:basedOn w:val="a1"/>
    <w:link w:val="a4"/>
    <w:rsid w:val="00607BC0"/>
    <w:rPr>
      <w:rFonts w:ascii="Times New Roman" w:eastAsia="맑은 고딕" w:hAnsi="Times New Roman" w:cs="Times New Roman"/>
      <w:kern w:val="0"/>
      <w:szCs w:val="20"/>
      <w:lang w:val="en-GB" w:eastAsia="en-US"/>
    </w:rPr>
  </w:style>
  <w:style w:type="paragraph" w:styleId="a0">
    <w:name w:val="Body Text"/>
    <w:basedOn w:val="a"/>
    <w:link w:val="Char0"/>
    <w:rsid w:val="00607BC0"/>
    <w:pPr>
      <w:spacing w:after="120"/>
    </w:pPr>
  </w:style>
  <w:style w:type="character" w:customStyle="1" w:styleId="Char0">
    <w:name w:val="본문 Char"/>
    <w:basedOn w:val="a1"/>
    <w:link w:val="a0"/>
    <w:rsid w:val="00607BC0"/>
    <w:rPr>
      <w:rFonts w:ascii="Times New Roman" w:eastAsia="맑은 고딕" w:hAnsi="Times New Roman" w:cs="Times New Roman"/>
      <w:kern w:val="0"/>
      <w:szCs w:val="20"/>
      <w:lang w:val="en-GB" w:eastAsia="en-US"/>
    </w:rPr>
  </w:style>
  <w:style w:type="paragraph" w:styleId="a5">
    <w:name w:val="caption"/>
    <w:basedOn w:val="a"/>
    <w:next w:val="a"/>
    <w:uiPriority w:val="35"/>
    <w:unhideWhenUsed/>
    <w:qFormat/>
    <w:rsid w:val="00607BC0"/>
    <w:rPr>
      <w:b/>
      <w:bCs/>
    </w:rPr>
  </w:style>
  <w:style w:type="table" w:styleId="a6">
    <w:name w:val="Table Grid"/>
    <w:basedOn w:val="a2"/>
    <w:qFormat/>
    <w:rsid w:val="00607BC0"/>
    <w:pPr>
      <w:spacing w:after="0" w:line="240" w:lineRule="auto"/>
      <w:jc w:val="left"/>
    </w:pPr>
    <w:rPr>
      <w:rFonts w:ascii="맑은 고딕" w:eastAsia="맑은 고딕" w:hAnsi="맑은 고딕"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列表段落11"/>
    <w:basedOn w:val="a"/>
    <w:link w:val="Char1"/>
    <w:uiPriority w:val="34"/>
    <w:qFormat/>
    <w:rsid w:val="00607BC0"/>
    <w:pPr>
      <w:ind w:leftChars="400" w:left="800"/>
    </w:pPr>
  </w:style>
  <w:style w:type="character" w:customStyle="1" w:styleId="Char1">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7"/>
    <w:uiPriority w:val="34"/>
    <w:qFormat/>
    <w:rsid w:val="00607BC0"/>
    <w:rPr>
      <w:rFonts w:ascii="Times New Roman" w:eastAsia="맑은 고딕" w:hAnsi="Times New Roman" w:cs="Times New Roman"/>
      <w:kern w:val="0"/>
      <w:szCs w:val="20"/>
      <w:lang w:val="en-GB" w:eastAsia="en-US"/>
    </w:rPr>
  </w:style>
  <w:style w:type="character" w:styleId="a8">
    <w:name w:val="annotation reference"/>
    <w:uiPriority w:val="99"/>
    <w:semiHidden/>
    <w:unhideWhenUsed/>
    <w:rsid w:val="00532FEF"/>
    <w:rPr>
      <w:sz w:val="18"/>
      <w:szCs w:val="18"/>
    </w:rPr>
  </w:style>
  <w:style w:type="paragraph" w:styleId="a9">
    <w:name w:val="annotation text"/>
    <w:basedOn w:val="a"/>
    <w:link w:val="Char2"/>
    <w:uiPriority w:val="99"/>
    <w:semiHidden/>
    <w:unhideWhenUsed/>
    <w:rsid w:val="00532FEF"/>
  </w:style>
  <w:style w:type="character" w:customStyle="1" w:styleId="Char2">
    <w:name w:val="메모 텍스트 Char"/>
    <w:basedOn w:val="a1"/>
    <w:link w:val="a9"/>
    <w:uiPriority w:val="99"/>
    <w:semiHidden/>
    <w:rsid w:val="00532FEF"/>
    <w:rPr>
      <w:rFonts w:ascii="Times New Roman" w:eastAsia="맑은 고딕" w:hAnsi="Times New Roman" w:cs="Times New Roman"/>
      <w:kern w:val="0"/>
      <w:szCs w:val="20"/>
      <w:lang w:val="en-GB" w:eastAsia="en-US"/>
    </w:rPr>
  </w:style>
  <w:style w:type="paragraph" w:styleId="aa">
    <w:name w:val="Balloon Text"/>
    <w:basedOn w:val="a"/>
    <w:link w:val="Char3"/>
    <w:uiPriority w:val="99"/>
    <w:semiHidden/>
    <w:unhideWhenUsed/>
    <w:rsid w:val="00532FEF"/>
    <w:rPr>
      <w:rFonts w:asciiTheme="majorHAnsi" w:eastAsiaTheme="majorEastAsia" w:hAnsiTheme="majorHAnsi" w:cstheme="majorBidi"/>
      <w:sz w:val="18"/>
      <w:szCs w:val="18"/>
    </w:rPr>
  </w:style>
  <w:style w:type="character" w:customStyle="1" w:styleId="Char3">
    <w:name w:val="풍선 도움말 텍스트 Char"/>
    <w:basedOn w:val="a1"/>
    <w:link w:val="aa"/>
    <w:uiPriority w:val="99"/>
    <w:semiHidden/>
    <w:rsid w:val="00532FEF"/>
    <w:rPr>
      <w:rFonts w:asciiTheme="majorHAnsi" w:eastAsiaTheme="majorEastAsia" w:hAnsiTheme="majorHAnsi" w:cstheme="majorBidi"/>
      <w:kern w:val="0"/>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92</TotalTime>
  <Pages>2</Pages>
  <Words>499</Words>
  <Characters>2846</Characters>
  <Application>Microsoft Office Word</Application>
  <DocSecurity>0</DocSecurity>
  <Lines>23</Lines>
  <Paragraphs>6</Paragraphs>
  <ScaleCrop>false</ScaleCrop>
  <Company/>
  <LinksUpToDate>false</LinksUpToDate>
  <CharactersWithSpaces>3339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 Woong Park</dc:creator>
  <cp:keywords/>
  <dc:description/>
  <cp:lastModifiedBy>Jin Woong Park</cp:lastModifiedBy>
  <cp:revision>8</cp:revision>
  <dcterms:created xsi:type="dcterms:W3CDTF">2022-01-04T05:02:00Z</dcterms:created>
  <dcterms:modified xsi:type="dcterms:W3CDTF">2022-01-10T08:22:00Z</dcterms:modified>
</cp:coreProperties>
</file>