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BB3" w:rsidRPr="00E1587A" w:rsidRDefault="00AD4BB3" w:rsidP="00AD4BB3">
      <w:pPr>
        <w:tabs>
          <w:tab w:val="right" w:pos="9072"/>
        </w:tabs>
        <w:rPr>
          <w:rFonts w:ascii="Arial" w:hAnsi="Arial" w:cs="Arial"/>
          <w:b/>
          <w:sz w:val="24"/>
          <w:szCs w:val="28"/>
          <w:shd w:val="pct15" w:color="auto" w:fill="FFFFFF"/>
        </w:rPr>
      </w:pPr>
      <w:bookmarkStart w:id="0" w:name="_Hlk32315000"/>
      <w:bookmarkStart w:id="1" w:name="_Hlk77701553"/>
      <w:bookmarkEnd w:id="0"/>
      <w:r w:rsidRPr="001D2FBF">
        <w:rPr>
          <w:rFonts w:ascii="Arial" w:hAnsi="Arial" w:cs="Arial"/>
          <w:b/>
          <w:sz w:val="24"/>
          <w:szCs w:val="28"/>
        </w:rPr>
        <w:t xml:space="preserve">3GPP TSG </w:t>
      </w:r>
      <w:r w:rsidRPr="00E1587A">
        <w:rPr>
          <w:rFonts w:ascii="Arial" w:hAnsi="Arial" w:cs="Arial"/>
          <w:b/>
          <w:sz w:val="24"/>
          <w:szCs w:val="28"/>
        </w:rPr>
        <w:t>RAN WG4 Meeting #10</w:t>
      </w:r>
      <w:r w:rsidRPr="00E1587A">
        <w:rPr>
          <w:rFonts w:ascii="Arial" w:hAnsi="Arial" w:cs="Arial" w:hint="eastAsia"/>
          <w:b/>
          <w:sz w:val="24"/>
          <w:szCs w:val="28"/>
        </w:rPr>
        <w:t>1</w:t>
      </w:r>
      <w:r w:rsidRPr="00E1587A">
        <w:rPr>
          <w:rFonts w:ascii="Arial" w:hAnsi="Arial" w:cs="Arial"/>
          <w:b/>
          <w:sz w:val="24"/>
          <w:szCs w:val="28"/>
        </w:rPr>
        <w:t>-</w:t>
      </w:r>
      <w:r w:rsidR="005459DD">
        <w:rPr>
          <w:rFonts w:ascii="Arial" w:hAnsi="Arial" w:cs="Arial"/>
          <w:b/>
          <w:sz w:val="24"/>
          <w:szCs w:val="28"/>
        </w:rPr>
        <w:t>bis</w:t>
      </w:r>
      <w:r w:rsidR="005459DD">
        <w:rPr>
          <w:rFonts w:ascii="Arial" w:hAnsi="Arial" w:cs="Arial" w:hint="eastAsia"/>
          <w:b/>
          <w:sz w:val="24"/>
          <w:szCs w:val="28"/>
        </w:rPr>
        <w:t>-</w:t>
      </w:r>
      <w:r w:rsidRPr="00E1587A">
        <w:rPr>
          <w:rFonts w:ascii="Arial" w:hAnsi="Arial" w:cs="Arial"/>
          <w:b/>
          <w:sz w:val="24"/>
          <w:szCs w:val="28"/>
        </w:rPr>
        <w:t>e</w:t>
      </w:r>
      <w:r w:rsidRPr="00E1587A">
        <w:rPr>
          <w:rFonts w:ascii="Arial" w:hAnsi="Arial" w:cs="Arial"/>
          <w:b/>
          <w:sz w:val="24"/>
          <w:szCs w:val="28"/>
        </w:rPr>
        <w:tab/>
      </w:r>
      <w:r w:rsidR="00781751" w:rsidRPr="00781751">
        <w:rPr>
          <w:rFonts w:ascii="Arial" w:hAnsi="Arial" w:cs="Arial"/>
          <w:b/>
          <w:sz w:val="24"/>
          <w:szCs w:val="28"/>
        </w:rPr>
        <w:t>R4-2200127</w:t>
      </w:r>
    </w:p>
    <w:p w:rsidR="00AD4BB3" w:rsidRPr="00E1587A" w:rsidRDefault="00AD4BB3" w:rsidP="00AD4BB3">
      <w:pPr>
        <w:tabs>
          <w:tab w:val="right" w:pos="9072"/>
        </w:tabs>
        <w:rPr>
          <w:rFonts w:ascii="Arial" w:hAnsi="Arial" w:cs="Arial"/>
          <w:b/>
          <w:sz w:val="24"/>
          <w:szCs w:val="28"/>
        </w:rPr>
      </w:pPr>
      <w:r w:rsidRPr="00E1587A">
        <w:rPr>
          <w:rFonts w:ascii="Arial" w:hAnsi="Arial" w:cs="Arial"/>
          <w:b/>
          <w:sz w:val="24"/>
          <w:szCs w:val="28"/>
        </w:rPr>
        <w:t xml:space="preserve">Electronic Meeting, </w:t>
      </w:r>
      <w:bookmarkStart w:id="2" w:name="OLE_LINK128"/>
      <w:bookmarkStart w:id="3" w:name="OLE_LINK129"/>
      <w:r w:rsidR="00FA1BEE" w:rsidRPr="00FA1BEE">
        <w:rPr>
          <w:rFonts w:ascii="Arial" w:hAnsi="Arial" w:cs="Arial"/>
          <w:b/>
          <w:sz w:val="24"/>
          <w:szCs w:val="28"/>
        </w:rPr>
        <w:t>January</w:t>
      </w:r>
      <w:r w:rsidRPr="00E1587A">
        <w:rPr>
          <w:rFonts w:ascii="Arial" w:hAnsi="Arial" w:cs="Arial"/>
          <w:b/>
          <w:sz w:val="24"/>
          <w:szCs w:val="28"/>
        </w:rPr>
        <w:t xml:space="preserve"> </w:t>
      </w:r>
      <w:r w:rsidRPr="00E1587A">
        <w:rPr>
          <w:rFonts w:ascii="Arial" w:eastAsia="宋体" w:hAnsi="Arial" w:cs="Arial" w:hint="eastAsia"/>
          <w:b/>
          <w:sz w:val="24"/>
          <w:szCs w:val="24"/>
        </w:rPr>
        <w:t>1</w:t>
      </w:r>
      <w:r w:rsidR="00FA1BEE">
        <w:rPr>
          <w:rFonts w:ascii="Arial" w:eastAsia="宋体" w:hAnsi="Arial" w:cs="Arial" w:hint="eastAsia"/>
          <w:b/>
          <w:sz w:val="24"/>
          <w:szCs w:val="24"/>
        </w:rPr>
        <w:t>7</w:t>
      </w:r>
      <w:r w:rsidRPr="00E1587A">
        <w:rPr>
          <w:rFonts w:ascii="Arial" w:eastAsia="宋体" w:hAnsi="Arial" w:cs="Arial"/>
          <w:b/>
          <w:sz w:val="24"/>
          <w:szCs w:val="24"/>
        </w:rPr>
        <w:t>-</w:t>
      </w:r>
      <w:r w:rsidR="00FA1BEE">
        <w:rPr>
          <w:rFonts w:ascii="Arial" w:eastAsia="宋体" w:hAnsi="Arial" w:cs="Arial" w:hint="eastAsia"/>
          <w:b/>
          <w:sz w:val="24"/>
          <w:szCs w:val="24"/>
        </w:rPr>
        <w:t>25</w:t>
      </w:r>
      <w:r w:rsidR="005459DD">
        <w:rPr>
          <w:rFonts w:ascii="Arial" w:hAnsi="Arial" w:cs="Arial"/>
          <w:b/>
          <w:sz w:val="24"/>
          <w:szCs w:val="28"/>
        </w:rPr>
        <w:t>, 202</w:t>
      </w:r>
      <w:r w:rsidR="005459DD">
        <w:rPr>
          <w:rFonts w:ascii="Arial" w:hAnsi="Arial" w:cs="Arial" w:hint="eastAsia"/>
          <w:b/>
          <w:sz w:val="24"/>
          <w:szCs w:val="28"/>
        </w:rPr>
        <w:t>2</w:t>
      </w:r>
      <w:bookmarkEnd w:id="2"/>
      <w:bookmarkEnd w:id="3"/>
    </w:p>
    <w:bookmarkEnd w:id="1"/>
    <w:p w:rsidR="00AD4BB3" w:rsidRPr="00AB4182" w:rsidRDefault="00AD4BB3" w:rsidP="00AD4BB3">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lang w:val="pt-BR"/>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422778">
        <w:rPr>
          <w:rFonts w:ascii="Arial" w:eastAsia="MS Mincho" w:hAnsi="Arial" w:cs="Arial" w:hint="eastAsia"/>
          <w:b/>
          <w:lang w:val="pt-BR" w:eastAsia="ja-JP"/>
        </w:rPr>
        <w:tab/>
      </w:r>
      <w:r w:rsidR="00756029" w:rsidRPr="00422778">
        <w:rPr>
          <w:rFonts w:ascii="Arial" w:hAnsi="Arial" w:cs="Arial" w:hint="eastAsia"/>
        </w:rPr>
        <w:t>6</w:t>
      </w:r>
      <w:r w:rsidRPr="00422778">
        <w:rPr>
          <w:rFonts w:ascii="Arial" w:hAnsi="Arial" w:cs="Arial" w:hint="eastAsia"/>
        </w:rPr>
        <w:t>.</w:t>
      </w:r>
      <w:r w:rsidRPr="00422778">
        <w:rPr>
          <w:rFonts w:ascii="Arial" w:hAnsi="Arial" w:cs="Arial"/>
        </w:rPr>
        <w:t>16</w:t>
      </w:r>
      <w:r w:rsidRPr="00422778">
        <w:rPr>
          <w:rFonts w:ascii="Arial" w:hAnsi="Arial" w:cs="Arial" w:hint="eastAsia"/>
        </w:rPr>
        <w:t>.</w:t>
      </w:r>
      <w:r w:rsidR="00756029" w:rsidRPr="00422778">
        <w:rPr>
          <w:rFonts w:ascii="Arial" w:hAnsi="Arial" w:cs="Arial"/>
        </w:rPr>
        <w:t>7.</w:t>
      </w:r>
      <w:r w:rsidR="00756029" w:rsidRPr="00422778">
        <w:rPr>
          <w:rFonts w:ascii="Arial" w:hAnsi="Arial" w:cs="Arial" w:hint="eastAsia"/>
        </w:rPr>
        <w:t>4</w:t>
      </w:r>
    </w:p>
    <w:p w:rsidR="00AD4BB3" w:rsidRPr="00E1587A" w:rsidRDefault="00AD4BB3" w:rsidP="00AD4BB3">
      <w:pPr>
        <w:spacing w:after="120"/>
        <w:ind w:left="1985" w:hanging="1985"/>
        <w:rPr>
          <w:rFonts w:ascii="Arial" w:hAnsi="Arial" w:cs="Arial"/>
        </w:rPr>
      </w:pPr>
      <w:r w:rsidRPr="00915D73">
        <w:rPr>
          <w:rFonts w:ascii="Arial" w:eastAsia="MS Mincho" w:hAnsi="Arial" w:cs="Arial"/>
          <w:b/>
        </w:rPr>
        <w:t>Source:</w:t>
      </w:r>
      <w:r w:rsidRPr="00915D73">
        <w:rPr>
          <w:rFonts w:ascii="Arial" w:eastAsia="MS Mincho" w:hAnsi="Arial" w:cs="Arial"/>
          <w:b/>
        </w:rPr>
        <w:tab/>
      </w:r>
      <w:r w:rsidRPr="00E1587A">
        <w:rPr>
          <w:rFonts w:ascii="Arial" w:hAnsi="Arial" w:cs="Arial" w:hint="eastAsia"/>
        </w:rPr>
        <w:t>CATT</w:t>
      </w:r>
    </w:p>
    <w:p w:rsidR="00AD4BB3" w:rsidRPr="00E1587A" w:rsidRDefault="00AD4BB3" w:rsidP="00756029">
      <w:pPr>
        <w:spacing w:after="120"/>
        <w:ind w:left="1985" w:hanging="1985"/>
        <w:rPr>
          <w:rFonts w:ascii="Arial" w:hAnsi="Arial" w:cs="Arial"/>
        </w:rPr>
      </w:pPr>
      <w:r w:rsidRPr="00E1587A">
        <w:rPr>
          <w:rFonts w:ascii="Arial" w:eastAsia="MS Mincho" w:hAnsi="Arial" w:cs="Arial"/>
          <w:b/>
        </w:rPr>
        <w:t>Title:</w:t>
      </w:r>
      <w:r w:rsidRPr="00E1587A">
        <w:rPr>
          <w:rFonts w:ascii="Arial" w:eastAsia="MS Mincho" w:hAnsi="Arial" w:cs="Arial"/>
          <w:b/>
        </w:rPr>
        <w:tab/>
      </w:r>
      <w:bookmarkStart w:id="4" w:name="OLE_LINK126"/>
      <w:bookmarkStart w:id="5" w:name="OLE_LINK127"/>
      <w:bookmarkStart w:id="6" w:name="OLE_LINK146"/>
      <w:bookmarkStart w:id="7" w:name="OLE_LINK147"/>
      <w:r w:rsidRPr="00E1587A">
        <w:rPr>
          <w:rFonts w:ascii="Arial" w:hAnsi="Arial" w:cs="Arial"/>
        </w:rPr>
        <w:t xml:space="preserve">Discussion </w:t>
      </w:r>
      <w:r w:rsidRPr="00E1587A">
        <w:rPr>
          <w:rFonts w:ascii="Arial" w:hAnsi="Arial" w:cs="Arial" w:hint="eastAsia"/>
        </w:rPr>
        <w:t xml:space="preserve">on </w:t>
      </w:r>
      <w:bookmarkStart w:id="8" w:name="OLE_LINK114"/>
      <w:bookmarkStart w:id="9" w:name="OLE_LINK115"/>
      <w:r w:rsidR="00756029" w:rsidRPr="00756029">
        <w:rPr>
          <w:rFonts w:ascii="Arial" w:hAnsi="Arial" w:cs="Arial"/>
        </w:rPr>
        <w:t>cross-carrier active</w:t>
      </w:r>
      <w:r w:rsidR="00756029" w:rsidRPr="009D274F">
        <w:rPr>
          <w:rFonts w:ascii="Arial" w:hAnsi="Arial" w:cs="Arial"/>
        </w:rPr>
        <w:t xml:space="preserve"> </w:t>
      </w:r>
      <w:r w:rsidR="007D515D" w:rsidRPr="009D274F">
        <w:rPr>
          <w:rFonts w:ascii="Arial" w:hAnsi="Arial" w:cs="Arial"/>
        </w:rPr>
        <w:t>BWP s</w:t>
      </w:r>
      <w:r w:rsidR="00756029" w:rsidRPr="009D274F">
        <w:rPr>
          <w:rFonts w:ascii="Arial" w:hAnsi="Arial" w:cs="Arial"/>
        </w:rPr>
        <w:t>witching</w:t>
      </w:r>
      <w:r w:rsidR="007D515D" w:rsidRPr="009D274F">
        <w:rPr>
          <w:rFonts w:ascii="Arial" w:hAnsi="Arial" w:cs="Arial"/>
        </w:rPr>
        <w:t xml:space="preserve"> </w:t>
      </w:r>
      <w:r w:rsidR="00756029" w:rsidRPr="009D274F">
        <w:rPr>
          <w:rFonts w:ascii="Arial" w:hAnsi="Arial" w:cs="Arial"/>
        </w:rPr>
        <w:t>for extension to 71GHz</w:t>
      </w:r>
      <w:bookmarkEnd w:id="4"/>
      <w:bookmarkEnd w:id="5"/>
      <w:bookmarkEnd w:id="8"/>
      <w:bookmarkEnd w:id="9"/>
    </w:p>
    <w:bookmarkEnd w:id="6"/>
    <w:bookmarkEnd w:id="7"/>
    <w:p w:rsidR="00AD4BB3" w:rsidRPr="00DF181C" w:rsidRDefault="00AD4BB3" w:rsidP="00AD4BB3">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rPr>
        <w:t>Discussion</w:t>
      </w:r>
    </w:p>
    <w:p w:rsidR="00AD4BB3" w:rsidRPr="0011649E" w:rsidRDefault="00AD4BB3" w:rsidP="00AD4BB3">
      <w:pPr>
        <w:keepNext/>
        <w:keepLines/>
        <w:widowControl/>
        <w:numPr>
          <w:ilvl w:val="0"/>
          <w:numId w:val="8"/>
        </w:numPr>
        <w:pBdr>
          <w:top w:val="single" w:sz="12" w:space="3" w:color="auto"/>
        </w:pBdr>
        <w:spacing w:before="240"/>
        <w:contextualSpacing/>
        <w:jc w:val="left"/>
        <w:outlineLvl w:val="0"/>
        <w:rPr>
          <w:rFonts w:ascii="Arial" w:eastAsia="等线" w:hAnsi="Arial" w:cs="Times New Roman"/>
          <w:sz w:val="36"/>
          <w:szCs w:val="36"/>
        </w:rPr>
      </w:pPr>
      <w:r w:rsidRPr="00896200">
        <w:rPr>
          <w:rFonts w:ascii="Arial" w:eastAsia="等线" w:hAnsi="Arial" w:cs="Times New Roman"/>
          <w:sz w:val="36"/>
          <w:szCs w:val="36"/>
        </w:rPr>
        <w:t>Introduction</w:t>
      </w:r>
    </w:p>
    <w:p w:rsidR="001B0B12" w:rsidRPr="001B0B12" w:rsidRDefault="00AD4BB3" w:rsidP="001B0B12">
      <w:pPr>
        <w:spacing w:before="240"/>
        <w:rPr>
          <w:rFonts w:ascii="Times New Roman" w:eastAsia="宋体" w:hAnsi="Times New Roman" w:cs="Times New Roman"/>
          <w:iCs/>
          <w:lang w:val="x-none"/>
        </w:rPr>
      </w:pPr>
      <w:r w:rsidRPr="00D82DAA">
        <w:rPr>
          <w:rFonts w:ascii="Times New Roman" w:eastAsia="等线" w:hAnsi="Times New Roman" w:cs="Times New Roman"/>
        </w:rPr>
        <w:t>In the last RAN4 meeting, WF</w:t>
      </w:r>
      <w:bookmarkStart w:id="10" w:name="OLE_LINK1"/>
      <w:r w:rsidRPr="00D82DAA">
        <w:rPr>
          <w:rFonts w:ascii="Times New Roman" w:eastAsia="等线" w:hAnsi="Times New Roman" w:cs="Times New Roman"/>
        </w:rPr>
        <w:t xml:space="preserve"> </w:t>
      </w:r>
      <w:r w:rsidRPr="00D03020">
        <w:rPr>
          <w:rFonts w:ascii="Times New Roman" w:eastAsia="等线" w:hAnsi="Times New Roman" w:cs="Times New Roman"/>
        </w:rPr>
        <w:t>[1]</w:t>
      </w:r>
      <w:bookmarkEnd w:id="10"/>
      <w:r w:rsidRPr="00D82DAA">
        <w:rPr>
          <w:rFonts w:ascii="Times New Roman" w:eastAsia="等线" w:hAnsi="Times New Roman" w:cs="Times New Roman"/>
        </w:rPr>
        <w:t xml:space="preserve"> on </w:t>
      </w:r>
      <w:r w:rsidR="00C202A0" w:rsidRPr="00C202A0">
        <w:rPr>
          <w:rFonts w:ascii="Times New Roman" w:eastAsia="等线" w:hAnsi="Times New Roman" w:cs="Times New Roman"/>
        </w:rPr>
        <w:t xml:space="preserve">NR extension to 71 GHz RRM requirements </w:t>
      </w:r>
      <w:r w:rsidRPr="00D82DAA">
        <w:rPr>
          <w:rFonts w:ascii="Times New Roman" w:eastAsia="等线" w:hAnsi="Times New Roman" w:cs="Times New Roman"/>
        </w:rPr>
        <w:t xml:space="preserve">was approved. </w:t>
      </w:r>
      <w:r w:rsidR="001B0B12" w:rsidRPr="00D82DAA">
        <w:rPr>
          <w:rFonts w:ascii="Times New Roman" w:eastAsia="等线" w:hAnsi="Times New Roman" w:cs="Times New Roman"/>
        </w:rPr>
        <w:t>In this contribution,</w:t>
      </w:r>
      <w:r w:rsidR="001B0B12" w:rsidRPr="00D82DAA">
        <w:rPr>
          <w:rFonts w:ascii="Times New Roman" w:eastAsia="宋体" w:hAnsi="Times New Roman" w:cs="Times New Roman"/>
          <w:iCs/>
          <w:lang w:val="x-none"/>
        </w:rPr>
        <w:t xml:space="preserve"> </w:t>
      </w:r>
      <w:r w:rsidR="001B0B12" w:rsidRPr="001B0B12">
        <w:rPr>
          <w:rFonts w:ascii="Times New Roman" w:eastAsia="宋体" w:hAnsi="Times New Roman" w:cs="Times New Roman"/>
          <w:iCs/>
        </w:rPr>
        <w:t xml:space="preserve">we discuss the requirements for </w:t>
      </w:r>
      <w:bookmarkStart w:id="11" w:name="OLE_LINK116"/>
      <w:bookmarkStart w:id="12" w:name="OLE_LINK117"/>
      <w:r w:rsidR="001B0B12" w:rsidRPr="001B0B12">
        <w:rPr>
          <w:rFonts w:ascii="Times New Roman" w:eastAsia="宋体" w:hAnsi="Times New Roman" w:cs="Times New Roman"/>
          <w:iCs/>
        </w:rPr>
        <w:t>cross-carrier active</w:t>
      </w:r>
      <w:bookmarkEnd w:id="11"/>
      <w:bookmarkEnd w:id="12"/>
      <w:r w:rsidR="001B0B12" w:rsidRPr="001B0B12">
        <w:rPr>
          <w:rFonts w:ascii="Times New Roman" w:eastAsia="宋体" w:hAnsi="Times New Roman" w:cs="Times New Roman"/>
          <w:iCs/>
        </w:rPr>
        <w:t xml:space="preserve"> BWP switching delay </w:t>
      </w:r>
      <w:r w:rsidR="00D7757A" w:rsidRPr="00D7757A">
        <w:rPr>
          <w:rFonts w:ascii="Times New Roman" w:eastAsia="宋体" w:hAnsi="Times New Roman" w:cs="Times New Roman"/>
          <w:iCs/>
        </w:rPr>
        <w:t xml:space="preserve">for the operation on 480 </w:t>
      </w:r>
      <w:r w:rsidR="00850259" w:rsidRPr="00850259">
        <w:rPr>
          <w:rFonts w:ascii="Times New Roman" w:eastAsia="宋体" w:hAnsi="Times New Roman" w:cs="Times New Roman"/>
          <w:iCs/>
        </w:rPr>
        <w:t>kHz</w:t>
      </w:r>
      <w:r w:rsidR="00D7757A" w:rsidRPr="00D7757A">
        <w:rPr>
          <w:rFonts w:ascii="Times New Roman" w:eastAsia="宋体" w:hAnsi="Times New Roman" w:cs="Times New Roman"/>
          <w:iCs/>
        </w:rPr>
        <w:t xml:space="preserve"> and 960 </w:t>
      </w:r>
      <w:r w:rsidR="00850259" w:rsidRPr="00850259">
        <w:rPr>
          <w:rFonts w:ascii="Times New Roman" w:eastAsia="宋体" w:hAnsi="Times New Roman" w:cs="Times New Roman"/>
          <w:iCs/>
        </w:rPr>
        <w:t>kHz</w:t>
      </w:r>
      <w:r w:rsidR="001B0B12" w:rsidRPr="001B0B12">
        <w:rPr>
          <w:rFonts w:ascii="Times New Roman" w:eastAsia="宋体" w:hAnsi="Times New Roman" w:cs="Times New Roman"/>
          <w:iCs/>
        </w:rPr>
        <w:t>.</w:t>
      </w:r>
    </w:p>
    <w:p w:rsidR="00AD4BB3" w:rsidRDefault="00AD4BB3" w:rsidP="00AD4BB3">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Discussion</w:t>
      </w:r>
    </w:p>
    <w:p w:rsidR="00A51D17" w:rsidRPr="002D7782" w:rsidRDefault="00C85159" w:rsidP="009E176C">
      <w:pPr>
        <w:spacing w:after="240"/>
        <w:rPr>
          <w:rFonts w:ascii="Times New Roman" w:eastAsia="宋体" w:hAnsi="Times New Roman" w:cs="Times New Roman"/>
          <w:iCs/>
          <w:lang w:val="x-none"/>
        </w:rPr>
      </w:pPr>
      <w:r w:rsidRPr="00C85159">
        <w:rPr>
          <w:rFonts w:ascii="Times New Roman" w:eastAsia="宋体" w:hAnsi="Times New Roman" w:cs="Times New Roman"/>
          <w:iCs/>
          <w:lang w:val="x-none"/>
        </w:rPr>
        <w:t xml:space="preserve">The requirements for </w:t>
      </w:r>
      <w:bookmarkStart w:id="13" w:name="OLE_LINK134"/>
      <w:bookmarkStart w:id="14" w:name="OLE_LINK135"/>
      <w:r w:rsidRPr="00C85159">
        <w:rPr>
          <w:rFonts w:ascii="Times New Roman" w:eastAsia="宋体" w:hAnsi="Times New Roman" w:cs="Times New Roman"/>
          <w:iCs/>
          <w:lang w:val="x-none"/>
        </w:rPr>
        <w:t>DCI-based BWP switching delay</w:t>
      </w:r>
      <w:bookmarkEnd w:id="13"/>
      <w:bookmarkEnd w:id="14"/>
      <w:r w:rsidRPr="00C85159">
        <w:rPr>
          <w:rFonts w:ascii="Times New Roman" w:eastAsia="宋体" w:hAnsi="Times New Roman" w:cs="Times New Roman"/>
          <w:iCs/>
          <w:lang w:val="x-none"/>
        </w:rPr>
        <w:t xml:space="preserve"> for the case of cross-carrier scheduling are defined in 3GPP TS</w:t>
      </w:r>
      <w:r w:rsidR="00D03020">
        <w:rPr>
          <w:rFonts w:ascii="Times New Roman" w:eastAsia="宋体" w:hAnsi="Times New Roman" w:cs="Times New Roman" w:hint="eastAsia"/>
          <w:iCs/>
          <w:lang w:val="x-none"/>
        </w:rPr>
        <w:t xml:space="preserve"> </w:t>
      </w:r>
      <w:r w:rsidRPr="00C85159">
        <w:rPr>
          <w:rFonts w:ascii="Times New Roman" w:eastAsia="宋体" w:hAnsi="Times New Roman" w:cs="Times New Roman"/>
          <w:iCs/>
          <w:lang w:val="x-none"/>
        </w:rPr>
        <w:t>38.133</w:t>
      </w:r>
      <w:r w:rsidR="00D03020">
        <w:rPr>
          <w:rFonts w:ascii="Times New Roman" w:eastAsia="宋体" w:hAnsi="Times New Roman" w:cs="Times New Roman" w:hint="eastAsia"/>
          <w:iCs/>
          <w:lang w:val="x-none"/>
        </w:rPr>
        <w:t xml:space="preserve"> </w:t>
      </w:r>
      <w:r w:rsidR="009E176C" w:rsidRPr="00D03020">
        <w:rPr>
          <w:rFonts w:ascii="Times New Roman" w:eastAsia="宋体" w:hAnsi="Times New Roman" w:cs="Times New Roman" w:hint="eastAsia"/>
          <w:iCs/>
          <w:lang w:val="x-none"/>
        </w:rPr>
        <w:t>[2]</w:t>
      </w:r>
      <w:r w:rsidR="002B2763" w:rsidRPr="007D41A6">
        <w:rPr>
          <w:rFonts w:ascii="Times New Roman" w:eastAsia="宋体" w:hAnsi="Times New Roman" w:cs="Times New Roman" w:hint="eastAsia"/>
          <w:iCs/>
          <w:lang w:val="x-none"/>
        </w:rPr>
        <w:t xml:space="preserve"> and reproduced below</w:t>
      </w:r>
      <w:r w:rsidRPr="00C85159">
        <w:rPr>
          <w:rFonts w:ascii="Times New Roman" w:eastAsia="宋体" w:hAnsi="Times New Roman" w:cs="Times New Roman"/>
          <w:iCs/>
          <w:lang w:val="x-none"/>
        </w:rPr>
        <w:t>:</w:t>
      </w:r>
      <w:bookmarkStart w:id="15" w:name="_GoBack"/>
      <w:bookmarkEnd w:id="15"/>
    </w:p>
    <w:tbl>
      <w:tblPr>
        <w:tblStyle w:val="a4"/>
        <w:tblW w:w="0" w:type="auto"/>
        <w:tblInd w:w="108" w:type="dxa"/>
        <w:tblLook w:val="04A0" w:firstRow="1" w:lastRow="0" w:firstColumn="1" w:lastColumn="0" w:noHBand="0" w:noVBand="1"/>
      </w:tblPr>
      <w:tblGrid>
        <w:gridCol w:w="8414"/>
      </w:tblGrid>
      <w:tr w:rsidR="00C85159" w:rsidTr="00C85159">
        <w:tc>
          <w:tcPr>
            <w:tcW w:w="8414" w:type="dxa"/>
          </w:tcPr>
          <w:p w:rsidR="00D7757A" w:rsidRPr="00D7757A" w:rsidRDefault="00D7757A" w:rsidP="00D7757A">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Arial"/>
                <w:kern w:val="0"/>
                <w:sz w:val="28"/>
                <w:szCs w:val="28"/>
              </w:rPr>
            </w:pPr>
            <w:bookmarkStart w:id="16" w:name="_Toc535475993"/>
            <w:r w:rsidRPr="00D7757A">
              <w:rPr>
                <w:rFonts w:ascii="Arial" w:eastAsia="宋体" w:hAnsi="Arial" w:cs="Arial"/>
                <w:kern w:val="0"/>
                <w:sz w:val="28"/>
                <w:szCs w:val="28"/>
              </w:rPr>
              <w:t>8.6.2</w:t>
            </w:r>
            <w:r w:rsidRPr="00D7757A">
              <w:rPr>
                <w:rFonts w:ascii="Arial" w:eastAsia="宋体" w:hAnsi="Arial" w:cs="Arial"/>
                <w:kern w:val="0"/>
                <w:sz w:val="28"/>
                <w:szCs w:val="28"/>
              </w:rPr>
              <w:tab/>
              <w:t>DCI and timer based BWP switch delay</w:t>
            </w:r>
            <w:bookmarkEnd w:id="16"/>
            <w:r w:rsidRPr="00D7757A">
              <w:rPr>
                <w:rFonts w:ascii="Arial" w:eastAsia="宋体" w:hAnsi="Arial" w:cs="Arial"/>
                <w:kern w:val="0"/>
                <w:sz w:val="28"/>
                <w:szCs w:val="28"/>
              </w:rPr>
              <w:t xml:space="preserve"> on a single CC</w:t>
            </w:r>
          </w:p>
          <w:p w:rsidR="00D7757A" w:rsidRPr="00D7757A" w:rsidRDefault="00D7757A" w:rsidP="00D7757A">
            <w:pPr>
              <w:widowControl/>
              <w:spacing w:after="180"/>
              <w:rPr>
                <w:rFonts w:ascii="Times New Roman" w:hAnsi="Times New Roman" w:cs="Times New Roman"/>
                <w:kern w:val="0"/>
                <w:szCs w:val="20"/>
              </w:rPr>
            </w:pPr>
            <w:r w:rsidRPr="00D7757A">
              <w:rPr>
                <w:rFonts w:ascii="Times New Roman" w:eastAsia="MS Mincho" w:hAnsi="Times New Roman" w:cs="Times New Roman"/>
                <w:kern w:val="0"/>
                <w:szCs w:val="20"/>
                <w:lang w:val="en-GB"/>
              </w:rPr>
              <w:t xml:space="preserve">The requirements in this clause only apply to the case </w:t>
            </w:r>
            <w:r w:rsidRPr="00D7757A">
              <w:rPr>
                <w:rFonts w:ascii="Times New Roman" w:eastAsia="MS Mincho" w:hAnsi="Times New Roman" w:cs="Times New Roman"/>
                <w:kern w:val="0"/>
                <w:szCs w:val="20"/>
                <w:lang w:val="en-GB" w:eastAsia="en-US"/>
              </w:rPr>
              <w:t xml:space="preserve">that the BWP switch is performed on a single CC with </w:t>
            </w:r>
            <w:r w:rsidRPr="00D7757A">
              <w:rPr>
                <w:rFonts w:ascii="Times New Roman" w:eastAsia="MS Mincho" w:hAnsi="Times New Roman" w:cs="Times New Roman"/>
                <w:kern w:val="0"/>
                <w:szCs w:val="20"/>
                <w:lang w:val="en-GB"/>
              </w:rPr>
              <w:t>more than one BWP configurations configured</w:t>
            </w:r>
            <w:r w:rsidRPr="00D7757A">
              <w:rPr>
                <w:rFonts w:ascii="Times New Roman" w:eastAsia="MS Mincho" w:hAnsi="Times New Roman" w:cs="Times New Roman"/>
                <w:kern w:val="0"/>
                <w:szCs w:val="20"/>
                <w:lang w:val="en-GB" w:eastAsia="en-US"/>
              </w:rPr>
              <w:t>.</w:t>
            </w:r>
          </w:p>
          <w:p w:rsidR="00C85159" w:rsidRPr="00C85159" w:rsidRDefault="00C85159" w:rsidP="00C85159">
            <w:pPr>
              <w:rPr>
                <w:rFonts w:ascii="Times New Roman" w:eastAsia="宋体" w:hAnsi="Times New Roman" w:cs="Times New Roman"/>
                <w:iCs/>
                <w:lang w:val="x-none"/>
              </w:rPr>
            </w:pPr>
            <w:r w:rsidRPr="00C85159">
              <w:rPr>
                <w:rFonts w:ascii="Times New Roman" w:eastAsia="宋体" w:hAnsi="Times New Roman" w:cs="Times New Roman"/>
                <w:iCs/>
                <w:lang w:val="x-none"/>
              </w:rPr>
              <w:t xml:space="preserve">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w:t>
            </w:r>
            <w:proofErr w:type="spellStart"/>
            <w:r w:rsidRPr="00C85159">
              <w:rPr>
                <w:rFonts w:ascii="Times New Roman" w:eastAsia="宋体" w:hAnsi="Times New Roman" w:cs="Times New Roman"/>
                <w:iCs/>
                <w:lang w:val="x-none"/>
              </w:rPr>
              <w:t>T</w:t>
            </w:r>
            <w:r w:rsidRPr="00D7757A">
              <w:rPr>
                <w:rFonts w:ascii="Times New Roman" w:eastAsia="宋体" w:hAnsi="Times New Roman" w:cs="Times New Roman"/>
                <w:iCs/>
                <w:vertAlign w:val="subscript"/>
                <w:lang w:val="x-none"/>
              </w:rPr>
              <w:t>BWPswitchDelay</w:t>
            </w:r>
            <w:proofErr w:type="spellEnd"/>
            <w:r w:rsidRPr="00C85159">
              <w:rPr>
                <w:rFonts w:ascii="Times New Roman" w:eastAsia="宋体" w:hAnsi="Times New Roman" w:cs="Times New Roman"/>
                <w:iCs/>
                <w:lang w:val="x-none"/>
              </w:rPr>
              <w:t xml:space="preserve"> + Y which starts from the beginning of DL slot n. Where,</w:t>
            </w:r>
          </w:p>
          <w:p w:rsidR="00C85159" w:rsidRPr="00FC4650" w:rsidRDefault="00C85159" w:rsidP="00D7757A">
            <w:pPr>
              <w:pStyle w:val="B1"/>
              <w:jc w:val="both"/>
            </w:pPr>
            <w:r>
              <w:t>-</w:t>
            </w:r>
            <w:r>
              <w:tab/>
            </w:r>
            <w:r w:rsidRPr="00FC4650">
              <w:t>Y=0</w:t>
            </w:r>
            <w:r>
              <w:t>,</w:t>
            </w:r>
            <w:r w:rsidRPr="00FC4650">
              <w:t xml:space="preserve"> if the serving cell where UE receives DCI for BWP switch request is same as the serving cell on which BWP switch occurs.</w:t>
            </w:r>
          </w:p>
          <w:p w:rsidR="00C85159" w:rsidRPr="008E43F6" w:rsidRDefault="00C85159" w:rsidP="00D7757A">
            <w:pPr>
              <w:pStyle w:val="B1"/>
              <w:jc w:val="both"/>
              <w:rPr>
                <w:lang w:val="en-US" w:eastAsia="zh-CN"/>
              </w:rPr>
            </w:pPr>
            <w:r>
              <w:t>-</w:t>
            </w:r>
            <w:r>
              <w:tab/>
            </w:r>
            <w:bookmarkStart w:id="17" w:name="OLE_LINK136"/>
            <w:bookmarkStart w:id="18" w:name="OLE_LINK137"/>
            <w:r w:rsidRPr="00312EBC">
              <w:rPr>
                <w:u w:val="single"/>
              </w:rPr>
              <w:t>Y</w:t>
            </w:r>
            <w:r w:rsidRPr="00312EBC">
              <w:rPr>
                <w:u w:val="single"/>
                <w:lang w:val="en-US" w:eastAsia="zh-CN"/>
              </w:rPr>
              <w:t xml:space="preserve"> equals to the length of 1 slot</w:t>
            </w:r>
            <w:r w:rsidRPr="00312EBC">
              <w:rPr>
                <w:u w:val="single"/>
              </w:rPr>
              <w:t xml:space="preserve">, if the serving cell where UE receives DCI for BWP switch is different from the serving cell on which BWP switch occurs for any involved serving cell. In this scenario, </w:t>
            </w:r>
            <w:proofErr w:type="spellStart"/>
            <w:r w:rsidRPr="00312EBC">
              <w:rPr>
                <w:u w:val="single"/>
              </w:rPr>
              <w:t>T</w:t>
            </w:r>
            <w:r w:rsidRPr="00312EBC">
              <w:rPr>
                <w:u w:val="single"/>
                <w:vertAlign w:val="subscript"/>
              </w:rPr>
              <w:t>BWPswitchDelay</w:t>
            </w:r>
            <w:proofErr w:type="spellEnd"/>
            <w:r w:rsidRPr="00312EBC">
              <w:rPr>
                <w:u w:val="single"/>
              </w:rPr>
              <w:t xml:space="preserve"> + Y shall follow the smaller SCS of scheduling cell, scheduled cells before and scheduled cells after active BWP change.</w:t>
            </w:r>
            <w:bookmarkEnd w:id="17"/>
            <w:bookmarkEnd w:id="18"/>
          </w:p>
        </w:tc>
      </w:tr>
    </w:tbl>
    <w:p w:rsidR="00F87AAC" w:rsidRPr="00B20415" w:rsidRDefault="00F87AAC" w:rsidP="00B20415">
      <w:pPr>
        <w:pStyle w:val="a3"/>
        <w:spacing w:before="240"/>
        <w:ind w:firstLine="0"/>
        <w:rPr>
          <w:lang w:val="en-US" w:eastAsia="zh-CN"/>
        </w:rPr>
      </w:pPr>
      <w:r w:rsidRPr="00BE1A50">
        <w:rPr>
          <w:lang w:val="en-US" w:eastAsia="zh-CN"/>
        </w:rPr>
        <w:t>In RAN4 #97-e meeting</w:t>
      </w:r>
      <w:r w:rsidR="00DE5EE9">
        <w:rPr>
          <w:rFonts w:hint="eastAsia"/>
          <w:lang w:val="en-US" w:eastAsia="zh-CN"/>
        </w:rPr>
        <w:t>, t</w:t>
      </w:r>
      <w:r w:rsidR="00DE5EE9" w:rsidRPr="00DE5EE9">
        <w:rPr>
          <w:lang w:val="en-US" w:eastAsia="zh-CN"/>
        </w:rPr>
        <w:t xml:space="preserve">he cross carrier scheduling of active BWP switch </w:t>
      </w:r>
      <w:r w:rsidR="00B20415" w:rsidRPr="00C85159">
        <w:rPr>
          <w:iCs/>
        </w:rPr>
        <w:t>delay</w:t>
      </w:r>
      <w:r w:rsidR="00B20415" w:rsidRPr="00DE5EE9">
        <w:rPr>
          <w:lang w:val="en-US" w:eastAsia="zh-CN"/>
        </w:rPr>
        <w:t xml:space="preserve"> </w:t>
      </w:r>
      <w:r w:rsidR="00B20415">
        <w:rPr>
          <w:rFonts w:hint="eastAsia"/>
          <w:lang w:val="en-US" w:eastAsia="zh-CN"/>
        </w:rPr>
        <w:t>was</w:t>
      </w:r>
      <w:r w:rsidR="00DE5EE9" w:rsidRPr="00DE5EE9">
        <w:rPr>
          <w:lang w:val="en-US" w:eastAsia="zh-CN"/>
        </w:rPr>
        <w:t xml:space="preserve"> discussed in RRM core requirements maintenance</w:t>
      </w:r>
      <w:r w:rsidR="00DE5EE9">
        <w:rPr>
          <w:rFonts w:hint="eastAsia"/>
          <w:lang w:val="en-US" w:eastAsia="zh-CN"/>
        </w:rPr>
        <w:t xml:space="preserve">, </w:t>
      </w:r>
      <w:r w:rsidR="00B20415">
        <w:rPr>
          <w:rFonts w:hint="eastAsia"/>
          <w:lang w:val="en-US" w:eastAsia="zh-CN"/>
        </w:rPr>
        <w:t>and</w:t>
      </w:r>
      <w:r w:rsidR="00B20415" w:rsidRPr="00B20415">
        <w:t xml:space="preserve"> </w:t>
      </w:r>
      <w:r w:rsidR="00B20415" w:rsidRPr="00B20415">
        <w:rPr>
          <w:lang w:val="en-US" w:eastAsia="zh-CN"/>
        </w:rPr>
        <w:t xml:space="preserve">passed </w:t>
      </w:r>
      <w:r w:rsidR="00B20415">
        <w:rPr>
          <w:rFonts w:hint="eastAsia"/>
          <w:lang w:val="en-US" w:eastAsia="zh-CN"/>
        </w:rPr>
        <w:t xml:space="preserve">the </w:t>
      </w:r>
      <w:r w:rsidR="00B20415" w:rsidRPr="00B20415">
        <w:rPr>
          <w:lang w:val="en-US" w:eastAsia="zh-CN"/>
        </w:rPr>
        <w:t>relevant CR</w:t>
      </w:r>
      <w:r w:rsidR="00D03020">
        <w:rPr>
          <w:rFonts w:hint="eastAsia"/>
          <w:lang w:val="en-US" w:eastAsia="zh-CN"/>
        </w:rPr>
        <w:t xml:space="preserve"> </w:t>
      </w:r>
      <w:r w:rsidRPr="00D03020">
        <w:rPr>
          <w:rFonts w:hint="eastAsia"/>
          <w:lang w:val="en-US" w:eastAsia="zh-CN"/>
        </w:rPr>
        <w:t>[</w:t>
      </w:r>
      <w:r w:rsidR="009C3B19" w:rsidRPr="00D03020">
        <w:rPr>
          <w:rFonts w:hint="eastAsia"/>
          <w:lang w:val="en-US" w:eastAsia="zh-CN"/>
        </w:rPr>
        <w:t>3</w:t>
      </w:r>
      <w:r w:rsidRPr="00D03020">
        <w:rPr>
          <w:rFonts w:hint="eastAsia"/>
          <w:lang w:val="en-US" w:eastAsia="zh-CN"/>
        </w:rPr>
        <w:t>]</w:t>
      </w:r>
      <w:r w:rsidR="00A9146E">
        <w:rPr>
          <w:rFonts w:hint="eastAsia"/>
          <w:lang w:val="en-US" w:eastAsia="zh-CN"/>
        </w:rPr>
        <w:t xml:space="preserve">, </w:t>
      </w:r>
      <w:r w:rsidRPr="00EC2DAA">
        <w:rPr>
          <w:lang w:val="en-US" w:eastAsia="zh-CN"/>
        </w:rPr>
        <w:t>the dormancy switching delay requirements for BWP switching trigge</w:t>
      </w:r>
      <w:r>
        <w:rPr>
          <w:lang w:val="en-US" w:eastAsia="zh-CN"/>
        </w:rPr>
        <w:t>red by cross-carrier scheduling</w:t>
      </w:r>
      <w:r w:rsidRPr="00C24E8D">
        <w:t xml:space="preserve"> </w:t>
      </w:r>
      <w:r w:rsidRPr="00C24E8D">
        <w:rPr>
          <w:lang w:val="en-US" w:eastAsia="zh-CN"/>
        </w:rPr>
        <w:t>were reused</w:t>
      </w:r>
      <w:r w:rsidR="009D274F">
        <w:rPr>
          <w:rFonts w:hint="eastAsia"/>
          <w:lang w:val="en-US" w:eastAsia="zh-CN"/>
        </w:rPr>
        <w:t xml:space="preserve">. That is, </w:t>
      </w:r>
      <w:bookmarkStart w:id="19" w:name="OLE_LINK148"/>
      <w:bookmarkStart w:id="20" w:name="OLE_LINK149"/>
      <w:r w:rsidR="009D274F" w:rsidRPr="006826F5">
        <w:rPr>
          <w:lang w:val="en-US" w:eastAsia="zh-CN"/>
        </w:rPr>
        <w:t xml:space="preserve">if the serving cell where UE receives DCI for BWP switch is different from the serving cell on </w:t>
      </w:r>
      <w:r w:rsidR="009D274F" w:rsidRPr="006826F5">
        <w:rPr>
          <w:lang w:val="en-US" w:eastAsia="zh-CN"/>
        </w:rPr>
        <w:lastRenderedPageBreak/>
        <w:t>which BWP switch occurs for any involved serving cell</w:t>
      </w:r>
      <w:r w:rsidR="006826F5">
        <w:rPr>
          <w:rFonts w:hint="eastAsia"/>
          <w:lang w:val="en-US" w:eastAsia="zh-CN"/>
        </w:rPr>
        <w:t xml:space="preserve">, </w:t>
      </w:r>
      <w:bookmarkEnd w:id="19"/>
      <w:bookmarkEnd w:id="20"/>
      <w:r w:rsidR="00B20415" w:rsidRPr="00B20415">
        <w:rPr>
          <w:rFonts w:hint="eastAsia"/>
          <w:lang w:val="en-US" w:eastAsia="zh-CN"/>
        </w:rPr>
        <w:t xml:space="preserve">one addition slot is </w:t>
      </w:r>
      <w:proofErr w:type="gramStart"/>
      <w:r w:rsidR="00B20415" w:rsidRPr="00B20415">
        <w:rPr>
          <w:rFonts w:hint="eastAsia"/>
          <w:lang w:val="en-US" w:eastAsia="zh-CN"/>
        </w:rPr>
        <w:t>relaxed</w:t>
      </w:r>
      <w:r w:rsidR="00B20415">
        <w:rPr>
          <w:rFonts w:hint="eastAsia"/>
          <w:lang w:val="en-US" w:eastAsia="zh-CN"/>
        </w:rPr>
        <w:t>.</w:t>
      </w:r>
      <w:proofErr w:type="gramEnd"/>
    </w:p>
    <w:p w:rsidR="00A9146E" w:rsidRPr="006B2DEB" w:rsidRDefault="00A9146E" w:rsidP="006B2DEB">
      <w:pPr>
        <w:pStyle w:val="a3"/>
        <w:spacing w:before="240"/>
        <w:ind w:firstLine="0"/>
        <w:rPr>
          <w:lang w:eastAsia="zh-CN"/>
        </w:rPr>
      </w:pPr>
      <w:r>
        <w:t>The cross carrier sche</w:t>
      </w:r>
      <w:r w:rsidR="004F52F7">
        <w:t>duling BWP switching issue</w:t>
      </w:r>
      <w:r w:rsidR="004F52F7">
        <w:rPr>
          <w:rFonts w:hint="eastAsia"/>
          <w:lang w:eastAsia="zh-CN"/>
        </w:rPr>
        <w:t xml:space="preserve"> </w:t>
      </w:r>
      <w:r>
        <w:t xml:space="preserve">identified in Rel-16 </w:t>
      </w:r>
      <w:proofErr w:type="spellStart"/>
      <w:r>
        <w:t>SCell</w:t>
      </w:r>
      <w:proofErr w:type="spellEnd"/>
      <w:r>
        <w:t xml:space="preserve"> dormancy </w:t>
      </w:r>
      <w:r w:rsidRPr="00D03020">
        <w:t>[</w:t>
      </w:r>
      <w:r w:rsidRPr="00D03020">
        <w:rPr>
          <w:rFonts w:hint="eastAsia"/>
          <w:lang w:eastAsia="zh-CN"/>
        </w:rPr>
        <w:t>4</w:t>
      </w:r>
      <w:r w:rsidRPr="00D03020">
        <w:t>]</w:t>
      </w:r>
      <w:r w:rsidR="004F52F7">
        <w:rPr>
          <w:rFonts w:hint="eastAsia"/>
          <w:lang w:eastAsia="zh-CN"/>
        </w:rPr>
        <w:t xml:space="preserve"> was</w:t>
      </w:r>
      <w:r w:rsidR="00B20415" w:rsidRPr="00B20415">
        <w:rPr>
          <w:lang w:eastAsia="zh-CN"/>
        </w:rPr>
        <w:t xml:space="preserve"> described in </w:t>
      </w:r>
      <w:r w:rsidR="004F52F7" w:rsidRPr="00136496">
        <w:t>R4-2007282</w:t>
      </w:r>
      <w:r w:rsidR="00D03020">
        <w:rPr>
          <w:rFonts w:hint="eastAsia"/>
          <w:lang w:eastAsia="zh-CN"/>
        </w:rPr>
        <w:t xml:space="preserve"> </w:t>
      </w:r>
      <w:r w:rsidR="004F52F7" w:rsidRPr="00D03020">
        <w:rPr>
          <w:rFonts w:hint="eastAsia"/>
        </w:rPr>
        <w:t>[5]</w:t>
      </w:r>
      <w:r>
        <w:rPr>
          <w:rFonts w:hint="eastAsia"/>
        </w:rPr>
        <w:t>, a</w:t>
      </w:r>
      <w:r w:rsidRPr="001A0D29">
        <w:t>ccording to TS</w:t>
      </w:r>
      <w:r w:rsidR="00D03020">
        <w:rPr>
          <w:rFonts w:hint="eastAsia"/>
          <w:lang w:eastAsia="zh-CN"/>
        </w:rPr>
        <w:t xml:space="preserve"> </w:t>
      </w:r>
      <w:r w:rsidRPr="001A0D29">
        <w:t>38.213</w:t>
      </w:r>
      <w:r w:rsidR="00D03020">
        <w:rPr>
          <w:rFonts w:hint="eastAsia"/>
          <w:lang w:eastAsia="zh-CN"/>
        </w:rPr>
        <w:t xml:space="preserve"> </w:t>
      </w:r>
      <w:r w:rsidRPr="00D03020">
        <w:rPr>
          <w:rFonts w:hint="eastAsia"/>
        </w:rPr>
        <w:t>[6]</w:t>
      </w:r>
      <w:r w:rsidRPr="001A0D29">
        <w:t xml:space="preserve">, PDCCH OFDM symbols carrying a legacy active BWP switching DCI can be located only within the first 3 symbols of a slot as opposed to that those for DCIs triggering BWP transition into/out of dormancy can be located in any OFDM symbols within a slot. </w:t>
      </w:r>
      <w:r w:rsidRPr="00524E37">
        <w:t xml:space="preserve">Therefore, in order to </w:t>
      </w:r>
      <w:r>
        <w:t xml:space="preserve">compensate for the loss of </w:t>
      </w:r>
      <w:r>
        <w:rPr>
          <w:rFonts w:hint="eastAsia"/>
        </w:rPr>
        <w:t>3</w:t>
      </w:r>
      <w:r>
        <w:t xml:space="preserve"> OFDM symbol margin on </w:t>
      </w:r>
      <w:proofErr w:type="spellStart"/>
      <w:r>
        <w:rPr>
          <w:rFonts w:hint="eastAsia"/>
        </w:rPr>
        <w:t>SP</w:t>
      </w:r>
      <w:r w:rsidRPr="00524E37">
        <w:t>cell</w:t>
      </w:r>
      <w:proofErr w:type="spellEnd"/>
      <w:r w:rsidRPr="00524E37">
        <w:t xml:space="preserve">, </w:t>
      </w:r>
      <w:r w:rsidRPr="00136496">
        <w:t>one addition slot is relaxed for the cross carrier scheduling.</w:t>
      </w:r>
      <w:r>
        <w:rPr>
          <w:rFonts w:hint="eastAsia"/>
        </w:rPr>
        <w:t xml:space="preserve"> </w:t>
      </w:r>
    </w:p>
    <w:p w:rsidR="00F44F11" w:rsidRDefault="00F87AAC" w:rsidP="006B2DEB">
      <w:pPr>
        <w:pStyle w:val="a3"/>
        <w:spacing w:before="240"/>
        <w:ind w:firstLine="0"/>
        <w:rPr>
          <w:iCs/>
          <w:lang w:eastAsia="zh-CN"/>
        </w:rPr>
      </w:pPr>
      <w:r>
        <w:rPr>
          <w:rFonts w:hint="eastAsia"/>
          <w:lang w:val="en-US" w:eastAsia="zh-CN"/>
        </w:rPr>
        <w:t xml:space="preserve">For </w:t>
      </w:r>
      <w:r w:rsidRPr="00C85159">
        <w:rPr>
          <w:iCs/>
        </w:rPr>
        <w:t>DCI-based BWP switching delay</w:t>
      </w:r>
      <w:r>
        <w:rPr>
          <w:rFonts w:hint="eastAsia"/>
          <w:iCs/>
          <w:lang w:eastAsia="zh-CN"/>
        </w:rPr>
        <w:t xml:space="preserve">, </w:t>
      </w:r>
      <w:r w:rsidRPr="00FC44E4">
        <w:rPr>
          <w:iCs/>
        </w:rPr>
        <w:t>UE would start BWP switching related process only after it decodes the DCI, and the concern is about the shortened processing time d</w:t>
      </w:r>
      <w:r>
        <w:rPr>
          <w:iCs/>
        </w:rPr>
        <w:t>ue to cross-carrier scheduling</w:t>
      </w:r>
      <w:r>
        <w:rPr>
          <w:rFonts w:hint="eastAsia"/>
          <w:iCs/>
          <w:lang w:eastAsia="zh-CN"/>
        </w:rPr>
        <w:t xml:space="preserve">. </w:t>
      </w:r>
      <w:r w:rsidRPr="00FC44E4">
        <w:rPr>
          <w:iCs/>
        </w:rPr>
        <w:t>As BWP switch and dormancy switch are very similar, it is reasonable to apply the same requirements for cross-carrier scheduled BWP switch</w:t>
      </w:r>
      <w:r w:rsidR="006B2DEB">
        <w:rPr>
          <w:rFonts w:hint="eastAsia"/>
          <w:iCs/>
          <w:lang w:eastAsia="zh-CN"/>
        </w:rPr>
        <w:t xml:space="preserve"> </w:t>
      </w:r>
      <w:r w:rsidRPr="006B2DEB">
        <w:rPr>
          <w:rFonts w:hint="eastAsia"/>
          <w:iCs/>
        </w:rPr>
        <w:t>[</w:t>
      </w:r>
      <w:r w:rsidR="009C3B19" w:rsidRPr="006B2DEB">
        <w:rPr>
          <w:rFonts w:hint="eastAsia"/>
          <w:iCs/>
          <w:lang w:eastAsia="zh-CN"/>
        </w:rPr>
        <w:t>7</w:t>
      </w:r>
      <w:r w:rsidRPr="006B2DEB">
        <w:rPr>
          <w:rFonts w:hint="eastAsia"/>
          <w:iCs/>
        </w:rPr>
        <w:t>]</w:t>
      </w:r>
      <w:r w:rsidRPr="00FC44E4">
        <w:rPr>
          <w:iCs/>
        </w:rPr>
        <w:t>.</w:t>
      </w:r>
      <w:r w:rsidR="00F44F11">
        <w:rPr>
          <w:rFonts w:hint="eastAsia"/>
          <w:iCs/>
          <w:lang w:eastAsia="zh-CN"/>
        </w:rPr>
        <w:t xml:space="preserve"> And w</w:t>
      </w:r>
      <w:r w:rsidR="00A9146E" w:rsidRPr="00A9146E">
        <w:rPr>
          <w:iCs/>
        </w:rPr>
        <w:t>e believe that when RAN4 discusses the relaxation of delay requirements for BWP switching involving cross car</w:t>
      </w:r>
      <w:r w:rsidR="00A9146E">
        <w:rPr>
          <w:iCs/>
        </w:rPr>
        <w:t>rier scheduling,</w:t>
      </w:r>
      <w:r w:rsidR="00EA6272">
        <w:rPr>
          <w:rFonts w:hint="eastAsia"/>
          <w:iCs/>
          <w:lang w:eastAsia="zh-CN"/>
        </w:rPr>
        <w:t xml:space="preserve"> </w:t>
      </w:r>
      <w:r w:rsidR="00A9146E" w:rsidRPr="00522EB6">
        <w:rPr>
          <w:iCs/>
        </w:rPr>
        <w:t>the MRTD, inter-CC scheduling and PDCCH decoding were considered</w:t>
      </w:r>
      <w:r w:rsidR="006B2DEB">
        <w:rPr>
          <w:rFonts w:hint="eastAsia"/>
          <w:iCs/>
          <w:lang w:eastAsia="zh-CN"/>
        </w:rPr>
        <w:t xml:space="preserve"> </w:t>
      </w:r>
      <w:r w:rsidR="00A9146E" w:rsidRPr="006B2DEB">
        <w:rPr>
          <w:rFonts w:hint="eastAsia"/>
          <w:iCs/>
        </w:rPr>
        <w:t>[</w:t>
      </w:r>
      <w:r w:rsidR="009C3B19" w:rsidRPr="006B2DEB">
        <w:rPr>
          <w:rFonts w:hint="eastAsia"/>
          <w:iCs/>
        </w:rPr>
        <w:t>8</w:t>
      </w:r>
      <w:r w:rsidR="00A9146E" w:rsidRPr="006B2DEB">
        <w:rPr>
          <w:rFonts w:hint="eastAsia"/>
          <w:iCs/>
        </w:rPr>
        <w:t>]</w:t>
      </w:r>
      <w:r w:rsidR="00A9146E" w:rsidRPr="00522EB6">
        <w:rPr>
          <w:iCs/>
        </w:rPr>
        <w:t>.</w:t>
      </w:r>
    </w:p>
    <w:p w:rsidR="009F03B9" w:rsidRPr="009F03B9" w:rsidRDefault="009F03B9" w:rsidP="00F44F11">
      <w:pPr>
        <w:spacing w:before="240" w:after="240"/>
        <w:rPr>
          <w:rFonts w:ascii="Times New Roman" w:eastAsia="宋体" w:hAnsi="Times New Roman" w:cs="Times New Roman"/>
          <w:b/>
          <w:iCs/>
        </w:rPr>
      </w:pPr>
      <w:r w:rsidRPr="009D274F">
        <w:rPr>
          <w:rFonts w:ascii="Times New Roman" w:eastAsia="宋体" w:hAnsi="Times New Roman" w:cs="Times New Roman" w:hint="eastAsia"/>
          <w:b/>
          <w:iCs/>
        </w:rPr>
        <w:t>O</w:t>
      </w:r>
      <w:r w:rsidRPr="009D274F">
        <w:rPr>
          <w:rFonts w:ascii="Times New Roman" w:eastAsia="宋体" w:hAnsi="Times New Roman" w:cs="Times New Roman"/>
          <w:b/>
          <w:iCs/>
        </w:rPr>
        <w:t>bservations</w:t>
      </w:r>
      <w:r w:rsidRPr="009D274F">
        <w:rPr>
          <w:rFonts w:ascii="Times New Roman" w:eastAsia="宋体" w:hAnsi="Times New Roman" w:cs="Times New Roman" w:hint="eastAsia"/>
          <w:b/>
          <w:iCs/>
        </w:rPr>
        <w:t xml:space="preserve"> 1:</w:t>
      </w:r>
      <w:r w:rsidR="004F52F7" w:rsidRPr="009D274F">
        <w:rPr>
          <w:rFonts w:ascii="Times New Roman" w:eastAsia="宋体" w:hAnsi="Times New Roman" w:cs="Times New Roman" w:hint="eastAsia"/>
          <w:b/>
          <w:iCs/>
        </w:rPr>
        <w:t xml:space="preserve"> </w:t>
      </w:r>
      <w:r w:rsidR="004F52F7" w:rsidRPr="004F52F7">
        <w:rPr>
          <w:rFonts w:ascii="Times New Roman" w:eastAsia="宋体" w:hAnsi="Times New Roman" w:cs="Times New Roman"/>
          <w:b/>
          <w:iCs/>
        </w:rPr>
        <w:t xml:space="preserve">In the </w:t>
      </w:r>
      <w:r w:rsidR="00325DB8" w:rsidRPr="00325DB8">
        <w:rPr>
          <w:rFonts w:ascii="Times New Roman" w:eastAsia="宋体" w:hAnsi="Times New Roman" w:cs="Times New Roman"/>
          <w:b/>
          <w:iCs/>
        </w:rPr>
        <w:t>current</w:t>
      </w:r>
      <w:r w:rsidR="00325DB8">
        <w:rPr>
          <w:rFonts w:ascii="Times New Roman" w:eastAsia="宋体" w:hAnsi="Times New Roman" w:cs="Times New Roman"/>
          <w:b/>
          <w:iCs/>
        </w:rPr>
        <w:t xml:space="preserve"> spec</w:t>
      </w:r>
      <w:r w:rsidR="004F52F7" w:rsidRPr="009D274F">
        <w:rPr>
          <w:rFonts w:ascii="Times New Roman" w:eastAsia="宋体" w:hAnsi="Times New Roman" w:cs="Times New Roman"/>
          <w:b/>
          <w:iCs/>
        </w:rPr>
        <w:t>,</w:t>
      </w:r>
      <w:r w:rsidR="004F52F7" w:rsidRPr="009D274F">
        <w:rPr>
          <w:rFonts w:ascii="Times New Roman" w:eastAsia="宋体" w:hAnsi="Times New Roman" w:cs="Times New Roman" w:hint="eastAsia"/>
          <w:b/>
          <w:iCs/>
        </w:rPr>
        <w:t xml:space="preserve"> </w:t>
      </w:r>
      <w:r w:rsidR="004F52F7" w:rsidRPr="009D274F">
        <w:rPr>
          <w:rFonts w:ascii="Times New Roman" w:eastAsia="宋体" w:hAnsi="Times New Roman" w:cs="Times New Roman"/>
          <w:b/>
          <w:iCs/>
        </w:rPr>
        <w:t>when RAN4 discusses the relaxation of delay requirements for BWP switching involving cross carrier scheduling, the MRTD, inter-CC scheduling and PDCCH decoding were considered.</w:t>
      </w:r>
    </w:p>
    <w:p w:rsidR="009B72ED" w:rsidRPr="009D274F" w:rsidRDefault="00F64E38" w:rsidP="009D274F">
      <w:pPr>
        <w:rPr>
          <w:rFonts w:ascii="Times-Roman" w:hAnsi="Times-Roman" w:hint="eastAsia"/>
        </w:rPr>
      </w:pPr>
      <w:r>
        <w:rPr>
          <w:rFonts w:ascii="Times New Roman" w:eastAsia="宋体" w:hAnsi="Times New Roman" w:cs="Times New Roman" w:hint="eastAsia"/>
          <w:iCs/>
        </w:rPr>
        <w:t>However, for</w:t>
      </w:r>
      <w:r w:rsidR="00C113DB">
        <w:rPr>
          <w:rFonts w:ascii="Times New Roman" w:eastAsia="宋体" w:hAnsi="Times New Roman" w:cs="Times New Roman" w:hint="eastAsia"/>
          <w:iCs/>
        </w:rPr>
        <w:t xml:space="preserve"> </w:t>
      </w:r>
      <w:r>
        <w:rPr>
          <w:rFonts w:ascii="Times New Roman" w:eastAsia="宋体" w:hAnsi="Times New Roman" w:cs="Times New Roman" w:hint="eastAsia"/>
          <w:iCs/>
        </w:rPr>
        <w:t xml:space="preserve">FR2-2, </w:t>
      </w:r>
      <w:r w:rsidR="009C3B19">
        <w:rPr>
          <w:rFonts w:ascii="Times New Roman" w:eastAsia="宋体" w:hAnsi="Times New Roman" w:cs="Times New Roman" w:hint="eastAsia"/>
          <w:iCs/>
        </w:rPr>
        <w:t>t</w:t>
      </w:r>
      <w:r w:rsidR="00C113DB" w:rsidRPr="00C113DB">
        <w:rPr>
          <w:rFonts w:ascii="Times New Roman" w:eastAsia="宋体" w:hAnsi="Times New Roman" w:cs="Times New Roman"/>
          <w:iCs/>
        </w:rPr>
        <w:t xml:space="preserve">he slot length of </w:t>
      </w:r>
      <w:proofErr w:type="gramStart"/>
      <w:r w:rsidR="009C3B19" w:rsidRPr="00F87AAC">
        <w:rPr>
          <w:rFonts w:ascii="Times New Roman" w:eastAsia="宋体" w:hAnsi="Times New Roman" w:cs="Times New Roman" w:hint="eastAsia"/>
          <w:iCs/>
        </w:rPr>
        <w:t>480kHz</w:t>
      </w:r>
      <w:proofErr w:type="gramEnd"/>
      <w:r w:rsidR="005000F3">
        <w:rPr>
          <w:rFonts w:ascii="Times New Roman" w:eastAsia="宋体" w:hAnsi="Times New Roman" w:cs="Times New Roman" w:hint="eastAsia"/>
          <w:iCs/>
        </w:rPr>
        <w:t xml:space="preserve"> and </w:t>
      </w:r>
      <w:r w:rsidR="009C3B19" w:rsidRPr="00F87AAC">
        <w:rPr>
          <w:rFonts w:ascii="Times New Roman" w:eastAsia="宋体" w:hAnsi="Times New Roman" w:cs="Times New Roman" w:hint="eastAsia"/>
          <w:iCs/>
        </w:rPr>
        <w:t>960kHz SCS</w:t>
      </w:r>
      <w:r w:rsidR="00C113DB" w:rsidRPr="00C113DB">
        <w:rPr>
          <w:rFonts w:ascii="Times New Roman" w:eastAsia="宋体" w:hAnsi="Times New Roman" w:cs="Times New Roman"/>
          <w:iCs/>
        </w:rPr>
        <w:t xml:space="preserve"> will be shorter</w:t>
      </w:r>
      <w:r w:rsidR="009C3B19" w:rsidRPr="009C3B19">
        <w:rPr>
          <w:rFonts w:ascii="Times-Roman" w:hAnsi="Times-Roman"/>
        </w:rPr>
        <w:t xml:space="preserve"> </w:t>
      </w:r>
      <w:r w:rsidR="009C3B19">
        <w:rPr>
          <w:rFonts w:ascii="Times-Roman" w:hAnsi="Times-Roman"/>
        </w:rPr>
        <w:t xml:space="preserve">and </w:t>
      </w:r>
      <w:r w:rsidR="009C3B19" w:rsidRPr="00F85A7D">
        <w:rPr>
          <w:rFonts w:ascii="Times-Roman" w:hAnsi="Times-Roman"/>
        </w:rPr>
        <w:t>relative receive timing difference between slot timing boundary</w:t>
      </w:r>
      <w:r w:rsidR="009C3B19">
        <w:rPr>
          <w:rFonts w:ascii="Times-Roman" w:hAnsi="Times-Roman"/>
        </w:rPr>
        <w:t xml:space="preserve"> of different carriers may be longer than 1 slot</w:t>
      </w:r>
      <w:r w:rsidR="00E31689">
        <w:rPr>
          <w:rFonts w:ascii="Times-Roman" w:hAnsi="Times-Roman" w:hint="eastAsia"/>
        </w:rPr>
        <w:t xml:space="preserve"> </w:t>
      </w:r>
      <w:r w:rsidR="009C3B19" w:rsidRPr="00E31689">
        <w:rPr>
          <w:rFonts w:ascii="Times-Roman" w:hAnsi="Times-Roman" w:hint="eastAsia"/>
        </w:rPr>
        <w:t>[9]</w:t>
      </w:r>
      <w:r w:rsidR="009C3B19">
        <w:rPr>
          <w:rFonts w:ascii="Times-Roman" w:hAnsi="Times-Roman"/>
        </w:rPr>
        <w:t>.</w:t>
      </w:r>
      <w:r w:rsidR="00C93193">
        <w:rPr>
          <w:rFonts w:ascii="Times-Roman" w:hAnsi="Times-Roman" w:hint="eastAsia"/>
        </w:rPr>
        <w:t xml:space="preserve"> </w:t>
      </w:r>
      <w:r w:rsidR="00C93193" w:rsidRPr="00C93193">
        <w:rPr>
          <w:rFonts w:ascii="Times-Roman" w:hAnsi="Times-Roman"/>
        </w:rPr>
        <w:t xml:space="preserve">The </w:t>
      </w:r>
      <w:r w:rsidR="00C93193">
        <w:rPr>
          <w:rFonts w:ascii="Times-Roman" w:hAnsi="Times-Roman"/>
        </w:rPr>
        <w:t xml:space="preserve">length of Y in </w:t>
      </w:r>
      <w:r w:rsidR="00C93193">
        <w:rPr>
          <w:rFonts w:ascii="Times-Roman" w:hAnsi="Times-Roman" w:hint="eastAsia"/>
        </w:rPr>
        <w:t>current</w:t>
      </w:r>
      <w:r w:rsidR="00C93193">
        <w:rPr>
          <w:rFonts w:ascii="Times-Roman" w:hAnsi="Times-Roman"/>
        </w:rPr>
        <w:t xml:space="preserve"> </w:t>
      </w:r>
      <w:r w:rsidR="00C93193">
        <w:rPr>
          <w:rFonts w:ascii="Times-Roman" w:hAnsi="Times-Roman" w:hint="eastAsia"/>
        </w:rPr>
        <w:t>spec</w:t>
      </w:r>
      <w:r w:rsidR="00C93193" w:rsidRPr="00C93193">
        <w:rPr>
          <w:rFonts w:ascii="Times-Roman" w:hAnsi="Times-Roman"/>
        </w:rPr>
        <w:t xml:space="preserve"> may not </w:t>
      </w:r>
      <w:r w:rsidR="009D274F" w:rsidRPr="009D274F">
        <w:rPr>
          <w:rFonts w:ascii="Times-Roman" w:hAnsi="Times-Roman"/>
        </w:rPr>
        <w:t xml:space="preserve">be enough to </w:t>
      </w:r>
      <w:r w:rsidR="00C93193" w:rsidRPr="00C93193">
        <w:rPr>
          <w:rFonts w:ascii="Times-Roman" w:hAnsi="Times-Roman"/>
        </w:rPr>
        <w:t xml:space="preserve">cover </w:t>
      </w:r>
      <w:r w:rsidR="00C93193">
        <w:rPr>
          <w:rFonts w:ascii="Times-Roman" w:hAnsi="Times-Roman" w:hint="eastAsia"/>
        </w:rPr>
        <w:t xml:space="preserve">the </w:t>
      </w:r>
      <w:r w:rsidR="00C93193" w:rsidRPr="00C93193">
        <w:rPr>
          <w:rFonts w:ascii="Times-Roman" w:hAnsi="Times-Roman"/>
        </w:rPr>
        <w:t>MRTD,</w:t>
      </w:r>
      <w:r w:rsidR="00C93193" w:rsidRPr="00C93193">
        <w:t xml:space="preserve"> </w:t>
      </w:r>
      <w:r w:rsidR="00C93193" w:rsidRPr="00C93193">
        <w:rPr>
          <w:rFonts w:ascii="Times-Roman" w:hAnsi="Times-Roman"/>
        </w:rPr>
        <w:t>inter-CC scheduling and PDCCH decoding time, so it may be necessary to further study the delay extension in cross carrier scheduling case</w:t>
      </w:r>
    </w:p>
    <w:p w:rsidR="0098216B" w:rsidRDefault="0098216B" w:rsidP="0098216B">
      <w:pPr>
        <w:spacing w:before="240"/>
        <w:rPr>
          <w:rFonts w:ascii="Times-Roman" w:hAnsi="Times-Roman" w:hint="eastAsia"/>
          <w:b/>
        </w:rPr>
      </w:pPr>
      <w:r w:rsidRPr="005000F3">
        <w:rPr>
          <w:rFonts w:ascii="Times New Roman" w:eastAsia="宋体" w:hAnsi="Times New Roman" w:cs="Times New Roman" w:hint="eastAsia"/>
          <w:b/>
          <w:iCs/>
        </w:rPr>
        <w:t>O</w:t>
      </w:r>
      <w:r w:rsidRPr="005000F3">
        <w:rPr>
          <w:rFonts w:ascii="Times New Roman" w:eastAsia="宋体" w:hAnsi="Times New Roman" w:cs="Times New Roman"/>
          <w:b/>
          <w:iCs/>
        </w:rPr>
        <w:t>bservations</w:t>
      </w:r>
      <w:r w:rsidRPr="005000F3">
        <w:rPr>
          <w:rFonts w:ascii="Times New Roman" w:eastAsia="宋体" w:hAnsi="Times New Roman" w:cs="Times New Roman" w:hint="eastAsia"/>
          <w:b/>
          <w:iCs/>
        </w:rPr>
        <w:t xml:space="preserve"> 2: For FR2-2, </w:t>
      </w:r>
      <w:r>
        <w:rPr>
          <w:rFonts w:ascii="Times New Roman" w:eastAsia="宋体" w:hAnsi="Times New Roman" w:cs="Times New Roman" w:hint="eastAsia"/>
          <w:b/>
          <w:iCs/>
        </w:rPr>
        <w:t xml:space="preserve">the </w:t>
      </w:r>
      <w:r w:rsidRPr="005000F3">
        <w:rPr>
          <w:rFonts w:ascii="Times New Roman" w:eastAsia="宋体" w:hAnsi="Times New Roman" w:cs="Times New Roman"/>
          <w:b/>
          <w:iCs/>
        </w:rPr>
        <w:t xml:space="preserve">relative receive timing difference between slot timing </w:t>
      </w:r>
      <w:r w:rsidRPr="00760247">
        <w:rPr>
          <w:rFonts w:ascii="Times New Roman" w:eastAsia="宋体" w:hAnsi="Times New Roman" w:cs="Times New Roman"/>
          <w:b/>
          <w:iCs/>
        </w:rPr>
        <w:t>boundary of different carriers may be longer than 1 slot</w:t>
      </w:r>
      <w:r w:rsidRPr="00760247">
        <w:rPr>
          <w:rFonts w:ascii="Times New Roman" w:eastAsia="宋体" w:hAnsi="Times New Roman" w:cs="Times New Roman" w:hint="eastAsia"/>
          <w:b/>
          <w:iCs/>
        </w:rPr>
        <w:t xml:space="preserve">, </w:t>
      </w:r>
      <w:r w:rsidRPr="00760247">
        <w:rPr>
          <w:rFonts w:ascii="Times-Roman" w:hAnsi="Times-Roman" w:hint="eastAsia"/>
          <w:b/>
        </w:rPr>
        <w:t>t</w:t>
      </w:r>
      <w:r w:rsidRPr="00760247">
        <w:rPr>
          <w:rFonts w:ascii="Times-Roman" w:hAnsi="Times-Roman"/>
          <w:b/>
        </w:rPr>
        <w:t xml:space="preserve">he length of Y in </w:t>
      </w:r>
      <w:r w:rsidRPr="00760247">
        <w:rPr>
          <w:rFonts w:ascii="Times-Roman" w:hAnsi="Times-Roman" w:hint="eastAsia"/>
          <w:b/>
        </w:rPr>
        <w:t>current</w:t>
      </w:r>
      <w:r w:rsidRPr="00760247">
        <w:rPr>
          <w:rFonts w:ascii="Times-Roman" w:hAnsi="Times-Roman"/>
          <w:b/>
        </w:rPr>
        <w:t xml:space="preserve"> </w:t>
      </w:r>
      <w:r w:rsidRPr="00760247">
        <w:rPr>
          <w:rFonts w:ascii="Times-Roman" w:hAnsi="Times-Roman" w:hint="eastAsia"/>
          <w:b/>
        </w:rPr>
        <w:t>spec</w:t>
      </w:r>
      <w:r w:rsidRPr="00760247">
        <w:rPr>
          <w:rFonts w:ascii="Times-Roman" w:hAnsi="Times-Roman"/>
          <w:b/>
        </w:rPr>
        <w:t xml:space="preserve"> may not be enough to cover </w:t>
      </w:r>
      <w:r w:rsidRPr="00760247">
        <w:rPr>
          <w:rFonts w:ascii="Times-Roman" w:hAnsi="Times-Roman" w:hint="eastAsia"/>
          <w:b/>
        </w:rPr>
        <w:t xml:space="preserve">the </w:t>
      </w:r>
      <w:r w:rsidRPr="00760247">
        <w:rPr>
          <w:rFonts w:ascii="Times-Roman" w:hAnsi="Times-Roman"/>
          <w:b/>
        </w:rPr>
        <w:t>MRTD,</w:t>
      </w:r>
      <w:r w:rsidRPr="00760247">
        <w:rPr>
          <w:b/>
        </w:rPr>
        <w:t xml:space="preserve"> </w:t>
      </w:r>
      <w:r w:rsidRPr="00760247">
        <w:rPr>
          <w:rFonts w:ascii="Times-Roman" w:hAnsi="Times-Roman"/>
          <w:b/>
        </w:rPr>
        <w:t>inter-CC sche</w:t>
      </w:r>
      <w:r>
        <w:rPr>
          <w:rFonts w:ascii="Times-Roman" w:hAnsi="Times-Roman"/>
          <w:b/>
        </w:rPr>
        <w:t>duling and PDCCH decoding time</w:t>
      </w:r>
      <w:r>
        <w:rPr>
          <w:rFonts w:ascii="Times-Roman" w:hAnsi="Times-Roman" w:hint="eastAsia"/>
          <w:b/>
        </w:rPr>
        <w:t>.</w:t>
      </w:r>
    </w:p>
    <w:p w:rsidR="0098216B" w:rsidRPr="00461444" w:rsidRDefault="0098216B" w:rsidP="0098216B">
      <w:pPr>
        <w:spacing w:after="240"/>
        <w:rPr>
          <w:rFonts w:ascii="Times New Roman" w:eastAsia="宋体" w:hAnsi="Times New Roman" w:cs="Times New Roman"/>
          <w:b/>
          <w:iCs/>
        </w:rPr>
      </w:pPr>
      <w:r w:rsidRPr="0098216B">
        <w:rPr>
          <w:rFonts w:ascii="Times-Roman" w:hAnsi="Times-Roman"/>
          <w:b/>
        </w:rPr>
        <w:t>Proposal 1:</w:t>
      </w:r>
      <w:r w:rsidRPr="00760247">
        <w:rPr>
          <w:rFonts w:ascii="Times-Roman" w:hAnsi="Times-Roman"/>
          <w:b/>
        </w:rPr>
        <w:t xml:space="preserve"> </w:t>
      </w:r>
      <w:r w:rsidRPr="005000F3">
        <w:rPr>
          <w:rFonts w:ascii="Times New Roman" w:eastAsia="宋体" w:hAnsi="Times New Roman" w:cs="Times New Roman" w:hint="eastAsia"/>
          <w:b/>
          <w:iCs/>
        </w:rPr>
        <w:t xml:space="preserve">For FR2-2, </w:t>
      </w:r>
      <w:r>
        <w:rPr>
          <w:rFonts w:ascii="Times New Roman" w:eastAsia="宋体" w:hAnsi="Times New Roman" w:cs="Times New Roman" w:hint="eastAsia"/>
          <w:b/>
          <w:iCs/>
        </w:rPr>
        <w:t>t</w:t>
      </w:r>
      <w:r w:rsidRPr="005000F3">
        <w:rPr>
          <w:rFonts w:ascii="Times New Roman" w:eastAsia="宋体" w:hAnsi="Times New Roman" w:cs="Times New Roman"/>
          <w:b/>
          <w:iCs/>
        </w:rPr>
        <w:t>he delay extension in cross carrier scheduling case may need to be reconsidered</w:t>
      </w:r>
      <w:r w:rsidRPr="005000F3">
        <w:rPr>
          <w:rFonts w:ascii="Times New Roman" w:eastAsia="宋体" w:hAnsi="Times New Roman" w:cs="Times New Roman" w:hint="eastAsia"/>
          <w:b/>
          <w:iCs/>
        </w:rPr>
        <w:t>.</w:t>
      </w:r>
    </w:p>
    <w:p w:rsidR="009B7412" w:rsidRPr="009B72ED" w:rsidRDefault="00D7757A" w:rsidP="009E176C">
      <w:pPr>
        <w:spacing w:after="240"/>
        <w:rPr>
          <w:rFonts w:ascii="Times New Roman" w:eastAsia="宋体" w:hAnsi="Times New Roman" w:cs="Times New Roman"/>
          <w:iCs/>
          <w:lang w:val="x-none"/>
        </w:rPr>
      </w:pPr>
      <w:r w:rsidRPr="00D7757A">
        <w:rPr>
          <w:rFonts w:ascii="Times New Roman" w:eastAsia="宋体" w:hAnsi="Times New Roman" w:cs="Times New Roman"/>
          <w:iCs/>
          <w:lang w:val="x-none"/>
        </w:rPr>
        <w:t>At the last meeting</w:t>
      </w:r>
      <w:r>
        <w:rPr>
          <w:rFonts w:ascii="Times New Roman" w:eastAsia="宋体" w:hAnsi="Times New Roman" w:cs="Times New Roman" w:hint="eastAsia"/>
          <w:iCs/>
          <w:lang w:val="x-none"/>
        </w:rPr>
        <w:t>, t</w:t>
      </w:r>
      <w:r w:rsidR="009B72ED">
        <w:rPr>
          <w:rFonts w:ascii="Times New Roman" w:eastAsia="宋体" w:hAnsi="Times New Roman" w:cs="Times New Roman"/>
          <w:iCs/>
          <w:lang w:val="x-none"/>
        </w:rPr>
        <w:t>he remaining open issues on</w:t>
      </w:r>
      <w:r w:rsidR="009B72ED" w:rsidRPr="009B72ED">
        <w:rPr>
          <w:rFonts w:ascii="Times New Roman" w:eastAsia="宋体" w:hAnsi="Times New Roman" w:cs="Times New Roman"/>
          <w:iCs/>
          <w:lang w:val="x-none"/>
        </w:rPr>
        <w:t xml:space="preserve"> </w:t>
      </w:r>
      <w:r w:rsidR="009B7412">
        <w:rPr>
          <w:rFonts w:ascii="Times New Roman" w:eastAsia="宋体" w:hAnsi="Times New Roman" w:cs="Times New Roman"/>
          <w:iCs/>
          <w:lang w:val="x-none"/>
        </w:rPr>
        <w:t>c</w:t>
      </w:r>
      <w:r w:rsidR="009B7412" w:rsidRPr="009B7412">
        <w:rPr>
          <w:rFonts w:ascii="Times New Roman" w:eastAsia="宋体" w:hAnsi="Times New Roman" w:cs="Times New Roman"/>
          <w:iCs/>
          <w:lang w:val="x-none"/>
        </w:rPr>
        <w:t>ross-carrier active BWP switching</w:t>
      </w:r>
      <w:r w:rsidR="009B7412">
        <w:rPr>
          <w:rFonts w:ascii="Times New Roman" w:eastAsia="宋体" w:hAnsi="Times New Roman" w:cs="Times New Roman"/>
          <w:iCs/>
          <w:lang w:val="x-none"/>
        </w:rPr>
        <w:t xml:space="preserve"> are as follows</w:t>
      </w:r>
      <w:r w:rsidR="00E31689">
        <w:rPr>
          <w:rFonts w:ascii="Times New Roman" w:eastAsia="宋体" w:hAnsi="Times New Roman" w:cs="Times New Roman" w:hint="eastAsia"/>
          <w:iCs/>
          <w:lang w:val="x-none"/>
        </w:rPr>
        <w:t>:</w:t>
      </w:r>
    </w:p>
    <w:tbl>
      <w:tblPr>
        <w:tblStyle w:val="a4"/>
        <w:tblW w:w="0" w:type="auto"/>
        <w:tblInd w:w="108" w:type="dxa"/>
        <w:tblLook w:val="04A0" w:firstRow="1" w:lastRow="0" w:firstColumn="1" w:lastColumn="0" w:noHBand="0" w:noVBand="1"/>
      </w:tblPr>
      <w:tblGrid>
        <w:gridCol w:w="8414"/>
      </w:tblGrid>
      <w:tr w:rsidR="00AD4BB3" w:rsidTr="00D51DE4">
        <w:tc>
          <w:tcPr>
            <w:tcW w:w="8414" w:type="dxa"/>
          </w:tcPr>
          <w:p w:rsidR="007D515D" w:rsidRPr="00A84725" w:rsidRDefault="007D515D" w:rsidP="007D515D">
            <w:pPr>
              <w:pStyle w:val="a3"/>
              <w:spacing w:line="276" w:lineRule="auto"/>
              <w:ind w:firstLine="0"/>
              <w:rPr>
                <w:b/>
                <w:sz w:val="22"/>
                <w:szCs w:val="21"/>
                <w:lang w:val="en-GB" w:eastAsia="zh-CN"/>
              </w:rPr>
            </w:pPr>
            <w:r w:rsidRPr="00833779">
              <w:rPr>
                <w:rFonts w:hint="eastAsia"/>
                <w:b/>
                <w:sz w:val="22"/>
                <w:szCs w:val="21"/>
                <w:lang w:val="sv-SE"/>
              </w:rPr>
              <w:t>O</w:t>
            </w:r>
            <w:r w:rsidRPr="00833779">
              <w:rPr>
                <w:b/>
                <w:sz w:val="22"/>
                <w:szCs w:val="21"/>
                <w:lang w:val="sv-SE"/>
              </w:rPr>
              <w:t>pen issues</w:t>
            </w:r>
          </w:p>
          <w:p w:rsidR="007D515D" w:rsidRPr="000C0218" w:rsidRDefault="007D515D" w:rsidP="007D515D">
            <w:pPr>
              <w:pStyle w:val="a5"/>
              <w:widowControl/>
              <w:numPr>
                <w:ilvl w:val="0"/>
                <w:numId w:val="2"/>
              </w:numPr>
              <w:overflowPunct w:val="0"/>
              <w:autoSpaceDE w:val="0"/>
              <w:autoSpaceDN w:val="0"/>
              <w:adjustRightInd w:val="0"/>
              <w:ind w:firstLineChars="0"/>
              <w:contextualSpacing/>
              <w:jc w:val="left"/>
              <w:textAlignment w:val="baseline"/>
              <w:rPr>
                <w:rFonts w:ascii="Times New Roman" w:hAnsi="Times New Roman"/>
              </w:rPr>
            </w:pPr>
            <w:r w:rsidRPr="000C0218">
              <w:rPr>
                <w:rFonts w:ascii="Times New Roman" w:hAnsi="Times New Roman"/>
              </w:rPr>
              <w:t>Cross-carrier active BWP switching</w:t>
            </w:r>
          </w:p>
          <w:p w:rsidR="007D515D" w:rsidRPr="000C0218" w:rsidRDefault="007D515D" w:rsidP="007D515D">
            <w:pPr>
              <w:pStyle w:val="a5"/>
              <w:widowControl/>
              <w:numPr>
                <w:ilvl w:val="1"/>
                <w:numId w:val="2"/>
              </w:numPr>
              <w:overflowPunct w:val="0"/>
              <w:autoSpaceDE w:val="0"/>
              <w:autoSpaceDN w:val="0"/>
              <w:adjustRightInd w:val="0"/>
              <w:ind w:firstLineChars="0"/>
              <w:jc w:val="left"/>
              <w:textAlignment w:val="baseline"/>
              <w:rPr>
                <w:rFonts w:ascii="Times New Roman" w:hAnsi="Times New Roman"/>
              </w:rPr>
            </w:pPr>
            <w:r w:rsidRPr="000C0218">
              <w:rPr>
                <w:rFonts w:ascii="Times New Roman" w:hAnsi="Times New Roman"/>
              </w:rPr>
              <w:t xml:space="preserve">MRTD value should be considered for BWP switching delay definition in </w:t>
            </w:r>
            <w:r w:rsidRPr="00B51B24">
              <w:rPr>
                <w:rFonts w:ascii="Times New Roman" w:hAnsi="Times New Roman"/>
              </w:rPr>
              <w:t>cross-carrier scheduling case.</w:t>
            </w:r>
          </w:p>
          <w:p w:rsidR="007D515D" w:rsidRPr="009743F7" w:rsidRDefault="007D515D" w:rsidP="007D515D">
            <w:pPr>
              <w:pStyle w:val="a5"/>
              <w:widowControl/>
              <w:numPr>
                <w:ilvl w:val="1"/>
                <w:numId w:val="2"/>
              </w:numPr>
              <w:overflowPunct w:val="0"/>
              <w:autoSpaceDE w:val="0"/>
              <w:autoSpaceDN w:val="0"/>
              <w:adjustRightInd w:val="0"/>
              <w:ind w:firstLineChars="0"/>
              <w:jc w:val="left"/>
              <w:textAlignment w:val="baseline"/>
              <w:rPr>
                <w:rFonts w:ascii="Times New Roman" w:hAnsi="Times New Roman"/>
              </w:rPr>
            </w:pPr>
            <w:r w:rsidRPr="009743F7">
              <w:rPr>
                <w:rFonts w:ascii="Times New Roman" w:hAnsi="Times New Roman"/>
              </w:rPr>
              <w:t>RAN4 to further discuss how to define requirements for cross-carrier BWP switching considering the following questions:</w:t>
            </w:r>
          </w:p>
          <w:p w:rsidR="007D515D" w:rsidRPr="000C0218" w:rsidRDefault="007D515D" w:rsidP="007D515D">
            <w:pPr>
              <w:pStyle w:val="a5"/>
              <w:widowControl/>
              <w:numPr>
                <w:ilvl w:val="2"/>
                <w:numId w:val="2"/>
              </w:numPr>
              <w:overflowPunct w:val="0"/>
              <w:autoSpaceDE w:val="0"/>
              <w:autoSpaceDN w:val="0"/>
              <w:adjustRightInd w:val="0"/>
              <w:ind w:firstLineChars="0"/>
              <w:jc w:val="left"/>
              <w:textAlignment w:val="baseline"/>
              <w:rPr>
                <w:rFonts w:ascii="Times New Roman" w:hAnsi="Times New Roman"/>
              </w:rPr>
            </w:pPr>
            <w:r w:rsidRPr="000C0218">
              <w:rPr>
                <w:rFonts w:ascii="Times New Roman" w:hAnsi="Times New Roman"/>
              </w:rPr>
              <w:t>How to account MRTD in cross-carrier BWP switching delay:</w:t>
            </w:r>
          </w:p>
          <w:p w:rsidR="007D515D" w:rsidRPr="009743F7" w:rsidRDefault="007D515D" w:rsidP="007D515D">
            <w:pPr>
              <w:pStyle w:val="a5"/>
              <w:widowControl/>
              <w:numPr>
                <w:ilvl w:val="3"/>
                <w:numId w:val="2"/>
              </w:numPr>
              <w:overflowPunct w:val="0"/>
              <w:autoSpaceDE w:val="0"/>
              <w:autoSpaceDN w:val="0"/>
              <w:adjustRightInd w:val="0"/>
              <w:ind w:firstLineChars="0"/>
              <w:jc w:val="left"/>
              <w:textAlignment w:val="baseline"/>
              <w:rPr>
                <w:rFonts w:ascii="Times New Roman" w:hAnsi="Times New Roman"/>
              </w:rPr>
            </w:pPr>
            <w:r w:rsidRPr="009743F7">
              <w:rPr>
                <w:rFonts w:ascii="Times New Roman" w:hAnsi="Times New Roman"/>
              </w:rPr>
              <w:t>Option 1: Several slots according to the MRTD length</w:t>
            </w:r>
          </w:p>
          <w:p w:rsidR="007D515D" w:rsidRPr="009743F7" w:rsidRDefault="007D515D" w:rsidP="007D515D">
            <w:pPr>
              <w:pStyle w:val="a5"/>
              <w:widowControl/>
              <w:numPr>
                <w:ilvl w:val="3"/>
                <w:numId w:val="2"/>
              </w:numPr>
              <w:overflowPunct w:val="0"/>
              <w:autoSpaceDE w:val="0"/>
              <w:autoSpaceDN w:val="0"/>
              <w:adjustRightInd w:val="0"/>
              <w:ind w:firstLineChars="0"/>
              <w:jc w:val="left"/>
              <w:textAlignment w:val="baseline"/>
              <w:rPr>
                <w:rFonts w:ascii="Times New Roman" w:hAnsi="Times New Roman"/>
              </w:rPr>
            </w:pPr>
            <w:r w:rsidRPr="009743F7">
              <w:rPr>
                <w:rFonts w:ascii="Times New Roman" w:hAnsi="Times New Roman"/>
              </w:rPr>
              <w:t>Option 2: 1 slot to reserve misalignment in case of asynchronous between two carriers</w:t>
            </w:r>
          </w:p>
          <w:p w:rsidR="007D515D" w:rsidRPr="000C0218" w:rsidRDefault="007D515D" w:rsidP="007D515D">
            <w:pPr>
              <w:pStyle w:val="a5"/>
              <w:widowControl/>
              <w:numPr>
                <w:ilvl w:val="3"/>
                <w:numId w:val="2"/>
              </w:numPr>
              <w:overflowPunct w:val="0"/>
              <w:autoSpaceDE w:val="0"/>
              <w:autoSpaceDN w:val="0"/>
              <w:adjustRightInd w:val="0"/>
              <w:ind w:firstLineChars="0"/>
              <w:jc w:val="left"/>
              <w:textAlignment w:val="baseline"/>
              <w:rPr>
                <w:rFonts w:ascii="Times New Roman" w:hAnsi="Times New Roman"/>
              </w:rPr>
            </w:pPr>
            <w:r w:rsidRPr="000C0218">
              <w:rPr>
                <w:rFonts w:ascii="Times New Roman" w:hAnsi="Times New Roman"/>
              </w:rPr>
              <w:t>Other options are not precluded</w:t>
            </w:r>
          </w:p>
          <w:p w:rsidR="007D515D" w:rsidRPr="000C0218" w:rsidRDefault="007D515D" w:rsidP="007D515D">
            <w:pPr>
              <w:pStyle w:val="a5"/>
              <w:widowControl/>
              <w:numPr>
                <w:ilvl w:val="2"/>
                <w:numId w:val="2"/>
              </w:numPr>
              <w:overflowPunct w:val="0"/>
              <w:autoSpaceDE w:val="0"/>
              <w:autoSpaceDN w:val="0"/>
              <w:adjustRightInd w:val="0"/>
              <w:ind w:firstLineChars="0"/>
              <w:contextualSpacing/>
              <w:jc w:val="left"/>
              <w:textAlignment w:val="baseline"/>
              <w:rPr>
                <w:rFonts w:ascii="Times New Roman" w:hAnsi="Times New Roman"/>
              </w:rPr>
            </w:pPr>
            <w:r w:rsidRPr="000C0218">
              <w:rPr>
                <w:rFonts w:ascii="Times New Roman" w:hAnsi="Times New Roman"/>
              </w:rPr>
              <w:lastRenderedPageBreak/>
              <w:t>How to consider additional margin for cross-carrier scheduling</w:t>
            </w:r>
          </w:p>
          <w:p w:rsidR="007D515D" w:rsidRPr="00B51B24" w:rsidRDefault="007D515D" w:rsidP="007D515D">
            <w:pPr>
              <w:pStyle w:val="a5"/>
              <w:widowControl/>
              <w:numPr>
                <w:ilvl w:val="3"/>
                <w:numId w:val="2"/>
              </w:numPr>
              <w:overflowPunct w:val="0"/>
              <w:autoSpaceDE w:val="0"/>
              <w:autoSpaceDN w:val="0"/>
              <w:adjustRightInd w:val="0"/>
              <w:ind w:firstLineChars="0"/>
              <w:contextualSpacing/>
              <w:jc w:val="left"/>
              <w:textAlignment w:val="baseline"/>
              <w:rPr>
                <w:rFonts w:ascii="Times New Roman" w:hAnsi="Times New Roman"/>
              </w:rPr>
            </w:pPr>
            <w:r w:rsidRPr="00B51B24">
              <w:rPr>
                <w:rFonts w:ascii="Times New Roman" w:hAnsi="Times New Roman"/>
              </w:rPr>
              <w:t>Option 1: Any option of previous question covers the margin as ceiling to the integer number provides additional time for cross-carrier processing</w:t>
            </w:r>
          </w:p>
          <w:p w:rsidR="007D515D" w:rsidRPr="00B51B24" w:rsidRDefault="007D515D" w:rsidP="007D515D">
            <w:pPr>
              <w:pStyle w:val="a5"/>
              <w:widowControl/>
              <w:numPr>
                <w:ilvl w:val="3"/>
                <w:numId w:val="2"/>
              </w:numPr>
              <w:overflowPunct w:val="0"/>
              <w:autoSpaceDE w:val="0"/>
              <w:autoSpaceDN w:val="0"/>
              <w:adjustRightInd w:val="0"/>
              <w:ind w:firstLineChars="0"/>
              <w:contextualSpacing/>
              <w:jc w:val="left"/>
              <w:textAlignment w:val="baseline"/>
              <w:rPr>
                <w:rFonts w:ascii="Times New Roman" w:hAnsi="Times New Roman"/>
              </w:rPr>
            </w:pPr>
            <w:r w:rsidRPr="00B51B24">
              <w:rPr>
                <w:rFonts w:ascii="Times New Roman" w:hAnsi="Times New Roman"/>
              </w:rPr>
              <w:t>Option 2: 1 slot of 120 kHz when both scheduling carrier and scheduled carrier are in FR2-2 (aligned with Option 2 of the previous question)</w:t>
            </w:r>
          </w:p>
          <w:p w:rsidR="007D515D" w:rsidRPr="00B51B24" w:rsidRDefault="007D515D" w:rsidP="007D515D">
            <w:pPr>
              <w:pStyle w:val="a5"/>
              <w:widowControl/>
              <w:numPr>
                <w:ilvl w:val="3"/>
                <w:numId w:val="2"/>
              </w:numPr>
              <w:overflowPunct w:val="0"/>
              <w:autoSpaceDE w:val="0"/>
              <w:autoSpaceDN w:val="0"/>
              <w:adjustRightInd w:val="0"/>
              <w:ind w:firstLineChars="0"/>
              <w:jc w:val="left"/>
              <w:textAlignment w:val="baseline"/>
              <w:rPr>
                <w:rFonts w:ascii="Times New Roman" w:hAnsi="Times New Roman"/>
              </w:rPr>
            </w:pPr>
            <w:r w:rsidRPr="00B51B24">
              <w:rPr>
                <w:rFonts w:ascii="Times New Roman" w:hAnsi="Times New Roman"/>
              </w:rPr>
              <w:t>Other options are not precluded</w:t>
            </w:r>
          </w:p>
          <w:p w:rsidR="007D515D" w:rsidRPr="00B51B24" w:rsidRDefault="007D515D" w:rsidP="007D515D">
            <w:pPr>
              <w:pStyle w:val="a5"/>
              <w:widowControl/>
              <w:numPr>
                <w:ilvl w:val="2"/>
                <w:numId w:val="2"/>
              </w:numPr>
              <w:overflowPunct w:val="0"/>
              <w:autoSpaceDE w:val="0"/>
              <w:autoSpaceDN w:val="0"/>
              <w:adjustRightInd w:val="0"/>
              <w:ind w:firstLineChars="0"/>
              <w:contextualSpacing/>
              <w:jc w:val="left"/>
              <w:textAlignment w:val="baseline"/>
              <w:rPr>
                <w:rFonts w:ascii="Times New Roman" w:hAnsi="Times New Roman"/>
              </w:rPr>
            </w:pPr>
            <w:r w:rsidRPr="00B51B24">
              <w:rPr>
                <w:rFonts w:ascii="Times New Roman" w:hAnsi="Times New Roman"/>
              </w:rPr>
              <w:t>How to consider different SCS between scheduling cell and scheduled cell for cross-carrier BWP switching delay:</w:t>
            </w:r>
          </w:p>
          <w:p w:rsidR="00B51B24" w:rsidRDefault="007D515D" w:rsidP="00B51B24">
            <w:pPr>
              <w:pStyle w:val="a5"/>
              <w:widowControl/>
              <w:numPr>
                <w:ilvl w:val="3"/>
                <w:numId w:val="2"/>
              </w:numPr>
              <w:overflowPunct w:val="0"/>
              <w:autoSpaceDE w:val="0"/>
              <w:autoSpaceDN w:val="0"/>
              <w:adjustRightInd w:val="0"/>
              <w:ind w:firstLineChars="0"/>
              <w:jc w:val="left"/>
              <w:textAlignment w:val="baseline"/>
              <w:rPr>
                <w:rFonts w:ascii="Times New Roman" w:hAnsi="Times New Roman"/>
              </w:rPr>
            </w:pPr>
            <w:r w:rsidRPr="00B51B24">
              <w:rPr>
                <w:rFonts w:ascii="Times New Roman" w:hAnsi="Times New Roman"/>
              </w:rPr>
              <w:t>Option 1: the delay requirements to be defined considering the SCS of scheduled cell</w:t>
            </w:r>
          </w:p>
          <w:p w:rsidR="00AD4BB3" w:rsidRPr="00B51B24" w:rsidRDefault="007D515D" w:rsidP="00B51B24">
            <w:pPr>
              <w:pStyle w:val="a5"/>
              <w:widowControl/>
              <w:numPr>
                <w:ilvl w:val="3"/>
                <w:numId w:val="2"/>
              </w:numPr>
              <w:overflowPunct w:val="0"/>
              <w:autoSpaceDE w:val="0"/>
              <w:autoSpaceDN w:val="0"/>
              <w:adjustRightInd w:val="0"/>
              <w:ind w:firstLineChars="0"/>
              <w:jc w:val="left"/>
              <w:textAlignment w:val="baseline"/>
              <w:rPr>
                <w:rFonts w:ascii="Times New Roman" w:hAnsi="Times New Roman"/>
              </w:rPr>
            </w:pPr>
            <w:r w:rsidRPr="00B51B24">
              <w:rPr>
                <w:rFonts w:ascii="Times New Roman" w:hAnsi="Times New Roman"/>
              </w:rPr>
              <w:t xml:space="preserve">Option 2: keep current assumption which says </w:t>
            </w:r>
            <w:bookmarkStart w:id="21" w:name="OLE_LINK140"/>
            <w:bookmarkStart w:id="22" w:name="OLE_LINK141"/>
            <w:r w:rsidRPr="00B51B24">
              <w:rPr>
                <w:rFonts w:ascii="Times New Roman" w:hAnsi="Times New Roman"/>
              </w:rPr>
              <w:t>“</w:t>
            </w:r>
            <w:proofErr w:type="spellStart"/>
            <w:r w:rsidRPr="00B51B24">
              <w:rPr>
                <w:rFonts w:ascii="Times New Roman" w:hAnsi="Times New Roman"/>
              </w:rPr>
              <w:t>T</w:t>
            </w:r>
            <w:r w:rsidRPr="00B51B24">
              <w:rPr>
                <w:rFonts w:ascii="Times New Roman" w:hAnsi="Times New Roman"/>
                <w:vertAlign w:val="subscript"/>
              </w:rPr>
              <w:t>BWPswitchDelay</w:t>
            </w:r>
            <w:proofErr w:type="spellEnd"/>
            <w:r w:rsidRPr="00B51B24">
              <w:rPr>
                <w:rFonts w:ascii="Times New Roman" w:hAnsi="Times New Roman"/>
              </w:rPr>
              <w:t xml:space="preserve"> + Y </w:t>
            </w:r>
            <w:bookmarkEnd w:id="21"/>
            <w:bookmarkEnd w:id="22"/>
            <w:r w:rsidRPr="00B51B24">
              <w:rPr>
                <w:rFonts w:ascii="Times New Roman" w:hAnsi="Times New Roman"/>
              </w:rPr>
              <w:t>shall follow the smaller SCS of scheduling cell, scheduled cells before and scheduled cells after active BWP change”</w:t>
            </w:r>
          </w:p>
        </w:tc>
      </w:tr>
    </w:tbl>
    <w:p w:rsidR="00F96D21" w:rsidRDefault="00F96D21" w:rsidP="005F2AF8">
      <w:pPr>
        <w:spacing w:before="240"/>
        <w:rPr>
          <w:rFonts w:ascii="Times New Roman" w:eastAsia="宋体" w:hAnsi="Times New Roman" w:cs="Times New Roman"/>
          <w:iCs/>
        </w:rPr>
      </w:pPr>
      <w:bookmarkStart w:id="23" w:name="OLE_LINK132"/>
      <w:bookmarkStart w:id="24" w:name="OLE_LINK133"/>
      <w:r>
        <w:rPr>
          <w:rFonts w:ascii="Times New Roman" w:eastAsia="宋体" w:hAnsi="Times New Roman" w:cs="Times New Roman"/>
          <w:iCs/>
        </w:rPr>
        <w:lastRenderedPageBreak/>
        <w:t>The</w:t>
      </w:r>
      <w:r>
        <w:rPr>
          <w:rFonts w:ascii="Times New Roman" w:eastAsia="宋体" w:hAnsi="Times New Roman" w:cs="Times New Roman" w:hint="eastAsia"/>
          <w:iCs/>
        </w:rPr>
        <w:t xml:space="preserve"> open issues</w:t>
      </w:r>
      <w:r>
        <w:rPr>
          <w:rFonts w:ascii="Times New Roman" w:eastAsia="宋体" w:hAnsi="Times New Roman" w:cs="Times New Roman"/>
          <w:iCs/>
        </w:rPr>
        <w:t xml:space="preserve"> </w:t>
      </w:r>
      <w:r>
        <w:rPr>
          <w:rFonts w:ascii="Times New Roman" w:eastAsia="宋体" w:hAnsi="Times New Roman" w:cs="Times New Roman" w:hint="eastAsia"/>
          <w:iCs/>
        </w:rPr>
        <w:t>above</w:t>
      </w:r>
      <w:r>
        <w:rPr>
          <w:rFonts w:ascii="Times New Roman" w:eastAsia="宋体" w:hAnsi="Times New Roman" w:cs="Times New Roman"/>
          <w:iCs/>
        </w:rPr>
        <w:t xml:space="preserve"> mainly</w:t>
      </w:r>
      <w:r>
        <w:rPr>
          <w:rFonts w:ascii="Times New Roman" w:eastAsia="宋体" w:hAnsi="Times New Roman" w:cs="Times New Roman" w:hint="eastAsia"/>
          <w:iCs/>
        </w:rPr>
        <w:t xml:space="preserve"> </w:t>
      </w:r>
      <w:r>
        <w:rPr>
          <w:rFonts w:ascii="Times New Roman" w:eastAsia="宋体" w:hAnsi="Times New Roman" w:cs="Times New Roman"/>
          <w:iCs/>
        </w:rPr>
        <w:t>discusses a</w:t>
      </w:r>
      <w:r w:rsidRPr="00F96D21">
        <w:rPr>
          <w:rFonts w:ascii="Times New Roman" w:eastAsia="宋体" w:hAnsi="Times New Roman" w:cs="Times New Roman"/>
          <w:iCs/>
        </w:rPr>
        <w:t>ctive BWP switching delay in the case when the serving cell where UE receives DCI for BWP switch is different from the serving cell on which BWP switch occurs</w:t>
      </w:r>
      <w:r>
        <w:rPr>
          <w:rFonts w:ascii="Times New Roman" w:eastAsia="宋体" w:hAnsi="Times New Roman" w:cs="Times New Roman" w:hint="eastAsia"/>
          <w:iCs/>
        </w:rPr>
        <w:t xml:space="preserve">. </w:t>
      </w:r>
      <w:r w:rsidR="00E31689" w:rsidRPr="009B7412">
        <w:rPr>
          <w:rFonts w:ascii="Times New Roman" w:eastAsia="宋体" w:hAnsi="Times New Roman" w:cs="Times New Roman"/>
          <w:iCs/>
          <w:lang w:val="x-none"/>
        </w:rPr>
        <w:t xml:space="preserve">In this paper, we </w:t>
      </w:r>
      <w:r w:rsidR="00E31689">
        <w:rPr>
          <w:rFonts w:ascii="Times New Roman" w:eastAsia="宋体" w:hAnsi="Times New Roman" w:cs="Times New Roman" w:hint="eastAsia"/>
          <w:iCs/>
          <w:lang w:val="x-none"/>
        </w:rPr>
        <w:t xml:space="preserve">will </w:t>
      </w:r>
      <w:r w:rsidR="00E31689" w:rsidRPr="009B7412">
        <w:rPr>
          <w:rFonts w:ascii="Times New Roman" w:eastAsia="宋体" w:hAnsi="Times New Roman" w:cs="Times New Roman"/>
          <w:iCs/>
          <w:lang w:val="x-none"/>
        </w:rPr>
        <w:t xml:space="preserve">further discuss </w:t>
      </w:r>
      <w:r w:rsidR="00E31689">
        <w:rPr>
          <w:rFonts w:ascii="Times New Roman" w:eastAsia="宋体" w:hAnsi="Times New Roman" w:cs="Times New Roman"/>
          <w:iCs/>
        </w:rPr>
        <w:t>the foll</w:t>
      </w:r>
      <w:r w:rsidR="00E0120C">
        <w:rPr>
          <w:rFonts w:ascii="Times New Roman" w:eastAsia="宋体" w:hAnsi="Times New Roman" w:cs="Times New Roman" w:hint="eastAsia"/>
          <w:iCs/>
        </w:rPr>
        <w:t>owing:</w:t>
      </w:r>
    </w:p>
    <w:bookmarkEnd w:id="23"/>
    <w:bookmarkEnd w:id="24"/>
    <w:p w:rsidR="005F2AF8" w:rsidRDefault="005F2AF8" w:rsidP="005F2AF8">
      <w:pPr>
        <w:spacing w:before="240"/>
        <w:rPr>
          <w:rFonts w:ascii="Times New Roman" w:eastAsia="宋体" w:hAnsi="Times New Roman" w:cs="Times New Roman"/>
          <w:b/>
          <w:szCs w:val="20"/>
          <w:u w:val="single"/>
          <w:lang w:val="en-GB"/>
        </w:rPr>
      </w:pPr>
      <w:r w:rsidRPr="005F2AF8">
        <w:rPr>
          <w:rFonts w:ascii="Times New Roman" w:eastAsia="宋体" w:hAnsi="Times New Roman" w:cs="Times New Roman"/>
          <w:b/>
          <w:szCs w:val="20"/>
          <w:u w:val="single"/>
          <w:lang w:val="en-GB" w:eastAsia="x-none"/>
        </w:rPr>
        <w:t>How to account MRTD in cr</w:t>
      </w:r>
      <w:r w:rsidR="00772F59">
        <w:rPr>
          <w:rFonts w:ascii="Times New Roman" w:eastAsia="宋体" w:hAnsi="Times New Roman" w:cs="Times New Roman"/>
          <w:b/>
          <w:szCs w:val="20"/>
          <w:u w:val="single"/>
          <w:lang w:val="en-GB" w:eastAsia="x-none"/>
        </w:rPr>
        <w:t>oss-carrier BWP switching delay</w:t>
      </w:r>
    </w:p>
    <w:p w:rsidR="00760247" w:rsidRPr="00756D36" w:rsidRDefault="00756D36" w:rsidP="00756D36">
      <w:pPr>
        <w:spacing w:before="240"/>
        <w:rPr>
          <w:rFonts w:ascii="Times New Roman" w:eastAsia="宋体" w:hAnsi="Times New Roman" w:cs="Times New Roman"/>
          <w:szCs w:val="20"/>
          <w:lang w:val="x-none"/>
        </w:rPr>
      </w:pPr>
      <w:r w:rsidRPr="00756D36">
        <w:rPr>
          <w:rFonts w:ascii="Times New Roman" w:eastAsia="宋体" w:hAnsi="Times New Roman" w:cs="Times New Roman"/>
          <w:szCs w:val="20"/>
          <w:lang w:val="x-none"/>
        </w:rPr>
        <w:t>To minimize the impact on existing spec, we suggest not to modify the current BWP switching delay formula, but to reconsider whether the current value of th</w:t>
      </w:r>
      <w:r>
        <w:rPr>
          <w:rFonts w:ascii="Times New Roman" w:eastAsia="宋体" w:hAnsi="Times New Roman" w:cs="Times New Roman"/>
          <w:szCs w:val="20"/>
          <w:lang w:val="x-none"/>
        </w:rPr>
        <w:t xml:space="preserve">e extended BWP switching delay </w:t>
      </w:r>
      <w:r>
        <w:rPr>
          <w:rFonts w:ascii="Times New Roman" w:eastAsia="宋体" w:hAnsi="Times New Roman" w:cs="Times New Roman" w:hint="eastAsia"/>
          <w:szCs w:val="20"/>
          <w:lang w:val="x-none"/>
        </w:rPr>
        <w:t>Y</w:t>
      </w:r>
      <w:r w:rsidRPr="00756D36">
        <w:rPr>
          <w:rFonts w:ascii="Times New Roman" w:eastAsia="宋体" w:hAnsi="Times New Roman" w:cs="Times New Roman"/>
          <w:szCs w:val="20"/>
          <w:lang w:val="x-none"/>
        </w:rPr>
        <w:t xml:space="preserve"> is appropriate. In order to further study the value of Y, we should discuss </w:t>
      </w:r>
      <w:r>
        <w:rPr>
          <w:rFonts w:ascii="Times-Roman" w:hAnsi="Times-Roman" w:hint="eastAsia"/>
        </w:rPr>
        <w:t xml:space="preserve">the </w:t>
      </w:r>
      <w:r w:rsidRPr="00C93193">
        <w:rPr>
          <w:rFonts w:ascii="Times-Roman" w:hAnsi="Times-Roman"/>
        </w:rPr>
        <w:t>MRTD,</w:t>
      </w:r>
      <w:r w:rsidRPr="00C93193">
        <w:t xml:space="preserve"> </w:t>
      </w:r>
      <w:r w:rsidRPr="00C93193">
        <w:rPr>
          <w:rFonts w:ascii="Times-Roman" w:hAnsi="Times-Roman"/>
        </w:rPr>
        <w:t>inter-CC scheduling and PDCCH decoding time</w:t>
      </w:r>
      <w:r w:rsidRPr="00756D36">
        <w:rPr>
          <w:rFonts w:ascii="Times New Roman" w:eastAsia="宋体" w:hAnsi="Times New Roman" w:cs="Times New Roman"/>
          <w:szCs w:val="20"/>
          <w:lang w:val="x-none"/>
        </w:rPr>
        <w:t xml:space="preserve"> respectively.</w:t>
      </w:r>
      <w:r w:rsidR="00BB430F">
        <w:rPr>
          <w:rFonts w:hint="eastAsia"/>
        </w:rPr>
        <w:t xml:space="preserve"> </w:t>
      </w:r>
    </w:p>
    <w:p w:rsidR="00CF6BDF" w:rsidRDefault="00B85568" w:rsidP="00B51B24">
      <w:pPr>
        <w:spacing w:before="240"/>
        <w:rPr>
          <w:rFonts w:ascii="Times New Roman" w:eastAsia="宋体" w:hAnsi="Times New Roman" w:cs="Times New Roman"/>
          <w:szCs w:val="20"/>
          <w:lang w:val="x-none"/>
        </w:rPr>
      </w:pPr>
      <w:r>
        <w:rPr>
          <w:rFonts w:ascii="Times New Roman" w:eastAsia="宋体" w:hAnsi="Times New Roman" w:cs="Times New Roman" w:hint="eastAsia"/>
          <w:szCs w:val="20"/>
          <w:lang w:val="x-none"/>
        </w:rPr>
        <w:t>T</w:t>
      </w:r>
      <w:r w:rsidR="00756D36" w:rsidRPr="00756D36">
        <w:rPr>
          <w:rFonts w:ascii="Times New Roman" w:eastAsia="宋体" w:hAnsi="Times New Roman" w:cs="Times New Roman"/>
          <w:szCs w:val="20"/>
          <w:lang w:val="x-none"/>
        </w:rPr>
        <w:t xml:space="preserve">he larger the SCS, the faster the data sampling is required and the stronger the processing capacity of the UE, </w:t>
      </w:r>
      <w:r>
        <w:rPr>
          <w:rFonts w:ascii="Times New Roman" w:eastAsia="宋体" w:hAnsi="Times New Roman" w:cs="Times New Roman" w:hint="eastAsia"/>
          <w:szCs w:val="20"/>
          <w:lang w:val="x-none"/>
        </w:rPr>
        <w:t xml:space="preserve">so </w:t>
      </w:r>
      <w:r w:rsidR="00756D36" w:rsidRPr="00756D36">
        <w:rPr>
          <w:rFonts w:ascii="Times New Roman" w:eastAsia="宋体" w:hAnsi="Times New Roman" w:cs="Times New Roman"/>
          <w:szCs w:val="20"/>
          <w:lang w:val="x-none"/>
        </w:rPr>
        <w:t xml:space="preserve">the cross carrier scheduling processing time will decrease with the increase of SCS, but it depends on the specific implementation of the UE. </w:t>
      </w:r>
      <w:bookmarkStart w:id="25" w:name="OLE_LINK144"/>
      <w:bookmarkStart w:id="26" w:name="OLE_LINK145"/>
      <w:r w:rsidR="00756D36" w:rsidRPr="00756D36">
        <w:rPr>
          <w:rFonts w:ascii="Times New Roman" w:eastAsia="宋体" w:hAnsi="Times New Roman" w:cs="Times New Roman"/>
          <w:szCs w:val="20"/>
          <w:lang w:val="x-none"/>
        </w:rPr>
        <w:t>PDCCH decoding time is defined in symbols,</w:t>
      </w:r>
      <w:bookmarkEnd w:id="25"/>
      <w:bookmarkEnd w:id="26"/>
      <w:r w:rsidR="00756D36" w:rsidRPr="00756D36">
        <w:rPr>
          <w:rFonts w:ascii="Times New Roman" w:eastAsia="宋体" w:hAnsi="Times New Roman" w:cs="Times New Roman"/>
          <w:szCs w:val="20"/>
          <w:lang w:val="x-none"/>
        </w:rPr>
        <w:t xml:space="preserve"> and the time will decrease proportionally with the increase of SCS. </w:t>
      </w:r>
      <w:r w:rsidR="00756D36">
        <w:rPr>
          <w:rFonts w:ascii="Times New Roman" w:eastAsia="宋体" w:hAnsi="Times New Roman" w:cs="Times New Roman" w:hint="eastAsia"/>
          <w:szCs w:val="20"/>
          <w:lang w:val="x-none"/>
        </w:rPr>
        <w:t xml:space="preserve">The </w:t>
      </w:r>
      <w:r w:rsidR="00756D36" w:rsidRPr="00756D36">
        <w:rPr>
          <w:rFonts w:ascii="Times New Roman" w:eastAsia="宋体" w:hAnsi="Times New Roman" w:cs="Times New Roman"/>
          <w:szCs w:val="20"/>
          <w:lang w:val="x-none"/>
        </w:rPr>
        <w:t xml:space="preserve">MRTD is defined in slot, </w:t>
      </w:r>
      <w:bookmarkStart w:id="27" w:name="OLE_LINK8"/>
      <w:bookmarkStart w:id="28" w:name="OLE_LINK9"/>
      <w:r w:rsidR="00756D36" w:rsidRPr="00756D36">
        <w:rPr>
          <w:rFonts w:ascii="Times New Roman" w:eastAsia="宋体" w:hAnsi="Times New Roman" w:cs="Times New Roman"/>
          <w:szCs w:val="20"/>
          <w:lang w:val="x-none"/>
        </w:rPr>
        <w:t xml:space="preserve">which accounts for the largest proportion of time and has the greatest impact on the extended BWP switching </w:t>
      </w:r>
      <w:r w:rsidR="00756D36">
        <w:rPr>
          <w:rFonts w:ascii="Times New Roman" w:eastAsia="宋体" w:hAnsi="Times New Roman" w:cs="Times New Roman"/>
          <w:szCs w:val="20"/>
          <w:lang w:val="x-none"/>
        </w:rPr>
        <w:t>delay.</w:t>
      </w:r>
      <w:bookmarkEnd w:id="27"/>
      <w:bookmarkEnd w:id="28"/>
      <w:r w:rsidR="00756D36">
        <w:rPr>
          <w:rFonts w:ascii="Times New Roman" w:eastAsia="宋体" w:hAnsi="Times New Roman" w:cs="Times New Roman"/>
          <w:szCs w:val="20"/>
          <w:lang w:val="x-none"/>
        </w:rPr>
        <w:t xml:space="preserve"> MRTD related issues in </w:t>
      </w:r>
      <w:r w:rsidR="00756D36">
        <w:rPr>
          <w:rFonts w:ascii="Times New Roman" w:eastAsia="宋体" w:hAnsi="Times New Roman" w:cs="Times New Roman" w:hint="eastAsia"/>
          <w:szCs w:val="20"/>
          <w:lang w:val="x-none"/>
        </w:rPr>
        <w:t>FR</w:t>
      </w:r>
      <w:r w:rsidR="00756D36" w:rsidRPr="00756D36">
        <w:rPr>
          <w:rFonts w:ascii="Times New Roman" w:eastAsia="宋体" w:hAnsi="Times New Roman" w:cs="Times New Roman"/>
          <w:szCs w:val="20"/>
          <w:lang w:val="x-none"/>
        </w:rPr>
        <w:t>2-2 are discussed in RRM timing requirements, and no consensus has been reached on the specific value. We suggest that the value of cro</w:t>
      </w:r>
      <w:r w:rsidR="00756D36">
        <w:rPr>
          <w:rFonts w:ascii="Times New Roman" w:eastAsia="宋体" w:hAnsi="Times New Roman" w:cs="Times New Roman"/>
          <w:szCs w:val="20"/>
          <w:lang w:val="x-none"/>
        </w:rPr>
        <w:t xml:space="preserve">ss carrier BWP switching delay </w:t>
      </w:r>
      <w:r w:rsidR="00756D36">
        <w:rPr>
          <w:rFonts w:ascii="Times New Roman" w:eastAsia="宋体" w:hAnsi="Times New Roman" w:cs="Times New Roman" w:hint="eastAsia"/>
          <w:szCs w:val="20"/>
          <w:lang w:val="x-none"/>
        </w:rPr>
        <w:t>Y</w:t>
      </w:r>
      <w:r w:rsidR="00756D36" w:rsidRPr="00756D36">
        <w:rPr>
          <w:rFonts w:ascii="Times New Roman" w:eastAsia="宋体" w:hAnsi="Times New Roman" w:cs="Times New Roman"/>
          <w:szCs w:val="20"/>
          <w:lang w:val="x-none"/>
        </w:rPr>
        <w:t xml:space="preserve"> should wait for the conclusion</w:t>
      </w:r>
      <w:r w:rsidR="00756D36">
        <w:rPr>
          <w:rFonts w:ascii="Times New Roman" w:eastAsia="宋体" w:hAnsi="Times New Roman" w:cs="Times New Roman" w:hint="eastAsia"/>
          <w:szCs w:val="20"/>
          <w:lang w:val="x-none"/>
        </w:rPr>
        <w:t>s</w:t>
      </w:r>
      <w:r w:rsidR="00756D36">
        <w:rPr>
          <w:rFonts w:ascii="Times New Roman" w:eastAsia="宋体" w:hAnsi="Times New Roman" w:cs="Times New Roman"/>
          <w:szCs w:val="20"/>
          <w:lang w:val="x-none"/>
        </w:rPr>
        <w:t xml:space="preserve"> on</w:t>
      </w:r>
      <w:r w:rsidR="00756D36" w:rsidRPr="00756D36">
        <w:rPr>
          <w:rFonts w:ascii="Times New Roman" w:eastAsia="宋体" w:hAnsi="Times New Roman" w:cs="Times New Roman"/>
          <w:szCs w:val="20"/>
          <w:lang w:val="x-none"/>
        </w:rPr>
        <w:t xml:space="preserve"> MRTD.</w:t>
      </w:r>
      <w:r w:rsidR="00B51B24">
        <w:rPr>
          <w:rFonts w:ascii="Times New Roman" w:eastAsia="宋体" w:hAnsi="Times New Roman" w:cs="Times New Roman"/>
          <w:szCs w:val="20"/>
          <w:lang w:val="x-none"/>
        </w:rPr>
        <w:t xml:space="preserve"> </w:t>
      </w:r>
    </w:p>
    <w:p w:rsidR="00756D36" w:rsidRPr="00BB430F" w:rsidRDefault="00850259" w:rsidP="00B51B24">
      <w:pPr>
        <w:spacing w:before="240"/>
        <w:rPr>
          <w:rFonts w:ascii="Times New Roman" w:eastAsia="宋体" w:hAnsi="Times New Roman" w:cs="Times New Roman"/>
          <w:szCs w:val="20"/>
          <w:lang w:val="x-none"/>
        </w:rPr>
      </w:pPr>
      <w:r>
        <w:rPr>
          <w:rFonts w:ascii="Times New Roman" w:eastAsia="宋体" w:hAnsi="Times New Roman" w:cs="Times New Roman"/>
          <w:szCs w:val="20"/>
          <w:lang w:val="x-none"/>
        </w:rPr>
        <w:t>In the case of 480</w:t>
      </w:r>
      <w:r w:rsidRPr="00850259">
        <w:rPr>
          <w:rFonts w:ascii="Times New Roman" w:eastAsia="宋体" w:hAnsi="Times New Roman" w:cs="Times New Roman"/>
          <w:szCs w:val="20"/>
          <w:lang w:val="x-none"/>
        </w:rPr>
        <w:t>kHz</w:t>
      </w:r>
      <w:r w:rsidR="00CF6BDF" w:rsidRPr="00CF6BDF">
        <w:rPr>
          <w:rFonts w:ascii="Times New Roman" w:eastAsia="宋体" w:hAnsi="Times New Roman" w:cs="Times New Roman"/>
          <w:szCs w:val="20"/>
          <w:lang w:val="x-none"/>
        </w:rPr>
        <w:t xml:space="preserve"> and 960</w:t>
      </w:r>
      <w:r w:rsidRPr="00850259">
        <w:rPr>
          <w:rFonts w:ascii="Times New Roman" w:eastAsia="宋体" w:hAnsi="Times New Roman" w:cs="Times New Roman"/>
          <w:szCs w:val="20"/>
          <w:lang w:val="x-none"/>
        </w:rPr>
        <w:t>kHz</w:t>
      </w:r>
      <w:r w:rsidR="00CF6BDF" w:rsidRPr="00CF6BDF">
        <w:rPr>
          <w:rFonts w:ascii="Times New Roman" w:eastAsia="宋体" w:hAnsi="Times New Roman" w:cs="Times New Roman"/>
          <w:szCs w:val="20"/>
          <w:lang w:val="x-none"/>
        </w:rPr>
        <w:t xml:space="preserve"> SCS, if the MRTD is still consistent with the </w:t>
      </w:r>
      <w:r w:rsidR="00325DB8" w:rsidRPr="00325DB8">
        <w:rPr>
          <w:rFonts w:ascii="Times New Roman" w:eastAsia="宋体" w:hAnsi="Times New Roman" w:cs="Times New Roman"/>
          <w:szCs w:val="20"/>
          <w:lang w:val="x-none"/>
        </w:rPr>
        <w:t>current</w:t>
      </w:r>
      <w:r w:rsidR="00CF6BDF" w:rsidRPr="00CF6BDF">
        <w:rPr>
          <w:rFonts w:ascii="Times New Roman" w:eastAsia="宋体" w:hAnsi="Times New Roman" w:cs="Times New Roman"/>
          <w:szCs w:val="20"/>
          <w:lang w:val="x-none"/>
        </w:rPr>
        <w:t xml:space="preserve"> spec</w:t>
      </w:r>
      <w:r w:rsidR="00CF6BDF">
        <w:rPr>
          <w:rFonts w:ascii="Times New Roman" w:eastAsia="宋体" w:hAnsi="Times New Roman" w:cs="Times New Roman"/>
          <w:szCs w:val="20"/>
          <w:lang w:val="x-none"/>
        </w:rPr>
        <w:t xml:space="preserve">, that is, </w:t>
      </w:r>
      <w:r w:rsidR="00CF6BDF">
        <w:rPr>
          <w:rFonts w:ascii="Times New Roman" w:eastAsia="宋体" w:hAnsi="Times New Roman" w:cs="Times New Roman" w:hint="eastAsia"/>
          <w:szCs w:val="20"/>
          <w:lang w:val="x-none"/>
        </w:rPr>
        <w:t>Y</w:t>
      </w:r>
      <w:r w:rsidR="00CF6BDF">
        <w:rPr>
          <w:rFonts w:ascii="Times New Roman" w:eastAsia="宋体" w:hAnsi="Times New Roman" w:cs="Times New Roman"/>
          <w:szCs w:val="20"/>
          <w:lang w:val="x-none"/>
        </w:rPr>
        <w:t xml:space="preserve"> is the length of </w:t>
      </w:r>
      <w:r w:rsidR="00CF6BDF">
        <w:rPr>
          <w:rFonts w:ascii="Times New Roman" w:eastAsia="宋体" w:hAnsi="Times New Roman" w:cs="Times New Roman" w:hint="eastAsia"/>
          <w:szCs w:val="20"/>
          <w:lang w:val="x-none"/>
        </w:rPr>
        <w:t>1</w:t>
      </w:r>
      <w:r w:rsidR="00CF6BDF" w:rsidRPr="00CF6BDF">
        <w:rPr>
          <w:rFonts w:ascii="Times New Roman" w:eastAsia="宋体" w:hAnsi="Times New Roman" w:cs="Times New Roman"/>
          <w:szCs w:val="20"/>
          <w:lang w:val="x-none"/>
        </w:rPr>
        <w:t xml:space="preserve"> slot that changes with SCS, the extended BWP switching delay will not be sufficient to c</w:t>
      </w:r>
      <w:r w:rsidR="00325DB8">
        <w:rPr>
          <w:rFonts w:ascii="Times New Roman" w:eastAsia="宋体" w:hAnsi="Times New Roman" w:cs="Times New Roman"/>
          <w:szCs w:val="20"/>
          <w:lang w:val="x-none"/>
        </w:rPr>
        <w:t xml:space="preserve">over the MRTD. We </w:t>
      </w:r>
      <w:r w:rsidR="00CF6BDF">
        <w:rPr>
          <w:rFonts w:ascii="Times New Roman" w:eastAsia="宋体" w:hAnsi="Times New Roman" w:cs="Times New Roman"/>
          <w:szCs w:val="20"/>
          <w:lang w:val="x-none"/>
        </w:rPr>
        <w:t xml:space="preserve">support </w:t>
      </w:r>
      <w:r w:rsidR="00CF6BDF">
        <w:rPr>
          <w:rFonts w:ascii="Times New Roman" w:eastAsia="宋体" w:hAnsi="Times New Roman" w:cs="Times New Roman" w:hint="eastAsia"/>
          <w:szCs w:val="20"/>
          <w:lang w:val="x-none"/>
        </w:rPr>
        <w:t>Y</w:t>
      </w:r>
      <w:r w:rsidR="00CF6BDF" w:rsidRPr="00CF6BDF">
        <w:rPr>
          <w:rFonts w:ascii="Times New Roman" w:eastAsia="宋体" w:hAnsi="Times New Roman" w:cs="Times New Roman"/>
          <w:szCs w:val="20"/>
          <w:lang w:val="x-none"/>
        </w:rPr>
        <w:t xml:space="preserve"> equals to the length of 1 slot of 120 kHz when both scheduled carrier</w:t>
      </w:r>
      <w:r w:rsidR="00CF6BDF">
        <w:rPr>
          <w:rFonts w:ascii="Times New Roman" w:eastAsia="宋体" w:hAnsi="Times New Roman" w:cs="Times New Roman"/>
          <w:szCs w:val="20"/>
          <w:lang w:val="x-none"/>
        </w:rPr>
        <w:t xml:space="preserve"> and scheduled carrier are in </w:t>
      </w:r>
      <w:r w:rsidR="00CF6BDF">
        <w:rPr>
          <w:rFonts w:ascii="Times New Roman" w:eastAsia="宋体" w:hAnsi="Times New Roman" w:cs="Times New Roman" w:hint="eastAsia"/>
          <w:szCs w:val="20"/>
          <w:lang w:val="x-none"/>
        </w:rPr>
        <w:t>FR</w:t>
      </w:r>
      <w:r w:rsidR="00CF6BDF">
        <w:rPr>
          <w:rFonts w:ascii="Times New Roman" w:eastAsia="宋体" w:hAnsi="Times New Roman" w:cs="Times New Roman"/>
          <w:szCs w:val="20"/>
          <w:lang w:val="x-none"/>
        </w:rPr>
        <w:t>2-2</w:t>
      </w:r>
      <w:r w:rsidR="00CF6BDF">
        <w:rPr>
          <w:rFonts w:ascii="Times New Roman" w:eastAsia="宋体" w:hAnsi="Times New Roman" w:cs="Times New Roman" w:hint="eastAsia"/>
          <w:szCs w:val="20"/>
          <w:lang w:val="x-none"/>
        </w:rPr>
        <w:t xml:space="preserve">. </w:t>
      </w:r>
      <w:r w:rsidR="00CF6BDF" w:rsidRPr="00CF6BDF">
        <w:rPr>
          <w:rFonts w:ascii="Times New Roman" w:eastAsia="宋体" w:hAnsi="Times New Roman" w:cs="Times New Roman"/>
          <w:szCs w:val="20"/>
          <w:lang w:val="x-none"/>
        </w:rPr>
        <w:t xml:space="preserve">If the MRTD in </w:t>
      </w:r>
      <w:r w:rsidR="00CF6BDF">
        <w:rPr>
          <w:rFonts w:ascii="Times New Roman" w:eastAsia="宋体" w:hAnsi="Times New Roman" w:cs="Times New Roman" w:hint="eastAsia"/>
          <w:szCs w:val="20"/>
          <w:lang w:val="x-none"/>
        </w:rPr>
        <w:t>FR</w:t>
      </w:r>
      <w:r w:rsidR="00CF6BDF" w:rsidRPr="00CF6BDF">
        <w:rPr>
          <w:rFonts w:ascii="Times New Roman" w:eastAsia="宋体" w:hAnsi="Times New Roman" w:cs="Times New Roman"/>
          <w:szCs w:val="20"/>
          <w:lang w:val="x-none"/>
        </w:rPr>
        <w:t>2-2 becomes smaller, it should be further determined whethe</w:t>
      </w:r>
      <w:r w:rsidR="00CF6BDF">
        <w:rPr>
          <w:rFonts w:ascii="Times New Roman" w:eastAsia="宋体" w:hAnsi="Times New Roman" w:cs="Times New Roman"/>
          <w:szCs w:val="20"/>
          <w:lang w:val="x-none"/>
        </w:rPr>
        <w:t xml:space="preserve">r the length of </w:t>
      </w:r>
      <w:r w:rsidR="00CF6BDF">
        <w:rPr>
          <w:rFonts w:ascii="Times New Roman" w:eastAsia="宋体" w:hAnsi="Times New Roman" w:cs="Times New Roman" w:hint="eastAsia"/>
          <w:szCs w:val="20"/>
          <w:lang w:val="x-none"/>
        </w:rPr>
        <w:t>1</w:t>
      </w:r>
      <w:r w:rsidR="00CF6BDF" w:rsidRPr="00CF6BDF">
        <w:rPr>
          <w:rFonts w:ascii="Times New Roman" w:eastAsia="宋体" w:hAnsi="Times New Roman" w:cs="Times New Roman"/>
          <w:szCs w:val="20"/>
          <w:lang w:val="x-none"/>
        </w:rPr>
        <w:t xml:space="preserve"> slot under higher SCS is enough to cover the MRTD, </w:t>
      </w:r>
      <w:r w:rsidR="00CF6BDF" w:rsidRPr="00C93193">
        <w:rPr>
          <w:rFonts w:ascii="Times-Roman" w:hAnsi="Times-Roman"/>
        </w:rPr>
        <w:t xml:space="preserve">inter-CC scheduling </w:t>
      </w:r>
      <w:r w:rsidR="00CF6BDF">
        <w:rPr>
          <w:rFonts w:ascii="Times-Roman" w:hAnsi="Times-Roman" w:hint="eastAsia"/>
        </w:rPr>
        <w:t xml:space="preserve">time, </w:t>
      </w:r>
      <w:r w:rsidR="00CF6BDF" w:rsidRPr="00C93193">
        <w:rPr>
          <w:rFonts w:ascii="Times-Roman" w:hAnsi="Times-Roman"/>
        </w:rPr>
        <w:t>PDCCH decoding time</w:t>
      </w:r>
      <w:r w:rsidR="00B85568">
        <w:rPr>
          <w:rFonts w:ascii="Times New Roman" w:eastAsia="宋体" w:hAnsi="Times New Roman" w:cs="Times New Roman"/>
          <w:szCs w:val="20"/>
          <w:lang w:val="x-none"/>
        </w:rPr>
        <w:t xml:space="preserve"> and some additional margin</w:t>
      </w:r>
      <w:r w:rsidR="00CF6BDF" w:rsidRPr="00CF6BDF">
        <w:rPr>
          <w:rFonts w:ascii="Times New Roman" w:eastAsia="宋体" w:hAnsi="Times New Roman" w:cs="Times New Roman"/>
          <w:szCs w:val="20"/>
          <w:lang w:val="x-none"/>
        </w:rPr>
        <w:t>.</w:t>
      </w:r>
    </w:p>
    <w:p w:rsidR="00FC7228" w:rsidRPr="00FC7228" w:rsidRDefault="00322646" w:rsidP="00FC7228">
      <w:pPr>
        <w:pStyle w:val="a3"/>
        <w:spacing w:before="240"/>
        <w:ind w:firstLine="0"/>
        <w:rPr>
          <w:b/>
          <w:lang w:val="en-US" w:eastAsia="zh-CN"/>
        </w:rPr>
      </w:pPr>
      <w:r w:rsidRPr="00FC7228">
        <w:rPr>
          <w:rFonts w:hint="eastAsia"/>
          <w:b/>
          <w:iCs/>
        </w:rPr>
        <w:t>Proposal</w:t>
      </w:r>
      <w:r w:rsidRPr="00FC7228">
        <w:rPr>
          <w:rFonts w:eastAsia="等线" w:hint="eastAsia"/>
          <w:b/>
          <w:szCs w:val="21"/>
        </w:rPr>
        <w:t xml:space="preserve"> </w:t>
      </w:r>
      <w:r w:rsidR="0098216B">
        <w:rPr>
          <w:rFonts w:hint="eastAsia"/>
          <w:b/>
          <w:iCs/>
          <w:szCs w:val="21"/>
          <w:lang w:eastAsia="zh-CN"/>
        </w:rPr>
        <w:t>2</w:t>
      </w:r>
      <w:r w:rsidRPr="00FC7228">
        <w:rPr>
          <w:rFonts w:hint="eastAsia"/>
          <w:b/>
          <w:iCs/>
          <w:szCs w:val="21"/>
        </w:rPr>
        <w:t>:</w:t>
      </w:r>
      <w:r w:rsidR="00FC7228" w:rsidRPr="00FC7228">
        <w:rPr>
          <w:rFonts w:hint="eastAsia"/>
          <w:b/>
          <w:lang w:val="en-US" w:eastAsia="zh-CN"/>
        </w:rPr>
        <w:t xml:space="preserve"> </w:t>
      </w:r>
      <w:r w:rsidR="00FC7228" w:rsidRPr="00FC7228">
        <w:rPr>
          <w:rFonts w:hint="eastAsia"/>
          <w:b/>
          <w:lang w:eastAsia="zh-CN"/>
        </w:rPr>
        <w:t xml:space="preserve">For FR2-2, </w:t>
      </w:r>
      <w:r w:rsidR="00FC7228" w:rsidRPr="00FC7228">
        <w:rPr>
          <w:b/>
          <w:lang w:eastAsia="zh-CN"/>
        </w:rPr>
        <w:t xml:space="preserve">the value of the extended BWP switching delay </w:t>
      </w:r>
      <w:r w:rsidR="00FC7228" w:rsidRPr="00FC7228">
        <w:rPr>
          <w:rFonts w:hint="eastAsia"/>
          <w:b/>
          <w:lang w:eastAsia="zh-CN"/>
        </w:rPr>
        <w:t>Y</w:t>
      </w:r>
      <w:r w:rsidR="00FC7228" w:rsidRPr="00FC7228">
        <w:rPr>
          <w:b/>
          <w:lang w:eastAsia="zh-CN"/>
        </w:rPr>
        <w:t xml:space="preserve"> should wait for the conclusion</w:t>
      </w:r>
      <w:r w:rsidR="00756D36">
        <w:rPr>
          <w:b/>
          <w:lang w:eastAsia="zh-CN"/>
        </w:rPr>
        <w:t>s on</w:t>
      </w:r>
      <w:r w:rsidR="00FC7228" w:rsidRPr="00FC7228">
        <w:rPr>
          <w:b/>
          <w:lang w:eastAsia="zh-CN"/>
        </w:rPr>
        <w:t xml:space="preserve"> MRTD.</w:t>
      </w:r>
    </w:p>
    <w:p w:rsidR="00CD58FB" w:rsidRDefault="00CD58FB" w:rsidP="00CD58FB">
      <w:pPr>
        <w:pStyle w:val="a3"/>
        <w:numPr>
          <w:ilvl w:val="0"/>
          <w:numId w:val="11"/>
        </w:numPr>
        <w:rPr>
          <w:b/>
          <w:lang w:val="en-US" w:eastAsia="zh-CN"/>
        </w:rPr>
      </w:pPr>
      <w:r w:rsidRPr="00CD58FB">
        <w:rPr>
          <w:rFonts w:hint="eastAsia"/>
          <w:b/>
          <w:lang w:val="en-US" w:eastAsia="zh-CN"/>
        </w:rPr>
        <w:t>I</w:t>
      </w:r>
      <w:r w:rsidRPr="00CD58FB">
        <w:rPr>
          <w:b/>
        </w:rPr>
        <w:t xml:space="preserve">f the MRTD in </w:t>
      </w:r>
      <w:r w:rsidRPr="00CD58FB">
        <w:rPr>
          <w:rFonts w:hint="eastAsia"/>
          <w:b/>
        </w:rPr>
        <w:t>FR</w:t>
      </w:r>
      <w:r w:rsidRPr="00CD58FB">
        <w:rPr>
          <w:b/>
        </w:rPr>
        <w:t xml:space="preserve">2-2 is still consistent with the </w:t>
      </w:r>
      <w:r w:rsidR="00325DB8">
        <w:rPr>
          <w:rFonts w:hint="eastAsia"/>
          <w:b/>
          <w:lang w:eastAsia="zh-CN"/>
        </w:rPr>
        <w:t>existing</w:t>
      </w:r>
      <w:r w:rsidRPr="00CD58FB">
        <w:rPr>
          <w:b/>
        </w:rPr>
        <w:t xml:space="preserve"> spec</w:t>
      </w:r>
      <w:r w:rsidRPr="00CD58FB">
        <w:rPr>
          <w:rFonts w:hint="eastAsia"/>
          <w:b/>
          <w:lang w:eastAsia="zh-CN"/>
        </w:rPr>
        <w:t xml:space="preserve">, </w:t>
      </w:r>
      <w:r w:rsidRPr="00CD58FB">
        <w:rPr>
          <w:b/>
          <w:lang w:val="en-US" w:eastAsia="zh-CN"/>
        </w:rPr>
        <w:t xml:space="preserve">Y equals to the length </w:t>
      </w:r>
      <w:r w:rsidRPr="00CD58FB">
        <w:rPr>
          <w:b/>
          <w:lang w:val="en-US" w:eastAsia="zh-CN"/>
        </w:rPr>
        <w:lastRenderedPageBreak/>
        <w:t>of 1 slot of 120 kHz when both scheduling carrier and scheduled carrier are in FR2-2</w:t>
      </w:r>
      <w:r w:rsidRPr="00CD58FB">
        <w:rPr>
          <w:rFonts w:hint="eastAsia"/>
          <w:b/>
          <w:lang w:val="en-US" w:eastAsia="zh-CN"/>
        </w:rPr>
        <w:t>.</w:t>
      </w:r>
    </w:p>
    <w:p w:rsidR="00CD58FB" w:rsidRPr="00CD58FB" w:rsidRDefault="00CD58FB" w:rsidP="00CD58FB">
      <w:pPr>
        <w:pStyle w:val="a3"/>
        <w:numPr>
          <w:ilvl w:val="0"/>
          <w:numId w:val="11"/>
        </w:numPr>
        <w:rPr>
          <w:b/>
          <w:lang w:val="en-US" w:eastAsia="zh-CN"/>
        </w:rPr>
      </w:pPr>
      <w:r w:rsidRPr="00CD58FB">
        <w:rPr>
          <w:b/>
        </w:rPr>
        <w:t xml:space="preserve">If the MRTD in </w:t>
      </w:r>
      <w:r w:rsidRPr="00CD58FB">
        <w:rPr>
          <w:rFonts w:hint="eastAsia"/>
          <w:b/>
        </w:rPr>
        <w:t>FR</w:t>
      </w:r>
      <w:r w:rsidRPr="00CD58FB">
        <w:rPr>
          <w:b/>
        </w:rPr>
        <w:t xml:space="preserve">2-2 becomes smaller, it should be further determined whether the length of </w:t>
      </w:r>
      <w:r w:rsidRPr="00CD58FB">
        <w:rPr>
          <w:rFonts w:hint="eastAsia"/>
          <w:b/>
        </w:rPr>
        <w:t>1</w:t>
      </w:r>
      <w:r w:rsidRPr="00CD58FB">
        <w:rPr>
          <w:b/>
        </w:rPr>
        <w:t xml:space="preserve"> slot under higher SCS is enough to cover the MRTD, </w:t>
      </w:r>
      <w:r w:rsidRPr="00CD58FB">
        <w:rPr>
          <w:rFonts w:ascii="Times-Roman" w:hAnsi="Times-Roman"/>
          <w:b/>
        </w:rPr>
        <w:t xml:space="preserve">inter-CC scheduling </w:t>
      </w:r>
      <w:r w:rsidRPr="00CD58FB">
        <w:rPr>
          <w:rFonts w:ascii="Times-Roman" w:hAnsi="Times-Roman" w:hint="eastAsia"/>
          <w:b/>
        </w:rPr>
        <w:t xml:space="preserve">time, </w:t>
      </w:r>
      <w:r w:rsidRPr="00CD58FB">
        <w:rPr>
          <w:rFonts w:ascii="Times-Roman" w:hAnsi="Times-Roman"/>
          <w:b/>
        </w:rPr>
        <w:t>PDCCH decoding time</w:t>
      </w:r>
      <w:r w:rsidR="00B85568">
        <w:rPr>
          <w:b/>
        </w:rPr>
        <w:t xml:space="preserve"> and some additional margin</w:t>
      </w:r>
      <w:r w:rsidRPr="00CD58FB">
        <w:rPr>
          <w:b/>
        </w:rPr>
        <w:t>.</w:t>
      </w:r>
    </w:p>
    <w:p w:rsidR="00E06599" w:rsidRDefault="005F2AF8" w:rsidP="00E06599">
      <w:pPr>
        <w:spacing w:before="240"/>
        <w:rPr>
          <w:rFonts w:ascii="Times New Roman" w:eastAsia="宋体" w:hAnsi="Times New Roman" w:cs="Times New Roman"/>
          <w:b/>
          <w:szCs w:val="20"/>
          <w:u w:val="single"/>
        </w:rPr>
      </w:pPr>
      <w:r w:rsidRPr="005F2AF8">
        <w:rPr>
          <w:rFonts w:ascii="Times New Roman" w:eastAsia="宋体" w:hAnsi="Times New Roman" w:cs="Times New Roman"/>
          <w:b/>
          <w:szCs w:val="20"/>
          <w:u w:val="single"/>
        </w:rPr>
        <w:t>How to consider different SCS between scheduling cell and scheduled cell for cross-carrier</w:t>
      </w:r>
      <w:r>
        <w:rPr>
          <w:rFonts w:ascii="Times New Roman" w:eastAsia="宋体" w:hAnsi="Times New Roman" w:cs="Times New Roman"/>
          <w:b/>
          <w:szCs w:val="20"/>
          <w:u w:val="single"/>
        </w:rPr>
        <w:t xml:space="preserve"> BWP switching delay</w:t>
      </w:r>
    </w:p>
    <w:p w:rsidR="005F2AF8" w:rsidRDefault="00E06599" w:rsidP="00E06599">
      <w:pPr>
        <w:spacing w:before="240"/>
        <w:rPr>
          <w:rFonts w:ascii="Times New Roman" w:eastAsia="宋体" w:hAnsi="Times New Roman" w:cs="Times New Roman"/>
          <w:szCs w:val="20"/>
        </w:rPr>
      </w:pPr>
      <w:r w:rsidRPr="00E06599">
        <w:rPr>
          <w:rFonts w:ascii="Times New Roman" w:eastAsia="宋体" w:hAnsi="Times New Roman" w:cs="Times New Roman"/>
          <w:szCs w:val="20"/>
          <w:lang w:eastAsia="x-none"/>
        </w:rPr>
        <w:t>On this issue, we believe that the current hypothesis has been considered</w:t>
      </w:r>
      <w:r w:rsidR="0042734D" w:rsidRPr="0042734D">
        <w:rPr>
          <w:rFonts w:ascii="Times New Roman" w:eastAsia="宋体" w:hAnsi="Times New Roman" w:cs="Times New Roman"/>
          <w:szCs w:val="20"/>
          <w:lang w:eastAsia="x-none"/>
        </w:rPr>
        <w:t xml:space="preserve"> different SCS between scheduling cell and scheduled cell for cross-carrier BWP switching delay</w:t>
      </w:r>
      <w:r w:rsidR="00113AF1">
        <w:rPr>
          <w:rFonts w:ascii="Times New Roman" w:eastAsia="宋体" w:hAnsi="Times New Roman" w:cs="Times New Roman" w:hint="eastAsia"/>
          <w:szCs w:val="20"/>
        </w:rPr>
        <w:t xml:space="preserve">, </w:t>
      </w:r>
      <w:bookmarkStart w:id="29" w:name="OLE_LINK96"/>
      <w:bookmarkStart w:id="30" w:name="OLE_LINK97"/>
      <w:r w:rsidR="00113AF1">
        <w:rPr>
          <w:rFonts w:ascii="Times New Roman" w:eastAsia="宋体" w:hAnsi="Times New Roman" w:cs="Times New Roman" w:hint="eastAsia"/>
          <w:szCs w:val="20"/>
        </w:rPr>
        <w:t xml:space="preserve">that is, </w:t>
      </w:r>
      <w:proofErr w:type="spellStart"/>
      <w:r w:rsidR="00113AF1" w:rsidRPr="00113AF1">
        <w:rPr>
          <w:rFonts w:ascii="Times New Roman" w:eastAsia="宋体" w:hAnsi="Times New Roman" w:cs="Times New Roman"/>
          <w:szCs w:val="20"/>
          <w:lang w:eastAsia="x-none"/>
        </w:rPr>
        <w:t>T</w:t>
      </w:r>
      <w:r w:rsidR="00113AF1" w:rsidRPr="00113AF1">
        <w:rPr>
          <w:rFonts w:ascii="Times New Roman" w:eastAsia="宋体" w:hAnsi="Times New Roman" w:cs="Times New Roman"/>
          <w:szCs w:val="20"/>
          <w:vertAlign w:val="subscript"/>
          <w:lang w:eastAsia="x-none"/>
        </w:rPr>
        <w:t>BWPswitchDelay</w:t>
      </w:r>
      <w:proofErr w:type="spellEnd"/>
      <w:r w:rsidR="00113AF1" w:rsidRPr="00113AF1">
        <w:rPr>
          <w:rFonts w:ascii="Times New Roman" w:eastAsia="宋体" w:hAnsi="Times New Roman" w:cs="Times New Roman"/>
          <w:szCs w:val="20"/>
          <w:lang w:eastAsia="x-none"/>
        </w:rPr>
        <w:t xml:space="preserve"> + Y shall follow the smaller SCS of scheduling cell, scheduled cells before and scheduled cells after active BWP change.</w:t>
      </w:r>
    </w:p>
    <w:p w:rsidR="00760247" w:rsidRPr="00760247" w:rsidRDefault="00760247" w:rsidP="00760247">
      <w:pPr>
        <w:pStyle w:val="a3"/>
        <w:spacing w:before="240"/>
        <w:ind w:firstLine="0"/>
        <w:rPr>
          <w:lang w:val="en-US" w:eastAsia="zh-CN"/>
        </w:rPr>
      </w:pPr>
      <w:r w:rsidRPr="006631C1">
        <w:rPr>
          <w:rFonts w:hint="eastAsia"/>
          <w:b/>
          <w:iCs/>
        </w:rPr>
        <w:t>Proposal</w:t>
      </w:r>
      <w:r w:rsidRPr="006631C1">
        <w:rPr>
          <w:rFonts w:eastAsia="等线" w:hint="eastAsia"/>
          <w:b/>
          <w:szCs w:val="21"/>
        </w:rPr>
        <w:t xml:space="preserve"> </w:t>
      </w:r>
      <w:r w:rsidR="0098216B">
        <w:rPr>
          <w:rFonts w:hint="eastAsia"/>
          <w:b/>
          <w:iCs/>
          <w:szCs w:val="21"/>
          <w:lang w:eastAsia="zh-CN"/>
        </w:rPr>
        <w:t>3</w:t>
      </w:r>
      <w:r>
        <w:rPr>
          <w:rFonts w:hint="eastAsia"/>
          <w:b/>
          <w:iCs/>
          <w:szCs w:val="21"/>
        </w:rPr>
        <w:t>:</w:t>
      </w:r>
      <w:r>
        <w:rPr>
          <w:rFonts w:hint="eastAsia"/>
          <w:b/>
          <w:iCs/>
          <w:szCs w:val="21"/>
          <w:lang w:eastAsia="zh-CN"/>
        </w:rPr>
        <w:t xml:space="preserve"> T</w:t>
      </w:r>
      <w:r w:rsidRPr="00760247">
        <w:rPr>
          <w:b/>
          <w:iCs/>
          <w:szCs w:val="22"/>
        </w:rPr>
        <w:t>he current hypothesis has been considered different SCS between scheduling cell and scheduled cell for cross-carrier BWP switching delay</w:t>
      </w:r>
      <w:r w:rsidR="001A1E26">
        <w:rPr>
          <w:rFonts w:hint="eastAsia"/>
          <w:b/>
          <w:iCs/>
          <w:szCs w:val="22"/>
          <w:lang w:eastAsia="zh-CN"/>
        </w:rPr>
        <w:t>.</w:t>
      </w:r>
    </w:p>
    <w:bookmarkEnd w:id="29"/>
    <w:bookmarkEnd w:id="30"/>
    <w:p w:rsidR="00AD4BB3" w:rsidRPr="00896200" w:rsidRDefault="00AD4BB3" w:rsidP="00AD4BB3">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Summary</w:t>
      </w:r>
    </w:p>
    <w:p w:rsidR="00AD4BB3" w:rsidRDefault="00AD4BB3" w:rsidP="00AD4BB3">
      <w:pPr>
        <w:spacing w:before="240"/>
        <w:rPr>
          <w:rFonts w:ascii="Times New Roman" w:eastAsia="等线" w:hAnsi="Times New Roman" w:cs="Times New Roman"/>
        </w:rPr>
      </w:pPr>
      <w:bookmarkStart w:id="31" w:name="OLE_LINK51"/>
      <w:r w:rsidRPr="00CF0AF8">
        <w:rPr>
          <w:rFonts w:ascii="Times New Roman" w:eastAsia="等线" w:hAnsi="Times New Roman" w:cs="Times New Roman"/>
        </w:rPr>
        <w:t xml:space="preserve">In this </w:t>
      </w:r>
      <w:r w:rsidRPr="00CF0AF8">
        <w:rPr>
          <w:rFonts w:ascii="Times New Roman" w:eastAsia="等线" w:hAnsi="Times New Roman" w:cs="Times New Roman" w:hint="eastAsia"/>
        </w:rPr>
        <w:t>paper,</w:t>
      </w:r>
      <w:r w:rsidRPr="00CF0AF8">
        <w:rPr>
          <w:rFonts w:ascii="Times New Roman" w:eastAsia="等线" w:hAnsi="Times New Roman" w:cs="Times New Roman"/>
        </w:rPr>
        <w:t xml:space="preserve"> we provide our views on </w:t>
      </w:r>
      <w:r w:rsidR="00662431" w:rsidRPr="00662431">
        <w:rPr>
          <w:rFonts w:ascii="Times New Roman" w:eastAsia="等线" w:hAnsi="Times New Roman" w:cs="Times New Roman"/>
        </w:rPr>
        <w:t>cross-carrier active BWP switching</w:t>
      </w:r>
      <w:r w:rsidRPr="00CF0AF8">
        <w:rPr>
          <w:rFonts w:ascii="Times New Roman" w:eastAsia="等线" w:hAnsi="Times New Roman" w:cs="Times New Roman"/>
        </w:rPr>
        <w:t xml:space="preserve"> for the extension to 71 GHz. From this discussion we have derived the following observations and proposals: </w:t>
      </w:r>
    </w:p>
    <w:p w:rsidR="00461444" w:rsidRPr="009F03B9" w:rsidRDefault="00461444" w:rsidP="00461444">
      <w:pPr>
        <w:spacing w:before="240" w:after="240"/>
        <w:rPr>
          <w:rFonts w:ascii="Times New Roman" w:eastAsia="宋体" w:hAnsi="Times New Roman" w:cs="Times New Roman"/>
          <w:b/>
          <w:iCs/>
        </w:rPr>
      </w:pPr>
      <w:r w:rsidRPr="009D274F">
        <w:rPr>
          <w:rFonts w:ascii="Times New Roman" w:eastAsia="宋体" w:hAnsi="Times New Roman" w:cs="Times New Roman" w:hint="eastAsia"/>
          <w:b/>
          <w:iCs/>
        </w:rPr>
        <w:t>O</w:t>
      </w:r>
      <w:r w:rsidRPr="009D274F">
        <w:rPr>
          <w:rFonts w:ascii="Times New Roman" w:eastAsia="宋体" w:hAnsi="Times New Roman" w:cs="Times New Roman"/>
          <w:b/>
          <w:iCs/>
        </w:rPr>
        <w:t>bservations</w:t>
      </w:r>
      <w:r w:rsidRPr="009D274F">
        <w:rPr>
          <w:rFonts w:ascii="Times New Roman" w:eastAsia="宋体" w:hAnsi="Times New Roman" w:cs="Times New Roman" w:hint="eastAsia"/>
          <w:b/>
          <w:iCs/>
        </w:rPr>
        <w:t xml:space="preserve"> 1: </w:t>
      </w:r>
      <w:r w:rsidRPr="004F52F7">
        <w:rPr>
          <w:rFonts w:ascii="Times New Roman" w:eastAsia="宋体" w:hAnsi="Times New Roman" w:cs="Times New Roman"/>
          <w:b/>
          <w:iCs/>
        </w:rPr>
        <w:t xml:space="preserve">In the </w:t>
      </w:r>
      <w:r w:rsidR="00325DB8" w:rsidRPr="00325DB8">
        <w:rPr>
          <w:rFonts w:ascii="Times New Roman" w:eastAsia="宋体" w:hAnsi="Times New Roman" w:cs="Times New Roman"/>
          <w:b/>
          <w:iCs/>
        </w:rPr>
        <w:t>current</w:t>
      </w:r>
      <w:r w:rsidRPr="009D274F">
        <w:rPr>
          <w:rFonts w:ascii="Times New Roman" w:eastAsia="宋体" w:hAnsi="Times New Roman" w:cs="Times New Roman"/>
          <w:b/>
          <w:iCs/>
        </w:rPr>
        <w:t xml:space="preserve"> spec,</w:t>
      </w:r>
      <w:r w:rsidRPr="009D274F">
        <w:rPr>
          <w:rFonts w:ascii="Times New Roman" w:eastAsia="宋体" w:hAnsi="Times New Roman" w:cs="Times New Roman" w:hint="eastAsia"/>
          <w:b/>
          <w:iCs/>
        </w:rPr>
        <w:t xml:space="preserve"> </w:t>
      </w:r>
      <w:r w:rsidRPr="009D274F">
        <w:rPr>
          <w:rFonts w:ascii="Times New Roman" w:eastAsia="宋体" w:hAnsi="Times New Roman" w:cs="Times New Roman"/>
          <w:b/>
          <w:iCs/>
        </w:rPr>
        <w:t>when RAN4 discusses the relaxation of delay requirements for BWP switching involving cross carrier scheduling, the MRTD, inter-CC scheduling and PDCCH decoding were considered.</w:t>
      </w:r>
    </w:p>
    <w:p w:rsidR="0098216B" w:rsidRDefault="00461444" w:rsidP="0098216B">
      <w:pPr>
        <w:spacing w:before="240"/>
        <w:rPr>
          <w:rFonts w:ascii="Times-Roman" w:hAnsi="Times-Roman" w:hint="eastAsia"/>
          <w:b/>
        </w:rPr>
      </w:pPr>
      <w:r w:rsidRPr="005000F3">
        <w:rPr>
          <w:rFonts w:ascii="Times New Roman" w:eastAsia="宋体" w:hAnsi="Times New Roman" w:cs="Times New Roman" w:hint="eastAsia"/>
          <w:b/>
          <w:iCs/>
        </w:rPr>
        <w:t>O</w:t>
      </w:r>
      <w:r w:rsidRPr="005000F3">
        <w:rPr>
          <w:rFonts w:ascii="Times New Roman" w:eastAsia="宋体" w:hAnsi="Times New Roman" w:cs="Times New Roman"/>
          <w:b/>
          <w:iCs/>
        </w:rPr>
        <w:t>bservations</w:t>
      </w:r>
      <w:r w:rsidRPr="005000F3">
        <w:rPr>
          <w:rFonts w:ascii="Times New Roman" w:eastAsia="宋体" w:hAnsi="Times New Roman" w:cs="Times New Roman" w:hint="eastAsia"/>
          <w:b/>
          <w:iCs/>
        </w:rPr>
        <w:t xml:space="preserve"> 2: For FR2-2, </w:t>
      </w:r>
      <w:r>
        <w:rPr>
          <w:rFonts w:ascii="Times New Roman" w:eastAsia="宋体" w:hAnsi="Times New Roman" w:cs="Times New Roman" w:hint="eastAsia"/>
          <w:b/>
          <w:iCs/>
        </w:rPr>
        <w:t xml:space="preserve">the </w:t>
      </w:r>
      <w:r w:rsidRPr="005000F3">
        <w:rPr>
          <w:rFonts w:ascii="Times New Roman" w:eastAsia="宋体" w:hAnsi="Times New Roman" w:cs="Times New Roman"/>
          <w:b/>
          <w:iCs/>
        </w:rPr>
        <w:t xml:space="preserve">relative receive timing difference between slot timing </w:t>
      </w:r>
      <w:r w:rsidRPr="00760247">
        <w:rPr>
          <w:rFonts w:ascii="Times New Roman" w:eastAsia="宋体" w:hAnsi="Times New Roman" w:cs="Times New Roman"/>
          <w:b/>
          <w:iCs/>
        </w:rPr>
        <w:t>boundary of different carriers may be longer than 1 slot</w:t>
      </w:r>
      <w:r w:rsidRPr="00760247">
        <w:rPr>
          <w:rFonts w:ascii="Times New Roman" w:eastAsia="宋体" w:hAnsi="Times New Roman" w:cs="Times New Roman" w:hint="eastAsia"/>
          <w:b/>
          <w:iCs/>
        </w:rPr>
        <w:t xml:space="preserve">, </w:t>
      </w:r>
      <w:r w:rsidRPr="00760247">
        <w:rPr>
          <w:rFonts w:ascii="Times-Roman" w:hAnsi="Times-Roman" w:hint="eastAsia"/>
          <w:b/>
        </w:rPr>
        <w:t>t</w:t>
      </w:r>
      <w:r w:rsidRPr="00760247">
        <w:rPr>
          <w:rFonts w:ascii="Times-Roman" w:hAnsi="Times-Roman"/>
          <w:b/>
        </w:rPr>
        <w:t xml:space="preserve">he length of Y in </w:t>
      </w:r>
      <w:r w:rsidRPr="00760247">
        <w:rPr>
          <w:rFonts w:ascii="Times-Roman" w:hAnsi="Times-Roman" w:hint="eastAsia"/>
          <w:b/>
        </w:rPr>
        <w:t>current</w:t>
      </w:r>
      <w:r w:rsidRPr="00760247">
        <w:rPr>
          <w:rFonts w:ascii="Times-Roman" w:hAnsi="Times-Roman"/>
          <w:b/>
        </w:rPr>
        <w:t xml:space="preserve"> </w:t>
      </w:r>
      <w:r w:rsidRPr="00760247">
        <w:rPr>
          <w:rFonts w:ascii="Times-Roman" w:hAnsi="Times-Roman" w:hint="eastAsia"/>
          <w:b/>
        </w:rPr>
        <w:t>spec</w:t>
      </w:r>
      <w:r w:rsidRPr="00760247">
        <w:rPr>
          <w:rFonts w:ascii="Times-Roman" w:hAnsi="Times-Roman"/>
          <w:b/>
        </w:rPr>
        <w:t xml:space="preserve"> may not be enough to cover </w:t>
      </w:r>
      <w:r w:rsidRPr="00760247">
        <w:rPr>
          <w:rFonts w:ascii="Times-Roman" w:hAnsi="Times-Roman" w:hint="eastAsia"/>
          <w:b/>
        </w:rPr>
        <w:t xml:space="preserve">the </w:t>
      </w:r>
      <w:r w:rsidRPr="00760247">
        <w:rPr>
          <w:rFonts w:ascii="Times-Roman" w:hAnsi="Times-Roman"/>
          <w:b/>
        </w:rPr>
        <w:t>MRTD,</w:t>
      </w:r>
      <w:r w:rsidRPr="00760247">
        <w:rPr>
          <w:b/>
        </w:rPr>
        <w:t xml:space="preserve"> </w:t>
      </w:r>
      <w:r w:rsidRPr="00760247">
        <w:rPr>
          <w:rFonts w:ascii="Times-Roman" w:hAnsi="Times-Roman"/>
          <w:b/>
        </w:rPr>
        <w:t>inter-CC sche</w:t>
      </w:r>
      <w:r w:rsidR="0098216B">
        <w:rPr>
          <w:rFonts w:ascii="Times-Roman" w:hAnsi="Times-Roman"/>
          <w:b/>
        </w:rPr>
        <w:t>duling and PDCCH decoding time</w:t>
      </w:r>
      <w:r w:rsidR="0098216B">
        <w:rPr>
          <w:rFonts w:ascii="Times-Roman" w:hAnsi="Times-Roman" w:hint="eastAsia"/>
          <w:b/>
        </w:rPr>
        <w:t>.</w:t>
      </w:r>
    </w:p>
    <w:p w:rsidR="00461444" w:rsidRPr="00461444" w:rsidRDefault="0098216B" w:rsidP="0098216B">
      <w:pPr>
        <w:spacing w:before="240" w:after="240"/>
        <w:rPr>
          <w:rFonts w:ascii="Times New Roman" w:eastAsia="宋体" w:hAnsi="Times New Roman" w:cs="Times New Roman"/>
          <w:b/>
          <w:iCs/>
        </w:rPr>
      </w:pPr>
      <w:r w:rsidRPr="0098216B">
        <w:rPr>
          <w:rFonts w:ascii="Times-Roman" w:hAnsi="Times-Roman"/>
          <w:b/>
        </w:rPr>
        <w:t>Proposal 1:</w:t>
      </w:r>
      <w:r w:rsidR="00461444" w:rsidRPr="00760247">
        <w:rPr>
          <w:rFonts w:ascii="Times-Roman" w:hAnsi="Times-Roman"/>
          <w:b/>
        </w:rPr>
        <w:t xml:space="preserve"> </w:t>
      </w:r>
      <w:r w:rsidRPr="005000F3">
        <w:rPr>
          <w:rFonts w:ascii="Times New Roman" w:eastAsia="宋体" w:hAnsi="Times New Roman" w:cs="Times New Roman" w:hint="eastAsia"/>
          <w:b/>
          <w:iCs/>
        </w:rPr>
        <w:t xml:space="preserve">For FR2-2, </w:t>
      </w:r>
      <w:r>
        <w:rPr>
          <w:rFonts w:ascii="Times New Roman" w:eastAsia="宋体" w:hAnsi="Times New Roman" w:cs="Times New Roman" w:hint="eastAsia"/>
          <w:b/>
          <w:iCs/>
        </w:rPr>
        <w:t>t</w:t>
      </w:r>
      <w:r w:rsidR="00461444" w:rsidRPr="005000F3">
        <w:rPr>
          <w:rFonts w:ascii="Times New Roman" w:eastAsia="宋体" w:hAnsi="Times New Roman" w:cs="Times New Roman"/>
          <w:b/>
          <w:iCs/>
        </w:rPr>
        <w:t>he delay extension in cross carrier scheduling case may need to be reconsidered</w:t>
      </w:r>
      <w:r w:rsidR="00461444" w:rsidRPr="005000F3">
        <w:rPr>
          <w:rFonts w:ascii="Times New Roman" w:eastAsia="宋体" w:hAnsi="Times New Roman" w:cs="Times New Roman" w:hint="eastAsia"/>
          <w:b/>
          <w:iCs/>
        </w:rPr>
        <w:t>.</w:t>
      </w:r>
    </w:p>
    <w:p w:rsidR="00461444" w:rsidRPr="00FC7228" w:rsidRDefault="00461444" w:rsidP="00325DB8">
      <w:pPr>
        <w:pStyle w:val="a3"/>
        <w:spacing w:before="240"/>
        <w:ind w:firstLine="0"/>
        <w:rPr>
          <w:b/>
          <w:lang w:val="en-US" w:eastAsia="zh-CN"/>
        </w:rPr>
      </w:pPr>
      <w:r w:rsidRPr="00FC7228">
        <w:rPr>
          <w:rFonts w:hint="eastAsia"/>
          <w:b/>
          <w:iCs/>
        </w:rPr>
        <w:t>Proposal</w:t>
      </w:r>
      <w:r w:rsidRPr="00FC7228">
        <w:rPr>
          <w:rFonts w:eastAsia="等线" w:hint="eastAsia"/>
          <w:b/>
          <w:szCs w:val="21"/>
        </w:rPr>
        <w:t xml:space="preserve"> </w:t>
      </w:r>
      <w:r w:rsidR="0098216B">
        <w:rPr>
          <w:rFonts w:hint="eastAsia"/>
          <w:b/>
          <w:iCs/>
          <w:szCs w:val="21"/>
          <w:lang w:eastAsia="zh-CN"/>
        </w:rPr>
        <w:t>2</w:t>
      </w:r>
      <w:r w:rsidRPr="00FC7228">
        <w:rPr>
          <w:rFonts w:hint="eastAsia"/>
          <w:b/>
          <w:iCs/>
          <w:szCs w:val="21"/>
        </w:rPr>
        <w:t>:</w:t>
      </w:r>
      <w:r w:rsidRPr="00FC7228">
        <w:rPr>
          <w:rFonts w:hint="eastAsia"/>
          <w:b/>
          <w:lang w:val="en-US" w:eastAsia="zh-CN"/>
        </w:rPr>
        <w:t xml:space="preserve"> </w:t>
      </w:r>
      <w:r w:rsidRPr="00FC7228">
        <w:rPr>
          <w:rFonts w:hint="eastAsia"/>
          <w:b/>
          <w:lang w:eastAsia="zh-CN"/>
        </w:rPr>
        <w:t xml:space="preserve">For FR2-2, </w:t>
      </w:r>
      <w:r w:rsidRPr="00FC7228">
        <w:rPr>
          <w:b/>
          <w:lang w:eastAsia="zh-CN"/>
        </w:rPr>
        <w:t xml:space="preserve">the value of the extended BWP switching delay </w:t>
      </w:r>
      <w:r w:rsidRPr="00FC7228">
        <w:rPr>
          <w:rFonts w:hint="eastAsia"/>
          <w:b/>
          <w:lang w:eastAsia="zh-CN"/>
        </w:rPr>
        <w:t>Y</w:t>
      </w:r>
      <w:r w:rsidRPr="00FC7228">
        <w:rPr>
          <w:b/>
          <w:lang w:eastAsia="zh-CN"/>
        </w:rPr>
        <w:t xml:space="preserve"> should wait for the conclusion</w:t>
      </w:r>
      <w:r>
        <w:rPr>
          <w:b/>
          <w:lang w:eastAsia="zh-CN"/>
        </w:rPr>
        <w:t>s on</w:t>
      </w:r>
      <w:r w:rsidRPr="00FC7228">
        <w:rPr>
          <w:b/>
          <w:lang w:eastAsia="zh-CN"/>
        </w:rPr>
        <w:t xml:space="preserve"> MRTD.</w:t>
      </w:r>
    </w:p>
    <w:p w:rsidR="00461444" w:rsidRDefault="00461444" w:rsidP="00461444">
      <w:pPr>
        <w:pStyle w:val="a3"/>
        <w:numPr>
          <w:ilvl w:val="0"/>
          <w:numId w:val="11"/>
        </w:numPr>
        <w:rPr>
          <w:b/>
          <w:lang w:val="en-US" w:eastAsia="zh-CN"/>
        </w:rPr>
      </w:pPr>
      <w:r w:rsidRPr="00CD58FB">
        <w:rPr>
          <w:rFonts w:hint="eastAsia"/>
          <w:b/>
          <w:lang w:val="en-US" w:eastAsia="zh-CN"/>
        </w:rPr>
        <w:t>I</w:t>
      </w:r>
      <w:r w:rsidRPr="00CD58FB">
        <w:rPr>
          <w:b/>
        </w:rPr>
        <w:t xml:space="preserve">f the MRTD in </w:t>
      </w:r>
      <w:r w:rsidRPr="00CD58FB">
        <w:rPr>
          <w:rFonts w:hint="eastAsia"/>
          <w:b/>
        </w:rPr>
        <w:t>FR</w:t>
      </w:r>
      <w:r w:rsidRPr="00CD58FB">
        <w:rPr>
          <w:b/>
        </w:rPr>
        <w:t xml:space="preserve">2-2 is still consistent with the </w:t>
      </w:r>
      <w:r w:rsidR="00325DB8">
        <w:rPr>
          <w:rFonts w:hint="eastAsia"/>
          <w:b/>
          <w:lang w:eastAsia="zh-CN"/>
        </w:rPr>
        <w:t>existing</w:t>
      </w:r>
      <w:r w:rsidRPr="00CD58FB">
        <w:rPr>
          <w:b/>
        </w:rPr>
        <w:t xml:space="preserve"> spec</w:t>
      </w:r>
      <w:r w:rsidRPr="00CD58FB">
        <w:rPr>
          <w:rFonts w:hint="eastAsia"/>
          <w:b/>
          <w:lang w:eastAsia="zh-CN"/>
        </w:rPr>
        <w:t xml:space="preserve">, </w:t>
      </w:r>
      <w:r w:rsidRPr="00CD58FB">
        <w:rPr>
          <w:b/>
          <w:lang w:val="en-US" w:eastAsia="zh-CN"/>
        </w:rPr>
        <w:t>Y equals to the length of 1 slot of 120 kHz when both scheduling carrier and scheduled carrier are in FR2-2</w:t>
      </w:r>
      <w:r w:rsidRPr="00CD58FB">
        <w:rPr>
          <w:rFonts w:hint="eastAsia"/>
          <w:b/>
          <w:lang w:val="en-US" w:eastAsia="zh-CN"/>
        </w:rPr>
        <w:t>.</w:t>
      </w:r>
    </w:p>
    <w:p w:rsidR="00461444" w:rsidRPr="00CD58FB" w:rsidRDefault="00461444" w:rsidP="00461444">
      <w:pPr>
        <w:pStyle w:val="a3"/>
        <w:numPr>
          <w:ilvl w:val="0"/>
          <w:numId w:val="11"/>
        </w:numPr>
        <w:rPr>
          <w:b/>
          <w:lang w:val="en-US" w:eastAsia="zh-CN"/>
        </w:rPr>
      </w:pPr>
      <w:r w:rsidRPr="00CD58FB">
        <w:rPr>
          <w:b/>
        </w:rPr>
        <w:t xml:space="preserve">If the MRTD in </w:t>
      </w:r>
      <w:r w:rsidRPr="00CD58FB">
        <w:rPr>
          <w:rFonts w:hint="eastAsia"/>
          <w:b/>
        </w:rPr>
        <w:t>FR</w:t>
      </w:r>
      <w:r w:rsidRPr="00CD58FB">
        <w:rPr>
          <w:b/>
        </w:rPr>
        <w:t xml:space="preserve">2-2 becomes smaller, it should be further determined whether the length of </w:t>
      </w:r>
      <w:r w:rsidRPr="00CD58FB">
        <w:rPr>
          <w:rFonts w:hint="eastAsia"/>
          <w:b/>
        </w:rPr>
        <w:t>1</w:t>
      </w:r>
      <w:r w:rsidRPr="00CD58FB">
        <w:rPr>
          <w:b/>
        </w:rPr>
        <w:t xml:space="preserve"> slot under higher SCS is enough to cover the MRTD, </w:t>
      </w:r>
      <w:r w:rsidRPr="00CD58FB">
        <w:rPr>
          <w:rFonts w:ascii="Times-Roman" w:hAnsi="Times-Roman"/>
          <w:b/>
        </w:rPr>
        <w:t xml:space="preserve">inter-CC scheduling </w:t>
      </w:r>
      <w:r w:rsidRPr="00CD58FB">
        <w:rPr>
          <w:rFonts w:ascii="Times-Roman" w:hAnsi="Times-Roman" w:hint="eastAsia"/>
          <w:b/>
        </w:rPr>
        <w:t xml:space="preserve">time, </w:t>
      </w:r>
      <w:r w:rsidRPr="00CD58FB">
        <w:rPr>
          <w:rFonts w:ascii="Times-Roman" w:hAnsi="Times-Roman"/>
          <w:b/>
        </w:rPr>
        <w:t>PDCCH decoding time</w:t>
      </w:r>
      <w:r w:rsidR="00072A72">
        <w:rPr>
          <w:b/>
        </w:rPr>
        <w:t xml:space="preserve"> and some additional margin</w:t>
      </w:r>
      <w:r w:rsidRPr="00CD58FB">
        <w:rPr>
          <w:b/>
        </w:rPr>
        <w:t>.</w:t>
      </w:r>
    </w:p>
    <w:p w:rsidR="00461444" w:rsidRPr="00461444" w:rsidRDefault="00325DB8" w:rsidP="00461444">
      <w:pPr>
        <w:spacing w:before="240"/>
        <w:rPr>
          <w:rFonts w:ascii="Times New Roman" w:eastAsia="宋体" w:hAnsi="Times New Roman" w:cs="Times New Roman"/>
          <w:b/>
          <w:iCs/>
          <w:szCs w:val="21"/>
        </w:rPr>
      </w:pPr>
      <w:r>
        <w:rPr>
          <w:rFonts w:ascii="Times New Roman" w:eastAsia="宋体" w:hAnsi="Times New Roman" w:cs="Times New Roman"/>
          <w:b/>
          <w:iCs/>
          <w:szCs w:val="21"/>
        </w:rPr>
        <w:t xml:space="preserve">Proposal </w:t>
      </w:r>
      <w:r w:rsidR="0098216B">
        <w:rPr>
          <w:rFonts w:ascii="Times New Roman" w:eastAsia="宋体" w:hAnsi="Times New Roman" w:cs="Times New Roman" w:hint="eastAsia"/>
          <w:b/>
          <w:iCs/>
          <w:szCs w:val="21"/>
        </w:rPr>
        <w:t>3</w:t>
      </w:r>
      <w:r w:rsidR="00461444" w:rsidRPr="00461444">
        <w:rPr>
          <w:rFonts w:ascii="Times New Roman" w:eastAsia="宋体" w:hAnsi="Times New Roman" w:cs="Times New Roman"/>
          <w:b/>
          <w:iCs/>
          <w:szCs w:val="21"/>
        </w:rPr>
        <w:t>: The current hypothesis has been considered different SCS between scheduling cell and scheduled cell for cross-carrier BWP switching delay.</w:t>
      </w:r>
    </w:p>
    <w:bookmarkEnd w:id="31"/>
    <w:p w:rsidR="00AD4BB3" w:rsidRPr="00E62BBC" w:rsidRDefault="00AD4BB3" w:rsidP="00E62BBC">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36"/>
        </w:rPr>
      </w:pPr>
      <w:r w:rsidRPr="00896200">
        <w:rPr>
          <w:rFonts w:ascii="Arial" w:eastAsia="等线" w:hAnsi="Arial" w:cs="Times New Roman"/>
          <w:sz w:val="36"/>
          <w:szCs w:val="20"/>
        </w:rPr>
        <w:lastRenderedPageBreak/>
        <w:t>References</w:t>
      </w:r>
    </w:p>
    <w:p w:rsidR="00461444" w:rsidRDefault="0024190B" w:rsidP="00461444">
      <w:pPr>
        <w:pStyle w:val="a5"/>
        <w:widowControl/>
        <w:numPr>
          <w:ilvl w:val="0"/>
          <w:numId w:val="12"/>
        </w:numPr>
        <w:spacing w:before="240"/>
        <w:ind w:firstLineChars="0"/>
        <w:jc w:val="left"/>
        <w:rPr>
          <w:rFonts w:ascii="Times New Roman" w:eastAsia="等线" w:hAnsi="Times New Roman" w:cs="Times New Roman"/>
          <w:kern w:val="0"/>
          <w:sz w:val="20"/>
          <w:szCs w:val="20"/>
          <w:lang w:eastAsia="en-US"/>
        </w:rPr>
      </w:pPr>
      <w:r w:rsidRPr="00461444">
        <w:rPr>
          <w:rFonts w:ascii="Times New Roman" w:eastAsia="等线" w:hAnsi="Times New Roman" w:cs="Times New Roman"/>
          <w:kern w:val="0"/>
          <w:sz w:val="20"/>
          <w:szCs w:val="20"/>
          <w:lang w:eastAsia="en-US"/>
        </w:rPr>
        <w:t xml:space="preserve">R4-2120317 </w:t>
      </w:r>
      <w:r w:rsidR="00C202A0" w:rsidRPr="00461444">
        <w:rPr>
          <w:rFonts w:ascii="Times New Roman" w:eastAsia="等线" w:hAnsi="Times New Roman" w:cs="Times New Roman"/>
          <w:kern w:val="0"/>
          <w:sz w:val="20"/>
          <w:szCs w:val="20"/>
          <w:lang w:eastAsia="en-US"/>
        </w:rPr>
        <w:t>WF on NR extension to 71 GHz RRM requirements (Part 2)</w:t>
      </w:r>
      <w:r w:rsidR="00C202A0" w:rsidRPr="00461444">
        <w:rPr>
          <w:rFonts w:ascii="Times New Roman" w:eastAsia="等线" w:hAnsi="Times New Roman" w:cs="Times New Roman" w:hint="eastAsia"/>
          <w:kern w:val="0"/>
          <w:sz w:val="20"/>
          <w:szCs w:val="20"/>
          <w:lang w:eastAsia="en-US"/>
        </w:rPr>
        <w:t xml:space="preserve">, </w:t>
      </w:r>
      <w:r w:rsidR="00C202A0" w:rsidRPr="00461444">
        <w:rPr>
          <w:rFonts w:ascii="Times New Roman" w:eastAsia="等线" w:hAnsi="Times New Roman" w:cs="Times New Roman"/>
          <w:kern w:val="0"/>
          <w:sz w:val="20"/>
          <w:szCs w:val="20"/>
          <w:lang w:eastAsia="en-US"/>
        </w:rPr>
        <w:t>Intel Corporation</w:t>
      </w:r>
    </w:p>
    <w:p w:rsidR="002F2BE0" w:rsidRPr="00461444" w:rsidRDefault="002F2BE0" w:rsidP="00461444">
      <w:pPr>
        <w:pStyle w:val="a5"/>
        <w:widowControl/>
        <w:numPr>
          <w:ilvl w:val="0"/>
          <w:numId w:val="12"/>
        </w:numPr>
        <w:spacing w:before="240"/>
        <w:ind w:firstLineChars="0"/>
        <w:jc w:val="left"/>
        <w:rPr>
          <w:rFonts w:ascii="Times New Roman" w:eastAsia="等线" w:hAnsi="Times New Roman" w:cs="Times New Roman"/>
          <w:kern w:val="0"/>
          <w:sz w:val="20"/>
          <w:szCs w:val="20"/>
          <w:lang w:eastAsia="en-US"/>
        </w:rPr>
      </w:pPr>
      <w:r w:rsidRPr="00461444">
        <w:rPr>
          <w:rFonts w:ascii="Times New Roman" w:eastAsia="等线" w:hAnsi="Times New Roman" w:cs="Times New Roman" w:hint="eastAsia"/>
          <w:kern w:val="0"/>
          <w:sz w:val="20"/>
          <w:szCs w:val="20"/>
          <w:lang w:eastAsia="en-US"/>
        </w:rPr>
        <w:t xml:space="preserve">3GPP </w:t>
      </w:r>
      <w:r w:rsidRPr="00461444">
        <w:rPr>
          <w:rFonts w:ascii="Times New Roman" w:eastAsia="等线" w:hAnsi="Times New Roman" w:cs="Times New Roman"/>
          <w:kern w:val="0"/>
          <w:sz w:val="20"/>
          <w:szCs w:val="20"/>
          <w:lang w:eastAsia="en-US"/>
        </w:rPr>
        <w:t>T</w:t>
      </w:r>
      <w:r w:rsidRPr="00461444">
        <w:rPr>
          <w:rFonts w:ascii="Times New Roman" w:eastAsia="等线" w:hAnsi="Times New Roman" w:cs="Times New Roman" w:hint="eastAsia"/>
          <w:kern w:val="0"/>
          <w:sz w:val="20"/>
          <w:szCs w:val="20"/>
          <w:lang w:eastAsia="en-US"/>
        </w:rPr>
        <w:t>S</w:t>
      </w:r>
      <w:r w:rsidRPr="00461444">
        <w:rPr>
          <w:rFonts w:ascii="Times New Roman" w:eastAsia="等线" w:hAnsi="Times New Roman" w:cs="Times New Roman"/>
          <w:kern w:val="0"/>
          <w:sz w:val="20"/>
          <w:szCs w:val="20"/>
          <w:lang w:eastAsia="en-US"/>
        </w:rPr>
        <w:t xml:space="preserve"> 38.133, Requirements for support of radio resource management</w:t>
      </w:r>
    </w:p>
    <w:p w:rsidR="009C3B19" w:rsidRPr="00461444" w:rsidRDefault="009C3B19" w:rsidP="00461444">
      <w:pPr>
        <w:pStyle w:val="a5"/>
        <w:widowControl/>
        <w:numPr>
          <w:ilvl w:val="0"/>
          <w:numId w:val="12"/>
        </w:numPr>
        <w:spacing w:before="240"/>
        <w:ind w:firstLineChars="0"/>
        <w:jc w:val="left"/>
        <w:rPr>
          <w:rFonts w:ascii="Times New Roman" w:eastAsia="等线" w:hAnsi="Times New Roman" w:cs="Times New Roman"/>
          <w:kern w:val="0"/>
          <w:sz w:val="20"/>
          <w:szCs w:val="20"/>
          <w:lang w:eastAsia="en-US"/>
        </w:rPr>
      </w:pPr>
      <w:r w:rsidRPr="00461444">
        <w:rPr>
          <w:rFonts w:ascii="Times New Roman" w:eastAsia="等线" w:hAnsi="Times New Roman" w:cs="Times New Roman"/>
          <w:kern w:val="0"/>
          <w:sz w:val="20"/>
          <w:szCs w:val="20"/>
          <w:lang w:eastAsia="en-US"/>
        </w:rPr>
        <w:t>R4-2017323</w:t>
      </w:r>
      <w:r w:rsidRPr="00461444">
        <w:rPr>
          <w:rFonts w:ascii="Times New Roman" w:eastAsia="等线" w:hAnsi="Times New Roman" w:cs="Times New Roman" w:hint="eastAsia"/>
          <w:kern w:val="0"/>
          <w:sz w:val="20"/>
          <w:szCs w:val="20"/>
          <w:lang w:eastAsia="en-US"/>
        </w:rPr>
        <w:t xml:space="preserve"> </w:t>
      </w:r>
      <w:r w:rsidRPr="00461444">
        <w:rPr>
          <w:rFonts w:ascii="Times New Roman" w:eastAsia="等线" w:hAnsi="Times New Roman" w:cs="Times New Roman"/>
          <w:kern w:val="0"/>
          <w:sz w:val="20"/>
          <w:szCs w:val="20"/>
          <w:lang w:eastAsia="en-US"/>
        </w:rPr>
        <w:t>CR to TS 38.133 on DCI based BWP switch requirements for cross carrier scheduling</w:t>
      </w:r>
      <w:r w:rsidRPr="00461444">
        <w:rPr>
          <w:rFonts w:ascii="Times New Roman" w:eastAsia="等线" w:hAnsi="Times New Roman" w:cs="Times New Roman" w:hint="eastAsia"/>
          <w:kern w:val="0"/>
          <w:sz w:val="20"/>
          <w:szCs w:val="20"/>
          <w:lang w:eastAsia="en-US"/>
        </w:rPr>
        <w:t>, NEC</w:t>
      </w:r>
    </w:p>
    <w:p w:rsidR="00FD6AEB" w:rsidRPr="00461444" w:rsidRDefault="002F2BE0" w:rsidP="00461444">
      <w:pPr>
        <w:pStyle w:val="a5"/>
        <w:widowControl/>
        <w:numPr>
          <w:ilvl w:val="0"/>
          <w:numId w:val="12"/>
        </w:numPr>
        <w:spacing w:before="240"/>
        <w:ind w:firstLineChars="0"/>
        <w:jc w:val="left"/>
        <w:rPr>
          <w:rFonts w:ascii="Times New Roman" w:eastAsia="等线" w:hAnsi="Times New Roman" w:cs="Times New Roman"/>
          <w:kern w:val="0"/>
          <w:sz w:val="20"/>
          <w:szCs w:val="20"/>
          <w:lang w:eastAsia="en-US"/>
        </w:rPr>
      </w:pPr>
      <w:r w:rsidRPr="00461444">
        <w:rPr>
          <w:rFonts w:ascii="Times New Roman" w:eastAsia="等线" w:hAnsi="Times New Roman" w:cs="Times New Roman"/>
          <w:kern w:val="0"/>
          <w:sz w:val="20"/>
          <w:szCs w:val="20"/>
          <w:lang w:eastAsia="en-US"/>
        </w:rPr>
        <w:t xml:space="preserve">R4-2012278 Way Forward on </w:t>
      </w:r>
      <w:proofErr w:type="spellStart"/>
      <w:r w:rsidRPr="00461444">
        <w:rPr>
          <w:rFonts w:ascii="Times New Roman" w:eastAsia="等线" w:hAnsi="Times New Roman" w:cs="Times New Roman"/>
          <w:kern w:val="0"/>
          <w:sz w:val="20"/>
          <w:szCs w:val="20"/>
          <w:lang w:eastAsia="en-US"/>
        </w:rPr>
        <w:t>SCell</w:t>
      </w:r>
      <w:proofErr w:type="spellEnd"/>
      <w:r w:rsidRPr="00461444">
        <w:rPr>
          <w:rFonts w:ascii="Times New Roman" w:eastAsia="等线" w:hAnsi="Times New Roman" w:cs="Times New Roman"/>
          <w:kern w:val="0"/>
          <w:sz w:val="20"/>
          <w:szCs w:val="20"/>
          <w:lang w:eastAsia="en-US"/>
        </w:rPr>
        <w:t xml:space="preserve"> Dormancy, Ericsson</w:t>
      </w:r>
    </w:p>
    <w:p w:rsidR="002F2BE0" w:rsidRPr="00461444" w:rsidRDefault="002F2BE0" w:rsidP="00461444">
      <w:pPr>
        <w:pStyle w:val="a5"/>
        <w:widowControl/>
        <w:numPr>
          <w:ilvl w:val="0"/>
          <w:numId w:val="12"/>
        </w:numPr>
        <w:spacing w:before="240"/>
        <w:ind w:firstLineChars="0"/>
        <w:jc w:val="left"/>
        <w:rPr>
          <w:rFonts w:ascii="Times New Roman" w:eastAsia="等线" w:hAnsi="Times New Roman" w:cs="Times New Roman"/>
          <w:kern w:val="0"/>
          <w:sz w:val="20"/>
          <w:szCs w:val="20"/>
          <w:lang w:eastAsia="en-US"/>
        </w:rPr>
      </w:pPr>
      <w:r w:rsidRPr="00461444">
        <w:rPr>
          <w:rFonts w:ascii="Times New Roman" w:eastAsia="等线" w:hAnsi="Times New Roman" w:cs="Times New Roman" w:hint="eastAsia"/>
          <w:kern w:val="0"/>
          <w:sz w:val="20"/>
          <w:szCs w:val="20"/>
          <w:lang w:eastAsia="en-US"/>
        </w:rPr>
        <w:t>R4-2007282</w:t>
      </w:r>
      <w:r w:rsidRPr="00461444">
        <w:rPr>
          <w:rFonts w:ascii="Times New Roman" w:eastAsia="等线" w:hAnsi="Times New Roman" w:cs="Times New Roman"/>
          <w:kern w:val="0"/>
          <w:sz w:val="20"/>
          <w:szCs w:val="20"/>
          <w:lang w:eastAsia="en-US"/>
        </w:rPr>
        <w:t xml:space="preserve"> </w:t>
      </w:r>
      <w:proofErr w:type="spellStart"/>
      <w:r w:rsidRPr="00461444">
        <w:rPr>
          <w:rFonts w:ascii="Times New Roman" w:eastAsia="等线" w:hAnsi="Times New Roman" w:cs="Times New Roman"/>
          <w:kern w:val="0"/>
          <w:sz w:val="20"/>
          <w:szCs w:val="20"/>
          <w:lang w:eastAsia="en-US"/>
        </w:rPr>
        <w:t>Scell</w:t>
      </w:r>
      <w:proofErr w:type="spellEnd"/>
      <w:r w:rsidRPr="00461444">
        <w:rPr>
          <w:rFonts w:ascii="Times New Roman" w:eastAsia="等线" w:hAnsi="Times New Roman" w:cs="Times New Roman"/>
          <w:kern w:val="0"/>
          <w:sz w:val="20"/>
          <w:szCs w:val="20"/>
          <w:lang w:eastAsia="en-US"/>
        </w:rPr>
        <w:t xml:space="preserve"> BWP dormancy</w:t>
      </w:r>
      <w:r w:rsidRPr="00461444">
        <w:rPr>
          <w:rFonts w:ascii="Times New Roman" w:eastAsia="等线" w:hAnsi="Times New Roman" w:cs="Times New Roman" w:hint="eastAsia"/>
          <w:kern w:val="0"/>
          <w:sz w:val="20"/>
          <w:szCs w:val="20"/>
          <w:lang w:eastAsia="en-US"/>
        </w:rPr>
        <w:t xml:space="preserve">, </w:t>
      </w:r>
      <w:r w:rsidRPr="00461444">
        <w:rPr>
          <w:rFonts w:ascii="Times New Roman" w:eastAsia="等线" w:hAnsi="Times New Roman" w:cs="Times New Roman"/>
          <w:kern w:val="0"/>
          <w:sz w:val="20"/>
          <w:szCs w:val="20"/>
          <w:lang w:eastAsia="en-US"/>
        </w:rPr>
        <w:t>Qualcomm Incorporated</w:t>
      </w:r>
    </w:p>
    <w:p w:rsidR="002F2BE0" w:rsidRPr="00461444" w:rsidRDefault="006856D9" w:rsidP="00461444">
      <w:pPr>
        <w:pStyle w:val="a5"/>
        <w:widowControl/>
        <w:numPr>
          <w:ilvl w:val="0"/>
          <w:numId w:val="12"/>
        </w:numPr>
        <w:spacing w:before="240"/>
        <w:ind w:firstLineChars="0"/>
        <w:jc w:val="left"/>
        <w:rPr>
          <w:rFonts w:ascii="Times New Roman" w:eastAsia="等线" w:hAnsi="Times New Roman" w:cs="Times New Roman"/>
          <w:kern w:val="0"/>
          <w:sz w:val="20"/>
          <w:szCs w:val="20"/>
          <w:lang w:eastAsia="en-US"/>
        </w:rPr>
      </w:pPr>
      <w:r w:rsidRPr="00461444">
        <w:rPr>
          <w:rFonts w:ascii="Times New Roman" w:eastAsia="等线" w:hAnsi="Times New Roman" w:cs="Times New Roman" w:hint="eastAsia"/>
          <w:kern w:val="0"/>
          <w:sz w:val="20"/>
          <w:szCs w:val="20"/>
          <w:lang w:eastAsia="en-US"/>
        </w:rPr>
        <w:t>3GPP</w:t>
      </w:r>
      <w:r w:rsidRPr="00461444">
        <w:rPr>
          <w:rFonts w:ascii="Times New Roman" w:eastAsia="等线" w:hAnsi="Times New Roman" w:cs="Times New Roman"/>
          <w:kern w:val="0"/>
          <w:sz w:val="20"/>
          <w:szCs w:val="20"/>
          <w:lang w:eastAsia="en-US"/>
        </w:rPr>
        <w:t xml:space="preserve"> </w:t>
      </w:r>
      <w:r w:rsidR="002F2BE0" w:rsidRPr="00461444">
        <w:rPr>
          <w:rFonts w:ascii="Times New Roman" w:eastAsia="等线" w:hAnsi="Times New Roman" w:cs="Times New Roman"/>
          <w:kern w:val="0"/>
          <w:sz w:val="20"/>
          <w:szCs w:val="20"/>
          <w:lang w:eastAsia="en-US"/>
        </w:rPr>
        <w:t>TS</w:t>
      </w:r>
      <w:r w:rsidR="002F2BE0" w:rsidRPr="00461444">
        <w:rPr>
          <w:rFonts w:ascii="Times New Roman" w:eastAsia="等线" w:hAnsi="Times New Roman" w:cs="Times New Roman" w:hint="eastAsia"/>
          <w:kern w:val="0"/>
          <w:sz w:val="20"/>
          <w:szCs w:val="20"/>
          <w:lang w:eastAsia="en-US"/>
        </w:rPr>
        <w:t xml:space="preserve"> </w:t>
      </w:r>
      <w:r w:rsidR="002F2BE0" w:rsidRPr="00461444">
        <w:rPr>
          <w:rFonts w:ascii="Times New Roman" w:eastAsia="等线" w:hAnsi="Times New Roman" w:cs="Times New Roman"/>
          <w:kern w:val="0"/>
          <w:sz w:val="20"/>
          <w:szCs w:val="20"/>
          <w:lang w:eastAsia="en-US"/>
        </w:rPr>
        <w:t>38.213</w:t>
      </w:r>
      <w:r w:rsidR="009C3B19" w:rsidRPr="00461444">
        <w:rPr>
          <w:rFonts w:ascii="Times New Roman" w:eastAsia="等线" w:hAnsi="Times New Roman" w:cs="Times New Roman" w:hint="eastAsia"/>
          <w:kern w:val="0"/>
          <w:sz w:val="20"/>
          <w:szCs w:val="20"/>
          <w:lang w:eastAsia="en-US"/>
        </w:rPr>
        <w:t xml:space="preserve">, </w:t>
      </w:r>
      <w:r w:rsidRPr="00461444">
        <w:rPr>
          <w:rFonts w:ascii="Times New Roman" w:eastAsia="等线" w:hAnsi="Times New Roman" w:cs="Times New Roman"/>
          <w:kern w:val="0"/>
          <w:sz w:val="20"/>
          <w:szCs w:val="20"/>
          <w:lang w:eastAsia="en-US"/>
        </w:rPr>
        <w:t>Physical layer procedures for control</w:t>
      </w:r>
    </w:p>
    <w:p w:rsidR="003A5DFD" w:rsidRPr="00461444" w:rsidRDefault="006442CE" w:rsidP="00461444">
      <w:pPr>
        <w:pStyle w:val="a5"/>
        <w:widowControl/>
        <w:numPr>
          <w:ilvl w:val="0"/>
          <w:numId w:val="12"/>
        </w:numPr>
        <w:spacing w:before="240"/>
        <w:ind w:firstLineChars="0"/>
        <w:jc w:val="left"/>
        <w:rPr>
          <w:rFonts w:ascii="Times New Roman" w:eastAsia="等线" w:hAnsi="Times New Roman" w:cs="Times New Roman"/>
          <w:kern w:val="0"/>
          <w:sz w:val="20"/>
          <w:szCs w:val="20"/>
          <w:lang w:eastAsia="en-US"/>
        </w:rPr>
      </w:pPr>
      <w:r w:rsidRPr="00461444">
        <w:rPr>
          <w:rFonts w:ascii="Times New Roman" w:eastAsia="等线" w:hAnsi="Times New Roman" w:cs="Times New Roman"/>
          <w:kern w:val="0"/>
          <w:sz w:val="20"/>
          <w:szCs w:val="20"/>
          <w:lang w:eastAsia="en-US"/>
        </w:rPr>
        <w:t>R4-2017281 Email discussion summary for [97e][211] LTE_NR_DC_CA_RRM_2</w:t>
      </w:r>
      <w:r w:rsidRPr="00461444">
        <w:rPr>
          <w:rFonts w:ascii="Times New Roman" w:eastAsia="等线" w:hAnsi="Times New Roman" w:cs="Times New Roman" w:hint="eastAsia"/>
          <w:kern w:val="0"/>
          <w:sz w:val="20"/>
          <w:szCs w:val="20"/>
          <w:lang w:eastAsia="en-US"/>
        </w:rPr>
        <w:t xml:space="preserve">, </w:t>
      </w:r>
      <w:r w:rsidRPr="00461444">
        <w:rPr>
          <w:rFonts w:ascii="Times New Roman" w:eastAsia="等线" w:hAnsi="Times New Roman" w:cs="Times New Roman"/>
          <w:kern w:val="0"/>
          <w:sz w:val="20"/>
          <w:szCs w:val="20"/>
          <w:lang w:eastAsia="en-US"/>
        </w:rPr>
        <w:t>Ericsson</w:t>
      </w:r>
    </w:p>
    <w:p w:rsidR="009C3B19" w:rsidRPr="00461444" w:rsidRDefault="009C3B19" w:rsidP="00461444">
      <w:pPr>
        <w:pStyle w:val="a5"/>
        <w:widowControl/>
        <w:numPr>
          <w:ilvl w:val="0"/>
          <w:numId w:val="12"/>
        </w:numPr>
        <w:spacing w:before="240"/>
        <w:ind w:firstLineChars="0"/>
        <w:jc w:val="left"/>
        <w:rPr>
          <w:rFonts w:ascii="Times New Roman" w:eastAsia="等线" w:hAnsi="Times New Roman" w:cs="Times New Roman"/>
          <w:kern w:val="0"/>
          <w:sz w:val="20"/>
          <w:szCs w:val="20"/>
          <w:lang w:eastAsia="en-US"/>
        </w:rPr>
      </w:pPr>
      <w:r w:rsidRPr="00461444">
        <w:rPr>
          <w:rFonts w:ascii="Times New Roman" w:eastAsia="等线" w:hAnsi="Times New Roman" w:cs="Times New Roman"/>
          <w:kern w:val="0"/>
          <w:sz w:val="20"/>
          <w:szCs w:val="20"/>
          <w:lang w:eastAsia="en-US"/>
        </w:rPr>
        <w:t>R4-2118850</w:t>
      </w:r>
      <w:r w:rsidRPr="00461444">
        <w:rPr>
          <w:rFonts w:ascii="Times New Roman" w:eastAsia="等线" w:hAnsi="Times New Roman" w:cs="Times New Roman" w:hint="eastAsia"/>
          <w:kern w:val="0"/>
          <w:sz w:val="20"/>
          <w:szCs w:val="20"/>
          <w:lang w:eastAsia="en-US"/>
        </w:rPr>
        <w:t xml:space="preserve"> </w:t>
      </w:r>
      <w:r w:rsidRPr="00461444">
        <w:rPr>
          <w:rFonts w:ascii="Times New Roman" w:eastAsia="等线" w:hAnsi="Times New Roman" w:cs="Times New Roman"/>
          <w:kern w:val="0"/>
          <w:sz w:val="20"/>
          <w:szCs w:val="20"/>
          <w:lang w:eastAsia="en-US"/>
        </w:rPr>
        <w:t>Discussion on BWP switching requirements for extending NR operation to 71GHz</w:t>
      </w:r>
      <w:r w:rsidRPr="00461444">
        <w:rPr>
          <w:rFonts w:ascii="Times New Roman" w:eastAsia="等线" w:hAnsi="Times New Roman" w:cs="Times New Roman" w:hint="eastAsia"/>
          <w:kern w:val="0"/>
          <w:sz w:val="20"/>
          <w:szCs w:val="20"/>
          <w:lang w:eastAsia="en-US"/>
        </w:rPr>
        <w:t xml:space="preserve">, </w:t>
      </w:r>
      <w:r w:rsidRPr="00461444">
        <w:rPr>
          <w:rFonts w:ascii="Times New Roman" w:eastAsia="等线" w:hAnsi="Times New Roman" w:cs="Times New Roman"/>
          <w:kern w:val="0"/>
          <w:sz w:val="20"/>
          <w:szCs w:val="20"/>
          <w:lang w:eastAsia="en-US"/>
        </w:rPr>
        <w:t xml:space="preserve">Huawei, </w:t>
      </w:r>
      <w:proofErr w:type="spellStart"/>
      <w:r w:rsidRPr="00461444">
        <w:rPr>
          <w:rFonts w:ascii="Times New Roman" w:eastAsia="等线" w:hAnsi="Times New Roman" w:cs="Times New Roman"/>
          <w:kern w:val="0"/>
          <w:sz w:val="20"/>
          <w:szCs w:val="20"/>
          <w:lang w:eastAsia="en-US"/>
        </w:rPr>
        <w:t>HiSilicon</w:t>
      </w:r>
      <w:proofErr w:type="spellEnd"/>
    </w:p>
    <w:p w:rsidR="009C3B19" w:rsidRPr="00461444" w:rsidRDefault="009C3B19" w:rsidP="00461444">
      <w:pPr>
        <w:pStyle w:val="a5"/>
        <w:widowControl/>
        <w:numPr>
          <w:ilvl w:val="0"/>
          <w:numId w:val="12"/>
        </w:numPr>
        <w:spacing w:before="240"/>
        <w:ind w:firstLineChars="0"/>
        <w:jc w:val="left"/>
        <w:rPr>
          <w:rFonts w:ascii="Times New Roman" w:eastAsia="等线" w:hAnsi="Times New Roman" w:cs="Times New Roman"/>
          <w:kern w:val="0"/>
          <w:sz w:val="20"/>
          <w:szCs w:val="20"/>
          <w:lang w:eastAsia="en-US"/>
        </w:rPr>
      </w:pPr>
      <w:r w:rsidRPr="00461444">
        <w:rPr>
          <w:rFonts w:ascii="Times New Roman" w:eastAsia="等线" w:hAnsi="Times New Roman" w:cs="Times New Roman"/>
          <w:kern w:val="0"/>
          <w:sz w:val="20"/>
          <w:szCs w:val="20"/>
          <w:lang w:eastAsia="en-US"/>
        </w:rPr>
        <w:t>R4-2118032</w:t>
      </w:r>
      <w:r w:rsidRPr="00461444">
        <w:rPr>
          <w:rFonts w:ascii="Times New Roman" w:eastAsia="等线" w:hAnsi="Times New Roman" w:cs="Times New Roman" w:hint="eastAsia"/>
          <w:kern w:val="0"/>
          <w:sz w:val="20"/>
          <w:szCs w:val="20"/>
          <w:lang w:eastAsia="en-US"/>
        </w:rPr>
        <w:t xml:space="preserve"> </w:t>
      </w:r>
      <w:r w:rsidRPr="00461444">
        <w:rPr>
          <w:rFonts w:ascii="Times New Roman" w:eastAsia="等线" w:hAnsi="Times New Roman" w:cs="Times New Roman"/>
          <w:kern w:val="0"/>
          <w:sz w:val="20"/>
          <w:szCs w:val="20"/>
          <w:lang w:eastAsia="en-US"/>
        </w:rPr>
        <w:t>Discussion on BWP switching delay for NR 52.6 – 71 GHz</w:t>
      </w:r>
      <w:r w:rsidRPr="00461444">
        <w:rPr>
          <w:rFonts w:ascii="Times New Roman" w:eastAsia="等线" w:hAnsi="Times New Roman" w:cs="Times New Roman" w:hint="eastAsia"/>
          <w:kern w:val="0"/>
          <w:sz w:val="20"/>
          <w:szCs w:val="20"/>
          <w:lang w:eastAsia="en-US"/>
        </w:rPr>
        <w:t xml:space="preserve">, </w:t>
      </w:r>
      <w:r w:rsidRPr="00461444">
        <w:rPr>
          <w:rFonts w:ascii="Times New Roman" w:eastAsia="等线" w:hAnsi="Times New Roman" w:cs="Times New Roman"/>
          <w:kern w:val="0"/>
          <w:sz w:val="20"/>
          <w:szCs w:val="20"/>
          <w:lang w:eastAsia="en-US"/>
        </w:rPr>
        <w:t>Intel Corporation</w:t>
      </w:r>
    </w:p>
    <w:sectPr w:rsidR="009C3B19" w:rsidRPr="004614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F39" w:rsidRDefault="00613F39" w:rsidP="005C7758">
      <w:r>
        <w:separator/>
      </w:r>
    </w:p>
  </w:endnote>
  <w:endnote w:type="continuationSeparator" w:id="0">
    <w:p w:rsidR="00613F39" w:rsidRDefault="00613F39" w:rsidP="005C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F39" w:rsidRDefault="00613F39" w:rsidP="005C7758">
      <w:r>
        <w:separator/>
      </w:r>
    </w:p>
  </w:footnote>
  <w:footnote w:type="continuationSeparator" w:id="0">
    <w:p w:rsidR="00613F39" w:rsidRDefault="00613F39" w:rsidP="005C77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CA3"/>
    <w:multiLevelType w:val="hybridMultilevel"/>
    <w:tmpl w:val="BF7C9730"/>
    <w:lvl w:ilvl="0" w:tplc="CAA6EC7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1251441"/>
    <w:multiLevelType w:val="hybridMultilevel"/>
    <w:tmpl w:val="4A8AEB08"/>
    <w:lvl w:ilvl="0" w:tplc="41C6CB9A">
      <w:start w:val="1"/>
      <w:numFmt w:val="bullet"/>
      <w:lvlText w:val="•"/>
      <w:lvlJc w:val="left"/>
      <w:pPr>
        <w:tabs>
          <w:tab w:val="num" w:pos="360"/>
        </w:tabs>
        <w:ind w:left="360" w:hanging="360"/>
      </w:pPr>
      <w:rPr>
        <w:rFonts w:ascii="Arial" w:hAnsi="Arial" w:hint="default"/>
      </w:rPr>
    </w:lvl>
    <w:lvl w:ilvl="1" w:tplc="796EE89E">
      <w:numFmt w:val="bullet"/>
      <w:lvlText w:val="•"/>
      <w:lvlJc w:val="left"/>
      <w:pPr>
        <w:tabs>
          <w:tab w:val="num" w:pos="1080"/>
        </w:tabs>
        <w:ind w:left="1080" w:hanging="360"/>
      </w:pPr>
      <w:rPr>
        <w:rFonts w:ascii="Arial" w:hAnsi="Arial" w:hint="default"/>
      </w:rPr>
    </w:lvl>
    <w:lvl w:ilvl="2" w:tplc="A3FA3676">
      <w:numFmt w:val="bullet"/>
      <w:lvlText w:val="•"/>
      <w:lvlJc w:val="left"/>
      <w:pPr>
        <w:tabs>
          <w:tab w:val="num" w:pos="1800"/>
        </w:tabs>
        <w:ind w:left="1800" w:hanging="360"/>
      </w:pPr>
      <w:rPr>
        <w:rFonts w:ascii="Arial" w:hAnsi="Arial" w:hint="default"/>
      </w:rPr>
    </w:lvl>
    <w:lvl w:ilvl="3" w:tplc="C0F0665E" w:tentative="1">
      <w:start w:val="1"/>
      <w:numFmt w:val="bullet"/>
      <w:lvlText w:val="•"/>
      <w:lvlJc w:val="left"/>
      <w:pPr>
        <w:tabs>
          <w:tab w:val="num" w:pos="2520"/>
        </w:tabs>
        <w:ind w:left="2520" w:hanging="360"/>
      </w:pPr>
      <w:rPr>
        <w:rFonts w:ascii="Arial" w:hAnsi="Arial" w:hint="default"/>
      </w:rPr>
    </w:lvl>
    <w:lvl w:ilvl="4" w:tplc="7A6A9D88" w:tentative="1">
      <w:start w:val="1"/>
      <w:numFmt w:val="bullet"/>
      <w:lvlText w:val="•"/>
      <w:lvlJc w:val="left"/>
      <w:pPr>
        <w:tabs>
          <w:tab w:val="num" w:pos="3240"/>
        </w:tabs>
        <w:ind w:left="3240" w:hanging="360"/>
      </w:pPr>
      <w:rPr>
        <w:rFonts w:ascii="Arial" w:hAnsi="Arial" w:hint="default"/>
      </w:rPr>
    </w:lvl>
    <w:lvl w:ilvl="5" w:tplc="0D6ADB3A" w:tentative="1">
      <w:start w:val="1"/>
      <w:numFmt w:val="bullet"/>
      <w:lvlText w:val="•"/>
      <w:lvlJc w:val="left"/>
      <w:pPr>
        <w:tabs>
          <w:tab w:val="num" w:pos="3960"/>
        </w:tabs>
        <w:ind w:left="3960" w:hanging="360"/>
      </w:pPr>
      <w:rPr>
        <w:rFonts w:ascii="Arial" w:hAnsi="Arial" w:hint="default"/>
      </w:rPr>
    </w:lvl>
    <w:lvl w:ilvl="6" w:tplc="F47E4790" w:tentative="1">
      <w:start w:val="1"/>
      <w:numFmt w:val="bullet"/>
      <w:lvlText w:val="•"/>
      <w:lvlJc w:val="left"/>
      <w:pPr>
        <w:tabs>
          <w:tab w:val="num" w:pos="4680"/>
        </w:tabs>
        <w:ind w:left="4680" w:hanging="360"/>
      </w:pPr>
      <w:rPr>
        <w:rFonts w:ascii="Arial" w:hAnsi="Arial" w:hint="default"/>
      </w:rPr>
    </w:lvl>
    <w:lvl w:ilvl="7" w:tplc="F38E20AE" w:tentative="1">
      <w:start w:val="1"/>
      <w:numFmt w:val="bullet"/>
      <w:lvlText w:val="•"/>
      <w:lvlJc w:val="left"/>
      <w:pPr>
        <w:tabs>
          <w:tab w:val="num" w:pos="5400"/>
        </w:tabs>
        <w:ind w:left="5400" w:hanging="360"/>
      </w:pPr>
      <w:rPr>
        <w:rFonts w:ascii="Arial" w:hAnsi="Arial" w:hint="default"/>
      </w:rPr>
    </w:lvl>
    <w:lvl w:ilvl="8" w:tplc="0052898E" w:tentative="1">
      <w:start w:val="1"/>
      <w:numFmt w:val="bullet"/>
      <w:lvlText w:val="•"/>
      <w:lvlJc w:val="left"/>
      <w:pPr>
        <w:tabs>
          <w:tab w:val="num" w:pos="6120"/>
        </w:tabs>
        <w:ind w:left="6120" w:hanging="360"/>
      </w:pPr>
      <w:rPr>
        <w:rFonts w:ascii="Arial" w:hAnsi="Arial" w:hint="default"/>
      </w:rPr>
    </w:lvl>
  </w:abstractNum>
  <w:abstractNum w:abstractNumId="2">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nsid w:val="126967A2"/>
    <w:multiLevelType w:val="hybridMultilevel"/>
    <w:tmpl w:val="E6501D56"/>
    <w:lvl w:ilvl="0" w:tplc="E2BAAED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56839D6"/>
    <w:multiLevelType w:val="hybridMultilevel"/>
    <w:tmpl w:val="B78CEC94"/>
    <w:lvl w:ilvl="0" w:tplc="8C980E04">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428" w:hanging="420"/>
      </w:pPr>
      <w:rPr>
        <w:rFonts w:ascii="Wingdings" w:hAnsi="Wingdings" w:hint="default"/>
      </w:rPr>
    </w:lvl>
    <w:lvl w:ilvl="2" w:tplc="04090005" w:tentative="1">
      <w:start w:val="1"/>
      <w:numFmt w:val="bullet"/>
      <w:lvlText w:val=""/>
      <w:lvlJc w:val="left"/>
      <w:pPr>
        <w:ind w:left="-1008" w:hanging="420"/>
      </w:pPr>
      <w:rPr>
        <w:rFonts w:ascii="Wingdings" w:hAnsi="Wingdings" w:hint="default"/>
      </w:rPr>
    </w:lvl>
    <w:lvl w:ilvl="3" w:tplc="04090001" w:tentative="1">
      <w:start w:val="1"/>
      <w:numFmt w:val="bullet"/>
      <w:lvlText w:val=""/>
      <w:lvlJc w:val="left"/>
      <w:pPr>
        <w:ind w:left="-588" w:hanging="420"/>
      </w:pPr>
      <w:rPr>
        <w:rFonts w:ascii="Wingdings" w:hAnsi="Wingdings" w:hint="default"/>
      </w:rPr>
    </w:lvl>
    <w:lvl w:ilvl="4" w:tplc="04090003" w:tentative="1">
      <w:start w:val="1"/>
      <w:numFmt w:val="bullet"/>
      <w:lvlText w:val=""/>
      <w:lvlJc w:val="left"/>
      <w:pPr>
        <w:ind w:left="-168" w:hanging="420"/>
      </w:pPr>
      <w:rPr>
        <w:rFonts w:ascii="Wingdings" w:hAnsi="Wingdings" w:hint="default"/>
      </w:rPr>
    </w:lvl>
    <w:lvl w:ilvl="5" w:tplc="04090005" w:tentative="1">
      <w:start w:val="1"/>
      <w:numFmt w:val="bullet"/>
      <w:lvlText w:val=""/>
      <w:lvlJc w:val="left"/>
      <w:pPr>
        <w:ind w:left="252" w:hanging="420"/>
      </w:pPr>
      <w:rPr>
        <w:rFonts w:ascii="Wingdings" w:hAnsi="Wingdings" w:hint="default"/>
      </w:rPr>
    </w:lvl>
    <w:lvl w:ilvl="6" w:tplc="04090001" w:tentative="1">
      <w:start w:val="1"/>
      <w:numFmt w:val="bullet"/>
      <w:lvlText w:val=""/>
      <w:lvlJc w:val="left"/>
      <w:pPr>
        <w:ind w:left="672" w:hanging="420"/>
      </w:pPr>
      <w:rPr>
        <w:rFonts w:ascii="Wingdings" w:hAnsi="Wingdings" w:hint="default"/>
      </w:rPr>
    </w:lvl>
    <w:lvl w:ilvl="7" w:tplc="04090003" w:tentative="1">
      <w:start w:val="1"/>
      <w:numFmt w:val="bullet"/>
      <w:lvlText w:val=""/>
      <w:lvlJc w:val="left"/>
      <w:pPr>
        <w:ind w:left="1092" w:hanging="420"/>
      </w:pPr>
      <w:rPr>
        <w:rFonts w:ascii="Wingdings" w:hAnsi="Wingdings" w:hint="default"/>
      </w:rPr>
    </w:lvl>
    <w:lvl w:ilvl="8" w:tplc="04090005" w:tentative="1">
      <w:start w:val="1"/>
      <w:numFmt w:val="bullet"/>
      <w:lvlText w:val=""/>
      <w:lvlJc w:val="left"/>
      <w:pPr>
        <w:ind w:left="1512" w:hanging="420"/>
      </w:pPr>
      <w:rPr>
        <w:rFonts w:ascii="Wingdings" w:hAnsi="Wingdings" w:hint="default"/>
      </w:rPr>
    </w:lvl>
  </w:abstractNum>
  <w:abstractNum w:abstractNumId="5">
    <w:nsid w:val="48A34C56"/>
    <w:multiLevelType w:val="hybridMultilevel"/>
    <w:tmpl w:val="642EA1D0"/>
    <w:lvl w:ilvl="0" w:tplc="04090001">
      <w:start w:val="1"/>
      <w:numFmt w:val="bullet"/>
      <w:lvlText w:val=""/>
      <w:lvlJc w:val="left"/>
      <w:pPr>
        <w:ind w:left="394" w:hanging="360"/>
      </w:pPr>
      <w:rPr>
        <w:rFonts w:ascii="Symbol" w:hAnsi="Symbol" w:hint="default"/>
      </w:rPr>
    </w:lvl>
    <w:lvl w:ilvl="1" w:tplc="04090003">
      <w:start w:val="1"/>
      <w:numFmt w:val="bullet"/>
      <w:lvlText w:val="o"/>
      <w:lvlJc w:val="left"/>
      <w:pPr>
        <w:ind w:left="1114" w:hanging="360"/>
      </w:pPr>
      <w:rPr>
        <w:rFonts w:ascii="Courier New" w:hAnsi="Courier New" w:cs="Courier New" w:hint="default"/>
      </w:rPr>
    </w:lvl>
    <w:lvl w:ilvl="2" w:tplc="04090005">
      <w:start w:val="1"/>
      <w:numFmt w:val="bullet"/>
      <w:lvlText w:val=""/>
      <w:lvlJc w:val="left"/>
      <w:pPr>
        <w:ind w:left="1834" w:hanging="360"/>
      </w:pPr>
      <w:rPr>
        <w:rFonts w:ascii="Wingdings" w:hAnsi="Wingdings" w:hint="default"/>
      </w:rPr>
    </w:lvl>
    <w:lvl w:ilvl="3" w:tplc="0409000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nsid w:val="54226350"/>
    <w:multiLevelType w:val="hybridMultilevel"/>
    <w:tmpl w:val="D2C0B7F6"/>
    <w:lvl w:ilvl="0" w:tplc="F22E5B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FF33A87"/>
    <w:multiLevelType w:val="hybridMultilevel"/>
    <w:tmpl w:val="2F4E0958"/>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1F10088"/>
    <w:multiLevelType w:val="hybridMultilevel"/>
    <w:tmpl w:val="436258B2"/>
    <w:lvl w:ilvl="0" w:tplc="04090001">
      <w:start w:val="1"/>
      <w:numFmt w:val="bullet"/>
      <w:lvlText w:val=""/>
      <w:lvlJc w:val="left"/>
      <w:pPr>
        <w:ind w:left="720" w:hanging="360"/>
      </w:pPr>
      <w:rPr>
        <w:rFonts w:ascii="Symbol" w:hAnsi="Symbol" w:hint="default"/>
      </w:rPr>
    </w:lvl>
    <w:lvl w:ilvl="1" w:tplc="1876E86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632B47"/>
    <w:multiLevelType w:val="hybridMultilevel"/>
    <w:tmpl w:val="070CB742"/>
    <w:lvl w:ilvl="0" w:tplc="FB5EEAA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8"/>
  </w:num>
  <w:num w:numId="2">
    <w:abstractNumId w:val="5"/>
  </w:num>
  <w:num w:numId="3">
    <w:abstractNumId w:val="7"/>
  </w:num>
  <w:num w:numId="4">
    <w:abstractNumId w:val="9"/>
  </w:num>
  <w:num w:numId="5">
    <w:abstractNumId w:val="4"/>
  </w:num>
  <w:num w:numId="6">
    <w:abstractNumId w:val="6"/>
  </w:num>
  <w:num w:numId="7">
    <w:abstractNumId w:val="2"/>
  </w:num>
  <w:num w:numId="8">
    <w:abstractNumId w:val="11"/>
  </w:num>
  <w:num w:numId="9">
    <w:abstractNumId w:val="0"/>
  </w:num>
  <w:num w:numId="10">
    <w:abstractNumId w:val="1"/>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BB3"/>
    <w:rsid w:val="000031B4"/>
    <w:rsid w:val="000148CE"/>
    <w:rsid w:val="000333F4"/>
    <w:rsid w:val="00072A72"/>
    <w:rsid w:val="000E7588"/>
    <w:rsid w:val="000F72DF"/>
    <w:rsid w:val="00113AF1"/>
    <w:rsid w:val="001165F8"/>
    <w:rsid w:val="0013524F"/>
    <w:rsid w:val="00136496"/>
    <w:rsid w:val="0017703E"/>
    <w:rsid w:val="00194A2B"/>
    <w:rsid w:val="001A0D29"/>
    <w:rsid w:val="001A1E26"/>
    <w:rsid w:val="001B0B12"/>
    <w:rsid w:val="002276B7"/>
    <w:rsid w:val="00234E4E"/>
    <w:rsid w:val="0024190B"/>
    <w:rsid w:val="00241B80"/>
    <w:rsid w:val="00261996"/>
    <w:rsid w:val="00290B7F"/>
    <w:rsid w:val="002946F3"/>
    <w:rsid w:val="002B2763"/>
    <w:rsid w:val="002D7782"/>
    <w:rsid w:val="002F2BE0"/>
    <w:rsid w:val="00322646"/>
    <w:rsid w:val="003250A5"/>
    <w:rsid w:val="00325DB8"/>
    <w:rsid w:val="00350F7E"/>
    <w:rsid w:val="00371396"/>
    <w:rsid w:val="003A1767"/>
    <w:rsid w:val="003A5DFD"/>
    <w:rsid w:val="00422778"/>
    <w:rsid w:val="004272F6"/>
    <w:rsid w:val="0042734D"/>
    <w:rsid w:val="00446F06"/>
    <w:rsid w:val="00461444"/>
    <w:rsid w:val="00480AB1"/>
    <w:rsid w:val="00481FE5"/>
    <w:rsid w:val="004B442C"/>
    <w:rsid w:val="004B5DD6"/>
    <w:rsid w:val="004F52F7"/>
    <w:rsid w:val="005000F3"/>
    <w:rsid w:val="005120A9"/>
    <w:rsid w:val="00522EB6"/>
    <w:rsid w:val="00524E37"/>
    <w:rsid w:val="00536007"/>
    <w:rsid w:val="005459DD"/>
    <w:rsid w:val="005533B4"/>
    <w:rsid w:val="005C4140"/>
    <w:rsid w:val="005C7758"/>
    <w:rsid w:val="005E6D59"/>
    <w:rsid w:val="005F2AF8"/>
    <w:rsid w:val="006114E4"/>
    <w:rsid w:val="00613F39"/>
    <w:rsid w:val="00630355"/>
    <w:rsid w:val="006442CE"/>
    <w:rsid w:val="006565D3"/>
    <w:rsid w:val="00662431"/>
    <w:rsid w:val="006729A2"/>
    <w:rsid w:val="006803DA"/>
    <w:rsid w:val="006826F5"/>
    <w:rsid w:val="006856D9"/>
    <w:rsid w:val="006B26EC"/>
    <w:rsid w:val="006B2DEB"/>
    <w:rsid w:val="006D2AE2"/>
    <w:rsid w:val="006D318D"/>
    <w:rsid w:val="006F2ABF"/>
    <w:rsid w:val="00714D38"/>
    <w:rsid w:val="0075238E"/>
    <w:rsid w:val="00756029"/>
    <w:rsid w:val="00756D36"/>
    <w:rsid w:val="00760247"/>
    <w:rsid w:val="00772F59"/>
    <w:rsid w:val="00780174"/>
    <w:rsid w:val="00781751"/>
    <w:rsid w:val="007A48B3"/>
    <w:rsid w:val="007A6826"/>
    <w:rsid w:val="007D515D"/>
    <w:rsid w:val="007F6FCE"/>
    <w:rsid w:val="008021AB"/>
    <w:rsid w:val="00802E8B"/>
    <w:rsid w:val="00810E66"/>
    <w:rsid w:val="00850259"/>
    <w:rsid w:val="008E43F6"/>
    <w:rsid w:val="00936B06"/>
    <w:rsid w:val="00937695"/>
    <w:rsid w:val="00972947"/>
    <w:rsid w:val="009743F7"/>
    <w:rsid w:val="0098216B"/>
    <w:rsid w:val="009B72ED"/>
    <w:rsid w:val="009B7412"/>
    <w:rsid w:val="009C3B19"/>
    <w:rsid w:val="009D274F"/>
    <w:rsid w:val="009E176C"/>
    <w:rsid w:val="009F03B9"/>
    <w:rsid w:val="009F3667"/>
    <w:rsid w:val="00A51D17"/>
    <w:rsid w:val="00A665CB"/>
    <w:rsid w:val="00A9146E"/>
    <w:rsid w:val="00A93510"/>
    <w:rsid w:val="00AD0BF2"/>
    <w:rsid w:val="00AD2F2B"/>
    <w:rsid w:val="00AD4BB3"/>
    <w:rsid w:val="00B20415"/>
    <w:rsid w:val="00B51B24"/>
    <w:rsid w:val="00B85568"/>
    <w:rsid w:val="00BB430F"/>
    <w:rsid w:val="00BE1A50"/>
    <w:rsid w:val="00BE2C95"/>
    <w:rsid w:val="00BE404B"/>
    <w:rsid w:val="00C113DB"/>
    <w:rsid w:val="00C202A0"/>
    <w:rsid w:val="00C24E8D"/>
    <w:rsid w:val="00C85159"/>
    <w:rsid w:val="00C93193"/>
    <w:rsid w:val="00CB2C84"/>
    <w:rsid w:val="00CD58FB"/>
    <w:rsid w:val="00CF6BDF"/>
    <w:rsid w:val="00D03020"/>
    <w:rsid w:val="00D35967"/>
    <w:rsid w:val="00D514AE"/>
    <w:rsid w:val="00D51DE4"/>
    <w:rsid w:val="00D7441A"/>
    <w:rsid w:val="00D76D80"/>
    <w:rsid w:val="00D7757A"/>
    <w:rsid w:val="00D91439"/>
    <w:rsid w:val="00DE5EE9"/>
    <w:rsid w:val="00DF65E2"/>
    <w:rsid w:val="00E0120C"/>
    <w:rsid w:val="00E06599"/>
    <w:rsid w:val="00E31689"/>
    <w:rsid w:val="00E62BBC"/>
    <w:rsid w:val="00E77243"/>
    <w:rsid w:val="00E90040"/>
    <w:rsid w:val="00E937E2"/>
    <w:rsid w:val="00EA410A"/>
    <w:rsid w:val="00EA6272"/>
    <w:rsid w:val="00EC2DAA"/>
    <w:rsid w:val="00F11594"/>
    <w:rsid w:val="00F44F11"/>
    <w:rsid w:val="00F52254"/>
    <w:rsid w:val="00F607AD"/>
    <w:rsid w:val="00F64E38"/>
    <w:rsid w:val="00F87AAC"/>
    <w:rsid w:val="00F96D21"/>
    <w:rsid w:val="00FA1BEE"/>
    <w:rsid w:val="00FB4962"/>
    <w:rsid w:val="00FC44E4"/>
    <w:rsid w:val="00FC6374"/>
    <w:rsid w:val="00FC7228"/>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B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AD4BB3"/>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AD4BB3"/>
    <w:rPr>
      <w:rFonts w:ascii="Times New Roman" w:eastAsia="宋体" w:hAnsi="Times New Roman" w:cs="Times New Roman"/>
      <w:szCs w:val="20"/>
      <w:lang w:val="x-none" w:eastAsia="x-none"/>
    </w:rPr>
  </w:style>
  <w:style w:type="table" w:styleId="a4">
    <w:name w:val="Table Grid"/>
    <w:basedOn w:val="a1"/>
    <w:uiPriority w:val="59"/>
    <w:rsid w:val="00AD4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
    <w:uiPriority w:val="34"/>
    <w:qFormat/>
    <w:rsid w:val="00AD4BB3"/>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AD4BB3"/>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5C7758"/>
    <w:pPr>
      <w:pBdr>
        <w:bottom w:val="single" w:sz="6" w:space="1" w:color="auto"/>
      </w:pBdr>
      <w:tabs>
        <w:tab w:val="center" w:pos="4153"/>
        <w:tab w:val="right" w:pos="8306"/>
      </w:tabs>
      <w:snapToGrid w:val="0"/>
      <w:jc w:val="center"/>
    </w:pPr>
    <w:rPr>
      <w:sz w:val="18"/>
      <w:szCs w:val="18"/>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6"/>
    <w:rsid w:val="005C7758"/>
    <w:rPr>
      <w:sz w:val="18"/>
      <w:szCs w:val="18"/>
    </w:rPr>
  </w:style>
  <w:style w:type="paragraph" w:styleId="a7">
    <w:name w:val="footer"/>
    <w:basedOn w:val="a"/>
    <w:link w:val="Char2"/>
    <w:uiPriority w:val="99"/>
    <w:unhideWhenUsed/>
    <w:rsid w:val="005C7758"/>
    <w:pPr>
      <w:tabs>
        <w:tab w:val="center" w:pos="4153"/>
        <w:tab w:val="right" w:pos="8306"/>
      </w:tabs>
      <w:snapToGrid w:val="0"/>
      <w:jc w:val="left"/>
    </w:pPr>
    <w:rPr>
      <w:sz w:val="18"/>
      <w:szCs w:val="18"/>
    </w:rPr>
  </w:style>
  <w:style w:type="character" w:customStyle="1" w:styleId="Char2">
    <w:name w:val="页脚 Char"/>
    <w:basedOn w:val="a0"/>
    <w:link w:val="a7"/>
    <w:uiPriority w:val="99"/>
    <w:rsid w:val="005C7758"/>
    <w:rPr>
      <w:sz w:val="18"/>
      <w:szCs w:val="18"/>
    </w:rPr>
  </w:style>
  <w:style w:type="paragraph" w:customStyle="1" w:styleId="TAH">
    <w:name w:val="TAH"/>
    <w:basedOn w:val="TAC"/>
    <w:link w:val="TAHCar"/>
    <w:qFormat/>
    <w:rsid w:val="00FD6AEB"/>
    <w:rPr>
      <w:b/>
    </w:rPr>
  </w:style>
  <w:style w:type="paragraph" w:customStyle="1" w:styleId="TAC">
    <w:name w:val="TAC"/>
    <w:basedOn w:val="a"/>
    <w:link w:val="TACChar"/>
    <w:qFormat/>
    <w:rsid w:val="00FD6AEB"/>
    <w:pPr>
      <w:keepNext/>
      <w:keepLines/>
      <w:widowControl/>
      <w:overflowPunct w:val="0"/>
      <w:autoSpaceDE w:val="0"/>
      <w:autoSpaceDN w:val="0"/>
      <w:adjustRightInd w:val="0"/>
      <w:jc w:val="center"/>
      <w:textAlignment w:val="baseline"/>
    </w:pPr>
    <w:rPr>
      <w:rFonts w:ascii="Arial" w:eastAsia="MS Mincho" w:hAnsi="Arial" w:cs="Times New Roman"/>
      <w:kern w:val="0"/>
      <w:sz w:val="18"/>
      <w:szCs w:val="20"/>
      <w:lang w:val="en-GB" w:eastAsia="x-none"/>
    </w:rPr>
  </w:style>
  <w:style w:type="paragraph" w:customStyle="1" w:styleId="TH">
    <w:name w:val="TH"/>
    <w:basedOn w:val="a"/>
    <w:link w:val="THChar"/>
    <w:qFormat/>
    <w:rsid w:val="00FD6AEB"/>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x-none"/>
    </w:rPr>
  </w:style>
  <w:style w:type="paragraph" w:customStyle="1" w:styleId="TAN">
    <w:name w:val="TAN"/>
    <w:basedOn w:val="a"/>
    <w:link w:val="TANChar"/>
    <w:qFormat/>
    <w:rsid w:val="00FD6AEB"/>
    <w:pPr>
      <w:keepNext/>
      <w:keepLines/>
      <w:widowControl/>
      <w:overflowPunct w:val="0"/>
      <w:autoSpaceDE w:val="0"/>
      <w:autoSpaceDN w:val="0"/>
      <w:adjustRightInd w:val="0"/>
      <w:ind w:left="851" w:hanging="851"/>
      <w:jc w:val="left"/>
      <w:textAlignment w:val="baseline"/>
    </w:pPr>
    <w:rPr>
      <w:rFonts w:ascii="Arial" w:eastAsia="MS Mincho" w:hAnsi="Arial" w:cs="Times New Roman"/>
      <w:kern w:val="0"/>
      <w:sz w:val="18"/>
      <w:szCs w:val="20"/>
      <w:lang w:val="en-GB" w:eastAsia="x-none"/>
    </w:rPr>
  </w:style>
  <w:style w:type="character" w:customStyle="1" w:styleId="THChar">
    <w:name w:val="TH Char"/>
    <w:link w:val="TH"/>
    <w:qFormat/>
    <w:rsid w:val="00FD6AEB"/>
    <w:rPr>
      <w:rFonts w:ascii="Arial" w:eastAsia="MS Mincho" w:hAnsi="Arial" w:cs="Times New Roman"/>
      <w:b/>
      <w:kern w:val="0"/>
      <w:sz w:val="20"/>
      <w:szCs w:val="20"/>
      <w:lang w:val="en-GB" w:eastAsia="x-none"/>
    </w:rPr>
  </w:style>
  <w:style w:type="character" w:customStyle="1" w:styleId="TACChar">
    <w:name w:val="TAC Char"/>
    <w:link w:val="TAC"/>
    <w:qFormat/>
    <w:rsid w:val="00FD6AEB"/>
    <w:rPr>
      <w:rFonts w:ascii="Arial" w:eastAsia="MS Mincho" w:hAnsi="Arial" w:cs="Times New Roman"/>
      <w:kern w:val="0"/>
      <w:sz w:val="18"/>
      <w:szCs w:val="20"/>
      <w:lang w:val="en-GB" w:eastAsia="x-none"/>
    </w:rPr>
  </w:style>
  <w:style w:type="character" w:customStyle="1" w:styleId="TAHCar">
    <w:name w:val="TAH Car"/>
    <w:link w:val="TAH"/>
    <w:qFormat/>
    <w:rsid w:val="00FD6AEB"/>
    <w:rPr>
      <w:rFonts w:ascii="Arial" w:eastAsia="MS Mincho" w:hAnsi="Arial" w:cs="Times New Roman"/>
      <w:b/>
      <w:kern w:val="0"/>
      <w:sz w:val="18"/>
      <w:szCs w:val="20"/>
      <w:lang w:val="en-GB" w:eastAsia="x-none"/>
    </w:rPr>
  </w:style>
  <w:style w:type="character" w:customStyle="1" w:styleId="TANChar">
    <w:name w:val="TAN Char"/>
    <w:link w:val="TAN"/>
    <w:qFormat/>
    <w:locked/>
    <w:rsid w:val="00FD6AEB"/>
    <w:rPr>
      <w:rFonts w:ascii="Arial" w:eastAsia="MS Mincho" w:hAnsi="Arial" w:cs="Times New Roman"/>
      <w:kern w:val="0"/>
      <w:sz w:val="18"/>
      <w:szCs w:val="20"/>
      <w:lang w:val="en-GB" w:eastAsia="x-none"/>
    </w:rPr>
  </w:style>
  <w:style w:type="paragraph" w:styleId="a8">
    <w:name w:val="Balloon Text"/>
    <w:basedOn w:val="a"/>
    <w:link w:val="Char3"/>
    <w:uiPriority w:val="99"/>
    <w:semiHidden/>
    <w:unhideWhenUsed/>
    <w:rsid w:val="00FD6AEB"/>
    <w:rPr>
      <w:sz w:val="18"/>
      <w:szCs w:val="18"/>
    </w:rPr>
  </w:style>
  <w:style w:type="character" w:customStyle="1" w:styleId="Char3">
    <w:name w:val="批注框文本 Char"/>
    <w:basedOn w:val="a0"/>
    <w:link w:val="a8"/>
    <w:uiPriority w:val="99"/>
    <w:semiHidden/>
    <w:rsid w:val="00FD6AEB"/>
    <w:rPr>
      <w:sz w:val="18"/>
      <w:szCs w:val="18"/>
    </w:rPr>
  </w:style>
  <w:style w:type="paragraph" w:customStyle="1" w:styleId="B1">
    <w:name w:val="B1"/>
    <w:basedOn w:val="a"/>
    <w:link w:val="B1Char"/>
    <w:qFormat/>
    <w:rsid w:val="00C85159"/>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85159"/>
    <w:rPr>
      <w:rFonts w:ascii="Times New Roman" w:eastAsia="宋体"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B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AD4BB3"/>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AD4BB3"/>
    <w:rPr>
      <w:rFonts w:ascii="Times New Roman" w:eastAsia="宋体" w:hAnsi="Times New Roman" w:cs="Times New Roman"/>
      <w:szCs w:val="20"/>
      <w:lang w:val="x-none" w:eastAsia="x-none"/>
    </w:rPr>
  </w:style>
  <w:style w:type="table" w:styleId="a4">
    <w:name w:val="Table Grid"/>
    <w:basedOn w:val="a1"/>
    <w:uiPriority w:val="59"/>
    <w:rsid w:val="00AD4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表段落"/>
    <w:basedOn w:val="a"/>
    <w:link w:val="Char"/>
    <w:uiPriority w:val="34"/>
    <w:qFormat/>
    <w:rsid w:val="00AD4BB3"/>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AD4BB3"/>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5C7758"/>
    <w:pPr>
      <w:pBdr>
        <w:bottom w:val="single" w:sz="6" w:space="1" w:color="auto"/>
      </w:pBdr>
      <w:tabs>
        <w:tab w:val="center" w:pos="4153"/>
        <w:tab w:val="right" w:pos="8306"/>
      </w:tabs>
      <w:snapToGrid w:val="0"/>
      <w:jc w:val="center"/>
    </w:pPr>
    <w:rPr>
      <w:sz w:val="18"/>
      <w:szCs w:val="18"/>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6"/>
    <w:rsid w:val="005C7758"/>
    <w:rPr>
      <w:sz w:val="18"/>
      <w:szCs w:val="18"/>
    </w:rPr>
  </w:style>
  <w:style w:type="paragraph" w:styleId="a7">
    <w:name w:val="footer"/>
    <w:basedOn w:val="a"/>
    <w:link w:val="Char2"/>
    <w:uiPriority w:val="99"/>
    <w:unhideWhenUsed/>
    <w:rsid w:val="005C7758"/>
    <w:pPr>
      <w:tabs>
        <w:tab w:val="center" w:pos="4153"/>
        <w:tab w:val="right" w:pos="8306"/>
      </w:tabs>
      <w:snapToGrid w:val="0"/>
      <w:jc w:val="left"/>
    </w:pPr>
    <w:rPr>
      <w:sz w:val="18"/>
      <w:szCs w:val="18"/>
    </w:rPr>
  </w:style>
  <w:style w:type="character" w:customStyle="1" w:styleId="Char2">
    <w:name w:val="页脚 Char"/>
    <w:basedOn w:val="a0"/>
    <w:link w:val="a7"/>
    <w:uiPriority w:val="99"/>
    <w:rsid w:val="005C7758"/>
    <w:rPr>
      <w:sz w:val="18"/>
      <w:szCs w:val="18"/>
    </w:rPr>
  </w:style>
  <w:style w:type="paragraph" w:customStyle="1" w:styleId="TAH">
    <w:name w:val="TAH"/>
    <w:basedOn w:val="TAC"/>
    <w:link w:val="TAHCar"/>
    <w:qFormat/>
    <w:rsid w:val="00FD6AEB"/>
    <w:rPr>
      <w:b/>
    </w:rPr>
  </w:style>
  <w:style w:type="paragraph" w:customStyle="1" w:styleId="TAC">
    <w:name w:val="TAC"/>
    <w:basedOn w:val="a"/>
    <w:link w:val="TACChar"/>
    <w:qFormat/>
    <w:rsid w:val="00FD6AEB"/>
    <w:pPr>
      <w:keepNext/>
      <w:keepLines/>
      <w:widowControl/>
      <w:overflowPunct w:val="0"/>
      <w:autoSpaceDE w:val="0"/>
      <w:autoSpaceDN w:val="0"/>
      <w:adjustRightInd w:val="0"/>
      <w:jc w:val="center"/>
      <w:textAlignment w:val="baseline"/>
    </w:pPr>
    <w:rPr>
      <w:rFonts w:ascii="Arial" w:eastAsia="MS Mincho" w:hAnsi="Arial" w:cs="Times New Roman"/>
      <w:kern w:val="0"/>
      <w:sz w:val="18"/>
      <w:szCs w:val="20"/>
      <w:lang w:val="en-GB" w:eastAsia="x-none"/>
    </w:rPr>
  </w:style>
  <w:style w:type="paragraph" w:customStyle="1" w:styleId="TH">
    <w:name w:val="TH"/>
    <w:basedOn w:val="a"/>
    <w:link w:val="THChar"/>
    <w:qFormat/>
    <w:rsid w:val="00FD6AEB"/>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x-none"/>
    </w:rPr>
  </w:style>
  <w:style w:type="paragraph" w:customStyle="1" w:styleId="TAN">
    <w:name w:val="TAN"/>
    <w:basedOn w:val="a"/>
    <w:link w:val="TANChar"/>
    <w:qFormat/>
    <w:rsid w:val="00FD6AEB"/>
    <w:pPr>
      <w:keepNext/>
      <w:keepLines/>
      <w:widowControl/>
      <w:overflowPunct w:val="0"/>
      <w:autoSpaceDE w:val="0"/>
      <w:autoSpaceDN w:val="0"/>
      <w:adjustRightInd w:val="0"/>
      <w:ind w:left="851" w:hanging="851"/>
      <w:jc w:val="left"/>
      <w:textAlignment w:val="baseline"/>
    </w:pPr>
    <w:rPr>
      <w:rFonts w:ascii="Arial" w:eastAsia="MS Mincho" w:hAnsi="Arial" w:cs="Times New Roman"/>
      <w:kern w:val="0"/>
      <w:sz w:val="18"/>
      <w:szCs w:val="20"/>
      <w:lang w:val="en-GB" w:eastAsia="x-none"/>
    </w:rPr>
  </w:style>
  <w:style w:type="character" w:customStyle="1" w:styleId="THChar">
    <w:name w:val="TH Char"/>
    <w:link w:val="TH"/>
    <w:qFormat/>
    <w:rsid w:val="00FD6AEB"/>
    <w:rPr>
      <w:rFonts w:ascii="Arial" w:eastAsia="MS Mincho" w:hAnsi="Arial" w:cs="Times New Roman"/>
      <w:b/>
      <w:kern w:val="0"/>
      <w:sz w:val="20"/>
      <w:szCs w:val="20"/>
      <w:lang w:val="en-GB" w:eastAsia="x-none"/>
    </w:rPr>
  </w:style>
  <w:style w:type="character" w:customStyle="1" w:styleId="TACChar">
    <w:name w:val="TAC Char"/>
    <w:link w:val="TAC"/>
    <w:qFormat/>
    <w:rsid w:val="00FD6AEB"/>
    <w:rPr>
      <w:rFonts w:ascii="Arial" w:eastAsia="MS Mincho" w:hAnsi="Arial" w:cs="Times New Roman"/>
      <w:kern w:val="0"/>
      <w:sz w:val="18"/>
      <w:szCs w:val="20"/>
      <w:lang w:val="en-GB" w:eastAsia="x-none"/>
    </w:rPr>
  </w:style>
  <w:style w:type="character" w:customStyle="1" w:styleId="TAHCar">
    <w:name w:val="TAH Car"/>
    <w:link w:val="TAH"/>
    <w:qFormat/>
    <w:rsid w:val="00FD6AEB"/>
    <w:rPr>
      <w:rFonts w:ascii="Arial" w:eastAsia="MS Mincho" w:hAnsi="Arial" w:cs="Times New Roman"/>
      <w:b/>
      <w:kern w:val="0"/>
      <w:sz w:val="18"/>
      <w:szCs w:val="20"/>
      <w:lang w:val="en-GB" w:eastAsia="x-none"/>
    </w:rPr>
  </w:style>
  <w:style w:type="character" w:customStyle="1" w:styleId="TANChar">
    <w:name w:val="TAN Char"/>
    <w:link w:val="TAN"/>
    <w:qFormat/>
    <w:locked/>
    <w:rsid w:val="00FD6AEB"/>
    <w:rPr>
      <w:rFonts w:ascii="Arial" w:eastAsia="MS Mincho" w:hAnsi="Arial" w:cs="Times New Roman"/>
      <w:kern w:val="0"/>
      <w:sz w:val="18"/>
      <w:szCs w:val="20"/>
      <w:lang w:val="en-GB" w:eastAsia="x-none"/>
    </w:rPr>
  </w:style>
  <w:style w:type="paragraph" w:styleId="a8">
    <w:name w:val="Balloon Text"/>
    <w:basedOn w:val="a"/>
    <w:link w:val="Char3"/>
    <w:uiPriority w:val="99"/>
    <w:semiHidden/>
    <w:unhideWhenUsed/>
    <w:rsid w:val="00FD6AEB"/>
    <w:rPr>
      <w:sz w:val="18"/>
      <w:szCs w:val="18"/>
    </w:rPr>
  </w:style>
  <w:style w:type="character" w:customStyle="1" w:styleId="Char3">
    <w:name w:val="批注框文本 Char"/>
    <w:basedOn w:val="a0"/>
    <w:link w:val="a8"/>
    <w:uiPriority w:val="99"/>
    <w:semiHidden/>
    <w:rsid w:val="00FD6AEB"/>
    <w:rPr>
      <w:sz w:val="18"/>
      <w:szCs w:val="18"/>
    </w:rPr>
  </w:style>
  <w:style w:type="paragraph" w:customStyle="1" w:styleId="B1">
    <w:name w:val="B1"/>
    <w:basedOn w:val="a"/>
    <w:link w:val="B1Char"/>
    <w:qFormat/>
    <w:rsid w:val="00C85159"/>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85159"/>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987053">
      <w:bodyDiv w:val="1"/>
      <w:marLeft w:val="0"/>
      <w:marRight w:val="0"/>
      <w:marTop w:val="0"/>
      <w:marBottom w:val="0"/>
      <w:divBdr>
        <w:top w:val="none" w:sz="0" w:space="0" w:color="auto"/>
        <w:left w:val="none" w:sz="0" w:space="0" w:color="auto"/>
        <w:bottom w:val="none" w:sz="0" w:space="0" w:color="auto"/>
        <w:right w:val="none" w:sz="0" w:space="0" w:color="auto"/>
      </w:divBdr>
      <w:divsChild>
        <w:div w:id="1093084762">
          <w:marLeft w:val="0"/>
          <w:marRight w:val="0"/>
          <w:marTop w:val="0"/>
          <w:marBottom w:val="0"/>
          <w:divBdr>
            <w:top w:val="none" w:sz="0" w:space="0" w:color="auto"/>
            <w:left w:val="none" w:sz="0" w:space="0" w:color="auto"/>
            <w:bottom w:val="none" w:sz="0" w:space="0" w:color="auto"/>
            <w:right w:val="none" w:sz="0" w:space="0" w:color="auto"/>
          </w:divBdr>
          <w:divsChild>
            <w:div w:id="1998068973">
              <w:marLeft w:val="0"/>
              <w:marRight w:val="0"/>
              <w:marTop w:val="0"/>
              <w:marBottom w:val="0"/>
              <w:divBdr>
                <w:top w:val="single" w:sz="6" w:space="0" w:color="DEDEDE"/>
                <w:left w:val="single" w:sz="6" w:space="0" w:color="DEDEDE"/>
                <w:bottom w:val="single" w:sz="6" w:space="0" w:color="DEDEDE"/>
                <w:right w:val="single" w:sz="6" w:space="0" w:color="DEDEDE"/>
              </w:divBdr>
              <w:divsChild>
                <w:div w:id="1985039719">
                  <w:marLeft w:val="0"/>
                  <w:marRight w:val="0"/>
                  <w:marTop w:val="0"/>
                  <w:marBottom w:val="0"/>
                  <w:divBdr>
                    <w:top w:val="none" w:sz="0" w:space="0" w:color="auto"/>
                    <w:left w:val="none" w:sz="0" w:space="0" w:color="auto"/>
                    <w:bottom w:val="none" w:sz="0" w:space="0" w:color="auto"/>
                    <w:right w:val="none" w:sz="0" w:space="0" w:color="auto"/>
                  </w:divBdr>
                  <w:divsChild>
                    <w:div w:id="1451051623">
                      <w:marLeft w:val="0"/>
                      <w:marRight w:val="525"/>
                      <w:marTop w:val="0"/>
                      <w:marBottom w:val="0"/>
                      <w:divBdr>
                        <w:top w:val="none" w:sz="0" w:space="0" w:color="auto"/>
                        <w:left w:val="none" w:sz="0" w:space="0" w:color="auto"/>
                        <w:bottom w:val="none" w:sz="0" w:space="0" w:color="auto"/>
                        <w:right w:val="none" w:sz="0" w:space="0" w:color="auto"/>
                      </w:divBdr>
                      <w:divsChild>
                        <w:div w:id="210240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706103">
          <w:marLeft w:val="0"/>
          <w:marRight w:val="0"/>
          <w:marTop w:val="0"/>
          <w:marBottom w:val="0"/>
          <w:divBdr>
            <w:top w:val="none" w:sz="0" w:space="0" w:color="auto"/>
            <w:left w:val="none" w:sz="0" w:space="0" w:color="auto"/>
            <w:bottom w:val="none" w:sz="0" w:space="0" w:color="auto"/>
            <w:right w:val="none" w:sz="0" w:space="0" w:color="auto"/>
          </w:divBdr>
          <w:divsChild>
            <w:div w:id="352533840">
              <w:marLeft w:val="0"/>
              <w:marRight w:val="0"/>
              <w:marTop w:val="0"/>
              <w:marBottom w:val="0"/>
              <w:divBdr>
                <w:top w:val="none" w:sz="0" w:space="0" w:color="auto"/>
                <w:left w:val="none" w:sz="0" w:space="0" w:color="auto"/>
                <w:bottom w:val="none" w:sz="0" w:space="0" w:color="auto"/>
                <w:right w:val="none" w:sz="0" w:space="0" w:color="auto"/>
              </w:divBdr>
              <w:divsChild>
                <w:div w:id="608661586">
                  <w:marLeft w:val="0"/>
                  <w:marRight w:val="0"/>
                  <w:marTop w:val="0"/>
                  <w:marBottom w:val="0"/>
                  <w:divBdr>
                    <w:top w:val="single" w:sz="6" w:space="8" w:color="EEEEEE"/>
                    <w:left w:val="none" w:sz="0" w:space="8" w:color="auto"/>
                    <w:bottom w:val="single" w:sz="6" w:space="8" w:color="EEEEEE"/>
                    <w:right w:val="single" w:sz="6" w:space="8" w:color="EEEEEE"/>
                  </w:divBdr>
                  <w:divsChild>
                    <w:div w:id="134605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4298537">
      <w:bodyDiv w:val="1"/>
      <w:marLeft w:val="0"/>
      <w:marRight w:val="0"/>
      <w:marTop w:val="0"/>
      <w:marBottom w:val="0"/>
      <w:divBdr>
        <w:top w:val="none" w:sz="0" w:space="0" w:color="auto"/>
        <w:left w:val="none" w:sz="0" w:space="0" w:color="auto"/>
        <w:bottom w:val="none" w:sz="0" w:space="0" w:color="auto"/>
        <w:right w:val="none" w:sz="0" w:space="0" w:color="auto"/>
      </w:divBdr>
    </w:div>
    <w:div w:id="497886626">
      <w:bodyDiv w:val="1"/>
      <w:marLeft w:val="0"/>
      <w:marRight w:val="0"/>
      <w:marTop w:val="0"/>
      <w:marBottom w:val="0"/>
      <w:divBdr>
        <w:top w:val="none" w:sz="0" w:space="0" w:color="auto"/>
        <w:left w:val="none" w:sz="0" w:space="0" w:color="auto"/>
        <w:bottom w:val="none" w:sz="0" w:space="0" w:color="auto"/>
        <w:right w:val="none" w:sz="0" w:space="0" w:color="auto"/>
      </w:divBdr>
      <w:divsChild>
        <w:div w:id="641423870">
          <w:marLeft w:val="0"/>
          <w:marRight w:val="0"/>
          <w:marTop w:val="0"/>
          <w:marBottom w:val="0"/>
          <w:divBdr>
            <w:top w:val="none" w:sz="0" w:space="0" w:color="auto"/>
            <w:left w:val="none" w:sz="0" w:space="0" w:color="auto"/>
            <w:bottom w:val="none" w:sz="0" w:space="0" w:color="auto"/>
            <w:right w:val="none" w:sz="0" w:space="0" w:color="auto"/>
          </w:divBdr>
          <w:divsChild>
            <w:div w:id="1683051437">
              <w:marLeft w:val="0"/>
              <w:marRight w:val="0"/>
              <w:marTop w:val="0"/>
              <w:marBottom w:val="0"/>
              <w:divBdr>
                <w:top w:val="single" w:sz="6" w:space="0" w:color="DEDEDE"/>
                <w:left w:val="single" w:sz="6" w:space="0" w:color="DEDEDE"/>
                <w:bottom w:val="single" w:sz="6" w:space="0" w:color="DEDEDE"/>
                <w:right w:val="single" w:sz="6" w:space="0" w:color="DEDEDE"/>
              </w:divBdr>
              <w:divsChild>
                <w:div w:id="1071125548">
                  <w:marLeft w:val="0"/>
                  <w:marRight w:val="0"/>
                  <w:marTop w:val="0"/>
                  <w:marBottom w:val="0"/>
                  <w:divBdr>
                    <w:top w:val="none" w:sz="0" w:space="0" w:color="auto"/>
                    <w:left w:val="none" w:sz="0" w:space="0" w:color="auto"/>
                    <w:bottom w:val="none" w:sz="0" w:space="0" w:color="auto"/>
                    <w:right w:val="none" w:sz="0" w:space="0" w:color="auto"/>
                  </w:divBdr>
                  <w:divsChild>
                    <w:div w:id="1388607611">
                      <w:marLeft w:val="0"/>
                      <w:marRight w:val="525"/>
                      <w:marTop w:val="0"/>
                      <w:marBottom w:val="0"/>
                      <w:divBdr>
                        <w:top w:val="none" w:sz="0" w:space="0" w:color="auto"/>
                        <w:left w:val="none" w:sz="0" w:space="0" w:color="auto"/>
                        <w:bottom w:val="none" w:sz="0" w:space="0" w:color="auto"/>
                        <w:right w:val="none" w:sz="0" w:space="0" w:color="auto"/>
                      </w:divBdr>
                      <w:divsChild>
                        <w:div w:id="160360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7813482">
          <w:marLeft w:val="0"/>
          <w:marRight w:val="0"/>
          <w:marTop w:val="0"/>
          <w:marBottom w:val="0"/>
          <w:divBdr>
            <w:top w:val="none" w:sz="0" w:space="0" w:color="auto"/>
            <w:left w:val="none" w:sz="0" w:space="0" w:color="auto"/>
            <w:bottom w:val="none" w:sz="0" w:space="0" w:color="auto"/>
            <w:right w:val="none" w:sz="0" w:space="0" w:color="auto"/>
          </w:divBdr>
          <w:divsChild>
            <w:div w:id="2106993583">
              <w:marLeft w:val="0"/>
              <w:marRight w:val="0"/>
              <w:marTop w:val="0"/>
              <w:marBottom w:val="0"/>
              <w:divBdr>
                <w:top w:val="none" w:sz="0" w:space="0" w:color="auto"/>
                <w:left w:val="none" w:sz="0" w:space="0" w:color="auto"/>
                <w:bottom w:val="none" w:sz="0" w:space="0" w:color="auto"/>
                <w:right w:val="none" w:sz="0" w:space="0" w:color="auto"/>
              </w:divBdr>
              <w:divsChild>
                <w:div w:id="471754182">
                  <w:marLeft w:val="0"/>
                  <w:marRight w:val="0"/>
                  <w:marTop w:val="0"/>
                  <w:marBottom w:val="0"/>
                  <w:divBdr>
                    <w:top w:val="single" w:sz="6" w:space="8" w:color="EEEEEE"/>
                    <w:left w:val="none" w:sz="0" w:space="8" w:color="auto"/>
                    <w:bottom w:val="single" w:sz="6" w:space="8" w:color="EEEEEE"/>
                    <w:right w:val="single" w:sz="6" w:space="8" w:color="EEEEEE"/>
                  </w:divBdr>
                  <w:divsChild>
                    <w:div w:id="2138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545355">
      <w:bodyDiv w:val="1"/>
      <w:marLeft w:val="0"/>
      <w:marRight w:val="0"/>
      <w:marTop w:val="0"/>
      <w:marBottom w:val="0"/>
      <w:divBdr>
        <w:top w:val="none" w:sz="0" w:space="0" w:color="auto"/>
        <w:left w:val="none" w:sz="0" w:space="0" w:color="auto"/>
        <w:bottom w:val="none" w:sz="0" w:space="0" w:color="auto"/>
        <w:right w:val="none" w:sz="0" w:space="0" w:color="auto"/>
      </w:divBdr>
      <w:divsChild>
        <w:div w:id="1024330161">
          <w:marLeft w:val="0"/>
          <w:marRight w:val="0"/>
          <w:marTop w:val="0"/>
          <w:marBottom w:val="0"/>
          <w:divBdr>
            <w:top w:val="none" w:sz="0" w:space="0" w:color="auto"/>
            <w:left w:val="none" w:sz="0" w:space="0" w:color="auto"/>
            <w:bottom w:val="none" w:sz="0" w:space="0" w:color="auto"/>
            <w:right w:val="none" w:sz="0" w:space="0" w:color="auto"/>
          </w:divBdr>
          <w:divsChild>
            <w:div w:id="599338769">
              <w:marLeft w:val="0"/>
              <w:marRight w:val="0"/>
              <w:marTop w:val="0"/>
              <w:marBottom w:val="0"/>
              <w:divBdr>
                <w:top w:val="single" w:sz="6" w:space="0" w:color="DEDEDE"/>
                <w:left w:val="single" w:sz="6" w:space="0" w:color="DEDEDE"/>
                <w:bottom w:val="single" w:sz="6" w:space="0" w:color="DEDEDE"/>
                <w:right w:val="single" w:sz="6" w:space="0" w:color="DEDEDE"/>
              </w:divBdr>
              <w:divsChild>
                <w:div w:id="735713403">
                  <w:marLeft w:val="0"/>
                  <w:marRight w:val="0"/>
                  <w:marTop w:val="0"/>
                  <w:marBottom w:val="0"/>
                  <w:divBdr>
                    <w:top w:val="none" w:sz="0" w:space="0" w:color="auto"/>
                    <w:left w:val="none" w:sz="0" w:space="0" w:color="auto"/>
                    <w:bottom w:val="none" w:sz="0" w:space="0" w:color="auto"/>
                    <w:right w:val="none" w:sz="0" w:space="0" w:color="auto"/>
                  </w:divBdr>
                  <w:divsChild>
                    <w:div w:id="193686700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76490153">
          <w:marLeft w:val="0"/>
          <w:marRight w:val="0"/>
          <w:marTop w:val="0"/>
          <w:marBottom w:val="0"/>
          <w:divBdr>
            <w:top w:val="none" w:sz="0" w:space="0" w:color="auto"/>
            <w:left w:val="none" w:sz="0" w:space="0" w:color="auto"/>
            <w:bottom w:val="none" w:sz="0" w:space="0" w:color="auto"/>
            <w:right w:val="none" w:sz="0" w:space="0" w:color="auto"/>
          </w:divBdr>
          <w:divsChild>
            <w:div w:id="810369291">
              <w:marLeft w:val="0"/>
              <w:marRight w:val="0"/>
              <w:marTop w:val="0"/>
              <w:marBottom w:val="0"/>
              <w:divBdr>
                <w:top w:val="none" w:sz="0" w:space="0" w:color="auto"/>
                <w:left w:val="none" w:sz="0" w:space="0" w:color="auto"/>
                <w:bottom w:val="none" w:sz="0" w:space="0" w:color="auto"/>
                <w:right w:val="none" w:sz="0" w:space="0" w:color="auto"/>
              </w:divBdr>
              <w:divsChild>
                <w:div w:id="2017800273">
                  <w:marLeft w:val="0"/>
                  <w:marRight w:val="0"/>
                  <w:marTop w:val="0"/>
                  <w:marBottom w:val="0"/>
                  <w:divBdr>
                    <w:top w:val="single" w:sz="6" w:space="8" w:color="EEEEEE"/>
                    <w:left w:val="none" w:sz="0" w:space="8" w:color="auto"/>
                    <w:bottom w:val="single" w:sz="6" w:space="8" w:color="EEEEEE"/>
                    <w:right w:val="single" w:sz="6" w:space="8" w:color="EEEEEE"/>
                  </w:divBdr>
                  <w:divsChild>
                    <w:div w:id="170918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90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4243</TotalTime>
  <Pages>5</Pages>
  <Words>1606</Words>
  <Characters>9158</Characters>
  <Application>Microsoft Office Word</Application>
  <DocSecurity>0</DocSecurity>
  <Lines>76</Lines>
  <Paragraphs>21</Paragraphs>
  <ScaleCrop>false</ScaleCrop>
  <Company/>
  <LinksUpToDate>false</LinksUpToDate>
  <CharactersWithSpaces>10743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高凌宇</cp:lastModifiedBy>
  <cp:revision>89</cp:revision>
  <dcterms:created xsi:type="dcterms:W3CDTF">2021-12-27T08:49:00Z</dcterms:created>
  <dcterms:modified xsi:type="dcterms:W3CDTF">2022-01-10T09:42:00Z</dcterms:modified>
</cp:coreProperties>
</file>