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03A5D" w14:textId="29AE5F9D"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sidR="0053368D">
        <w:rPr>
          <w:rFonts w:ascii="Arial" w:eastAsia="Times New Roman" w:hAnsi="Arial" w:cs="Arial"/>
          <w:b/>
          <w:noProof/>
          <w:sz w:val="24"/>
          <w:szCs w:val="24"/>
        </w:rPr>
        <w:t>100</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0E14AE" w:rsidRPr="000E14AE">
        <w:rPr>
          <w:rFonts w:ascii="Arial" w:eastAsia="Times New Roman" w:hAnsi="Arial" w:cs="Arial"/>
          <w:b/>
          <w:noProof/>
          <w:sz w:val="24"/>
          <w:szCs w:val="24"/>
          <w:lang w:val="de-DE"/>
        </w:rPr>
        <w:t>R4-2114566</w:t>
      </w:r>
    </w:p>
    <w:p w14:paraId="0E0BE2F8" w14:textId="25D2985C"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w:t>
      </w:r>
      <w:r w:rsidR="0053368D">
        <w:rPr>
          <w:rFonts w:ascii="Arial" w:eastAsia="Times New Roman" w:hAnsi="Arial" w:cs="Arial"/>
          <w:b/>
          <w:noProof/>
          <w:sz w:val="24"/>
          <w:szCs w:val="24"/>
          <w:lang w:val="de-DE"/>
        </w:rPr>
        <w:t>6</w:t>
      </w:r>
      <w:r w:rsidR="00E96436">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53368D">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xml:space="preserve"> – </w:t>
      </w:r>
      <w:r w:rsidR="0055157B">
        <w:rPr>
          <w:rFonts w:ascii="Arial" w:eastAsia="Times New Roman" w:hAnsi="Arial" w:cs="Arial"/>
          <w:b/>
          <w:noProof/>
          <w:sz w:val="24"/>
          <w:szCs w:val="24"/>
          <w:lang w:val="de-DE"/>
        </w:rPr>
        <w:t>2</w:t>
      </w:r>
      <w:r w:rsidR="00D73655">
        <w:rPr>
          <w:rFonts w:ascii="Arial" w:eastAsia="Times New Roman" w:hAnsi="Arial" w:cs="Arial"/>
          <w:b/>
          <w:noProof/>
          <w:sz w:val="24"/>
          <w:szCs w:val="24"/>
          <w:lang w:val="de-DE"/>
        </w:rPr>
        <w:t>7</w:t>
      </w:r>
      <w:r w:rsidRPr="00203872">
        <w:rPr>
          <w:rFonts w:ascii="Arial" w:eastAsia="Times New Roman" w:hAnsi="Arial" w:cs="Arial"/>
          <w:b/>
          <w:noProof/>
          <w:sz w:val="24"/>
          <w:szCs w:val="24"/>
          <w:lang w:val="de-DE"/>
        </w:rPr>
        <w:t xml:space="preserve">th </w:t>
      </w:r>
      <w:r w:rsidR="0053368D">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7568BC98"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Views on Int</w:t>
      </w:r>
      <w:r w:rsidR="00874911">
        <w:rPr>
          <w:rFonts w:ascii="Arial" w:eastAsia="Times New Roman" w:hAnsi="Arial" w:cs="Times New Roman"/>
          <w:sz w:val="24"/>
          <w:szCs w:val="20"/>
        </w:rPr>
        <w:t>er</w:t>
      </w:r>
      <w:r w:rsidR="00716952">
        <w:rPr>
          <w:rFonts w:ascii="Arial" w:eastAsia="Times New Roman" w:hAnsi="Arial" w:cs="Times New Roman"/>
          <w:sz w:val="24"/>
          <w:szCs w:val="20"/>
        </w:rPr>
        <w:t>-cell Interference</w:t>
      </w:r>
      <w:r w:rsidR="00446D2A">
        <w:rPr>
          <w:rFonts w:ascii="Arial" w:eastAsia="Times New Roman" w:hAnsi="Arial" w:cs="Times New Roman"/>
          <w:sz w:val="24"/>
          <w:szCs w:val="20"/>
        </w:rPr>
        <w:t xml:space="preserve"> </w:t>
      </w:r>
      <w:r w:rsidR="00AC23EF">
        <w:rPr>
          <w:rFonts w:ascii="Arial" w:eastAsia="Times New Roman" w:hAnsi="Arial" w:cs="Times New Roman"/>
          <w:sz w:val="24"/>
          <w:szCs w:val="20"/>
        </w:rPr>
        <w:t xml:space="preserve">PDSCH </w:t>
      </w:r>
      <w:r w:rsidR="00874911">
        <w:rPr>
          <w:rFonts w:ascii="Arial" w:eastAsia="Times New Roman" w:hAnsi="Arial" w:cs="Times New Roman"/>
          <w:sz w:val="24"/>
          <w:szCs w:val="20"/>
        </w:rPr>
        <w:t>Tests</w:t>
      </w:r>
    </w:p>
    <w:p w14:paraId="2E3EBEB0" w14:textId="560BA1E9"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4619B">
        <w:rPr>
          <w:rFonts w:ascii="Arial" w:eastAsia="Times New Roman" w:hAnsi="Arial" w:cs="Times New Roman"/>
          <w:sz w:val="24"/>
          <w:szCs w:val="20"/>
        </w:rPr>
        <w:t>9.</w:t>
      </w:r>
      <w:r w:rsidR="00214B0C">
        <w:rPr>
          <w:rFonts w:ascii="Arial" w:eastAsia="Times New Roman" w:hAnsi="Arial" w:cs="Times New Roman"/>
          <w:sz w:val="24"/>
          <w:szCs w:val="20"/>
        </w:rPr>
        <w:t>1</w:t>
      </w:r>
      <w:r w:rsidR="00E10340">
        <w:rPr>
          <w:rFonts w:ascii="Arial" w:eastAsia="Times New Roman" w:hAnsi="Arial" w:cs="Times New Roman"/>
          <w:sz w:val="24"/>
          <w:szCs w:val="20"/>
        </w:rPr>
        <w:t>2</w:t>
      </w:r>
      <w:r w:rsidR="00214B0C">
        <w:rPr>
          <w:rFonts w:ascii="Arial" w:eastAsia="Times New Roman" w:hAnsi="Arial" w:cs="Times New Roman"/>
          <w:sz w:val="24"/>
          <w:szCs w:val="20"/>
        </w:rPr>
        <w:t>.2</w:t>
      </w:r>
      <w:r w:rsidR="0054619B">
        <w:rPr>
          <w:rFonts w:ascii="Arial" w:eastAsia="Times New Roman" w:hAnsi="Arial" w:cs="Times New Roman"/>
          <w:sz w:val="24"/>
          <w:szCs w:val="20"/>
        </w:rPr>
        <w:t>.</w:t>
      </w:r>
      <w:r w:rsidR="00366077">
        <w:rPr>
          <w:rFonts w:ascii="Arial" w:eastAsia="Times New Roman" w:hAnsi="Arial" w:cs="Times New Roman"/>
          <w:sz w:val="24"/>
          <w:szCs w:val="20"/>
        </w:rPr>
        <w:t>1</w:t>
      </w:r>
      <w:r w:rsidR="008460A8">
        <w:rPr>
          <w:rFonts w:ascii="Arial" w:eastAsia="Times New Roman" w:hAnsi="Arial" w:cs="Times New Roman"/>
          <w:sz w:val="24"/>
          <w:szCs w:val="20"/>
        </w:rPr>
        <w:t>.1</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521CFF6E"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0C076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#9</w:t>
      </w:r>
      <w:r w:rsidR="00B51F41">
        <w:rPr>
          <w:rFonts w:ascii="Times New Roman" w:eastAsia="Times New Roman" w:hAnsi="Times New Roman" w:cs="Times New Roman"/>
          <w:sz w:val="24"/>
          <w:szCs w:val="24"/>
        </w:rPr>
        <w:t>9</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WF [1] w</w:t>
      </w:r>
      <w:r w:rsidR="00606AEC">
        <w:rPr>
          <w:rFonts w:ascii="Times New Roman" w:eastAsia="Times New Roman" w:hAnsi="Times New Roman" w:cs="Times New Roman"/>
          <w:sz w:val="24"/>
          <w:szCs w:val="24"/>
        </w:rPr>
        <w:t>as</w:t>
      </w:r>
      <w:r w:rsidR="000C076F">
        <w:rPr>
          <w:rFonts w:ascii="Times New Roman" w:eastAsia="Times New Roman" w:hAnsi="Times New Roman" w:cs="Times New Roman"/>
          <w:sz w:val="24"/>
          <w:szCs w:val="24"/>
        </w:rPr>
        <w:t xml:space="preserve"> agreed and it had a lot of open issues</w:t>
      </w:r>
      <w:r w:rsidR="00970A97">
        <w:rPr>
          <w:rFonts w:ascii="Times New Roman" w:eastAsia="Times New Roman" w:hAnsi="Times New Roman" w:cs="Times New Roman"/>
          <w:sz w:val="24"/>
          <w:szCs w:val="24"/>
        </w:rPr>
        <w:t xml:space="preserve">. In this paper, we provide our views on </w:t>
      </w:r>
      <w:r w:rsidR="000C076F">
        <w:rPr>
          <w:rFonts w:ascii="Times New Roman" w:eastAsia="Times New Roman" w:hAnsi="Times New Roman" w:cs="Times New Roman"/>
          <w:sz w:val="24"/>
          <w:szCs w:val="24"/>
        </w:rPr>
        <w:t>those open issues</w:t>
      </w:r>
      <w:r w:rsidR="006755B9">
        <w:rPr>
          <w:rFonts w:ascii="Times New Roman" w:eastAsia="Times New Roman" w:hAnsi="Times New Roman" w:cs="Times New Roman"/>
          <w:sz w:val="24"/>
          <w:szCs w:val="24"/>
        </w:rPr>
        <w:t xml:space="preserve"> for int</w:t>
      </w:r>
      <w:r w:rsidR="00E501E0">
        <w:rPr>
          <w:rFonts w:ascii="Times New Roman" w:eastAsia="Times New Roman" w:hAnsi="Times New Roman" w:cs="Times New Roman"/>
          <w:sz w:val="24"/>
          <w:szCs w:val="24"/>
        </w:rPr>
        <w:t>er</w:t>
      </w:r>
      <w:r w:rsidR="006755B9">
        <w:rPr>
          <w:rFonts w:ascii="Times New Roman" w:eastAsia="Times New Roman" w:hAnsi="Times New Roman" w:cs="Times New Roman"/>
          <w:sz w:val="24"/>
          <w:szCs w:val="24"/>
        </w:rPr>
        <w:t>-cell interference scenarios</w:t>
      </w:r>
      <w:r w:rsidR="00BD395D">
        <w:rPr>
          <w:rFonts w:ascii="Times New Roman" w:eastAsia="Times New Roman" w:hAnsi="Times New Roman" w:cs="Times New Roman"/>
          <w:sz w:val="24"/>
          <w:szCs w:val="24"/>
        </w:rPr>
        <w:t xml:space="preserve">. </w:t>
      </w:r>
    </w:p>
    <w:p w14:paraId="0F9ED92C" w14:textId="51F86610" w:rsidR="00203872" w:rsidRPr="00770B39" w:rsidRDefault="00065FB9"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PDSCH </w:t>
      </w:r>
      <w:r w:rsidR="00FF5659">
        <w:rPr>
          <w:rFonts w:ascii="Arial" w:eastAsia="Times New Roman" w:hAnsi="Arial" w:cs="Times New Roman"/>
          <w:sz w:val="36"/>
          <w:szCs w:val="20"/>
        </w:rPr>
        <w:t xml:space="preserve">Test </w:t>
      </w:r>
      <w:r w:rsidR="00C93214">
        <w:rPr>
          <w:rFonts w:ascii="Arial" w:eastAsia="Times New Roman" w:hAnsi="Arial" w:cs="Times New Roman"/>
          <w:sz w:val="36"/>
          <w:szCs w:val="20"/>
        </w:rPr>
        <w:t>Parameters</w:t>
      </w:r>
    </w:p>
    <w:p w14:paraId="27985DF2" w14:textId="77777777" w:rsidR="00AF6034" w:rsidRPr="00AF6034" w:rsidRDefault="00AF6034" w:rsidP="00AF6034">
      <w:pPr>
        <w:spacing w:after="180" w:line="240" w:lineRule="auto"/>
        <w:rPr>
          <w:rFonts w:ascii="Times New Roman" w:eastAsia="Times New Roman" w:hAnsi="Times New Roman" w:cs="Times New Roman"/>
          <w:b/>
          <w:bCs/>
          <w:sz w:val="24"/>
          <w:szCs w:val="24"/>
          <w:u w:val="single"/>
        </w:rPr>
      </w:pPr>
      <w:r w:rsidRPr="00AF6034">
        <w:rPr>
          <w:rFonts w:ascii="Times New Roman" w:eastAsia="Times New Roman" w:hAnsi="Times New Roman" w:cs="Times New Roman"/>
          <w:b/>
          <w:bCs/>
          <w:sz w:val="24"/>
          <w:szCs w:val="24"/>
          <w:u w:val="single"/>
        </w:rPr>
        <w:t>Channel Bandwidth</w:t>
      </w:r>
    </w:p>
    <w:p w14:paraId="1B58C556" w14:textId="566F897A" w:rsidR="00AF6034" w:rsidRPr="00AF6034" w:rsidRDefault="00AF6034" w:rsidP="00AF6034">
      <w:pPr>
        <w:spacing w:after="180" w:line="240" w:lineRule="auto"/>
        <w:rPr>
          <w:rFonts w:ascii="Times New Roman" w:eastAsia="Times New Roman" w:hAnsi="Times New Roman" w:cs="Times New Roman"/>
          <w:sz w:val="24"/>
          <w:szCs w:val="24"/>
        </w:rPr>
      </w:pPr>
      <w:r w:rsidRPr="00AF6034">
        <w:rPr>
          <w:rFonts w:ascii="Times New Roman" w:eastAsia="Times New Roman" w:hAnsi="Times New Roman" w:cs="Times New Roman"/>
          <w:sz w:val="24"/>
          <w:szCs w:val="24"/>
        </w:rPr>
        <w:t xml:space="preserve">There were </w:t>
      </w:r>
      <w:r w:rsidR="00462EDB">
        <w:rPr>
          <w:rFonts w:ascii="Times New Roman" w:eastAsia="Times New Roman" w:hAnsi="Times New Roman" w:cs="Times New Roman"/>
          <w:sz w:val="24"/>
          <w:szCs w:val="24"/>
        </w:rPr>
        <w:t>couple of</w:t>
      </w:r>
      <w:r w:rsidRPr="00AF6034">
        <w:rPr>
          <w:rFonts w:ascii="Times New Roman" w:eastAsia="Times New Roman" w:hAnsi="Times New Roman" w:cs="Times New Roman"/>
          <w:sz w:val="24"/>
          <w:szCs w:val="24"/>
        </w:rPr>
        <w:t xml:space="preserve"> options listed in [1] for channel bandwidths. However, bandwidth is not going to alter UE receiver processing. So, we don’t see any benefit of defining the requirements with multiple bandwidths and it unnecessarily increases the test burden. Therefore, we propose the following.</w:t>
      </w:r>
    </w:p>
    <w:p w14:paraId="7BBD64E7" w14:textId="1A3BEFD7" w:rsidR="00AF6034" w:rsidRPr="00462EDB" w:rsidRDefault="00AF6034" w:rsidP="00AF6034">
      <w:pPr>
        <w:spacing w:after="180" w:line="240" w:lineRule="auto"/>
        <w:rPr>
          <w:rFonts w:ascii="Times New Roman" w:eastAsia="Times New Roman" w:hAnsi="Times New Roman" w:cs="Times New Roman"/>
          <w:b/>
          <w:bCs/>
          <w:sz w:val="24"/>
          <w:szCs w:val="24"/>
        </w:rPr>
      </w:pPr>
      <w:r w:rsidRPr="00462EDB">
        <w:rPr>
          <w:rFonts w:ascii="Times New Roman" w:eastAsia="Times New Roman" w:hAnsi="Times New Roman" w:cs="Times New Roman"/>
          <w:b/>
          <w:bCs/>
          <w:sz w:val="24"/>
          <w:szCs w:val="24"/>
        </w:rPr>
        <w:t xml:space="preserve">Proposal </w:t>
      </w:r>
      <w:r w:rsidR="00462EDB">
        <w:rPr>
          <w:rFonts w:ascii="Times New Roman" w:eastAsia="Times New Roman" w:hAnsi="Times New Roman" w:cs="Times New Roman"/>
          <w:b/>
          <w:bCs/>
          <w:sz w:val="24"/>
          <w:szCs w:val="24"/>
        </w:rPr>
        <w:t>1</w:t>
      </w:r>
      <w:r w:rsidRPr="00462EDB">
        <w:rPr>
          <w:rFonts w:ascii="Times New Roman" w:eastAsia="Times New Roman" w:hAnsi="Times New Roman" w:cs="Times New Roman"/>
          <w:b/>
          <w:bCs/>
          <w:sz w:val="24"/>
          <w:szCs w:val="24"/>
        </w:rPr>
        <w:t>: Only consider 10MHz CBW for 15kHz SCS and 40MHz CBW for 30kHz SCS.</w:t>
      </w:r>
    </w:p>
    <w:p w14:paraId="4B84FE13" w14:textId="084A87DC" w:rsidR="00B366B4" w:rsidRDefault="00B366B4"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SSB Configuration</w:t>
      </w:r>
    </w:p>
    <w:p w14:paraId="2E4AB6D9" w14:textId="4F347AFB" w:rsidR="00B366B4" w:rsidRDefault="00B366B4"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last meeting, it was agreed that TRS </w:t>
      </w:r>
      <w:r w:rsidR="009B4CF9">
        <w:rPr>
          <w:rFonts w:ascii="Times New Roman" w:eastAsia="Times New Roman" w:hAnsi="Times New Roman" w:cs="Times New Roman"/>
          <w:sz w:val="24"/>
          <w:szCs w:val="24"/>
        </w:rPr>
        <w:t xml:space="preserve">of serving cell will collide with TRS of interfering cell. This will degrade the quality of TRS for tracking timing/frequency drift. So, only other reference signal which </w:t>
      </w:r>
      <w:r w:rsidR="00F83DE1">
        <w:rPr>
          <w:rFonts w:ascii="Times New Roman" w:eastAsia="Times New Roman" w:hAnsi="Times New Roman" w:cs="Times New Roman"/>
          <w:sz w:val="24"/>
          <w:szCs w:val="24"/>
        </w:rPr>
        <w:t>can help with the tracking is SSB and we prefer to not have colliding SSB. Otherwise, UE will not have any clean reference signal and it will impact UE’s performance in real world. Therefore, we propose the following.</w:t>
      </w:r>
    </w:p>
    <w:p w14:paraId="2B5EC2E1" w14:textId="6347829A" w:rsidR="00F83DE1" w:rsidRPr="00502EA9" w:rsidRDefault="00502EA9" w:rsidP="005C2C08">
      <w:pPr>
        <w:spacing w:after="180" w:line="240" w:lineRule="auto"/>
        <w:rPr>
          <w:rFonts w:ascii="Times New Roman" w:eastAsia="Times New Roman" w:hAnsi="Times New Roman" w:cs="Times New Roman"/>
          <w:b/>
          <w:bCs/>
          <w:sz w:val="24"/>
          <w:szCs w:val="24"/>
        </w:rPr>
      </w:pPr>
      <w:r w:rsidRPr="00502EA9">
        <w:rPr>
          <w:rFonts w:ascii="Times New Roman" w:eastAsia="Times New Roman" w:hAnsi="Times New Roman" w:cs="Times New Roman"/>
          <w:b/>
          <w:bCs/>
          <w:sz w:val="24"/>
          <w:szCs w:val="24"/>
        </w:rPr>
        <w:t xml:space="preserve">Proposal 2: </w:t>
      </w:r>
      <w:r w:rsidRPr="00502EA9">
        <w:rPr>
          <w:rFonts w:ascii="Times New Roman" w:eastAsia="Times New Roman" w:hAnsi="Times New Roman" w:cs="Times New Roman"/>
          <w:b/>
          <w:bCs/>
          <w:sz w:val="24"/>
          <w:szCs w:val="24"/>
        </w:rPr>
        <w:t xml:space="preserve">Serving cell SSB and interference cell(s) SSB(s) are </w:t>
      </w:r>
      <w:r w:rsidRPr="00502EA9">
        <w:rPr>
          <w:rFonts w:ascii="Times New Roman" w:eastAsia="Times New Roman" w:hAnsi="Times New Roman" w:cs="Times New Roman"/>
          <w:b/>
          <w:bCs/>
          <w:sz w:val="24"/>
          <w:szCs w:val="24"/>
        </w:rPr>
        <w:t xml:space="preserve">specified </w:t>
      </w:r>
      <w:r w:rsidRPr="00502EA9">
        <w:rPr>
          <w:rFonts w:ascii="Times New Roman" w:eastAsia="Times New Roman" w:hAnsi="Times New Roman" w:cs="Times New Roman"/>
          <w:b/>
          <w:bCs/>
          <w:sz w:val="24"/>
          <w:szCs w:val="24"/>
        </w:rPr>
        <w:t>in the different time/frequency resources</w:t>
      </w:r>
      <w:r w:rsidRPr="00502EA9">
        <w:rPr>
          <w:rFonts w:ascii="Times New Roman" w:eastAsia="Times New Roman" w:hAnsi="Times New Roman" w:cs="Times New Roman"/>
          <w:b/>
          <w:bCs/>
          <w:sz w:val="24"/>
          <w:szCs w:val="24"/>
        </w:rPr>
        <w:t>.</w:t>
      </w:r>
    </w:p>
    <w:p w14:paraId="55F862F0" w14:textId="5B7B1C40" w:rsidR="00161E82" w:rsidRDefault="00161E82" w:rsidP="005C2C08">
      <w:pPr>
        <w:spacing w:after="180" w:line="240" w:lineRule="auto"/>
        <w:rPr>
          <w:rFonts w:ascii="Times New Roman" w:eastAsia="Times New Roman" w:hAnsi="Times New Roman" w:cs="Times New Roman"/>
          <w:b/>
          <w:bCs/>
          <w:sz w:val="24"/>
          <w:szCs w:val="24"/>
          <w:u w:val="single"/>
        </w:rPr>
      </w:pPr>
      <w:proofErr w:type="spellStart"/>
      <w:r>
        <w:rPr>
          <w:rFonts w:ascii="Times New Roman" w:eastAsia="Times New Roman" w:hAnsi="Times New Roman" w:cs="Times New Roman"/>
          <w:b/>
          <w:bCs/>
          <w:sz w:val="24"/>
          <w:szCs w:val="24"/>
          <w:u w:val="single"/>
        </w:rPr>
        <w:t>HetNet</w:t>
      </w:r>
      <w:proofErr w:type="spellEnd"/>
      <w:r>
        <w:rPr>
          <w:rFonts w:ascii="Times New Roman" w:eastAsia="Times New Roman" w:hAnsi="Times New Roman" w:cs="Times New Roman"/>
          <w:b/>
          <w:bCs/>
          <w:sz w:val="24"/>
          <w:szCs w:val="24"/>
          <w:u w:val="single"/>
        </w:rPr>
        <w:t xml:space="preserve"> Deployment</w:t>
      </w:r>
    </w:p>
    <w:p w14:paraId="1CF79C58" w14:textId="0A3C7200" w:rsidR="00161E82" w:rsidRDefault="00161E82"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we are considering MMSE-IRC receiver, </w:t>
      </w:r>
      <w:r w:rsidR="00D379D8">
        <w:rPr>
          <w:rFonts w:ascii="Times New Roman" w:eastAsia="Times New Roman" w:hAnsi="Times New Roman" w:cs="Times New Roman"/>
          <w:sz w:val="24"/>
          <w:szCs w:val="24"/>
        </w:rPr>
        <w:t xml:space="preserve">UE will be agnostic to homogeneous or heterogeneous requirements. </w:t>
      </w:r>
      <w:r w:rsidR="00EF32AA">
        <w:rPr>
          <w:rFonts w:ascii="Times New Roman" w:eastAsia="Times New Roman" w:hAnsi="Times New Roman" w:cs="Times New Roman"/>
          <w:sz w:val="24"/>
          <w:szCs w:val="24"/>
        </w:rPr>
        <w:t>Therefore, we propose the following.</w:t>
      </w:r>
    </w:p>
    <w:p w14:paraId="69B947A6" w14:textId="743AAE45" w:rsidR="00EF32AA" w:rsidRPr="001A11A7" w:rsidRDefault="00EF32AA" w:rsidP="005C2C08">
      <w:pPr>
        <w:spacing w:after="180" w:line="240" w:lineRule="auto"/>
        <w:rPr>
          <w:rFonts w:ascii="Times New Roman" w:eastAsia="Times New Roman" w:hAnsi="Times New Roman" w:cs="Times New Roman"/>
          <w:b/>
          <w:bCs/>
          <w:sz w:val="24"/>
          <w:szCs w:val="24"/>
        </w:rPr>
      </w:pPr>
      <w:r w:rsidRPr="001A11A7">
        <w:rPr>
          <w:rFonts w:ascii="Times New Roman" w:eastAsia="Times New Roman" w:hAnsi="Times New Roman" w:cs="Times New Roman"/>
          <w:b/>
          <w:bCs/>
          <w:sz w:val="24"/>
          <w:szCs w:val="24"/>
        </w:rPr>
        <w:t xml:space="preserve">Proposal 3: Do not define </w:t>
      </w:r>
      <w:r w:rsidR="001A11A7" w:rsidRPr="001A11A7">
        <w:rPr>
          <w:rFonts w:ascii="Times New Roman" w:eastAsia="Times New Roman" w:hAnsi="Times New Roman" w:cs="Times New Roman"/>
          <w:b/>
          <w:bCs/>
          <w:sz w:val="24"/>
          <w:szCs w:val="24"/>
        </w:rPr>
        <w:t xml:space="preserve">test cases for </w:t>
      </w:r>
      <w:proofErr w:type="spellStart"/>
      <w:r w:rsidR="001A11A7" w:rsidRPr="001A11A7">
        <w:rPr>
          <w:rFonts w:ascii="Times New Roman" w:eastAsia="Times New Roman" w:hAnsi="Times New Roman" w:cs="Times New Roman"/>
          <w:b/>
          <w:bCs/>
          <w:sz w:val="24"/>
          <w:szCs w:val="24"/>
        </w:rPr>
        <w:t>HetNet</w:t>
      </w:r>
      <w:proofErr w:type="spellEnd"/>
      <w:r w:rsidR="001A11A7" w:rsidRPr="001A11A7">
        <w:rPr>
          <w:rFonts w:ascii="Times New Roman" w:eastAsia="Times New Roman" w:hAnsi="Times New Roman" w:cs="Times New Roman"/>
          <w:b/>
          <w:bCs/>
          <w:sz w:val="24"/>
          <w:szCs w:val="24"/>
        </w:rPr>
        <w:t xml:space="preserve"> deployment.</w:t>
      </w:r>
    </w:p>
    <w:p w14:paraId="3F67C0F7" w14:textId="5C1B48D9" w:rsidR="00256BC4" w:rsidRDefault="00256BC4" w:rsidP="005C2C08">
      <w:pPr>
        <w:spacing w:after="180"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Number of Interfering Cells</w:t>
      </w:r>
    </w:p>
    <w:p w14:paraId="1DC68E3E" w14:textId="6ADC6B51" w:rsidR="00256BC4" w:rsidRDefault="00256BC4"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we go from one interfering cell to two interfering cells, it does not change interference structure</w:t>
      </w:r>
      <w:r w:rsidR="004B0DB6">
        <w:rPr>
          <w:rFonts w:ascii="Times New Roman" w:eastAsia="Times New Roman" w:hAnsi="Times New Roman" w:cs="Times New Roman"/>
          <w:sz w:val="24"/>
          <w:szCs w:val="24"/>
        </w:rPr>
        <w:t>. Having two cells only increase the interference level</w:t>
      </w:r>
      <w:r w:rsidR="00E35C5D">
        <w:rPr>
          <w:rFonts w:ascii="Times New Roman" w:eastAsia="Times New Roman" w:hAnsi="Times New Roman" w:cs="Times New Roman"/>
          <w:sz w:val="24"/>
          <w:szCs w:val="24"/>
        </w:rPr>
        <w:t>. If we maintain the same SINR, 1 cell vs 2 cell will not matter much. Therefore, we propose the following.</w:t>
      </w:r>
    </w:p>
    <w:p w14:paraId="250DF405" w14:textId="6DF6F578" w:rsidR="00E35C5D" w:rsidRDefault="00E35C5D" w:rsidP="005C2C08">
      <w:pPr>
        <w:spacing w:after="180" w:line="240" w:lineRule="auto"/>
        <w:rPr>
          <w:rFonts w:ascii="Times New Roman" w:eastAsia="Times New Roman" w:hAnsi="Times New Roman" w:cs="Times New Roman"/>
          <w:b/>
          <w:bCs/>
          <w:sz w:val="24"/>
          <w:szCs w:val="24"/>
        </w:rPr>
      </w:pPr>
      <w:r w:rsidRPr="00BC7FE9">
        <w:rPr>
          <w:rFonts w:ascii="Times New Roman" w:eastAsia="Times New Roman" w:hAnsi="Times New Roman" w:cs="Times New Roman"/>
          <w:b/>
          <w:bCs/>
          <w:sz w:val="24"/>
          <w:szCs w:val="24"/>
        </w:rPr>
        <w:t xml:space="preserve">Proposal 4: Only consider 1 interfering cell </w:t>
      </w:r>
      <w:r w:rsidR="00BC7FE9" w:rsidRPr="00BC7FE9">
        <w:rPr>
          <w:rFonts w:ascii="Times New Roman" w:eastAsia="Times New Roman" w:hAnsi="Times New Roman" w:cs="Times New Roman"/>
          <w:b/>
          <w:bCs/>
          <w:sz w:val="24"/>
          <w:szCs w:val="24"/>
        </w:rPr>
        <w:t>for defining the requirements.</w:t>
      </w:r>
    </w:p>
    <w:p w14:paraId="3633DB9B" w14:textId="1FD4EB73" w:rsidR="00BC7FE9" w:rsidRPr="00BC7FE9" w:rsidRDefault="00BC7FE9" w:rsidP="005C2C08">
      <w:pPr>
        <w:spacing w:after="180" w:line="240" w:lineRule="auto"/>
        <w:rPr>
          <w:rFonts w:ascii="Times New Roman" w:eastAsia="Times New Roman" w:hAnsi="Times New Roman" w:cs="Times New Roman"/>
          <w:b/>
          <w:bCs/>
          <w:sz w:val="24"/>
          <w:szCs w:val="24"/>
          <w:u w:val="single"/>
        </w:rPr>
      </w:pPr>
      <w:r w:rsidRPr="00BC7FE9">
        <w:rPr>
          <w:rFonts w:ascii="Times New Roman" w:eastAsia="Times New Roman" w:hAnsi="Times New Roman" w:cs="Times New Roman"/>
          <w:b/>
          <w:bCs/>
          <w:sz w:val="24"/>
          <w:szCs w:val="24"/>
          <w:u w:val="single"/>
        </w:rPr>
        <w:t>Methodology</w:t>
      </w:r>
    </w:p>
    <w:p w14:paraId="46594D0E" w14:textId="23066CAB" w:rsidR="00BC7FE9" w:rsidRDefault="005840DD" w:rsidP="005C2C08">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We prefer to use INR and SNR methodology because it is easier to read in the spec. </w:t>
      </w:r>
      <w:r w:rsidR="00CF5C31">
        <w:rPr>
          <w:rFonts w:ascii="Times New Roman" w:eastAsia="Times New Roman" w:hAnsi="Times New Roman" w:cs="Times New Roman"/>
          <w:sz w:val="24"/>
          <w:szCs w:val="24"/>
        </w:rPr>
        <w:t xml:space="preserve">Typically, spec reader is interested in knowing serving signal level and interference signal levels to get an idea of SIR. </w:t>
      </w:r>
      <w:r>
        <w:rPr>
          <w:rFonts w:ascii="Times New Roman" w:eastAsia="Times New Roman" w:hAnsi="Times New Roman" w:cs="Times New Roman"/>
          <w:sz w:val="24"/>
          <w:szCs w:val="24"/>
        </w:rPr>
        <w:t xml:space="preserve">With DIP methodology, reader will have to </w:t>
      </w:r>
      <w:r w:rsidR="00847F59">
        <w:rPr>
          <w:rFonts w:ascii="Times New Roman" w:eastAsia="Times New Roman" w:hAnsi="Times New Roman" w:cs="Times New Roman"/>
          <w:sz w:val="24"/>
          <w:szCs w:val="24"/>
        </w:rPr>
        <w:t xml:space="preserve">make extra </w:t>
      </w:r>
      <w:r>
        <w:rPr>
          <w:rFonts w:ascii="Times New Roman" w:eastAsia="Times New Roman" w:hAnsi="Times New Roman" w:cs="Times New Roman"/>
          <w:sz w:val="24"/>
          <w:szCs w:val="24"/>
        </w:rPr>
        <w:t>comput</w:t>
      </w:r>
      <w:r w:rsidR="00847F59">
        <w:rPr>
          <w:rFonts w:ascii="Times New Roman" w:eastAsia="Times New Roman" w:hAnsi="Times New Roman" w:cs="Times New Roman"/>
          <w:sz w:val="24"/>
          <w:szCs w:val="24"/>
        </w:rPr>
        <w:t>ations to get to</w:t>
      </w:r>
      <w:r>
        <w:rPr>
          <w:rFonts w:ascii="Times New Roman" w:eastAsia="Times New Roman" w:hAnsi="Times New Roman" w:cs="Times New Roman"/>
          <w:sz w:val="24"/>
          <w:szCs w:val="24"/>
        </w:rPr>
        <w:t xml:space="preserve"> SNR and INR levels</w:t>
      </w:r>
      <w:r w:rsidR="00847F59">
        <w:rPr>
          <w:rFonts w:ascii="Times New Roman" w:eastAsia="Times New Roman" w:hAnsi="Times New Roman" w:cs="Times New Roman"/>
          <w:sz w:val="24"/>
          <w:szCs w:val="24"/>
        </w:rPr>
        <w:t xml:space="preserve">. Even in later LTE releases, </w:t>
      </w:r>
      <w:r w:rsidR="00FE3069">
        <w:rPr>
          <w:rFonts w:ascii="Times New Roman" w:eastAsia="Times New Roman" w:hAnsi="Times New Roman" w:cs="Times New Roman"/>
          <w:sz w:val="24"/>
          <w:szCs w:val="24"/>
        </w:rPr>
        <w:t>INR methodology was used for the same reason. Therefore, we propose the following.</w:t>
      </w:r>
    </w:p>
    <w:p w14:paraId="2B490016" w14:textId="00B54985" w:rsidR="00CE0F67" w:rsidRPr="00D44149" w:rsidRDefault="00FE3069" w:rsidP="00E053D6">
      <w:pPr>
        <w:spacing w:after="180" w:line="240" w:lineRule="auto"/>
        <w:rPr>
          <w:rFonts w:ascii="Times New Roman" w:eastAsia="Times New Roman" w:hAnsi="Times New Roman" w:cs="Times New Roman"/>
          <w:b/>
          <w:bCs/>
          <w:sz w:val="24"/>
          <w:szCs w:val="24"/>
        </w:rPr>
      </w:pPr>
      <w:r w:rsidRPr="008B2C37">
        <w:rPr>
          <w:rFonts w:ascii="Times New Roman" w:eastAsia="Times New Roman" w:hAnsi="Times New Roman" w:cs="Times New Roman"/>
          <w:b/>
          <w:bCs/>
          <w:sz w:val="24"/>
          <w:szCs w:val="24"/>
        </w:rPr>
        <w:t xml:space="preserve">Proposal 5: Use INR methodology </w:t>
      </w:r>
      <w:r w:rsidR="008B2C37" w:rsidRPr="008B2C37">
        <w:rPr>
          <w:rFonts w:ascii="Times New Roman" w:eastAsia="Times New Roman" w:hAnsi="Times New Roman" w:cs="Times New Roman"/>
          <w:b/>
          <w:bCs/>
          <w:sz w:val="24"/>
          <w:szCs w:val="24"/>
        </w:rPr>
        <w:t>for interference profile configuration.</w:t>
      </w:r>
    </w:p>
    <w:p w14:paraId="17C3E3F4" w14:textId="4170590A"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3C4577B4"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B449C">
        <w:rPr>
          <w:rFonts w:ascii="Times New Roman" w:eastAsia="Times New Roman" w:hAnsi="Times New Roman" w:cs="Times New Roman"/>
          <w:sz w:val="24"/>
          <w:szCs w:val="24"/>
        </w:rPr>
        <w:t>open issues</w:t>
      </w:r>
      <w:r w:rsidR="00641FC7">
        <w:rPr>
          <w:rFonts w:ascii="Times New Roman" w:eastAsia="Times New Roman" w:hAnsi="Times New Roman" w:cs="Times New Roman"/>
          <w:sz w:val="24"/>
          <w:szCs w:val="24"/>
        </w:rPr>
        <w:t xml:space="preserve"> for </w:t>
      </w:r>
      <w:r w:rsidR="002B449C">
        <w:rPr>
          <w:rFonts w:ascii="Times New Roman" w:eastAsia="Times New Roman" w:hAnsi="Times New Roman" w:cs="Times New Roman"/>
          <w:sz w:val="24"/>
          <w:szCs w:val="24"/>
        </w:rPr>
        <w:t>int</w:t>
      </w:r>
      <w:r w:rsidR="00D6081C">
        <w:rPr>
          <w:rFonts w:ascii="Times New Roman" w:eastAsia="Times New Roman" w:hAnsi="Times New Roman" w:cs="Times New Roman"/>
          <w:sz w:val="24"/>
          <w:szCs w:val="24"/>
        </w:rPr>
        <w:t>er</w:t>
      </w:r>
      <w:r w:rsidR="002B449C">
        <w:rPr>
          <w:rFonts w:ascii="Times New Roman" w:eastAsia="Times New Roman" w:hAnsi="Times New Roman" w:cs="Times New Roman"/>
          <w:sz w:val="24"/>
          <w:szCs w:val="24"/>
        </w:rPr>
        <w:t>-cell interference</w:t>
      </w:r>
      <w:r w:rsidR="00641FC7">
        <w:rPr>
          <w:rFonts w:ascii="Times New Roman" w:eastAsia="Times New Roman" w:hAnsi="Times New Roman" w:cs="Times New Roman"/>
          <w:sz w:val="24"/>
          <w:szCs w:val="24"/>
        </w:rPr>
        <w:t xml:space="preserve"> </w:t>
      </w:r>
      <w:r w:rsidR="002B449C">
        <w:rPr>
          <w:rFonts w:ascii="Times New Roman" w:eastAsia="Times New Roman" w:hAnsi="Times New Roman" w:cs="Times New Roman"/>
          <w:sz w:val="24"/>
          <w:szCs w:val="24"/>
        </w:rPr>
        <w:t>scenarios</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w:t>
      </w:r>
      <w:r w:rsidR="002B449C">
        <w:rPr>
          <w:rFonts w:ascii="Times New Roman" w:eastAsia="Times New Roman" w:hAnsi="Times New Roman" w:cs="Times New Roman"/>
          <w:sz w:val="24"/>
          <w:szCs w:val="24"/>
        </w:rPr>
        <w:t xml:space="preserve">observed and </w:t>
      </w:r>
      <w:r w:rsidR="004F35C4">
        <w:rPr>
          <w:rFonts w:ascii="Times New Roman" w:eastAsia="Times New Roman" w:hAnsi="Times New Roman" w:cs="Times New Roman"/>
          <w:sz w:val="24"/>
          <w:szCs w:val="24"/>
        </w:rPr>
        <w:t>proposed.</w:t>
      </w:r>
    </w:p>
    <w:p w14:paraId="78441B3A" w14:textId="77777777" w:rsidR="009B529E" w:rsidRPr="00462EDB" w:rsidRDefault="009B529E" w:rsidP="009B529E">
      <w:pPr>
        <w:spacing w:after="180" w:line="240" w:lineRule="auto"/>
        <w:rPr>
          <w:rFonts w:ascii="Times New Roman" w:eastAsia="Times New Roman" w:hAnsi="Times New Roman" w:cs="Times New Roman"/>
          <w:b/>
          <w:bCs/>
          <w:sz w:val="24"/>
          <w:szCs w:val="24"/>
        </w:rPr>
      </w:pPr>
      <w:r w:rsidRPr="00462EDB">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1</w:t>
      </w:r>
      <w:r w:rsidRPr="00462EDB">
        <w:rPr>
          <w:rFonts w:ascii="Times New Roman" w:eastAsia="Times New Roman" w:hAnsi="Times New Roman" w:cs="Times New Roman"/>
          <w:b/>
          <w:bCs/>
          <w:sz w:val="24"/>
          <w:szCs w:val="24"/>
        </w:rPr>
        <w:t>: Only consider 10MHz CBW for 15kHz SCS and 40MHz CBW for 30kHz SCS.</w:t>
      </w:r>
    </w:p>
    <w:p w14:paraId="15C6876A" w14:textId="77777777" w:rsidR="009B529E" w:rsidRPr="00502EA9" w:rsidRDefault="009B529E" w:rsidP="009B529E">
      <w:pPr>
        <w:spacing w:after="180" w:line="240" w:lineRule="auto"/>
        <w:rPr>
          <w:rFonts w:ascii="Times New Roman" w:eastAsia="Times New Roman" w:hAnsi="Times New Roman" w:cs="Times New Roman"/>
          <w:b/>
          <w:bCs/>
          <w:sz w:val="24"/>
          <w:szCs w:val="24"/>
        </w:rPr>
      </w:pPr>
      <w:r w:rsidRPr="00502EA9">
        <w:rPr>
          <w:rFonts w:ascii="Times New Roman" w:eastAsia="Times New Roman" w:hAnsi="Times New Roman" w:cs="Times New Roman"/>
          <w:b/>
          <w:bCs/>
          <w:sz w:val="24"/>
          <w:szCs w:val="24"/>
        </w:rPr>
        <w:t>Proposal 2: Serving cell SSB and interference cell(s) SSB(s) are specified in the different time/frequency resources.</w:t>
      </w:r>
    </w:p>
    <w:p w14:paraId="1A65455F" w14:textId="77777777" w:rsidR="009B529E" w:rsidRPr="001A11A7" w:rsidRDefault="009B529E" w:rsidP="009B529E">
      <w:pPr>
        <w:spacing w:after="180" w:line="240" w:lineRule="auto"/>
        <w:rPr>
          <w:rFonts w:ascii="Times New Roman" w:eastAsia="Times New Roman" w:hAnsi="Times New Roman" w:cs="Times New Roman"/>
          <w:b/>
          <w:bCs/>
          <w:sz w:val="24"/>
          <w:szCs w:val="24"/>
        </w:rPr>
      </w:pPr>
      <w:r w:rsidRPr="001A11A7">
        <w:rPr>
          <w:rFonts w:ascii="Times New Roman" w:eastAsia="Times New Roman" w:hAnsi="Times New Roman" w:cs="Times New Roman"/>
          <w:b/>
          <w:bCs/>
          <w:sz w:val="24"/>
          <w:szCs w:val="24"/>
        </w:rPr>
        <w:t xml:space="preserve">Proposal 3: Do not define test cases for </w:t>
      </w:r>
      <w:proofErr w:type="spellStart"/>
      <w:r w:rsidRPr="001A11A7">
        <w:rPr>
          <w:rFonts w:ascii="Times New Roman" w:eastAsia="Times New Roman" w:hAnsi="Times New Roman" w:cs="Times New Roman"/>
          <w:b/>
          <w:bCs/>
          <w:sz w:val="24"/>
          <w:szCs w:val="24"/>
        </w:rPr>
        <w:t>HetNet</w:t>
      </w:r>
      <w:proofErr w:type="spellEnd"/>
      <w:r w:rsidRPr="001A11A7">
        <w:rPr>
          <w:rFonts w:ascii="Times New Roman" w:eastAsia="Times New Roman" w:hAnsi="Times New Roman" w:cs="Times New Roman"/>
          <w:b/>
          <w:bCs/>
          <w:sz w:val="24"/>
          <w:szCs w:val="24"/>
        </w:rPr>
        <w:t xml:space="preserve"> deployment.</w:t>
      </w:r>
    </w:p>
    <w:p w14:paraId="6D4E2B8B" w14:textId="77777777" w:rsidR="009B529E" w:rsidRDefault="009B529E" w:rsidP="009B529E">
      <w:pPr>
        <w:spacing w:after="180" w:line="240" w:lineRule="auto"/>
        <w:rPr>
          <w:rFonts w:ascii="Times New Roman" w:eastAsia="Times New Roman" w:hAnsi="Times New Roman" w:cs="Times New Roman"/>
          <w:b/>
          <w:bCs/>
          <w:sz w:val="24"/>
          <w:szCs w:val="24"/>
        </w:rPr>
      </w:pPr>
      <w:r w:rsidRPr="00BC7FE9">
        <w:rPr>
          <w:rFonts w:ascii="Times New Roman" w:eastAsia="Times New Roman" w:hAnsi="Times New Roman" w:cs="Times New Roman"/>
          <w:b/>
          <w:bCs/>
          <w:sz w:val="24"/>
          <w:szCs w:val="24"/>
        </w:rPr>
        <w:t>Proposal 4: Only consider 1 interfering cell for defining the requirements.</w:t>
      </w:r>
    </w:p>
    <w:p w14:paraId="31724560" w14:textId="5F749471" w:rsidR="00CE0F67" w:rsidRPr="004F35C4" w:rsidRDefault="009B529E" w:rsidP="000423E4">
      <w:pPr>
        <w:spacing w:after="180" w:line="240" w:lineRule="auto"/>
        <w:rPr>
          <w:rFonts w:ascii="Times New Roman" w:eastAsia="Times New Roman" w:hAnsi="Times New Roman" w:cs="Times New Roman"/>
          <w:b/>
          <w:bCs/>
          <w:sz w:val="24"/>
          <w:szCs w:val="24"/>
        </w:rPr>
      </w:pPr>
      <w:r w:rsidRPr="008B2C37">
        <w:rPr>
          <w:rFonts w:ascii="Times New Roman" w:eastAsia="Times New Roman" w:hAnsi="Times New Roman" w:cs="Times New Roman"/>
          <w:b/>
          <w:bCs/>
          <w:sz w:val="24"/>
          <w:szCs w:val="24"/>
        </w:rPr>
        <w:t>Proposal 5: Use INR methodology for interference profile configuration.</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58A4F2F9" w14:textId="71AC8403" w:rsidR="006F45EB" w:rsidRDefault="006F45EB"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563EF3">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D53963" w:rsidRPr="00D53963">
        <w:rPr>
          <w:rFonts w:ascii="Times New Roman" w:eastAsia="Times New Roman" w:hAnsi="Times New Roman" w:cs="Times New Roman"/>
          <w:sz w:val="24"/>
          <w:szCs w:val="24"/>
        </w:rPr>
        <w:t>R4-210866</w:t>
      </w:r>
      <w:r w:rsidR="001B1B59">
        <w:rPr>
          <w:rFonts w:ascii="Times New Roman" w:eastAsia="Times New Roman" w:hAnsi="Times New Roman" w:cs="Times New Roman"/>
          <w:sz w:val="24"/>
          <w:szCs w:val="24"/>
        </w:rPr>
        <w:t>4</w:t>
      </w:r>
      <w:r w:rsidR="009F656D">
        <w:rPr>
          <w:rFonts w:ascii="Times New Roman" w:eastAsia="Times New Roman" w:hAnsi="Times New Roman" w:cs="Times New Roman"/>
          <w:sz w:val="24"/>
          <w:szCs w:val="24"/>
        </w:rPr>
        <w:t>,</w:t>
      </w:r>
      <w:r w:rsidR="00C50D42">
        <w:rPr>
          <w:rFonts w:ascii="Times New Roman" w:eastAsia="Times New Roman" w:hAnsi="Times New Roman" w:cs="Times New Roman"/>
          <w:sz w:val="24"/>
          <w:szCs w:val="24"/>
        </w:rPr>
        <w:t xml:space="preserve"> “</w:t>
      </w:r>
      <w:r w:rsidR="00C94B0E" w:rsidRPr="00C94B0E">
        <w:rPr>
          <w:rFonts w:ascii="Times New Roman" w:eastAsia="Times New Roman" w:hAnsi="Times New Roman" w:cs="Times New Roman"/>
          <w:sz w:val="24"/>
          <w:szCs w:val="24"/>
        </w:rPr>
        <w:t>Way Forward on general and PDSCH demodulation requirements for inter-cell interference MMSE-IRC</w:t>
      </w:r>
      <w:r w:rsidR="00C50D42">
        <w:rPr>
          <w:rFonts w:ascii="Times New Roman" w:eastAsia="Times New Roman" w:hAnsi="Times New Roman" w:cs="Times New Roman"/>
          <w:sz w:val="24"/>
          <w:szCs w:val="24"/>
        </w:rPr>
        <w:t xml:space="preserve">”, </w:t>
      </w:r>
      <w:r w:rsidR="009A0300" w:rsidRPr="00203872">
        <w:rPr>
          <w:rFonts w:ascii="Times New Roman" w:eastAsia="Times New Roman" w:hAnsi="Times New Roman" w:cs="Times New Roman"/>
          <w:sz w:val="24"/>
          <w:szCs w:val="24"/>
        </w:rPr>
        <w:t>3GPP TSG RAN</w:t>
      </w:r>
      <w:r w:rsidR="009A0300">
        <w:rPr>
          <w:rFonts w:ascii="Times New Roman" w:eastAsia="Times New Roman" w:hAnsi="Times New Roman" w:cs="Times New Roman"/>
          <w:sz w:val="24"/>
          <w:szCs w:val="24"/>
        </w:rPr>
        <w:t xml:space="preserve"> WG4</w:t>
      </w:r>
      <w:r w:rsidR="009A0300" w:rsidRPr="00203872">
        <w:rPr>
          <w:rFonts w:ascii="Times New Roman" w:eastAsia="Times New Roman" w:hAnsi="Times New Roman" w:cs="Times New Roman"/>
          <w:sz w:val="24"/>
          <w:szCs w:val="24"/>
        </w:rPr>
        <w:t xml:space="preserve"> Meeting #9</w:t>
      </w:r>
      <w:r w:rsidR="005A7355">
        <w:rPr>
          <w:rFonts w:ascii="Times New Roman" w:eastAsia="Times New Roman" w:hAnsi="Times New Roman" w:cs="Times New Roman"/>
          <w:sz w:val="24"/>
          <w:szCs w:val="24"/>
        </w:rPr>
        <w:t>9</w:t>
      </w:r>
      <w:r w:rsidR="00563EF3">
        <w:rPr>
          <w:rFonts w:ascii="Times New Roman" w:eastAsia="Times New Roman" w:hAnsi="Times New Roman" w:cs="Times New Roman"/>
          <w:sz w:val="24"/>
          <w:szCs w:val="24"/>
        </w:rPr>
        <w:t>-e</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Online</w:t>
      </w:r>
      <w:r w:rsidR="009A0300" w:rsidRPr="00203872">
        <w:rPr>
          <w:rFonts w:ascii="Times New Roman" w:eastAsia="Times New Roman" w:hAnsi="Times New Roman" w:cs="Times New Roman"/>
          <w:sz w:val="24"/>
          <w:szCs w:val="24"/>
        </w:rPr>
        <w:t>,</w:t>
      </w:r>
      <w:r w:rsidR="00481F60">
        <w:rPr>
          <w:rFonts w:ascii="Times New Roman" w:eastAsia="Times New Roman" w:hAnsi="Times New Roman" w:cs="Times New Roman"/>
          <w:sz w:val="24"/>
          <w:szCs w:val="24"/>
        </w:rPr>
        <w:t xml:space="preserve"> </w:t>
      </w:r>
      <w:r w:rsidR="005A7355">
        <w:rPr>
          <w:rFonts w:ascii="Times New Roman" w:eastAsia="Times New Roman" w:hAnsi="Times New Roman" w:cs="Times New Roman"/>
          <w:sz w:val="24"/>
          <w:szCs w:val="24"/>
        </w:rPr>
        <w:t>May</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1</w:t>
      </w:r>
      <w:r w:rsidR="005A7355">
        <w:rPr>
          <w:rFonts w:ascii="Times New Roman" w:eastAsia="Times New Roman" w:hAnsi="Times New Roman" w:cs="Times New Roman"/>
          <w:sz w:val="24"/>
          <w:szCs w:val="24"/>
        </w:rPr>
        <w:t>9</w:t>
      </w:r>
      <w:r w:rsidR="009A0300" w:rsidRPr="00203872">
        <w:rPr>
          <w:rFonts w:ascii="Times New Roman" w:eastAsia="Times New Roman" w:hAnsi="Times New Roman" w:cs="Times New Roman"/>
          <w:sz w:val="24"/>
          <w:szCs w:val="24"/>
        </w:rPr>
        <w:t xml:space="preserve"> - </w:t>
      </w:r>
      <w:r w:rsidR="005A7355">
        <w:rPr>
          <w:rFonts w:ascii="Times New Roman" w:eastAsia="Times New Roman" w:hAnsi="Times New Roman" w:cs="Times New Roman"/>
          <w:sz w:val="24"/>
          <w:szCs w:val="24"/>
        </w:rPr>
        <w:t>May</w:t>
      </w:r>
      <w:r w:rsidR="009A0300" w:rsidRPr="00203872">
        <w:rPr>
          <w:rFonts w:ascii="Times New Roman" w:eastAsia="Times New Roman" w:hAnsi="Times New Roman" w:cs="Times New Roman"/>
          <w:sz w:val="24"/>
          <w:szCs w:val="24"/>
        </w:rPr>
        <w:t xml:space="preserve"> </w:t>
      </w:r>
      <w:r w:rsidR="00563EF3">
        <w:rPr>
          <w:rFonts w:ascii="Times New Roman" w:eastAsia="Times New Roman" w:hAnsi="Times New Roman" w:cs="Times New Roman"/>
          <w:sz w:val="24"/>
          <w:szCs w:val="24"/>
        </w:rPr>
        <w:t>2</w:t>
      </w:r>
      <w:r w:rsidR="005A7355">
        <w:rPr>
          <w:rFonts w:ascii="Times New Roman" w:eastAsia="Times New Roman" w:hAnsi="Times New Roman" w:cs="Times New Roman"/>
          <w:sz w:val="24"/>
          <w:szCs w:val="24"/>
        </w:rPr>
        <w:t>7</w:t>
      </w:r>
      <w:r w:rsidR="009A0300" w:rsidRPr="00203872">
        <w:rPr>
          <w:rFonts w:ascii="Times New Roman" w:eastAsia="Times New Roman" w:hAnsi="Times New Roman" w:cs="Times New Roman"/>
          <w:sz w:val="24"/>
          <w:szCs w:val="24"/>
        </w:rPr>
        <w:t>, 20</w:t>
      </w:r>
      <w:r w:rsidR="00563EF3">
        <w:rPr>
          <w:rFonts w:ascii="Times New Roman" w:eastAsia="Times New Roman" w:hAnsi="Times New Roman" w:cs="Times New Roman"/>
          <w:sz w:val="24"/>
          <w:szCs w:val="24"/>
        </w:rPr>
        <w:t>21</w:t>
      </w:r>
      <w:r w:rsidR="009A0300" w:rsidRPr="00203872">
        <w:rPr>
          <w:rFonts w:ascii="Times New Roman" w:eastAsia="Times New Roman" w:hAnsi="Times New Roman" w:cs="Times New Roman"/>
          <w:sz w:val="24"/>
          <w:szCs w:val="24"/>
        </w:rPr>
        <w:t>.</w:t>
      </w:r>
    </w:p>
    <w:p w14:paraId="1898BDAF" w14:textId="120BD61A" w:rsidR="009F656D" w:rsidRPr="008E671B" w:rsidRDefault="009F656D" w:rsidP="008E671B">
      <w:pPr>
        <w:spacing w:after="180" w:line="240" w:lineRule="auto"/>
        <w:rPr>
          <w:rFonts w:ascii="Times New Roman" w:eastAsia="Times New Roman" w:hAnsi="Times New Roman" w:cs="Times New Roman"/>
          <w:sz w:val="24"/>
          <w:szCs w:val="24"/>
        </w:rPr>
      </w:pP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593E1" w14:textId="77777777" w:rsidR="00EA6FF3" w:rsidRDefault="00EA6FF3">
      <w:pPr>
        <w:spacing w:after="0" w:line="240" w:lineRule="auto"/>
      </w:pPr>
      <w:r>
        <w:separator/>
      </w:r>
    </w:p>
  </w:endnote>
  <w:endnote w:type="continuationSeparator" w:id="0">
    <w:p w14:paraId="4B72CED8" w14:textId="77777777" w:rsidR="00EA6FF3" w:rsidRDefault="00EA6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E1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E14A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B2DA7" w14:textId="77777777" w:rsidR="00EA6FF3" w:rsidRDefault="00EA6FF3">
      <w:pPr>
        <w:spacing w:after="0" w:line="240" w:lineRule="auto"/>
      </w:pPr>
      <w:r>
        <w:separator/>
      </w:r>
    </w:p>
  </w:footnote>
  <w:footnote w:type="continuationSeparator" w:id="0">
    <w:p w14:paraId="209EDD77" w14:textId="77777777" w:rsidR="00EA6FF3" w:rsidRDefault="00EA6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3434A" w14:textId="77777777" w:rsidR="00AE30E7" w:rsidRDefault="000E1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4EE9"/>
    <w:rsid w:val="00014F74"/>
    <w:rsid w:val="00030BC0"/>
    <w:rsid w:val="0003251D"/>
    <w:rsid w:val="000423E4"/>
    <w:rsid w:val="00056FD8"/>
    <w:rsid w:val="000619B9"/>
    <w:rsid w:val="00063781"/>
    <w:rsid w:val="00065FB9"/>
    <w:rsid w:val="000668DA"/>
    <w:rsid w:val="00066F9C"/>
    <w:rsid w:val="000752F9"/>
    <w:rsid w:val="000772FD"/>
    <w:rsid w:val="00084299"/>
    <w:rsid w:val="000A20FD"/>
    <w:rsid w:val="000A3F3D"/>
    <w:rsid w:val="000A5E9C"/>
    <w:rsid w:val="000A7440"/>
    <w:rsid w:val="000B0CA1"/>
    <w:rsid w:val="000B168D"/>
    <w:rsid w:val="000B29C4"/>
    <w:rsid w:val="000B7316"/>
    <w:rsid w:val="000C076F"/>
    <w:rsid w:val="000C17D6"/>
    <w:rsid w:val="000D1593"/>
    <w:rsid w:val="000E0843"/>
    <w:rsid w:val="000E14AE"/>
    <w:rsid w:val="000E2F12"/>
    <w:rsid w:val="000F3306"/>
    <w:rsid w:val="001025F8"/>
    <w:rsid w:val="00102E94"/>
    <w:rsid w:val="0010315C"/>
    <w:rsid w:val="00103E35"/>
    <w:rsid w:val="00106D49"/>
    <w:rsid w:val="00111BB5"/>
    <w:rsid w:val="001120BC"/>
    <w:rsid w:val="00113226"/>
    <w:rsid w:val="00114F11"/>
    <w:rsid w:val="0012099C"/>
    <w:rsid w:val="00121EC3"/>
    <w:rsid w:val="00123017"/>
    <w:rsid w:val="00125C28"/>
    <w:rsid w:val="001400C8"/>
    <w:rsid w:val="00141654"/>
    <w:rsid w:val="00161E82"/>
    <w:rsid w:val="0017540D"/>
    <w:rsid w:val="0019013C"/>
    <w:rsid w:val="00191D62"/>
    <w:rsid w:val="00196BC2"/>
    <w:rsid w:val="001A0D7D"/>
    <w:rsid w:val="001A11A7"/>
    <w:rsid w:val="001A38E0"/>
    <w:rsid w:val="001B1B59"/>
    <w:rsid w:val="001C1495"/>
    <w:rsid w:val="001D6B29"/>
    <w:rsid w:val="001E1F1C"/>
    <w:rsid w:val="001E4863"/>
    <w:rsid w:val="001E49C7"/>
    <w:rsid w:val="001E7361"/>
    <w:rsid w:val="001F1F5E"/>
    <w:rsid w:val="001F5AAE"/>
    <w:rsid w:val="002022FF"/>
    <w:rsid w:val="00203872"/>
    <w:rsid w:val="00214B0C"/>
    <w:rsid w:val="002316C3"/>
    <w:rsid w:val="00231D05"/>
    <w:rsid w:val="002435EF"/>
    <w:rsid w:val="0024536F"/>
    <w:rsid w:val="0024660E"/>
    <w:rsid w:val="00256BC4"/>
    <w:rsid w:val="002831D7"/>
    <w:rsid w:val="00283599"/>
    <w:rsid w:val="00284091"/>
    <w:rsid w:val="0028677E"/>
    <w:rsid w:val="00286DD7"/>
    <w:rsid w:val="00290161"/>
    <w:rsid w:val="002945E9"/>
    <w:rsid w:val="00294C7C"/>
    <w:rsid w:val="00297B98"/>
    <w:rsid w:val="002A76CE"/>
    <w:rsid w:val="002B06B0"/>
    <w:rsid w:val="002B26A7"/>
    <w:rsid w:val="002B449C"/>
    <w:rsid w:val="002C371F"/>
    <w:rsid w:val="002C47A2"/>
    <w:rsid w:val="002C6517"/>
    <w:rsid w:val="002D0C26"/>
    <w:rsid w:val="002E572C"/>
    <w:rsid w:val="002E5BDA"/>
    <w:rsid w:val="002F45E5"/>
    <w:rsid w:val="003002CF"/>
    <w:rsid w:val="00306CB3"/>
    <w:rsid w:val="00310C0B"/>
    <w:rsid w:val="00311AE7"/>
    <w:rsid w:val="0032533A"/>
    <w:rsid w:val="00333C98"/>
    <w:rsid w:val="00341D9A"/>
    <w:rsid w:val="003470A2"/>
    <w:rsid w:val="00347D81"/>
    <w:rsid w:val="003504BB"/>
    <w:rsid w:val="0035111D"/>
    <w:rsid w:val="003521D1"/>
    <w:rsid w:val="00366077"/>
    <w:rsid w:val="00366150"/>
    <w:rsid w:val="0037112E"/>
    <w:rsid w:val="003773DE"/>
    <w:rsid w:val="003841EE"/>
    <w:rsid w:val="00385A01"/>
    <w:rsid w:val="003864A8"/>
    <w:rsid w:val="00387E4F"/>
    <w:rsid w:val="003939E3"/>
    <w:rsid w:val="00396F03"/>
    <w:rsid w:val="003A1824"/>
    <w:rsid w:val="003A3FAA"/>
    <w:rsid w:val="003A515D"/>
    <w:rsid w:val="003A70B0"/>
    <w:rsid w:val="003A74FE"/>
    <w:rsid w:val="003B0FAA"/>
    <w:rsid w:val="003B25B6"/>
    <w:rsid w:val="003D0F92"/>
    <w:rsid w:val="003E01F9"/>
    <w:rsid w:val="003E44A2"/>
    <w:rsid w:val="003E5E9F"/>
    <w:rsid w:val="003E7259"/>
    <w:rsid w:val="003F180B"/>
    <w:rsid w:val="003F2AC0"/>
    <w:rsid w:val="003F349C"/>
    <w:rsid w:val="00401D32"/>
    <w:rsid w:val="00403499"/>
    <w:rsid w:val="00403DBB"/>
    <w:rsid w:val="00407C7A"/>
    <w:rsid w:val="004215F1"/>
    <w:rsid w:val="00421998"/>
    <w:rsid w:val="00446D2A"/>
    <w:rsid w:val="00462EDB"/>
    <w:rsid w:val="004635A4"/>
    <w:rsid w:val="00473A25"/>
    <w:rsid w:val="00474837"/>
    <w:rsid w:val="00481F60"/>
    <w:rsid w:val="00486BCF"/>
    <w:rsid w:val="004871D2"/>
    <w:rsid w:val="00490842"/>
    <w:rsid w:val="0049316B"/>
    <w:rsid w:val="004A4CF6"/>
    <w:rsid w:val="004A5EF0"/>
    <w:rsid w:val="004A64B2"/>
    <w:rsid w:val="004B0DB6"/>
    <w:rsid w:val="004B691D"/>
    <w:rsid w:val="004C03D8"/>
    <w:rsid w:val="004D001B"/>
    <w:rsid w:val="004D0212"/>
    <w:rsid w:val="004E583D"/>
    <w:rsid w:val="004F35C4"/>
    <w:rsid w:val="004F6E7A"/>
    <w:rsid w:val="00502EA9"/>
    <w:rsid w:val="005050E5"/>
    <w:rsid w:val="005064D2"/>
    <w:rsid w:val="00511A8D"/>
    <w:rsid w:val="00517289"/>
    <w:rsid w:val="00517DC0"/>
    <w:rsid w:val="0053368D"/>
    <w:rsid w:val="00540637"/>
    <w:rsid w:val="0054619B"/>
    <w:rsid w:val="00546941"/>
    <w:rsid w:val="00546D4B"/>
    <w:rsid w:val="0055157B"/>
    <w:rsid w:val="0056284D"/>
    <w:rsid w:val="0056293E"/>
    <w:rsid w:val="00562C10"/>
    <w:rsid w:val="0056369F"/>
    <w:rsid w:val="00563EF3"/>
    <w:rsid w:val="0056512E"/>
    <w:rsid w:val="00565CFC"/>
    <w:rsid w:val="00572A33"/>
    <w:rsid w:val="005771F4"/>
    <w:rsid w:val="00582EC7"/>
    <w:rsid w:val="005840DD"/>
    <w:rsid w:val="00592313"/>
    <w:rsid w:val="005A2079"/>
    <w:rsid w:val="005A7355"/>
    <w:rsid w:val="005B03FC"/>
    <w:rsid w:val="005B5089"/>
    <w:rsid w:val="005C0635"/>
    <w:rsid w:val="005C2C08"/>
    <w:rsid w:val="005C3074"/>
    <w:rsid w:val="005C55AF"/>
    <w:rsid w:val="005C68B2"/>
    <w:rsid w:val="005C7817"/>
    <w:rsid w:val="005E41D0"/>
    <w:rsid w:val="005E620E"/>
    <w:rsid w:val="005F7081"/>
    <w:rsid w:val="006062F2"/>
    <w:rsid w:val="00606AEC"/>
    <w:rsid w:val="00611DE2"/>
    <w:rsid w:val="00612297"/>
    <w:rsid w:val="00621E22"/>
    <w:rsid w:val="00621EAE"/>
    <w:rsid w:val="00623C8B"/>
    <w:rsid w:val="00624BE4"/>
    <w:rsid w:val="006265FC"/>
    <w:rsid w:val="00626F75"/>
    <w:rsid w:val="00634B7E"/>
    <w:rsid w:val="00634CAA"/>
    <w:rsid w:val="00641FC7"/>
    <w:rsid w:val="00644C74"/>
    <w:rsid w:val="0064576C"/>
    <w:rsid w:val="00645D16"/>
    <w:rsid w:val="00645E13"/>
    <w:rsid w:val="00646768"/>
    <w:rsid w:val="00646C21"/>
    <w:rsid w:val="006563BA"/>
    <w:rsid w:val="00657BAD"/>
    <w:rsid w:val="00661A7A"/>
    <w:rsid w:val="00661BE4"/>
    <w:rsid w:val="00664A4A"/>
    <w:rsid w:val="00670060"/>
    <w:rsid w:val="00671E14"/>
    <w:rsid w:val="006751E8"/>
    <w:rsid w:val="006755B9"/>
    <w:rsid w:val="00677A62"/>
    <w:rsid w:val="00677AAE"/>
    <w:rsid w:val="00677EE9"/>
    <w:rsid w:val="00691299"/>
    <w:rsid w:val="00693335"/>
    <w:rsid w:val="006977EB"/>
    <w:rsid w:val="006A09D6"/>
    <w:rsid w:val="006A359C"/>
    <w:rsid w:val="006A3BAA"/>
    <w:rsid w:val="006C25B3"/>
    <w:rsid w:val="006C27F1"/>
    <w:rsid w:val="006C4B79"/>
    <w:rsid w:val="006C6120"/>
    <w:rsid w:val="006E3219"/>
    <w:rsid w:val="006E46C8"/>
    <w:rsid w:val="006F0314"/>
    <w:rsid w:val="006F45EB"/>
    <w:rsid w:val="006F71B3"/>
    <w:rsid w:val="00707106"/>
    <w:rsid w:val="00711AE0"/>
    <w:rsid w:val="00712F46"/>
    <w:rsid w:val="00714C41"/>
    <w:rsid w:val="007155C7"/>
    <w:rsid w:val="00716952"/>
    <w:rsid w:val="00720B0A"/>
    <w:rsid w:val="00727A62"/>
    <w:rsid w:val="00730C19"/>
    <w:rsid w:val="00730DA8"/>
    <w:rsid w:val="00734A0C"/>
    <w:rsid w:val="007440AC"/>
    <w:rsid w:val="0074501A"/>
    <w:rsid w:val="00753CB6"/>
    <w:rsid w:val="00760265"/>
    <w:rsid w:val="00764623"/>
    <w:rsid w:val="00770B39"/>
    <w:rsid w:val="00775E56"/>
    <w:rsid w:val="00790422"/>
    <w:rsid w:val="00794E2A"/>
    <w:rsid w:val="007A3220"/>
    <w:rsid w:val="007B4D52"/>
    <w:rsid w:val="007C1B53"/>
    <w:rsid w:val="007D3246"/>
    <w:rsid w:val="007D5E33"/>
    <w:rsid w:val="007E0AF6"/>
    <w:rsid w:val="00802195"/>
    <w:rsid w:val="00804ABC"/>
    <w:rsid w:val="00821F1C"/>
    <w:rsid w:val="0082559C"/>
    <w:rsid w:val="008362F0"/>
    <w:rsid w:val="008411BE"/>
    <w:rsid w:val="008456C1"/>
    <w:rsid w:val="008460A8"/>
    <w:rsid w:val="00847F59"/>
    <w:rsid w:val="00853ABF"/>
    <w:rsid w:val="00853F3D"/>
    <w:rsid w:val="00857BD8"/>
    <w:rsid w:val="008605F2"/>
    <w:rsid w:val="00863FAE"/>
    <w:rsid w:val="00874026"/>
    <w:rsid w:val="00874911"/>
    <w:rsid w:val="00884DA6"/>
    <w:rsid w:val="0088706D"/>
    <w:rsid w:val="00891364"/>
    <w:rsid w:val="008936A7"/>
    <w:rsid w:val="00895501"/>
    <w:rsid w:val="008A70DF"/>
    <w:rsid w:val="008B2C37"/>
    <w:rsid w:val="008D3FF7"/>
    <w:rsid w:val="008E1EB5"/>
    <w:rsid w:val="008E21A3"/>
    <w:rsid w:val="008E671B"/>
    <w:rsid w:val="008E701C"/>
    <w:rsid w:val="008F030D"/>
    <w:rsid w:val="008F0333"/>
    <w:rsid w:val="008F0B72"/>
    <w:rsid w:val="008F402F"/>
    <w:rsid w:val="0090272D"/>
    <w:rsid w:val="009034F5"/>
    <w:rsid w:val="00904D8F"/>
    <w:rsid w:val="0091659C"/>
    <w:rsid w:val="00922282"/>
    <w:rsid w:val="00922DAD"/>
    <w:rsid w:val="009231EF"/>
    <w:rsid w:val="00932866"/>
    <w:rsid w:val="0094225B"/>
    <w:rsid w:val="00946EDC"/>
    <w:rsid w:val="00953F32"/>
    <w:rsid w:val="00961A9C"/>
    <w:rsid w:val="00967946"/>
    <w:rsid w:val="0097070C"/>
    <w:rsid w:val="00970A97"/>
    <w:rsid w:val="00970E2C"/>
    <w:rsid w:val="009854A6"/>
    <w:rsid w:val="0099069C"/>
    <w:rsid w:val="009A0300"/>
    <w:rsid w:val="009A14B3"/>
    <w:rsid w:val="009A3513"/>
    <w:rsid w:val="009B047E"/>
    <w:rsid w:val="009B28F9"/>
    <w:rsid w:val="009B377E"/>
    <w:rsid w:val="009B4CF9"/>
    <w:rsid w:val="009B529E"/>
    <w:rsid w:val="009C3364"/>
    <w:rsid w:val="009D262A"/>
    <w:rsid w:val="009E3BA0"/>
    <w:rsid w:val="009E4ADC"/>
    <w:rsid w:val="009E5958"/>
    <w:rsid w:val="009F656D"/>
    <w:rsid w:val="009F785F"/>
    <w:rsid w:val="009F7E6B"/>
    <w:rsid w:val="00A04C7E"/>
    <w:rsid w:val="00A06AA5"/>
    <w:rsid w:val="00A122CB"/>
    <w:rsid w:val="00A1266C"/>
    <w:rsid w:val="00A13332"/>
    <w:rsid w:val="00A22A25"/>
    <w:rsid w:val="00A235AF"/>
    <w:rsid w:val="00A26540"/>
    <w:rsid w:val="00A4216E"/>
    <w:rsid w:val="00A443EF"/>
    <w:rsid w:val="00A47F0E"/>
    <w:rsid w:val="00A53DDD"/>
    <w:rsid w:val="00A54280"/>
    <w:rsid w:val="00A57F69"/>
    <w:rsid w:val="00A70D4F"/>
    <w:rsid w:val="00A82FEB"/>
    <w:rsid w:val="00A838B2"/>
    <w:rsid w:val="00A839C6"/>
    <w:rsid w:val="00A8613C"/>
    <w:rsid w:val="00A8623E"/>
    <w:rsid w:val="00A863AC"/>
    <w:rsid w:val="00A8733F"/>
    <w:rsid w:val="00A87B50"/>
    <w:rsid w:val="00AA1628"/>
    <w:rsid w:val="00AA4E32"/>
    <w:rsid w:val="00AA5036"/>
    <w:rsid w:val="00AA66B1"/>
    <w:rsid w:val="00AB331B"/>
    <w:rsid w:val="00AB5EFD"/>
    <w:rsid w:val="00AC23EF"/>
    <w:rsid w:val="00AC34B0"/>
    <w:rsid w:val="00AC4583"/>
    <w:rsid w:val="00AC49D8"/>
    <w:rsid w:val="00AD3111"/>
    <w:rsid w:val="00AE22EE"/>
    <w:rsid w:val="00AE2427"/>
    <w:rsid w:val="00AE5D7E"/>
    <w:rsid w:val="00AF452A"/>
    <w:rsid w:val="00AF6034"/>
    <w:rsid w:val="00B043A7"/>
    <w:rsid w:val="00B07B43"/>
    <w:rsid w:val="00B07CD5"/>
    <w:rsid w:val="00B2185F"/>
    <w:rsid w:val="00B2552D"/>
    <w:rsid w:val="00B30FFA"/>
    <w:rsid w:val="00B34CC7"/>
    <w:rsid w:val="00B35CDF"/>
    <w:rsid w:val="00B366B4"/>
    <w:rsid w:val="00B51F41"/>
    <w:rsid w:val="00B575BC"/>
    <w:rsid w:val="00B62BB4"/>
    <w:rsid w:val="00B65071"/>
    <w:rsid w:val="00B72893"/>
    <w:rsid w:val="00B7381D"/>
    <w:rsid w:val="00B739DC"/>
    <w:rsid w:val="00B827E6"/>
    <w:rsid w:val="00B83862"/>
    <w:rsid w:val="00B86D6E"/>
    <w:rsid w:val="00B97632"/>
    <w:rsid w:val="00BA13DB"/>
    <w:rsid w:val="00BA49ED"/>
    <w:rsid w:val="00BB2CB7"/>
    <w:rsid w:val="00BC584B"/>
    <w:rsid w:val="00BC7FE9"/>
    <w:rsid w:val="00BD2EC2"/>
    <w:rsid w:val="00BD395D"/>
    <w:rsid w:val="00BD5C20"/>
    <w:rsid w:val="00BD743A"/>
    <w:rsid w:val="00BF14D8"/>
    <w:rsid w:val="00BF1F51"/>
    <w:rsid w:val="00BF2FE9"/>
    <w:rsid w:val="00C12551"/>
    <w:rsid w:val="00C22672"/>
    <w:rsid w:val="00C2282F"/>
    <w:rsid w:val="00C25E9E"/>
    <w:rsid w:val="00C44A59"/>
    <w:rsid w:val="00C50D42"/>
    <w:rsid w:val="00C54F59"/>
    <w:rsid w:val="00C602AA"/>
    <w:rsid w:val="00C60881"/>
    <w:rsid w:val="00C61053"/>
    <w:rsid w:val="00C67118"/>
    <w:rsid w:val="00C7287B"/>
    <w:rsid w:val="00C82938"/>
    <w:rsid w:val="00C84410"/>
    <w:rsid w:val="00C93214"/>
    <w:rsid w:val="00C9447F"/>
    <w:rsid w:val="00C94B0E"/>
    <w:rsid w:val="00C97FAC"/>
    <w:rsid w:val="00CA5C6C"/>
    <w:rsid w:val="00CB5C44"/>
    <w:rsid w:val="00CC4E28"/>
    <w:rsid w:val="00CD2FBE"/>
    <w:rsid w:val="00CE0F67"/>
    <w:rsid w:val="00CE68F6"/>
    <w:rsid w:val="00CE7690"/>
    <w:rsid w:val="00CF1C82"/>
    <w:rsid w:val="00CF56F4"/>
    <w:rsid w:val="00CF5C31"/>
    <w:rsid w:val="00CF66DF"/>
    <w:rsid w:val="00CF6EA8"/>
    <w:rsid w:val="00D017FC"/>
    <w:rsid w:val="00D02B43"/>
    <w:rsid w:val="00D07A3B"/>
    <w:rsid w:val="00D119A2"/>
    <w:rsid w:val="00D144C9"/>
    <w:rsid w:val="00D2224C"/>
    <w:rsid w:val="00D24389"/>
    <w:rsid w:val="00D279DB"/>
    <w:rsid w:val="00D338B2"/>
    <w:rsid w:val="00D35C18"/>
    <w:rsid w:val="00D36037"/>
    <w:rsid w:val="00D379D8"/>
    <w:rsid w:val="00D44149"/>
    <w:rsid w:val="00D53963"/>
    <w:rsid w:val="00D6081C"/>
    <w:rsid w:val="00D73655"/>
    <w:rsid w:val="00D90BAA"/>
    <w:rsid w:val="00D94FBA"/>
    <w:rsid w:val="00DA16FC"/>
    <w:rsid w:val="00DA42B7"/>
    <w:rsid w:val="00DA715E"/>
    <w:rsid w:val="00DB1853"/>
    <w:rsid w:val="00DB67E6"/>
    <w:rsid w:val="00DC3300"/>
    <w:rsid w:val="00DC6435"/>
    <w:rsid w:val="00DD1AA1"/>
    <w:rsid w:val="00DD6481"/>
    <w:rsid w:val="00DE71AA"/>
    <w:rsid w:val="00DF7029"/>
    <w:rsid w:val="00E01641"/>
    <w:rsid w:val="00E041E0"/>
    <w:rsid w:val="00E053D6"/>
    <w:rsid w:val="00E10340"/>
    <w:rsid w:val="00E122E1"/>
    <w:rsid w:val="00E2028F"/>
    <w:rsid w:val="00E20E09"/>
    <w:rsid w:val="00E227E8"/>
    <w:rsid w:val="00E22AD0"/>
    <w:rsid w:val="00E277BC"/>
    <w:rsid w:val="00E27D3F"/>
    <w:rsid w:val="00E35C5D"/>
    <w:rsid w:val="00E37BEE"/>
    <w:rsid w:val="00E37EDB"/>
    <w:rsid w:val="00E41AD1"/>
    <w:rsid w:val="00E44D74"/>
    <w:rsid w:val="00E461D4"/>
    <w:rsid w:val="00E501E0"/>
    <w:rsid w:val="00E511AA"/>
    <w:rsid w:val="00E5328D"/>
    <w:rsid w:val="00E55806"/>
    <w:rsid w:val="00E73253"/>
    <w:rsid w:val="00E7593F"/>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E442E"/>
    <w:rsid w:val="00EE4E59"/>
    <w:rsid w:val="00EF32AA"/>
    <w:rsid w:val="00EF589E"/>
    <w:rsid w:val="00EF5AD9"/>
    <w:rsid w:val="00F144EF"/>
    <w:rsid w:val="00F21F04"/>
    <w:rsid w:val="00F35C34"/>
    <w:rsid w:val="00F56A9F"/>
    <w:rsid w:val="00F56FD2"/>
    <w:rsid w:val="00F61D50"/>
    <w:rsid w:val="00F66377"/>
    <w:rsid w:val="00F76740"/>
    <w:rsid w:val="00F7739B"/>
    <w:rsid w:val="00F83DE1"/>
    <w:rsid w:val="00F87AD3"/>
    <w:rsid w:val="00F9038B"/>
    <w:rsid w:val="00F91A41"/>
    <w:rsid w:val="00F94E6B"/>
    <w:rsid w:val="00F9753A"/>
    <w:rsid w:val="00FA1293"/>
    <w:rsid w:val="00FA48F6"/>
    <w:rsid w:val="00FA54A9"/>
    <w:rsid w:val="00FA64C9"/>
    <w:rsid w:val="00FA6C27"/>
    <w:rsid w:val="00FB0807"/>
    <w:rsid w:val="00FB43EB"/>
    <w:rsid w:val="00FC0886"/>
    <w:rsid w:val="00FC1DC4"/>
    <w:rsid w:val="00FC6B4B"/>
    <w:rsid w:val="00FD01F0"/>
    <w:rsid w:val="00FD58CE"/>
    <w:rsid w:val="00FD6C17"/>
    <w:rsid w:val="00FE3069"/>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3131</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427</cp:revision>
  <dcterms:created xsi:type="dcterms:W3CDTF">2020-05-14T20:49:00Z</dcterms:created>
  <dcterms:modified xsi:type="dcterms:W3CDTF">2021-08-06T21:13:00Z</dcterms:modified>
</cp:coreProperties>
</file>