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7E60B0E4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100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9D1A4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76004B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76004B" w:rsidRPr="00837A5E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4022</w:t>
      </w:r>
    </w:p>
    <w:p w14:paraId="3DEDC117" w14:textId="1F36FA9B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16</w:t>
      </w:r>
      <w:r w:rsidR="006E0909" w:rsidRPr="006E0909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27</w:t>
      </w:r>
      <w:r w:rsidR="009557A8" w:rsidRPr="009557A8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9D1A4A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1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2BAC27F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D5A78" w:rsidRPr="00CD5A78">
        <w:rPr>
          <w:rFonts w:ascii="Arial" w:eastAsia="Calibri" w:hAnsi="Arial" w:cs="Arial"/>
          <w:b/>
          <w:bCs/>
          <w:sz w:val="24"/>
        </w:rPr>
        <w:t>Discussion on</w:t>
      </w:r>
      <w:r w:rsidR="00D50AFC">
        <w:rPr>
          <w:rFonts w:ascii="Arial" w:eastAsia="Calibri" w:hAnsi="Arial" w:cs="Arial"/>
          <w:b/>
          <w:bCs/>
          <w:sz w:val="24"/>
        </w:rPr>
        <w:t xml:space="preserve"> c</w:t>
      </w:r>
      <w:r w:rsidR="00D50AFC" w:rsidRPr="00D50AFC">
        <w:rPr>
          <w:rFonts w:ascii="Arial" w:eastAsia="Calibri" w:hAnsi="Arial" w:cs="Arial"/>
          <w:b/>
          <w:bCs/>
          <w:sz w:val="24"/>
        </w:rPr>
        <w:t xml:space="preserve">onditional </w:t>
      </w:r>
      <w:proofErr w:type="spellStart"/>
      <w:r w:rsidR="00D50AFC" w:rsidRPr="00D50AFC">
        <w:rPr>
          <w:rFonts w:ascii="Arial" w:eastAsia="Calibri" w:hAnsi="Arial" w:cs="Arial"/>
          <w:b/>
          <w:bCs/>
          <w:sz w:val="24"/>
        </w:rPr>
        <w:t>PSCell</w:t>
      </w:r>
      <w:proofErr w:type="spellEnd"/>
      <w:r w:rsidR="00D50AFC" w:rsidRPr="00D50AFC">
        <w:rPr>
          <w:rFonts w:ascii="Arial" w:eastAsia="Calibri" w:hAnsi="Arial" w:cs="Arial"/>
          <w:b/>
          <w:bCs/>
          <w:sz w:val="24"/>
        </w:rPr>
        <w:t xml:space="preserve"> change and addition</w:t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  </w:t>
      </w:r>
    </w:p>
    <w:p w14:paraId="53921647" w14:textId="7096A38E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2711B">
        <w:rPr>
          <w:rFonts w:ascii="Arial" w:eastAsia="MS Mincho" w:hAnsi="Arial" w:cs="Arial"/>
          <w:b/>
          <w:bCs/>
          <w:sz w:val="24"/>
          <w:szCs w:val="20"/>
          <w:lang w:val="en-GB"/>
        </w:rPr>
        <w:t>9.22.2.</w:t>
      </w:r>
      <w:r w:rsidR="00D50AFC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784CF5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187E683" w14:textId="77777777" w:rsidR="00D50AFC" w:rsidRDefault="00781E1D" w:rsidP="00D50AFC">
      <w:pPr>
        <w:rPr>
          <w:lang w:val="en-GB"/>
        </w:rPr>
      </w:pPr>
      <w:r>
        <w:rPr>
          <w:rFonts w:eastAsia="Calibri" w:cs="Times New Roman"/>
          <w:szCs w:val="20"/>
          <w:lang w:val="en-GB"/>
        </w:rPr>
        <w:t>In last meeting RAN4</w:t>
      </w:r>
      <w:r w:rsidR="002C4A07">
        <w:rPr>
          <w:rFonts w:eastAsia="Calibri" w:cs="Times New Roman"/>
          <w:szCs w:val="20"/>
          <w:lang w:val="en-GB"/>
        </w:rPr>
        <w:t>#9</w:t>
      </w:r>
      <w:r w:rsidR="00D50AFC">
        <w:rPr>
          <w:rFonts w:eastAsia="Calibri" w:cs="Times New Roman"/>
          <w:szCs w:val="20"/>
          <w:lang w:val="en-GB"/>
        </w:rPr>
        <w:t>9</w:t>
      </w:r>
      <w:r w:rsidR="002C4A07">
        <w:rPr>
          <w:rFonts w:eastAsia="Calibri" w:cs="Times New Roman"/>
          <w:szCs w:val="20"/>
          <w:lang w:val="en-GB"/>
        </w:rPr>
        <w:t xml:space="preserve">, </w:t>
      </w:r>
      <w:r w:rsidR="00D50AFC">
        <w:rPr>
          <w:rFonts w:eastAsia="Calibri" w:cs="Times New Roman"/>
          <w:szCs w:val="20"/>
          <w:lang w:val="en-GB"/>
        </w:rPr>
        <w:t xml:space="preserve">RAN4 had the initial discussion related to the </w:t>
      </w:r>
      <w:r w:rsidR="00D50AFC" w:rsidRPr="000D1704">
        <w:rPr>
          <w:rFonts w:eastAsia="Calibri" w:cs="Times New Roman"/>
          <w:szCs w:val="20"/>
          <w:lang w:val="en-GB"/>
        </w:rPr>
        <w:t xml:space="preserve">WI </w:t>
      </w:r>
      <w:bookmarkStart w:id="4" w:name="_Hlk70425530"/>
      <w:r w:rsidR="00D50AFC" w:rsidRPr="000D1704">
        <w:rPr>
          <w:rFonts w:eastAsia="Calibri" w:cs="Times New Roman"/>
          <w:szCs w:val="20"/>
          <w:lang w:val="en-GB"/>
        </w:rPr>
        <w:t>LTE_NR_DC_enh2-Core</w:t>
      </w:r>
      <w:bookmarkEnd w:id="4"/>
      <w:r w:rsidR="00D50AFC" w:rsidRPr="000D1704">
        <w:rPr>
          <w:rFonts w:eastAsia="Calibri" w:cs="Times New Roman"/>
          <w:szCs w:val="20"/>
          <w:lang w:val="en-GB"/>
        </w:rPr>
        <w:t xml:space="preserve"> in [</w:t>
      </w:r>
      <w:r w:rsidR="00D50AFC" w:rsidRPr="00D50AFC">
        <w:rPr>
          <w:rFonts w:eastAsia="Calibri" w:cs="Times New Roman"/>
          <w:szCs w:val="20"/>
          <w:highlight w:val="yellow"/>
          <w:lang w:val="en-GB"/>
        </w:rPr>
        <w:t>1</w:t>
      </w:r>
      <w:r w:rsidR="00D50AFC" w:rsidRPr="000D1704">
        <w:rPr>
          <w:rFonts w:eastAsia="Calibri" w:cs="Times New Roman"/>
          <w:szCs w:val="20"/>
          <w:lang w:val="en-GB"/>
        </w:rPr>
        <w:t>].</w:t>
      </w:r>
      <w:r w:rsidR="00D50AFC">
        <w:rPr>
          <w:rFonts w:eastAsia="Calibri" w:cs="Times New Roman"/>
          <w:szCs w:val="20"/>
          <w:lang w:val="en-GB"/>
        </w:rPr>
        <w:t xml:space="preserve"> </w:t>
      </w:r>
      <w:r w:rsidR="00D50AFC">
        <w:rPr>
          <w:lang w:val="en-GB"/>
        </w:rPr>
        <w:t>The WI includes 2 objectives:</w:t>
      </w:r>
    </w:p>
    <w:p w14:paraId="35A3078E" w14:textId="77777777" w:rsidR="00D50AFC" w:rsidRPr="00621C66" w:rsidRDefault="00D50AFC" w:rsidP="00D50AFC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>
        <w:rPr>
          <w:bCs/>
        </w:rPr>
        <w:t>Support</w:t>
      </w:r>
      <w:r w:rsidRPr="006E4FCE">
        <w:rPr>
          <w:bCs/>
        </w:rPr>
        <w:t xml:space="preserve"> efficient activation/de-activation mechanism</w:t>
      </w:r>
      <w:r>
        <w:rPr>
          <w:bCs/>
        </w:rPr>
        <w:t xml:space="preserve"> for one </w:t>
      </w:r>
      <w:r w:rsidRPr="00621C66">
        <w:rPr>
          <w:bCs/>
        </w:rPr>
        <w:t xml:space="preserve">SCG and </w:t>
      </w:r>
      <w:proofErr w:type="spellStart"/>
      <w:r w:rsidRPr="00621C66">
        <w:rPr>
          <w:bCs/>
        </w:rPr>
        <w:t>SCells</w:t>
      </w:r>
      <w:proofErr w:type="spellEnd"/>
      <w:r w:rsidRPr="00621C66">
        <w:rPr>
          <w:bCs/>
        </w:rPr>
        <w:t xml:space="preserve"> </w:t>
      </w:r>
    </w:p>
    <w:p w14:paraId="4A65B5DE" w14:textId="77777777" w:rsidR="00D50AFC" w:rsidRPr="00621C66" w:rsidRDefault="00D50AFC" w:rsidP="00D50AFC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 w:rsidRPr="00621C66">
        <w:rPr>
          <w:bCs/>
        </w:rPr>
        <w:t xml:space="preserve">Support for one SCG  applies to (NG)EN-DC, and NR-DC [RAN2, RAN3, </w:t>
      </w:r>
      <w:r w:rsidRPr="009176BC">
        <w:rPr>
          <w:bCs/>
          <w:highlight w:val="cyan"/>
        </w:rPr>
        <w:t>RAN4</w:t>
      </w:r>
      <w:r w:rsidRPr="00621C66">
        <w:rPr>
          <w:bCs/>
        </w:rPr>
        <w:t>]</w:t>
      </w:r>
    </w:p>
    <w:p w14:paraId="3AFED2FA" w14:textId="77777777" w:rsidR="00D50AFC" w:rsidRPr="00621C66" w:rsidRDefault="00D50AFC" w:rsidP="00D50AFC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 w:rsidRPr="00621C66">
        <w:rPr>
          <w:bCs/>
        </w:rPr>
        <w:t xml:space="preserve">Support for </w:t>
      </w:r>
      <w:proofErr w:type="spellStart"/>
      <w:r w:rsidRPr="00621C66">
        <w:rPr>
          <w:bCs/>
        </w:rPr>
        <w:t>SCells</w:t>
      </w:r>
      <w:proofErr w:type="spellEnd"/>
      <w:r w:rsidRPr="00621C66">
        <w:rPr>
          <w:bCs/>
        </w:rPr>
        <w:t xml:space="preserve"> applies to NR CA, </w:t>
      </w:r>
      <w:r w:rsidRPr="00621C66">
        <w:t>based on RAN1 le</w:t>
      </w:r>
      <w:r w:rsidRPr="00621C66">
        <w:rPr>
          <w:rFonts w:hint="eastAsia"/>
        </w:rPr>
        <w:t>a</w:t>
      </w:r>
      <w:r w:rsidRPr="00621C66">
        <w:t>ding mechanisms</w:t>
      </w:r>
      <w:r w:rsidRPr="00621C66">
        <w:rPr>
          <w:bCs/>
        </w:rPr>
        <w:t xml:space="preserve"> [RAN1, RAN2</w:t>
      </w:r>
      <w:r w:rsidRPr="00621C66">
        <w:rPr>
          <w:rFonts w:hint="eastAsia"/>
          <w:bCs/>
        </w:rPr>
        <w:t>,</w:t>
      </w:r>
      <w:r w:rsidRPr="00621C66">
        <w:rPr>
          <w:bCs/>
        </w:rPr>
        <w:t xml:space="preserve"> </w:t>
      </w:r>
      <w:r w:rsidRPr="009176BC">
        <w:rPr>
          <w:bCs/>
          <w:highlight w:val="cyan"/>
        </w:rPr>
        <w:t>RAN4</w:t>
      </w:r>
      <w:r w:rsidRPr="00621C66">
        <w:rPr>
          <w:bCs/>
        </w:rPr>
        <w:t>]</w:t>
      </w:r>
    </w:p>
    <w:p w14:paraId="5CF085AE" w14:textId="77777777" w:rsidR="00D50AFC" w:rsidRPr="00621C66" w:rsidRDefault="00D50AFC" w:rsidP="00D50AFC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 w:rsidRPr="00621C66">
        <w:rPr>
          <w:bCs/>
        </w:rPr>
        <w:t>This objective applies to FR1 and FR2</w:t>
      </w:r>
    </w:p>
    <w:p w14:paraId="12453B48" w14:textId="77777777" w:rsidR="00D50AFC" w:rsidRDefault="00D50AFC" w:rsidP="00D50AFC"/>
    <w:p w14:paraId="04FFEF2F" w14:textId="77777777" w:rsidR="00D50AFC" w:rsidRDefault="00D50AFC" w:rsidP="00D50AFC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 w:rsidRPr="00D50AFC">
        <w:rPr>
          <w:bCs/>
          <w:highlight w:val="yellow"/>
        </w:rPr>
        <w:t xml:space="preserve">Support of conditional </w:t>
      </w:r>
      <w:proofErr w:type="spellStart"/>
      <w:r w:rsidRPr="00D50AFC">
        <w:rPr>
          <w:bCs/>
          <w:highlight w:val="yellow"/>
        </w:rPr>
        <w:t>PSCell</w:t>
      </w:r>
      <w:proofErr w:type="spellEnd"/>
      <w:r w:rsidRPr="00D50AFC">
        <w:rPr>
          <w:bCs/>
          <w:highlight w:val="yellow"/>
        </w:rPr>
        <w:t xml:space="preserve"> change</w:t>
      </w:r>
      <w:r w:rsidRPr="00D50AFC">
        <w:rPr>
          <w:rFonts w:hint="eastAsia"/>
          <w:bCs/>
          <w:highlight w:val="yellow"/>
        </w:rPr>
        <w:t>/addition</w:t>
      </w:r>
      <w:r>
        <w:rPr>
          <w:bCs/>
        </w:rPr>
        <w:t xml:space="preserve"> [RAN2,RAN3, </w:t>
      </w:r>
      <w:r w:rsidRPr="009176BC">
        <w:rPr>
          <w:bCs/>
          <w:highlight w:val="cyan"/>
        </w:rPr>
        <w:t>RAN4</w:t>
      </w:r>
      <w:r>
        <w:rPr>
          <w:bCs/>
        </w:rPr>
        <w:t>]</w:t>
      </w:r>
    </w:p>
    <w:p w14:paraId="69879020" w14:textId="77777777" w:rsidR="00D50AFC" w:rsidRDefault="00D50AFC" w:rsidP="00D50AFC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>
        <w:rPr>
          <w:rFonts w:hint="eastAsia"/>
          <w:bCs/>
        </w:rPr>
        <w:t>support</w:t>
      </w:r>
      <w:r>
        <w:rPr>
          <w:bCs/>
        </w:rPr>
        <w:t xml:space="preserve"> scenarios which are not addressed in Rel-16 NR mobility WI</w:t>
      </w:r>
    </w:p>
    <w:p w14:paraId="10B1025B" w14:textId="77777777" w:rsidR="00D50AFC" w:rsidRDefault="00D50AFC" w:rsidP="00D50AFC"/>
    <w:p w14:paraId="71B411A8" w14:textId="77777777" w:rsidR="00D50AFC" w:rsidRDefault="00D50AFC" w:rsidP="00D50AFC">
      <w:r>
        <w:t>And the additional RAN4 part of the WI includes:</w:t>
      </w:r>
    </w:p>
    <w:p w14:paraId="24164781" w14:textId="77777777" w:rsidR="00D50AFC" w:rsidRPr="00DC561A" w:rsidRDefault="00D50AFC" w:rsidP="00D50AFC">
      <w:pPr>
        <w:spacing w:after="0"/>
        <w:ind w:left="720"/>
        <w:rPr>
          <w:bCs/>
        </w:rPr>
      </w:pPr>
      <w:r w:rsidRPr="00DC561A">
        <w:rPr>
          <w:bCs/>
        </w:rPr>
        <w:t>S</w:t>
      </w:r>
      <w:r w:rsidRPr="00DC561A">
        <w:rPr>
          <w:rFonts w:hint="eastAsia"/>
          <w:bCs/>
        </w:rPr>
        <w:t>pecify</w:t>
      </w:r>
      <w:r w:rsidRPr="00DC561A">
        <w:rPr>
          <w:bCs/>
        </w:rPr>
        <w:t xml:space="preserve"> RRM </w:t>
      </w:r>
      <w:r w:rsidRPr="00DC561A">
        <w:rPr>
          <w:rFonts w:hint="eastAsia"/>
          <w:bCs/>
        </w:rPr>
        <w:t>performance</w:t>
      </w:r>
      <w:r w:rsidRPr="00DC561A">
        <w:rPr>
          <w:bCs/>
        </w:rPr>
        <w:t xml:space="preserve"> </w:t>
      </w:r>
      <w:r w:rsidRPr="00DC561A">
        <w:rPr>
          <w:rFonts w:hint="eastAsia"/>
          <w:bCs/>
        </w:rPr>
        <w:t>requirement</w:t>
      </w:r>
      <w:r w:rsidRPr="00DC561A">
        <w:rPr>
          <w:bCs/>
        </w:rPr>
        <w:t xml:space="preserve"> for efficient (de)activation on SCG and </w:t>
      </w:r>
      <w:proofErr w:type="spellStart"/>
      <w:r w:rsidRPr="00DC561A">
        <w:rPr>
          <w:bCs/>
        </w:rPr>
        <w:t>SCells</w:t>
      </w:r>
      <w:proofErr w:type="spellEnd"/>
      <w:r w:rsidRPr="00DC561A">
        <w:rPr>
          <w:bCs/>
        </w:rPr>
        <w:t>.</w:t>
      </w:r>
    </w:p>
    <w:p w14:paraId="05C1E1E1" w14:textId="77777777" w:rsidR="00D50AFC" w:rsidRPr="00DC561A" w:rsidRDefault="00D50AFC" w:rsidP="00D50AFC">
      <w:pPr>
        <w:spacing w:after="0"/>
        <w:ind w:left="720"/>
        <w:rPr>
          <w:bCs/>
        </w:rPr>
      </w:pPr>
      <w:r>
        <w:rPr>
          <w:bCs/>
        </w:rPr>
        <w:t>S</w:t>
      </w:r>
      <w:r w:rsidRPr="00DC561A">
        <w:rPr>
          <w:rFonts w:hint="eastAsia"/>
          <w:bCs/>
        </w:rPr>
        <w:t>pecify</w:t>
      </w:r>
      <w:r w:rsidRPr="00DC561A">
        <w:rPr>
          <w:bCs/>
        </w:rPr>
        <w:t xml:space="preserve"> RRM </w:t>
      </w:r>
      <w:r w:rsidRPr="00DC561A">
        <w:rPr>
          <w:rFonts w:hint="eastAsia"/>
          <w:bCs/>
        </w:rPr>
        <w:t>performance</w:t>
      </w:r>
      <w:r w:rsidRPr="00DC561A">
        <w:rPr>
          <w:bCs/>
        </w:rPr>
        <w:t xml:space="preserve"> </w:t>
      </w:r>
      <w:r w:rsidRPr="00DC561A">
        <w:rPr>
          <w:rFonts w:hint="eastAsia"/>
          <w:bCs/>
        </w:rPr>
        <w:t>requirement</w:t>
      </w:r>
      <w:r w:rsidRPr="00DC561A">
        <w:rPr>
          <w:bCs/>
        </w:rPr>
        <w:t xml:space="preserve"> for conditional </w:t>
      </w:r>
      <w:proofErr w:type="spellStart"/>
      <w:r w:rsidRPr="00DC561A">
        <w:rPr>
          <w:bCs/>
        </w:rPr>
        <w:t>PSCell</w:t>
      </w:r>
      <w:proofErr w:type="spellEnd"/>
      <w:r w:rsidRPr="00DC561A">
        <w:rPr>
          <w:bCs/>
        </w:rPr>
        <w:t xml:space="preserve"> change</w:t>
      </w:r>
      <w:r w:rsidRPr="00DC561A">
        <w:rPr>
          <w:rFonts w:hint="eastAsia"/>
          <w:bCs/>
        </w:rPr>
        <w:t>/addition</w:t>
      </w:r>
      <w:r w:rsidRPr="00DC561A">
        <w:rPr>
          <w:bCs/>
        </w:rPr>
        <w:t>.</w:t>
      </w:r>
    </w:p>
    <w:p w14:paraId="4FA56522" w14:textId="77777777" w:rsidR="00A743D7" w:rsidRDefault="00A743D7" w:rsidP="00841BCD">
      <w:pPr>
        <w:ind w:right="-22"/>
        <w:rPr>
          <w:rFonts w:eastAsia="Calibri" w:cs="Times New Roman"/>
          <w:szCs w:val="20"/>
          <w:lang w:val="en-GB"/>
        </w:rPr>
      </w:pPr>
    </w:p>
    <w:p w14:paraId="51A42C08" w14:textId="1C60FBB7" w:rsidR="00CD5A78" w:rsidRPr="000132EC" w:rsidRDefault="00D50AFC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contribution we discuss UE requirements related to objective 2 on conditional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change/addition.</w:t>
      </w:r>
    </w:p>
    <w:p w14:paraId="2FF6A72B" w14:textId="0C903750" w:rsidR="003B659E" w:rsidRDefault="003B659E" w:rsidP="00AE56B1">
      <w:pPr>
        <w:pStyle w:val="RAN4H1"/>
      </w:pPr>
      <w:r w:rsidRPr="00AE56B1">
        <w:t>Discussion</w:t>
      </w:r>
    </w:p>
    <w:p w14:paraId="13A6A386" w14:textId="352F244F" w:rsidR="00D50AFC" w:rsidRDefault="00D50AFC" w:rsidP="00D50AFC">
      <w:pPr>
        <w:rPr>
          <w:lang w:val="en-GB"/>
        </w:rPr>
      </w:pPr>
      <w:r>
        <w:rPr>
          <w:lang w:val="en-GB"/>
        </w:rPr>
        <w:t>In last meeting we had our initial input to the discussion in [2]</w:t>
      </w:r>
      <w:r w:rsidR="006609E2">
        <w:rPr>
          <w:lang w:val="en-GB"/>
        </w:rPr>
        <w:t xml:space="preserve"> including listing the RAN2 status</w:t>
      </w:r>
      <w:r>
        <w:rPr>
          <w:lang w:val="en-GB"/>
        </w:rPr>
        <w:t xml:space="preserve">. </w:t>
      </w:r>
    </w:p>
    <w:p w14:paraId="0A646AA0" w14:textId="77777777" w:rsidR="00847ADB" w:rsidRDefault="00037049" w:rsidP="0003704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RAN2 work on conditional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change (for intra-SN cases) </w:t>
      </w:r>
      <w:r w:rsidR="006609E2">
        <w:rPr>
          <w:rFonts w:eastAsia="Calibri" w:cs="Times New Roman"/>
          <w:szCs w:val="20"/>
          <w:lang w:val="en-GB"/>
        </w:rPr>
        <w:t xml:space="preserve">has </w:t>
      </w:r>
      <w:r>
        <w:rPr>
          <w:rFonts w:eastAsia="Calibri" w:cs="Times New Roman"/>
          <w:szCs w:val="20"/>
          <w:lang w:val="en-GB"/>
        </w:rPr>
        <w:t xml:space="preserve">already </w:t>
      </w:r>
      <w:r w:rsidR="006609E2">
        <w:rPr>
          <w:rFonts w:eastAsia="Calibri" w:cs="Times New Roman"/>
          <w:szCs w:val="20"/>
          <w:lang w:val="en-GB"/>
        </w:rPr>
        <w:t>been</w:t>
      </w:r>
      <w:r>
        <w:rPr>
          <w:rFonts w:eastAsia="Calibri" w:cs="Times New Roman"/>
          <w:szCs w:val="20"/>
          <w:lang w:val="en-GB"/>
        </w:rPr>
        <w:t xml:space="preserve"> partially done already in Rel-16, </w:t>
      </w:r>
      <w:r w:rsidR="006609E2">
        <w:rPr>
          <w:rFonts w:eastAsia="Calibri" w:cs="Times New Roman"/>
          <w:szCs w:val="20"/>
          <w:lang w:val="en-GB"/>
        </w:rPr>
        <w:t xml:space="preserve">and </w:t>
      </w:r>
      <w:r>
        <w:rPr>
          <w:rFonts w:eastAsia="Calibri" w:cs="Times New Roman"/>
          <w:szCs w:val="20"/>
          <w:lang w:val="en-GB"/>
        </w:rPr>
        <w:t xml:space="preserve">RAN2 has had several basic agreements on both CPA and (inter-SN) CPC. </w:t>
      </w:r>
    </w:p>
    <w:p w14:paraId="3D8ECD82" w14:textId="77777777" w:rsidR="00006B49" w:rsidRDefault="00847ADB" w:rsidP="00847ADB">
      <w:pPr>
        <w:ind w:right="-22"/>
        <w:rPr>
          <w:rFonts w:eastAsia="Calibri" w:cs="Times New Roman"/>
          <w:szCs w:val="20"/>
          <w:lang w:val="en-GB"/>
        </w:rPr>
      </w:pPr>
      <w:r w:rsidRPr="00847ADB">
        <w:rPr>
          <w:rFonts w:eastAsia="Calibri" w:cs="Times New Roman"/>
          <w:szCs w:val="20"/>
          <w:lang w:val="en-GB"/>
        </w:rPr>
        <w:t>In Rel</w:t>
      </w:r>
      <w:r w:rsidR="00271E47">
        <w:rPr>
          <w:rFonts w:eastAsia="Calibri" w:cs="Times New Roman"/>
          <w:szCs w:val="20"/>
          <w:lang w:val="en-GB"/>
        </w:rPr>
        <w:t>-</w:t>
      </w:r>
      <w:r w:rsidRPr="00847ADB">
        <w:rPr>
          <w:rFonts w:eastAsia="Calibri" w:cs="Times New Roman"/>
          <w:szCs w:val="20"/>
          <w:lang w:val="en-GB"/>
        </w:rPr>
        <w:t xml:space="preserve">16, intra-SN Conditional </w:t>
      </w:r>
      <w:proofErr w:type="spellStart"/>
      <w:r w:rsidRPr="00847ADB">
        <w:rPr>
          <w:rFonts w:eastAsia="Calibri" w:cs="Times New Roman"/>
          <w:szCs w:val="20"/>
          <w:lang w:val="en-GB"/>
        </w:rPr>
        <w:t>PSCell</w:t>
      </w:r>
      <w:proofErr w:type="spellEnd"/>
      <w:r w:rsidRPr="00847ADB">
        <w:rPr>
          <w:rFonts w:eastAsia="Calibri" w:cs="Times New Roman"/>
          <w:szCs w:val="20"/>
          <w:lang w:val="en-GB"/>
        </w:rPr>
        <w:t xml:space="preserve"> Change (CPC) </w:t>
      </w:r>
      <w:r w:rsidR="00271E47">
        <w:rPr>
          <w:rFonts w:eastAsia="Calibri" w:cs="Times New Roman"/>
          <w:szCs w:val="20"/>
          <w:lang w:val="en-GB"/>
        </w:rPr>
        <w:t>i</w:t>
      </w:r>
      <w:r w:rsidRPr="00847ADB">
        <w:rPr>
          <w:rFonts w:eastAsia="Calibri" w:cs="Times New Roman"/>
          <w:szCs w:val="20"/>
          <w:lang w:val="en-GB"/>
        </w:rPr>
        <w:t xml:space="preserve">s where the </w:t>
      </w:r>
      <w:proofErr w:type="spellStart"/>
      <w:r w:rsidRPr="00847ADB">
        <w:rPr>
          <w:rFonts w:eastAsia="Calibri" w:cs="Times New Roman"/>
          <w:szCs w:val="20"/>
          <w:lang w:val="en-GB"/>
        </w:rPr>
        <w:t>PSCell</w:t>
      </w:r>
      <w:proofErr w:type="spellEnd"/>
      <w:r w:rsidRPr="00847ADB">
        <w:rPr>
          <w:rFonts w:eastAsia="Calibri" w:cs="Times New Roman"/>
          <w:szCs w:val="20"/>
          <w:lang w:val="en-GB"/>
        </w:rPr>
        <w:t xml:space="preserve"> is changed to another </w:t>
      </w:r>
      <w:proofErr w:type="spellStart"/>
      <w:r w:rsidRPr="00847ADB">
        <w:rPr>
          <w:rFonts w:eastAsia="Calibri" w:cs="Times New Roman"/>
          <w:szCs w:val="20"/>
          <w:lang w:val="en-GB"/>
        </w:rPr>
        <w:t>PSCell</w:t>
      </w:r>
      <w:proofErr w:type="spellEnd"/>
      <w:r w:rsidRPr="00847ADB">
        <w:rPr>
          <w:rFonts w:eastAsia="Calibri" w:cs="Times New Roman"/>
          <w:szCs w:val="20"/>
          <w:lang w:val="en-GB"/>
        </w:rPr>
        <w:t xml:space="preserve"> that is controlled by same SN. In Rel</w:t>
      </w:r>
      <w:r w:rsidR="00271E47">
        <w:rPr>
          <w:rFonts w:eastAsia="Calibri" w:cs="Times New Roman"/>
          <w:szCs w:val="20"/>
          <w:lang w:val="en-GB"/>
        </w:rPr>
        <w:t>-</w:t>
      </w:r>
      <w:r w:rsidRPr="00847ADB">
        <w:rPr>
          <w:rFonts w:eastAsia="Calibri" w:cs="Times New Roman"/>
          <w:szCs w:val="20"/>
          <w:lang w:val="en-GB"/>
        </w:rPr>
        <w:t xml:space="preserve">17, CPC is defined for inter-SN scenario where </w:t>
      </w:r>
      <w:proofErr w:type="spellStart"/>
      <w:r w:rsidRPr="00847ADB">
        <w:rPr>
          <w:rFonts w:eastAsia="Calibri" w:cs="Times New Roman"/>
          <w:szCs w:val="20"/>
          <w:lang w:val="en-GB"/>
        </w:rPr>
        <w:t>PSCell</w:t>
      </w:r>
      <w:proofErr w:type="spellEnd"/>
      <w:r w:rsidRPr="00847ADB">
        <w:rPr>
          <w:rFonts w:eastAsia="Calibri" w:cs="Times New Roman"/>
          <w:szCs w:val="20"/>
          <w:lang w:val="en-GB"/>
        </w:rPr>
        <w:t xml:space="preserve"> in SN1 is changed to another </w:t>
      </w:r>
      <w:proofErr w:type="spellStart"/>
      <w:r w:rsidRPr="00847ADB">
        <w:rPr>
          <w:rFonts w:eastAsia="Calibri" w:cs="Times New Roman"/>
          <w:szCs w:val="20"/>
          <w:lang w:val="en-GB"/>
        </w:rPr>
        <w:t>PSCell</w:t>
      </w:r>
      <w:proofErr w:type="spellEnd"/>
      <w:r w:rsidRPr="00847ADB">
        <w:rPr>
          <w:rFonts w:eastAsia="Calibri" w:cs="Times New Roman"/>
          <w:szCs w:val="20"/>
          <w:lang w:val="en-GB"/>
        </w:rPr>
        <w:t xml:space="preserve"> in SN2. </w:t>
      </w:r>
    </w:p>
    <w:p w14:paraId="4BC4E707" w14:textId="6292F635" w:rsidR="00847ADB" w:rsidRDefault="00847ADB" w:rsidP="00037049">
      <w:pPr>
        <w:ind w:right="-22"/>
        <w:rPr>
          <w:rFonts w:eastAsia="Calibri" w:cs="Times New Roman"/>
          <w:szCs w:val="20"/>
          <w:lang w:val="en-GB"/>
        </w:rPr>
      </w:pPr>
      <w:r w:rsidRPr="00847ADB">
        <w:rPr>
          <w:rFonts w:eastAsia="Calibri" w:cs="Times New Roman"/>
          <w:szCs w:val="20"/>
          <w:lang w:val="en-GB"/>
        </w:rPr>
        <w:t xml:space="preserve">In addition, Conditional </w:t>
      </w:r>
      <w:proofErr w:type="spellStart"/>
      <w:r w:rsidRPr="00847ADB">
        <w:rPr>
          <w:rFonts w:eastAsia="Calibri" w:cs="Times New Roman"/>
          <w:szCs w:val="20"/>
          <w:lang w:val="en-GB"/>
        </w:rPr>
        <w:t>PSCell</w:t>
      </w:r>
      <w:proofErr w:type="spellEnd"/>
      <w:r w:rsidRPr="00847ADB">
        <w:rPr>
          <w:rFonts w:eastAsia="Calibri" w:cs="Times New Roman"/>
          <w:szCs w:val="20"/>
          <w:lang w:val="en-GB"/>
        </w:rPr>
        <w:t xml:space="preserve"> Addition (CPA) is defined in Rel</w:t>
      </w:r>
      <w:r w:rsidR="00006B49">
        <w:rPr>
          <w:rFonts w:eastAsia="Calibri" w:cs="Times New Roman"/>
          <w:szCs w:val="20"/>
          <w:lang w:val="en-GB"/>
        </w:rPr>
        <w:t>-</w:t>
      </w:r>
      <w:r w:rsidRPr="00847ADB">
        <w:rPr>
          <w:rFonts w:eastAsia="Calibri" w:cs="Times New Roman"/>
          <w:szCs w:val="20"/>
          <w:lang w:val="en-GB"/>
        </w:rPr>
        <w:t xml:space="preserve">17 where the </w:t>
      </w:r>
      <w:proofErr w:type="spellStart"/>
      <w:r w:rsidRPr="00847ADB">
        <w:rPr>
          <w:rFonts w:eastAsia="Calibri" w:cs="Times New Roman"/>
          <w:szCs w:val="20"/>
          <w:lang w:val="en-GB"/>
        </w:rPr>
        <w:t>PSCell</w:t>
      </w:r>
      <w:proofErr w:type="spellEnd"/>
      <w:r w:rsidRPr="00847ADB">
        <w:rPr>
          <w:rFonts w:eastAsia="Calibri" w:cs="Times New Roman"/>
          <w:szCs w:val="20"/>
          <w:lang w:val="en-GB"/>
        </w:rPr>
        <w:t xml:space="preserve"> in an SN is added conditionally when a CPA execution condition is met at the UE side.</w:t>
      </w:r>
    </w:p>
    <w:p w14:paraId="4B54B000" w14:textId="495B39CA" w:rsidR="00037049" w:rsidRDefault="00037049" w:rsidP="0003704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The below list shows the ones we see most prominently impacting the RAN4 work:</w:t>
      </w:r>
    </w:p>
    <w:p w14:paraId="0AF0C56C" w14:textId="77777777" w:rsidR="00037049" w:rsidRPr="000D1704" w:rsidRDefault="00037049" w:rsidP="00037049">
      <w:pPr>
        <w:ind w:right="-22"/>
        <w:rPr>
          <w:rFonts w:eastAsia="Calibri" w:cs="Times New Roman"/>
          <w:b/>
          <w:bCs/>
          <w:szCs w:val="20"/>
          <w:u w:val="single"/>
          <w:lang w:val="en-GB"/>
        </w:rPr>
      </w:pPr>
      <w:r>
        <w:rPr>
          <w:rFonts w:eastAsia="Calibri" w:cs="Times New Roman"/>
          <w:b/>
          <w:bCs/>
          <w:szCs w:val="20"/>
          <w:u w:val="single"/>
          <w:lang w:val="en-GB"/>
        </w:rPr>
        <w:t xml:space="preserve">Selected </w:t>
      </w:r>
      <w:r w:rsidRPr="000D1704">
        <w:rPr>
          <w:rFonts w:eastAsia="Calibri" w:cs="Times New Roman"/>
          <w:b/>
          <w:bCs/>
          <w:szCs w:val="20"/>
          <w:u w:val="single"/>
          <w:lang w:val="en-GB"/>
        </w:rPr>
        <w:t>RAN2#112e agreements:</w:t>
      </w:r>
    </w:p>
    <w:p w14:paraId="51D27668" w14:textId="77777777" w:rsidR="00037049" w:rsidRPr="000D1704" w:rsidRDefault="00037049" w:rsidP="00037049">
      <w:pPr>
        <w:pStyle w:val="ListParagraph"/>
        <w:numPr>
          <w:ilvl w:val="0"/>
          <w:numId w:val="30"/>
        </w:numPr>
      </w:pPr>
      <w:r>
        <w:t xml:space="preserve">Maintain Rel-15 principle that only one </w:t>
      </w:r>
      <w:proofErr w:type="spellStart"/>
      <w:r>
        <w:t>PScell</w:t>
      </w:r>
      <w:proofErr w:type="spellEnd"/>
      <w:r>
        <w:t xml:space="preserve"> is active at a time even with conditional </w:t>
      </w:r>
      <w:proofErr w:type="spellStart"/>
      <w:r>
        <w:t>PScell</w:t>
      </w:r>
      <w:proofErr w:type="spellEnd"/>
      <w:r>
        <w:t xml:space="preserve"> addition/change.</w:t>
      </w:r>
    </w:p>
    <w:p w14:paraId="12155A23" w14:textId="77777777" w:rsidR="00037049" w:rsidRPr="000D1704" w:rsidRDefault="00037049" w:rsidP="00037049">
      <w:pPr>
        <w:pStyle w:val="ListParagraph"/>
        <w:numPr>
          <w:ilvl w:val="0"/>
          <w:numId w:val="30"/>
        </w:numPr>
      </w:pPr>
      <w:r>
        <w:t>Usage of CPAC is decided by the network. The UE evaluates when the condition is valid.</w:t>
      </w:r>
    </w:p>
    <w:p w14:paraId="582FA8D6" w14:textId="77777777" w:rsidR="00037049" w:rsidRPr="000D1704" w:rsidRDefault="00037049" w:rsidP="00037049">
      <w:pPr>
        <w:pStyle w:val="ListParagraph"/>
        <w:numPr>
          <w:ilvl w:val="0"/>
          <w:numId w:val="30"/>
        </w:numPr>
      </w:pPr>
      <w:r>
        <w:t xml:space="preserve">The baseline operation for CPAC procedure assumes the RRC Reconfiguration message contains SCG addition/change triggering condition(s) and the RRC configuration(s) for candidate target </w:t>
      </w:r>
      <w:proofErr w:type="spellStart"/>
      <w:r>
        <w:t>PSCells</w:t>
      </w:r>
      <w:proofErr w:type="spellEnd"/>
      <w:r>
        <w:t xml:space="preserve">. The UE accesses the prepared </w:t>
      </w:r>
      <w:proofErr w:type="spellStart"/>
      <w:r>
        <w:t>PSCell</w:t>
      </w:r>
      <w:proofErr w:type="spellEnd"/>
      <w:r>
        <w:t xml:space="preserve"> when the relevant condition is met.</w:t>
      </w:r>
    </w:p>
    <w:p w14:paraId="376CF575" w14:textId="77777777" w:rsidR="00037049" w:rsidRPr="000D1704" w:rsidRDefault="00037049" w:rsidP="00037049">
      <w:pPr>
        <w:pStyle w:val="ListParagraph"/>
        <w:numPr>
          <w:ilvl w:val="0"/>
          <w:numId w:val="30"/>
        </w:numPr>
      </w:pPr>
      <w:r>
        <w:t>Support configuration of one or more candidate cells for CPAC.</w:t>
      </w:r>
    </w:p>
    <w:p w14:paraId="6A114991" w14:textId="77777777" w:rsidR="00037049" w:rsidRPr="000D1704" w:rsidRDefault="00037049" w:rsidP="00037049">
      <w:pPr>
        <w:pStyle w:val="ListParagraph"/>
        <w:numPr>
          <w:ilvl w:val="0"/>
          <w:numId w:val="30"/>
        </w:numPr>
      </w:pPr>
      <w:r>
        <w:t xml:space="preserve">UE is not required to continue evaluating the triggering condition of other candidate </w:t>
      </w:r>
      <w:proofErr w:type="spellStart"/>
      <w:r>
        <w:t>PSCell</w:t>
      </w:r>
      <w:proofErr w:type="spellEnd"/>
      <w:r>
        <w:t>(s) during CPC/CPA execution.</w:t>
      </w:r>
    </w:p>
    <w:p w14:paraId="34402521" w14:textId="77777777" w:rsidR="00037049" w:rsidRPr="000D1704" w:rsidRDefault="00037049" w:rsidP="00037049">
      <w:pPr>
        <w:pStyle w:val="ListParagraph"/>
        <w:numPr>
          <w:ilvl w:val="0"/>
          <w:numId w:val="30"/>
        </w:numPr>
      </w:pPr>
      <w:r>
        <w:lastRenderedPageBreak/>
        <w:t>The execution condition for CPAC is defined by a measurement identity which identifies a measurement configuration.</w:t>
      </w:r>
    </w:p>
    <w:p w14:paraId="1BDD3A95" w14:textId="77777777" w:rsidR="00037049" w:rsidRPr="000D1704" w:rsidRDefault="00037049" w:rsidP="00037049">
      <w:pPr>
        <w:pStyle w:val="ListParagraph"/>
        <w:numPr>
          <w:ilvl w:val="0"/>
          <w:numId w:val="30"/>
        </w:numPr>
      </w:pPr>
      <w:r>
        <w:t xml:space="preserve">For conditional </w:t>
      </w:r>
      <w:proofErr w:type="spellStart"/>
      <w:r>
        <w:t>PSCell</w:t>
      </w:r>
      <w:proofErr w:type="spellEnd"/>
      <w:r>
        <w:t xml:space="preserve"> change, A3/A5 execution condition should be supported while for conditional </w:t>
      </w:r>
      <w:proofErr w:type="spellStart"/>
      <w:r>
        <w:t>PSCell</w:t>
      </w:r>
      <w:proofErr w:type="spellEnd"/>
      <w:r>
        <w:t xml:space="preserve"> addition, A4/B1 like execution condition should be supported.   </w:t>
      </w:r>
    </w:p>
    <w:p w14:paraId="111D2692" w14:textId="77777777" w:rsidR="00037049" w:rsidRPr="000D1704" w:rsidRDefault="00037049" w:rsidP="00037049">
      <w:pPr>
        <w:pStyle w:val="ListParagraph"/>
        <w:numPr>
          <w:ilvl w:val="0"/>
          <w:numId w:val="30"/>
        </w:numPr>
      </w:pPr>
      <w:r>
        <w:t xml:space="preserve">Allow having multiple triggering conditions (using “and”) for CPAC execution of a single candidate cell. Only single RS type per CPAC candidate is supported. At most two triggering quantities (e.g. RSRP and RSRQ, RSRP and SINR, etc.) can be configured simultaneously.  </w:t>
      </w:r>
    </w:p>
    <w:p w14:paraId="265D6A9C" w14:textId="77777777" w:rsidR="00037049" w:rsidRPr="000D1704" w:rsidRDefault="00037049" w:rsidP="00037049">
      <w:pPr>
        <w:pStyle w:val="ListParagraph"/>
        <w:numPr>
          <w:ilvl w:val="0"/>
          <w:numId w:val="30"/>
        </w:numPr>
      </w:pPr>
      <w:r>
        <w:t>Cell level quality is used as baseline for CPAC execution condition;</w:t>
      </w:r>
    </w:p>
    <w:p w14:paraId="68CFA5A8" w14:textId="77777777" w:rsidR="00037049" w:rsidRPr="000D1704" w:rsidRDefault="00037049" w:rsidP="00037049">
      <w:pPr>
        <w:pStyle w:val="ListParagraph"/>
        <w:numPr>
          <w:ilvl w:val="0"/>
          <w:numId w:val="30"/>
        </w:numPr>
      </w:pPr>
      <w:r>
        <w:t xml:space="preserve">Only single RS type (SSB or CSI-RS) per candidate </w:t>
      </w:r>
      <w:proofErr w:type="spellStart"/>
      <w:r>
        <w:t>PSCell</w:t>
      </w:r>
      <w:proofErr w:type="spellEnd"/>
      <w:r>
        <w:t xml:space="preserve"> is supported for </w:t>
      </w:r>
      <w:proofErr w:type="spellStart"/>
      <w:r>
        <w:t>PSCell</w:t>
      </w:r>
      <w:proofErr w:type="spellEnd"/>
      <w:r>
        <w:t xml:space="preserve"> change. </w:t>
      </w:r>
    </w:p>
    <w:p w14:paraId="011306B6" w14:textId="77777777" w:rsidR="00037049" w:rsidRPr="000D1704" w:rsidRDefault="00037049" w:rsidP="00037049">
      <w:pPr>
        <w:pStyle w:val="ListParagraph"/>
        <w:numPr>
          <w:ilvl w:val="0"/>
          <w:numId w:val="30"/>
        </w:numPr>
      </w:pPr>
      <w:r>
        <w:t>TTT is supported for CPAC execution condition (as per legacy configuration)</w:t>
      </w:r>
    </w:p>
    <w:p w14:paraId="51F51E14" w14:textId="77777777" w:rsidR="00037049" w:rsidRPr="000D1704" w:rsidRDefault="00037049" w:rsidP="00037049">
      <w:pPr>
        <w:pStyle w:val="ListParagraph"/>
        <w:numPr>
          <w:ilvl w:val="0"/>
          <w:numId w:val="30"/>
        </w:numPr>
      </w:pPr>
      <w:r>
        <w:t>UE checks the validity of CPAC execution criteria configuration immediately on receiving the CPAC Reconfiguration message.</w:t>
      </w:r>
    </w:p>
    <w:p w14:paraId="438FB451" w14:textId="77777777" w:rsidR="00037049" w:rsidRPr="000D1704" w:rsidRDefault="00037049" w:rsidP="00037049">
      <w:pPr>
        <w:pStyle w:val="ListParagraph"/>
        <w:numPr>
          <w:ilvl w:val="0"/>
          <w:numId w:val="30"/>
        </w:numPr>
      </w:pPr>
      <w:r>
        <w:t xml:space="preserve">Compliance check for embedded </w:t>
      </w:r>
      <w:proofErr w:type="spellStart"/>
      <w:r>
        <w:t>RRCReconfiguration</w:t>
      </w:r>
      <w:proofErr w:type="spellEnd"/>
      <w:r>
        <w:t xml:space="preserve"> may be delayed until execution (up to UE implementation). FFS if this introduces specification changes regarding compliance checking of embedded Reconfiguration message containing configuration of conditional </w:t>
      </w:r>
      <w:proofErr w:type="spellStart"/>
      <w:r>
        <w:t>PSCell</w:t>
      </w:r>
      <w:proofErr w:type="spellEnd"/>
      <w:r>
        <w:t xml:space="preserve"> candidate.</w:t>
      </w:r>
    </w:p>
    <w:p w14:paraId="7B055E90" w14:textId="77777777" w:rsidR="00037049" w:rsidRPr="000D1704" w:rsidRDefault="00037049" w:rsidP="00037049">
      <w:pPr>
        <w:pStyle w:val="Doc-text2"/>
        <w:ind w:left="0" w:firstLine="0"/>
      </w:pPr>
    </w:p>
    <w:p w14:paraId="1809C409" w14:textId="77777777" w:rsidR="00037049" w:rsidRPr="000D1704" w:rsidRDefault="00037049" w:rsidP="00037049">
      <w:pPr>
        <w:ind w:right="-22"/>
        <w:rPr>
          <w:rFonts w:eastAsia="Calibri"/>
          <w:b/>
          <w:bCs/>
          <w:szCs w:val="20"/>
          <w:u w:val="single"/>
        </w:rPr>
      </w:pPr>
      <w:r w:rsidRPr="000D1704">
        <w:rPr>
          <w:rFonts w:eastAsia="Calibri" w:cs="Times New Roman"/>
          <w:b/>
          <w:bCs/>
          <w:szCs w:val="20"/>
          <w:u w:val="single"/>
          <w:lang w:val="en-GB"/>
        </w:rPr>
        <w:t>Selected RAN2#113bis-e agreements</w:t>
      </w:r>
    </w:p>
    <w:p w14:paraId="559BBA5E" w14:textId="4636871C" w:rsidR="00037049" w:rsidRDefault="00037049" w:rsidP="00037049">
      <w:pPr>
        <w:pStyle w:val="ListParagraph"/>
        <w:numPr>
          <w:ilvl w:val="0"/>
          <w:numId w:val="30"/>
        </w:numPr>
      </w:pPr>
      <w:r>
        <w:t>Blind Inter-SN CPC is not precluded (but RAN2 will not optimize it)</w:t>
      </w:r>
    </w:p>
    <w:p w14:paraId="07C9E53E" w14:textId="5361F1F5" w:rsidR="00037049" w:rsidRPr="000D1704" w:rsidRDefault="00037049" w:rsidP="00037049">
      <w:pPr>
        <w:ind w:right="-22"/>
        <w:rPr>
          <w:rFonts w:eastAsia="Calibri"/>
          <w:b/>
          <w:bCs/>
          <w:szCs w:val="20"/>
          <w:u w:val="single"/>
        </w:rPr>
      </w:pPr>
      <w:r w:rsidRPr="16AA140B">
        <w:rPr>
          <w:rFonts w:eastAsia="Calibri" w:cs="Times New Roman"/>
          <w:b/>
          <w:bCs/>
          <w:u w:val="single"/>
          <w:lang w:val="en-GB"/>
        </w:rPr>
        <w:t>Selected RAN2#114-e agreements</w:t>
      </w:r>
    </w:p>
    <w:p w14:paraId="37B3681F" w14:textId="5FD8D570" w:rsidR="6A887803" w:rsidRPr="00A743D7" w:rsidRDefault="6A887803" w:rsidP="16AA140B">
      <w:pPr>
        <w:pStyle w:val="ListParagraph"/>
        <w:numPr>
          <w:ilvl w:val="0"/>
          <w:numId w:val="30"/>
        </w:numPr>
        <w:rPr>
          <w:rFonts w:asciiTheme="minorHAnsi" w:eastAsiaTheme="minorEastAsia" w:hAnsiTheme="minorHAnsi"/>
          <w:szCs w:val="20"/>
        </w:rPr>
      </w:pPr>
      <w:r w:rsidRPr="00A743D7">
        <w:t>No new agreements identified that would impact RAN4 work.</w:t>
      </w:r>
    </w:p>
    <w:p w14:paraId="496488D0" w14:textId="43B5C102" w:rsidR="006609E2" w:rsidRDefault="006609E2" w:rsidP="00037049">
      <w:r>
        <w:t xml:space="preserve">Additionally, RAN4 has already captured UE requirements for </w:t>
      </w:r>
      <w:proofErr w:type="spellStart"/>
      <w:r>
        <w:t>PSCell</w:t>
      </w:r>
      <w:proofErr w:type="spellEnd"/>
      <w:r>
        <w:t xml:space="preserve"> change (8.11) and Conditional </w:t>
      </w:r>
      <w:proofErr w:type="spellStart"/>
      <w:r>
        <w:t>PSCell</w:t>
      </w:r>
      <w:proofErr w:type="spellEnd"/>
      <w:r>
        <w:t xml:space="preserve"> Change (8.11B).</w:t>
      </w:r>
      <w:r w:rsidR="00015648">
        <w:t xml:space="preserve"> Hence, RAN4 should identify </w:t>
      </w:r>
      <w:r w:rsidR="00A62695">
        <w:t>any</w:t>
      </w:r>
      <w:r w:rsidR="00015648">
        <w:t xml:space="preserve"> new aspects of the Rel-17 Conditional </w:t>
      </w:r>
      <w:proofErr w:type="spellStart"/>
      <w:r w:rsidR="00015648">
        <w:t>PSCell</w:t>
      </w:r>
      <w:proofErr w:type="spellEnd"/>
      <w:r w:rsidR="00015648">
        <w:t xml:space="preserve"> change and Conditional </w:t>
      </w:r>
      <w:proofErr w:type="spellStart"/>
      <w:r w:rsidR="00015648">
        <w:t>PSCell</w:t>
      </w:r>
      <w:proofErr w:type="spellEnd"/>
      <w:r w:rsidR="00015648">
        <w:t xml:space="preserve"> addition</w:t>
      </w:r>
      <w:r w:rsidR="00A62695">
        <w:t xml:space="preserve"> and define requirement for those</w:t>
      </w:r>
      <w:r w:rsidR="00015648">
        <w:t>.</w:t>
      </w:r>
    </w:p>
    <w:p w14:paraId="5DB2640F" w14:textId="0AE7D7E1" w:rsidR="00AF2153" w:rsidRDefault="00037049" w:rsidP="00037049">
      <w:r>
        <w:t>The main things to observe from the above is that the CPC</w:t>
      </w:r>
      <w:r w:rsidR="00301C15">
        <w:t xml:space="preserve"> and CPA</w:t>
      </w:r>
      <w:r>
        <w:t xml:space="preserve"> procedures are very similar to </w:t>
      </w:r>
      <w:r w:rsidR="003C5E97">
        <w:t xml:space="preserve">existing CPC </w:t>
      </w:r>
      <w:r w:rsidR="009721C0">
        <w:t>and CHO</w:t>
      </w:r>
      <w:r>
        <w:t xml:space="preserve">, and hence, </w:t>
      </w:r>
      <w:r w:rsidR="00301C15">
        <w:t>it seems reasonable that</w:t>
      </w:r>
      <w:r>
        <w:t xml:space="preserve"> RAN4 work related to CPAC </w:t>
      </w:r>
      <w:r w:rsidR="00301C15">
        <w:t xml:space="preserve">UE requirements </w:t>
      </w:r>
      <w:r w:rsidR="003C3ECD">
        <w:t>c</w:t>
      </w:r>
      <w:r w:rsidR="00301C15">
        <w:t>ould be based on</w:t>
      </w:r>
      <w:r>
        <w:t xml:space="preserve"> the </w:t>
      </w:r>
      <w:r w:rsidR="00301C15">
        <w:t xml:space="preserve">existing CPC </w:t>
      </w:r>
      <w:r>
        <w:t xml:space="preserve">requirements. </w:t>
      </w:r>
    </w:p>
    <w:p w14:paraId="7B517B1F" w14:textId="1F2657F9" w:rsidR="00A743D7" w:rsidRDefault="00A743D7" w:rsidP="00037049">
      <w:r>
        <w:t>Looking initially at CPA requirements.</w:t>
      </w:r>
    </w:p>
    <w:p w14:paraId="6FC3E420" w14:textId="233938D3" w:rsidR="00301C15" w:rsidRPr="000F07FB" w:rsidRDefault="00301C15" w:rsidP="00301C15">
      <w:pPr>
        <w:pStyle w:val="RAN4proposal"/>
      </w:pPr>
      <w:r>
        <w:t xml:space="preserve">Use existing </w:t>
      </w:r>
      <w:r w:rsidR="00A62695">
        <w:t xml:space="preserve">Rel-16 </w:t>
      </w:r>
      <w:r>
        <w:t xml:space="preserve">CPC UE requirements as starting point </w:t>
      </w:r>
      <w:r w:rsidR="00A62695">
        <w:t>when discussing</w:t>
      </w:r>
      <w:r>
        <w:t xml:space="preserve"> the Rel-17 CPA UE requirements.</w:t>
      </w:r>
    </w:p>
    <w:p w14:paraId="6D3428BB" w14:textId="28ECAF5E" w:rsidR="00037049" w:rsidRDefault="00301C15" w:rsidP="00037049">
      <w:pPr>
        <w:ind w:right="-22"/>
        <w:rPr>
          <w:rFonts w:cs="Times New Roman"/>
        </w:rPr>
      </w:pPr>
      <w:r>
        <w:rPr>
          <w:rFonts w:cs="Times New Roman"/>
        </w:rPr>
        <w:t xml:space="preserve">For both conditional </w:t>
      </w:r>
      <w:proofErr w:type="spellStart"/>
      <w:r>
        <w:rPr>
          <w:rFonts w:cs="Times New Roman"/>
        </w:rPr>
        <w:t>PSCell</w:t>
      </w:r>
      <w:proofErr w:type="spellEnd"/>
      <w:r>
        <w:rPr>
          <w:rFonts w:cs="Times New Roman"/>
        </w:rPr>
        <w:t xml:space="preserve"> </w:t>
      </w:r>
      <w:r w:rsidR="00334AB3">
        <w:rPr>
          <w:rFonts w:cs="Times New Roman"/>
        </w:rPr>
        <w:t xml:space="preserve">change </w:t>
      </w:r>
      <w:r>
        <w:rPr>
          <w:rFonts w:cs="Times New Roman"/>
        </w:rPr>
        <w:t xml:space="preserve">and conditional </w:t>
      </w:r>
      <w:proofErr w:type="spellStart"/>
      <w:r>
        <w:rPr>
          <w:rFonts w:cs="Times New Roman"/>
        </w:rPr>
        <w:t>PSCell</w:t>
      </w:r>
      <w:proofErr w:type="spellEnd"/>
      <w:r>
        <w:rPr>
          <w:rFonts w:cs="Times New Roman"/>
        </w:rPr>
        <w:t xml:space="preserve"> addition we see that we would need to consider the same UE latencies as RAN4 have also considered for </w:t>
      </w:r>
      <w:r w:rsidR="00EE72BF">
        <w:rPr>
          <w:rFonts w:cs="Times New Roman"/>
        </w:rPr>
        <w:t>CPC</w:t>
      </w:r>
      <w:r>
        <w:rPr>
          <w:rFonts w:cs="Times New Roman"/>
        </w:rPr>
        <w:t xml:space="preserve"> and existing Rel-16 conditional </w:t>
      </w:r>
      <w:proofErr w:type="spellStart"/>
      <w:r>
        <w:rPr>
          <w:rFonts w:cs="Times New Roman"/>
        </w:rPr>
        <w:t>PSCell</w:t>
      </w:r>
      <w:proofErr w:type="spellEnd"/>
      <w:r>
        <w:rPr>
          <w:rFonts w:cs="Times New Roman"/>
        </w:rPr>
        <w:t xml:space="preserve"> change delay</w:t>
      </w:r>
      <w:r w:rsidR="0051453D">
        <w:rPr>
          <w:rFonts w:cs="Times New Roman"/>
        </w:rPr>
        <w:t>s</w:t>
      </w:r>
      <w:r>
        <w:rPr>
          <w:rFonts w:cs="Times New Roman"/>
        </w:rPr>
        <w:t xml:space="preserve">: </w:t>
      </w:r>
    </w:p>
    <w:p w14:paraId="050B7111" w14:textId="7FAC499B" w:rsidR="00037049" w:rsidRDefault="00301C15" w:rsidP="00037049">
      <w:pPr>
        <w:pStyle w:val="ListParagraph"/>
        <w:numPr>
          <w:ilvl w:val="0"/>
          <w:numId w:val="31"/>
        </w:numPr>
        <w:ind w:right="-22"/>
        <w:rPr>
          <w:rFonts w:cs="Times New Roman"/>
        </w:rPr>
      </w:pPr>
      <w:r>
        <w:rPr>
          <w:rFonts w:cs="Times New Roman"/>
        </w:rPr>
        <w:t>RRC processing delay (</w:t>
      </w:r>
      <w:proofErr w:type="spellStart"/>
      <w:r w:rsidR="0014080B" w:rsidRPr="009C5807">
        <w:t>T</w:t>
      </w:r>
      <w:r w:rsidR="0014080B" w:rsidRPr="009C5807">
        <w:rPr>
          <w:vertAlign w:val="subscript"/>
        </w:rPr>
        <w:t>RRC_processing</w:t>
      </w:r>
      <w:proofErr w:type="spellEnd"/>
      <w:r>
        <w:rPr>
          <w:rFonts w:cs="Times New Roman"/>
        </w:rPr>
        <w:t>)</w:t>
      </w:r>
    </w:p>
    <w:p w14:paraId="00FED221" w14:textId="61D6D28C" w:rsidR="00301C15" w:rsidRDefault="00301C15" w:rsidP="00037049">
      <w:pPr>
        <w:pStyle w:val="ListParagraph"/>
        <w:numPr>
          <w:ilvl w:val="0"/>
          <w:numId w:val="31"/>
        </w:numPr>
        <w:ind w:right="-22"/>
        <w:rPr>
          <w:rFonts w:cs="Times New Roman"/>
        </w:rPr>
      </w:pPr>
      <w:r>
        <w:rPr>
          <w:rFonts w:cs="Times New Roman"/>
        </w:rPr>
        <w:t>Delay due to event triggering delay (</w:t>
      </w:r>
      <w:proofErr w:type="spellStart"/>
      <w:r w:rsidR="0014080B" w:rsidRPr="009C5807">
        <w:rPr>
          <w:iCs/>
        </w:rPr>
        <w:t>T</w:t>
      </w:r>
      <w:r w:rsidR="0014080B" w:rsidRPr="009C5807">
        <w:rPr>
          <w:iCs/>
          <w:vertAlign w:val="subscript"/>
        </w:rPr>
        <w:t>Event_DU</w:t>
      </w:r>
      <w:proofErr w:type="spellEnd"/>
      <w:r>
        <w:rPr>
          <w:rFonts w:cs="Times New Roman"/>
        </w:rPr>
        <w:t>)</w:t>
      </w:r>
    </w:p>
    <w:p w14:paraId="22FD58A4" w14:textId="76D9704B" w:rsidR="00037049" w:rsidRDefault="00037049" w:rsidP="00037049">
      <w:pPr>
        <w:pStyle w:val="ListParagraph"/>
        <w:numPr>
          <w:ilvl w:val="0"/>
          <w:numId w:val="31"/>
        </w:numPr>
        <w:ind w:right="-22"/>
        <w:rPr>
          <w:rFonts w:cs="Times New Roman"/>
        </w:rPr>
      </w:pPr>
      <w:r>
        <w:rPr>
          <w:rFonts w:cs="Times New Roman"/>
        </w:rPr>
        <w:t>Measurement time</w:t>
      </w:r>
      <w:r w:rsidR="00301C15">
        <w:rPr>
          <w:rFonts w:cs="Times New Roman"/>
        </w:rPr>
        <w:t xml:space="preserve"> (</w:t>
      </w:r>
      <w:proofErr w:type="spellStart"/>
      <w:r w:rsidR="0014080B" w:rsidRPr="009C5807">
        <w:t>T</w:t>
      </w:r>
      <w:r w:rsidR="0014080B" w:rsidRPr="009C5807">
        <w:rPr>
          <w:vertAlign w:val="subscript"/>
        </w:rPr>
        <w:t>measure</w:t>
      </w:r>
      <w:proofErr w:type="spellEnd"/>
      <w:r w:rsidR="00301C15">
        <w:rPr>
          <w:rFonts w:cs="Times New Roman"/>
        </w:rPr>
        <w:t>)</w:t>
      </w:r>
    </w:p>
    <w:p w14:paraId="4F351391" w14:textId="7A3873D4" w:rsidR="0014080B" w:rsidRDefault="0014080B" w:rsidP="00037049">
      <w:pPr>
        <w:pStyle w:val="ListParagraph"/>
        <w:numPr>
          <w:ilvl w:val="0"/>
          <w:numId w:val="31"/>
        </w:numPr>
        <w:ind w:right="-22"/>
        <w:rPr>
          <w:rFonts w:cs="Times New Roman"/>
        </w:rPr>
      </w:pPr>
      <w:r>
        <w:rPr>
          <w:rFonts w:cs="Times New Roman"/>
        </w:rPr>
        <w:t>RRC compliance check (</w:t>
      </w:r>
      <w:proofErr w:type="spellStart"/>
      <w:r w:rsidRPr="009C5807">
        <w:t>T</w:t>
      </w:r>
      <w:r w:rsidRPr="009C5807">
        <w:rPr>
          <w:vertAlign w:val="subscript"/>
        </w:rPr>
        <w:t>UE_preparation</w:t>
      </w:r>
      <w:proofErr w:type="spellEnd"/>
      <w:r>
        <w:rPr>
          <w:rFonts w:cs="Times New Roman"/>
        </w:rPr>
        <w:t>)</w:t>
      </w:r>
    </w:p>
    <w:p w14:paraId="1207049B" w14:textId="563D8497" w:rsidR="0014080B" w:rsidRDefault="0014080B" w:rsidP="00037049">
      <w:pPr>
        <w:pStyle w:val="ListParagraph"/>
        <w:numPr>
          <w:ilvl w:val="0"/>
          <w:numId w:val="31"/>
        </w:numPr>
        <w:ind w:right="-22"/>
        <w:rPr>
          <w:rFonts w:cs="Times New Roman"/>
        </w:rPr>
      </w:pPr>
      <w:r>
        <w:rPr>
          <w:rFonts w:cs="Times New Roman"/>
        </w:rPr>
        <w:t>SW processing time (</w:t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>
        <w:rPr>
          <w:rFonts w:cs="Times New Roman"/>
        </w:rPr>
        <w:t xml:space="preserve"> - 20/40ms – try to reduce. at least for SCG UE is doing measurements. This is con)</w:t>
      </w:r>
    </w:p>
    <w:p w14:paraId="340C1512" w14:textId="7B467912" w:rsidR="0014080B" w:rsidRDefault="0014080B" w:rsidP="00037049">
      <w:pPr>
        <w:pStyle w:val="ListParagraph"/>
        <w:numPr>
          <w:ilvl w:val="0"/>
          <w:numId w:val="31"/>
        </w:numPr>
        <w:ind w:right="-22"/>
        <w:rPr>
          <w:rFonts w:cs="Times New Roman"/>
        </w:rPr>
      </w:pPr>
      <w:r>
        <w:rPr>
          <w:rFonts w:cs="Times New Roman"/>
        </w:rPr>
        <w:t>fine tracking in target (</w:t>
      </w:r>
      <w:r w:rsidRPr="009C5807">
        <w:t>T</w:t>
      </w:r>
      <w:r w:rsidRPr="009C5807">
        <w:rPr>
          <w:vertAlign w:val="subscript"/>
        </w:rPr>
        <w:t>∆</w:t>
      </w:r>
      <w:r>
        <w:rPr>
          <w:rFonts w:cs="Times New Roman"/>
        </w:rPr>
        <w:t>)</w:t>
      </w:r>
    </w:p>
    <w:p w14:paraId="2FE83581" w14:textId="6A7EE0CF" w:rsidR="00037049" w:rsidRDefault="0014080B" w:rsidP="00037049">
      <w:pPr>
        <w:pStyle w:val="ListParagraph"/>
        <w:numPr>
          <w:ilvl w:val="0"/>
          <w:numId w:val="31"/>
        </w:numPr>
        <w:ind w:right="-22"/>
        <w:rPr>
          <w:rFonts w:cs="Times New Roman"/>
        </w:rPr>
      </w:pPr>
      <w:r>
        <w:rPr>
          <w:rFonts w:cs="Times New Roman"/>
        </w:rPr>
        <w:t>PRACH delay</w:t>
      </w:r>
      <w:r w:rsidR="00037049">
        <w:rPr>
          <w:rFonts w:cs="Times New Roman"/>
        </w:rPr>
        <w:t xml:space="preserve"> time</w:t>
      </w:r>
      <w:r>
        <w:rPr>
          <w:rFonts w:cs="Times New Roman"/>
        </w:rPr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PSCell</w:t>
      </w:r>
      <w:proofErr w:type="spellEnd"/>
      <w:r w:rsidRPr="009C5807">
        <w:rPr>
          <w:vertAlign w:val="subscript"/>
        </w:rPr>
        <w:t>_ DU</w:t>
      </w:r>
      <w:r>
        <w:rPr>
          <w:rFonts w:cs="Times New Roman"/>
        </w:rPr>
        <w:t>)</w:t>
      </w:r>
    </w:p>
    <w:p w14:paraId="2D408FBF" w14:textId="1097398E" w:rsidR="005676C7" w:rsidRPr="00C2622F" w:rsidRDefault="005676C7" w:rsidP="00C2622F">
      <w:pPr>
        <w:ind w:right="-22"/>
        <w:rPr>
          <w:rFonts w:cs="Times New Roman"/>
        </w:rPr>
      </w:pPr>
      <w:r>
        <w:rPr>
          <w:rFonts w:cs="Times New Roman"/>
        </w:rPr>
        <w:t>Looking next at the UE delay requirements for CPA</w:t>
      </w:r>
      <w:r w:rsidR="006E0A25">
        <w:rPr>
          <w:rFonts w:cs="Times New Roman"/>
        </w:rPr>
        <w:t xml:space="preserve"> we suggest initially to use the CPC delay requirements for discussion. </w:t>
      </w:r>
      <w:r w:rsidR="00C24D73">
        <w:rPr>
          <w:rFonts w:cs="Times New Roman"/>
        </w:rPr>
        <w:t>Hence, based on above we suggest:</w:t>
      </w:r>
    </w:p>
    <w:p w14:paraId="37D1A762" w14:textId="64FC6DD9" w:rsidR="00334FBB" w:rsidRDefault="00FC429C" w:rsidP="00FC429C">
      <w:pPr>
        <w:pStyle w:val="RAN4proposal"/>
        <w:rPr>
          <w:lang w:eastAsia="ko-KR"/>
        </w:rPr>
      </w:pPr>
      <w:r>
        <w:rPr>
          <w:rFonts w:cs="Times New Roman"/>
        </w:rPr>
        <w:t>Include RRC processing delay (</w:t>
      </w:r>
      <w:proofErr w:type="spellStart"/>
      <w:r w:rsidRPr="009C5807">
        <w:t>T</w:t>
      </w:r>
      <w:r w:rsidRPr="009C5807">
        <w:rPr>
          <w:vertAlign w:val="subscript"/>
        </w:rPr>
        <w:t>RRC_processing</w:t>
      </w:r>
      <w:proofErr w:type="spellEnd"/>
      <w:r>
        <w:rPr>
          <w:rFonts w:cs="Times New Roman"/>
        </w:rPr>
        <w:t xml:space="preserve">)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addition.</w:t>
      </w:r>
    </w:p>
    <w:p w14:paraId="09C57F8D" w14:textId="1487A7F9" w:rsidR="00FC429C" w:rsidRDefault="00FC429C" w:rsidP="00FC429C">
      <w:pPr>
        <w:pStyle w:val="RAN4proposal"/>
        <w:rPr>
          <w:lang w:eastAsia="ko-KR"/>
        </w:rPr>
      </w:pPr>
      <w:r>
        <w:rPr>
          <w:rFonts w:cs="Times New Roman"/>
        </w:rPr>
        <w:t>Include event triggering delay (</w:t>
      </w:r>
      <w:proofErr w:type="spellStart"/>
      <w:r w:rsidRPr="009C5807">
        <w:rPr>
          <w:iCs w:val="0"/>
        </w:rPr>
        <w:t>T</w:t>
      </w:r>
      <w:r w:rsidRPr="009C5807">
        <w:rPr>
          <w:iCs w:val="0"/>
          <w:vertAlign w:val="subscript"/>
        </w:rPr>
        <w:t>Event_DU</w:t>
      </w:r>
      <w:proofErr w:type="spellEnd"/>
      <w:r>
        <w:rPr>
          <w:rFonts w:cs="Times New Roman"/>
        </w:rPr>
        <w:t xml:space="preserve">)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addition.</w:t>
      </w:r>
    </w:p>
    <w:p w14:paraId="1A57D9C8" w14:textId="3343B574" w:rsidR="00FC429C" w:rsidRDefault="00FC429C" w:rsidP="00FC429C">
      <w:pPr>
        <w:pStyle w:val="RAN4proposal"/>
        <w:rPr>
          <w:lang w:eastAsia="ko-KR"/>
        </w:rPr>
      </w:pPr>
      <w:r>
        <w:rPr>
          <w:rFonts w:cs="Times New Roman"/>
        </w:rPr>
        <w:t>Include measurement time delay (</w:t>
      </w:r>
      <w:proofErr w:type="spellStart"/>
      <w:r w:rsidRPr="009C5807">
        <w:t>T</w:t>
      </w:r>
      <w:r w:rsidRPr="009C5807">
        <w:rPr>
          <w:vertAlign w:val="subscript"/>
        </w:rPr>
        <w:t>measure</w:t>
      </w:r>
      <w:proofErr w:type="spellEnd"/>
      <w:r>
        <w:rPr>
          <w:rFonts w:cs="Times New Roman"/>
        </w:rPr>
        <w:t xml:space="preserve">)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addition.</w:t>
      </w:r>
    </w:p>
    <w:p w14:paraId="4A9DF090" w14:textId="1E3FC5BF" w:rsidR="00FC429C" w:rsidRDefault="00FC429C" w:rsidP="00FC429C">
      <w:pPr>
        <w:pStyle w:val="RAN4proposal"/>
        <w:rPr>
          <w:lang w:eastAsia="ko-KR"/>
        </w:rPr>
      </w:pPr>
      <w:r>
        <w:rPr>
          <w:rFonts w:cs="Times New Roman"/>
        </w:rPr>
        <w:t>Include RRC compliance check delay (</w:t>
      </w:r>
      <w:proofErr w:type="spellStart"/>
      <w:r w:rsidRPr="009C5807">
        <w:t>T</w:t>
      </w:r>
      <w:r w:rsidRPr="009C5807">
        <w:rPr>
          <w:vertAlign w:val="subscript"/>
        </w:rPr>
        <w:t>UE_preparation</w:t>
      </w:r>
      <w:proofErr w:type="spellEnd"/>
      <w:r>
        <w:rPr>
          <w:rFonts w:cs="Times New Roman"/>
        </w:rPr>
        <w:t xml:space="preserve">)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addition.</w:t>
      </w:r>
    </w:p>
    <w:p w14:paraId="0A8B2AD4" w14:textId="0F91F6E6" w:rsidR="00FC429C" w:rsidRDefault="00FC429C" w:rsidP="00FC429C">
      <w:pPr>
        <w:pStyle w:val="RAN4proposal"/>
        <w:rPr>
          <w:lang w:eastAsia="ko-KR"/>
        </w:rPr>
      </w:pPr>
      <w:r>
        <w:rPr>
          <w:rFonts w:cs="Times New Roman"/>
        </w:rPr>
        <w:t>Include SW processing time delay (</w:t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>
        <w:rPr>
          <w:rFonts w:cs="Times New Roman"/>
        </w:rPr>
        <w:t xml:space="preserve">)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addition.</w:t>
      </w:r>
    </w:p>
    <w:p w14:paraId="5E90DBAC" w14:textId="6DB9861B" w:rsidR="00FC429C" w:rsidRDefault="00FC429C" w:rsidP="00FC429C">
      <w:pPr>
        <w:pStyle w:val="RAN4proposal"/>
        <w:rPr>
          <w:lang w:eastAsia="ko-KR"/>
        </w:rPr>
      </w:pPr>
      <w:r>
        <w:rPr>
          <w:rFonts w:cs="Times New Roman"/>
        </w:rPr>
        <w:lastRenderedPageBreak/>
        <w:t xml:space="preserve">Include target </w:t>
      </w:r>
      <w:proofErr w:type="spellStart"/>
      <w:r>
        <w:rPr>
          <w:rFonts w:cs="Times New Roman"/>
        </w:rPr>
        <w:t>PSCell</w:t>
      </w:r>
      <w:proofErr w:type="spellEnd"/>
      <w:r>
        <w:rPr>
          <w:rFonts w:cs="Times New Roman"/>
        </w:rPr>
        <w:t xml:space="preserve"> fine tracking delay (</w:t>
      </w:r>
      <w:r w:rsidRPr="009C5807">
        <w:t>T</w:t>
      </w:r>
      <w:r w:rsidRPr="009C5807">
        <w:rPr>
          <w:vertAlign w:val="subscript"/>
        </w:rPr>
        <w:t>∆</w:t>
      </w:r>
      <w:r>
        <w:rPr>
          <w:rFonts w:cs="Times New Roman"/>
        </w:rPr>
        <w:t xml:space="preserve">)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addition.</w:t>
      </w:r>
    </w:p>
    <w:p w14:paraId="2E23210E" w14:textId="015AAEA0" w:rsidR="00FC429C" w:rsidRDefault="00FC429C" w:rsidP="00FC429C">
      <w:pPr>
        <w:pStyle w:val="RAN4proposal"/>
        <w:rPr>
          <w:lang w:eastAsia="ko-KR"/>
        </w:rPr>
      </w:pPr>
      <w:r>
        <w:rPr>
          <w:rFonts w:cs="Times New Roman"/>
        </w:rPr>
        <w:t>Include PRACH delay time (</w:t>
      </w:r>
      <w:proofErr w:type="spellStart"/>
      <w:r w:rsidRPr="009C5807">
        <w:t>T</w:t>
      </w:r>
      <w:r w:rsidRPr="009C5807">
        <w:rPr>
          <w:vertAlign w:val="subscript"/>
        </w:rPr>
        <w:t>PSCell</w:t>
      </w:r>
      <w:proofErr w:type="spellEnd"/>
      <w:r w:rsidRPr="009C5807">
        <w:rPr>
          <w:vertAlign w:val="subscript"/>
        </w:rPr>
        <w:t>_ DU</w:t>
      </w:r>
      <w:r>
        <w:rPr>
          <w:rFonts w:cs="Times New Roman"/>
        </w:rPr>
        <w:t xml:space="preserve">)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addition.</w:t>
      </w:r>
    </w:p>
    <w:p w14:paraId="22881772" w14:textId="697B3CA0" w:rsidR="0014080B" w:rsidRDefault="00334FBB" w:rsidP="0014080B">
      <w:pPr>
        <w:ind w:right="-22"/>
        <w:rPr>
          <w:rFonts w:cs="Times New Roman"/>
        </w:rPr>
      </w:pPr>
      <w:r>
        <w:rPr>
          <w:rFonts w:cs="Times New Roman"/>
        </w:rPr>
        <w:t>Due to the already relaxed requirements we do not see a n</w:t>
      </w:r>
      <w:r w:rsidR="0014080B">
        <w:rPr>
          <w:rFonts w:cs="Times New Roman"/>
        </w:rPr>
        <w:t xml:space="preserve">eed for </w:t>
      </w:r>
      <w:r>
        <w:rPr>
          <w:rFonts w:cs="Times New Roman"/>
        </w:rPr>
        <w:t xml:space="preserve">keeping the </w:t>
      </w:r>
      <w:r w:rsidR="0014080B">
        <w:rPr>
          <w:rFonts w:cs="Times New Roman"/>
        </w:rPr>
        <w:t>additional 2ms margin.</w:t>
      </w:r>
    </w:p>
    <w:p w14:paraId="309986CB" w14:textId="5E75B70E" w:rsidR="00FC429C" w:rsidRDefault="00FC429C" w:rsidP="00FC429C">
      <w:pPr>
        <w:pStyle w:val="RAN4proposal"/>
        <w:rPr>
          <w:lang w:eastAsia="ko-KR"/>
        </w:rPr>
      </w:pPr>
      <w:r>
        <w:rPr>
          <w:rFonts w:cs="Times New Roman"/>
        </w:rPr>
        <w:t xml:space="preserve">Do not include </w:t>
      </w:r>
      <w:r>
        <w:t>2ms margin delay</w:t>
      </w:r>
      <w:r>
        <w:rPr>
          <w:rFonts w:cs="Times New Roman"/>
        </w:rPr>
        <w:t xml:space="preserve">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addition.</w:t>
      </w:r>
    </w:p>
    <w:p w14:paraId="33BB6B11" w14:textId="1F5E79A8" w:rsidR="00830035" w:rsidRDefault="00830035" w:rsidP="00037049">
      <w:pPr>
        <w:ind w:right="-22"/>
        <w:rPr>
          <w:rFonts w:cs="Times New Roman"/>
        </w:rPr>
      </w:pPr>
      <w:r>
        <w:rPr>
          <w:rFonts w:cs="Times New Roman"/>
        </w:rPr>
        <w:t xml:space="preserve">Similarly, we suggest reducing the existing conditional </w:t>
      </w:r>
      <w:proofErr w:type="spellStart"/>
      <w:r>
        <w:rPr>
          <w:rFonts w:cs="Times New Roman"/>
        </w:rPr>
        <w:t>PSCell</w:t>
      </w:r>
      <w:proofErr w:type="spellEnd"/>
      <w:r>
        <w:rPr>
          <w:rFonts w:cs="Times New Roman"/>
        </w:rPr>
        <w:t xml:space="preserve"> change delay requirements by removing the 2ms additional margin:</w:t>
      </w:r>
    </w:p>
    <w:p w14:paraId="44B14132" w14:textId="7A91BD44" w:rsidR="00830035" w:rsidRDefault="00830035" w:rsidP="00830035">
      <w:pPr>
        <w:pStyle w:val="RAN4proposal"/>
        <w:rPr>
          <w:lang w:eastAsia="ko-KR"/>
        </w:rPr>
      </w:pPr>
      <w:r>
        <w:rPr>
          <w:rFonts w:cs="Times New Roman"/>
        </w:rPr>
        <w:t xml:space="preserve">Remove the </w:t>
      </w:r>
      <w:r>
        <w:t>2ms margin delay</w:t>
      </w:r>
      <w:r>
        <w:rPr>
          <w:rFonts w:cs="Times New Roman"/>
        </w:rPr>
        <w:t xml:space="preserve"> in the </w:t>
      </w:r>
      <w:r>
        <w:rPr>
          <w:lang w:eastAsia="ko-KR"/>
        </w:rPr>
        <w:t xml:space="preserve">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change from Rel-17.</w:t>
      </w:r>
    </w:p>
    <w:p w14:paraId="3796CF06" w14:textId="430F0EE6" w:rsidR="0014080B" w:rsidRDefault="0014080B" w:rsidP="00037049">
      <w:pPr>
        <w:ind w:right="-22"/>
        <w:rPr>
          <w:lang w:eastAsia="ko-KR"/>
        </w:rPr>
      </w:pPr>
      <w:r w:rsidRPr="00746254">
        <w:rPr>
          <w:rFonts w:cs="Times New Roman"/>
        </w:rPr>
        <w:t>Currently we have identified</w:t>
      </w:r>
      <w:r w:rsidR="00334FBB" w:rsidRPr="00746254">
        <w:rPr>
          <w:rFonts w:cs="Times New Roman"/>
        </w:rPr>
        <w:t xml:space="preserve"> that the UE requirement for Rel-16 CPC only </w:t>
      </w:r>
      <w:r w:rsidR="00334FBB" w:rsidRPr="00746254">
        <w:rPr>
          <w:lang w:eastAsia="ko-KR"/>
        </w:rPr>
        <w:t xml:space="preserve">apply for the UE configured with PCell in FR1. </w:t>
      </w:r>
      <w:r w:rsidR="00A813A4" w:rsidRPr="00746254">
        <w:rPr>
          <w:lang w:eastAsia="ko-KR"/>
        </w:rPr>
        <w:t>H</w:t>
      </w:r>
      <w:r w:rsidR="00334FBB" w:rsidRPr="00746254">
        <w:rPr>
          <w:lang w:eastAsia="ko-KR"/>
        </w:rPr>
        <w:t xml:space="preserve">owever, our understanding is that such restriction is not applied in Rel-17 </w:t>
      </w:r>
      <w:r w:rsidR="00A813A4" w:rsidRPr="00746254">
        <w:rPr>
          <w:lang w:eastAsia="ko-KR"/>
        </w:rPr>
        <w:t xml:space="preserve">conditional </w:t>
      </w:r>
      <w:proofErr w:type="spellStart"/>
      <w:r w:rsidR="00A813A4" w:rsidRPr="00746254">
        <w:rPr>
          <w:lang w:eastAsia="ko-KR"/>
        </w:rPr>
        <w:t>PSCell</w:t>
      </w:r>
      <w:proofErr w:type="spellEnd"/>
      <w:r w:rsidR="00A813A4" w:rsidRPr="00746254">
        <w:rPr>
          <w:lang w:eastAsia="ko-KR"/>
        </w:rPr>
        <w:t xml:space="preserve"> change or conditional </w:t>
      </w:r>
      <w:proofErr w:type="spellStart"/>
      <w:r w:rsidR="00A813A4" w:rsidRPr="00746254">
        <w:rPr>
          <w:lang w:eastAsia="ko-KR"/>
        </w:rPr>
        <w:t>PSCell</w:t>
      </w:r>
      <w:proofErr w:type="spellEnd"/>
      <w:r w:rsidR="00A813A4" w:rsidRPr="00746254">
        <w:rPr>
          <w:lang w:eastAsia="ko-KR"/>
        </w:rPr>
        <w:t xml:space="preserve"> addition, where</w:t>
      </w:r>
      <w:r w:rsidR="00334FBB" w:rsidRPr="00746254">
        <w:rPr>
          <w:lang w:eastAsia="ko-KR"/>
        </w:rPr>
        <w:t xml:space="preserve"> the PCell may be in </w:t>
      </w:r>
      <w:r w:rsidR="00A813A4" w:rsidRPr="00746254">
        <w:rPr>
          <w:lang w:eastAsia="ko-KR"/>
        </w:rPr>
        <w:t xml:space="preserve">FR1 or </w:t>
      </w:r>
      <w:r w:rsidR="00334FBB" w:rsidRPr="00746254">
        <w:rPr>
          <w:lang w:eastAsia="ko-KR"/>
        </w:rPr>
        <w:t>FR2.</w:t>
      </w:r>
    </w:p>
    <w:p w14:paraId="5A4AAC91" w14:textId="1C67BC51" w:rsidR="00A813A4" w:rsidRDefault="00037049" w:rsidP="00037049">
      <w:pPr>
        <w:ind w:right="-22"/>
        <w:rPr>
          <w:rFonts w:cs="Times New Roman"/>
        </w:rPr>
      </w:pPr>
      <w:r>
        <w:rPr>
          <w:rFonts w:cs="Times New Roman"/>
        </w:rPr>
        <w:t xml:space="preserve">We expect that </w:t>
      </w:r>
      <w:r w:rsidRPr="003015FB">
        <w:rPr>
          <w:rFonts w:cs="Times New Roman"/>
        </w:rPr>
        <w:t xml:space="preserve">RAN4 </w:t>
      </w:r>
      <w:r w:rsidR="00A652A7" w:rsidRPr="003015FB">
        <w:rPr>
          <w:rFonts w:cs="Times New Roman"/>
        </w:rPr>
        <w:t xml:space="preserve">would </w:t>
      </w:r>
      <w:r w:rsidRPr="003015FB">
        <w:rPr>
          <w:rFonts w:cs="Times New Roman"/>
        </w:rPr>
        <w:t xml:space="preserve">need to develop </w:t>
      </w:r>
      <w:r w:rsidR="00A813A4" w:rsidRPr="003015FB">
        <w:rPr>
          <w:rFonts w:cs="Times New Roman"/>
        </w:rPr>
        <w:t xml:space="preserve">and define </w:t>
      </w:r>
      <w:r w:rsidRPr="003015FB">
        <w:rPr>
          <w:rFonts w:cs="Times New Roman"/>
        </w:rPr>
        <w:t>the requirements for</w:t>
      </w:r>
      <w:r w:rsidR="00334FBB" w:rsidRPr="003015FB">
        <w:rPr>
          <w:rFonts w:cs="Times New Roman"/>
        </w:rPr>
        <w:t xml:space="preserve"> scenarios where the PCell </w:t>
      </w:r>
      <w:r w:rsidR="00A743D7">
        <w:rPr>
          <w:rFonts w:cs="Times New Roman"/>
        </w:rPr>
        <w:t xml:space="preserve">is </w:t>
      </w:r>
      <w:r w:rsidR="00A813A4" w:rsidRPr="003015FB">
        <w:rPr>
          <w:rFonts w:cs="Times New Roman"/>
        </w:rPr>
        <w:t>either</w:t>
      </w:r>
      <w:r w:rsidR="00334FBB" w:rsidRPr="003015FB">
        <w:rPr>
          <w:rFonts w:cs="Times New Roman"/>
        </w:rPr>
        <w:t xml:space="preserve"> in FR1 or</w:t>
      </w:r>
      <w:r w:rsidR="00A813A4" w:rsidRPr="003015FB">
        <w:rPr>
          <w:rFonts w:cs="Times New Roman"/>
        </w:rPr>
        <w:t xml:space="preserve"> in</w:t>
      </w:r>
      <w:r w:rsidR="00334FBB" w:rsidRPr="003015FB">
        <w:rPr>
          <w:rFonts w:cs="Times New Roman"/>
        </w:rPr>
        <w:t xml:space="preserve"> FR2 and the conditionally </w:t>
      </w:r>
      <w:r w:rsidR="00455D00" w:rsidRPr="003015FB">
        <w:rPr>
          <w:rFonts w:cs="Times New Roman"/>
        </w:rPr>
        <w:t>changed</w:t>
      </w:r>
      <w:r w:rsidR="00334FBB" w:rsidRPr="003015FB">
        <w:rPr>
          <w:rFonts w:cs="Times New Roman"/>
        </w:rPr>
        <w:t xml:space="preserve"> or added </w:t>
      </w:r>
      <w:proofErr w:type="spellStart"/>
      <w:r w:rsidR="00334FBB" w:rsidRPr="003015FB">
        <w:rPr>
          <w:rFonts w:cs="Times New Roman"/>
        </w:rPr>
        <w:t>PSCell</w:t>
      </w:r>
      <w:proofErr w:type="spellEnd"/>
      <w:r w:rsidR="00334FBB" w:rsidRPr="003015FB">
        <w:rPr>
          <w:rFonts w:cs="Times New Roman"/>
        </w:rPr>
        <w:t xml:space="preserve"> </w:t>
      </w:r>
      <w:r w:rsidR="00A813A4" w:rsidRPr="003015FB">
        <w:rPr>
          <w:rFonts w:cs="Times New Roman"/>
        </w:rPr>
        <w:t>is</w:t>
      </w:r>
      <w:r w:rsidR="00334FBB" w:rsidRPr="003015FB">
        <w:rPr>
          <w:rFonts w:cs="Times New Roman"/>
        </w:rPr>
        <w:t xml:space="preserve"> in FR1 or </w:t>
      </w:r>
      <w:r w:rsidR="003015FB" w:rsidRPr="003015FB">
        <w:rPr>
          <w:rFonts w:cs="Times New Roman"/>
        </w:rPr>
        <w:t xml:space="preserve">FR2 </w:t>
      </w:r>
      <w:r w:rsidR="00A743D7">
        <w:rPr>
          <w:rFonts w:cs="Times New Roman"/>
        </w:rPr>
        <w:t xml:space="preserve">- </w:t>
      </w:r>
      <w:r w:rsidR="003015FB" w:rsidRPr="003015FB">
        <w:rPr>
          <w:rFonts w:cs="Times New Roman"/>
        </w:rPr>
        <w:t>if</w:t>
      </w:r>
      <w:r w:rsidR="008B0038" w:rsidRPr="003015FB">
        <w:rPr>
          <w:rFonts w:cs="Times New Roman"/>
        </w:rPr>
        <w:t xml:space="preserve"> all scenarios should be covered</w:t>
      </w:r>
      <w:r w:rsidR="00334FBB" w:rsidRPr="003015FB">
        <w:rPr>
          <w:rFonts w:cs="Times New Roman"/>
        </w:rPr>
        <w:t xml:space="preserve">. </w:t>
      </w:r>
      <w:r w:rsidR="00A8555C" w:rsidRPr="003015FB">
        <w:rPr>
          <w:rFonts w:cs="Times New Roman"/>
        </w:rPr>
        <w:t>However, w</w:t>
      </w:r>
      <w:r w:rsidR="00746254" w:rsidRPr="003015FB">
        <w:rPr>
          <w:rFonts w:cs="Times New Roman"/>
        </w:rPr>
        <w:t xml:space="preserve">e do not as such see a big need to define </w:t>
      </w:r>
      <w:r w:rsidR="00A8555C" w:rsidRPr="003015FB">
        <w:rPr>
          <w:rFonts w:cs="Times New Roman"/>
        </w:rPr>
        <w:t xml:space="preserve">requirements for the scenario where </w:t>
      </w:r>
      <w:r w:rsidR="00746254" w:rsidRPr="003015FB">
        <w:rPr>
          <w:rFonts w:cs="Times New Roman"/>
        </w:rPr>
        <w:t xml:space="preserve">the </w:t>
      </w:r>
      <w:r w:rsidR="003E4FAD" w:rsidRPr="003015FB">
        <w:rPr>
          <w:rFonts w:cs="Times New Roman"/>
        </w:rPr>
        <w:t xml:space="preserve">PCell is in </w:t>
      </w:r>
      <w:r w:rsidR="00746254" w:rsidRPr="003015FB">
        <w:rPr>
          <w:rFonts w:cs="Times New Roman"/>
        </w:rPr>
        <w:t xml:space="preserve">FR2 and </w:t>
      </w:r>
      <w:proofErr w:type="spellStart"/>
      <w:r w:rsidR="003E4FAD" w:rsidRPr="003015FB">
        <w:rPr>
          <w:rFonts w:cs="Times New Roman"/>
        </w:rPr>
        <w:t>PSCell</w:t>
      </w:r>
      <w:proofErr w:type="spellEnd"/>
      <w:r w:rsidR="003E4FAD" w:rsidRPr="003015FB">
        <w:rPr>
          <w:rFonts w:cs="Times New Roman"/>
        </w:rPr>
        <w:t xml:space="preserve"> in </w:t>
      </w:r>
      <w:r w:rsidR="00746254" w:rsidRPr="003015FB">
        <w:rPr>
          <w:rFonts w:cs="Times New Roman"/>
        </w:rPr>
        <w:t>FR1</w:t>
      </w:r>
      <w:r w:rsidR="003E4FAD" w:rsidRPr="003015FB">
        <w:rPr>
          <w:rFonts w:cs="Times New Roman"/>
        </w:rPr>
        <w:t>.</w:t>
      </w:r>
      <w:r w:rsidR="003E4FAD">
        <w:rPr>
          <w:rFonts w:cs="Times New Roman"/>
        </w:rPr>
        <w:t xml:space="preserve"> </w:t>
      </w:r>
    </w:p>
    <w:p w14:paraId="0E3633AD" w14:textId="10E31EE7" w:rsidR="00830035" w:rsidRDefault="008034DB" w:rsidP="00037049">
      <w:pPr>
        <w:ind w:right="-22"/>
        <w:rPr>
          <w:rFonts w:cs="Times New Roman"/>
        </w:rPr>
      </w:pPr>
      <w:r>
        <w:rPr>
          <w:rFonts w:cs="Times New Roman"/>
        </w:rPr>
        <w:t>T</w:t>
      </w:r>
      <w:r w:rsidR="00C93A37">
        <w:rPr>
          <w:rFonts w:cs="Times New Roman"/>
        </w:rPr>
        <w:t xml:space="preserve">he Rel-16 UE requirements for conditional </w:t>
      </w:r>
      <w:proofErr w:type="spellStart"/>
      <w:r w:rsidR="00C93A37">
        <w:rPr>
          <w:rFonts w:cs="Times New Roman"/>
        </w:rPr>
        <w:t>PSCell</w:t>
      </w:r>
      <w:proofErr w:type="spellEnd"/>
      <w:r w:rsidR="00C93A37">
        <w:rPr>
          <w:rFonts w:cs="Times New Roman"/>
        </w:rPr>
        <w:t xml:space="preserve"> change already cover PCell in FR1 and target </w:t>
      </w:r>
      <w:proofErr w:type="spellStart"/>
      <w:r w:rsidR="00C93A37">
        <w:rPr>
          <w:rFonts w:cs="Times New Roman"/>
        </w:rPr>
        <w:t>PSCell</w:t>
      </w:r>
      <w:proofErr w:type="spellEnd"/>
      <w:r w:rsidR="00C93A37">
        <w:rPr>
          <w:rFonts w:cs="Times New Roman"/>
        </w:rPr>
        <w:t xml:space="preserve"> in FR1 or FR2. </w:t>
      </w:r>
      <w:r w:rsidR="00A3571C">
        <w:rPr>
          <w:rFonts w:cs="Times New Roman"/>
        </w:rPr>
        <w:t xml:space="preserve">And based on </w:t>
      </w:r>
      <w:r w:rsidR="00A743D7">
        <w:rPr>
          <w:rFonts w:cs="Times New Roman"/>
        </w:rPr>
        <w:t xml:space="preserve">this, </w:t>
      </w:r>
      <w:r w:rsidR="00A3571C">
        <w:rPr>
          <w:rFonts w:cs="Times New Roman"/>
        </w:rPr>
        <w:t xml:space="preserve">our </w:t>
      </w:r>
      <w:r w:rsidR="00AA2CD4">
        <w:rPr>
          <w:rFonts w:cs="Times New Roman"/>
        </w:rPr>
        <w:t xml:space="preserve">position </w:t>
      </w:r>
      <w:r w:rsidR="00A743D7">
        <w:rPr>
          <w:rFonts w:cs="Times New Roman"/>
        </w:rPr>
        <w:t xml:space="preserve">is that </w:t>
      </w:r>
      <w:r w:rsidR="00AA2CD4">
        <w:rPr>
          <w:rFonts w:cs="Times New Roman"/>
        </w:rPr>
        <w:t>we see that existing CPC requirements would suffice for Rel-17 as well.</w:t>
      </w:r>
    </w:p>
    <w:p w14:paraId="2EED5093" w14:textId="34A97D3E" w:rsidR="00AA2CD4" w:rsidRDefault="00AA2CD4" w:rsidP="003015FB">
      <w:pPr>
        <w:pStyle w:val="RAN4proposal"/>
      </w:pPr>
      <w:r>
        <w:t xml:space="preserve">Existing Rel-16 CPC requirements are </w:t>
      </w:r>
      <w:r w:rsidR="003015FB">
        <w:t>sufficient to Rel-17 CPC requirements.</w:t>
      </w:r>
    </w:p>
    <w:p w14:paraId="2C31C473" w14:textId="58E212C1" w:rsidR="00A813A4" w:rsidRDefault="00C93A37" w:rsidP="00037049">
      <w:pPr>
        <w:ind w:right="-22"/>
        <w:rPr>
          <w:rFonts w:cs="Times New Roman"/>
        </w:rPr>
      </w:pPr>
      <w:r>
        <w:rPr>
          <w:rFonts w:cs="Times New Roman"/>
        </w:rPr>
        <w:t xml:space="preserve">RAN4 would need to define UE requirements for all combinations for conditional </w:t>
      </w:r>
      <w:proofErr w:type="spellStart"/>
      <w:r>
        <w:rPr>
          <w:rFonts w:cs="Times New Roman"/>
        </w:rPr>
        <w:t>PSC</w:t>
      </w:r>
      <w:r w:rsidR="00830035">
        <w:rPr>
          <w:rFonts w:cs="Times New Roman"/>
        </w:rPr>
        <w:t>e</w:t>
      </w:r>
      <w:r>
        <w:rPr>
          <w:rFonts w:cs="Times New Roman"/>
        </w:rPr>
        <w:t>ll</w:t>
      </w:r>
      <w:proofErr w:type="spellEnd"/>
      <w:r>
        <w:rPr>
          <w:rFonts w:cs="Times New Roman"/>
        </w:rPr>
        <w:t xml:space="preserve"> addition. </w:t>
      </w:r>
      <w:r w:rsidR="00830035">
        <w:rPr>
          <w:rFonts w:cs="Times New Roman"/>
        </w:rPr>
        <w:t xml:space="preserve">Here we refer to PCell in FR1 and FR2 and </w:t>
      </w:r>
      <w:proofErr w:type="spellStart"/>
      <w:r w:rsidR="00830035">
        <w:rPr>
          <w:rFonts w:cs="Times New Roman"/>
        </w:rPr>
        <w:t>PSCell</w:t>
      </w:r>
      <w:proofErr w:type="spellEnd"/>
      <w:r w:rsidR="00830035">
        <w:rPr>
          <w:rFonts w:cs="Times New Roman"/>
        </w:rPr>
        <w:t xml:space="preserve"> in FR1 and FR2 (however not </w:t>
      </w:r>
      <w:r w:rsidR="00830035" w:rsidRPr="0093604A">
        <w:rPr>
          <w:rFonts w:cs="Times New Roman"/>
        </w:rPr>
        <w:t>covering FR2-FR2 DC).</w:t>
      </w:r>
    </w:p>
    <w:p w14:paraId="1CE4B53C" w14:textId="493663C7" w:rsidR="00C93A37" w:rsidRDefault="00C93A37" w:rsidP="00C93A37">
      <w:pPr>
        <w:pStyle w:val="RAN4proposal"/>
        <w:rPr>
          <w:rFonts w:cs="Times New Roman"/>
        </w:rPr>
      </w:pPr>
      <w:r>
        <w:t xml:space="preserve">Define UE requirement for Conditional </w:t>
      </w:r>
      <w:proofErr w:type="spellStart"/>
      <w:r>
        <w:t>PSCell</w:t>
      </w:r>
      <w:proofErr w:type="spellEnd"/>
      <w:r>
        <w:t xml:space="preserve"> addition when PCell is in FR1 or FR2 and target </w:t>
      </w:r>
      <w:proofErr w:type="spellStart"/>
      <w:r>
        <w:t>PSCell</w:t>
      </w:r>
      <w:proofErr w:type="spellEnd"/>
      <w:r>
        <w:t xml:space="preserve"> is in FR1 or FR2.</w:t>
      </w:r>
    </w:p>
    <w:p w14:paraId="1D086249" w14:textId="386F463A" w:rsidR="006D406D" w:rsidRDefault="00AB5AAC" w:rsidP="00037049">
      <w:pPr>
        <w:ind w:right="-22"/>
        <w:rPr>
          <w:rFonts w:cs="Times New Roman"/>
        </w:rPr>
      </w:pPr>
      <w:r>
        <w:rPr>
          <w:rFonts w:cs="Times New Roman"/>
        </w:rPr>
        <w:t xml:space="preserve">If companies agree we could also in this case </w:t>
      </w:r>
      <w:r w:rsidR="006D406D">
        <w:rPr>
          <w:rFonts w:cs="Times New Roman"/>
        </w:rPr>
        <w:t xml:space="preserve">focus the initial work in PCell in FR1. And if time allows work on FR2 PCell </w:t>
      </w:r>
      <w:r w:rsidR="00586C9C">
        <w:rPr>
          <w:rFonts w:cs="Times New Roman"/>
        </w:rPr>
        <w:t>scenario.</w:t>
      </w:r>
    </w:p>
    <w:p w14:paraId="1B565832" w14:textId="1237F1D9" w:rsidR="00C93A37" w:rsidRDefault="00F960BB" w:rsidP="00037049">
      <w:pPr>
        <w:ind w:right="-22"/>
        <w:rPr>
          <w:rFonts w:cs="Times New Roman"/>
        </w:rPr>
      </w:pPr>
      <w:r>
        <w:rPr>
          <w:rFonts w:cs="Times New Roman"/>
        </w:rPr>
        <w:t xml:space="preserve">UE requirement for conditional </w:t>
      </w:r>
      <w:proofErr w:type="spellStart"/>
      <w:r>
        <w:rPr>
          <w:rFonts w:cs="Times New Roman"/>
        </w:rPr>
        <w:t>PSCell</w:t>
      </w:r>
      <w:proofErr w:type="spellEnd"/>
      <w:r>
        <w:rPr>
          <w:rFonts w:cs="Times New Roman"/>
        </w:rPr>
        <w:t xml:space="preserve"> addition could be captured in separate section for clarity.</w:t>
      </w:r>
    </w:p>
    <w:p w14:paraId="0745C95C" w14:textId="7FFF5F26" w:rsidR="00F960BB" w:rsidRDefault="00F960BB" w:rsidP="00F960BB">
      <w:pPr>
        <w:pStyle w:val="RAN4proposal"/>
      </w:pPr>
      <w:r>
        <w:rPr>
          <w:rFonts w:cs="Times New Roman"/>
        </w:rPr>
        <w:t xml:space="preserve">Rel-17 requirements for conditional </w:t>
      </w:r>
      <w:proofErr w:type="spellStart"/>
      <w:r>
        <w:rPr>
          <w:rFonts w:cs="Times New Roman"/>
        </w:rPr>
        <w:t>PSCell</w:t>
      </w:r>
      <w:proofErr w:type="spellEnd"/>
      <w:r>
        <w:rPr>
          <w:rFonts w:cs="Times New Roman"/>
        </w:rPr>
        <w:t xml:space="preserve"> addition could be captured in a new section.</w:t>
      </w: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761516E1" w14:textId="74254FE2" w:rsidR="00CD7492" w:rsidRPr="00A743D7" w:rsidRDefault="00CD7492" w:rsidP="00A37002">
      <w:pPr>
        <w:pStyle w:val="RAN4H1"/>
      </w:pPr>
      <w:r w:rsidRPr="00A743D7">
        <w:t>Conclusion</w:t>
      </w:r>
    </w:p>
    <w:p w14:paraId="56768919" w14:textId="280CC700" w:rsidR="00A743D7" w:rsidRDefault="00A743D7" w:rsidP="00A743D7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contribution we discuss UE requirements related to objective 2 on conditional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change/addition</w:t>
      </w:r>
      <w:r>
        <w:rPr>
          <w:rFonts w:eastAsia="Calibri" w:cs="Times New Roman"/>
          <w:szCs w:val="20"/>
          <w:lang w:val="en-GB"/>
        </w:rPr>
        <w:t>. We analyse the two cases of CPC and CPA and conclude following:</w:t>
      </w:r>
    </w:p>
    <w:p w14:paraId="58D40FFB" w14:textId="77777777" w:rsidR="00A743D7" w:rsidRPr="000F07FB" w:rsidRDefault="00A743D7" w:rsidP="00A743D7">
      <w:pPr>
        <w:pStyle w:val="RAN4proposal"/>
        <w:numPr>
          <w:ilvl w:val="0"/>
          <w:numId w:val="33"/>
        </w:numPr>
      </w:pPr>
      <w:r>
        <w:t>Use existing Rel-16 CPC UE requirements as starting point when discussing the Rel-17 CPA UE requirements.</w:t>
      </w:r>
    </w:p>
    <w:p w14:paraId="270A7FB2" w14:textId="7B2DF86A" w:rsidR="00A743D7" w:rsidRDefault="00A743D7" w:rsidP="00A743D7">
      <w:pPr>
        <w:pStyle w:val="RAN4proposal"/>
        <w:numPr>
          <w:ilvl w:val="0"/>
          <w:numId w:val="33"/>
        </w:numPr>
        <w:rPr>
          <w:lang w:eastAsia="ko-KR"/>
        </w:rPr>
      </w:pPr>
      <w:r w:rsidRPr="00A743D7">
        <w:rPr>
          <w:rFonts w:cs="Times New Roman"/>
        </w:rPr>
        <w:t>Include RRC processing delay (</w:t>
      </w:r>
      <w:proofErr w:type="spellStart"/>
      <w:r w:rsidRPr="009C5807">
        <w:t>T</w:t>
      </w:r>
      <w:r w:rsidRPr="00A743D7">
        <w:rPr>
          <w:vertAlign w:val="subscript"/>
        </w:rPr>
        <w:t>RRC_processing</w:t>
      </w:r>
      <w:proofErr w:type="spellEnd"/>
      <w:r w:rsidRPr="00A743D7">
        <w:rPr>
          <w:rFonts w:cs="Times New Roman"/>
        </w:rPr>
        <w:t xml:space="preserve">)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</w:t>
      </w:r>
      <w:r w:rsidR="00356A10">
        <w:rPr>
          <w:lang w:eastAsia="ko-KR"/>
        </w:rPr>
        <w:t xml:space="preserve"> delay</w:t>
      </w:r>
      <w:r>
        <w:rPr>
          <w:lang w:eastAsia="ko-KR"/>
        </w:rPr>
        <w:t>.</w:t>
      </w:r>
    </w:p>
    <w:p w14:paraId="58D18696" w14:textId="6A796B48" w:rsidR="00A743D7" w:rsidRDefault="00A743D7" w:rsidP="00A743D7">
      <w:pPr>
        <w:pStyle w:val="RAN4proposal"/>
        <w:numPr>
          <w:ilvl w:val="0"/>
          <w:numId w:val="33"/>
        </w:numPr>
        <w:rPr>
          <w:lang w:eastAsia="ko-KR"/>
        </w:rPr>
      </w:pPr>
      <w:r w:rsidRPr="00A743D7">
        <w:rPr>
          <w:rFonts w:cs="Times New Roman"/>
        </w:rPr>
        <w:t>Include event triggering delay (</w:t>
      </w:r>
      <w:proofErr w:type="spellStart"/>
      <w:r w:rsidRPr="00A743D7">
        <w:rPr>
          <w:iCs w:val="0"/>
        </w:rPr>
        <w:t>T</w:t>
      </w:r>
      <w:r w:rsidRPr="00A743D7">
        <w:rPr>
          <w:iCs w:val="0"/>
          <w:vertAlign w:val="subscript"/>
        </w:rPr>
        <w:t>Event_DU</w:t>
      </w:r>
      <w:proofErr w:type="spellEnd"/>
      <w:r w:rsidRPr="00A743D7">
        <w:rPr>
          <w:rFonts w:cs="Times New Roman"/>
        </w:rPr>
        <w:t xml:space="preserve">)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</w:t>
      </w:r>
      <w:r w:rsidR="00356A10">
        <w:rPr>
          <w:lang w:eastAsia="ko-KR"/>
        </w:rPr>
        <w:t xml:space="preserve"> delay</w:t>
      </w:r>
      <w:r>
        <w:rPr>
          <w:lang w:eastAsia="ko-KR"/>
        </w:rPr>
        <w:t>.</w:t>
      </w:r>
    </w:p>
    <w:p w14:paraId="792507CC" w14:textId="4F15A217" w:rsidR="00A743D7" w:rsidRDefault="00A743D7" w:rsidP="00A743D7">
      <w:pPr>
        <w:pStyle w:val="RAN4proposal"/>
        <w:numPr>
          <w:ilvl w:val="0"/>
          <w:numId w:val="33"/>
        </w:numPr>
        <w:rPr>
          <w:lang w:eastAsia="ko-KR"/>
        </w:rPr>
      </w:pPr>
      <w:r w:rsidRPr="00A743D7">
        <w:rPr>
          <w:rFonts w:cs="Times New Roman"/>
        </w:rPr>
        <w:t>Include measurement time delay (</w:t>
      </w:r>
      <w:proofErr w:type="spellStart"/>
      <w:r w:rsidRPr="009C5807">
        <w:t>T</w:t>
      </w:r>
      <w:r w:rsidRPr="00A743D7">
        <w:rPr>
          <w:vertAlign w:val="subscript"/>
        </w:rPr>
        <w:t>measure</w:t>
      </w:r>
      <w:proofErr w:type="spellEnd"/>
      <w:r w:rsidRPr="00A743D7">
        <w:rPr>
          <w:rFonts w:cs="Times New Roman"/>
        </w:rPr>
        <w:t xml:space="preserve">)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</w:t>
      </w:r>
      <w:r w:rsidR="00356A10">
        <w:rPr>
          <w:lang w:eastAsia="ko-KR"/>
        </w:rPr>
        <w:t xml:space="preserve"> delay</w:t>
      </w:r>
      <w:r>
        <w:rPr>
          <w:lang w:eastAsia="ko-KR"/>
        </w:rPr>
        <w:t>.</w:t>
      </w:r>
    </w:p>
    <w:p w14:paraId="1CA91F1D" w14:textId="0BF82CA4" w:rsidR="00A743D7" w:rsidRDefault="00A743D7" w:rsidP="00A743D7">
      <w:pPr>
        <w:pStyle w:val="RAN4proposal"/>
        <w:numPr>
          <w:ilvl w:val="0"/>
          <w:numId w:val="33"/>
        </w:numPr>
        <w:rPr>
          <w:lang w:eastAsia="ko-KR"/>
        </w:rPr>
      </w:pPr>
      <w:r w:rsidRPr="00A743D7">
        <w:rPr>
          <w:rFonts w:cs="Times New Roman"/>
        </w:rPr>
        <w:t>Include RRC compliance check delay (</w:t>
      </w:r>
      <w:proofErr w:type="spellStart"/>
      <w:r w:rsidRPr="009C5807">
        <w:t>T</w:t>
      </w:r>
      <w:r w:rsidRPr="00A743D7">
        <w:rPr>
          <w:vertAlign w:val="subscript"/>
        </w:rPr>
        <w:t>UE_preparation</w:t>
      </w:r>
      <w:proofErr w:type="spellEnd"/>
      <w:r w:rsidRPr="00A743D7">
        <w:rPr>
          <w:rFonts w:cs="Times New Roman"/>
        </w:rPr>
        <w:t xml:space="preserve">)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</w:t>
      </w:r>
      <w:r w:rsidR="00356A10">
        <w:rPr>
          <w:lang w:eastAsia="ko-KR"/>
        </w:rPr>
        <w:t xml:space="preserve"> delay</w:t>
      </w:r>
      <w:r>
        <w:rPr>
          <w:lang w:eastAsia="ko-KR"/>
        </w:rPr>
        <w:t>.</w:t>
      </w:r>
    </w:p>
    <w:p w14:paraId="1F1B54B5" w14:textId="4AD552B7" w:rsidR="00A743D7" w:rsidRDefault="00A743D7" w:rsidP="00A743D7">
      <w:pPr>
        <w:pStyle w:val="RAN4proposal"/>
        <w:numPr>
          <w:ilvl w:val="0"/>
          <w:numId w:val="33"/>
        </w:numPr>
        <w:rPr>
          <w:lang w:eastAsia="ko-KR"/>
        </w:rPr>
      </w:pPr>
      <w:r w:rsidRPr="00A743D7">
        <w:rPr>
          <w:rFonts w:cs="Times New Roman"/>
        </w:rPr>
        <w:t>Include SW processing time delay (</w:t>
      </w:r>
      <w:proofErr w:type="spellStart"/>
      <w:r w:rsidRPr="009C5807">
        <w:t>T</w:t>
      </w:r>
      <w:r w:rsidRPr="00A743D7">
        <w:rPr>
          <w:vertAlign w:val="subscript"/>
        </w:rPr>
        <w:t>processing</w:t>
      </w:r>
      <w:proofErr w:type="spellEnd"/>
      <w:r w:rsidRPr="00A743D7">
        <w:rPr>
          <w:rFonts w:cs="Times New Roman"/>
        </w:rPr>
        <w:t xml:space="preserve">)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</w:t>
      </w:r>
      <w:r w:rsidR="00356A10">
        <w:rPr>
          <w:lang w:eastAsia="ko-KR"/>
        </w:rPr>
        <w:t xml:space="preserve"> delay</w:t>
      </w:r>
      <w:r>
        <w:rPr>
          <w:lang w:eastAsia="ko-KR"/>
        </w:rPr>
        <w:t>.</w:t>
      </w:r>
    </w:p>
    <w:p w14:paraId="768D6DEE" w14:textId="74D306BA" w:rsidR="00A743D7" w:rsidRDefault="00A743D7" w:rsidP="00A743D7">
      <w:pPr>
        <w:pStyle w:val="RAN4proposal"/>
        <w:numPr>
          <w:ilvl w:val="0"/>
          <w:numId w:val="33"/>
        </w:numPr>
        <w:rPr>
          <w:lang w:eastAsia="ko-KR"/>
        </w:rPr>
      </w:pPr>
      <w:r w:rsidRPr="00A743D7">
        <w:rPr>
          <w:rFonts w:cs="Times New Roman"/>
        </w:rPr>
        <w:t xml:space="preserve">Include target </w:t>
      </w:r>
      <w:proofErr w:type="spellStart"/>
      <w:r w:rsidRPr="00A743D7">
        <w:rPr>
          <w:rFonts w:cs="Times New Roman"/>
        </w:rPr>
        <w:t>PSCell</w:t>
      </w:r>
      <w:proofErr w:type="spellEnd"/>
      <w:r w:rsidRPr="00A743D7">
        <w:rPr>
          <w:rFonts w:cs="Times New Roman"/>
        </w:rPr>
        <w:t xml:space="preserve"> fine tracking delay (</w:t>
      </w:r>
      <w:r w:rsidRPr="009C5807">
        <w:t>T</w:t>
      </w:r>
      <w:r w:rsidRPr="00A743D7">
        <w:rPr>
          <w:vertAlign w:val="subscript"/>
        </w:rPr>
        <w:t>∆</w:t>
      </w:r>
      <w:r w:rsidRPr="00A743D7">
        <w:rPr>
          <w:rFonts w:cs="Times New Roman"/>
        </w:rPr>
        <w:t xml:space="preserve">)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</w:t>
      </w:r>
      <w:r w:rsidR="00356A10">
        <w:rPr>
          <w:lang w:eastAsia="ko-KR"/>
        </w:rPr>
        <w:t xml:space="preserve"> delay</w:t>
      </w:r>
      <w:r>
        <w:rPr>
          <w:lang w:eastAsia="ko-KR"/>
        </w:rPr>
        <w:t>.</w:t>
      </w:r>
    </w:p>
    <w:p w14:paraId="2ABF3CEC" w14:textId="5EB5FC03" w:rsidR="00A743D7" w:rsidRDefault="00A743D7" w:rsidP="00A743D7">
      <w:pPr>
        <w:pStyle w:val="RAN4proposal"/>
        <w:numPr>
          <w:ilvl w:val="0"/>
          <w:numId w:val="33"/>
        </w:numPr>
        <w:rPr>
          <w:lang w:eastAsia="ko-KR"/>
        </w:rPr>
      </w:pPr>
      <w:r w:rsidRPr="00A743D7">
        <w:rPr>
          <w:rFonts w:cs="Times New Roman"/>
        </w:rPr>
        <w:t>Include PRACH delay time (</w:t>
      </w:r>
      <w:proofErr w:type="spellStart"/>
      <w:r w:rsidRPr="009C5807">
        <w:t>T</w:t>
      </w:r>
      <w:r w:rsidRPr="00A743D7">
        <w:rPr>
          <w:vertAlign w:val="subscript"/>
        </w:rPr>
        <w:t>PSCell</w:t>
      </w:r>
      <w:proofErr w:type="spellEnd"/>
      <w:r w:rsidRPr="00A743D7">
        <w:rPr>
          <w:vertAlign w:val="subscript"/>
        </w:rPr>
        <w:t>_ DU</w:t>
      </w:r>
      <w:r w:rsidRPr="00A743D7">
        <w:rPr>
          <w:rFonts w:cs="Times New Roman"/>
        </w:rPr>
        <w:t xml:space="preserve">)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</w:t>
      </w:r>
      <w:r w:rsidR="00356A10">
        <w:rPr>
          <w:lang w:eastAsia="ko-KR"/>
        </w:rPr>
        <w:t xml:space="preserve"> delay</w:t>
      </w:r>
      <w:r>
        <w:rPr>
          <w:lang w:eastAsia="ko-KR"/>
        </w:rPr>
        <w:t>.</w:t>
      </w:r>
    </w:p>
    <w:p w14:paraId="2CED6425" w14:textId="0691F568" w:rsidR="00A743D7" w:rsidRDefault="00A743D7" w:rsidP="00A743D7">
      <w:pPr>
        <w:pStyle w:val="RAN4proposal"/>
        <w:numPr>
          <w:ilvl w:val="0"/>
          <w:numId w:val="33"/>
        </w:numPr>
        <w:rPr>
          <w:lang w:eastAsia="ko-KR"/>
        </w:rPr>
      </w:pPr>
      <w:r w:rsidRPr="00A743D7">
        <w:rPr>
          <w:rFonts w:cs="Times New Roman"/>
        </w:rPr>
        <w:lastRenderedPageBreak/>
        <w:t xml:space="preserve">Do not include </w:t>
      </w:r>
      <w:r>
        <w:t>2ms margin delay</w:t>
      </w:r>
      <w:r w:rsidRPr="00A743D7">
        <w:rPr>
          <w:rFonts w:cs="Times New Roman"/>
        </w:rPr>
        <w:t xml:space="preserve"> in the </w:t>
      </w:r>
      <w:r>
        <w:rPr>
          <w:lang w:eastAsia="ko-KR"/>
        </w:rPr>
        <w:t xml:space="preserve">Rel-17 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</w:t>
      </w:r>
      <w:r w:rsidR="00356A10">
        <w:rPr>
          <w:lang w:eastAsia="ko-KR"/>
        </w:rPr>
        <w:t xml:space="preserve"> delay</w:t>
      </w:r>
      <w:r>
        <w:rPr>
          <w:lang w:eastAsia="ko-KR"/>
        </w:rPr>
        <w:t>.</w:t>
      </w:r>
    </w:p>
    <w:p w14:paraId="71AFF4FB" w14:textId="5B96C431" w:rsidR="00A743D7" w:rsidRDefault="00A743D7" w:rsidP="00A743D7">
      <w:pPr>
        <w:pStyle w:val="RAN4proposal"/>
        <w:numPr>
          <w:ilvl w:val="0"/>
          <w:numId w:val="33"/>
        </w:numPr>
        <w:rPr>
          <w:lang w:eastAsia="ko-KR"/>
        </w:rPr>
      </w:pPr>
      <w:r w:rsidRPr="00A743D7">
        <w:rPr>
          <w:rFonts w:cs="Times New Roman"/>
        </w:rPr>
        <w:t xml:space="preserve">Remove the </w:t>
      </w:r>
      <w:r>
        <w:t>2ms margin delay</w:t>
      </w:r>
      <w:r w:rsidRPr="00A743D7">
        <w:rPr>
          <w:rFonts w:cs="Times New Roman"/>
        </w:rPr>
        <w:t xml:space="preserve"> in the </w:t>
      </w:r>
      <w:r>
        <w:rPr>
          <w:lang w:eastAsia="ko-KR"/>
        </w:rPr>
        <w:t xml:space="preserve">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change </w:t>
      </w:r>
      <w:r w:rsidR="00356A10">
        <w:rPr>
          <w:lang w:eastAsia="ko-KR"/>
        </w:rPr>
        <w:t>delay</w:t>
      </w:r>
      <w:r w:rsidR="00356A10">
        <w:rPr>
          <w:lang w:eastAsia="ko-KR"/>
        </w:rPr>
        <w:t xml:space="preserve"> </w:t>
      </w:r>
      <w:r>
        <w:rPr>
          <w:lang w:eastAsia="ko-KR"/>
        </w:rPr>
        <w:t>from Rel-17.</w:t>
      </w:r>
    </w:p>
    <w:p w14:paraId="3F8EA804" w14:textId="77777777" w:rsidR="00A743D7" w:rsidRDefault="00A743D7" w:rsidP="00A743D7">
      <w:pPr>
        <w:pStyle w:val="RAN4proposal"/>
        <w:numPr>
          <w:ilvl w:val="0"/>
          <w:numId w:val="33"/>
        </w:numPr>
      </w:pPr>
      <w:r>
        <w:t>Existing Rel-16 CPC requirements are sufficient to Rel-17 CPC requirements.</w:t>
      </w:r>
    </w:p>
    <w:p w14:paraId="6BBC3492" w14:textId="77777777" w:rsidR="00A743D7" w:rsidRPr="00A743D7" w:rsidRDefault="00A743D7" w:rsidP="00A743D7">
      <w:pPr>
        <w:pStyle w:val="RAN4proposal"/>
        <w:numPr>
          <w:ilvl w:val="0"/>
          <w:numId w:val="33"/>
        </w:numPr>
        <w:rPr>
          <w:rFonts w:cs="Times New Roman"/>
        </w:rPr>
      </w:pPr>
      <w:r>
        <w:t xml:space="preserve">Define UE requirement for Conditional </w:t>
      </w:r>
      <w:proofErr w:type="spellStart"/>
      <w:r>
        <w:t>PSCell</w:t>
      </w:r>
      <w:proofErr w:type="spellEnd"/>
      <w:r>
        <w:t xml:space="preserve"> addition when PCell is in FR1 or FR2 and target </w:t>
      </w:r>
      <w:proofErr w:type="spellStart"/>
      <w:r>
        <w:t>PSCell</w:t>
      </w:r>
      <w:proofErr w:type="spellEnd"/>
      <w:r>
        <w:t xml:space="preserve"> is in FR1 or FR2.</w:t>
      </w:r>
    </w:p>
    <w:p w14:paraId="75AF0A91" w14:textId="77777777" w:rsidR="00A743D7" w:rsidRDefault="00A743D7" w:rsidP="00A743D7">
      <w:pPr>
        <w:pStyle w:val="RAN4proposal"/>
        <w:numPr>
          <w:ilvl w:val="0"/>
          <w:numId w:val="33"/>
        </w:numPr>
      </w:pPr>
      <w:r w:rsidRPr="00A743D7">
        <w:rPr>
          <w:rFonts w:cs="Times New Roman"/>
        </w:rPr>
        <w:t xml:space="preserve">Rel-17 requirements for conditional </w:t>
      </w:r>
      <w:proofErr w:type="spellStart"/>
      <w:r w:rsidRPr="00A743D7">
        <w:rPr>
          <w:rFonts w:cs="Times New Roman"/>
        </w:rPr>
        <w:t>PSCell</w:t>
      </w:r>
      <w:proofErr w:type="spellEnd"/>
      <w:r w:rsidRPr="00A743D7">
        <w:rPr>
          <w:rFonts w:cs="Times New Roman"/>
        </w:rPr>
        <w:t xml:space="preserve"> addition could be captured in a new section.</w:t>
      </w:r>
    </w:p>
    <w:p w14:paraId="0D3B16E8" w14:textId="2EEA75D5" w:rsidR="00A743D7" w:rsidRPr="00A743D7" w:rsidRDefault="00A743D7" w:rsidP="00A743D7">
      <w:pPr>
        <w:rPr>
          <w:rFonts w:eastAsia="Calibri" w:cs="Times New Roman"/>
          <w:szCs w:val="20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6DE0533B" w14:textId="77777777" w:rsidR="00D50AFC" w:rsidRPr="000D1704" w:rsidRDefault="00D50AFC" w:rsidP="00D50A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D1704">
        <w:rPr>
          <w:rFonts w:eastAsia="Calibri" w:cs="Times New Roman"/>
          <w:szCs w:val="20"/>
          <w:lang w:val="en-GB"/>
        </w:rPr>
        <w:t>RP-201040</w:t>
      </w:r>
    </w:p>
    <w:p w14:paraId="3EF87422" w14:textId="6CFCA9DE" w:rsidR="002C4A07" w:rsidRPr="00D50AFC" w:rsidRDefault="00D50AFC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50AFC">
        <w:rPr>
          <w:rFonts w:eastAsia="Times New Roman" w:cs="Times New Roman" w:hint="eastAsia"/>
          <w:szCs w:val="20"/>
          <w:lang w:val="en-GB"/>
        </w:rPr>
        <w:t>R</w:t>
      </w:r>
      <w:r w:rsidRPr="00D50AFC">
        <w:rPr>
          <w:rFonts w:eastAsia="Times New Roman" w:cs="Times New Roman"/>
          <w:szCs w:val="20"/>
          <w:lang w:val="en-GB"/>
        </w:rPr>
        <w:t>4</w:t>
      </w:r>
      <w:r w:rsidRPr="00D50AFC">
        <w:rPr>
          <w:rFonts w:eastAsia="Times New Roman" w:cs="Times New Roman" w:hint="eastAsia"/>
          <w:szCs w:val="20"/>
          <w:lang w:val="en-GB"/>
        </w:rPr>
        <w:t>-</w:t>
      </w:r>
      <w:r w:rsidRPr="00D50AFC">
        <w:rPr>
          <w:rFonts w:eastAsia="Times New Roman" w:cs="Times New Roman"/>
          <w:szCs w:val="20"/>
          <w:lang w:val="en-GB"/>
        </w:rPr>
        <w:t xml:space="preserve">2111283, </w:t>
      </w:r>
      <w:r w:rsidRPr="00D50AFC">
        <w:rPr>
          <w:rFonts w:eastAsia="Times New Roman" w:cs="Times New Roman"/>
          <w:szCs w:val="20"/>
        </w:rPr>
        <w:t xml:space="preserve">Discussion on </w:t>
      </w:r>
      <w:r w:rsidRPr="00D50AFC">
        <w:rPr>
          <w:rFonts w:eastAsia="Times New Roman" w:cs="Times New Roman"/>
          <w:szCs w:val="20"/>
          <w:lang w:val="en-GB"/>
        </w:rPr>
        <w:t>LTE_NR_DC_enh2-Core, Nokia, Nokia Shanghai Bell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4A860" w14:textId="77777777" w:rsidR="004F3D30" w:rsidRDefault="004F3D30" w:rsidP="00001C9B">
      <w:pPr>
        <w:spacing w:after="0" w:line="240" w:lineRule="auto"/>
      </w:pPr>
      <w:r>
        <w:separator/>
      </w:r>
    </w:p>
  </w:endnote>
  <w:endnote w:type="continuationSeparator" w:id="0">
    <w:p w14:paraId="0111450A" w14:textId="77777777" w:rsidR="004F3D30" w:rsidRDefault="004F3D3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B2624" w14:textId="77777777" w:rsidR="004F3D30" w:rsidRDefault="004F3D30" w:rsidP="00001C9B">
      <w:pPr>
        <w:spacing w:after="0" w:line="240" w:lineRule="auto"/>
      </w:pPr>
      <w:r>
        <w:separator/>
      </w:r>
    </w:p>
  </w:footnote>
  <w:footnote w:type="continuationSeparator" w:id="0">
    <w:p w14:paraId="23436B32" w14:textId="77777777" w:rsidR="004F3D30" w:rsidRDefault="004F3D3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DF7A88"/>
    <w:multiLevelType w:val="hybridMultilevel"/>
    <w:tmpl w:val="886E5C7A"/>
    <w:lvl w:ilvl="0" w:tplc="32C628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E7392"/>
    <w:multiLevelType w:val="hybridMultilevel"/>
    <w:tmpl w:val="A0A41E6C"/>
    <w:lvl w:ilvl="0" w:tplc="15605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65908"/>
    <w:multiLevelType w:val="hybridMultilevel"/>
    <w:tmpl w:val="A1941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7"/>
  </w:num>
  <w:num w:numId="5">
    <w:abstractNumId w:val="18"/>
  </w:num>
  <w:num w:numId="6">
    <w:abstractNumId w:val="11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21"/>
  </w:num>
  <w:num w:numId="16">
    <w:abstractNumId w:val="4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6"/>
  </w:num>
  <w:num w:numId="22">
    <w:abstractNumId w:val="19"/>
  </w:num>
  <w:num w:numId="23">
    <w:abstractNumId w:val="5"/>
  </w:num>
  <w:num w:numId="24">
    <w:abstractNumId w:val="14"/>
  </w:num>
  <w:num w:numId="25">
    <w:abstractNumId w:val="0"/>
  </w:num>
  <w:num w:numId="26">
    <w:abstractNumId w:val="3"/>
  </w:num>
  <w:num w:numId="27">
    <w:abstractNumId w:val="9"/>
  </w:num>
  <w:num w:numId="28">
    <w:abstractNumId w:val="15"/>
  </w:num>
  <w:num w:numId="29">
    <w:abstractNumId w:val="2"/>
  </w:num>
  <w:num w:numId="30">
    <w:abstractNumId w:val="22"/>
  </w:num>
  <w:num w:numId="31">
    <w:abstractNumId w:val="6"/>
  </w:num>
  <w:num w:numId="32">
    <w:abstractNumId w:val="20"/>
  </w:num>
  <w:num w:numId="33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B49"/>
    <w:rsid w:val="000132EC"/>
    <w:rsid w:val="00015648"/>
    <w:rsid w:val="00037049"/>
    <w:rsid w:val="00064500"/>
    <w:rsid w:val="00065E87"/>
    <w:rsid w:val="00066DCA"/>
    <w:rsid w:val="0008612A"/>
    <w:rsid w:val="000A576C"/>
    <w:rsid w:val="000B0056"/>
    <w:rsid w:val="000E766D"/>
    <w:rsid w:val="0010671C"/>
    <w:rsid w:val="00136252"/>
    <w:rsid w:val="0014080B"/>
    <w:rsid w:val="00141D43"/>
    <w:rsid w:val="001745F8"/>
    <w:rsid w:val="00176671"/>
    <w:rsid w:val="001838CF"/>
    <w:rsid w:val="001C2F6D"/>
    <w:rsid w:val="001D2CD3"/>
    <w:rsid w:val="001D5124"/>
    <w:rsid w:val="001E30F6"/>
    <w:rsid w:val="00202C59"/>
    <w:rsid w:val="00227D8B"/>
    <w:rsid w:val="00235F5C"/>
    <w:rsid w:val="00237471"/>
    <w:rsid w:val="00252EB8"/>
    <w:rsid w:val="00271E47"/>
    <w:rsid w:val="00295EAF"/>
    <w:rsid w:val="002B4922"/>
    <w:rsid w:val="002B5C89"/>
    <w:rsid w:val="002C2D19"/>
    <w:rsid w:val="002C4A07"/>
    <w:rsid w:val="002D10FA"/>
    <w:rsid w:val="002D4C55"/>
    <w:rsid w:val="003015FB"/>
    <w:rsid w:val="00301C15"/>
    <w:rsid w:val="00334AB3"/>
    <w:rsid w:val="00334FBB"/>
    <w:rsid w:val="00346683"/>
    <w:rsid w:val="00356A10"/>
    <w:rsid w:val="00363CF1"/>
    <w:rsid w:val="003B659E"/>
    <w:rsid w:val="003B6EA0"/>
    <w:rsid w:val="003C3ECD"/>
    <w:rsid w:val="003C5E97"/>
    <w:rsid w:val="003E4FAD"/>
    <w:rsid w:val="00417AA0"/>
    <w:rsid w:val="0043750A"/>
    <w:rsid w:val="00445154"/>
    <w:rsid w:val="00455D00"/>
    <w:rsid w:val="0046054F"/>
    <w:rsid w:val="004B7B4A"/>
    <w:rsid w:val="004C611F"/>
    <w:rsid w:val="004D2695"/>
    <w:rsid w:val="004E5E66"/>
    <w:rsid w:val="004F3D30"/>
    <w:rsid w:val="00503B4D"/>
    <w:rsid w:val="00504EE9"/>
    <w:rsid w:val="0051453D"/>
    <w:rsid w:val="00535856"/>
    <w:rsid w:val="005433E0"/>
    <w:rsid w:val="0054442C"/>
    <w:rsid w:val="00550285"/>
    <w:rsid w:val="00553D08"/>
    <w:rsid w:val="00567353"/>
    <w:rsid w:val="005676C7"/>
    <w:rsid w:val="005754B5"/>
    <w:rsid w:val="00577E81"/>
    <w:rsid w:val="005836F8"/>
    <w:rsid w:val="00586C9C"/>
    <w:rsid w:val="005918FA"/>
    <w:rsid w:val="005B39A5"/>
    <w:rsid w:val="005E3125"/>
    <w:rsid w:val="005E61A8"/>
    <w:rsid w:val="005F6419"/>
    <w:rsid w:val="00617400"/>
    <w:rsid w:val="006609E2"/>
    <w:rsid w:val="00664950"/>
    <w:rsid w:val="00683220"/>
    <w:rsid w:val="00687FA0"/>
    <w:rsid w:val="006B7010"/>
    <w:rsid w:val="006D406D"/>
    <w:rsid w:val="006E0909"/>
    <w:rsid w:val="006E0A25"/>
    <w:rsid w:val="006F394A"/>
    <w:rsid w:val="006F52F0"/>
    <w:rsid w:val="007145FF"/>
    <w:rsid w:val="00746254"/>
    <w:rsid w:val="00751515"/>
    <w:rsid w:val="0076004B"/>
    <w:rsid w:val="00781E1D"/>
    <w:rsid w:val="00784CF5"/>
    <w:rsid w:val="00785232"/>
    <w:rsid w:val="007937F8"/>
    <w:rsid w:val="007B79EA"/>
    <w:rsid w:val="007C3ED0"/>
    <w:rsid w:val="008034DB"/>
    <w:rsid w:val="00806A76"/>
    <w:rsid w:val="00811C9D"/>
    <w:rsid w:val="008147E0"/>
    <w:rsid w:val="00816C80"/>
    <w:rsid w:val="00830035"/>
    <w:rsid w:val="00841BCD"/>
    <w:rsid w:val="00847ADB"/>
    <w:rsid w:val="008826C1"/>
    <w:rsid w:val="008845FD"/>
    <w:rsid w:val="008B0038"/>
    <w:rsid w:val="009040C0"/>
    <w:rsid w:val="009042BD"/>
    <w:rsid w:val="0093604A"/>
    <w:rsid w:val="009557A8"/>
    <w:rsid w:val="00971F52"/>
    <w:rsid w:val="009721C0"/>
    <w:rsid w:val="00977E1D"/>
    <w:rsid w:val="009924BC"/>
    <w:rsid w:val="009C003D"/>
    <w:rsid w:val="009D1A4A"/>
    <w:rsid w:val="009D3388"/>
    <w:rsid w:val="00A2290D"/>
    <w:rsid w:val="00A22B78"/>
    <w:rsid w:val="00A25AE5"/>
    <w:rsid w:val="00A312D9"/>
    <w:rsid w:val="00A3571C"/>
    <w:rsid w:val="00A37002"/>
    <w:rsid w:val="00A41C81"/>
    <w:rsid w:val="00A62695"/>
    <w:rsid w:val="00A652A7"/>
    <w:rsid w:val="00A704F9"/>
    <w:rsid w:val="00A729AD"/>
    <w:rsid w:val="00A743D7"/>
    <w:rsid w:val="00A813A4"/>
    <w:rsid w:val="00A8555C"/>
    <w:rsid w:val="00AA1B0E"/>
    <w:rsid w:val="00AA2CD4"/>
    <w:rsid w:val="00AA2E2F"/>
    <w:rsid w:val="00AB5AAC"/>
    <w:rsid w:val="00AC5CA7"/>
    <w:rsid w:val="00AD58AB"/>
    <w:rsid w:val="00AE56B1"/>
    <w:rsid w:val="00AF2153"/>
    <w:rsid w:val="00AF7D3A"/>
    <w:rsid w:val="00B21469"/>
    <w:rsid w:val="00B40E2A"/>
    <w:rsid w:val="00B73862"/>
    <w:rsid w:val="00BA6900"/>
    <w:rsid w:val="00BA6E48"/>
    <w:rsid w:val="00BA724E"/>
    <w:rsid w:val="00BB64BE"/>
    <w:rsid w:val="00BC5888"/>
    <w:rsid w:val="00BF2218"/>
    <w:rsid w:val="00C175B7"/>
    <w:rsid w:val="00C24D73"/>
    <w:rsid w:val="00C2622F"/>
    <w:rsid w:val="00C93A37"/>
    <w:rsid w:val="00C94120"/>
    <w:rsid w:val="00CD5A78"/>
    <w:rsid w:val="00CD7492"/>
    <w:rsid w:val="00CE3A6B"/>
    <w:rsid w:val="00D00211"/>
    <w:rsid w:val="00D06309"/>
    <w:rsid w:val="00D20899"/>
    <w:rsid w:val="00D27872"/>
    <w:rsid w:val="00D351EA"/>
    <w:rsid w:val="00D43403"/>
    <w:rsid w:val="00D473FC"/>
    <w:rsid w:val="00D50AFC"/>
    <w:rsid w:val="00D62E71"/>
    <w:rsid w:val="00D647AD"/>
    <w:rsid w:val="00D740CA"/>
    <w:rsid w:val="00D85728"/>
    <w:rsid w:val="00D979B6"/>
    <w:rsid w:val="00D97F4E"/>
    <w:rsid w:val="00DA2EF9"/>
    <w:rsid w:val="00DC4C61"/>
    <w:rsid w:val="00DD555A"/>
    <w:rsid w:val="00DF2997"/>
    <w:rsid w:val="00E030DC"/>
    <w:rsid w:val="00E14F5F"/>
    <w:rsid w:val="00E2711B"/>
    <w:rsid w:val="00E30406"/>
    <w:rsid w:val="00EA17AC"/>
    <w:rsid w:val="00EB0792"/>
    <w:rsid w:val="00EC7BC3"/>
    <w:rsid w:val="00ED7600"/>
    <w:rsid w:val="00EE72BF"/>
    <w:rsid w:val="00EF2A70"/>
    <w:rsid w:val="00F07729"/>
    <w:rsid w:val="00F1362C"/>
    <w:rsid w:val="00F76908"/>
    <w:rsid w:val="00F824F5"/>
    <w:rsid w:val="00F960BB"/>
    <w:rsid w:val="00FA3FA5"/>
    <w:rsid w:val="00FC29B9"/>
    <w:rsid w:val="00FC429C"/>
    <w:rsid w:val="00FC6FD3"/>
    <w:rsid w:val="00FE394E"/>
    <w:rsid w:val="16AA140B"/>
    <w:rsid w:val="32E87EDF"/>
    <w:rsid w:val="5BF8BB2F"/>
    <w:rsid w:val="6A88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リスト段落,Lista1,?? ??,?????,????,中等深浅网格 1 - 着色 21,列表段落,목록 단락,列出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表段落 Char,목록 단락 Char,列出段落 Char,列出段落1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370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704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7049"/>
    <w:rPr>
      <w:rFonts w:ascii="Times New Roman" w:hAnsi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037049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37049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4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4FBB"/>
    <w:rPr>
      <w:rFonts w:ascii="Times New Roman" w:hAnsi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334F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1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5AIRPNAIUNRU-1328258698-5656</_dlc_DocId>
    <_dlc_DocIdUrl xmlns="71c5aaf6-e6ce-465b-b873-5148d2a4c105">
      <Url>https://nokia.sharepoint.com/sites/c5g/5gradio/_layouts/15/DocIdRedir.aspx?ID=5AIRPNAIUNRU-1328258698-5656</Url>
      <Description>5AIRPNAIUNRU-1328258698-5656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C3CD1C-CB38-49CA-8480-8466D6394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B2775-3298-4A98-BB33-A9FF5BDC1E9C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223C685-3519-4D30-88CD-C3C2877077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BF777F-197A-481B-BB41-556286B5E8A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6EA840-A5B0-4DC8-B434-7436E0B802E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2021-08-06T17:59:00Z</dcterms:created>
  <dcterms:modified xsi:type="dcterms:W3CDTF">2021-08-06T17:59:00Z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e09e4013-441b-44a8-9c74-eca93747f948</vt:lpwstr>
  </property>
</Properties>
</file>