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r w:rsidR="00A1360E">
        <w:rPr>
          <w:rFonts w:hint="eastAsia"/>
          <w:sz w:val="64"/>
          <w:lang w:eastAsia="zh-CN"/>
        </w:rPr>
        <w:t>833</w:t>
      </w:r>
      <w:r w:rsidR="00A1360E" w:rsidRPr="00235394">
        <w:rPr>
          <w:sz w:val="64"/>
        </w:rPr>
        <w:t xml:space="preserve"> </w:t>
      </w:r>
      <w:r w:rsidR="00004AE0">
        <w:t>V</w:t>
      </w:r>
      <w:r w:rsidR="00004AE0">
        <w:rPr>
          <w:rFonts w:hint="eastAsia"/>
          <w:lang w:eastAsia="zh-CN"/>
        </w:rPr>
        <w:t>0</w:t>
      </w:r>
      <w:r w:rsidR="00004AE0">
        <w:t>.</w:t>
      </w:r>
      <w:r w:rsidR="00A1360E">
        <w:rPr>
          <w:rFonts w:hint="eastAsia"/>
          <w:lang w:eastAsia="zh-CN"/>
        </w:rPr>
        <w:t>1</w:t>
      </w:r>
      <w:r w:rsidR="00004AE0">
        <w:t>.</w:t>
      </w:r>
      <w:r w:rsidR="00A1360E">
        <w:rPr>
          <w:rFonts w:hint="eastAsia"/>
          <w:lang w:eastAsia="zh-CN"/>
        </w:rPr>
        <w:t>0</w:t>
      </w:r>
      <w:r w:rsidR="00A1360E" w:rsidRPr="00235394">
        <w:t xml:space="preserve"> </w:t>
      </w:r>
      <w:r w:rsidRPr="00235394">
        <w:rPr>
          <w:sz w:val="32"/>
        </w:rPr>
        <w:t>(</w:t>
      </w:r>
      <w:r w:rsidR="00004AE0">
        <w:rPr>
          <w:rFonts w:hint="eastAsia"/>
          <w:sz w:val="32"/>
          <w:lang w:eastAsia="zh-CN"/>
        </w:rPr>
        <w:t>20</w:t>
      </w:r>
      <w:r w:rsidR="00F9277A">
        <w:rPr>
          <w:rFonts w:hint="eastAsia"/>
          <w:sz w:val="32"/>
          <w:lang w:eastAsia="zh-CN"/>
        </w:rPr>
        <w:t>21</w:t>
      </w:r>
      <w:r w:rsidRPr="00235394">
        <w:rPr>
          <w:sz w:val="32"/>
        </w:rPr>
        <w:t>-</w:t>
      </w:r>
      <w:r w:rsidR="00A1360E">
        <w:rPr>
          <w:rFonts w:hint="eastAsia"/>
          <w:sz w:val="32"/>
          <w:lang w:eastAsia="zh-CN"/>
        </w:rPr>
        <w:t>09</w:t>
      </w:r>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r w:rsidRPr="00A1360E">
        <w:t>Further enhancement on NR demodulation performance</w:t>
      </w:r>
      <w:r w:rsidRPr="00A1360E">
        <w:tab/>
      </w:r>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14:anchorId="5F9B698A" wp14:editId="682CB3DD">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14:anchorId="15FD123C" wp14:editId="28B13F52">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A659AD">
        <w:rPr>
          <w:rFonts w:hint="eastAsia"/>
          <w:noProof/>
          <w:sz w:val="18"/>
          <w:lang w:eastAsia="zh-CN"/>
        </w:rPr>
        <w:t>9</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2" w:name="copyrightaddon"/>
      <w:bookmarkEnd w:id="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
    <w:p w:rsidR="00E8629F" w:rsidRPr="00235394" w:rsidRDefault="00E8629F">
      <w:pPr>
        <w:pStyle w:val="TT"/>
      </w:pPr>
      <w:r w:rsidRPr="00235394">
        <w:br w:type="page"/>
      </w:r>
      <w:r w:rsidRPr="00235394">
        <w:lastRenderedPageBreak/>
        <w:t>Contents</w:t>
      </w:r>
    </w:p>
    <w:p w:rsidR="00884393" w:rsidRDefault="00235394">
      <w:pPr>
        <w:pStyle w:val="10"/>
        <w:rPr>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r w:rsidR="00884393">
        <w:t>Foreword</w:t>
      </w:r>
      <w:r w:rsidR="00884393">
        <w:tab/>
      </w:r>
      <w:r w:rsidR="00884393">
        <w:fldChar w:fldCharType="begin"/>
      </w:r>
      <w:r w:rsidR="00884393">
        <w:instrText xml:space="preserve"> PAGEREF _Toc81488342 \h </w:instrText>
      </w:r>
      <w:r w:rsidR="00884393">
        <w:fldChar w:fldCharType="separate"/>
      </w:r>
      <w:r w:rsidR="00884393">
        <w:t>4</w:t>
      </w:r>
      <w:r w:rsidR="00884393">
        <w:fldChar w:fldCharType="end"/>
      </w:r>
    </w:p>
    <w:p w:rsidR="00884393" w:rsidRDefault="00884393">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_Toc81488343 \h </w:instrText>
      </w:r>
      <w:r>
        <w:fldChar w:fldCharType="separate"/>
      </w:r>
      <w:r>
        <w:t>6</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_Toc81488344 \h </w:instrText>
      </w:r>
      <w:r>
        <w:fldChar w:fldCharType="separate"/>
      </w:r>
      <w:r>
        <w:t>6</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_Toc81488345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_Toc81488346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_Toc81488347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_Toc81488348 \h </w:instrText>
      </w:r>
      <w:r>
        <w:fldChar w:fldCharType="separate"/>
      </w:r>
      <w:r>
        <w:t>7</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_Toc81488349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_Toc81488350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_Toc81488351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_Toc81488352 \h </w:instrText>
      </w:r>
      <w:r>
        <w:fldChar w:fldCharType="separate"/>
      </w:r>
      <w:r>
        <w:t>7</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_Toc81488353 \h </w:instrText>
      </w:r>
      <w:r>
        <w:fldChar w:fldCharType="separate"/>
      </w:r>
      <w:r>
        <w:t>7</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_Toc81488354 \h </w:instrText>
      </w:r>
      <w:r>
        <w:fldChar w:fldCharType="separate"/>
      </w:r>
      <w:r>
        <w:t>7</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_Toc81488355 \h </w:instrText>
      </w:r>
      <w:r>
        <w:fldChar w:fldCharType="separate"/>
      </w:r>
      <w:r>
        <w:t>8</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_Toc81488356 \h </w:instrText>
      </w:r>
      <w:r>
        <w:fldChar w:fldCharType="separate"/>
      </w:r>
      <w:r>
        <w:t>8</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_Toc81488357 \h </w:instrText>
      </w:r>
      <w:r>
        <w:fldChar w:fldCharType="separate"/>
      </w:r>
      <w:r>
        <w:t>8</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_Toc81488358 \h </w:instrText>
      </w:r>
      <w:r>
        <w:fldChar w:fldCharType="separate"/>
      </w:r>
      <w:r>
        <w:t>8</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_Toc81488359 \h </w:instrText>
      </w:r>
      <w:r>
        <w:fldChar w:fldCharType="separate"/>
      </w:r>
      <w:r>
        <w:t>8</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_Toc81488360 \h </w:instrText>
      </w:r>
      <w:r>
        <w:fldChar w:fldCharType="separate"/>
      </w:r>
      <w:r>
        <w:t>9</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sidRPr="003E5B3A">
        <w:rPr>
          <w:lang w:val="en-US" w:eastAsia="zh-CN"/>
        </w:rPr>
        <w:t>5</w:t>
      </w:r>
      <w:r w:rsidRPr="003E5B3A">
        <w:rPr>
          <w:lang w:val="en-US"/>
        </w:rPr>
        <w:t>.2.1</w:t>
      </w:r>
      <w:r>
        <w:rPr>
          <w:rFonts w:asciiTheme="minorHAnsi" w:eastAsiaTheme="minorEastAsia" w:hAnsiTheme="minorHAnsi" w:cstheme="minorBidi"/>
          <w:kern w:val="2"/>
          <w:sz w:val="21"/>
          <w:szCs w:val="22"/>
          <w:lang w:val="en-US" w:eastAsia="zh-CN"/>
        </w:rPr>
        <w:tab/>
      </w:r>
      <w:r w:rsidRPr="003E5B3A">
        <w:rPr>
          <w:lang w:val="en-US" w:eastAsia="zh-CN"/>
        </w:rPr>
        <w:t>General</w:t>
      </w:r>
      <w:r>
        <w:tab/>
      </w:r>
      <w:r>
        <w:fldChar w:fldCharType="begin"/>
      </w:r>
      <w:r>
        <w:instrText xml:space="preserve"> PAGEREF _Toc81488361 \h </w:instrText>
      </w:r>
      <w:r>
        <w:fldChar w:fldCharType="separate"/>
      </w:r>
      <w:r>
        <w:t>9</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sidRPr="003E5B3A">
        <w:rPr>
          <w:lang w:val="en-US" w:eastAsia="zh-CN"/>
        </w:rPr>
        <w:t>5</w:t>
      </w:r>
      <w:r w:rsidRPr="003E5B3A">
        <w:rPr>
          <w:lang w:val="en-US"/>
        </w:rPr>
        <w:t>.2.2</w:t>
      </w:r>
      <w:r>
        <w:rPr>
          <w:rFonts w:asciiTheme="minorHAnsi" w:eastAsiaTheme="minorEastAsia" w:hAnsiTheme="minorHAnsi" w:cstheme="minorBidi"/>
          <w:kern w:val="2"/>
          <w:sz w:val="21"/>
          <w:szCs w:val="22"/>
          <w:lang w:val="en-US" w:eastAsia="zh-CN"/>
        </w:rPr>
        <w:tab/>
      </w:r>
      <w:r w:rsidRPr="003E5B3A">
        <w:rPr>
          <w:lang w:val="en-US"/>
        </w:rPr>
        <w:t>Reference receiver of LTE-CRS interference mitigation</w:t>
      </w:r>
      <w:r>
        <w:tab/>
      </w:r>
      <w:r>
        <w:fldChar w:fldCharType="begin"/>
      </w:r>
      <w:r>
        <w:instrText xml:space="preserve"> PAGEREF _Toc81488362 \h </w:instrText>
      </w:r>
      <w:r>
        <w:fldChar w:fldCharType="separate"/>
      </w:r>
      <w:r>
        <w:t>9</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sidRPr="003E5B3A">
        <w:rPr>
          <w:lang w:val="en-US" w:eastAsia="zh-CN"/>
        </w:rPr>
        <w:t>5</w:t>
      </w:r>
      <w:r w:rsidRPr="003E5B3A">
        <w:rPr>
          <w:lang w:val="en-US"/>
        </w:rPr>
        <w:t>.2.3</w:t>
      </w:r>
      <w:r>
        <w:rPr>
          <w:rFonts w:asciiTheme="minorHAnsi" w:eastAsiaTheme="minorEastAsia" w:hAnsiTheme="minorHAnsi" w:cstheme="minorBidi"/>
          <w:kern w:val="2"/>
          <w:sz w:val="21"/>
          <w:szCs w:val="22"/>
          <w:lang w:val="en-US" w:eastAsia="zh-CN"/>
        </w:rPr>
        <w:tab/>
      </w:r>
      <w:r w:rsidRPr="003E5B3A">
        <w:rPr>
          <w:lang w:val="en-US"/>
        </w:rPr>
        <w:t>LTE cell configuration detection</w:t>
      </w:r>
      <w:r>
        <w:tab/>
      </w:r>
      <w:r>
        <w:fldChar w:fldCharType="begin"/>
      </w:r>
      <w:r>
        <w:instrText xml:space="preserve"> PAGEREF _Toc81488363 \h </w:instrText>
      </w:r>
      <w:r>
        <w:fldChar w:fldCharType="separate"/>
      </w:r>
      <w:r>
        <w:t>10</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_Toc81488364 \h </w:instrText>
      </w:r>
      <w:r>
        <w:fldChar w:fldCharType="separate"/>
      </w:r>
      <w:r>
        <w:t>10</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_Toc81488365 \h </w:instrText>
      </w:r>
      <w:r>
        <w:fldChar w:fldCharType="separate"/>
      </w:r>
      <w:r>
        <w:t>10</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_Toc81488366 \h </w:instrText>
      </w:r>
      <w:r>
        <w:fldChar w:fldCharType="separate"/>
      </w:r>
      <w:r>
        <w:t>10</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_Toc81488367 \h </w:instrText>
      </w:r>
      <w:r>
        <w:fldChar w:fldCharType="separate"/>
      </w:r>
      <w:r>
        <w:t>10</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_Toc81488368 \h </w:instrText>
      </w:r>
      <w:r>
        <w:fldChar w:fldCharType="separate"/>
      </w:r>
      <w:r>
        <w:t>11</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_Toc81488369 \h </w:instrText>
      </w:r>
      <w:r>
        <w:fldChar w:fldCharType="separate"/>
      </w:r>
      <w:r>
        <w:t>12</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_Toc81488370 \h </w:instrText>
      </w:r>
      <w:r>
        <w:fldChar w:fldCharType="separate"/>
      </w:r>
      <w:r>
        <w:t>12</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rPr>
          <w:lang w:eastAsia="zh-CN"/>
        </w:rPr>
        <w:t>5.3.2.1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_Toc81488371 \h </w:instrText>
      </w:r>
      <w:r>
        <w:fldChar w:fldCharType="separate"/>
      </w:r>
      <w:r>
        <w:t>12</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_Toc81488372 \h </w:instrText>
      </w:r>
      <w:r>
        <w:fldChar w:fldCharType="separate"/>
      </w:r>
      <w:r>
        <w:t>13</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rPr>
          <w:lang w:eastAsia="zh-CN"/>
        </w:rPr>
        <w:t>5.3.2.3</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_Toc81488373 \h </w:instrText>
      </w:r>
      <w:r>
        <w:fldChar w:fldCharType="separate"/>
      </w:r>
      <w:r>
        <w:t>13</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rPr>
          <w:lang w:eastAsia="zh-CN"/>
        </w:rPr>
        <w:t>5.3.2.4</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_Toc81488374 \h </w:instrText>
      </w:r>
      <w:r>
        <w:fldChar w:fldCharType="separate"/>
      </w:r>
      <w:r>
        <w:t>14</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_Toc81488375 \h </w:instrText>
      </w:r>
      <w:r>
        <w:fldChar w:fldCharType="separate"/>
      </w:r>
      <w:r>
        <w:t>15</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_Toc81488376 \h </w:instrText>
      </w:r>
      <w:r>
        <w:fldChar w:fldCharType="separate"/>
      </w:r>
      <w:r>
        <w:t>15</w:t>
      </w:r>
      <w:r>
        <w:fldChar w:fldCharType="end"/>
      </w:r>
    </w:p>
    <w:p w:rsidR="00884393" w:rsidRDefault="00884393">
      <w:pPr>
        <w:pStyle w:val="90"/>
        <w:rPr>
          <w:rFonts w:asciiTheme="minorHAnsi" w:eastAsiaTheme="minorEastAsia" w:hAnsiTheme="minorHAnsi" w:cstheme="minorBidi"/>
          <w:b w:val="0"/>
          <w:kern w:val="2"/>
          <w:sz w:val="21"/>
          <w:szCs w:val="22"/>
          <w:lang w:val="en-US" w:eastAsia="zh-CN"/>
        </w:rPr>
      </w:pPr>
      <w:r>
        <w:t xml:space="preserve">Annex </w:t>
      </w:r>
      <w:r>
        <w:rPr>
          <w:lang w:eastAsia="zh-CN"/>
        </w:rPr>
        <w:t>A</w:t>
      </w:r>
      <w:r>
        <w:t>: Change history</w:t>
      </w:r>
      <w:r>
        <w:tab/>
      </w:r>
      <w:r>
        <w:fldChar w:fldCharType="begin"/>
      </w:r>
      <w:r>
        <w:instrText xml:space="preserve"> PAGEREF _Toc81488377 \h </w:instrText>
      </w:r>
      <w:r>
        <w:fldChar w:fldCharType="separate"/>
      </w:r>
      <w:r>
        <w:t>17</w:t>
      </w:r>
      <w:r>
        <w:fldChar w:fldCharType="end"/>
      </w:r>
    </w:p>
    <w:p w:rsidR="00E8629F" w:rsidRPr="00235394" w:rsidRDefault="00235394">
      <w:r>
        <w:rPr>
          <w:noProof/>
          <w:sz w:val="22"/>
        </w:rPr>
        <w:fldChar w:fldCharType="end"/>
      </w:r>
    </w:p>
    <w:p w:rsidR="00E8629F" w:rsidRPr="00235394" w:rsidRDefault="00E8629F">
      <w:pPr>
        <w:pStyle w:val="1"/>
      </w:pPr>
      <w:r w:rsidRPr="00235394">
        <w:br w:type="page"/>
      </w:r>
      <w:bookmarkStart w:id="3" w:name="_Toc81488342"/>
      <w:r w:rsidRPr="00235394">
        <w:lastRenderedPageBreak/>
        <w:t>Foreword</w:t>
      </w:r>
      <w:bookmarkEnd w:id="3"/>
    </w:p>
    <w:p w:rsidR="00A659AD" w:rsidRPr="00A659AD" w:rsidRDefault="00A659AD" w:rsidP="00A659AD">
      <w:pPr>
        <w:rPr>
          <w:rFonts w:eastAsia="等线"/>
        </w:rPr>
      </w:pPr>
      <w:r w:rsidRPr="00A659AD">
        <w:rPr>
          <w:rFonts w:eastAsia="等线"/>
        </w:rPr>
        <w:t xml:space="preserve">This Technical </w:t>
      </w:r>
      <w:bookmarkStart w:id="4" w:name="spectype3"/>
      <w:r w:rsidRPr="00A659AD">
        <w:rPr>
          <w:rFonts w:eastAsia="等线"/>
        </w:rPr>
        <w:t>Report</w:t>
      </w:r>
      <w:bookmarkEnd w:id="4"/>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 xml:space="preserve">Version </w:t>
      </w:r>
      <w:proofErr w:type="spellStart"/>
      <w:r w:rsidRPr="00A659AD">
        <w:rPr>
          <w:rFonts w:eastAsia="等线"/>
        </w:rPr>
        <w:t>x.y.z</w:t>
      </w:r>
      <w:proofErr w:type="spellEnd"/>
    </w:p>
    <w:p w:rsidR="00A659AD" w:rsidRPr="00A659AD" w:rsidRDefault="00A659AD" w:rsidP="00A659AD">
      <w:pPr>
        <w:ind w:left="568" w:hanging="284"/>
        <w:rPr>
          <w:rFonts w:eastAsia="等线"/>
        </w:rPr>
      </w:pPr>
      <w:proofErr w:type="gramStart"/>
      <w:r w:rsidRPr="00A659AD">
        <w:rPr>
          <w:rFonts w:eastAsia="等线"/>
        </w:rPr>
        <w:t>where</w:t>
      </w:r>
      <w:proofErr w:type="gramEnd"/>
      <w:r w:rsidRPr="00A659AD">
        <w:rPr>
          <w:rFonts w:eastAsia="等线"/>
        </w:rPr>
        <w:t>:</w:t>
      </w:r>
    </w:p>
    <w:p w:rsidR="00A659AD" w:rsidRPr="00A659AD" w:rsidRDefault="00A659AD" w:rsidP="00A659AD">
      <w:pPr>
        <w:ind w:left="851" w:hanging="284"/>
        <w:rPr>
          <w:rFonts w:eastAsia="等线"/>
        </w:rPr>
      </w:pPr>
      <w:proofErr w:type="gramStart"/>
      <w:r w:rsidRPr="00A659AD">
        <w:rPr>
          <w:rFonts w:eastAsia="等线"/>
        </w:rPr>
        <w:t>x</w:t>
      </w:r>
      <w:proofErr w:type="gramEnd"/>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proofErr w:type="gramStart"/>
      <w:r w:rsidRPr="00A659AD">
        <w:rPr>
          <w:rFonts w:eastAsia="等线"/>
        </w:rPr>
        <w:t>y</w:t>
      </w:r>
      <w:proofErr w:type="gramEnd"/>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proofErr w:type="gramStart"/>
      <w:r w:rsidRPr="00A659AD">
        <w:rPr>
          <w:rFonts w:eastAsia="等线"/>
        </w:rPr>
        <w:t>z</w:t>
      </w:r>
      <w:proofErr w:type="gramEnd"/>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b/>
        </w:rPr>
        <w:t xml:space="preserve">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 xml:space="preserve">The constructions "must" and "must </w:t>
      </w:r>
      <w:proofErr w:type="gramStart"/>
      <w:r w:rsidRPr="00A659AD">
        <w:rPr>
          <w:rFonts w:eastAsia="等线"/>
        </w:rPr>
        <w:t>not" are not used as substitutes for "</w:t>
      </w:r>
      <w:proofErr w:type="gramEnd"/>
      <w:r w:rsidRPr="00A659AD">
        <w:rPr>
          <w:rFonts w:eastAsia="等线"/>
        </w:rPr>
        <w:t>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b/>
        </w:rPr>
        <w:t xml:space="preserve">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proofErr w:type="gramStart"/>
      <w:r w:rsidRPr="00A659AD">
        <w:rPr>
          <w:rFonts w:eastAsia="等线"/>
          <w:b/>
        </w:rPr>
        <w:t>may</w:t>
      </w:r>
      <w:proofErr w:type="gramEnd"/>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proofErr w:type="gramStart"/>
      <w:r w:rsidRPr="00A659AD">
        <w:rPr>
          <w:rFonts w:eastAsia="等线"/>
          <w:b/>
        </w:rPr>
        <w:t>need</w:t>
      </w:r>
      <w:proofErr w:type="gramEnd"/>
      <w:r w:rsidRPr="00A659AD">
        <w:rPr>
          <w:rFonts w:eastAsia="等线"/>
          <w:b/>
        </w:rPr>
        <w:t xml:space="preserve">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proofErr w:type="gramStart"/>
      <w:r w:rsidRPr="00A659AD">
        <w:rPr>
          <w:rFonts w:eastAsia="等线"/>
          <w:b/>
        </w:rPr>
        <w:t>can</w:t>
      </w:r>
      <w:proofErr w:type="gramEnd"/>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proofErr w:type="gramStart"/>
      <w:r w:rsidRPr="00A659AD">
        <w:rPr>
          <w:rFonts w:eastAsia="等线"/>
          <w:b/>
        </w:rPr>
        <w:t>cannot</w:t>
      </w:r>
      <w:proofErr w:type="gramEnd"/>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proofErr w:type="gramStart"/>
      <w:r w:rsidRPr="00A659AD">
        <w:rPr>
          <w:rFonts w:eastAsia="等线"/>
          <w:b/>
        </w:rPr>
        <w:t>will</w:t>
      </w:r>
      <w:proofErr w:type="gramEnd"/>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proofErr w:type="gramStart"/>
      <w:r w:rsidRPr="00A659AD">
        <w:rPr>
          <w:rFonts w:eastAsia="等线"/>
          <w:b/>
        </w:rPr>
        <w:t>might</w:t>
      </w:r>
      <w:proofErr w:type="gramEnd"/>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b/>
        </w:rPr>
        <w:t xml:space="preserve"> not</w:t>
      </w:r>
      <w:r w:rsidRPr="00A659AD">
        <w:rPr>
          <w:rFonts w:eastAsia="等线"/>
        </w:rPr>
        <w:tab/>
        <w:t>(or any other negative verb in the indicative mood) indicates a statement of fact</w:t>
      </w:r>
    </w:p>
    <w:p w:rsidR="00A659AD" w:rsidRPr="00A659AD" w:rsidRDefault="00A659AD" w:rsidP="00A659AD">
      <w:pPr>
        <w:rPr>
          <w:rFonts w:eastAsia="等线"/>
        </w:rPr>
      </w:pPr>
      <w:proofErr w:type="gramStart"/>
      <w:r w:rsidRPr="00A659AD">
        <w:rPr>
          <w:rFonts w:eastAsia="等线"/>
        </w:rPr>
        <w:t>The constructions "is" and "is not" do not indicate requirements.</w:t>
      </w:r>
      <w:proofErr w:type="gramEnd"/>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5" w:name="_Toc81488343"/>
      <w:r w:rsidRPr="00235394">
        <w:lastRenderedPageBreak/>
        <w:t>1</w:t>
      </w:r>
      <w:r w:rsidRPr="00235394">
        <w:tab/>
        <w:t>Scope</w:t>
      </w:r>
      <w:bookmarkEnd w:id="5"/>
    </w:p>
    <w:p w:rsidR="00C27BA2" w:rsidRPr="00DD1F6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r w:rsidR="00F77F16">
        <w:rPr>
          <w:rFonts w:hint="eastAsia"/>
          <w:lang w:eastAsia="zh-CN"/>
        </w:rPr>
        <w:t>, with the detailed objectives as follows</w:t>
      </w:r>
      <w:r w:rsidR="00C27BA2" w:rsidRPr="00DD1F62">
        <w:rPr>
          <w:lang w:eastAsia="zh-CN"/>
        </w:rPr>
        <w:t>:</w:t>
      </w:r>
    </w:p>
    <w:p w:rsidR="00DD1F62" w:rsidRPr="00DD1F62" w:rsidRDefault="00DD1F62" w:rsidP="00DD1F6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hint="eastAsia"/>
          <w:lang w:eastAsia="en-GB"/>
        </w:rPr>
        <w:t>Prioritize slot-based transmission scenario</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II: </w:t>
      </w:r>
      <w:r w:rsidRPr="00DD1F62">
        <w:rPr>
          <w:rFonts w:hint="eastAsia"/>
          <w:lang w:eastAsia="en-GB"/>
        </w:rPr>
        <w:t>Define the requirements if needed based on the outcome of phase I</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Target frequency: FR1</w:t>
      </w:r>
    </w:p>
    <w:p w:rsidR="00DD1F62" w:rsidRPr="007E392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Rx antenna number: 2Rx and 4Rx for FR1</w:t>
      </w:r>
    </w:p>
    <w:p w:rsidR="007E3922" w:rsidRPr="00CB1628" w:rsidRDefault="007E3922" w:rsidP="007E392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CB1628">
        <w:rPr>
          <w:rFonts w:eastAsia="游明朝"/>
          <w:lang w:eastAsia="zh-CN"/>
        </w:rPr>
        <w:t>Evaluate techniques to cope with CRS interference in scenarios with overlapping spectrum for LTE and NR</w:t>
      </w:r>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Candidate reference receiver to enable neighboring cell CRS-IM</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 xml:space="preserve">The performance benefit of </w:t>
      </w:r>
      <w:proofErr w:type="spellStart"/>
      <w:r w:rsidRPr="00CB1628">
        <w:rPr>
          <w:lang w:eastAsia="en-GB"/>
        </w:rPr>
        <w:t>neighboring</w:t>
      </w:r>
      <w:proofErr w:type="spellEnd"/>
      <w:r w:rsidRPr="00CB1628">
        <w:rPr>
          <w:lang w:eastAsia="en-GB"/>
        </w:rPr>
        <w:t xml:space="preserve"> cell LTE CRS-IM over the existing rate matching solutions specified in Rel-15 and Rel-16 shall be evaluated.</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Feasibility of the considered solution regarding NR PDSCH processing timeline need to be checked.</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Priority will be given to solutions not having RAN1 specification impact.</w:t>
      </w:r>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Synchronous network scenario is prioritized. As second priority, RAN4 could evaluate the feasibility and usefulness of the asynchronous network scenario and specify if feasible and useful.</w:t>
      </w:r>
    </w:p>
    <w:p w:rsidR="007E3922" w:rsidRPr="007E3922"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kHz SCS for scenarios with LTE and NR deployed in neighboring BSs/areas and specify if feasible and useful.</w:t>
      </w:r>
    </w:p>
    <w:p w:rsidR="00E8629F" w:rsidRPr="00235394" w:rsidRDefault="00E8629F">
      <w:pPr>
        <w:pStyle w:val="1"/>
      </w:pPr>
      <w:bookmarkStart w:id="6" w:name="_Toc81488344"/>
      <w:r w:rsidRPr="00235394">
        <w:t>2</w:t>
      </w:r>
      <w:r w:rsidRPr="00235394">
        <w:tab/>
        <w:t>References</w:t>
      </w:r>
      <w:bookmarkEnd w:id="6"/>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Pr="002E1F0D"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314F55" w:rsidRDefault="00314F55" w:rsidP="00314F55">
      <w:pPr>
        <w:pStyle w:val="EX"/>
      </w:pPr>
      <w:r>
        <w:t>…</w:t>
      </w:r>
    </w:p>
    <w:p w:rsidR="00105131" w:rsidRDefault="00314F55" w:rsidP="00314F55">
      <w:pPr>
        <w:pStyle w:val="Guidance"/>
        <w:rPr>
          <w:lang w:eastAsia="zh-CN"/>
        </w:rPr>
      </w:pPr>
      <w:r>
        <w:t xml:space="preserve"> </w:t>
      </w:r>
      <w:r w:rsidR="00922C83">
        <w:t>&lt;Text will be added</w:t>
      </w:r>
      <w:r w:rsidR="00105131">
        <w:t>&gt;</w:t>
      </w:r>
    </w:p>
    <w:p w:rsidR="00E8629F" w:rsidRPr="00235394" w:rsidRDefault="00E8629F">
      <w:pPr>
        <w:pStyle w:val="1"/>
      </w:pPr>
      <w:bookmarkStart w:id="7" w:name="_Toc81488345"/>
      <w:r w:rsidRPr="00235394">
        <w:lastRenderedPageBreak/>
        <w:t>3</w:t>
      </w:r>
      <w:r w:rsidRPr="00235394">
        <w:tab/>
      </w:r>
      <w:r w:rsidR="00367724" w:rsidRPr="00235394">
        <w:t>Definitions, symbols and abbreviations</w:t>
      </w:r>
      <w:bookmarkEnd w:id="7"/>
    </w:p>
    <w:p w:rsidR="004C065C" w:rsidRDefault="004C065C" w:rsidP="004C065C">
      <w:pPr>
        <w:pStyle w:val="2"/>
      </w:pPr>
      <w:bookmarkStart w:id="8" w:name="_Toc2086438"/>
      <w:bookmarkStart w:id="9" w:name="_Toc81488346"/>
      <w:r>
        <w:t>3.1</w:t>
      </w:r>
      <w:r>
        <w:tab/>
        <w:t>Terms</w:t>
      </w:r>
      <w:bookmarkEnd w:id="8"/>
      <w:bookmarkEnd w:id="9"/>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Guidance"/>
      </w:pPr>
      <w:r>
        <w:t>Definition format (Normal)</w:t>
      </w:r>
    </w:p>
    <w:p w:rsidR="004C065C" w:rsidRDefault="004C065C" w:rsidP="004C065C">
      <w:pPr>
        <w:pStyle w:val="Guidance"/>
      </w:pPr>
      <w:r>
        <w:rPr>
          <w:b/>
        </w:rPr>
        <w:t>&lt;</w:t>
      </w:r>
      <w:proofErr w:type="gramStart"/>
      <w:r>
        <w:rPr>
          <w:b/>
        </w:rPr>
        <w:t>defined</w:t>
      </w:r>
      <w:proofErr w:type="gramEnd"/>
      <w:r>
        <w:rPr>
          <w:b/>
        </w:rPr>
        <w:t xml:space="preserve"> term&gt;:</w:t>
      </w:r>
      <w:r>
        <w:t xml:space="preserve"> &lt;definition&gt;.</w:t>
      </w:r>
    </w:p>
    <w:p w:rsidR="004C065C" w:rsidRDefault="004C065C" w:rsidP="004C065C">
      <w:proofErr w:type="gramStart"/>
      <w:r>
        <w:rPr>
          <w:b/>
        </w:rPr>
        <w:t>example</w:t>
      </w:r>
      <w:proofErr w:type="gramEnd"/>
      <w:r>
        <w:rPr>
          <w:b/>
        </w:rPr>
        <w:t>:</w:t>
      </w:r>
      <w:r>
        <w:t xml:space="preserve"> text used to clarify abstract rules by applying them literally.</w:t>
      </w:r>
    </w:p>
    <w:p w:rsidR="004C065C" w:rsidRDefault="004C065C" w:rsidP="004C065C">
      <w:pPr>
        <w:pStyle w:val="2"/>
      </w:pPr>
      <w:bookmarkStart w:id="10" w:name="_Toc2086439"/>
      <w:bookmarkStart w:id="11" w:name="_Toc81488347"/>
      <w:r>
        <w:t>3.2</w:t>
      </w:r>
      <w:r>
        <w:tab/>
        <w:t>Symbols</w:t>
      </w:r>
      <w:bookmarkEnd w:id="10"/>
      <w:bookmarkEnd w:id="11"/>
    </w:p>
    <w:p w:rsidR="004C065C" w:rsidRDefault="004C065C" w:rsidP="004C065C">
      <w:pPr>
        <w:keepNext/>
      </w:pPr>
      <w:r>
        <w:t>For the purposes of the present document, the following symbols apply:</w:t>
      </w:r>
    </w:p>
    <w:p w:rsidR="004C065C" w:rsidRDefault="004C065C" w:rsidP="004C065C">
      <w:pPr>
        <w:pStyle w:val="Guidance"/>
      </w:pPr>
      <w:r>
        <w:t>Symbol format (EW)</w:t>
      </w:r>
    </w:p>
    <w:p w:rsidR="004C065C" w:rsidRDefault="004C065C" w:rsidP="004C065C">
      <w:pPr>
        <w:pStyle w:val="EW"/>
      </w:pPr>
      <w:r>
        <w:t>&lt;</w:t>
      </w:r>
      <w:proofErr w:type="gramStart"/>
      <w:r>
        <w:t>symbol</w:t>
      </w:r>
      <w:proofErr w:type="gramEnd"/>
      <w:r>
        <w:t>&gt;</w:t>
      </w:r>
      <w:r>
        <w:tab/>
        <w:t>&lt;Explanation&gt;</w:t>
      </w:r>
    </w:p>
    <w:p w:rsidR="004C065C" w:rsidRDefault="004C065C" w:rsidP="004C065C">
      <w:pPr>
        <w:pStyle w:val="EW"/>
      </w:pPr>
    </w:p>
    <w:p w:rsidR="004C065C" w:rsidRDefault="004C065C" w:rsidP="004C065C">
      <w:pPr>
        <w:pStyle w:val="2"/>
      </w:pPr>
      <w:bookmarkStart w:id="12" w:name="_Toc2086440"/>
      <w:bookmarkStart w:id="13" w:name="_Toc81488348"/>
      <w:r>
        <w:t>3.3</w:t>
      </w:r>
      <w:r>
        <w:tab/>
        <w:t>Abbreviations</w:t>
      </w:r>
      <w:bookmarkEnd w:id="12"/>
      <w:bookmarkEnd w:id="13"/>
    </w:p>
    <w:p w:rsidR="004C065C" w:rsidRDefault="004C065C" w:rsidP="004C065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4C065C" w:rsidRDefault="004C065C" w:rsidP="004C065C">
      <w:pPr>
        <w:pStyle w:val="Guidance"/>
        <w:keepNext/>
      </w:pPr>
      <w:r>
        <w:t>Abbreviation format (EW)</w:t>
      </w:r>
    </w:p>
    <w:p w:rsidR="004C065C" w:rsidRDefault="004C065C" w:rsidP="004C065C">
      <w:pPr>
        <w:pStyle w:val="EW"/>
      </w:pPr>
      <w:r>
        <w:t>&lt;ABBREVIATION&gt;</w:t>
      </w:r>
      <w:r>
        <w:tab/>
        <w:t>&lt;Expansion&gt;</w:t>
      </w:r>
    </w:p>
    <w:p w:rsidR="00E36C52" w:rsidRDefault="00434F1E" w:rsidP="00434F1E">
      <w:pPr>
        <w:pStyle w:val="1"/>
        <w:rPr>
          <w:lang w:eastAsia="zh-CN"/>
        </w:rPr>
      </w:pPr>
      <w:bookmarkStart w:id="14" w:name="_Toc81488349"/>
      <w:bookmarkStart w:id="15" w:name="_Toc305080712"/>
      <w:bookmarkStart w:id="16" w:name="_Toc466352960"/>
      <w:bookmarkStart w:id="17" w:name="_Toc472222527"/>
      <w:bookmarkStart w:id="18" w:name="_Toc305080710"/>
      <w:r w:rsidRPr="001C3FD9">
        <w:rPr>
          <w:rFonts w:hint="eastAsia"/>
          <w:lang w:eastAsia="zh-CN"/>
        </w:rPr>
        <w:t>4</w:t>
      </w:r>
      <w:r w:rsidRPr="001C3FD9">
        <w:tab/>
      </w:r>
      <w:r w:rsidR="00E36C52" w:rsidRPr="00F9277A">
        <w:t xml:space="preserve">Inter-user interference suppression for </w:t>
      </w:r>
      <w:r w:rsidR="00E36C52">
        <w:t>MU-MIMO</w:t>
      </w:r>
      <w:bookmarkEnd w:id="14"/>
    </w:p>
    <w:p w:rsidR="00434F1E" w:rsidRDefault="00E36C52" w:rsidP="00E36C52">
      <w:pPr>
        <w:pStyle w:val="2"/>
        <w:rPr>
          <w:lang w:eastAsia="zh-CN"/>
        </w:rPr>
      </w:pPr>
      <w:bookmarkStart w:id="19" w:name="_Toc81488350"/>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15"/>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19"/>
    </w:p>
    <w:p w:rsidR="00434F1E" w:rsidRPr="001C3FD9" w:rsidRDefault="001C3FD9" w:rsidP="00434F1E">
      <w:pPr>
        <w:rPr>
          <w:i/>
          <w:color w:val="0000FF"/>
          <w:lang w:eastAsia="zh-CN"/>
        </w:rPr>
      </w:pPr>
      <w:bookmarkStart w:id="20" w:name="_Toc436619015"/>
      <w:bookmarkStart w:id="21" w:name="_Toc436619252"/>
      <w:bookmarkStart w:id="22" w:name="_Toc451844182"/>
      <w:bookmarkStart w:id="23" w:name="_Toc466348855"/>
      <w:bookmarkStart w:id="24" w:name="_Toc466352965"/>
      <w:bookmarkStart w:id="25" w:name="_Toc472222532"/>
      <w:r w:rsidRPr="00EA111D">
        <w:rPr>
          <w:rFonts w:hint="eastAsia"/>
          <w:i/>
          <w:color w:val="0000FF"/>
          <w:lang w:eastAsia="ja-JP"/>
        </w:rPr>
        <w:t>&lt;Text will be added&gt;</w:t>
      </w:r>
    </w:p>
    <w:bookmarkEnd w:id="16"/>
    <w:bookmarkEnd w:id="17"/>
    <w:bookmarkEnd w:id="20"/>
    <w:bookmarkEnd w:id="21"/>
    <w:bookmarkEnd w:id="22"/>
    <w:bookmarkEnd w:id="23"/>
    <w:bookmarkEnd w:id="24"/>
    <w:bookmarkEnd w:id="25"/>
    <w:p w:rsidR="00AE6A45" w:rsidRPr="00AE6A45" w:rsidRDefault="00AE6A45" w:rsidP="00AE6A45">
      <w:pPr>
        <w:rPr>
          <w:lang w:eastAsia="zh-CN"/>
        </w:rPr>
      </w:pPr>
    </w:p>
    <w:p w:rsidR="00D167C7" w:rsidRDefault="00E36C52" w:rsidP="00E36C52">
      <w:pPr>
        <w:pStyle w:val="2"/>
        <w:rPr>
          <w:lang w:eastAsia="ja-JP"/>
        </w:rPr>
      </w:pPr>
      <w:bookmarkStart w:id="26" w:name="_Toc81488351"/>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18"/>
      <w:bookmarkEnd w:id="26"/>
    </w:p>
    <w:p w:rsidR="00EA111D" w:rsidRPr="00416D0F" w:rsidRDefault="00EA111D" w:rsidP="00416D0F">
      <w:pPr>
        <w:rPr>
          <w:i/>
          <w:color w:val="0000FF"/>
          <w:lang w:eastAsia="zh-CN"/>
        </w:rPr>
      </w:pPr>
      <w:bookmarkStart w:id="27" w:name="historyclause"/>
      <w:r w:rsidRPr="00EA111D">
        <w:rPr>
          <w:rFonts w:hint="eastAsia"/>
          <w:i/>
          <w:color w:val="0000FF"/>
          <w:lang w:eastAsia="ja-JP"/>
        </w:rPr>
        <w:t>&lt;Text will be added&gt;</w:t>
      </w:r>
    </w:p>
    <w:p w:rsidR="00EA111D" w:rsidRDefault="00EA111D" w:rsidP="00EA111D">
      <w:pPr>
        <w:rPr>
          <w:lang w:eastAsia="ja-JP"/>
        </w:rPr>
      </w:pPr>
    </w:p>
    <w:p w:rsidR="00EA111D" w:rsidRDefault="00E36C52" w:rsidP="00E36C52">
      <w:pPr>
        <w:pStyle w:val="2"/>
        <w:rPr>
          <w:lang w:eastAsia="zh-CN"/>
        </w:rPr>
      </w:pPr>
      <w:bookmarkStart w:id="28" w:name="_Toc305080714"/>
      <w:bookmarkStart w:id="29" w:name="_Toc81488352"/>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28"/>
      <w:bookmarkEnd w:id="29"/>
    </w:p>
    <w:p w:rsidR="008C79DB" w:rsidRDefault="00E36C52" w:rsidP="00E36C52">
      <w:pPr>
        <w:pStyle w:val="3"/>
        <w:rPr>
          <w:lang w:eastAsia="zh-CN"/>
        </w:rPr>
      </w:pPr>
      <w:bookmarkStart w:id="30" w:name="_Toc452557934"/>
      <w:bookmarkStart w:id="31" w:name="_Toc452619549"/>
      <w:bookmarkStart w:id="32" w:name="_Toc452716136"/>
      <w:bookmarkStart w:id="33" w:name="_Toc81488353"/>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30"/>
      <w:bookmarkEnd w:id="31"/>
      <w:bookmarkEnd w:id="32"/>
      <w:bookmarkEnd w:id="33"/>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Default="00E36C52" w:rsidP="00E36C52">
      <w:pPr>
        <w:pStyle w:val="3"/>
        <w:rPr>
          <w:lang w:eastAsia="zh-CN"/>
        </w:rPr>
      </w:pPr>
      <w:bookmarkStart w:id="34" w:name="_Toc452557935"/>
      <w:bookmarkStart w:id="35" w:name="_Toc452619550"/>
      <w:bookmarkStart w:id="36" w:name="_Toc452716137"/>
      <w:bookmarkStart w:id="37" w:name="_Toc81488354"/>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34"/>
      <w:bookmarkEnd w:id="35"/>
      <w:bookmarkEnd w:id="36"/>
      <w:bookmarkEnd w:id="37"/>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Pr="002E1F0D" w:rsidRDefault="00E36C52" w:rsidP="00E36C52">
      <w:pPr>
        <w:pStyle w:val="3"/>
        <w:rPr>
          <w:lang w:eastAsia="zh-CN"/>
        </w:rPr>
      </w:pPr>
      <w:bookmarkStart w:id="38" w:name="_Toc452557936"/>
      <w:bookmarkStart w:id="39" w:name="_Toc452619551"/>
      <w:bookmarkStart w:id="40" w:name="_Toc452716138"/>
      <w:bookmarkStart w:id="41" w:name="_Toc81488355"/>
      <w:r>
        <w:rPr>
          <w:rFonts w:hint="eastAsia"/>
          <w:lang w:eastAsia="zh-CN"/>
        </w:rPr>
        <w:lastRenderedPageBreak/>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38"/>
      <w:bookmarkEnd w:id="39"/>
      <w:bookmarkEnd w:id="40"/>
      <w:bookmarkEnd w:id="41"/>
    </w:p>
    <w:p w:rsidR="00601D8B" w:rsidRPr="0018537F" w:rsidRDefault="00601D8B" w:rsidP="00601D8B">
      <w:pPr>
        <w:rPr>
          <w:i/>
          <w:color w:val="0000FF"/>
          <w:lang w:eastAsia="ja-JP"/>
        </w:rPr>
      </w:pPr>
      <w:r w:rsidRPr="0018537F">
        <w:rPr>
          <w:rFonts w:hint="eastAsia"/>
          <w:i/>
          <w:color w:val="0000FF"/>
          <w:lang w:eastAsia="ja-JP"/>
        </w:rPr>
        <w:t>&lt;Text will be added&gt;</w:t>
      </w:r>
    </w:p>
    <w:p w:rsidR="00EA111D" w:rsidRPr="008C79DB" w:rsidRDefault="00EA111D" w:rsidP="00EA111D">
      <w:pPr>
        <w:pStyle w:val="Guidance"/>
        <w:rPr>
          <w:lang w:eastAsia="zh-CN"/>
        </w:rPr>
      </w:pPr>
    </w:p>
    <w:p w:rsidR="007E3922" w:rsidRDefault="007E3922" w:rsidP="007E3922">
      <w:pPr>
        <w:pStyle w:val="1"/>
        <w:rPr>
          <w:lang w:eastAsia="zh-CN"/>
        </w:rPr>
      </w:pPr>
      <w:bookmarkStart w:id="42" w:name="_Toc81488356"/>
      <w:bookmarkStart w:id="43" w:name="_Toc305080716"/>
      <w:r>
        <w:rPr>
          <w:rFonts w:hint="eastAsia"/>
          <w:lang w:eastAsia="zh-CN"/>
        </w:rPr>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42"/>
    </w:p>
    <w:p w:rsidR="007E3922" w:rsidRDefault="007E3922" w:rsidP="007E3922">
      <w:pPr>
        <w:pStyle w:val="2"/>
        <w:rPr>
          <w:lang w:eastAsia="zh-CN"/>
        </w:rPr>
      </w:pPr>
      <w:bookmarkStart w:id="44" w:name="_Toc81488357"/>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44"/>
    </w:p>
    <w:p w:rsidR="007E3922" w:rsidRDefault="007E3922" w:rsidP="007E3922">
      <w:pPr>
        <w:pStyle w:val="3"/>
        <w:rPr>
          <w:lang w:eastAsia="zh-CN"/>
        </w:rPr>
      </w:pPr>
      <w:bookmarkStart w:id="45" w:name="_Toc81488358"/>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45"/>
    </w:p>
    <w:p w:rsidR="003E4108" w:rsidRPr="00164DD6" w:rsidRDefault="003E4108" w:rsidP="00164DD6">
      <w:pPr>
        <w:snapToGrid w:val="0"/>
        <w:rPr>
          <w:lang w:eastAsia="zh-CN"/>
        </w:rPr>
      </w:pPr>
      <w:r w:rsidRPr="00164DD6">
        <w:rPr>
          <w:lang w:eastAsia="zh-CN"/>
        </w:rPr>
        <w:t xml:space="preserve">Dynamic spectrum sharing (DSS) provides a very useful migration path from LTE to NR. To help </w:t>
      </w:r>
      <w:proofErr w:type="gramStart"/>
      <w:r w:rsidRPr="00164DD6">
        <w:rPr>
          <w:lang w:eastAsia="zh-CN"/>
        </w:rPr>
        <w:t>faster 5G rollout,</w:t>
      </w:r>
      <w:proofErr w:type="gramEnd"/>
      <w:r w:rsidRPr="00164DD6">
        <w:rPr>
          <w:lang w:eastAsia="zh-CN"/>
        </w:rPr>
        <w:t xml:space="preserve">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p>
    <w:p w:rsidR="003E4108" w:rsidRPr="00164DD6" w:rsidRDefault="003E4108" w:rsidP="00164DD6">
      <w:pPr>
        <w:snapToGrid w:val="0"/>
        <w:rPr>
          <w:lang w:eastAsia="zh-CN"/>
        </w:rPr>
      </w:pPr>
      <w:r w:rsidRPr="00164DD6">
        <w:rPr>
          <w:lang w:eastAsia="zh-CN"/>
        </w:rPr>
        <w:t>Another scenario</w:t>
      </w:r>
      <w:r w:rsidRPr="00164DD6">
        <w:rPr>
          <w:rFonts w:hint="eastAsia"/>
          <w:lang w:eastAsia="zh-CN"/>
        </w:rPr>
        <w:t xml:space="preserve"> </w:t>
      </w:r>
      <w:r w:rsidRPr="00164DD6">
        <w:rPr>
          <w:lang w:eastAsia="zh-CN"/>
        </w:rPr>
        <w:t xml:space="preserve">with overlapping spectrum for LTE and NR is that LTE and NR are deployed in </w:t>
      </w:r>
      <w:proofErr w:type="spellStart"/>
      <w:r w:rsidRPr="00164DD6">
        <w:rPr>
          <w:lang w:eastAsia="zh-CN"/>
        </w:rPr>
        <w:t>neighboring</w:t>
      </w:r>
      <w:proofErr w:type="spellEnd"/>
      <w:r w:rsidRPr="00164DD6">
        <w:rPr>
          <w:lang w:eastAsia="zh-CN"/>
        </w:rPr>
        <w:t xml:space="preserve"> BSs/areas</w:t>
      </w:r>
      <w:r w:rsidRPr="00164DD6">
        <w:rPr>
          <w:rFonts w:hint="eastAsia"/>
          <w:lang w:eastAsia="zh-CN"/>
        </w:rPr>
        <w:t xml:space="preserve"> (namely scenario 2), when </w:t>
      </w:r>
      <w:r w:rsidRPr="00164DD6">
        <w:rPr>
          <w:lang w:eastAsia="zh-CN"/>
        </w:rPr>
        <w:t xml:space="preserve">the </w:t>
      </w:r>
      <w:proofErr w:type="spellStart"/>
      <w:r w:rsidRPr="00164DD6">
        <w:rPr>
          <w:lang w:eastAsia="zh-CN"/>
        </w:rPr>
        <w:t>refarming</w:t>
      </w:r>
      <w:proofErr w:type="spellEnd"/>
      <w:r w:rsidRPr="00164DD6">
        <w:rPr>
          <w:lang w:eastAsia="zh-CN"/>
        </w:rPr>
        <w:t xml:space="preserve"> progress is different in different areas. In scenario 2, </w:t>
      </w:r>
      <w:r w:rsidRPr="00164DD6">
        <w:rPr>
          <w:rFonts w:hint="eastAsia"/>
          <w:lang w:eastAsia="zh-CN"/>
        </w:rPr>
        <w:t>the CRS is not transmitted on the NR serving cell, and t</w:t>
      </w:r>
      <w:r w:rsidRPr="00164DD6">
        <w:rPr>
          <w:lang w:eastAsia="zh-CN"/>
        </w:rPr>
        <w:t xml:space="preserve">he CRS from </w:t>
      </w:r>
      <w:proofErr w:type="spellStart"/>
      <w:r w:rsidRPr="00164DD6">
        <w:rPr>
          <w:lang w:eastAsia="zh-CN"/>
        </w:rPr>
        <w:t>neighboring</w:t>
      </w:r>
      <w:proofErr w:type="spellEnd"/>
      <w:r w:rsidRPr="00164DD6">
        <w:rPr>
          <w:lang w:eastAsia="zh-CN"/>
        </w:rPr>
        <w:t xml:space="preserve"> LTE cell will cause interference to NR </w:t>
      </w:r>
      <w:r w:rsidRPr="00164DD6">
        <w:rPr>
          <w:rFonts w:hint="eastAsia"/>
          <w:lang w:eastAsia="zh-CN"/>
        </w:rPr>
        <w:t>UE</w:t>
      </w:r>
      <w:r w:rsidRPr="00164DD6">
        <w:rPr>
          <w:lang w:eastAsia="zh-CN"/>
        </w:rPr>
        <w:t xml:space="preserve"> in the overlapping spectrum. </w:t>
      </w:r>
    </w:p>
    <w:p w:rsidR="003E4108" w:rsidRPr="00164DD6" w:rsidRDefault="003E4108" w:rsidP="00164DD6">
      <w:pPr>
        <w:snapToGrid w:val="0"/>
        <w:rPr>
          <w:lang w:val="en-US"/>
        </w:rPr>
      </w:pPr>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p>
    <w:p w:rsidR="003E4108" w:rsidRPr="00164DD6" w:rsidRDefault="003E4108" w:rsidP="00164DD6">
      <w:pPr>
        <w:numPr>
          <w:ilvl w:val="0"/>
          <w:numId w:val="15"/>
        </w:numPr>
        <w:snapToGrid w:val="0"/>
      </w:pPr>
      <w:r w:rsidRPr="00164DD6">
        <w:t>Scenario 1: Serving and interference cells are both operating in DSS (NR+LTE) mode</w:t>
      </w:r>
    </w:p>
    <w:p w:rsidR="003E4108" w:rsidRPr="00164DD6" w:rsidRDefault="003E4108" w:rsidP="00164DD6">
      <w:pPr>
        <w:numPr>
          <w:ilvl w:val="0"/>
          <w:numId w:val="15"/>
        </w:numPr>
        <w:snapToGrid w:val="0"/>
      </w:pPr>
      <w:r w:rsidRPr="00164DD6">
        <w:t>Scenario 2: Serving cell is operating in NR mode and interference cell is operating in LTE mode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c>
          <w:tcPr>
            <w:tcW w:w="4936" w:type="dxa"/>
            <w:shd w:val="clear" w:color="auto" w:fill="auto"/>
          </w:tcPr>
          <w:p w:rsidR="003E4108" w:rsidRPr="003E4108" w:rsidRDefault="003E4108" w:rsidP="00025241">
            <w:pPr>
              <w:spacing w:before="60" w:after="60"/>
              <w:jc w:val="center"/>
              <w:rPr>
                <w:sz w:val="22"/>
                <w:szCs w:val="22"/>
                <w:lang w:val="en-US"/>
              </w:rPr>
            </w:pPr>
            <w:r w:rsidRPr="003E4108">
              <w:rPr>
                <w:sz w:val="22"/>
                <w:szCs w:val="22"/>
                <w:lang w:val="en-US"/>
              </w:rPr>
              <w:t>Scenario 1:</w:t>
            </w:r>
          </w:p>
        </w:tc>
        <w:tc>
          <w:tcPr>
            <w:tcW w:w="4937" w:type="dxa"/>
            <w:shd w:val="clear" w:color="auto" w:fill="auto"/>
          </w:tcPr>
          <w:p w:rsidR="003E4108" w:rsidRPr="003E4108" w:rsidRDefault="003E4108" w:rsidP="00025241">
            <w:pPr>
              <w:spacing w:before="60" w:after="60"/>
              <w:jc w:val="center"/>
              <w:rPr>
                <w:rFonts w:eastAsia="PMingLiU"/>
                <w:sz w:val="22"/>
                <w:szCs w:val="22"/>
                <w:lang w:val="en-US" w:eastAsia="zh-TW"/>
              </w:rPr>
            </w:pPr>
            <w:r w:rsidRPr="003E4108">
              <w:rPr>
                <w:rFonts w:eastAsia="PMingLiU"/>
                <w:sz w:val="22"/>
                <w:szCs w:val="22"/>
                <w:lang w:val="en-US" w:eastAsia="zh-TW"/>
              </w:rPr>
              <w:t>Scenario 2:</w:t>
            </w:r>
          </w:p>
        </w:tc>
      </w:tr>
      <w:tr w:rsidR="003E4108" w:rsidRPr="003E4108" w:rsidTr="00266F96">
        <w:tc>
          <w:tcPr>
            <w:tcW w:w="4936" w:type="dxa"/>
            <w:shd w:val="clear" w:color="auto" w:fill="auto"/>
          </w:tcPr>
          <w:p w:rsidR="003E4108" w:rsidRPr="003E4108" w:rsidRDefault="003E4108" w:rsidP="00025241">
            <w:pPr>
              <w:spacing w:before="60" w:after="60"/>
              <w:rPr>
                <w:sz w:val="22"/>
                <w:szCs w:val="22"/>
              </w:rPr>
            </w:pPr>
            <w:r w:rsidRPr="003E4108">
              <w:rPr>
                <w:noProof/>
                <w:sz w:val="22"/>
                <w:szCs w:val="22"/>
                <w:lang w:val="en-US" w:eastAsia="zh-CN"/>
              </w:rPr>
              <w:drawing>
                <wp:inline distT="0" distB="0" distL="0" distR="0" wp14:anchorId="19057E5C" wp14:editId="02CD473F">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p>
        </w:tc>
        <w:tc>
          <w:tcPr>
            <w:tcW w:w="4937" w:type="dxa"/>
            <w:shd w:val="clear" w:color="auto" w:fill="auto"/>
          </w:tcPr>
          <w:p w:rsidR="003E4108" w:rsidRPr="003E4108" w:rsidRDefault="003E4108" w:rsidP="00025241">
            <w:pPr>
              <w:spacing w:before="60" w:after="60"/>
              <w:rPr>
                <w:rFonts w:eastAsia="PMingLiU"/>
                <w:sz w:val="22"/>
                <w:szCs w:val="22"/>
                <w:lang w:val="en-US" w:eastAsia="zh-TW"/>
              </w:rPr>
            </w:pPr>
            <w:r w:rsidRPr="003E4108">
              <w:rPr>
                <w:rFonts w:eastAsia="PMingLiU"/>
                <w:noProof/>
                <w:sz w:val="22"/>
                <w:szCs w:val="22"/>
                <w:lang w:val="en-US" w:eastAsia="zh-CN"/>
              </w:rPr>
              <w:drawing>
                <wp:inline distT="0" distB="0" distL="0" distR="0" wp14:anchorId="1832FBBA" wp14:editId="76EFDF1E">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p>
        </w:tc>
      </w:tr>
    </w:tbl>
    <w:p w:rsidR="003E4108" w:rsidRPr="00DF2B1F" w:rsidRDefault="00DF2B1F" w:rsidP="00DF2B1F">
      <w:pPr>
        <w:pStyle w:val="TF"/>
        <w:spacing w:beforeLines="50" w:before="120"/>
        <w:rPr>
          <w:lang w:val="en-US" w:eastAsia="zh-CN"/>
        </w:rPr>
      </w:pPr>
      <w:r w:rsidRPr="003E4108">
        <w:rPr>
          <w:lang w:val="en-US"/>
        </w:rPr>
        <w:t xml:space="preserve">Figure </w:t>
      </w:r>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r w:rsidRPr="003E4108">
        <w:rPr>
          <w:lang w:val="en-US"/>
        </w:rPr>
        <w:t>1. Scenarios for CRS interference in overlapping spectrum for LTE and NR</w:t>
      </w:r>
    </w:p>
    <w:p w:rsidR="003E4108" w:rsidRPr="00164DD6" w:rsidRDefault="003E4108" w:rsidP="00164DD6">
      <w:pPr>
        <w:jc w:val="both"/>
        <w:rPr>
          <w:szCs w:val="22"/>
        </w:rPr>
      </w:pPr>
      <w:r w:rsidRPr="00164DD6">
        <w:rPr>
          <w:szCs w:val="22"/>
        </w:rPr>
        <w:t>For the performance evaluation, 15 kHz SCS and synchronous network with 4 CRS ports are assumed in the first phase.</w:t>
      </w:r>
    </w:p>
    <w:p w:rsidR="00625A78" w:rsidRDefault="00625A78" w:rsidP="001F1CA3">
      <w:pPr>
        <w:pStyle w:val="3"/>
        <w:rPr>
          <w:lang w:eastAsia="zh-CN"/>
        </w:rPr>
      </w:pPr>
      <w:bookmarkStart w:id="46" w:name="_Toc81488359"/>
      <w:r>
        <w:rPr>
          <w:lang w:eastAsia="zh-CN"/>
        </w:rPr>
        <w:t>5.1.2</w:t>
      </w:r>
      <w:r>
        <w:rPr>
          <w:lang w:eastAsia="zh-CN"/>
        </w:rPr>
        <w:tab/>
        <w:t xml:space="preserve">LTE </w:t>
      </w:r>
      <w:r w:rsidR="000F10FB">
        <w:rPr>
          <w:rFonts w:hint="eastAsia"/>
          <w:lang w:eastAsia="zh-CN"/>
        </w:rPr>
        <w:t>i</w:t>
      </w:r>
      <w:r>
        <w:rPr>
          <w:lang w:eastAsia="zh-CN"/>
        </w:rPr>
        <w:t xml:space="preserve">nterference </w:t>
      </w:r>
      <w:r w:rsidR="000F10FB">
        <w:rPr>
          <w:rFonts w:hint="eastAsia"/>
          <w:lang w:eastAsia="zh-CN"/>
        </w:rPr>
        <w:t>m</w:t>
      </w:r>
      <w:r>
        <w:rPr>
          <w:lang w:eastAsia="zh-CN"/>
        </w:rPr>
        <w:t>odel</w:t>
      </w:r>
      <w:bookmarkEnd w:id="46"/>
    </w:p>
    <w:p w:rsidR="00625A78" w:rsidRDefault="00625A78" w:rsidP="00164DD6">
      <w:pPr>
        <w:widowControl w:val="0"/>
        <w:overflowPunct w:val="0"/>
        <w:autoSpaceDE w:val="0"/>
        <w:autoSpaceDN w:val="0"/>
        <w:adjustRightInd w:val="0"/>
        <w:snapToGrid w:val="0"/>
        <w:jc w:val="both"/>
        <w:textAlignment w:val="baseline"/>
        <w:rPr>
          <w:lang w:val="en-US"/>
        </w:rPr>
      </w:pPr>
      <w:r>
        <w:rPr>
          <w:rFonts w:eastAsia="Times New Roman"/>
          <w:lang w:eastAsia="en-GB"/>
        </w:rPr>
        <w:t xml:space="preserve">This </w:t>
      </w:r>
      <w:proofErr w:type="spellStart"/>
      <w:r>
        <w:rPr>
          <w:rFonts w:eastAsia="Times New Roman"/>
          <w:lang w:eastAsia="en-GB"/>
        </w:rPr>
        <w:t>subclause</w:t>
      </w:r>
      <w:proofErr w:type="spellEnd"/>
      <w:r>
        <w:rPr>
          <w:rFonts w:eastAsia="Times New Roman"/>
          <w:lang w:eastAsia="en-GB"/>
        </w:rPr>
        <w:t xml:space="preserv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w:t>
      </w:r>
      <w:proofErr w:type="gramStart"/>
      <w:r>
        <w:t xml:space="preserve">the </w:t>
      </w:r>
      <w:r>
        <w:rPr>
          <w:i/>
        </w:rPr>
        <w:t>i</w:t>
      </w:r>
      <w:proofErr w:type="gramEnd"/>
      <w:r>
        <w:t>-</w:t>
      </w:r>
      <w:proofErr w:type="spellStart"/>
      <w:r>
        <w:t>th</w:t>
      </w:r>
      <w:proofErr w:type="spellEnd"/>
      <w:r>
        <w:t xml:space="preserve"> dominant interference over </w:t>
      </w:r>
      <w:proofErr w:type="spellStart"/>
      <w:r>
        <w:t>Noc</w:t>
      </w:r>
      <w:proofErr w:type="spellEnd"/>
      <w:r>
        <w:t>) is used as the interference power measure, and two dominant interferers are explicitly modelled in the simulation.</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lastRenderedPageBreak/>
        <w:t xml:space="preserve">In each </w:t>
      </w:r>
      <w:proofErr w:type="spellStart"/>
      <w:r>
        <w:rPr>
          <w:rFonts w:eastAsia="Times New Roman"/>
          <w:lang w:eastAsia="en-GB"/>
        </w:rPr>
        <w:t>subframe</w:t>
      </w:r>
      <w:proofErr w:type="spellEnd"/>
      <w:r>
        <w:rPr>
          <w:rFonts w:eastAsia="Times New Roman"/>
          <w:lang w:eastAsia="en-GB"/>
        </w:rPr>
        <w:t>,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w:t>
      </w:r>
      <w:proofErr w:type="spellStart"/>
      <w:r>
        <w:rPr>
          <w:rFonts w:eastAsia="Times New Roman"/>
          <w:lang w:eastAsia="zh-CN"/>
        </w:rPr>
        <w:t>subframe</w:t>
      </w:r>
      <w:proofErr w:type="spellEnd"/>
      <w:r>
        <w:rPr>
          <w:rFonts w:eastAsia="Times New Roman"/>
          <w:lang w:eastAsia="zh-CN"/>
        </w:rPr>
        <w:t xml:space="preserve"> are as specified in </w:t>
      </w:r>
      <w:r>
        <w:rPr>
          <w:lang w:eastAsia="zh-CN"/>
        </w:rPr>
        <w:t>clause</w:t>
      </w:r>
      <w:r>
        <w:rPr>
          <w:rFonts w:eastAsia="Times New Roman"/>
          <w:lang w:eastAsia="zh-CN"/>
        </w:rPr>
        <w:t xml:space="preserve"> 5.3. If the probabilities of occurrence in each </w:t>
      </w:r>
      <w:proofErr w:type="spellStart"/>
      <w:r>
        <w:rPr>
          <w:rFonts w:eastAsia="Times New Roman"/>
          <w:lang w:eastAsia="zh-CN"/>
        </w:rPr>
        <w:t>subframe</w:t>
      </w:r>
      <w:proofErr w:type="spellEnd"/>
      <w:r>
        <w:rPr>
          <w:rFonts w:eastAsia="Times New Roman"/>
          <w:lang w:eastAsia="zh-CN"/>
        </w:rPr>
        <w:t xml:space="preserve"> are not specified in clause 5.3, as default, they are equal to 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 xml:space="preserve"> as defined in </w:t>
      </w:r>
      <w:proofErr w:type="spellStart"/>
      <w:r>
        <w:rPr>
          <w:rFonts w:eastAsia="Times New Roman"/>
          <w:lang w:eastAsia="en-GB"/>
        </w:rPr>
        <w:t>subclause</w:t>
      </w:r>
      <w:proofErr w:type="spellEnd"/>
      <w:r>
        <w:rPr>
          <w:rFonts w:eastAsia="Times New Roman"/>
          <w:lang w:eastAsia="en-GB"/>
        </w:rPr>
        <w:t xml:space="preserve"> 7.2 of [TS 36.213], a transmission rank shall be randomly determined independently from other CQI </w:t>
      </w:r>
      <w:proofErr w:type="spellStart"/>
      <w:r>
        <w:rPr>
          <w:rFonts w:eastAsia="Times New Roman"/>
          <w:lang w:eastAsia="en-GB"/>
        </w:rPr>
        <w:t>subbands</w:t>
      </w:r>
      <w:proofErr w:type="spellEnd"/>
      <w:r>
        <w:rPr>
          <w:rFonts w:eastAsia="Times New Roman"/>
          <w:lang w:eastAsia="en-GB"/>
        </w:rPr>
        <w:t xml:space="preserve"> as well as other interfering cells. Probabilities of occurrence of each possible transmission rank are as specified in </w:t>
      </w:r>
      <w:r>
        <w:rPr>
          <w:lang w:eastAsia="zh-CN"/>
        </w:rPr>
        <w:t xml:space="preserve">clause </w:t>
      </w:r>
      <w:r>
        <w:rPr>
          <w:rFonts w:eastAsia="Times New Roman"/>
          <w:lang w:eastAsia="en-GB"/>
        </w:rPr>
        <w:t>5.3.</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CQI </w:t>
      </w:r>
      <w:proofErr w:type="spellStart"/>
      <w:r>
        <w:rPr>
          <w:rFonts w:eastAsia="Times New Roman"/>
          <w:lang w:eastAsia="en-GB"/>
        </w:rPr>
        <w:t>subband</w:t>
      </w:r>
      <w:proofErr w:type="spellEnd"/>
      <w:r>
        <w:rPr>
          <w:rFonts w:eastAsia="Times New Roman"/>
          <w:lang w:eastAsia="en-GB"/>
        </w:rPr>
        <w:t xml:space="preserve">, a </w:t>
      </w:r>
      <w:proofErr w:type="spellStart"/>
      <w:r>
        <w:rPr>
          <w:rFonts w:eastAsia="Times New Roman"/>
          <w:lang w:eastAsia="en-GB"/>
        </w:rPr>
        <w:t>precoding</w:t>
      </w:r>
      <w:proofErr w:type="spellEnd"/>
      <w:r>
        <w:rPr>
          <w:rFonts w:eastAsia="Times New Roman"/>
          <w:lang w:eastAsia="en-GB"/>
        </w:rPr>
        <w:t xml:space="preserve"> matrix for the number of layers </w:t>
      </w:r>
      <w:r>
        <w:rPr>
          <w:rFonts w:eastAsia="Times New Roman"/>
          <w:position w:val="-6"/>
          <w:lang w:eastAsia="en-GB"/>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5pt" o:ole="">
            <v:imagedata r:id="rId16" o:title=""/>
          </v:shape>
          <o:OLEObject Type="Embed" ProgID="Equation.3" ShapeID="_x0000_i1025" DrawAspect="Content" ObjectID="_1692102600" r:id="rId17"/>
        </w:object>
      </w:r>
      <w:r>
        <w:rPr>
          <w:rFonts w:eastAsia="Times New Roman"/>
          <w:lang w:eastAsia="en-GB"/>
        </w:rPr>
        <w:t xml:space="preserve"> associated to the selected rank shall be selected randomly from Table 6.3.4.2.3-1 of [TS 36.211]. Note that codebook index 0 shall be excluded from random </w:t>
      </w:r>
      <w:proofErr w:type="spellStart"/>
      <w:r>
        <w:rPr>
          <w:rFonts w:eastAsia="Times New Roman"/>
          <w:lang w:eastAsia="en-GB"/>
        </w:rPr>
        <w:t>precoder</w:t>
      </w:r>
      <w:proofErr w:type="spellEnd"/>
      <w:r>
        <w:rPr>
          <w:rFonts w:eastAsia="Times New Roman"/>
          <w:lang w:eastAsia="en-GB"/>
        </w:rPr>
        <w:t xml:space="preserve"> selection when the number of layers </w:t>
      </w:r>
      <w:proofErr w:type="gramStart"/>
      <w:r>
        <w:rPr>
          <w:rFonts w:eastAsia="Times New Roman"/>
          <w:lang w:eastAsia="en-GB"/>
        </w:rPr>
        <w:t xml:space="preserve">is </w:t>
      </w:r>
      <w:proofErr w:type="gramEnd"/>
      <w:r>
        <w:rPr>
          <w:rFonts w:eastAsia="Times New Roman"/>
          <w:position w:val="-6"/>
          <w:lang w:eastAsia="en-GB"/>
        </w:rPr>
        <w:object w:dxaOrig="570" w:dyaOrig="285">
          <v:shape id="_x0000_i1026" type="#_x0000_t75" style="width:28.55pt;height:14.25pt" o:ole="">
            <v:imagedata r:id="rId18" o:title=""/>
          </v:shape>
          <o:OLEObject Type="Embed" ProgID="Equation.3" ShapeID="_x0000_i1026" DrawAspect="Content" ObjectID="_1692102601" r:id="rId19"/>
        </w:object>
      </w:r>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proofErr w:type="spellStart"/>
      <w:r>
        <w:rPr>
          <w:rFonts w:eastAsia="Times New Roman"/>
          <w:lang w:eastAsia="en-GB"/>
        </w:rPr>
        <w:t>Precoding</w:t>
      </w:r>
      <w:proofErr w:type="spellEnd"/>
      <w:r>
        <w:rPr>
          <w:rFonts w:eastAsia="Times New Roman"/>
          <w:lang w:eastAsia="en-GB"/>
        </w:rPr>
        <w:t xml:space="preserve">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w:t>
      </w:r>
      <w:proofErr w:type="spellStart"/>
      <w:r>
        <w:rPr>
          <w:rFonts w:eastAsia="Times New Roman"/>
          <w:lang w:eastAsia="en-GB"/>
        </w:rPr>
        <w:t>subclause</w:t>
      </w:r>
      <w:proofErr w:type="spellEnd"/>
      <w:r>
        <w:rPr>
          <w:rFonts w:eastAsia="Times New Roman"/>
          <w:lang w:eastAsia="en-GB"/>
        </w:rPr>
        <w:t xml:space="preserve"> 6.3.4.2.1 of [TS 36.211] with the selected </w:t>
      </w:r>
      <w:proofErr w:type="spellStart"/>
      <w:r>
        <w:rPr>
          <w:rFonts w:eastAsia="Times New Roman"/>
          <w:lang w:eastAsia="en-GB"/>
        </w:rPr>
        <w:t>precoding</w:t>
      </w:r>
      <w:proofErr w:type="spellEnd"/>
      <w:r>
        <w:rPr>
          <w:rFonts w:eastAsia="Times New Roman"/>
          <w:lang w:eastAsia="en-GB"/>
        </w:rPr>
        <w:t xml:space="preserve"> matrices 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unallocated REs in the control region, </w:t>
      </w:r>
      <w:proofErr w:type="spellStart"/>
      <w:r>
        <w:rPr>
          <w:rFonts w:eastAsia="Times New Roman"/>
          <w:lang w:eastAsia="en-GB"/>
        </w:rPr>
        <w:t>precoding</w:t>
      </w:r>
      <w:proofErr w:type="spellEnd"/>
      <w:r>
        <w:rPr>
          <w:rFonts w:eastAsia="Times New Roman"/>
          <w:lang w:eastAsia="en-GB"/>
        </w:rPr>
        <w:t xml:space="preserve">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w:t>
      </w:r>
      <w:proofErr w:type="spellStart"/>
      <w:r>
        <w:rPr>
          <w:rFonts w:eastAsia="Times New Roman"/>
          <w:lang w:eastAsia="en-GB"/>
        </w:rPr>
        <w:t>subclause</w:t>
      </w:r>
      <w:proofErr w:type="spellEnd"/>
      <w:r>
        <w:rPr>
          <w:rFonts w:eastAsia="Times New Roman"/>
          <w:lang w:eastAsia="en-GB"/>
        </w:rPr>
        <w:t xml:space="preserve"> 6.3.4.3 of [TS 36.211]. The EPRE ratio for these REs shall be as defined for PDCCH in Annex C.3.2 of [TS 36.101].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The EPRE ratio of LTE CRS of </w:t>
      </w:r>
      <w:r>
        <w:rPr>
          <w:rFonts w:eastAsia="Times New Roman"/>
          <w:i/>
          <w:iCs/>
          <w:lang w:eastAsia="en-GB"/>
        </w:rPr>
        <w:t>i</w:t>
      </w:r>
      <w:r>
        <w:rPr>
          <w:rFonts w:eastAsia="Times New Roman"/>
          <w:lang w:eastAsia="en-GB"/>
        </w:rPr>
        <w:t>-</w:t>
      </w:r>
      <w:proofErr w:type="spellStart"/>
      <w:r>
        <w:rPr>
          <w:rFonts w:eastAsia="Times New Roman"/>
          <w:lang w:eastAsia="en-GB"/>
        </w:rPr>
        <w:t>th</w:t>
      </w:r>
      <w:proofErr w:type="spellEnd"/>
      <w:r>
        <w:rPr>
          <w:rFonts w:eastAsia="Times New Roman"/>
          <w:lang w:eastAsia="en-GB"/>
        </w:rPr>
        <w:t xml:space="preserve">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 xml:space="preserve">/SNR, where </w:t>
      </w:r>
      <w:proofErr w:type="spellStart"/>
      <w:r>
        <w:rPr>
          <w:rFonts w:eastAsia="Times New Roman"/>
          <w:lang w:eastAsia="en-GB"/>
        </w:rPr>
        <w:t>Noc</w:t>
      </w:r>
      <w:proofErr w:type="spellEnd"/>
      <w:r>
        <w:rPr>
          <w:rFonts w:eastAsia="Times New Roman"/>
          <w:lang w:eastAsia="en-GB"/>
        </w:rPr>
        <w:t xml:space="preserve"> is same for serving cell and all interfering cells.</w:t>
      </w:r>
    </w:p>
    <w:p w:rsidR="007E3922" w:rsidRDefault="007E3922" w:rsidP="007E3922">
      <w:pPr>
        <w:pStyle w:val="2"/>
        <w:rPr>
          <w:lang w:eastAsia="ja-JP"/>
        </w:rPr>
      </w:pPr>
      <w:bookmarkStart w:id="47" w:name="_Toc81488360"/>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47"/>
    </w:p>
    <w:p w:rsidR="005348F0" w:rsidRPr="005348F0" w:rsidRDefault="005348F0" w:rsidP="005348F0">
      <w:pPr>
        <w:pStyle w:val="3"/>
        <w:rPr>
          <w:lang w:eastAsia="zh-CN"/>
        </w:rPr>
      </w:pPr>
      <w:bookmarkStart w:id="48" w:name="_Toc483502818"/>
      <w:bookmarkStart w:id="49" w:name="_Toc81488361"/>
      <w:r>
        <w:rPr>
          <w:rFonts w:hint="eastAsia"/>
          <w:sz w:val="24"/>
          <w:lang w:val="en-US" w:eastAsia="zh-CN"/>
        </w:rPr>
        <w:t>5</w:t>
      </w:r>
      <w:r w:rsidRPr="002A1C0C">
        <w:rPr>
          <w:sz w:val="24"/>
          <w:lang w:val="en-US"/>
        </w:rPr>
        <w:t>.2.1</w:t>
      </w:r>
      <w:r>
        <w:rPr>
          <w:sz w:val="24"/>
          <w:lang w:val="en-US"/>
        </w:rPr>
        <w:tab/>
      </w:r>
      <w:bookmarkEnd w:id="48"/>
      <w:r>
        <w:rPr>
          <w:rFonts w:hint="eastAsia"/>
          <w:sz w:val="24"/>
          <w:lang w:val="en-US" w:eastAsia="zh-CN"/>
        </w:rPr>
        <w:t>General</w:t>
      </w:r>
      <w:bookmarkEnd w:id="49"/>
    </w:p>
    <w:p w:rsidR="005348F0" w:rsidRPr="00164DD6" w:rsidRDefault="005348F0" w:rsidP="00164DD6">
      <w:pPr>
        <w:snapToGrid w:val="0"/>
      </w:pPr>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p>
    <w:p w:rsidR="005348F0" w:rsidRPr="00164DD6" w:rsidRDefault="005348F0" w:rsidP="00164DD6">
      <w:pPr>
        <w:pStyle w:val="af4"/>
        <w:numPr>
          <w:ilvl w:val="0"/>
          <w:numId w:val="10"/>
        </w:numPr>
        <w:snapToGrid w:val="0"/>
        <w:spacing w:after="180"/>
        <w:rPr>
          <w:rFonts w:ascii="Times New Roman" w:hAnsi="Times New Roman" w:cs="Times New Roman"/>
          <w:sz w:val="20"/>
          <w:szCs w:val="20"/>
        </w:rPr>
      </w:pPr>
      <w:r w:rsidRPr="00164DD6">
        <w:rPr>
          <w:rFonts w:ascii="Times New Roman" w:hAnsi="Times New Roman" w:cs="Times New Roman"/>
          <w:sz w:val="20"/>
          <w:szCs w:val="20"/>
        </w:rPr>
        <w:t>LTE CRS interference mitigation (CRS-IM)</w:t>
      </w:r>
    </w:p>
    <w:p w:rsidR="005348F0" w:rsidRPr="00164DD6" w:rsidRDefault="005348F0" w:rsidP="00164DD6">
      <w:pPr>
        <w:pStyle w:val="af4"/>
        <w:numPr>
          <w:ilvl w:val="0"/>
          <w:numId w:val="10"/>
        </w:numPr>
        <w:snapToGrid w:val="0"/>
        <w:spacing w:after="180"/>
        <w:rPr>
          <w:rFonts w:ascii="Times New Roman" w:hAnsi="Times New Roman" w:cs="Times New Roman"/>
          <w:sz w:val="20"/>
          <w:szCs w:val="20"/>
        </w:rPr>
      </w:pPr>
      <w:r w:rsidRPr="00164DD6">
        <w:rPr>
          <w:rFonts w:ascii="Times New Roman" w:hAnsi="Times New Roman" w:cs="Times New Roman"/>
          <w:sz w:val="20"/>
          <w:szCs w:val="20"/>
        </w:rPr>
        <w:t>LTE CRS Rate matching (CRS-RM)</w:t>
      </w:r>
    </w:p>
    <w:p w:rsidR="005348F0" w:rsidRDefault="005348F0" w:rsidP="005348F0">
      <w:pPr>
        <w:pStyle w:val="3"/>
        <w:rPr>
          <w:lang w:eastAsia="zh-CN"/>
        </w:rPr>
      </w:pPr>
      <w:bookmarkStart w:id="50" w:name="_Toc483502819"/>
      <w:bookmarkStart w:id="51" w:name="_Toc81488362"/>
      <w:r>
        <w:rPr>
          <w:rFonts w:hint="eastAsia"/>
          <w:sz w:val="24"/>
          <w:lang w:val="en-US" w:eastAsia="zh-CN"/>
        </w:rPr>
        <w:t>5</w:t>
      </w:r>
      <w:r w:rsidRPr="002A1C0C">
        <w:rPr>
          <w:sz w:val="24"/>
          <w:lang w:val="en-US"/>
        </w:rPr>
        <w:t>.2.2</w:t>
      </w:r>
      <w:r>
        <w:rPr>
          <w:sz w:val="24"/>
          <w:lang w:val="en-US"/>
        </w:rPr>
        <w:tab/>
        <w:t>Reference receiver of LTE-CRS interference mitigation</w:t>
      </w:r>
      <w:bookmarkEnd w:id="50"/>
      <w:bookmarkEnd w:id="51"/>
    </w:p>
    <w:p w:rsidR="005348F0" w:rsidRPr="00164DD6" w:rsidRDefault="005348F0" w:rsidP="00164DD6">
      <w:pPr>
        <w:snapToGrid w:val="0"/>
      </w:pPr>
      <w:r w:rsidRPr="00164DD6">
        <w:t xml:space="preserve">For dealing with </w:t>
      </w:r>
      <w:proofErr w:type="spellStart"/>
      <w:r w:rsidRPr="00164DD6">
        <w:t>neighboring</w:t>
      </w:r>
      <w:proofErr w:type="spellEnd"/>
      <w:r w:rsidRPr="00164DD6">
        <w:t xml:space="preserve"> LTE CRS interference, two candidate receiver types for CRS-IM are captured in this </w:t>
      </w:r>
      <w:proofErr w:type="spellStart"/>
      <w:r w:rsidRPr="00164DD6">
        <w:t>subclause</w:t>
      </w:r>
      <w:proofErr w:type="spellEnd"/>
      <w:r w:rsidRPr="00164DD6">
        <w:t xml:space="preserve">, and the </w:t>
      </w:r>
      <w:proofErr w:type="spellStart"/>
      <w:r w:rsidRPr="00164DD6">
        <w:t>neighboring</w:t>
      </w:r>
      <w:proofErr w:type="spellEnd"/>
      <w:r w:rsidRPr="00164DD6">
        <w:t xml:space="preserve"> cell CRS-IM is used together with LMMSE-IRC for demodulating NR PDSCH. </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CRS interference cancellation (CRS-IC)</w:t>
      </w:r>
    </w:p>
    <w:p w:rsidR="005348F0" w:rsidRPr="00164DD6" w:rsidRDefault="005348F0" w:rsidP="00164DD6">
      <w:pPr>
        <w:widowControl w:val="0"/>
        <w:numPr>
          <w:ilvl w:val="1"/>
          <w:numId w:val="9"/>
        </w:numPr>
        <w:tabs>
          <w:tab w:val="left" w:pos="709"/>
        </w:tabs>
        <w:snapToGrid w:val="0"/>
        <w:jc w:val="both"/>
        <w:rPr>
          <w:rFonts w:eastAsia="MS Mincho"/>
        </w:rPr>
      </w:pPr>
      <w:r w:rsidRPr="00164DD6">
        <w:rPr>
          <w:rFonts w:eastAsia="MS Mincho"/>
        </w:rPr>
        <w:t xml:space="preserve">Receiver may reconstruct </w:t>
      </w:r>
      <w:proofErr w:type="spellStart"/>
      <w:r w:rsidRPr="00164DD6">
        <w:t>neighboring</w:t>
      </w:r>
      <w:proofErr w:type="spellEnd"/>
      <w:r w:rsidRPr="00164DD6">
        <w:t xml:space="preserve"> </w:t>
      </w:r>
      <w:r w:rsidRPr="00164DD6">
        <w:rPr>
          <w:rFonts w:eastAsia="MS Mincho"/>
        </w:rPr>
        <w:t xml:space="preserve">LTE CRS interference based on detected </w:t>
      </w:r>
      <w:proofErr w:type="spellStart"/>
      <w:r w:rsidRPr="00164DD6">
        <w:rPr>
          <w:szCs w:val="21"/>
        </w:rPr>
        <w:t>neighboring</w:t>
      </w:r>
      <w:proofErr w:type="spellEnd"/>
      <w:r w:rsidRPr="00164DD6">
        <w:rPr>
          <w:szCs w:val="21"/>
        </w:rPr>
        <w:t xml:space="preserve"> </w:t>
      </w:r>
      <w:r w:rsidRPr="00164DD6">
        <w:rPr>
          <w:rFonts w:eastAsia="MS Mincho"/>
        </w:rPr>
        <w:t>LTE cell(s)’ channel estimation and cancel the interference</w:t>
      </w:r>
    </w:p>
    <w:p w:rsidR="005348F0" w:rsidRPr="00164DD6" w:rsidRDefault="005348F0" w:rsidP="00164DD6">
      <w:pPr>
        <w:widowControl w:val="0"/>
        <w:numPr>
          <w:ilvl w:val="2"/>
          <w:numId w:val="9"/>
        </w:numPr>
        <w:tabs>
          <w:tab w:val="left" w:pos="709"/>
        </w:tabs>
        <w:snapToGrid w:val="0"/>
        <w:jc w:val="both"/>
        <w:rPr>
          <w:rFonts w:eastAsia="MS Mincho"/>
        </w:rPr>
      </w:pPr>
      <w:r w:rsidRPr="00164DD6">
        <w:t xml:space="preserve">May have iteration for multiple strongest </w:t>
      </w:r>
      <w:proofErr w:type="spellStart"/>
      <w:r w:rsidRPr="00164DD6">
        <w:rPr>
          <w:szCs w:val="21"/>
        </w:rPr>
        <w:t>neighboring</w:t>
      </w:r>
      <w:proofErr w:type="spellEnd"/>
      <w:r w:rsidRPr="00164DD6">
        <w:rPr>
          <w:szCs w:val="21"/>
        </w:rPr>
        <w:t xml:space="preserve"> </w:t>
      </w:r>
      <w:r w:rsidRPr="00164DD6">
        <w:t>LTE interference cells</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Log-likelihood ratio (LLR) weighting</w:t>
      </w:r>
    </w:p>
    <w:p w:rsidR="005348F0" w:rsidRPr="00164DD6" w:rsidRDefault="005348F0" w:rsidP="00164DD6">
      <w:pPr>
        <w:widowControl w:val="0"/>
        <w:numPr>
          <w:ilvl w:val="1"/>
          <w:numId w:val="9"/>
        </w:numPr>
        <w:tabs>
          <w:tab w:val="left" w:pos="709"/>
        </w:tabs>
        <w:snapToGrid w:val="0"/>
        <w:jc w:val="both"/>
        <w:rPr>
          <w:rFonts w:eastAsia="MS Mincho"/>
        </w:rPr>
      </w:pPr>
      <w:r w:rsidRPr="00164DD6">
        <w:rPr>
          <w:rFonts w:eastAsia="MS Mincho"/>
        </w:rPr>
        <w:t xml:space="preserve">Receiver may estimate the power of </w:t>
      </w:r>
      <w:proofErr w:type="spellStart"/>
      <w:r w:rsidRPr="00164DD6">
        <w:t>neighboring</w:t>
      </w:r>
      <w:proofErr w:type="spellEnd"/>
      <w:r w:rsidRPr="00164DD6">
        <w:t xml:space="preserve"> </w:t>
      </w:r>
      <w:r w:rsidRPr="00164DD6">
        <w:rPr>
          <w:rFonts w:eastAsia="MS Mincho"/>
        </w:rPr>
        <w:t>LTE CRS interference and apply the weight to the estimated LLRs for REs which occupy with LTE CRS.</w:t>
      </w:r>
    </w:p>
    <w:p w:rsidR="005348F0" w:rsidRPr="00164DD6" w:rsidRDefault="005348F0" w:rsidP="00164DD6">
      <w:pPr>
        <w:snapToGrid w:val="0"/>
      </w:pPr>
      <w:r w:rsidRPr="00164DD6">
        <w:t>In particular, the following CRS-IM receiver assumptions are used for the evaluation:</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 xml:space="preserve">Synchronization network </w:t>
      </w:r>
      <w:r w:rsidRPr="00164DD6">
        <w:t xml:space="preserve">deployment is assumed in the first phase. </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Single FFT processing for synchronized network.</w:t>
      </w:r>
    </w:p>
    <w:p w:rsidR="005348F0" w:rsidRPr="00164DD6" w:rsidRDefault="005348F0" w:rsidP="00164DD6">
      <w:pPr>
        <w:widowControl w:val="0"/>
        <w:numPr>
          <w:ilvl w:val="0"/>
          <w:numId w:val="9"/>
        </w:numPr>
        <w:snapToGrid w:val="0"/>
        <w:jc w:val="both"/>
        <w:rPr>
          <w:rFonts w:eastAsia="MS Mincho"/>
        </w:rPr>
      </w:pPr>
      <w:r w:rsidRPr="00164DD6">
        <w:rPr>
          <w:rFonts w:eastAsia="MS Mincho"/>
        </w:rPr>
        <w:t>UEs are not restricted to mitigate more than 1 LTE cell’s interference, and this is left up to UE implementation.</w:t>
      </w:r>
    </w:p>
    <w:p w:rsidR="005348F0" w:rsidRPr="00164DD6" w:rsidRDefault="005348F0" w:rsidP="00164DD6">
      <w:pPr>
        <w:widowControl w:val="0"/>
        <w:numPr>
          <w:ilvl w:val="0"/>
          <w:numId w:val="9"/>
        </w:numPr>
        <w:snapToGrid w:val="0"/>
        <w:jc w:val="both"/>
        <w:rPr>
          <w:rFonts w:eastAsia="MS Mincho"/>
          <w:strike/>
        </w:rPr>
      </w:pPr>
      <w:r w:rsidRPr="00164DD6">
        <w:rPr>
          <w:rFonts w:eastAsia="MS Mincho"/>
        </w:rPr>
        <w:t>UE with LLR weighting shall meet NR PDSCH processing procedure time requirement defined in TS 38.214 clause 5.3.</w:t>
      </w:r>
      <w:bookmarkStart w:id="52" w:name="_Toc483502820"/>
    </w:p>
    <w:p w:rsidR="005348F0" w:rsidRPr="002A1C0C" w:rsidRDefault="005348F0" w:rsidP="005348F0">
      <w:pPr>
        <w:pStyle w:val="3"/>
        <w:rPr>
          <w:lang w:eastAsia="zh-CN"/>
        </w:rPr>
      </w:pPr>
      <w:bookmarkStart w:id="53" w:name="_Toc81488363"/>
      <w:r>
        <w:rPr>
          <w:rFonts w:hint="eastAsia"/>
          <w:sz w:val="24"/>
          <w:lang w:val="en-US" w:eastAsia="zh-CN"/>
        </w:rPr>
        <w:lastRenderedPageBreak/>
        <w:t>5</w:t>
      </w:r>
      <w:r w:rsidRPr="002A1C0C">
        <w:rPr>
          <w:sz w:val="24"/>
          <w:lang w:val="en-US"/>
        </w:rPr>
        <w:t>.2.3</w:t>
      </w:r>
      <w:r>
        <w:rPr>
          <w:sz w:val="24"/>
          <w:lang w:val="en-US"/>
        </w:rPr>
        <w:tab/>
        <w:t>LTE cell</w:t>
      </w:r>
      <w:r w:rsidRPr="002A1C0C">
        <w:rPr>
          <w:sz w:val="24"/>
          <w:lang w:val="en-US"/>
        </w:rPr>
        <w:t xml:space="preserve"> </w:t>
      </w:r>
      <w:r>
        <w:rPr>
          <w:sz w:val="24"/>
          <w:lang w:val="en-US"/>
        </w:rPr>
        <w:t>configuration</w:t>
      </w:r>
      <w:r w:rsidRPr="002A1C0C">
        <w:rPr>
          <w:sz w:val="24"/>
          <w:lang w:val="en-US"/>
        </w:rPr>
        <w:t xml:space="preserve"> </w:t>
      </w:r>
      <w:bookmarkEnd w:id="52"/>
      <w:r>
        <w:rPr>
          <w:sz w:val="24"/>
          <w:lang w:val="en-US"/>
        </w:rPr>
        <w:t>detection</w:t>
      </w:r>
      <w:bookmarkEnd w:id="53"/>
    </w:p>
    <w:p w:rsidR="005348F0" w:rsidRPr="0095593D" w:rsidRDefault="005348F0" w:rsidP="00164DD6">
      <w:pPr>
        <w:overflowPunct w:val="0"/>
        <w:autoSpaceDE w:val="0"/>
        <w:autoSpaceDN w:val="0"/>
        <w:adjustRightInd w:val="0"/>
        <w:snapToGrid w:val="0"/>
        <w:textAlignment w:val="baseline"/>
        <w:rPr>
          <w:rFonts w:eastAsia="MS Mincho"/>
        </w:rPr>
      </w:pPr>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p>
    <w:p w:rsidR="005348F0" w:rsidRPr="002F583B" w:rsidRDefault="005348F0" w:rsidP="00164DD6">
      <w:pPr>
        <w:tabs>
          <w:tab w:val="left" w:pos="709"/>
        </w:tabs>
        <w:overflowPunct w:val="0"/>
        <w:autoSpaceDE w:val="0"/>
        <w:autoSpaceDN w:val="0"/>
        <w:adjustRightInd w:val="0"/>
        <w:snapToGrid w:val="0"/>
        <w:textAlignment w:val="baseline"/>
        <w:rPr>
          <w:rFonts w:eastAsia="MS Mincho"/>
        </w:rPr>
      </w:pPr>
      <w:r w:rsidRPr="0095593D">
        <w:rPr>
          <w:rFonts w:eastAsia="MS Mincho"/>
        </w:rPr>
        <w:t xml:space="preserve">When the information of the dominant interferer cell CRS is not </w:t>
      </w:r>
      <w:proofErr w:type="spellStart"/>
      <w:r w:rsidRPr="0095593D">
        <w:rPr>
          <w:rFonts w:eastAsia="MS Mincho"/>
        </w:rPr>
        <w:t>signaled</w:t>
      </w:r>
      <w:proofErr w:type="spellEnd"/>
      <w:r w:rsidRPr="0095593D">
        <w:rPr>
          <w:rFonts w:eastAsia="MS Mincho"/>
        </w:rPr>
        <w:t xml:space="preserve"> to the UE by RRC </w:t>
      </w:r>
      <w:proofErr w:type="spellStart"/>
      <w:r w:rsidRPr="0095593D">
        <w:rPr>
          <w:rFonts w:eastAsia="MS Mincho"/>
        </w:rPr>
        <w:t>signaling</w:t>
      </w:r>
      <w:proofErr w:type="spellEnd"/>
      <w:r w:rsidRPr="0095593D">
        <w:rPr>
          <w:rFonts w:eastAsia="MS Mincho"/>
        </w:rPr>
        <w:t xml:space="preserve">,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p>
    <w:p w:rsidR="007E3922" w:rsidRDefault="007E3922" w:rsidP="007E3922">
      <w:pPr>
        <w:pStyle w:val="2"/>
        <w:rPr>
          <w:lang w:eastAsia="zh-CN"/>
        </w:rPr>
      </w:pPr>
      <w:bookmarkStart w:id="54" w:name="_Toc81488364"/>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54"/>
    </w:p>
    <w:p w:rsidR="007E3922" w:rsidRDefault="007E3922" w:rsidP="007E3922">
      <w:pPr>
        <w:pStyle w:val="3"/>
        <w:rPr>
          <w:lang w:eastAsia="zh-CN"/>
        </w:rPr>
      </w:pPr>
      <w:bookmarkStart w:id="55" w:name="_Toc81488365"/>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55"/>
    </w:p>
    <w:p w:rsidR="00320253" w:rsidRPr="00090208" w:rsidRDefault="00320253" w:rsidP="00090208">
      <w:pPr>
        <w:pStyle w:val="4"/>
      </w:pPr>
      <w:bookmarkStart w:id="56" w:name="_Toc81488366"/>
      <w:r w:rsidRPr="00090208">
        <w:t>5.3.1.1</w:t>
      </w:r>
      <w:r w:rsidR="009A78FB" w:rsidRPr="002E1F0D">
        <w:rPr>
          <w:lang w:eastAsia="zh-CN"/>
        </w:rPr>
        <w:tab/>
      </w:r>
      <w:r w:rsidRPr="00090208">
        <w:t>General</w:t>
      </w:r>
      <w:bookmarkEnd w:id="56"/>
    </w:p>
    <w:p w:rsidR="00320253" w:rsidRPr="00320253" w:rsidRDefault="00320253" w:rsidP="00164DD6">
      <w:pPr>
        <w:rPr>
          <w:lang w:eastAsia="zh-CN"/>
        </w:rPr>
      </w:pPr>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p>
    <w:p w:rsidR="00320253" w:rsidRPr="009A78FB" w:rsidRDefault="00320253" w:rsidP="009A78FB">
      <w:pPr>
        <w:pStyle w:val="4"/>
      </w:pPr>
      <w:bookmarkStart w:id="57" w:name="_Toc81488367"/>
      <w:bookmarkStart w:id="58" w:name="OLE_LINK66"/>
      <w:bookmarkStart w:id="59" w:name="OLE_LINK67"/>
      <w:bookmarkStart w:id="60" w:name="OLE_LINK29"/>
      <w:r w:rsidRPr="009A78FB">
        <w:t>5.3.1.2</w:t>
      </w:r>
      <w:r w:rsidR="009A78FB" w:rsidRPr="009A78FB">
        <w:tab/>
      </w:r>
      <w:r w:rsidRPr="009A78FB">
        <w:t>Serving cell PDSCH parameters</w:t>
      </w:r>
      <w:bookmarkEnd w:id="57"/>
    </w:p>
    <w:p w:rsidR="00320253" w:rsidRPr="00320253" w:rsidRDefault="00320253" w:rsidP="00164DD6">
      <w:pPr>
        <w:rPr>
          <w:lang w:eastAsia="zh-CN"/>
        </w:rPr>
      </w:pPr>
      <w:bookmarkStart w:id="61" w:name="OLE_LINK38"/>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p>
    <w:p w:rsidR="00C956B0" w:rsidRPr="00C956B0" w:rsidRDefault="00320253" w:rsidP="00C956B0">
      <w:pPr>
        <w:pStyle w:val="TH"/>
        <w:rPr>
          <w:lang w:eastAsia="zh-CN"/>
        </w:rPr>
      </w:pPr>
      <w:bookmarkStart w:id="62" w:name="OLE_LINK33"/>
      <w:bookmarkEnd w:id="61"/>
      <w:r w:rsidRPr="00C956B0">
        <w:rPr>
          <w:rFonts w:hint="eastAsia"/>
        </w:rPr>
        <w:lastRenderedPageBreak/>
        <w:t>Table</w:t>
      </w:r>
      <w:r w:rsidRPr="00C956B0">
        <w:t xml:space="preserve"> 5.3.1.2-1: Simulation assumptions for NR serving cell PDSCH </w:t>
      </w:r>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trPr>
        <w:tc>
          <w:tcPr>
            <w:tcW w:w="0" w:type="auto"/>
            <w:gridSpan w:val="2"/>
          </w:tcPr>
          <w:bookmarkEnd w:id="62"/>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0" w:type="auto"/>
          </w:tcPr>
          <w:p w:rsidR="00320253" w:rsidRPr="00320253" w:rsidRDefault="00320253" w:rsidP="00025241">
            <w:pPr>
              <w:pStyle w:val="TAC"/>
              <w:rPr>
                <w:lang w:eastAsia="zh-CN"/>
              </w:rPr>
            </w:pPr>
            <w:r w:rsidRPr="00320253">
              <w:rPr>
                <w:lang w:eastAsia="zh-CN"/>
              </w:rPr>
              <w:t>Unit</w:t>
            </w:r>
          </w:p>
        </w:tc>
        <w:tc>
          <w:tcPr>
            <w:tcW w:w="0" w:type="auto"/>
          </w:tcPr>
          <w:p w:rsidR="00320253" w:rsidRPr="00320253" w:rsidRDefault="00320253" w:rsidP="00E8428B">
            <w:pPr>
              <w:pStyle w:val="TAH"/>
              <w:rPr>
                <w:lang w:eastAsia="zh-CN"/>
              </w:rPr>
            </w:pPr>
            <w:r w:rsidRPr="00320253">
              <w:rPr>
                <w:rFonts w:hint="eastAsia"/>
                <w:lang w:eastAsia="zh-CN"/>
              </w:rPr>
              <w:t>V</w:t>
            </w:r>
            <w:r w:rsidRPr="00320253">
              <w:rPr>
                <w:lang w:eastAsia="zh-CN"/>
              </w:rPr>
              <w:t>alue</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p>
        </w:tc>
        <w:tc>
          <w:tcPr>
            <w:tcW w:w="0" w:type="auto"/>
          </w:tcPr>
          <w:p w:rsidR="00320253" w:rsidRPr="00320253" w:rsidRDefault="00320253" w:rsidP="00025241">
            <w:pPr>
              <w:pStyle w:val="TAC"/>
              <w:rPr>
                <w:lang w:eastAsia="zh-CN"/>
              </w:rPr>
            </w:pPr>
            <w:r w:rsidRPr="00320253">
              <w:rPr>
                <w:rFonts w:hint="eastAsia"/>
                <w:lang w:eastAsia="zh-CN"/>
              </w:rPr>
              <w:t>M</w:t>
            </w:r>
            <w:r w:rsidRPr="00320253">
              <w:rPr>
                <w:lang w:eastAsia="zh-CN"/>
              </w:rPr>
              <w:t>Hz</w:t>
            </w:r>
          </w:p>
        </w:tc>
        <w:tc>
          <w:tcPr>
            <w:tcW w:w="0" w:type="auto"/>
          </w:tcPr>
          <w:p w:rsidR="00320253" w:rsidRPr="00320253" w:rsidRDefault="00320253" w:rsidP="00025241">
            <w:pPr>
              <w:pStyle w:val="TAC"/>
              <w:rPr>
                <w:lang w:eastAsia="zh-CN"/>
              </w:rPr>
            </w:pPr>
            <w:r w:rsidRPr="00320253">
              <w:rPr>
                <w:rFonts w:hint="eastAsia"/>
                <w:lang w:eastAsia="zh-CN"/>
              </w:rPr>
              <w:t>1</w:t>
            </w:r>
            <w:r w:rsidRPr="00320253">
              <w:rPr>
                <w:lang w:eastAsia="zh-CN"/>
              </w:rPr>
              <w:t>0MHz with full PRB allocation</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CS</w:t>
            </w:r>
          </w:p>
        </w:tc>
        <w:tc>
          <w:tcPr>
            <w:tcW w:w="0" w:type="auto"/>
          </w:tcPr>
          <w:p w:rsidR="00320253" w:rsidRPr="00320253" w:rsidRDefault="00320253" w:rsidP="00025241">
            <w:pPr>
              <w:pStyle w:val="TAC"/>
              <w:rPr>
                <w:lang w:eastAsia="zh-CN"/>
              </w:rPr>
            </w:pPr>
            <w:r w:rsidRPr="00320253">
              <w:rPr>
                <w:rFonts w:hint="eastAsia"/>
                <w:lang w:eastAsia="zh-CN"/>
              </w:rPr>
              <w:t>k</w:t>
            </w:r>
            <w:r w:rsidRPr="00320253">
              <w:rPr>
                <w:lang w:eastAsia="zh-CN"/>
              </w:rPr>
              <w:t>H</w:t>
            </w:r>
            <w:r w:rsidRPr="00320253">
              <w:rPr>
                <w:rFonts w:hint="eastAsia"/>
                <w:lang w:eastAsia="zh-CN"/>
              </w:rPr>
              <w:t>z</w:t>
            </w:r>
          </w:p>
        </w:tc>
        <w:tc>
          <w:tcPr>
            <w:tcW w:w="0" w:type="auto"/>
          </w:tcPr>
          <w:p w:rsidR="00320253" w:rsidRPr="00320253" w:rsidRDefault="00320253" w:rsidP="00025241">
            <w:pPr>
              <w:pStyle w:val="TAC"/>
              <w:rPr>
                <w:lang w:eastAsia="zh-CN"/>
              </w:rPr>
            </w:pPr>
            <w:r w:rsidRPr="00320253">
              <w:rPr>
                <w:rFonts w:hint="eastAsia"/>
                <w:lang w:eastAsia="zh-CN"/>
              </w:rPr>
              <w:t>15</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uplex mode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F</w:t>
            </w:r>
            <w:r w:rsidRPr="00320253">
              <w:rPr>
                <w:lang w:eastAsia="zh-CN"/>
              </w:rPr>
              <w:t>DD</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CS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r w:rsidRPr="00320253">
              <w:rPr>
                <w:lang w:eastAsia="zh-CN"/>
              </w:rPr>
              <w:t>, 13</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A</w:t>
            </w:r>
            <w:r w:rsidRPr="005B0AA1">
              <w:rPr>
                <w:rFonts w:eastAsia="宋体"/>
                <w:bCs/>
                <w:lang w:eastAsia="zh-CN"/>
              </w:rPr>
              <w:t xml:space="preserve">ntenna configuration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lang w:eastAsia="zh-CN"/>
              </w:rPr>
              <w:t>4x2, 4x4</w:t>
            </w:r>
            <w:r w:rsidRPr="00320253">
              <w:rPr>
                <w:rFonts w:hint="eastAsia"/>
                <w:lang w:eastAsia="zh-CN"/>
              </w:rPr>
              <w:t xml:space="preserve"> </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HARQ process number</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Number of layers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70"/>
          <w:jc w:val="center"/>
        </w:trPr>
        <w:tc>
          <w:tcPr>
            <w:tcW w:w="0" w:type="auto"/>
            <w:vMerge w:val="restart"/>
          </w:tcPr>
          <w:p w:rsidR="00320253" w:rsidRPr="005B0AA1" w:rsidRDefault="00320253" w:rsidP="005B0AA1">
            <w:pPr>
              <w:pStyle w:val="TAL"/>
              <w:rPr>
                <w:rFonts w:eastAsia="宋体"/>
                <w:bCs/>
                <w:lang w:eastAsia="zh-CN"/>
              </w:rPr>
            </w:pPr>
            <w:bookmarkStart w:id="63" w:name="_Hlk78538817"/>
            <w:r w:rsidRPr="005B0AA1">
              <w:rPr>
                <w:rFonts w:eastAsia="宋体" w:hint="eastAsia"/>
                <w:bCs/>
                <w:lang w:eastAsia="zh-CN"/>
              </w:rPr>
              <w:t>P</w:t>
            </w:r>
            <w:r w:rsidRPr="005B0AA1">
              <w:rPr>
                <w:rFonts w:eastAsia="宋体"/>
                <w:bCs/>
                <w:lang w:eastAsia="zh-CN"/>
              </w:rPr>
              <w:t>DSCH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apping 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val="en-US" w:eastAsia="zh-CN"/>
              </w:rPr>
            </w:pPr>
            <w:r w:rsidRPr="00320253">
              <w:t>Type A</w:t>
            </w:r>
          </w:p>
        </w:tc>
      </w:tr>
      <w:tr w:rsidR="00320253" w:rsidTr="00266F96">
        <w:trPr>
          <w:trHeight w:val="70"/>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 xml:space="preserve">Starting symbol (S)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bookmarkStart w:id="64" w:name="OLE_LINK50"/>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64"/>
          </w:p>
        </w:tc>
      </w:tr>
      <w:tr w:rsidR="00320253" w:rsidTr="00266F96">
        <w:trPr>
          <w:trHeight w:val="451"/>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Length (L)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For scenario 1: 9</w:t>
            </w:r>
          </w:p>
          <w:p w:rsidR="00320253" w:rsidRPr="00320253" w:rsidRDefault="00320253" w:rsidP="00025241">
            <w:pPr>
              <w:pStyle w:val="TAC"/>
            </w:pPr>
            <w:r w:rsidRPr="00320253">
              <w:t xml:space="preserve">For scenario 2: L=9, [11] if RM is configured,         12 otherwise. </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bookmarkStart w:id="65" w:name="_Hlk78538787"/>
          </w:p>
        </w:tc>
        <w:tc>
          <w:tcPr>
            <w:tcW w:w="0" w:type="auto"/>
          </w:tcPr>
          <w:p w:rsidR="00320253" w:rsidRPr="005B0AA1" w:rsidRDefault="00320253" w:rsidP="005B0AA1">
            <w:pPr>
              <w:pStyle w:val="TAL"/>
              <w:rPr>
                <w:rFonts w:eastAsia="宋体"/>
                <w:bCs/>
                <w:lang w:eastAsia="zh-CN"/>
              </w:rPr>
            </w:pPr>
            <w:bookmarkStart w:id="66" w:name="OLE_LINK53"/>
            <w:r w:rsidRPr="005B0AA1">
              <w:rPr>
                <w:rFonts w:eastAsia="宋体"/>
                <w:bCs/>
                <w:lang w:eastAsia="zh-CN"/>
              </w:rPr>
              <w:t>PRB bundling size</w:t>
            </w:r>
            <w:bookmarkEnd w:id="66"/>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2</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PRB bundling t</w:t>
            </w:r>
            <w:r w:rsidRPr="005B0AA1">
              <w:rPr>
                <w:rFonts w:eastAsia="宋体" w:hint="eastAsia"/>
                <w:bCs/>
                <w:lang w:eastAsia="zh-CN"/>
              </w:rPr>
              <w: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Static</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proofErr w:type="spellStart"/>
            <w:r w:rsidRPr="005B0AA1">
              <w:rPr>
                <w:rFonts w:eastAsia="宋体" w:hint="eastAsia"/>
                <w:bCs/>
                <w:lang w:eastAsia="zh-CN"/>
              </w:rPr>
              <w:t>P</w:t>
            </w:r>
            <w:r w:rsidRPr="005B0AA1">
              <w:rPr>
                <w:rFonts w:eastAsia="宋体"/>
                <w:bCs/>
                <w:lang w:eastAsia="zh-CN"/>
              </w:rPr>
              <w:t>recoding</w:t>
            </w:r>
            <w:proofErr w:type="spellEnd"/>
            <w:r w:rsidRPr="005B0AA1">
              <w:rPr>
                <w:rFonts w:eastAsia="宋体"/>
                <w:bCs/>
                <w:lang w:eastAsia="zh-CN"/>
              </w:rPr>
              <w:t xml:space="preserve"> model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 xml:space="preserve">Random </w:t>
            </w:r>
            <w:proofErr w:type="spellStart"/>
            <w:r w:rsidRPr="00320253">
              <w:t>precoding</w:t>
            </w:r>
            <w:proofErr w:type="spellEnd"/>
            <w:r w:rsidRPr="00320253">
              <w:t xml:space="preserve"> with Single panel Type 1 per PRB bundling size per slot</w:t>
            </w:r>
          </w:p>
        </w:tc>
      </w:tr>
      <w:tr w:rsidR="00320253" w:rsidTr="00266F96">
        <w:trPr>
          <w:trHeight w:val="454"/>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O</w:t>
            </w:r>
            <w:r w:rsidRPr="005B0AA1">
              <w:rPr>
                <w:rFonts w:eastAsia="宋体"/>
                <w:bCs/>
                <w:lang w:eastAsia="zh-CN"/>
              </w:rPr>
              <w:t>verhead for TBS determination</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If Rel-15 or Rel-16 CRS-RM is configured: 18</w:t>
            </w:r>
            <w:r w:rsidRPr="00320253">
              <w:rPr>
                <w:rFonts w:hint="eastAsia"/>
                <w:lang w:eastAsia="zh-CN"/>
              </w:rPr>
              <w:t>,</w:t>
            </w:r>
            <w:r w:rsidRPr="00320253">
              <w:t xml:space="preserve"> else 0</w:t>
            </w:r>
          </w:p>
        </w:tc>
      </w:tr>
      <w:bookmarkEnd w:id="63"/>
      <w:bookmarkEnd w:id="65"/>
      <w:tr w:rsidR="00320253" w:rsidTr="00266F96">
        <w:trPr>
          <w:trHeight w:val="144"/>
          <w:jc w:val="center"/>
        </w:trPr>
        <w:tc>
          <w:tcPr>
            <w:tcW w:w="0" w:type="auto"/>
            <w:vMerge w:val="restart"/>
          </w:tcPr>
          <w:p w:rsidR="00320253" w:rsidRPr="005B0AA1" w:rsidRDefault="00320253" w:rsidP="005B0AA1">
            <w:pPr>
              <w:pStyle w:val="TAL"/>
              <w:rPr>
                <w:rFonts w:eastAsia="宋体"/>
                <w:bCs/>
                <w:lang w:eastAsia="zh-CN"/>
              </w:rPr>
            </w:pPr>
            <w:r w:rsidRPr="005B0AA1">
              <w:rPr>
                <w:rFonts w:eastAsia="宋体"/>
                <w:bCs/>
                <w:lang w:eastAsia="zh-CN"/>
              </w:rPr>
              <w:t>PDSCH DMRS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MRS Type</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eastAsia="zh-CN"/>
              </w:rPr>
            </w:pPr>
            <w:r w:rsidRPr="00320253">
              <w:rPr>
                <w:lang w:eastAsia="zh-CN"/>
              </w:rPr>
              <w:t>DMRS Type 1</w:t>
            </w:r>
          </w:p>
        </w:tc>
      </w:tr>
      <w:tr w:rsidR="00320253" w:rsidTr="00266F96">
        <w:trPr>
          <w:trHeight w:val="143"/>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N</w:t>
            </w:r>
            <w:r w:rsidRPr="005B0AA1">
              <w:rPr>
                <w:rFonts w:eastAsia="宋体"/>
                <w:bCs/>
                <w:lang w:eastAsia="zh-CN"/>
              </w:rPr>
              <w:t>umber of additional DMRS</w:t>
            </w:r>
            <w:r w:rsidR="005F4EDB">
              <w:rPr>
                <w:rFonts w:eastAsia="宋体" w:hint="eastAsia"/>
                <w:bCs/>
                <w:lang w:eastAsia="zh-CN"/>
              </w:rPr>
              <w:t xml:space="preserve"> </w:t>
            </w:r>
            <w:r w:rsidRPr="005B0AA1">
              <w:rPr>
                <w:rFonts w:eastAsia="宋体"/>
                <w:bCs/>
                <w:lang w:eastAsia="zh-CN"/>
              </w:rPr>
              <w:t>(Note 2)</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rPr>
              <w:t>Maximum number of OFDM symbols for DL front loaded DMRS</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rPr>
            </w:pPr>
            <w:r w:rsidRPr="005B0AA1">
              <w:rPr>
                <w:rFonts w:eastAsia="宋体"/>
                <w:bCs/>
              </w:rPr>
              <w:t>Number of PDSCH DMRS CDM group(s) without data</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RPr="00624B83" w:rsidTr="00106562">
        <w:trPr>
          <w:trHeight w:val="265"/>
          <w:jc w:val="center"/>
        </w:trPr>
        <w:tc>
          <w:tcPr>
            <w:tcW w:w="0" w:type="auto"/>
            <w:vMerge w:val="restart"/>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p>
        </w:tc>
        <w:tc>
          <w:tcPr>
            <w:tcW w:w="0" w:type="auto"/>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LTE carrier centre subcarrier location</w:t>
            </w:r>
          </w:p>
        </w:tc>
        <w:tc>
          <w:tcPr>
            <w:tcW w:w="0" w:type="auto"/>
            <w:vAlign w:val="center"/>
          </w:tcPr>
          <w:p w:rsidR="00320253" w:rsidRPr="00320253" w:rsidDel="0011692E" w:rsidRDefault="00320253" w:rsidP="00266F96">
            <w:pPr>
              <w:tabs>
                <w:tab w:val="left" w:pos="2610"/>
              </w:tabs>
              <w:spacing w:after="0"/>
              <w:jc w:val="center"/>
              <w:rPr>
                <w:lang w:eastAsia="zh-CN"/>
              </w:rPr>
            </w:pPr>
          </w:p>
        </w:tc>
        <w:tc>
          <w:tcPr>
            <w:tcW w:w="0" w:type="auto"/>
            <w:vAlign w:val="center"/>
          </w:tcPr>
          <w:p w:rsidR="00320253" w:rsidRPr="00320253" w:rsidDel="0011692E" w:rsidRDefault="00320253" w:rsidP="00106562">
            <w:pPr>
              <w:pStyle w:val="TAC"/>
              <w:rPr>
                <w:lang w:eastAsia="zh-CN"/>
              </w:rPr>
            </w:pPr>
            <w:r w:rsidRPr="00320253">
              <w:rPr>
                <w:lang w:eastAsia="zh-CN"/>
              </w:rPr>
              <w:t>Same as NR carrier</w:t>
            </w:r>
            <w:r w:rsidRPr="00320253">
              <w:rPr>
                <w:rFonts w:hint="eastAsia"/>
                <w:lang w:eastAsia="zh-CN"/>
              </w:rPr>
              <w:t xml:space="preserve"> </w:t>
            </w:r>
            <w:r w:rsidRPr="00320253">
              <w:rPr>
                <w:lang w:eastAsia="zh-CN"/>
              </w:rPr>
              <w:t>centre subcarrier location</w:t>
            </w:r>
          </w:p>
        </w:tc>
      </w:tr>
      <w:tr w:rsidR="00320253" w:rsidRPr="00624B83" w:rsidTr="00266F96">
        <w:trPr>
          <w:trHeight w:val="4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LTE carrier BW</w:t>
            </w:r>
          </w:p>
        </w:tc>
        <w:tc>
          <w:tcPr>
            <w:tcW w:w="0" w:type="auto"/>
            <w:vAlign w:val="center"/>
          </w:tcPr>
          <w:p w:rsidR="00320253" w:rsidRPr="00320253" w:rsidRDefault="00320253" w:rsidP="00025241">
            <w:pPr>
              <w:pStyle w:val="TAC"/>
              <w:rPr>
                <w:lang w:eastAsia="zh-CN"/>
              </w:rPr>
            </w:pPr>
            <w:r w:rsidRPr="00320253">
              <w:rPr>
                <w:lang w:eastAsia="zh-CN"/>
              </w:rPr>
              <w:t>MHz</w:t>
            </w:r>
          </w:p>
        </w:tc>
        <w:tc>
          <w:tcPr>
            <w:tcW w:w="0" w:type="auto"/>
          </w:tcPr>
          <w:p w:rsidR="00320253" w:rsidRPr="00320253" w:rsidRDefault="00320253" w:rsidP="00025241">
            <w:pPr>
              <w:pStyle w:val="TAC"/>
              <w:rPr>
                <w:lang w:eastAsia="zh-CN"/>
              </w:rPr>
            </w:pPr>
            <w:r w:rsidRPr="00320253">
              <w:rPr>
                <w:lang w:eastAsia="zh-CN"/>
              </w:rPr>
              <w:t>10</w:t>
            </w:r>
          </w:p>
        </w:tc>
      </w:tr>
      <w:tr w:rsidR="00320253" w:rsidRPr="00624B83" w:rsidTr="00266F96">
        <w:trPr>
          <w:trHeight w:val="178"/>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Number of antenna ports</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4</w:t>
            </w:r>
          </w:p>
        </w:tc>
      </w:tr>
      <w:tr w:rsidR="00320253" w:rsidRPr="00624B83" w:rsidTr="00266F96">
        <w:trPr>
          <w:trHeight w:val="22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v-shift</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0</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rPr>
            </w:pPr>
            <w:r w:rsidRPr="00320253">
              <w:rPr>
                <w:lang w:eastAsia="zh-CN"/>
              </w:rPr>
              <w:t xml:space="preserve">First SSB in slot #0 in every 20 </w:t>
            </w:r>
            <w:proofErr w:type="spellStart"/>
            <w:r w:rsidRPr="00320253">
              <w:rPr>
                <w:lang w:eastAsia="zh-CN"/>
              </w:rPr>
              <w:t>ms</w:t>
            </w:r>
            <w:proofErr w:type="spellEnd"/>
            <w:r w:rsidRPr="00320253">
              <w:rPr>
                <w:lang w:eastAsia="zh-CN"/>
              </w:rPr>
              <w:t xml:space="preserve"> periodicity that</w:t>
            </w:r>
            <w:r w:rsidRPr="00320253">
              <w:rPr>
                <w:lang w:val="en-US"/>
              </w:rPr>
              <w:t xml:space="preserve"> is not scheduled for PDSCH transmission </w:t>
            </w:r>
          </w:p>
        </w:tc>
      </w:tr>
      <w:tr w:rsidR="00320253" w:rsidTr="00266F96">
        <w:trPr>
          <w:jc w:val="center"/>
        </w:trPr>
        <w:tc>
          <w:tcPr>
            <w:tcW w:w="0" w:type="auto"/>
            <w:gridSpan w:val="2"/>
          </w:tcPr>
          <w:p w:rsidR="00320253" w:rsidRPr="00320253" w:rsidRDefault="00320253" w:rsidP="005B0AA1">
            <w:pPr>
              <w:pStyle w:val="TAL"/>
              <w:rPr>
                <w:lang w:eastAsia="zh-CN"/>
              </w:rPr>
            </w:pPr>
            <w:bookmarkStart w:id="67" w:name="_Hlk78537861"/>
            <w:r w:rsidRPr="00320253">
              <w:rPr>
                <w:rFonts w:hint="eastAsia"/>
                <w:lang w:eastAsia="zh-CN"/>
              </w:rPr>
              <w:t>P</w:t>
            </w:r>
            <w:r w:rsidRPr="00320253">
              <w:rPr>
                <w:lang w:eastAsia="zh-CN"/>
              </w:rPr>
              <w:t>ropagation conditions and MIMO correlation</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T</w:t>
            </w:r>
            <w:r w:rsidRPr="00320253">
              <w:rPr>
                <w:lang w:eastAsia="zh-CN"/>
              </w:rPr>
              <w:t>DLA30-10 ULA Low</w:t>
            </w:r>
          </w:p>
        </w:tc>
      </w:tr>
      <w:bookmarkEnd w:id="67"/>
      <w:tr w:rsidR="00320253" w:rsidTr="00266F96">
        <w:trPr>
          <w:jc w:val="center"/>
        </w:trPr>
        <w:tc>
          <w:tcPr>
            <w:tcW w:w="0" w:type="auto"/>
            <w:gridSpan w:val="4"/>
          </w:tcPr>
          <w:p w:rsidR="00320253" w:rsidRPr="00A63F50" w:rsidRDefault="00320253" w:rsidP="00A63F50">
            <w:pPr>
              <w:pStyle w:val="TAN"/>
            </w:pPr>
            <w:r w:rsidRPr="00A63F50">
              <w:t xml:space="preserve">Note 1:   No MBSFN is configured on LTE carrier </w:t>
            </w:r>
          </w:p>
          <w:p w:rsidR="00320253" w:rsidRPr="00320253" w:rsidRDefault="00320253" w:rsidP="00A63F50">
            <w:pPr>
              <w:pStyle w:val="TAN"/>
              <w:rPr>
                <w:lang w:eastAsia="zh-CN"/>
              </w:rPr>
            </w:pPr>
            <w:r w:rsidRPr="00A63F50">
              <w:t>Note 2:  The additional DMRS is alternated for scenario 2 rate-matching with L=11</w:t>
            </w:r>
          </w:p>
        </w:tc>
      </w:tr>
    </w:tbl>
    <w:p w:rsidR="00320253" w:rsidRPr="00320253" w:rsidRDefault="00320253" w:rsidP="00320253">
      <w:pPr>
        <w:rPr>
          <w:lang w:eastAsia="zh-CN"/>
        </w:rPr>
      </w:pPr>
    </w:p>
    <w:p w:rsidR="00320253" w:rsidRPr="009A78FB" w:rsidRDefault="00320253" w:rsidP="009A78FB">
      <w:pPr>
        <w:pStyle w:val="4"/>
      </w:pPr>
      <w:bookmarkStart w:id="68" w:name="_Toc81488368"/>
      <w:r w:rsidRPr="009A78FB">
        <w:t>5.3.1.3</w:t>
      </w:r>
      <w:r w:rsidR="009A78FB" w:rsidRPr="002E1F0D">
        <w:rPr>
          <w:lang w:eastAsia="zh-CN"/>
        </w:rPr>
        <w:tab/>
      </w:r>
      <w:r w:rsidRPr="009A78FB">
        <w:t>Interference cell parameters</w:t>
      </w:r>
      <w:bookmarkEnd w:id="68"/>
    </w:p>
    <w:p w:rsidR="00320253" w:rsidRPr="00320253" w:rsidRDefault="00320253" w:rsidP="00164DD6">
      <w:pPr>
        <w:rPr>
          <w:lang w:eastAsia="zh-CN"/>
        </w:rPr>
      </w:pPr>
      <w:r w:rsidRPr="00320253">
        <w:rPr>
          <w:lang w:eastAsia="zh-CN"/>
        </w:rPr>
        <w:t xml:space="preserve">Simulation assumptions for interference cell are captured in Table </w:t>
      </w:r>
      <w:r w:rsidRPr="00987780">
        <w:rPr>
          <w:lang w:eastAsia="zh-CN"/>
        </w:rPr>
        <w:t>5.3.1.3</w:t>
      </w:r>
      <w:r w:rsidRPr="00320253">
        <w:rPr>
          <w:lang w:eastAsia="zh-CN"/>
        </w:rPr>
        <w:t>-1</w:t>
      </w:r>
      <w:r w:rsidR="00106562">
        <w:rPr>
          <w:rFonts w:hint="eastAsia"/>
          <w:lang w:eastAsia="zh-CN"/>
        </w:rPr>
        <w:t>.</w:t>
      </w:r>
    </w:p>
    <w:p w:rsidR="00320253" w:rsidRPr="00CB04EC" w:rsidRDefault="00320253" w:rsidP="006B473F">
      <w:pPr>
        <w:pStyle w:val="TH"/>
        <w:rPr>
          <w:lang w:eastAsia="zh-CN"/>
        </w:rPr>
      </w:pPr>
      <w:r w:rsidRPr="00CB04EC">
        <w:rPr>
          <w:rFonts w:hint="eastAsia"/>
          <w:lang w:eastAsia="zh-CN"/>
        </w:rPr>
        <w:lastRenderedPageBreak/>
        <w:t>Table</w:t>
      </w:r>
      <w:r w:rsidRPr="00CB04EC">
        <w:rPr>
          <w:lang w:eastAsia="zh-CN"/>
        </w:rPr>
        <w:t xml:space="preserve"> 5.3.1.3-1: Simulation assumptions for interference cells parameters</w:t>
      </w:r>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c>
          <w:tcPr>
            <w:tcW w:w="3308" w:type="dxa"/>
            <w:gridSpan w:val="2"/>
          </w:tcPr>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849" w:type="dxa"/>
          </w:tcPr>
          <w:p w:rsidR="00320253" w:rsidRPr="00320253" w:rsidRDefault="00320253" w:rsidP="00E8428B">
            <w:pPr>
              <w:pStyle w:val="TAH"/>
              <w:rPr>
                <w:lang w:eastAsia="zh-CN"/>
              </w:rPr>
            </w:pPr>
            <w:r w:rsidRPr="00320253">
              <w:rPr>
                <w:lang w:eastAsia="zh-CN"/>
              </w:rPr>
              <w:t>V</w:t>
            </w:r>
            <w:r w:rsidRPr="00320253">
              <w:rPr>
                <w:rFonts w:hint="eastAsia"/>
                <w:lang w:eastAsia="zh-CN"/>
              </w:rPr>
              <w:t>alue</w:t>
            </w:r>
          </w:p>
        </w:tc>
        <w:tc>
          <w:tcPr>
            <w:tcW w:w="2994" w:type="dxa"/>
          </w:tcPr>
          <w:p w:rsidR="00320253" w:rsidRPr="00320253" w:rsidRDefault="00320253" w:rsidP="00E8428B">
            <w:pPr>
              <w:pStyle w:val="TAH"/>
              <w:rPr>
                <w:lang w:eastAsia="zh-CN"/>
              </w:rPr>
            </w:pPr>
            <w:r w:rsidRPr="00320253">
              <w:rPr>
                <w:lang w:eastAsia="zh-CN"/>
              </w:rPr>
              <w:t>Interference Cell #1</w:t>
            </w:r>
          </w:p>
        </w:tc>
        <w:tc>
          <w:tcPr>
            <w:tcW w:w="3306" w:type="dxa"/>
          </w:tcPr>
          <w:p w:rsidR="00320253" w:rsidRPr="00320253" w:rsidRDefault="00320253" w:rsidP="00E8428B">
            <w:pPr>
              <w:pStyle w:val="TAH"/>
              <w:rPr>
                <w:lang w:eastAsia="zh-CN"/>
              </w:rPr>
            </w:pPr>
            <w:r w:rsidRPr="00320253">
              <w:rPr>
                <w:lang w:eastAsia="zh-CN"/>
              </w:rPr>
              <w:t>Interference Cell #2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I</w:t>
            </w:r>
            <w:r w:rsidRPr="00320253">
              <w:rPr>
                <w:lang w:eastAsia="zh-CN"/>
              </w:rPr>
              <w:t>nterference power level</w:t>
            </w:r>
          </w:p>
        </w:tc>
        <w:tc>
          <w:tcPr>
            <w:tcW w:w="849" w:type="dxa"/>
          </w:tcPr>
          <w:p w:rsidR="00320253" w:rsidRPr="00320253" w:rsidRDefault="00320253" w:rsidP="00106562">
            <w:pPr>
              <w:pStyle w:val="TAC"/>
              <w:rPr>
                <w:lang w:eastAsia="zh-CN"/>
              </w:rPr>
            </w:pPr>
            <w:r w:rsidRPr="00320253">
              <w:rPr>
                <w:rFonts w:hint="eastAsia"/>
                <w:lang w:eastAsia="zh-CN"/>
              </w:rPr>
              <w:t>d</w:t>
            </w:r>
            <w:r w:rsidRPr="00320253">
              <w:rPr>
                <w:lang w:eastAsia="zh-CN"/>
              </w:rPr>
              <w:t>B</w:t>
            </w:r>
          </w:p>
        </w:tc>
        <w:tc>
          <w:tcPr>
            <w:tcW w:w="2994" w:type="dxa"/>
          </w:tcPr>
          <w:p w:rsidR="00320253" w:rsidRPr="00320253" w:rsidRDefault="00320253" w:rsidP="00106562">
            <w:pPr>
              <w:pStyle w:val="TAC"/>
              <w:rPr>
                <w:lang w:eastAsia="zh-CN"/>
              </w:rPr>
            </w:pPr>
            <w:r w:rsidRPr="00320253">
              <w:rPr>
                <w:rFonts w:hint="eastAsia"/>
                <w:lang w:eastAsia="zh-CN"/>
              </w:rPr>
              <w:t>I</w:t>
            </w:r>
            <w:r w:rsidRPr="00320253">
              <w:rPr>
                <w:lang w:eastAsia="zh-CN"/>
              </w:rPr>
              <w:t>NR1=10.45dB</w:t>
            </w:r>
          </w:p>
        </w:tc>
        <w:tc>
          <w:tcPr>
            <w:tcW w:w="3306" w:type="dxa"/>
          </w:tcPr>
          <w:p w:rsidR="00320253" w:rsidRPr="00320253" w:rsidRDefault="00320253" w:rsidP="00106562">
            <w:pPr>
              <w:pStyle w:val="TAC"/>
              <w:rPr>
                <w:lang w:eastAsia="zh-CN"/>
              </w:rPr>
            </w:pPr>
            <w:r w:rsidRPr="00320253">
              <w:rPr>
                <w:rFonts w:hint="eastAsia"/>
                <w:lang w:eastAsia="zh-CN"/>
              </w:rPr>
              <w:t>I</w:t>
            </w:r>
            <w:r w:rsidRPr="00320253">
              <w:rPr>
                <w:lang w:eastAsia="zh-CN"/>
              </w:rPr>
              <w:t>NR2=4.6dB</w:t>
            </w:r>
          </w:p>
        </w:tc>
      </w:tr>
      <w:tr w:rsidR="00320253" w:rsidTr="00266F96">
        <w:tc>
          <w:tcPr>
            <w:tcW w:w="988" w:type="dxa"/>
            <w:vMerge w:val="restart"/>
            <w:vAlign w:val="center"/>
          </w:tcPr>
          <w:p w:rsidR="00320253" w:rsidRPr="00320253" w:rsidRDefault="00320253" w:rsidP="005B0AA1">
            <w:pPr>
              <w:pStyle w:val="TAL"/>
              <w:rPr>
                <w:lang w:eastAsia="zh-CN"/>
              </w:rPr>
            </w:pPr>
            <w:r w:rsidRPr="00320253">
              <w:rPr>
                <w:rFonts w:hint="eastAsia"/>
                <w:lang w:eastAsia="zh-CN"/>
              </w:rPr>
              <w:t>C</w:t>
            </w:r>
            <w:r w:rsidRPr="00320253">
              <w:rPr>
                <w:lang w:eastAsia="zh-CN"/>
              </w:rPr>
              <w:t>RS pattern</w:t>
            </w:r>
          </w:p>
        </w:tc>
        <w:tc>
          <w:tcPr>
            <w:tcW w:w="2320" w:type="dxa"/>
            <w:vAlign w:val="center"/>
          </w:tcPr>
          <w:p w:rsidR="00320253" w:rsidRPr="00320253" w:rsidDel="0011692E" w:rsidRDefault="00320253" w:rsidP="005B0AA1">
            <w:pPr>
              <w:pStyle w:val="TAL"/>
              <w:rPr>
                <w:lang w:eastAsia="zh-CN"/>
              </w:rPr>
            </w:pPr>
            <w:r w:rsidRPr="00320253">
              <w:rPr>
                <w:lang w:eastAsia="zh-CN"/>
              </w:rPr>
              <w:t>LTE carrier centre subcarrier location</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c>
          <w:tcPr>
            <w:tcW w:w="3306"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LTE carrier BW</w:t>
            </w:r>
          </w:p>
        </w:tc>
        <w:tc>
          <w:tcPr>
            <w:tcW w:w="849" w:type="dxa"/>
          </w:tcPr>
          <w:p w:rsidR="00320253" w:rsidRPr="00320253" w:rsidRDefault="00320253" w:rsidP="00106562">
            <w:pPr>
              <w:pStyle w:val="TAC"/>
              <w:rPr>
                <w:lang w:eastAsia="zh-CN"/>
              </w:rPr>
            </w:pPr>
            <w:r w:rsidRPr="00320253">
              <w:rPr>
                <w:rFonts w:hint="eastAsia"/>
                <w:lang w:eastAsia="zh-CN"/>
              </w:rPr>
              <w:t>M</w:t>
            </w:r>
            <w:r w:rsidRPr="00320253">
              <w:rPr>
                <w:lang w:eastAsia="zh-CN"/>
              </w:rPr>
              <w:t>Hz</w:t>
            </w:r>
          </w:p>
        </w:tc>
        <w:tc>
          <w:tcPr>
            <w:tcW w:w="2994" w:type="dxa"/>
          </w:tcPr>
          <w:p w:rsidR="00320253" w:rsidRPr="00320253" w:rsidDel="0011692E" w:rsidRDefault="00320253" w:rsidP="00106562">
            <w:pPr>
              <w:pStyle w:val="TAC"/>
              <w:rPr>
                <w:lang w:eastAsia="zh-CN"/>
              </w:rPr>
            </w:pPr>
            <w:r w:rsidRPr="00320253">
              <w:rPr>
                <w:lang w:eastAsia="zh-CN"/>
              </w:rPr>
              <w:t>10</w:t>
            </w:r>
          </w:p>
        </w:tc>
        <w:tc>
          <w:tcPr>
            <w:tcW w:w="3306" w:type="dxa"/>
          </w:tcPr>
          <w:p w:rsidR="00320253" w:rsidRPr="00320253" w:rsidDel="0011692E" w:rsidRDefault="00320253" w:rsidP="00106562">
            <w:pPr>
              <w:pStyle w:val="TAC"/>
              <w:rPr>
                <w:lang w:eastAsia="zh-CN"/>
              </w:rPr>
            </w:pPr>
            <w:r w:rsidRPr="00320253">
              <w:rPr>
                <w:lang w:eastAsia="zh-CN"/>
              </w:rPr>
              <w:t>10</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Number of antenna ports</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4</w:t>
            </w:r>
          </w:p>
        </w:tc>
        <w:tc>
          <w:tcPr>
            <w:tcW w:w="3306" w:type="dxa"/>
          </w:tcPr>
          <w:p w:rsidR="00320253" w:rsidRPr="00320253" w:rsidDel="0011692E" w:rsidRDefault="00320253" w:rsidP="00106562">
            <w:pPr>
              <w:pStyle w:val="TAC"/>
              <w:rPr>
                <w:lang w:eastAsia="zh-CN"/>
              </w:rPr>
            </w:pPr>
            <w:r w:rsidRPr="00320253">
              <w:rPr>
                <w:lang w:eastAsia="zh-CN"/>
              </w:rPr>
              <w:t>4</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v-shift</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1</w:t>
            </w:r>
          </w:p>
        </w:tc>
        <w:tc>
          <w:tcPr>
            <w:tcW w:w="3306" w:type="dxa"/>
          </w:tcPr>
          <w:p w:rsidR="00320253" w:rsidRPr="00320253" w:rsidDel="0011692E" w:rsidRDefault="00320253" w:rsidP="00106562">
            <w:pPr>
              <w:pStyle w:val="TAC"/>
              <w:rPr>
                <w:lang w:eastAsia="zh-CN"/>
              </w:rPr>
            </w:pPr>
            <w:r w:rsidRPr="00320253">
              <w:rPr>
                <w:lang w:eastAsia="zh-CN"/>
              </w:rPr>
              <w:t>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DSCH loading level</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c>
          <w:tcPr>
            <w:tcW w:w="3306"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16 QAM randomly modulated symbols</w:t>
            </w:r>
          </w:p>
        </w:tc>
        <w:tc>
          <w:tcPr>
            <w:tcW w:w="3306" w:type="dxa"/>
          </w:tcPr>
          <w:p w:rsidR="00320253" w:rsidRPr="00320253" w:rsidRDefault="00320253" w:rsidP="00106562">
            <w:pPr>
              <w:pStyle w:val="TAC"/>
              <w:rPr>
                <w:lang w:eastAsia="zh-CN"/>
              </w:rPr>
            </w:pPr>
            <w:r w:rsidRPr="00320253">
              <w:rPr>
                <w:lang w:eastAsia="zh-CN"/>
              </w:rPr>
              <w:t>16 QAM randomly modulated symbols</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ime offset</w:t>
            </w:r>
          </w:p>
        </w:tc>
        <w:tc>
          <w:tcPr>
            <w:tcW w:w="849" w:type="dxa"/>
          </w:tcPr>
          <w:p w:rsidR="00320253" w:rsidRPr="00320253" w:rsidRDefault="00320253" w:rsidP="00106562">
            <w:pPr>
              <w:pStyle w:val="TAC"/>
              <w:rPr>
                <w:lang w:eastAsia="zh-CN"/>
              </w:rPr>
            </w:pPr>
            <w:r w:rsidRPr="00320253">
              <w:rPr>
                <w:lang w:eastAsia="zh-CN"/>
              </w:rPr>
              <w:t>us</w:t>
            </w:r>
          </w:p>
        </w:tc>
        <w:tc>
          <w:tcPr>
            <w:tcW w:w="2994" w:type="dxa"/>
          </w:tcPr>
          <w:p w:rsidR="00320253" w:rsidRPr="00320253" w:rsidRDefault="00320253" w:rsidP="00106562">
            <w:pPr>
              <w:pStyle w:val="TAC"/>
              <w:rPr>
                <w:lang w:eastAsia="zh-CN"/>
              </w:rPr>
            </w:pPr>
            <w:r w:rsidRPr="00320253">
              <w:rPr>
                <w:rFonts w:hint="eastAsia"/>
                <w:lang w:eastAsia="zh-CN"/>
              </w:rPr>
              <w:t>3</w:t>
            </w:r>
          </w:p>
        </w:tc>
        <w:tc>
          <w:tcPr>
            <w:tcW w:w="3306" w:type="dxa"/>
          </w:tcPr>
          <w:p w:rsidR="00320253" w:rsidRPr="00320253" w:rsidRDefault="00320253" w:rsidP="00106562">
            <w:pPr>
              <w:pStyle w:val="TAC"/>
              <w:rPr>
                <w:lang w:eastAsia="zh-CN"/>
              </w:rPr>
            </w:pPr>
            <w:r w:rsidRPr="00320253">
              <w:rPr>
                <w:rFonts w:hint="eastAsia"/>
                <w:lang w:eastAsia="zh-CN"/>
              </w:rPr>
              <w:t>-1</w:t>
            </w:r>
          </w:p>
        </w:tc>
      </w:tr>
      <w:tr w:rsidR="00320253" w:rsidTr="00266F96">
        <w:tc>
          <w:tcPr>
            <w:tcW w:w="3308" w:type="dxa"/>
            <w:gridSpan w:val="2"/>
          </w:tcPr>
          <w:p w:rsidR="00320253" w:rsidRPr="00320253" w:rsidRDefault="00320253" w:rsidP="005B0AA1">
            <w:pPr>
              <w:pStyle w:val="TAL"/>
              <w:rPr>
                <w:lang w:eastAsia="zh-CN"/>
              </w:rPr>
            </w:pPr>
            <w:bookmarkStart w:id="69" w:name="OLE_LINK32"/>
            <w:r w:rsidRPr="00320253">
              <w:rPr>
                <w:rFonts w:hint="eastAsia"/>
                <w:lang w:eastAsia="zh-CN"/>
              </w:rPr>
              <w:t>F</w:t>
            </w:r>
            <w:r w:rsidRPr="00320253">
              <w:rPr>
                <w:lang w:eastAsia="zh-CN"/>
              </w:rPr>
              <w:t>requency offset</w:t>
            </w:r>
          </w:p>
        </w:tc>
        <w:tc>
          <w:tcPr>
            <w:tcW w:w="849" w:type="dxa"/>
          </w:tcPr>
          <w:p w:rsidR="00320253" w:rsidRPr="00320253" w:rsidRDefault="00320253" w:rsidP="00106562">
            <w:pPr>
              <w:pStyle w:val="TAC"/>
              <w:rPr>
                <w:lang w:eastAsia="zh-CN"/>
              </w:rPr>
            </w:pPr>
            <w:r w:rsidRPr="00320253">
              <w:rPr>
                <w:rFonts w:hint="eastAsia"/>
                <w:lang w:eastAsia="zh-CN"/>
              </w:rPr>
              <w:t>H</w:t>
            </w:r>
            <w:r w:rsidRPr="00320253">
              <w:rPr>
                <w:lang w:eastAsia="zh-CN"/>
              </w:rPr>
              <w:t>z</w:t>
            </w:r>
          </w:p>
        </w:tc>
        <w:tc>
          <w:tcPr>
            <w:tcW w:w="2994" w:type="dxa"/>
          </w:tcPr>
          <w:p w:rsidR="00320253" w:rsidRPr="00320253" w:rsidRDefault="00320253" w:rsidP="00106562">
            <w:pPr>
              <w:pStyle w:val="TAC"/>
              <w:rPr>
                <w:lang w:eastAsia="zh-CN"/>
              </w:rPr>
            </w:pPr>
            <w:r w:rsidRPr="00320253">
              <w:rPr>
                <w:rFonts w:hint="eastAsia"/>
                <w:lang w:eastAsia="zh-CN"/>
              </w:rPr>
              <w:t>3</w:t>
            </w:r>
            <w:r w:rsidRPr="00320253">
              <w:rPr>
                <w:lang w:eastAsia="zh-CN"/>
              </w:rPr>
              <w:t>00</w:t>
            </w:r>
          </w:p>
        </w:tc>
        <w:tc>
          <w:tcPr>
            <w:tcW w:w="3306" w:type="dxa"/>
          </w:tcPr>
          <w:p w:rsidR="00320253" w:rsidRPr="00320253" w:rsidRDefault="00320253" w:rsidP="00106562">
            <w:pPr>
              <w:pStyle w:val="TAC"/>
              <w:rPr>
                <w:lang w:eastAsia="zh-CN"/>
              </w:rPr>
            </w:pPr>
            <w:r w:rsidRPr="00320253">
              <w:rPr>
                <w:rFonts w:hint="eastAsia"/>
                <w:lang w:eastAsia="zh-CN"/>
              </w:rPr>
              <w:t>-</w:t>
            </w:r>
            <w:r w:rsidRPr="00320253">
              <w:rPr>
                <w:lang w:eastAsia="zh-CN"/>
              </w:rPr>
              <w:t>100</w:t>
            </w:r>
          </w:p>
        </w:tc>
      </w:tr>
      <w:bookmarkEnd w:id="69"/>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ransmission rank</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80% and 20% probability for rank 1 and rank 2 respectively  </w:t>
            </w:r>
          </w:p>
        </w:tc>
        <w:tc>
          <w:tcPr>
            <w:tcW w:w="3306" w:type="dxa"/>
          </w:tcPr>
          <w:p w:rsidR="00320253" w:rsidRPr="00320253" w:rsidRDefault="00320253" w:rsidP="00106562">
            <w:pPr>
              <w:pStyle w:val="TAC"/>
              <w:rPr>
                <w:lang w:eastAsia="zh-CN"/>
              </w:rPr>
            </w:pPr>
            <w:r w:rsidRPr="00320253">
              <w:rPr>
                <w:lang w:eastAsia="zh-CN"/>
              </w:rPr>
              <w:t>80% and 20% probability for rank 1 and rank 2 respectively</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ropagation conditions and MIMO configuration (Note 1)</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bookmarkStart w:id="70" w:name="OLE_LINK36"/>
            <w:bookmarkStart w:id="71" w:name="OLE_LINK37"/>
            <w:r w:rsidRPr="00320253">
              <w:rPr>
                <w:rFonts w:hint="eastAsia"/>
                <w:lang w:eastAsia="zh-CN"/>
              </w:rPr>
              <w:t>T</w:t>
            </w:r>
            <w:r w:rsidRPr="00320253">
              <w:rPr>
                <w:lang w:eastAsia="zh-CN"/>
              </w:rPr>
              <w:t>DLA30-10 ULA Low</w:t>
            </w:r>
            <w:bookmarkEnd w:id="70"/>
            <w:bookmarkEnd w:id="71"/>
          </w:p>
        </w:tc>
        <w:tc>
          <w:tcPr>
            <w:tcW w:w="3306" w:type="dxa"/>
          </w:tcPr>
          <w:p w:rsidR="00320253" w:rsidRPr="00320253" w:rsidRDefault="00320253" w:rsidP="00106562">
            <w:pPr>
              <w:pStyle w:val="TAC"/>
              <w:rPr>
                <w:lang w:eastAsia="zh-CN"/>
              </w:rPr>
            </w:pPr>
            <w:r w:rsidRPr="00320253">
              <w:rPr>
                <w:rFonts w:hint="eastAsia"/>
                <w:lang w:eastAsia="zh-CN"/>
              </w:rPr>
              <w:t>T</w:t>
            </w:r>
            <w:r w:rsidRPr="00320253">
              <w:rPr>
                <w:lang w:eastAsia="zh-CN"/>
              </w:rPr>
              <w:t>DLA30-10 ULA Low</w:t>
            </w:r>
          </w:p>
        </w:tc>
      </w:tr>
      <w:tr w:rsidR="00320253" w:rsidRPr="00CF7D06" w:rsidTr="00266F96">
        <w:tc>
          <w:tcPr>
            <w:tcW w:w="10457" w:type="dxa"/>
            <w:gridSpan w:val="5"/>
          </w:tcPr>
          <w:p w:rsidR="00320253" w:rsidRPr="00320253" w:rsidRDefault="00320253" w:rsidP="00A63F50">
            <w:pPr>
              <w:pStyle w:val="TAN"/>
              <w:rPr>
                <w:lang w:eastAsia="zh-CN"/>
              </w:rPr>
            </w:pPr>
            <w:r w:rsidRPr="00320253">
              <w:rPr>
                <w:rFonts w:hint="eastAsia"/>
                <w:lang w:eastAsia="zh-CN"/>
              </w:rPr>
              <w:t>N</w:t>
            </w:r>
            <w:r w:rsidRPr="00320253">
              <w:rPr>
                <w:lang w:eastAsia="zh-CN"/>
              </w:rPr>
              <w:t>ote 1:  The channel for interference cells and serving cell are independent.</w:t>
            </w:r>
          </w:p>
        </w:tc>
      </w:tr>
    </w:tbl>
    <w:p w:rsidR="00320253" w:rsidRPr="00320253" w:rsidRDefault="00320253" w:rsidP="00320253">
      <w:pPr>
        <w:rPr>
          <w:lang w:eastAsia="zh-CN"/>
        </w:rPr>
      </w:pPr>
    </w:p>
    <w:p w:rsidR="00320253" w:rsidRPr="009A78FB" w:rsidRDefault="00320253" w:rsidP="009A78FB">
      <w:pPr>
        <w:pStyle w:val="4"/>
      </w:pPr>
      <w:bookmarkStart w:id="72" w:name="_Toc81488369"/>
      <w:r w:rsidRPr="009A78FB">
        <w:t>5.3.1.4</w:t>
      </w:r>
      <w:r w:rsidR="009A78FB" w:rsidRPr="002E1F0D">
        <w:rPr>
          <w:lang w:eastAsia="zh-CN"/>
        </w:rPr>
        <w:tab/>
      </w:r>
      <w:r w:rsidRPr="009A78FB">
        <w:t>Summary of simulation cases</w:t>
      </w:r>
      <w:bookmarkEnd w:id="72"/>
    </w:p>
    <w:p w:rsidR="00320253" w:rsidRPr="00320253" w:rsidRDefault="00320253" w:rsidP="00164DD6">
      <w:pPr>
        <w:rPr>
          <w:lang w:eastAsia="zh-CN"/>
        </w:rPr>
      </w:pPr>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r w:rsidR="00A155A1">
        <w:rPr>
          <w:rFonts w:hint="eastAsia"/>
          <w:lang w:eastAsia="zh-CN"/>
        </w:rPr>
        <w:t>clause</w:t>
      </w:r>
      <w:r w:rsidRPr="00320253">
        <w:rPr>
          <w:lang w:eastAsia="zh-CN"/>
        </w:rPr>
        <w:t xml:space="preserve"> 5.3.2. </w:t>
      </w:r>
    </w:p>
    <w:p w:rsidR="00320253" w:rsidRPr="00CB04EC" w:rsidRDefault="00320253" w:rsidP="006B473F">
      <w:pPr>
        <w:pStyle w:val="TH"/>
        <w:rPr>
          <w:lang w:eastAsia="zh-CN"/>
        </w:rPr>
      </w:pPr>
      <w:r w:rsidRPr="00CB04EC">
        <w:rPr>
          <w:lang w:eastAsia="zh-CN"/>
        </w:rPr>
        <w:t>Table 5.3.1.4-1: Summary of simulation cases</w:t>
      </w:r>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w:t>
            </w:r>
            <w:r w:rsidRPr="00320253">
              <w:rPr>
                <w:lang w:eastAsia="zh-CN"/>
              </w:rPr>
              <w:t>cenario 1</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Rel-16 CRS-RM for 1 interference cell (The rate matched CRS is always the first dominant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Rel-15 RB symbol level CRS-RM for 2 interference cells</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Scenario</w:t>
            </w:r>
            <w:r w:rsidRPr="00320253">
              <w:rPr>
                <w:lang w:eastAsia="zh-CN"/>
              </w:rPr>
              <w:t xml:space="preserve"> 2</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rFonts w:hint="eastAsia"/>
                <w:lang w:eastAsia="zh-CN"/>
              </w:rPr>
              <w:t>W</w:t>
            </w:r>
            <w:r>
              <w:rPr>
                <w:lang w:eastAsia="zh-CN"/>
              </w:rPr>
              <w:t xml:space="preserve">ithout </w:t>
            </w:r>
            <w:r>
              <w:rPr>
                <w:rFonts w:hint="eastAsia"/>
                <w:lang w:eastAsia="zh-CN"/>
              </w:rPr>
              <w:t>interference cell CRS handling</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Rel-15 CRS-RM for 1 interference cell (The rate matched CRS is always the first dominant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Rel-16 CRS-RM for 2 interference cells</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bl>
    <w:p w:rsidR="00320253" w:rsidRPr="00320253" w:rsidRDefault="00320253" w:rsidP="00320253">
      <w:pPr>
        <w:rPr>
          <w:lang w:eastAsia="zh-CN"/>
        </w:rPr>
      </w:pPr>
    </w:p>
    <w:p w:rsidR="007E3922" w:rsidRDefault="007E3922" w:rsidP="007E3922">
      <w:pPr>
        <w:pStyle w:val="3"/>
        <w:rPr>
          <w:lang w:eastAsia="zh-CN"/>
        </w:rPr>
      </w:pPr>
      <w:bookmarkStart w:id="73" w:name="_Toc81488370"/>
      <w:bookmarkEnd w:id="58"/>
      <w:bookmarkEnd w:id="59"/>
      <w:bookmarkEnd w:id="60"/>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bookmarkEnd w:id="73"/>
    </w:p>
    <w:p w:rsidR="00EC4F25" w:rsidRDefault="00EC4F25" w:rsidP="00EC4F25">
      <w:pPr>
        <w:pStyle w:val="4"/>
        <w:rPr>
          <w:lang w:eastAsia="zh-CN"/>
        </w:rPr>
      </w:pPr>
      <w:bookmarkStart w:id="74" w:name="_Toc81488371"/>
      <w:r w:rsidRPr="00D15BB9">
        <w:rPr>
          <w:lang w:eastAsia="zh-CN"/>
        </w:rPr>
        <w:t>5.3.2.</w:t>
      </w:r>
      <w:r>
        <w:rPr>
          <w:rFonts w:hint="eastAsia"/>
          <w:lang w:eastAsia="zh-CN"/>
        </w:rPr>
        <w:t>1</w:t>
      </w:r>
      <w:r w:rsidRPr="002E1F0D">
        <w:rPr>
          <w:lang w:eastAsia="zh-CN"/>
        </w:rPr>
        <w:tab/>
      </w:r>
      <w:r>
        <w:rPr>
          <w:rFonts w:hint="eastAsia"/>
          <w:lang w:eastAsia="zh-CN"/>
        </w:rPr>
        <w:t>General</w:t>
      </w:r>
      <w:bookmarkEnd w:id="74"/>
    </w:p>
    <w:p w:rsidR="00CE77AC" w:rsidRDefault="00CE77AC" w:rsidP="00CE77AC">
      <w:pPr>
        <w:widowControl w:val="0"/>
        <w:jc w:val="both"/>
        <w:rPr>
          <w:lang w:val="en-US"/>
        </w:rPr>
      </w:pPr>
      <w:r>
        <w:rPr>
          <w:lang w:val="en-US"/>
        </w:rPr>
        <w:t xml:space="preserve">In this </w:t>
      </w:r>
      <w:r w:rsidR="00A155A1">
        <w:rPr>
          <w:rFonts w:hint="eastAsia"/>
          <w:lang w:val="en-US" w:eastAsia="zh-CN"/>
        </w:rPr>
        <w:t>clause</w:t>
      </w:r>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r w:rsidR="00A155A1">
        <w:rPr>
          <w:rFonts w:hint="eastAsia"/>
          <w:lang w:val="en-US" w:eastAsia="zh-CN"/>
        </w:rPr>
        <w:t>clause</w:t>
      </w:r>
      <w:r w:rsidR="00EC4F25">
        <w:rPr>
          <w:rFonts w:hint="eastAsia"/>
          <w:lang w:val="en-US" w:eastAsia="zh-CN"/>
        </w:rPr>
        <w:t xml:space="preserve"> </w:t>
      </w:r>
      <w:r>
        <w:rPr>
          <w:lang w:val="en-US"/>
        </w:rPr>
        <w:t xml:space="preserve">5.3.1 and presented in </w:t>
      </w:r>
      <w:r w:rsidR="00A155A1">
        <w:rPr>
          <w:rFonts w:hint="eastAsia"/>
          <w:lang w:val="en-US" w:eastAsia="zh-CN"/>
        </w:rPr>
        <w:t>clause</w:t>
      </w:r>
      <w:r w:rsidR="00EC4F25">
        <w:rPr>
          <w:rFonts w:hint="eastAsia"/>
          <w:lang w:val="en-US" w:eastAsia="zh-CN"/>
        </w:rPr>
        <w:t xml:space="preserve"> </w:t>
      </w:r>
      <w:r>
        <w:rPr>
          <w:lang w:val="en-US"/>
        </w:rPr>
        <w:t xml:space="preserve">5.3.2.1 and 5.3.2.2. Also, this </w:t>
      </w:r>
      <w:r w:rsidR="00A155A1">
        <w:rPr>
          <w:rFonts w:hint="eastAsia"/>
          <w:lang w:val="en-US" w:eastAsia="zh-CN"/>
        </w:rPr>
        <w:t>clause</w:t>
      </w:r>
      <w:r>
        <w:rPr>
          <w:lang w:val="en-US"/>
        </w:rPr>
        <w:t xml:space="preserve"> contains the analysis from different companies with impact of considered </w:t>
      </w:r>
      <w:r w:rsidRPr="00827693">
        <w:rPr>
          <w:lang w:val="en-US"/>
        </w:rPr>
        <w:t>CRS interference handling</w:t>
      </w:r>
      <w:r>
        <w:rPr>
          <w:lang w:val="en-US"/>
        </w:rPr>
        <w:t xml:space="preserve"> schemes on </w:t>
      </w:r>
      <w:r>
        <w:rPr>
          <w:lang w:val="en-US"/>
        </w:rPr>
        <w:lastRenderedPageBreak/>
        <w:t xml:space="preserve">LTE UE performance which is presented in </w:t>
      </w:r>
      <w:r w:rsidR="00A155A1">
        <w:rPr>
          <w:rFonts w:hint="eastAsia"/>
          <w:lang w:val="en-US" w:eastAsia="zh-CN"/>
        </w:rPr>
        <w:t>clause</w:t>
      </w:r>
      <w:r>
        <w:rPr>
          <w:lang w:val="en-US"/>
        </w:rPr>
        <w:t xml:space="preserve"> 5.3.2.3.</w:t>
      </w:r>
    </w:p>
    <w:p w:rsidR="002365FE" w:rsidRDefault="002365FE" w:rsidP="002365FE">
      <w:pPr>
        <w:widowControl w:val="0"/>
        <w:jc w:val="both"/>
        <w:rPr>
          <w:rFonts w:hint="eastAsia"/>
          <w:lang w:val="en-US" w:eastAsia="zh-CN"/>
        </w:rPr>
      </w:pPr>
      <w:bookmarkStart w:id="75" w:name="_Toc81488372"/>
      <w:bookmarkStart w:id="76" w:name="_GoBack"/>
      <w:r>
        <w:rPr>
          <w:lang w:val="en-US"/>
        </w:rPr>
        <w:t xml:space="preserve">The details of NR UE PDSCH performance analysis are presented in the </w:t>
      </w:r>
      <w:r>
        <w:rPr>
          <w:rFonts w:hint="eastAsia"/>
          <w:lang w:val="en-US" w:eastAsia="zh-CN"/>
        </w:rPr>
        <w:t xml:space="preserve">attached </w:t>
      </w:r>
      <w:r>
        <w:rPr>
          <w:lang w:val="en-US"/>
        </w:rPr>
        <w:t>file</w:t>
      </w:r>
      <w:r>
        <w:rPr>
          <w:rFonts w:hint="eastAsia"/>
          <w:lang w:val="en-US" w:eastAsia="zh-CN"/>
        </w:rPr>
        <w:t xml:space="preserve"> </w:t>
      </w:r>
      <w:r>
        <w:rPr>
          <w:lang w:val="en-US" w:eastAsia="zh-CN"/>
        </w:rPr>
        <w:t>‘</w:t>
      </w:r>
      <w:r w:rsidRPr="002B23F0">
        <w:rPr>
          <w:lang w:val="en-US" w:eastAsia="zh-CN"/>
        </w:rPr>
        <w:t>R4-2112151</w:t>
      </w:r>
      <w:r>
        <w:rPr>
          <w:rFonts w:hint="eastAsia"/>
          <w:lang w:val="en-US" w:eastAsia="zh-CN"/>
        </w:rPr>
        <w:t>_</w:t>
      </w:r>
      <w:r w:rsidRPr="002B23F0">
        <w:t xml:space="preserve"> </w:t>
      </w:r>
      <w:r w:rsidRPr="002B23F0">
        <w:rPr>
          <w:lang w:val="en-US" w:eastAsia="zh-CN"/>
        </w:rPr>
        <w:t>Simulation result collection for CRS interference handling</w:t>
      </w:r>
      <w:r>
        <w:rPr>
          <w:lang w:val="en-US" w:eastAsia="zh-CN"/>
        </w:rPr>
        <w:t>’</w:t>
      </w:r>
      <w:r>
        <w:rPr>
          <w:rFonts w:hint="eastAsia"/>
          <w:lang w:val="en-US" w:eastAsia="zh-CN"/>
        </w:rPr>
        <w:t>.</w:t>
      </w:r>
    </w:p>
    <w:bookmarkEnd w:id="76"/>
    <w:p w:rsidR="00CE77AC" w:rsidRDefault="00CE77AC" w:rsidP="009A78FB">
      <w:pPr>
        <w:pStyle w:val="4"/>
        <w:rPr>
          <w:lang w:eastAsia="zh-CN"/>
        </w:rPr>
      </w:pPr>
      <w:r w:rsidRPr="00D15BB9">
        <w:rPr>
          <w:lang w:eastAsia="zh-CN"/>
        </w:rPr>
        <w:t>5.3.2.</w:t>
      </w:r>
      <w:r w:rsidR="00EC4F25">
        <w:rPr>
          <w:rFonts w:hint="eastAsia"/>
          <w:lang w:eastAsia="zh-CN"/>
        </w:rPr>
        <w:t>2</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1</w:t>
      </w:r>
      <w:bookmarkEnd w:id="75"/>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NR UE performance for Scenario 1</w:t>
      </w:r>
      <w:r>
        <w:rPr>
          <w:lang w:val="en-US"/>
        </w:rPr>
        <w:t>.</w:t>
      </w:r>
    </w:p>
    <w:p w:rsidR="00CE77AC" w:rsidRPr="00F575F7" w:rsidRDefault="00CE77AC" w:rsidP="00CE77AC">
      <w:pPr>
        <w:widowControl w:val="0"/>
        <w:jc w:val="both"/>
        <w:rPr>
          <w:lang w:val="en-US"/>
        </w:rPr>
      </w:pPr>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p>
    <w:p w:rsidR="00CE77AC" w:rsidRPr="00CB04EC" w:rsidRDefault="00CE77AC" w:rsidP="006B473F">
      <w:pPr>
        <w:pStyle w:val="TH"/>
        <w:rPr>
          <w:rFonts w:eastAsia="Times New Roman"/>
        </w:rPr>
      </w:pPr>
      <w:r w:rsidRPr="00CB04EC">
        <w:rPr>
          <w:rFonts w:eastAsia="Times New Roman"/>
        </w:rPr>
        <w:t>Table 5.3.2.1-1: Average SNR simulation results for Scenario 1</w:t>
      </w:r>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1.6</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1.7</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-0.1</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0.6</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-0.4</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9.9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8.9</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8.3</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-2.0</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-0.5</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-2.1</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-2.5</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-3.9</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7.4</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7.6</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7.0</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5.4</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4.4</w:t>
            </w:r>
          </w:p>
        </w:tc>
      </w:tr>
    </w:tbl>
    <w:p w:rsidR="00CE77AC" w:rsidRPr="00F575F7" w:rsidRDefault="00CE77AC" w:rsidP="00CE77AC">
      <w:pPr>
        <w:widowControl w:val="0"/>
        <w:jc w:val="both"/>
        <w:rPr>
          <w:lang w:val="en-US"/>
        </w:rPr>
      </w:pPr>
    </w:p>
    <w:p w:rsidR="00CE77AC" w:rsidRPr="00CB04EC" w:rsidRDefault="00CE77AC" w:rsidP="006B473F">
      <w:pPr>
        <w:pStyle w:val="TH"/>
        <w:rPr>
          <w:rFonts w:eastAsia="Times New Roman"/>
        </w:rPr>
      </w:pPr>
      <w:r w:rsidRPr="00CB04EC">
        <w:rPr>
          <w:rFonts w:eastAsia="Times New Roman"/>
        </w:rPr>
        <w:t>Table 5.3.2.1-2: SNR performance difference for Scenario 1</w:t>
      </w:r>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1.6</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3.1</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2.7</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1.3</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-0.5</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2.9</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1.8</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1.9</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1.5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3.6</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2.1</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3.0</w:t>
            </w:r>
          </w:p>
        </w:tc>
      </w:tr>
    </w:tbl>
    <w:p w:rsidR="00CE77AC" w:rsidRPr="00F575F7" w:rsidRDefault="00CE77AC" w:rsidP="00CE77AC">
      <w:pPr>
        <w:widowControl w:val="0"/>
        <w:jc w:val="both"/>
        <w:rPr>
          <w:lang w:val="en-US"/>
        </w:rPr>
      </w:pPr>
    </w:p>
    <w:p w:rsidR="00CE77AC" w:rsidRPr="00D15BB9" w:rsidRDefault="00CE77AC" w:rsidP="009A78FB">
      <w:pPr>
        <w:pStyle w:val="4"/>
        <w:rPr>
          <w:lang w:eastAsia="zh-CN"/>
        </w:rPr>
      </w:pPr>
      <w:bookmarkStart w:id="77" w:name="_Toc81488373"/>
      <w:r w:rsidRPr="00D15BB9">
        <w:rPr>
          <w:lang w:eastAsia="zh-CN"/>
        </w:rPr>
        <w:t>5.3.2.</w:t>
      </w:r>
      <w:r w:rsidR="00EC4F25">
        <w:rPr>
          <w:rFonts w:hint="eastAsia"/>
          <w:lang w:eastAsia="zh-CN"/>
        </w:rPr>
        <w:t>3</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2</w:t>
      </w:r>
      <w:bookmarkEnd w:id="77"/>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 xml:space="preserve">NR UE performance for Scenario </w:t>
      </w:r>
      <w:r>
        <w:rPr>
          <w:lang w:val="en-US"/>
        </w:rPr>
        <w:t>2.</w:t>
      </w:r>
    </w:p>
    <w:p w:rsidR="00CE77AC" w:rsidRPr="00F575F7" w:rsidRDefault="00CE77AC" w:rsidP="00CE77AC">
      <w:pPr>
        <w:widowControl w:val="0"/>
        <w:jc w:val="both"/>
        <w:rPr>
          <w:lang w:val="en-US"/>
        </w:rPr>
      </w:pPr>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p>
    <w:p w:rsidR="00CE77AC" w:rsidRPr="00CB04EC" w:rsidRDefault="00CE77AC" w:rsidP="006B473F">
      <w:pPr>
        <w:pStyle w:val="TH"/>
        <w:rPr>
          <w:rFonts w:eastAsia="Times New Roman"/>
        </w:rPr>
      </w:pPr>
      <w:r w:rsidRPr="00CB04EC">
        <w:rPr>
          <w:rFonts w:eastAsia="Times New Roman"/>
        </w:rPr>
        <w:t>Table 5.3.2.2-1: Average SNR simulation results for Scenario 2</w:t>
      </w:r>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2.0</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-0.6</w:t>
            </w:r>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-0.5</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-0.1</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-0.9</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9.9</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7.4</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7.6</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0B41CC">
              <w:t>8.1</w:t>
            </w:r>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pPr>
            <w:r w:rsidRPr="000B41CC">
              <w:t>7.8</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5F5962">
              <w:t>-1.7</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-4.0</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-3.3</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6.1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4.7</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4.8</w:t>
            </w:r>
          </w:p>
        </w:tc>
      </w:tr>
    </w:tbl>
    <w:p w:rsidR="00CE77AC" w:rsidRPr="00F575F7" w:rsidRDefault="00CE77AC" w:rsidP="00CE77AC">
      <w:pPr>
        <w:widowControl w:val="0"/>
        <w:jc w:val="both"/>
        <w:rPr>
          <w:lang w:val="en-US"/>
        </w:rPr>
      </w:pPr>
    </w:p>
    <w:p w:rsidR="00CE77AC" w:rsidRPr="00E30F6F" w:rsidRDefault="00CE77AC" w:rsidP="006B473F">
      <w:pPr>
        <w:pStyle w:val="TH"/>
        <w:rPr>
          <w:rFonts w:eastAsia="Times New Roman"/>
        </w:rPr>
      </w:pPr>
      <w:r w:rsidRPr="00E30F6F">
        <w:rPr>
          <w:rFonts w:eastAsia="Times New Roman"/>
        </w:rPr>
        <w:lastRenderedPageBreak/>
        <w:t>Table 5.3.2.2-2: SNR performance difference for Scenario 2</w:t>
      </w:r>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2.2</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1.8</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2.1</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1.4</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1.3</w:t>
            </w:r>
          </w:p>
        </w:tc>
      </w:tr>
    </w:tbl>
    <w:p w:rsidR="00CE77AC" w:rsidRDefault="00CE77AC" w:rsidP="00CE77AC">
      <w:pPr>
        <w:widowControl w:val="0"/>
        <w:jc w:val="both"/>
        <w:rPr>
          <w:lang w:val="en-US"/>
        </w:rPr>
      </w:pPr>
    </w:p>
    <w:p w:rsidR="00CE77AC" w:rsidRDefault="00CE77AC" w:rsidP="00CE77AC">
      <w:pPr>
        <w:widowControl w:val="0"/>
        <w:jc w:val="both"/>
        <w:rPr>
          <w:lang w:val="en-US"/>
        </w:rPr>
      </w:pPr>
      <w:r>
        <w:rPr>
          <w:lang w:val="en-US"/>
        </w:rPr>
        <w:t>For Scenario 2, SNR results and SNR performance difference in comparison to Reference Scheme is not provided for Schemes #1,2 and 3, because per slot TBS values and, as a result, maximum achievable throughput values are different for these schemes.</w:t>
      </w:r>
    </w:p>
    <w:p w:rsidR="00CE77AC" w:rsidRDefault="00CE77AC" w:rsidP="00CE77AC">
      <w:pPr>
        <w:widowControl w:val="0"/>
        <w:jc w:val="both"/>
        <w:rPr>
          <w:lang w:val="en-US"/>
        </w:rPr>
      </w:pPr>
      <w:r>
        <w:rPr>
          <w:lang w:val="en-US"/>
        </w:rPr>
        <w:t>Table 5.3.2.2-3 provides the information about TBS values for different schemes and different MCSs.</w:t>
      </w:r>
    </w:p>
    <w:p w:rsidR="00CE77AC" w:rsidRPr="00CB04EC" w:rsidRDefault="00CE77AC" w:rsidP="006B473F">
      <w:pPr>
        <w:pStyle w:val="TH"/>
        <w:rPr>
          <w:rFonts w:eastAsia="Times New Roman"/>
        </w:rPr>
      </w:pPr>
      <w:r w:rsidRPr="00CB04EC">
        <w:rPr>
          <w:rFonts w:eastAsia="Times New Roman"/>
        </w:rPr>
        <w:t>Table 5.3.2.2-3: TBS values for Scenario 2</w:t>
      </w:r>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trPr>
        <w:tc>
          <w:tcPr>
            <w:tcW w:w="1444" w:type="pct"/>
            <w:vMerge w:val="restart"/>
            <w:vAlign w:val="center"/>
          </w:tcPr>
          <w:p w:rsidR="00CE77AC" w:rsidRPr="00D32676" w:rsidRDefault="00CE77AC" w:rsidP="00E8428B">
            <w:pPr>
              <w:pStyle w:val="TAH"/>
              <w:rPr>
                <w:lang w:val="en-US"/>
              </w:rPr>
            </w:pPr>
            <w:r w:rsidRPr="00D32676">
              <w:rPr>
                <w:lang w:val="en-US"/>
              </w:rPr>
              <w:t>MCS index</w:t>
            </w:r>
          </w:p>
        </w:tc>
        <w:tc>
          <w:tcPr>
            <w:tcW w:w="1186" w:type="pct"/>
            <w:vMerge w:val="restart"/>
            <w:noWrap/>
            <w:vAlign w:val="center"/>
          </w:tcPr>
          <w:p w:rsidR="00CE77AC" w:rsidRPr="00D32676" w:rsidRDefault="00CE77AC" w:rsidP="00E8428B">
            <w:pPr>
              <w:pStyle w:val="TAH"/>
              <w:rPr>
                <w:lang w:val="en-US"/>
              </w:rPr>
            </w:pPr>
            <w:r>
              <w:t xml:space="preserve">Reference Scheme, </w:t>
            </w:r>
            <w:r>
              <w:br/>
              <w:t>Scheme #4, 5, 6, 7</w:t>
            </w:r>
          </w:p>
        </w:tc>
        <w:tc>
          <w:tcPr>
            <w:tcW w:w="2371" w:type="pct"/>
            <w:gridSpan w:val="2"/>
            <w:noWrap/>
            <w:vAlign w:val="center"/>
          </w:tcPr>
          <w:p w:rsidR="00CE77AC" w:rsidRPr="00D32676" w:rsidRDefault="00CE77AC" w:rsidP="00E8428B">
            <w:pPr>
              <w:pStyle w:val="TAH"/>
            </w:pPr>
            <w:r w:rsidRPr="00D32676">
              <w:t>Scheme #</w:t>
            </w:r>
            <w:r>
              <w:t>1, 2, 3</w:t>
            </w:r>
          </w:p>
        </w:tc>
      </w:tr>
      <w:tr w:rsidR="00CE77AC" w:rsidRPr="00D32676" w:rsidTr="00FF3F99">
        <w:trPr>
          <w:trHeight w:val="315"/>
        </w:trPr>
        <w:tc>
          <w:tcPr>
            <w:tcW w:w="1444" w:type="pct"/>
            <w:vMerge/>
            <w:vAlign w:val="center"/>
          </w:tcPr>
          <w:p w:rsidR="00CE77AC" w:rsidRPr="00D32676" w:rsidRDefault="00CE77AC" w:rsidP="00E8428B">
            <w:pPr>
              <w:pStyle w:val="TAH"/>
              <w:rPr>
                <w:lang w:val="en-US"/>
              </w:rPr>
            </w:pPr>
          </w:p>
        </w:tc>
        <w:tc>
          <w:tcPr>
            <w:tcW w:w="1186" w:type="pct"/>
            <w:vMerge/>
            <w:noWrap/>
            <w:vAlign w:val="center"/>
          </w:tcPr>
          <w:p w:rsidR="00CE77AC" w:rsidRDefault="00CE77AC" w:rsidP="00E8428B">
            <w:pPr>
              <w:pStyle w:val="TAH"/>
            </w:pPr>
          </w:p>
        </w:tc>
        <w:tc>
          <w:tcPr>
            <w:tcW w:w="1185" w:type="pct"/>
            <w:noWrap/>
            <w:vAlign w:val="center"/>
          </w:tcPr>
          <w:p w:rsidR="00CE77AC" w:rsidRPr="00D32676" w:rsidRDefault="00CE77AC" w:rsidP="00E8428B">
            <w:pPr>
              <w:pStyle w:val="TAH"/>
            </w:pPr>
            <w:r>
              <w:t xml:space="preserve">PDSCH 9 </w:t>
            </w:r>
            <w:proofErr w:type="spellStart"/>
            <w:r>
              <w:t>symb</w:t>
            </w:r>
            <w:proofErr w:type="spellEnd"/>
          </w:p>
        </w:tc>
        <w:tc>
          <w:tcPr>
            <w:tcW w:w="1186" w:type="pct"/>
            <w:vAlign w:val="center"/>
          </w:tcPr>
          <w:p w:rsidR="00CE77AC" w:rsidRPr="00D32676" w:rsidRDefault="00CE77AC" w:rsidP="00E8428B">
            <w:pPr>
              <w:pStyle w:val="TAH"/>
            </w:pPr>
            <w:r>
              <w:t xml:space="preserve">PDSCH 11 </w:t>
            </w:r>
            <w:proofErr w:type="spellStart"/>
            <w:r>
              <w:t>symb</w:t>
            </w:r>
            <w:proofErr w:type="spellEnd"/>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QPSK MCS4</w:t>
            </w:r>
          </w:p>
        </w:tc>
        <w:tc>
          <w:tcPr>
            <w:tcW w:w="1186" w:type="pct"/>
            <w:noWrap/>
            <w:vAlign w:val="center"/>
          </w:tcPr>
          <w:p w:rsidR="00CE77AC" w:rsidRPr="00BB4911" w:rsidRDefault="00CE77AC" w:rsidP="00FF3F99">
            <w:pPr>
              <w:pStyle w:val="TAC"/>
            </w:pPr>
            <w:r w:rsidRPr="00BB4911">
              <w:t>4096</w:t>
            </w:r>
          </w:p>
        </w:tc>
        <w:tc>
          <w:tcPr>
            <w:tcW w:w="1185" w:type="pct"/>
            <w:noWrap/>
            <w:vAlign w:val="center"/>
          </w:tcPr>
          <w:p w:rsidR="00CE77AC" w:rsidRPr="00BB4911" w:rsidRDefault="00CE77AC" w:rsidP="00FF3F99">
            <w:pPr>
              <w:pStyle w:val="TAC"/>
            </w:pPr>
            <w:r>
              <w:t>2472</w:t>
            </w:r>
          </w:p>
        </w:tc>
        <w:tc>
          <w:tcPr>
            <w:tcW w:w="1186" w:type="pct"/>
            <w:vAlign w:val="center"/>
          </w:tcPr>
          <w:p w:rsidR="00CE77AC" w:rsidRPr="00BB4911" w:rsidRDefault="00CE77AC" w:rsidP="00FF3F99">
            <w:pPr>
              <w:pStyle w:val="TAC"/>
            </w:pPr>
            <w:r>
              <w:t>3240</w:t>
            </w:r>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16QAM MCS13</w:t>
            </w:r>
          </w:p>
        </w:tc>
        <w:tc>
          <w:tcPr>
            <w:tcW w:w="1186" w:type="pct"/>
            <w:noWrap/>
            <w:vAlign w:val="center"/>
          </w:tcPr>
          <w:p w:rsidR="00CE77AC" w:rsidRPr="00BB4911" w:rsidRDefault="00CE77AC" w:rsidP="00FF3F99">
            <w:pPr>
              <w:pStyle w:val="TAC"/>
            </w:pPr>
            <w:r>
              <w:t>13064</w:t>
            </w:r>
          </w:p>
        </w:tc>
        <w:tc>
          <w:tcPr>
            <w:tcW w:w="1185" w:type="pct"/>
            <w:noWrap/>
            <w:vAlign w:val="center"/>
          </w:tcPr>
          <w:p w:rsidR="00CE77AC" w:rsidRPr="00BB4911" w:rsidRDefault="00CE77AC" w:rsidP="00FF3F99">
            <w:pPr>
              <w:pStyle w:val="TAC"/>
            </w:pPr>
            <w:r>
              <w:t>7680</w:t>
            </w:r>
          </w:p>
        </w:tc>
        <w:tc>
          <w:tcPr>
            <w:tcW w:w="1186" w:type="pct"/>
            <w:vAlign w:val="center"/>
          </w:tcPr>
          <w:p w:rsidR="00CE77AC" w:rsidRPr="00BB4911" w:rsidRDefault="00CE77AC" w:rsidP="00FF3F99">
            <w:pPr>
              <w:pStyle w:val="TAC"/>
            </w:pPr>
            <w:r>
              <w:t>10248</w:t>
            </w:r>
          </w:p>
        </w:tc>
      </w:tr>
    </w:tbl>
    <w:p w:rsidR="00CE77AC" w:rsidRDefault="00CE77AC" w:rsidP="00CE77AC">
      <w:pPr>
        <w:widowControl w:val="0"/>
        <w:jc w:val="both"/>
        <w:rPr>
          <w:lang w:val="en-US"/>
        </w:rPr>
      </w:pPr>
    </w:p>
    <w:p w:rsidR="00CE77AC" w:rsidRDefault="00CE77AC" w:rsidP="00C151B5">
      <w:pPr>
        <w:pStyle w:val="4"/>
        <w:rPr>
          <w:lang w:eastAsia="zh-CN"/>
        </w:rPr>
      </w:pPr>
      <w:bookmarkStart w:id="78" w:name="_Toc81488374"/>
      <w:r w:rsidRPr="00D15BB9">
        <w:rPr>
          <w:lang w:eastAsia="zh-CN"/>
        </w:rPr>
        <w:t>5.3.2.</w:t>
      </w:r>
      <w:r w:rsidR="00EC4F25">
        <w:rPr>
          <w:rFonts w:hint="eastAsia"/>
          <w:lang w:eastAsia="zh-CN"/>
        </w:rPr>
        <w:t>4</w:t>
      </w:r>
      <w:r w:rsidR="00354956" w:rsidRPr="002E1F0D">
        <w:rPr>
          <w:lang w:eastAsia="zh-CN"/>
        </w:rPr>
        <w:tab/>
      </w:r>
      <w:r w:rsidRPr="00D15BB9">
        <w:rPr>
          <w:lang w:eastAsia="zh-CN"/>
        </w:rPr>
        <w:t>LTE UE performance</w:t>
      </w:r>
      <w:bookmarkEnd w:id="78"/>
    </w:p>
    <w:p w:rsidR="00CE77AC" w:rsidRDefault="00CE77AC" w:rsidP="00164DD6">
      <w:pPr>
        <w:widowControl w:val="0"/>
        <w:snapToGrid w:val="0"/>
        <w:jc w:val="both"/>
        <w:rPr>
          <w:lang w:val="en-US"/>
        </w:rPr>
      </w:pPr>
      <w:r>
        <w:rPr>
          <w:lang w:val="en-US"/>
        </w:rPr>
        <w:t xml:space="preserve">This </w:t>
      </w:r>
      <w:r w:rsidR="00A155A1">
        <w:rPr>
          <w:rFonts w:hint="eastAsia"/>
          <w:lang w:val="en-US" w:eastAsia="zh-CN"/>
        </w:rPr>
        <w:t>clause</w:t>
      </w:r>
      <w:r>
        <w:rPr>
          <w:lang w:val="en-US"/>
        </w:rPr>
        <w:t xml:space="preserve"> provides the observations and analysis from different companies with performance impact of CRS-RM schemes on LTE UE performance:</w:t>
      </w:r>
    </w:p>
    <w:p w:rsidR="00CE77AC" w:rsidRPr="00B77074" w:rsidRDefault="00CE77AC" w:rsidP="00164DD6">
      <w:pPr>
        <w:pStyle w:val="af4"/>
        <w:numPr>
          <w:ilvl w:val="0"/>
          <w:numId w:val="13"/>
        </w:numPr>
        <w:snapToGrid w:val="0"/>
        <w:spacing w:after="180"/>
        <w:rPr>
          <w:rFonts w:ascii="Times New Roman" w:hAnsi="Times New Roman"/>
          <w:sz w:val="20"/>
          <w:szCs w:val="20"/>
        </w:rPr>
      </w:pPr>
      <w:r w:rsidRPr="00B77074">
        <w:rPr>
          <w:rFonts w:ascii="Times New Roman" w:hAnsi="Times New Roman"/>
          <w:sz w:val="20"/>
          <w:szCs w:val="20"/>
        </w:rPr>
        <w:t>Due to RM applied in interference cells, the CRS REs and data REs under LTE cells will observe different interference level with SINR offset.</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From companies’ analysis:</w:t>
      </w:r>
    </w:p>
    <w:p w:rsidR="00CE77AC" w:rsidRPr="00B77074" w:rsidRDefault="00CE77AC" w:rsidP="00164DD6">
      <w:pPr>
        <w:pStyle w:val="af4"/>
        <w:numPr>
          <w:ilvl w:val="2"/>
          <w:numId w:val="13"/>
        </w:numPr>
        <w:snapToGrid w:val="0"/>
        <w:spacing w:after="180"/>
        <w:rPr>
          <w:rFonts w:ascii="Times New Roman" w:hAnsi="Times New Roman"/>
          <w:sz w:val="20"/>
          <w:szCs w:val="20"/>
        </w:rPr>
      </w:pPr>
      <w:r w:rsidRPr="00B77074">
        <w:rPr>
          <w:rFonts w:ascii="Times New Roman" w:hAnsi="Times New Roman"/>
          <w:sz w:val="20"/>
          <w:szCs w:val="20"/>
        </w:rPr>
        <w:t>Based on the INR levels used for RAN4 link-level simulation, for UE at 5% geometry, the delta of SINR observed at CRS RE and data RE is 5.86 dB and 11.75 dB for one dominant interference cell CRS-RM and two interference cell CRS-RM respectively.</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From one company result</w:t>
      </w:r>
      <w:r>
        <w:rPr>
          <w:rFonts w:ascii="Times New Roman" w:hAnsi="Times New Roman"/>
          <w:sz w:val="20"/>
          <w:szCs w:val="20"/>
        </w:rPr>
        <w:t>:</w:t>
      </w:r>
    </w:p>
    <w:p w:rsidR="00CE77AC" w:rsidRPr="00B77074" w:rsidRDefault="00CE77AC" w:rsidP="00164DD6">
      <w:pPr>
        <w:pStyle w:val="af4"/>
        <w:numPr>
          <w:ilvl w:val="2"/>
          <w:numId w:val="13"/>
        </w:numPr>
        <w:snapToGrid w:val="0"/>
        <w:spacing w:after="180"/>
        <w:rPr>
          <w:rFonts w:ascii="Times New Roman" w:hAnsi="Times New Roman"/>
          <w:sz w:val="20"/>
          <w:szCs w:val="20"/>
        </w:rPr>
      </w:pPr>
      <w:r w:rsidRPr="00B77074">
        <w:rPr>
          <w:rFonts w:ascii="Times New Roman" w:hAnsi="Times New Roman"/>
          <w:sz w:val="20"/>
          <w:szCs w:val="20"/>
        </w:rPr>
        <w:t>Based on the system level simulation for ISD of 1000m from one company in R4-2115629, the average delta of SINR observed at CRS RE and data RE is ~2.5 dB to ~4.5 dB for one dominant interference cell CRS-RM and two interference cell CRS-RM respectively.</w:t>
      </w:r>
    </w:p>
    <w:p w:rsidR="00CE77AC" w:rsidRPr="00B77074" w:rsidRDefault="00CE77AC" w:rsidP="00164DD6">
      <w:pPr>
        <w:pStyle w:val="af4"/>
        <w:numPr>
          <w:ilvl w:val="0"/>
          <w:numId w:val="13"/>
        </w:numPr>
        <w:snapToGrid w:val="0"/>
        <w:spacing w:after="180"/>
        <w:rPr>
          <w:rFonts w:ascii="Times New Roman" w:hAnsi="Times New Roman"/>
          <w:sz w:val="20"/>
          <w:szCs w:val="20"/>
        </w:rPr>
      </w:pPr>
      <w:r w:rsidRPr="00B77074">
        <w:rPr>
          <w:rFonts w:ascii="Times New Roman" w:hAnsi="Times New Roman"/>
          <w:sz w:val="20"/>
          <w:szCs w:val="20"/>
        </w:rPr>
        <w:t>The interference mismatch among CRS REs and data REs may bring impact on LTE cells considering the following aspects:</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 xml:space="preserve">LTE CQI/RI/PMI is computed based on CRS for TM 1-8 and certain configuration of TM9 (when the parameter </w:t>
      </w:r>
      <w:proofErr w:type="spellStart"/>
      <w:r w:rsidRPr="00B77074">
        <w:rPr>
          <w:rFonts w:ascii="Times New Roman" w:hAnsi="Times New Roman"/>
          <w:sz w:val="20"/>
          <w:szCs w:val="20"/>
        </w:rPr>
        <w:t>pmi</w:t>
      </w:r>
      <w:proofErr w:type="spellEnd"/>
      <w:r w:rsidRPr="00B77074">
        <w:rPr>
          <w:rFonts w:ascii="Times New Roman" w:hAnsi="Times New Roman"/>
          <w:sz w:val="20"/>
          <w:szCs w:val="20"/>
        </w:rPr>
        <w:t>-RI-Report is not configured by higher layers for TM9).</w:t>
      </w:r>
    </w:p>
    <w:p w:rsidR="00CE77AC" w:rsidRPr="00B77074" w:rsidRDefault="00CE77AC" w:rsidP="00164DD6">
      <w:pPr>
        <w:pStyle w:val="af4"/>
        <w:numPr>
          <w:ilvl w:val="1"/>
          <w:numId w:val="13"/>
        </w:numPr>
        <w:snapToGrid w:val="0"/>
        <w:spacing w:after="180"/>
        <w:rPr>
          <w:rFonts w:ascii="Times New Roman" w:eastAsia="宋体" w:hAnsi="Times New Roman"/>
          <w:sz w:val="20"/>
          <w:szCs w:val="20"/>
        </w:rPr>
      </w:pPr>
      <w:r w:rsidRPr="00B77074">
        <w:rPr>
          <w:rFonts w:ascii="Times New Roman" w:hAnsi="Times New Roman"/>
          <w:sz w:val="20"/>
          <w:szCs w:val="20"/>
        </w:rPr>
        <w:t xml:space="preserve">CRS is used for </w:t>
      </w:r>
      <w:r w:rsidRPr="00B77074">
        <w:rPr>
          <w:rFonts w:ascii="Times New Roman" w:eastAsia="宋体" w:hAnsi="Times New Roman"/>
          <w:sz w:val="20"/>
          <w:szCs w:val="20"/>
        </w:rPr>
        <w:t xml:space="preserve">LTE </w:t>
      </w:r>
      <w:r w:rsidRPr="00B77074">
        <w:rPr>
          <w:rFonts w:ascii="Times New Roman" w:hAnsi="Times New Roman"/>
          <w:sz w:val="20"/>
          <w:szCs w:val="20"/>
        </w:rPr>
        <w:t>PDSCH demodulation processing for TMs 1-6.</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 xml:space="preserve">LTE RSSI is measured only from OFDM symbols containing CRS port 0 of measurement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unless indicated otherwise by higher layers, and it can be measured from all OFDM symbols of the DL part of measurement/indicated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if indicated by higher layers. LTE RSRQ is calculated based on RSRP and RSSI.</w:t>
      </w:r>
    </w:p>
    <w:p w:rsidR="00CE77AC" w:rsidRPr="00B77074" w:rsidRDefault="00CE77AC" w:rsidP="00164DD6">
      <w:pPr>
        <w:tabs>
          <w:tab w:val="num" w:pos="1440"/>
          <w:tab w:val="num" w:pos="1701"/>
        </w:tabs>
        <w:snapToGrid w:val="0"/>
        <w:rPr>
          <w:lang w:val="en-US"/>
        </w:rPr>
      </w:pPr>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p>
    <w:p w:rsidR="00CE77AC" w:rsidRPr="00B77074" w:rsidRDefault="00CE77AC" w:rsidP="00164DD6">
      <w:pPr>
        <w:pStyle w:val="af4"/>
        <w:numPr>
          <w:ilvl w:val="0"/>
          <w:numId w:val="14"/>
        </w:numPr>
        <w:tabs>
          <w:tab w:val="num" w:pos="1701"/>
        </w:tabs>
        <w:snapToGrid w:val="0"/>
        <w:spacing w:after="180"/>
        <w:rPr>
          <w:rFonts w:ascii="Times New Roman" w:eastAsia="宋体" w:hAnsi="Times New Roman"/>
          <w:sz w:val="20"/>
          <w:szCs w:val="20"/>
        </w:rPr>
      </w:pPr>
      <w:r w:rsidRPr="00B77074">
        <w:rPr>
          <w:rFonts w:ascii="Times New Roman" w:eastAsia="宋体" w:hAnsi="Times New Roman"/>
          <w:sz w:val="20"/>
          <w:szCs w:val="20"/>
        </w:rPr>
        <w:t>Transmit signal energy in rate-matched REs on top of rate matching. This signal energy could be NZP CSI-RS, random data, copy of PDSCH data or some other signal.</w:t>
      </w:r>
    </w:p>
    <w:p w:rsidR="00CE77AC" w:rsidRPr="00625A78" w:rsidRDefault="00CE77AC" w:rsidP="00CE77AC">
      <w:pPr>
        <w:rPr>
          <w:lang w:val="en-US" w:eastAsia="zh-CN"/>
        </w:rPr>
      </w:pPr>
    </w:p>
    <w:p w:rsidR="007E3922" w:rsidRPr="002E1F0D" w:rsidRDefault="007E3922" w:rsidP="007E3922">
      <w:pPr>
        <w:pStyle w:val="3"/>
        <w:rPr>
          <w:lang w:eastAsia="zh-CN"/>
        </w:rPr>
      </w:pPr>
      <w:bookmarkStart w:id="79" w:name="_Toc81488375"/>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79"/>
    </w:p>
    <w:p w:rsidR="00EC1C15" w:rsidRPr="00E03C3F" w:rsidRDefault="00EC1C15" w:rsidP="00164DD6">
      <w:pPr>
        <w:snapToGrid w:val="0"/>
        <w:rPr>
          <w:lang w:eastAsia="zh-CN"/>
        </w:rPr>
      </w:pPr>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7E3922" w:rsidRPr="00EC1C15" w:rsidRDefault="007E3922" w:rsidP="007E3922">
      <w:pPr>
        <w:rPr>
          <w:i/>
          <w:color w:val="0000FF"/>
          <w:lang w:eastAsia="zh-CN"/>
        </w:rPr>
      </w:pPr>
    </w:p>
    <w:p w:rsidR="00EA111D" w:rsidRDefault="007E3922" w:rsidP="00EA111D">
      <w:pPr>
        <w:pStyle w:val="1"/>
        <w:rPr>
          <w:lang w:eastAsia="zh-CN"/>
        </w:rPr>
      </w:pPr>
      <w:bookmarkStart w:id="80" w:name="_Toc81488376"/>
      <w:r>
        <w:rPr>
          <w:rFonts w:hint="eastAsia"/>
          <w:lang w:eastAsia="zh-CN"/>
        </w:rPr>
        <w:t>6</w:t>
      </w:r>
      <w:r w:rsidR="00EA111D">
        <w:rPr>
          <w:lang w:eastAsia="zh-CN"/>
        </w:rPr>
        <w:tab/>
      </w:r>
      <w:r w:rsidR="00EA111D">
        <w:rPr>
          <w:rFonts w:hint="eastAsia"/>
          <w:lang w:eastAsia="zh-CN"/>
        </w:rPr>
        <w:t>Conclusions</w:t>
      </w:r>
      <w:bookmarkEnd w:id="43"/>
      <w:bookmarkEnd w:id="80"/>
    </w:p>
    <w:p w:rsidR="00EC1C15" w:rsidRDefault="00EC1C15" w:rsidP="00164DD6">
      <w:pPr>
        <w:snapToGrid w:val="0"/>
        <w:rPr>
          <w:i/>
          <w:color w:val="0000FF"/>
          <w:lang w:eastAsia="zh-CN"/>
        </w:rPr>
      </w:pPr>
      <w:r w:rsidRPr="0018537F">
        <w:rPr>
          <w:rFonts w:hint="eastAsia"/>
          <w:i/>
          <w:color w:val="0000FF"/>
          <w:lang w:eastAsia="ja-JP"/>
        </w:rPr>
        <w:t>&lt;</w:t>
      </w:r>
      <w:r>
        <w:rPr>
          <w:rFonts w:hint="eastAsia"/>
          <w:i/>
          <w:color w:val="0000FF"/>
          <w:lang w:eastAsia="zh-CN"/>
        </w:rPr>
        <w:t xml:space="preserve"> Editor</w:t>
      </w:r>
      <w:r>
        <w:rPr>
          <w:i/>
          <w:color w:val="0000FF"/>
          <w:lang w:eastAsia="zh-CN"/>
        </w:rPr>
        <w:t>’</w:t>
      </w:r>
      <w:r>
        <w:rPr>
          <w:rFonts w:hint="eastAsia"/>
          <w:i/>
          <w:color w:val="0000FF"/>
          <w:lang w:eastAsia="zh-CN"/>
        </w:rPr>
        <w:t xml:space="preserve">s Note: the conclusion on </w:t>
      </w:r>
      <w:r w:rsidRPr="004572EF">
        <w:rPr>
          <w:i/>
          <w:color w:val="0000FF"/>
          <w:lang w:eastAsia="zh-CN"/>
        </w:rPr>
        <w:t>Inter-user interference suppression for MU-MIMO</w:t>
      </w:r>
      <w:r>
        <w:rPr>
          <w:rFonts w:hint="eastAsia"/>
          <w:i/>
          <w:color w:val="0000FF"/>
          <w:lang w:eastAsia="zh-CN"/>
        </w:rPr>
        <w:t xml:space="preserve"> will be added later. </w:t>
      </w:r>
      <w:r w:rsidRPr="0018537F">
        <w:rPr>
          <w:rFonts w:hint="eastAsia"/>
          <w:i/>
          <w:color w:val="0000FF"/>
          <w:lang w:eastAsia="ja-JP"/>
        </w:rPr>
        <w:t>&gt;</w:t>
      </w:r>
    </w:p>
    <w:p w:rsidR="00EC1C15" w:rsidRDefault="00EC1C15" w:rsidP="00164DD6">
      <w:pPr>
        <w:overflowPunct w:val="0"/>
        <w:autoSpaceDE w:val="0"/>
        <w:autoSpaceDN w:val="0"/>
        <w:adjustRightInd w:val="0"/>
        <w:snapToGrid w:val="0"/>
        <w:jc w:val="both"/>
        <w:textAlignment w:val="baseline"/>
        <w:rPr>
          <w:lang w:eastAsia="zh-CN"/>
        </w:rPr>
      </w:pPr>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p>
    <w:p w:rsidR="00EC1C15" w:rsidRPr="00E1048F" w:rsidRDefault="00EC1C15" w:rsidP="00164DD6">
      <w:pPr>
        <w:snapToGrid w:val="0"/>
        <w:rPr>
          <w:lang w:eastAsia="zh-CN"/>
        </w:rPr>
      </w:pPr>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p>
    <w:p w:rsidR="00EC1C15" w:rsidRDefault="00EC1C15" w:rsidP="00164DD6">
      <w:pPr>
        <w:snapToGrid w:val="0"/>
        <w:rPr>
          <w:rFonts w:eastAsia="Arial Unicode MS"/>
          <w:lang w:eastAsia="zh-CN"/>
        </w:rPr>
      </w:pPr>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w:t>
      </w:r>
      <w:proofErr w:type="gramStart"/>
      <w:r w:rsidRPr="00855E9B">
        <w:rPr>
          <w:lang w:eastAsia="zh-CN"/>
        </w:rPr>
        <w:t xml:space="preserve">the </w:t>
      </w:r>
      <w:r w:rsidRPr="00855E9B">
        <w:rPr>
          <w:i/>
          <w:iCs/>
          <w:lang w:eastAsia="zh-CN"/>
        </w:rPr>
        <w:t>i</w:t>
      </w:r>
      <w:proofErr w:type="gramEnd"/>
      <w:r w:rsidRPr="00855E9B">
        <w:rPr>
          <w:lang w:eastAsia="zh-CN"/>
        </w:rPr>
        <w:t>-</w:t>
      </w:r>
      <w:proofErr w:type="spellStart"/>
      <w:r w:rsidRPr="00855E9B">
        <w:rPr>
          <w:lang w:eastAsia="zh-CN"/>
        </w:rPr>
        <w:t>th</w:t>
      </w:r>
      <w:proofErr w:type="spellEnd"/>
      <w:r w:rsidRPr="00855E9B">
        <w:rPr>
          <w:lang w:eastAsia="zh-CN"/>
        </w:rPr>
        <w:t xml:space="preserve"> dominant interference over </w:t>
      </w:r>
      <w:proofErr w:type="spellStart"/>
      <w:r w:rsidRPr="00855E9B">
        <w:rPr>
          <w:lang w:eastAsia="zh-CN"/>
        </w:rPr>
        <w:t>N</w:t>
      </w:r>
      <w:r w:rsidRPr="00855E9B">
        <w:rPr>
          <w:vertAlign w:val="subscript"/>
          <w:lang w:eastAsia="zh-CN"/>
        </w:rPr>
        <w:t>oc</w:t>
      </w:r>
      <w:proofErr w:type="spellEnd"/>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p>
    <w:p w:rsidR="00EC1C15" w:rsidRPr="0008770C" w:rsidRDefault="00EC1C15" w:rsidP="00164DD6">
      <w:pPr>
        <w:snapToGrid w:val="0"/>
        <w:rPr>
          <w:lang w:eastAsia="zh-CN"/>
        </w:rPr>
      </w:pPr>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p>
    <w:p w:rsidR="00EC1C15" w:rsidRDefault="00EC1C15" w:rsidP="00164DD6">
      <w:pPr>
        <w:snapToGrid w:val="0"/>
        <w:rPr>
          <w:lang w:eastAsia="zh-CN"/>
        </w:rPr>
      </w:pPr>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p>
    <w:p w:rsidR="00EC1C15" w:rsidRPr="00E03C3F" w:rsidRDefault="00EC1C15" w:rsidP="00164DD6">
      <w:pPr>
        <w:snapToGrid w:val="0"/>
        <w:rPr>
          <w:lang w:eastAsia="zh-CN"/>
        </w:rPr>
      </w:pPr>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w:t>
      </w:r>
      <w:proofErr w:type="gramStart"/>
      <w:r>
        <w:rPr>
          <w:rFonts w:hint="eastAsia"/>
          <w:lang w:eastAsia="zh-CN"/>
        </w:rPr>
        <w:t>included,</w:t>
      </w:r>
      <w:proofErr w:type="gramEnd"/>
      <w:r>
        <w:rPr>
          <w:rFonts w:hint="eastAsia"/>
          <w:lang w:eastAsia="zh-CN"/>
        </w:rPr>
        <w:t xml:space="preserve">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lastRenderedPageBreak/>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EC1C15" w:rsidRPr="00A86A51" w:rsidRDefault="00EC1C15" w:rsidP="00164DD6">
      <w:pPr>
        <w:snapToGrid w:val="0"/>
        <w:rPr>
          <w:lang w:eastAsia="zh-CN"/>
        </w:rPr>
      </w:pPr>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Default="00EC1C15" w:rsidP="00164DD6">
      <w:pPr>
        <w:snapToGrid w:val="0"/>
        <w:ind w:left="568" w:hanging="284"/>
        <w:rPr>
          <w:lang w:eastAsia="zh-CN"/>
        </w:rPr>
      </w:pPr>
      <w:r w:rsidRPr="00A86A51">
        <w:rPr>
          <w:lang w:eastAsia="zh-CN"/>
        </w:rPr>
        <w:t>•</w:t>
      </w:r>
      <w:r w:rsidRPr="00A86A51">
        <w:rPr>
          <w:lang w:eastAsia="zh-CN"/>
        </w:rPr>
        <w:tab/>
        <w:t xml:space="preserve">15 </w:t>
      </w:r>
      <w:proofErr w:type="gramStart"/>
      <w:r w:rsidRPr="00A86A51">
        <w:rPr>
          <w:lang w:eastAsia="zh-CN"/>
        </w:rPr>
        <w:t>kHz</w:t>
      </w:r>
      <w:proofErr w:type="gramEnd"/>
      <w:r w:rsidRPr="00A86A51">
        <w:rPr>
          <w:lang w:eastAsia="zh-CN"/>
        </w:rPr>
        <w:t xml:space="preserve">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Pr="00D22BB3" w:rsidRDefault="00EC1C15" w:rsidP="00164DD6">
      <w:pPr>
        <w:snapToGrid w:val="0"/>
        <w:ind w:left="568" w:hanging="284"/>
        <w:rPr>
          <w:lang w:eastAsia="zh-CN"/>
        </w:rPr>
      </w:pPr>
      <w:r w:rsidRPr="00D22BB3">
        <w:rPr>
          <w:lang w:eastAsia="zh-CN"/>
        </w:rPr>
        <w:t>•</w:t>
      </w:r>
      <w:r w:rsidRPr="00D22BB3">
        <w:rPr>
          <w:lang w:eastAsia="zh-CN"/>
        </w:rPr>
        <w:tab/>
        <w:t xml:space="preserve">RAN4 will further discuss the necessity of network assistance </w:t>
      </w:r>
      <w:proofErr w:type="spellStart"/>
      <w:r w:rsidRPr="00D22BB3">
        <w:rPr>
          <w:lang w:eastAsia="zh-CN"/>
        </w:rPr>
        <w:t>signaling</w:t>
      </w:r>
      <w:proofErr w:type="spellEnd"/>
      <w:r w:rsidRPr="00D22BB3">
        <w:rPr>
          <w:lang w:eastAsia="zh-CN"/>
        </w:rPr>
        <w:t xml:space="preserve"> and UE capability </w:t>
      </w:r>
      <w:proofErr w:type="spellStart"/>
      <w:r w:rsidRPr="00D22BB3">
        <w:rPr>
          <w:lang w:eastAsia="zh-CN"/>
        </w:rPr>
        <w:t>signaling</w:t>
      </w:r>
      <w:proofErr w:type="spellEnd"/>
      <w:r w:rsidRPr="00D22BB3">
        <w:rPr>
          <w:lang w:eastAsia="zh-CN"/>
        </w:rPr>
        <w:t xml:space="preserve"> during requirements definition phase.</w:t>
      </w:r>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81" w:name="_Toc81488377"/>
      <w:r w:rsidRPr="00235394">
        <w:lastRenderedPageBreak/>
        <w:t xml:space="preserve">Annex </w:t>
      </w:r>
      <w:r w:rsidR="0018537F">
        <w:rPr>
          <w:rFonts w:hint="eastAsia"/>
          <w:lang w:eastAsia="zh-CN"/>
        </w:rPr>
        <w:t>A</w:t>
      </w:r>
      <w:proofErr w:type="gramStart"/>
      <w:r w:rsidRPr="00235394">
        <w:t>:</w:t>
      </w:r>
      <w:proofErr w:type="gramEnd"/>
      <w:r w:rsidRPr="00235394">
        <w:br/>
        <w:t>Change history</w:t>
      </w:r>
      <w:bookmarkEnd w:id="81"/>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5E746D">
            <w:pPr>
              <w:pStyle w:val="Guidance"/>
              <w:snapToGrid w:val="0"/>
              <w:spacing w:before="40" w:after="40"/>
              <w:jc w:val="both"/>
              <w:rPr>
                <w:rFonts w:ascii="Arial" w:hAnsi="Arial" w:cs="Arial"/>
                <w:i w:val="0"/>
                <w:color w:val="auto"/>
                <w:sz w:val="18"/>
                <w:lang w:eastAsia="zh-CN"/>
              </w:rPr>
            </w:pPr>
            <w:r w:rsidRPr="00AF6DB6">
              <w:rPr>
                <w:rFonts w:ascii="Arial" w:hAnsi="Arial" w:cs="Arial"/>
                <w:i w:val="0"/>
                <w:color w:val="auto"/>
                <w:sz w:val="18"/>
              </w:rPr>
              <w:t>2021-0</w:t>
            </w:r>
            <w:r w:rsidR="005E746D">
              <w:rPr>
                <w:rFonts w:ascii="Arial" w:hAnsi="Arial" w:cs="Arial" w:hint="eastAsia"/>
                <w:i w:val="0"/>
                <w:color w:val="auto"/>
                <w:sz w:val="18"/>
                <w:lang w:eastAsia="zh-CN"/>
              </w:rPr>
              <w:t>9</w:t>
            </w:r>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RAN4 #</w:t>
            </w:r>
            <w:r>
              <w:rPr>
                <w:rFonts w:ascii="Arial" w:hAnsi="Arial" w:cs="Arial" w:hint="eastAsia"/>
                <w:i w:val="0"/>
                <w:color w:val="auto"/>
                <w:sz w:val="18"/>
                <w:lang w:eastAsia="zh-CN"/>
              </w:rPr>
              <w:t>100</w:t>
            </w:r>
            <w:r w:rsidRPr="00AF6DB6">
              <w:rPr>
                <w:rFonts w:ascii="Arial" w:hAnsi="Arial" w:cs="Arial"/>
                <w:i w:val="0"/>
                <w:color w:val="auto"/>
                <w:sz w:val="18"/>
              </w:rPr>
              <w:t>-e</w:t>
            </w:r>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R4-2112224</w:t>
            </w:r>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rFonts w:cs="Arial"/>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sidR="00DC2A78">
              <w:rPr>
                <w:rFonts w:cs="Arial" w:hint="eastAsia"/>
                <w:lang w:eastAsia="zh-CN"/>
              </w:rPr>
              <w:t xml:space="preserve">at </w:t>
            </w:r>
            <w:r w:rsidRPr="00AF6DB6">
              <w:rPr>
                <w:rFonts w:cs="Arial" w:hint="eastAsia"/>
              </w:rPr>
              <w:t>RAN4 #</w:t>
            </w:r>
            <w:r>
              <w:rPr>
                <w:rFonts w:cs="Arial" w:hint="eastAsia"/>
                <w:lang w:eastAsia="zh-CN"/>
              </w:rPr>
              <w:t>100</w:t>
            </w:r>
            <w:r w:rsidRPr="00AF6DB6">
              <w:rPr>
                <w:rFonts w:cs="Arial" w:hint="eastAsia"/>
              </w:rPr>
              <w:t>-e:</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r w:rsidR="005E746D">
              <w:rPr>
                <w:rFonts w:ascii="Arial" w:hAnsi="Arial" w:cs="Arial" w:hint="eastAsia"/>
                <w:i w:val="0"/>
                <w:color w:val="auto"/>
                <w:sz w:val="18"/>
                <w:lang w:eastAsia="zh-CN"/>
              </w:rPr>
              <w:t xml:space="preserve"> </w:t>
            </w:r>
            <w:proofErr w:type="spellStart"/>
            <w:r w:rsidRPr="004E0A99">
              <w:rPr>
                <w:rFonts w:ascii="Arial" w:hAnsi="Arial" w:cs="Arial"/>
                <w:i w:val="0"/>
                <w:color w:val="auto"/>
                <w:sz w:val="18"/>
              </w:rPr>
              <w:t>MediaTek</w:t>
            </w:r>
            <w:proofErr w:type="spellEnd"/>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TP to TR 38.833: Interference </w:t>
            </w:r>
            <w:proofErr w:type="spellStart"/>
            <w:r w:rsidRPr="004E0A99">
              <w:rPr>
                <w:rFonts w:ascii="Arial" w:hAnsi="Arial" w:cs="Arial"/>
                <w:i w:val="0"/>
                <w:color w:val="auto"/>
                <w:sz w:val="18"/>
              </w:rPr>
              <w:t>Modeling</w:t>
            </w:r>
            <w:proofErr w:type="spellEnd"/>
            <w:r w:rsidRPr="004E0A99">
              <w:rPr>
                <w:rFonts w:ascii="Arial" w:hAnsi="Arial" w:cs="Arial"/>
                <w:i w:val="0"/>
                <w:color w:val="auto"/>
                <w:sz w:val="18"/>
              </w:rPr>
              <w:t xml:space="preserve">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Huawei, </w:t>
            </w:r>
            <w:proofErr w:type="spellStart"/>
            <w:r w:rsidRPr="004E0A99">
              <w:rPr>
                <w:rFonts w:ascii="Arial" w:hAnsi="Arial" w:cs="Arial"/>
                <w:i w:val="0"/>
                <w:color w:val="auto"/>
                <w:sz w:val="18"/>
              </w:rPr>
              <w:t>HiSilicon</w:t>
            </w:r>
            <w:proofErr w:type="spellEnd"/>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p>
          <w:p w:rsidR="00AF6DB6"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p>
          <w:p w:rsidR="00D562F0" w:rsidRPr="00AF6DB6" w:rsidRDefault="00D562F0" w:rsidP="005E746D">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Editorial modifications</w:t>
            </w:r>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0.1.0</w:t>
            </w:r>
          </w:p>
        </w:tc>
      </w:tr>
      <w:tr w:rsidR="00E8629F" w:rsidRPr="00514408" w:rsidTr="00EB6615">
        <w:tc>
          <w:tcPr>
            <w:tcW w:w="800" w:type="dxa"/>
            <w:shd w:val="clear" w:color="auto" w:fill="auto"/>
          </w:tcPr>
          <w:p w:rsidR="00E8629F" w:rsidRPr="00514408" w:rsidRDefault="00E8629F">
            <w:pPr>
              <w:pStyle w:val="Guidance"/>
            </w:pPr>
          </w:p>
        </w:tc>
        <w:tc>
          <w:tcPr>
            <w:tcW w:w="800" w:type="dxa"/>
            <w:shd w:val="clear" w:color="auto" w:fill="auto"/>
          </w:tcPr>
          <w:p w:rsidR="00E8629F" w:rsidRPr="00514408" w:rsidRDefault="00E8629F">
            <w:pPr>
              <w:pStyle w:val="Guidance"/>
            </w:pPr>
          </w:p>
        </w:tc>
        <w:tc>
          <w:tcPr>
            <w:tcW w:w="901" w:type="dxa"/>
            <w:shd w:val="clear" w:color="auto" w:fill="auto"/>
          </w:tcPr>
          <w:p w:rsidR="00E8629F" w:rsidRPr="00514408" w:rsidRDefault="00E8629F">
            <w:pPr>
              <w:pStyle w:val="Guidance"/>
            </w:pPr>
          </w:p>
        </w:tc>
        <w:tc>
          <w:tcPr>
            <w:tcW w:w="426" w:type="dxa"/>
            <w:shd w:val="clear" w:color="auto" w:fill="auto"/>
          </w:tcPr>
          <w:p w:rsidR="00E8629F" w:rsidRPr="00514408" w:rsidRDefault="00E8629F">
            <w:pPr>
              <w:pStyle w:val="Guidance"/>
            </w:pPr>
          </w:p>
        </w:tc>
        <w:tc>
          <w:tcPr>
            <w:tcW w:w="428" w:type="dxa"/>
            <w:shd w:val="clear" w:color="auto" w:fill="auto"/>
          </w:tcPr>
          <w:p w:rsidR="00E8629F" w:rsidRPr="00514408" w:rsidRDefault="00E8629F">
            <w:pPr>
              <w:pStyle w:val="Guidance"/>
            </w:pPr>
          </w:p>
        </w:tc>
        <w:tc>
          <w:tcPr>
            <w:tcW w:w="48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snapToGrid w:val="0"/>
                <w:color w:val="0000FF"/>
              </w:rPr>
            </w:pPr>
          </w:p>
        </w:tc>
        <w:tc>
          <w:tcPr>
            <w:tcW w:w="800" w:type="dxa"/>
            <w:shd w:val="clear" w:color="auto" w:fill="auto"/>
          </w:tcPr>
          <w:p w:rsidR="00E8629F" w:rsidRPr="00514408" w:rsidRDefault="00E8629F">
            <w:pPr>
              <w:spacing w:after="0"/>
              <w:rPr>
                <w:i/>
                <w:snapToGrid w:val="0"/>
                <w:color w:val="0000FF"/>
              </w:rPr>
            </w:pPr>
          </w:p>
        </w:tc>
        <w:tc>
          <w:tcPr>
            <w:tcW w:w="901" w:type="dxa"/>
            <w:shd w:val="clear" w:color="auto" w:fill="auto"/>
          </w:tcPr>
          <w:p w:rsidR="00E8629F" w:rsidRPr="00514408" w:rsidRDefault="00E8629F">
            <w:pPr>
              <w:spacing w:after="0"/>
              <w:rPr>
                <w:i/>
                <w:snapToGrid w:val="0"/>
                <w:color w:val="0000FF"/>
              </w:rPr>
            </w:pPr>
          </w:p>
        </w:tc>
        <w:tc>
          <w:tcPr>
            <w:tcW w:w="426" w:type="dxa"/>
            <w:shd w:val="clear" w:color="auto" w:fill="auto"/>
          </w:tcPr>
          <w:p w:rsidR="00E8629F" w:rsidRPr="00514408" w:rsidRDefault="00E8629F">
            <w:pPr>
              <w:spacing w:after="0"/>
              <w:rPr>
                <w:i/>
                <w:snapToGrid w:val="0"/>
                <w:color w:val="0000FF"/>
              </w:rPr>
            </w:pPr>
          </w:p>
        </w:tc>
        <w:tc>
          <w:tcPr>
            <w:tcW w:w="428" w:type="dxa"/>
            <w:shd w:val="clear" w:color="auto" w:fill="auto"/>
          </w:tcPr>
          <w:p w:rsidR="00E8629F" w:rsidRPr="00514408" w:rsidRDefault="00E8629F">
            <w:pPr>
              <w:spacing w:after="0"/>
              <w:jc w:val="both"/>
              <w:rPr>
                <w:i/>
                <w:snapToGrid w:val="0"/>
                <w:color w:val="0000FF"/>
              </w:rPr>
            </w:pPr>
          </w:p>
        </w:tc>
        <w:tc>
          <w:tcPr>
            <w:tcW w:w="48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r>
      <w:tr w:rsidR="00505BFA" w:rsidRPr="00514408" w:rsidTr="00EB6615">
        <w:tc>
          <w:tcPr>
            <w:tcW w:w="800" w:type="dxa"/>
            <w:shd w:val="clear" w:color="auto" w:fill="auto"/>
          </w:tcPr>
          <w:p w:rsidR="00505BFA" w:rsidRPr="00514408" w:rsidRDefault="00505BFA" w:rsidP="00E57B74">
            <w:pPr>
              <w:spacing w:after="0"/>
              <w:rPr>
                <w:i/>
                <w:snapToGrid w:val="0"/>
                <w:color w:val="0000FF"/>
              </w:rPr>
            </w:pPr>
          </w:p>
        </w:tc>
        <w:tc>
          <w:tcPr>
            <w:tcW w:w="800" w:type="dxa"/>
            <w:shd w:val="clear" w:color="auto" w:fill="auto"/>
          </w:tcPr>
          <w:p w:rsidR="00505BFA" w:rsidRPr="00514408" w:rsidRDefault="00505BFA" w:rsidP="00E57B74">
            <w:pPr>
              <w:spacing w:after="0"/>
              <w:rPr>
                <w:i/>
                <w:snapToGrid w:val="0"/>
                <w:color w:val="0000FF"/>
              </w:rPr>
            </w:pPr>
          </w:p>
        </w:tc>
        <w:tc>
          <w:tcPr>
            <w:tcW w:w="901" w:type="dxa"/>
            <w:shd w:val="clear" w:color="auto" w:fill="auto"/>
          </w:tcPr>
          <w:p w:rsidR="00505BFA" w:rsidRPr="00514408" w:rsidRDefault="00505BFA" w:rsidP="00E57B74">
            <w:pPr>
              <w:spacing w:after="0"/>
              <w:rPr>
                <w:i/>
                <w:snapToGrid w:val="0"/>
                <w:color w:val="0000FF"/>
              </w:rPr>
            </w:pPr>
          </w:p>
        </w:tc>
        <w:tc>
          <w:tcPr>
            <w:tcW w:w="426" w:type="dxa"/>
            <w:shd w:val="clear" w:color="auto" w:fill="auto"/>
          </w:tcPr>
          <w:p w:rsidR="00505BFA" w:rsidRPr="00514408" w:rsidRDefault="00505BFA" w:rsidP="00E57B74">
            <w:pPr>
              <w:spacing w:after="0"/>
              <w:rPr>
                <w:i/>
                <w:snapToGrid w:val="0"/>
                <w:color w:val="0000FF"/>
              </w:rPr>
            </w:pPr>
          </w:p>
        </w:tc>
        <w:tc>
          <w:tcPr>
            <w:tcW w:w="428" w:type="dxa"/>
            <w:shd w:val="clear" w:color="auto" w:fill="auto"/>
          </w:tcPr>
          <w:p w:rsidR="00505BFA" w:rsidRPr="00514408" w:rsidRDefault="00505BFA" w:rsidP="00E57B74">
            <w:pPr>
              <w:spacing w:after="0"/>
              <w:jc w:val="both"/>
              <w:rPr>
                <w:i/>
                <w:snapToGrid w:val="0"/>
                <w:color w:val="0000FF"/>
              </w:rPr>
            </w:pPr>
          </w:p>
        </w:tc>
        <w:tc>
          <w:tcPr>
            <w:tcW w:w="48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r>
      <w:tr w:rsidR="0070646B" w:rsidRPr="00514408" w:rsidTr="00EB6615">
        <w:tc>
          <w:tcPr>
            <w:tcW w:w="800" w:type="dxa"/>
            <w:shd w:val="clear" w:color="auto" w:fill="auto"/>
          </w:tcPr>
          <w:p w:rsidR="0070646B" w:rsidRPr="00514408" w:rsidRDefault="0070646B" w:rsidP="00E57B74">
            <w:pPr>
              <w:spacing w:after="0"/>
              <w:rPr>
                <w:i/>
                <w:snapToGrid w:val="0"/>
                <w:color w:val="0000FF"/>
              </w:rPr>
            </w:pPr>
          </w:p>
        </w:tc>
        <w:tc>
          <w:tcPr>
            <w:tcW w:w="800" w:type="dxa"/>
            <w:shd w:val="clear" w:color="auto" w:fill="auto"/>
          </w:tcPr>
          <w:p w:rsidR="0070646B" w:rsidRPr="00514408" w:rsidRDefault="0070646B" w:rsidP="00E57B74">
            <w:pPr>
              <w:spacing w:after="0"/>
              <w:rPr>
                <w:i/>
                <w:snapToGrid w:val="0"/>
                <w:color w:val="0000FF"/>
              </w:rPr>
            </w:pPr>
          </w:p>
        </w:tc>
        <w:tc>
          <w:tcPr>
            <w:tcW w:w="901" w:type="dxa"/>
            <w:shd w:val="clear" w:color="auto" w:fill="auto"/>
          </w:tcPr>
          <w:p w:rsidR="0070646B" w:rsidRPr="00514408" w:rsidRDefault="0070646B" w:rsidP="00E57B74">
            <w:pPr>
              <w:spacing w:after="0"/>
              <w:rPr>
                <w:i/>
                <w:snapToGrid w:val="0"/>
                <w:color w:val="0000FF"/>
              </w:rPr>
            </w:pPr>
          </w:p>
        </w:tc>
        <w:tc>
          <w:tcPr>
            <w:tcW w:w="426" w:type="dxa"/>
            <w:shd w:val="clear" w:color="auto" w:fill="auto"/>
          </w:tcPr>
          <w:p w:rsidR="0070646B" w:rsidRPr="00514408" w:rsidRDefault="0070646B" w:rsidP="00E57B74">
            <w:pPr>
              <w:spacing w:after="0"/>
              <w:rPr>
                <w:i/>
                <w:snapToGrid w:val="0"/>
                <w:color w:val="0000FF"/>
              </w:rPr>
            </w:pPr>
          </w:p>
        </w:tc>
        <w:tc>
          <w:tcPr>
            <w:tcW w:w="428" w:type="dxa"/>
            <w:shd w:val="clear" w:color="auto" w:fill="auto"/>
          </w:tcPr>
          <w:p w:rsidR="0070646B" w:rsidRPr="00514408" w:rsidRDefault="0070646B" w:rsidP="00E57B74">
            <w:pPr>
              <w:spacing w:after="0"/>
              <w:jc w:val="both"/>
              <w:rPr>
                <w:i/>
                <w:snapToGrid w:val="0"/>
                <w:color w:val="0000FF"/>
              </w:rPr>
            </w:pPr>
          </w:p>
        </w:tc>
        <w:tc>
          <w:tcPr>
            <w:tcW w:w="48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r>
      <w:tr w:rsidR="001A08AA" w:rsidRPr="00514408" w:rsidTr="00EB6615">
        <w:tc>
          <w:tcPr>
            <w:tcW w:w="800" w:type="dxa"/>
            <w:shd w:val="clear" w:color="auto" w:fill="auto"/>
          </w:tcPr>
          <w:p w:rsidR="001A08AA" w:rsidRPr="00514408" w:rsidRDefault="001A08AA" w:rsidP="00E57B74">
            <w:pPr>
              <w:spacing w:after="0"/>
              <w:rPr>
                <w:i/>
                <w:snapToGrid w:val="0"/>
                <w:color w:val="0000FF"/>
              </w:rPr>
            </w:pPr>
          </w:p>
        </w:tc>
        <w:tc>
          <w:tcPr>
            <w:tcW w:w="800" w:type="dxa"/>
            <w:shd w:val="clear" w:color="auto" w:fill="auto"/>
          </w:tcPr>
          <w:p w:rsidR="001A08AA" w:rsidRPr="00514408" w:rsidRDefault="001A08AA" w:rsidP="00E57B74">
            <w:pPr>
              <w:spacing w:after="0"/>
              <w:rPr>
                <w:i/>
                <w:snapToGrid w:val="0"/>
                <w:color w:val="0000FF"/>
              </w:rPr>
            </w:pPr>
          </w:p>
        </w:tc>
        <w:tc>
          <w:tcPr>
            <w:tcW w:w="901" w:type="dxa"/>
            <w:shd w:val="clear" w:color="auto" w:fill="auto"/>
          </w:tcPr>
          <w:p w:rsidR="001A08AA" w:rsidRPr="00514408" w:rsidRDefault="001A08AA" w:rsidP="00E57B74">
            <w:pPr>
              <w:spacing w:after="0"/>
              <w:rPr>
                <w:i/>
                <w:snapToGrid w:val="0"/>
                <w:color w:val="0000FF"/>
              </w:rPr>
            </w:pPr>
          </w:p>
        </w:tc>
        <w:tc>
          <w:tcPr>
            <w:tcW w:w="426" w:type="dxa"/>
            <w:shd w:val="clear" w:color="auto" w:fill="auto"/>
          </w:tcPr>
          <w:p w:rsidR="001A08AA" w:rsidRPr="00514408" w:rsidRDefault="001A08AA" w:rsidP="00E57B74">
            <w:pPr>
              <w:spacing w:after="0"/>
              <w:rPr>
                <w:i/>
                <w:snapToGrid w:val="0"/>
                <w:color w:val="0000FF"/>
              </w:rPr>
            </w:pPr>
          </w:p>
        </w:tc>
        <w:tc>
          <w:tcPr>
            <w:tcW w:w="428" w:type="dxa"/>
            <w:shd w:val="clear" w:color="auto" w:fill="auto"/>
          </w:tcPr>
          <w:p w:rsidR="001A08AA" w:rsidRPr="00514408" w:rsidRDefault="001A08AA" w:rsidP="00E57B74">
            <w:pPr>
              <w:spacing w:after="0"/>
              <w:jc w:val="both"/>
              <w:rPr>
                <w:i/>
                <w:snapToGrid w:val="0"/>
                <w:color w:val="0000FF"/>
              </w:rPr>
            </w:pPr>
          </w:p>
        </w:tc>
        <w:tc>
          <w:tcPr>
            <w:tcW w:w="48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r>
      <w:tr w:rsidR="00214FBD" w:rsidRPr="00514408" w:rsidTr="00EB6615">
        <w:tc>
          <w:tcPr>
            <w:tcW w:w="800" w:type="dxa"/>
            <w:shd w:val="clear" w:color="auto" w:fill="auto"/>
          </w:tcPr>
          <w:p w:rsidR="00214FBD" w:rsidRPr="00514408" w:rsidRDefault="00214FBD" w:rsidP="00E57B74">
            <w:pPr>
              <w:spacing w:after="0"/>
              <w:rPr>
                <w:i/>
                <w:snapToGrid w:val="0"/>
                <w:color w:val="0000FF"/>
              </w:rPr>
            </w:pPr>
          </w:p>
        </w:tc>
        <w:tc>
          <w:tcPr>
            <w:tcW w:w="800" w:type="dxa"/>
            <w:shd w:val="clear" w:color="auto" w:fill="auto"/>
          </w:tcPr>
          <w:p w:rsidR="00214FBD" w:rsidRPr="00514408" w:rsidRDefault="00214FBD" w:rsidP="00E57B74">
            <w:pPr>
              <w:spacing w:after="0"/>
              <w:rPr>
                <w:i/>
                <w:snapToGrid w:val="0"/>
                <w:color w:val="0000FF"/>
              </w:rPr>
            </w:pPr>
          </w:p>
        </w:tc>
        <w:tc>
          <w:tcPr>
            <w:tcW w:w="901" w:type="dxa"/>
            <w:shd w:val="clear" w:color="auto" w:fill="auto"/>
          </w:tcPr>
          <w:p w:rsidR="00214FBD" w:rsidRPr="00514408" w:rsidRDefault="00214FBD" w:rsidP="00E57B74">
            <w:pPr>
              <w:spacing w:after="0"/>
              <w:rPr>
                <w:i/>
                <w:snapToGrid w:val="0"/>
                <w:color w:val="0000FF"/>
              </w:rPr>
            </w:pPr>
          </w:p>
        </w:tc>
        <w:tc>
          <w:tcPr>
            <w:tcW w:w="426" w:type="dxa"/>
            <w:shd w:val="clear" w:color="auto" w:fill="auto"/>
          </w:tcPr>
          <w:p w:rsidR="00214FBD" w:rsidRPr="00514408" w:rsidRDefault="00214FBD" w:rsidP="00E57B74">
            <w:pPr>
              <w:spacing w:after="0"/>
              <w:rPr>
                <w:i/>
                <w:snapToGrid w:val="0"/>
                <w:color w:val="0000FF"/>
              </w:rPr>
            </w:pPr>
          </w:p>
        </w:tc>
        <w:tc>
          <w:tcPr>
            <w:tcW w:w="428" w:type="dxa"/>
            <w:shd w:val="clear" w:color="auto" w:fill="auto"/>
          </w:tcPr>
          <w:p w:rsidR="00214FBD" w:rsidRPr="00514408" w:rsidRDefault="00214FBD" w:rsidP="00E57B74">
            <w:pPr>
              <w:spacing w:after="0"/>
              <w:jc w:val="both"/>
              <w:rPr>
                <w:i/>
                <w:snapToGrid w:val="0"/>
                <w:color w:val="0000FF"/>
              </w:rPr>
            </w:pPr>
          </w:p>
        </w:tc>
        <w:tc>
          <w:tcPr>
            <w:tcW w:w="48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r>
      <w:bookmarkEnd w:id="27"/>
      <w:tr w:rsidR="00274E1A" w:rsidRPr="00514408" w:rsidTr="00EB6615">
        <w:tc>
          <w:tcPr>
            <w:tcW w:w="800" w:type="dxa"/>
            <w:shd w:val="clear" w:color="auto" w:fill="auto"/>
          </w:tcPr>
          <w:p w:rsidR="00274E1A" w:rsidRPr="00514408" w:rsidRDefault="00274E1A" w:rsidP="009C0727">
            <w:pPr>
              <w:spacing w:after="0"/>
              <w:rPr>
                <w:i/>
                <w:snapToGrid w:val="0"/>
                <w:color w:val="0000FF"/>
              </w:rPr>
            </w:pPr>
          </w:p>
        </w:tc>
        <w:tc>
          <w:tcPr>
            <w:tcW w:w="800" w:type="dxa"/>
            <w:shd w:val="clear" w:color="auto" w:fill="auto"/>
          </w:tcPr>
          <w:p w:rsidR="00274E1A" w:rsidRPr="00514408" w:rsidRDefault="00274E1A" w:rsidP="009C0727">
            <w:pPr>
              <w:spacing w:after="0"/>
              <w:rPr>
                <w:i/>
                <w:snapToGrid w:val="0"/>
                <w:color w:val="0000FF"/>
              </w:rPr>
            </w:pPr>
          </w:p>
        </w:tc>
        <w:tc>
          <w:tcPr>
            <w:tcW w:w="901" w:type="dxa"/>
            <w:shd w:val="clear" w:color="auto" w:fill="auto"/>
          </w:tcPr>
          <w:p w:rsidR="00274E1A" w:rsidRPr="00514408" w:rsidRDefault="00274E1A" w:rsidP="009C0727">
            <w:pPr>
              <w:spacing w:after="0"/>
              <w:rPr>
                <w:i/>
                <w:snapToGrid w:val="0"/>
                <w:color w:val="0000FF"/>
              </w:rPr>
            </w:pPr>
          </w:p>
        </w:tc>
        <w:tc>
          <w:tcPr>
            <w:tcW w:w="426" w:type="dxa"/>
            <w:shd w:val="clear" w:color="auto" w:fill="auto"/>
          </w:tcPr>
          <w:p w:rsidR="00274E1A" w:rsidRPr="00514408" w:rsidRDefault="00274E1A" w:rsidP="009C0727">
            <w:pPr>
              <w:spacing w:after="0"/>
              <w:rPr>
                <w:i/>
                <w:snapToGrid w:val="0"/>
                <w:color w:val="0000FF"/>
              </w:rPr>
            </w:pPr>
          </w:p>
        </w:tc>
        <w:tc>
          <w:tcPr>
            <w:tcW w:w="428" w:type="dxa"/>
            <w:shd w:val="clear" w:color="auto" w:fill="auto"/>
          </w:tcPr>
          <w:p w:rsidR="00274E1A" w:rsidRPr="00514408" w:rsidRDefault="00274E1A" w:rsidP="009C0727">
            <w:pPr>
              <w:spacing w:after="0"/>
              <w:jc w:val="both"/>
              <w:rPr>
                <w:i/>
                <w:snapToGrid w:val="0"/>
                <w:color w:val="0000FF"/>
              </w:rPr>
            </w:pPr>
          </w:p>
        </w:tc>
        <w:tc>
          <w:tcPr>
            <w:tcW w:w="48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r>
      <w:tr w:rsidR="00212373" w:rsidRPr="00514408" w:rsidTr="00EB6615">
        <w:tc>
          <w:tcPr>
            <w:tcW w:w="800" w:type="dxa"/>
            <w:shd w:val="clear" w:color="auto" w:fill="auto"/>
          </w:tcPr>
          <w:p w:rsidR="00212373" w:rsidRPr="00514408" w:rsidRDefault="00212373" w:rsidP="009C0727">
            <w:pPr>
              <w:spacing w:after="0"/>
              <w:rPr>
                <w:i/>
                <w:snapToGrid w:val="0"/>
                <w:color w:val="0000FF"/>
              </w:rPr>
            </w:pPr>
            <w:bookmarkStart w:id="82" w:name="OLE_LINK9"/>
            <w:bookmarkStart w:id="83" w:name="OLE_LINK10"/>
          </w:p>
        </w:tc>
        <w:tc>
          <w:tcPr>
            <w:tcW w:w="800" w:type="dxa"/>
            <w:shd w:val="clear" w:color="auto" w:fill="auto"/>
          </w:tcPr>
          <w:p w:rsidR="00212373" w:rsidRPr="00514408" w:rsidRDefault="00212373" w:rsidP="009C0727">
            <w:pPr>
              <w:spacing w:after="0"/>
              <w:rPr>
                <w:i/>
                <w:snapToGrid w:val="0"/>
                <w:color w:val="0000FF"/>
              </w:rPr>
            </w:pPr>
          </w:p>
        </w:tc>
        <w:tc>
          <w:tcPr>
            <w:tcW w:w="901" w:type="dxa"/>
            <w:shd w:val="clear" w:color="auto" w:fill="auto"/>
          </w:tcPr>
          <w:p w:rsidR="00212373" w:rsidRPr="00514408" w:rsidRDefault="00212373" w:rsidP="009C0727">
            <w:pPr>
              <w:spacing w:after="0"/>
              <w:rPr>
                <w:i/>
                <w:snapToGrid w:val="0"/>
                <w:color w:val="0000FF"/>
              </w:rPr>
            </w:pPr>
          </w:p>
        </w:tc>
        <w:tc>
          <w:tcPr>
            <w:tcW w:w="426" w:type="dxa"/>
            <w:shd w:val="clear" w:color="auto" w:fill="auto"/>
          </w:tcPr>
          <w:p w:rsidR="00212373" w:rsidRPr="00514408" w:rsidRDefault="00212373" w:rsidP="009C0727">
            <w:pPr>
              <w:spacing w:after="0"/>
              <w:rPr>
                <w:i/>
                <w:snapToGrid w:val="0"/>
                <w:color w:val="0000FF"/>
              </w:rPr>
            </w:pPr>
          </w:p>
        </w:tc>
        <w:tc>
          <w:tcPr>
            <w:tcW w:w="428" w:type="dxa"/>
            <w:shd w:val="clear" w:color="auto" w:fill="auto"/>
          </w:tcPr>
          <w:p w:rsidR="00212373" w:rsidRPr="00514408" w:rsidRDefault="00212373" w:rsidP="009C0727">
            <w:pPr>
              <w:spacing w:after="0"/>
              <w:jc w:val="both"/>
              <w:rPr>
                <w:i/>
                <w:snapToGrid w:val="0"/>
                <w:color w:val="0000FF"/>
              </w:rPr>
            </w:pPr>
          </w:p>
        </w:tc>
        <w:tc>
          <w:tcPr>
            <w:tcW w:w="4867" w:type="dxa"/>
            <w:shd w:val="clear" w:color="auto" w:fill="auto"/>
          </w:tcPr>
          <w:p w:rsidR="00212373" w:rsidRPr="00514408" w:rsidRDefault="00212373" w:rsidP="00212373">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r>
      <w:tr w:rsidR="007F62EA" w:rsidRPr="00514408" w:rsidTr="00EB6615">
        <w:tc>
          <w:tcPr>
            <w:tcW w:w="800" w:type="dxa"/>
            <w:shd w:val="clear" w:color="auto" w:fill="auto"/>
          </w:tcPr>
          <w:p w:rsidR="007F62EA" w:rsidRPr="00514408" w:rsidRDefault="007F62EA" w:rsidP="009C0727">
            <w:pPr>
              <w:spacing w:after="0"/>
              <w:rPr>
                <w:i/>
                <w:snapToGrid w:val="0"/>
                <w:color w:val="0000FF"/>
              </w:rPr>
            </w:pPr>
            <w:bookmarkStart w:id="84" w:name="OLE_LINK6"/>
            <w:bookmarkStart w:id="85" w:name="OLE_LINK7"/>
            <w:bookmarkStart w:id="86" w:name="OLE_LINK8"/>
          </w:p>
        </w:tc>
        <w:tc>
          <w:tcPr>
            <w:tcW w:w="800" w:type="dxa"/>
            <w:shd w:val="clear" w:color="auto" w:fill="auto"/>
          </w:tcPr>
          <w:p w:rsidR="007F62EA" w:rsidRPr="00514408" w:rsidRDefault="007F62EA" w:rsidP="009C0727">
            <w:pPr>
              <w:spacing w:after="0"/>
              <w:rPr>
                <w:i/>
                <w:snapToGrid w:val="0"/>
                <w:color w:val="0000FF"/>
              </w:rPr>
            </w:pPr>
          </w:p>
        </w:tc>
        <w:tc>
          <w:tcPr>
            <w:tcW w:w="901" w:type="dxa"/>
            <w:shd w:val="clear" w:color="auto" w:fill="auto"/>
          </w:tcPr>
          <w:p w:rsidR="007F62EA" w:rsidRPr="00514408" w:rsidRDefault="007F62EA" w:rsidP="009C0727">
            <w:pPr>
              <w:spacing w:after="0"/>
              <w:rPr>
                <w:i/>
                <w:snapToGrid w:val="0"/>
                <w:color w:val="0000FF"/>
              </w:rPr>
            </w:pPr>
          </w:p>
        </w:tc>
        <w:tc>
          <w:tcPr>
            <w:tcW w:w="426" w:type="dxa"/>
            <w:shd w:val="clear" w:color="auto" w:fill="auto"/>
          </w:tcPr>
          <w:p w:rsidR="007F62EA" w:rsidRPr="00514408" w:rsidRDefault="007F62EA" w:rsidP="009C0727">
            <w:pPr>
              <w:spacing w:after="0"/>
              <w:rPr>
                <w:i/>
                <w:snapToGrid w:val="0"/>
                <w:color w:val="0000FF"/>
              </w:rPr>
            </w:pPr>
          </w:p>
        </w:tc>
        <w:tc>
          <w:tcPr>
            <w:tcW w:w="428" w:type="dxa"/>
            <w:shd w:val="clear" w:color="auto" w:fill="auto"/>
          </w:tcPr>
          <w:p w:rsidR="007F62EA" w:rsidRPr="00514408" w:rsidRDefault="007F62EA" w:rsidP="009C0727">
            <w:pPr>
              <w:spacing w:after="0"/>
              <w:jc w:val="both"/>
              <w:rPr>
                <w:i/>
                <w:snapToGrid w:val="0"/>
                <w:color w:val="0000FF"/>
              </w:rPr>
            </w:pPr>
          </w:p>
        </w:tc>
        <w:tc>
          <w:tcPr>
            <w:tcW w:w="4867" w:type="dxa"/>
            <w:shd w:val="clear" w:color="auto" w:fill="auto"/>
          </w:tcPr>
          <w:p w:rsidR="007F62EA" w:rsidRPr="00514408" w:rsidRDefault="007F62EA" w:rsidP="00212373">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r>
      <w:bookmarkEnd w:id="82"/>
      <w:bookmarkEnd w:id="83"/>
      <w:bookmarkEnd w:id="84"/>
      <w:bookmarkEnd w:id="85"/>
      <w:bookmarkEnd w:id="86"/>
    </w:tbl>
    <w:p w:rsidR="00E8629F" w:rsidRPr="00235394" w:rsidRDefault="00E8629F"/>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43" w:rsidRDefault="00DF3843">
      <w:r>
        <w:separator/>
      </w:r>
    </w:p>
  </w:endnote>
  <w:endnote w:type="continuationSeparator" w:id="0">
    <w:p w:rsidR="00DF3843" w:rsidRDefault="00D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43" w:rsidRDefault="00DF3843">
      <w:r>
        <w:separator/>
      </w:r>
    </w:p>
  </w:footnote>
  <w:footnote w:type="continuationSeparator" w:id="0">
    <w:p w:rsidR="00DF3843" w:rsidRDefault="00DF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3"/>
      <w:framePr w:wrap="auto" w:vAnchor="text" w:hAnchor="margin" w:xAlign="right" w:y="1"/>
      <w:widowControl/>
    </w:pPr>
    <w:r>
      <w:fldChar w:fldCharType="begin"/>
    </w:r>
    <w:r>
      <w:instrText xml:space="preserve"> STYLEREF ZA </w:instrText>
    </w:r>
    <w:r>
      <w:fldChar w:fldCharType="separate"/>
    </w:r>
    <w:r w:rsidR="002365FE">
      <w:t>3GPP TR 38.833 V0.1.0 (2021-09)</w:t>
    </w:r>
    <w:r>
      <w:fldChar w:fldCharType="end"/>
    </w:r>
  </w:p>
  <w:p w:rsidR="00266F96" w:rsidRDefault="00266F96">
    <w:pPr>
      <w:pStyle w:val="a3"/>
      <w:framePr w:wrap="auto" w:vAnchor="text" w:hAnchor="margin" w:xAlign="center" w:y="1"/>
      <w:widowControl/>
    </w:pPr>
    <w:r>
      <w:fldChar w:fldCharType="begin"/>
    </w:r>
    <w:r>
      <w:instrText xml:space="preserve"> PAGE </w:instrText>
    </w:r>
    <w:r>
      <w:fldChar w:fldCharType="separate"/>
    </w:r>
    <w:r w:rsidR="002365FE">
      <w:t>13</w:t>
    </w:r>
    <w:r>
      <w:fldChar w:fldCharType="end"/>
    </w:r>
  </w:p>
  <w:p w:rsidR="00266F96" w:rsidRDefault="00266F96">
    <w:pPr>
      <w:pStyle w:val="a3"/>
      <w:framePr w:wrap="auto" w:vAnchor="text" w:hAnchor="margin" w:y="1"/>
      <w:widowControl/>
      <w:rPr>
        <w:lang w:eastAsia="zh-CN"/>
      </w:rPr>
    </w:pPr>
    <w:r>
      <w:fldChar w:fldCharType="begin"/>
    </w:r>
    <w:r>
      <w:instrText xml:space="preserve"> STYLEREF ZGSM </w:instrText>
    </w:r>
    <w:r>
      <w:fldChar w:fldCharType="separate"/>
    </w:r>
    <w:r w:rsidR="002365FE">
      <w:t>Release 17</w:t>
    </w:r>
    <w:r>
      <w:fldChar w:fldCharType="end"/>
    </w:r>
  </w:p>
  <w:p w:rsidR="00266F96" w:rsidRDefault="00266F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8"/>
  </w:num>
  <w:num w:numId="8">
    <w:abstractNumId w:val="2"/>
  </w:num>
  <w:num w:numId="9">
    <w:abstractNumId w:val="6"/>
  </w:num>
  <w:num w:numId="10">
    <w:abstractNumId w:val="4"/>
  </w:num>
  <w:num w:numId="11">
    <w:abstractNumId w:val="11"/>
  </w:num>
  <w:num w:numId="12">
    <w:abstractNumId w:val="9"/>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4AE0"/>
    <w:rsid w:val="00011395"/>
    <w:rsid w:val="0002191D"/>
    <w:rsid w:val="00025241"/>
    <w:rsid w:val="000266A0"/>
    <w:rsid w:val="00031C1D"/>
    <w:rsid w:val="000543EF"/>
    <w:rsid w:val="00066FB8"/>
    <w:rsid w:val="00077DF9"/>
    <w:rsid w:val="000854BE"/>
    <w:rsid w:val="00090208"/>
    <w:rsid w:val="00093E7E"/>
    <w:rsid w:val="000B33F1"/>
    <w:rsid w:val="000D28BF"/>
    <w:rsid w:val="000D6CFC"/>
    <w:rsid w:val="000F10FB"/>
    <w:rsid w:val="000F58B5"/>
    <w:rsid w:val="00104BA6"/>
    <w:rsid w:val="00105131"/>
    <w:rsid w:val="00106562"/>
    <w:rsid w:val="001243B6"/>
    <w:rsid w:val="00153528"/>
    <w:rsid w:val="00164DD6"/>
    <w:rsid w:val="0018537F"/>
    <w:rsid w:val="001A08AA"/>
    <w:rsid w:val="001A1D55"/>
    <w:rsid w:val="001C3FD9"/>
    <w:rsid w:val="001E1DEE"/>
    <w:rsid w:val="001F1CA3"/>
    <w:rsid w:val="00212373"/>
    <w:rsid w:val="002138EA"/>
    <w:rsid w:val="00214FBD"/>
    <w:rsid w:val="00222897"/>
    <w:rsid w:val="00235394"/>
    <w:rsid w:val="002365FE"/>
    <w:rsid w:val="00245B9E"/>
    <w:rsid w:val="00253DA5"/>
    <w:rsid w:val="0026179F"/>
    <w:rsid w:val="00265C97"/>
    <w:rsid w:val="00266F96"/>
    <w:rsid w:val="00274E1A"/>
    <w:rsid w:val="00282213"/>
    <w:rsid w:val="002B5801"/>
    <w:rsid w:val="002F4093"/>
    <w:rsid w:val="00314F55"/>
    <w:rsid w:val="00320253"/>
    <w:rsid w:val="00337F72"/>
    <w:rsid w:val="003513FB"/>
    <w:rsid w:val="00354956"/>
    <w:rsid w:val="003674C2"/>
    <w:rsid w:val="00367724"/>
    <w:rsid w:val="003B4BF7"/>
    <w:rsid w:val="003B54F3"/>
    <w:rsid w:val="003E4108"/>
    <w:rsid w:val="00410798"/>
    <w:rsid w:val="00414543"/>
    <w:rsid w:val="00416D0F"/>
    <w:rsid w:val="00434F1E"/>
    <w:rsid w:val="00441B2A"/>
    <w:rsid w:val="00444225"/>
    <w:rsid w:val="004A17C7"/>
    <w:rsid w:val="004C065C"/>
    <w:rsid w:val="004C38CF"/>
    <w:rsid w:val="004D388C"/>
    <w:rsid w:val="004E0A99"/>
    <w:rsid w:val="00502289"/>
    <w:rsid w:val="0050379C"/>
    <w:rsid w:val="00503FDE"/>
    <w:rsid w:val="00505BFA"/>
    <w:rsid w:val="00514408"/>
    <w:rsid w:val="005172DF"/>
    <w:rsid w:val="005306B8"/>
    <w:rsid w:val="005348F0"/>
    <w:rsid w:val="005527AA"/>
    <w:rsid w:val="005711D9"/>
    <w:rsid w:val="00587523"/>
    <w:rsid w:val="0059600B"/>
    <w:rsid w:val="005B0AA1"/>
    <w:rsid w:val="005E746D"/>
    <w:rsid w:val="005F08E0"/>
    <w:rsid w:val="005F4EDB"/>
    <w:rsid w:val="00601D8B"/>
    <w:rsid w:val="00603E40"/>
    <w:rsid w:val="006075EE"/>
    <w:rsid w:val="006220D0"/>
    <w:rsid w:val="00625A78"/>
    <w:rsid w:val="006451EB"/>
    <w:rsid w:val="00661E69"/>
    <w:rsid w:val="00673564"/>
    <w:rsid w:val="006B1C58"/>
    <w:rsid w:val="006B473F"/>
    <w:rsid w:val="006D5F24"/>
    <w:rsid w:val="0070646B"/>
    <w:rsid w:val="007152E3"/>
    <w:rsid w:val="007255EF"/>
    <w:rsid w:val="00740701"/>
    <w:rsid w:val="00775BB6"/>
    <w:rsid w:val="007854C0"/>
    <w:rsid w:val="007B02B1"/>
    <w:rsid w:val="007D02C4"/>
    <w:rsid w:val="007E3922"/>
    <w:rsid w:val="007F0E1E"/>
    <w:rsid w:val="007F62EA"/>
    <w:rsid w:val="00817C7D"/>
    <w:rsid w:val="00827ED2"/>
    <w:rsid w:val="00853DB5"/>
    <w:rsid w:val="008547E9"/>
    <w:rsid w:val="00875E31"/>
    <w:rsid w:val="00877F69"/>
    <w:rsid w:val="00884393"/>
    <w:rsid w:val="008A71BB"/>
    <w:rsid w:val="008A7462"/>
    <w:rsid w:val="008C60E9"/>
    <w:rsid w:val="008C6B78"/>
    <w:rsid w:val="008C79DB"/>
    <w:rsid w:val="008D02DB"/>
    <w:rsid w:val="008E0397"/>
    <w:rsid w:val="00910F14"/>
    <w:rsid w:val="00921F8A"/>
    <w:rsid w:val="00922C83"/>
    <w:rsid w:val="009366AC"/>
    <w:rsid w:val="00981EF4"/>
    <w:rsid w:val="00983910"/>
    <w:rsid w:val="00990AA9"/>
    <w:rsid w:val="00993C3A"/>
    <w:rsid w:val="009A78FB"/>
    <w:rsid w:val="009C0727"/>
    <w:rsid w:val="009D1677"/>
    <w:rsid w:val="009F312D"/>
    <w:rsid w:val="00A1360E"/>
    <w:rsid w:val="00A155A1"/>
    <w:rsid w:val="00A40590"/>
    <w:rsid w:val="00A63F50"/>
    <w:rsid w:val="00A659AD"/>
    <w:rsid w:val="00A6708A"/>
    <w:rsid w:val="00A81B15"/>
    <w:rsid w:val="00A85DBC"/>
    <w:rsid w:val="00AD42A8"/>
    <w:rsid w:val="00AE2BD5"/>
    <w:rsid w:val="00AE6A45"/>
    <w:rsid w:val="00AF6DB6"/>
    <w:rsid w:val="00AF7ACD"/>
    <w:rsid w:val="00B25356"/>
    <w:rsid w:val="00B440E7"/>
    <w:rsid w:val="00B83CAB"/>
    <w:rsid w:val="00B8446C"/>
    <w:rsid w:val="00BA4719"/>
    <w:rsid w:val="00BC2033"/>
    <w:rsid w:val="00BD2F75"/>
    <w:rsid w:val="00C151B5"/>
    <w:rsid w:val="00C27BA2"/>
    <w:rsid w:val="00C60052"/>
    <w:rsid w:val="00C65FF2"/>
    <w:rsid w:val="00C84244"/>
    <w:rsid w:val="00C87EE1"/>
    <w:rsid w:val="00C956B0"/>
    <w:rsid w:val="00CB04EC"/>
    <w:rsid w:val="00CE77AC"/>
    <w:rsid w:val="00CF293F"/>
    <w:rsid w:val="00D167C7"/>
    <w:rsid w:val="00D2435D"/>
    <w:rsid w:val="00D35DC3"/>
    <w:rsid w:val="00D520E4"/>
    <w:rsid w:val="00D562F0"/>
    <w:rsid w:val="00D57DFA"/>
    <w:rsid w:val="00D94D79"/>
    <w:rsid w:val="00DA3D49"/>
    <w:rsid w:val="00DC2A78"/>
    <w:rsid w:val="00DD0C2C"/>
    <w:rsid w:val="00DD1F62"/>
    <w:rsid w:val="00DD5D5B"/>
    <w:rsid w:val="00DF2B1F"/>
    <w:rsid w:val="00DF3843"/>
    <w:rsid w:val="00E01AC2"/>
    <w:rsid w:val="00E04B9A"/>
    <w:rsid w:val="00E30F6F"/>
    <w:rsid w:val="00E36C52"/>
    <w:rsid w:val="00E55ABC"/>
    <w:rsid w:val="00E57B74"/>
    <w:rsid w:val="00E732B3"/>
    <w:rsid w:val="00E73E11"/>
    <w:rsid w:val="00E8428B"/>
    <w:rsid w:val="00E8629F"/>
    <w:rsid w:val="00EA111D"/>
    <w:rsid w:val="00EA3C24"/>
    <w:rsid w:val="00EB1FB8"/>
    <w:rsid w:val="00EB6615"/>
    <w:rsid w:val="00EC1C15"/>
    <w:rsid w:val="00EC4F25"/>
    <w:rsid w:val="00ED1271"/>
    <w:rsid w:val="00F072D8"/>
    <w:rsid w:val="00F13C00"/>
    <w:rsid w:val="00F41FBD"/>
    <w:rsid w:val="00F5523B"/>
    <w:rsid w:val="00F60AE7"/>
    <w:rsid w:val="00F66B35"/>
    <w:rsid w:val="00F77F16"/>
    <w:rsid w:val="00F9277A"/>
    <w:rsid w:val="00FA28D1"/>
    <w:rsid w:val="00FC051F"/>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F0E1-2F70-43B9-B894-62F0AA81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17</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33295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Telecom_0902</cp:lastModifiedBy>
  <cp:revision>9</cp:revision>
  <dcterms:created xsi:type="dcterms:W3CDTF">2021-08-30T03:14:00Z</dcterms:created>
  <dcterms:modified xsi:type="dcterms:W3CDTF">2021-09-02T07:42:00Z</dcterms:modified>
</cp:coreProperties>
</file>