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F45C55B" w:rsidR="001E0A28"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3GPP TSG-RAN WG4 Meeting # </w:t>
      </w:r>
      <w:r w:rsidR="00A21F7D">
        <w:rPr>
          <w:rFonts w:ascii="Arial" w:eastAsiaTheme="minorEastAsia" w:hAnsi="Arial" w:cs="Arial"/>
          <w:b/>
          <w:sz w:val="24"/>
          <w:szCs w:val="24"/>
          <w:lang w:eastAsia="zh-CN"/>
        </w:rPr>
        <w:t>100-e</w:t>
      </w:r>
      <w:r w:rsidRPr="00BE23F9">
        <w:rPr>
          <w:rFonts w:ascii="Arial" w:eastAsiaTheme="minorEastAsia" w:hAnsi="Arial" w:cs="Arial"/>
          <w:b/>
          <w:sz w:val="24"/>
          <w:szCs w:val="24"/>
          <w:lang w:eastAsia="zh-CN"/>
        </w:rPr>
        <w:t xml:space="preserve"> </w:t>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00DD260D" w:rsidRPr="00DD260D">
        <w:rPr>
          <w:rFonts w:ascii="Arial" w:eastAsiaTheme="minorEastAsia" w:hAnsi="Arial" w:cs="Arial"/>
          <w:b/>
          <w:sz w:val="24"/>
          <w:szCs w:val="24"/>
          <w:lang w:eastAsia="zh-CN"/>
        </w:rPr>
        <w:t>R4-2115334</w:t>
      </w:r>
    </w:p>
    <w:p w14:paraId="0E0F466F" w14:textId="08C2C3B3" w:rsidR="00615EBB"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Electronic Meeting, </w:t>
      </w:r>
      <w:r w:rsidR="00DE6E93">
        <w:rPr>
          <w:rFonts w:ascii="Arial" w:hAnsi="Arial"/>
          <w:b/>
          <w:sz w:val="24"/>
          <w:szCs w:val="24"/>
          <w:lang w:eastAsia="zh-CN"/>
        </w:rPr>
        <w:t>16</w:t>
      </w:r>
      <w:r w:rsidR="00DE6E93">
        <w:rPr>
          <w:rFonts w:ascii="Arial" w:hAnsi="Arial"/>
          <w:b/>
          <w:sz w:val="24"/>
          <w:szCs w:val="24"/>
          <w:vertAlign w:val="superscript"/>
          <w:lang w:eastAsia="zh-CN"/>
        </w:rPr>
        <w:t>th</w:t>
      </w:r>
      <w:r w:rsidR="00DE6E93">
        <w:rPr>
          <w:rFonts w:ascii="Arial" w:hAnsi="Arial"/>
          <w:b/>
          <w:sz w:val="24"/>
          <w:szCs w:val="24"/>
          <w:lang w:eastAsia="zh-CN"/>
        </w:rPr>
        <w:t xml:space="preserve"> – 27</w:t>
      </w:r>
      <w:r w:rsidR="00DE6E93">
        <w:rPr>
          <w:rFonts w:ascii="Arial" w:hAnsi="Arial"/>
          <w:b/>
          <w:sz w:val="24"/>
          <w:szCs w:val="24"/>
          <w:vertAlign w:val="superscript"/>
          <w:lang w:eastAsia="zh-CN"/>
        </w:rPr>
        <w:t>th</w:t>
      </w:r>
      <w:r w:rsidR="00DE6E93">
        <w:rPr>
          <w:rFonts w:ascii="Arial" w:hAnsi="Arial"/>
          <w:b/>
          <w:sz w:val="24"/>
          <w:szCs w:val="24"/>
          <w:lang w:eastAsia="zh-CN"/>
        </w:rPr>
        <w:t xml:space="preserve"> </w:t>
      </w:r>
      <w:proofErr w:type="gramStart"/>
      <w:r w:rsidR="00DE6E93">
        <w:rPr>
          <w:rFonts w:ascii="Arial" w:hAnsi="Arial"/>
          <w:b/>
          <w:sz w:val="24"/>
          <w:szCs w:val="24"/>
          <w:lang w:eastAsia="zh-CN"/>
        </w:rPr>
        <w:t>Aug,</w:t>
      </w:r>
      <w:proofErr w:type="gramEnd"/>
      <w:r w:rsidR="00DE6E93">
        <w:rPr>
          <w:rFonts w:ascii="Arial" w:hAnsi="Arial"/>
          <w:b/>
          <w:sz w:val="24"/>
          <w:szCs w:val="24"/>
          <w:lang w:eastAsia="zh-CN"/>
        </w:rPr>
        <w:t xml:space="preserve"> 2021</w:t>
      </w:r>
    </w:p>
    <w:p w14:paraId="2637FD31" w14:textId="77777777" w:rsidR="001E0A28" w:rsidRPr="00BE23F9" w:rsidRDefault="001E0A28" w:rsidP="001E0A28">
      <w:pPr>
        <w:spacing w:after="120"/>
        <w:ind w:left="1985" w:hanging="1985"/>
        <w:rPr>
          <w:rFonts w:ascii="Arial" w:eastAsia="MS Mincho" w:hAnsi="Arial" w:cs="Arial"/>
          <w:b/>
          <w:sz w:val="22"/>
        </w:rPr>
      </w:pPr>
    </w:p>
    <w:p w14:paraId="282755FA" w14:textId="24E14DEA" w:rsidR="00C24D2F" w:rsidRPr="00BE23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E23F9">
        <w:rPr>
          <w:rFonts w:ascii="Arial" w:eastAsia="MS Mincho" w:hAnsi="Arial" w:cs="Arial"/>
          <w:b/>
          <w:color w:val="000000"/>
          <w:sz w:val="22"/>
        </w:rPr>
        <w:t xml:space="preserve">Agenda </w:t>
      </w:r>
      <w:r w:rsidR="007D19B7" w:rsidRPr="00BE23F9">
        <w:rPr>
          <w:rFonts w:ascii="Arial" w:eastAsia="MS Mincho" w:hAnsi="Arial" w:cs="Arial"/>
          <w:b/>
          <w:color w:val="000000"/>
          <w:sz w:val="22"/>
        </w:rPr>
        <w:t>item</w:t>
      </w:r>
      <w:r w:rsidRPr="00BE23F9">
        <w:rPr>
          <w:rFonts w:ascii="Arial" w:eastAsia="MS Mincho" w:hAnsi="Arial" w:cs="Arial"/>
          <w:b/>
          <w:color w:val="000000"/>
          <w:sz w:val="22"/>
        </w:rPr>
        <w:t>:</w:t>
      </w:r>
      <w:r w:rsidRPr="00BE23F9">
        <w:rPr>
          <w:rFonts w:ascii="Arial" w:eastAsia="MS Mincho" w:hAnsi="Arial" w:cs="Arial"/>
          <w:b/>
          <w:color w:val="000000"/>
          <w:sz w:val="22"/>
        </w:rPr>
        <w:tab/>
      </w:r>
      <w:r w:rsidRPr="00BE23F9">
        <w:rPr>
          <w:rFonts w:ascii="Arial" w:eastAsia="MS Mincho" w:hAnsi="Arial" w:cs="Arial"/>
          <w:b/>
          <w:color w:val="000000"/>
          <w:sz w:val="22"/>
          <w:lang w:eastAsia="ja-JP"/>
        </w:rPr>
        <w:tab/>
      </w:r>
      <w:r w:rsidRPr="00BE23F9">
        <w:rPr>
          <w:rFonts w:ascii="Arial" w:eastAsia="MS Mincho" w:hAnsi="Arial" w:cs="Arial"/>
          <w:b/>
          <w:color w:val="000000"/>
          <w:sz w:val="22"/>
          <w:lang w:eastAsia="ja-JP"/>
        </w:rPr>
        <w:tab/>
      </w:r>
      <w:r w:rsidR="00544968">
        <w:rPr>
          <w:rFonts w:ascii="Arial" w:eastAsia="MS Mincho" w:hAnsi="Arial" w:cs="Arial"/>
          <w:color w:val="000000"/>
          <w:sz w:val="22"/>
          <w:lang w:eastAsia="ja-JP"/>
        </w:rPr>
        <w:t>9.9.4.1, 9.9.4.2, 9.9.4.3</w:t>
      </w:r>
    </w:p>
    <w:p w14:paraId="50D5329D" w14:textId="2E9B30D4" w:rsidR="00915D73" w:rsidRPr="00BE23F9" w:rsidRDefault="00915D73" w:rsidP="00915D73">
      <w:pPr>
        <w:spacing w:after="120"/>
        <w:ind w:left="1985" w:hanging="1985"/>
        <w:rPr>
          <w:rFonts w:ascii="Arial" w:hAnsi="Arial" w:cs="Arial"/>
          <w:color w:val="000000"/>
          <w:sz w:val="22"/>
          <w:lang w:eastAsia="zh-CN"/>
        </w:rPr>
      </w:pPr>
      <w:r w:rsidRPr="00BE23F9">
        <w:rPr>
          <w:rFonts w:ascii="Arial" w:eastAsia="MS Mincho" w:hAnsi="Arial" w:cs="Arial"/>
          <w:b/>
          <w:sz w:val="22"/>
        </w:rPr>
        <w:t>Source:</w:t>
      </w:r>
      <w:r w:rsidRPr="00BE23F9">
        <w:rPr>
          <w:rFonts w:ascii="Arial" w:eastAsia="MS Mincho" w:hAnsi="Arial" w:cs="Arial"/>
          <w:b/>
          <w:sz w:val="22"/>
        </w:rPr>
        <w:tab/>
      </w:r>
      <w:r w:rsidR="00544968">
        <w:rPr>
          <w:rFonts w:ascii="Arial" w:hAnsi="Arial" w:cs="Arial"/>
          <w:color w:val="000000"/>
          <w:sz w:val="22"/>
          <w:lang w:eastAsia="zh-CN"/>
        </w:rPr>
        <w:t>Moderator (Nokia, Nokia Shanghai Bell)</w:t>
      </w:r>
    </w:p>
    <w:p w14:paraId="1E0389E7" w14:textId="76CEB0D1" w:rsidR="00915D73" w:rsidRPr="00544968" w:rsidRDefault="00915D73" w:rsidP="00915D73">
      <w:pPr>
        <w:spacing w:after="120"/>
        <w:ind w:left="1985" w:hanging="1985"/>
        <w:rPr>
          <w:rFonts w:ascii="Arial" w:eastAsiaTheme="minorEastAsia" w:hAnsi="Arial" w:cs="Arial"/>
          <w:color w:val="000000"/>
          <w:sz w:val="22"/>
          <w:lang w:eastAsia="zh-CN"/>
        </w:rPr>
      </w:pPr>
      <w:r w:rsidRPr="00BE23F9">
        <w:rPr>
          <w:rFonts w:ascii="Arial" w:eastAsia="MS Mincho" w:hAnsi="Arial" w:cs="Arial"/>
          <w:b/>
          <w:color w:val="000000"/>
          <w:sz w:val="22"/>
        </w:rPr>
        <w:t>Title:</w:t>
      </w:r>
      <w:r w:rsidRPr="00BE23F9">
        <w:rPr>
          <w:rFonts w:ascii="Arial" w:eastAsia="MS Mincho" w:hAnsi="Arial" w:cs="Arial"/>
          <w:b/>
          <w:color w:val="000000"/>
          <w:sz w:val="22"/>
        </w:rPr>
        <w:tab/>
      </w:r>
      <w:r w:rsidR="00BE1EE3" w:rsidRPr="00E57E91">
        <w:rPr>
          <w:rFonts w:ascii="Arial" w:eastAsiaTheme="minorEastAsia" w:hAnsi="Arial" w:cs="Arial"/>
          <w:color w:val="000000"/>
          <w:sz w:val="36"/>
          <w:szCs w:val="32"/>
          <w:lang w:eastAsia="zh-CN"/>
        </w:rPr>
        <w:t>WF on</w:t>
      </w:r>
      <w:r w:rsidR="00544968">
        <w:rPr>
          <w:rFonts w:ascii="Arial" w:eastAsiaTheme="minorEastAsia" w:hAnsi="Arial" w:cs="Arial"/>
          <w:color w:val="000000"/>
          <w:sz w:val="36"/>
          <w:szCs w:val="32"/>
          <w:lang w:eastAsia="zh-CN"/>
        </w:rPr>
        <w:t xml:space="preserve"> FR2 HST RRM </w:t>
      </w:r>
      <w:r w:rsidR="00764803">
        <w:rPr>
          <w:rFonts w:ascii="Arial" w:eastAsiaTheme="minorEastAsia" w:hAnsi="Arial" w:cs="Arial"/>
          <w:color w:val="000000"/>
          <w:sz w:val="36"/>
          <w:szCs w:val="32"/>
          <w:lang w:eastAsia="zh-CN"/>
        </w:rPr>
        <w:t>(</w:t>
      </w:r>
      <w:r w:rsidR="00544968">
        <w:rPr>
          <w:rFonts w:ascii="Arial" w:eastAsiaTheme="minorEastAsia" w:hAnsi="Arial" w:cs="Arial"/>
          <w:color w:val="000000"/>
          <w:sz w:val="36"/>
          <w:szCs w:val="32"/>
          <w:lang w:eastAsia="zh-CN"/>
        </w:rPr>
        <w:t>part 1</w:t>
      </w:r>
      <w:r w:rsidR="00764803">
        <w:rPr>
          <w:rFonts w:ascii="Arial" w:eastAsiaTheme="minorEastAsia" w:hAnsi="Arial" w:cs="Arial"/>
          <w:color w:val="000000"/>
          <w:sz w:val="36"/>
          <w:szCs w:val="32"/>
          <w:lang w:eastAsia="zh-CN"/>
        </w:rPr>
        <w:t>)</w:t>
      </w:r>
    </w:p>
    <w:p w14:paraId="67B0962B" w14:textId="41581386" w:rsidR="00915D73" w:rsidRPr="00BE23F9" w:rsidRDefault="00915D73" w:rsidP="00915D73">
      <w:pPr>
        <w:spacing w:after="120"/>
        <w:ind w:left="1985" w:hanging="1985"/>
        <w:rPr>
          <w:rFonts w:ascii="Arial" w:eastAsiaTheme="minorEastAsia" w:hAnsi="Arial" w:cs="Arial"/>
          <w:sz w:val="22"/>
          <w:lang w:eastAsia="zh-CN"/>
        </w:rPr>
      </w:pPr>
      <w:r w:rsidRPr="00BE23F9">
        <w:rPr>
          <w:rFonts w:ascii="Arial" w:eastAsia="MS Mincho" w:hAnsi="Arial" w:cs="Arial"/>
          <w:b/>
          <w:color w:val="000000"/>
          <w:sz w:val="22"/>
        </w:rPr>
        <w:t>Document for:</w:t>
      </w:r>
      <w:r w:rsidRPr="00BE23F9">
        <w:rPr>
          <w:rFonts w:ascii="Arial" w:eastAsia="MS Mincho" w:hAnsi="Arial" w:cs="Arial"/>
          <w:b/>
          <w:color w:val="000000"/>
          <w:sz w:val="22"/>
        </w:rPr>
        <w:tab/>
      </w:r>
      <w:r w:rsidR="00BC64B8" w:rsidRPr="00BE23F9">
        <w:rPr>
          <w:rFonts w:ascii="Arial" w:eastAsiaTheme="minorEastAsia" w:hAnsi="Arial" w:cs="Arial"/>
          <w:color w:val="000000"/>
          <w:sz w:val="22"/>
          <w:lang w:eastAsia="zh-CN"/>
        </w:rPr>
        <w:t>Approval</w:t>
      </w:r>
    </w:p>
    <w:p w14:paraId="4A0AE149" w14:textId="6CD58E8C" w:rsidR="005D7AF8" w:rsidRPr="00BE23F9" w:rsidRDefault="00BE23F9" w:rsidP="00FA5848">
      <w:pPr>
        <w:pStyle w:val="Heading1"/>
        <w:rPr>
          <w:rFonts w:eastAsiaTheme="minorEastAsia"/>
          <w:lang w:val="en-GB" w:eastAsia="zh-CN"/>
        </w:rPr>
      </w:pPr>
      <w:r w:rsidRPr="00BE23F9">
        <w:rPr>
          <w:lang w:val="en-GB" w:eastAsia="ja-JP"/>
        </w:rPr>
        <w:t>Background</w:t>
      </w:r>
    </w:p>
    <w:p w14:paraId="6A497972" w14:textId="43CAA991" w:rsidR="005766CE" w:rsidRDefault="005766CE" w:rsidP="005766CE">
      <w:pPr>
        <w:rPr>
          <w:lang w:eastAsia="zh-CN"/>
        </w:rPr>
      </w:pPr>
      <w:r>
        <w:rPr>
          <w:lang w:eastAsia="zh-CN"/>
        </w:rPr>
        <w:t xml:space="preserve">This contribution is to capture the agreements for the email discussion for the topic of Rel-17 NR HST FR2 enhancements RRM core requirements in RAN4 #100, with the email thread identifier </w:t>
      </w:r>
      <w:r w:rsidR="002948CF">
        <w:rPr>
          <w:lang w:eastAsia="zh-CN"/>
        </w:rPr>
        <w:t>“[100-e][218] NR_HST_FR2_RRM_1”</w:t>
      </w:r>
      <w:r>
        <w:rPr>
          <w:lang w:eastAsia="zh-CN"/>
        </w:rPr>
        <w:t>.</w:t>
      </w:r>
    </w:p>
    <w:p w14:paraId="1FC4E84D" w14:textId="77777777" w:rsidR="005766CE" w:rsidRDefault="005766CE" w:rsidP="005766CE">
      <w:pPr>
        <w:rPr>
          <w:lang w:eastAsia="zh-CN"/>
        </w:rPr>
      </w:pPr>
      <w:r>
        <w:rPr>
          <w:lang w:eastAsia="zh-CN"/>
        </w:rPr>
        <w:t>This e-mail thread will capture the e-mail discussions for the following sub-agenda items for FR2 HST RRM</w:t>
      </w:r>
    </w:p>
    <w:p w14:paraId="2C891693" w14:textId="77777777" w:rsidR="001C61EA" w:rsidRDefault="001C61EA" w:rsidP="001C61EA">
      <w:pPr>
        <w:pStyle w:val="ListParagraph"/>
        <w:numPr>
          <w:ilvl w:val="0"/>
          <w:numId w:val="27"/>
        </w:numPr>
        <w:spacing w:line="256" w:lineRule="auto"/>
        <w:ind w:firstLineChars="0"/>
        <w:textAlignment w:val="auto"/>
        <w:rPr>
          <w:lang w:eastAsia="zh-CN"/>
        </w:rPr>
      </w:pPr>
      <w:r>
        <w:rPr>
          <w:rFonts w:eastAsiaTheme="minorEastAsia"/>
          <w:lang w:eastAsia="zh-CN"/>
        </w:rPr>
        <w:t>9.9.4.1 General</w:t>
      </w:r>
    </w:p>
    <w:p w14:paraId="2233CDEF" w14:textId="77777777" w:rsidR="001C61EA" w:rsidRDefault="001C61EA" w:rsidP="001C61EA">
      <w:pPr>
        <w:pStyle w:val="ListParagraph"/>
        <w:numPr>
          <w:ilvl w:val="0"/>
          <w:numId w:val="27"/>
        </w:numPr>
        <w:spacing w:line="256" w:lineRule="auto"/>
        <w:ind w:firstLineChars="0"/>
        <w:textAlignment w:val="auto"/>
        <w:rPr>
          <w:lang w:eastAsia="zh-CN"/>
        </w:rPr>
      </w:pPr>
      <w:r>
        <w:rPr>
          <w:rFonts w:eastAsiaTheme="minorEastAsia"/>
          <w:lang w:eastAsia="zh-CN"/>
        </w:rPr>
        <w:t>9.9.4.2 Number of RX beams</w:t>
      </w:r>
    </w:p>
    <w:p w14:paraId="38701D12" w14:textId="77777777" w:rsidR="001C61EA" w:rsidRDefault="001C61EA" w:rsidP="001C61EA">
      <w:pPr>
        <w:pStyle w:val="ListParagraph"/>
        <w:numPr>
          <w:ilvl w:val="0"/>
          <w:numId w:val="27"/>
        </w:numPr>
        <w:spacing w:line="256" w:lineRule="auto"/>
        <w:ind w:firstLineChars="0"/>
        <w:textAlignment w:val="auto"/>
        <w:rPr>
          <w:lang w:eastAsia="zh-CN"/>
        </w:rPr>
      </w:pPr>
      <w:r>
        <w:rPr>
          <w:rFonts w:eastAsiaTheme="minorEastAsia"/>
          <w:lang w:eastAsia="zh-CN"/>
        </w:rPr>
        <w:t>9.9.4.3 Idle/Inactive and connected state mobility requirements</w:t>
      </w:r>
    </w:p>
    <w:p w14:paraId="6E763CD6" w14:textId="5898D20E" w:rsidR="005766CE" w:rsidRDefault="005766CE" w:rsidP="005766CE">
      <w:pPr>
        <w:rPr>
          <w:lang w:eastAsia="zh-CN"/>
        </w:rPr>
      </w:pPr>
      <w:r>
        <w:rPr>
          <w:lang w:eastAsia="zh-CN"/>
        </w:rPr>
        <w:t>The detailed discussions on these agreements can be found in the e-mail discussion summary.</w:t>
      </w:r>
    </w:p>
    <w:p w14:paraId="7EE881CE" w14:textId="77777777" w:rsidR="00BE23F9" w:rsidRPr="00BE23F9" w:rsidRDefault="00BE23F9" w:rsidP="00BE23F9">
      <w:pPr>
        <w:rPr>
          <w:lang w:eastAsia="zh-CN"/>
        </w:rPr>
      </w:pPr>
    </w:p>
    <w:p w14:paraId="609286E5" w14:textId="3B2B2A39" w:rsidR="00E80B52" w:rsidRDefault="00D23D75" w:rsidP="00805BE8">
      <w:pPr>
        <w:pStyle w:val="Heading1"/>
        <w:rPr>
          <w:lang w:eastAsia="ja-JP"/>
        </w:rPr>
      </w:pPr>
      <w:r>
        <w:rPr>
          <w:lang w:val="en-GB" w:eastAsia="ja-JP"/>
        </w:rPr>
        <w:t xml:space="preserve">WF on </w:t>
      </w:r>
      <w:r w:rsidR="001C61EA">
        <w:rPr>
          <w:lang w:eastAsia="ja-JP"/>
        </w:rPr>
        <w:t>T</w:t>
      </w:r>
      <w:r>
        <w:rPr>
          <w:lang w:val="en-GB" w:eastAsia="ja-JP"/>
        </w:rPr>
        <w:t>opic#1</w:t>
      </w:r>
      <w:r w:rsidR="001C61EA">
        <w:rPr>
          <w:lang w:eastAsia="ja-JP"/>
        </w:rPr>
        <w:t>: General</w:t>
      </w:r>
    </w:p>
    <w:p w14:paraId="0F12B94B" w14:textId="0BCB2F72" w:rsidR="008B206E" w:rsidRDefault="008B206E" w:rsidP="002C334B">
      <w:pPr>
        <w:pStyle w:val="Heading2"/>
      </w:pPr>
      <w:r>
        <w:t xml:space="preserve">Network </w:t>
      </w:r>
      <w:proofErr w:type="spellStart"/>
      <w:r w:rsidR="006A45C3">
        <w:t>signaling</w:t>
      </w:r>
      <w:proofErr w:type="spellEnd"/>
    </w:p>
    <w:p w14:paraId="36E5BAC5" w14:textId="0581C945" w:rsidR="002A61DD" w:rsidRPr="00336EF2" w:rsidRDefault="00291DCF" w:rsidP="002C334B">
      <w:pPr>
        <w:rPr>
          <w:lang w:eastAsia="ko-KR"/>
        </w:rPr>
      </w:pPr>
      <w:r w:rsidRPr="00291DCF">
        <w:rPr>
          <w:b/>
          <w:color w:val="000000" w:themeColor="text1"/>
          <w:lang w:eastAsia="ko-KR"/>
        </w:rPr>
        <w:t>Identification of different/enhanced RRM requirements</w:t>
      </w:r>
    </w:p>
    <w:tbl>
      <w:tblPr>
        <w:tblStyle w:val="TableGrid"/>
        <w:tblW w:w="0" w:type="auto"/>
        <w:tblLook w:val="04A0" w:firstRow="1" w:lastRow="0" w:firstColumn="1" w:lastColumn="0" w:noHBand="0" w:noVBand="1"/>
      </w:tblPr>
      <w:tblGrid>
        <w:gridCol w:w="9631"/>
      </w:tblGrid>
      <w:tr w:rsidR="00823AE2" w14:paraId="72723A66" w14:textId="77777777" w:rsidTr="00823AE2">
        <w:tc>
          <w:tcPr>
            <w:tcW w:w="10456" w:type="dxa"/>
            <w:tcBorders>
              <w:top w:val="single" w:sz="4" w:space="0" w:color="auto"/>
              <w:left w:val="single" w:sz="4" w:space="0" w:color="auto"/>
              <w:bottom w:val="single" w:sz="4" w:space="0" w:color="auto"/>
              <w:right w:val="single" w:sz="4" w:space="0" w:color="auto"/>
            </w:tcBorders>
            <w:hideMark/>
          </w:tcPr>
          <w:p w14:paraId="2ADFD5EB" w14:textId="322690E7" w:rsidR="00823AE2" w:rsidRDefault="00823AE2">
            <w:pPr>
              <w:rPr>
                <w:b/>
                <w:lang w:eastAsia="zh-CN"/>
              </w:rPr>
            </w:pPr>
            <w:r w:rsidRPr="002C334B">
              <w:rPr>
                <w:b/>
                <w:highlight w:val="green"/>
              </w:rPr>
              <w:t>Agreement:</w:t>
            </w:r>
          </w:p>
          <w:p w14:paraId="2734B5F2" w14:textId="77777777" w:rsidR="00307660" w:rsidRDefault="00307660" w:rsidP="00307660">
            <w:pPr>
              <w:ind w:left="284"/>
              <w:rPr>
                <w:lang w:eastAsia="zh-CN"/>
              </w:rPr>
            </w:pPr>
            <w:r>
              <w:rPr>
                <w:lang w:eastAsia="zh-CN"/>
              </w:rPr>
              <w:t>Add a flag in a form of cell-specific signalling to indicate UE to use different/enhanced RRM requirements in HST FR2 deployments.</w:t>
            </w:r>
          </w:p>
          <w:p w14:paraId="55D7C223" w14:textId="3CB0046C" w:rsidR="00DF3635" w:rsidRDefault="00DF3635" w:rsidP="00DF3635">
            <w:pPr>
              <w:rPr>
                <w:b/>
              </w:rPr>
            </w:pPr>
            <w:r w:rsidRPr="002C334B">
              <w:rPr>
                <w:b/>
              </w:rPr>
              <w:t>Way forward:</w:t>
            </w:r>
          </w:p>
          <w:p w14:paraId="681E6E16" w14:textId="09DB369A" w:rsidR="00DF3635" w:rsidRPr="00050D19" w:rsidRDefault="003F58CF" w:rsidP="002C334B">
            <w:pPr>
              <w:ind w:left="284"/>
            </w:pPr>
            <w:r>
              <w:rPr>
                <w:bCs/>
              </w:rPr>
              <w:t xml:space="preserve">Following the </w:t>
            </w:r>
            <w:proofErr w:type="spellStart"/>
            <w:r>
              <w:rPr>
                <w:bCs/>
              </w:rPr>
              <w:t>GtW</w:t>
            </w:r>
            <w:proofErr w:type="spellEnd"/>
            <w:r>
              <w:rPr>
                <w:bCs/>
              </w:rPr>
              <w:t xml:space="preserve"> agreement, </w:t>
            </w:r>
            <w:r w:rsidRPr="003F58CF">
              <w:rPr>
                <w:bCs/>
              </w:rPr>
              <w:t>FFS on feasibility and methods to differentiate scenarios from UE perspective</w:t>
            </w:r>
          </w:p>
        </w:tc>
      </w:tr>
    </w:tbl>
    <w:p w14:paraId="06BC9F3D" w14:textId="381DC335" w:rsidR="006E45A7" w:rsidRDefault="006E45A7" w:rsidP="006E45A7">
      <w:pPr>
        <w:rPr>
          <w:lang w:eastAsia="zh-CN"/>
        </w:rPr>
      </w:pPr>
    </w:p>
    <w:p w14:paraId="2E7068B2" w14:textId="39B34444" w:rsidR="001C0BB9" w:rsidRDefault="001C0BB9" w:rsidP="006E45A7">
      <w:pPr>
        <w:rPr>
          <w:b/>
          <w:bCs/>
        </w:rPr>
      </w:pPr>
      <w:proofErr w:type="spellStart"/>
      <w:r w:rsidRPr="001C0BB9">
        <w:rPr>
          <w:b/>
          <w:bCs/>
        </w:rPr>
        <w:t>Signaling</w:t>
      </w:r>
      <w:proofErr w:type="spellEnd"/>
      <w:r w:rsidRPr="001C0BB9">
        <w:rPr>
          <w:b/>
          <w:bCs/>
        </w:rPr>
        <w:t xml:space="preserve"> of </w:t>
      </w:r>
      <w:proofErr w:type="spellStart"/>
      <w:r w:rsidRPr="001C0BB9">
        <w:rPr>
          <w:b/>
          <w:bCs/>
        </w:rPr>
        <w:t>uni</w:t>
      </w:r>
      <w:proofErr w:type="spellEnd"/>
      <w:r w:rsidRPr="001C0BB9">
        <w:rPr>
          <w:b/>
          <w:bCs/>
        </w:rPr>
        <w:t>-/bi-directional operation</w:t>
      </w:r>
    </w:p>
    <w:tbl>
      <w:tblPr>
        <w:tblStyle w:val="TableGrid"/>
        <w:tblW w:w="0" w:type="auto"/>
        <w:tblLook w:val="04A0" w:firstRow="1" w:lastRow="0" w:firstColumn="1" w:lastColumn="0" w:noHBand="0" w:noVBand="1"/>
      </w:tblPr>
      <w:tblGrid>
        <w:gridCol w:w="9631"/>
      </w:tblGrid>
      <w:tr w:rsidR="001C0BB9" w14:paraId="490E7E51"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30C2EB5B" w14:textId="42320ECE" w:rsidR="001C0BB9" w:rsidRDefault="001C0BB9" w:rsidP="003951FB">
            <w:pPr>
              <w:rPr>
                <w:b/>
              </w:rPr>
            </w:pPr>
            <w:r w:rsidRPr="001C0BB9">
              <w:rPr>
                <w:b/>
              </w:rPr>
              <w:t>Way forward:</w:t>
            </w:r>
          </w:p>
          <w:p w14:paraId="1302277E" w14:textId="30EE44B3" w:rsidR="006F2CE3" w:rsidRDefault="001C0BB9" w:rsidP="006F2CE3">
            <w:pPr>
              <w:ind w:left="284"/>
              <w:rPr>
                <w:bCs/>
              </w:rPr>
            </w:pPr>
            <w:r>
              <w:rPr>
                <w:bCs/>
              </w:rPr>
              <w:t xml:space="preserve">Discuss further if there is a need to </w:t>
            </w:r>
            <w:r>
              <w:t xml:space="preserve">signal </w:t>
            </w:r>
            <w:proofErr w:type="spellStart"/>
            <w:r w:rsidR="006F2CE3">
              <w:t>uni</w:t>
            </w:r>
            <w:proofErr w:type="spellEnd"/>
            <w:r w:rsidR="006F2CE3">
              <w:t>-bi-directional mode of operation</w:t>
            </w:r>
            <w:r>
              <w:rPr>
                <w:bCs/>
              </w:rPr>
              <w:t>:</w:t>
            </w:r>
          </w:p>
          <w:p w14:paraId="00C22C3A" w14:textId="77777777" w:rsidR="006F2CE3" w:rsidRPr="006F2CE3" w:rsidRDefault="006F2CE3" w:rsidP="006F2CE3">
            <w:pPr>
              <w:pStyle w:val="ListParagraph"/>
              <w:numPr>
                <w:ilvl w:val="0"/>
                <w:numId w:val="42"/>
              </w:numPr>
              <w:ind w:firstLineChars="0"/>
              <w:rPr>
                <w:rFonts w:eastAsia="Yu Mincho"/>
              </w:rPr>
            </w:pPr>
            <w:r w:rsidRPr="006F2CE3">
              <w:rPr>
                <w:rFonts w:eastAsia="Yu Mincho"/>
                <w:lang w:eastAsia="zh-CN"/>
              </w:rPr>
              <w:t>Option 1: Network signals type of deployment (</w:t>
            </w:r>
            <w:proofErr w:type="spellStart"/>
            <w:r w:rsidRPr="006F2CE3">
              <w:rPr>
                <w:rFonts w:eastAsia="Yu Mincho"/>
                <w:lang w:eastAsia="zh-CN"/>
              </w:rPr>
              <w:t>uni</w:t>
            </w:r>
            <w:proofErr w:type="spellEnd"/>
            <w:r w:rsidRPr="006F2CE3">
              <w:rPr>
                <w:rFonts w:eastAsia="Yu Mincho"/>
                <w:lang w:eastAsia="zh-CN"/>
              </w:rPr>
              <w:t>- or bi-direction) to UE.</w:t>
            </w:r>
          </w:p>
          <w:p w14:paraId="28D33113" w14:textId="7DA2C00F" w:rsidR="001C0BB9" w:rsidRPr="006F2CE3" w:rsidRDefault="006F2CE3" w:rsidP="006F2CE3">
            <w:pPr>
              <w:pStyle w:val="ListParagraph"/>
              <w:numPr>
                <w:ilvl w:val="0"/>
                <w:numId w:val="42"/>
              </w:numPr>
              <w:ind w:firstLineChars="0"/>
              <w:rPr>
                <w:rFonts w:eastAsia="Yu Mincho"/>
                <w:bCs/>
              </w:rPr>
            </w:pPr>
            <w:r w:rsidRPr="006F2CE3">
              <w:rPr>
                <w:rFonts w:eastAsia="Yu Mincho"/>
                <w:lang w:eastAsia="zh-CN"/>
              </w:rPr>
              <w:t xml:space="preserve">Option 2: Signalling of </w:t>
            </w:r>
            <w:proofErr w:type="spellStart"/>
            <w:r w:rsidRPr="006F2CE3">
              <w:rPr>
                <w:rFonts w:eastAsia="Yu Mincho"/>
                <w:lang w:eastAsia="zh-CN"/>
              </w:rPr>
              <w:t>uni</w:t>
            </w:r>
            <w:proofErr w:type="spellEnd"/>
            <w:r w:rsidRPr="006F2CE3">
              <w:rPr>
                <w:rFonts w:eastAsia="Yu Mincho"/>
                <w:lang w:eastAsia="zh-CN"/>
              </w:rPr>
              <w:t>-/bi-directional operation is not needed.</w:t>
            </w:r>
          </w:p>
        </w:tc>
      </w:tr>
    </w:tbl>
    <w:p w14:paraId="5DCBE62D" w14:textId="77777777" w:rsidR="001C0BB9" w:rsidRDefault="001C0BB9" w:rsidP="006E45A7">
      <w:pPr>
        <w:rPr>
          <w:b/>
          <w:bCs/>
        </w:rPr>
      </w:pPr>
    </w:p>
    <w:p w14:paraId="6AFFD4B3" w14:textId="296D3661" w:rsidR="00A9093A" w:rsidRPr="00EB1577" w:rsidRDefault="00EB1577" w:rsidP="006E45A7">
      <w:pPr>
        <w:rPr>
          <w:b/>
          <w:bCs/>
          <w:lang w:eastAsia="zh-CN"/>
        </w:rPr>
      </w:pPr>
      <w:r w:rsidRPr="00EB1577">
        <w:rPr>
          <w:b/>
          <w:bCs/>
        </w:rPr>
        <w:lastRenderedPageBreak/>
        <w:t>Signalling of network assistance information</w:t>
      </w:r>
    </w:p>
    <w:tbl>
      <w:tblPr>
        <w:tblStyle w:val="TableGrid"/>
        <w:tblW w:w="0" w:type="auto"/>
        <w:tblLook w:val="04A0" w:firstRow="1" w:lastRow="0" w:firstColumn="1" w:lastColumn="0" w:noHBand="0" w:noVBand="1"/>
      </w:tblPr>
      <w:tblGrid>
        <w:gridCol w:w="9631"/>
      </w:tblGrid>
      <w:tr w:rsidR="00EB1577" w14:paraId="71BA63B2"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3EB18D4B" w14:textId="77777777" w:rsidR="00EB1577" w:rsidRDefault="00EB1577" w:rsidP="003951FB">
            <w:pPr>
              <w:rPr>
                <w:b/>
              </w:rPr>
            </w:pPr>
            <w:r w:rsidRPr="00EB1577">
              <w:rPr>
                <w:b/>
              </w:rPr>
              <w:t>Way forward:</w:t>
            </w:r>
          </w:p>
          <w:p w14:paraId="179647AC" w14:textId="29AEFC35" w:rsidR="0021367D" w:rsidRDefault="00EB0666" w:rsidP="0021367D">
            <w:pPr>
              <w:ind w:left="284"/>
              <w:rPr>
                <w:bCs/>
              </w:rPr>
            </w:pPr>
            <w:r>
              <w:rPr>
                <w:bCs/>
              </w:rPr>
              <w:t>FFS s</w:t>
            </w:r>
            <w:r w:rsidR="00E70742">
              <w:rPr>
                <w:bCs/>
              </w:rPr>
              <w:t>ignalling of network assistance information</w:t>
            </w:r>
            <w:r w:rsidR="00EB1577">
              <w:rPr>
                <w:bCs/>
              </w:rPr>
              <w:t>:</w:t>
            </w:r>
          </w:p>
          <w:p w14:paraId="6142DB89" w14:textId="77777777" w:rsidR="0021367D" w:rsidRPr="0021367D" w:rsidRDefault="0021367D" w:rsidP="0021367D">
            <w:pPr>
              <w:pStyle w:val="ListParagraph"/>
              <w:numPr>
                <w:ilvl w:val="0"/>
                <w:numId w:val="33"/>
              </w:numPr>
              <w:ind w:firstLineChars="0"/>
              <w:rPr>
                <w:rFonts w:eastAsia="Yu Mincho"/>
                <w:bCs/>
              </w:rPr>
            </w:pPr>
            <w:r w:rsidRPr="0021367D">
              <w:rPr>
                <w:rFonts w:eastAsiaTheme="minorEastAsia"/>
                <w:lang w:eastAsia="zh-CN"/>
              </w:rPr>
              <w:t xml:space="preserve">Option 1: In </w:t>
            </w:r>
            <w:proofErr w:type="spellStart"/>
            <w:r w:rsidRPr="0021367D">
              <w:rPr>
                <w:rFonts w:eastAsiaTheme="minorEastAsia"/>
                <w:lang w:eastAsia="zh-CN"/>
              </w:rPr>
              <w:t>uni</w:t>
            </w:r>
            <w:proofErr w:type="spellEnd"/>
            <w:r w:rsidRPr="0021367D">
              <w:rPr>
                <w:rFonts w:eastAsiaTheme="minorEastAsia"/>
                <w:lang w:eastAsia="zh-CN"/>
              </w:rPr>
              <w:t xml:space="preserve">-directional deployment, network signals DL beam </w:t>
            </w:r>
            <w:proofErr w:type="spellStart"/>
            <w:r w:rsidRPr="0021367D">
              <w:rPr>
                <w:rFonts w:eastAsiaTheme="minorEastAsia"/>
                <w:lang w:eastAsia="zh-CN"/>
              </w:rPr>
              <w:t>w.r.t.</w:t>
            </w:r>
            <w:proofErr w:type="spellEnd"/>
            <w:r w:rsidRPr="0021367D">
              <w:rPr>
                <w:rFonts w:eastAsiaTheme="minorEastAsia"/>
                <w:lang w:eastAsia="zh-CN"/>
              </w:rPr>
              <w:t xml:space="preserve"> UE moving direction to UE.</w:t>
            </w:r>
          </w:p>
          <w:p w14:paraId="59324B0D" w14:textId="77777777" w:rsidR="0021367D" w:rsidRPr="0021367D" w:rsidRDefault="0021367D" w:rsidP="0021367D">
            <w:pPr>
              <w:pStyle w:val="ListParagraph"/>
              <w:numPr>
                <w:ilvl w:val="0"/>
                <w:numId w:val="33"/>
              </w:numPr>
              <w:ind w:firstLineChars="0"/>
              <w:rPr>
                <w:rFonts w:eastAsia="Yu Mincho"/>
                <w:bCs/>
              </w:rPr>
            </w:pPr>
            <w:r w:rsidRPr="0021367D">
              <w:rPr>
                <w:rFonts w:eastAsiaTheme="minorEastAsia"/>
                <w:lang w:eastAsia="zh-CN"/>
              </w:rPr>
              <w:t xml:space="preserve">Option 2: Enable network </w:t>
            </w:r>
            <w:proofErr w:type="spellStart"/>
            <w:r w:rsidRPr="0021367D">
              <w:rPr>
                <w:rFonts w:eastAsiaTheme="minorEastAsia"/>
                <w:lang w:eastAsia="zh-CN"/>
              </w:rPr>
              <w:t>signaling</w:t>
            </w:r>
            <w:proofErr w:type="spellEnd"/>
            <w:r w:rsidRPr="0021367D">
              <w:rPr>
                <w:rFonts w:eastAsiaTheme="minorEastAsia"/>
                <w:lang w:eastAsia="zh-CN"/>
              </w:rPr>
              <w:t xml:space="preserve"> of SSB index per RRH</w:t>
            </w:r>
          </w:p>
          <w:p w14:paraId="7F4C808E" w14:textId="77777777" w:rsidR="0021367D" w:rsidRPr="0021367D" w:rsidRDefault="0021367D" w:rsidP="0021367D">
            <w:pPr>
              <w:pStyle w:val="ListParagraph"/>
              <w:numPr>
                <w:ilvl w:val="0"/>
                <w:numId w:val="33"/>
              </w:numPr>
              <w:ind w:firstLineChars="0"/>
              <w:rPr>
                <w:rFonts w:eastAsia="Yu Mincho"/>
                <w:bCs/>
              </w:rPr>
            </w:pPr>
            <w:r w:rsidRPr="0021367D">
              <w:rPr>
                <w:rFonts w:eastAsiaTheme="minorEastAsia"/>
                <w:lang w:eastAsia="zh-CN"/>
              </w:rPr>
              <w:t>Option 3: Network can indicate different SSBs on adjacent RRHs having the same QCL property: signal the mapping between the repeated sets of beams from the adjacent RRHs</w:t>
            </w:r>
          </w:p>
          <w:p w14:paraId="27FBCBB2" w14:textId="77777777" w:rsidR="0021367D" w:rsidRPr="0021367D" w:rsidRDefault="0021367D" w:rsidP="0021367D">
            <w:pPr>
              <w:pStyle w:val="ListParagraph"/>
              <w:numPr>
                <w:ilvl w:val="0"/>
                <w:numId w:val="33"/>
              </w:numPr>
              <w:ind w:firstLineChars="0"/>
              <w:rPr>
                <w:rFonts w:eastAsia="Yu Mincho"/>
                <w:bCs/>
              </w:rPr>
            </w:pPr>
            <w:r w:rsidRPr="0021367D">
              <w:rPr>
                <w:rFonts w:eastAsiaTheme="minorEastAsia"/>
                <w:lang w:eastAsia="zh-CN"/>
              </w:rPr>
              <w:t>Option 4: Scaling factor based on explicit signalling from network to UE or implicit signalling based on UE’s identification of SSB index/TCI-state, position of UE relative to RRHs and so on</w:t>
            </w:r>
          </w:p>
          <w:p w14:paraId="2E33E20D" w14:textId="77777777" w:rsidR="0021367D" w:rsidRPr="0021367D" w:rsidRDefault="0021367D" w:rsidP="0021367D">
            <w:pPr>
              <w:pStyle w:val="ListParagraph"/>
              <w:numPr>
                <w:ilvl w:val="0"/>
                <w:numId w:val="33"/>
              </w:numPr>
              <w:ind w:firstLineChars="0"/>
              <w:rPr>
                <w:rFonts w:eastAsia="Yu Mincho"/>
                <w:bCs/>
              </w:rPr>
            </w:pPr>
            <w:r w:rsidRPr="0021367D">
              <w:rPr>
                <w:rFonts w:eastAsiaTheme="minorEastAsia"/>
                <w:lang w:eastAsia="zh-CN"/>
              </w:rPr>
              <w:t xml:space="preserve">Option 5: The following additional beam coverage related information can be </w:t>
            </w:r>
            <w:proofErr w:type="spellStart"/>
            <w:r w:rsidRPr="0021367D">
              <w:rPr>
                <w:rFonts w:eastAsiaTheme="minorEastAsia"/>
                <w:lang w:eastAsia="zh-CN"/>
              </w:rPr>
              <w:t>signaled</w:t>
            </w:r>
            <w:proofErr w:type="spellEnd"/>
            <w:r w:rsidRPr="0021367D">
              <w:rPr>
                <w:rFonts w:eastAsiaTheme="minorEastAsia"/>
                <w:lang w:eastAsia="zh-CN"/>
              </w:rPr>
              <w:t xml:space="preserve"> to UE</w:t>
            </w:r>
          </w:p>
          <w:p w14:paraId="7A7ED660" w14:textId="77777777" w:rsidR="0021367D" w:rsidRPr="0021367D" w:rsidRDefault="0021367D" w:rsidP="0021367D">
            <w:pPr>
              <w:pStyle w:val="ListParagraph"/>
              <w:numPr>
                <w:ilvl w:val="1"/>
                <w:numId w:val="33"/>
              </w:numPr>
              <w:ind w:firstLineChars="0"/>
              <w:rPr>
                <w:rFonts w:eastAsia="Yu Mincho"/>
                <w:bCs/>
              </w:rPr>
            </w:pPr>
            <w:r w:rsidRPr="0021367D">
              <w:rPr>
                <w:rFonts w:eastAsiaTheme="minorEastAsia"/>
                <w:lang w:eastAsia="zh-CN"/>
              </w:rPr>
              <w:t>Distance between the projections of adjacent beam peaks on the track</w:t>
            </w:r>
          </w:p>
          <w:p w14:paraId="1BC166F1" w14:textId="77777777" w:rsidR="0021367D" w:rsidRPr="0021367D" w:rsidRDefault="0021367D" w:rsidP="0021367D">
            <w:pPr>
              <w:pStyle w:val="ListParagraph"/>
              <w:numPr>
                <w:ilvl w:val="1"/>
                <w:numId w:val="33"/>
              </w:numPr>
              <w:ind w:firstLineChars="0"/>
              <w:rPr>
                <w:rFonts w:eastAsia="Yu Mincho"/>
                <w:bCs/>
              </w:rPr>
            </w:pPr>
            <w:r w:rsidRPr="0021367D">
              <w:rPr>
                <w:rFonts w:eastAsiaTheme="minorEastAsia"/>
                <w:lang w:eastAsia="zh-CN"/>
              </w:rPr>
              <w:t>Beam peak direction angle relative to track</w:t>
            </w:r>
          </w:p>
          <w:p w14:paraId="3552C623" w14:textId="77777777" w:rsidR="0021367D" w:rsidRPr="0021367D" w:rsidRDefault="0021367D" w:rsidP="0021367D">
            <w:pPr>
              <w:pStyle w:val="ListParagraph"/>
              <w:numPr>
                <w:ilvl w:val="1"/>
                <w:numId w:val="33"/>
              </w:numPr>
              <w:ind w:firstLineChars="0"/>
              <w:rPr>
                <w:rFonts w:eastAsia="Yu Mincho"/>
                <w:bCs/>
              </w:rPr>
            </w:pPr>
            <w:r w:rsidRPr="0021367D">
              <w:rPr>
                <w:rFonts w:eastAsiaTheme="minorEastAsia"/>
                <w:lang w:eastAsia="zh-CN"/>
              </w:rPr>
              <w:t>The 6 dB beam-width projection on track</w:t>
            </w:r>
          </w:p>
          <w:p w14:paraId="54CBA927" w14:textId="77777777" w:rsidR="0021367D" w:rsidRPr="0021367D" w:rsidRDefault="0021367D" w:rsidP="0021367D">
            <w:pPr>
              <w:pStyle w:val="ListParagraph"/>
              <w:numPr>
                <w:ilvl w:val="1"/>
                <w:numId w:val="33"/>
              </w:numPr>
              <w:ind w:firstLineChars="0"/>
              <w:rPr>
                <w:rFonts w:eastAsia="Yu Mincho"/>
                <w:bCs/>
              </w:rPr>
            </w:pPr>
            <w:r w:rsidRPr="0021367D">
              <w:rPr>
                <w:rFonts w:eastAsiaTheme="minorEastAsia"/>
                <w:lang w:eastAsia="zh-CN"/>
              </w:rPr>
              <w:t>In addition, UE can report speed to the network.</w:t>
            </w:r>
          </w:p>
          <w:p w14:paraId="5FF9AC36" w14:textId="48FFCD29" w:rsidR="0021367D" w:rsidRPr="00E901C8" w:rsidRDefault="0021367D" w:rsidP="0021367D">
            <w:pPr>
              <w:pStyle w:val="ListParagraph"/>
              <w:numPr>
                <w:ilvl w:val="0"/>
                <w:numId w:val="33"/>
              </w:numPr>
              <w:ind w:firstLineChars="0"/>
              <w:rPr>
                <w:rFonts w:eastAsia="Yu Mincho"/>
                <w:bCs/>
              </w:rPr>
            </w:pPr>
            <w:r w:rsidRPr="0021367D">
              <w:rPr>
                <w:rFonts w:eastAsiaTheme="minorEastAsia"/>
                <w:lang w:eastAsia="zh-CN"/>
              </w:rPr>
              <w:t>The options are not mutually exclusive and other options are not precluded.</w:t>
            </w:r>
          </w:p>
          <w:p w14:paraId="17F23528" w14:textId="4FCDF882" w:rsidR="00892466" w:rsidRDefault="00E901C8" w:rsidP="00E901C8">
            <w:pPr>
              <w:ind w:left="284"/>
              <w:rPr>
                <w:bCs/>
              </w:rPr>
            </w:pPr>
            <w:r>
              <w:rPr>
                <w:bCs/>
              </w:rPr>
              <w:t xml:space="preserve">Companies are encouraged to provide further analysis/details of network assisted signalling addressing potential benefits and drawbacks </w:t>
            </w:r>
            <w:r w:rsidR="00892466">
              <w:rPr>
                <w:bCs/>
              </w:rPr>
              <w:t xml:space="preserve">including but </w:t>
            </w:r>
            <w:r w:rsidR="00D40FF0">
              <w:rPr>
                <w:bCs/>
              </w:rPr>
              <w:t xml:space="preserve">not </w:t>
            </w:r>
            <w:r w:rsidR="00892466">
              <w:rPr>
                <w:bCs/>
              </w:rPr>
              <w:t xml:space="preserve">limited to reducing UE RX beams and L1/L3 measurement delay, differentiating </w:t>
            </w:r>
            <w:proofErr w:type="spellStart"/>
            <w:r w:rsidR="00892466">
              <w:rPr>
                <w:bCs/>
              </w:rPr>
              <w:t>uni</w:t>
            </w:r>
            <w:proofErr w:type="spellEnd"/>
            <w:r w:rsidR="00892466">
              <w:rPr>
                <w:bCs/>
              </w:rPr>
              <w:t>- and bi-directional modes, signalling overhead, etc.</w:t>
            </w:r>
          </w:p>
          <w:p w14:paraId="01D20946" w14:textId="7431D36A" w:rsidR="00EB1577" w:rsidRPr="0021367D" w:rsidRDefault="00892466" w:rsidP="002C334B">
            <w:pPr>
              <w:ind w:left="284"/>
              <w:rPr>
                <w:bCs/>
              </w:rPr>
            </w:pPr>
            <w:r>
              <w:rPr>
                <w:bCs/>
              </w:rPr>
              <w:t>Companies are recommended to capture their analysis in TR 38.</w:t>
            </w:r>
            <w:r w:rsidR="00B47CDC">
              <w:rPr>
                <w:bCs/>
              </w:rPr>
              <w:t>854.</w:t>
            </w:r>
          </w:p>
        </w:tc>
      </w:tr>
    </w:tbl>
    <w:p w14:paraId="6C3312F1" w14:textId="77777777" w:rsidR="00A9093A" w:rsidRDefault="00A9093A" w:rsidP="006E45A7">
      <w:pPr>
        <w:rPr>
          <w:lang w:eastAsia="zh-CN"/>
        </w:rPr>
      </w:pPr>
    </w:p>
    <w:p w14:paraId="05F6674C" w14:textId="7E75AFD2" w:rsidR="00DE58F0" w:rsidRDefault="00DE58F0" w:rsidP="002C334B">
      <w:pPr>
        <w:pStyle w:val="Heading2"/>
      </w:pPr>
      <w:r>
        <w:t>UE capabilities</w:t>
      </w:r>
    </w:p>
    <w:p w14:paraId="3161F860" w14:textId="54C6E022" w:rsidR="00B73663" w:rsidRPr="009F6968" w:rsidRDefault="00B73663" w:rsidP="00B73663">
      <w:pPr>
        <w:rPr>
          <w:b/>
          <w:lang w:eastAsia="zh-CN"/>
        </w:rPr>
      </w:pPr>
      <w:r w:rsidRPr="00B73663">
        <w:rPr>
          <w:b/>
          <w:bCs/>
          <w:lang w:eastAsia="zh-CN"/>
        </w:rPr>
        <w:t>CPE support for HST FR2 deployment</w:t>
      </w:r>
    </w:p>
    <w:tbl>
      <w:tblPr>
        <w:tblStyle w:val="TableGrid"/>
        <w:tblW w:w="0" w:type="auto"/>
        <w:tblLook w:val="04A0" w:firstRow="1" w:lastRow="0" w:firstColumn="1" w:lastColumn="0" w:noHBand="0" w:noVBand="1"/>
      </w:tblPr>
      <w:tblGrid>
        <w:gridCol w:w="9631"/>
      </w:tblGrid>
      <w:tr w:rsidR="00B73663" w14:paraId="7840BB1E"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27E051A4" w14:textId="77777777" w:rsidR="00E7491A" w:rsidRDefault="00E7491A" w:rsidP="00E7491A">
            <w:pPr>
              <w:pStyle w:val="paragraph"/>
              <w:spacing w:before="0" w:beforeAutospacing="0" w:after="0" w:afterAutospacing="0"/>
              <w:rPr>
                <w:rFonts w:ascii="Segoe UI" w:hAnsi="Segoe UI" w:cs="Segoe UI"/>
                <w:sz w:val="18"/>
                <w:szCs w:val="18"/>
              </w:rPr>
            </w:pPr>
            <w:r w:rsidRPr="002C334B">
              <w:rPr>
                <w:rStyle w:val="normaltextrun"/>
                <w:b/>
                <w:sz w:val="20"/>
                <w:szCs w:val="20"/>
                <w:highlight w:val="green"/>
                <w:shd w:val="clear" w:color="auto" w:fill="00FF00"/>
              </w:rPr>
              <w:t>Agreement:</w:t>
            </w:r>
            <w:r>
              <w:rPr>
                <w:rStyle w:val="eop"/>
                <w:sz w:val="20"/>
                <w:szCs w:val="20"/>
              </w:rPr>
              <w:t> </w:t>
            </w:r>
          </w:p>
          <w:p w14:paraId="17F0CD5E" w14:textId="0D9EA370" w:rsidR="00E7491A" w:rsidRPr="002C334B" w:rsidRDefault="00E7491A" w:rsidP="005607A8">
            <w:pPr>
              <w:pStyle w:val="paragraph"/>
              <w:spacing w:before="0" w:beforeAutospacing="0" w:after="0" w:afterAutospacing="0"/>
              <w:ind w:left="270"/>
              <w:rPr>
                <w:bCs/>
              </w:rPr>
            </w:pPr>
            <w:r>
              <w:rPr>
                <w:rStyle w:val="normaltextrun"/>
                <w:sz w:val="20"/>
                <w:szCs w:val="20"/>
              </w:rPr>
              <w:t>HST FR2 CPE has a capacity to support both </w:t>
            </w:r>
            <w:proofErr w:type="spellStart"/>
            <w:r>
              <w:rPr>
                <w:rStyle w:val="normaltextrun"/>
                <w:sz w:val="20"/>
                <w:szCs w:val="20"/>
              </w:rPr>
              <w:t>uni</w:t>
            </w:r>
            <w:proofErr w:type="spellEnd"/>
            <w:r>
              <w:rPr>
                <w:rStyle w:val="normaltextrun"/>
                <w:sz w:val="20"/>
                <w:szCs w:val="20"/>
              </w:rPr>
              <w:t>- and bi-directional operation.</w:t>
            </w:r>
          </w:p>
          <w:p w14:paraId="26803E9B" w14:textId="77777777" w:rsidR="005607A8" w:rsidRPr="002C334B" w:rsidRDefault="005607A8" w:rsidP="002C334B">
            <w:pPr>
              <w:pStyle w:val="paragraph"/>
              <w:spacing w:before="0" w:beforeAutospacing="0" w:after="0" w:afterAutospacing="0"/>
              <w:rPr>
                <w:bCs/>
              </w:rPr>
            </w:pPr>
          </w:p>
          <w:p w14:paraId="31218369" w14:textId="252F0573" w:rsidR="00B73663" w:rsidRDefault="00B73663" w:rsidP="003951FB">
            <w:pPr>
              <w:rPr>
                <w:b/>
              </w:rPr>
            </w:pPr>
            <w:r w:rsidRPr="002F7142">
              <w:rPr>
                <w:b/>
              </w:rPr>
              <w:t>Way forward:</w:t>
            </w:r>
          </w:p>
          <w:p w14:paraId="26914765" w14:textId="2E6CAD28" w:rsidR="00190F5C" w:rsidRDefault="00190F5C" w:rsidP="003951FB">
            <w:pPr>
              <w:ind w:left="284"/>
              <w:rPr>
                <w:bCs/>
              </w:rPr>
            </w:pPr>
            <w:r>
              <w:rPr>
                <w:bCs/>
              </w:rPr>
              <w:t xml:space="preserve">Following the </w:t>
            </w:r>
            <w:proofErr w:type="spellStart"/>
            <w:r>
              <w:rPr>
                <w:bCs/>
              </w:rPr>
              <w:t>GtW</w:t>
            </w:r>
            <w:proofErr w:type="spellEnd"/>
            <w:r>
              <w:rPr>
                <w:bCs/>
              </w:rPr>
              <w:t xml:space="preserve"> agreement, </w:t>
            </w:r>
            <w:r w:rsidRPr="00563375">
              <w:rPr>
                <w:bCs/>
                <w:lang w:eastAsia="zh-CN"/>
              </w:rPr>
              <w:t>FFS if different UE capabilities shall be used for Scenario A and B support</w:t>
            </w:r>
          </w:p>
          <w:p w14:paraId="363CA620" w14:textId="4B4EBC0E" w:rsidR="00953096" w:rsidRDefault="00711EC4" w:rsidP="003951FB">
            <w:pPr>
              <w:ind w:left="284"/>
              <w:rPr>
                <w:bCs/>
              </w:rPr>
            </w:pPr>
            <w:r>
              <w:rPr>
                <w:bCs/>
              </w:rPr>
              <w:t>Continue the discussion of CPE support for HST FR2 deployment:</w:t>
            </w:r>
          </w:p>
          <w:p w14:paraId="01F7B30E" w14:textId="77777777" w:rsidR="00711EC4" w:rsidRPr="00D67540" w:rsidRDefault="00711EC4" w:rsidP="00711EC4">
            <w:pPr>
              <w:pStyle w:val="ListParagraph"/>
              <w:numPr>
                <w:ilvl w:val="0"/>
                <w:numId w:val="31"/>
              </w:numPr>
              <w:ind w:firstLineChars="0"/>
              <w:rPr>
                <w:rFonts w:eastAsia="Yu Mincho"/>
                <w:bCs/>
                <w:lang w:eastAsia="zh-CN"/>
              </w:rPr>
            </w:pPr>
            <w:r w:rsidRPr="00D67540">
              <w:rPr>
                <w:rFonts w:eastAsia="Yu Mincho"/>
                <w:bCs/>
                <w:lang w:eastAsia="zh-CN"/>
              </w:rPr>
              <w:t>Option 1</w:t>
            </w:r>
            <w:r>
              <w:rPr>
                <w:rFonts w:eastAsia="Yu Mincho"/>
                <w:bCs/>
                <w:lang w:eastAsia="zh-CN"/>
              </w:rPr>
              <w:t xml:space="preserve">: </w:t>
            </w:r>
            <w:r w:rsidRPr="00D67540">
              <w:rPr>
                <w:rFonts w:eastAsia="Yu Mincho"/>
                <w:bCs/>
                <w:lang w:eastAsia="zh-CN"/>
              </w:rPr>
              <w:t>It is not necessary to introduce UE capability to indicate the support of FR2 HST.</w:t>
            </w:r>
          </w:p>
          <w:p w14:paraId="62EBD65F" w14:textId="34247186" w:rsidR="00711EC4" w:rsidRPr="00711EC4" w:rsidRDefault="00711EC4" w:rsidP="00711EC4">
            <w:pPr>
              <w:pStyle w:val="ListParagraph"/>
              <w:numPr>
                <w:ilvl w:val="0"/>
                <w:numId w:val="31"/>
              </w:numPr>
              <w:ind w:firstLineChars="0"/>
              <w:rPr>
                <w:rFonts w:eastAsia="Yu Mincho"/>
                <w:bCs/>
                <w:lang w:eastAsia="zh-CN"/>
              </w:rPr>
            </w:pPr>
            <w:r w:rsidRPr="00D67540">
              <w:rPr>
                <w:rFonts w:eastAsia="Yu Mincho"/>
                <w:bCs/>
                <w:lang w:eastAsia="zh-CN"/>
              </w:rPr>
              <w:t xml:space="preserve">Option </w:t>
            </w:r>
            <w:r>
              <w:rPr>
                <w:rFonts w:eastAsia="Yu Mincho"/>
                <w:bCs/>
                <w:lang w:eastAsia="zh-CN"/>
              </w:rPr>
              <w:t>2</w:t>
            </w:r>
            <w:r w:rsidRPr="00D67540">
              <w:rPr>
                <w:rFonts w:eastAsia="Yu Mincho"/>
                <w:bCs/>
                <w:lang w:eastAsia="zh-CN"/>
              </w:rPr>
              <w:t>: Define UE capability for FR2 HST enhancement support.</w:t>
            </w:r>
          </w:p>
          <w:p w14:paraId="6DBB1AC6" w14:textId="19BE57D8" w:rsidR="00B73663" w:rsidRDefault="00F563C7" w:rsidP="003951FB">
            <w:pPr>
              <w:ind w:left="284"/>
              <w:rPr>
                <w:bCs/>
              </w:rPr>
            </w:pPr>
            <w:r>
              <w:rPr>
                <w:bCs/>
              </w:rPr>
              <w:t>FFS the</w:t>
            </w:r>
            <w:r w:rsidR="00D67540">
              <w:rPr>
                <w:bCs/>
              </w:rPr>
              <w:t xml:space="preserve"> ways</w:t>
            </w:r>
            <w:r>
              <w:rPr>
                <w:bCs/>
              </w:rPr>
              <w:t xml:space="preserve"> </w:t>
            </w:r>
            <w:r w:rsidR="00D67540" w:rsidRPr="00D67540">
              <w:rPr>
                <w:bCs/>
              </w:rPr>
              <w:t>to differentiate HST FR2 capable CPEs from any other UEs in the specification</w:t>
            </w:r>
            <w:r w:rsidR="00B73663">
              <w:rPr>
                <w:bCs/>
              </w:rPr>
              <w:t>:</w:t>
            </w:r>
          </w:p>
          <w:p w14:paraId="76BE8A3C" w14:textId="3EDB42C6" w:rsidR="00D67540" w:rsidRPr="00D67540" w:rsidRDefault="00D67540" w:rsidP="00D67540">
            <w:pPr>
              <w:pStyle w:val="ListParagraph"/>
              <w:numPr>
                <w:ilvl w:val="0"/>
                <w:numId w:val="31"/>
              </w:numPr>
              <w:ind w:firstLineChars="0"/>
              <w:rPr>
                <w:rFonts w:eastAsia="Yu Mincho"/>
                <w:bCs/>
                <w:lang w:eastAsia="zh-CN"/>
              </w:rPr>
            </w:pPr>
            <w:r w:rsidRPr="00D67540">
              <w:rPr>
                <w:rFonts w:eastAsia="Yu Mincho"/>
                <w:bCs/>
                <w:lang w:eastAsia="zh-CN"/>
              </w:rPr>
              <w:t xml:space="preserve">Option </w:t>
            </w:r>
            <w:r w:rsidR="00D9309A">
              <w:rPr>
                <w:rFonts w:eastAsia="Yu Mincho"/>
                <w:bCs/>
                <w:lang w:eastAsia="zh-CN"/>
              </w:rPr>
              <w:t>1</w:t>
            </w:r>
            <w:r w:rsidRPr="00D67540">
              <w:rPr>
                <w:rFonts w:eastAsia="Yu Mincho"/>
                <w:bCs/>
                <w:lang w:eastAsia="zh-CN"/>
              </w:rPr>
              <w:t>: Apply enhanced RRM requirements for FR2 HST based on Power Class corresponding to FR2 UE in TS 38.101-2.</w:t>
            </w:r>
          </w:p>
          <w:p w14:paraId="3E1378DD" w14:textId="77777777" w:rsidR="00A02B71" w:rsidRPr="00E7491A" w:rsidRDefault="00D67540" w:rsidP="3B6BF871">
            <w:pPr>
              <w:pStyle w:val="ListParagraph"/>
              <w:numPr>
                <w:ilvl w:val="0"/>
                <w:numId w:val="31"/>
              </w:numPr>
              <w:ind w:firstLineChars="0"/>
              <w:rPr>
                <w:rFonts w:eastAsia="Yu Mincho"/>
                <w:lang w:eastAsia="zh-CN"/>
              </w:rPr>
            </w:pPr>
            <w:r w:rsidRPr="00D67540">
              <w:rPr>
                <w:rFonts w:eastAsia="Yu Mincho"/>
                <w:bCs/>
                <w:lang w:eastAsia="zh-CN"/>
              </w:rPr>
              <w:t>Other options are not precluded.</w:t>
            </w:r>
          </w:p>
          <w:p w14:paraId="7D2E6760" w14:textId="350CE8E0" w:rsidR="00874C1E" w:rsidRPr="002C334B" w:rsidRDefault="00E7491A" w:rsidP="00B66A41">
            <w:pPr>
              <w:ind w:left="284"/>
              <w:rPr>
                <w:bCs/>
              </w:rPr>
            </w:pPr>
            <w:r w:rsidRPr="000D7235">
              <w:rPr>
                <w:bCs/>
              </w:rPr>
              <w:t>FFS</w:t>
            </w:r>
            <w:r>
              <w:rPr>
                <w:bCs/>
              </w:rPr>
              <w:t xml:space="preserve"> a need for </w:t>
            </w:r>
            <w:r w:rsidRPr="00447997">
              <w:rPr>
                <w:bCs/>
              </w:rPr>
              <w:t xml:space="preserve">CPE capability to change characteristics, e.g. RX beam sweep number in </w:t>
            </w:r>
            <w:proofErr w:type="spellStart"/>
            <w:r w:rsidRPr="00447997">
              <w:rPr>
                <w:bCs/>
              </w:rPr>
              <w:t>uni</w:t>
            </w:r>
            <w:proofErr w:type="spellEnd"/>
            <w:r w:rsidRPr="00447997">
              <w:rPr>
                <w:bCs/>
              </w:rPr>
              <w:t>-/bi-directional operation.</w:t>
            </w:r>
          </w:p>
        </w:tc>
      </w:tr>
    </w:tbl>
    <w:p w14:paraId="363E44C2" w14:textId="77777777" w:rsidR="00724BE0" w:rsidRDefault="00724BE0" w:rsidP="006E45A7">
      <w:pPr>
        <w:rPr>
          <w:b/>
          <w:bCs/>
          <w:lang w:eastAsia="zh-CN"/>
        </w:rPr>
      </w:pPr>
    </w:p>
    <w:p w14:paraId="3AC95A9E" w14:textId="77777777" w:rsidR="00E7491A" w:rsidRPr="006C1E33" w:rsidRDefault="00E7491A" w:rsidP="006E45A7">
      <w:pPr>
        <w:rPr>
          <w:b/>
          <w:bCs/>
          <w:lang w:eastAsia="zh-CN"/>
        </w:rPr>
      </w:pPr>
    </w:p>
    <w:p w14:paraId="63B3D3A7" w14:textId="0A92D359" w:rsidR="00500CA8" w:rsidRPr="00BE23F9" w:rsidRDefault="00500CA8" w:rsidP="00500CA8">
      <w:pPr>
        <w:pStyle w:val="Heading1"/>
        <w:rPr>
          <w:lang w:val="en-GB" w:eastAsia="ja-JP"/>
        </w:rPr>
      </w:pPr>
      <w:r>
        <w:rPr>
          <w:lang w:val="en-GB" w:eastAsia="ja-JP"/>
        </w:rPr>
        <w:lastRenderedPageBreak/>
        <w:t xml:space="preserve">WF on </w:t>
      </w:r>
      <w:r w:rsidR="00953DDA">
        <w:rPr>
          <w:lang w:eastAsia="ja-JP"/>
        </w:rPr>
        <w:t>Topic</w:t>
      </w:r>
      <w:r>
        <w:rPr>
          <w:lang w:val="en-GB" w:eastAsia="ja-JP"/>
        </w:rPr>
        <w:t>#</w:t>
      </w:r>
      <w:r>
        <w:rPr>
          <w:lang w:eastAsia="ja-JP"/>
        </w:rPr>
        <w:t xml:space="preserve">2: </w:t>
      </w:r>
      <w:r w:rsidR="00953DDA">
        <w:rPr>
          <w:lang w:eastAsia="ja-JP"/>
        </w:rPr>
        <w:t>Number of RX beams from RRM perspective</w:t>
      </w:r>
    </w:p>
    <w:p w14:paraId="50713C60" w14:textId="4712A297" w:rsidR="008D0FB9" w:rsidRDefault="008D0FB9" w:rsidP="008D0FB9">
      <w:pPr>
        <w:rPr>
          <w:b/>
          <w:bCs/>
        </w:rPr>
      </w:pPr>
      <w:r>
        <w:rPr>
          <w:b/>
          <w:bCs/>
        </w:rPr>
        <w:t>Number of RX beams</w:t>
      </w:r>
    </w:p>
    <w:tbl>
      <w:tblPr>
        <w:tblStyle w:val="TableGrid"/>
        <w:tblW w:w="0" w:type="auto"/>
        <w:tblLook w:val="04A0" w:firstRow="1" w:lastRow="0" w:firstColumn="1" w:lastColumn="0" w:noHBand="0" w:noVBand="1"/>
      </w:tblPr>
      <w:tblGrid>
        <w:gridCol w:w="9631"/>
      </w:tblGrid>
      <w:tr w:rsidR="008D0FB9" w14:paraId="44A69D48"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63420DEF" w14:textId="4CFEBF87" w:rsidR="008D0FB9" w:rsidRDefault="00903853" w:rsidP="00903853">
            <w:pPr>
              <w:rPr>
                <w:b/>
              </w:rPr>
            </w:pPr>
            <w:proofErr w:type="spellStart"/>
            <w:r>
              <w:rPr>
                <w:b/>
                <w:highlight w:val="green"/>
              </w:rPr>
              <w:t>GtW</w:t>
            </w:r>
            <w:proofErr w:type="spellEnd"/>
            <w:r>
              <w:rPr>
                <w:b/>
                <w:highlight w:val="green"/>
              </w:rPr>
              <w:t xml:space="preserve"> </w:t>
            </w:r>
            <w:r w:rsidR="00267119">
              <w:rPr>
                <w:b/>
                <w:highlight w:val="green"/>
              </w:rPr>
              <w:t>agreements</w:t>
            </w:r>
            <w:r w:rsidR="008D0FB9" w:rsidRPr="000D7235">
              <w:rPr>
                <w:b/>
                <w:highlight w:val="green"/>
              </w:rPr>
              <w:t>:</w:t>
            </w:r>
          </w:p>
          <w:p w14:paraId="09E0C385" w14:textId="77777777" w:rsidR="00903853" w:rsidRPr="00903853" w:rsidRDefault="00903853" w:rsidP="00903853">
            <w:pPr>
              <w:pStyle w:val="ListParagraph"/>
              <w:numPr>
                <w:ilvl w:val="0"/>
                <w:numId w:val="35"/>
              </w:numPr>
              <w:ind w:firstLineChars="0"/>
              <w:rPr>
                <w:rFonts w:eastAsia="Yu Mincho"/>
                <w:bCs/>
                <w:lang w:eastAsia="zh-CN"/>
              </w:rPr>
            </w:pPr>
            <w:r w:rsidRPr="00903853">
              <w:rPr>
                <w:rFonts w:eastAsia="Yu Mincho"/>
                <w:bCs/>
                <w:lang w:eastAsia="zh-CN"/>
              </w:rPr>
              <w:t>RX beam number for RRM requirements definition</w:t>
            </w:r>
          </w:p>
          <w:p w14:paraId="0EB979EC" w14:textId="77777777" w:rsidR="00903853" w:rsidRPr="00903853" w:rsidRDefault="00903853" w:rsidP="00903853">
            <w:pPr>
              <w:pStyle w:val="ListParagraph"/>
              <w:numPr>
                <w:ilvl w:val="1"/>
                <w:numId w:val="35"/>
              </w:numPr>
              <w:ind w:firstLineChars="0"/>
              <w:rPr>
                <w:rFonts w:eastAsia="Yu Mincho"/>
                <w:bCs/>
                <w:lang w:eastAsia="zh-CN"/>
              </w:rPr>
            </w:pPr>
            <w:r w:rsidRPr="00903853">
              <w:rPr>
                <w:rFonts w:eastAsia="Yu Mincho"/>
                <w:bCs/>
                <w:lang w:eastAsia="zh-CN"/>
              </w:rPr>
              <w:t>Define two set of requirements for Scenario A and Scenario B in terms of number of RX beams per UE</w:t>
            </w:r>
          </w:p>
          <w:p w14:paraId="7C870A78" w14:textId="77777777" w:rsidR="00903853" w:rsidRPr="00903853" w:rsidRDefault="00903853" w:rsidP="00903853">
            <w:pPr>
              <w:pStyle w:val="ListParagraph"/>
              <w:numPr>
                <w:ilvl w:val="2"/>
                <w:numId w:val="35"/>
              </w:numPr>
              <w:ind w:firstLineChars="0"/>
              <w:rPr>
                <w:rFonts w:eastAsia="Yu Mincho"/>
                <w:bCs/>
                <w:lang w:eastAsia="zh-CN"/>
              </w:rPr>
            </w:pPr>
            <w:r w:rsidRPr="00903853">
              <w:rPr>
                <w:rFonts w:eastAsia="Yu Mincho"/>
                <w:bCs/>
                <w:lang w:eastAsia="zh-CN"/>
              </w:rPr>
              <w:t>Scenario A: [2] RX beams for all scenarios</w:t>
            </w:r>
          </w:p>
          <w:p w14:paraId="63A993F1" w14:textId="77777777" w:rsidR="00903853" w:rsidRPr="00903853" w:rsidRDefault="00903853" w:rsidP="00903853">
            <w:pPr>
              <w:pStyle w:val="ListParagraph"/>
              <w:numPr>
                <w:ilvl w:val="2"/>
                <w:numId w:val="35"/>
              </w:numPr>
              <w:ind w:firstLineChars="0"/>
              <w:rPr>
                <w:rFonts w:eastAsia="Yu Mincho"/>
                <w:bCs/>
                <w:lang w:eastAsia="zh-CN"/>
              </w:rPr>
            </w:pPr>
            <w:r w:rsidRPr="00903853">
              <w:rPr>
                <w:rFonts w:eastAsia="Yu Mincho"/>
                <w:bCs/>
                <w:lang w:eastAsia="zh-CN"/>
              </w:rPr>
              <w:t>Scenario B: [6] RX beams for all scenarios</w:t>
            </w:r>
          </w:p>
          <w:p w14:paraId="7B9D6DD2" w14:textId="77777777" w:rsidR="00903853" w:rsidRPr="00903853" w:rsidRDefault="00903853" w:rsidP="00267119">
            <w:pPr>
              <w:pStyle w:val="ListParagraph"/>
              <w:numPr>
                <w:ilvl w:val="2"/>
                <w:numId w:val="35"/>
              </w:numPr>
              <w:ind w:firstLineChars="0"/>
              <w:rPr>
                <w:rFonts w:eastAsia="Yu Mincho"/>
                <w:bCs/>
                <w:lang w:eastAsia="zh-CN"/>
              </w:rPr>
            </w:pPr>
            <w:r w:rsidRPr="00903853">
              <w:rPr>
                <w:rFonts w:eastAsia="Yu Mincho"/>
                <w:bCs/>
                <w:lang w:eastAsia="zh-CN"/>
              </w:rPr>
              <w:t>FFS on feasibility and methods to differentiate scenarios from UE perspective</w:t>
            </w:r>
          </w:p>
          <w:p w14:paraId="618B195B" w14:textId="77777777" w:rsidR="00903853" w:rsidRPr="00903853" w:rsidRDefault="00903853" w:rsidP="00267119">
            <w:pPr>
              <w:pStyle w:val="ListParagraph"/>
              <w:numPr>
                <w:ilvl w:val="2"/>
                <w:numId w:val="35"/>
              </w:numPr>
              <w:ind w:firstLineChars="0"/>
              <w:rPr>
                <w:rFonts w:eastAsia="Yu Mincho"/>
                <w:bCs/>
                <w:lang w:eastAsia="zh-CN"/>
              </w:rPr>
            </w:pPr>
            <w:r w:rsidRPr="00903853">
              <w:rPr>
                <w:rFonts w:eastAsia="Yu Mincho"/>
                <w:bCs/>
                <w:lang w:eastAsia="zh-CN"/>
              </w:rPr>
              <w:t>FFS if different UE capabilities shall be used for Scenario A and B support</w:t>
            </w:r>
          </w:p>
          <w:p w14:paraId="201CF80A" w14:textId="77777777" w:rsidR="00903853" w:rsidRDefault="00903853" w:rsidP="00267119">
            <w:pPr>
              <w:pStyle w:val="ListParagraph"/>
              <w:numPr>
                <w:ilvl w:val="1"/>
                <w:numId w:val="35"/>
              </w:numPr>
              <w:ind w:firstLineChars="0"/>
              <w:rPr>
                <w:rFonts w:eastAsia="Yu Mincho"/>
                <w:bCs/>
                <w:lang w:eastAsia="zh-CN"/>
              </w:rPr>
            </w:pPr>
            <w:r w:rsidRPr="00903853">
              <w:rPr>
                <w:rFonts w:eastAsia="Yu Mincho"/>
                <w:bCs/>
                <w:lang w:eastAsia="zh-CN"/>
              </w:rPr>
              <w:t>Note: if there is insignificant difference between Scenario A and B requirements, then further discussion on unified requirements can take place</w:t>
            </w:r>
          </w:p>
          <w:p w14:paraId="60C3A285" w14:textId="77777777" w:rsidR="004F1865" w:rsidRDefault="004F1865" w:rsidP="004F1865">
            <w:pPr>
              <w:rPr>
                <w:b/>
              </w:rPr>
            </w:pPr>
            <w:r w:rsidRPr="00447997">
              <w:rPr>
                <w:b/>
              </w:rPr>
              <w:t>Way forward:</w:t>
            </w:r>
          </w:p>
          <w:p w14:paraId="55C01305" w14:textId="19F0C96B" w:rsidR="004F1865" w:rsidRPr="007E3196" w:rsidRDefault="007E3196" w:rsidP="007E3196">
            <w:pPr>
              <w:ind w:left="284"/>
              <w:rPr>
                <w:bCs/>
              </w:rPr>
            </w:pPr>
            <w:r>
              <w:rPr>
                <w:bCs/>
              </w:rPr>
              <w:t xml:space="preserve">Discuss the FFS issues </w:t>
            </w:r>
            <w:r w:rsidR="001C2160">
              <w:rPr>
                <w:bCs/>
              </w:rPr>
              <w:t xml:space="preserve">from GTW agreement and </w:t>
            </w:r>
            <w:r w:rsidR="00DA0C81">
              <w:rPr>
                <w:bCs/>
              </w:rPr>
              <w:t xml:space="preserve">the </w:t>
            </w:r>
            <w:r w:rsidR="00E37E73">
              <w:rPr>
                <w:bCs/>
              </w:rPr>
              <w:t xml:space="preserve">possibility to </w:t>
            </w:r>
            <w:r w:rsidR="0060701F">
              <w:rPr>
                <w:bCs/>
              </w:rPr>
              <w:t>unify the requirements further.</w:t>
            </w:r>
          </w:p>
        </w:tc>
      </w:tr>
    </w:tbl>
    <w:p w14:paraId="742E2DF5" w14:textId="77777777" w:rsidR="00E6245E" w:rsidRDefault="00E6245E" w:rsidP="006E45A7">
      <w:pPr>
        <w:rPr>
          <w:b/>
          <w:bCs/>
        </w:rPr>
      </w:pPr>
    </w:p>
    <w:p w14:paraId="1054D317" w14:textId="3E66433C" w:rsidR="00255538" w:rsidRDefault="00255538" w:rsidP="006E45A7">
      <w:pPr>
        <w:rPr>
          <w:b/>
          <w:bCs/>
        </w:rPr>
      </w:pPr>
      <w:r w:rsidRPr="00255538">
        <w:rPr>
          <w:b/>
          <w:bCs/>
        </w:rPr>
        <w:t>Impact of RRH position at one/both sides of rail track</w:t>
      </w:r>
    </w:p>
    <w:tbl>
      <w:tblPr>
        <w:tblStyle w:val="TableGrid"/>
        <w:tblW w:w="0" w:type="auto"/>
        <w:tblLook w:val="04A0" w:firstRow="1" w:lastRow="0" w:firstColumn="1" w:lastColumn="0" w:noHBand="0" w:noVBand="1"/>
      </w:tblPr>
      <w:tblGrid>
        <w:gridCol w:w="9631"/>
      </w:tblGrid>
      <w:tr w:rsidR="00255538" w14:paraId="504C3BD1"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27932CC0" w14:textId="7BA36656" w:rsidR="00255538" w:rsidRDefault="00255538" w:rsidP="003951FB">
            <w:pPr>
              <w:rPr>
                <w:b/>
                <w:lang w:eastAsia="zh-CN"/>
              </w:rPr>
            </w:pPr>
            <w:r w:rsidRPr="000D7235">
              <w:rPr>
                <w:b/>
                <w:highlight w:val="green"/>
              </w:rPr>
              <w:t>Agreement:</w:t>
            </w:r>
          </w:p>
          <w:p w14:paraId="54287779" w14:textId="4FA91B5B" w:rsidR="00255538" w:rsidRPr="009F191F" w:rsidRDefault="009F191F" w:rsidP="003951FB">
            <w:pPr>
              <w:ind w:left="284"/>
              <w:rPr>
                <w:lang w:eastAsia="zh-CN"/>
              </w:rPr>
            </w:pPr>
            <w:r w:rsidRPr="009F191F">
              <w:rPr>
                <w:lang w:eastAsia="zh-CN"/>
              </w:rPr>
              <w:t>There is no impact of RRH position at one/both sides of rail track in Scenario-A under the assumption that UE boresight direction (or the beam direction if there is only one beam) is parallel to the track</w:t>
            </w:r>
          </w:p>
          <w:p w14:paraId="2F7C3FDD" w14:textId="77777777" w:rsidR="00255538" w:rsidRDefault="00255538" w:rsidP="003951FB">
            <w:pPr>
              <w:rPr>
                <w:b/>
              </w:rPr>
            </w:pPr>
            <w:r w:rsidRPr="00447997">
              <w:rPr>
                <w:b/>
              </w:rPr>
              <w:t>Way forward:</w:t>
            </w:r>
          </w:p>
          <w:p w14:paraId="2A95053C" w14:textId="77777777" w:rsidR="00A92204" w:rsidRDefault="00A92204" w:rsidP="00A92204">
            <w:pPr>
              <w:ind w:left="284"/>
            </w:pPr>
            <w:r w:rsidRPr="00A92204">
              <w:t xml:space="preserve">Companies are encouraged to evaluate candidate options for Scenario-B considering the </w:t>
            </w:r>
            <w:proofErr w:type="spellStart"/>
            <w:r w:rsidRPr="00A92204">
              <w:t>GtW</w:t>
            </w:r>
            <w:proofErr w:type="spellEnd"/>
            <w:r w:rsidRPr="00A92204">
              <w:t xml:space="preserve"> agreements</w:t>
            </w:r>
          </w:p>
          <w:p w14:paraId="4AD476E9" w14:textId="05C67C23" w:rsidR="009F191F" w:rsidRPr="00A92204" w:rsidRDefault="009F191F" w:rsidP="00A92204">
            <w:pPr>
              <w:pStyle w:val="ListParagraph"/>
              <w:numPr>
                <w:ilvl w:val="0"/>
                <w:numId w:val="35"/>
              </w:numPr>
              <w:ind w:firstLineChars="0"/>
              <w:rPr>
                <w:rFonts w:eastAsia="Yu Mincho"/>
              </w:rPr>
            </w:pPr>
            <w:r w:rsidRPr="00A92204">
              <w:rPr>
                <w:rFonts w:eastAsiaTheme="minorEastAsia"/>
                <w:lang w:eastAsia="zh-CN"/>
              </w:rPr>
              <w:t>Option 1: RRM requirements are defined with scaling factor which is double of number of RX sweep number in scenario study.</w:t>
            </w:r>
          </w:p>
          <w:p w14:paraId="53E29E10" w14:textId="77777777" w:rsidR="009F191F" w:rsidRDefault="009F191F" w:rsidP="009F191F">
            <w:pPr>
              <w:pStyle w:val="ListParagraph"/>
              <w:numPr>
                <w:ilvl w:val="0"/>
                <w:numId w:val="32"/>
              </w:numPr>
              <w:spacing w:line="256" w:lineRule="auto"/>
              <w:ind w:firstLineChars="0"/>
              <w:textAlignment w:val="auto"/>
              <w:rPr>
                <w:rFonts w:eastAsiaTheme="minorEastAsia"/>
                <w:lang w:eastAsia="zh-CN"/>
              </w:rPr>
            </w:pPr>
            <w:r>
              <w:rPr>
                <w:rFonts w:eastAsiaTheme="minorEastAsia"/>
                <w:lang w:eastAsia="zh-CN"/>
              </w:rPr>
              <w:t>Option 2: RRM requirements are defined with adapted scaling factor based on explicit or implicit signalling from network to UE.</w:t>
            </w:r>
          </w:p>
          <w:p w14:paraId="4CAAD222" w14:textId="62502453" w:rsidR="00255538" w:rsidRPr="009F191F" w:rsidRDefault="009F191F" w:rsidP="009F191F">
            <w:pPr>
              <w:pStyle w:val="ListParagraph"/>
              <w:numPr>
                <w:ilvl w:val="0"/>
                <w:numId w:val="32"/>
              </w:numPr>
              <w:spacing w:line="256" w:lineRule="auto"/>
              <w:ind w:firstLineChars="0"/>
              <w:textAlignment w:val="auto"/>
              <w:rPr>
                <w:rFonts w:eastAsiaTheme="minorEastAsia"/>
                <w:lang w:eastAsia="zh-CN"/>
              </w:rPr>
            </w:pPr>
            <w:r>
              <w:rPr>
                <w:rFonts w:eastAsiaTheme="minorEastAsia"/>
                <w:lang w:eastAsia="zh-CN"/>
              </w:rPr>
              <w:t>Other options are not precluded.</w:t>
            </w:r>
          </w:p>
        </w:tc>
      </w:tr>
    </w:tbl>
    <w:p w14:paraId="4D391BBB" w14:textId="77777777" w:rsidR="00255538" w:rsidRPr="00255538" w:rsidRDefault="00255538" w:rsidP="006E45A7">
      <w:pPr>
        <w:rPr>
          <w:b/>
          <w:bCs/>
          <w:lang w:eastAsia="zh-CN"/>
        </w:rPr>
      </w:pPr>
    </w:p>
    <w:p w14:paraId="37E5B837" w14:textId="794E6467" w:rsidR="00267119" w:rsidRPr="00EA3E50" w:rsidRDefault="005E38F3" w:rsidP="006E45A7">
      <w:pPr>
        <w:rPr>
          <w:b/>
          <w:bCs/>
          <w:lang w:eastAsia="zh-CN"/>
        </w:rPr>
      </w:pPr>
      <w:r w:rsidRPr="00EA3E50">
        <w:rPr>
          <w:b/>
          <w:bCs/>
          <w:lang w:eastAsia="zh-CN"/>
        </w:rPr>
        <w:t>Impact of obstruction between RRH and UE</w:t>
      </w:r>
    </w:p>
    <w:tbl>
      <w:tblPr>
        <w:tblStyle w:val="TableGrid"/>
        <w:tblW w:w="0" w:type="auto"/>
        <w:tblLook w:val="04A0" w:firstRow="1" w:lastRow="0" w:firstColumn="1" w:lastColumn="0" w:noHBand="0" w:noVBand="1"/>
      </w:tblPr>
      <w:tblGrid>
        <w:gridCol w:w="9631"/>
      </w:tblGrid>
      <w:tr w:rsidR="005E38F3" w14:paraId="6F972B5E"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328CCA74" w14:textId="585021AF" w:rsidR="005E38F3" w:rsidRDefault="005E38F3" w:rsidP="003951FB">
            <w:pPr>
              <w:rPr>
                <w:b/>
              </w:rPr>
            </w:pPr>
            <w:r>
              <w:rPr>
                <w:b/>
                <w:highlight w:val="green"/>
              </w:rPr>
              <w:t>Agreement</w:t>
            </w:r>
            <w:r w:rsidRPr="000D7235">
              <w:rPr>
                <w:b/>
                <w:highlight w:val="green"/>
              </w:rPr>
              <w:t>:</w:t>
            </w:r>
          </w:p>
          <w:p w14:paraId="6CC57E9D" w14:textId="7620E232" w:rsidR="005E38F3" w:rsidRPr="00056EB2" w:rsidRDefault="00056EB2" w:rsidP="00056EB2">
            <w:pPr>
              <w:ind w:left="284"/>
              <w:rPr>
                <w:rFonts w:eastAsiaTheme="minorEastAsia"/>
                <w:lang w:eastAsia="zh-CN"/>
              </w:rPr>
            </w:pPr>
            <w:r>
              <w:rPr>
                <w:rFonts w:eastAsiaTheme="minorEastAsia"/>
                <w:lang w:eastAsia="zh-CN"/>
              </w:rPr>
              <w:t>Impact of obstruction between RRH and UE on RRM e.g., beam management/RX beam number, doesn’t need to be discussed in this session.</w:t>
            </w:r>
          </w:p>
        </w:tc>
      </w:tr>
    </w:tbl>
    <w:p w14:paraId="2898908E" w14:textId="77777777" w:rsidR="008D0FB9" w:rsidRDefault="008D0FB9" w:rsidP="006E45A7">
      <w:pPr>
        <w:rPr>
          <w:lang w:eastAsia="zh-CN"/>
        </w:rPr>
      </w:pPr>
    </w:p>
    <w:p w14:paraId="1E376A87" w14:textId="0357F66D" w:rsidR="00056EB2" w:rsidRPr="002C334B" w:rsidRDefault="00F41BF2" w:rsidP="006E45A7">
      <w:pPr>
        <w:rPr>
          <w:b/>
          <w:bCs/>
          <w:lang w:eastAsia="zh-CN"/>
        </w:rPr>
      </w:pPr>
      <w:r w:rsidRPr="002C334B">
        <w:rPr>
          <w:b/>
          <w:bCs/>
          <w:lang w:eastAsia="zh-CN"/>
        </w:rPr>
        <w:t xml:space="preserve">Unified </w:t>
      </w:r>
      <w:proofErr w:type="spellStart"/>
      <w:r w:rsidRPr="002C334B">
        <w:rPr>
          <w:b/>
          <w:bCs/>
          <w:lang w:eastAsia="zh-CN"/>
        </w:rPr>
        <w:t>uni</w:t>
      </w:r>
      <w:proofErr w:type="spellEnd"/>
      <w:r w:rsidRPr="002C334B">
        <w:rPr>
          <w:b/>
          <w:bCs/>
          <w:lang w:eastAsia="zh-CN"/>
        </w:rPr>
        <w:t>- and bi-directional RRM requirements</w:t>
      </w:r>
    </w:p>
    <w:tbl>
      <w:tblPr>
        <w:tblStyle w:val="TableGrid"/>
        <w:tblW w:w="0" w:type="auto"/>
        <w:tblLook w:val="04A0" w:firstRow="1" w:lastRow="0" w:firstColumn="1" w:lastColumn="0" w:noHBand="0" w:noVBand="1"/>
      </w:tblPr>
      <w:tblGrid>
        <w:gridCol w:w="9631"/>
      </w:tblGrid>
      <w:tr w:rsidR="00F41BF2" w14:paraId="74798E00" w14:textId="77777777" w:rsidTr="00F41BF2">
        <w:tc>
          <w:tcPr>
            <w:tcW w:w="9631" w:type="dxa"/>
          </w:tcPr>
          <w:p w14:paraId="616C4516" w14:textId="77777777" w:rsidR="00F41BF2" w:rsidRDefault="00F41BF2" w:rsidP="00F41BF2">
            <w:pPr>
              <w:rPr>
                <w:b/>
              </w:rPr>
            </w:pPr>
            <w:r w:rsidRPr="00447997">
              <w:rPr>
                <w:b/>
              </w:rPr>
              <w:t>Way forward:</w:t>
            </w:r>
          </w:p>
          <w:p w14:paraId="3152E851" w14:textId="7B8655AD" w:rsidR="00F41BF2" w:rsidRDefault="00F41BF2" w:rsidP="00F41BF2">
            <w:pPr>
              <w:ind w:left="284"/>
            </w:pPr>
            <w:r w:rsidRPr="00A92204">
              <w:lastRenderedPageBreak/>
              <w:t>Companies</w:t>
            </w:r>
            <w:r>
              <w:t>,</w:t>
            </w:r>
            <w:r w:rsidRPr="00A92204">
              <w:t xml:space="preserve"> </w:t>
            </w:r>
            <w:r>
              <w:t xml:space="preserve">which have concerns with regard to defining a unified set of enhanced RRM requirements for </w:t>
            </w:r>
            <w:proofErr w:type="spellStart"/>
            <w:r>
              <w:t>uni</w:t>
            </w:r>
            <w:proofErr w:type="spellEnd"/>
            <w:r>
              <w:t xml:space="preserve">- and bi-directional modes, are encouraged to </w:t>
            </w:r>
            <w:r w:rsidR="00963588">
              <w:t xml:space="preserve">bring technical analysis outlining the cause/reason for the difference in </w:t>
            </w:r>
            <w:proofErr w:type="spellStart"/>
            <w:r w:rsidR="00963588">
              <w:t>uni</w:t>
            </w:r>
            <w:proofErr w:type="spellEnd"/>
            <w:r w:rsidR="00963588">
              <w:t xml:space="preserve"> and bi-directional modes</w:t>
            </w:r>
            <w:r w:rsidR="00760D32">
              <w:t xml:space="preserve"> </w:t>
            </w:r>
            <w:r w:rsidR="00963588">
              <w:t xml:space="preserve">taking into account different (or range of) </w:t>
            </w:r>
            <w:proofErr w:type="spellStart"/>
            <w:r w:rsidR="00963588">
              <w:t>Dmin</w:t>
            </w:r>
            <w:proofErr w:type="spellEnd"/>
            <w:r w:rsidR="00963588">
              <w:t xml:space="preserve">, etc.  </w:t>
            </w:r>
          </w:p>
          <w:p w14:paraId="621FAE96" w14:textId="54A73800" w:rsidR="00963588" w:rsidRPr="002C334B" w:rsidRDefault="00963588" w:rsidP="002C334B">
            <w:pPr>
              <w:ind w:left="284"/>
            </w:pPr>
            <w:r>
              <w:rPr>
                <w:bCs/>
              </w:rPr>
              <w:t>Companies are recommended to capture their analysis in TR 38.854.</w:t>
            </w:r>
          </w:p>
        </w:tc>
      </w:tr>
    </w:tbl>
    <w:p w14:paraId="766EE435" w14:textId="77777777" w:rsidR="00F41BF2" w:rsidRDefault="00F41BF2" w:rsidP="006E45A7">
      <w:pPr>
        <w:rPr>
          <w:lang w:eastAsia="zh-CN"/>
        </w:rPr>
      </w:pPr>
    </w:p>
    <w:p w14:paraId="4AF54211" w14:textId="1B83F8DE" w:rsidR="00500CA8" w:rsidRPr="00BE23F9" w:rsidRDefault="00500CA8" w:rsidP="00500CA8">
      <w:pPr>
        <w:pStyle w:val="Heading1"/>
        <w:rPr>
          <w:lang w:val="en-GB" w:eastAsia="ja-JP"/>
        </w:rPr>
      </w:pPr>
      <w:r>
        <w:rPr>
          <w:lang w:val="en-GB" w:eastAsia="ja-JP"/>
        </w:rPr>
        <w:t xml:space="preserve">WF on </w:t>
      </w:r>
      <w:r w:rsidR="008D3D58">
        <w:rPr>
          <w:lang w:eastAsia="ja-JP"/>
        </w:rPr>
        <w:t>Topic</w:t>
      </w:r>
      <w:r>
        <w:rPr>
          <w:lang w:val="en-GB" w:eastAsia="ja-JP"/>
        </w:rPr>
        <w:t>#</w:t>
      </w:r>
      <w:r>
        <w:rPr>
          <w:lang w:eastAsia="ja-JP"/>
        </w:rPr>
        <w:t xml:space="preserve">3: </w:t>
      </w:r>
      <w:r w:rsidR="008D3D58" w:rsidRPr="008D3D58">
        <w:rPr>
          <w:lang w:eastAsia="ja-JP"/>
        </w:rPr>
        <w:t>RRC Idle/Inactive and connected state mobility requirements</w:t>
      </w:r>
    </w:p>
    <w:p w14:paraId="034A0D84" w14:textId="6A3E3214" w:rsidR="00500CA8" w:rsidRPr="00005709" w:rsidRDefault="00D73B69" w:rsidP="00B66A41">
      <w:pPr>
        <w:pStyle w:val="Heading2"/>
        <w:rPr>
          <w:lang w:val="en-GB"/>
        </w:rPr>
      </w:pPr>
      <w:r>
        <w:t>CONNECTED state mobility</w:t>
      </w:r>
    </w:p>
    <w:p w14:paraId="43E17879" w14:textId="1849BBA8" w:rsidR="00A35CEB" w:rsidRPr="0077486B" w:rsidRDefault="009B20A9" w:rsidP="00A35CEB">
      <w:pPr>
        <w:rPr>
          <w:b/>
          <w:bCs/>
        </w:rPr>
      </w:pPr>
      <w:r w:rsidRPr="0077486B">
        <w:rPr>
          <w:b/>
          <w:bCs/>
        </w:rPr>
        <w:t>DRX upper bound</w:t>
      </w:r>
    </w:p>
    <w:tbl>
      <w:tblPr>
        <w:tblStyle w:val="TableGrid"/>
        <w:tblW w:w="0" w:type="auto"/>
        <w:tblLook w:val="04A0" w:firstRow="1" w:lastRow="0" w:firstColumn="1" w:lastColumn="0" w:noHBand="0" w:noVBand="1"/>
      </w:tblPr>
      <w:tblGrid>
        <w:gridCol w:w="9631"/>
      </w:tblGrid>
      <w:tr w:rsidR="009B20A9" w14:paraId="79B7F09E"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654CCF41" w14:textId="77777777" w:rsidR="009B20A9" w:rsidRDefault="009B20A9" w:rsidP="003951FB">
            <w:pPr>
              <w:rPr>
                <w:b/>
              </w:rPr>
            </w:pPr>
            <w:r w:rsidRPr="009B20A9">
              <w:rPr>
                <w:b/>
              </w:rPr>
              <w:t>Way forward:</w:t>
            </w:r>
          </w:p>
          <w:p w14:paraId="4EB7D398" w14:textId="0580E8F6" w:rsidR="009B20A9" w:rsidRDefault="009B20A9" w:rsidP="003951FB">
            <w:pPr>
              <w:ind w:left="284"/>
              <w:rPr>
                <w:bCs/>
              </w:rPr>
            </w:pPr>
            <w:r>
              <w:rPr>
                <w:bCs/>
              </w:rPr>
              <w:t>F</w:t>
            </w:r>
            <w:r w:rsidR="007D161F">
              <w:rPr>
                <w:bCs/>
              </w:rPr>
              <w:t>FS the</w:t>
            </w:r>
            <w:r w:rsidR="0077486B">
              <w:rPr>
                <w:bCs/>
              </w:rPr>
              <w:t xml:space="preserve"> DRX</w:t>
            </w:r>
            <w:r w:rsidR="007D161F">
              <w:rPr>
                <w:bCs/>
              </w:rPr>
              <w:t xml:space="preserve"> upper bound for enhanced RRM HST FR2 requirements:</w:t>
            </w:r>
          </w:p>
          <w:p w14:paraId="45DDCF3D" w14:textId="3D75D40C" w:rsidR="0077486B" w:rsidRPr="0077486B" w:rsidRDefault="009B20A9" w:rsidP="0077486B">
            <w:pPr>
              <w:pStyle w:val="ListParagraph"/>
              <w:numPr>
                <w:ilvl w:val="0"/>
                <w:numId w:val="31"/>
              </w:numPr>
              <w:ind w:firstLineChars="0"/>
              <w:rPr>
                <w:rFonts w:eastAsia="Yu Mincho"/>
                <w:bCs/>
                <w:lang w:eastAsia="zh-CN"/>
              </w:rPr>
            </w:pPr>
            <w:r w:rsidRPr="00D67540">
              <w:rPr>
                <w:rFonts w:eastAsia="Yu Mincho"/>
                <w:bCs/>
                <w:lang w:eastAsia="zh-CN"/>
              </w:rPr>
              <w:t>Option 1</w:t>
            </w:r>
            <w:r>
              <w:rPr>
                <w:rFonts w:eastAsia="Yu Mincho"/>
                <w:bCs/>
                <w:lang w:eastAsia="zh-CN"/>
              </w:rPr>
              <w:t xml:space="preserve">: </w:t>
            </w:r>
            <w:r w:rsidR="0077486B" w:rsidRPr="0077486B">
              <w:rPr>
                <w:rFonts w:eastAsia="Yu Mincho"/>
                <w:bCs/>
                <w:lang w:eastAsia="zh-CN"/>
              </w:rPr>
              <w:t xml:space="preserve">Up to [256] </w:t>
            </w:r>
            <w:proofErr w:type="spellStart"/>
            <w:r w:rsidR="0077486B" w:rsidRPr="0077486B">
              <w:rPr>
                <w:rFonts w:eastAsia="Yu Mincho"/>
                <w:bCs/>
                <w:lang w:eastAsia="zh-CN"/>
              </w:rPr>
              <w:t>ms</w:t>
            </w:r>
            <w:proofErr w:type="spellEnd"/>
          </w:p>
          <w:p w14:paraId="44D531DE" w14:textId="40C65694" w:rsidR="0077486B" w:rsidRPr="0077486B" w:rsidRDefault="0077486B" w:rsidP="0077486B">
            <w:pPr>
              <w:pStyle w:val="ListParagraph"/>
              <w:numPr>
                <w:ilvl w:val="0"/>
                <w:numId w:val="31"/>
              </w:numPr>
              <w:ind w:firstLineChars="0"/>
              <w:rPr>
                <w:rFonts w:eastAsia="Yu Mincho"/>
                <w:bCs/>
                <w:lang w:eastAsia="zh-CN"/>
              </w:rPr>
            </w:pPr>
            <w:r w:rsidRPr="0077486B">
              <w:rPr>
                <w:rFonts w:eastAsia="Yu Mincho"/>
                <w:bCs/>
                <w:lang w:eastAsia="zh-CN"/>
              </w:rPr>
              <w:t xml:space="preserve">Option </w:t>
            </w:r>
            <w:r w:rsidR="00B66A41">
              <w:rPr>
                <w:rFonts w:eastAsia="Yu Mincho"/>
                <w:bCs/>
                <w:lang w:eastAsia="zh-CN"/>
              </w:rPr>
              <w:t>2</w:t>
            </w:r>
            <w:r w:rsidRPr="0077486B">
              <w:rPr>
                <w:rFonts w:eastAsia="Yu Mincho"/>
                <w:bCs/>
                <w:lang w:eastAsia="zh-CN"/>
              </w:rPr>
              <w:t xml:space="preserve">: [80] </w:t>
            </w:r>
            <w:proofErr w:type="spellStart"/>
            <w:r w:rsidRPr="0077486B">
              <w:rPr>
                <w:rFonts w:eastAsia="Yu Mincho"/>
                <w:bCs/>
                <w:lang w:eastAsia="zh-CN"/>
              </w:rPr>
              <w:t>ms</w:t>
            </w:r>
            <w:proofErr w:type="spellEnd"/>
          </w:p>
          <w:p w14:paraId="41E6F90D" w14:textId="13F44A1A" w:rsidR="0077486B" w:rsidRPr="0077486B" w:rsidRDefault="0077486B" w:rsidP="0077486B">
            <w:pPr>
              <w:pStyle w:val="ListParagraph"/>
              <w:numPr>
                <w:ilvl w:val="0"/>
                <w:numId w:val="31"/>
              </w:numPr>
              <w:ind w:firstLineChars="0"/>
              <w:rPr>
                <w:rFonts w:eastAsia="Yu Mincho"/>
                <w:bCs/>
                <w:lang w:eastAsia="zh-CN"/>
              </w:rPr>
            </w:pPr>
            <w:r w:rsidRPr="0077486B">
              <w:rPr>
                <w:rFonts w:eastAsia="Yu Mincho"/>
                <w:bCs/>
                <w:lang w:eastAsia="zh-CN"/>
              </w:rPr>
              <w:t xml:space="preserve">Option </w:t>
            </w:r>
            <w:r w:rsidR="00B66A41">
              <w:rPr>
                <w:rFonts w:eastAsia="Yu Mincho"/>
                <w:bCs/>
                <w:lang w:eastAsia="zh-CN"/>
              </w:rPr>
              <w:t>3</w:t>
            </w:r>
            <w:r w:rsidRPr="0077486B">
              <w:rPr>
                <w:rFonts w:eastAsia="Yu Mincho"/>
                <w:bCs/>
                <w:lang w:eastAsia="zh-CN"/>
              </w:rPr>
              <w:t xml:space="preserve">: [60] </w:t>
            </w:r>
            <w:proofErr w:type="spellStart"/>
            <w:r w:rsidRPr="0077486B">
              <w:rPr>
                <w:rFonts w:eastAsia="Yu Mincho"/>
                <w:bCs/>
                <w:lang w:eastAsia="zh-CN"/>
              </w:rPr>
              <w:t>ms</w:t>
            </w:r>
            <w:proofErr w:type="spellEnd"/>
          </w:p>
          <w:p w14:paraId="3409DEDF" w14:textId="53DBB152" w:rsidR="009B20A9" w:rsidRPr="0077486B" w:rsidRDefault="0077486B" w:rsidP="0077486B">
            <w:pPr>
              <w:pStyle w:val="ListParagraph"/>
              <w:numPr>
                <w:ilvl w:val="0"/>
                <w:numId w:val="31"/>
              </w:numPr>
              <w:ind w:firstLineChars="0"/>
              <w:rPr>
                <w:rFonts w:eastAsia="Yu Mincho"/>
                <w:bCs/>
                <w:lang w:eastAsia="zh-CN"/>
              </w:rPr>
            </w:pPr>
            <w:r w:rsidRPr="0077486B">
              <w:rPr>
                <w:rFonts w:eastAsia="Yu Mincho"/>
                <w:bCs/>
                <w:lang w:eastAsia="zh-CN"/>
              </w:rPr>
              <w:t>Other options are not precluded</w:t>
            </w:r>
          </w:p>
        </w:tc>
      </w:tr>
    </w:tbl>
    <w:p w14:paraId="4B29CA00" w14:textId="77777777" w:rsidR="009B20A9" w:rsidRDefault="009B20A9" w:rsidP="00A35CEB">
      <w:pPr>
        <w:rPr>
          <w:rFonts w:eastAsiaTheme="minorEastAsia"/>
          <w:b/>
          <w:u w:val="single"/>
          <w:lang w:eastAsia="zh-CN"/>
        </w:rPr>
      </w:pPr>
    </w:p>
    <w:p w14:paraId="67D9028B" w14:textId="5B2F7BAB" w:rsidR="0077486B" w:rsidRPr="00F57F22" w:rsidRDefault="00534968" w:rsidP="00A35CEB">
      <w:pPr>
        <w:rPr>
          <w:b/>
          <w:bCs/>
        </w:rPr>
      </w:pPr>
      <w:r w:rsidRPr="00F57F22">
        <w:rPr>
          <w:b/>
          <w:bCs/>
        </w:rPr>
        <w:t>Requirements for long DRX</w:t>
      </w:r>
    </w:p>
    <w:tbl>
      <w:tblPr>
        <w:tblStyle w:val="TableGrid"/>
        <w:tblW w:w="0" w:type="auto"/>
        <w:tblLook w:val="04A0" w:firstRow="1" w:lastRow="0" w:firstColumn="1" w:lastColumn="0" w:noHBand="0" w:noVBand="1"/>
      </w:tblPr>
      <w:tblGrid>
        <w:gridCol w:w="9631"/>
      </w:tblGrid>
      <w:tr w:rsidR="00534968" w14:paraId="3E129202"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1BFFE74A" w14:textId="77777777" w:rsidR="00534968" w:rsidRDefault="00534968" w:rsidP="003951FB">
            <w:pPr>
              <w:rPr>
                <w:b/>
              </w:rPr>
            </w:pPr>
            <w:r>
              <w:rPr>
                <w:b/>
                <w:highlight w:val="green"/>
              </w:rPr>
              <w:t>Agreement</w:t>
            </w:r>
            <w:r w:rsidRPr="000D7235">
              <w:rPr>
                <w:b/>
                <w:highlight w:val="green"/>
              </w:rPr>
              <w:t>:</w:t>
            </w:r>
          </w:p>
          <w:p w14:paraId="4358BB34" w14:textId="2DE9BC32" w:rsidR="00534968" w:rsidRPr="00F57F22" w:rsidRDefault="00F57F22" w:rsidP="003951FB">
            <w:pPr>
              <w:ind w:left="284"/>
              <w:rPr>
                <w:rFonts w:eastAsiaTheme="minorEastAsia"/>
                <w:lang w:eastAsia="zh-CN"/>
              </w:rPr>
            </w:pPr>
            <w:r w:rsidRPr="00F57F22">
              <w:rPr>
                <w:rFonts w:eastAsiaTheme="minorEastAsia"/>
                <w:lang w:eastAsia="zh-CN"/>
              </w:rPr>
              <w:t>Apply existing R16 requirements for long DRX cycles, i.e. above the upper bound of DRX cycle.</w:t>
            </w:r>
          </w:p>
        </w:tc>
      </w:tr>
    </w:tbl>
    <w:p w14:paraId="11ED1261" w14:textId="00A48311" w:rsidR="00534968" w:rsidRDefault="00534968" w:rsidP="00A35CEB">
      <w:pPr>
        <w:rPr>
          <w:rFonts w:eastAsiaTheme="minorEastAsia"/>
          <w:b/>
          <w:u w:val="single"/>
          <w:lang w:eastAsia="zh-CN"/>
        </w:rPr>
      </w:pPr>
    </w:p>
    <w:p w14:paraId="64AC84B2" w14:textId="77777777" w:rsidR="00503DCC" w:rsidRDefault="00503DCC" w:rsidP="00503DCC">
      <w:pPr>
        <w:rPr>
          <w:b/>
          <w:bCs/>
        </w:rPr>
      </w:pPr>
      <w:r w:rsidRPr="0090010D">
        <w:rPr>
          <w:b/>
          <w:bCs/>
        </w:rPr>
        <w:t>SMTC periodicity</w:t>
      </w:r>
    </w:p>
    <w:tbl>
      <w:tblPr>
        <w:tblStyle w:val="TableGrid"/>
        <w:tblW w:w="0" w:type="auto"/>
        <w:tblLook w:val="04A0" w:firstRow="1" w:lastRow="0" w:firstColumn="1" w:lastColumn="0" w:noHBand="0" w:noVBand="1"/>
      </w:tblPr>
      <w:tblGrid>
        <w:gridCol w:w="9631"/>
      </w:tblGrid>
      <w:tr w:rsidR="00503DCC" w14:paraId="459CA55A" w14:textId="77777777" w:rsidTr="0038034E">
        <w:tc>
          <w:tcPr>
            <w:tcW w:w="10456" w:type="dxa"/>
            <w:tcBorders>
              <w:top w:val="single" w:sz="4" w:space="0" w:color="auto"/>
              <w:left w:val="single" w:sz="4" w:space="0" w:color="auto"/>
              <w:bottom w:val="single" w:sz="4" w:space="0" w:color="auto"/>
              <w:right w:val="single" w:sz="4" w:space="0" w:color="auto"/>
            </w:tcBorders>
            <w:hideMark/>
          </w:tcPr>
          <w:p w14:paraId="496B8298" w14:textId="77777777" w:rsidR="00503DCC" w:rsidRDefault="00503DCC" w:rsidP="0038034E">
            <w:pPr>
              <w:rPr>
                <w:b/>
              </w:rPr>
            </w:pPr>
            <w:r w:rsidRPr="00BC402A">
              <w:rPr>
                <w:b/>
                <w:highlight w:val="green"/>
              </w:rPr>
              <w:t>Agreement:</w:t>
            </w:r>
          </w:p>
          <w:p w14:paraId="3C7DEA92" w14:textId="77777777" w:rsidR="00503DCC" w:rsidRPr="00F57F22" w:rsidRDefault="00503DCC" w:rsidP="0038034E">
            <w:pPr>
              <w:ind w:left="284"/>
              <w:rPr>
                <w:rFonts w:eastAsiaTheme="minorEastAsia"/>
                <w:lang w:eastAsia="zh-CN"/>
              </w:rPr>
            </w:pPr>
            <w:r>
              <w:rPr>
                <w:lang w:eastAsia="zh-CN"/>
              </w:rPr>
              <w:t>HST FR2 enhanced requirement is applied to SMTC &lt;=40ms. SMTC periodicity is not restricted.</w:t>
            </w:r>
          </w:p>
        </w:tc>
      </w:tr>
    </w:tbl>
    <w:p w14:paraId="43D814DE" w14:textId="77777777" w:rsidR="00503DCC" w:rsidRDefault="00503DCC" w:rsidP="00A35CEB">
      <w:pPr>
        <w:rPr>
          <w:rFonts w:eastAsiaTheme="minorEastAsia"/>
          <w:b/>
          <w:u w:val="single"/>
          <w:lang w:eastAsia="zh-CN"/>
        </w:rPr>
      </w:pPr>
    </w:p>
    <w:p w14:paraId="5214829C" w14:textId="14EBB58C" w:rsidR="00F57F22" w:rsidRPr="0090010D" w:rsidRDefault="004D34BB" w:rsidP="00A35CEB">
      <w:pPr>
        <w:rPr>
          <w:b/>
          <w:bCs/>
        </w:rPr>
      </w:pPr>
      <w:r w:rsidRPr="0090010D">
        <w:rPr>
          <w:b/>
          <w:bCs/>
        </w:rPr>
        <w:t>Enhancements for short DRX</w:t>
      </w:r>
    </w:p>
    <w:tbl>
      <w:tblPr>
        <w:tblStyle w:val="TableGrid"/>
        <w:tblW w:w="0" w:type="auto"/>
        <w:tblLook w:val="04A0" w:firstRow="1" w:lastRow="0" w:firstColumn="1" w:lastColumn="0" w:noHBand="0" w:noVBand="1"/>
      </w:tblPr>
      <w:tblGrid>
        <w:gridCol w:w="9631"/>
      </w:tblGrid>
      <w:tr w:rsidR="004D34BB" w14:paraId="513C4FE9"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01EBA877" w14:textId="70ACE010" w:rsidR="004D34BB" w:rsidRDefault="006A51B2" w:rsidP="003951FB">
            <w:pPr>
              <w:rPr>
                <w:b/>
              </w:rPr>
            </w:pPr>
            <w:r w:rsidRPr="002C334B">
              <w:rPr>
                <w:b/>
              </w:rPr>
              <w:t>Way forward</w:t>
            </w:r>
            <w:r w:rsidR="004D34BB" w:rsidRPr="002C334B">
              <w:rPr>
                <w:b/>
              </w:rPr>
              <w:t>:</w:t>
            </w:r>
          </w:p>
          <w:p w14:paraId="63CDBE32" w14:textId="6C72E703" w:rsidR="00503DCC" w:rsidRPr="002C334B" w:rsidRDefault="00503DCC" w:rsidP="002C334B">
            <w:pPr>
              <w:ind w:left="284"/>
              <w:rPr>
                <w:bCs/>
              </w:rPr>
            </w:pPr>
            <w:r>
              <w:rPr>
                <w:bCs/>
              </w:rPr>
              <w:t xml:space="preserve">Further consider the possibility of requirement enhancement for </w:t>
            </w:r>
            <w:r w:rsidRPr="006A51B2">
              <w:rPr>
                <w:lang w:eastAsia="zh-CN"/>
              </w:rPr>
              <w:t xml:space="preserve">SMTC periodicity </w:t>
            </w:r>
            <w:r>
              <w:rPr>
                <w:lang w:eastAsia="zh-CN"/>
              </w:rPr>
              <w:t>&lt;=</w:t>
            </w:r>
            <w:r w:rsidRPr="006A51B2">
              <w:rPr>
                <w:lang w:eastAsia="zh-CN"/>
              </w:rPr>
              <w:t xml:space="preserve"> [40] </w:t>
            </w:r>
            <w:proofErr w:type="spellStart"/>
            <w:r w:rsidRPr="006A51B2">
              <w:rPr>
                <w:lang w:eastAsia="zh-CN"/>
              </w:rPr>
              <w:t>ms</w:t>
            </w:r>
            <w:proofErr w:type="spellEnd"/>
          </w:p>
          <w:p w14:paraId="632A412D" w14:textId="239062A4" w:rsidR="006A51B2" w:rsidRDefault="006A51B2" w:rsidP="006A51B2">
            <w:pPr>
              <w:pStyle w:val="ListParagraph"/>
              <w:numPr>
                <w:ilvl w:val="0"/>
                <w:numId w:val="46"/>
              </w:numPr>
              <w:spacing w:line="256" w:lineRule="auto"/>
              <w:ind w:firstLineChars="0"/>
              <w:textAlignment w:val="auto"/>
              <w:rPr>
                <w:lang w:eastAsia="zh-CN"/>
              </w:rPr>
            </w:pPr>
            <w:r>
              <w:rPr>
                <w:lang w:eastAsia="zh-CN"/>
              </w:rPr>
              <w:t xml:space="preserve">Option 1: </w:t>
            </w:r>
            <w:r w:rsidRPr="006A51B2">
              <w:rPr>
                <w:lang w:eastAsia="zh-CN"/>
              </w:rPr>
              <w:t xml:space="preserve">M2 = 1.5 if SMTC periodicity &gt; [40] </w:t>
            </w:r>
            <w:proofErr w:type="spellStart"/>
            <w:r w:rsidRPr="006A51B2">
              <w:rPr>
                <w:lang w:eastAsia="zh-CN"/>
              </w:rPr>
              <w:t>ms</w:t>
            </w:r>
            <w:proofErr w:type="spellEnd"/>
            <w:r w:rsidRPr="006A51B2">
              <w:rPr>
                <w:lang w:eastAsia="zh-CN"/>
              </w:rPr>
              <w:t>, otherwise M2=1.</w:t>
            </w:r>
          </w:p>
          <w:p w14:paraId="48AA8850" w14:textId="331CB8E7" w:rsidR="007E786E" w:rsidRPr="006A51B2" w:rsidRDefault="006A51B2" w:rsidP="006A51B2">
            <w:pPr>
              <w:pStyle w:val="ListParagraph"/>
              <w:numPr>
                <w:ilvl w:val="0"/>
                <w:numId w:val="46"/>
              </w:numPr>
              <w:spacing w:line="256" w:lineRule="auto"/>
              <w:ind w:firstLineChars="0"/>
              <w:textAlignment w:val="auto"/>
              <w:rPr>
                <w:lang w:eastAsia="zh-CN"/>
              </w:rPr>
            </w:pPr>
            <w:r>
              <w:rPr>
                <w:lang w:eastAsia="zh-CN"/>
              </w:rPr>
              <w:t>Option 2: Keep the 1.5 relaxation factor.</w:t>
            </w:r>
          </w:p>
        </w:tc>
      </w:tr>
    </w:tbl>
    <w:p w14:paraId="01D9E7D0" w14:textId="77777777" w:rsidR="0090010D" w:rsidRDefault="0090010D" w:rsidP="00A35CEB">
      <w:pPr>
        <w:rPr>
          <w:rFonts w:eastAsiaTheme="minorEastAsia"/>
          <w:b/>
          <w:bCs/>
          <w:u w:val="single"/>
          <w:lang w:eastAsia="zh-CN"/>
        </w:rPr>
      </w:pPr>
    </w:p>
    <w:p w14:paraId="5932247E" w14:textId="42A42363" w:rsidR="00BC402A" w:rsidRPr="00AC056C" w:rsidRDefault="00EE6AEE" w:rsidP="00A35CEB">
      <w:pPr>
        <w:rPr>
          <w:b/>
          <w:bCs/>
        </w:rPr>
      </w:pPr>
      <w:r w:rsidRPr="00AC056C">
        <w:rPr>
          <w:b/>
          <w:bCs/>
        </w:rPr>
        <w:t>Connection Re-establishment to known cell</w:t>
      </w:r>
    </w:p>
    <w:tbl>
      <w:tblPr>
        <w:tblStyle w:val="TableGrid"/>
        <w:tblW w:w="0" w:type="auto"/>
        <w:tblLook w:val="04A0" w:firstRow="1" w:lastRow="0" w:firstColumn="1" w:lastColumn="0" w:noHBand="0" w:noVBand="1"/>
      </w:tblPr>
      <w:tblGrid>
        <w:gridCol w:w="9631"/>
      </w:tblGrid>
      <w:tr w:rsidR="00EE6AEE" w14:paraId="052C04E8"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0ACBB17C" w14:textId="5A9905E6" w:rsidR="00EE6AEE" w:rsidRDefault="00EE6AEE" w:rsidP="003951FB">
            <w:pPr>
              <w:rPr>
                <w:b/>
              </w:rPr>
            </w:pPr>
            <w:r w:rsidRPr="00EE6AEE">
              <w:rPr>
                <w:b/>
              </w:rPr>
              <w:t>Way forward:</w:t>
            </w:r>
          </w:p>
          <w:p w14:paraId="244E4656" w14:textId="77777777" w:rsidR="00EE6AEE" w:rsidRDefault="00106062" w:rsidP="00106062">
            <w:pPr>
              <w:ind w:left="284"/>
              <w:rPr>
                <w:lang w:eastAsia="zh-CN"/>
              </w:rPr>
            </w:pPr>
            <w:r>
              <w:rPr>
                <w:lang w:eastAsia="zh-CN"/>
              </w:rPr>
              <w:lastRenderedPageBreak/>
              <w:t>FFS t</w:t>
            </w:r>
            <w:r w:rsidRPr="00106062">
              <w:rPr>
                <w:lang w:eastAsia="zh-CN"/>
              </w:rPr>
              <w:t>ime to identify target NR cell for RRC connection re-establishment to</w:t>
            </w:r>
            <w:r w:rsidR="00442891">
              <w:rPr>
                <w:lang w:eastAsia="zh-CN"/>
              </w:rPr>
              <w:t xml:space="preserve"> known</w:t>
            </w:r>
            <w:r w:rsidRPr="00106062">
              <w:rPr>
                <w:lang w:eastAsia="zh-CN"/>
              </w:rPr>
              <w:t xml:space="preserve"> NR intra-frequency cell</w:t>
            </w:r>
            <w:r w:rsidR="00442891">
              <w:rPr>
                <w:lang w:eastAsia="zh-CN"/>
              </w:rPr>
              <w:t>:</w:t>
            </w:r>
          </w:p>
          <w:p w14:paraId="0EC435CC" w14:textId="2C7EF4B6" w:rsidR="00442891" w:rsidRDefault="00442891" w:rsidP="00442891">
            <w:pPr>
              <w:pStyle w:val="ListParagraph"/>
              <w:numPr>
                <w:ilvl w:val="0"/>
                <w:numId w:val="36"/>
              </w:numPr>
              <w:ind w:firstLineChars="0"/>
              <w:rPr>
                <w:rFonts w:eastAsia="Yu Mincho"/>
                <w:lang w:eastAsia="zh-CN"/>
              </w:rPr>
            </w:pPr>
            <w:r w:rsidRPr="00442891">
              <w:rPr>
                <w:rFonts w:eastAsia="Yu Mincho"/>
                <w:lang w:eastAsia="zh-CN"/>
              </w:rPr>
              <w:t xml:space="preserve">Option 1: </w:t>
            </w:r>
            <w:r w:rsidR="0069145E" w:rsidRPr="00442891">
              <w:rPr>
                <w:rFonts w:eastAsia="Yu Mincho"/>
                <w:lang w:eastAsia="zh-CN"/>
              </w:rPr>
              <w:t>MAX (</w:t>
            </w:r>
            <w:r w:rsidR="0069145E">
              <w:rPr>
                <w:rFonts w:eastAsia="Yu Mincho"/>
                <w:lang w:eastAsia="zh-CN"/>
              </w:rPr>
              <w:t>TBD</w:t>
            </w:r>
            <w:r w:rsidR="0069145E" w:rsidRPr="00442891">
              <w:rPr>
                <w:rFonts w:eastAsia="Yu Mincho"/>
                <w:lang w:eastAsia="zh-CN"/>
              </w:rPr>
              <w:t xml:space="preserve"> </w:t>
            </w:r>
            <w:proofErr w:type="spellStart"/>
            <w:r w:rsidR="0069145E" w:rsidRPr="00442891">
              <w:rPr>
                <w:rFonts w:eastAsia="Yu Mincho"/>
                <w:lang w:eastAsia="zh-CN"/>
              </w:rPr>
              <w:t>ms</w:t>
            </w:r>
            <w:proofErr w:type="spellEnd"/>
            <w:r w:rsidR="0069145E" w:rsidRPr="00442891">
              <w:rPr>
                <w:rFonts w:eastAsia="Yu Mincho"/>
                <w:lang w:eastAsia="zh-CN"/>
              </w:rPr>
              <w:t>, 5 x N1 x TSMTC).</w:t>
            </w:r>
          </w:p>
          <w:p w14:paraId="06937AF9" w14:textId="2E6D9FA8" w:rsidR="00442891" w:rsidRDefault="00442891" w:rsidP="00442891">
            <w:pPr>
              <w:pStyle w:val="ListParagraph"/>
              <w:numPr>
                <w:ilvl w:val="0"/>
                <w:numId w:val="36"/>
              </w:numPr>
              <w:ind w:firstLineChars="0"/>
              <w:rPr>
                <w:rFonts w:eastAsia="Yu Mincho"/>
                <w:lang w:eastAsia="zh-CN"/>
              </w:rPr>
            </w:pPr>
            <w:r w:rsidRPr="00442891">
              <w:rPr>
                <w:rFonts w:eastAsia="Yu Mincho"/>
                <w:lang w:eastAsia="zh-CN"/>
              </w:rPr>
              <w:t>Option 3: Do not introduce any enhancements.</w:t>
            </w:r>
          </w:p>
          <w:p w14:paraId="4364981A" w14:textId="4BE40B54" w:rsidR="00442891" w:rsidRPr="00442891" w:rsidRDefault="00442891" w:rsidP="00442891">
            <w:pPr>
              <w:pStyle w:val="ListParagraph"/>
              <w:numPr>
                <w:ilvl w:val="0"/>
                <w:numId w:val="36"/>
              </w:numPr>
              <w:ind w:firstLineChars="0"/>
              <w:rPr>
                <w:rFonts w:eastAsia="Yu Mincho"/>
                <w:lang w:eastAsia="zh-CN"/>
              </w:rPr>
            </w:pPr>
            <w:r w:rsidRPr="00442891">
              <w:rPr>
                <w:rFonts w:eastAsia="Yu Mincho"/>
                <w:lang w:eastAsia="zh-CN"/>
              </w:rPr>
              <w:t>Other options are not precluded</w:t>
            </w:r>
          </w:p>
        </w:tc>
      </w:tr>
    </w:tbl>
    <w:p w14:paraId="56803C42" w14:textId="77777777" w:rsidR="00EE6AEE" w:rsidRDefault="00EE6AEE" w:rsidP="00A35CEB">
      <w:pPr>
        <w:rPr>
          <w:rFonts w:eastAsiaTheme="minorEastAsia"/>
          <w:b/>
          <w:bCs/>
          <w:u w:val="single"/>
          <w:lang w:eastAsia="zh-CN"/>
        </w:rPr>
      </w:pPr>
    </w:p>
    <w:p w14:paraId="44C877AE" w14:textId="3387F239" w:rsidR="00AC056C" w:rsidRPr="00AC056C" w:rsidRDefault="00AC056C" w:rsidP="00A35CEB">
      <w:pPr>
        <w:rPr>
          <w:b/>
          <w:bCs/>
        </w:rPr>
      </w:pPr>
      <w:r w:rsidRPr="00AC056C">
        <w:rPr>
          <w:b/>
          <w:bCs/>
        </w:rPr>
        <w:t xml:space="preserve">Connection Re-establishment to </w:t>
      </w:r>
      <w:r>
        <w:rPr>
          <w:b/>
          <w:bCs/>
        </w:rPr>
        <w:t>un</w:t>
      </w:r>
      <w:r w:rsidRPr="00AC056C">
        <w:rPr>
          <w:b/>
          <w:bCs/>
        </w:rPr>
        <w:t>known cell</w:t>
      </w:r>
    </w:p>
    <w:tbl>
      <w:tblPr>
        <w:tblStyle w:val="TableGrid"/>
        <w:tblW w:w="0" w:type="auto"/>
        <w:tblLook w:val="04A0" w:firstRow="1" w:lastRow="0" w:firstColumn="1" w:lastColumn="0" w:noHBand="0" w:noVBand="1"/>
      </w:tblPr>
      <w:tblGrid>
        <w:gridCol w:w="9631"/>
      </w:tblGrid>
      <w:tr w:rsidR="00AC056C" w14:paraId="62257034"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60C417F8" w14:textId="77777777" w:rsidR="00AC056C" w:rsidRDefault="00AC056C" w:rsidP="003951FB">
            <w:pPr>
              <w:rPr>
                <w:b/>
              </w:rPr>
            </w:pPr>
            <w:r w:rsidRPr="00EE6AEE">
              <w:rPr>
                <w:b/>
              </w:rPr>
              <w:t>Way forward:</w:t>
            </w:r>
          </w:p>
          <w:p w14:paraId="4813741A" w14:textId="77777777" w:rsidR="00920B92" w:rsidRDefault="00AC056C" w:rsidP="00920B92">
            <w:pPr>
              <w:ind w:left="284"/>
              <w:rPr>
                <w:lang w:eastAsia="zh-CN"/>
              </w:rPr>
            </w:pPr>
            <w:r>
              <w:rPr>
                <w:lang w:eastAsia="zh-CN"/>
              </w:rPr>
              <w:t>FFS t</w:t>
            </w:r>
            <w:r w:rsidRPr="00106062">
              <w:rPr>
                <w:lang w:eastAsia="zh-CN"/>
              </w:rPr>
              <w:t>ime to identify target NR cell for RRC connection re-establishment to</w:t>
            </w:r>
            <w:r>
              <w:rPr>
                <w:lang w:eastAsia="zh-CN"/>
              </w:rPr>
              <w:t xml:space="preserve"> </w:t>
            </w:r>
            <w:r w:rsidR="00920B92">
              <w:rPr>
                <w:lang w:eastAsia="zh-CN"/>
              </w:rPr>
              <w:t>un</w:t>
            </w:r>
            <w:r>
              <w:rPr>
                <w:lang w:eastAsia="zh-CN"/>
              </w:rPr>
              <w:t>known</w:t>
            </w:r>
            <w:r w:rsidRPr="00106062">
              <w:rPr>
                <w:lang w:eastAsia="zh-CN"/>
              </w:rPr>
              <w:t xml:space="preserve"> NR intra-frequency cell</w:t>
            </w:r>
            <w:r>
              <w:rPr>
                <w:lang w:eastAsia="zh-CN"/>
              </w:rPr>
              <w:t>:</w:t>
            </w:r>
          </w:p>
          <w:p w14:paraId="5157CB33" w14:textId="77777777" w:rsidR="00920B92" w:rsidRPr="00920B92" w:rsidRDefault="00920B92" w:rsidP="00920B92">
            <w:pPr>
              <w:pStyle w:val="ListParagraph"/>
              <w:numPr>
                <w:ilvl w:val="0"/>
                <w:numId w:val="38"/>
              </w:numPr>
              <w:ind w:firstLineChars="0"/>
              <w:rPr>
                <w:rFonts w:eastAsia="Yu Mincho"/>
                <w:lang w:eastAsia="zh-CN"/>
              </w:rPr>
            </w:pPr>
            <w:r w:rsidRPr="00920B92">
              <w:rPr>
                <w:rFonts w:eastAsiaTheme="minorEastAsia"/>
                <w:lang w:eastAsia="zh-CN"/>
              </w:rPr>
              <w:t>Option 1: Keep current requirements with N1 scaling factor corresponding the number of RX beams:</w:t>
            </w:r>
            <w:r w:rsidRPr="00920B92">
              <w:rPr>
                <w:rFonts w:eastAsiaTheme="minorEastAsia"/>
                <w:lang w:eastAsia="zh-CN"/>
              </w:rPr>
              <w:br/>
              <w:t xml:space="preserve">MAX (1000 </w:t>
            </w:r>
            <w:proofErr w:type="spellStart"/>
            <w:r w:rsidRPr="00920B92">
              <w:rPr>
                <w:rFonts w:eastAsiaTheme="minorEastAsia"/>
                <w:lang w:eastAsia="zh-CN"/>
              </w:rPr>
              <w:t>ms</w:t>
            </w:r>
            <w:proofErr w:type="spellEnd"/>
            <w:r w:rsidRPr="00920B92">
              <w:rPr>
                <w:rFonts w:eastAsiaTheme="minorEastAsia"/>
                <w:lang w:eastAsia="zh-CN"/>
              </w:rPr>
              <w:t>, 10 x N1 x TSMTC)</w:t>
            </w:r>
          </w:p>
          <w:p w14:paraId="3F67E875" w14:textId="77777777" w:rsidR="00920B92" w:rsidRPr="00920B92" w:rsidRDefault="00920B92" w:rsidP="00920B92">
            <w:pPr>
              <w:pStyle w:val="ListParagraph"/>
              <w:numPr>
                <w:ilvl w:val="0"/>
                <w:numId w:val="38"/>
              </w:numPr>
              <w:ind w:firstLineChars="0"/>
              <w:rPr>
                <w:rFonts w:eastAsia="Yu Mincho"/>
                <w:lang w:eastAsia="zh-CN"/>
              </w:rPr>
            </w:pPr>
            <w:r w:rsidRPr="00920B92">
              <w:rPr>
                <w:rFonts w:eastAsiaTheme="minorEastAsia"/>
                <w:lang w:eastAsia="zh-CN"/>
              </w:rPr>
              <w:t>Option 2: Do not introduce any enhancements.</w:t>
            </w:r>
          </w:p>
          <w:p w14:paraId="34B36B3A" w14:textId="346C6174" w:rsidR="00AC056C" w:rsidRPr="00920B92" w:rsidRDefault="00920B92" w:rsidP="00920B92">
            <w:pPr>
              <w:pStyle w:val="ListParagraph"/>
              <w:numPr>
                <w:ilvl w:val="0"/>
                <w:numId w:val="38"/>
              </w:numPr>
              <w:ind w:firstLineChars="0"/>
              <w:rPr>
                <w:rFonts w:eastAsia="Yu Mincho"/>
                <w:lang w:eastAsia="zh-CN"/>
              </w:rPr>
            </w:pPr>
            <w:r w:rsidRPr="00920B92">
              <w:rPr>
                <w:rFonts w:eastAsiaTheme="minorEastAsia"/>
                <w:lang w:eastAsia="zh-CN"/>
              </w:rPr>
              <w:t>Other options are not precluded</w:t>
            </w:r>
          </w:p>
        </w:tc>
      </w:tr>
    </w:tbl>
    <w:p w14:paraId="4D3E0EA1" w14:textId="77777777" w:rsidR="00AC056C" w:rsidRDefault="00AC056C" w:rsidP="00A35CEB">
      <w:pPr>
        <w:rPr>
          <w:rFonts w:eastAsiaTheme="minorEastAsia"/>
          <w:b/>
          <w:bCs/>
          <w:u w:val="single"/>
          <w:lang w:eastAsia="zh-CN"/>
        </w:rPr>
      </w:pPr>
    </w:p>
    <w:p w14:paraId="1433D419" w14:textId="66E18024" w:rsidR="00C01CC1" w:rsidRPr="00531908" w:rsidRDefault="00C01CC1" w:rsidP="00B66A41">
      <w:pPr>
        <w:pStyle w:val="Heading2"/>
        <w:rPr>
          <w:lang w:val="en-GB"/>
        </w:rPr>
      </w:pPr>
      <w:r>
        <w:t>Handover</w:t>
      </w:r>
    </w:p>
    <w:tbl>
      <w:tblPr>
        <w:tblStyle w:val="TableGrid"/>
        <w:tblW w:w="0" w:type="auto"/>
        <w:tblLook w:val="04A0" w:firstRow="1" w:lastRow="0" w:firstColumn="1" w:lastColumn="0" w:noHBand="0" w:noVBand="1"/>
      </w:tblPr>
      <w:tblGrid>
        <w:gridCol w:w="9631"/>
      </w:tblGrid>
      <w:tr w:rsidR="00C01CC1" w14:paraId="5EFFC510"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52874413" w14:textId="48AC4F88" w:rsidR="00C01CC1" w:rsidRDefault="00175CE6" w:rsidP="00175CE6">
            <w:pPr>
              <w:rPr>
                <w:b/>
              </w:rPr>
            </w:pPr>
            <w:r w:rsidRPr="00531908">
              <w:rPr>
                <w:b/>
                <w:highlight w:val="green"/>
              </w:rPr>
              <w:t>Agreement:</w:t>
            </w:r>
          </w:p>
          <w:p w14:paraId="2AA58422" w14:textId="1D051436" w:rsidR="00175CE6" w:rsidRPr="00907A2D" w:rsidRDefault="00531908" w:rsidP="00907A2D">
            <w:pPr>
              <w:ind w:left="284"/>
            </w:pPr>
            <w:r w:rsidRPr="00531908">
              <w:t>Criteria of known cell for FR2</w:t>
            </w:r>
            <w:r>
              <w:t>:</w:t>
            </w:r>
            <w:r w:rsidR="00907A2D">
              <w:br/>
            </w:r>
            <w:r w:rsidR="00175CE6">
              <w:rPr>
                <w:rFonts w:eastAsiaTheme="minorEastAsia"/>
                <w:lang w:eastAsia="zh-CN"/>
              </w:rPr>
              <w:t>The target FR2 cell is known if it has been meeting the relevant cell identification requirement during the last 5 seconds; otherwise, it is unknown.</w:t>
            </w:r>
          </w:p>
          <w:p w14:paraId="7C4A3FD8" w14:textId="77777777" w:rsidR="00907A2D" w:rsidRDefault="00907A2D" w:rsidP="00907A2D">
            <w:pPr>
              <w:rPr>
                <w:b/>
              </w:rPr>
            </w:pPr>
            <w:r w:rsidRPr="00EE6AEE">
              <w:rPr>
                <w:b/>
              </w:rPr>
              <w:t>Way forward:</w:t>
            </w:r>
          </w:p>
          <w:p w14:paraId="534548F1" w14:textId="77777777" w:rsidR="00531908" w:rsidRDefault="00907A2D" w:rsidP="000E1F98">
            <w:pPr>
              <w:ind w:left="284"/>
              <w:rPr>
                <w:rFonts w:eastAsiaTheme="minorEastAsia"/>
                <w:lang w:eastAsia="zh-CN"/>
              </w:rPr>
            </w:pPr>
            <w:r>
              <w:rPr>
                <w:rFonts w:eastAsiaTheme="minorEastAsia"/>
                <w:lang w:eastAsia="zh-CN"/>
              </w:rPr>
              <w:t>FFS the following issues:</w:t>
            </w:r>
          </w:p>
          <w:p w14:paraId="439B8DE2" w14:textId="77777777" w:rsidR="00907A2D" w:rsidRDefault="00E9721A" w:rsidP="00907A2D">
            <w:pPr>
              <w:pStyle w:val="ListParagraph"/>
              <w:numPr>
                <w:ilvl w:val="0"/>
                <w:numId w:val="39"/>
              </w:numPr>
              <w:ind w:firstLineChars="0"/>
              <w:rPr>
                <w:rFonts w:eastAsiaTheme="minorEastAsia"/>
                <w:lang w:eastAsia="zh-CN"/>
              </w:rPr>
            </w:pPr>
            <w:r>
              <w:rPr>
                <w:rFonts w:eastAsiaTheme="minorEastAsia"/>
                <w:lang w:eastAsia="zh-CN"/>
              </w:rPr>
              <w:t>T</w:t>
            </w:r>
            <w:r w:rsidRPr="00E9721A">
              <w:rPr>
                <w:rFonts w:eastAsiaTheme="minorEastAsia"/>
                <w:lang w:eastAsia="zh-CN"/>
              </w:rPr>
              <w:t>he scaling factor</w:t>
            </w:r>
            <w:r>
              <w:rPr>
                <w:rFonts w:eastAsiaTheme="minorEastAsia"/>
                <w:lang w:eastAsia="zh-CN"/>
              </w:rPr>
              <w:t xml:space="preserve"> in HO requirement</w:t>
            </w:r>
            <w:r w:rsidRPr="00E9721A">
              <w:rPr>
                <w:rFonts w:eastAsiaTheme="minorEastAsia"/>
                <w:lang w:eastAsia="zh-CN"/>
              </w:rPr>
              <w:t xml:space="preserve"> corresponding the number of RX beam sweep</w:t>
            </w:r>
            <w:r w:rsidR="002D3E20">
              <w:rPr>
                <w:rFonts w:eastAsiaTheme="minorEastAsia"/>
                <w:lang w:eastAsia="zh-CN"/>
              </w:rPr>
              <w:t>.</w:t>
            </w:r>
          </w:p>
          <w:p w14:paraId="48863082" w14:textId="501BB5CE" w:rsidR="002D3E20" w:rsidRPr="00907A2D" w:rsidRDefault="002D3E20" w:rsidP="00907A2D">
            <w:pPr>
              <w:pStyle w:val="ListParagraph"/>
              <w:numPr>
                <w:ilvl w:val="0"/>
                <w:numId w:val="39"/>
              </w:numPr>
              <w:ind w:firstLineChars="0"/>
              <w:rPr>
                <w:rFonts w:eastAsiaTheme="minorEastAsia"/>
                <w:lang w:eastAsia="zh-CN"/>
              </w:rPr>
            </w:pPr>
            <w:r w:rsidRPr="002D3E20">
              <w:rPr>
                <w:rFonts w:eastAsiaTheme="minorEastAsia"/>
                <w:lang w:eastAsia="zh-CN"/>
              </w:rPr>
              <w:t>A feasibility of HO to unknow cell in HST FR2 deployments</w:t>
            </w:r>
            <w:r>
              <w:rPr>
                <w:rFonts w:eastAsiaTheme="minorEastAsia"/>
                <w:lang w:eastAsia="zh-CN"/>
              </w:rPr>
              <w:t>.</w:t>
            </w:r>
          </w:p>
        </w:tc>
      </w:tr>
    </w:tbl>
    <w:p w14:paraId="7AD0A771" w14:textId="77777777" w:rsidR="00920B92" w:rsidRDefault="00920B92" w:rsidP="00A35CEB">
      <w:pPr>
        <w:rPr>
          <w:rFonts w:eastAsiaTheme="minorEastAsia"/>
          <w:b/>
          <w:bCs/>
          <w:u w:val="single"/>
          <w:lang w:eastAsia="zh-CN"/>
        </w:rPr>
      </w:pPr>
    </w:p>
    <w:p w14:paraId="4BE534D1" w14:textId="5922BDCA" w:rsidR="00F61C9C" w:rsidRPr="00531908" w:rsidRDefault="00F61C9C" w:rsidP="00B66A41">
      <w:pPr>
        <w:pStyle w:val="Heading2"/>
        <w:rPr>
          <w:lang w:val="en-GB"/>
        </w:rPr>
      </w:pPr>
      <w:r>
        <w:t>IDEL/INACTIVE state mobility</w:t>
      </w:r>
    </w:p>
    <w:tbl>
      <w:tblPr>
        <w:tblStyle w:val="TableGrid"/>
        <w:tblW w:w="0" w:type="auto"/>
        <w:tblLook w:val="04A0" w:firstRow="1" w:lastRow="0" w:firstColumn="1" w:lastColumn="0" w:noHBand="0" w:noVBand="1"/>
      </w:tblPr>
      <w:tblGrid>
        <w:gridCol w:w="9631"/>
      </w:tblGrid>
      <w:tr w:rsidR="00F61C9C" w14:paraId="20749315" w14:textId="77777777" w:rsidTr="003951FB">
        <w:tc>
          <w:tcPr>
            <w:tcW w:w="10456" w:type="dxa"/>
            <w:tcBorders>
              <w:top w:val="single" w:sz="4" w:space="0" w:color="auto"/>
              <w:left w:val="single" w:sz="4" w:space="0" w:color="auto"/>
              <w:bottom w:val="single" w:sz="4" w:space="0" w:color="auto"/>
              <w:right w:val="single" w:sz="4" w:space="0" w:color="auto"/>
            </w:tcBorders>
            <w:hideMark/>
          </w:tcPr>
          <w:p w14:paraId="24DDB6C6" w14:textId="77777777" w:rsidR="00F61C9C" w:rsidRDefault="00F61C9C" w:rsidP="003951FB">
            <w:pPr>
              <w:rPr>
                <w:b/>
              </w:rPr>
            </w:pPr>
            <w:r w:rsidRPr="00531908">
              <w:rPr>
                <w:b/>
                <w:highlight w:val="green"/>
              </w:rPr>
              <w:t>Agreements:</w:t>
            </w:r>
          </w:p>
          <w:p w14:paraId="4AA05B85" w14:textId="77777777" w:rsidR="0050258A" w:rsidRDefault="0050258A" w:rsidP="008706ED">
            <w:pPr>
              <w:pStyle w:val="ListParagraph"/>
              <w:numPr>
                <w:ilvl w:val="0"/>
                <w:numId w:val="40"/>
              </w:numPr>
              <w:ind w:firstLineChars="0"/>
              <w:rPr>
                <w:rFonts w:eastAsiaTheme="minorEastAsia"/>
                <w:lang w:eastAsia="zh-CN"/>
              </w:rPr>
            </w:pPr>
            <w:r w:rsidRPr="008706ED">
              <w:rPr>
                <w:rFonts w:eastAsiaTheme="minorEastAsia"/>
                <w:lang w:eastAsia="zh-CN"/>
              </w:rPr>
              <w:t>Use cell selection criterion S and number of DRX cycles as a baseline for cell selection requirement.</w:t>
            </w:r>
          </w:p>
          <w:p w14:paraId="4F4F5CC1" w14:textId="363BD4A0" w:rsidR="008706ED" w:rsidRDefault="008706ED" w:rsidP="008706ED">
            <w:pPr>
              <w:pStyle w:val="ListParagraph"/>
              <w:numPr>
                <w:ilvl w:val="0"/>
                <w:numId w:val="40"/>
              </w:numPr>
              <w:ind w:firstLineChars="0"/>
              <w:rPr>
                <w:rFonts w:eastAsiaTheme="minorEastAsia"/>
                <w:lang w:eastAsia="zh-CN"/>
              </w:rPr>
            </w:pPr>
            <w:r w:rsidRPr="008706ED">
              <w:rPr>
                <w:rFonts w:eastAsiaTheme="minorEastAsia"/>
                <w:lang w:eastAsia="zh-CN"/>
              </w:rPr>
              <w:t>Use table below as a background for further discussion of HST FR2 IDLE mode requirement:</w:t>
            </w:r>
          </w:p>
          <w:p w14:paraId="307AFDF6" w14:textId="6F3FC961" w:rsidR="00C71BDD" w:rsidRPr="00C71BDD" w:rsidRDefault="00C71BDD" w:rsidP="00C71BDD">
            <w:pPr>
              <w:pStyle w:val="ListParagraph"/>
              <w:ind w:left="1004" w:firstLine="400"/>
              <w:jc w:val="center"/>
              <w:rPr>
                <w:rFonts w:eastAsiaTheme="minorEastAsia"/>
                <w:b/>
                <w:bCs/>
                <w:lang w:eastAsia="zh-CN"/>
              </w:rPr>
            </w:pPr>
            <w:proofErr w:type="spellStart"/>
            <w:proofErr w:type="gramStart"/>
            <w:r w:rsidRPr="00C71BDD">
              <w:rPr>
                <w:rFonts w:eastAsiaTheme="minorEastAsia"/>
                <w:b/>
                <w:bCs/>
                <w:lang w:eastAsia="zh-CN"/>
              </w:rPr>
              <w:t>T</w:t>
            </w:r>
            <w:r w:rsidRPr="00C71BDD">
              <w:rPr>
                <w:rFonts w:eastAsiaTheme="minorEastAsia"/>
                <w:b/>
                <w:bCs/>
                <w:vertAlign w:val="subscript"/>
                <w:lang w:eastAsia="zh-CN"/>
              </w:rPr>
              <w:t>dtect,NR</w:t>
            </w:r>
            <w:proofErr w:type="gramEnd"/>
            <w:r w:rsidRPr="00C71BDD">
              <w:rPr>
                <w:rFonts w:eastAsiaTheme="minorEastAsia"/>
                <w:b/>
                <w:bCs/>
                <w:vertAlign w:val="subscript"/>
                <w:lang w:eastAsia="zh-CN"/>
              </w:rPr>
              <w:t>_Intra</w:t>
            </w:r>
            <w:proofErr w:type="spellEnd"/>
            <w:r w:rsidRPr="00C71BDD">
              <w:rPr>
                <w:rFonts w:eastAsiaTheme="minorEastAsia"/>
                <w:b/>
                <w:bCs/>
                <w:lang w:eastAsia="zh-CN"/>
              </w:rPr>
              <w:t xml:space="preserve">, </w:t>
            </w:r>
            <w:proofErr w:type="spellStart"/>
            <w:r w:rsidRPr="00C71BDD">
              <w:rPr>
                <w:rFonts w:eastAsiaTheme="minorEastAsia"/>
                <w:b/>
                <w:bCs/>
                <w:lang w:eastAsia="zh-CN"/>
              </w:rPr>
              <w:t>T</w:t>
            </w:r>
            <w:r w:rsidRPr="00C71BDD">
              <w:rPr>
                <w:rFonts w:eastAsiaTheme="minorEastAsia"/>
                <w:b/>
                <w:bCs/>
                <w:vertAlign w:val="subscript"/>
                <w:lang w:eastAsia="zh-CN"/>
              </w:rPr>
              <w:t>measure,NR_Intra</w:t>
            </w:r>
            <w:proofErr w:type="spellEnd"/>
            <w:r w:rsidRPr="00C71BDD">
              <w:rPr>
                <w:rFonts w:eastAsiaTheme="minorEastAsia"/>
                <w:b/>
                <w:bCs/>
                <w:lang w:eastAsia="zh-CN"/>
              </w:rPr>
              <w:t xml:space="preserve"> and </w:t>
            </w:r>
            <w:proofErr w:type="spellStart"/>
            <w:r w:rsidRPr="00C71BDD">
              <w:rPr>
                <w:rFonts w:eastAsiaTheme="minorEastAsia"/>
                <w:b/>
                <w:bCs/>
                <w:lang w:eastAsia="zh-CN"/>
              </w:rPr>
              <w:t>T</w:t>
            </w:r>
            <w:r w:rsidRPr="00C71BDD">
              <w:rPr>
                <w:rFonts w:eastAsiaTheme="minorEastAsia"/>
                <w:b/>
                <w:bCs/>
                <w:vertAlign w:val="subscript"/>
                <w:lang w:eastAsia="zh-CN"/>
              </w:rPr>
              <w:t>evaluate,NR_Intra</w:t>
            </w:r>
            <w:proofErr w:type="spellEnd"/>
            <w:r w:rsidRPr="00C71BDD">
              <w:rPr>
                <w:rFonts w:eastAsiaTheme="minorEastAsia"/>
                <w:b/>
                <w:bCs/>
                <w:lang w:eastAsia="zh-CN"/>
              </w:rPr>
              <w:t xml:space="preserve"> for UE configured with RRM </w:t>
            </w:r>
          </w:p>
          <w:p w14:paraId="4B75E8E8" w14:textId="15E78138" w:rsidR="00C71BDD" w:rsidRDefault="00C71BDD" w:rsidP="00C71BDD">
            <w:pPr>
              <w:pStyle w:val="ListParagraph"/>
              <w:ind w:left="1004" w:firstLineChars="0" w:firstLine="0"/>
              <w:jc w:val="center"/>
              <w:rPr>
                <w:rFonts w:eastAsiaTheme="minorEastAsia"/>
                <w:b/>
                <w:bCs/>
                <w:lang w:eastAsia="zh-CN"/>
              </w:rPr>
            </w:pPr>
            <w:r w:rsidRPr="00C71BDD">
              <w:rPr>
                <w:rFonts w:eastAsiaTheme="minorEastAsia"/>
                <w:b/>
                <w:bCs/>
                <w:lang w:eastAsia="zh-CN"/>
              </w:rPr>
              <w:t>enhancements for high speed (Frequency range FR2)</w:t>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5F4DCF" w14:paraId="4D5FF9D5" w14:textId="77777777" w:rsidTr="005F4DCF">
              <w:trPr>
                <w:gridAfter w:val="1"/>
                <w:trHeight w:val="405"/>
                <w:jc w:val="center"/>
              </w:trPr>
              <w:tc>
                <w:tcPr>
                  <w:tcW w:w="781" w:type="dxa"/>
                  <w:vMerge w:val="restart"/>
                  <w:tcBorders>
                    <w:top w:val="single" w:sz="6" w:space="0" w:color="auto"/>
                    <w:left w:val="single" w:sz="6" w:space="0" w:color="auto"/>
                    <w:bottom w:val="single" w:sz="6" w:space="0" w:color="auto"/>
                    <w:right w:val="single" w:sz="6" w:space="0" w:color="auto"/>
                  </w:tcBorders>
                  <w:hideMark/>
                </w:tcPr>
                <w:p w14:paraId="3FFAF0CF" w14:textId="77777777" w:rsidR="005F4DCF" w:rsidRPr="005F4DCF" w:rsidRDefault="005F4DCF" w:rsidP="005F4DCF">
                  <w:pPr>
                    <w:spacing w:after="0"/>
                    <w:jc w:val="center"/>
                    <w:textAlignment w:val="baseline"/>
                    <w:rPr>
                      <w:sz w:val="24"/>
                      <w:szCs w:val="24"/>
                    </w:rPr>
                  </w:pPr>
                  <w:r w:rsidRPr="005F4DCF">
                    <w:rPr>
                      <w:rFonts w:ascii="Arial" w:hAnsi="Arial" w:cs="Arial"/>
                      <w:b/>
                      <w:sz w:val="18"/>
                      <w:szCs w:val="18"/>
                    </w:rPr>
                    <w:t>DRX cycle length [s]</w:t>
                  </w:r>
                  <w:r w:rsidRPr="005F4DCF">
                    <w:rPr>
                      <w:rFonts w:ascii="Arial" w:hAnsi="Arial" w:cs="Arial"/>
                      <w:sz w:val="18"/>
                      <w:szCs w:val="18"/>
                    </w:rPr>
                    <w:t> </w:t>
                  </w:r>
                </w:p>
              </w:tc>
              <w:tc>
                <w:tcPr>
                  <w:tcW w:w="1466" w:type="dxa"/>
                  <w:vMerge w:val="restart"/>
                  <w:tcBorders>
                    <w:top w:val="single" w:sz="6" w:space="0" w:color="auto"/>
                    <w:left w:val="single" w:sz="6" w:space="0" w:color="auto"/>
                    <w:bottom w:val="single" w:sz="6" w:space="0" w:color="auto"/>
                    <w:right w:val="single" w:sz="6" w:space="0" w:color="auto"/>
                  </w:tcBorders>
                  <w:hideMark/>
                </w:tcPr>
                <w:p w14:paraId="18F518C8" w14:textId="77777777" w:rsidR="005F4DCF" w:rsidRPr="005F4DCF" w:rsidRDefault="005F4DCF" w:rsidP="005F4DCF">
                  <w:pPr>
                    <w:spacing w:after="0"/>
                    <w:jc w:val="center"/>
                    <w:textAlignment w:val="baseline"/>
                    <w:rPr>
                      <w:sz w:val="24"/>
                    </w:rPr>
                  </w:pPr>
                  <w:proofErr w:type="spellStart"/>
                  <w:proofErr w:type="gramStart"/>
                  <w:r w:rsidRPr="005F4DCF">
                    <w:rPr>
                      <w:rFonts w:ascii="Arial" w:hAnsi="Arial" w:cs="Arial"/>
                      <w:b/>
                      <w:sz w:val="18"/>
                      <w:szCs w:val="18"/>
                    </w:rPr>
                    <w:t>T</w:t>
                  </w:r>
                  <w:r w:rsidRPr="005F4DCF">
                    <w:rPr>
                      <w:rFonts w:ascii="Arial" w:hAnsi="Arial" w:cs="Arial"/>
                      <w:b/>
                      <w:sz w:val="14"/>
                      <w:szCs w:val="14"/>
                      <w:vertAlign w:val="subscript"/>
                    </w:rPr>
                    <w:t>detect,NR</w:t>
                  </w:r>
                  <w:proofErr w:type="gramEnd"/>
                  <w:r w:rsidRPr="005F4DCF">
                    <w:rPr>
                      <w:rFonts w:ascii="Arial" w:hAnsi="Arial" w:cs="Arial"/>
                      <w:b/>
                      <w:sz w:val="14"/>
                      <w:szCs w:val="14"/>
                      <w:vertAlign w:val="subscript"/>
                    </w:rPr>
                    <w:t>_Intra</w:t>
                  </w:r>
                  <w:proofErr w:type="spellEnd"/>
                  <w:r w:rsidRPr="005F4DCF">
                    <w:rPr>
                      <w:rFonts w:ascii="Arial" w:hAnsi="Arial" w:cs="Arial"/>
                      <w:b/>
                      <w:sz w:val="18"/>
                      <w:szCs w:val="18"/>
                    </w:rPr>
                    <w:t> [s] (number of DRX cycles)</w:t>
                  </w:r>
                  <w:r w:rsidRPr="005F4DCF">
                    <w:rPr>
                      <w:rFonts w:ascii="Arial" w:hAnsi="Arial" w:cs="Arial"/>
                      <w:sz w:val="18"/>
                      <w:szCs w:val="18"/>
                    </w:rPr>
                    <w:t> </w:t>
                  </w:r>
                </w:p>
              </w:tc>
              <w:tc>
                <w:tcPr>
                  <w:tcW w:w="1531" w:type="dxa"/>
                  <w:vMerge w:val="restart"/>
                  <w:tcBorders>
                    <w:top w:val="single" w:sz="6" w:space="0" w:color="auto"/>
                    <w:left w:val="single" w:sz="6" w:space="0" w:color="auto"/>
                    <w:bottom w:val="single" w:sz="6" w:space="0" w:color="auto"/>
                    <w:right w:val="single" w:sz="6" w:space="0" w:color="auto"/>
                  </w:tcBorders>
                  <w:hideMark/>
                </w:tcPr>
                <w:p w14:paraId="0DC4737F" w14:textId="77777777" w:rsidR="005F4DCF" w:rsidRPr="005F4DCF" w:rsidRDefault="005F4DCF" w:rsidP="005F4DCF">
                  <w:pPr>
                    <w:spacing w:after="0"/>
                    <w:jc w:val="center"/>
                    <w:textAlignment w:val="baseline"/>
                    <w:rPr>
                      <w:sz w:val="24"/>
                    </w:rPr>
                  </w:pPr>
                  <w:proofErr w:type="spellStart"/>
                  <w:proofErr w:type="gramStart"/>
                  <w:r w:rsidRPr="005F4DCF">
                    <w:rPr>
                      <w:rFonts w:ascii="Arial" w:hAnsi="Arial" w:cs="Arial"/>
                      <w:b/>
                      <w:sz w:val="18"/>
                      <w:szCs w:val="18"/>
                    </w:rPr>
                    <w:t>T</w:t>
                  </w:r>
                  <w:r w:rsidRPr="005F4DCF">
                    <w:rPr>
                      <w:rFonts w:ascii="Arial" w:hAnsi="Arial" w:cs="Arial"/>
                      <w:b/>
                      <w:sz w:val="14"/>
                      <w:szCs w:val="14"/>
                      <w:vertAlign w:val="subscript"/>
                    </w:rPr>
                    <w:t>measure,NR</w:t>
                  </w:r>
                  <w:proofErr w:type="gramEnd"/>
                  <w:r w:rsidRPr="005F4DCF">
                    <w:rPr>
                      <w:rFonts w:ascii="Arial" w:hAnsi="Arial" w:cs="Arial"/>
                      <w:b/>
                      <w:sz w:val="14"/>
                      <w:szCs w:val="14"/>
                      <w:vertAlign w:val="subscript"/>
                    </w:rPr>
                    <w:t>_Intra</w:t>
                  </w:r>
                  <w:proofErr w:type="spellEnd"/>
                  <w:r w:rsidRPr="005F4DCF">
                    <w:rPr>
                      <w:rFonts w:ascii="Arial" w:hAnsi="Arial" w:cs="Arial"/>
                      <w:b/>
                      <w:sz w:val="18"/>
                      <w:szCs w:val="18"/>
                    </w:rPr>
                    <w:t> [s] (number of DRX cycles)</w:t>
                  </w:r>
                  <w:r w:rsidRPr="005F4DCF">
                    <w:rPr>
                      <w:rFonts w:ascii="Arial" w:hAnsi="Arial" w:cs="Arial"/>
                      <w:sz w:val="18"/>
                      <w:szCs w:val="18"/>
                    </w:rPr>
                    <w:t> </w:t>
                  </w:r>
                </w:p>
              </w:tc>
              <w:tc>
                <w:tcPr>
                  <w:tcW w:w="1393" w:type="dxa"/>
                  <w:vMerge w:val="restart"/>
                  <w:tcBorders>
                    <w:top w:val="single" w:sz="6" w:space="0" w:color="auto"/>
                    <w:left w:val="single" w:sz="6" w:space="0" w:color="auto"/>
                    <w:bottom w:val="single" w:sz="6" w:space="0" w:color="auto"/>
                    <w:right w:val="single" w:sz="6" w:space="0" w:color="auto"/>
                  </w:tcBorders>
                  <w:hideMark/>
                </w:tcPr>
                <w:p w14:paraId="448F8383" w14:textId="77777777" w:rsidR="005F4DCF" w:rsidRPr="005F4DCF" w:rsidRDefault="005F4DCF" w:rsidP="005F4DCF">
                  <w:pPr>
                    <w:spacing w:after="0"/>
                    <w:jc w:val="center"/>
                    <w:textAlignment w:val="baseline"/>
                    <w:rPr>
                      <w:sz w:val="24"/>
                    </w:rPr>
                  </w:pPr>
                  <w:proofErr w:type="spellStart"/>
                  <w:proofErr w:type="gramStart"/>
                  <w:r w:rsidRPr="005F4DCF">
                    <w:rPr>
                      <w:rFonts w:ascii="Arial" w:hAnsi="Arial" w:cs="Arial"/>
                      <w:b/>
                      <w:sz w:val="18"/>
                      <w:szCs w:val="18"/>
                    </w:rPr>
                    <w:t>T</w:t>
                  </w:r>
                  <w:r w:rsidRPr="005F4DCF">
                    <w:rPr>
                      <w:rFonts w:ascii="Arial" w:hAnsi="Arial" w:cs="Arial"/>
                      <w:b/>
                      <w:sz w:val="14"/>
                      <w:szCs w:val="14"/>
                      <w:vertAlign w:val="subscript"/>
                    </w:rPr>
                    <w:t>evaluate,NR</w:t>
                  </w:r>
                  <w:proofErr w:type="gramEnd"/>
                  <w:r w:rsidRPr="005F4DCF">
                    <w:rPr>
                      <w:rFonts w:ascii="Arial" w:hAnsi="Arial" w:cs="Arial"/>
                      <w:b/>
                      <w:sz w:val="14"/>
                      <w:szCs w:val="14"/>
                      <w:vertAlign w:val="subscript"/>
                    </w:rPr>
                    <w:t>_Intra</w:t>
                  </w:r>
                  <w:proofErr w:type="spellEnd"/>
                  <w:r w:rsidRPr="005F4DCF">
                    <w:rPr>
                      <w:rFonts w:ascii="Arial" w:hAnsi="Arial" w:cs="Arial"/>
                      <w:sz w:val="14"/>
                      <w:szCs w:val="14"/>
                    </w:rPr>
                    <w:t> </w:t>
                  </w:r>
                </w:p>
                <w:p w14:paraId="50B51128" w14:textId="77777777" w:rsidR="005F4DCF" w:rsidRPr="005F4DCF" w:rsidRDefault="005F4DCF" w:rsidP="005F4DCF">
                  <w:pPr>
                    <w:spacing w:after="0"/>
                    <w:jc w:val="center"/>
                    <w:textAlignment w:val="baseline"/>
                    <w:rPr>
                      <w:sz w:val="24"/>
                    </w:rPr>
                  </w:pPr>
                  <w:r w:rsidRPr="005F4DCF">
                    <w:rPr>
                      <w:rFonts w:ascii="Arial" w:hAnsi="Arial" w:cs="Arial"/>
                      <w:b/>
                      <w:sz w:val="18"/>
                      <w:szCs w:val="18"/>
                    </w:rPr>
                    <w:t>[s] (number of DRX cycles)</w:t>
                  </w:r>
                  <w:r w:rsidRPr="005F4DCF">
                    <w:rPr>
                      <w:rFonts w:ascii="Arial" w:hAnsi="Arial" w:cs="Arial"/>
                      <w:sz w:val="18"/>
                      <w:szCs w:val="18"/>
                    </w:rPr>
                    <w:t> </w:t>
                  </w:r>
                </w:p>
              </w:tc>
            </w:tr>
            <w:tr w:rsidR="005F4DCF" w14:paraId="37744327" w14:textId="77777777" w:rsidTr="005F4DCF">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6003319" w14:textId="77777777" w:rsidR="005F4DCF" w:rsidRPr="005F4DCF" w:rsidRDefault="005F4DCF" w:rsidP="005F4DCF">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B5344E" w14:textId="77777777" w:rsidR="005F4DCF" w:rsidRPr="005F4DCF" w:rsidRDefault="005F4DCF" w:rsidP="005F4DCF">
                  <w:pPr>
                    <w:spacing w:after="0"/>
                    <w:rPr>
                      <w:sz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A44F4E" w14:textId="77777777" w:rsidR="005F4DCF" w:rsidRPr="005F4DCF" w:rsidRDefault="005F4DCF" w:rsidP="005F4DCF">
                  <w:pPr>
                    <w:spacing w:after="0"/>
                    <w:rPr>
                      <w:sz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833B4E" w14:textId="77777777" w:rsidR="005F4DCF" w:rsidRPr="005F4DCF" w:rsidRDefault="005F4DCF" w:rsidP="005F4DCF">
                  <w:pPr>
                    <w:spacing w:after="0"/>
                    <w:rPr>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86E7B8" w14:textId="77777777" w:rsidR="005F4DCF" w:rsidRDefault="005F4DCF" w:rsidP="005F4DCF">
                  <w:pPr>
                    <w:rPr>
                      <w:sz w:val="24"/>
                      <w:highlight w:val="green"/>
                    </w:rPr>
                  </w:pPr>
                </w:p>
              </w:tc>
            </w:tr>
            <w:tr w:rsidR="005F4DCF" w14:paraId="21941A73" w14:textId="77777777" w:rsidTr="005F4DCF">
              <w:trPr>
                <w:jc w:val="center"/>
              </w:trPr>
              <w:tc>
                <w:tcPr>
                  <w:tcW w:w="781" w:type="dxa"/>
                  <w:tcBorders>
                    <w:top w:val="single" w:sz="6" w:space="0" w:color="auto"/>
                    <w:left w:val="single" w:sz="6" w:space="0" w:color="auto"/>
                    <w:bottom w:val="single" w:sz="6" w:space="0" w:color="auto"/>
                    <w:right w:val="single" w:sz="6" w:space="0" w:color="auto"/>
                  </w:tcBorders>
                  <w:hideMark/>
                </w:tcPr>
                <w:p w14:paraId="024109AF" w14:textId="77777777" w:rsidR="005F4DCF" w:rsidRPr="005F4DCF" w:rsidRDefault="005F4DCF" w:rsidP="005F4DCF">
                  <w:pPr>
                    <w:spacing w:after="0"/>
                    <w:jc w:val="center"/>
                    <w:textAlignment w:val="baseline"/>
                    <w:rPr>
                      <w:rFonts w:ascii="Arial" w:hAnsi="Arial" w:cs="Arial"/>
                      <w:sz w:val="18"/>
                      <w:szCs w:val="18"/>
                    </w:rPr>
                  </w:pPr>
                  <w:r w:rsidRPr="005F4DCF">
                    <w:rPr>
                      <w:rStyle w:val="normaltextrun"/>
                      <w:rFonts w:ascii="Arial" w:hAnsi="Arial" w:cs="Arial"/>
                      <w:sz w:val="18"/>
                      <w:szCs w:val="18"/>
                    </w:rPr>
                    <w:t>0.32</w:t>
                  </w:r>
                  <w:r w:rsidRPr="005F4DCF">
                    <w:rPr>
                      <w:rStyle w:val="eop"/>
                      <w:rFonts w:ascii="Arial" w:hAnsi="Arial" w:cs="Arial"/>
                      <w:sz w:val="18"/>
                      <w:szCs w:val="18"/>
                    </w:rPr>
                    <w:t> </w:t>
                  </w:r>
                </w:p>
              </w:tc>
              <w:tc>
                <w:tcPr>
                  <w:tcW w:w="1466" w:type="dxa"/>
                  <w:tcBorders>
                    <w:top w:val="single" w:sz="6" w:space="0" w:color="auto"/>
                    <w:left w:val="single" w:sz="6" w:space="0" w:color="auto"/>
                    <w:bottom w:val="single" w:sz="6" w:space="0" w:color="auto"/>
                    <w:right w:val="single" w:sz="6" w:space="0" w:color="auto"/>
                  </w:tcBorders>
                  <w:hideMark/>
                </w:tcPr>
                <w:p w14:paraId="141D423D" w14:textId="77777777" w:rsidR="005F4DCF" w:rsidRPr="005F4DCF" w:rsidRDefault="005F4DCF" w:rsidP="005F4DCF">
                  <w:pPr>
                    <w:spacing w:after="0"/>
                    <w:jc w:val="center"/>
                    <w:textAlignment w:val="baseline"/>
                    <w:rPr>
                      <w:rFonts w:ascii="Arial" w:hAnsi="Arial" w:cs="Arial"/>
                      <w:sz w:val="18"/>
                      <w:szCs w:val="18"/>
                      <w:shd w:val="clear" w:color="auto" w:fill="FFFF00"/>
                    </w:rPr>
                  </w:pPr>
                  <w:r w:rsidRPr="005F4DCF">
                    <w:t>2.</w:t>
                  </w:r>
                  <w:r w:rsidRPr="005F4DCF">
                    <w:rPr>
                      <w:rStyle w:val="normaltextrun"/>
                      <w:rFonts w:ascii="Arial" w:hAnsi="Arial" w:cs="Arial"/>
                      <w:sz w:val="18"/>
                      <w:szCs w:val="18"/>
                    </w:rPr>
                    <w:t>56 x N1 x M2 (8 x N1 x M2)</w:t>
                  </w:r>
                  <w:r w:rsidRPr="005F4DCF">
                    <w:rPr>
                      <w:rStyle w:val="eop"/>
                      <w:rFonts w:ascii="Arial" w:hAnsi="Arial" w:cs="Arial"/>
                      <w:sz w:val="18"/>
                      <w:szCs w:val="18"/>
                    </w:rPr>
                    <w:t> </w:t>
                  </w:r>
                </w:p>
              </w:tc>
              <w:tc>
                <w:tcPr>
                  <w:tcW w:w="1531" w:type="dxa"/>
                  <w:tcBorders>
                    <w:top w:val="single" w:sz="6" w:space="0" w:color="auto"/>
                    <w:left w:val="single" w:sz="6" w:space="0" w:color="auto"/>
                    <w:bottom w:val="single" w:sz="6" w:space="0" w:color="auto"/>
                    <w:right w:val="single" w:sz="6" w:space="0" w:color="auto"/>
                  </w:tcBorders>
                  <w:hideMark/>
                </w:tcPr>
                <w:p w14:paraId="4182D276" w14:textId="77777777" w:rsidR="005F4DCF" w:rsidRPr="005F4DCF" w:rsidRDefault="005F4DCF" w:rsidP="005F4DCF">
                  <w:pPr>
                    <w:spacing w:after="0"/>
                    <w:jc w:val="center"/>
                    <w:textAlignment w:val="baseline"/>
                    <w:rPr>
                      <w:rFonts w:ascii="Arial" w:hAnsi="Arial" w:cs="Arial"/>
                      <w:sz w:val="18"/>
                      <w:szCs w:val="18"/>
                    </w:rPr>
                  </w:pPr>
                  <w:r w:rsidRPr="005F4DCF">
                    <w:rPr>
                      <w:rStyle w:val="normaltextrun"/>
                      <w:rFonts w:ascii="Arial" w:hAnsi="Arial" w:cs="Arial"/>
                      <w:sz w:val="18"/>
                      <w:szCs w:val="18"/>
                    </w:rPr>
                    <w:t>0.32 x N1 x M3 (1 x N1 x M3)</w:t>
                  </w:r>
                  <w:r w:rsidRPr="005F4DCF">
                    <w:rPr>
                      <w:rStyle w:val="eop"/>
                      <w:rFonts w:ascii="Arial" w:hAnsi="Arial" w:cs="Arial"/>
                      <w:sz w:val="18"/>
                      <w:szCs w:val="18"/>
                    </w:rPr>
                    <w:t> </w:t>
                  </w:r>
                </w:p>
              </w:tc>
              <w:tc>
                <w:tcPr>
                  <w:tcW w:w="1393" w:type="dxa"/>
                  <w:tcBorders>
                    <w:top w:val="single" w:sz="6" w:space="0" w:color="auto"/>
                    <w:left w:val="single" w:sz="6" w:space="0" w:color="auto"/>
                    <w:bottom w:val="single" w:sz="6" w:space="0" w:color="auto"/>
                    <w:right w:val="single" w:sz="6" w:space="0" w:color="auto"/>
                  </w:tcBorders>
                  <w:hideMark/>
                </w:tcPr>
                <w:p w14:paraId="52D0E177" w14:textId="77777777" w:rsidR="005F4DCF" w:rsidRPr="005F4DCF" w:rsidRDefault="005F4DCF" w:rsidP="005F4DCF">
                  <w:pPr>
                    <w:spacing w:after="0"/>
                    <w:jc w:val="center"/>
                    <w:textAlignment w:val="baseline"/>
                    <w:rPr>
                      <w:rFonts w:ascii="Arial" w:hAnsi="Arial" w:cs="Arial"/>
                      <w:sz w:val="18"/>
                      <w:szCs w:val="18"/>
                    </w:rPr>
                  </w:pPr>
                  <w:r w:rsidRPr="005F4DCF">
                    <w:rPr>
                      <w:rStyle w:val="normaltextrun"/>
                      <w:rFonts w:ascii="Arial" w:hAnsi="Arial" w:cs="Arial"/>
                      <w:sz w:val="18"/>
                      <w:szCs w:val="18"/>
                    </w:rPr>
                    <w:t>0.96 x N1 x M4 (3 x M4)</w:t>
                  </w:r>
                  <w:r w:rsidRPr="005F4DCF">
                    <w:rPr>
                      <w:rStyle w:val="eop"/>
                      <w:rFonts w:ascii="Arial" w:hAnsi="Arial" w:cs="Arial"/>
                      <w:sz w:val="18"/>
                      <w:szCs w:val="18"/>
                    </w:rPr>
                    <w:t> </w:t>
                  </w:r>
                </w:p>
              </w:tc>
              <w:tc>
                <w:tcPr>
                  <w:tcW w:w="0" w:type="auto"/>
                  <w:vAlign w:val="center"/>
                  <w:hideMark/>
                </w:tcPr>
                <w:p w14:paraId="326681F3" w14:textId="77777777" w:rsidR="005F4DCF" w:rsidRDefault="005F4DCF" w:rsidP="005F4DCF">
                  <w:pPr>
                    <w:spacing w:after="0"/>
                  </w:pPr>
                </w:p>
              </w:tc>
            </w:tr>
            <w:tr w:rsidR="005F4DCF" w14:paraId="2091D66E" w14:textId="77777777" w:rsidTr="005F4DCF">
              <w:trPr>
                <w:jc w:val="center"/>
              </w:trPr>
              <w:tc>
                <w:tcPr>
                  <w:tcW w:w="781" w:type="dxa"/>
                  <w:tcBorders>
                    <w:top w:val="single" w:sz="6" w:space="0" w:color="auto"/>
                    <w:left w:val="single" w:sz="6" w:space="0" w:color="auto"/>
                    <w:bottom w:val="single" w:sz="6" w:space="0" w:color="auto"/>
                    <w:right w:val="single" w:sz="6" w:space="0" w:color="auto"/>
                  </w:tcBorders>
                  <w:hideMark/>
                </w:tcPr>
                <w:p w14:paraId="49C77914" w14:textId="77777777" w:rsidR="005F4DCF" w:rsidRPr="005F4DCF" w:rsidRDefault="005F4DCF" w:rsidP="005F4DCF">
                  <w:pPr>
                    <w:spacing w:after="0"/>
                    <w:jc w:val="center"/>
                    <w:textAlignment w:val="baseline"/>
                    <w:rPr>
                      <w:sz w:val="24"/>
                      <w:szCs w:val="24"/>
                    </w:rPr>
                  </w:pPr>
                  <w:r w:rsidRPr="005F4DCF">
                    <w:rPr>
                      <w:rFonts w:ascii="Arial" w:hAnsi="Arial" w:cs="Arial"/>
                      <w:sz w:val="18"/>
                      <w:szCs w:val="18"/>
                    </w:rPr>
                    <w:t>0.64 </w:t>
                  </w:r>
                </w:p>
              </w:tc>
              <w:tc>
                <w:tcPr>
                  <w:tcW w:w="1466" w:type="dxa"/>
                  <w:tcBorders>
                    <w:top w:val="single" w:sz="6" w:space="0" w:color="auto"/>
                    <w:left w:val="single" w:sz="6" w:space="0" w:color="auto"/>
                    <w:bottom w:val="single" w:sz="6" w:space="0" w:color="auto"/>
                    <w:right w:val="single" w:sz="6" w:space="0" w:color="auto"/>
                  </w:tcBorders>
                  <w:hideMark/>
                </w:tcPr>
                <w:p w14:paraId="047CE32A" w14:textId="77777777" w:rsidR="005F4DCF" w:rsidRPr="005F4DCF" w:rsidRDefault="005F4DCF" w:rsidP="005F4DCF">
                  <w:pPr>
                    <w:spacing w:after="0"/>
                    <w:jc w:val="center"/>
                    <w:textAlignment w:val="baseline"/>
                    <w:rPr>
                      <w:sz w:val="24"/>
                    </w:rPr>
                  </w:pPr>
                  <w:r w:rsidRPr="005F4DCF">
                    <w:t>5.1</w:t>
                  </w:r>
                  <w:r w:rsidRPr="005F4DCF">
                    <w:rPr>
                      <w:rFonts w:ascii="Arial" w:hAnsi="Arial" w:cs="Arial"/>
                      <w:sz w:val="18"/>
                      <w:szCs w:val="18"/>
                    </w:rPr>
                    <w:t>2 x N1 (8 x N1) </w:t>
                  </w:r>
                </w:p>
              </w:tc>
              <w:tc>
                <w:tcPr>
                  <w:tcW w:w="1531" w:type="dxa"/>
                  <w:tcBorders>
                    <w:top w:val="single" w:sz="6" w:space="0" w:color="auto"/>
                    <w:left w:val="single" w:sz="6" w:space="0" w:color="auto"/>
                    <w:bottom w:val="single" w:sz="6" w:space="0" w:color="auto"/>
                    <w:right w:val="single" w:sz="6" w:space="0" w:color="auto"/>
                  </w:tcBorders>
                  <w:hideMark/>
                </w:tcPr>
                <w:p w14:paraId="46236F24" w14:textId="77777777" w:rsidR="005F4DCF" w:rsidRPr="005F4DCF" w:rsidRDefault="005F4DCF" w:rsidP="005F4DCF">
                  <w:pPr>
                    <w:spacing w:after="0"/>
                    <w:jc w:val="center"/>
                    <w:textAlignment w:val="baseline"/>
                    <w:rPr>
                      <w:sz w:val="24"/>
                    </w:rPr>
                  </w:pPr>
                  <w:r w:rsidRPr="005F4DCF">
                    <w:rPr>
                      <w:rFonts w:ascii="Arial" w:hAnsi="Arial" w:cs="Arial"/>
                      <w:sz w:val="18"/>
                      <w:szCs w:val="18"/>
                    </w:rPr>
                    <w:t>0.64 x N1 (1 x N1) </w:t>
                  </w:r>
                </w:p>
              </w:tc>
              <w:tc>
                <w:tcPr>
                  <w:tcW w:w="1393" w:type="dxa"/>
                  <w:tcBorders>
                    <w:top w:val="single" w:sz="6" w:space="0" w:color="auto"/>
                    <w:left w:val="single" w:sz="6" w:space="0" w:color="auto"/>
                    <w:bottom w:val="single" w:sz="6" w:space="0" w:color="auto"/>
                    <w:right w:val="single" w:sz="6" w:space="0" w:color="auto"/>
                  </w:tcBorders>
                  <w:hideMark/>
                </w:tcPr>
                <w:p w14:paraId="586B8A59" w14:textId="77777777" w:rsidR="005F4DCF" w:rsidRPr="005F4DCF" w:rsidRDefault="005F4DCF" w:rsidP="005F4DCF">
                  <w:pPr>
                    <w:spacing w:after="0"/>
                    <w:jc w:val="center"/>
                    <w:textAlignment w:val="baseline"/>
                    <w:rPr>
                      <w:sz w:val="24"/>
                    </w:rPr>
                  </w:pPr>
                  <w:r w:rsidRPr="005F4DCF">
                    <w:rPr>
                      <w:rFonts w:ascii="Arial" w:hAnsi="Arial" w:cs="Arial"/>
                      <w:sz w:val="18"/>
                      <w:szCs w:val="18"/>
                    </w:rPr>
                    <w:t>1.92 x N1 (3 x N1) </w:t>
                  </w:r>
                </w:p>
              </w:tc>
              <w:tc>
                <w:tcPr>
                  <w:tcW w:w="0" w:type="auto"/>
                  <w:vAlign w:val="center"/>
                  <w:hideMark/>
                </w:tcPr>
                <w:p w14:paraId="30A7631B" w14:textId="77777777" w:rsidR="005F4DCF" w:rsidRDefault="005F4DCF" w:rsidP="005F4DCF">
                  <w:pPr>
                    <w:spacing w:after="0"/>
                  </w:pPr>
                </w:p>
              </w:tc>
            </w:tr>
            <w:tr w:rsidR="005F4DCF" w14:paraId="5FDC3319" w14:textId="77777777" w:rsidTr="005F4DCF">
              <w:trPr>
                <w:jc w:val="center"/>
              </w:trPr>
              <w:tc>
                <w:tcPr>
                  <w:tcW w:w="781" w:type="dxa"/>
                  <w:tcBorders>
                    <w:top w:val="single" w:sz="6" w:space="0" w:color="auto"/>
                    <w:left w:val="single" w:sz="6" w:space="0" w:color="auto"/>
                    <w:bottom w:val="single" w:sz="6" w:space="0" w:color="auto"/>
                    <w:right w:val="single" w:sz="6" w:space="0" w:color="auto"/>
                  </w:tcBorders>
                  <w:hideMark/>
                </w:tcPr>
                <w:p w14:paraId="15DC08B7" w14:textId="77777777" w:rsidR="005F4DCF" w:rsidRPr="005F4DCF" w:rsidRDefault="005F4DCF" w:rsidP="005F4DCF">
                  <w:pPr>
                    <w:spacing w:after="0"/>
                    <w:jc w:val="center"/>
                    <w:textAlignment w:val="baseline"/>
                    <w:rPr>
                      <w:sz w:val="24"/>
                    </w:rPr>
                  </w:pPr>
                  <w:r w:rsidRPr="005F4DCF">
                    <w:rPr>
                      <w:rFonts w:ascii="Arial" w:hAnsi="Arial" w:cs="Arial"/>
                      <w:sz w:val="18"/>
                      <w:szCs w:val="18"/>
                    </w:rPr>
                    <w:lastRenderedPageBreak/>
                    <w:t>1.28 </w:t>
                  </w:r>
                </w:p>
              </w:tc>
              <w:tc>
                <w:tcPr>
                  <w:tcW w:w="1466" w:type="dxa"/>
                  <w:tcBorders>
                    <w:top w:val="single" w:sz="6" w:space="0" w:color="auto"/>
                    <w:left w:val="single" w:sz="6" w:space="0" w:color="auto"/>
                    <w:bottom w:val="single" w:sz="6" w:space="0" w:color="auto"/>
                    <w:right w:val="single" w:sz="6" w:space="0" w:color="auto"/>
                  </w:tcBorders>
                  <w:hideMark/>
                </w:tcPr>
                <w:p w14:paraId="35470449" w14:textId="77777777" w:rsidR="005F4DCF" w:rsidRPr="005F4DCF" w:rsidRDefault="005F4DCF" w:rsidP="005F4DCF">
                  <w:pPr>
                    <w:spacing w:after="0"/>
                    <w:jc w:val="center"/>
                    <w:textAlignment w:val="baseline"/>
                    <w:rPr>
                      <w:sz w:val="24"/>
                    </w:rPr>
                  </w:pPr>
                  <w:r w:rsidRPr="005F4DCF">
                    <w:t>8.96</w:t>
                  </w:r>
                  <w:r w:rsidRPr="005F4DCF">
                    <w:rPr>
                      <w:lang w:eastAsia="zh-CN"/>
                    </w:rPr>
                    <w:t xml:space="preserve"> </w:t>
                  </w:r>
                  <w:r w:rsidRPr="005F4DCF">
                    <w:rPr>
                      <w:rFonts w:ascii="Arial" w:hAnsi="Arial" w:cs="Arial"/>
                      <w:sz w:val="18"/>
                      <w:szCs w:val="18"/>
                    </w:rPr>
                    <w:t>x N1 (7 x N1) </w:t>
                  </w:r>
                </w:p>
              </w:tc>
              <w:tc>
                <w:tcPr>
                  <w:tcW w:w="1531" w:type="dxa"/>
                  <w:tcBorders>
                    <w:top w:val="single" w:sz="6" w:space="0" w:color="auto"/>
                    <w:left w:val="single" w:sz="6" w:space="0" w:color="auto"/>
                    <w:bottom w:val="single" w:sz="6" w:space="0" w:color="auto"/>
                    <w:right w:val="single" w:sz="6" w:space="0" w:color="auto"/>
                  </w:tcBorders>
                  <w:hideMark/>
                </w:tcPr>
                <w:p w14:paraId="007C3A04" w14:textId="77777777" w:rsidR="005F4DCF" w:rsidRPr="005F4DCF" w:rsidRDefault="005F4DCF" w:rsidP="005F4DCF">
                  <w:pPr>
                    <w:spacing w:after="0"/>
                    <w:jc w:val="center"/>
                    <w:textAlignment w:val="baseline"/>
                    <w:rPr>
                      <w:sz w:val="24"/>
                    </w:rPr>
                  </w:pPr>
                  <w:r w:rsidRPr="005F4DCF">
                    <w:rPr>
                      <w:rFonts w:ascii="Arial" w:hAnsi="Arial" w:cs="Arial"/>
                      <w:sz w:val="18"/>
                      <w:szCs w:val="18"/>
                    </w:rPr>
                    <w:t>1.28 x N1 (1 x N1) </w:t>
                  </w:r>
                </w:p>
              </w:tc>
              <w:tc>
                <w:tcPr>
                  <w:tcW w:w="1393" w:type="dxa"/>
                  <w:tcBorders>
                    <w:top w:val="single" w:sz="6" w:space="0" w:color="auto"/>
                    <w:left w:val="single" w:sz="6" w:space="0" w:color="auto"/>
                    <w:bottom w:val="single" w:sz="6" w:space="0" w:color="auto"/>
                    <w:right w:val="single" w:sz="6" w:space="0" w:color="auto"/>
                  </w:tcBorders>
                  <w:hideMark/>
                </w:tcPr>
                <w:p w14:paraId="38CA6898" w14:textId="77777777" w:rsidR="005F4DCF" w:rsidRPr="005F4DCF" w:rsidRDefault="005F4DCF" w:rsidP="005F4DCF">
                  <w:pPr>
                    <w:spacing w:after="0"/>
                    <w:jc w:val="center"/>
                    <w:textAlignment w:val="baseline"/>
                    <w:rPr>
                      <w:sz w:val="24"/>
                    </w:rPr>
                  </w:pPr>
                  <w:r w:rsidRPr="005F4DCF">
                    <w:rPr>
                      <w:rFonts w:ascii="Arial" w:hAnsi="Arial" w:cs="Arial"/>
                      <w:sz w:val="18"/>
                      <w:szCs w:val="18"/>
                    </w:rPr>
                    <w:t>3.84 x N1 (3 x N1) </w:t>
                  </w:r>
                </w:p>
              </w:tc>
              <w:tc>
                <w:tcPr>
                  <w:tcW w:w="0" w:type="auto"/>
                  <w:vAlign w:val="center"/>
                  <w:hideMark/>
                </w:tcPr>
                <w:p w14:paraId="481B7173" w14:textId="77777777" w:rsidR="005F4DCF" w:rsidRDefault="005F4DCF" w:rsidP="005F4DCF">
                  <w:pPr>
                    <w:spacing w:after="0"/>
                  </w:pPr>
                </w:p>
              </w:tc>
            </w:tr>
            <w:tr w:rsidR="005F4DCF" w14:paraId="0E60CB88" w14:textId="77777777" w:rsidTr="005F4DCF">
              <w:trPr>
                <w:jc w:val="center"/>
              </w:trPr>
              <w:tc>
                <w:tcPr>
                  <w:tcW w:w="781" w:type="dxa"/>
                  <w:tcBorders>
                    <w:top w:val="single" w:sz="6" w:space="0" w:color="auto"/>
                    <w:left w:val="single" w:sz="6" w:space="0" w:color="auto"/>
                    <w:bottom w:val="single" w:sz="6" w:space="0" w:color="auto"/>
                    <w:right w:val="single" w:sz="6" w:space="0" w:color="auto"/>
                  </w:tcBorders>
                  <w:hideMark/>
                </w:tcPr>
                <w:p w14:paraId="1DA13C9F" w14:textId="77777777" w:rsidR="005F4DCF" w:rsidRPr="005F4DCF" w:rsidRDefault="005F4DCF" w:rsidP="005F4DCF">
                  <w:pPr>
                    <w:spacing w:after="0"/>
                    <w:jc w:val="center"/>
                    <w:textAlignment w:val="baseline"/>
                    <w:rPr>
                      <w:sz w:val="24"/>
                    </w:rPr>
                  </w:pPr>
                  <w:r w:rsidRPr="005F4DCF">
                    <w:rPr>
                      <w:rFonts w:ascii="Arial" w:hAnsi="Arial" w:cs="Arial"/>
                      <w:sz w:val="18"/>
                      <w:szCs w:val="18"/>
                    </w:rPr>
                    <w:t>2.56 </w:t>
                  </w:r>
                </w:p>
              </w:tc>
              <w:tc>
                <w:tcPr>
                  <w:tcW w:w="1466" w:type="dxa"/>
                  <w:tcBorders>
                    <w:top w:val="single" w:sz="6" w:space="0" w:color="auto"/>
                    <w:left w:val="single" w:sz="6" w:space="0" w:color="auto"/>
                    <w:bottom w:val="single" w:sz="6" w:space="0" w:color="auto"/>
                    <w:right w:val="single" w:sz="6" w:space="0" w:color="auto"/>
                  </w:tcBorders>
                  <w:hideMark/>
                </w:tcPr>
                <w:p w14:paraId="4D9F60E0" w14:textId="77777777" w:rsidR="005F4DCF" w:rsidRPr="005F4DCF" w:rsidRDefault="005F4DCF" w:rsidP="005F4DCF">
                  <w:pPr>
                    <w:spacing w:after="0"/>
                    <w:jc w:val="center"/>
                    <w:textAlignment w:val="baseline"/>
                    <w:rPr>
                      <w:sz w:val="24"/>
                    </w:rPr>
                  </w:pPr>
                  <w:r w:rsidRPr="005F4DCF">
                    <w:rPr>
                      <w:rFonts w:ascii="Arial" w:hAnsi="Arial" w:cs="Arial"/>
                      <w:sz w:val="18"/>
                      <w:szCs w:val="18"/>
                    </w:rPr>
                    <w:t>58.88 x N1 (23 x N1) </w:t>
                  </w:r>
                </w:p>
              </w:tc>
              <w:tc>
                <w:tcPr>
                  <w:tcW w:w="1531" w:type="dxa"/>
                  <w:tcBorders>
                    <w:top w:val="single" w:sz="6" w:space="0" w:color="auto"/>
                    <w:left w:val="single" w:sz="6" w:space="0" w:color="auto"/>
                    <w:bottom w:val="single" w:sz="6" w:space="0" w:color="auto"/>
                    <w:right w:val="single" w:sz="6" w:space="0" w:color="auto"/>
                  </w:tcBorders>
                  <w:hideMark/>
                </w:tcPr>
                <w:p w14:paraId="7654454B" w14:textId="77777777" w:rsidR="005F4DCF" w:rsidRPr="005F4DCF" w:rsidRDefault="005F4DCF" w:rsidP="005F4DCF">
                  <w:pPr>
                    <w:spacing w:after="0"/>
                    <w:jc w:val="center"/>
                    <w:textAlignment w:val="baseline"/>
                    <w:rPr>
                      <w:sz w:val="24"/>
                    </w:rPr>
                  </w:pPr>
                  <w:r w:rsidRPr="005F4DCF">
                    <w:rPr>
                      <w:rFonts w:ascii="Arial" w:hAnsi="Arial" w:cs="Arial"/>
                      <w:sz w:val="18"/>
                      <w:szCs w:val="18"/>
                    </w:rPr>
                    <w:t>2.56 x N1 (1 x N1) </w:t>
                  </w:r>
                </w:p>
              </w:tc>
              <w:tc>
                <w:tcPr>
                  <w:tcW w:w="1393" w:type="dxa"/>
                  <w:tcBorders>
                    <w:top w:val="single" w:sz="6" w:space="0" w:color="auto"/>
                    <w:left w:val="single" w:sz="6" w:space="0" w:color="auto"/>
                    <w:bottom w:val="single" w:sz="6" w:space="0" w:color="auto"/>
                    <w:right w:val="single" w:sz="6" w:space="0" w:color="auto"/>
                  </w:tcBorders>
                  <w:hideMark/>
                </w:tcPr>
                <w:p w14:paraId="19F338DF" w14:textId="77777777" w:rsidR="005F4DCF" w:rsidRPr="005F4DCF" w:rsidRDefault="005F4DCF" w:rsidP="005F4DCF">
                  <w:pPr>
                    <w:spacing w:after="0"/>
                    <w:jc w:val="center"/>
                    <w:textAlignment w:val="baseline"/>
                    <w:rPr>
                      <w:sz w:val="24"/>
                    </w:rPr>
                  </w:pPr>
                  <w:r w:rsidRPr="005F4DCF">
                    <w:rPr>
                      <w:rFonts w:ascii="Arial" w:hAnsi="Arial" w:cs="Arial"/>
                      <w:sz w:val="18"/>
                      <w:szCs w:val="18"/>
                    </w:rPr>
                    <w:t>7.68 x N1 (3 x N1) </w:t>
                  </w:r>
                </w:p>
              </w:tc>
              <w:tc>
                <w:tcPr>
                  <w:tcW w:w="0" w:type="auto"/>
                  <w:vAlign w:val="center"/>
                  <w:hideMark/>
                </w:tcPr>
                <w:p w14:paraId="22D988C6" w14:textId="77777777" w:rsidR="005F4DCF" w:rsidRDefault="005F4DCF" w:rsidP="005F4DCF">
                  <w:pPr>
                    <w:spacing w:after="0"/>
                  </w:pPr>
                </w:p>
              </w:tc>
            </w:tr>
            <w:tr w:rsidR="005F4DCF" w14:paraId="29F79BC9" w14:textId="77777777" w:rsidTr="005F4DCF">
              <w:trPr>
                <w:jc w:val="center"/>
              </w:trPr>
              <w:tc>
                <w:tcPr>
                  <w:tcW w:w="5171" w:type="dxa"/>
                  <w:gridSpan w:val="4"/>
                  <w:tcBorders>
                    <w:top w:val="single" w:sz="6" w:space="0" w:color="auto"/>
                    <w:left w:val="single" w:sz="6" w:space="0" w:color="auto"/>
                    <w:bottom w:val="single" w:sz="6" w:space="0" w:color="auto"/>
                    <w:right w:val="single" w:sz="6" w:space="0" w:color="auto"/>
                  </w:tcBorders>
                  <w:hideMark/>
                </w:tcPr>
                <w:p w14:paraId="326CCB57" w14:textId="77777777" w:rsidR="005F4DCF" w:rsidRPr="005F4DCF" w:rsidRDefault="005F4DCF" w:rsidP="005F4DCF">
                  <w:pPr>
                    <w:spacing w:after="0"/>
                    <w:ind w:left="840" w:hanging="840"/>
                    <w:textAlignment w:val="baseline"/>
                    <w:rPr>
                      <w:sz w:val="24"/>
                    </w:rPr>
                  </w:pPr>
                  <w:r w:rsidRPr="005F4DCF">
                    <w:rPr>
                      <w:rFonts w:ascii="Arial" w:hAnsi="Arial" w:cs="Arial"/>
                      <w:sz w:val="18"/>
                      <w:szCs w:val="18"/>
                    </w:rPr>
                    <w:t>Note 1:</w:t>
                  </w:r>
                  <w:r w:rsidRPr="005F4DCF">
                    <w:rPr>
                      <w:rFonts w:ascii="Calibri" w:hAnsi="Calibri" w:cs="Calibri"/>
                      <w:sz w:val="18"/>
                      <w:szCs w:val="18"/>
                    </w:rPr>
                    <w:t xml:space="preserve"> </w:t>
                  </w:r>
                  <w:r w:rsidRPr="005F4DCF">
                    <w:rPr>
                      <w:rFonts w:ascii="Arial" w:hAnsi="Arial" w:cs="Arial"/>
                      <w:sz w:val="18"/>
                      <w:szCs w:val="18"/>
                    </w:rPr>
                    <w:t>when SMTC &lt; = 40 </w:t>
                  </w:r>
                  <w:proofErr w:type="spellStart"/>
                  <w:r w:rsidRPr="005F4DCF">
                    <w:rPr>
                      <w:rFonts w:ascii="Arial" w:hAnsi="Arial" w:cs="Arial"/>
                      <w:sz w:val="18"/>
                      <w:szCs w:val="18"/>
                    </w:rPr>
                    <w:t>ms</w:t>
                  </w:r>
                  <w:proofErr w:type="spellEnd"/>
                  <w:r w:rsidRPr="005F4DCF">
                    <w:rPr>
                      <w:rFonts w:ascii="Arial" w:hAnsi="Arial" w:cs="Arial"/>
                      <w:sz w:val="18"/>
                      <w:szCs w:val="18"/>
                    </w:rPr>
                    <w:t>, M2 = M3 = M4 = 1; and when SMTC &gt; 40 </w:t>
                  </w:r>
                  <w:proofErr w:type="spellStart"/>
                  <w:r w:rsidRPr="005F4DCF">
                    <w:rPr>
                      <w:rFonts w:ascii="Arial" w:hAnsi="Arial" w:cs="Arial"/>
                      <w:sz w:val="18"/>
                      <w:szCs w:val="18"/>
                    </w:rPr>
                    <w:t>ms</w:t>
                  </w:r>
                  <w:proofErr w:type="spellEnd"/>
                  <w:r w:rsidRPr="005F4DCF">
                    <w:rPr>
                      <w:rFonts w:ascii="Arial" w:hAnsi="Arial" w:cs="Arial"/>
                      <w:sz w:val="18"/>
                      <w:szCs w:val="18"/>
                    </w:rPr>
                    <w:t>, M2 = 1.5, M3 = M4 = 2 </w:t>
                  </w:r>
                </w:p>
              </w:tc>
              <w:tc>
                <w:tcPr>
                  <w:tcW w:w="0" w:type="auto"/>
                  <w:vAlign w:val="center"/>
                  <w:hideMark/>
                </w:tcPr>
                <w:p w14:paraId="12C1A585" w14:textId="77777777" w:rsidR="005F4DCF" w:rsidRDefault="005F4DCF" w:rsidP="005F4DCF">
                  <w:pPr>
                    <w:spacing w:after="0"/>
                  </w:pPr>
                </w:p>
              </w:tc>
            </w:tr>
          </w:tbl>
          <w:p w14:paraId="127D606A" w14:textId="77777777" w:rsidR="00C71BDD" w:rsidRPr="00C71BDD" w:rsidRDefault="00C71BDD" w:rsidP="00C71BDD">
            <w:pPr>
              <w:pStyle w:val="ListParagraph"/>
              <w:ind w:left="1004" w:firstLineChars="0" w:firstLine="0"/>
              <w:jc w:val="center"/>
              <w:rPr>
                <w:rFonts w:eastAsiaTheme="minorEastAsia"/>
                <w:b/>
                <w:bCs/>
                <w:lang w:eastAsia="zh-CN"/>
              </w:rPr>
            </w:pPr>
          </w:p>
          <w:p w14:paraId="33653E68" w14:textId="77777777" w:rsidR="00F61C9C" w:rsidRDefault="00F61C9C" w:rsidP="003951FB">
            <w:pPr>
              <w:rPr>
                <w:b/>
              </w:rPr>
            </w:pPr>
            <w:r w:rsidRPr="00EE6AEE">
              <w:rPr>
                <w:b/>
              </w:rPr>
              <w:t>Way forward:</w:t>
            </w:r>
          </w:p>
          <w:p w14:paraId="4E17DF37" w14:textId="77777777" w:rsidR="00F61C9C" w:rsidRDefault="00F61C9C" w:rsidP="003951FB">
            <w:pPr>
              <w:ind w:left="284"/>
              <w:rPr>
                <w:rFonts w:eastAsiaTheme="minorEastAsia"/>
                <w:lang w:eastAsia="zh-CN"/>
              </w:rPr>
            </w:pPr>
            <w:r>
              <w:rPr>
                <w:rFonts w:eastAsiaTheme="minorEastAsia"/>
                <w:lang w:eastAsia="zh-CN"/>
              </w:rPr>
              <w:t>FFS the following issues:</w:t>
            </w:r>
          </w:p>
          <w:p w14:paraId="57CE302D" w14:textId="77777777" w:rsidR="00F61C9C" w:rsidRDefault="00BF3B38" w:rsidP="00F61C9C">
            <w:pPr>
              <w:pStyle w:val="ListParagraph"/>
              <w:numPr>
                <w:ilvl w:val="0"/>
                <w:numId w:val="39"/>
              </w:numPr>
              <w:ind w:firstLineChars="0"/>
              <w:rPr>
                <w:rFonts w:eastAsiaTheme="minorEastAsia"/>
                <w:lang w:eastAsia="zh-CN"/>
              </w:rPr>
            </w:pPr>
            <w:r>
              <w:rPr>
                <w:rFonts w:eastAsiaTheme="minorEastAsia"/>
                <w:lang w:eastAsia="zh-CN"/>
              </w:rPr>
              <w:t xml:space="preserve">The upper bound </w:t>
            </w:r>
            <w:r w:rsidR="006E1DE2">
              <w:rPr>
                <w:rFonts w:eastAsiaTheme="minorEastAsia"/>
                <w:lang w:eastAsia="zh-CN"/>
              </w:rPr>
              <w:t>of DRX cycle with enhanced requirements:</w:t>
            </w:r>
          </w:p>
          <w:p w14:paraId="73030D45" w14:textId="77777777" w:rsidR="006E1DE2" w:rsidRDefault="006E1DE2" w:rsidP="006E1DE2">
            <w:pPr>
              <w:pStyle w:val="ListParagraph"/>
              <w:numPr>
                <w:ilvl w:val="1"/>
                <w:numId w:val="39"/>
              </w:numPr>
              <w:ind w:firstLineChars="0"/>
              <w:rPr>
                <w:rFonts w:eastAsiaTheme="minorEastAsia"/>
                <w:lang w:eastAsia="zh-CN"/>
              </w:rPr>
            </w:pPr>
            <w:r>
              <w:rPr>
                <w:rFonts w:eastAsiaTheme="minorEastAsia"/>
                <w:lang w:eastAsia="zh-CN"/>
              </w:rPr>
              <w:t xml:space="preserve">Option 1: </w:t>
            </w:r>
            <w:r w:rsidR="008B038F" w:rsidRPr="008B038F">
              <w:rPr>
                <w:rFonts w:eastAsiaTheme="minorEastAsia"/>
                <w:lang w:eastAsia="zh-CN"/>
              </w:rPr>
              <w:t xml:space="preserve">Use 320 </w:t>
            </w:r>
            <w:proofErr w:type="spellStart"/>
            <w:r w:rsidR="008B038F" w:rsidRPr="008B038F">
              <w:rPr>
                <w:rFonts w:eastAsiaTheme="minorEastAsia"/>
                <w:lang w:eastAsia="zh-CN"/>
              </w:rPr>
              <w:t>ms</w:t>
            </w:r>
            <w:proofErr w:type="spellEnd"/>
            <w:r w:rsidR="008B038F" w:rsidRPr="008B038F">
              <w:rPr>
                <w:rFonts w:eastAsiaTheme="minorEastAsia"/>
                <w:lang w:eastAsia="zh-CN"/>
              </w:rPr>
              <w:t xml:space="preserve"> DRX cycle as baseline for following analysis and requirement definition</w:t>
            </w:r>
          </w:p>
          <w:p w14:paraId="7F35589F" w14:textId="77777777" w:rsidR="008B038F" w:rsidRDefault="008B038F" w:rsidP="006E1DE2">
            <w:pPr>
              <w:pStyle w:val="ListParagraph"/>
              <w:numPr>
                <w:ilvl w:val="1"/>
                <w:numId w:val="39"/>
              </w:numPr>
              <w:ind w:firstLineChars="0"/>
              <w:rPr>
                <w:rFonts w:eastAsiaTheme="minorEastAsia"/>
                <w:lang w:eastAsia="zh-CN"/>
              </w:rPr>
            </w:pPr>
            <w:r>
              <w:rPr>
                <w:rFonts w:eastAsiaTheme="minorEastAsia"/>
                <w:lang w:eastAsia="zh-CN"/>
              </w:rPr>
              <w:t>Other options are not precluded</w:t>
            </w:r>
          </w:p>
          <w:p w14:paraId="50601255" w14:textId="132A642D" w:rsidR="008B038F" w:rsidRDefault="008B038F" w:rsidP="008B038F">
            <w:pPr>
              <w:pStyle w:val="ListParagraph"/>
              <w:numPr>
                <w:ilvl w:val="0"/>
                <w:numId w:val="39"/>
              </w:numPr>
              <w:ind w:firstLineChars="0"/>
              <w:rPr>
                <w:rFonts w:eastAsiaTheme="minorEastAsia"/>
                <w:lang w:eastAsia="zh-CN"/>
              </w:rPr>
            </w:pPr>
            <w:r>
              <w:rPr>
                <w:rFonts w:eastAsiaTheme="minorEastAsia"/>
                <w:lang w:eastAsia="zh-CN"/>
              </w:rPr>
              <w:t>The values of s</w:t>
            </w:r>
            <w:r w:rsidR="00BB336A">
              <w:rPr>
                <w:rFonts w:eastAsiaTheme="minorEastAsia"/>
                <w:lang w:eastAsia="zh-CN"/>
              </w:rPr>
              <w:t>caling factors: N1, M2, and SMTC</w:t>
            </w:r>
            <w:r w:rsidR="00503DCC">
              <w:rPr>
                <w:rFonts w:eastAsiaTheme="minorEastAsia"/>
                <w:lang w:eastAsia="zh-CN"/>
              </w:rPr>
              <w:t>:</w:t>
            </w:r>
          </w:p>
          <w:p w14:paraId="020F3C9C" w14:textId="1A8E8B51" w:rsidR="0069145E" w:rsidRPr="0069145E" w:rsidRDefault="0069145E" w:rsidP="0069145E">
            <w:pPr>
              <w:pStyle w:val="ListParagraph"/>
              <w:numPr>
                <w:ilvl w:val="1"/>
                <w:numId w:val="39"/>
              </w:numPr>
              <w:ind w:firstLineChars="0"/>
              <w:rPr>
                <w:rFonts w:eastAsiaTheme="minorEastAsia"/>
                <w:lang w:eastAsia="zh-CN"/>
              </w:rPr>
            </w:pPr>
            <w:r>
              <w:rPr>
                <w:rFonts w:eastAsiaTheme="minorEastAsia"/>
                <w:lang w:eastAsia="zh-CN"/>
              </w:rPr>
              <w:t xml:space="preserve">Option 1: </w:t>
            </w:r>
            <w:r w:rsidRPr="003D79A5">
              <w:rPr>
                <w:rFonts w:eastAsiaTheme="minorEastAsia"/>
                <w:lang w:eastAsia="zh-CN"/>
              </w:rPr>
              <w:t xml:space="preserve">N1 is not </w:t>
            </w:r>
            <w:r>
              <w:rPr>
                <w:rFonts w:eastAsiaTheme="minorEastAsia"/>
                <w:lang w:eastAsia="zh-CN"/>
              </w:rPr>
              <w:t>necessarily</w:t>
            </w:r>
            <w:r w:rsidRPr="003D79A5">
              <w:rPr>
                <w:rFonts w:eastAsiaTheme="minorEastAsia"/>
                <w:lang w:eastAsia="zh-CN"/>
              </w:rPr>
              <w:t xml:space="preserve"> the agreed Rx numbers for each scenario</w:t>
            </w:r>
            <w:r>
              <w:rPr>
                <w:rFonts w:eastAsiaTheme="minorEastAsia"/>
                <w:lang w:eastAsia="zh-CN"/>
              </w:rPr>
              <w:t>,</w:t>
            </w:r>
            <w:r w:rsidRPr="002C334B">
              <w:rPr>
                <w:rFonts w:eastAsiaTheme="minorEastAsia"/>
                <w:lang w:eastAsia="zh-CN"/>
              </w:rPr>
              <w:t xml:space="preserve"> N1 = 3</w:t>
            </w:r>
          </w:p>
          <w:p w14:paraId="4625613D" w14:textId="77777777" w:rsidR="0069145E" w:rsidRPr="0069145E" w:rsidRDefault="0069145E" w:rsidP="00D841D7">
            <w:pPr>
              <w:pStyle w:val="ListParagraph"/>
              <w:numPr>
                <w:ilvl w:val="1"/>
                <w:numId w:val="39"/>
              </w:numPr>
              <w:ind w:firstLineChars="0"/>
              <w:rPr>
                <w:rFonts w:eastAsiaTheme="minorEastAsia"/>
                <w:lang w:eastAsia="zh-CN"/>
              </w:rPr>
            </w:pPr>
            <w:r>
              <w:rPr>
                <w:rFonts w:eastAsiaTheme="minorEastAsia"/>
                <w:lang w:eastAsia="zh-CN"/>
              </w:rPr>
              <w:t xml:space="preserve">Option 2: </w:t>
            </w:r>
            <w:r w:rsidRPr="0069145E">
              <w:rPr>
                <w:rFonts w:eastAsiaTheme="minorEastAsia"/>
                <w:lang w:eastAsia="zh-CN"/>
              </w:rPr>
              <w:t>N1 refers to agreed Rx numbers</w:t>
            </w:r>
          </w:p>
          <w:p w14:paraId="675E1C67" w14:textId="19BF9A18" w:rsidR="0069145E" w:rsidRPr="00907A2D" w:rsidRDefault="0069145E" w:rsidP="00D841D7">
            <w:pPr>
              <w:pStyle w:val="ListParagraph"/>
              <w:numPr>
                <w:ilvl w:val="1"/>
                <w:numId w:val="39"/>
              </w:numPr>
              <w:ind w:firstLineChars="0"/>
              <w:rPr>
                <w:rFonts w:eastAsiaTheme="minorEastAsia"/>
                <w:lang w:eastAsia="zh-CN"/>
              </w:rPr>
            </w:pPr>
            <w:r>
              <w:rPr>
                <w:rFonts w:eastAsiaTheme="minorEastAsia"/>
                <w:lang w:eastAsia="zh-CN"/>
              </w:rPr>
              <w:t>Other options are not precluded</w:t>
            </w:r>
          </w:p>
        </w:tc>
      </w:tr>
    </w:tbl>
    <w:p w14:paraId="4604995E" w14:textId="77777777" w:rsidR="000E1F98" w:rsidRPr="0090010D" w:rsidRDefault="000E1F98" w:rsidP="00A35CEB">
      <w:pPr>
        <w:rPr>
          <w:rFonts w:eastAsiaTheme="minorEastAsia"/>
          <w:b/>
          <w:bCs/>
          <w:u w:val="single"/>
          <w:lang w:eastAsia="zh-CN"/>
        </w:rPr>
      </w:pPr>
    </w:p>
    <w:p w14:paraId="3BD7A495" w14:textId="77777777" w:rsidR="00A35CEB" w:rsidRDefault="00A35CEB" w:rsidP="00A35CEB">
      <w:pPr>
        <w:pStyle w:val="Heading1"/>
        <w:numPr>
          <w:ilvl w:val="0"/>
          <w:numId w:val="0"/>
        </w:numPr>
        <w:rPr>
          <w:lang w:val="en-US" w:eastAsia="ja-JP"/>
        </w:rPr>
      </w:pPr>
      <w:r>
        <w:rPr>
          <w:lang w:val="en-US" w:eastAsia="ja-JP"/>
        </w:rPr>
        <w:t xml:space="preserve">Annex </w:t>
      </w:r>
    </w:p>
    <w:p w14:paraId="5AD1ADD0" w14:textId="77777777" w:rsidR="00A35CEB" w:rsidRDefault="00A35CEB" w:rsidP="00A35CEB">
      <w:pPr>
        <w:jc w:val="center"/>
        <w:rPr>
          <w:lang w:val="en-US" w:eastAsia="ja-JP"/>
        </w:rPr>
      </w:pPr>
      <w:r>
        <w:rPr>
          <w:lang w:val="en-US" w:eastAsia="ja-JP"/>
        </w:rPr>
        <w:t>Contact information</w:t>
      </w:r>
    </w:p>
    <w:tbl>
      <w:tblPr>
        <w:tblStyle w:val="TableGrid"/>
        <w:tblW w:w="0" w:type="auto"/>
        <w:jc w:val="center"/>
        <w:tblLook w:val="04A0" w:firstRow="1" w:lastRow="0" w:firstColumn="1" w:lastColumn="0" w:noHBand="0" w:noVBand="1"/>
      </w:tblPr>
      <w:tblGrid>
        <w:gridCol w:w="2651"/>
        <w:gridCol w:w="2626"/>
        <w:gridCol w:w="3019"/>
      </w:tblGrid>
      <w:tr w:rsidR="00A35CEB" w14:paraId="2E9C23E8" w14:textId="77777777" w:rsidTr="000914A3">
        <w:trPr>
          <w:jc w:val="center"/>
        </w:trPr>
        <w:tc>
          <w:tcPr>
            <w:tcW w:w="2651" w:type="dxa"/>
            <w:tcBorders>
              <w:top w:val="single" w:sz="4" w:space="0" w:color="auto"/>
              <w:left w:val="single" w:sz="4" w:space="0" w:color="auto"/>
              <w:bottom w:val="single" w:sz="4" w:space="0" w:color="auto"/>
              <w:right w:val="single" w:sz="4" w:space="0" w:color="auto"/>
            </w:tcBorders>
            <w:hideMark/>
          </w:tcPr>
          <w:p w14:paraId="3905DB8E" w14:textId="77777777" w:rsidR="00A35CEB" w:rsidRDefault="00A35CEB">
            <w:pPr>
              <w:spacing w:after="120"/>
              <w:rPr>
                <w:rFonts w:eastAsiaTheme="minorEastAsia"/>
                <w:b/>
                <w:bCs/>
                <w:color w:val="0070C0"/>
                <w:lang w:val="en-US" w:eastAsia="zh-CN"/>
              </w:rPr>
            </w:pPr>
            <w:r>
              <w:rPr>
                <w:rFonts w:eastAsiaTheme="minorEastAsia"/>
                <w:b/>
                <w:bCs/>
                <w:color w:val="0070C0"/>
                <w:lang w:val="en-US" w:eastAsia="zh-CN"/>
              </w:rPr>
              <w:t>Company</w:t>
            </w:r>
          </w:p>
        </w:tc>
        <w:tc>
          <w:tcPr>
            <w:tcW w:w="2626" w:type="dxa"/>
            <w:tcBorders>
              <w:top w:val="single" w:sz="4" w:space="0" w:color="auto"/>
              <w:left w:val="single" w:sz="4" w:space="0" w:color="auto"/>
              <w:bottom w:val="single" w:sz="4" w:space="0" w:color="auto"/>
              <w:right w:val="single" w:sz="4" w:space="0" w:color="auto"/>
            </w:tcBorders>
            <w:hideMark/>
          </w:tcPr>
          <w:p w14:paraId="30C4AC01" w14:textId="77777777" w:rsidR="00A35CEB" w:rsidRDefault="00A35CEB">
            <w:pPr>
              <w:spacing w:after="120"/>
              <w:rPr>
                <w:rFonts w:eastAsiaTheme="minorEastAsia"/>
                <w:b/>
                <w:bCs/>
                <w:color w:val="0070C0"/>
                <w:lang w:val="en-US" w:eastAsia="zh-CN"/>
              </w:rPr>
            </w:pPr>
            <w:r>
              <w:rPr>
                <w:rFonts w:eastAsiaTheme="minorEastAsia"/>
                <w:b/>
                <w:bCs/>
                <w:color w:val="0070C0"/>
                <w:lang w:val="en-US" w:eastAsia="zh-CN"/>
              </w:rPr>
              <w:t>Name</w:t>
            </w:r>
          </w:p>
        </w:tc>
        <w:tc>
          <w:tcPr>
            <w:tcW w:w="3019" w:type="dxa"/>
            <w:tcBorders>
              <w:top w:val="single" w:sz="4" w:space="0" w:color="auto"/>
              <w:left w:val="single" w:sz="4" w:space="0" w:color="auto"/>
              <w:bottom w:val="single" w:sz="4" w:space="0" w:color="auto"/>
              <w:right w:val="single" w:sz="4" w:space="0" w:color="auto"/>
            </w:tcBorders>
            <w:hideMark/>
          </w:tcPr>
          <w:p w14:paraId="04077EE7" w14:textId="77777777" w:rsidR="00A35CEB" w:rsidRDefault="00A35CE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35CEB" w14:paraId="653989C6" w14:textId="77777777" w:rsidTr="000914A3">
        <w:trPr>
          <w:jc w:val="center"/>
        </w:trPr>
        <w:tc>
          <w:tcPr>
            <w:tcW w:w="2651" w:type="dxa"/>
            <w:tcBorders>
              <w:top w:val="single" w:sz="4" w:space="0" w:color="auto"/>
              <w:left w:val="single" w:sz="4" w:space="0" w:color="auto"/>
              <w:bottom w:val="single" w:sz="4" w:space="0" w:color="auto"/>
              <w:right w:val="single" w:sz="4" w:space="0" w:color="auto"/>
            </w:tcBorders>
            <w:hideMark/>
          </w:tcPr>
          <w:p w14:paraId="371A59C4" w14:textId="43BDA9E3" w:rsidR="00A35CEB" w:rsidRPr="00800069" w:rsidRDefault="00A35CEB">
            <w:pPr>
              <w:spacing w:after="120"/>
              <w:rPr>
                <w:rFonts w:eastAsiaTheme="minorEastAsia"/>
                <w:lang w:val="en-US" w:eastAsia="zh-CN"/>
              </w:rPr>
            </w:pPr>
            <w:r w:rsidRPr="00800069">
              <w:rPr>
                <w:rFonts w:eastAsiaTheme="minorEastAsia"/>
                <w:lang w:val="en-US" w:eastAsia="zh-CN"/>
              </w:rPr>
              <w:t>Moderator (</w:t>
            </w:r>
            <w:r w:rsidR="00800069" w:rsidRPr="00800069">
              <w:rPr>
                <w:rFonts w:eastAsiaTheme="minorEastAsia"/>
                <w:lang w:eastAsia="zh-CN"/>
              </w:rPr>
              <w:t>Nokia</w:t>
            </w:r>
            <w:r w:rsidR="00800069">
              <w:rPr>
                <w:rFonts w:eastAsiaTheme="minorEastAsia"/>
                <w:lang w:eastAsia="zh-CN"/>
              </w:rPr>
              <w:t>, Nokia Shanghai Bell</w:t>
            </w:r>
            <w:r w:rsidRPr="00800069">
              <w:rPr>
                <w:rFonts w:eastAsiaTheme="minorEastAsia"/>
                <w:lang w:val="en-US" w:eastAsia="zh-CN"/>
              </w:rPr>
              <w:t>)</w:t>
            </w:r>
          </w:p>
        </w:tc>
        <w:tc>
          <w:tcPr>
            <w:tcW w:w="2626" w:type="dxa"/>
            <w:tcBorders>
              <w:top w:val="single" w:sz="4" w:space="0" w:color="auto"/>
              <w:left w:val="single" w:sz="4" w:space="0" w:color="auto"/>
              <w:bottom w:val="single" w:sz="4" w:space="0" w:color="auto"/>
              <w:right w:val="single" w:sz="4" w:space="0" w:color="auto"/>
            </w:tcBorders>
            <w:hideMark/>
          </w:tcPr>
          <w:p w14:paraId="08F28FEB" w14:textId="117243A5" w:rsidR="00A35CEB" w:rsidRPr="00800069" w:rsidRDefault="00800069">
            <w:pPr>
              <w:spacing w:after="120"/>
              <w:rPr>
                <w:rFonts w:eastAsiaTheme="minorEastAsia"/>
                <w:lang w:eastAsia="zh-CN"/>
              </w:rPr>
            </w:pPr>
            <w:r>
              <w:rPr>
                <w:rFonts w:eastAsiaTheme="minorEastAsia"/>
                <w:lang w:eastAsia="zh-CN"/>
              </w:rPr>
              <w:t>Dmitry Petrov</w:t>
            </w:r>
          </w:p>
        </w:tc>
        <w:tc>
          <w:tcPr>
            <w:tcW w:w="3019" w:type="dxa"/>
            <w:tcBorders>
              <w:top w:val="single" w:sz="4" w:space="0" w:color="auto"/>
              <w:left w:val="single" w:sz="4" w:space="0" w:color="auto"/>
              <w:bottom w:val="single" w:sz="4" w:space="0" w:color="auto"/>
              <w:right w:val="single" w:sz="4" w:space="0" w:color="auto"/>
            </w:tcBorders>
            <w:hideMark/>
          </w:tcPr>
          <w:p w14:paraId="5C87EA6F" w14:textId="625C4768" w:rsidR="00A35CEB" w:rsidRPr="00800069" w:rsidRDefault="002C334B">
            <w:pPr>
              <w:spacing w:after="120"/>
              <w:rPr>
                <w:rFonts w:eastAsiaTheme="minorEastAsia"/>
                <w:lang w:val="en-US" w:eastAsia="zh-CN"/>
              </w:rPr>
            </w:pPr>
            <w:hyperlink r:id="rId14" w:history="1">
              <w:r w:rsidR="00800069" w:rsidRPr="002302CB">
                <w:rPr>
                  <w:rStyle w:val="Hyperlink"/>
                  <w:rFonts w:eastAsiaTheme="minorEastAsia"/>
                  <w:lang w:eastAsia="zh-CN"/>
                </w:rPr>
                <w:t>d</w:t>
              </w:r>
              <w:r w:rsidR="00800069" w:rsidRPr="002302CB">
                <w:rPr>
                  <w:rStyle w:val="Hyperlink"/>
                </w:rPr>
                <w:t>mitry.a.petrov@nokia-bell-labs.com</w:t>
              </w:r>
            </w:hyperlink>
            <w:r w:rsidR="00800069">
              <w:t xml:space="preserve"> </w:t>
            </w:r>
          </w:p>
        </w:tc>
      </w:tr>
      <w:tr w:rsidR="00800069" w14:paraId="620EFA50" w14:textId="77777777" w:rsidTr="000914A3">
        <w:trPr>
          <w:jc w:val="center"/>
        </w:trPr>
        <w:tc>
          <w:tcPr>
            <w:tcW w:w="2651" w:type="dxa"/>
            <w:tcBorders>
              <w:top w:val="single" w:sz="4" w:space="0" w:color="auto"/>
              <w:left w:val="single" w:sz="4" w:space="0" w:color="auto"/>
              <w:bottom w:val="single" w:sz="4" w:space="0" w:color="auto"/>
              <w:right w:val="single" w:sz="4" w:space="0" w:color="auto"/>
            </w:tcBorders>
          </w:tcPr>
          <w:p w14:paraId="5BF5ED8E" w14:textId="77777777" w:rsidR="00800069" w:rsidRDefault="00800069">
            <w:pPr>
              <w:spacing w:after="120"/>
              <w:rPr>
                <w:rFonts w:eastAsiaTheme="minorEastAsia"/>
                <w:color w:val="0070C0"/>
                <w:lang w:val="en-US" w:eastAsia="zh-CN"/>
              </w:rPr>
            </w:pPr>
          </w:p>
        </w:tc>
        <w:tc>
          <w:tcPr>
            <w:tcW w:w="2626" w:type="dxa"/>
            <w:tcBorders>
              <w:top w:val="single" w:sz="4" w:space="0" w:color="auto"/>
              <w:left w:val="single" w:sz="4" w:space="0" w:color="auto"/>
              <w:bottom w:val="single" w:sz="4" w:space="0" w:color="auto"/>
              <w:right w:val="single" w:sz="4" w:space="0" w:color="auto"/>
            </w:tcBorders>
          </w:tcPr>
          <w:p w14:paraId="04A75541" w14:textId="77777777" w:rsidR="00800069" w:rsidRDefault="00800069">
            <w:pPr>
              <w:spacing w:after="120"/>
              <w:rPr>
                <w:rFonts w:eastAsiaTheme="minorEastAsia"/>
                <w:color w:val="0070C0"/>
                <w:lang w:val="en-US" w:eastAsia="zh-CN"/>
              </w:rPr>
            </w:pPr>
          </w:p>
        </w:tc>
        <w:tc>
          <w:tcPr>
            <w:tcW w:w="3019" w:type="dxa"/>
            <w:tcBorders>
              <w:top w:val="single" w:sz="4" w:space="0" w:color="auto"/>
              <w:left w:val="single" w:sz="4" w:space="0" w:color="auto"/>
              <w:bottom w:val="single" w:sz="4" w:space="0" w:color="auto"/>
              <w:right w:val="single" w:sz="4" w:space="0" w:color="auto"/>
            </w:tcBorders>
          </w:tcPr>
          <w:p w14:paraId="227E4AF9" w14:textId="77777777" w:rsidR="00800069" w:rsidRDefault="00800069">
            <w:pPr>
              <w:spacing w:after="120"/>
              <w:rPr>
                <w:rFonts w:eastAsiaTheme="minorEastAsia"/>
                <w:color w:val="0070C0"/>
                <w:lang w:val="en-US" w:eastAsia="zh-CN"/>
              </w:rPr>
            </w:pPr>
          </w:p>
        </w:tc>
      </w:tr>
    </w:tbl>
    <w:p w14:paraId="6B676EE2" w14:textId="77777777" w:rsidR="00A35CEB" w:rsidRDefault="00A35CEB" w:rsidP="00A35CEB">
      <w:pPr>
        <w:rPr>
          <w:rFonts w:eastAsia="Yu Mincho"/>
          <w:lang w:val="en-US" w:eastAsia="ja-JP"/>
        </w:rPr>
      </w:pPr>
    </w:p>
    <w:p w14:paraId="7A15BAE6" w14:textId="77777777" w:rsidR="00A35CEB" w:rsidRPr="00534968" w:rsidRDefault="00A35CEB" w:rsidP="00A35CEB">
      <w:pPr>
        <w:rPr>
          <w:rFonts w:eastAsiaTheme="minorEastAsia"/>
          <w:color w:val="0070C0"/>
          <w:lang w:eastAsia="zh-CN"/>
        </w:rPr>
      </w:pPr>
      <w:r>
        <w:rPr>
          <w:rFonts w:eastAsiaTheme="minorEastAsia"/>
          <w:color w:val="0070C0"/>
          <w:lang w:val="en-US" w:eastAsia="zh-CN"/>
        </w:rPr>
        <w:t>Note:</w:t>
      </w:r>
    </w:p>
    <w:p w14:paraId="2EB011DA" w14:textId="77777777" w:rsidR="00A35CEB" w:rsidRDefault="00A35CEB" w:rsidP="00A35CEB">
      <w:pPr>
        <w:pStyle w:val="ListParagraph"/>
        <w:numPr>
          <w:ilvl w:val="0"/>
          <w:numId w:val="25"/>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3A99B42" w14:textId="77777777" w:rsidR="00A35CEB" w:rsidRDefault="00A35CEB" w:rsidP="00A35CEB">
      <w:pPr>
        <w:pStyle w:val="ListParagraph"/>
        <w:numPr>
          <w:ilvl w:val="0"/>
          <w:numId w:val="25"/>
        </w:numPr>
        <w:ind w:firstLineChars="0"/>
        <w:textAlignment w:val="auto"/>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C7CF34C" w14:textId="77777777" w:rsidR="006E45A7" w:rsidRPr="006E45A7" w:rsidRDefault="006E45A7" w:rsidP="006E45A7">
      <w:pPr>
        <w:rPr>
          <w:lang w:eastAsia="zh-CN"/>
        </w:rPr>
      </w:pPr>
    </w:p>
    <w:sectPr w:rsidR="006E45A7" w:rsidRPr="006E45A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1D661" w14:textId="77777777" w:rsidR="00127DC4" w:rsidRDefault="00127DC4">
      <w:r>
        <w:separator/>
      </w:r>
    </w:p>
  </w:endnote>
  <w:endnote w:type="continuationSeparator" w:id="0">
    <w:p w14:paraId="766E2B0D" w14:textId="77777777" w:rsidR="00127DC4" w:rsidRDefault="00127DC4">
      <w:r>
        <w:continuationSeparator/>
      </w:r>
    </w:p>
  </w:endnote>
  <w:endnote w:type="continuationNotice" w:id="1">
    <w:p w14:paraId="0AF1EF14" w14:textId="77777777" w:rsidR="00127DC4" w:rsidRDefault="00127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6A7C9" w14:textId="77777777" w:rsidR="00127DC4" w:rsidRDefault="00127DC4">
      <w:r>
        <w:separator/>
      </w:r>
    </w:p>
  </w:footnote>
  <w:footnote w:type="continuationSeparator" w:id="0">
    <w:p w14:paraId="37000EF7" w14:textId="77777777" w:rsidR="00127DC4" w:rsidRDefault="00127DC4">
      <w:r>
        <w:continuationSeparator/>
      </w:r>
    </w:p>
  </w:footnote>
  <w:footnote w:type="continuationNotice" w:id="1">
    <w:p w14:paraId="0EED7406" w14:textId="77777777" w:rsidR="00127DC4" w:rsidRDefault="00127D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D533E2"/>
    <w:multiLevelType w:val="hybridMultilevel"/>
    <w:tmpl w:val="5B16B114"/>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B70DD"/>
    <w:multiLevelType w:val="hybridMultilevel"/>
    <w:tmpl w:val="5EA2C21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C77DDF"/>
    <w:multiLevelType w:val="hybridMultilevel"/>
    <w:tmpl w:val="37D406F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27220118"/>
    <w:multiLevelType w:val="hybridMultilevel"/>
    <w:tmpl w:val="6914AB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E9DEAC0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4D2947"/>
    <w:multiLevelType w:val="hybridMultilevel"/>
    <w:tmpl w:val="6CF6A67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454100DB"/>
    <w:multiLevelType w:val="hybridMultilevel"/>
    <w:tmpl w:val="4A82EA8A"/>
    <w:lvl w:ilvl="0" w:tplc="49A6B58A">
      <w:start w:val="1"/>
      <w:numFmt w:val="bullet"/>
      <w:lvlText w:val=""/>
      <w:lvlJc w:val="left"/>
      <w:pPr>
        <w:ind w:left="720" w:hanging="360"/>
      </w:pPr>
      <w:rPr>
        <w:rFonts w:ascii="Symbol" w:hAnsi="Symbol"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0"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72684C64"/>
    <w:multiLevelType w:val="hybridMultilevel"/>
    <w:tmpl w:val="DD2A33A0"/>
    <w:lvl w:ilvl="0" w:tplc="041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781C1EEB"/>
    <w:multiLevelType w:val="hybridMultilevel"/>
    <w:tmpl w:val="754A3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471F81"/>
    <w:multiLevelType w:val="hybridMultilevel"/>
    <w:tmpl w:val="935A5DB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2"/>
  </w:num>
  <w:num w:numId="3">
    <w:abstractNumId w:val="26"/>
  </w:num>
  <w:num w:numId="4">
    <w:abstractNumId w:val="17"/>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1"/>
  </w:num>
  <w:num w:numId="18">
    <w:abstractNumId w:val="7"/>
  </w:num>
  <w:num w:numId="19">
    <w:abstractNumId w:val="6"/>
  </w:num>
  <w:num w:numId="20">
    <w:abstractNumId w:val="2"/>
  </w:num>
  <w:num w:numId="21">
    <w:abstractNumId w:val="14"/>
  </w:num>
  <w:num w:numId="22">
    <w:abstractNumId w:val="14"/>
  </w:num>
  <w:num w:numId="23">
    <w:abstractNumId w:val="13"/>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6"/>
  </w:num>
  <w:num w:numId="28">
    <w:abstractNumId w:val="22"/>
  </w:num>
  <w:num w:numId="29">
    <w:abstractNumId w:val="1"/>
  </w:num>
  <w:num w:numId="30">
    <w:abstractNumId w:val="10"/>
  </w:num>
  <w:num w:numId="31">
    <w:abstractNumId w:val="5"/>
  </w:num>
  <w:num w:numId="32">
    <w:abstractNumId w:val="24"/>
  </w:num>
  <w:num w:numId="33">
    <w:abstractNumId w:val="25"/>
  </w:num>
  <w:num w:numId="34">
    <w:abstractNumId w:val="3"/>
  </w:num>
  <w:num w:numId="35">
    <w:abstractNumId w:val="23"/>
  </w:num>
  <w:num w:numId="36">
    <w:abstractNumId w:val="21"/>
  </w:num>
  <w:num w:numId="37">
    <w:abstractNumId w:val="16"/>
  </w:num>
  <w:num w:numId="38">
    <w:abstractNumId w:val="19"/>
  </w:num>
  <w:num w:numId="39">
    <w:abstractNumId w:val="9"/>
  </w:num>
  <w:num w:numId="40">
    <w:abstractNumId w:val="20"/>
  </w:num>
  <w:num w:numId="41">
    <w:abstractNumId w:val="4"/>
  </w:num>
  <w:num w:numId="42">
    <w:abstractNumId w:val="15"/>
  </w:num>
  <w:num w:numId="43">
    <w:abstractNumId w:val="4"/>
  </w:num>
  <w:num w:numId="44">
    <w:abstractNumId w:val="24"/>
  </w:num>
  <w:num w:numId="45">
    <w:abstractNumId w:val="18"/>
  </w:num>
  <w:num w:numId="46">
    <w:abstractNumId w:val="18"/>
  </w:num>
  <w:num w:numId="4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0MLUwNLMwNzMwNTRX0lEKTi0uzszPAykwNKgFAFzqhJ0tAAAA"/>
  </w:docVars>
  <w:rsids>
    <w:rsidRoot w:val="00282213"/>
    <w:rsid w:val="00000265"/>
    <w:rsid w:val="0000223C"/>
    <w:rsid w:val="00004165"/>
    <w:rsid w:val="00005709"/>
    <w:rsid w:val="00020C56"/>
    <w:rsid w:val="00026ACC"/>
    <w:rsid w:val="0003171D"/>
    <w:rsid w:val="00031956"/>
    <w:rsid w:val="00031C1D"/>
    <w:rsid w:val="000330D1"/>
    <w:rsid w:val="00035440"/>
    <w:rsid w:val="00035C50"/>
    <w:rsid w:val="000457A1"/>
    <w:rsid w:val="00050001"/>
    <w:rsid w:val="00050D19"/>
    <w:rsid w:val="00052041"/>
    <w:rsid w:val="0005326A"/>
    <w:rsid w:val="00056EB2"/>
    <w:rsid w:val="00061672"/>
    <w:rsid w:val="0006266D"/>
    <w:rsid w:val="00065506"/>
    <w:rsid w:val="0007382E"/>
    <w:rsid w:val="000766E1"/>
    <w:rsid w:val="00077FF6"/>
    <w:rsid w:val="00080D82"/>
    <w:rsid w:val="00081692"/>
    <w:rsid w:val="00082C46"/>
    <w:rsid w:val="00085A0E"/>
    <w:rsid w:val="00087548"/>
    <w:rsid w:val="000914A3"/>
    <w:rsid w:val="00093E7E"/>
    <w:rsid w:val="000A0EBC"/>
    <w:rsid w:val="000A1830"/>
    <w:rsid w:val="000A4121"/>
    <w:rsid w:val="000A4AA3"/>
    <w:rsid w:val="000A550E"/>
    <w:rsid w:val="000A7021"/>
    <w:rsid w:val="000B0960"/>
    <w:rsid w:val="000B1A55"/>
    <w:rsid w:val="000B20BB"/>
    <w:rsid w:val="000B2EF6"/>
    <w:rsid w:val="000B2FA6"/>
    <w:rsid w:val="000B4AA0"/>
    <w:rsid w:val="000C2553"/>
    <w:rsid w:val="000C38C3"/>
    <w:rsid w:val="000D09FD"/>
    <w:rsid w:val="000D44FB"/>
    <w:rsid w:val="000D574B"/>
    <w:rsid w:val="000D6CFC"/>
    <w:rsid w:val="000D7235"/>
    <w:rsid w:val="000E1E8F"/>
    <w:rsid w:val="000E1F98"/>
    <w:rsid w:val="000E537B"/>
    <w:rsid w:val="000E57D0"/>
    <w:rsid w:val="000E7858"/>
    <w:rsid w:val="000F39CA"/>
    <w:rsid w:val="00106062"/>
    <w:rsid w:val="00107927"/>
    <w:rsid w:val="00110E26"/>
    <w:rsid w:val="00111321"/>
    <w:rsid w:val="00117BD6"/>
    <w:rsid w:val="001206C2"/>
    <w:rsid w:val="00121978"/>
    <w:rsid w:val="00123422"/>
    <w:rsid w:val="00124B6A"/>
    <w:rsid w:val="00127DC4"/>
    <w:rsid w:val="00134C93"/>
    <w:rsid w:val="00136D4C"/>
    <w:rsid w:val="00142538"/>
    <w:rsid w:val="00142BB9"/>
    <w:rsid w:val="00144F96"/>
    <w:rsid w:val="00151EAC"/>
    <w:rsid w:val="00153528"/>
    <w:rsid w:val="00154E68"/>
    <w:rsid w:val="00162548"/>
    <w:rsid w:val="00172183"/>
    <w:rsid w:val="001751AB"/>
    <w:rsid w:val="00175A3F"/>
    <w:rsid w:val="00175CE6"/>
    <w:rsid w:val="00180E09"/>
    <w:rsid w:val="00183D4C"/>
    <w:rsid w:val="00183F6D"/>
    <w:rsid w:val="0018670E"/>
    <w:rsid w:val="00190F5C"/>
    <w:rsid w:val="0019219A"/>
    <w:rsid w:val="00195077"/>
    <w:rsid w:val="00195B9B"/>
    <w:rsid w:val="001A033F"/>
    <w:rsid w:val="001A08AA"/>
    <w:rsid w:val="001A59CB"/>
    <w:rsid w:val="001B3A5F"/>
    <w:rsid w:val="001B7991"/>
    <w:rsid w:val="001C0BB9"/>
    <w:rsid w:val="001C1409"/>
    <w:rsid w:val="001C2160"/>
    <w:rsid w:val="001C2AE6"/>
    <w:rsid w:val="001C4A89"/>
    <w:rsid w:val="001C6177"/>
    <w:rsid w:val="001C61EA"/>
    <w:rsid w:val="001D0363"/>
    <w:rsid w:val="001D12B4"/>
    <w:rsid w:val="001D7D94"/>
    <w:rsid w:val="001E0A28"/>
    <w:rsid w:val="001E4218"/>
    <w:rsid w:val="001F0B20"/>
    <w:rsid w:val="001F2989"/>
    <w:rsid w:val="00200A62"/>
    <w:rsid w:val="00203740"/>
    <w:rsid w:val="0021367D"/>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538"/>
    <w:rsid w:val="00255C58"/>
    <w:rsid w:val="00260EC7"/>
    <w:rsid w:val="00261539"/>
    <w:rsid w:val="0026179F"/>
    <w:rsid w:val="002666AE"/>
    <w:rsid w:val="00267119"/>
    <w:rsid w:val="00274E1A"/>
    <w:rsid w:val="002775B1"/>
    <w:rsid w:val="002775B9"/>
    <w:rsid w:val="002811C4"/>
    <w:rsid w:val="00282213"/>
    <w:rsid w:val="00284016"/>
    <w:rsid w:val="002858BF"/>
    <w:rsid w:val="00291DCF"/>
    <w:rsid w:val="002939AF"/>
    <w:rsid w:val="00294491"/>
    <w:rsid w:val="002948CF"/>
    <w:rsid w:val="00294BDE"/>
    <w:rsid w:val="002A0CED"/>
    <w:rsid w:val="002A14C0"/>
    <w:rsid w:val="002A4CD0"/>
    <w:rsid w:val="002A61DD"/>
    <w:rsid w:val="002A7DA6"/>
    <w:rsid w:val="002B516C"/>
    <w:rsid w:val="002B5E1D"/>
    <w:rsid w:val="002B60C1"/>
    <w:rsid w:val="002C334B"/>
    <w:rsid w:val="002C3A58"/>
    <w:rsid w:val="002C4B52"/>
    <w:rsid w:val="002D03E5"/>
    <w:rsid w:val="002D36EB"/>
    <w:rsid w:val="002D3E20"/>
    <w:rsid w:val="002D6BDF"/>
    <w:rsid w:val="002E2CE9"/>
    <w:rsid w:val="002E3BF7"/>
    <w:rsid w:val="002E403E"/>
    <w:rsid w:val="002E4C74"/>
    <w:rsid w:val="002F158C"/>
    <w:rsid w:val="002F4093"/>
    <w:rsid w:val="002F5636"/>
    <w:rsid w:val="002F7142"/>
    <w:rsid w:val="003022A5"/>
    <w:rsid w:val="00307660"/>
    <w:rsid w:val="00307E51"/>
    <w:rsid w:val="00311363"/>
    <w:rsid w:val="00315867"/>
    <w:rsid w:val="00321150"/>
    <w:rsid w:val="003260D7"/>
    <w:rsid w:val="00336697"/>
    <w:rsid w:val="00336EF2"/>
    <w:rsid w:val="003418CB"/>
    <w:rsid w:val="003426FE"/>
    <w:rsid w:val="00355873"/>
    <w:rsid w:val="0035660F"/>
    <w:rsid w:val="003628B9"/>
    <w:rsid w:val="00362D8F"/>
    <w:rsid w:val="00363F21"/>
    <w:rsid w:val="00367724"/>
    <w:rsid w:val="003710BA"/>
    <w:rsid w:val="003770F6"/>
    <w:rsid w:val="00377A69"/>
    <w:rsid w:val="00383E37"/>
    <w:rsid w:val="00393042"/>
    <w:rsid w:val="00394AD5"/>
    <w:rsid w:val="003951FB"/>
    <w:rsid w:val="0039642D"/>
    <w:rsid w:val="003A2E40"/>
    <w:rsid w:val="003B0158"/>
    <w:rsid w:val="003B40B6"/>
    <w:rsid w:val="003B517B"/>
    <w:rsid w:val="003B56DB"/>
    <w:rsid w:val="003B6030"/>
    <w:rsid w:val="003B755E"/>
    <w:rsid w:val="003C228E"/>
    <w:rsid w:val="003C51E7"/>
    <w:rsid w:val="003C6893"/>
    <w:rsid w:val="003C6DE2"/>
    <w:rsid w:val="003D1EFD"/>
    <w:rsid w:val="003D28BF"/>
    <w:rsid w:val="003D4215"/>
    <w:rsid w:val="003D4C47"/>
    <w:rsid w:val="003D7719"/>
    <w:rsid w:val="003D79A5"/>
    <w:rsid w:val="003E40EE"/>
    <w:rsid w:val="003F1C1B"/>
    <w:rsid w:val="003F3A2F"/>
    <w:rsid w:val="003F58CF"/>
    <w:rsid w:val="004002F8"/>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2891"/>
    <w:rsid w:val="00446408"/>
    <w:rsid w:val="00447568"/>
    <w:rsid w:val="00447997"/>
    <w:rsid w:val="00450D04"/>
    <w:rsid w:val="00450F27"/>
    <w:rsid w:val="004510E5"/>
    <w:rsid w:val="00456A75"/>
    <w:rsid w:val="00456BA9"/>
    <w:rsid w:val="00461E39"/>
    <w:rsid w:val="00462D3A"/>
    <w:rsid w:val="00463521"/>
    <w:rsid w:val="00471125"/>
    <w:rsid w:val="0047437A"/>
    <w:rsid w:val="00480E42"/>
    <w:rsid w:val="00484C5D"/>
    <w:rsid w:val="0048543E"/>
    <w:rsid w:val="004868C1"/>
    <w:rsid w:val="0048750F"/>
    <w:rsid w:val="004A495F"/>
    <w:rsid w:val="004A7544"/>
    <w:rsid w:val="004B0038"/>
    <w:rsid w:val="004B6B0F"/>
    <w:rsid w:val="004C54E5"/>
    <w:rsid w:val="004C5572"/>
    <w:rsid w:val="004C7DC8"/>
    <w:rsid w:val="004D21B0"/>
    <w:rsid w:val="004D34BB"/>
    <w:rsid w:val="004D737D"/>
    <w:rsid w:val="004E2659"/>
    <w:rsid w:val="004E39EE"/>
    <w:rsid w:val="004E475C"/>
    <w:rsid w:val="004E56E0"/>
    <w:rsid w:val="004E7329"/>
    <w:rsid w:val="004F1865"/>
    <w:rsid w:val="004F2CB0"/>
    <w:rsid w:val="004F6804"/>
    <w:rsid w:val="00500CA8"/>
    <w:rsid w:val="005017F7"/>
    <w:rsid w:val="00501FA7"/>
    <w:rsid w:val="0050258A"/>
    <w:rsid w:val="005034DC"/>
    <w:rsid w:val="00503DCC"/>
    <w:rsid w:val="00505BFA"/>
    <w:rsid w:val="005071B4"/>
    <w:rsid w:val="00507687"/>
    <w:rsid w:val="005117A9"/>
    <w:rsid w:val="00511F57"/>
    <w:rsid w:val="00515CBE"/>
    <w:rsid w:val="00515E2B"/>
    <w:rsid w:val="00522A7E"/>
    <w:rsid w:val="00522F20"/>
    <w:rsid w:val="005308DB"/>
    <w:rsid w:val="00530A2E"/>
    <w:rsid w:val="00530FBE"/>
    <w:rsid w:val="00531908"/>
    <w:rsid w:val="00533159"/>
    <w:rsid w:val="005339DB"/>
    <w:rsid w:val="00534968"/>
    <w:rsid w:val="00534C89"/>
    <w:rsid w:val="00541573"/>
    <w:rsid w:val="00542625"/>
    <w:rsid w:val="0054348A"/>
    <w:rsid w:val="00544968"/>
    <w:rsid w:val="005607A8"/>
    <w:rsid w:val="00571777"/>
    <w:rsid w:val="005766CE"/>
    <w:rsid w:val="00580FF5"/>
    <w:rsid w:val="0058519C"/>
    <w:rsid w:val="0059149A"/>
    <w:rsid w:val="005956EE"/>
    <w:rsid w:val="005A083E"/>
    <w:rsid w:val="005B4802"/>
    <w:rsid w:val="005B7465"/>
    <w:rsid w:val="005C1EA6"/>
    <w:rsid w:val="005D0B99"/>
    <w:rsid w:val="005D308E"/>
    <w:rsid w:val="005D3A48"/>
    <w:rsid w:val="005D6055"/>
    <w:rsid w:val="005D7AF8"/>
    <w:rsid w:val="005E17BF"/>
    <w:rsid w:val="005E366A"/>
    <w:rsid w:val="005E38F3"/>
    <w:rsid w:val="005F2145"/>
    <w:rsid w:val="005F4DCF"/>
    <w:rsid w:val="005F59DC"/>
    <w:rsid w:val="006016E1"/>
    <w:rsid w:val="00602D27"/>
    <w:rsid w:val="0060701F"/>
    <w:rsid w:val="006144A1"/>
    <w:rsid w:val="00615EBB"/>
    <w:rsid w:val="00616096"/>
    <w:rsid w:val="006160A2"/>
    <w:rsid w:val="00627C22"/>
    <w:rsid w:val="006302AA"/>
    <w:rsid w:val="0063545F"/>
    <w:rsid w:val="006363BD"/>
    <w:rsid w:val="006412DC"/>
    <w:rsid w:val="00642BC6"/>
    <w:rsid w:val="00644790"/>
    <w:rsid w:val="006501AF"/>
    <w:rsid w:val="00650DDE"/>
    <w:rsid w:val="0065505B"/>
    <w:rsid w:val="006670AC"/>
    <w:rsid w:val="00672307"/>
    <w:rsid w:val="006768BA"/>
    <w:rsid w:val="006808C6"/>
    <w:rsid w:val="00682668"/>
    <w:rsid w:val="006833CB"/>
    <w:rsid w:val="0069145E"/>
    <w:rsid w:val="00692A68"/>
    <w:rsid w:val="00695D85"/>
    <w:rsid w:val="006A30A2"/>
    <w:rsid w:val="006A45C3"/>
    <w:rsid w:val="006A51B2"/>
    <w:rsid w:val="006A6D23"/>
    <w:rsid w:val="006B25DE"/>
    <w:rsid w:val="006C1C3B"/>
    <w:rsid w:val="006C1E33"/>
    <w:rsid w:val="006C4E43"/>
    <w:rsid w:val="006C643E"/>
    <w:rsid w:val="006C79A5"/>
    <w:rsid w:val="006D2932"/>
    <w:rsid w:val="006D3671"/>
    <w:rsid w:val="006D4176"/>
    <w:rsid w:val="006E0A73"/>
    <w:rsid w:val="006E0FEE"/>
    <w:rsid w:val="006E1DE2"/>
    <w:rsid w:val="006E3F8D"/>
    <w:rsid w:val="006E45A7"/>
    <w:rsid w:val="006E6C11"/>
    <w:rsid w:val="006E744B"/>
    <w:rsid w:val="006F2CE3"/>
    <w:rsid w:val="006F39BD"/>
    <w:rsid w:val="006F7C0C"/>
    <w:rsid w:val="00700755"/>
    <w:rsid w:val="0070646B"/>
    <w:rsid w:val="00711EC4"/>
    <w:rsid w:val="007130A2"/>
    <w:rsid w:val="00715463"/>
    <w:rsid w:val="00724BE0"/>
    <w:rsid w:val="00727870"/>
    <w:rsid w:val="00730655"/>
    <w:rsid w:val="00731D77"/>
    <w:rsid w:val="00732360"/>
    <w:rsid w:val="0073390A"/>
    <w:rsid w:val="00734E64"/>
    <w:rsid w:val="00736B37"/>
    <w:rsid w:val="00740A35"/>
    <w:rsid w:val="007520B4"/>
    <w:rsid w:val="00760D32"/>
    <w:rsid w:val="00764803"/>
    <w:rsid w:val="007655D5"/>
    <w:rsid w:val="0077325B"/>
    <w:rsid w:val="0077486B"/>
    <w:rsid w:val="007763C1"/>
    <w:rsid w:val="00777E82"/>
    <w:rsid w:val="00781359"/>
    <w:rsid w:val="00786921"/>
    <w:rsid w:val="007A1EAA"/>
    <w:rsid w:val="007A79FD"/>
    <w:rsid w:val="007B0B9D"/>
    <w:rsid w:val="007B26E3"/>
    <w:rsid w:val="007B5A43"/>
    <w:rsid w:val="007B709B"/>
    <w:rsid w:val="007C1343"/>
    <w:rsid w:val="007C5EF1"/>
    <w:rsid w:val="007C7BF5"/>
    <w:rsid w:val="007D161F"/>
    <w:rsid w:val="007D19B7"/>
    <w:rsid w:val="007D75E5"/>
    <w:rsid w:val="007D773E"/>
    <w:rsid w:val="007E066E"/>
    <w:rsid w:val="007E1356"/>
    <w:rsid w:val="007E20FC"/>
    <w:rsid w:val="007E3196"/>
    <w:rsid w:val="007E7062"/>
    <w:rsid w:val="007E786E"/>
    <w:rsid w:val="007F0E1E"/>
    <w:rsid w:val="007F0F40"/>
    <w:rsid w:val="007F29A7"/>
    <w:rsid w:val="007F780B"/>
    <w:rsid w:val="00800069"/>
    <w:rsid w:val="008004B4"/>
    <w:rsid w:val="00805BE8"/>
    <w:rsid w:val="00816078"/>
    <w:rsid w:val="008177E3"/>
    <w:rsid w:val="00823AA9"/>
    <w:rsid w:val="00823AE2"/>
    <w:rsid w:val="008255B9"/>
    <w:rsid w:val="00825CD8"/>
    <w:rsid w:val="00827324"/>
    <w:rsid w:val="00827A2D"/>
    <w:rsid w:val="00834A49"/>
    <w:rsid w:val="008355EA"/>
    <w:rsid w:val="00837458"/>
    <w:rsid w:val="00837AAE"/>
    <w:rsid w:val="008429AD"/>
    <w:rsid w:val="008429DB"/>
    <w:rsid w:val="00850C75"/>
    <w:rsid w:val="00850E39"/>
    <w:rsid w:val="0085477A"/>
    <w:rsid w:val="00855107"/>
    <w:rsid w:val="00855173"/>
    <w:rsid w:val="008557D9"/>
    <w:rsid w:val="00855BF7"/>
    <w:rsid w:val="00856214"/>
    <w:rsid w:val="00856AF3"/>
    <w:rsid w:val="00862089"/>
    <w:rsid w:val="00866D5B"/>
    <w:rsid w:val="00866FF5"/>
    <w:rsid w:val="008706ED"/>
    <w:rsid w:val="0087332D"/>
    <w:rsid w:val="00873E1F"/>
    <w:rsid w:val="00874C16"/>
    <w:rsid w:val="00874C1E"/>
    <w:rsid w:val="00886D1F"/>
    <w:rsid w:val="00891EE1"/>
    <w:rsid w:val="00892466"/>
    <w:rsid w:val="00893987"/>
    <w:rsid w:val="00894230"/>
    <w:rsid w:val="008963EF"/>
    <w:rsid w:val="0089688E"/>
    <w:rsid w:val="008A1FBE"/>
    <w:rsid w:val="008B038F"/>
    <w:rsid w:val="008B206E"/>
    <w:rsid w:val="008B3194"/>
    <w:rsid w:val="008B5AE7"/>
    <w:rsid w:val="008C60E9"/>
    <w:rsid w:val="008D0FB9"/>
    <w:rsid w:val="008D1B7C"/>
    <w:rsid w:val="008D3D58"/>
    <w:rsid w:val="008D6657"/>
    <w:rsid w:val="008E1F60"/>
    <w:rsid w:val="008E307E"/>
    <w:rsid w:val="008E770F"/>
    <w:rsid w:val="008F2760"/>
    <w:rsid w:val="008F4DD1"/>
    <w:rsid w:val="008F6056"/>
    <w:rsid w:val="0090010D"/>
    <w:rsid w:val="00902C07"/>
    <w:rsid w:val="00903853"/>
    <w:rsid w:val="00905804"/>
    <w:rsid w:val="00907A2D"/>
    <w:rsid w:val="009101E2"/>
    <w:rsid w:val="00915D73"/>
    <w:rsid w:val="00916077"/>
    <w:rsid w:val="009170A2"/>
    <w:rsid w:val="009208A6"/>
    <w:rsid w:val="00920B92"/>
    <w:rsid w:val="00924514"/>
    <w:rsid w:val="00927316"/>
    <w:rsid w:val="0093133D"/>
    <w:rsid w:val="0093276D"/>
    <w:rsid w:val="00933D12"/>
    <w:rsid w:val="00937065"/>
    <w:rsid w:val="00940285"/>
    <w:rsid w:val="0094048F"/>
    <w:rsid w:val="009415B0"/>
    <w:rsid w:val="00947E7E"/>
    <w:rsid w:val="009505CF"/>
    <w:rsid w:val="0095139A"/>
    <w:rsid w:val="00953096"/>
    <w:rsid w:val="00953DDA"/>
    <w:rsid w:val="00953E16"/>
    <w:rsid w:val="009542AC"/>
    <w:rsid w:val="00956711"/>
    <w:rsid w:val="00961BB2"/>
    <w:rsid w:val="00962108"/>
    <w:rsid w:val="00963588"/>
    <w:rsid w:val="009638D6"/>
    <w:rsid w:val="00965690"/>
    <w:rsid w:val="00970504"/>
    <w:rsid w:val="0097408E"/>
    <w:rsid w:val="00974BB2"/>
    <w:rsid w:val="00974FA7"/>
    <w:rsid w:val="009756E5"/>
    <w:rsid w:val="00977A8C"/>
    <w:rsid w:val="00983910"/>
    <w:rsid w:val="009932AC"/>
    <w:rsid w:val="00994351"/>
    <w:rsid w:val="009957C9"/>
    <w:rsid w:val="00996A8F"/>
    <w:rsid w:val="009A1DBF"/>
    <w:rsid w:val="009A68E6"/>
    <w:rsid w:val="009A7598"/>
    <w:rsid w:val="009B1DF8"/>
    <w:rsid w:val="009B20A9"/>
    <w:rsid w:val="009B273A"/>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2CC"/>
    <w:rsid w:val="009F191F"/>
    <w:rsid w:val="009F6968"/>
    <w:rsid w:val="00A02B71"/>
    <w:rsid w:val="00A06E76"/>
    <w:rsid w:val="00A0758F"/>
    <w:rsid w:val="00A1570A"/>
    <w:rsid w:val="00A211B4"/>
    <w:rsid w:val="00A21F7D"/>
    <w:rsid w:val="00A33DDF"/>
    <w:rsid w:val="00A34547"/>
    <w:rsid w:val="00A35CEB"/>
    <w:rsid w:val="00A376B7"/>
    <w:rsid w:val="00A41BF5"/>
    <w:rsid w:val="00A44778"/>
    <w:rsid w:val="00A469E7"/>
    <w:rsid w:val="00A5275E"/>
    <w:rsid w:val="00A604A4"/>
    <w:rsid w:val="00A610BF"/>
    <w:rsid w:val="00A61B7D"/>
    <w:rsid w:val="00A6605B"/>
    <w:rsid w:val="00A66ADC"/>
    <w:rsid w:val="00A7147D"/>
    <w:rsid w:val="00A81B15"/>
    <w:rsid w:val="00A820DA"/>
    <w:rsid w:val="00A837FF"/>
    <w:rsid w:val="00A84052"/>
    <w:rsid w:val="00A84DC8"/>
    <w:rsid w:val="00A85DBC"/>
    <w:rsid w:val="00A87FEB"/>
    <w:rsid w:val="00A9093A"/>
    <w:rsid w:val="00A92204"/>
    <w:rsid w:val="00A93F9F"/>
    <w:rsid w:val="00A9420E"/>
    <w:rsid w:val="00A97648"/>
    <w:rsid w:val="00AA1CFD"/>
    <w:rsid w:val="00AA2239"/>
    <w:rsid w:val="00AA33D2"/>
    <w:rsid w:val="00AB0C57"/>
    <w:rsid w:val="00AB1195"/>
    <w:rsid w:val="00AB1378"/>
    <w:rsid w:val="00AB1405"/>
    <w:rsid w:val="00AB4182"/>
    <w:rsid w:val="00AC056C"/>
    <w:rsid w:val="00AC27DB"/>
    <w:rsid w:val="00AC6D6B"/>
    <w:rsid w:val="00AD7736"/>
    <w:rsid w:val="00AE10CE"/>
    <w:rsid w:val="00AE2A41"/>
    <w:rsid w:val="00AE70D4"/>
    <w:rsid w:val="00AE7868"/>
    <w:rsid w:val="00AF0407"/>
    <w:rsid w:val="00AF049B"/>
    <w:rsid w:val="00AF4D8B"/>
    <w:rsid w:val="00B067CA"/>
    <w:rsid w:val="00B12B26"/>
    <w:rsid w:val="00B13126"/>
    <w:rsid w:val="00B1426E"/>
    <w:rsid w:val="00B163F8"/>
    <w:rsid w:val="00B2472D"/>
    <w:rsid w:val="00B24CA0"/>
    <w:rsid w:val="00B2549F"/>
    <w:rsid w:val="00B4108D"/>
    <w:rsid w:val="00B46AC9"/>
    <w:rsid w:val="00B47CDC"/>
    <w:rsid w:val="00B57265"/>
    <w:rsid w:val="00B61FF2"/>
    <w:rsid w:val="00B633AE"/>
    <w:rsid w:val="00B665D2"/>
    <w:rsid w:val="00B66A41"/>
    <w:rsid w:val="00B6737C"/>
    <w:rsid w:val="00B7214D"/>
    <w:rsid w:val="00B73663"/>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336A"/>
    <w:rsid w:val="00BB572E"/>
    <w:rsid w:val="00BB74FD"/>
    <w:rsid w:val="00BC402A"/>
    <w:rsid w:val="00BC5982"/>
    <w:rsid w:val="00BC60BF"/>
    <w:rsid w:val="00BC64B8"/>
    <w:rsid w:val="00BD28BF"/>
    <w:rsid w:val="00BD6404"/>
    <w:rsid w:val="00BD77B9"/>
    <w:rsid w:val="00BE1EE3"/>
    <w:rsid w:val="00BE1FE9"/>
    <w:rsid w:val="00BE23F9"/>
    <w:rsid w:val="00BE33AE"/>
    <w:rsid w:val="00BF046F"/>
    <w:rsid w:val="00BF3B38"/>
    <w:rsid w:val="00C01CC1"/>
    <w:rsid w:val="00C01D50"/>
    <w:rsid w:val="00C056DC"/>
    <w:rsid w:val="00C1329B"/>
    <w:rsid w:val="00C1572F"/>
    <w:rsid w:val="00C24C05"/>
    <w:rsid w:val="00C24D2F"/>
    <w:rsid w:val="00C26222"/>
    <w:rsid w:val="00C31283"/>
    <w:rsid w:val="00C33C48"/>
    <w:rsid w:val="00C340E5"/>
    <w:rsid w:val="00C35AA7"/>
    <w:rsid w:val="00C3681E"/>
    <w:rsid w:val="00C43BA1"/>
    <w:rsid w:val="00C43DAB"/>
    <w:rsid w:val="00C47F08"/>
    <w:rsid w:val="00C514A6"/>
    <w:rsid w:val="00C5739F"/>
    <w:rsid w:val="00C57CF0"/>
    <w:rsid w:val="00C63557"/>
    <w:rsid w:val="00C649BD"/>
    <w:rsid w:val="00C65891"/>
    <w:rsid w:val="00C66AC9"/>
    <w:rsid w:val="00C71BDD"/>
    <w:rsid w:val="00C724D3"/>
    <w:rsid w:val="00C77DD9"/>
    <w:rsid w:val="00C83BE6"/>
    <w:rsid w:val="00C85354"/>
    <w:rsid w:val="00C86ABA"/>
    <w:rsid w:val="00C943F3"/>
    <w:rsid w:val="00C95C31"/>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3F99"/>
    <w:rsid w:val="00CD629F"/>
    <w:rsid w:val="00CD6A1B"/>
    <w:rsid w:val="00CE0A7F"/>
    <w:rsid w:val="00CE1718"/>
    <w:rsid w:val="00CE3250"/>
    <w:rsid w:val="00CF4156"/>
    <w:rsid w:val="00D0036C"/>
    <w:rsid w:val="00D03D00"/>
    <w:rsid w:val="00D05C30"/>
    <w:rsid w:val="00D10052"/>
    <w:rsid w:val="00D11359"/>
    <w:rsid w:val="00D23D75"/>
    <w:rsid w:val="00D3188C"/>
    <w:rsid w:val="00D35F9B"/>
    <w:rsid w:val="00D36B69"/>
    <w:rsid w:val="00D408DD"/>
    <w:rsid w:val="00D40FF0"/>
    <w:rsid w:val="00D45D72"/>
    <w:rsid w:val="00D520E4"/>
    <w:rsid w:val="00D53A38"/>
    <w:rsid w:val="00D575DD"/>
    <w:rsid w:val="00D57DFA"/>
    <w:rsid w:val="00D67540"/>
    <w:rsid w:val="00D67FCF"/>
    <w:rsid w:val="00D709CE"/>
    <w:rsid w:val="00D70A29"/>
    <w:rsid w:val="00D71F73"/>
    <w:rsid w:val="00D73B69"/>
    <w:rsid w:val="00D80786"/>
    <w:rsid w:val="00D81CAB"/>
    <w:rsid w:val="00D841D7"/>
    <w:rsid w:val="00D8576F"/>
    <w:rsid w:val="00D8677F"/>
    <w:rsid w:val="00D9309A"/>
    <w:rsid w:val="00D97F0C"/>
    <w:rsid w:val="00DA0C81"/>
    <w:rsid w:val="00DA3A86"/>
    <w:rsid w:val="00DC2500"/>
    <w:rsid w:val="00DC4F72"/>
    <w:rsid w:val="00DC77DC"/>
    <w:rsid w:val="00DC7A72"/>
    <w:rsid w:val="00DD0453"/>
    <w:rsid w:val="00DD0A65"/>
    <w:rsid w:val="00DD0C2C"/>
    <w:rsid w:val="00DD0CB7"/>
    <w:rsid w:val="00DD19DE"/>
    <w:rsid w:val="00DD260D"/>
    <w:rsid w:val="00DD28BC"/>
    <w:rsid w:val="00DE31F0"/>
    <w:rsid w:val="00DE3D1C"/>
    <w:rsid w:val="00DE58F0"/>
    <w:rsid w:val="00DE6E93"/>
    <w:rsid w:val="00DF3635"/>
    <w:rsid w:val="00E01821"/>
    <w:rsid w:val="00E0227D"/>
    <w:rsid w:val="00E04B33"/>
    <w:rsid w:val="00E04B84"/>
    <w:rsid w:val="00E06466"/>
    <w:rsid w:val="00E06835"/>
    <w:rsid w:val="00E06FDA"/>
    <w:rsid w:val="00E160A5"/>
    <w:rsid w:val="00E1713D"/>
    <w:rsid w:val="00E20A43"/>
    <w:rsid w:val="00E21B55"/>
    <w:rsid w:val="00E23898"/>
    <w:rsid w:val="00E25101"/>
    <w:rsid w:val="00E319F1"/>
    <w:rsid w:val="00E33CD2"/>
    <w:rsid w:val="00E37E73"/>
    <w:rsid w:val="00E40E90"/>
    <w:rsid w:val="00E45C7E"/>
    <w:rsid w:val="00E531EB"/>
    <w:rsid w:val="00E54874"/>
    <w:rsid w:val="00E54B6F"/>
    <w:rsid w:val="00E55ACA"/>
    <w:rsid w:val="00E57B74"/>
    <w:rsid w:val="00E57E91"/>
    <w:rsid w:val="00E6245E"/>
    <w:rsid w:val="00E64566"/>
    <w:rsid w:val="00E65BC6"/>
    <w:rsid w:val="00E661FF"/>
    <w:rsid w:val="00E70742"/>
    <w:rsid w:val="00E726EB"/>
    <w:rsid w:val="00E72CF1"/>
    <w:rsid w:val="00E7491A"/>
    <w:rsid w:val="00E80B52"/>
    <w:rsid w:val="00E824C3"/>
    <w:rsid w:val="00E840B3"/>
    <w:rsid w:val="00E84D10"/>
    <w:rsid w:val="00E8629F"/>
    <w:rsid w:val="00E901C8"/>
    <w:rsid w:val="00E91008"/>
    <w:rsid w:val="00E9374E"/>
    <w:rsid w:val="00E94F54"/>
    <w:rsid w:val="00E9721A"/>
    <w:rsid w:val="00E97AD5"/>
    <w:rsid w:val="00EA1111"/>
    <w:rsid w:val="00EA3B4F"/>
    <w:rsid w:val="00EA3C24"/>
    <w:rsid w:val="00EA3E50"/>
    <w:rsid w:val="00EA520A"/>
    <w:rsid w:val="00EA52EA"/>
    <w:rsid w:val="00EA73DF"/>
    <w:rsid w:val="00EB0666"/>
    <w:rsid w:val="00EB1577"/>
    <w:rsid w:val="00EB61AE"/>
    <w:rsid w:val="00EC322D"/>
    <w:rsid w:val="00EC3F95"/>
    <w:rsid w:val="00ED383A"/>
    <w:rsid w:val="00EE1080"/>
    <w:rsid w:val="00EE6AEE"/>
    <w:rsid w:val="00EF1EC5"/>
    <w:rsid w:val="00EF4C88"/>
    <w:rsid w:val="00EF55EB"/>
    <w:rsid w:val="00EF7837"/>
    <w:rsid w:val="00F00DCC"/>
    <w:rsid w:val="00F0156F"/>
    <w:rsid w:val="00F05AC8"/>
    <w:rsid w:val="00F07167"/>
    <w:rsid w:val="00F072D8"/>
    <w:rsid w:val="00F07CE0"/>
    <w:rsid w:val="00F107F5"/>
    <w:rsid w:val="00F115F5"/>
    <w:rsid w:val="00F13D05"/>
    <w:rsid w:val="00F1679D"/>
    <w:rsid w:val="00F1682C"/>
    <w:rsid w:val="00F20B91"/>
    <w:rsid w:val="00F21139"/>
    <w:rsid w:val="00F24B8B"/>
    <w:rsid w:val="00F30D2E"/>
    <w:rsid w:val="00F35516"/>
    <w:rsid w:val="00F35790"/>
    <w:rsid w:val="00F4136D"/>
    <w:rsid w:val="00F41BF2"/>
    <w:rsid w:val="00F4212E"/>
    <w:rsid w:val="00F42C20"/>
    <w:rsid w:val="00F43E34"/>
    <w:rsid w:val="00F53053"/>
    <w:rsid w:val="00F53FE2"/>
    <w:rsid w:val="00F563C7"/>
    <w:rsid w:val="00F575FF"/>
    <w:rsid w:val="00F57F22"/>
    <w:rsid w:val="00F618A6"/>
    <w:rsid w:val="00F618EF"/>
    <w:rsid w:val="00F61C9C"/>
    <w:rsid w:val="00F65582"/>
    <w:rsid w:val="00F66E75"/>
    <w:rsid w:val="00F70E7F"/>
    <w:rsid w:val="00F77EB0"/>
    <w:rsid w:val="00F87CDD"/>
    <w:rsid w:val="00F933F0"/>
    <w:rsid w:val="00F937A3"/>
    <w:rsid w:val="00F94715"/>
    <w:rsid w:val="00F96A3D"/>
    <w:rsid w:val="00FA4718"/>
    <w:rsid w:val="00FA4CD8"/>
    <w:rsid w:val="00FA5848"/>
    <w:rsid w:val="00FA6899"/>
    <w:rsid w:val="00FA7F3D"/>
    <w:rsid w:val="00FB02B1"/>
    <w:rsid w:val="00FB38D8"/>
    <w:rsid w:val="00FC051F"/>
    <w:rsid w:val="00FC06FF"/>
    <w:rsid w:val="00FC69B4"/>
    <w:rsid w:val="00FD0694"/>
    <w:rsid w:val="00FD25BE"/>
    <w:rsid w:val="00FD2E70"/>
    <w:rsid w:val="00FD7AA7"/>
    <w:rsid w:val="00FF18DB"/>
    <w:rsid w:val="00FF1FCB"/>
    <w:rsid w:val="00FF484F"/>
    <w:rsid w:val="00FF52D4"/>
    <w:rsid w:val="00FF6AA4"/>
    <w:rsid w:val="00FF6B09"/>
    <w:rsid w:val="3B6BF871"/>
    <w:rsid w:val="537D41FE"/>
    <w:rsid w:val="589CAD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5BCFD8BC-825E-4B1A-AEF0-429E59A5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86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820D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820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800069"/>
    <w:rPr>
      <w:color w:val="605E5C"/>
      <w:shd w:val="clear" w:color="auto" w:fill="E1DFDD"/>
    </w:rPr>
  </w:style>
  <w:style w:type="character" w:customStyle="1" w:styleId="normaltextrun">
    <w:name w:val="normaltextrun"/>
    <w:basedOn w:val="DefaultParagraphFont"/>
    <w:qFormat/>
    <w:rsid w:val="005F4DCF"/>
  </w:style>
  <w:style w:type="character" w:customStyle="1" w:styleId="eop">
    <w:name w:val="eop"/>
    <w:basedOn w:val="DefaultParagraphFont"/>
    <w:qFormat/>
    <w:rsid w:val="005F4DCF"/>
  </w:style>
  <w:style w:type="paragraph" w:customStyle="1" w:styleId="paragraph">
    <w:name w:val="paragraph"/>
    <w:basedOn w:val="Normal"/>
    <w:rsid w:val="00E7491A"/>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85415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87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64989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48131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833279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353127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5715647">
      <w:bodyDiv w:val="1"/>
      <w:marLeft w:val="0"/>
      <w:marRight w:val="0"/>
      <w:marTop w:val="0"/>
      <w:marBottom w:val="0"/>
      <w:divBdr>
        <w:top w:val="none" w:sz="0" w:space="0" w:color="auto"/>
        <w:left w:val="none" w:sz="0" w:space="0" w:color="auto"/>
        <w:bottom w:val="none" w:sz="0" w:space="0" w:color="auto"/>
        <w:right w:val="none" w:sz="0" w:space="0" w:color="auto"/>
      </w:divBdr>
    </w:div>
    <w:div w:id="10057456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96654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53897">
      <w:bodyDiv w:val="1"/>
      <w:marLeft w:val="0"/>
      <w:marRight w:val="0"/>
      <w:marTop w:val="0"/>
      <w:marBottom w:val="0"/>
      <w:divBdr>
        <w:top w:val="none" w:sz="0" w:space="0" w:color="auto"/>
        <w:left w:val="none" w:sz="0" w:space="0" w:color="auto"/>
        <w:bottom w:val="none" w:sz="0" w:space="0" w:color="auto"/>
        <w:right w:val="none" w:sz="0" w:space="0" w:color="auto"/>
      </w:divBdr>
    </w:div>
    <w:div w:id="1455443643">
      <w:bodyDiv w:val="1"/>
      <w:marLeft w:val="0"/>
      <w:marRight w:val="0"/>
      <w:marTop w:val="0"/>
      <w:marBottom w:val="0"/>
      <w:divBdr>
        <w:top w:val="none" w:sz="0" w:space="0" w:color="auto"/>
        <w:left w:val="none" w:sz="0" w:space="0" w:color="auto"/>
        <w:bottom w:val="none" w:sz="0" w:space="0" w:color="auto"/>
        <w:right w:val="none" w:sz="0" w:space="0" w:color="auto"/>
      </w:divBdr>
    </w:div>
    <w:div w:id="1482649266">
      <w:bodyDiv w:val="1"/>
      <w:marLeft w:val="0"/>
      <w:marRight w:val="0"/>
      <w:marTop w:val="0"/>
      <w:marBottom w:val="0"/>
      <w:divBdr>
        <w:top w:val="none" w:sz="0" w:space="0" w:color="auto"/>
        <w:left w:val="none" w:sz="0" w:space="0" w:color="auto"/>
        <w:bottom w:val="none" w:sz="0" w:space="0" w:color="auto"/>
        <w:right w:val="none" w:sz="0" w:space="0" w:color="auto"/>
      </w:divBdr>
    </w:div>
    <w:div w:id="1509250725">
      <w:bodyDiv w:val="1"/>
      <w:marLeft w:val="0"/>
      <w:marRight w:val="0"/>
      <w:marTop w:val="0"/>
      <w:marBottom w:val="0"/>
      <w:divBdr>
        <w:top w:val="none" w:sz="0" w:space="0" w:color="auto"/>
        <w:left w:val="none" w:sz="0" w:space="0" w:color="auto"/>
        <w:bottom w:val="none" w:sz="0" w:space="0" w:color="auto"/>
        <w:right w:val="none" w:sz="0" w:space="0" w:color="auto"/>
      </w:divBdr>
    </w:div>
    <w:div w:id="1552620544">
      <w:bodyDiv w:val="1"/>
      <w:marLeft w:val="0"/>
      <w:marRight w:val="0"/>
      <w:marTop w:val="0"/>
      <w:marBottom w:val="0"/>
      <w:divBdr>
        <w:top w:val="none" w:sz="0" w:space="0" w:color="auto"/>
        <w:left w:val="none" w:sz="0" w:space="0" w:color="auto"/>
        <w:bottom w:val="none" w:sz="0" w:space="0" w:color="auto"/>
        <w:right w:val="none" w:sz="0" w:space="0" w:color="auto"/>
      </w:divBdr>
    </w:div>
    <w:div w:id="16900662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396530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06908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971203">
      <w:bodyDiv w:val="1"/>
      <w:marLeft w:val="0"/>
      <w:marRight w:val="0"/>
      <w:marTop w:val="0"/>
      <w:marBottom w:val="0"/>
      <w:divBdr>
        <w:top w:val="none" w:sz="0" w:space="0" w:color="auto"/>
        <w:left w:val="none" w:sz="0" w:space="0" w:color="auto"/>
        <w:bottom w:val="none" w:sz="0" w:space="0" w:color="auto"/>
        <w:right w:val="none" w:sz="0" w:space="0" w:color="auto"/>
      </w:divBdr>
    </w:div>
    <w:div w:id="2022048361">
      <w:bodyDiv w:val="1"/>
      <w:marLeft w:val="0"/>
      <w:marRight w:val="0"/>
      <w:marTop w:val="0"/>
      <w:marBottom w:val="0"/>
      <w:divBdr>
        <w:top w:val="none" w:sz="0" w:space="0" w:color="auto"/>
        <w:left w:val="none" w:sz="0" w:space="0" w:color="auto"/>
        <w:bottom w:val="none" w:sz="0" w:space="0" w:color="auto"/>
        <w:right w:val="none" w:sz="0" w:space="0" w:color="auto"/>
      </w:divBdr>
      <w:divsChild>
        <w:div w:id="651252175">
          <w:marLeft w:val="0"/>
          <w:marRight w:val="0"/>
          <w:marTop w:val="0"/>
          <w:marBottom w:val="0"/>
          <w:divBdr>
            <w:top w:val="none" w:sz="0" w:space="0" w:color="auto"/>
            <w:left w:val="none" w:sz="0" w:space="0" w:color="auto"/>
            <w:bottom w:val="none" w:sz="0" w:space="0" w:color="auto"/>
            <w:right w:val="none" w:sz="0" w:space="0" w:color="auto"/>
          </w:divBdr>
        </w:div>
        <w:div w:id="2139446725">
          <w:marLeft w:val="0"/>
          <w:marRight w:val="0"/>
          <w:marTop w:val="0"/>
          <w:marBottom w:val="0"/>
          <w:divBdr>
            <w:top w:val="none" w:sz="0" w:space="0" w:color="auto"/>
            <w:left w:val="none" w:sz="0" w:space="0" w:color="auto"/>
            <w:bottom w:val="none" w:sz="0" w:space="0" w:color="auto"/>
            <w:right w:val="none" w:sz="0" w:space="0" w:color="auto"/>
          </w:divBdr>
        </w:div>
      </w:divsChild>
    </w:div>
    <w:div w:id="209180335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dmitry.a.petrov@nokia-bell-lab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5AIRPNAIUNRU-1328258698-6715</_dlc_DocId>
    <HideFromDelve xmlns="71c5aaf6-e6ce-465b-b873-5148d2a4c105">false</HideFromDelve>
    <_dlc_DocIdUrl xmlns="71c5aaf6-e6ce-465b-b873-5148d2a4c105">
      <Url>https://nokia.sharepoint.com/sites/c5g/5gradio/_layouts/15/DocIdRedir.aspx?ID=5AIRPNAIUNRU-1328258698-6715</Url>
      <Description>5AIRPNAIUNRU-1328258698-6715</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B3633-E9B1-4B0D-8A0A-6574CBB5E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C9B021-F331-469E-BC50-7752C1CB38CC}">
  <ds:schemaRefs>
    <ds:schemaRef ds:uri="Microsoft.SharePoint.Taxonomy.ContentTypeSync"/>
  </ds:schemaRefs>
</ds:datastoreItem>
</file>

<file path=customXml/itemProps3.xml><?xml version="1.0" encoding="utf-8"?>
<ds:datastoreItem xmlns:ds="http://schemas.openxmlformats.org/officeDocument/2006/customXml" ds:itemID="{C983B59F-D464-47C7-8629-AD9B6E601941}">
  <ds:schemaRefs>
    <ds:schemaRef ds:uri="http://schemas.microsoft.com/office/2006/metadata/properties"/>
    <ds:schemaRef ds:uri="http://purl.org/dc/terms/"/>
    <ds:schemaRef ds:uri="http://purl.org/dc/dcmitype/"/>
    <ds:schemaRef ds:uri="http://schemas.microsoft.com/office/2006/documentManagement/types"/>
    <ds:schemaRef ds:uri="http://purl.org/dc/elements/1.1/"/>
    <ds:schemaRef ds:uri="http://www.w3.org/XML/1998/namespace"/>
    <ds:schemaRef ds:uri="3b34c8f0-1ef5-4d1e-bb66-517ce7fe7356"/>
    <ds:schemaRef ds:uri="http://schemas.microsoft.com/office/infopath/2007/PartnerControls"/>
    <ds:schemaRef ds:uri="http://schemas.openxmlformats.org/package/2006/metadata/core-properties"/>
    <ds:schemaRef ds:uri="0b6aed8e-0313-4d17-80ff-d0e5da4931c5"/>
    <ds:schemaRef ds:uri="71c5aaf6-e6ce-465b-b873-5148d2a4c105"/>
  </ds:schemaRefs>
</ds:datastoreItem>
</file>

<file path=customXml/itemProps4.xml><?xml version="1.0" encoding="utf-8"?>
<ds:datastoreItem xmlns:ds="http://schemas.openxmlformats.org/officeDocument/2006/customXml" ds:itemID="{86D98AED-F698-48B1-B7F9-4826FD7FA227}">
  <ds:schemaRefs>
    <ds:schemaRef ds:uri="http://schemas.microsoft.com/sharepoint/v3/contenttype/forms"/>
  </ds:schemaRefs>
</ds:datastoreItem>
</file>

<file path=customXml/itemProps5.xml><?xml version="1.0" encoding="utf-8"?>
<ds:datastoreItem xmlns:ds="http://schemas.openxmlformats.org/officeDocument/2006/customXml" ds:itemID="{0CBB1EA6-4CC7-410C-9729-02CAF78258FE}">
  <ds:schemaRefs>
    <ds:schemaRef ds:uri="http://schemas.microsoft.com/sharepoint/events"/>
  </ds:schemaRefs>
</ds:datastoreItem>
</file>

<file path=customXml/itemProps6.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1511</Words>
  <Characters>7798</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9291</CharactersWithSpaces>
  <SharedDoc>false</SharedDoc>
  <HyperlinkBase/>
  <HLinks>
    <vt:vector size="6" baseType="variant">
      <vt:variant>
        <vt:i4>2555917</vt:i4>
      </vt:variant>
      <vt:variant>
        <vt:i4>0</vt:i4>
      </vt:variant>
      <vt:variant>
        <vt:i4>0</vt:i4>
      </vt:variant>
      <vt:variant>
        <vt:i4>5</vt:i4>
      </vt:variant>
      <vt:variant>
        <vt:lpwstr>mailto:dmitry.a.petrov@nokia-bell-labs.com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3</cp:revision>
  <cp:lastPrinted>2019-04-25T01:09:00Z</cp:lastPrinted>
  <dcterms:created xsi:type="dcterms:W3CDTF">2021-08-26T15:06:00Z</dcterms:created>
  <dcterms:modified xsi:type="dcterms:W3CDTF">2021-08-26T17:05:00Z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9b1ab947-e4a5-428e-9ab7-e074de7537d5</vt:lpwstr>
  </property>
</Properties>
</file>