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F8091" w14:textId="71EDE659" w:rsidR="00D822FA" w:rsidRPr="001E0A28" w:rsidRDefault="00D822FA" w:rsidP="00D822FA">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100-e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938C5">
        <w:rPr>
          <w:rFonts w:ascii="Arial" w:eastAsiaTheme="minorEastAsia" w:hAnsi="Arial" w:cs="Arial"/>
          <w:b/>
          <w:sz w:val="24"/>
          <w:szCs w:val="24"/>
          <w:lang w:eastAsia="zh-CN"/>
        </w:rPr>
        <w:t xml:space="preserve"> </w:t>
      </w:r>
      <w:r w:rsidR="00643F3C">
        <w:rPr>
          <w:rFonts w:ascii="Arial" w:eastAsiaTheme="minorEastAsia" w:hAnsi="Arial" w:cs="Arial"/>
          <w:b/>
          <w:sz w:val="24"/>
          <w:szCs w:val="24"/>
          <w:lang w:eastAsia="zh-CN"/>
        </w:rPr>
        <w:tab/>
      </w:r>
      <w:r w:rsidR="00643F3C">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11</w:t>
      </w:r>
      <w:r w:rsidR="00863812">
        <w:rPr>
          <w:rFonts w:ascii="Arial" w:eastAsiaTheme="minorEastAsia" w:hAnsi="Arial" w:cs="Arial"/>
          <w:b/>
          <w:sz w:val="24"/>
          <w:szCs w:val="24"/>
          <w:lang w:eastAsia="zh-CN"/>
        </w:rPr>
        <w:t>4951</w:t>
      </w:r>
    </w:p>
    <w:p w14:paraId="14441A5D" w14:textId="77777777" w:rsidR="00D822FA" w:rsidRDefault="00D822FA" w:rsidP="00D822FA">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Pr>
          <w:rFonts w:ascii="Arial" w:hAnsi="Arial"/>
          <w:b/>
          <w:sz w:val="24"/>
          <w:szCs w:val="24"/>
          <w:lang w:eastAsia="zh-CN"/>
        </w:rPr>
        <w:t>16</w:t>
      </w:r>
      <w:r w:rsidRPr="00E72CF1">
        <w:rPr>
          <w:rFonts w:ascii="Arial" w:hAnsi="Arial"/>
          <w:b/>
          <w:sz w:val="24"/>
          <w:szCs w:val="24"/>
          <w:vertAlign w:val="superscript"/>
          <w:lang w:eastAsia="zh-CN"/>
        </w:rPr>
        <w:t>th</w:t>
      </w:r>
      <w:r>
        <w:rPr>
          <w:rFonts w:ascii="Arial" w:hAnsi="Arial"/>
          <w:b/>
          <w:sz w:val="24"/>
          <w:szCs w:val="24"/>
          <w:lang w:eastAsia="zh-CN"/>
        </w:rPr>
        <w:t xml:space="preserve"> – 27</w:t>
      </w:r>
      <w:r w:rsidRPr="00E72CF1">
        <w:rPr>
          <w:rFonts w:ascii="Arial" w:hAnsi="Arial"/>
          <w:b/>
          <w:sz w:val="24"/>
          <w:szCs w:val="24"/>
          <w:vertAlign w:val="superscript"/>
          <w:lang w:eastAsia="zh-CN"/>
        </w:rPr>
        <w:t>th</w:t>
      </w:r>
      <w:r>
        <w:rPr>
          <w:rFonts w:ascii="Arial" w:hAnsi="Arial"/>
          <w:b/>
          <w:sz w:val="24"/>
          <w:szCs w:val="24"/>
          <w:lang w:eastAsia="zh-CN"/>
        </w:rPr>
        <w:t xml:space="preserve"> August</w:t>
      </w:r>
      <w:r w:rsidRPr="00CD5A36">
        <w:rPr>
          <w:rFonts w:ascii="Arial" w:hAnsi="Arial"/>
          <w:b/>
          <w:sz w:val="24"/>
          <w:szCs w:val="24"/>
          <w:lang w:eastAsia="zh-CN"/>
        </w:rPr>
        <w:t>, 2021</w:t>
      </w:r>
    </w:p>
    <w:p w14:paraId="13B4138A" w14:textId="77777777" w:rsidR="00D822FA" w:rsidRDefault="00D822FA" w:rsidP="00D822FA">
      <w:pPr>
        <w:spacing w:after="120"/>
        <w:ind w:left="1985" w:hanging="1985"/>
        <w:rPr>
          <w:rFonts w:ascii="Arial" w:eastAsia="MS Mincho" w:hAnsi="Arial" w:cs="Arial"/>
          <w:b/>
          <w:sz w:val="22"/>
        </w:rPr>
      </w:pPr>
    </w:p>
    <w:p w14:paraId="7E5E5FFC" w14:textId="77777777" w:rsidR="00D822FA" w:rsidRPr="00AB4182" w:rsidRDefault="00D822FA" w:rsidP="00D822F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9.3.1</w:t>
      </w:r>
    </w:p>
    <w:p w14:paraId="059531FF" w14:textId="77777777" w:rsidR="00D822FA" w:rsidRPr="00915D73" w:rsidRDefault="00D822FA" w:rsidP="00D822F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D822FA">
        <w:rPr>
          <w:rFonts w:ascii="Arial" w:eastAsia="MS Mincho" w:hAnsi="Arial" w:cs="Arial"/>
          <w:sz w:val="22"/>
        </w:rPr>
        <w:t>vivo</w:t>
      </w:r>
    </w:p>
    <w:p w14:paraId="47ABC965" w14:textId="77777777" w:rsidR="00D822FA" w:rsidRPr="00D822FA" w:rsidRDefault="00D822FA" w:rsidP="00D822FA">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D822FA">
        <w:rPr>
          <w:rFonts w:ascii="Arial" w:eastAsia="MS Mincho" w:hAnsi="Arial" w:cs="Arial"/>
          <w:color w:val="000000"/>
          <w:sz w:val="22"/>
        </w:rPr>
        <w:t>WF on contiguous CA for UL MIMO</w:t>
      </w:r>
    </w:p>
    <w:p w14:paraId="245A05A7" w14:textId="4EAAD446" w:rsidR="00D822FA" w:rsidRPr="00484C5D" w:rsidRDefault="00D822FA" w:rsidP="00D822FA">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43F3C">
        <w:rPr>
          <w:rFonts w:ascii="Arial" w:eastAsia="MS Mincho" w:hAnsi="Arial" w:cs="Arial"/>
          <w:color w:val="000000"/>
          <w:sz w:val="22"/>
        </w:rPr>
        <w:t>A</w:t>
      </w:r>
      <w:r w:rsidRPr="00643F3C">
        <w:rPr>
          <w:rFonts w:ascii="Arial" w:eastAsia="MS Mincho" w:hAnsi="Arial" w:cs="Arial"/>
          <w:color w:val="000000"/>
          <w:sz w:val="22"/>
        </w:rPr>
        <w:t>pproval</w:t>
      </w:r>
    </w:p>
    <w:p w14:paraId="4E97C794" w14:textId="54C1E922" w:rsidR="00643F3C" w:rsidRPr="00C96D46" w:rsidRDefault="00643F3C" w:rsidP="00643F3C">
      <w:pPr>
        <w:pStyle w:val="1"/>
        <w:numPr>
          <w:ilvl w:val="0"/>
          <w:numId w:val="0"/>
        </w:numPr>
        <w:overflowPunct w:val="0"/>
        <w:autoSpaceDE w:val="0"/>
        <w:autoSpaceDN w:val="0"/>
        <w:adjustRightInd w:val="0"/>
        <w:ind w:left="432" w:hanging="432"/>
        <w:textAlignment w:val="baseline"/>
        <w:rPr>
          <w:rFonts w:hint="eastAsia"/>
          <w:lang w:eastAsia="zh-CN"/>
        </w:rPr>
      </w:pPr>
    </w:p>
    <w:p w14:paraId="52A30557" w14:textId="7A481EE8" w:rsidR="008859B6" w:rsidRDefault="00E309BF">
      <w:pPr>
        <w:rPr>
          <w:b/>
          <w:color w:val="000000" w:themeColor="text1"/>
          <w:u w:val="single"/>
          <w:lang w:eastAsia="ko-KR"/>
        </w:rPr>
      </w:pPr>
      <w:r w:rsidRPr="00643F3C">
        <w:rPr>
          <w:b/>
          <w:color w:val="000000" w:themeColor="text1"/>
          <w:u w:val="single"/>
          <w:lang w:eastAsia="ko-KR"/>
        </w:rPr>
        <w:t>MPR</w:t>
      </w:r>
      <w:r w:rsidRPr="006E32FE">
        <w:rPr>
          <w:b/>
          <w:color w:val="000000" w:themeColor="text1"/>
          <w:u w:val="single"/>
          <w:lang w:eastAsia="ko-KR"/>
        </w:rPr>
        <w:t xml:space="preserve"> </w:t>
      </w:r>
      <w:r w:rsidR="00A95E3B">
        <w:rPr>
          <w:b/>
          <w:color w:val="000000" w:themeColor="text1"/>
          <w:u w:val="single"/>
          <w:lang w:eastAsia="ko-KR"/>
        </w:rPr>
        <w:t>requirement for CA+MIMO</w:t>
      </w:r>
    </w:p>
    <w:p w14:paraId="25451801" w14:textId="19276FEC" w:rsidR="00A95E3B" w:rsidRDefault="00965D89">
      <w:pPr>
        <w:pStyle w:val="a4"/>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643F3C">
        <w:rPr>
          <w:rFonts w:eastAsia="宋体"/>
          <w:color w:val="000000" w:themeColor="text1"/>
          <w:szCs w:val="24"/>
          <w:lang w:eastAsia="zh-CN"/>
        </w:rPr>
        <w:t xml:space="preserve">Reference </w:t>
      </w:r>
      <w:r w:rsidR="008859B6" w:rsidRPr="00643F3C">
        <w:rPr>
          <w:rFonts w:eastAsia="宋体"/>
          <w:color w:val="000000" w:themeColor="text1"/>
          <w:szCs w:val="24"/>
          <w:lang w:eastAsia="zh-CN"/>
        </w:rPr>
        <w:t>to</w:t>
      </w:r>
      <w:r w:rsidRPr="00643F3C">
        <w:rPr>
          <w:rFonts w:eastAsia="宋体"/>
          <w:color w:val="000000" w:themeColor="text1"/>
          <w:szCs w:val="24"/>
          <w:lang w:eastAsia="zh-CN"/>
        </w:rPr>
        <w:t xml:space="preserve"> WF for CA </w:t>
      </w:r>
      <w:r w:rsidR="003938C5">
        <w:rPr>
          <w:rFonts w:eastAsia="宋体"/>
          <w:color w:val="000000" w:themeColor="text1"/>
          <w:szCs w:val="24"/>
          <w:lang w:eastAsia="zh-CN"/>
        </w:rPr>
        <w:t xml:space="preserve">in </w:t>
      </w:r>
      <w:r w:rsidRPr="00643F3C">
        <w:rPr>
          <w:rFonts w:eastAsia="宋体"/>
          <w:color w:val="000000" w:themeColor="text1"/>
          <w:szCs w:val="24"/>
          <w:lang w:eastAsia="zh-CN"/>
        </w:rPr>
        <w:t>R4-21</w:t>
      </w:r>
      <w:r w:rsidR="008859B6" w:rsidRPr="00643F3C">
        <w:rPr>
          <w:rFonts w:eastAsia="宋体"/>
          <w:color w:val="000000" w:themeColor="text1"/>
          <w:szCs w:val="24"/>
          <w:lang w:eastAsia="zh-CN"/>
        </w:rPr>
        <w:t>14948</w:t>
      </w:r>
      <w:r w:rsidR="003938C5">
        <w:rPr>
          <w:rFonts w:eastAsia="宋体"/>
          <w:color w:val="000000" w:themeColor="text1"/>
          <w:szCs w:val="24"/>
          <w:lang w:eastAsia="zh-CN"/>
        </w:rPr>
        <w:t xml:space="preserve"> Clause 2.2</w:t>
      </w:r>
    </w:p>
    <w:p w14:paraId="2B87D4E2" w14:textId="77777777" w:rsidR="00643F3C" w:rsidRPr="00643F3C" w:rsidRDefault="00643F3C" w:rsidP="00643F3C">
      <w:pPr>
        <w:spacing w:after="120"/>
        <w:rPr>
          <w:rFonts w:hint="eastAsia"/>
          <w:color w:val="000000" w:themeColor="text1"/>
          <w:szCs w:val="24"/>
          <w:lang w:eastAsia="zh-CN"/>
        </w:rPr>
      </w:pPr>
    </w:p>
    <w:p w14:paraId="05FDEC68" w14:textId="77777777" w:rsidR="0016026C" w:rsidRPr="005839F9" w:rsidRDefault="0016026C" w:rsidP="0016026C">
      <w:pPr>
        <w:rPr>
          <w:b/>
          <w:color w:val="000000" w:themeColor="text1"/>
          <w:u w:val="single"/>
          <w:lang w:eastAsia="ko-KR"/>
        </w:rPr>
      </w:pPr>
      <w:r w:rsidRPr="005839F9">
        <w:rPr>
          <w:b/>
          <w:color w:val="000000" w:themeColor="text1"/>
          <w:u w:val="single"/>
          <w:lang w:eastAsia="ko-KR"/>
        </w:rPr>
        <w:t xml:space="preserve">Issue </w:t>
      </w:r>
      <w:r>
        <w:rPr>
          <w:b/>
          <w:color w:val="000000" w:themeColor="text1"/>
          <w:u w:val="single"/>
          <w:lang w:eastAsia="ko-KR"/>
        </w:rPr>
        <w:t>3-1-1</w:t>
      </w:r>
      <w:r w:rsidRPr="005839F9">
        <w:rPr>
          <w:b/>
          <w:color w:val="000000" w:themeColor="text1"/>
          <w:u w:val="single"/>
          <w:lang w:eastAsia="ko-KR"/>
        </w:rPr>
        <w:t xml:space="preserve">: </w:t>
      </w:r>
      <w:r w:rsidRPr="00C7351A">
        <w:rPr>
          <w:b/>
          <w:color w:val="000000" w:themeColor="text1"/>
          <w:u w:val="single"/>
          <w:lang w:eastAsia="ko-KR"/>
        </w:rPr>
        <w:t>MPR</w:t>
      </w:r>
      <w:r w:rsidRPr="005839F9">
        <w:rPr>
          <w:b/>
          <w:color w:val="000000" w:themeColor="text1"/>
          <w:u w:val="single"/>
          <w:lang w:eastAsia="ko-KR"/>
        </w:rPr>
        <w:t xml:space="preserve"> </w:t>
      </w:r>
      <w:r>
        <w:rPr>
          <w:b/>
          <w:color w:val="000000" w:themeColor="text1"/>
          <w:u w:val="single"/>
          <w:lang w:eastAsia="ko-KR"/>
        </w:rPr>
        <w:t>requirement for PC3 UL contiguous CA +MIMO with 2 PC3 PA+1LO</w:t>
      </w:r>
    </w:p>
    <w:p w14:paraId="7962F61E" w14:textId="77777777" w:rsidR="0016026C" w:rsidRPr="00246B6D" w:rsidRDefault="0016026C" w:rsidP="0016026C">
      <w:pPr>
        <w:pStyle w:val="a4"/>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246B6D">
        <w:rPr>
          <w:rFonts w:eastAsia="宋体"/>
          <w:color w:val="000000" w:themeColor="text1"/>
          <w:szCs w:val="24"/>
          <w:lang w:eastAsia="zh-CN"/>
        </w:rPr>
        <w:t>Proposals</w:t>
      </w:r>
    </w:p>
    <w:p w14:paraId="6488E0C5" w14:textId="77777777" w:rsidR="0016026C" w:rsidRPr="003448DD" w:rsidRDefault="0016026C" w:rsidP="0016026C">
      <w:pPr>
        <w:pStyle w:val="a4"/>
        <w:numPr>
          <w:ilvl w:val="1"/>
          <w:numId w:val="1"/>
        </w:numPr>
        <w:ind w:left="1418" w:firstLineChars="0"/>
        <w:rPr>
          <w:rFonts w:eastAsia="宋体"/>
          <w:szCs w:val="24"/>
          <w:lang w:eastAsia="zh-CN"/>
        </w:rPr>
      </w:pPr>
      <w:r w:rsidRPr="003448DD">
        <w:rPr>
          <w:rFonts w:eastAsia="宋体"/>
          <w:szCs w:val="24"/>
          <w:lang w:eastAsia="zh-CN"/>
        </w:rPr>
        <w:t xml:space="preserve">Option 1: Adding 0.5dB delta MPR on </w:t>
      </w:r>
      <w:r>
        <w:rPr>
          <w:rFonts w:eastAsia="宋体"/>
          <w:szCs w:val="24"/>
          <w:lang w:eastAsia="zh-CN"/>
        </w:rPr>
        <w:t xml:space="preserve">outer </w:t>
      </w:r>
      <w:proofErr w:type="gramStart"/>
      <w:r>
        <w:rPr>
          <w:rFonts w:eastAsia="宋体"/>
          <w:szCs w:val="24"/>
          <w:lang w:eastAsia="zh-CN"/>
        </w:rPr>
        <w:t>allocation(</w:t>
      </w:r>
      <w:proofErr w:type="gramEnd"/>
      <w:r w:rsidRPr="003448DD">
        <w:rPr>
          <w:rFonts w:eastAsia="宋体"/>
          <w:szCs w:val="24"/>
          <w:lang w:eastAsia="zh-CN"/>
        </w:rPr>
        <w:t>outer1 and outer2</w:t>
      </w:r>
      <w:r>
        <w:rPr>
          <w:rFonts w:eastAsia="宋体"/>
          <w:szCs w:val="24"/>
          <w:lang w:eastAsia="zh-CN"/>
        </w:rPr>
        <w:t xml:space="preserve"> for NC allocation, outer for C allocation)</w:t>
      </w:r>
      <w:r w:rsidRPr="003448DD">
        <w:rPr>
          <w:rFonts w:eastAsia="宋体"/>
          <w:szCs w:val="24"/>
          <w:lang w:eastAsia="zh-CN"/>
        </w:rPr>
        <w:t xml:space="preserve"> based on the MPR defined for PC3 contiguous CA. </w:t>
      </w:r>
    </w:p>
    <w:p w14:paraId="7223D9C7" w14:textId="77777777" w:rsidR="0016026C" w:rsidRPr="00584E8E" w:rsidRDefault="0016026C" w:rsidP="0016026C">
      <w:pPr>
        <w:pStyle w:val="a4"/>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Other</w:t>
      </w:r>
    </w:p>
    <w:p w14:paraId="64669CEE" w14:textId="77777777" w:rsidR="0016026C" w:rsidRPr="00246B6D" w:rsidRDefault="0016026C" w:rsidP="0016026C">
      <w:pPr>
        <w:pStyle w:val="a4"/>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246B6D">
        <w:rPr>
          <w:rFonts w:eastAsia="宋体"/>
          <w:color w:val="000000" w:themeColor="text1"/>
          <w:szCs w:val="24"/>
          <w:lang w:eastAsia="zh-CN"/>
        </w:rPr>
        <w:t>Recommended WF</w:t>
      </w:r>
    </w:p>
    <w:p w14:paraId="4F9F3731" w14:textId="77777777" w:rsidR="0016026C" w:rsidRDefault="0016026C" w:rsidP="0016026C">
      <w:pPr>
        <w:pStyle w:val="a4"/>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246B6D">
        <w:rPr>
          <w:rFonts w:eastAsia="宋体"/>
          <w:color w:val="000000" w:themeColor="text1"/>
          <w:szCs w:val="24"/>
          <w:lang w:eastAsia="zh-CN"/>
        </w:rPr>
        <w:t>TBA</w:t>
      </w:r>
    </w:p>
    <w:p w14:paraId="2A153FC0" w14:textId="77777777" w:rsidR="0016026C" w:rsidRPr="0016026C" w:rsidRDefault="0016026C" w:rsidP="0016026C">
      <w:pPr>
        <w:rPr>
          <w:color w:val="00B050"/>
        </w:rPr>
      </w:pPr>
      <w:r w:rsidRPr="0016026C">
        <w:rPr>
          <w:color w:val="00B050"/>
        </w:rPr>
        <w:t>GTW Agreement:</w:t>
      </w:r>
    </w:p>
    <w:p w14:paraId="0C3B6046" w14:textId="77777777" w:rsidR="006E03ED" w:rsidRPr="0016026C" w:rsidRDefault="0049479C" w:rsidP="0016026C">
      <w:pPr>
        <w:numPr>
          <w:ilvl w:val="0"/>
          <w:numId w:val="3"/>
        </w:numPr>
        <w:rPr>
          <w:color w:val="00B050"/>
        </w:rPr>
      </w:pPr>
      <w:r w:rsidRPr="0016026C">
        <w:rPr>
          <w:color w:val="00B050"/>
        </w:rPr>
        <w:t xml:space="preserve"> Reuse the MPR for PC3 contiguous CA with 1Tx. </w:t>
      </w:r>
    </w:p>
    <w:p w14:paraId="5CE927C2" w14:textId="77777777" w:rsidR="0016026C" w:rsidRDefault="0016026C"/>
    <w:p w14:paraId="77A71E81" w14:textId="77777777" w:rsidR="0016026C" w:rsidRPr="005839F9" w:rsidRDefault="0016026C" w:rsidP="0016026C">
      <w:pPr>
        <w:rPr>
          <w:b/>
          <w:color w:val="000000" w:themeColor="text1"/>
          <w:u w:val="single"/>
          <w:lang w:eastAsia="ko-KR"/>
        </w:rPr>
      </w:pPr>
      <w:bookmarkStart w:id="0" w:name="OLE_LINK188"/>
      <w:bookmarkStart w:id="1" w:name="OLE_LINK1"/>
      <w:r w:rsidRPr="005839F9">
        <w:rPr>
          <w:b/>
          <w:color w:val="000000" w:themeColor="text1"/>
          <w:u w:val="single"/>
          <w:lang w:eastAsia="ko-KR"/>
        </w:rPr>
        <w:t xml:space="preserve">Issue </w:t>
      </w:r>
      <w:r>
        <w:rPr>
          <w:b/>
          <w:color w:val="000000" w:themeColor="text1"/>
          <w:u w:val="single"/>
          <w:lang w:eastAsia="ko-KR"/>
        </w:rPr>
        <w:t>3-1-2</w:t>
      </w:r>
      <w:r w:rsidRPr="005839F9">
        <w:rPr>
          <w:b/>
          <w:color w:val="000000" w:themeColor="text1"/>
          <w:u w:val="single"/>
          <w:lang w:eastAsia="ko-KR"/>
        </w:rPr>
        <w:t xml:space="preserve">: </w:t>
      </w:r>
      <w:r w:rsidRPr="00C7351A">
        <w:rPr>
          <w:b/>
          <w:color w:val="000000" w:themeColor="text1"/>
          <w:u w:val="single"/>
          <w:lang w:eastAsia="ko-KR"/>
        </w:rPr>
        <w:t>MPR</w:t>
      </w:r>
      <w:r w:rsidRPr="005839F9">
        <w:rPr>
          <w:b/>
          <w:color w:val="000000" w:themeColor="text1"/>
          <w:u w:val="single"/>
          <w:lang w:eastAsia="ko-KR"/>
        </w:rPr>
        <w:t xml:space="preserve"> </w:t>
      </w:r>
      <w:r>
        <w:rPr>
          <w:b/>
          <w:color w:val="000000" w:themeColor="text1"/>
          <w:u w:val="single"/>
          <w:lang w:eastAsia="ko-KR"/>
        </w:rPr>
        <w:t>requirement for PC2 UL contiguous CA +MIMO with 2 PC2 PA+1LO or 2 PC3 PA+1LO</w:t>
      </w:r>
    </w:p>
    <w:bookmarkEnd w:id="0"/>
    <w:p w14:paraId="614A43AE" w14:textId="77777777" w:rsidR="0016026C" w:rsidRPr="00246B6D" w:rsidRDefault="0016026C" w:rsidP="0016026C">
      <w:pPr>
        <w:pStyle w:val="a4"/>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246B6D">
        <w:rPr>
          <w:rFonts w:eastAsia="宋体"/>
          <w:color w:val="000000" w:themeColor="text1"/>
          <w:szCs w:val="24"/>
          <w:lang w:eastAsia="zh-CN"/>
        </w:rPr>
        <w:t>Proposals</w:t>
      </w:r>
    </w:p>
    <w:p w14:paraId="79135E1F" w14:textId="77777777" w:rsidR="0016026C" w:rsidRPr="003448DD" w:rsidRDefault="0016026C" w:rsidP="0016026C">
      <w:pPr>
        <w:pStyle w:val="a4"/>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Pr="003448DD">
        <w:rPr>
          <w:szCs w:val="24"/>
          <w:lang w:eastAsia="zh-CN"/>
        </w:rPr>
        <w:t>Adding 0.5dB delta MPR on outer1 and outer2 allocation based on the MPR defined for PC2 contiguous CA with 1PA.</w:t>
      </w:r>
    </w:p>
    <w:p w14:paraId="770ECB63" w14:textId="77777777" w:rsidR="0016026C" w:rsidRDefault="0016026C" w:rsidP="0016026C">
      <w:pPr>
        <w:pStyle w:val="a4"/>
        <w:numPr>
          <w:ilvl w:val="1"/>
          <w:numId w:val="1"/>
        </w:numPr>
        <w:overflowPunct/>
        <w:autoSpaceDE/>
        <w:autoSpaceDN/>
        <w:adjustRightInd/>
        <w:spacing w:after="120"/>
        <w:ind w:left="1418" w:firstLineChars="0"/>
        <w:textAlignment w:val="auto"/>
        <w:rPr>
          <w:rFonts w:eastAsia="宋体"/>
          <w:szCs w:val="24"/>
          <w:lang w:eastAsia="zh-CN"/>
        </w:rPr>
      </w:pPr>
      <w:r>
        <w:rPr>
          <w:rFonts w:eastAsia="宋体"/>
          <w:szCs w:val="24"/>
          <w:lang w:eastAsia="zh-CN"/>
        </w:rPr>
        <w:t xml:space="preserve">Option 2: </w:t>
      </w:r>
      <w:r w:rsidRPr="00DB0497">
        <w:rPr>
          <w:rFonts w:eastAsia="宋体"/>
          <w:szCs w:val="24"/>
          <w:lang w:eastAsia="zh-CN"/>
        </w:rPr>
        <w:t>an additional 0.5 to 1dB MPR can be anticipated for PC2 contiguous UL CA realized with 1LO+2xPC3 PA compared to agreed MPR for 1LO/1PA PC2 case</w:t>
      </w:r>
    </w:p>
    <w:p w14:paraId="0D9D862F" w14:textId="77777777" w:rsidR="0016026C" w:rsidRPr="007C38FF" w:rsidRDefault="0016026C" w:rsidP="0016026C">
      <w:pPr>
        <w:pStyle w:val="a4"/>
        <w:numPr>
          <w:ilvl w:val="1"/>
          <w:numId w:val="1"/>
        </w:numPr>
        <w:overflowPunct/>
        <w:autoSpaceDE/>
        <w:autoSpaceDN/>
        <w:adjustRightInd/>
        <w:spacing w:after="120"/>
        <w:ind w:left="1418" w:firstLineChars="0"/>
        <w:textAlignment w:val="auto"/>
        <w:rPr>
          <w:rFonts w:eastAsia="宋体"/>
          <w:szCs w:val="24"/>
          <w:lang w:eastAsia="zh-CN"/>
        </w:rPr>
      </w:pPr>
      <w:r>
        <w:rPr>
          <w:rFonts w:eastAsia="宋体"/>
          <w:szCs w:val="24"/>
          <w:lang w:eastAsia="zh-CN"/>
        </w:rPr>
        <w:t>Option 3: other</w:t>
      </w:r>
    </w:p>
    <w:p w14:paraId="6F317E3B" w14:textId="77777777" w:rsidR="0016026C" w:rsidRPr="00246B6D" w:rsidRDefault="0016026C" w:rsidP="0016026C">
      <w:pPr>
        <w:pStyle w:val="a4"/>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246B6D">
        <w:rPr>
          <w:rFonts w:eastAsia="宋体"/>
          <w:color w:val="000000" w:themeColor="text1"/>
          <w:szCs w:val="24"/>
          <w:lang w:eastAsia="zh-CN"/>
        </w:rPr>
        <w:t>Recommended WF</w:t>
      </w:r>
    </w:p>
    <w:p w14:paraId="58C4905F" w14:textId="77777777" w:rsidR="0016026C" w:rsidRDefault="0016026C" w:rsidP="003B19B0">
      <w:pPr>
        <w:pStyle w:val="a4"/>
        <w:numPr>
          <w:ilvl w:val="1"/>
          <w:numId w:val="1"/>
        </w:numPr>
        <w:overflowPunct/>
        <w:autoSpaceDE/>
        <w:autoSpaceDN/>
        <w:adjustRightInd/>
        <w:spacing w:after="120"/>
        <w:ind w:left="1440" w:firstLineChars="0"/>
        <w:textAlignment w:val="auto"/>
      </w:pPr>
      <w:r w:rsidRPr="00355411">
        <w:rPr>
          <w:rFonts w:eastAsia="宋体"/>
          <w:color w:val="000000" w:themeColor="text1"/>
          <w:szCs w:val="24"/>
          <w:lang w:eastAsia="zh-CN"/>
        </w:rPr>
        <w:t>TBA</w:t>
      </w:r>
      <w:bookmarkEnd w:id="1"/>
    </w:p>
    <w:p w14:paraId="07E37EEE" w14:textId="77777777" w:rsidR="0016026C" w:rsidRPr="0016026C" w:rsidRDefault="0016026C" w:rsidP="0016026C">
      <w:pPr>
        <w:rPr>
          <w:color w:val="00B050"/>
        </w:rPr>
      </w:pPr>
      <w:r>
        <w:rPr>
          <w:color w:val="00B050"/>
        </w:rPr>
        <w:lastRenderedPageBreak/>
        <w:t xml:space="preserve">GTW </w:t>
      </w:r>
      <w:r w:rsidRPr="0016026C">
        <w:rPr>
          <w:color w:val="00B050"/>
        </w:rPr>
        <w:t xml:space="preserve">Agreement: </w:t>
      </w:r>
    </w:p>
    <w:p w14:paraId="3D8931F3" w14:textId="77777777" w:rsidR="006E03ED" w:rsidRPr="0016026C" w:rsidRDefault="0049479C" w:rsidP="0016026C">
      <w:pPr>
        <w:numPr>
          <w:ilvl w:val="1"/>
          <w:numId w:val="4"/>
        </w:numPr>
        <w:rPr>
          <w:color w:val="00B050"/>
        </w:rPr>
      </w:pPr>
      <w:r w:rsidRPr="0016026C">
        <w:rPr>
          <w:color w:val="00B050"/>
        </w:rPr>
        <w:t>Additional delta MPR is needed for UL contiguous CA+MIMO with 2 PC3 PA+1LO compared to 1Tx PC2</w:t>
      </w:r>
    </w:p>
    <w:p w14:paraId="534E07AD" w14:textId="77777777" w:rsidR="006E03ED" w:rsidRPr="0016026C" w:rsidRDefault="0049479C" w:rsidP="0016026C">
      <w:pPr>
        <w:numPr>
          <w:ilvl w:val="2"/>
          <w:numId w:val="4"/>
        </w:numPr>
        <w:rPr>
          <w:color w:val="00B050"/>
        </w:rPr>
      </w:pPr>
      <w:r w:rsidRPr="0016026C">
        <w:rPr>
          <w:color w:val="00B050"/>
        </w:rPr>
        <w:t>Additional 0.5dB MPR is needed for outer allocation</w:t>
      </w:r>
    </w:p>
    <w:p w14:paraId="73894DDD" w14:textId="77777777" w:rsidR="006E03ED" w:rsidRPr="0016026C" w:rsidRDefault="0049479C" w:rsidP="0016026C">
      <w:pPr>
        <w:numPr>
          <w:ilvl w:val="2"/>
          <w:numId w:val="4"/>
        </w:numPr>
        <w:rPr>
          <w:color w:val="00B050"/>
        </w:rPr>
      </w:pPr>
      <w:r w:rsidRPr="0016026C">
        <w:rPr>
          <w:color w:val="00B050"/>
        </w:rPr>
        <w:t>FFS for inner PRB allocation</w:t>
      </w:r>
    </w:p>
    <w:p w14:paraId="757D0534" w14:textId="2A4BA7FE" w:rsidR="006E03ED" w:rsidRDefault="0049479C" w:rsidP="0016026C">
      <w:pPr>
        <w:numPr>
          <w:ilvl w:val="1"/>
          <w:numId w:val="4"/>
        </w:numPr>
        <w:rPr>
          <w:color w:val="00B050"/>
        </w:rPr>
      </w:pPr>
      <w:r w:rsidRPr="0016026C">
        <w:rPr>
          <w:color w:val="00B050"/>
        </w:rPr>
        <w:t>Re-check the agreement above after finalizing the work for 1CC with 2Tx UL-MIMO for PC2</w:t>
      </w:r>
    </w:p>
    <w:p w14:paraId="33787C16" w14:textId="77777777" w:rsidR="00643F3C" w:rsidRPr="0016026C" w:rsidRDefault="00643F3C" w:rsidP="00643F3C">
      <w:pPr>
        <w:ind w:left="1440"/>
        <w:rPr>
          <w:color w:val="00B050"/>
        </w:rPr>
      </w:pPr>
    </w:p>
    <w:p w14:paraId="664D3ACE" w14:textId="7EBB9F77" w:rsidR="00AB7045" w:rsidRPr="005839F9" w:rsidRDefault="00AB7045" w:rsidP="00AB7045">
      <w:pPr>
        <w:rPr>
          <w:b/>
          <w:color w:val="000000" w:themeColor="text1"/>
          <w:u w:val="single"/>
          <w:lang w:eastAsia="ko-KR"/>
        </w:rPr>
      </w:pPr>
      <w:r w:rsidRPr="005839F9">
        <w:rPr>
          <w:b/>
          <w:color w:val="000000" w:themeColor="text1"/>
          <w:u w:val="single"/>
          <w:lang w:eastAsia="ko-KR"/>
        </w:rPr>
        <w:t xml:space="preserve">Issue </w:t>
      </w:r>
      <w:r>
        <w:rPr>
          <w:b/>
          <w:color w:val="000000" w:themeColor="text1"/>
          <w:u w:val="single"/>
          <w:lang w:eastAsia="ko-KR"/>
        </w:rPr>
        <w:t>3-1-3</w:t>
      </w:r>
      <w:r w:rsidRPr="005839F9">
        <w:rPr>
          <w:b/>
          <w:color w:val="000000" w:themeColor="text1"/>
          <w:u w:val="single"/>
          <w:lang w:eastAsia="ko-KR"/>
        </w:rPr>
        <w:t xml:space="preserve">: </w:t>
      </w:r>
      <w:r>
        <w:rPr>
          <w:b/>
          <w:color w:val="000000" w:themeColor="text1"/>
          <w:u w:val="single"/>
          <w:lang w:eastAsia="ko-KR"/>
        </w:rPr>
        <w:t>UL timing alignment requirement</w:t>
      </w:r>
    </w:p>
    <w:p w14:paraId="3BD5E221" w14:textId="69CF80D7" w:rsidR="00BF63BC" w:rsidRPr="00643F3C" w:rsidRDefault="00643F3C" w:rsidP="00BF63BC">
      <w:pPr>
        <w:spacing w:after="120"/>
        <w:rPr>
          <w:rFonts w:eastAsiaTheme="minorEastAsia"/>
          <w:szCs w:val="24"/>
          <w:lang w:eastAsia="zh-CN"/>
        </w:rPr>
      </w:pPr>
      <w:r w:rsidRPr="00643F3C">
        <w:rPr>
          <w:rFonts w:eastAsiaTheme="minorEastAsia"/>
          <w:szCs w:val="24"/>
          <w:lang w:eastAsia="zh-CN"/>
        </w:rPr>
        <w:t>A</w:t>
      </w:r>
      <w:r w:rsidR="00BF63BC" w:rsidRPr="00643F3C">
        <w:rPr>
          <w:rFonts w:eastAsiaTheme="minorEastAsia"/>
          <w:szCs w:val="24"/>
          <w:lang w:eastAsia="zh-CN"/>
        </w:rPr>
        <w:t>greement on the definition:</w:t>
      </w:r>
    </w:p>
    <w:p w14:paraId="1750D80B" w14:textId="77777777" w:rsidR="00BF63BC" w:rsidRDefault="00BF63BC" w:rsidP="00BF63BC">
      <w:pPr>
        <w:spacing w:after="120"/>
      </w:pPr>
      <w:r w:rsidRPr="00D822FA">
        <w:rPr>
          <w:szCs w:val="24"/>
          <w:lang w:eastAsia="zh-CN"/>
        </w:rPr>
        <w:t xml:space="preserve">This requirement applies as specified in 6.4D.3: </w:t>
      </w:r>
      <w:r w:rsidRPr="00D822FA">
        <w:t>The time alignment error (TAE) is defined as the average frame timing difference between any two transmissions on different transmit antenna connectors for each CC. For UE(s) with multiple transmit antenna connectors, the Time Alignment Error (TAE) shall not exceed 130 ns.</w:t>
      </w:r>
      <w:bookmarkStart w:id="2" w:name="_GoBack"/>
      <w:bookmarkEnd w:id="2"/>
    </w:p>
    <w:p w14:paraId="38966872" w14:textId="77777777" w:rsidR="00AB7045" w:rsidRDefault="00AB7045"/>
    <w:p w14:paraId="7D31B36E" w14:textId="77777777" w:rsidR="00AB7045" w:rsidRPr="005839F9" w:rsidRDefault="00AB7045" w:rsidP="00AB7045">
      <w:pPr>
        <w:rPr>
          <w:b/>
          <w:color w:val="000000" w:themeColor="text1"/>
          <w:u w:val="single"/>
          <w:lang w:eastAsia="ko-KR"/>
        </w:rPr>
      </w:pPr>
      <w:r w:rsidRPr="005839F9">
        <w:rPr>
          <w:b/>
          <w:color w:val="000000" w:themeColor="text1"/>
          <w:u w:val="single"/>
          <w:lang w:eastAsia="ko-KR"/>
        </w:rPr>
        <w:t xml:space="preserve">Issue </w:t>
      </w:r>
      <w:r>
        <w:rPr>
          <w:b/>
          <w:color w:val="000000" w:themeColor="text1"/>
          <w:u w:val="single"/>
          <w:lang w:eastAsia="ko-KR"/>
        </w:rPr>
        <w:t>3-1-4</w:t>
      </w:r>
      <w:r w:rsidRPr="005839F9">
        <w:rPr>
          <w:b/>
          <w:color w:val="000000" w:themeColor="text1"/>
          <w:u w:val="single"/>
          <w:lang w:eastAsia="ko-KR"/>
        </w:rPr>
        <w:t xml:space="preserve">: </w:t>
      </w:r>
      <w:r>
        <w:rPr>
          <w:b/>
          <w:color w:val="000000" w:themeColor="text1"/>
          <w:u w:val="single"/>
          <w:lang w:eastAsia="ko-KR"/>
        </w:rPr>
        <w:t>coherent UL MIMO requirement</w:t>
      </w:r>
    </w:p>
    <w:p w14:paraId="76BD70E1" w14:textId="15364801" w:rsidR="00BF63BC" w:rsidRPr="00643F3C" w:rsidRDefault="00643F3C" w:rsidP="00BF63BC">
      <w:pPr>
        <w:spacing w:after="120"/>
        <w:rPr>
          <w:rFonts w:eastAsiaTheme="minorEastAsia"/>
          <w:szCs w:val="24"/>
          <w:lang w:eastAsia="zh-CN"/>
        </w:rPr>
      </w:pPr>
      <w:r w:rsidRPr="00643F3C">
        <w:rPr>
          <w:rFonts w:eastAsiaTheme="minorEastAsia"/>
          <w:szCs w:val="24"/>
          <w:lang w:eastAsia="zh-CN"/>
        </w:rPr>
        <w:t>A</w:t>
      </w:r>
      <w:r w:rsidR="00BF63BC" w:rsidRPr="00643F3C">
        <w:rPr>
          <w:rFonts w:eastAsiaTheme="minorEastAsia"/>
          <w:szCs w:val="24"/>
          <w:lang w:eastAsia="zh-CN"/>
        </w:rPr>
        <w:t>greement on the definition:</w:t>
      </w:r>
    </w:p>
    <w:p w14:paraId="5CA0538F" w14:textId="77777777" w:rsidR="00BF63BC" w:rsidRDefault="00BF63BC" w:rsidP="00BF63BC">
      <w:r w:rsidRPr="00D822FA">
        <w:rPr>
          <w:szCs w:val="24"/>
          <w:lang w:eastAsia="zh-CN"/>
        </w:rPr>
        <w:t>T</w:t>
      </w:r>
      <w:r w:rsidRPr="00D822FA">
        <w:t>he coherent UL MIMO requirement are specified on each CC as in 6.4D.4.</w:t>
      </w:r>
    </w:p>
    <w:p w14:paraId="138473B6" w14:textId="77777777" w:rsidR="00AB7045" w:rsidRDefault="00AB7045"/>
    <w:p w14:paraId="5B57BE0B" w14:textId="77777777" w:rsidR="0016026C" w:rsidRPr="0016026C" w:rsidRDefault="0016026C" w:rsidP="0016026C">
      <w:r w:rsidRPr="0016026C">
        <w:rPr>
          <w:b/>
          <w:bCs/>
          <w:u w:val="single"/>
        </w:rPr>
        <w:t>Issue 3-3-1: Signalling problems</w:t>
      </w:r>
    </w:p>
    <w:p w14:paraId="50229D49" w14:textId="4AE85A5D" w:rsidR="0016026C" w:rsidRDefault="00643F3C">
      <w:pPr>
        <w:rPr>
          <w:lang w:eastAsia="zh-CN"/>
        </w:rPr>
      </w:pPr>
      <w:r w:rsidRPr="00643F3C">
        <w:rPr>
          <w:lang w:eastAsia="zh-CN"/>
        </w:rPr>
        <w:t>A</w:t>
      </w:r>
      <w:r w:rsidR="00D822FA" w:rsidRPr="00643F3C">
        <w:rPr>
          <w:lang w:eastAsia="zh-CN"/>
        </w:rPr>
        <w:t>greement</w:t>
      </w:r>
      <w:r w:rsidR="00AB7045" w:rsidRPr="00643F3C">
        <w:rPr>
          <w:lang w:eastAsia="zh-CN"/>
        </w:rPr>
        <w:t>:</w:t>
      </w:r>
    </w:p>
    <w:p w14:paraId="5AF8EBEF" w14:textId="77777777" w:rsidR="00AB7045" w:rsidRPr="0016026C" w:rsidRDefault="00AB7045">
      <w:pPr>
        <w:rPr>
          <w:lang w:eastAsia="zh-CN"/>
        </w:rPr>
      </w:pPr>
      <w:r w:rsidRPr="00733E41">
        <w:rPr>
          <w:color w:val="000000" w:themeColor="text1"/>
          <w:szCs w:val="24"/>
          <w:lang w:eastAsia="zh-CN"/>
        </w:rPr>
        <w:t>In currently capability definition, if UL-MIMO support were reported in the CCs for CA, theoretically CA and UL-MIMO should be supported simultaneously unless stated otherwise.</w:t>
      </w:r>
    </w:p>
    <w:sectPr w:rsidR="00AB7045" w:rsidRPr="001602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9D570" w14:textId="77777777" w:rsidR="003C23C1" w:rsidRDefault="003C23C1" w:rsidP="0060418B">
      <w:pPr>
        <w:spacing w:after="0"/>
      </w:pPr>
      <w:r>
        <w:separator/>
      </w:r>
    </w:p>
  </w:endnote>
  <w:endnote w:type="continuationSeparator" w:id="0">
    <w:p w14:paraId="760758A5" w14:textId="77777777" w:rsidR="003C23C1" w:rsidRDefault="003C23C1" w:rsidP="006041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00000287"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00000287"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FD16F" w14:textId="77777777" w:rsidR="003C23C1" w:rsidRDefault="003C23C1" w:rsidP="0060418B">
      <w:pPr>
        <w:spacing w:after="0"/>
      </w:pPr>
      <w:r>
        <w:separator/>
      </w:r>
    </w:p>
  </w:footnote>
  <w:footnote w:type="continuationSeparator" w:id="0">
    <w:p w14:paraId="6FAFC483" w14:textId="77777777" w:rsidR="003C23C1" w:rsidRDefault="003C23C1" w:rsidP="006041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D3778"/>
    <w:multiLevelType w:val="hybridMultilevel"/>
    <w:tmpl w:val="8A267ED2"/>
    <w:lvl w:ilvl="0" w:tplc="C798AF98">
      <w:start w:val="1"/>
      <w:numFmt w:val="bullet"/>
      <w:lvlText w:val=""/>
      <w:lvlJc w:val="left"/>
      <w:pPr>
        <w:tabs>
          <w:tab w:val="num" w:pos="720"/>
        </w:tabs>
        <w:ind w:left="720" w:hanging="360"/>
      </w:pPr>
      <w:rPr>
        <w:rFonts w:ascii="Symbol" w:hAnsi="Symbol" w:hint="default"/>
      </w:rPr>
    </w:lvl>
    <w:lvl w:ilvl="1" w:tplc="C5364780" w:tentative="1">
      <w:start w:val="1"/>
      <w:numFmt w:val="bullet"/>
      <w:lvlText w:val=""/>
      <w:lvlJc w:val="left"/>
      <w:pPr>
        <w:tabs>
          <w:tab w:val="num" w:pos="1440"/>
        </w:tabs>
        <w:ind w:left="1440" w:hanging="360"/>
      </w:pPr>
      <w:rPr>
        <w:rFonts w:ascii="Symbol" w:hAnsi="Symbol" w:hint="default"/>
      </w:rPr>
    </w:lvl>
    <w:lvl w:ilvl="2" w:tplc="90D497F2" w:tentative="1">
      <w:start w:val="1"/>
      <w:numFmt w:val="bullet"/>
      <w:lvlText w:val=""/>
      <w:lvlJc w:val="left"/>
      <w:pPr>
        <w:tabs>
          <w:tab w:val="num" w:pos="2160"/>
        </w:tabs>
        <w:ind w:left="2160" w:hanging="360"/>
      </w:pPr>
      <w:rPr>
        <w:rFonts w:ascii="Symbol" w:hAnsi="Symbol" w:hint="default"/>
      </w:rPr>
    </w:lvl>
    <w:lvl w:ilvl="3" w:tplc="84CAE0A6" w:tentative="1">
      <w:start w:val="1"/>
      <w:numFmt w:val="bullet"/>
      <w:lvlText w:val=""/>
      <w:lvlJc w:val="left"/>
      <w:pPr>
        <w:tabs>
          <w:tab w:val="num" w:pos="2880"/>
        </w:tabs>
        <w:ind w:left="2880" w:hanging="360"/>
      </w:pPr>
      <w:rPr>
        <w:rFonts w:ascii="Symbol" w:hAnsi="Symbol" w:hint="default"/>
      </w:rPr>
    </w:lvl>
    <w:lvl w:ilvl="4" w:tplc="CB3A2F4E" w:tentative="1">
      <w:start w:val="1"/>
      <w:numFmt w:val="bullet"/>
      <w:lvlText w:val=""/>
      <w:lvlJc w:val="left"/>
      <w:pPr>
        <w:tabs>
          <w:tab w:val="num" w:pos="3600"/>
        </w:tabs>
        <w:ind w:left="3600" w:hanging="360"/>
      </w:pPr>
      <w:rPr>
        <w:rFonts w:ascii="Symbol" w:hAnsi="Symbol" w:hint="default"/>
      </w:rPr>
    </w:lvl>
    <w:lvl w:ilvl="5" w:tplc="2B14159A" w:tentative="1">
      <w:start w:val="1"/>
      <w:numFmt w:val="bullet"/>
      <w:lvlText w:val=""/>
      <w:lvlJc w:val="left"/>
      <w:pPr>
        <w:tabs>
          <w:tab w:val="num" w:pos="4320"/>
        </w:tabs>
        <w:ind w:left="4320" w:hanging="360"/>
      </w:pPr>
      <w:rPr>
        <w:rFonts w:ascii="Symbol" w:hAnsi="Symbol" w:hint="default"/>
      </w:rPr>
    </w:lvl>
    <w:lvl w:ilvl="6" w:tplc="14F2C668" w:tentative="1">
      <w:start w:val="1"/>
      <w:numFmt w:val="bullet"/>
      <w:lvlText w:val=""/>
      <w:lvlJc w:val="left"/>
      <w:pPr>
        <w:tabs>
          <w:tab w:val="num" w:pos="5040"/>
        </w:tabs>
        <w:ind w:left="5040" w:hanging="360"/>
      </w:pPr>
      <w:rPr>
        <w:rFonts w:ascii="Symbol" w:hAnsi="Symbol" w:hint="default"/>
      </w:rPr>
    </w:lvl>
    <w:lvl w:ilvl="7" w:tplc="0960F940" w:tentative="1">
      <w:start w:val="1"/>
      <w:numFmt w:val="bullet"/>
      <w:lvlText w:val=""/>
      <w:lvlJc w:val="left"/>
      <w:pPr>
        <w:tabs>
          <w:tab w:val="num" w:pos="5760"/>
        </w:tabs>
        <w:ind w:left="5760" w:hanging="360"/>
      </w:pPr>
      <w:rPr>
        <w:rFonts w:ascii="Symbol" w:hAnsi="Symbol" w:hint="default"/>
      </w:rPr>
    </w:lvl>
    <w:lvl w:ilvl="8" w:tplc="D1F4FB4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1E85597"/>
    <w:multiLevelType w:val="hybridMultilevel"/>
    <w:tmpl w:val="85245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D37A3D"/>
    <w:multiLevelType w:val="multilevel"/>
    <w:tmpl w:val="A9244060"/>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568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2241D3F"/>
    <w:multiLevelType w:val="hybridMultilevel"/>
    <w:tmpl w:val="747C1E10"/>
    <w:lvl w:ilvl="0" w:tplc="BF7434E6">
      <w:start w:val="1"/>
      <w:numFmt w:val="bullet"/>
      <w:lvlText w:val=""/>
      <w:lvlJc w:val="left"/>
      <w:pPr>
        <w:tabs>
          <w:tab w:val="num" w:pos="720"/>
        </w:tabs>
        <w:ind w:left="720" w:hanging="360"/>
      </w:pPr>
      <w:rPr>
        <w:rFonts w:ascii="Wingdings" w:hAnsi="Wingdings" w:hint="default"/>
      </w:rPr>
    </w:lvl>
    <w:lvl w:ilvl="1" w:tplc="D6C00D52" w:tentative="1">
      <w:start w:val="1"/>
      <w:numFmt w:val="bullet"/>
      <w:lvlText w:val=""/>
      <w:lvlJc w:val="left"/>
      <w:pPr>
        <w:tabs>
          <w:tab w:val="num" w:pos="1440"/>
        </w:tabs>
        <w:ind w:left="1440" w:hanging="360"/>
      </w:pPr>
      <w:rPr>
        <w:rFonts w:ascii="Wingdings" w:hAnsi="Wingdings" w:hint="default"/>
      </w:rPr>
    </w:lvl>
    <w:lvl w:ilvl="2" w:tplc="881ACA50" w:tentative="1">
      <w:start w:val="1"/>
      <w:numFmt w:val="bullet"/>
      <w:lvlText w:val=""/>
      <w:lvlJc w:val="left"/>
      <w:pPr>
        <w:tabs>
          <w:tab w:val="num" w:pos="2160"/>
        </w:tabs>
        <w:ind w:left="2160" w:hanging="360"/>
      </w:pPr>
      <w:rPr>
        <w:rFonts w:ascii="Wingdings" w:hAnsi="Wingdings" w:hint="default"/>
      </w:rPr>
    </w:lvl>
    <w:lvl w:ilvl="3" w:tplc="1414B80E" w:tentative="1">
      <w:start w:val="1"/>
      <w:numFmt w:val="bullet"/>
      <w:lvlText w:val=""/>
      <w:lvlJc w:val="left"/>
      <w:pPr>
        <w:tabs>
          <w:tab w:val="num" w:pos="2880"/>
        </w:tabs>
        <w:ind w:left="2880" w:hanging="360"/>
      </w:pPr>
      <w:rPr>
        <w:rFonts w:ascii="Wingdings" w:hAnsi="Wingdings" w:hint="default"/>
      </w:rPr>
    </w:lvl>
    <w:lvl w:ilvl="4" w:tplc="A66E5F1C" w:tentative="1">
      <w:start w:val="1"/>
      <w:numFmt w:val="bullet"/>
      <w:lvlText w:val=""/>
      <w:lvlJc w:val="left"/>
      <w:pPr>
        <w:tabs>
          <w:tab w:val="num" w:pos="3600"/>
        </w:tabs>
        <w:ind w:left="3600" w:hanging="360"/>
      </w:pPr>
      <w:rPr>
        <w:rFonts w:ascii="Wingdings" w:hAnsi="Wingdings" w:hint="default"/>
      </w:rPr>
    </w:lvl>
    <w:lvl w:ilvl="5" w:tplc="467C70EA" w:tentative="1">
      <w:start w:val="1"/>
      <w:numFmt w:val="bullet"/>
      <w:lvlText w:val=""/>
      <w:lvlJc w:val="left"/>
      <w:pPr>
        <w:tabs>
          <w:tab w:val="num" w:pos="4320"/>
        </w:tabs>
        <w:ind w:left="4320" w:hanging="360"/>
      </w:pPr>
      <w:rPr>
        <w:rFonts w:ascii="Wingdings" w:hAnsi="Wingdings" w:hint="default"/>
      </w:rPr>
    </w:lvl>
    <w:lvl w:ilvl="6" w:tplc="4C7EF9E0" w:tentative="1">
      <w:start w:val="1"/>
      <w:numFmt w:val="bullet"/>
      <w:lvlText w:val=""/>
      <w:lvlJc w:val="left"/>
      <w:pPr>
        <w:tabs>
          <w:tab w:val="num" w:pos="5040"/>
        </w:tabs>
        <w:ind w:left="5040" w:hanging="360"/>
      </w:pPr>
      <w:rPr>
        <w:rFonts w:ascii="Wingdings" w:hAnsi="Wingdings" w:hint="default"/>
      </w:rPr>
    </w:lvl>
    <w:lvl w:ilvl="7" w:tplc="9392C028" w:tentative="1">
      <w:start w:val="1"/>
      <w:numFmt w:val="bullet"/>
      <w:lvlText w:val=""/>
      <w:lvlJc w:val="left"/>
      <w:pPr>
        <w:tabs>
          <w:tab w:val="num" w:pos="5760"/>
        </w:tabs>
        <w:ind w:left="5760" w:hanging="360"/>
      </w:pPr>
      <w:rPr>
        <w:rFonts w:ascii="Wingdings" w:hAnsi="Wingdings" w:hint="default"/>
      </w:rPr>
    </w:lvl>
    <w:lvl w:ilvl="8" w:tplc="3FFC29E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695652DF"/>
    <w:multiLevelType w:val="hybridMultilevel"/>
    <w:tmpl w:val="EFEA7F5E"/>
    <w:lvl w:ilvl="0" w:tplc="BB901152">
      <w:start w:val="1"/>
      <w:numFmt w:val="bullet"/>
      <w:lvlText w:val=""/>
      <w:lvlJc w:val="left"/>
      <w:pPr>
        <w:tabs>
          <w:tab w:val="num" w:pos="720"/>
        </w:tabs>
        <w:ind w:left="720" w:hanging="360"/>
      </w:pPr>
      <w:rPr>
        <w:rFonts w:ascii="Wingdings" w:hAnsi="Wingdings" w:hint="default"/>
      </w:rPr>
    </w:lvl>
    <w:lvl w:ilvl="1" w:tplc="B590E320">
      <w:start w:val="1"/>
      <w:numFmt w:val="bullet"/>
      <w:lvlText w:val=""/>
      <w:lvlJc w:val="left"/>
      <w:pPr>
        <w:tabs>
          <w:tab w:val="num" w:pos="1440"/>
        </w:tabs>
        <w:ind w:left="1440" w:hanging="360"/>
      </w:pPr>
      <w:rPr>
        <w:rFonts w:ascii="Wingdings" w:hAnsi="Wingdings" w:hint="default"/>
      </w:rPr>
    </w:lvl>
    <w:lvl w:ilvl="2" w:tplc="EE7821A6">
      <w:numFmt w:val="bullet"/>
      <w:lvlText w:val=""/>
      <w:lvlJc w:val="left"/>
      <w:pPr>
        <w:tabs>
          <w:tab w:val="num" w:pos="2160"/>
        </w:tabs>
        <w:ind w:left="2160" w:hanging="360"/>
      </w:pPr>
      <w:rPr>
        <w:rFonts w:ascii="Wingdings" w:hAnsi="Wingdings" w:hint="default"/>
      </w:rPr>
    </w:lvl>
    <w:lvl w:ilvl="3" w:tplc="5802DD40" w:tentative="1">
      <w:start w:val="1"/>
      <w:numFmt w:val="bullet"/>
      <w:lvlText w:val=""/>
      <w:lvlJc w:val="left"/>
      <w:pPr>
        <w:tabs>
          <w:tab w:val="num" w:pos="2880"/>
        </w:tabs>
        <w:ind w:left="2880" w:hanging="360"/>
      </w:pPr>
      <w:rPr>
        <w:rFonts w:ascii="Wingdings" w:hAnsi="Wingdings" w:hint="default"/>
      </w:rPr>
    </w:lvl>
    <w:lvl w:ilvl="4" w:tplc="5DFE5EF2" w:tentative="1">
      <w:start w:val="1"/>
      <w:numFmt w:val="bullet"/>
      <w:lvlText w:val=""/>
      <w:lvlJc w:val="left"/>
      <w:pPr>
        <w:tabs>
          <w:tab w:val="num" w:pos="3600"/>
        </w:tabs>
        <w:ind w:left="3600" w:hanging="360"/>
      </w:pPr>
      <w:rPr>
        <w:rFonts w:ascii="Wingdings" w:hAnsi="Wingdings" w:hint="default"/>
      </w:rPr>
    </w:lvl>
    <w:lvl w:ilvl="5" w:tplc="D56ABE98" w:tentative="1">
      <w:start w:val="1"/>
      <w:numFmt w:val="bullet"/>
      <w:lvlText w:val=""/>
      <w:lvlJc w:val="left"/>
      <w:pPr>
        <w:tabs>
          <w:tab w:val="num" w:pos="4320"/>
        </w:tabs>
        <w:ind w:left="4320" w:hanging="360"/>
      </w:pPr>
      <w:rPr>
        <w:rFonts w:ascii="Wingdings" w:hAnsi="Wingdings" w:hint="default"/>
      </w:rPr>
    </w:lvl>
    <w:lvl w:ilvl="6" w:tplc="63D4110C" w:tentative="1">
      <w:start w:val="1"/>
      <w:numFmt w:val="bullet"/>
      <w:lvlText w:val=""/>
      <w:lvlJc w:val="left"/>
      <w:pPr>
        <w:tabs>
          <w:tab w:val="num" w:pos="5040"/>
        </w:tabs>
        <w:ind w:left="5040" w:hanging="360"/>
      </w:pPr>
      <w:rPr>
        <w:rFonts w:ascii="Wingdings" w:hAnsi="Wingdings" w:hint="default"/>
      </w:rPr>
    </w:lvl>
    <w:lvl w:ilvl="7" w:tplc="6E82059E" w:tentative="1">
      <w:start w:val="1"/>
      <w:numFmt w:val="bullet"/>
      <w:lvlText w:val=""/>
      <w:lvlJc w:val="left"/>
      <w:pPr>
        <w:tabs>
          <w:tab w:val="num" w:pos="5760"/>
        </w:tabs>
        <w:ind w:left="5760" w:hanging="360"/>
      </w:pPr>
      <w:rPr>
        <w:rFonts w:ascii="Wingdings" w:hAnsi="Wingdings" w:hint="default"/>
      </w:rPr>
    </w:lvl>
    <w:lvl w:ilvl="8" w:tplc="E1564E8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FCD6A5C"/>
    <w:multiLevelType w:val="hybridMultilevel"/>
    <w:tmpl w:val="4FE80632"/>
    <w:lvl w:ilvl="0" w:tplc="1C38054E">
      <w:start w:val="1"/>
      <w:numFmt w:val="bullet"/>
      <w:lvlText w:val=""/>
      <w:lvlJc w:val="left"/>
      <w:pPr>
        <w:tabs>
          <w:tab w:val="num" w:pos="720"/>
        </w:tabs>
        <w:ind w:left="720" w:hanging="360"/>
      </w:pPr>
      <w:rPr>
        <w:rFonts w:ascii="Symbol" w:hAnsi="Symbol" w:hint="default"/>
      </w:rPr>
    </w:lvl>
    <w:lvl w:ilvl="1" w:tplc="DEFADF4C" w:tentative="1">
      <w:start w:val="1"/>
      <w:numFmt w:val="bullet"/>
      <w:lvlText w:val=""/>
      <w:lvlJc w:val="left"/>
      <w:pPr>
        <w:tabs>
          <w:tab w:val="num" w:pos="1440"/>
        </w:tabs>
        <w:ind w:left="1440" w:hanging="360"/>
      </w:pPr>
      <w:rPr>
        <w:rFonts w:ascii="Symbol" w:hAnsi="Symbol" w:hint="default"/>
      </w:rPr>
    </w:lvl>
    <w:lvl w:ilvl="2" w:tplc="01CC7188" w:tentative="1">
      <w:start w:val="1"/>
      <w:numFmt w:val="bullet"/>
      <w:lvlText w:val=""/>
      <w:lvlJc w:val="left"/>
      <w:pPr>
        <w:tabs>
          <w:tab w:val="num" w:pos="2160"/>
        </w:tabs>
        <w:ind w:left="2160" w:hanging="360"/>
      </w:pPr>
      <w:rPr>
        <w:rFonts w:ascii="Symbol" w:hAnsi="Symbol" w:hint="default"/>
      </w:rPr>
    </w:lvl>
    <w:lvl w:ilvl="3" w:tplc="DD7EB3EE" w:tentative="1">
      <w:start w:val="1"/>
      <w:numFmt w:val="bullet"/>
      <w:lvlText w:val=""/>
      <w:lvlJc w:val="left"/>
      <w:pPr>
        <w:tabs>
          <w:tab w:val="num" w:pos="2880"/>
        </w:tabs>
        <w:ind w:left="2880" w:hanging="360"/>
      </w:pPr>
      <w:rPr>
        <w:rFonts w:ascii="Symbol" w:hAnsi="Symbol" w:hint="default"/>
      </w:rPr>
    </w:lvl>
    <w:lvl w:ilvl="4" w:tplc="349EE9EC" w:tentative="1">
      <w:start w:val="1"/>
      <w:numFmt w:val="bullet"/>
      <w:lvlText w:val=""/>
      <w:lvlJc w:val="left"/>
      <w:pPr>
        <w:tabs>
          <w:tab w:val="num" w:pos="3600"/>
        </w:tabs>
        <w:ind w:left="3600" w:hanging="360"/>
      </w:pPr>
      <w:rPr>
        <w:rFonts w:ascii="Symbol" w:hAnsi="Symbol" w:hint="default"/>
      </w:rPr>
    </w:lvl>
    <w:lvl w:ilvl="5" w:tplc="C680912C" w:tentative="1">
      <w:start w:val="1"/>
      <w:numFmt w:val="bullet"/>
      <w:lvlText w:val=""/>
      <w:lvlJc w:val="left"/>
      <w:pPr>
        <w:tabs>
          <w:tab w:val="num" w:pos="4320"/>
        </w:tabs>
        <w:ind w:left="4320" w:hanging="360"/>
      </w:pPr>
      <w:rPr>
        <w:rFonts w:ascii="Symbol" w:hAnsi="Symbol" w:hint="default"/>
      </w:rPr>
    </w:lvl>
    <w:lvl w:ilvl="6" w:tplc="C674E010" w:tentative="1">
      <w:start w:val="1"/>
      <w:numFmt w:val="bullet"/>
      <w:lvlText w:val=""/>
      <w:lvlJc w:val="left"/>
      <w:pPr>
        <w:tabs>
          <w:tab w:val="num" w:pos="5040"/>
        </w:tabs>
        <w:ind w:left="5040" w:hanging="360"/>
      </w:pPr>
      <w:rPr>
        <w:rFonts w:ascii="Symbol" w:hAnsi="Symbol" w:hint="default"/>
      </w:rPr>
    </w:lvl>
    <w:lvl w:ilvl="7" w:tplc="5EE87622" w:tentative="1">
      <w:start w:val="1"/>
      <w:numFmt w:val="bullet"/>
      <w:lvlText w:val=""/>
      <w:lvlJc w:val="left"/>
      <w:pPr>
        <w:tabs>
          <w:tab w:val="num" w:pos="5760"/>
        </w:tabs>
        <w:ind w:left="5760" w:hanging="360"/>
      </w:pPr>
      <w:rPr>
        <w:rFonts w:ascii="Symbol" w:hAnsi="Symbol" w:hint="default"/>
      </w:rPr>
    </w:lvl>
    <w:lvl w:ilvl="8" w:tplc="63E6E52A" w:tentative="1">
      <w:start w:val="1"/>
      <w:numFmt w:val="bullet"/>
      <w:lvlText w:val=""/>
      <w:lvlJc w:val="left"/>
      <w:pPr>
        <w:tabs>
          <w:tab w:val="num" w:pos="6480"/>
        </w:tabs>
        <w:ind w:left="6480" w:hanging="360"/>
      </w:pPr>
      <w:rPr>
        <w:rFonts w:ascii="Symbol" w:hAnsi="Symbol" w:hint="default"/>
      </w:rPr>
    </w:lvl>
  </w:abstractNum>
  <w:num w:numId="1">
    <w:abstractNumId w:val="6"/>
  </w:num>
  <w:num w:numId="2">
    <w:abstractNumId w:val="4"/>
  </w:num>
  <w:num w:numId="3">
    <w:abstractNumId w:val="5"/>
  </w:num>
  <w:num w:numId="4">
    <w:abstractNumId w:val="7"/>
  </w:num>
  <w:num w:numId="5">
    <w:abstractNumId w:val="8"/>
  </w:num>
  <w:num w:numId="6">
    <w:abstractNumId w:val="0"/>
  </w:num>
  <w:num w:numId="7">
    <w:abstractNumId w:val="2"/>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026C"/>
    <w:rsid w:val="0016026C"/>
    <w:rsid w:val="001701AE"/>
    <w:rsid w:val="00355411"/>
    <w:rsid w:val="003650ED"/>
    <w:rsid w:val="003938C5"/>
    <w:rsid w:val="003A2A20"/>
    <w:rsid w:val="003B19B0"/>
    <w:rsid w:val="003C23C1"/>
    <w:rsid w:val="00447BE3"/>
    <w:rsid w:val="0049479C"/>
    <w:rsid w:val="0060418B"/>
    <w:rsid w:val="00643F3C"/>
    <w:rsid w:val="006B0405"/>
    <w:rsid w:val="006E03ED"/>
    <w:rsid w:val="006E32FE"/>
    <w:rsid w:val="00863812"/>
    <w:rsid w:val="008859B6"/>
    <w:rsid w:val="008F56E7"/>
    <w:rsid w:val="00965D89"/>
    <w:rsid w:val="00990058"/>
    <w:rsid w:val="00A22C99"/>
    <w:rsid w:val="00A95E3B"/>
    <w:rsid w:val="00AB7045"/>
    <w:rsid w:val="00BE738C"/>
    <w:rsid w:val="00BF4A29"/>
    <w:rsid w:val="00BF63BC"/>
    <w:rsid w:val="00C35286"/>
    <w:rsid w:val="00CC249A"/>
    <w:rsid w:val="00CD2786"/>
    <w:rsid w:val="00D822FA"/>
    <w:rsid w:val="00E30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AE0B06"/>
  <w15:docId w15:val="{725AAC17-DE71-4596-A357-B702208FF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6026C"/>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0"/>
    <w:link w:val="10"/>
    <w:qFormat/>
    <w:rsid w:val="0016026C"/>
    <w:pPr>
      <w:keepNext/>
      <w:keepLines/>
      <w:numPr>
        <w:numId w:val="2"/>
      </w:numPr>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0"/>
    <w:link w:val="20"/>
    <w:autoRedefine/>
    <w:qFormat/>
    <w:rsid w:val="0016026C"/>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0"/>
    <w:link w:val="30"/>
    <w:qFormat/>
    <w:rsid w:val="0016026C"/>
    <w:pPr>
      <w:numPr>
        <w:ilvl w:val="2"/>
      </w:numPr>
      <w:spacing w:before="120"/>
      <w:ind w:left="720"/>
      <w:outlineLvl w:val="2"/>
    </w:pPr>
  </w:style>
  <w:style w:type="paragraph" w:styleId="4">
    <w:name w:val="heading 4"/>
    <w:basedOn w:val="3"/>
    <w:next w:val="a0"/>
    <w:link w:val="40"/>
    <w:qFormat/>
    <w:rsid w:val="0016026C"/>
    <w:pPr>
      <w:numPr>
        <w:ilvl w:val="3"/>
      </w:numPr>
      <w:outlineLvl w:val="3"/>
    </w:pPr>
    <w:rPr>
      <w:sz w:val="24"/>
    </w:rPr>
  </w:style>
  <w:style w:type="paragraph" w:styleId="5">
    <w:name w:val="heading 5"/>
    <w:basedOn w:val="4"/>
    <w:next w:val="a0"/>
    <w:link w:val="50"/>
    <w:qFormat/>
    <w:rsid w:val="0016026C"/>
    <w:pPr>
      <w:numPr>
        <w:ilvl w:val="4"/>
      </w:numPr>
      <w:outlineLvl w:val="4"/>
    </w:pPr>
    <w:rPr>
      <w:sz w:val="22"/>
    </w:rPr>
  </w:style>
  <w:style w:type="paragraph" w:styleId="6">
    <w:name w:val="heading 6"/>
    <w:basedOn w:val="a0"/>
    <w:next w:val="a0"/>
    <w:link w:val="60"/>
    <w:qFormat/>
    <w:rsid w:val="0016026C"/>
    <w:pPr>
      <w:keepNext/>
      <w:keepLines/>
      <w:numPr>
        <w:ilvl w:val="5"/>
        <w:numId w:val="2"/>
      </w:numPr>
      <w:spacing w:before="120"/>
      <w:outlineLvl w:val="5"/>
    </w:pPr>
    <w:rPr>
      <w:rFonts w:ascii="Arial" w:hAnsi="Arial"/>
      <w:szCs w:val="18"/>
      <w:lang w:val="sv-SE" w:eastAsia="zh-CN"/>
    </w:rPr>
  </w:style>
  <w:style w:type="paragraph" w:styleId="7">
    <w:name w:val="heading 7"/>
    <w:basedOn w:val="a0"/>
    <w:next w:val="a0"/>
    <w:link w:val="70"/>
    <w:qFormat/>
    <w:rsid w:val="0016026C"/>
    <w:pPr>
      <w:keepNext/>
      <w:keepLines/>
      <w:numPr>
        <w:ilvl w:val="6"/>
        <w:numId w:val="2"/>
      </w:numPr>
      <w:spacing w:before="120"/>
      <w:outlineLvl w:val="6"/>
    </w:pPr>
    <w:rPr>
      <w:rFonts w:ascii="Arial" w:hAnsi="Arial"/>
      <w:szCs w:val="18"/>
      <w:lang w:val="sv-SE" w:eastAsia="zh-CN"/>
    </w:rPr>
  </w:style>
  <w:style w:type="paragraph" w:styleId="8">
    <w:name w:val="heading 8"/>
    <w:basedOn w:val="1"/>
    <w:next w:val="a0"/>
    <w:link w:val="80"/>
    <w:qFormat/>
    <w:rsid w:val="0016026C"/>
    <w:pPr>
      <w:numPr>
        <w:ilvl w:val="7"/>
      </w:numPr>
      <w:outlineLvl w:val="7"/>
    </w:pPr>
  </w:style>
  <w:style w:type="paragraph" w:styleId="9">
    <w:name w:val="heading 9"/>
    <w:basedOn w:val="8"/>
    <w:next w:val="a0"/>
    <w:link w:val="90"/>
    <w:qFormat/>
    <w:rsid w:val="0016026C"/>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 Bullets,?? ??,?????,????,Lista1,列出段落1,中等深浅网格 1 - 着色 21,R4_bullets,列表段落1,—ño’i—Ž,¥¡¡¡¡ì¬º¥¹¥È¶ÎÂä,ÁÐ³ö¶ÎÂä,¥ê¥¹¥È¶ÎÂä,1st level - Bullet List Paragraph,Lettre d'introduction,Paragrafo elenco,Normal bullet 2,Bullet list,목록단락,リスト段落"/>
    <w:basedOn w:val="a0"/>
    <w:link w:val="a5"/>
    <w:uiPriority w:val="34"/>
    <w:qFormat/>
    <w:rsid w:val="0016026C"/>
    <w:pPr>
      <w:overflowPunct w:val="0"/>
      <w:autoSpaceDE w:val="0"/>
      <w:autoSpaceDN w:val="0"/>
      <w:adjustRightInd w:val="0"/>
      <w:ind w:firstLineChars="200" w:firstLine="420"/>
      <w:textAlignment w:val="baseline"/>
    </w:pPr>
    <w:rPr>
      <w:rFonts w:eastAsia="MS Mincho"/>
    </w:rPr>
  </w:style>
  <w:style w:type="character" w:customStyle="1" w:styleId="a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4"/>
    <w:uiPriority w:val="34"/>
    <w:qFormat/>
    <w:locked/>
    <w:rsid w:val="0016026C"/>
    <w:rPr>
      <w:rFonts w:ascii="Times New Roman" w:eastAsia="MS Mincho" w:hAnsi="Times New Roman" w:cs="Times New Roman"/>
      <w:kern w:val="0"/>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16026C"/>
    <w:rPr>
      <w:rFonts w:ascii="Arial" w:eastAsia="宋体" w:hAnsi="Arial" w:cs="Times New Roman"/>
      <w:kern w:val="0"/>
      <w:sz w:val="36"/>
      <w:szCs w:val="20"/>
      <w:lang w:val="sv-SE"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1"/>
    <w:link w:val="2"/>
    <w:rsid w:val="0016026C"/>
    <w:rPr>
      <w:rFonts w:ascii="Arial" w:eastAsia="宋体" w:hAnsi="Arial" w:cs="Times New Roman"/>
      <w:kern w:val="0"/>
      <w:sz w:val="28"/>
      <w:szCs w:val="18"/>
      <w:lang w:val="sv-S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16026C"/>
    <w:rPr>
      <w:rFonts w:ascii="Arial" w:eastAsia="宋体" w:hAnsi="Arial" w:cs="Times New Roman"/>
      <w:kern w:val="0"/>
      <w:sz w:val="28"/>
      <w:szCs w:val="18"/>
      <w:lang w:val="sv-SE"/>
    </w:rPr>
  </w:style>
  <w:style w:type="character" w:customStyle="1" w:styleId="40">
    <w:name w:val="标题 4 字符"/>
    <w:basedOn w:val="a1"/>
    <w:link w:val="4"/>
    <w:rsid w:val="0016026C"/>
    <w:rPr>
      <w:rFonts w:ascii="Arial" w:eastAsia="宋体" w:hAnsi="Arial" w:cs="Times New Roman"/>
      <w:kern w:val="0"/>
      <w:sz w:val="24"/>
      <w:szCs w:val="18"/>
      <w:lang w:val="sv-SE"/>
    </w:rPr>
  </w:style>
  <w:style w:type="character" w:customStyle="1" w:styleId="50">
    <w:name w:val="标题 5 字符"/>
    <w:basedOn w:val="a1"/>
    <w:link w:val="5"/>
    <w:rsid w:val="0016026C"/>
    <w:rPr>
      <w:rFonts w:ascii="Arial" w:eastAsia="宋体" w:hAnsi="Arial" w:cs="Times New Roman"/>
      <w:kern w:val="0"/>
      <w:sz w:val="22"/>
      <w:szCs w:val="18"/>
      <w:lang w:val="sv-SE"/>
    </w:rPr>
  </w:style>
  <w:style w:type="character" w:customStyle="1" w:styleId="60">
    <w:name w:val="标题 6 字符"/>
    <w:basedOn w:val="a1"/>
    <w:link w:val="6"/>
    <w:rsid w:val="0016026C"/>
    <w:rPr>
      <w:rFonts w:ascii="Arial" w:eastAsia="宋体" w:hAnsi="Arial" w:cs="Times New Roman"/>
      <w:kern w:val="0"/>
      <w:sz w:val="20"/>
      <w:szCs w:val="18"/>
      <w:lang w:val="sv-SE"/>
    </w:rPr>
  </w:style>
  <w:style w:type="character" w:customStyle="1" w:styleId="70">
    <w:name w:val="标题 7 字符"/>
    <w:basedOn w:val="a1"/>
    <w:link w:val="7"/>
    <w:rsid w:val="0016026C"/>
    <w:rPr>
      <w:rFonts w:ascii="Arial" w:eastAsia="宋体" w:hAnsi="Arial" w:cs="Times New Roman"/>
      <w:kern w:val="0"/>
      <w:sz w:val="20"/>
      <w:szCs w:val="18"/>
      <w:lang w:val="sv-SE"/>
    </w:rPr>
  </w:style>
  <w:style w:type="character" w:customStyle="1" w:styleId="80">
    <w:name w:val="标题 8 字符"/>
    <w:basedOn w:val="a1"/>
    <w:link w:val="8"/>
    <w:rsid w:val="0016026C"/>
    <w:rPr>
      <w:rFonts w:ascii="Arial" w:eastAsia="宋体" w:hAnsi="Arial" w:cs="Times New Roman"/>
      <w:kern w:val="0"/>
      <w:sz w:val="36"/>
      <w:szCs w:val="20"/>
      <w:lang w:val="sv-SE" w:eastAsia="en-US"/>
    </w:rPr>
  </w:style>
  <w:style w:type="character" w:customStyle="1" w:styleId="90">
    <w:name w:val="标题 9 字符"/>
    <w:basedOn w:val="a1"/>
    <w:link w:val="9"/>
    <w:rsid w:val="0016026C"/>
    <w:rPr>
      <w:rFonts w:ascii="Arial" w:eastAsia="宋体" w:hAnsi="Arial" w:cs="Times New Roman"/>
      <w:kern w:val="0"/>
      <w:sz w:val="36"/>
      <w:szCs w:val="20"/>
      <w:lang w:val="sv-SE" w:eastAsia="en-US"/>
    </w:rPr>
  </w:style>
  <w:style w:type="paragraph" w:styleId="a6">
    <w:name w:val="header"/>
    <w:basedOn w:val="a0"/>
    <w:link w:val="a7"/>
    <w:uiPriority w:val="99"/>
    <w:unhideWhenUsed/>
    <w:rsid w:val="0060418B"/>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1"/>
    <w:link w:val="a6"/>
    <w:uiPriority w:val="99"/>
    <w:rsid w:val="0060418B"/>
    <w:rPr>
      <w:rFonts w:ascii="Times New Roman" w:eastAsia="宋体" w:hAnsi="Times New Roman" w:cs="Times New Roman"/>
      <w:kern w:val="0"/>
      <w:sz w:val="18"/>
      <w:szCs w:val="18"/>
      <w:lang w:val="en-GB" w:eastAsia="en-US"/>
    </w:rPr>
  </w:style>
  <w:style w:type="paragraph" w:styleId="a8">
    <w:name w:val="footer"/>
    <w:basedOn w:val="a0"/>
    <w:link w:val="a9"/>
    <w:uiPriority w:val="99"/>
    <w:unhideWhenUsed/>
    <w:rsid w:val="0060418B"/>
    <w:pPr>
      <w:tabs>
        <w:tab w:val="center" w:pos="4153"/>
        <w:tab w:val="right" w:pos="8306"/>
      </w:tabs>
      <w:snapToGrid w:val="0"/>
    </w:pPr>
    <w:rPr>
      <w:sz w:val="18"/>
      <w:szCs w:val="18"/>
    </w:rPr>
  </w:style>
  <w:style w:type="character" w:customStyle="1" w:styleId="a9">
    <w:name w:val="页脚 字符"/>
    <w:basedOn w:val="a1"/>
    <w:link w:val="a8"/>
    <w:uiPriority w:val="99"/>
    <w:rsid w:val="0060418B"/>
    <w:rPr>
      <w:rFonts w:ascii="Times New Roman" w:eastAsia="宋体" w:hAnsi="Times New Roman" w:cs="Times New Roman"/>
      <w:kern w:val="0"/>
      <w:sz w:val="18"/>
      <w:szCs w:val="18"/>
      <w:lang w:val="en-GB" w:eastAsia="en-US"/>
    </w:rPr>
  </w:style>
  <w:style w:type="paragraph" w:styleId="aa">
    <w:name w:val="Balloon Text"/>
    <w:basedOn w:val="a0"/>
    <w:link w:val="ab"/>
    <w:uiPriority w:val="99"/>
    <w:semiHidden/>
    <w:unhideWhenUsed/>
    <w:rsid w:val="0060418B"/>
    <w:pPr>
      <w:spacing w:after="0"/>
    </w:pPr>
    <w:rPr>
      <w:sz w:val="18"/>
      <w:szCs w:val="18"/>
    </w:rPr>
  </w:style>
  <w:style w:type="character" w:customStyle="1" w:styleId="ab">
    <w:name w:val="批注框文本 字符"/>
    <w:basedOn w:val="a1"/>
    <w:link w:val="aa"/>
    <w:uiPriority w:val="99"/>
    <w:semiHidden/>
    <w:rsid w:val="0060418B"/>
    <w:rPr>
      <w:rFonts w:ascii="Times New Roman" w:eastAsia="宋体" w:hAnsi="Times New Roman" w:cs="Times New Roman"/>
      <w:kern w:val="0"/>
      <w:sz w:val="18"/>
      <w:szCs w:val="18"/>
      <w:lang w:val="en-GB" w:eastAsia="en-US"/>
    </w:rPr>
  </w:style>
  <w:style w:type="character" w:styleId="ac">
    <w:name w:val="annotation reference"/>
    <w:basedOn w:val="a1"/>
    <w:uiPriority w:val="99"/>
    <w:semiHidden/>
    <w:unhideWhenUsed/>
    <w:rsid w:val="00A22C99"/>
    <w:rPr>
      <w:sz w:val="21"/>
      <w:szCs w:val="21"/>
    </w:rPr>
  </w:style>
  <w:style w:type="paragraph" w:styleId="ad">
    <w:name w:val="annotation text"/>
    <w:basedOn w:val="a0"/>
    <w:link w:val="ae"/>
    <w:uiPriority w:val="99"/>
    <w:semiHidden/>
    <w:unhideWhenUsed/>
    <w:rsid w:val="00A22C99"/>
  </w:style>
  <w:style w:type="character" w:customStyle="1" w:styleId="ae">
    <w:name w:val="批注文字 字符"/>
    <w:basedOn w:val="a1"/>
    <w:link w:val="ad"/>
    <w:uiPriority w:val="99"/>
    <w:semiHidden/>
    <w:rsid w:val="00A22C99"/>
    <w:rPr>
      <w:rFonts w:ascii="Times New Roman" w:eastAsia="宋体"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A22C99"/>
    <w:rPr>
      <w:b/>
      <w:bCs/>
    </w:rPr>
  </w:style>
  <w:style w:type="character" w:customStyle="1" w:styleId="af0">
    <w:name w:val="批注主题 字符"/>
    <w:basedOn w:val="ae"/>
    <w:link w:val="af"/>
    <w:uiPriority w:val="99"/>
    <w:semiHidden/>
    <w:rsid w:val="00A22C99"/>
    <w:rPr>
      <w:rFonts w:ascii="Times New Roman" w:eastAsia="宋体" w:hAnsi="Times New Roman" w:cs="Times New Roman"/>
      <w:b/>
      <w:bCs/>
      <w:kern w:val="0"/>
      <w:sz w:val="20"/>
      <w:szCs w:val="20"/>
      <w:lang w:val="en-GB" w:eastAsia="en-US"/>
    </w:rPr>
  </w:style>
  <w:style w:type="paragraph" w:customStyle="1" w:styleId="a">
    <w:name w:val="表格题注"/>
    <w:next w:val="a0"/>
    <w:rsid w:val="00643F3C"/>
    <w:pPr>
      <w:numPr>
        <w:numId w:val="9"/>
      </w:numPr>
      <w:spacing w:beforeLines="50" w:before="50" w:afterLines="50" w:after="50"/>
      <w:jc w:val="center"/>
    </w:pPr>
    <w:rPr>
      <w:rFonts w:ascii="Times New Roman" w:eastAsia="Times New Roman" w:hAnsi="Times New Roman" w:cs="Times New Roman"/>
      <w:b/>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888709">
      <w:bodyDiv w:val="1"/>
      <w:marLeft w:val="0"/>
      <w:marRight w:val="0"/>
      <w:marTop w:val="0"/>
      <w:marBottom w:val="0"/>
      <w:divBdr>
        <w:top w:val="none" w:sz="0" w:space="0" w:color="auto"/>
        <w:left w:val="none" w:sz="0" w:space="0" w:color="auto"/>
        <w:bottom w:val="none" w:sz="0" w:space="0" w:color="auto"/>
        <w:right w:val="none" w:sz="0" w:space="0" w:color="auto"/>
      </w:divBdr>
      <w:divsChild>
        <w:div w:id="1274358827">
          <w:marLeft w:val="547"/>
          <w:marRight w:val="0"/>
          <w:marTop w:val="0"/>
          <w:marBottom w:val="120"/>
          <w:divBdr>
            <w:top w:val="none" w:sz="0" w:space="0" w:color="auto"/>
            <w:left w:val="none" w:sz="0" w:space="0" w:color="auto"/>
            <w:bottom w:val="none" w:sz="0" w:space="0" w:color="auto"/>
            <w:right w:val="none" w:sz="0" w:space="0" w:color="auto"/>
          </w:divBdr>
        </w:div>
        <w:div w:id="696780879">
          <w:marLeft w:val="547"/>
          <w:marRight w:val="0"/>
          <w:marTop w:val="0"/>
          <w:marBottom w:val="120"/>
          <w:divBdr>
            <w:top w:val="none" w:sz="0" w:space="0" w:color="auto"/>
            <w:left w:val="none" w:sz="0" w:space="0" w:color="auto"/>
            <w:bottom w:val="none" w:sz="0" w:space="0" w:color="auto"/>
            <w:right w:val="none" w:sz="0" w:space="0" w:color="auto"/>
          </w:divBdr>
        </w:div>
        <w:div w:id="779641993">
          <w:marLeft w:val="547"/>
          <w:marRight w:val="0"/>
          <w:marTop w:val="0"/>
          <w:marBottom w:val="120"/>
          <w:divBdr>
            <w:top w:val="none" w:sz="0" w:space="0" w:color="auto"/>
            <w:left w:val="none" w:sz="0" w:space="0" w:color="auto"/>
            <w:bottom w:val="none" w:sz="0" w:space="0" w:color="auto"/>
            <w:right w:val="none" w:sz="0" w:space="0" w:color="auto"/>
          </w:divBdr>
        </w:div>
      </w:divsChild>
    </w:div>
    <w:div w:id="494805269">
      <w:bodyDiv w:val="1"/>
      <w:marLeft w:val="0"/>
      <w:marRight w:val="0"/>
      <w:marTop w:val="0"/>
      <w:marBottom w:val="0"/>
      <w:divBdr>
        <w:top w:val="none" w:sz="0" w:space="0" w:color="auto"/>
        <w:left w:val="none" w:sz="0" w:space="0" w:color="auto"/>
        <w:bottom w:val="none" w:sz="0" w:space="0" w:color="auto"/>
        <w:right w:val="none" w:sz="0" w:space="0" w:color="auto"/>
      </w:divBdr>
      <w:divsChild>
        <w:div w:id="948658270">
          <w:marLeft w:val="446"/>
          <w:marRight w:val="0"/>
          <w:marTop w:val="0"/>
          <w:marBottom w:val="0"/>
          <w:divBdr>
            <w:top w:val="none" w:sz="0" w:space="0" w:color="auto"/>
            <w:left w:val="none" w:sz="0" w:space="0" w:color="auto"/>
            <w:bottom w:val="none" w:sz="0" w:space="0" w:color="auto"/>
            <w:right w:val="none" w:sz="0" w:space="0" w:color="auto"/>
          </w:divBdr>
        </w:div>
      </w:divsChild>
    </w:div>
    <w:div w:id="543830277">
      <w:bodyDiv w:val="1"/>
      <w:marLeft w:val="0"/>
      <w:marRight w:val="0"/>
      <w:marTop w:val="0"/>
      <w:marBottom w:val="0"/>
      <w:divBdr>
        <w:top w:val="none" w:sz="0" w:space="0" w:color="auto"/>
        <w:left w:val="none" w:sz="0" w:space="0" w:color="auto"/>
        <w:bottom w:val="none" w:sz="0" w:space="0" w:color="auto"/>
        <w:right w:val="none" w:sz="0" w:space="0" w:color="auto"/>
      </w:divBdr>
      <w:divsChild>
        <w:div w:id="938174643">
          <w:marLeft w:val="1166"/>
          <w:marRight w:val="0"/>
          <w:marTop w:val="0"/>
          <w:marBottom w:val="120"/>
          <w:divBdr>
            <w:top w:val="none" w:sz="0" w:space="0" w:color="auto"/>
            <w:left w:val="none" w:sz="0" w:space="0" w:color="auto"/>
            <w:bottom w:val="none" w:sz="0" w:space="0" w:color="auto"/>
            <w:right w:val="none" w:sz="0" w:space="0" w:color="auto"/>
          </w:divBdr>
        </w:div>
        <w:div w:id="2123180382">
          <w:marLeft w:val="1886"/>
          <w:marRight w:val="0"/>
          <w:marTop w:val="0"/>
          <w:marBottom w:val="120"/>
          <w:divBdr>
            <w:top w:val="none" w:sz="0" w:space="0" w:color="auto"/>
            <w:left w:val="none" w:sz="0" w:space="0" w:color="auto"/>
            <w:bottom w:val="none" w:sz="0" w:space="0" w:color="auto"/>
            <w:right w:val="none" w:sz="0" w:space="0" w:color="auto"/>
          </w:divBdr>
        </w:div>
        <w:div w:id="1445493521">
          <w:marLeft w:val="1886"/>
          <w:marRight w:val="0"/>
          <w:marTop w:val="0"/>
          <w:marBottom w:val="120"/>
          <w:divBdr>
            <w:top w:val="none" w:sz="0" w:space="0" w:color="auto"/>
            <w:left w:val="none" w:sz="0" w:space="0" w:color="auto"/>
            <w:bottom w:val="none" w:sz="0" w:space="0" w:color="auto"/>
            <w:right w:val="none" w:sz="0" w:space="0" w:color="auto"/>
          </w:divBdr>
        </w:div>
        <w:div w:id="357397179">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310</Words>
  <Characters>1770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Sanjun Feng(vivo)</dc:creator>
  <cp:lastModifiedBy>Sanjun Feng(vivo)</cp:lastModifiedBy>
  <cp:revision>3</cp:revision>
  <dcterms:created xsi:type="dcterms:W3CDTF">2021-08-26T09:12:00Z</dcterms:created>
  <dcterms:modified xsi:type="dcterms:W3CDTF">2021-08-26T09:17:00Z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1629809119</vt:lpwstr>
  </property>
</Properties>
</file>