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48F2386A"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224705">
        <w:rPr>
          <w:rFonts w:ascii="Arial" w:eastAsia="MS Mincho" w:hAnsi="Arial"/>
          <w:b/>
          <w:bCs/>
          <w:noProof/>
          <w:color w:val="000000"/>
          <w:sz w:val="24"/>
          <w:szCs w:val="24"/>
          <w:lang w:val="en-US" w:eastAsia="ja-JP"/>
        </w:rPr>
        <w:t>100</w:t>
      </w:r>
      <w:r w:rsidR="009A7E0A">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224705">
        <w:rPr>
          <w:rFonts w:ascii="Arial" w:eastAsia="MS Gothic" w:hAnsi="Arial" w:cs="Arial"/>
          <w:b/>
          <w:sz w:val="24"/>
          <w:szCs w:val="24"/>
          <w:lang w:val="en-US" w:eastAsia="ja-JP"/>
        </w:rPr>
        <w:tab/>
      </w:r>
      <w:r w:rsidRPr="00DA0CBD">
        <w:rPr>
          <w:rFonts w:ascii="Arial" w:eastAsia="MS Mincho" w:hAnsi="Arial"/>
          <w:b/>
          <w:bCs/>
          <w:noProof/>
          <w:color w:val="000000"/>
          <w:sz w:val="24"/>
          <w:szCs w:val="24"/>
          <w:lang w:eastAsia="ja-JP"/>
        </w:rPr>
        <w:t>R4-2</w:t>
      </w:r>
      <w:r w:rsidR="00390E6C">
        <w:rPr>
          <w:rFonts w:ascii="Arial" w:eastAsia="MS Mincho" w:hAnsi="Arial"/>
          <w:b/>
          <w:bCs/>
          <w:noProof/>
          <w:color w:val="000000"/>
          <w:sz w:val="24"/>
          <w:szCs w:val="24"/>
          <w:lang w:eastAsia="ja-JP"/>
        </w:rPr>
        <w:t>1</w:t>
      </w:r>
      <w:r w:rsidR="00643423">
        <w:rPr>
          <w:rFonts w:ascii="Arial" w:eastAsia="MS Mincho" w:hAnsi="Arial"/>
          <w:b/>
          <w:bCs/>
          <w:noProof/>
          <w:color w:val="000000"/>
          <w:sz w:val="24"/>
          <w:szCs w:val="24"/>
          <w:lang w:eastAsia="ja-JP"/>
        </w:rPr>
        <w:t>14590</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1071128F" w:rsidR="00671861" w:rsidRPr="004A388F" w:rsidRDefault="00224705"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August</w:t>
      </w:r>
      <w:r w:rsidR="00A20B9E">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16 – 27</w:t>
      </w:r>
      <w:r w:rsidR="00515CD3">
        <w:rPr>
          <w:rFonts w:ascii="Arial" w:eastAsia="MS Mincho" w:hAnsi="Arial"/>
          <w:b/>
          <w:bCs/>
          <w:noProof/>
          <w:color w:val="000000"/>
          <w:sz w:val="24"/>
          <w:szCs w:val="24"/>
          <w:lang w:eastAsia="ja-JP"/>
        </w:rPr>
        <w:t>, 2021</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5677FBFA"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F624DA">
        <w:rPr>
          <w:rFonts w:ascii="Arial" w:eastAsia="MS Gothic" w:hAnsi="Arial" w:cs="Arial"/>
          <w:b/>
          <w:sz w:val="24"/>
          <w:szCs w:val="24"/>
          <w:lang w:eastAsia="ja-JP"/>
        </w:rPr>
        <w:t>9.7.3.1</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76B1887F" w:rsidR="004A388F" w:rsidRDefault="004A388F" w:rsidP="00224705">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224705">
        <w:rPr>
          <w:rFonts w:ascii="Arial" w:eastAsia="MS Gothic" w:hAnsi="Arial"/>
          <w:b/>
          <w:color w:val="000000"/>
          <w:sz w:val="24"/>
          <w:lang w:eastAsia="ja-JP"/>
        </w:rPr>
        <w:t>On Transmit Power Relaxations for SRS Switching</w:t>
      </w:r>
    </w:p>
    <w:p w14:paraId="2122E5E1" w14:textId="1E77883A"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224705">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6B77B9FF" w14:textId="3B46B0C7" w:rsidR="00224705" w:rsidRDefault="00A21131" w:rsidP="0084638E">
      <w:pPr>
        <w:spacing w:after="120"/>
        <w:rPr>
          <w:rFonts w:eastAsia="MS Gothic"/>
          <w:sz w:val="22"/>
          <w:szCs w:val="22"/>
          <w:lang w:eastAsia="ja-JP"/>
        </w:rPr>
      </w:pPr>
      <w:r>
        <w:rPr>
          <w:rFonts w:eastAsia="MS Gothic"/>
          <w:sz w:val="22"/>
          <w:szCs w:val="22"/>
          <w:lang w:eastAsia="ja-JP"/>
        </w:rPr>
        <w:t xml:space="preserve">In TS 38.101-1, large </w:t>
      </w:r>
      <w:r w:rsidR="00FA663D">
        <w:rPr>
          <w:rFonts w:eastAsia="MS Gothic"/>
          <w:sz w:val="22"/>
          <w:szCs w:val="22"/>
          <w:lang w:eastAsia="ja-JP"/>
        </w:rPr>
        <w:t xml:space="preserve">transmit </w:t>
      </w:r>
      <w:r>
        <w:rPr>
          <w:rFonts w:eastAsia="MS Gothic"/>
          <w:sz w:val="22"/>
          <w:szCs w:val="22"/>
          <w:lang w:eastAsia="ja-JP"/>
        </w:rPr>
        <w:t xml:space="preserve">power relaxations are </w:t>
      </w:r>
      <w:r w:rsidR="00FA663D">
        <w:rPr>
          <w:rFonts w:eastAsia="MS Gothic"/>
          <w:sz w:val="22"/>
          <w:szCs w:val="22"/>
          <w:lang w:eastAsia="ja-JP"/>
        </w:rPr>
        <w:t>allowed when transmitting SRS from some ports. The relaxations can be as large as 7.5 dB as indicated below (Section 6.2.4 form 38.101-1)</w:t>
      </w:r>
    </w:p>
    <w:p w14:paraId="7CE62530" w14:textId="77777777" w:rsidR="00FA663D" w:rsidRPr="00A1115A" w:rsidRDefault="00FA663D" w:rsidP="00FA663D">
      <w:pPr>
        <w:pStyle w:val="B10"/>
      </w:pPr>
      <w:r w:rsidRPr="00A1115A">
        <w:t>∆</w:t>
      </w:r>
      <w:proofErr w:type="spellStart"/>
      <w:r w:rsidRPr="00A1115A">
        <w:t>T</w:t>
      </w:r>
      <w:r w:rsidRPr="00A1115A">
        <w:rPr>
          <w:vertAlign w:val="subscript"/>
        </w:rPr>
        <w:t>RxSRS</w:t>
      </w:r>
      <w:proofErr w:type="spellEnd"/>
      <w:r w:rsidRPr="00A1115A">
        <w:t xml:space="preserve"> is applied when </w:t>
      </w:r>
    </w:p>
    <w:p w14:paraId="242D8B30" w14:textId="77777777" w:rsidR="00FA663D" w:rsidRPr="00A1115A" w:rsidRDefault="00FA663D" w:rsidP="00FA663D">
      <w:pPr>
        <w:pStyle w:val="B20"/>
      </w:pPr>
      <w:r w:rsidRPr="00A1115A">
        <w:t>a)</w:t>
      </w:r>
      <w:r w:rsidRPr="00A1115A">
        <w:tab/>
        <w:t xml:space="preserve">UE transmits SRS to other than first SRS port when the </w:t>
      </w:r>
      <w:r w:rsidRPr="00A1115A">
        <w:rPr>
          <w:i/>
        </w:rPr>
        <w:t>SRS-</w:t>
      </w:r>
      <w:proofErr w:type="spellStart"/>
      <w:r w:rsidRPr="00A1115A">
        <w:rPr>
          <w:i/>
        </w:rPr>
        <w:t>TxSwitch</w:t>
      </w:r>
      <w:proofErr w:type="spellEnd"/>
      <w:r w:rsidRPr="00A1115A">
        <w:t xml:space="preserve"> capability is indicated as  '1T2R', '1T4R' or, '1T4R/2T4R'</w:t>
      </w:r>
    </w:p>
    <w:p w14:paraId="024187E2" w14:textId="77777777" w:rsidR="00FA663D" w:rsidRPr="00A1115A" w:rsidRDefault="00FA663D" w:rsidP="00FA663D">
      <w:pPr>
        <w:pStyle w:val="B20"/>
      </w:pPr>
      <w:r w:rsidRPr="00A1115A">
        <w:t>b)</w:t>
      </w:r>
      <w:r w:rsidRPr="00A1115A">
        <w:tab/>
        <w:t xml:space="preserve">UE transmits SRS to other than first or second SRS port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 xml:space="preserve"> '2T4R' or '1T4R/2T4R', or</w:t>
      </w:r>
    </w:p>
    <w:p w14:paraId="27069B9B" w14:textId="77777777" w:rsidR="00FA663D" w:rsidRPr="00A1115A" w:rsidRDefault="00FA663D" w:rsidP="00FA663D">
      <w:pPr>
        <w:pStyle w:val="B20"/>
      </w:pPr>
      <w:r w:rsidRPr="00A1115A">
        <w:t>c)</w:t>
      </w:r>
      <w:r w:rsidRPr="00A1115A">
        <w:tab/>
        <w:t>UE transmits SRS to a DL-only carrier</w:t>
      </w:r>
    </w:p>
    <w:p w14:paraId="1DAFD0B3" w14:textId="76A10D35" w:rsidR="00FA663D" w:rsidRDefault="00FA663D" w:rsidP="00FA663D">
      <w:pPr>
        <w:pStyle w:val="B10"/>
      </w:pPr>
      <w:r w:rsidRPr="00A1115A">
        <w:tab/>
        <w:t>The value of ∆</w:t>
      </w:r>
      <w:proofErr w:type="spellStart"/>
      <w:r w:rsidRPr="00A1115A">
        <w:t>T</w:t>
      </w:r>
      <w:r w:rsidRPr="00A1115A">
        <w:rPr>
          <w:vertAlign w:val="subscript"/>
        </w:rPr>
        <w:t>RxSRS</w:t>
      </w:r>
      <w:proofErr w:type="spellEnd"/>
      <w:r w:rsidRPr="00A1115A">
        <w:t xml:space="preserve"> is 4.5dB for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3 in the band.  The value of ∆</w:t>
      </w:r>
      <w:proofErr w:type="spellStart"/>
      <w:r w:rsidRPr="00A1115A">
        <w:t>T</w:t>
      </w:r>
      <w:r w:rsidRPr="00A1115A">
        <w:rPr>
          <w:vertAlign w:val="subscript"/>
        </w:rPr>
        <w:t>RxSRS</w:t>
      </w:r>
      <w:proofErr w:type="spellEnd"/>
      <w:r w:rsidRPr="00A1115A">
        <w:t xml:space="preserve"> is 7.5dB for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 in the band.</w:t>
      </w:r>
    </w:p>
    <w:p w14:paraId="1B84952E" w14:textId="4EBF02A5" w:rsidR="00FA663D" w:rsidRDefault="00FA663D" w:rsidP="00FA663D">
      <w:pPr>
        <w:pStyle w:val="B10"/>
        <w:ind w:left="0" w:firstLine="0"/>
        <w:rPr>
          <w:rFonts w:eastAsia="MS Gothic"/>
          <w:sz w:val="22"/>
          <w:szCs w:val="22"/>
          <w:lang w:eastAsia="ja-JP"/>
        </w:rPr>
      </w:pPr>
      <w:r>
        <w:rPr>
          <w:rFonts w:eastAsia="MS Gothic"/>
          <w:sz w:val="22"/>
          <w:szCs w:val="22"/>
          <w:lang w:eastAsia="ja-JP"/>
        </w:rPr>
        <w:t xml:space="preserve">However, such large relaxations will affect the ability of the </w:t>
      </w:r>
      <w:proofErr w:type="spellStart"/>
      <w:r>
        <w:rPr>
          <w:rFonts w:eastAsia="MS Gothic"/>
          <w:sz w:val="22"/>
          <w:szCs w:val="22"/>
          <w:lang w:eastAsia="ja-JP"/>
        </w:rPr>
        <w:t>gNB</w:t>
      </w:r>
      <w:proofErr w:type="spellEnd"/>
      <w:r>
        <w:rPr>
          <w:rFonts w:eastAsia="MS Gothic"/>
          <w:sz w:val="22"/>
          <w:szCs w:val="22"/>
          <w:lang w:eastAsia="ja-JP"/>
        </w:rPr>
        <w:t xml:space="preserve"> to accurately measure the channel since the </w:t>
      </w:r>
      <w:proofErr w:type="spellStart"/>
      <w:r>
        <w:rPr>
          <w:rFonts w:eastAsia="MS Gothic"/>
          <w:sz w:val="22"/>
          <w:szCs w:val="22"/>
          <w:lang w:eastAsia="ja-JP"/>
        </w:rPr>
        <w:t>gNB</w:t>
      </w:r>
      <w:proofErr w:type="spellEnd"/>
      <w:r>
        <w:rPr>
          <w:rFonts w:eastAsia="MS Gothic"/>
          <w:sz w:val="22"/>
          <w:szCs w:val="22"/>
          <w:lang w:eastAsia="ja-JP"/>
        </w:rPr>
        <w:t xml:space="preserve"> does not know if the allowed power relaxations are taken and thus </w:t>
      </w:r>
      <w:r w:rsidR="00DD54ED">
        <w:rPr>
          <w:rFonts w:eastAsia="MS Gothic"/>
          <w:sz w:val="22"/>
          <w:szCs w:val="22"/>
          <w:lang w:eastAsia="ja-JP"/>
        </w:rPr>
        <w:t>if it should</w:t>
      </w:r>
      <w:r>
        <w:rPr>
          <w:rFonts w:eastAsia="MS Gothic"/>
          <w:sz w:val="22"/>
          <w:szCs w:val="22"/>
          <w:lang w:eastAsia="ja-JP"/>
        </w:rPr>
        <w:t xml:space="preserve"> adjust the channel measurement accordingly.  In this contribution, we consider th</w:t>
      </w:r>
      <w:r w:rsidR="00DD54ED">
        <w:rPr>
          <w:rFonts w:eastAsia="MS Gothic"/>
          <w:sz w:val="22"/>
          <w:szCs w:val="22"/>
          <w:lang w:eastAsia="ja-JP"/>
        </w:rPr>
        <w:t>is issue in more detail.</w:t>
      </w:r>
    </w:p>
    <w:p w14:paraId="098D3E9E" w14:textId="2FBB624E" w:rsidR="00CB56EA" w:rsidRDefault="00DD54ED" w:rsidP="00CB56EA">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Impact of Power Relaxations on Channel Measurement</w:t>
      </w:r>
    </w:p>
    <w:p w14:paraId="5ECA319C" w14:textId="3FA182A2" w:rsidR="00F06B04" w:rsidRDefault="00963FB7" w:rsidP="0039435B">
      <w:pPr>
        <w:widowControl w:val="0"/>
        <w:tabs>
          <w:tab w:val="left" w:pos="0"/>
        </w:tabs>
        <w:spacing w:before="240" w:after="120"/>
        <w:jc w:val="both"/>
        <w:outlineLvl w:val="0"/>
        <w:rPr>
          <w:rFonts w:eastAsia="MS Gothic"/>
          <w:sz w:val="22"/>
          <w:szCs w:val="22"/>
          <w:lang w:eastAsia="ja-JP"/>
        </w:rPr>
      </w:pPr>
      <w:r>
        <w:rPr>
          <w:rFonts w:eastAsia="MS Gothic"/>
          <w:sz w:val="22"/>
          <w:szCs w:val="22"/>
          <w:lang w:eastAsia="ja-JP"/>
        </w:rPr>
        <w:t xml:space="preserve">Let the </w:t>
      </w:r>
      <w:r w:rsidRPr="00EB05A6">
        <w:rPr>
          <w:rFonts w:eastAsia="MS Gothic"/>
          <w:i/>
          <w:iCs/>
          <w:sz w:val="22"/>
          <w:szCs w:val="22"/>
          <w:lang w:eastAsia="ja-JP"/>
        </w:rPr>
        <w:t>M</w:t>
      </w:r>
      <w:r w:rsidR="00EB05A6">
        <w:rPr>
          <w:rFonts w:eastAsia="MS Gothic"/>
          <w:sz w:val="22"/>
          <w:szCs w:val="22"/>
          <w:lang w:eastAsia="ja-JP"/>
        </w:rPr>
        <w:t xml:space="preserve"> x </w:t>
      </w:r>
      <w:r w:rsidRPr="00EB05A6">
        <w:rPr>
          <w:rFonts w:eastAsia="MS Gothic"/>
          <w:i/>
          <w:iCs/>
          <w:sz w:val="22"/>
          <w:szCs w:val="22"/>
          <w:lang w:eastAsia="ja-JP"/>
        </w:rPr>
        <w:t>N</w:t>
      </w:r>
      <w:r>
        <w:rPr>
          <w:rFonts w:eastAsia="MS Gothic"/>
          <w:sz w:val="22"/>
          <w:szCs w:val="22"/>
          <w:lang w:eastAsia="ja-JP"/>
        </w:rPr>
        <w:t xml:space="preserve"> matrix </w:t>
      </w:r>
      <w:bookmarkStart w:id="2" w:name="_Hlk79150995"/>
      <w:r w:rsidRPr="00E070D7">
        <w:rPr>
          <w:rFonts w:eastAsia="MS Gothic"/>
          <w:b/>
          <w:bCs/>
          <w:i/>
          <w:iCs/>
          <w:sz w:val="22"/>
          <w:szCs w:val="22"/>
          <w:lang w:eastAsia="ja-JP"/>
        </w:rPr>
        <w:t>H</w:t>
      </w:r>
      <w:bookmarkEnd w:id="2"/>
      <w:r>
        <w:rPr>
          <w:rFonts w:eastAsia="MS Gothic"/>
          <w:sz w:val="22"/>
          <w:szCs w:val="22"/>
          <w:lang w:eastAsia="ja-JP"/>
        </w:rPr>
        <w:t xml:space="preserve"> denote the channel </w:t>
      </w:r>
      <w:r w:rsidR="00F06B04">
        <w:rPr>
          <w:rFonts w:eastAsia="MS Gothic"/>
          <w:sz w:val="22"/>
          <w:szCs w:val="22"/>
          <w:lang w:eastAsia="ja-JP"/>
        </w:rPr>
        <w:t xml:space="preserve">where </w:t>
      </w:r>
      <m:oMath>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ij</m:t>
            </m:r>
          </m:sub>
        </m:sSub>
      </m:oMath>
      <w:r w:rsidR="00F06B04">
        <w:rPr>
          <w:rFonts w:eastAsia="MS Gothic"/>
          <w:sz w:val="22"/>
          <w:szCs w:val="22"/>
        </w:rPr>
        <w:t xml:space="preserve"> denotes the complex gain from the </w:t>
      </w:r>
      <w:r w:rsidR="00F06B04" w:rsidRPr="00F06B04">
        <w:rPr>
          <w:rFonts w:eastAsia="MS Gothic"/>
          <w:i/>
          <w:iCs/>
          <w:sz w:val="22"/>
          <w:szCs w:val="22"/>
        </w:rPr>
        <w:t>j</w:t>
      </w:r>
      <w:r w:rsidR="00F06B04">
        <w:rPr>
          <w:rFonts w:eastAsia="MS Gothic"/>
          <w:sz w:val="22"/>
          <w:szCs w:val="22"/>
        </w:rPr>
        <w:t>-</w:t>
      </w:r>
      <w:proofErr w:type="spellStart"/>
      <w:r w:rsidR="00F06B04">
        <w:rPr>
          <w:rFonts w:eastAsia="MS Gothic"/>
          <w:sz w:val="22"/>
          <w:szCs w:val="22"/>
        </w:rPr>
        <w:t>th</w:t>
      </w:r>
      <w:proofErr w:type="spellEnd"/>
      <w:r w:rsidR="00F06B04">
        <w:rPr>
          <w:rFonts w:eastAsia="MS Gothic"/>
          <w:sz w:val="22"/>
          <w:szCs w:val="22"/>
        </w:rPr>
        <w:t xml:space="preserve"> UE transmit port to the </w:t>
      </w:r>
      <w:proofErr w:type="spellStart"/>
      <w:r w:rsidR="00F06B04" w:rsidRPr="00F06B04">
        <w:rPr>
          <w:rFonts w:eastAsia="MS Gothic"/>
          <w:i/>
          <w:iCs/>
          <w:sz w:val="22"/>
          <w:szCs w:val="22"/>
        </w:rPr>
        <w:t>i</w:t>
      </w:r>
      <w:r w:rsidR="00F06B04">
        <w:rPr>
          <w:rFonts w:eastAsia="MS Gothic"/>
          <w:sz w:val="22"/>
          <w:szCs w:val="22"/>
        </w:rPr>
        <w:t>-th</w:t>
      </w:r>
      <w:proofErr w:type="spellEnd"/>
      <w:r w:rsidR="00F06B04">
        <w:rPr>
          <w:rFonts w:eastAsia="MS Gothic"/>
          <w:sz w:val="22"/>
          <w:szCs w:val="22"/>
        </w:rPr>
        <w:t xml:space="preserve"> </w:t>
      </w:r>
      <w:proofErr w:type="spellStart"/>
      <w:r w:rsidR="00F06B04">
        <w:rPr>
          <w:rFonts w:eastAsia="MS Gothic"/>
          <w:sz w:val="22"/>
          <w:szCs w:val="22"/>
        </w:rPr>
        <w:t>gNB</w:t>
      </w:r>
      <w:proofErr w:type="spellEnd"/>
      <w:r w:rsidR="00F06B04">
        <w:rPr>
          <w:rFonts w:eastAsia="MS Gothic"/>
          <w:sz w:val="22"/>
          <w:szCs w:val="22"/>
        </w:rPr>
        <w:t xml:space="preserve"> receive port</w:t>
      </w:r>
      <w:r w:rsidR="00E51DF1">
        <w:rPr>
          <w:rFonts w:eastAsia="MS Gothic"/>
          <w:sz w:val="22"/>
          <w:szCs w:val="22"/>
        </w:rPr>
        <w:t xml:space="preserve">, the </w:t>
      </w:r>
      <w:proofErr w:type="spellStart"/>
      <w:r w:rsidR="00E51DF1">
        <w:rPr>
          <w:rFonts w:eastAsia="MS Gothic"/>
          <w:sz w:val="22"/>
          <w:szCs w:val="22"/>
        </w:rPr>
        <w:t>gNB</w:t>
      </w:r>
      <w:proofErr w:type="spellEnd"/>
      <w:r w:rsidR="00E51DF1">
        <w:rPr>
          <w:rFonts w:eastAsia="MS Gothic"/>
          <w:sz w:val="22"/>
          <w:szCs w:val="22"/>
        </w:rPr>
        <w:t xml:space="preserve"> has M ports</w:t>
      </w:r>
      <w:r w:rsidR="009F2E7B">
        <w:rPr>
          <w:rFonts w:eastAsia="MS Gothic"/>
          <w:sz w:val="22"/>
          <w:szCs w:val="22"/>
        </w:rPr>
        <w:t>,</w:t>
      </w:r>
      <w:r w:rsidR="00E51DF1">
        <w:rPr>
          <w:rFonts w:eastAsia="MS Gothic"/>
          <w:sz w:val="22"/>
          <w:szCs w:val="22"/>
        </w:rPr>
        <w:t xml:space="preserve"> and the UE has N ports</w:t>
      </w:r>
      <w:r w:rsidR="00F06B04">
        <w:rPr>
          <w:rFonts w:eastAsia="MS Gothic"/>
          <w:sz w:val="22"/>
          <w:szCs w:val="22"/>
        </w:rPr>
        <w:t xml:space="preserve">. </w:t>
      </w:r>
      <w:r w:rsidR="001576F0">
        <w:rPr>
          <w:rFonts w:eastAsia="MS Gothic"/>
          <w:sz w:val="22"/>
          <w:szCs w:val="22"/>
        </w:rPr>
        <w:t>Let</w:t>
      </w:r>
      <w:r w:rsidR="001576F0" w:rsidRPr="001576F0">
        <w:rPr>
          <w:rFonts w:eastAsia="MS Gothic"/>
          <w:sz w:val="22"/>
          <w:szCs w:val="22"/>
          <w:lang w:eastAsia="ja-JP"/>
        </w:rPr>
        <w:t xml:space="preserve"> </w:t>
      </w:r>
      <w:r w:rsidR="001576F0">
        <w:rPr>
          <w:rFonts w:eastAsia="MS Gothic"/>
          <w:sz w:val="22"/>
          <w:szCs w:val="22"/>
          <w:lang w:eastAsia="ja-JP"/>
        </w:rPr>
        <w:t xml:space="preserve">the </w:t>
      </w:r>
      <w:r w:rsidR="001576F0" w:rsidRPr="00EB05A6">
        <w:rPr>
          <w:rFonts w:eastAsia="MS Gothic"/>
          <w:i/>
          <w:iCs/>
          <w:sz w:val="22"/>
          <w:szCs w:val="22"/>
          <w:lang w:eastAsia="ja-JP"/>
        </w:rPr>
        <w:t>diagonal</w:t>
      </w:r>
      <w:r w:rsidR="001576F0">
        <w:rPr>
          <w:rFonts w:eastAsia="MS Gothic"/>
          <w:sz w:val="22"/>
          <w:szCs w:val="22"/>
          <w:lang w:eastAsia="ja-JP"/>
        </w:rPr>
        <w:t xml:space="preserve"> matrix </w:t>
      </w:r>
      <w:r w:rsidR="001576F0" w:rsidRPr="00E070D7">
        <w:rPr>
          <w:rFonts w:eastAsia="MS Gothic"/>
          <w:b/>
          <w:bCs/>
          <w:i/>
          <w:iCs/>
          <w:sz w:val="22"/>
          <w:szCs w:val="22"/>
          <w:lang w:eastAsia="ja-JP"/>
        </w:rPr>
        <w:t>R</w:t>
      </w:r>
      <w:r w:rsidR="001576F0">
        <w:rPr>
          <w:rFonts w:eastAsia="MS Gothic"/>
          <w:b/>
          <w:bCs/>
          <w:sz w:val="22"/>
          <w:szCs w:val="22"/>
          <w:lang w:eastAsia="ja-JP"/>
        </w:rPr>
        <w:t xml:space="preserve"> </w:t>
      </w:r>
      <w:r w:rsidR="001576F0">
        <w:rPr>
          <w:rFonts w:eastAsia="MS Gothic"/>
          <w:sz w:val="22"/>
          <w:szCs w:val="22"/>
          <w:lang w:eastAsia="ja-JP"/>
        </w:rPr>
        <w:t>denote the transmit power relaxations taken by</w:t>
      </w:r>
      <w:r w:rsidR="0039435B">
        <w:rPr>
          <w:rFonts w:eastAsia="MS Gothic"/>
          <w:sz w:val="22"/>
          <w:szCs w:val="22"/>
          <w:lang w:eastAsia="ja-JP"/>
        </w:rPr>
        <w:t xml:space="preserve"> </w:t>
      </w:r>
      <w:r w:rsidR="001576F0">
        <w:rPr>
          <w:rFonts w:eastAsia="MS Gothic"/>
          <w:sz w:val="22"/>
          <w:szCs w:val="22"/>
          <w:lang w:eastAsia="ja-JP"/>
        </w:rPr>
        <w:t>the UE when transmitting SRS.  Thus, we have</w:t>
      </w:r>
    </w:p>
    <w:p w14:paraId="10A95F0B" w14:textId="2A3684CF" w:rsidR="001576F0" w:rsidRPr="001E47B6" w:rsidRDefault="00F34862" w:rsidP="001E47B6">
      <w:pPr>
        <w:widowControl w:val="0"/>
        <w:tabs>
          <w:tab w:val="left" w:pos="0"/>
        </w:tabs>
        <w:spacing w:after="120"/>
        <w:rPr>
          <w:rFonts w:eastAsia="MS Gothic"/>
          <w:bCs/>
          <w:sz w:val="22"/>
          <w:szCs w:val="22"/>
        </w:rPr>
      </w:pPr>
      <m:oMathPara>
        <m:oMath>
          <m:sSub>
            <m:sSubPr>
              <m:ctrlPr>
                <w:rPr>
                  <w:rFonts w:ascii="Cambria Math" w:eastAsia="MS Gothic" w:hAnsi="Cambria Math"/>
                  <w:i/>
                  <w:sz w:val="22"/>
                  <w:szCs w:val="22"/>
                </w:rPr>
              </m:ctrlPr>
            </m:sSubPr>
            <m:e>
              <m:r>
                <w:rPr>
                  <w:rFonts w:ascii="Cambria Math" w:eastAsia="MS Gothic" w:hAnsi="Cambria Math"/>
                  <w:sz w:val="22"/>
                  <w:szCs w:val="22"/>
                </w:rPr>
                <m:t>R</m:t>
              </m:r>
            </m:e>
            <m:sub>
              <m:r>
                <w:rPr>
                  <w:rFonts w:ascii="Cambria Math" w:eastAsia="MS Gothic" w:hAnsi="Cambria Math"/>
                  <w:sz w:val="22"/>
                  <w:szCs w:val="22"/>
                </w:rPr>
                <m:t>ii</m:t>
              </m:r>
            </m:sub>
          </m:sSub>
          <m:r>
            <m:rPr>
              <m:sty m:val="bi"/>
            </m:rPr>
            <w:rPr>
              <w:rFonts w:ascii="Cambria Math" w:eastAsia="MS Gothic" w:hAnsi="Cambria Math"/>
              <w:sz w:val="22"/>
              <w:szCs w:val="22"/>
            </w:rPr>
            <m:t xml:space="preserve">= </m:t>
          </m:r>
          <m:sSup>
            <m:sSupPr>
              <m:ctrlPr>
                <w:rPr>
                  <w:rFonts w:ascii="Cambria Math" w:eastAsia="MS Gothic" w:hAnsi="Cambria Math"/>
                  <w:bCs/>
                  <w:i/>
                  <w:sz w:val="22"/>
                  <w:szCs w:val="22"/>
                </w:rPr>
              </m:ctrlPr>
            </m:sSupPr>
            <m:e>
              <m:r>
                <w:rPr>
                  <w:rFonts w:ascii="Cambria Math" w:eastAsia="MS Gothic" w:hAnsi="Cambria Math"/>
                  <w:sz w:val="22"/>
                  <w:szCs w:val="22"/>
                </w:rPr>
                <m:t>10</m:t>
              </m:r>
            </m:e>
            <m:sup>
              <m:r>
                <w:rPr>
                  <w:rFonts w:ascii="Cambria Math" w:eastAsia="MS Gothic" w:hAnsi="Cambria Math"/>
                  <w:sz w:val="22"/>
                  <w:szCs w:val="22"/>
                </w:rPr>
                <m:t>-</m:t>
              </m:r>
              <m:sSub>
                <m:sSubPr>
                  <m:ctrlPr>
                    <w:rPr>
                      <w:rFonts w:ascii="Cambria Math" w:eastAsia="MS Gothic" w:hAnsi="Cambria Math"/>
                      <w:b/>
                      <w:i/>
                      <w:sz w:val="22"/>
                      <w:szCs w:val="22"/>
                    </w:rPr>
                  </m:ctrlPr>
                </m:sSubPr>
                <m:e>
                  <m:r>
                    <m:rPr>
                      <m:sty m:val="bi"/>
                    </m:rPr>
                    <w:rPr>
                      <w:rFonts w:ascii="Cambria Math" w:eastAsia="MS Gothic" w:hAnsi="Cambria Math"/>
                      <w:sz w:val="22"/>
                      <w:szCs w:val="22"/>
                    </w:rPr>
                    <m:t>r</m:t>
                  </m:r>
                </m:e>
                <m:sub>
                  <m:r>
                    <m:rPr>
                      <m:sty m:val="bi"/>
                    </m:rPr>
                    <w:rPr>
                      <w:rFonts w:ascii="Cambria Math" w:eastAsia="MS Gothic" w:hAnsi="Cambria Math"/>
                      <w:sz w:val="22"/>
                      <w:szCs w:val="22"/>
                    </w:rPr>
                    <m:t>i</m:t>
                  </m:r>
                </m:sub>
              </m:sSub>
              <m:r>
                <w:rPr>
                  <w:rFonts w:ascii="Cambria Math" w:eastAsia="MS Gothic" w:hAnsi="Cambria Math"/>
                  <w:sz w:val="22"/>
                  <w:szCs w:val="22"/>
                </w:rPr>
                <m:t>/20</m:t>
              </m:r>
            </m:sup>
          </m:sSup>
        </m:oMath>
      </m:oMathPara>
    </w:p>
    <w:p w14:paraId="65A02136" w14:textId="40EE8209" w:rsidR="001E47B6" w:rsidRDefault="001E47B6" w:rsidP="00E51DF1">
      <w:pPr>
        <w:widowControl w:val="0"/>
        <w:tabs>
          <w:tab w:val="left" w:pos="0"/>
        </w:tabs>
        <w:spacing w:after="120"/>
        <w:rPr>
          <w:rFonts w:eastAsia="MS Gothic"/>
          <w:sz w:val="22"/>
          <w:szCs w:val="22"/>
        </w:rPr>
      </w:pPr>
      <w:r>
        <w:rPr>
          <w:rFonts w:eastAsia="MS Gothic"/>
          <w:sz w:val="22"/>
          <w:szCs w:val="22"/>
          <w:lang w:eastAsia="ja-JP"/>
        </w:rPr>
        <w:t xml:space="preserve">where </w:t>
      </w:r>
      <m:oMath>
        <m:sSub>
          <m:sSubPr>
            <m:ctrlPr>
              <w:rPr>
                <w:rFonts w:ascii="Cambria Math" w:eastAsia="MS Gothic" w:hAnsi="Cambria Math"/>
                <w:b/>
                <w:i/>
                <w:sz w:val="22"/>
                <w:szCs w:val="22"/>
              </w:rPr>
            </m:ctrlPr>
          </m:sSubPr>
          <m:e>
            <m:r>
              <w:rPr>
                <w:rFonts w:ascii="Cambria Math" w:eastAsia="MS Gothic" w:hAnsi="Cambria Math"/>
                <w:sz w:val="22"/>
                <w:szCs w:val="22"/>
              </w:rPr>
              <m:t>r</m:t>
            </m:r>
          </m:e>
          <m:sub>
            <m:r>
              <m:rPr>
                <m:sty m:val="bi"/>
              </m:rPr>
              <w:rPr>
                <w:rFonts w:ascii="Cambria Math" w:eastAsia="MS Gothic" w:hAnsi="Cambria Math"/>
                <w:sz w:val="22"/>
                <w:szCs w:val="22"/>
              </w:rPr>
              <m:t>i</m:t>
            </m:r>
          </m:sub>
        </m:sSub>
      </m:oMath>
      <w:r>
        <w:rPr>
          <w:rFonts w:eastAsia="MS Gothic"/>
          <w:b/>
          <w:sz w:val="22"/>
          <w:szCs w:val="22"/>
        </w:rPr>
        <w:t xml:space="preserve"> </w:t>
      </w:r>
      <w:r>
        <w:rPr>
          <w:rFonts w:eastAsia="MS Gothic"/>
          <w:bCs/>
          <w:sz w:val="22"/>
          <w:szCs w:val="22"/>
        </w:rPr>
        <w:t>denotes the</w:t>
      </w:r>
      <w:r w:rsidR="00E51DF1">
        <w:rPr>
          <w:rFonts w:eastAsia="MS Gothic"/>
          <w:bCs/>
          <w:sz w:val="22"/>
          <w:szCs w:val="22"/>
        </w:rPr>
        <w:t xml:space="preserve"> transmit power</w:t>
      </w:r>
      <w:r>
        <w:rPr>
          <w:rFonts w:eastAsia="MS Gothic"/>
          <w:bCs/>
          <w:sz w:val="22"/>
          <w:szCs w:val="22"/>
        </w:rPr>
        <w:t xml:space="preserve"> relaxation taken by the </w:t>
      </w:r>
      <w:proofErr w:type="spellStart"/>
      <w:r w:rsidRPr="00132F67">
        <w:rPr>
          <w:rFonts w:eastAsia="MS Gothic"/>
          <w:bCs/>
          <w:i/>
          <w:iCs/>
          <w:sz w:val="22"/>
          <w:szCs w:val="22"/>
        </w:rPr>
        <w:t>i</w:t>
      </w:r>
      <w:r>
        <w:rPr>
          <w:rFonts w:eastAsia="MS Gothic"/>
          <w:bCs/>
          <w:sz w:val="22"/>
          <w:szCs w:val="22"/>
        </w:rPr>
        <w:t>-th</w:t>
      </w:r>
      <w:proofErr w:type="spellEnd"/>
      <w:r>
        <w:rPr>
          <w:rFonts w:eastAsia="MS Gothic"/>
          <w:bCs/>
          <w:sz w:val="22"/>
          <w:szCs w:val="22"/>
        </w:rPr>
        <w:t xml:space="preserve"> SRS port, and </w:t>
      </w:r>
      <m:oMath>
        <m:sSub>
          <m:sSubPr>
            <m:ctrlPr>
              <w:rPr>
                <w:rFonts w:ascii="Cambria Math" w:eastAsia="MS Gothic" w:hAnsi="Cambria Math"/>
                <w:i/>
                <w:sz w:val="22"/>
                <w:szCs w:val="22"/>
              </w:rPr>
            </m:ctrlPr>
          </m:sSubPr>
          <m:e>
            <m:r>
              <w:rPr>
                <w:rFonts w:ascii="Cambria Math" w:eastAsia="MS Gothic" w:hAnsi="Cambria Math"/>
                <w:sz w:val="22"/>
                <w:szCs w:val="22"/>
              </w:rPr>
              <m:t>R</m:t>
            </m:r>
          </m:e>
          <m:sub>
            <m:r>
              <w:rPr>
                <w:rFonts w:ascii="Cambria Math" w:eastAsia="MS Gothic" w:hAnsi="Cambria Math"/>
                <w:sz w:val="22"/>
                <w:szCs w:val="22"/>
              </w:rPr>
              <m:t>ij</m:t>
            </m:r>
          </m:sub>
        </m:sSub>
        <m:r>
          <w:rPr>
            <w:rFonts w:ascii="Cambria Math" w:eastAsia="MS Gothic" w:hAnsi="Cambria Math"/>
            <w:sz w:val="22"/>
            <w:szCs w:val="22"/>
          </w:rPr>
          <m:t>=0</m:t>
        </m:r>
      </m:oMath>
      <w:r>
        <w:rPr>
          <w:rFonts w:eastAsia="MS Gothic"/>
          <w:sz w:val="22"/>
          <w:szCs w:val="22"/>
        </w:rPr>
        <w:t xml:space="preserve"> for </w:t>
      </w:r>
      <m:oMath>
        <m:r>
          <w:rPr>
            <w:rFonts w:ascii="Cambria Math" w:eastAsia="MS Gothic" w:hAnsi="Cambria Math"/>
            <w:sz w:val="22"/>
            <w:szCs w:val="22"/>
          </w:rPr>
          <m:t>i≠j</m:t>
        </m:r>
      </m:oMath>
      <w:r>
        <w:rPr>
          <w:rFonts w:eastAsia="MS Gothic"/>
          <w:sz w:val="22"/>
          <w:szCs w:val="22"/>
        </w:rPr>
        <w:t xml:space="preserve">.  The channel measured by the gNB is then given by </w:t>
      </w:r>
    </w:p>
    <w:p w14:paraId="553777C7" w14:textId="158B0CC7" w:rsidR="00E51DF1" w:rsidRPr="00E51DF1" w:rsidRDefault="00F34862" w:rsidP="00E51DF1">
      <w:pPr>
        <w:widowControl w:val="0"/>
        <w:tabs>
          <w:tab w:val="left" w:pos="0"/>
        </w:tabs>
        <w:spacing w:after="120"/>
        <w:rPr>
          <w:rFonts w:eastAsia="MS Gothic"/>
          <w:bCs/>
          <w:iCs/>
          <w:sz w:val="22"/>
          <w:szCs w:val="22"/>
        </w:rPr>
      </w:pPr>
      <m:oMathPara>
        <m:oMath>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r>
            <w:rPr>
              <w:rFonts w:ascii="Cambria Math" w:eastAsia="MS Gothic" w:hAnsi="Cambria Math"/>
              <w:sz w:val="22"/>
              <w:szCs w:val="22"/>
            </w:rPr>
            <m:t>=</m:t>
          </m:r>
          <m:r>
            <m:rPr>
              <m:sty m:val="bi"/>
            </m:rPr>
            <w:rPr>
              <w:rFonts w:ascii="Cambria Math" w:eastAsia="MS Gothic" w:hAnsi="Cambria Math"/>
              <w:sz w:val="22"/>
              <w:szCs w:val="22"/>
            </w:rPr>
            <m:t xml:space="preserve"> H</m:t>
          </m:r>
          <m:r>
            <w:rPr>
              <w:rFonts w:ascii="Cambria Math" w:eastAsia="MS Gothic" w:hAnsi="Cambria Math"/>
              <w:sz w:val="22"/>
              <w:szCs w:val="22"/>
            </w:rPr>
            <m:t xml:space="preserve"> </m:t>
          </m:r>
          <m:r>
            <m:rPr>
              <m:sty m:val="bi"/>
            </m:rPr>
            <w:rPr>
              <w:rFonts w:ascii="Cambria Math" w:eastAsia="MS Gothic" w:hAnsi="Cambria Math"/>
              <w:sz w:val="22"/>
              <w:szCs w:val="22"/>
            </w:rPr>
            <m:t>R</m:t>
          </m:r>
          <m:r>
            <m:rPr>
              <m:sty m:val="bi"/>
            </m:rP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227B41DB" w14:textId="24753C90" w:rsidR="00E51DF1" w:rsidRDefault="00E51DF1" w:rsidP="00E51DF1">
      <w:pPr>
        <w:widowControl w:val="0"/>
        <w:tabs>
          <w:tab w:val="left" w:pos="0"/>
        </w:tabs>
        <w:spacing w:after="120"/>
        <w:rPr>
          <w:rFonts w:eastAsia="MS Gothic"/>
          <w:bCs/>
          <w:iCs/>
          <w:sz w:val="22"/>
          <w:szCs w:val="22"/>
        </w:rPr>
      </w:pPr>
      <w:r>
        <w:rPr>
          <w:rFonts w:eastAsia="MS Gothic"/>
          <w:bCs/>
          <w:iCs/>
          <w:sz w:val="22"/>
          <w:szCs w:val="22"/>
        </w:rPr>
        <w:t xml:space="preserve">From this, the </w:t>
      </w:r>
      <w:proofErr w:type="spellStart"/>
      <w:r>
        <w:rPr>
          <w:rFonts w:eastAsia="MS Gothic"/>
          <w:bCs/>
          <w:iCs/>
          <w:sz w:val="22"/>
          <w:szCs w:val="22"/>
        </w:rPr>
        <w:t>gNB</w:t>
      </w:r>
      <w:proofErr w:type="spellEnd"/>
      <w:r>
        <w:rPr>
          <w:rFonts w:eastAsia="MS Gothic"/>
          <w:bCs/>
          <w:iCs/>
          <w:sz w:val="22"/>
          <w:szCs w:val="22"/>
        </w:rPr>
        <w:t xml:space="preserve"> infers that the downlink channel is given by</w:t>
      </w:r>
    </w:p>
    <w:p w14:paraId="5402DD82" w14:textId="1502B423" w:rsidR="00E51DF1" w:rsidRPr="00E51DF1" w:rsidRDefault="00F34862" w:rsidP="00E51DF1">
      <w:pPr>
        <w:widowControl w:val="0"/>
        <w:tabs>
          <w:tab w:val="left" w:pos="0"/>
        </w:tabs>
        <w:spacing w:after="120"/>
        <w:rPr>
          <w:rFonts w:eastAsia="MS Gothic"/>
          <w:bCs/>
          <w:iCs/>
          <w:sz w:val="22"/>
          <w:szCs w:val="22"/>
        </w:rPr>
      </w:pPr>
      <m:oMathPara>
        <m:oMath>
          <m:sSup>
            <m:sSupPr>
              <m:ctrlPr>
                <w:rPr>
                  <w:rFonts w:ascii="Cambria Math" w:eastAsia="MS Gothic" w:hAnsi="Cambria Math"/>
                  <w:i/>
                  <w:sz w:val="22"/>
                  <w:szCs w:val="22"/>
                </w:rPr>
              </m:ctrlPr>
            </m:s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p>
              <m:r>
                <w:rPr>
                  <w:rFonts w:ascii="Cambria Math" w:eastAsia="MS Gothic" w:hAnsi="Cambria Math"/>
                  <w:sz w:val="22"/>
                  <w:szCs w:val="22"/>
                </w:rPr>
                <m:t>T</m:t>
              </m:r>
            </m:sup>
          </m:sSup>
          <m:r>
            <w:rPr>
              <w:rFonts w:ascii="Cambria Math" w:eastAsia="MS Gothic" w:hAnsi="Cambria Math"/>
              <w:sz w:val="22"/>
              <w:szCs w:val="22"/>
            </w:rPr>
            <m:t>=</m:t>
          </m:r>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r>
            <w:rPr>
              <w:rFonts w:ascii="Cambria Math" w:eastAsia="MS Gothic" w:hAnsi="Cambria Math"/>
              <w:sz w:val="22"/>
              <w:szCs w:val="22"/>
            </w:rPr>
            <m:t xml:space="preserve"> </m:t>
          </m:r>
          <m:r>
            <m:rPr>
              <m:sty m:val="bi"/>
            </m:rP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40A12B17" w14:textId="7F70F373" w:rsidR="00E51DF1" w:rsidRDefault="00E51DF1" w:rsidP="00E51DF1">
      <w:pPr>
        <w:rPr>
          <w:rFonts w:eastAsia="MS Gothic"/>
          <w:sz w:val="22"/>
          <w:szCs w:val="22"/>
        </w:rPr>
      </w:pPr>
      <w:r>
        <w:rPr>
          <w:rFonts w:eastAsia="MS Gothic"/>
          <w:sz w:val="22"/>
          <w:szCs w:val="22"/>
        </w:rPr>
        <w:t>and uses this as the basis for selecting the rank, the precod</w:t>
      </w:r>
      <w:r w:rsidR="008D370A">
        <w:rPr>
          <w:rFonts w:eastAsia="MS Gothic"/>
          <w:sz w:val="22"/>
          <w:szCs w:val="22"/>
        </w:rPr>
        <w:t>ing matrix</w:t>
      </w:r>
      <w:r>
        <w:rPr>
          <w:rFonts w:eastAsia="MS Gothic"/>
          <w:sz w:val="22"/>
          <w:szCs w:val="22"/>
        </w:rPr>
        <w:t>, and the code rate</w:t>
      </w:r>
      <w:r w:rsidR="008D370A">
        <w:rPr>
          <w:rFonts w:eastAsia="MS Gothic"/>
          <w:sz w:val="22"/>
          <w:szCs w:val="22"/>
        </w:rPr>
        <w:t>s</w:t>
      </w:r>
      <w:r>
        <w:rPr>
          <w:rFonts w:eastAsia="MS Gothic"/>
          <w:sz w:val="22"/>
          <w:szCs w:val="22"/>
        </w:rPr>
        <w:t xml:space="preserve"> for the downlink transmission.</w:t>
      </w:r>
      <w:r w:rsidR="008C2508">
        <w:rPr>
          <w:rFonts w:eastAsia="MS Gothic"/>
          <w:sz w:val="22"/>
          <w:szCs w:val="22"/>
        </w:rPr>
        <w:t xml:space="preserve"> </w:t>
      </w:r>
    </w:p>
    <w:p w14:paraId="4157EB3B" w14:textId="09118BEE" w:rsidR="00F06B04" w:rsidRDefault="00AB325D" w:rsidP="008D370A">
      <w:pPr>
        <w:rPr>
          <w:rFonts w:eastAsia="MS Gothic"/>
          <w:sz w:val="22"/>
          <w:szCs w:val="22"/>
        </w:rPr>
      </w:pPr>
      <w:r>
        <w:rPr>
          <w:rFonts w:eastAsia="MS Gothic"/>
          <w:sz w:val="22"/>
          <w:szCs w:val="22"/>
        </w:rPr>
        <w:lastRenderedPageBreak/>
        <w:t>If the power relaxations are known, the</w:t>
      </w:r>
      <w:r w:rsidR="008D370A">
        <w:rPr>
          <w:rFonts w:eastAsia="MS Gothic"/>
          <w:sz w:val="22"/>
          <w:szCs w:val="22"/>
        </w:rPr>
        <w:t xml:space="preserve"> </w:t>
      </w:r>
      <w:proofErr w:type="spellStart"/>
      <w:r w:rsidR="008D370A">
        <w:rPr>
          <w:rFonts w:eastAsia="MS Gothic"/>
          <w:sz w:val="22"/>
          <w:szCs w:val="22"/>
        </w:rPr>
        <w:t>gNB</w:t>
      </w:r>
      <w:proofErr w:type="spellEnd"/>
      <w:r w:rsidR="008D370A">
        <w:rPr>
          <w:rFonts w:eastAsia="MS Gothic"/>
          <w:sz w:val="22"/>
          <w:szCs w:val="22"/>
        </w:rPr>
        <w:t xml:space="preserve"> </w:t>
      </w:r>
      <w:r>
        <w:rPr>
          <w:rFonts w:eastAsia="MS Gothic"/>
          <w:sz w:val="22"/>
          <w:szCs w:val="22"/>
        </w:rPr>
        <w:t>can</w:t>
      </w:r>
      <w:r w:rsidR="008D370A">
        <w:rPr>
          <w:rFonts w:eastAsia="MS Gothic"/>
          <w:sz w:val="22"/>
          <w:szCs w:val="22"/>
        </w:rPr>
        <w:t xml:space="preserve"> compensate </w:t>
      </w:r>
      <w:r>
        <w:rPr>
          <w:rFonts w:eastAsia="MS Gothic"/>
          <w:sz w:val="22"/>
          <w:szCs w:val="22"/>
        </w:rPr>
        <w:t xml:space="preserve">the </w:t>
      </w:r>
      <w:r w:rsidR="008D370A">
        <w:rPr>
          <w:rFonts w:eastAsia="MS Gothic"/>
          <w:sz w:val="22"/>
          <w:szCs w:val="22"/>
        </w:rPr>
        <w:t xml:space="preserve">channel measurement for the transmit power relaxations as </w:t>
      </w:r>
    </w:p>
    <w:p w14:paraId="49603A67" w14:textId="68E8ACFF" w:rsidR="008D370A" w:rsidRDefault="00F34862" w:rsidP="008D370A">
      <w:pPr>
        <w:rPr>
          <w:rFonts w:eastAsia="MS Gothic"/>
          <w:sz w:val="22"/>
          <w:szCs w:val="22"/>
          <w:lang w:eastAsia="ja-JP"/>
        </w:rPr>
      </w:pPr>
      <m:oMathPara>
        <m:oMath>
          <m:sSubSup>
            <m:sSubSupPr>
              <m:ctrlPr>
                <w:rPr>
                  <w:rFonts w:ascii="Cambria Math" w:eastAsia="MS Gothic" w:hAnsi="Cambria Math"/>
                  <w:i/>
                  <w:sz w:val="22"/>
                  <w:szCs w:val="22"/>
                </w:rPr>
              </m:ctrlPr>
            </m:sSub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b>
              <m:r>
                <w:rPr>
                  <w:rFonts w:ascii="Cambria Math" w:eastAsia="MS Gothic" w:hAnsi="Cambria Math"/>
                  <w:sz w:val="22"/>
                  <w:szCs w:val="22"/>
                </w:rPr>
                <m:t>comp</m:t>
              </m:r>
            </m:sub>
            <m:sup>
              <m:r>
                <w:rPr>
                  <w:rFonts w:ascii="Cambria Math" w:eastAsia="MS Gothic" w:hAnsi="Cambria Math"/>
                  <w:sz w:val="22"/>
                  <w:szCs w:val="22"/>
                </w:rPr>
                <m:t>T</m:t>
              </m:r>
            </m:sup>
          </m:sSubSup>
          <m:r>
            <w:rPr>
              <w:rFonts w:ascii="Cambria Math" w:eastAsia="MS Gothic" w:hAnsi="Cambria Math"/>
              <w:sz w:val="22"/>
              <w:szCs w:val="22"/>
            </w:rPr>
            <m:t>=</m:t>
          </m:r>
          <m:sSup>
            <m:sSupPr>
              <m:ctrlPr>
                <w:rPr>
                  <w:rFonts w:ascii="Cambria Math" w:eastAsia="MS Gothic" w:hAnsi="Cambria Math"/>
                  <w:i/>
                  <w:sz w:val="22"/>
                  <w:szCs w:val="22"/>
                </w:rPr>
              </m:ctrlPr>
            </m:sSupPr>
            <m:e>
              <m:d>
                <m:dPr>
                  <m:ctrlPr>
                    <w:rPr>
                      <w:rFonts w:ascii="Cambria Math" w:eastAsia="MS Gothic" w:hAnsi="Cambria Math"/>
                      <w:i/>
                      <w:sz w:val="22"/>
                      <w:szCs w:val="22"/>
                    </w:rPr>
                  </m:ctrlPr>
                </m:dPr>
                <m:e>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e>
              </m:d>
            </m:e>
            <m:sup>
              <m:r>
                <w:rPr>
                  <w:rFonts w:ascii="Cambria Math" w:eastAsia="MS Gothic" w:hAnsi="Cambria Math"/>
                  <w:sz w:val="22"/>
                  <w:szCs w:val="22"/>
                </w:rPr>
                <m:t>-1</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p>
              <m:r>
                <w:rPr>
                  <w:rFonts w:ascii="Cambria Math" w:eastAsia="MS Gothic" w:hAnsi="Cambria Math"/>
                  <w:sz w:val="22"/>
                  <w:szCs w:val="22"/>
                </w:rPr>
                <m:t>T</m:t>
              </m:r>
            </m:sup>
          </m:sSup>
          <m:r>
            <w:rPr>
              <w:rFonts w:ascii="Cambria Math" w:eastAsia="MS Gothic" w:hAnsi="Cambria Math"/>
              <w:sz w:val="22"/>
              <w:szCs w:val="22"/>
            </w:rPr>
            <m:t>=</m:t>
          </m:r>
          <m:sSup>
            <m:sSupPr>
              <m:ctrlPr>
                <w:rPr>
                  <w:rFonts w:ascii="Cambria Math" w:eastAsia="MS Gothic" w:hAnsi="Cambria Math"/>
                  <w:i/>
                  <w:sz w:val="22"/>
                  <w:szCs w:val="22"/>
                </w:rPr>
              </m:ctrlPr>
            </m:sSupPr>
            <m:e>
              <m:d>
                <m:dPr>
                  <m:ctrlPr>
                    <w:rPr>
                      <w:rFonts w:ascii="Cambria Math" w:eastAsia="MS Gothic" w:hAnsi="Cambria Math"/>
                      <w:i/>
                      <w:sz w:val="22"/>
                      <w:szCs w:val="22"/>
                    </w:rPr>
                  </m:ctrlPr>
                </m:dPr>
                <m:e>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e>
              </m:d>
            </m:e>
            <m:sup>
              <m:r>
                <w:rPr>
                  <w:rFonts w:ascii="Cambria Math" w:eastAsia="MS Gothic" w:hAnsi="Cambria Math"/>
                  <w:sz w:val="22"/>
                  <w:szCs w:val="22"/>
                </w:rPr>
                <m:t>-1</m:t>
              </m:r>
            </m:sup>
          </m:sSup>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oMath>
      </m:oMathPara>
    </w:p>
    <w:p w14:paraId="7CB2A2E7" w14:textId="2B3873D9" w:rsidR="0038677E" w:rsidRDefault="0038677E" w:rsidP="009A376C">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 xml:space="preserve">However, while the </w:t>
      </w:r>
      <w:proofErr w:type="spellStart"/>
      <w:r>
        <w:rPr>
          <w:rFonts w:eastAsia="MS Gothic"/>
          <w:sz w:val="22"/>
          <w:szCs w:val="22"/>
          <w:lang w:eastAsia="ja-JP"/>
        </w:rPr>
        <w:t>gNB</w:t>
      </w:r>
      <w:proofErr w:type="spellEnd"/>
      <w:r>
        <w:rPr>
          <w:rFonts w:eastAsia="MS Gothic"/>
          <w:sz w:val="22"/>
          <w:szCs w:val="22"/>
          <w:lang w:eastAsia="ja-JP"/>
        </w:rPr>
        <w:t xml:space="preserve"> knows the maximum power relaxation that is allowed for each SRS port, it does not know </w:t>
      </w:r>
      <w:r w:rsidR="00AB325D">
        <w:rPr>
          <w:rFonts w:eastAsia="MS Gothic"/>
          <w:sz w:val="22"/>
          <w:szCs w:val="22"/>
          <w:lang w:eastAsia="ja-JP"/>
        </w:rPr>
        <w:t>the actual value</w:t>
      </w:r>
      <w:r>
        <w:rPr>
          <w:rFonts w:eastAsia="MS Gothic"/>
          <w:sz w:val="22"/>
          <w:szCs w:val="22"/>
          <w:lang w:eastAsia="ja-JP"/>
        </w:rPr>
        <w:t xml:space="preserve"> (if any) </w:t>
      </w:r>
      <w:r w:rsidR="00AB325D">
        <w:rPr>
          <w:rFonts w:eastAsia="MS Gothic"/>
          <w:sz w:val="22"/>
          <w:szCs w:val="22"/>
          <w:lang w:eastAsia="ja-JP"/>
        </w:rPr>
        <w:t>of the power relaxation taken by the UE</w:t>
      </w:r>
      <w:r>
        <w:rPr>
          <w:rFonts w:eastAsia="MS Gothic"/>
          <w:sz w:val="22"/>
          <w:szCs w:val="22"/>
          <w:lang w:eastAsia="ja-JP"/>
        </w:rPr>
        <w:t>.</w:t>
      </w:r>
      <w:r w:rsidR="00AB325D">
        <w:rPr>
          <w:rFonts w:eastAsia="MS Gothic"/>
          <w:sz w:val="22"/>
          <w:szCs w:val="22"/>
          <w:lang w:eastAsia="ja-JP"/>
        </w:rPr>
        <w:t xml:space="preserve">  The </w:t>
      </w:r>
      <w:proofErr w:type="spellStart"/>
      <w:r w:rsidR="00AB325D">
        <w:rPr>
          <w:rFonts w:eastAsia="MS Gothic"/>
          <w:sz w:val="22"/>
          <w:szCs w:val="22"/>
          <w:lang w:eastAsia="ja-JP"/>
        </w:rPr>
        <w:t>gNB</w:t>
      </w:r>
      <w:proofErr w:type="spellEnd"/>
      <w:r w:rsidR="00AB325D">
        <w:rPr>
          <w:rFonts w:eastAsia="MS Gothic"/>
          <w:sz w:val="22"/>
          <w:szCs w:val="22"/>
          <w:lang w:eastAsia="ja-JP"/>
        </w:rPr>
        <w:t xml:space="preserve"> can attempt to estimate the power relaxations by measuring the average power received from each of the SRS ports, but it is not possible to know if the difference in </w:t>
      </w:r>
      <w:r w:rsidR="00EA6431">
        <w:rPr>
          <w:rFonts w:eastAsia="MS Gothic"/>
          <w:sz w:val="22"/>
          <w:szCs w:val="22"/>
          <w:lang w:eastAsia="ja-JP"/>
        </w:rPr>
        <w:t xml:space="preserve">the average </w:t>
      </w:r>
      <w:r w:rsidR="00AB325D">
        <w:rPr>
          <w:rFonts w:eastAsia="MS Gothic"/>
          <w:sz w:val="22"/>
          <w:szCs w:val="22"/>
          <w:lang w:eastAsia="ja-JP"/>
        </w:rPr>
        <w:t>received power is due to a difference in transmit power, a difference in antenna gain</w:t>
      </w:r>
      <w:r w:rsidR="000F2B91">
        <w:rPr>
          <w:rFonts w:eastAsia="MS Gothic"/>
          <w:sz w:val="22"/>
          <w:szCs w:val="22"/>
          <w:lang w:eastAsia="ja-JP"/>
        </w:rPr>
        <w:t>s</w:t>
      </w:r>
      <w:r w:rsidR="00AB325D">
        <w:rPr>
          <w:rFonts w:eastAsia="MS Gothic"/>
          <w:sz w:val="22"/>
          <w:szCs w:val="22"/>
          <w:lang w:eastAsia="ja-JP"/>
        </w:rPr>
        <w:t>, blocking by the hand, or some other factor.</w:t>
      </w:r>
    </w:p>
    <w:p w14:paraId="52513C1A" w14:textId="27521558" w:rsidR="00E55CCC" w:rsidRDefault="00224F73" w:rsidP="009A376C">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 xml:space="preserve">If the </w:t>
      </w:r>
      <w:proofErr w:type="spellStart"/>
      <w:r>
        <w:rPr>
          <w:rFonts w:eastAsia="MS Gothic"/>
          <w:sz w:val="22"/>
          <w:szCs w:val="22"/>
          <w:lang w:eastAsia="ja-JP"/>
        </w:rPr>
        <w:t>gNB</w:t>
      </w:r>
      <w:proofErr w:type="spellEnd"/>
      <w:r>
        <w:rPr>
          <w:rFonts w:eastAsia="MS Gothic"/>
          <w:sz w:val="22"/>
          <w:szCs w:val="22"/>
          <w:lang w:eastAsia="ja-JP"/>
        </w:rPr>
        <w:t xml:space="preserve"> cannot accurately compensate the SRS transmit power relaxations, then downlink capacity may be negatively impacted.  </w:t>
      </w:r>
      <w:r w:rsidR="004666F9">
        <w:rPr>
          <w:rFonts w:eastAsia="MS Gothic"/>
          <w:sz w:val="22"/>
          <w:szCs w:val="22"/>
          <w:lang w:eastAsia="ja-JP"/>
        </w:rPr>
        <w:t>An example</w:t>
      </w:r>
      <w:r>
        <w:rPr>
          <w:rFonts w:eastAsia="MS Gothic"/>
          <w:sz w:val="22"/>
          <w:szCs w:val="22"/>
          <w:lang w:eastAsia="ja-JP"/>
        </w:rPr>
        <w:t xml:space="preserve"> can be </w:t>
      </w:r>
      <w:r w:rsidR="009F2E7B">
        <w:rPr>
          <w:rFonts w:eastAsia="MS Gothic"/>
          <w:sz w:val="22"/>
          <w:szCs w:val="22"/>
          <w:lang w:eastAsia="ja-JP"/>
        </w:rPr>
        <w:t>used to illustrate the problem</w:t>
      </w:r>
      <w:r>
        <w:rPr>
          <w:rFonts w:eastAsia="MS Gothic"/>
          <w:sz w:val="22"/>
          <w:szCs w:val="22"/>
          <w:lang w:eastAsia="ja-JP"/>
        </w:rPr>
        <w:t xml:space="preserve">. </w:t>
      </w:r>
      <w:r w:rsidR="004666F9">
        <w:rPr>
          <w:rFonts w:eastAsia="MS Gothic"/>
          <w:sz w:val="22"/>
          <w:szCs w:val="22"/>
          <w:lang w:eastAsia="ja-JP"/>
        </w:rPr>
        <w:t xml:space="preserve">We consider the simple case in which both the UE and the </w:t>
      </w:r>
      <w:proofErr w:type="spellStart"/>
      <w:r w:rsidR="004666F9">
        <w:rPr>
          <w:rFonts w:eastAsia="MS Gothic"/>
          <w:sz w:val="22"/>
          <w:szCs w:val="22"/>
          <w:lang w:eastAsia="ja-JP"/>
        </w:rPr>
        <w:t>gNB</w:t>
      </w:r>
      <w:proofErr w:type="spellEnd"/>
      <w:r w:rsidR="004666F9">
        <w:rPr>
          <w:rFonts w:eastAsia="MS Gothic"/>
          <w:sz w:val="22"/>
          <w:szCs w:val="22"/>
          <w:lang w:eastAsia="ja-JP"/>
        </w:rPr>
        <w:t xml:space="preserve"> have two antennas (or antenna ports).  </w:t>
      </w:r>
      <w:r w:rsidR="00E070D7">
        <w:rPr>
          <w:rFonts w:eastAsia="MS Gothic"/>
          <w:sz w:val="22"/>
          <w:szCs w:val="22"/>
          <w:lang w:eastAsia="ja-JP"/>
        </w:rPr>
        <w:t>A randomly selected channel</w:t>
      </w:r>
      <w:r w:rsidR="004666F9">
        <w:rPr>
          <w:rFonts w:eastAsia="MS Gothic"/>
          <w:sz w:val="22"/>
          <w:szCs w:val="22"/>
          <w:lang w:eastAsia="ja-JP"/>
        </w:rPr>
        <w:t xml:space="preserve"> </w:t>
      </w:r>
      <w:r w:rsidR="00E070D7">
        <w:rPr>
          <w:rFonts w:eastAsia="MS Gothic"/>
          <w:sz w:val="22"/>
          <w:szCs w:val="22"/>
          <w:lang w:eastAsia="ja-JP"/>
        </w:rPr>
        <w:t>was</w:t>
      </w:r>
      <w:r w:rsidR="004666F9">
        <w:rPr>
          <w:rFonts w:eastAsia="MS Gothic"/>
          <w:sz w:val="22"/>
          <w:szCs w:val="22"/>
          <w:lang w:eastAsia="ja-JP"/>
        </w:rPr>
        <w:t xml:space="preserve"> normalized so that the sum of the squares of the singular values is equal to 1</w:t>
      </w:r>
      <w:r w:rsidR="00E55CCC">
        <w:rPr>
          <w:rFonts w:eastAsia="MS Gothic"/>
          <w:sz w:val="22"/>
          <w:szCs w:val="22"/>
          <w:lang w:eastAsia="ja-JP"/>
        </w:rPr>
        <w:t xml:space="preserve">. This first </w:t>
      </w:r>
      <w:r w:rsidR="000F2B91">
        <w:rPr>
          <w:rFonts w:eastAsia="MS Gothic"/>
          <w:sz w:val="22"/>
          <w:szCs w:val="22"/>
          <w:lang w:eastAsia="ja-JP"/>
        </w:rPr>
        <w:t xml:space="preserve">channel </w:t>
      </w:r>
      <w:r w:rsidR="00E55CCC">
        <w:rPr>
          <w:rFonts w:eastAsia="MS Gothic"/>
          <w:sz w:val="22"/>
          <w:szCs w:val="22"/>
          <w:lang w:eastAsia="ja-JP"/>
        </w:rPr>
        <w:t>matrix is given by</w:t>
      </w:r>
    </w:p>
    <w:p w14:paraId="6F49FA55" w14:textId="579A433B" w:rsidR="001656E5" w:rsidRDefault="001656E5" w:rsidP="009A376C">
      <w:pPr>
        <w:keepNext/>
        <w:tabs>
          <w:tab w:val="left" w:pos="0"/>
        </w:tabs>
        <w:spacing w:before="240" w:after="120"/>
        <w:jc w:val="both"/>
        <w:outlineLvl w:val="0"/>
        <w:rPr>
          <w:rFonts w:eastAsia="MS Gothic"/>
          <w:sz w:val="22"/>
          <w:szCs w:val="22"/>
          <w:lang w:eastAsia="ja-JP"/>
        </w:rPr>
      </w:pPr>
      <m:oMathPara>
        <m:oMath>
          <m:r>
            <m:rPr>
              <m:sty m:val="bi"/>
            </m:rPr>
            <w:rPr>
              <w:rFonts w:ascii="Cambria Math" w:eastAsia="MS Gothic" w:hAnsi="Cambria Math"/>
              <w:sz w:val="22"/>
              <w:szCs w:val="22"/>
            </w:rPr>
            <m:t>H</m:t>
          </m:r>
          <m:r>
            <w:rPr>
              <w:rFonts w:ascii="Cambria Math" w:eastAsia="MS Gothic" w:hAnsi="Cambria Math"/>
              <w:sz w:val="22"/>
              <w:szCs w:val="22"/>
            </w:rPr>
            <m:t>=</m:t>
          </m:r>
          <m:d>
            <m:dPr>
              <m:begChr m:val="["/>
              <m:endChr m:val="]"/>
              <m:ctrlPr>
                <w:rPr>
                  <w:rFonts w:ascii="Cambria Math" w:eastAsia="MS Gothic" w:hAnsi="Cambria Math"/>
                  <w:b/>
                  <w:bCs/>
                  <w:i/>
                  <w:sz w:val="22"/>
                  <w:szCs w:val="22"/>
                </w:rPr>
              </m:ctrlPr>
            </m:dP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0.</m:t>
                    </m:r>
                    <m:r>
                      <w:rPr>
                        <w:rFonts w:ascii="Cambria Math" w:eastAsia="MS Gothic" w:hAnsi="Cambria Math"/>
                        <w:sz w:val="22"/>
                        <w:szCs w:val="22"/>
                      </w:rPr>
                      <m:t>4544</m:t>
                    </m:r>
                    <m:r>
                      <w:rPr>
                        <w:rFonts w:ascii="Cambria Math" w:eastAsia="MS Gothic" w:hAnsi="Cambria Math"/>
                        <w:sz w:val="22"/>
                        <w:szCs w:val="22"/>
                      </w:rPr>
                      <m:t>+</m:t>
                    </m:r>
                    <m:r>
                      <w:rPr>
                        <w:rFonts w:ascii="Cambria Math" w:eastAsia="MS Gothic" w:hAnsi="Cambria Math"/>
                        <w:sz w:val="22"/>
                        <w:szCs w:val="22"/>
                      </w:rPr>
                      <m:t>0</m:t>
                    </m:r>
                    <m:r>
                      <w:rPr>
                        <w:rFonts w:ascii="Cambria Math" w:eastAsia="MS Gothic" w:hAnsi="Cambria Math"/>
                        <w:sz w:val="22"/>
                        <w:szCs w:val="22"/>
                      </w:rPr>
                      <m:t>.0</m:t>
                    </m:r>
                    <m:r>
                      <w:rPr>
                        <w:rFonts w:ascii="Cambria Math" w:eastAsia="MS Gothic" w:hAnsi="Cambria Math"/>
                        <w:sz w:val="22"/>
                        <w:szCs w:val="22"/>
                      </w:rPr>
                      <m:t>3</m:t>
                    </m:r>
                    <m:r>
                      <w:rPr>
                        <w:rFonts w:ascii="Cambria Math" w:eastAsia="MS Gothic" w:hAnsi="Cambria Math"/>
                        <w:sz w:val="22"/>
                        <w:szCs w:val="22"/>
                      </w:rPr>
                      <m:t>05</m:t>
                    </m:r>
                    <m:r>
                      <w:rPr>
                        <w:rFonts w:ascii="Cambria Math" w:eastAsia="MS Gothic" w:hAnsi="Cambria Math"/>
                        <w:sz w:val="22"/>
                        <w:szCs w:val="22"/>
                      </w:rPr>
                      <m:t xml:space="preserve"> </m:t>
                    </m:r>
                    <m:r>
                      <w:rPr>
                        <w:rFonts w:ascii="Cambria Math" w:eastAsia="MS Gothic" w:hAnsi="Cambria Math"/>
                        <w:sz w:val="22"/>
                        <w:szCs w:val="22"/>
                      </w:rPr>
                      <m:t>i</m:t>
                    </m:r>
                  </m:e>
                  <m:e>
                    <m:r>
                      <w:rPr>
                        <w:rFonts w:ascii="Cambria Math" w:eastAsia="MS Gothic" w:hAnsi="Cambria Math"/>
                        <w:sz w:val="22"/>
                        <w:szCs w:val="22"/>
                      </w:rPr>
                      <m:t>-0.</m:t>
                    </m:r>
                    <m:r>
                      <w:rPr>
                        <w:rFonts w:ascii="Cambria Math" w:eastAsia="MS Gothic" w:hAnsi="Cambria Math"/>
                        <w:sz w:val="22"/>
                        <w:szCs w:val="22"/>
                      </w:rPr>
                      <m:t>6480</m:t>
                    </m:r>
                    <m:r>
                      <w:rPr>
                        <w:rFonts w:ascii="Cambria Math" w:eastAsia="MS Gothic" w:hAnsi="Cambria Math"/>
                        <w:sz w:val="22"/>
                        <w:szCs w:val="22"/>
                      </w:rPr>
                      <m:t>+</m:t>
                    </m:r>
                    <m:r>
                      <w:rPr>
                        <w:rFonts w:ascii="Cambria Math" w:eastAsia="MS Gothic" w:hAnsi="Cambria Math"/>
                        <w:sz w:val="22"/>
                        <w:szCs w:val="22"/>
                      </w:rPr>
                      <m:t>0.</m:t>
                    </m:r>
                    <m:r>
                      <w:rPr>
                        <w:rFonts w:ascii="Cambria Math" w:eastAsia="MS Gothic" w:hAnsi="Cambria Math"/>
                        <w:sz w:val="22"/>
                        <w:szCs w:val="22"/>
                      </w:rPr>
                      <m:t>2134</m:t>
                    </m:r>
                    <m:r>
                      <w:rPr>
                        <w:rFonts w:ascii="Cambria Math" w:eastAsia="MS Gothic" w:hAnsi="Cambria Math"/>
                        <w:sz w:val="22"/>
                        <w:szCs w:val="22"/>
                      </w:rPr>
                      <m:t xml:space="preserve"> </m:t>
                    </m:r>
                    <m:r>
                      <w:rPr>
                        <w:rFonts w:ascii="Cambria Math" w:eastAsia="MS Gothic" w:hAnsi="Cambria Math"/>
                        <w:sz w:val="22"/>
                        <w:szCs w:val="22"/>
                      </w:rPr>
                      <m:t>i</m:t>
                    </m:r>
                  </m:e>
                </m:mr>
                <m:mr>
                  <m:e>
                    <m:r>
                      <w:rPr>
                        <w:rFonts w:ascii="Cambria Math" w:eastAsia="MS Gothic" w:hAnsi="Cambria Math"/>
                        <w:sz w:val="22"/>
                        <w:szCs w:val="22"/>
                      </w:rPr>
                      <m:t>-0.1048</m:t>
                    </m:r>
                    <m:r>
                      <w:rPr>
                        <w:rFonts w:ascii="Cambria Math" w:eastAsia="MS Gothic" w:hAnsi="Cambria Math"/>
                        <w:sz w:val="22"/>
                        <w:szCs w:val="22"/>
                      </w:rPr>
                      <m:t>+0.</m:t>
                    </m:r>
                    <m:r>
                      <w:rPr>
                        <w:rFonts w:ascii="Cambria Math" w:eastAsia="MS Gothic" w:hAnsi="Cambria Math"/>
                        <w:sz w:val="22"/>
                        <w:szCs w:val="22"/>
                      </w:rPr>
                      <m:t>1352</m:t>
                    </m:r>
                    <m:r>
                      <w:rPr>
                        <w:rFonts w:ascii="Cambria Math" w:eastAsia="MS Gothic" w:hAnsi="Cambria Math"/>
                        <w:sz w:val="22"/>
                        <w:szCs w:val="22"/>
                      </w:rPr>
                      <m:t xml:space="preserve"> </m:t>
                    </m:r>
                    <m:r>
                      <w:rPr>
                        <w:rFonts w:ascii="Cambria Math" w:eastAsia="MS Gothic" w:hAnsi="Cambria Math"/>
                        <w:sz w:val="22"/>
                        <w:szCs w:val="22"/>
                      </w:rPr>
                      <m:t>i</m:t>
                    </m:r>
                  </m:e>
                  <m:e>
                    <m:r>
                      <w:rPr>
                        <w:rFonts w:ascii="Cambria Math" w:eastAsia="MS Gothic" w:hAnsi="Cambria Math"/>
                        <w:sz w:val="22"/>
                        <w:szCs w:val="22"/>
                      </w:rPr>
                      <m:t>0.</m:t>
                    </m:r>
                    <m:r>
                      <w:rPr>
                        <w:rFonts w:ascii="Cambria Math" w:eastAsia="MS Gothic" w:hAnsi="Cambria Math"/>
                        <w:sz w:val="22"/>
                        <w:szCs w:val="22"/>
                      </w:rPr>
                      <m:t>0042</m:t>
                    </m:r>
                    <m:r>
                      <w:rPr>
                        <w:rFonts w:ascii="Cambria Math" w:eastAsia="MS Gothic" w:hAnsi="Cambria Math"/>
                        <w:sz w:val="22"/>
                        <w:szCs w:val="22"/>
                      </w:rPr>
                      <m:t>+0.</m:t>
                    </m:r>
                    <m:r>
                      <w:rPr>
                        <w:rFonts w:ascii="Cambria Math" w:eastAsia="MS Gothic" w:hAnsi="Cambria Math"/>
                        <w:sz w:val="22"/>
                        <w:szCs w:val="22"/>
                      </w:rPr>
                      <m:t>5458</m:t>
                    </m:r>
                    <m:r>
                      <w:rPr>
                        <w:rFonts w:ascii="Cambria Math" w:eastAsia="MS Gothic" w:hAnsi="Cambria Math"/>
                        <w:sz w:val="22"/>
                        <w:szCs w:val="22"/>
                      </w:rPr>
                      <m:t xml:space="preserve"> </m:t>
                    </m:r>
                    <m:r>
                      <w:rPr>
                        <w:rFonts w:ascii="Cambria Math" w:eastAsia="MS Gothic" w:hAnsi="Cambria Math"/>
                        <w:sz w:val="22"/>
                        <w:szCs w:val="22"/>
                      </w:rPr>
                      <m:t>i</m:t>
                    </m:r>
                  </m:e>
                </m:mr>
              </m:m>
            </m:e>
          </m:d>
        </m:oMath>
      </m:oMathPara>
    </w:p>
    <w:p w14:paraId="67762EBD" w14:textId="7FCA6198" w:rsidR="000540C6" w:rsidRDefault="00E070D7" w:rsidP="009A376C">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 xml:space="preserve">This same channel </w:t>
      </w:r>
      <w:r w:rsidR="000540C6">
        <w:rPr>
          <w:rFonts w:eastAsia="MS Gothic"/>
          <w:sz w:val="22"/>
          <w:szCs w:val="22"/>
          <w:lang w:eastAsia="ja-JP"/>
        </w:rPr>
        <w:t xml:space="preserve">was then multiplied by the attenuation matrix </w:t>
      </w:r>
      <w:r w:rsidR="000540C6" w:rsidRPr="000540C6">
        <w:rPr>
          <w:rFonts w:eastAsia="MS Gothic"/>
          <w:b/>
          <w:bCs/>
          <w:sz w:val="22"/>
          <w:szCs w:val="22"/>
          <w:lang w:eastAsia="ja-JP"/>
        </w:rPr>
        <w:t>R</w:t>
      </w:r>
      <w:r w:rsidR="000540C6">
        <w:rPr>
          <w:rFonts w:eastAsia="MS Gothic"/>
          <w:sz w:val="22"/>
          <w:szCs w:val="22"/>
          <w:lang w:eastAsia="ja-JP"/>
        </w:rPr>
        <w:t xml:space="preserve"> for the case that a 6 dB transmit power relaxation was taken for the SRS transmitted on the second antenna</w:t>
      </w:r>
      <w:r w:rsidR="000F2B91">
        <w:rPr>
          <w:rFonts w:eastAsia="MS Gothic"/>
          <w:sz w:val="22"/>
          <w:szCs w:val="22"/>
          <w:lang w:eastAsia="ja-JP"/>
        </w:rPr>
        <w:t xml:space="preserve">.  The resulting </w:t>
      </w:r>
      <w:r w:rsidR="000540C6">
        <w:rPr>
          <w:rFonts w:eastAsia="MS Gothic"/>
          <w:sz w:val="22"/>
          <w:szCs w:val="22"/>
          <w:lang w:eastAsia="ja-JP"/>
        </w:rPr>
        <w:t xml:space="preserve">measured channel </w:t>
      </w:r>
      <w:r w:rsidR="0036348A">
        <w:rPr>
          <w:rFonts w:eastAsia="MS Gothic"/>
          <w:sz w:val="22"/>
          <w:szCs w:val="22"/>
          <w:lang w:eastAsia="ja-JP"/>
        </w:rPr>
        <w:t xml:space="preserve">is </w:t>
      </w:r>
      <w:r w:rsidR="000F2B91">
        <w:rPr>
          <w:rFonts w:eastAsia="MS Gothic"/>
          <w:sz w:val="22"/>
          <w:szCs w:val="22"/>
          <w:lang w:eastAsia="ja-JP"/>
        </w:rPr>
        <w:t xml:space="preserve">then </w:t>
      </w:r>
      <w:r w:rsidR="0036348A">
        <w:rPr>
          <w:rFonts w:eastAsia="MS Gothic"/>
          <w:sz w:val="22"/>
          <w:szCs w:val="22"/>
          <w:lang w:eastAsia="ja-JP"/>
        </w:rPr>
        <w:t>given by</w:t>
      </w:r>
    </w:p>
    <w:p w14:paraId="63B4597E" w14:textId="1BEF8199" w:rsidR="001656E5" w:rsidRDefault="001656E5" w:rsidP="009A376C">
      <w:pPr>
        <w:keepNext/>
        <w:tabs>
          <w:tab w:val="left" w:pos="0"/>
        </w:tabs>
        <w:spacing w:before="240" w:after="120"/>
        <w:jc w:val="both"/>
        <w:outlineLvl w:val="0"/>
        <w:rPr>
          <w:rFonts w:eastAsia="MS Gothic"/>
          <w:sz w:val="22"/>
          <w:szCs w:val="22"/>
          <w:lang w:eastAsia="ja-JP"/>
        </w:rPr>
      </w:pPr>
      <m:oMathPara>
        <m:oMath>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r>
            <w:rPr>
              <w:rFonts w:ascii="Cambria Math" w:eastAsia="MS Gothic" w:hAnsi="Cambria Math"/>
              <w:sz w:val="22"/>
              <w:szCs w:val="22"/>
            </w:rPr>
            <m:t>=</m:t>
          </m:r>
          <m:r>
            <m:rPr>
              <m:sty m:val="bi"/>
            </m:rPr>
            <w:rPr>
              <w:rFonts w:ascii="Cambria Math" w:eastAsia="MS Gothic" w:hAnsi="Cambria Math"/>
              <w:sz w:val="22"/>
              <w:szCs w:val="22"/>
            </w:rPr>
            <m:t xml:space="preserve"> H</m:t>
          </m:r>
          <m:r>
            <w:rPr>
              <w:rFonts w:ascii="Cambria Math" w:eastAsia="MS Gothic" w:hAnsi="Cambria Math"/>
              <w:sz w:val="22"/>
              <w:szCs w:val="22"/>
            </w:rPr>
            <m:t xml:space="preserve"> </m:t>
          </m:r>
          <m:r>
            <m:rPr>
              <m:sty m:val="bi"/>
            </m:rPr>
            <w:rPr>
              <w:rFonts w:ascii="Cambria Math" w:eastAsia="MS Gothic" w:hAnsi="Cambria Math"/>
              <w:sz w:val="22"/>
              <w:szCs w:val="22"/>
            </w:rPr>
            <m:t>R</m:t>
          </m:r>
          <m:r>
            <m:rPr>
              <m:sty m:val="bi"/>
            </m:rPr>
            <w:rPr>
              <w:rFonts w:ascii="Cambria Math" w:eastAsia="MS Gothic" w:hAnsi="Cambria Math"/>
              <w:sz w:val="22"/>
              <w:szCs w:val="22"/>
            </w:rPr>
            <m:t>=</m:t>
          </m:r>
          <m:d>
            <m:dPr>
              <m:begChr m:val="["/>
              <m:endChr m:val="]"/>
              <m:ctrlPr>
                <w:rPr>
                  <w:rFonts w:ascii="Cambria Math" w:eastAsia="MS Gothic" w:hAnsi="Cambria Math"/>
                  <w:b/>
                  <w:bCs/>
                  <w:i/>
                  <w:sz w:val="22"/>
                  <w:szCs w:val="22"/>
                </w:rPr>
              </m:ctrlPr>
            </m:dP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0.</m:t>
                    </m:r>
                    <m:r>
                      <w:rPr>
                        <w:rFonts w:ascii="Cambria Math" w:eastAsia="MS Gothic" w:hAnsi="Cambria Math"/>
                        <w:sz w:val="22"/>
                        <w:szCs w:val="22"/>
                      </w:rPr>
                      <m:t>4544+</m:t>
                    </m:r>
                    <m:r>
                      <w:rPr>
                        <w:rFonts w:ascii="Cambria Math" w:eastAsia="MS Gothic" w:hAnsi="Cambria Math"/>
                        <w:sz w:val="22"/>
                        <w:szCs w:val="22"/>
                      </w:rPr>
                      <m:t>0</m:t>
                    </m:r>
                    <m:r>
                      <w:rPr>
                        <w:rFonts w:ascii="Cambria Math" w:eastAsia="MS Gothic" w:hAnsi="Cambria Math"/>
                        <w:sz w:val="22"/>
                        <w:szCs w:val="22"/>
                      </w:rPr>
                      <m:t>.0</m:t>
                    </m:r>
                    <m:r>
                      <w:rPr>
                        <w:rFonts w:ascii="Cambria Math" w:eastAsia="MS Gothic" w:hAnsi="Cambria Math"/>
                        <w:sz w:val="22"/>
                        <w:szCs w:val="22"/>
                      </w:rPr>
                      <m:t>3</m:t>
                    </m:r>
                    <m:r>
                      <w:rPr>
                        <w:rFonts w:ascii="Cambria Math" w:eastAsia="MS Gothic" w:hAnsi="Cambria Math"/>
                        <w:sz w:val="22"/>
                        <w:szCs w:val="22"/>
                      </w:rPr>
                      <m:t xml:space="preserve">05 </m:t>
                    </m:r>
                    <m:r>
                      <w:rPr>
                        <w:rFonts w:ascii="Cambria Math" w:eastAsia="MS Gothic" w:hAnsi="Cambria Math"/>
                        <w:sz w:val="22"/>
                        <w:szCs w:val="22"/>
                      </w:rPr>
                      <m:t>i</m:t>
                    </m:r>
                  </m:e>
                  <m:e>
                    <m:r>
                      <w:rPr>
                        <w:rFonts w:ascii="Cambria Math" w:eastAsia="MS Gothic" w:hAnsi="Cambria Math"/>
                        <w:sz w:val="22"/>
                        <w:szCs w:val="22"/>
                      </w:rPr>
                      <m:t>-0.</m:t>
                    </m:r>
                    <m:r>
                      <w:rPr>
                        <w:rFonts w:ascii="Cambria Math" w:eastAsia="MS Gothic" w:hAnsi="Cambria Math"/>
                        <w:sz w:val="22"/>
                        <w:szCs w:val="22"/>
                      </w:rPr>
                      <m:t>4588+</m:t>
                    </m:r>
                    <m:r>
                      <w:rPr>
                        <w:rFonts w:ascii="Cambria Math" w:eastAsia="MS Gothic" w:hAnsi="Cambria Math"/>
                        <w:sz w:val="22"/>
                        <w:szCs w:val="22"/>
                      </w:rPr>
                      <m:t>0.</m:t>
                    </m:r>
                    <m:r>
                      <w:rPr>
                        <w:rFonts w:ascii="Cambria Math" w:eastAsia="MS Gothic" w:hAnsi="Cambria Math"/>
                        <w:sz w:val="22"/>
                        <w:szCs w:val="22"/>
                      </w:rPr>
                      <m:t>1511</m:t>
                    </m:r>
                    <m:r>
                      <w:rPr>
                        <w:rFonts w:ascii="Cambria Math" w:eastAsia="MS Gothic" w:hAnsi="Cambria Math"/>
                        <w:sz w:val="22"/>
                        <w:szCs w:val="22"/>
                      </w:rPr>
                      <m:t xml:space="preserve"> </m:t>
                    </m:r>
                    <m:r>
                      <w:rPr>
                        <w:rFonts w:ascii="Cambria Math" w:eastAsia="MS Gothic" w:hAnsi="Cambria Math"/>
                        <w:sz w:val="22"/>
                        <w:szCs w:val="22"/>
                      </w:rPr>
                      <m:t>i</m:t>
                    </m:r>
                  </m:e>
                </m:mr>
                <m:mr>
                  <m:e>
                    <m:r>
                      <w:rPr>
                        <w:rFonts w:ascii="Cambria Math" w:eastAsia="MS Gothic" w:hAnsi="Cambria Math"/>
                        <w:sz w:val="22"/>
                        <w:szCs w:val="22"/>
                      </w:rPr>
                      <m:t>-0.1048</m:t>
                    </m:r>
                    <m:r>
                      <w:rPr>
                        <w:rFonts w:ascii="Cambria Math" w:eastAsia="MS Gothic" w:hAnsi="Cambria Math"/>
                        <w:sz w:val="22"/>
                        <w:szCs w:val="22"/>
                      </w:rPr>
                      <m:t>+0.</m:t>
                    </m:r>
                    <m:r>
                      <w:rPr>
                        <w:rFonts w:ascii="Cambria Math" w:eastAsia="MS Gothic" w:hAnsi="Cambria Math"/>
                        <w:sz w:val="22"/>
                        <w:szCs w:val="22"/>
                      </w:rPr>
                      <m:t xml:space="preserve">1352 </m:t>
                    </m:r>
                    <m:r>
                      <w:rPr>
                        <w:rFonts w:ascii="Cambria Math" w:eastAsia="MS Gothic" w:hAnsi="Cambria Math"/>
                        <w:sz w:val="22"/>
                        <w:szCs w:val="22"/>
                      </w:rPr>
                      <m:t>i</m:t>
                    </m:r>
                  </m:e>
                  <m:e>
                    <m:r>
                      <w:rPr>
                        <w:rFonts w:ascii="Cambria Math" w:eastAsia="MS Gothic" w:hAnsi="Cambria Math"/>
                        <w:sz w:val="22"/>
                        <w:szCs w:val="22"/>
                      </w:rPr>
                      <m:t>0.</m:t>
                    </m:r>
                    <m:r>
                      <w:rPr>
                        <w:rFonts w:ascii="Cambria Math" w:eastAsia="MS Gothic" w:hAnsi="Cambria Math"/>
                        <w:sz w:val="22"/>
                        <w:szCs w:val="22"/>
                      </w:rPr>
                      <m:t>0029</m:t>
                    </m:r>
                    <m:r>
                      <w:rPr>
                        <w:rFonts w:ascii="Cambria Math" w:eastAsia="MS Gothic" w:hAnsi="Cambria Math"/>
                        <w:sz w:val="22"/>
                        <w:szCs w:val="22"/>
                      </w:rPr>
                      <m:t>+0.</m:t>
                    </m:r>
                    <m:r>
                      <w:rPr>
                        <w:rFonts w:ascii="Cambria Math" w:eastAsia="MS Gothic" w:hAnsi="Cambria Math"/>
                        <w:sz w:val="22"/>
                        <w:szCs w:val="22"/>
                      </w:rPr>
                      <m:t>3864</m:t>
                    </m:r>
                    <m:r>
                      <w:rPr>
                        <w:rFonts w:ascii="Cambria Math" w:eastAsia="MS Gothic" w:hAnsi="Cambria Math"/>
                        <w:sz w:val="22"/>
                        <w:szCs w:val="22"/>
                      </w:rPr>
                      <m:t xml:space="preserve"> </m:t>
                    </m:r>
                    <m:r>
                      <w:rPr>
                        <w:rFonts w:ascii="Cambria Math" w:eastAsia="MS Gothic" w:hAnsi="Cambria Math"/>
                        <w:sz w:val="22"/>
                        <w:szCs w:val="22"/>
                      </w:rPr>
                      <m:t>i</m:t>
                    </m:r>
                  </m:e>
                </m:mr>
              </m:m>
            </m:e>
          </m:d>
        </m:oMath>
      </m:oMathPara>
    </w:p>
    <w:p w14:paraId="5233D4AC" w14:textId="5847C730" w:rsidR="00E55CCC" w:rsidRDefault="00756500" w:rsidP="009A376C">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The</w:t>
      </w:r>
      <w:r w:rsidR="000540C6">
        <w:rPr>
          <w:rFonts w:eastAsia="MS Gothic"/>
          <w:sz w:val="22"/>
          <w:szCs w:val="22"/>
          <w:lang w:eastAsia="ja-JP"/>
        </w:rPr>
        <w:t xml:space="preserve"> </w:t>
      </w:r>
      <w:r w:rsidR="00BD1BB2">
        <w:rPr>
          <w:rFonts w:eastAsia="MS Gothic"/>
          <w:sz w:val="22"/>
          <w:szCs w:val="22"/>
          <w:lang w:eastAsia="ja-JP"/>
        </w:rPr>
        <w:t xml:space="preserve">water-pouring </w:t>
      </w:r>
      <w:r w:rsidR="000540C6">
        <w:rPr>
          <w:rFonts w:eastAsia="MS Gothic"/>
          <w:sz w:val="22"/>
          <w:szCs w:val="22"/>
          <w:lang w:eastAsia="ja-JP"/>
        </w:rPr>
        <w:t xml:space="preserve">channel capacity was computed </w:t>
      </w:r>
      <w:r w:rsidR="00E55CCC">
        <w:rPr>
          <w:rFonts w:eastAsia="MS Gothic"/>
          <w:sz w:val="22"/>
          <w:szCs w:val="22"/>
          <w:lang w:eastAsia="ja-JP"/>
        </w:rPr>
        <w:t>for the first and second channels as a function of signal-to-noise ratio with the result</w:t>
      </w:r>
      <w:r w:rsidR="00BD1BB2">
        <w:rPr>
          <w:rFonts w:eastAsia="MS Gothic"/>
          <w:sz w:val="22"/>
          <w:szCs w:val="22"/>
          <w:lang w:eastAsia="ja-JP"/>
        </w:rPr>
        <w:t>s</w:t>
      </w:r>
      <w:r w:rsidR="00E55CCC">
        <w:rPr>
          <w:rFonts w:eastAsia="MS Gothic"/>
          <w:sz w:val="22"/>
          <w:szCs w:val="22"/>
          <w:lang w:eastAsia="ja-JP"/>
        </w:rPr>
        <w:t xml:space="preserve"> given in Figure 1.  </w:t>
      </w:r>
      <w:r w:rsidR="00A15B11">
        <w:rPr>
          <w:rFonts w:eastAsia="MS Gothic"/>
          <w:sz w:val="22"/>
          <w:szCs w:val="22"/>
          <w:lang w:eastAsia="ja-JP"/>
        </w:rPr>
        <w:t>For this example, i</w:t>
      </w:r>
      <w:r w:rsidR="00E55CCC">
        <w:rPr>
          <w:rFonts w:eastAsia="MS Gothic"/>
          <w:sz w:val="22"/>
          <w:szCs w:val="22"/>
          <w:lang w:eastAsia="ja-JP"/>
        </w:rPr>
        <w:t>t can be observed that there is a significant difference in channel capacity.</w:t>
      </w:r>
    </w:p>
    <w:p w14:paraId="0A0FAC9A" w14:textId="64CD4216" w:rsidR="00BD1BB2" w:rsidRDefault="00BD1BB2" w:rsidP="00BD1BB2">
      <w:pPr>
        <w:keepNext/>
        <w:tabs>
          <w:tab w:val="left" w:pos="0"/>
        </w:tabs>
        <w:spacing w:before="240" w:after="120"/>
        <w:jc w:val="center"/>
        <w:outlineLvl w:val="0"/>
      </w:pPr>
      <w:r w:rsidRPr="00BD1BB2">
        <w:drawing>
          <wp:inline distT="0" distB="0" distL="0" distR="0" wp14:anchorId="2824297D" wp14:editId="25F48466">
            <wp:extent cx="4178808" cy="256946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8808" cy="2569464"/>
                    </a:xfrm>
                    <a:prstGeom prst="rect">
                      <a:avLst/>
                    </a:prstGeom>
                    <a:noFill/>
                    <a:ln>
                      <a:noFill/>
                    </a:ln>
                  </pic:spPr>
                </pic:pic>
              </a:graphicData>
            </a:graphic>
          </wp:inline>
        </w:drawing>
      </w:r>
      <w:r w:rsidRPr="00BD1BB2">
        <w:t xml:space="preserve"> </w:t>
      </w:r>
    </w:p>
    <w:p w14:paraId="46E8CC52" w14:textId="1309A62A" w:rsidR="00BD1BB2" w:rsidRPr="00F42228" w:rsidRDefault="00BD1BB2" w:rsidP="008C2508">
      <w:pPr>
        <w:pStyle w:val="TF"/>
        <w:spacing w:before="240" w:after="360"/>
      </w:pPr>
      <w:r>
        <w:t xml:space="preserve">Figure 1: </w:t>
      </w:r>
      <w:r w:rsidR="008C2508">
        <w:t>Example of the i</w:t>
      </w:r>
      <w:r>
        <w:t xml:space="preserve">mpact of a 6 dB </w:t>
      </w:r>
      <w:r w:rsidR="008C2508">
        <w:t>SRS transmit power relaxation capacity of the measured channel.</w:t>
      </w:r>
    </w:p>
    <w:p w14:paraId="59AC0FCC" w14:textId="22A51F06" w:rsidR="00FD78E6" w:rsidRDefault="00756500" w:rsidP="008C2508">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lastRenderedPageBreak/>
        <w:t xml:space="preserve">No general conclusion can be drawn from any single example, including this one.  However, it may be useful to consider whether the SRS power relaxations, if unknown, can significantly impact the quality of the resulting downlink CSI.  If so, then methods should be considered which would allow the </w:t>
      </w:r>
      <w:proofErr w:type="spellStart"/>
      <w:r>
        <w:rPr>
          <w:rFonts w:eastAsia="MS Gothic"/>
          <w:sz w:val="22"/>
          <w:szCs w:val="22"/>
          <w:lang w:eastAsia="ja-JP"/>
        </w:rPr>
        <w:t>gNB</w:t>
      </w:r>
      <w:proofErr w:type="spellEnd"/>
      <w:r>
        <w:rPr>
          <w:rFonts w:eastAsia="MS Gothic"/>
          <w:sz w:val="22"/>
          <w:szCs w:val="22"/>
          <w:lang w:eastAsia="ja-JP"/>
        </w:rPr>
        <w:t xml:space="preserve"> to differentiate between the transmit power relaxations and the difference</w:t>
      </w:r>
      <w:r w:rsidR="00BD1BB2">
        <w:rPr>
          <w:rFonts w:eastAsia="MS Gothic"/>
          <w:sz w:val="22"/>
          <w:szCs w:val="22"/>
          <w:lang w:eastAsia="ja-JP"/>
        </w:rPr>
        <w:t>s</w:t>
      </w:r>
      <w:r>
        <w:rPr>
          <w:rFonts w:eastAsia="MS Gothic"/>
          <w:sz w:val="22"/>
          <w:szCs w:val="22"/>
          <w:lang w:eastAsia="ja-JP"/>
        </w:rPr>
        <w:t xml:space="preserve"> in antenna gains between the SRS ports so that the transmit power relaxations </w:t>
      </w:r>
      <w:r w:rsidR="00BD1BB2">
        <w:rPr>
          <w:rFonts w:eastAsia="MS Gothic"/>
          <w:sz w:val="22"/>
          <w:szCs w:val="22"/>
          <w:lang w:eastAsia="ja-JP"/>
        </w:rPr>
        <w:t xml:space="preserve">can be used to correct the channel measurement. </w:t>
      </w:r>
    </w:p>
    <w:p w14:paraId="33A3E69F" w14:textId="2B6FB735" w:rsidR="00DA4BD5" w:rsidRPr="00DA4BD5" w:rsidRDefault="00DA4BD5" w:rsidP="00DA4BD5">
      <w:pPr>
        <w:keepNext/>
        <w:tabs>
          <w:tab w:val="left" w:pos="0"/>
          <w:tab w:val="num" w:pos="2495"/>
          <w:tab w:val="left" w:pos="4470"/>
        </w:tabs>
        <w:spacing w:after="120"/>
        <w:jc w:val="both"/>
        <w:outlineLvl w:val="0"/>
        <w:rPr>
          <w:rFonts w:eastAsia="MS Gothic"/>
          <w:sz w:val="22"/>
          <w:szCs w:val="22"/>
          <w:lang w:eastAsia="ja-JP"/>
        </w:rPr>
      </w:pPr>
      <w:r w:rsidRPr="00DA4BD5">
        <w:rPr>
          <w:rFonts w:eastAsia="MS Gothic"/>
          <w:b/>
          <w:bCs/>
          <w:sz w:val="22"/>
          <w:szCs w:val="22"/>
          <w:lang w:eastAsia="ja-JP"/>
        </w:rPr>
        <w:t>Observation:</w:t>
      </w:r>
      <w:r>
        <w:rPr>
          <w:rFonts w:eastAsia="MS Gothic"/>
          <w:b/>
          <w:bCs/>
          <w:sz w:val="22"/>
          <w:szCs w:val="22"/>
          <w:lang w:eastAsia="ja-JP"/>
        </w:rPr>
        <w:t xml:space="preserve">  </w:t>
      </w:r>
      <w:r>
        <w:rPr>
          <w:rFonts w:eastAsia="MS Gothic"/>
          <w:sz w:val="22"/>
          <w:szCs w:val="22"/>
          <w:lang w:eastAsia="ja-JP"/>
        </w:rPr>
        <w:t xml:space="preserve">If it is found </w:t>
      </w:r>
      <w:r>
        <w:rPr>
          <w:rFonts w:eastAsia="MS Gothic"/>
          <w:sz w:val="22"/>
          <w:szCs w:val="22"/>
          <w:lang w:eastAsia="ja-JP"/>
        </w:rPr>
        <w:t>that</w:t>
      </w:r>
      <w:r>
        <w:rPr>
          <w:rFonts w:eastAsia="MS Gothic"/>
          <w:sz w:val="22"/>
          <w:szCs w:val="22"/>
          <w:lang w:eastAsia="ja-JP"/>
        </w:rPr>
        <w:t xml:space="preserve"> SRS transmit power relaxations have a significant negative impact on the extracted downlink CSI, then methods should be considered which would allow the </w:t>
      </w:r>
      <w:proofErr w:type="spellStart"/>
      <w:r>
        <w:rPr>
          <w:rFonts w:eastAsia="MS Gothic"/>
          <w:sz w:val="22"/>
          <w:szCs w:val="22"/>
          <w:lang w:eastAsia="ja-JP"/>
        </w:rPr>
        <w:t>gNB</w:t>
      </w:r>
      <w:proofErr w:type="spellEnd"/>
      <w:r>
        <w:rPr>
          <w:rFonts w:eastAsia="MS Gothic"/>
          <w:sz w:val="22"/>
          <w:szCs w:val="22"/>
          <w:lang w:eastAsia="ja-JP"/>
        </w:rPr>
        <w:t xml:space="preserve"> to differentiate between the transmit power relaxations and the differences in antenna gains between the SRS ports so that the transmit power relaxations can be used to correct the channel measurement. </w:t>
      </w:r>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Summary</w:t>
      </w:r>
    </w:p>
    <w:p w14:paraId="20E90555" w14:textId="78D86333" w:rsidR="00BA5A91" w:rsidRDefault="000F2B91" w:rsidP="0084638E">
      <w:pPr>
        <w:keepNext/>
        <w:tabs>
          <w:tab w:val="left" w:pos="0"/>
          <w:tab w:val="num" w:pos="2495"/>
          <w:tab w:val="left" w:pos="4470"/>
        </w:tabs>
        <w:spacing w:after="120"/>
        <w:jc w:val="both"/>
        <w:outlineLvl w:val="0"/>
        <w:rPr>
          <w:rFonts w:eastAsia="MS Gothic"/>
          <w:sz w:val="22"/>
          <w:szCs w:val="22"/>
          <w:lang w:eastAsia="ja-JP"/>
        </w:rPr>
      </w:pPr>
      <w:r>
        <w:rPr>
          <w:rFonts w:eastAsia="MS Gothic"/>
          <w:sz w:val="22"/>
          <w:szCs w:val="22"/>
          <w:lang w:eastAsia="ja-JP"/>
        </w:rPr>
        <w:t>In this contribution, we consider the possible impact of SRS transmit power relaxations on the</w:t>
      </w:r>
      <w:r w:rsidR="00BA5A91">
        <w:rPr>
          <w:rFonts w:eastAsia="MS Gothic"/>
          <w:sz w:val="22"/>
          <w:szCs w:val="22"/>
          <w:lang w:eastAsia="ja-JP"/>
        </w:rPr>
        <w:t xml:space="preserve"> channel measurement and the resulting quality of the downlink CSI.  While the maximum value of the transmit power relaxations is known, the actual values are not known to the </w:t>
      </w:r>
      <w:proofErr w:type="spellStart"/>
      <w:r w:rsidR="00BA5A91">
        <w:rPr>
          <w:rFonts w:eastAsia="MS Gothic"/>
          <w:sz w:val="22"/>
          <w:szCs w:val="22"/>
          <w:lang w:eastAsia="ja-JP"/>
        </w:rPr>
        <w:t>gNB</w:t>
      </w:r>
      <w:proofErr w:type="spellEnd"/>
      <w:r w:rsidR="00BA5A91">
        <w:rPr>
          <w:rFonts w:eastAsia="MS Gothic"/>
          <w:sz w:val="22"/>
          <w:szCs w:val="22"/>
          <w:lang w:eastAsia="ja-JP"/>
        </w:rPr>
        <w:t>. In the provided example, it can be shown that these relaxation</w:t>
      </w:r>
      <w:r w:rsidR="00DA4BD5">
        <w:rPr>
          <w:rFonts w:eastAsia="MS Gothic"/>
          <w:sz w:val="22"/>
          <w:szCs w:val="22"/>
          <w:lang w:eastAsia="ja-JP"/>
        </w:rPr>
        <w:t>s</w:t>
      </w:r>
      <w:r w:rsidR="00BA5A91">
        <w:rPr>
          <w:rFonts w:eastAsia="MS Gothic"/>
          <w:sz w:val="22"/>
          <w:szCs w:val="22"/>
          <w:lang w:eastAsia="ja-JP"/>
        </w:rPr>
        <w:t xml:space="preserve"> are not corrected at the </w:t>
      </w:r>
      <w:proofErr w:type="spellStart"/>
      <w:r w:rsidR="00BA5A91">
        <w:rPr>
          <w:rFonts w:eastAsia="MS Gothic"/>
          <w:sz w:val="22"/>
          <w:szCs w:val="22"/>
          <w:lang w:eastAsia="ja-JP"/>
        </w:rPr>
        <w:t>gNB</w:t>
      </w:r>
      <w:proofErr w:type="spellEnd"/>
      <w:r w:rsidR="00BA5A91">
        <w:rPr>
          <w:rFonts w:eastAsia="MS Gothic"/>
          <w:sz w:val="22"/>
          <w:szCs w:val="22"/>
          <w:lang w:eastAsia="ja-JP"/>
        </w:rPr>
        <w:t>,</w:t>
      </w:r>
      <w:r w:rsidR="00DA4BD5">
        <w:rPr>
          <w:rFonts w:eastAsia="MS Gothic"/>
          <w:sz w:val="22"/>
          <w:szCs w:val="22"/>
          <w:lang w:eastAsia="ja-JP"/>
        </w:rPr>
        <w:t xml:space="preserve"> then</w:t>
      </w:r>
      <w:r w:rsidR="00BA5A91">
        <w:rPr>
          <w:rFonts w:eastAsia="MS Gothic"/>
          <w:sz w:val="22"/>
          <w:szCs w:val="22"/>
          <w:lang w:eastAsia="ja-JP"/>
        </w:rPr>
        <w:t xml:space="preserve"> there can be significant negative impact on the quality of the downlink CSI extracted from these measurements. </w:t>
      </w:r>
    </w:p>
    <w:p w14:paraId="44F610C0" w14:textId="77777777" w:rsidR="00207C0D" w:rsidRPr="00DA4BD5" w:rsidRDefault="00207C0D" w:rsidP="00207C0D">
      <w:pPr>
        <w:keepNext/>
        <w:tabs>
          <w:tab w:val="left" w:pos="0"/>
          <w:tab w:val="num" w:pos="2495"/>
          <w:tab w:val="left" w:pos="4470"/>
        </w:tabs>
        <w:spacing w:after="120"/>
        <w:jc w:val="both"/>
        <w:outlineLvl w:val="0"/>
        <w:rPr>
          <w:rFonts w:eastAsia="MS Gothic"/>
          <w:sz w:val="22"/>
          <w:szCs w:val="22"/>
          <w:lang w:eastAsia="ja-JP"/>
        </w:rPr>
      </w:pPr>
      <w:r w:rsidRPr="00DA4BD5">
        <w:rPr>
          <w:rFonts w:eastAsia="MS Gothic"/>
          <w:b/>
          <w:bCs/>
          <w:sz w:val="22"/>
          <w:szCs w:val="22"/>
          <w:lang w:eastAsia="ja-JP"/>
        </w:rPr>
        <w:t>Observation:</w:t>
      </w:r>
      <w:r>
        <w:rPr>
          <w:rFonts w:eastAsia="MS Gothic"/>
          <w:b/>
          <w:bCs/>
          <w:sz w:val="22"/>
          <w:szCs w:val="22"/>
          <w:lang w:eastAsia="ja-JP"/>
        </w:rPr>
        <w:t xml:space="preserve">  </w:t>
      </w:r>
      <w:r>
        <w:rPr>
          <w:rFonts w:eastAsia="MS Gothic"/>
          <w:sz w:val="22"/>
          <w:szCs w:val="22"/>
          <w:lang w:eastAsia="ja-JP"/>
        </w:rPr>
        <w:t xml:space="preserve">If it is found that SRS transmit power relaxations have a significant negative impact on the extracted downlink CSI, then methods should be considered which would allow the </w:t>
      </w:r>
      <w:proofErr w:type="spellStart"/>
      <w:r>
        <w:rPr>
          <w:rFonts w:eastAsia="MS Gothic"/>
          <w:sz w:val="22"/>
          <w:szCs w:val="22"/>
          <w:lang w:eastAsia="ja-JP"/>
        </w:rPr>
        <w:t>gNB</w:t>
      </w:r>
      <w:proofErr w:type="spellEnd"/>
      <w:r>
        <w:rPr>
          <w:rFonts w:eastAsia="MS Gothic"/>
          <w:sz w:val="22"/>
          <w:szCs w:val="22"/>
          <w:lang w:eastAsia="ja-JP"/>
        </w:rPr>
        <w:t xml:space="preserve"> to differentiate between the transmit power relaxations and the differences in antenna gains between the SRS ports so that the transmit power relaxations can be used to correct the channel measurement. </w:t>
      </w:r>
    </w:p>
    <w:p w14:paraId="338F8679" w14:textId="77777777" w:rsidR="000F2B91" w:rsidRDefault="000F2B91"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62AA02C9"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51B5531F" w14:textId="422BAEFF" w:rsidR="00DA4BD5" w:rsidRDefault="00DA4BD5" w:rsidP="0084638E">
      <w:pPr>
        <w:numPr>
          <w:ilvl w:val="0"/>
          <w:numId w:val="21"/>
        </w:numPr>
        <w:spacing w:after="0"/>
        <w:rPr>
          <w:rFonts w:eastAsia="MS Gothic"/>
          <w:sz w:val="22"/>
          <w:szCs w:val="22"/>
          <w:lang w:eastAsia="ja-JP"/>
        </w:rPr>
      </w:pPr>
      <w:r>
        <w:rPr>
          <w:rFonts w:eastAsia="MS Gothic"/>
          <w:sz w:val="22"/>
          <w:szCs w:val="22"/>
          <w:lang w:eastAsia="ja-JP"/>
        </w:rPr>
        <w:t>3GPP TS 38.101-1 User Equipment radio transmission and reception; Part 1: Range1 Standalone v17.2.0</w:t>
      </w:r>
    </w:p>
    <w:bookmarkEnd w:id="1"/>
    <w:p w14:paraId="23C54E71" w14:textId="0E2FAECB" w:rsidR="00BF3C14" w:rsidRDefault="00BF3C14" w:rsidP="00BF3C14">
      <w:pPr>
        <w:spacing w:after="0"/>
        <w:ind w:left="420"/>
        <w:rPr>
          <w:rFonts w:eastAsia="MS Gothic"/>
          <w:sz w:val="22"/>
          <w:szCs w:val="22"/>
          <w:lang w:eastAsia="ja-JP"/>
        </w:rPr>
      </w:pPr>
    </w:p>
    <w:p w14:paraId="52F18034" w14:textId="5FBB9E7C" w:rsidR="00674F24" w:rsidRPr="00807D21" w:rsidRDefault="00674F24" w:rsidP="00807D21">
      <w:pPr>
        <w:tabs>
          <w:tab w:val="left" w:pos="5868"/>
        </w:tabs>
        <w:spacing w:after="120"/>
        <w:rPr>
          <w:rFonts w:eastAsia="MS Gothic"/>
          <w:sz w:val="22"/>
          <w:szCs w:val="22"/>
        </w:rPr>
      </w:pPr>
    </w:p>
    <w:sectPr w:rsidR="00674F24" w:rsidRPr="00807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C24B5" w14:textId="77777777" w:rsidR="00F34862" w:rsidRDefault="00F34862" w:rsidP="00E84719">
      <w:pPr>
        <w:spacing w:after="0"/>
      </w:pPr>
      <w:r>
        <w:separator/>
      </w:r>
    </w:p>
  </w:endnote>
  <w:endnote w:type="continuationSeparator" w:id="0">
    <w:p w14:paraId="20FFD890" w14:textId="77777777" w:rsidR="00F34862" w:rsidRDefault="00F34862"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2DB4E" w14:textId="77777777" w:rsidR="00F34862" w:rsidRDefault="00F34862" w:rsidP="00E84719">
      <w:pPr>
        <w:spacing w:after="0"/>
      </w:pPr>
      <w:r>
        <w:separator/>
      </w:r>
    </w:p>
  </w:footnote>
  <w:footnote w:type="continuationSeparator" w:id="0">
    <w:p w14:paraId="19818D2B" w14:textId="77777777" w:rsidR="00F34862" w:rsidRDefault="00F34862"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20"/>
  </w:num>
  <w:num w:numId="5">
    <w:abstractNumId w:val="14"/>
  </w:num>
  <w:num w:numId="6">
    <w:abstractNumId w:val="27"/>
  </w:num>
  <w:num w:numId="7">
    <w:abstractNumId w:val="30"/>
  </w:num>
  <w:num w:numId="8">
    <w:abstractNumId w:val="31"/>
  </w:num>
  <w:num w:numId="9">
    <w:abstractNumId w:val="11"/>
  </w:num>
  <w:num w:numId="10">
    <w:abstractNumId w:val="5"/>
  </w:num>
  <w:num w:numId="11">
    <w:abstractNumId w:val="16"/>
  </w:num>
  <w:num w:numId="12">
    <w:abstractNumId w:val="18"/>
  </w:num>
  <w:num w:numId="13">
    <w:abstractNumId w:val="12"/>
  </w:num>
  <w:num w:numId="14">
    <w:abstractNumId w:val="25"/>
  </w:num>
  <w:num w:numId="15">
    <w:abstractNumId w:val="0"/>
  </w:num>
  <w:num w:numId="16">
    <w:abstractNumId w:val="2"/>
  </w:num>
  <w:num w:numId="17">
    <w:abstractNumId w:val="6"/>
  </w:num>
  <w:num w:numId="18">
    <w:abstractNumId w:val="23"/>
  </w:num>
  <w:num w:numId="19">
    <w:abstractNumId w:val="13"/>
  </w:num>
  <w:num w:numId="20">
    <w:abstractNumId w:val="26"/>
  </w:num>
  <w:num w:numId="21">
    <w:abstractNumId w:val="8"/>
  </w:num>
  <w:num w:numId="22">
    <w:abstractNumId w:val="32"/>
  </w:num>
  <w:num w:numId="23">
    <w:abstractNumId w:val="7"/>
  </w:num>
  <w:num w:numId="24">
    <w:abstractNumId w:val="17"/>
  </w:num>
  <w:num w:numId="25">
    <w:abstractNumId w:val="1"/>
  </w:num>
  <w:num w:numId="26">
    <w:abstractNumId w:val="28"/>
  </w:num>
  <w:num w:numId="27">
    <w:abstractNumId w:val="22"/>
  </w:num>
  <w:num w:numId="28">
    <w:abstractNumId w:val="15"/>
  </w:num>
  <w:num w:numId="29">
    <w:abstractNumId w:val="3"/>
  </w:num>
  <w:num w:numId="30">
    <w:abstractNumId w:val="24"/>
  </w:num>
  <w:num w:numId="31">
    <w:abstractNumId w:val="19"/>
  </w:num>
  <w:num w:numId="32">
    <w:abstractNumId w:val="2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1433"/>
    <w:rsid w:val="00002A23"/>
    <w:rsid w:val="00006C15"/>
    <w:rsid w:val="0000749C"/>
    <w:rsid w:val="00012165"/>
    <w:rsid w:val="000125F9"/>
    <w:rsid w:val="000136FC"/>
    <w:rsid w:val="00021A64"/>
    <w:rsid w:val="00021FFF"/>
    <w:rsid w:val="000226DC"/>
    <w:rsid w:val="000231C2"/>
    <w:rsid w:val="0002322E"/>
    <w:rsid w:val="000379B4"/>
    <w:rsid w:val="0004036E"/>
    <w:rsid w:val="00042837"/>
    <w:rsid w:val="00045781"/>
    <w:rsid w:val="00046109"/>
    <w:rsid w:val="00047997"/>
    <w:rsid w:val="00050C01"/>
    <w:rsid w:val="000540C6"/>
    <w:rsid w:val="0005505B"/>
    <w:rsid w:val="000553B9"/>
    <w:rsid w:val="000553C5"/>
    <w:rsid w:val="00056D23"/>
    <w:rsid w:val="000602E4"/>
    <w:rsid w:val="00064205"/>
    <w:rsid w:val="00073F23"/>
    <w:rsid w:val="00073FF9"/>
    <w:rsid w:val="00074435"/>
    <w:rsid w:val="000758A8"/>
    <w:rsid w:val="000765E4"/>
    <w:rsid w:val="0008162C"/>
    <w:rsid w:val="00081653"/>
    <w:rsid w:val="00082753"/>
    <w:rsid w:val="00083B99"/>
    <w:rsid w:val="00091EE7"/>
    <w:rsid w:val="00092A71"/>
    <w:rsid w:val="000A16AB"/>
    <w:rsid w:val="000A48C8"/>
    <w:rsid w:val="000B0D6C"/>
    <w:rsid w:val="000B3DCB"/>
    <w:rsid w:val="000B43A3"/>
    <w:rsid w:val="000B51EE"/>
    <w:rsid w:val="000B5732"/>
    <w:rsid w:val="000B5BC4"/>
    <w:rsid w:val="000B7A8C"/>
    <w:rsid w:val="000C2463"/>
    <w:rsid w:val="000C338B"/>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33BE"/>
    <w:rsid w:val="00103B05"/>
    <w:rsid w:val="00104731"/>
    <w:rsid w:val="00107529"/>
    <w:rsid w:val="00110095"/>
    <w:rsid w:val="001108D8"/>
    <w:rsid w:val="00111477"/>
    <w:rsid w:val="00112FB1"/>
    <w:rsid w:val="0011303B"/>
    <w:rsid w:val="001204FC"/>
    <w:rsid w:val="001222B7"/>
    <w:rsid w:val="00124A53"/>
    <w:rsid w:val="00132EF0"/>
    <w:rsid w:val="00132F67"/>
    <w:rsid w:val="001339E6"/>
    <w:rsid w:val="001358FC"/>
    <w:rsid w:val="001401CA"/>
    <w:rsid w:val="00143EE8"/>
    <w:rsid w:val="00152FE6"/>
    <w:rsid w:val="001576F0"/>
    <w:rsid w:val="00160806"/>
    <w:rsid w:val="00160D5A"/>
    <w:rsid w:val="0016369E"/>
    <w:rsid w:val="00163FB6"/>
    <w:rsid w:val="001641E9"/>
    <w:rsid w:val="001648E9"/>
    <w:rsid w:val="001656E5"/>
    <w:rsid w:val="0017265F"/>
    <w:rsid w:val="001736AB"/>
    <w:rsid w:val="00181C73"/>
    <w:rsid w:val="00183180"/>
    <w:rsid w:val="001832A8"/>
    <w:rsid w:val="00183613"/>
    <w:rsid w:val="00183A87"/>
    <w:rsid w:val="00186200"/>
    <w:rsid w:val="001A1961"/>
    <w:rsid w:val="001A2A7E"/>
    <w:rsid w:val="001A3FB8"/>
    <w:rsid w:val="001B243E"/>
    <w:rsid w:val="001B2889"/>
    <w:rsid w:val="001B42CE"/>
    <w:rsid w:val="001B6C92"/>
    <w:rsid w:val="001C6A31"/>
    <w:rsid w:val="001C780A"/>
    <w:rsid w:val="001D28FA"/>
    <w:rsid w:val="001D3C01"/>
    <w:rsid w:val="001E20AE"/>
    <w:rsid w:val="001E2713"/>
    <w:rsid w:val="001E47B6"/>
    <w:rsid w:val="001F1D07"/>
    <w:rsid w:val="001F216F"/>
    <w:rsid w:val="001F7F08"/>
    <w:rsid w:val="00202901"/>
    <w:rsid w:val="00202AB7"/>
    <w:rsid w:val="00204C27"/>
    <w:rsid w:val="00205573"/>
    <w:rsid w:val="00207C0D"/>
    <w:rsid w:val="00207F5F"/>
    <w:rsid w:val="002143D7"/>
    <w:rsid w:val="002159A2"/>
    <w:rsid w:val="00224705"/>
    <w:rsid w:val="00224F73"/>
    <w:rsid w:val="002259BC"/>
    <w:rsid w:val="00226C9E"/>
    <w:rsid w:val="00226EDE"/>
    <w:rsid w:val="00227196"/>
    <w:rsid w:val="00234996"/>
    <w:rsid w:val="002443F1"/>
    <w:rsid w:val="002445B7"/>
    <w:rsid w:val="0024472C"/>
    <w:rsid w:val="00250A04"/>
    <w:rsid w:val="00250C5C"/>
    <w:rsid w:val="0025155E"/>
    <w:rsid w:val="00253916"/>
    <w:rsid w:val="00253A4A"/>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4CFF"/>
    <w:rsid w:val="00276107"/>
    <w:rsid w:val="00280999"/>
    <w:rsid w:val="00281757"/>
    <w:rsid w:val="00283DC3"/>
    <w:rsid w:val="00285BF4"/>
    <w:rsid w:val="00285EFF"/>
    <w:rsid w:val="002873E9"/>
    <w:rsid w:val="00290783"/>
    <w:rsid w:val="00292B8D"/>
    <w:rsid w:val="00292BB0"/>
    <w:rsid w:val="00293F6D"/>
    <w:rsid w:val="0029412B"/>
    <w:rsid w:val="002953F8"/>
    <w:rsid w:val="00295504"/>
    <w:rsid w:val="002963A9"/>
    <w:rsid w:val="002A0349"/>
    <w:rsid w:val="002A0E78"/>
    <w:rsid w:val="002A43F6"/>
    <w:rsid w:val="002A535C"/>
    <w:rsid w:val="002A5B0F"/>
    <w:rsid w:val="002A7715"/>
    <w:rsid w:val="002B2B3A"/>
    <w:rsid w:val="002B3FFC"/>
    <w:rsid w:val="002B4B30"/>
    <w:rsid w:val="002B68DF"/>
    <w:rsid w:val="002B76DE"/>
    <w:rsid w:val="002C22AC"/>
    <w:rsid w:val="002C4A32"/>
    <w:rsid w:val="002C5B83"/>
    <w:rsid w:val="002D2084"/>
    <w:rsid w:val="002D263E"/>
    <w:rsid w:val="002D3C33"/>
    <w:rsid w:val="002D409D"/>
    <w:rsid w:val="002E1207"/>
    <w:rsid w:val="002E1CEB"/>
    <w:rsid w:val="002E5FCC"/>
    <w:rsid w:val="002E6A7F"/>
    <w:rsid w:val="002F0215"/>
    <w:rsid w:val="002F543D"/>
    <w:rsid w:val="002F7D6A"/>
    <w:rsid w:val="0030380B"/>
    <w:rsid w:val="00307243"/>
    <w:rsid w:val="003078DE"/>
    <w:rsid w:val="00310F8A"/>
    <w:rsid w:val="00311BF7"/>
    <w:rsid w:val="003148A3"/>
    <w:rsid w:val="00315933"/>
    <w:rsid w:val="003307E5"/>
    <w:rsid w:val="0033094F"/>
    <w:rsid w:val="00335515"/>
    <w:rsid w:val="00336FB6"/>
    <w:rsid w:val="003374FC"/>
    <w:rsid w:val="0034607B"/>
    <w:rsid w:val="00346172"/>
    <w:rsid w:val="0034735E"/>
    <w:rsid w:val="003526D9"/>
    <w:rsid w:val="003558DA"/>
    <w:rsid w:val="00356D22"/>
    <w:rsid w:val="0036348A"/>
    <w:rsid w:val="00372242"/>
    <w:rsid w:val="00372F30"/>
    <w:rsid w:val="003733DF"/>
    <w:rsid w:val="00373C91"/>
    <w:rsid w:val="00374089"/>
    <w:rsid w:val="00376B73"/>
    <w:rsid w:val="00382556"/>
    <w:rsid w:val="00382FA3"/>
    <w:rsid w:val="00384834"/>
    <w:rsid w:val="00385AE9"/>
    <w:rsid w:val="003865C4"/>
    <w:rsid w:val="0038677E"/>
    <w:rsid w:val="00386A73"/>
    <w:rsid w:val="00390410"/>
    <w:rsid w:val="00390E6C"/>
    <w:rsid w:val="0039229F"/>
    <w:rsid w:val="003924EB"/>
    <w:rsid w:val="003928B4"/>
    <w:rsid w:val="00392D5C"/>
    <w:rsid w:val="00392F71"/>
    <w:rsid w:val="00393D6B"/>
    <w:rsid w:val="0039435B"/>
    <w:rsid w:val="00395F12"/>
    <w:rsid w:val="003A1507"/>
    <w:rsid w:val="003A4FE8"/>
    <w:rsid w:val="003B328B"/>
    <w:rsid w:val="003B380A"/>
    <w:rsid w:val="003B401B"/>
    <w:rsid w:val="003B532C"/>
    <w:rsid w:val="003B65CA"/>
    <w:rsid w:val="003B6E1E"/>
    <w:rsid w:val="003B72A8"/>
    <w:rsid w:val="003C07A3"/>
    <w:rsid w:val="003C1AA2"/>
    <w:rsid w:val="003C3407"/>
    <w:rsid w:val="003C69D5"/>
    <w:rsid w:val="003D1F2B"/>
    <w:rsid w:val="003D27A0"/>
    <w:rsid w:val="003D2BD4"/>
    <w:rsid w:val="003D3836"/>
    <w:rsid w:val="003D4DB6"/>
    <w:rsid w:val="003D4E80"/>
    <w:rsid w:val="003D6393"/>
    <w:rsid w:val="003D6856"/>
    <w:rsid w:val="003E2567"/>
    <w:rsid w:val="003F134F"/>
    <w:rsid w:val="003F36CB"/>
    <w:rsid w:val="003F6B42"/>
    <w:rsid w:val="003F7C53"/>
    <w:rsid w:val="004056E2"/>
    <w:rsid w:val="00405C72"/>
    <w:rsid w:val="0040735B"/>
    <w:rsid w:val="004132B4"/>
    <w:rsid w:val="00414A36"/>
    <w:rsid w:val="00415B7B"/>
    <w:rsid w:val="00416D37"/>
    <w:rsid w:val="00417CAD"/>
    <w:rsid w:val="004203AA"/>
    <w:rsid w:val="0042528F"/>
    <w:rsid w:val="00427EB7"/>
    <w:rsid w:val="00432290"/>
    <w:rsid w:val="004416D6"/>
    <w:rsid w:val="00441AA9"/>
    <w:rsid w:val="00441D6D"/>
    <w:rsid w:val="00441DA9"/>
    <w:rsid w:val="004432BF"/>
    <w:rsid w:val="00446AF9"/>
    <w:rsid w:val="004512D6"/>
    <w:rsid w:val="004558F2"/>
    <w:rsid w:val="0046013D"/>
    <w:rsid w:val="00461975"/>
    <w:rsid w:val="00461C8C"/>
    <w:rsid w:val="004640D9"/>
    <w:rsid w:val="00464F13"/>
    <w:rsid w:val="004666F9"/>
    <w:rsid w:val="00467F7B"/>
    <w:rsid w:val="004700FA"/>
    <w:rsid w:val="0047044B"/>
    <w:rsid w:val="00470C7B"/>
    <w:rsid w:val="00470F8A"/>
    <w:rsid w:val="004746B6"/>
    <w:rsid w:val="00475C81"/>
    <w:rsid w:val="004810F6"/>
    <w:rsid w:val="00487EF2"/>
    <w:rsid w:val="00497F48"/>
    <w:rsid w:val="004A097E"/>
    <w:rsid w:val="004A0CE7"/>
    <w:rsid w:val="004A2C6E"/>
    <w:rsid w:val="004A388F"/>
    <w:rsid w:val="004B26A6"/>
    <w:rsid w:val="004B3608"/>
    <w:rsid w:val="004B3B7B"/>
    <w:rsid w:val="004B4F4D"/>
    <w:rsid w:val="004B5B02"/>
    <w:rsid w:val="004C30B7"/>
    <w:rsid w:val="004C39C7"/>
    <w:rsid w:val="004D12A2"/>
    <w:rsid w:val="004D1759"/>
    <w:rsid w:val="004D6F21"/>
    <w:rsid w:val="004E115C"/>
    <w:rsid w:val="004E2731"/>
    <w:rsid w:val="004E36B7"/>
    <w:rsid w:val="004E7D3D"/>
    <w:rsid w:val="004F051D"/>
    <w:rsid w:val="004F0830"/>
    <w:rsid w:val="004F225F"/>
    <w:rsid w:val="004F4697"/>
    <w:rsid w:val="004F5CDA"/>
    <w:rsid w:val="004F5FE6"/>
    <w:rsid w:val="004F75CD"/>
    <w:rsid w:val="004F77EC"/>
    <w:rsid w:val="004F7B3B"/>
    <w:rsid w:val="00500062"/>
    <w:rsid w:val="0050040B"/>
    <w:rsid w:val="0050364D"/>
    <w:rsid w:val="00505E60"/>
    <w:rsid w:val="00507B25"/>
    <w:rsid w:val="00511485"/>
    <w:rsid w:val="00513B7F"/>
    <w:rsid w:val="00513D20"/>
    <w:rsid w:val="00515765"/>
    <w:rsid w:val="00515CD3"/>
    <w:rsid w:val="00515E47"/>
    <w:rsid w:val="00516764"/>
    <w:rsid w:val="00520EC2"/>
    <w:rsid w:val="00521820"/>
    <w:rsid w:val="0052615B"/>
    <w:rsid w:val="00526329"/>
    <w:rsid w:val="0052662A"/>
    <w:rsid w:val="00530CBA"/>
    <w:rsid w:val="00535AF4"/>
    <w:rsid w:val="00536A2B"/>
    <w:rsid w:val="00544C43"/>
    <w:rsid w:val="00545385"/>
    <w:rsid w:val="00545B45"/>
    <w:rsid w:val="00546309"/>
    <w:rsid w:val="0054669F"/>
    <w:rsid w:val="005500F8"/>
    <w:rsid w:val="00552299"/>
    <w:rsid w:val="00554950"/>
    <w:rsid w:val="00556633"/>
    <w:rsid w:val="005605F7"/>
    <w:rsid w:val="0056076B"/>
    <w:rsid w:val="00561414"/>
    <w:rsid w:val="00562339"/>
    <w:rsid w:val="005647D1"/>
    <w:rsid w:val="0056522C"/>
    <w:rsid w:val="00570A8F"/>
    <w:rsid w:val="00571529"/>
    <w:rsid w:val="00571C94"/>
    <w:rsid w:val="005722DC"/>
    <w:rsid w:val="00573915"/>
    <w:rsid w:val="005753E6"/>
    <w:rsid w:val="00575E63"/>
    <w:rsid w:val="005825EA"/>
    <w:rsid w:val="00583430"/>
    <w:rsid w:val="00587F47"/>
    <w:rsid w:val="00592468"/>
    <w:rsid w:val="005938A0"/>
    <w:rsid w:val="005941C8"/>
    <w:rsid w:val="0059435E"/>
    <w:rsid w:val="00595E65"/>
    <w:rsid w:val="0059611B"/>
    <w:rsid w:val="00596FC4"/>
    <w:rsid w:val="005A3243"/>
    <w:rsid w:val="005A42F5"/>
    <w:rsid w:val="005B014B"/>
    <w:rsid w:val="005B4ACF"/>
    <w:rsid w:val="005B53EB"/>
    <w:rsid w:val="005B6E5E"/>
    <w:rsid w:val="005C267B"/>
    <w:rsid w:val="005C33BE"/>
    <w:rsid w:val="005C7DF9"/>
    <w:rsid w:val="005D174B"/>
    <w:rsid w:val="005D1A85"/>
    <w:rsid w:val="005D344F"/>
    <w:rsid w:val="005D6B75"/>
    <w:rsid w:val="005D7256"/>
    <w:rsid w:val="005E190A"/>
    <w:rsid w:val="005E31BD"/>
    <w:rsid w:val="005E5C81"/>
    <w:rsid w:val="005E66A5"/>
    <w:rsid w:val="005E6BA7"/>
    <w:rsid w:val="005E6D26"/>
    <w:rsid w:val="005F0A27"/>
    <w:rsid w:val="005F45B6"/>
    <w:rsid w:val="005F5AAA"/>
    <w:rsid w:val="005F6F3A"/>
    <w:rsid w:val="00600E27"/>
    <w:rsid w:val="00601777"/>
    <w:rsid w:val="00606D9D"/>
    <w:rsid w:val="00607A00"/>
    <w:rsid w:val="00612E84"/>
    <w:rsid w:val="006150CF"/>
    <w:rsid w:val="00615A54"/>
    <w:rsid w:val="00616C24"/>
    <w:rsid w:val="006210BA"/>
    <w:rsid w:val="00626158"/>
    <w:rsid w:val="006270F6"/>
    <w:rsid w:val="006315B7"/>
    <w:rsid w:val="00631EE5"/>
    <w:rsid w:val="00635D2B"/>
    <w:rsid w:val="0064145B"/>
    <w:rsid w:val="0064173C"/>
    <w:rsid w:val="00643423"/>
    <w:rsid w:val="00645964"/>
    <w:rsid w:val="006500E1"/>
    <w:rsid w:val="0066130A"/>
    <w:rsid w:val="00661FB2"/>
    <w:rsid w:val="00666A12"/>
    <w:rsid w:val="00671861"/>
    <w:rsid w:val="00674F24"/>
    <w:rsid w:val="00681E7D"/>
    <w:rsid w:val="00684D34"/>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5E17"/>
    <w:rsid w:val="006B0DD4"/>
    <w:rsid w:val="006B4E6A"/>
    <w:rsid w:val="006C0465"/>
    <w:rsid w:val="006C2972"/>
    <w:rsid w:val="006C618D"/>
    <w:rsid w:val="006D1D05"/>
    <w:rsid w:val="006D210A"/>
    <w:rsid w:val="006D3424"/>
    <w:rsid w:val="006D3AD5"/>
    <w:rsid w:val="006D7A53"/>
    <w:rsid w:val="006E0155"/>
    <w:rsid w:val="006E64AD"/>
    <w:rsid w:val="006E6940"/>
    <w:rsid w:val="006F13A0"/>
    <w:rsid w:val="006F44D9"/>
    <w:rsid w:val="00702D60"/>
    <w:rsid w:val="0070414A"/>
    <w:rsid w:val="00707AB3"/>
    <w:rsid w:val="0071147F"/>
    <w:rsid w:val="00714188"/>
    <w:rsid w:val="007203F8"/>
    <w:rsid w:val="00721D94"/>
    <w:rsid w:val="00730A7E"/>
    <w:rsid w:val="00733145"/>
    <w:rsid w:val="00733D82"/>
    <w:rsid w:val="0073425E"/>
    <w:rsid w:val="007409D2"/>
    <w:rsid w:val="00740E8F"/>
    <w:rsid w:val="00740EC1"/>
    <w:rsid w:val="007431B9"/>
    <w:rsid w:val="007441D0"/>
    <w:rsid w:val="00744A16"/>
    <w:rsid w:val="00750231"/>
    <w:rsid w:val="007563DB"/>
    <w:rsid w:val="00756500"/>
    <w:rsid w:val="0076117C"/>
    <w:rsid w:val="00761668"/>
    <w:rsid w:val="00761E19"/>
    <w:rsid w:val="00764682"/>
    <w:rsid w:val="0076530E"/>
    <w:rsid w:val="00772036"/>
    <w:rsid w:val="00772076"/>
    <w:rsid w:val="00772A7E"/>
    <w:rsid w:val="00772EC6"/>
    <w:rsid w:val="00773C81"/>
    <w:rsid w:val="00774618"/>
    <w:rsid w:val="00774938"/>
    <w:rsid w:val="00775D58"/>
    <w:rsid w:val="0077695C"/>
    <w:rsid w:val="0077695E"/>
    <w:rsid w:val="00777483"/>
    <w:rsid w:val="00777536"/>
    <w:rsid w:val="007808AD"/>
    <w:rsid w:val="00781BBB"/>
    <w:rsid w:val="007842BD"/>
    <w:rsid w:val="00784D1E"/>
    <w:rsid w:val="00787EBF"/>
    <w:rsid w:val="007900E3"/>
    <w:rsid w:val="00790723"/>
    <w:rsid w:val="00797404"/>
    <w:rsid w:val="007A06E1"/>
    <w:rsid w:val="007A1901"/>
    <w:rsid w:val="007A44B8"/>
    <w:rsid w:val="007B01C2"/>
    <w:rsid w:val="007B0A4A"/>
    <w:rsid w:val="007B1D15"/>
    <w:rsid w:val="007B4DCF"/>
    <w:rsid w:val="007C027D"/>
    <w:rsid w:val="007C0F85"/>
    <w:rsid w:val="007C2A41"/>
    <w:rsid w:val="007C30DD"/>
    <w:rsid w:val="007C4F86"/>
    <w:rsid w:val="007C7961"/>
    <w:rsid w:val="007D054F"/>
    <w:rsid w:val="007D1F65"/>
    <w:rsid w:val="007D3BB9"/>
    <w:rsid w:val="007E051B"/>
    <w:rsid w:val="007E0D29"/>
    <w:rsid w:val="007E504D"/>
    <w:rsid w:val="007E5985"/>
    <w:rsid w:val="007E5A42"/>
    <w:rsid w:val="007E5BAE"/>
    <w:rsid w:val="007E5D1F"/>
    <w:rsid w:val="007E6BD1"/>
    <w:rsid w:val="007F067F"/>
    <w:rsid w:val="007F39D3"/>
    <w:rsid w:val="007F52BC"/>
    <w:rsid w:val="007F729C"/>
    <w:rsid w:val="008009D6"/>
    <w:rsid w:val="00801FB4"/>
    <w:rsid w:val="008055F7"/>
    <w:rsid w:val="00807D21"/>
    <w:rsid w:val="00810FB8"/>
    <w:rsid w:val="00812EF7"/>
    <w:rsid w:val="00815DCA"/>
    <w:rsid w:val="008162DE"/>
    <w:rsid w:val="0082070B"/>
    <w:rsid w:val="00826443"/>
    <w:rsid w:val="00832CEC"/>
    <w:rsid w:val="00834138"/>
    <w:rsid w:val="00834166"/>
    <w:rsid w:val="00834BCD"/>
    <w:rsid w:val="0083597D"/>
    <w:rsid w:val="008361E8"/>
    <w:rsid w:val="0084638E"/>
    <w:rsid w:val="00851B45"/>
    <w:rsid w:val="00853E10"/>
    <w:rsid w:val="008544F4"/>
    <w:rsid w:val="008552CA"/>
    <w:rsid w:val="00857B45"/>
    <w:rsid w:val="008623A3"/>
    <w:rsid w:val="00862DA1"/>
    <w:rsid w:val="00863274"/>
    <w:rsid w:val="00864A48"/>
    <w:rsid w:val="00865261"/>
    <w:rsid w:val="00872B67"/>
    <w:rsid w:val="00880F97"/>
    <w:rsid w:val="00883437"/>
    <w:rsid w:val="00883A95"/>
    <w:rsid w:val="00890362"/>
    <w:rsid w:val="00890801"/>
    <w:rsid w:val="008947C2"/>
    <w:rsid w:val="00895939"/>
    <w:rsid w:val="00895B24"/>
    <w:rsid w:val="00897992"/>
    <w:rsid w:val="008A1F89"/>
    <w:rsid w:val="008A58F0"/>
    <w:rsid w:val="008A5A67"/>
    <w:rsid w:val="008A6EE9"/>
    <w:rsid w:val="008B0A45"/>
    <w:rsid w:val="008B5869"/>
    <w:rsid w:val="008B60C5"/>
    <w:rsid w:val="008B6269"/>
    <w:rsid w:val="008B7C1E"/>
    <w:rsid w:val="008C1792"/>
    <w:rsid w:val="008C238B"/>
    <w:rsid w:val="008C2508"/>
    <w:rsid w:val="008C2C9C"/>
    <w:rsid w:val="008C5561"/>
    <w:rsid w:val="008D370A"/>
    <w:rsid w:val="008D3A5A"/>
    <w:rsid w:val="008E0961"/>
    <w:rsid w:val="008E1F63"/>
    <w:rsid w:val="008E236F"/>
    <w:rsid w:val="008E478E"/>
    <w:rsid w:val="008E55CA"/>
    <w:rsid w:val="008E63BC"/>
    <w:rsid w:val="008F012A"/>
    <w:rsid w:val="008F106F"/>
    <w:rsid w:val="008F6050"/>
    <w:rsid w:val="008F7238"/>
    <w:rsid w:val="008F7CB6"/>
    <w:rsid w:val="00900C6E"/>
    <w:rsid w:val="00902C80"/>
    <w:rsid w:val="00906DAE"/>
    <w:rsid w:val="009169F6"/>
    <w:rsid w:val="00922AE3"/>
    <w:rsid w:val="009241DB"/>
    <w:rsid w:val="00924B8A"/>
    <w:rsid w:val="00933CFF"/>
    <w:rsid w:val="00940B5B"/>
    <w:rsid w:val="00946724"/>
    <w:rsid w:val="009473ED"/>
    <w:rsid w:val="009533A5"/>
    <w:rsid w:val="009613E6"/>
    <w:rsid w:val="00961FEC"/>
    <w:rsid w:val="009621B2"/>
    <w:rsid w:val="00962722"/>
    <w:rsid w:val="009639CB"/>
    <w:rsid w:val="00963FB7"/>
    <w:rsid w:val="00972935"/>
    <w:rsid w:val="00972B29"/>
    <w:rsid w:val="009752CF"/>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648D"/>
    <w:rsid w:val="009B6661"/>
    <w:rsid w:val="009C1817"/>
    <w:rsid w:val="009C1E7F"/>
    <w:rsid w:val="009C417C"/>
    <w:rsid w:val="009C5CF0"/>
    <w:rsid w:val="009D1159"/>
    <w:rsid w:val="009D1471"/>
    <w:rsid w:val="009D1A99"/>
    <w:rsid w:val="009D3181"/>
    <w:rsid w:val="009D7CFE"/>
    <w:rsid w:val="009E046C"/>
    <w:rsid w:val="009E2ABD"/>
    <w:rsid w:val="009E5E3E"/>
    <w:rsid w:val="009E61BC"/>
    <w:rsid w:val="009E7C90"/>
    <w:rsid w:val="009F2E7B"/>
    <w:rsid w:val="009F3B9F"/>
    <w:rsid w:val="009F3DF7"/>
    <w:rsid w:val="009F4404"/>
    <w:rsid w:val="009F74BB"/>
    <w:rsid w:val="009F77ED"/>
    <w:rsid w:val="00A00DED"/>
    <w:rsid w:val="00A04BE2"/>
    <w:rsid w:val="00A1070B"/>
    <w:rsid w:val="00A11E38"/>
    <w:rsid w:val="00A1206B"/>
    <w:rsid w:val="00A126F6"/>
    <w:rsid w:val="00A1293E"/>
    <w:rsid w:val="00A15B11"/>
    <w:rsid w:val="00A20B9E"/>
    <w:rsid w:val="00A21131"/>
    <w:rsid w:val="00A227E4"/>
    <w:rsid w:val="00A22AB8"/>
    <w:rsid w:val="00A25FEC"/>
    <w:rsid w:val="00A35D8C"/>
    <w:rsid w:val="00A35FF9"/>
    <w:rsid w:val="00A360BD"/>
    <w:rsid w:val="00A371F7"/>
    <w:rsid w:val="00A378AB"/>
    <w:rsid w:val="00A40627"/>
    <w:rsid w:val="00A445FE"/>
    <w:rsid w:val="00A4705F"/>
    <w:rsid w:val="00A54142"/>
    <w:rsid w:val="00A55179"/>
    <w:rsid w:val="00A558E7"/>
    <w:rsid w:val="00A563D0"/>
    <w:rsid w:val="00A5752E"/>
    <w:rsid w:val="00A617D1"/>
    <w:rsid w:val="00A64555"/>
    <w:rsid w:val="00A65926"/>
    <w:rsid w:val="00A70CAB"/>
    <w:rsid w:val="00A70E93"/>
    <w:rsid w:val="00A73CC4"/>
    <w:rsid w:val="00A75BCA"/>
    <w:rsid w:val="00A76288"/>
    <w:rsid w:val="00A83AF0"/>
    <w:rsid w:val="00A85240"/>
    <w:rsid w:val="00A86873"/>
    <w:rsid w:val="00A9257F"/>
    <w:rsid w:val="00A92C9A"/>
    <w:rsid w:val="00A94031"/>
    <w:rsid w:val="00A94447"/>
    <w:rsid w:val="00A9707D"/>
    <w:rsid w:val="00A970B1"/>
    <w:rsid w:val="00AA2F08"/>
    <w:rsid w:val="00AA5D28"/>
    <w:rsid w:val="00AA7DD0"/>
    <w:rsid w:val="00AB07D8"/>
    <w:rsid w:val="00AB1DD6"/>
    <w:rsid w:val="00AB325D"/>
    <w:rsid w:val="00AB3D6A"/>
    <w:rsid w:val="00AB3E54"/>
    <w:rsid w:val="00AB553A"/>
    <w:rsid w:val="00AB6F80"/>
    <w:rsid w:val="00AC146D"/>
    <w:rsid w:val="00AC38E8"/>
    <w:rsid w:val="00AC3F5A"/>
    <w:rsid w:val="00AC7102"/>
    <w:rsid w:val="00AD709D"/>
    <w:rsid w:val="00AE0C14"/>
    <w:rsid w:val="00AE0E40"/>
    <w:rsid w:val="00AE12B7"/>
    <w:rsid w:val="00AE2CF1"/>
    <w:rsid w:val="00AE3610"/>
    <w:rsid w:val="00AE3A12"/>
    <w:rsid w:val="00AF0BC3"/>
    <w:rsid w:val="00AF6645"/>
    <w:rsid w:val="00AF7A25"/>
    <w:rsid w:val="00B05406"/>
    <w:rsid w:val="00B07A71"/>
    <w:rsid w:val="00B07F47"/>
    <w:rsid w:val="00B1011C"/>
    <w:rsid w:val="00B146B8"/>
    <w:rsid w:val="00B14F83"/>
    <w:rsid w:val="00B163F5"/>
    <w:rsid w:val="00B177AF"/>
    <w:rsid w:val="00B244D2"/>
    <w:rsid w:val="00B24C40"/>
    <w:rsid w:val="00B26447"/>
    <w:rsid w:val="00B26AB3"/>
    <w:rsid w:val="00B26B6E"/>
    <w:rsid w:val="00B3309C"/>
    <w:rsid w:val="00B4154C"/>
    <w:rsid w:val="00B42236"/>
    <w:rsid w:val="00B46F72"/>
    <w:rsid w:val="00B47796"/>
    <w:rsid w:val="00B47B28"/>
    <w:rsid w:val="00B5500E"/>
    <w:rsid w:val="00B552C4"/>
    <w:rsid w:val="00B55486"/>
    <w:rsid w:val="00B5772B"/>
    <w:rsid w:val="00B5775D"/>
    <w:rsid w:val="00B60532"/>
    <w:rsid w:val="00B6146C"/>
    <w:rsid w:val="00B66E32"/>
    <w:rsid w:val="00B741A5"/>
    <w:rsid w:val="00B7485A"/>
    <w:rsid w:val="00B766E4"/>
    <w:rsid w:val="00B844F8"/>
    <w:rsid w:val="00B84AFC"/>
    <w:rsid w:val="00B86F07"/>
    <w:rsid w:val="00B873B7"/>
    <w:rsid w:val="00BA0C2A"/>
    <w:rsid w:val="00BA450E"/>
    <w:rsid w:val="00BA5A91"/>
    <w:rsid w:val="00BB1AF7"/>
    <w:rsid w:val="00BB2A27"/>
    <w:rsid w:val="00BC0BCC"/>
    <w:rsid w:val="00BC339B"/>
    <w:rsid w:val="00BD00E2"/>
    <w:rsid w:val="00BD1B2F"/>
    <w:rsid w:val="00BD1BB2"/>
    <w:rsid w:val="00BD6109"/>
    <w:rsid w:val="00BE410E"/>
    <w:rsid w:val="00BE6C20"/>
    <w:rsid w:val="00BF08C1"/>
    <w:rsid w:val="00BF0AE5"/>
    <w:rsid w:val="00BF3C14"/>
    <w:rsid w:val="00BF5B6C"/>
    <w:rsid w:val="00BF703C"/>
    <w:rsid w:val="00C033C0"/>
    <w:rsid w:val="00C07521"/>
    <w:rsid w:val="00C124E8"/>
    <w:rsid w:val="00C12C87"/>
    <w:rsid w:val="00C140E5"/>
    <w:rsid w:val="00C15DBC"/>
    <w:rsid w:val="00C172BE"/>
    <w:rsid w:val="00C2481A"/>
    <w:rsid w:val="00C27FC9"/>
    <w:rsid w:val="00C34435"/>
    <w:rsid w:val="00C35A63"/>
    <w:rsid w:val="00C42A76"/>
    <w:rsid w:val="00C42D07"/>
    <w:rsid w:val="00C46EF9"/>
    <w:rsid w:val="00C46F8B"/>
    <w:rsid w:val="00C5524B"/>
    <w:rsid w:val="00C6107E"/>
    <w:rsid w:val="00C61799"/>
    <w:rsid w:val="00C62B0A"/>
    <w:rsid w:val="00C640DA"/>
    <w:rsid w:val="00C644B7"/>
    <w:rsid w:val="00C655CC"/>
    <w:rsid w:val="00C666AC"/>
    <w:rsid w:val="00C669BD"/>
    <w:rsid w:val="00C66D6B"/>
    <w:rsid w:val="00C717CB"/>
    <w:rsid w:val="00C7184D"/>
    <w:rsid w:val="00C77226"/>
    <w:rsid w:val="00C80CB3"/>
    <w:rsid w:val="00C83488"/>
    <w:rsid w:val="00C84CD9"/>
    <w:rsid w:val="00C864CD"/>
    <w:rsid w:val="00C933AE"/>
    <w:rsid w:val="00C93D4C"/>
    <w:rsid w:val="00C943D1"/>
    <w:rsid w:val="00C945E7"/>
    <w:rsid w:val="00CA26DC"/>
    <w:rsid w:val="00CB1BBE"/>
    <w:rsid w:val="00CB416F"/>
    <w:rsid w:val="00CB56EA"/>
    <w:rsid w:val="00CC0CB0"/>
    <w:rsid w:val="00CC5DB1"/>
    <w:rsid w:val="00CC766F"/>
    <w:rsid w:val="00CD3611"/>
    <w:rsid w:val="00CD4C2D"/>
    <w:rsid w:val="00CD5BB3"/>
    <w:rsid w:val="00CD7A9F"/>
    <w:rsid w:val="00CE0FDC"/>
    <w:rsid w:val="00CE7D97"/>
    <w:rsid w:val="00CF40CD"/>
    <w:rsid w:val="00CF4B36"/>
    <w:rsid w:val="00CF652E"/>
    <w:rsid w:val="00D00908"/>
    <w:rsid w:val="00D05210"/>
    <w:rsid w:val="00D105C2"/>
    <w:rsid w:val="00D1122A"/>
    <w:rsid w:val="00D12FE7"/>
    <w:rsid w:val="00D16F22"/>
    <w:rsid w:val="00D20728"/>
    <w:rsid w:val="00D22C65"/>
    <w:rsid w:val="00D22F32"/>
    <w:rsid w:val="00D30F1D"/>
    <w:rsid w:val="00D406C9"/>
    <w:rsid w:val="00D40E8D"/>
    <w:rsid w:val="00D419DF"/>
    <w:rsid w:val="00D437A0"/>
    <w:rsid w:val="00D46696"/>
    <w:rsid w:val="00D479A5"/>
    <w:rsid w:val="00D51181"/>
    <w:rsid w:val="00D5209F"/>
    <w:rsid w:val="00D53DA0"/>
    <w:rsid w:val="00D5436B"/>
    <w:rsid w:val="00D630E4"/>
    <w:rsid w:val="00D639FC"/>
    <w:rsid w:val="00D70313"/>
    <w:rsid w:val="00D715EB"/>
    <w:rsid w:val="00D71FBD"/>
    <w:rsid w:val="00D74921"/>
    <w:rsid w:val="00D74C42"/>
    <w:rsid w:val="00D74D0B"/>
    <w:rsid w:val="00D76A76"/>
    <w:rsid w:val="00D80A44"/>
    <w:rsid w:val="00D817B7"/>
    <w:rsid w:val="00D908A0"/>
    <w:rsid w:val="00D933CF"/>
    <w:rsid w:val="00DA180A"/>
    <w:rsid w:val="00DA4682"/>
    <w:rsid w:val="00DA4BD5"/>
    <w:rsid w:val="00DA55B1"/>
    <w:rsid w:val="00DB12F8"/>
    <w:rsid w:val="00DB2809"/>
    <w:rsid w:val="00DB3DA7"/>
    <w:rsid w:val="00DC476B"/>
    <w:rsid w:val="00DD0777"/>
    <w:rsid w:val="00DD2962"/>
    <w:rsid w:val="00DD3E4F"/>
    <w:rsid w:val="00DD54ED"/>
    <w:rsid w:val="00DE52CB"/>
    <w:rsid w:val="00DE598F"/>
    <w:rsid w:val="00DF1ABF"/>
    <w:rsid w:val="00DF3A43"/>
    <w:rsid w:val="00DF71A0"/>
    <w:rsid w:val="00E009BA"/>
    <w:rsid w:val="00E01DD1"/>
    <w:rsid w:val="00E01FD5"/>
    <w:rsid w:val="00E02711"/>
    <w:rsid w:val="00E070D7"/>
    <w:rsid w:val="00E1070E"/>
    <w:rsid w:val="00E136E7"/>
    <w:rsid w:val="00E13ED9"/>
    <w:rsid w:val="00E26778"/>
    <w:rsid w:val="00E32156"/>
    <w:rsid w:val="00E356F5"/>
    <w:rsid w:val="00E369F2"/>
    <w:rsid w:val="00E37717"/>
    <w:rsid w:val="00E4154F"/>
    <w:rsid w:val="00E43A7A"/>
    <w:rsid w:val="00E442F7"/>
    <w:rsid w:val="00E454E6"/>
    <w:rsid w:val="00E51DF1"/>
    <w:rsid w:val="00E55182"/>
    <w:rsid w:val="00E55CCC"/>
    <w:rsid w:val="00E571CC"/>
    <w:rsid w:val="00E57AB2"/>
    <w:rsid w:val="00E60A04"/>
    <w:rsid w:val="00E62249"/>
    <w:rsid w:val="00E6465B"/>
    <w:rsid w:val="00E65629"/>
    <w:rsid w:val="00E65AD8"/>
    <w:rsid w:val="00E72971"/>
    <w:rsid w:val="00E73DA3"/>
    <w:rsid w:val="00E73DC5"/>
    <w:rsid w:val="00E77FC8"/>
    <w:rsid w:val="00E802B9"/>
    <w:rsid w:val="00E8050F"/>
    <w:rsid w:val="00E825CC"/>
    <w:rsid w:val="00E82B2C"/>
    <w:rsid w:val="00E84719"/>
    <w:rsid w:val="00E86C19"/>
    <w:rsid w:val="00E91CB3"/>
    <w:rsid w:val="00E96386"/>
    <w:rsid w:val="00EA6431"/>
    <w:rsid w:val="00EA6B1D"/>
    <w:rsid w:val="00EA70FE"/>
    <w:rsid w:val="00EA7144"/>
    <w:rsid w:val="00EB02ED"/>
    <w:rsid w:val="00EB05A6"/>
    <w:rsid w:val="00EB1572"/>
    <w:rsid w:val="00EB2538"/>
    <w:rsid w:val="00EB35A2"/>
    <w:rsid w:val="00EB430B"/>
    <w:rsid w:val="00EB7B2C"/>
    <w:rsid w:val="00EC3AA4"/>
    <w:rsid w:val="00EC6325"/>
    <w:rsid w:val="00ED0FBC"/>
    <w:rsid w:val="00ED37CF"/>
    <w:rsid w:val="00ED4F18"/>
    <w:rsid w:val="00ED5D67"/>
    <w:rsid w:val="00ED6079"/>
    <w:rsid w:val="00EE14F7"/>
    <w:rsid w:val="00EE32EF"/>
    <w:rsid w:val="00EE5D89"/>
    <w:rsid w:val="00EF0EBC"/>
    <w:rsid w:val="00EF4465"/>
    <w:rsid w:val="00EF5D06"/>
    <w:rsid w:val="00F004B7"/>
    <w:rsid w:val="00F0270B"/>
    <w:rsid w:val="00F06B04"/>
    <w:rsid w:val="00F148BB"/>
    <w:rsid w:val="00F149D6"/>
    <w:rsid w:val="00F15357"/>
    <w:rsid w:val="00F16098"/>
    <w:rsid w:val="00F1625A"/>
    <w:rsid w:val="00F21163"/>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6729"/>
    <w:rsid w:val="00F624DA"/>
    <w:rsid w:val="00F62762"/>
    <w:rsid w:val="00F65475"/>
    <w:rsid w:val="00F66D5E"/>
    <w:rsid w:val="00F679DD"/>
    <w:rsid w:val="00F708B6"/>
    <w:rsid w:val="00F70EFC"/>
    <w:rsid w:val="00F72C83"/>
    <w:rsid w:val="00F74151"/>
    <w:rsid w:val="00F75D80"/>
    <w:rsid w:val="00F76421"/>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663D"/>
    <w:rsid w:val="00FA7BC3"/>
    <w:rsid w:val="00FB155F"/>
    <w:rsid w:val="00FB571B"/>
    <w:rsid w:val="00FC41BB"/>
    <w:rsid w:val="00FD3D63"/>
    <w:rsid w:val="00FD3FFE"/>
    <w:rsid w:val="00FD552D"/>
    <w:rsid w:val="00FD6436"/>
    <w:rsid w:val="00FD78E6"/>
    <w:rsid w:val="00FE1961"/>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9FBA186B-91FF-4B88-B409-9A01862E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2.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4.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3</cp:revision>
  <cp:lastPrinted>2021-08-07T01:30:00Z</cp:lastPrinted>
  <dcterms:created xsi:type="dcterms:W3CDTF">2021-08-07T01:30:00Z</dcterms:created>
  <dcterms:modified xsi:type="dcterms:W3CDTF">2021-08-07T01:38:00Z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