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1A6C4204"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1442C5" w:rsidRPr="001442C5">
        <w:rPr>
          <w:rFonts w:cs="Arial"/>
          <w:sz w:val="24"/>
          <w:szCs w:val="24"/>
        </w:rPr>
        <w:t>R4-2114408</w:t>
      </w:r>
      <w:bookmarkStart w:id="3" w:name="_GoBack"/>
      <w:bookmarkEnd w:id="3"/>
    </w:p>
    <w:p w14:paraId="0E11BA3E" w14:textId="77777777"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E739CCA" w:rsidR="00950FA8" w:rsidRPr="00410371" w:rsidRDefault="00B36C6D" w:rsidP="002F64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2F6436">
              <w:rPr>
                <w:b/>
                <w:noProof/>
                <w:sz w:val="28"/>
              </w:rPr>
              <w:t>8</w:t>
            </w:r>
            <w:r w:rsidR="00AC3591">
              <w:rPr>
                <w:b/>
                <w:noProof/>
                <w:sz w:val="28"/>
              </w:rPr>
              <w:t>.</w:t>
            </w:r>
            <w:r w:rsidR="002F6436">
              <w:rPr>
                <w:b/>
                <w:noProof/>
                <w:sz w:val="28"/>
              </w:rPr>
              <w:t>175</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Pr="00C629B0" w:rsidRDefault="00950FA8" w:rsidP="00151204">
            <w:pPr>
              <w:pStyle w:val="CRCoverPage"/>
              <w:tabs>
                <w:tab w:val="right" w:pos="1825"/>
              </w:tabs>
              <w:spacing w:after="0"/>
              <w:jc w:val="center"/>
              <w:rPr>
                <w:noProof/>
                <w:color w:val="000000" w:themeColor="text1"/>
              </w:rPr>
            </w:pPr>
            <w:r w:rsidRPr="00C629B0">
              <w:rPr>
                <w:b/>
                <w:noProof/>
                <w:color w:val="000000" w:themeColor="text1"/>
                <w:sz w:val="28"/>
                <w:szCs w:val="28"/>
              </w:rPr>
              <w:t>Current version:</w:t>
            </w:r>
          </w:p>
        </w:tc>
        <w:tc>
          <w:tcPr>
            <w:tcW w:w="1701" w:type="dxa"/>
            <w:shd w:val="pct30" w:color="FFFF00" w:fill="auto"/>
          </w:tcPr>
          <w:p w14:paraId="67A4F1DC" w14:textId="171DD3F1" w:rsidR="00950FA8" w:rsidRPr="00C629B0" w:rsidRDefault="00B36C6D" w:rsidP="00F869FD">
            <w:pPr>
              <w:pStyle w:val="CRCoverPage"/>
              <w:spacing w:after="0"/>
              <w:jc w:val="center"/>
              <w:rPr>
                <w:noProof/>
                <w:color w:val="000000" w:themeColor="text1"/>
                <w:sz w:val="28"/>
              </w:rPr>
            </w:pPr>
            <w:r w:rsidRPr="00C629B0">
              <w:rPr>
                <w:b/>
                <w:noProof/>
                <w:color w:val="000000" w:themeColor="text1"/>
                <w:sz w:val="28"/>
              </w:rPr>
              <w:fldChar w:fldCharType="begin"/>
            </w:r>
            <w:r w:rsidRPr="00C629B0">
              <w:rPr>
                <w:b/>
                <w:noProof/>
                <w:color w:val="000000" w:themeColor="text1"/>
                <w:sz w:val="28"/>
              </w:rPr>
              <w:instrText xml:space="preserve"> DOCPROPERTY  Version  \* MERGEFORMAT </w:instrText>
            </w:r>
            <w:r w:rsidRPr="00C629B0">
              <w:rPr>
                <w:b/>
                <w:noProof/>
                <w:color w:val="000000" w:themeColor="text1"/>
                <w:sz w:val="28"/>
              </w:rPr>
              <w:fldChar w:fldCharType="separate"/>
            </w:r>
            <w:r w:rsidR="00950FA8" w:rsidRPr="00C629B0">
              <w:rPr>
                <w:b/>
                <w:noProof/>
                <w:color w:val="000000" w:themeColor="text1"/>
                <w:sz w:val="28"/>
              </w:rPr>
              <w:t>1</w:t>
            </w:r>
            <w:r w:rsidR="00F869FD" w:rsidRPr="00C629B0">
              <w:rPr>
                <w:b/>
                <w:noProof/>
                <w:color w:val="000000" w:themeColor="text1"/>
                <w:sz w:val="28"/>
              </w:rPr>
              <w:t>6</w:t>
            </w:r>
            <w:r w:rsidR="00950FA8" w:rsidRPr="00C629B0">
              <w:rPr>
                <w:b/>
                <w:noProof/>
                <w:color w:val="000000" w:themeColor="text1"/>
                <w:sz w:val="28"/>
              </w:rPr>
              <w:t>.</w:t>
            </w:r>
            <w:r w:rsidR="00702035">
              <w:rPr>
                <w:b/>
                <w:noProof/>
                <w:color w:val="000000" w:themeColor="text1"/>
                <w:sz w:val="28"/>
              </w:rPr>
              <w:t>2</w:t>
            </w:r>
            <w:r w:rsidR="00950FA8" w:rsidRPr="00C629B0">
              <w:rPr>
                <w:b/>
                <w:noProof/>
                <w:color w:val="000000" w:themeColor="text1"/>
                <w:sz w:val="28"/>
              </w:rPr>
              <w:t>.0</w:t>
            </w:r>
            <w:r w:rsidRPr="00C629B0">
              <w:rPr>
                <w:b/>
                <w:noProof/>
                <w:color w:val="000000" w:themeColor="text1"/>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Pr="007F3CAD" w:rsidRDefault="00950FA8" w:rsidP="00151204">
            <w:pPr>
              <w:pStyle w:val="CRCoverPage"/>
              <w:tabs>
                <w:tab w:val="right" w:pos="1759"/>
              </w:tabs>
              <w:spacing w:after="0"/>
              <w:rPr>
                <w:b/>
                <w:i/>
                <w:noProof/>
                <w:color w:val="000000" w:themeColor="text1"/>
              </w:rPr>
            </w:pPr>
            <w:r w:rsidRPr="007F3CAD">
              <w:rPr>
                <w:b/>
                <w:i/>
                <w:noProof/>
                <w:color w:val="000000" w:themeColor="text1"/>
              </w:rPr>
              <w:t>Title:</w:t>
            </w:r>
            <w:r w:rsidRPr="007F3CAD">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AD53D23" w14:textId="3375CC7D" w:rsidR="00950FA8" w:rsidRPr="007F3CAD" w:rsidRDefault="002F6436" w:rsidP="002F6436">
            <w:pPr>
              <w:pStyle w:val="CRCoverPage"/>
              <w:spacing w:after="0"/>
              <w:ind w:left="100"/>
              <w:rPr>
                <w:noProof/>
                <w:color w:val="000000" w:themeColor="text1"/>
              </w:rPr>
            </w:pPr>
            <w:r w:rsidRPr="002F6436">
              <w:rPr>
                <w:noProof/>
                <w:color w:val="000000" w:themeColor="text1"/>
              </w:rPr>
              <w:t>draft CR to TS 38.175: further extension of spatial exclusion considerations for EMC RI test for IAB, Rel-16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B47E331" w:rsidR="00950FA8" w:rsidRDefault="002F6436" w:rsidP="00553AD4">
            <w:pPr>
              <w:pStyle w:val="CRCoverPage"/>
              <w:spacing w:after="0"/>
              <w:ind w:left="100"/>
              <w:rPr>
                <w:noProof/>
              </w:rPr>
            </w:pPr>
            <w:r w:rsidRPr="002F6436">
              <w:rPr>
                <w:noProof/>
              </w:rPr>
              <w:t>NR_IAB-Perf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286DC6B" w:rsidR="00950FA8" w:rsidRDefault="00950FA8" w:rsidP="00AC3591">
            <w:pPr>
              <w:pStyle w:val="CRCoverPage"/>
              <w:spacing w:after="0"/>
              <w:ind w:left="100"/>
              <w:rPr>
                <w:noProof/>
              </w:rPr>
            </w:pPr>
            <w:r>
              <w:t>202</w:t>
            </w:r>
            <w:r w:rsidR="0035277F">
              <w:t>1</w:t>
            </w:r>
            <w:r>
              <w:t>-</w:t>
            </w:r>
            <w:r w:rsidR="0035277F">
              <w:t>0</w:t>
            </w:r>
            <w:r w:rsidR="00702035">
              <w:t>8</w:t>
            </w:r>
            <w:r>
              <w:t>-</w:t>
            </w:r>
            <w:r w:rsidR="00702035">
              <w:t>06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37966A0" w:rsidR="00950FA8" w:rsidRPr="000221B2" w:rsidRDefault="00AC3591" w:rsidP="006C27A3">
            <w:pPr>
              <w:pStyle w:val="CRCoverPage"/>
              <w:spacing w:after="0"/>
              <w:ind w:left="100" w:right="-609"/>
              <w:rPr>
                <w:b/>
                <w:noProof/>
                <w:color w:val="000000" w:themeColor="text1"/>
              </w:rPr>
            </w:pPr>
            <w:r w:rsidRPr="000221B2">
              <w:rPr>
                <w:b/>
                <w:noProof/>
                <w:color w:val="000000" w:themeColor="text1"/>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ED1F884" w:rsidR="00950FA8" w:rsidRDefault="00950FA8" w:rsidP="00F869FD">
            <w:pPr>
              <w:pStyle w:val="CRCoverPage"/>
              <w:spacing w:after="0"/>
              <w:ind w:left="100"/>
              <w:rPr>
                <w:noProof/>
              </w:rPr>
            </w:pPr>
            <w:r>
              <w:t>Rel-1</w:t>
            </w:r>
            <w:r w:rsidR="00F869FD">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476047" w14:textId="35CEFE17" w:rsidR="00702035" w:rsidRPr="00D524E3" w:rsidRDefault="00441F94" w:rsidP="00702035">
            <w:pPr>
              <w:pStyle w:val="CRCoverPage"/>
              <w:spacing w:after="0"/>
              <w:ind w:left="100"/>
              <w:rPr>
                <w:noProof/>
                <w:color w:val="000000" w:themeColor="text1"/>
              </w:rPr>
            </w:pPr>
            <w:r>
              <w:rPr>
                <w:noProof/>
                <w:color w:val="000000" w:themeColor="text1"/>
              </w:rPr>
              <w:t xml:space="preserve">Based on previous discussions, it was found that the text on the spatial exclusion application for the RI test of the IAB node may not be clear enough. Therefore, more clarifications were provided, together with the examples figures (in order not to limit any IAB implementations). </w:t>
            </w:r>
          </w:p>
        </w:tc>
      </w:tr>
      <w:tr w:rsidR="00151204" w14:paraId="2E40B010" w14:textId="77777777" w:rsidTr="00151204">
        <w:tc>
          <w:tcPr>
            <w:tcW w:w="2694" w:type="dxa"/>
            <w:gridSpan w:val="2"/>
            <w:tcBorders>
              <w:left w:val="single" w:sz="4" w:space="0" w:color="auto"/>
            </w:tcBorders>
          </w:tcPr>
          <w:p w14:paraId="13982E50" w14:textId="35D8702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F869FD" w:rsidRDefault="00151204" w:rsidP="00151204">
            <w:pPr>
              <w:pStyle w:val="CRCoverPage"/>
              <w:spacing w:after="0"/>
              <w:rPr>
                <w:noProof/>
                <w:color w:val="FF0000"/>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AC2937" w:rsidRDefault="00151204" w:rsidP="00151204">
            <w:pPr>
              <w:pStyle w:val="CRCoverPage"/>
              <w:tabs>
                <w:tab w:val="right" w:pos="2184"/>
              </w:tabs>
              <w:spacing w:after="0"/>
              <w:rPr>
                <w:b/>
                <w:i/>
                <w:noProof/>
                <w:color w:val="000000" w:themeColor="text1"/>
              </w:rPr>
            </w:pPr>
            <w:r w:rsidRPr="00AC2937">
              <w:rPr>
                <w:b/>
                <w:i/>
                <w:noProof/>
                <w:color w:val="000000" w:themeColor="text1"/>
              </w:rPr>
              <w:t>Summary of change:</w:t>
            </w:r>
          </w:p>
        </w:tc>
        <w:tc>
          <w:tcPr>
            <w:tcW w:w="6946" w:type="dxa"/>
            <w:gridSpan w:val="9"/>
            <w:tcBorders>
              <w:right w:val="single" w:sz="4" w:space="0" w:color="auto"/>
            </w:tcBorders>
            <w:shd w:val="pct30" w:color="FFFF00" w:fill="auto"/>
          </w:tcPr>
          <w:p w14:paraId="3E86B2B1" w14:textId="2E27F9F0" w:rsidR="002F6436" w:rsidRDefault="002F6436" w:rsidP="002F6436">
            <w:pPr>
              <w:pStyle w:val="CRCoverPage"/>
              <w:spacing w:after="0"/>
              <w:ind w:left="100"/>
              <w:rPr>
                <w:noProof/>
                <w:color w:val="000000" w:themeColor="text1"/>
              </w:rPr>
            </w:pPr>
            <w:r>
              <w:rPr>
                <w:noProof/>
                <w:color w:val="000000" w:themeColor="text1"/>
              </w:rPr>
              <w:t>Text on the spatial exclusion extended to improve readability of the spatial exclusion application</w:t>
            </w:r>
            <w:r w:rsidR="00441F94">
              <w:rPr>
                <w:noProof/>
                <w:color w:val="000000" w:themeColor="text1"/>
              </w:rPr>
              <w:t>s</w:t>
            </w:r>
            <w:r>
              <w:rPr>
                <w:noProof/>
                <w:color w:val="000000" w:themeColor="text1"/>
              </w:rPr>
              <w:t xml:space="preserve"> for IAB.</w:t>
            </w:r>
          </w:p>
          <w:p w14:paraId="11A21AEF" w14:textId="2882D734" w:rsidR="002F6436" w:rsidRPr="00AC2937" w:rsidRDefault="002F6436" w:rsidP="002F6436">
            <w:pPr>
              <w:pStyle w:val="CRCoverPage"/>
              <w:spacing w:after="0"/>
              <w:ind w:left="100"/>
              <w:rPr>
                <w:noProof/>
                <w:color w:val="000000" w:themeColor="text1"/>
              </w:rPr>
            </w:pPr>
            <w:r>
              <w:rPr>
                <w:noProof/>
                <w:color w:val="000000" w:themeColor="text1"/>
              </w:rPr>
              <w:t>Missing definition added.</w:t>
            </w:r>
          </w:p>
        </w:tc>
      </w:tr>
      <w:tr w:rsidR="00151204" w14:paraId="767C8578" w14:textId="77777777" w:rsidTr="00151204">
        <w:tc>
          <w:tcPr>
            <w:tcW w:w="2694" w:type="dxa"/>
            <w:gridSpan w:val="2"/>
            <w:tcBorders>
              <w:left w:val="single" w:sz="4" w:space="0" w:color="auto"/>
            </w:tcBorders>
          </w:tcPr>
          <w:p w14:paraId="1DC56E40" w14:textId="25BB9654"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702035"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EAC2DD3" w:rsidR="008A5C20" w:rsidRPr="00702035" w:rsidRDefault="00441F94" w:rsidP="00E12F4A">
            <w:pPr>
              <w:pStyle w:val="CRCoverPage"/>
              <w:spacing w:after="0"/>
              <w:ind w:left="100"/>
              <w:rPr>
                <w:noProof/>
                <w:color w:val="000000" w:themeColor="text1"/>
              </w:rPr>
            </w:pPr>
            <w:r>
              <w:rPr>
                <w:noProof/>
                <w:color w:val="000000" w:themeColor="text1"/>
              </w:rPr>
              <w:t xml:space="preserve">Application of the spatial exclusion for the IAB node may not be clear.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F869FD" w:rsidRDefault="00950FA8" w:rsidP="00151204">
            <w:pPr>
              <w:pStyle w:val="CRCoverPage"/>
              <w:spacing w:after="0"/>
              <w:rPr>
                <w:noProof/>
                <w:color w:val="FF0000"/>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DD62D4" w:rsidRDefault="00950FA8" w:rsidP="00151204">
            <w:pPr>
              <w:pStyle w:val="CRCoverPage"/>
              <w:tabs>
                <w:tab w:val="right" w:pos="2184"/>
              </w:tabs>
              <w:spacing w:after="0"/>
              <w:rPr>
                <w:b/>
                <w:i/>
                <w:noProof/>
                <w:color w:val="000000" w:themeColor="text1"/>
              </w:rPr>
            </w:pPr>
            <w:r w:rsidRPr="00DD62D4">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3F08B129" w:rsidR="00950FA8" w:rsidRPr="00DD62D4" w:rsidRDefault="002F6436" w:rsidP="002F6436">
            <w:pPr>
              <w:pStyle w:val="CRCoverPage"/>
              <w:tabs>
                <w:tab w:val="left" w:pos="1665"/>
              </w:tabs>
              <w:spacing w:after="0"/>
              <w:rPr>
                <w:noProof/>
                <w:color w:val="000000" w:themeColor="text1"/>
              </w:rPr>
            </w:pPr>
            <w:r>
              <w:rPr>
                <w:noProof/>
                <w:color w:val="000000" w:themeColor="text1"/>
              </w:rPr>
              <w:t>3.1, 9.2.2</w:t>
            </w:r>
            <w:r>
              <w:rPr>
                <w:noProof/>
                <w:color w:val="000000" w:themeColor="text1"/>
              </w:rPr>
              <w:tab/>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67ADD018" w:rsidR="00950FA8" w:rsidRDefault="00950FA8" w:rsidP="00407A6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41C85613" w14:textId="77777777" w:rsidR="00E33DEC" w:rsidRDefault="00E33DEC" w:rsidP="00702035">
      <w:pPr>
        <w:spacing w:after="0"/>
        <w:rPr>
          <w:i/>
          <w:color w:val="0000FF"/>
          <w:lang w:val="en-US"/>
        </w:rPr>
      </w:pPr>
    </w:p>
    <w:p w14:paraId="00E3037F" w14:textId="77777777" w:rsidR="002F6436" w:rsidRDefault="002F6436" w:rsidP="00702035">
      <w:pPr>
        <w:spacing w:after="0"/>
        <w:rPr>
          <w:i/>
          <w:color w:val="0000FF"/>
          <w:lang w:val="en-US"/>
        </w:rPr>
      </w:pPr>
    </w:p>
    <w:p w14:paraId="2009D6D0" w14:textId="77777777" w:rsidR="002F6436" w:rsidRDefault="002F6436" w:rsidP="00702035">
      <w:pPr>
        <w:spacing w:after="0"/>
        <w:rPr>
          <w:i/>
          <w:color w:val="0000FF"/>
          <w:lang w:val="en-US"/>
        </w:rPr>
      </w:pPr>
    </w:p>
    <w:p w14:paraId="34829B78" w14:textId="77777777" w:rsidR="002F6436" w:rsidRDefault="002F6436" w:rsidP="00702035">
      <w:pPr>
        <w:spacing w:after="0"/>
        <w:rPr>
          <w:i/>
          <w:color w:val="0000FF"/>
          <w:lang w:val="en-US"/>
        </w:rPr>
      </w:pPr>
    </w:p>
    <w:p w14:paraId="11930886" w14:textId="77777777" w:rsidR="002F6436" w:rsidRDefault="002F6436" w:rsidP="00702035">
      <w:pPr>
        <w:spacing w:after="0"/>
        <w:rPr>
          <w:i/>
          <w:color w:val="0000FF"/>
          <w:lang w:val="en-US"/>
        </w:rPr>
      </w:pPr>
    </w:p>
    <w:p w14:paraId="50BAC82B" w14:textId="77777777" w:rsidR="002F6436" w:rsidRDefault="002F6436" w:rsidP="00702035">
      <w:pPr>
        <w:spacing w:after="0"/>
        <w:rPr>
          <w:i/>
          <w:color w:val="0000FF"/>
          <w:lang w:val="en-US"/>
        </w:rPr>
      </w:pPr>
    </w:p>
    <w:p w14:paraId="289E06C2" w14:textId="77777777" w:rsidR="002F6436" w:rsidRDefault="002F6436" w:rsidP="00702035">
      <w:pPr>
        <w:spacing w:after="0"/>
        <w:rPr>
          <w:i/>
          <w:color w:val="0000FF"/>
          <w:lang w:val="en-US"/>
        </w:rPr>
      </w:pPr>
    </w:p>
    <w:p w14:paraId="5175F646" w14:textId="77777777" w:rsidR="002F6436" w:rsidRDefault="002F6436" w:rsidP="00702035">
      <w:pPr>
        <w:spacing w:after="0"/>
        <w:rPr>
          <w:i/>
          <w:color w:val="0000FF"/>
          <w:lang w:val="en-US"/>
        </w:rPr>
      </w:pPr>
    </w:p>
    <w:p w14:paraId="3575C54E" w14:textId="77777777" w:rsidR="002F6436" w:rsidRDefault="002F6436" w:rsidP="00702035">
      <w:pPr>
        <w:spacing w:after="0"/>
        <w:rPr>
          <w:i/>
          <w:color w:val="0000FF"/>
          <w:lang w:val="en-US"/>
        </w:rPr>
      </w:pPr>
    </w:p>
    <w:p w14:paraId="021F0E11" w14:textId="77777777" w:rsidR="002F6436" w:rsidRDefault="002F6436" w:rsidP="00702035">
      <w:pPr>
        <w:spacing w:after="0"/>
        <w:rPr>
          <w:i/>
          <w:color w:val="0000FF"/>
          <w:lang w:val="en-US"/>
        </w:rPr>
      </w:pPr>
    </w:p>
    <w:p w14:paraId="7C6B55A6" w14:textId="77777777" w:rsidR="002F6436" w:rsidRDefault="002F6436" w:rsidP="00702035">
      <w:pPr>
        <w:spacing w:after="0"/>
        <w:rPr>
          <w:i/>
          <w:color w:val="0000FF"/>
          <w:lang w:val="en-US"/>
        </w:rPr>
      </w:pPr>
    </w:p>
    <w:p w14:paraId="3CC1B958" w14:textId="77777777" w:rsidR="002F6436" w:rsidRDefault="002F6436" w:rsidP="00702035">
      <w:pPr>
        <w:spacing w:after="0"/>
        <w:rPr>
          <w:i/>
          <w:color w:val="0000FF"/>
          <w:lang w:val="en-US"/>
        </w:rPr>
      </w:pPr>
    </w:p>
    <w:p w14:paraId="6EF02F12" w14:textId="77777777" w:rsidR="002F6436" w:rsidRDefault="002F6436" w:rsidP="00702035">
      <w:pPr>
        <w:spacing w:after="0"/>
        <w:rPr>
          <w:i/>
          <w:color w:val="0000FF"/>
          <w:lang w:val="en-US"/>
        </w:rPr>
      </w:pPr>
    </w:p>
    <w:p w14:paraId="0F4AB808" w14:textId="77777777" w:rsidR="002F6436" w:rsidRDefault="002F6436" w:rsidP="00702035">
      <w:pPr>
        <w:spacing w:after="0"/>
        <w:rPr>
          <w:i/>
          <w:color w:val="0000FF"/>
          <w:lang w:val="en-US"/>
        </w:rPr>
      </w:pPr>
    </w:p>
    <w:p w14:paraId="4082D35D" w14:textId="77777777" w:rsidR="002F6436" w:rsidRDefault="002F6436" w:rsidP="00702035">
      <w:pPr>
        <w:spacing w:after="0"/>
        <w:rPr>
          <w:i/>
          <w:color w:val="0000FF"/>
          <w:lang w:val="en-US"/>
        </w:rPr>
      </w:pPr>
    </w:p>
    <w:p w14:paraId="152C3335" w14:textId="77777777" w:rsidR="002F6436" w:rsidRDefault="002F6436" w:rsidP="002F6436">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0728F569" w14:textId="77777777" w:rsidR="002F6436" w:rsidRPr="00B558CC" w:rsidRDefault="002F6436" w:rsidP="002F6436">
      <w:pPr>
        <w:pStyle w:val="Heading2"/>
      </w:pPr>
      <w:bookmarkStart w:id="5" w:name="_Toc354565181"/>
      <w:bookmarkStart w:id="6" w:name="_Toc47081115"/>
      <w:bookmarkStart w:id="7" w:name="_Toc49507499"/>
      <w:bookmarkStart w:id="8" w:name="_Toc53218987"/>
      <w:bookmarkStart w:id="9" w:name="_Toc53219694"/>
      <w:bookmarkStart w:id="10" w:name="_Toc53220137"/>
      <w:bookmarkStart w:id="11" w:name="_Toc61184189"/>
      <w:bookmarkStart w:id="12" w:name="_Toc74643018"/>
      <w:bookmarkStart w:id="13" w:name="_Toc76541636"/>
      <w:bookmarkStart w:id="14" w:name="_Toc76541721"/>
      <w:r w:rsidRPr="00B558CC">
        <w:t>3.1</w:t>
      </w:r>
      <w:r w:rsidRPr="00B558CC">
        <w:tab/>
        <w:t>Definitions</w:t>
      </w:r>
      <w:bookmarkEnd w:id="5"/>
      <w:bookmarkEnd w:id="6"/>
      <w:bookmarkEnd w:id="7"/>
      <w:bookmarkEnd w:id="8"/>
      <w:bookmarkEnd w:id="9"/>
      <w:bookmarkEnd w:id="10"/>
      <w:bookmarkEnd w:id="11"/>
      <w:bookmarkEnd w:id="12"/>
      <w:bookmarkEnd w:id="13"/>
      <w:bookmarkEnd w:id="14"/>
    </w:p>
    <w:p w14:paraId="495B78F0" w14:textId="77777777" w:rsidR="002F6436" w:rsidRPr="00B558CC" w:rsidRDefault="002F6436" w:rsidP="002F6436">
      <w:r w:rsidRPr="00B558CC">
        <w:t>For the purposes of the present document, the terms and definitions given in TR 21.905 [1] and the following apply. A term defined in the present document takes precedence over the definition of the same term, if any, in TR 21.905 [1].</w:t>
      </w:r>
    </w:p>
    <w:p w14:paraId="553B6714" w14:textId="77777777" w:rsidR="002F6436" w:rsidRPr="00B558CC" w:rsidRDefault="002F6436" w:rsidP="002F6436">
      <w:proofErr w:type="gramStart"/>
      <w:r w:rsidRPr="00B558CC">
        <w:rPr>
          <w:b/>
        </w:rPr>
        <w:t>channel</w:t>
      </w:r>
      <w:proofErr w:type="gramEnd"/>
      <w:r w:rsidRPr="00B558CC">
        <w:rPr>
          <w:b/>
        </w:rPr>
        <w:t xml:space="preserve">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62EE4693" w14:textId="77777777" w:rsidR="002F6436" w:rsidRPr="00B558CC" w:rsidRDefault="002F6436" w:rsidP="002F6436">
      <w:proofErr w:type="gramStart"/>
      <w:r w:rsidRPr="00B558CC">
        <w:rPr>
          <w:b/>
        </w:rPr>
        <w:t>continuous</w:t>
      </w:r>
      <w:proofErr w:type="gramEnd"/>
      <w:r w:rsidRPr="00B558CC">
        <w:rPr>
          <w:b/>
        </w:rPr>
        <w:t xml:space="preserve">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6A166D36" w14:textId="77777777" w:rsidR="002F6436" w:rsidRPr="00B558CC" w:rsidRDefault="002F6436" w:rsidP="002F6436">
      <w:pPr>
        <w:rPr>
          <w:rFonts w:eastAsia="Calibri"/>
          <w:lang w:val="en-US"/>
        </w:rPr>
      </w:pPr>
      <w:proofErr w:type="gramStart"/>
      <w:r w:rsidRPr="00B558CC">
        <w:rPr>
          <w:b/>
          <w:lang w:val="en-US"/>
        </w:rPr>
        <w:t>enclosure</w:t>
      </w:r>
      <w:proofErr w:type="gramEnd"/>
      <w:r w:rsidRPr="00B558CC">
        <w:rPr>
          <w:b/>
          <w:lang w:val="en-US"/>
        </w:rPr>
        <w:t xml:space="preserve"> port: </w:t>
      </w:r>
      <w:r w:rsidRPr="00B558CC">
        <w:rPr>
          <w:bCs/>
          <w:lang w:val="en-US"/>
        </w:rPr>
        <w:t>physical boundary of the equipment through which electromagnetic fields may radiate or impinge.</w:t>
      </w:r>
    </w:p>
    <w:p w14:paraId="79689B76" w14:textId="77777777" w:rsidR="002F6436" w:rsidRPr="00B558CC" w:rsidRDefault="002F6436" w:rsidP="002F6436">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3D20FED2" w14:textId="77777777" w:rsidR="002F6436" w:rsidRPr="00B558CC" w:rsidRDefault="002F6436" w:rsidP="002F6436">
      <w:pPr>
        <w:rPr>
          <w:b/>
          <w:bCs/>
          <w:lang w:val="en-US"/>
        </w:rPr>
      </w:pPr>
      <w:proofErr w:type="gramStart"/>
      <w:r w:rsidRPr="00B558CC">
        <w:rPr>
          <w:b/>
          <w:bCs/>
          <w:lang w:val="en-US"/>
        </w:rPr>
        <w:t>exclusion</w:t>
      </w:r>
      <w:proofErr w:type="gramEnd"/>
      <w:r w:rsidRPr="00B558CC">
        <w:rPr>
          <w:b/>
          <w:bCs/>
          <w:lang w:val="en-US"/>
        </w:rPr>
        <w:t xml:space="preserve"> band: </w:t>
      </w:r>
      <w:r w:rsidRPr="00B558CC">
        <w:rPr>
          <w:lang w:val="en-US"/>
        </w:rPr>
        <w:t>frequency range(s) not subject to test or assessment.</w:t>
      </w:r>
    </w:p>
    <w:p w14:paraId="35DC88FE" w14:textId="77777777" w:rsidR="002F6436" w:rsidRPr="00B558CC" w:rsidRDefault="002F6436" w:rsidP="002F6436">
      <w:pPr>
        <w:pStyle w:val="EW"/>
        <w:spacing w:after="180"/>
        <w:ind w:left="0" w:firstLine="0"/>
      </w:pPr>
      <w:r w:rsidRPr="00B558CC">
        <w:rPr>
          <w:b/>
          <w:bCs/>
        </w:rPr>
        <w:t>IAB-node</w:t>
      </w:r>
      <w:r w:rsidRPr="00B558CC">
        <w:t xml:space="preserve">: RAN node that supports wireless access to UEs and wirelessly backhauls the access traffic. </w:t>
      </w:r>
    </w:p>
    <w:p w14:paraId="688055C8" w14:textId="77777777" w:rsidR="002F6436" w:rsidRDefault="002F6436" w:rsidP="002F6436">
      <w:r>
        <w:rPr>
          <w:b/>
        </w:rPr>
        <w:t>IAB type 1-H:</w:t>
      </w:r>
      <w:r>
        <w:tab/>
        <w:t>IAB-MT and IAB-DU operating at FR1 with a requirement set holding requirements defined at the respective TAB and OTA requirements defined at the respective RIB</w:t>
      </w:r>
    </w:p>
    <w:p w14:paraId="1E67CDDF" w14:textId="77777777" w:rsidR="002F6436" w:rsidRDefault="002F6436" w:rsidP="002F6436">
      <w:r>
        <w:rPr>
          <w:b/>
        </w:rPr>
        <w:t>IAB type 1-O:</w:t>
      </w:r>
      <w:r>
        <w:tab/>
        <w:t>IAB-MT and IAB-DU operating at FR1 with a requirement set consisting only of OTA requirements defined at the respective RIB.</w:t>
      </w:r>
    </w:p>
    <w:p w14:paraId="0F51B34A" w14:textId="77777777" w:rsidR="002F6436" w:rsidRDefault="002F6436" w:rsidP="002F6436">
      <w:r>
        <w:rPr>
          <w:b/>
        </w:rPr>
        <w:t>IAB type 2-O:</w:t>
      </w:r>
      <w:r>
        <w:tab/>
        <w:t>IAB-MT and IAB-DU operating at FR2 with a requirement set consisting only of OTA requirements defined at the respective RIB</w:t>
      </w:r>
    </w:p>
    <w:p w14:paraId="4C57D81A" w14:textId="77777777" w:rsidR="002F6436" w:rsidRPr="00B558CC" w:rsidRDefault="002F6436" w:rsidP="002F6436">
      <w:pPr>
        <w:rPr>
          <w:bCs/>
          <w:lang w:val="en-US"/>
        </w:rPr>
      </w:pPr>
      <w:proofErr w:type="gramStart"/>
      <w:r w:rsidRPr="00B558CC">
        <w:rPr>
          <w:b/>
          <w:lang w:val="en-US"/>
        </w:rPr>
        <w:t>integral</w:t>
      </w:r>
      <w:proofErr w:type="gramEnd"/>
      <w:r w:rsidRPr="00B558CC">
        <w:rPr>
          <w:b/>
          <w:lang w:val="en-US"/>
        </w:rPr>
        <w:t xml:space="preserve"> antenna: </w:t>
      </w:r>
      <w:r w:rsidRPr="00B558CC">
        <w:rPr>
          <w:bCs/>
          <w:lang w:val="en-US"/>
        </w:rPr>
        <w:t>antenna designed for permanent connection to the equipment and considered part of the enclosure port.</w:t>
      </w:r>
    </w:p>
    <w:p w14:paraId="610A3C74" w14:textId="77777777" w:rsidR="002F6436" w:rsidRPr="00B558CC" w:rsidRDefault="002F6436" w:rsidP="002F6436">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60BE1444" w14:textId="77777777" w:rsidR="002F6436" w:rsidRPr="00B558CC" w:rsidRDefault="002F6436" w:rsidP="002F6436">
      <w:pPr>
        <w:tabs>
          <w:tab w:val="left" w:pos="2448"/>
          <w:tab w:val="left" w:pos="9468"/>
        </w:tabs>
      </w:pPr>
      <w:proofErr w:type="gramStart"/>
      <w:r w:rsidRPr="00B558CC">
        <w:rPr>
          <w:rFonts w:cs="v5.0.0"/>
          <w:b/>
          <w:bCs/>
        </w:rPr>
        <w:t>operating</w:t>
      </w:r>
      <w:proofErr w:type="gramEnd"/>
      <w:r w:rsidRPr="00B558CC">
        <w:rPr>
          <w:rFonts w:cs="v5.0.0"/>
          <w:b/>
          <w:bCs/>
        </w:rPr>
        <w:t xml:space="preserve"> band: </w:t>
      </w:r>
      <w:r w:rsidRPr="00B558CC">
        <w:rPr>
          <w:rFonts w:cs="v5.0.0"/>
        </w:rPr>
        <w:t>frequency range in which NR operates (paired or unpaired), that is defined with a specific set of technical requirements.</w:t>
      </w:r>
    </w:p>
    <w:p w14:paraId="771C64A5" w14:textId="77777777" w:rsidR="002F6436" w:rsidRPr="00B558CC" w:rsidRDefault="002F6436" w:rsidP="002F6436">
      <w:pPr>
        <w:rPr>
          <w:b/>
          <w:lang w:val="en-US"/>
        </w:rPr>
      </w:pPr>
      <w:proofErr w:type="gramStart"/>
      <w:r w:rsidRPr="00B558CC">
        <w:rPr>
          <w:b/>
          <w:lang w:val="en-US"/>
        </w:rPr>
        <w:t>port</w:t>
      </w:r>
      <w:proofErr w:type="gramEnd"/>
      <w:r w:rsidRPr="00B558CC">
        <w:rPr>
          <w:b/>
          <w:lang w:val="en-US"/>
        </w:rPr>
        <w:t xml:space="preserve">: </w:t>
      </w:r>
      <w:r w:rsidRPr="00B558CC">
        <w:rPr>
          <w:bCs/>
          <w:lang w:val="en-US"/>
        </w:rPr>
        <w:t>particular interface of EUT used for EMC requirements testing purposes.</w:t>
      </w:r>
    </w:p>
    <w:p w14:paraId="174DF605" w14:textId="77777777" w:rsidR="002F6436" w:rsidRPr="00B558CC" w:rsidRDefault="002F6436" w:rsidP="002F6436">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24E3DCD5" w14:textId="77777777" w:rsidR="002F6436" w:rsidRPr="00B558CC" w:rsidRDefault="002F6436" w:rsidP="002F6436">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549BA800" w14:textId="77777777" w:rsidR="002F6436" w:rsidRPr="00B558CC" w:rsidRDefault="002F6436" w:rsidP="002F6436">
      <w:pPr>
        <w:pStyle w:val="TH"/>
      </w:pPr>
      <w:bookmarkStart w:id="15" w:name="_MON_1631609652"/>
      <w:bookmarkStart w:id="16" w:name="_1576657865"/>
      <w:bookmarkEnd w:id="15"/>
      <w:bookmarkEnd w:id="16"/>
      <w:r w:rsidRPr="00B558CC">
        <w:rPr>
          <w:noProof/>
          <w:lang w:val="en-US" w:eastAsia="zh-CN"/>
        </w:rPr>
        <w:drawing>
          <wp:inline distT="0" distB="0" distL="0" distR="0" wp14:anchorId="421E9553" wp14:editId="2A535EDB">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288F2EB" w14:textId="77777777" w:rsidR="002F6436" w:rsidRPr="00B558CC" w:rsidRDefault="002F6436" w:rsidP="002F6436">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0ADC294B" w14:textId="77777777" w:rsidR="002F6436" w:rsidRPr="00B558CC" w:rsidRDefault="002F6436" w:rsidP="002F6436">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3B28E8E7" w14:textId="77777777" w:rsidR="002F6436" w:rsidRPr="00B558CC" w:rsidRDefault="002F6436" w:rsidP="002F6436">
      <w:pPr>
        <w:pStyle w:val="TH"/>
      </w:pPr>
      <w:r w:rsidRPr="00B558CC">
        <w:rPr>
          <w:noProof/>
          <w:lang w:val="en-US" w:eastAsia="zh-CN"/>
        </w:rPr>
        <w:drawing>
          <wp:inline distT="0" distB="0" distL="0" distR="0" wp14:anchorId="5B6AB8E5" wp14:editId="28441205">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2B7BCAC6" w14:textId="77777777" w:rsidR="002F6436" w:rsidRPr="00B558CC" w:rsidRDefault="002F6436" w:rsidP="002F6436">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471ED423" w14:textId="77777777" w:rsidR="002F6436" w:rsidRPr="00B558CC" w:rsidRDefault="002F6436" w:rsidP="002F6436">
      <w:proofErr w:type="gramStart"/>
      <w:r w:rsidRPr="00B558CC">
        <w:rPr>
          <w:b/>
        </w:rPr>
        <w:t>receiver</w:t>
      </w:r>
      <w:proofErr w:type="gramEnd"/>
      <w:r w:rsidRPr="00B558CC">
        <w:rPr>
          <w:b/>
        </w:rPr>
        <w:t xml:space="preserve"> exclusion band: </w:t>
      </w:r>
      <w:r w:rsidRPr="00B558CC">
        <w:t>band of frequencies over which no tests of radiated immunity of a receiver are made, and expressed relative to the IAB receive band.</w:t>
      </w:r>
    </w:p>
    <w:p w14:paraId="04BD2420" w14:textId="77777777" w:rsidR="002F6436" w:rsidRDefault="002F6436" w:rsidP="002F6436">
      <w:pPr>
        <w:rPr>
          <w:ins w:id="17" w:author="Michal Szydelko" w:date="2021-08-06T18:25:00Z"/>
          <w:rFonts w:ascii="TimesNewRoman" w:hAnsi="TimesNewRoman" w:cs="TimesNewRoman"/>
          <w:lang w:val="en-US"/>
        </w:rPr>
      </w:pPr>
      <w:proofErr w:type="gramStart"/>
      <w:r w:rsidRPr="00B558CC">
        <w:rPr>
          <w:b/>
        </w:rPr>
        <w:t>s</w:t>
      </w:r>
      <w:proofErr w:type="spellStart"/>
      <w:r w:rsidRPr="00B558CC">
        <w:rPr>
          <w:b/>
          <w:lang w:val="en-US"/>
        </w:rPr>
        <w:t>ignal</w:t>
      </w:r>
      <w:proofErr w:type="spellEnd"/>
      <w:proofErr w:type="gramEnd"/>
      <w:r w:rsidRPr="00B558CC">
        <w:rPr>
          <w:b/>
          <w:lang w:val="en-US"/>
        </w:rPr>
        <w:t xml:space="preserve">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671F9832" w14:textId="77777777" w:rsidR="002F6436" w:rsidRPr="00B558CC" w:rsidRDefault="002F6436" w:rsidP="002F6436">
      <w:pPr>
        <w:rPr>
          <w:rFonts w:ascii="TimesNewRoman" w:hAnsi="TimesNewRoman" w:cs="TimesNewRoman"/>
          <w:lang w:val="en-US"/>
        </w:rPr>
      </w:pPr>
      <w:proofErr w:type="gramStart"/>
      <w:ins w:id="18" w:author="Michal Szydelko" w:date="2021-08-06T18:25:00Z">
        <w:r w:rsidRPr="00D910A1">
          <w:rPr>
            <w:b/>
          </w:rPr>
          <w:t>spatial</w:t>
        </w:r>
        <w:proofErr w:type="gramEnd"/>
        <w:r w:rsidRPr="00D910A1">
          <w:rPr>
            <w:b/>
          </w:rPr>
          <w:t xml:space="preserve">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Pr>
            <w:bCs/>
            <w:i/>
            <w:lang w:val="en-US" w:eastAsia="zh-CN"/>
          </w:rPr>
          <w:t>IAB</w:t>
        </w:r>
        <w:r w:rsidRPr="00D910A1">
          <w:rPr>
            <w:rFonts w:hint="eastAsia"/>
            <w:bCs/>
            <w:i/>
            <w:lang w:val="en-US" w:eastAsia="zh-CN"/>
          </w:rPr>
          <w:t xml:space="preserve">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Pr>
            <w:bCs/>
            <w:i/>
            <w:lang w:val="en-US" w:eastAsia="zh-CN"/>
          </w:rPr>
          <w:t>IAB</w:t>
        </w:r>
        <w:r w:rsidRPr="00D910A1">
          <w:rPr>
            <w:rFonts w:hint="eastAsia"/>
            <w:bCs/>
            <w:i/>
            <w:lang w:val="en-US" w:eastAsia="zh-CN"/>
          </w:rPr>
          <w:t xml:space="preserve">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ins>
    </w:p>
    <w:p w14:paraId="302E9C25" w14:textId="77777777" w:rsidR="002F6436" w:rsidRPr="002F6436" w:rsidRDefault="002F6436" w:rsidP="002F6436">
      <w:pPr>
        <w:spacing w:after="0"/>
        <w:jc w:val="center"/>
        <w:rPr>
          <w:i/>
          <w:color w:val="0000FF"/>
          <w:lang w:val="en-US"/>
        </w:rPr>
      </w:pPr>
    </w:p>
    <w:p w14:paraId="3EA6BDEE" w14:textId="293CE719" w:rsidR="002F6436" w:rsidRDefault="002F6436" w:rsidP="002F6436">
      <w:pPr>
        <w:spacing w:after="0"/>
        <w:jc w:val="center"/>
        <w:rPr>
          <w:i/>
          <w:color w:val="0000FF"/>
        </w:rPr>
      </w:pPr>
      <w:r w:rsidRPr="00E66F60">
        <w:rPr>
          <w:i/>
          <w:color w:val="0000FF"/>
        </w:rPr>
        <w:t xml:space="preserve">------------------------------ </w:t>
      </w:r>
      <w:r>
        <w:rPr>
          <w:i/>
          <w:color w:val="0000FF"/>
        </w:rPr>
        <w:t>Unchanged part omitted</w:t>
      </w:r>
      <w:r w:rsidRPr="00E66F60">
        <w:rPr>
          <w:i/>
          <w:color w:val="0000FF"/>
        </w:rPr>
        <w:t xml:space="preserve"> ------------------------------</w:t>
      </w:r>
    </w:p>
    <w:p w14:paraId="75F3630F" w14:textId="77777777" w:rsidR="002F6436" w:rsidRPr="002F6436" w:rsidRDefault="002F6436" w:rsidP="00702035">
      <w:pPr>
        <w:spacing w:after="0"/>
        <w:rPr>
          <w:i/>
          <w:color w:val="0000FF"/>
        </w:rPr>
      </w:pPr>
    </w:p>
    <w:p w14:paraId="2F5A12DC" w14:textId="5F4502A3" w:rsidR="002F6436" w:rsidRDefault="002F6436" w:rsidP="002F6436">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BCE611C" w14:textId="77777777" w:rsidR="002F6436" w:rsidRDefault="002F6436" w:rsidP="00702035">
      <w:pPr>
        <w:spacing w:after="0"/>
        <w:rPr>
          <w:i/>
          <w:color w:val="0000FF"/>
          <w:lang w:val="en-US"/>
        </w:rPr>
      </w:pPr>
    </w:p>
    <w:p w14:paraId="37E1DE74" w14:textId="77777777" w:rsidR="002F6436" w:rsidRPr="00B558CC" w:rsidRDefault="002F6436" w:rsidP="002F6436">
      <w:pPr>
        <w:pStyle w:val="Heading2"/>
      </w:pPr>
      <w:bookmarkStart w:id="19" w:name="_Toc47081164"/>
      <w:bookmarkStart w:id="20" w:name="_Toc49507546"/>
      <w:bookmarkStart w:id="21" w:name="_Toc53219034"/>
      <w:bookmarkStart w:id="22" w:name="_Toc53219741"/>
      <w:bookmarkStart w:id="23" w:name="_Toc53220184"/>
      <w:bookmarkStart w:id="24" w:name="_Toc61184240"/>
      <w:bookmarkStart w:id="25" w:name="_Toc74643069"/>
      <w:bookmarkStart w:id="26" w:name="_Toc76541687"/>
      <w:bookmarkStart w:id="27" w:name="_Toc76541772"/>
      <w:r w:rsidRPr="00B558CC">
        <w:rPr>
          <w:rFonts w:eastAsia="SimSun"/>
          <w:lang w:val="en-US" w:eastAsia="zh-CN"/>
        </w:rPr>
        <w:t>9</w:t>
      </w:r>
      <w:r w:rsidRPr="00B558CC">
        <w:t>.1</w:t>
      </w:r>
      <w:r w:rsidRPr="00B558CC">
        <w:tab/>
        <w:t>Test configurations</w:t>
      </w:r>
      <w:bookmarkEnd w:id="19"/>
      <w:bookmarkEnd w:id="20"/>
      <w:bookmarkEnd w:id="21"/>
      <w:bookmarkEnd w:id="22"/>
      <w:bookmarkEnd w:id="23"/>
      <w:bookmarkEnd w:id="24"/>
      <w:bookmarkEnd w:id="25"/>
      <w:bookmarkEnd w:id="26"/>
      <w:bookmarkEnd w:id="27"/>
    </w:p>
    <w:p w14:paraId="6F1FE8B8" w14:textId="77777777" w:rsidR="002F6436" w:rsidRDefault="002F6436" w:rsidP="002F6436">
      <w:pPr>
        <w:rPr>
          <w:rFonts w:cs="v4.2.0"/>
        </w:rPr>
      </w:pPr>
      <w:bookmarkStart w:id="28" w:name="_Toc47081165"/>
      <w:bookmarkStart w:id="29" w:name="_Toc49507547"/>
      <w:bookmarkStart w:id="30" w:name="_Toc53219035"/>
      <w:bookmarkStart w:id="31" w:name="_Toc53219742"/>
      <w:bookmarkStart w:id="32" w:name="_Toc53220185"/>
      <w:r>
        <w:rPr>
          <w:rFonts w:cs="v4.2.0"/>
        </w:rPr>
        <w:t>This clause defines the configurations for immunity tests as follows:</w:t>
      </w:r>
    </w:p>
    <w:p w14:paraId="362FE038" w14:textId="77777777" w:rsidR="002F6436" w:rsidRDefault="002F6436" w:rsidP="002F6436">
      <w:pPr>
        <w:pStyle w:val="B10"/>
      </w:pPr>
      <w:r>
        <w:t>-</w:t>
      </w:r>
      <w:r>
        <w:tab/>
      </w:r>
      <w:proofErr w:type="gramStart"/>
      <w:r>
        <w:t>the</w:t>
      </w:r>
      <w:proofErr w:type="gramEnd"/>
      <w:r>
        <w:t xml:space="preserve"> equipment shall be tested under normal test conditions as specified in the functional standards;</w:t>
      </w:r>
    </w:p>
    <w:p w14:paraId="65B9841B" w14:textId="77777777" w:rsidR="002F6436" w:rsidRDefault="002F6436" w:rsidP="002F6436">
      <w:pPr>
        <w:pStyle w:val="B10"/>
      </w:pPr>
      <w:r>
        <w:t>-</w:t>
      </w:r>
      <w:r>
        <w:tab/>
      </w:r>
      <w:proofErr w:type="gramStart"/>
      <w:r>
        <w:rPr>
          <w:lang w:val="en-US"/>
        </w:rPr>
        <w:t>during</w:t>
      </w:r>
      <w:proofErr w:type="gramEnd"/>
      <w:r>
        <w:rPr>
          <w:lang w:val="en-US"/>
        </w:rPr>
        <w:t xml:space="preserve">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190DEFC1" w14:textId="77777777" w:rsidR="002F6436" w:rsidRDefault="002F6436" w:rsidP="002F6436">
      <w:pPr>
        <w:pStyle w:val="B10"/>
      </w:pPr>
      <w:r>
        <w:t>-</w:t>
      </w:r>
      <w:r>
        <w:tab/>
      </w:r>
      <w:proofErr w:type="gramStart"/>
      <w:r>
        <w:t>the</w:t>
      </w:r>
      <w:proofErr w:type="gramEnd"/>
      <w:r>
        <w:t xml:space="preserve"> test configuration shall be as close to normal intended use as possible;</w:t>
      </w:r>
    </w:p>
    <w:p w14:paraId="46B380D3" w14:textId="77777777" w:rsidR="002F6436" w:rsidRDefault="002F6436" w:rsidP="002F6436">
      <w:pPr>
        <w:pStyle w:val="B10"/>
      </w:pPr>
      <w:r>
        <w:t>-</w:t>
      </w:r>
      <w:r>
        <w:tab/>
      </w:r>
      <w:proofErr w:type="gramStart"/>
      <w:r>
        <w:t>if</w:t>
      </w:r>
      <w:proofErr w:type="gramEnd"/>
      <w:r>
        <w:t xml:space="preserve">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6F6203F4" w14:textId="77777777" w:rsidR="002F6436" w:rsidRDefault="002F6436" w:rsidP="002F6436">
      <w:pPr>
        <w:pStyle w:val="B10"/>
      </w:pPr>
      <w:r>
        <w:t>-</w:t>
      </w:r>
      <w:r>
        <w:tab/>
      </w:r>
      <w:proofErr w:type="gramStart"/>
      <w:r>
        <w:t>if</w:t>
      </w:r>
      <w:proofErr w:type="gramEnd"/>
      <w:r>
        <w:t xml:space="preserve"> the equipment has a large number of </w:t>
      </w:r>
      <w:r>
        <w:rPr>
          <w:iCs/>
        </w:rPr>
        <w:t>port</w:t>
      </w:r>
      <w:r>
        <w:t>s, then a sufficient number shall be selected to simulate actual operation conditions and to ensure that all the different types of termination are tested;</w:t>
      </w:r>
    </w:p>
    <w:p w14:paraId="1E3E97A9" w14:textId="77777777" w:rsidR="002F6436" w:rsidRDefault="002F6436" w:rsidP="002F6436">
      <w:pPr>
        <w:pStyle w:val="B10"/>
      </w:pPr>
      <w:r>
        <w:t>-</w:t>
      </w:r>
      <w:r>
        <w:tab/>
      </w:r>
      <w:proofErr w:type="gramStart"/>
      <w:r>
        <w:t>the</w:t>
      </w:r>
      <w:proofErr w:type="gramEnd"/>
      <w:r>
        <w:t xml:space="preserve"> test conditions, test configuration and mode of operation shall be recorded in the test report;</w:t>
      </w:r>
    </w:p>
    <w:p w14:paraId="624CF726" w14:textId="77777777" w:rsidR="002F6436" w:rsidRDefault="002F6436" w:rsidP="002F6436">
      <w:pPr>
        <w:pStyle w:val="B10"/>
        <w:rPr>
          <w:lang w:val="en-US" w:eastAsia="zh-CN"/>
        </w:rPr>
      </w:pPr>
      <w:r>
        <w:t>-</w:t>
      </w:r>
      <w:r>
        <w:tab/>
      </w:r>
      <w:proofErr w:type="gramStart"/>
      <w:r>
        <w:rPr>
          <w:iCs/>
        </w:rPr>
        <w:t>port</w:t>
      </w:r>
      <w:r>
        <w:t>s</w:t>
      </w:r>
      <w:proofErr w:type="gramEnd"/>
      <w:r>
        <w:t xml:space="preserve">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3DB254F5" w14:textId="77777777" w:rsidR="002F6436" w:rsidRDefault="002F6436" w:rsidP="002F6436">
      <w:pPr>
        <w:pStyle w:val="B10"/>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D7200E9" w14:textId="77777777" w:rsidR="002F6436" w:rsidRDefault="002F6436" w:rsidP="002F6436">
      <w:pPr>
        <w:pStyle w:val="B10"/>
      </w:pPr>
      <w:r>
        <w:t>-</w:t>
      </w:r>
      <w:r>
        <w:tab/>
      </w:r>
      <w:proofErr w:type="gramStart"/>
      <w:r>
        <w:t>immunity</w:t>
      </w:r>
      <w:proofErr w:type="gramEnd"/>
      <w:r>
        <w:t xml:space="preserve">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1999D68B" w14:textId="77777777" w:rsidR="002F6436" w:rsidRDefault="002F6436" w:rsidP="002F6436">
      <w:pPr>
        <w:pStyle w:val="B10"/>
        <w:rPr>
          <w:rFonts w:cs="v4.2.0"/>
        </w:rPr>
      </w:pPr>
      <w:r>
        <w:t>-</w:t>
      </w:r>
      <w:r>
        <w:tab/>
      </w:r>
      <w:proofErr w:type="gramStart"/>
      <w:r>
        <w:t>immunity</w:t>
      </w:r>
      <w:proofErr w:type="gramEnd"/>
      <w:r>
        <w:t xml:space="preserve">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proofErr w:type="spellStart"/>
      <w:r>
        <w:t>hroughput</w:t>
      </w:r>
      <w:proofErr w:type="spellEnd"/>
      <w:r>
        <w:t xml:space="preserve">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3DC85B8D" w14:textId="77777777" w:rsidR="002F6436" w:rsidRDefault="002F6436" w:rsidP="002F6436">
      <w:pPr>
        <w:pStyle w:val="B10"/>
      </w:pPr>
      <w:r>
        <w:t>-</w:t>
      </w:r>
      <w:r>
        <w:tab/>
      </w:r>
      <w:proofErr w:type="gramStart"/>
      <w:r>
        <w:t>for</w:t>
      </w:r>
      <w:proofErr w:type="gramEnd"/>
      <w:r>
        <w:t xml:space="preserve"> </w:t>
      </w:r>
      <w:r>
        <w:rPr>
          <w:lang w:val="en-US" w:eastAsia="zh-CN"/>
        </w:rPr>
        <w:t xml:space="preserve">IAB </w:t>
      </w:r>
      <w:ins w:id="33" w:author="Michal Szydelko" w:date="2021-08-06T18:44:00Z">
        <w:r>
          <w:rPr>
            <w:lang w:val="en-US" w:eastAsia="zh-CN"/>
          </w:rPr>
          <w:t>n</w:t>
        </w:r>
      </w:ins>
      <w:del w:id="34" w:author="Michal Szydelko" w:date="2021-08-06T18:44:00Z">
        <w:r w:rsidDel="00D61E05">
          <w:rPr>
            <w:lang w:val="en-US" w:eastAsia="zh-CN"/>
          </w:rPr>
          <w:delText>N</w:delText>
        </w:r>
      </w:del>
      <w:r>
        <w:rPr>
          <w:lang w:val="en-US" w:eastAsia="zh-CN"/>
        </w:rPr>
        <w:t>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4A6D0DE2" w14:textId="77777777" w:rsidR="002F6436" w:rsidRPr="00B558CC" w:rsidRDefault="002F6436" w:rsidP="002F6436">
      <w:pPr>
        <w:pStyle w:val="Heading2"/>
        <w:rPr>
          <w:rFonts w:eastAsia="SimSun"/>
          <w:lang w:val="en-US" w:eastAsia="zh-CN"/>
        </w:rPr>
      </w:pPr>
      <w:bookmarkStart w:id="35" w:name="_Toc61184241"/>
      <w:bookmarkStart w:id="36" w:name="_Toc74643070"/>
      <w:bookmarkStart w:id="37" w:name="_Toc76541688"/>
      <w:bookmarkStart w:id="38" w:name="_Toc76541773"/>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28"/>
      <w:bookmarkEnd w:id="29"/>
      <w:bookmarkEnd w:id="30"/>
      <w:bookmarkEnd w:id="31"/>
      <w:bookmarkEnd w:id="32"/>
      <w:bookmarkEnd w:id="35"/>
      <w:bookmarkEnd w:id="36"/>
      <w:bookmarkEnd w:id="37"/>
      <w:bookmarkEnd w:id="38"/>
    </w:p>
    <w:p w14:paraId="54BA72E3" w14:textId="77777777" w:rsidR="002F6436" w:rsidRPr="00B558CC" w:rsidRDefault="002F6436" w:rsidP="002F6436">
      <w:pPr>
        <w:pStyle w:val="Guidance"/>
        <w:rPr>
          <w:rFonts w:cs="v4.2.0"/>
          <w:i w:val="0"/>
          <w:iCs/>
          <w:color w:val="auto"/>
        </w:rPr>
      </w:pPr>
      <w:r w:rsidRPr="00B558CC">
        <w:rPr>
          <w:rFonts w:cs="v4.2.0"/>
          <w:i w:val="0"/>
          <w:iCs/>
          <w:color w:val="auto"/>
        </w:rPr>
        <w:t xml:space="preserve">The test </w:t>
      </w:r>
      <w:proofErr w:type="spellStart"/>
      <w:r w:rsidRPr="00B558CC">
        <w:rPr>
          <w:rFonts w:cs="v4.2.0"/>
          <w:i w:val="0"/>
          <w:iCs/>
          <w:color w:val="auto"/>
        </w:rPr>
        <w:t>shall</w:t>
      </w:r>
      <w:proofErr w:type="spellEnd"/>
      <w:r w:rsidRPr="00B558CC">
        <w:rPr>
          <w:rFonts w:cs="v4.2.0"/>
          <w:i w:val="0"/>
          <w:iCs/>
          <w:color w:val="auto"/>
        </w:rPr>
        <w:t xml:space="preserve"> </w:t>
      </w:r>
      <w:proofErr w:type="spellStart"/>
      <w:r w:rsidRPr="00B558CC">
        <w:rPr>
          <w:rFonts w:cs="v4.2.0"/>
          <w:i w:val="0"/>
          <w:iCs/>
          <w:color w:val="auto"/>
        </w:rPr>
        <w:t>be</w:t>
      </w:r>
      <w:proofErr w:type="spellEnd"/>
      <w:r w:rsidRPr="00B558CC">
        <w:rPr>
          <w:rFonts w:cs="v4.2.0"/>
          <w:i w:val="0"/>
          <w:iCs/>
          <w:color w:val="auto"/>
        </w:rPr>
        <w:t xml:space="preserve"> </w:t>
      </w:r>
      <w:proofErr w:type="spellStart"/>
      <w:r w:rsidRPr="00B558CC">
        <w:rPr>
          <w:rFonts w:cs="v4.2.0"/>
          <w:i w:val="0"/>
          <w:iCs/>
          <w:color w:val="auto"/>
        </w:rPr>
        <w:t>performed</w:t>
      </w:r>
      <w:proofErr w:type="spellEnd"/>
      <w:r w:rsidRPr="00B558CC">
        <w:rPr>
          <w:rFonts w:cs="v4.2.0"/>
          <w:i w:val="0"/>
          <w:iCs/>
          <w:color w:val="auto"/>
        </w:rPr>
        <w:t xml:space="preserve"> on a </w:t>
      </w:r>
      <w:proofErr w:type="spellStart"/>
      <w:r w:rsidRPr="00B558CC">
        <w:rPr>
          <w:rFonts w:cs="v4.2.0"/>
          <w:i w:val="0"/>
          <w:iCs/>
          <w:color w:val="auto"/>
        </w:rPr>
        <w:t>representative</w:t>
      </w:r>
      <w:proofErr w:type="spellEnd"/>
      <w:r w:rsidRPr="00B558CC">
        <w:rPr>
          <w:rFonts w:cs="v4.2.0"/>
          <w:i w:val="0"/>
          <w:iCs/>
          <w:color w:val="auto"/>
        </w:rPr>
        <w:t xml:space="preserve"> configuration of the </w:t>
      </w:r>
      <w:proofErr w:type="spellStart"/>
      <w:r w:rsidRPr="00B558CC">
        <w:rPr>
          <w:rFonts w:cs="v4.2.0"/>
          <w:i w:val="0"/>
          <w:iCs/>
          <w:color w:val="auto"/>
        </w:rPr>
        <w:t>equipment</w:t>
      </w:r>
      <w:proofErr w:type="spellEnd"/>
      <w:r w:rsidRPr="00B558CC">
        <w:rPr>
          <w:rFonts w:cs="v4.2.0"/>
          <w:i w:val="0"/>
          <w:iCs/>
          <w:color w:val="auto"/>
        </w:rPr>
        <w:t xml:space="preserve">, the </w:t>
      </w:r>
      <w:proofErr w:type="spellStart"/>
      <w:r w:rsidRPr="00B558CC">
        <w:rPr>
          <w:rFonts w:cs="v4.2.0"/>
          <w:i w:val="0"/>
          <w:iCs/>
          <w:color w:val="auto"/>
        </w:rPr>
        <w:t>associated</w:t>
      </w:r>
      <w:proofErr w:type="spellEnd"/>
      <w:r w:rsidRPr="00B558CC">
        <w:rPr>
          <w:rFonts w:cs="v4.2.0"/>
          <w:i w:val="0"/>
          <w:iCs/>
          <w:color w:val="auto"/>
        </w:rPr>
        <w:t xml:space="preserve"> </w:t>
      </w:r>
      <w:proofErr w:type="spellStart"/>
      <w:r w:rsidRPr="00B558CC">
        <w:rPr>
          <w:rFonts w:cs="v4.2.0"/>
          <w:i w:val="0"/>
          <w:iCs/>
          <w:color w:val="auto"/>
        </w:rPr>
        <w:t>ancillary</w:t>
      </w:r>
      <w:proofErr w:type="spellEnd"/>
      <w:r w:rsidRPr="00B558CC">
        <w:rPr>
          <w:rFonts w:cs="v4.2.0"/>
          <w:i w:val="0"/>
          <w:iCs/>
          <w:color w:val="auto"/>
        </w:rPr>
        <w:t xml:space="preserve"> </w:t>
      </w:r>
      <w:proofErr w:type="spellStart"/>
      <w:r w:rsidRPr="00B558CC">
        <w:rPr>
          <w:rFonts w:cs="v4.2.0"/>
          <w:i w:val="0"/>
          <w:iCs/>
          <w:color w:val="auto"/>
        </w:rPr>
        <w:t>equipment</w:t>
      </w:r>
      <w:proofErr w:type="spellEnd"/>
      <w:r w:rsidRPr="00B558CC">
        <w:rPr>
          <w:rFonts w:cs="v4.2.0"/>
          <w:i w:val="0"/>
          <w:iCs/>
          <w:color w:val="auto"/>
        </w:rPr>
        <w:t xml:space="preserve">, or </w:t>
      </w:r>
      <w:proofErr w:type="spellStart"/>
      <w:r w:rsidRPr="00B558CC">
        <w:rPr>
          <w:rFonts w:cs="v4.2.0"/>
          <w:i w:val="0"/>
          <w:iCs/>
          <w:color w:val="auto"/>
        </w:rPr>
        <w:t>representative</w:t>
      </w:r>
      <w:proofErr w:type="spellEnd"/>
      <w:r w:rsidRPr="00B558CC">
        <w:rPr>
          <w:rFonts w:cs="v4.2.0"/>
          <w:i w:val="0"/>
          <w:iCs/>
          <w:color w:val="auto"/>
        </w:rPr>
        <w:t xml:space="preserve"> configuration of the </w:t>
      </w:r>
      <w:proofErr w:type="spellStart"/>
      <w:r w:rsidRPr="00B558CC">
        <w:rPr>
          <w:rFonts w:cs="v4.2.0"/>
          <w:i w:val="0"/>
          <w:iCs/>
          <w:color w:val="auto"/>
        </w:rPr>
        <w:t>combination</w:t>
      </w:r>
      <w:proofErr w:type="spellEnd"/>
      <w:r w:rsidRPr="00B558CC">
        <w:rPr>
          <w:rFonts w:cs="v4.2.0"/>
          <w:i w:val="0"/>
          <w:iCs/>
          <w:color w:val="auto"/>
        </w:rPr>
        <w:t xml:space="preserve"> of radio and </w:t>
      </w:r>
      <w:proofErr w:type="spellStart"/>
      <w:r w:rsidRPr="00B558CC">
        <w:rPr>
          <w:rFonts w:cs="v4.2.0"/>
          <w:i w:val="0"/>
          <w:iCs/>
          <w:color w:val="auto"/>
        </w:rPr>
        <w:t>ancillary</w:t>
      </w:r>
      <w:proofErr w:type="spellEnd"/>
      <w:r w:rsidRPr="00B558CC">
        <w:rPr>
          <w:rFonts w:cs="v4.2.0"/>
          <w:i w:val="0"/>
          <w:iCs/>
          <w:color w:val="auto"/>
        </w:rPr>
        <w:t xml:space="preserve"> </w:t>
      </w:r>
      <w:proofErr w:type="spellStart"/>
      <w:r w:rsidRPr="00B558CC">
        <w:rPr>
          <w:rFonts w:cs="v4.2.0"/>
          <w:i w:val="0"/>
          <w:iCs/>
          <w:color w:val="auto"/>
        </w:rPr>
        <w:t>equipment</w:t>
      </w:r>
      <w:proofErr w:type="spellEnd"/>
      <w:r w:rsidRPr="00B558CC">
        <w:rPr>
          <w:rFonts w:cs="v4.2.0"/>
          <w:i w:val="0"/>
          <w:iCs/>
          <w:color w:val="auto"/>
        </w:rPr>
        <w:t>.</w:t>
      </w:r>
    </w:p>
    <w:p w14:paraId="0FD65BDD" w14:textId="77777777" w:rsidR="002F6436" w:rsidRPr="00B558CC" w:rsidRDefault="002F6436" w:rsidP="002F6436">
      <w:pPr>
        <w:pStyle w:val="Heading3"/>
      </w:pPr>
      <w:bookmarkStart w:id="39" w:name="_Toc37139336"/>
      <w:bookmarkStart w:id="40" w:name="_Toc29812148"/>
      <w:bookmarkStart w:id="41" w:name="_Toc37268434"/>
      <w:bookmarkStart w:id="42" w:name="_Toc20994289"/>
      <w:bookmarkStart w:id="43" w:name="_Toc37268340"/>
      <w:bookmarkStart w:id="44" w:name="_Toc49507548"/>
      <w:bookmarkStart w:id="45" w:name="_Toc53219036"/>
      <w:bookmarkStart w:id="46" w:name="_Toc53219743"/>
      <w:bookmarkStart w:id="47" w:name="_Toc53220186"/>
      <w:bookmarkStart w:id="48" w:name="_Toc61184242"/>
      <w:bookmarkStart w:id="49" w:name="_Toc74643071"/>
      <w:bookmarkStart w:id="50" w:name="_Toc76541689"/>
      <w:bookmarkStart w:id="51" w:name="_Toc76541774"/>
      <w:r w:rsidRPr="00B558CC">
        <w:t>9.2.1</w:t>
      </w:r>
      <w:r w:rsidRPr="00B558CC">
        <w:tab/>
        <w:t>Definition</w:t>
      </w:r>
      <w:bookmarkEnd w:id="39"/>
      <w:bookmarkEnd w:id="40"/>
      <w:bookmarkEnd w:id="41"/>
      <w:bookmarkEnd w:id="42"/>
      <w:bookmarkEnd w:id="43"/>
      <w:bookmarkEnd w:id="44"/>
      <w:bookmarkEnd w:id="45"/>
      <w:bookmarkEnd w:id="46"/>
      <w:bookmarkEnd w:id="47"/>
      <w:bookmarkEnd w:id="48"/>
      <w:bookmarkEnd w:id="49"/>
      <w:bookmarkEnd w:id="50"/>
      <w:bookmarkEnd w:id="51"/>
    </w:p>
    <w:p w14:paraId="2D8EE841" w14:textId="77777777" w:rsidR="002F6436" w:rsidRPr="00B558CC" w:rsidRDefault="002F6436" w:rsidP="002F6436">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5E70DD94" w14:textId="77777777" w:rsidR="002F6436" w:rsidRPr="00B558CC" w:rsidRDefault="002F6436" w:rsidP="002F6436">
      <w:pPr>
        <w:pStyle w:val="Heading3"/>
      </w:pPr>
      <w:bookmarkStart w:id="52" w:name="_Toc20994290"/>
      <w:bookmarkStart w:id="53" w:name="_Toc37268435"/>
      <w:bookmarkStart w:id="54" w:name="_Toc37268341"/>
      <w:bookmarkStart w:id="55" w:name="_Toc37139337"/>
      <w:bookmarkStart w:id="56" w:name="_Toc29812149"/>
      <w:bookmarkStart w:id="57" w:name="_Toc49507549"/>
      <w:bookmarkStart w:id="58" w:name="_Toc53219037"/>
      <w:bookmarkStart w:id="59" w:name="_Toc53219744"/>
      <w:bookmarkStart w:id="60" w:name="_Toc53220187"/>
      <w:bookmarkStart w:id="61" w:name="_Toc61184243"/>
      <w:bookmarkStart w:id="62" w:name="_Toc74643072"/>
      <w:bookmarkStart w:id="63" w:name="_Toc76541690"/>
      <w:bookmarkStart w:id="64" w:name="_Toc76541775"/>
      <w:r w:rsidRPr="00B558CC">
        <w:t>9.2.2</w:t>
      </w:r>
      <w:r w:rsidRPr="00B558CC">
        <w:tab/>
        <w:t>Test method and level</w:t>
      </w:r>
      <w:bookmarkEnd w:id="52"/>
      <w:bookmarkEnd w:id="53"/>
      <w:bookmarkEnd w:id="54"/>
      <w:bookmarkEnd w:id="55"/>
      <w:bookmarkEnd w:id="56"/>
      <w:bookmarkEnd w:id="57"/>
      <w:bookmarkEnd w:id="58"/>
      <w:bookmarkEnd w:id="59"/>
      <w:bookmarkEnd w:id="60"/>
      <w:bookmarkEnd w:id="61"/>
      <w:bookmarkEnd w:id="62"/>
      <w:bookmarkEnd w:id="63"/>
      <w:bookmarkEnd w:id="64"/>
    </w:p>
    <w:p w14:paraId="2AF15A0C" w14:textId="77777777" w:rsidR="002F6436" w:rsidRPr="00B558CC" w:rsidRDefault="002F6436" w:rsidP="002F6436">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08184BB0" w14:textId="77777777" w:rsidR="002F6436" w:rsidRPr="00B558CC" w:rsidRDefault="002F6436" w:rsidP="002F6436">
      <w:pPr>
        <w:pStyle w:val="B10"/>
      </w:pPr>
      <w:r w:rsidRPr="00B558CC">
        <w:t>-</w:t>
      </w:r>
      <w:r w:rsidRPr="00B558CC">
        <w:tab/>
        <w:t>For transmitters, receivers and transceivers the following requirements shall apply:</w:t>
      </w:r>
    </w:p>
    <w:p w14:paraId="271C63CC" w14:textId="77777777" w:rsidR="002F6436" w:rsidRPr="00B558CC" w:rsidRDefault="002F6436" w:rsidP="002F6436">
      <w:pPr>
        <w:pStyle w:val="B10"/>
      </w:pPr>
      <w:r w:rsidRPr="00B558CC">
        <w:t>-</w:t>
      </w:r>
      <w:r w:rsidRPr="00B558CC">
        <w:tab/>
        <w:t>The test level shall be 3 V/m amplitude modulated to a depth of 80 % by a sinusoidal audio signal of 1 </w:t>
      </w:r>
      <w:proofErr w:type="gramStart"/>
      <w:r w:rsidRPr="00B558CC">
        <w:t>kHz</w:t>
      </w:r>
      <w:proofErr w:type="gramEnd"/>
      <w:r w:rsidRPr="00B558CC">
        <w:t>;</w:t>
      </w:r>
    </w:p>
    <w:p w14:paraId="072D602E" w14:textId="77777777" w:rsidR="002F6436" w:rsidRPr="00B558CC" w:rsidRDefault="002F6436" w:rsidP="002F6436">
      <w:pPr>
        <w:pStyle w:val="B10"/>
      </w:pPr>
      <w:r w:rsidRPr="00B558CC">
        <w:t>-</w:t>
      </w:r>
      <w:r w:rsidRPr="00B558CC">
        <w:tab/>
        <w:t>The stepped frequency increments shall be 1 % of the momentary frequency;</w:t>
      </w:r>
    </w:p>
    <w:p w14:paraId="72CF7ABB" w14:textId="77777777" w:rsidR="002F6436" w:rsidRDefault="002F6436" w:rsidP="002F6436">
      <w:pPr>
        <w:pStyle w:val="B10"/>
        <w:rPr>
          <w:rFonts w:cs="v4.2.0"/>
        </w:rPr>
      </w:pPr>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1CA456B7" w14:textId="77777777" w:rsidR="002F6436" w:rsidRDefault="002F6436" w:rsidP="002F6436">
      <w:pPr>
        <w:pStyle w:val="B10"/>
      </w:pPr>
      <w:r>
        <w:t>-</w:t>
      </w:r>
      <w:r>
        <w:tab/>
        <w:t>Responses in stand-alone receivers or receivers which are part of transceivers occurring at discrete frequencies which are narrow band responses, shall be disregarded, see clause 4.3;</w:t>
      </w:r>
    </w:p>
    <w:p w14:paraId="546D586E" w14:textId="1F7789D1" w:rsidR="002F6436" w:rsidDel="00531AC1" w:rsidRDefault="002F6436" w:rsidP="002F6436">
      <w:pPr>
        <w:pStyle w:val="B10"/>
        <w:rPr>
          <w:del w:id="65" w:author="Michal Szydelko" w:date="2021-08-06T19:09:00Z"/>
        </w:rPr>
      </w:pPr>
      <w:r>
        <w:t>-</w:t>
      </w:r>
      <w:r>
        <w:tab/>
        <w:t>The frequencies selected during the test shall be recorded in the test report.</w:t>
      </w:r>
      <w:ins w:id="66" w:author="Michal Szydelko" w:date="2021-08-06T19:09:00Z">
        <w:r w:rsidR="00531AC1" w:rsidDel="00531AC1">
          <w:t xml:space="preserve"> </w:t>
        </w:r>
      </w:ins>
    </w:p>
    <w:p w14:paraId="01E65C44" w14:textId="77777777" w:rsidR="002F6436" w:rsidRDefault="002F6436" w:rsidP="002F6436">
      <w:pPr>
        <w:pStyle w:val="B10"/>
        <w:rPr>
          <w:ins w:id="67" w:author="Michal Szydelko" w:date="2021-08-06T18:38:00Z"/>
        </w:rPr>
      </w:pPr>
      <w:r>
        <w:t>-</w:t>
      </w:r>
      <w:r>
        <w:tab/>
      </w:r>
      <w:r>
        <w:rPr>
          <w:lang w:val="en-US" w:eastAsia="zh-CN"/>
        </w:rPr>
        <w:t xml:space="preserve">For the test method in accordance with </w:t>
      </w:r>
      <w:r>
        <w:t>IEC 61000-4-3</w:t>
      </w:r>
      <w:r>
        <w:rPr>
          <w:lang w:val="en-US" w:eastAsia="zh-CN"/>
        </w:rPr>
        <w:t xml:space="preserve">[13], the </w:t>
      </w:r>
      <w:del w:id="68" w:author="Michal Szydelko" w:date="2021-08-06T18:29:00Z">
        <w:r w:rsidDel="00B3608A">
          <w:rPr>
            <w:lang w:val="en-US" w:eastAsia="zh-CN"/>
          </w:rPr>
          <w:delText xml:space="preserve">following </w:delText>
        </w:r>
      </w:del>
      <w:r>
        <w:rPr>
          <w:i/>
          <w:iCs/>
          <w:lang w:val="en-US" w:eastAsia="zh-CN"/>
        </w:rPr>
        <w:t>spatial exclusion zone</w:t>
      </w:r>
      <w:r>
        <w:rPr>
          <w:lang w:val="en-US" w:eastAsia="zh-CN"/>
        </w:rPr>
        <w:t xml:space="preserve"> can be chosen to protect the IAB node receiver</w:t>
      </w:r>
      <w:ins w:id="69" w:author="Michal Szydelko" w:date="2021-08-06T18:29:00Z">
        <w:r>
          <w:rPr>
            <w:lang w:val="en-US" w:eastAsia="zh-CN"/>
          </w:rPr>
          <w:t>(s)</w:t>
        </w:r>
      </w:ins>
      <w:r>
        <w:rPr>
          <w:lang w:val="en-US" w:eastAsia="zh-CN"/>
        </w:rPr>
        <w:t xml:space="preserve">. For the frequency arrange above 690 MHz </w:t>
      </w:r>
      <w:r w:rsidRPr="00D910A1">
        <w:t>(according to the test method in ETSI EN 301 489-50 [</w:t>
      </w:r>
      <w:r w:rsidRPr="00D910A1">
        <w:rPr>
          <w:rFonts w:hint="eastAsia"/>
          <w:lang w:val="en-US" w:eastAsia="zh-CN"/>
        </w:rPr>
        <w:t>28</w:t>
      </w:r>
      <w:r w:rsidRPr="00D910A1">
        <w:t>])</w:t>
      </w:r>
      <w:r>
        <w:t>, the EMC RF electromagnetic field immunity requirement applies on the non-</w:t>
      </w:r>
      <w:del w:id="70" w:author="Michal Szydelko" w:date="2021-08-06T18:31:00Z">
        <w:r w:rsidDel="00B3608A">
          <w:delText xml:space="preserve">radiated </w:delText>
        </w:r>
      </w:del>
      <w:ins w:id="71" w:author="Michal Szydelko" w:date="2021-08-06T18:31:00Z">
        <w:r>
          <w:t xml:space="preserve">radiating </w:t>
        </w:r>
      </w:ins>
      <w:r>
        <w:t xml:space="preserve">faces of the </w:t>
      </w:r>
      <w:r w:rsidRPr="00B3608A">
        <w:rPr>
          <w:i/>
          <w:rPrChange w:id="72" w:author="Michal Szydelko" w:date="2021-08-06T18:31:00Z">
            <w:rPr/>
          </w:rPrChange>
        </w:rPr>
        <w:t xml:space="preserve">IAB </w:t>
      </w:r>
      <w:del w:id="73" w:author="Michal Szydelko" w:date="2021-08-06T18:31:00Z">
        <w:r w:rsidRPr="00B3608A" w:rsidDel="00B3608A">
          <w:rPr>
            <w:i/>
            <w:rPrChange w:id="74" w:author="Michal Szydelko" w:date="2021-08-06T18:31:00Z">
              <w:rPr/>
            </w:rPrChange>
          </w:rPr>
          <w:delText xml:space="preserve">node </w:delText>
        </w:r>
      </w:del>
      <w:r w:rsidRPr="00B3608A">
        <w:rPr>
          <w:i/>
          <w:rPrChange w:id="75" w:author="Michal Szydelko" w:date="2021-08-06T18:31:00Z">
            <w:rPr/>
          </w:rPrChange>
        </w:rPr>
        <w:t>type 1-O</w:t>
      </w:r>
      <w:ins w:id="76" w:author="Michal Szydelko" w:date="2021-08-06T18:31:00Z">
        <w:r>
          <w:t xml:space="preserve">, or </w:t>
        </w:r>
      </w:ins>
      <w:del w:id="77" w:author="Michal Szydelko" w:date="2021-08-06T18:31:00Z">
        <w:r w:rsidDel="00B3608A">
          <w:delText xml:space="preserve"> and </w:delText>
        </w:r>
      </w:del>
      <w:ins w:id="78" w:author="Michal Szydelko" w:date="2021-08-06T18:31:00Z">
        <w:r w:rsidRPr="00B3608A">
          <w:rPr>
            <w:i/>
            <w:rPrChange w:id="79" w:author="Michal Szydelko" w:date="2021-08-06T18:31:00Z">
              <w:rPr/>
            </w:rPrChange>
          </w:rPr>
          <w:t xml:space="preserve">IAB type </w:t>
        </w:r>
      </w:ins>
      <w:r w:rsidRPr="00B3608A">
        <w:rPr>
          <w:i/>
          <w:rPrChange w:id="80" w:author="Michal Szydelko" w:date="2021-08-06T18:31:00Z">
            <w:rPr/>
          </w:rPrChange>
        </w:rPr>
        <w:t>2-O</w:t>
      </w:r>
      <w:r>
        <w:t xml:space="preserve">. </w:t>
      </w:r>
    </w:p>
    <w:p w14:paraId="7D6E4A2E" w14:textId="77777777" w:rsidR="002F6436" w:rsidRDefault="002F6436" w:rsidP="00531AC1">
      <w:pPr>
        <w:pStyle w:val="NO"/>
        <w:rPr>
          <w:ins w:id="81" w:author="Michal Szydelko" w:date="2021-08-06T18:34:00Z"/>
        </w:rPr>
      </w:pPr>
      <w:ins w:id="82" w:author="Michal Szydelko" w:date="2021-08-06T18:39:00Z">
        <w:r>
          <w:t>NOTE:</w:t>
        </w:r>
        <w:r>
          <w:tab/>
          <w:t>D</w:t>
        </w:r>
      </w:ins>
      <w:ins w:id="83" w:author="Michal Szydelko" w:date="2021-08-06T18:38:00Z">
        <w:r>
          <w:t xml:space="preserve">epending on the IAB implementation, </w:t>
        </w:r>
      </w:ins>
      <w:ins w:id="84" w:author="Michal Szydelko" w:date="2021-08-06T18:39:00Z">
        <w:r>
          <w:t xml:space="preserve">application of the spatial exclusion to all radiating faces of the IAB may not allow </w:t>
        </w:r>
      </w:ins>
      <w:ins w:id="85" w:author="Michal Szydelko" w:date="2021-08-06T18:40:00Z">
        <w:r>
          <w:t xml:space="preserve">proper execution of the RI testing. </w:t>
        </w:r>
      </w:ins>
      <w:r>
        <w:t xml:space="preserve">In </w:t>
      </w:r>
      <w:del w:id="86" w:author="Michal Szydelko" w:date="2021-08-06T18:38:00Z">
        <w:r w:rsidDel="00E04904">
          <w:delText xml:space="preserve">other </w:delText>
        </w:r>
      </w:del>
      <w:ins w:id="87" w:author="Michal Szydelko" w:date="2021-08-06T18:38:00Z">
        <w:r>
          <w:t xml:space="preserve">such </w:t>
        </w:r>
      </w:ins>
      <w:r>
        <w:t>cases, to protect the IAB node receiver</w:t>
      </w:r>
      <w:ins w:id="88" w:author="Michal Szydelko" w:date="2021-08-06T18:31:00Z">
        <w:r>
          <w:t>(s)</w:t>
        </w:r>
      </w:ins>
      <w:r>
        <w:t>, exclusion band sizes as depicted in Table 4.4.1-1 shall be considered.</w:t>
      </w:r>
    </w:p>
    <w:p w14:paraId="0B20D0BC" w14:textId="77777777" w:rsidR="002F6436" w:rsidRPr="00D910A1" w:rsidRDefault="002F6436" w:rsidP="002F6436">
      <w:pPr>
        <w:pStyle w:val="TH"/>
        <w:rPr>
          <w:ins w:id="89" w:author="Michal Szydelko" w:date="2021-08-06T18:34:00Z"/>
          <w:lang w:val="en-US"/>
        </w:rPr>
      </w:pPr>
      <w:ins w:id="90" w:author="Michal Szydelko" w:date="2021-08-06T18:34:00Z">
        <w:r w:rsidRPr="00D910A1">
          <w:rPr>
            <w:rFonts w:hint="eastAsia"/>
            <w:noProof/>
            <w:lang w:val="en-US" w:eastAsia="zh-CN"/>
          </w:rPr>
          <w:drawing>
            <wp:inline distT="0" distB="0" distL="0" distR="0" wp14:anchorId="047D8D88" wp14:editId="5FAB4E2E">
              <wp:extent cx="4371975" cy="3390900"/>
              <wp:effectExtent l="0" t="0" r="0"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ins>
    </w:p>
    <w:p w14:paraId="04F476D2" w14:textId="77777777" w:rsidR="002F6436" w:rsidRDefault="002F6436" w:rsidP="002F6436">
      <w:pPr>
        <w:pStyle w:val="TF"/>
        <w:rPr>
          <w:ins w:id="91" w:author="Michal Szydelko" w:date="2021-08-06T18:41:00Z"/>
          <w:lang w:val="en-US" w:eastAsia="zh-CN"/>
        </w:rPr>
      </w:pPr>
      <w:ins w:id="92" w:author="Michal Szydelko" w:date="2021-08-06T18:34:00Z">
        <w:r w:rsidRPr="00D910A1">
          <w:rPr>
            <w:lang w:eastAsia="zh-CN"/>
          </w:rPr>
          <w:t>Figure 9.2.</w:t>
        </w:r>
        <w:r w:rsidRPr="00D910A1">
          <w:rPr>
            <w:lang w:val="en-US" w:eastAsia="zh-CN"/>
          </w:rPr>
          <w:t>2</w:t>
        </w:r>
        <w:r w:rsidRPr="00D910A1">
          <w:rPr>
            <w:lang w:eastAsia="zh-CN"/>
          </w:rPr>
          <w:t xml:space="preserve">-1: </w:t>
        </w:r>
        <w:r>
          <w:rPr>
            <w:lang w:eastAsia="zh-CN"/>
          </w:rPr>
          <w:t xml:space="preserve">Example of the spatial exclusion </w:t>
        </w:r>
      </w:ins>
      <w:ins w:id="93" w:author="Michal Szydelko" w:date="2021-08-06T18:36:00Z">
        <w:r>
          <w:rPr>
            <w:lang w:eastAsia="zh-CN"/>
          </w:rPr>
          <w:t xml:space="preserve">application </w:t>
        </w:r>
      </w:ins>
      <w:ins w:id="94" w:author="Michal Szydelko" w:date="2021-08-06T18:35:00Z">
        <w:r>
          <w:rPr>
            <w:lang w:eastAsia="zh-CN"/>
          </w:rPr>
          <w:t xml:space="preserve">in case of a single instance of the </w:t>
        </w:r>
      </w:ins>
      <w:ins w:id="95" w:author="Michal Szydelko" w:date="2021-08-06T18:36:00Z">
        <w:r>
          <w:rPr>
            <w:lang w:eastAsia="zh-CN"/>
          </w:rPr>
          <w:t xml:space="preserve">IAB </w:t>
        </w:r>
      </w:ins>
      <w:ins w:id="96" w:author="Michal Szydelko" w:date="2021-08-06T18:35:00Z">
        <w:r>
          <w:rPr>
            <w:lang w:eastAsia="zh-CN"/>
          </w:rPr>
          <w:t xml:space="preserve">radiating face </w:t>
        </w:r>
      </w:ins>
      <w:ins w:id="97" w:author="Michal Szydelko" w:date="2021-08-06T18:34:00Z">
        <w:r w:rsidRPr="00D910A1">
          <w:rPr>
            <w:lang w:val="en-US"/>
          </w:rPr>
          <w:t>(horizontal plane depicted)</w:t>
        </w:r>
        <w:r w:rsidRPr="00D910A1">
          <w:rPr>
            <w:rFonts w:hint="eastAsia"/>
            <w:lang w:val="en-US" w:eastAsia="zh-CN"/>
          </w:rPr>
          <w:t xml:space="preserve"> </w:t>
        </w:r>
      </w:ins>
    </w:p>
    <w:p w14:paraId="317F0472" w14:textId="77777777" w:rsidR="002F6436" w:rsidRDefault="002F6436" w:rsidP="002F6436">
      <w:pPr>
        <w:pStyle w:val="TF"/>
        <w:rPr>
          <w:ins w:id="98" w:author="Michal Szydelko" w:date="2021-08-06T18:34:00Z"/>
          <w:lang w:val="en-US"/>
        </w:rPr>
      </w:pPr>
      <w:ins w:id="99" w:author="Michal Szydelko" w:date="2021-08-06T18:43:00Z">
        <w:r w:rsidRPr="00BC0993">
          <w:rPr>
            <w:b w:val="0"/>
            <w:noProof/>
            <w:lang w:val="en-US" w:eastAsia="zh-CN"/>
          </w:rPr>
          <w:drawing>
            <wp:inline distT="0" distB="0" distL="0" distR="0" wp14:anchorId="49E32841" wp14:editId="2A8C34E2">
              <wp:extent cx="6122035" cy="524111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5241113"/>
                      </a:xfrm>
                      <a:prstGeom prst="rect">
                        <a:avLst/>
                      </a:prstGeom>
                      <a:noFill/>
                    </pic:spPr>
                  </pic:pic>
                </a:graphicData>
              </a:graphic>
            </wp:inline>
          </w:drawing>
        </w:r>
      </w:ins>
    </w:p>
    <w:p w14:paraId="70DA5F0E" w14:textId="77777777" w:rsidR="002F6436" w:rsidRDefault="002F6436" w:rsidP="002F6436">
      <w:pPr>
        <w:pStyle w:val="TF"/>
        <w:rPr>
          <w:ins w:id="100" w:author="Michal Szydelko" w:date="2021-08-06T18:40:00Z"/>
          <w:lang w:val="en-US"/>
        </w:rPr>
      </w:pPr>
      <w:ins w:id="101" w:author="Michal Szydelko" w:date="2021-08-06T18:34:00Z">
        <w:r w:rsidRPr="00D910A1">
          <w:rPr>
            <w:lang w:eastAsia="zh-CN"/>
          </w:rPr>
          <w:t>Figure 9.2.</w:t>
        </w:r>
        <w:r w:rsidRPr="00D910A1">
          <w:rPr>
            <w:lang w:val="en-US" w:eastAsia="zh-CN"/>
          </w:rPr>
          <w:t>2</w:t>
        </w:r>
        <w:r>
          <w:rPr>
            <w:lang w:eastAsia="zh-CN"/>
          </w:rPr>
          <w:t>-2</w:t>
        </w:r>
        <w:r w:rsidRPr="00D910A1">
          <w:rPr>
            <w:lang w:eastAsia="zh-CN"/>
          </w:rPr>
          <w:t xml:space="preserve">: </w:t>
        </w:r>
      </w:ins>
      <w:ins w:id="102" w:author="Michal Szydelko" w:date="2021-08-06T18:40:00Z">
        <w:r>
          <w:rPr>
            <w:lang w:eastAsia="zh-CN"/>
          </w:rPr>
          <w:t xml:space="preserve">Example of the spatial exclusion application in case of a </w:t>
        </w:r>
      </w:ins>
      <w:ins w:id="103" w:author="Michal Szydelko" w:date="2021-08-06T18:41:00Z">
        <w:r>
          <w:rPr>
            <w:lang w:eastAsia="zh-CN"/>
          </w:rPr>
          <w:t>3-panel</w:t>
        </w:r>
      </w:ins>
      <w:ins w:id="104" w:author="Michal Szydelko" w:date="2021-08-06T18:40:00Z">
        <w:r>
          <w:rPr>
            <w:lang w:eastAsia="zh-CN"/>
          </w:rPr>
          <w:t xml:space="preserve"> IAB </w:t>
        </w:r>
      </w:ins>
      <w:ins w:id="105" w:author="Michal Szydelko" w:date="2021-08-06T18:41:00Z">
        <w:r>
          <w:rPr>
            <w:lang w:eastAsia="zh-CN"/>
          </w:rPr>
          <w:t xml:space="preserve">node </w:t>
        </w:r>
      </w:ins>
      <w:ins w:id="106" w:author="Michal Szydelko" w:date="2021-08-06T18:40:00Z">
        <w:r w:rsidRPr="00D910A1">
          <w:rPr>
            <w:lang w:val="en-US"/>
          </w:rPr>
          <w:t>(horizontal plane depicted)</w:t>
        </w:r>
        <w:r w:rsidRPr="00D910A1">
          <w:rPr>
            <w:rFonts w:hint="eastAsia"/>
            <w:lang w:val="en-US" w:eastAsia="zh-CN"/>
          </w:rPr>
          <w:t xml:space="preserve"> </w:t>
        </w:r>
      </w:ins>
      <w:ins w:id="107" w:author="Michal Szydelko" w:date="2021-08-06T18:41:00Z">
        <w:r>
          <w:rPr>
            <w:lang w:val="en-US" w:eastAsia="zh-CN"/>
          </w:rPr>
          <w:t>– proper execution of the RI test may not be feasible</w:t>
        </w:r>
      </w:ins>
    </w:p>
    <w:p w14:paraId="47703D06" w14:textId="7C99A150" w:rsidR="002F6436" w:rsidRPr="00E33DEC" w:rsidRDefault="002F6436" w:rsidP="002F6436">
      <w:pPr>
        <w:spacing w:after="0"/>
        <w:jc w:val="center"/>
        <w:rPr>
          <w:i/>
          <w:color w:val="0000FF"/>
          <w:lang w:val="en-US"/>
        </w:rPr>
      </w:pPr>
      <w:r w:rsidRPr="00E66F60">
        <w:rPr>
          <w:i/>
          <w:color w:val="0000FF"/>
        </w:rPr>
        <w:t xml:space="preserve">------------------------------ </w:t>
      </w:r>
      <w:r>
        <w:rPr>
          <w:i/>
          <w:color w:val="0000FF"/>
        </w:rPr>
        <w:t>End of mo</w:t>
      </w:r>
      <w:r w:rsidRPr="00E66F60">
        <w:rPr>
          <w:i/>
          <w:color w:val="0000FF"/>
        </w:rPr>
        <w:t>dified section ------------------------------</w:t>
      </w:r>
    </w:p>
    <w:sectPr w:rsidR="002F6436" w:rsidRPr="00E33D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885E8" w14:textId="77777777" w:rsidR="00790E1D" w:rsidRDefault="00790E1D">
      <w:r>
        <w:separator/>
      </w:r>
    </w:p>
  </w:endnote>
  <w:endnote w:type="continuationSeparator" w:id="0">
    <w:p w14:paraId="2BE2BD01" w14:textId="77777777" w:rsidR="00790E1D" w:rsidRDefault="0079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5AED7" w14:textId="77777777" w:rsidR="00790E1D" w:rsidRDefault="00790E1D">
      <w:r>
        <w:separator/>
      </w:r>
    </w:p>
  </w:footnote>
  <w:footnote w:type="continuationSeparator" w:id="0">
    <w:p w14:paraId="2F2DFD8E" w14:textId="77777777" w:rsidR="00790E1D" w:rsidRDefault="00790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0"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6"/>
  </w:num>
  <w:num w:numId="3">
    <w:abstractNumId w:val="2"/>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7"/>
  </w:num>
  <w:num w:numId="8">
    <w:abstractNumId w:val="18"/>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num>
  <w:num w:numId="13">
    <w:abstractNumId w:val="1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 w:numId="16">
    <w:abstractNumId w:val="6"/>
    <w:lvlOverride w:ilvl="0">
      <w:startOverride w:val="1"/>
    </w:lvlOverride>
  </w:num>
  <w:num w:numId="1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4A61"/>
    <w:rsid w:val="00065733"/>
    <w:rsid w:val="00067B4F"/>
    <w:rsid w:val="0009456E"/>
    <w:rsid w:val="000A6394"/>
    <w:rsid w:val="000B576B"/>
    <w:rsid w:val="000B60B5"/>
    <w:rsid w:val="000B7FED"/>
    <w:rsid w:val="000C038A"/>
    <w:rsid w:val="000C6598"/>
    <w:rsid w:val="001234B2"/>
    <w:rsid w:val="00133C2E"/>
    <w:rsid w:val="001442C5"/>
    <w:rsid w:val="00145D43"/>
    <w:rsid w:val="00151204"/>
    <w:rsid w:val="001605D5"/>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0200"/>
    <w:rsid w:val="001D37A1"/>
    <w:rsid w:val="001E0A0D"/>
    <w:rsid w:val="001E41F3"/>
    <w:rsid w:val="002059C6"/>
    <w:rsid w:val="00207E56"/>
    <w:rsid w:val="0021237A"/>
    <w:rsid w:val="002164CB"/>
    <w:rsid w:val="002172D6"/>
    <w:rsid w:val="0022195E"/>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2F4D19"/>
    <w:rsid w:val="002F6436"/>
    <w:rsid w:val="00305409"/>
    <w:rsid w:val="00305A07"/>
    <w:rsid w:val="00310964"/>
    <w:rsid w:val="00313981"/>
    <w:rsid w:val="00316E29"/>
    <w:rsid w:val="00317B21"/>
    <w:rsid w:val="00321108"/>
    <w:rsid w:val="003220B1"/>
    <w:rsid w:val="00322F5E"/>
    <w:rsid w:val="00350DDD"/>
    <w:rsid w:val="0035277F"/>
    <w:rsid w:val="00354B7E"/>
    <w:rsid w:val="00354BE0"/>
    <w:rsid w:val="003609EF"/>
    <w:rsid w:val="0036231A"/>
    <w:rsid w:val="00363338"/>
    <w:rsid w:val="00365C60"/>
    <w:rsid w:val="00366521"/>
    <w:rsid w:val="00374DD4"/>
    <w:rsid w:val="0037525C"/>
    <w:rsid w:val="00384610"/>
    <w:rsid w:val="00390EB0"/>
    <w:rsid w:val="003A3BC0"/>
    <w:rsid w:val="003B6331"/>
    <w:rsid w:val="003D5A32"/>
    <w:rsid w:val="003D6C97"/>
    <w:rsid w:val="003E1A36"/>
    <w:rsid w:val="003F164B"/>
    <w:rsid w:val="003F5D66"/>
    <w:rsid w:val="00407A66"/>
    <w:rsid w:val="00410371"/>
    <w:rsid w:val="004229FA"/>
    <w:rsid w:val="004242F1"/>
    <w:rsid w:val="00436794"/>
    <w:rsid w:val="00441F94"/>
    <w:rsid w:val="004427C6"/>
    <w:rsid w:val="004568CF"/>
    <w:rsid w:val="00470BC4"/>
    <w:rsid w:val="00473662"/>
    <w:rsid w:val="00493C2F"/>
    <w:rsid w:val="004A5D7E"/>
    <w:rsid w:val="004B104D"/>
    <w:rsid w:val="004B75B7"/>
    <w:rsid w:val="004B7C3A"/>
    <w:rsid w:val="004C0F04"/>
    <w:rsid w:val="004F35B1"/>
    <w:rsid w:val="004F362F"/>
    <w:rsid w:val="00505352"/>
    <w:rsid w:val="00505F92"/>
    <w:rsid w:val="00514C6B"/>
    <w:rsid w:val="0051580D"/>
    <w:rsid w:val="005304A7"/>
    <w:rsid w:val="00531AC1"/>
    <w:rsid w:val="00534DC0"/>
    <w:rsid w:val="005368F2"/>
    <w:rsid w:val="00547111"/>
    <w:rsid w:val="00553AD4"/>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75B90"/>
    <w:rsid w:val="0068145A"/>
    <w:rsid w:val="00695808"/>
    <w:rsid w:val="006A1A1E"/>
    <w:rsid w:val="006A2501"/>
    <w:rsid w:val="006B0466"/>
    <w:rsid w:val="006B23F8"/>
    <w:rsid w:val="006B46FB"/>
    <w:rsid w:val="006C0AC0"/>
    <w:rsid w:val="006C27A3"/>
    <w:rsid w:val="006E21FB"/>
    <w:rsid w:val="006E6BEE"/>
    <w:rsid w:val="00702035"/>
    <w:rsid w:val="00766316"/>
    <w:rsid w:val="00766376"/>
    <w:rsid w:val="00766753"/>
    <w:rsid w:val="00767444"/>
    <w:rsid w:val="00771F55"/>
    <w:rsid w:val="00772F4D"/>
    <w:rsid w:val="007754CC"/>
    <w:rsid w:val="00790E1D"/>
    <w:rsid w:val="00792342"/>
    <w:rsid w:val="007977A8"/>
    <w:rsid w:val="007A7D9F"/>
    <w:rsid w:val="007B4945"/>
    <w:rsid w:val="007B512A"/>
    <w:rsid w:val="007B77CC"/>
    <w:rsid w:val="007C2097"/>
    <w:rsid w:val="007C3806"/>
    <w:rsid w:val="007C3C3C"/>
    <w:rsid w:val="007D6A07"/>
    <w:rsid w:val="007F0D21"/>
    <w:rsid w:val="007F3CAD"/>
    <w:rsid w:val="007F7259"/>
    <w:rsid w:val="008040A8"/>
    <w:rsid w:val="00804EFA"/>
    <w:rsid w:val="00822058"/>
    <w:rsid w:val="00823F4F"/>
    <w:rsid w:val="008279FA"/>
    <w:rsid w:val="00827FFB"/>
    <w:rsid w:val="008329D7"/>
    <w:rsid w:val="00843E56"/>
    <w:rsid w:val="0085011B"/>
    <w:rsid w:val="00860592"/>
    <w:rsid w:val="008626E7"/>
    <w:rsid w:val="00870EE7"/>
    <w:rsid w:val="008863B9"/>
    <w:rsid w:val="008902B7"/>
    <w:rsid w:val="0089089F"/>
    <w:rsid w:val="008942F9"/>
    <w:rsid w:val="008A22F1"/>
    <w:rsid w:val="008A45A6"/>
    <w:rsid w:val="008A598F"/>
    <w:rsid w:val="008A5C20"/>
    <w:rsid w:val="008D2EE5"/>
    <w:rsid w:val="008D671D"/>
    <w:rsid w:val="008E0A8E"/>
    <w:rsid w:val="008E66DE"/>
    <w:rsid w:val="008F0F5D"/>
    <w:rsid w:val="008F686C"/>
    <w:rsid w:val="009148DE"/>
    <w:rsid w:val="009165DB"/>
    <w:rsid w:val="00916764"/>
    <w:rsid w:val="00920869"/>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F3F08"/>
    <w:rsid w:val="009F734F"/>
    <w:rsid w:val="00A246B6"/>
    <w:rsid w:val="00A272CA"/>
    <w:rsid w:val="00A47E70"/>
    <w:rsid w:val="00A50CF0"/>
    <w:rsid w:val="00A7671C"/>
    <w:rsid w:val="00A91163"/>
    <w:rsid w:val="00AA2CBC"/>
    <w:rsid w:val="00AB6610"/>
    <w:rsid w:val="00AC2937"/>
    <w:rsid w:val="00AC3591"/>
    <w:rsid w:val="00AC5820"/>
    <w:rsid w:val="00AD1CD8"/>
    <w:rsid w:val="00AF128F"/>
    <w:rsid w:val="00AF2135"/>
    <w:rsid w:val="00AF2CF9"/>
    <w:rsid w:val="00B0280B"/>
    <w:rsid w:val="00B03BED"/>
    <w:rsid w:val="00B05BC8"/>
    <w:rsid w:val="00B06023"/>
    <w:rsid w:val="00B258BB"/>
    <w:rsid w:val="00B27051"/>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29B0"/>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D03F9A"/>
    <w:rsid w:val="00D06D51"/>
    <w:rsid w:val="00D24991"/>
    <w:rsid w:val="00D50255"/>
    <w:rsid w:val="00D524E3"/>
    <w:rsid w:val="00D54619"/>
    <w:rsid w:val="00D63423"/>
    <w:rsid w:val="00D66520"/>
    <w:rsid w:val="00D66CC4"/>
    <w:rsid w:val="00D70DC5"/>
    <w:rsid w:val="00D725BB"/>
    <w:rsid w:val="00D73681"/>
    <w:rsid w:val="00D73A41"/>
    <w:rsid w:val="00D91E60"/>
    <w:rsid w:val="00D94ACE"/>
    <w:rsid w:val="00DA2FEC"/>
    <w:rsid w:val="00DA31F1"/>
    <w:rsid w:val="00DA72EC"/>
    <w:rsid w:val="00DB0E38"/>
    <w:rsid w:val="00DB2B76"/>
    <w:rsid w:val="00DB6CB4"/>
    <w:rsid w:val="00DD364F"/>
    <w:rsid w:val="00DD62D4"/>
    <w:rsid w:val="00DE34CF"/>
    <w:rsid w:val="00E032EE"/>
    <w:rsid w:val="00E12F4A"/>
    <w:rsid w:val="00E13F3D"/>
    <w:rsid w:val="00E14F9B"/>
    <w:rsid w:val="00E33DEC"/>
    <w:rsid w:val="00E34898"/>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0327"/>
    <w:rsid w:val="00F767EC"/>
    <w:rsid w:val="00F770DA"/>
    <w:rsid w:val="00F83DDA"/>
    <w:rsid w:val="00F8588A"/>
    <w:rsid w:val="00F869FD"/>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881093975">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FBB69-3CC5-46AF-B069-885CAADAC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1600</Words>
  <Characters>9139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2021-08-06T18:07:00Z</dcterms:created>
  <dcterms:modified xsi:type="dcterms:W3CDTF">2021-08-06T18:07:00Z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1627905339</vt:lpwstr>
  </property>
</Properties>
</file>