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100</w:t>
      </w:r>
      <w:r w:rsidR="00046F36">
        <w:rPr>
          <w:rFonts w:ascii="Arial" w:hAnsi="Arial" w:cs="Arial"/>
          <w:b/>
          <w:sz w:val="24"/>
          <w:lang w:val="en-US" w:eastAsia="zh-CN"/>
        </w:rPr>
        <w:t>-e</w:t>
      </w:r>
      <w:r w:rsidRPr="005E5BB3">
        <w:rPr>
          <w:rFonts w:ascii="Arial" w:hAnsi="Arial" w:cs="Arial"/>
          <w:b/>
          <w:i/>
          <w:sz w:val="24"/>
          <w:lang w:eastAsia="zh-CN"/>
        </w:rPr>
        <w:tab/>
      </w:r>
      <w:r w:rsidR="009C4941" w:rsidRPr="009C4941">
        <w:rPr>
          <w:rFonts w:ascii="Arial" w:hAnsi="Arial" w:cs="Arial"/>
          <w:b/>
          <w:sz w:val="24"/>
          <w:lang w:val="en-US" w:eastAsia="zh-CN"/>
        </w:rPr>
        <w:t>R4-2114310</w:t>
      </w:r>
    </w:p>
    <w:p w:rsidR="00FE6037" w:rsidRPr="002148BE" w:rsidRDefault="008E4702" w:rsidP="005E5BB3">
      <w:pPr>
        <w:pStyle w:val="a3"/>
        <w:tabs>
          <w:tab w:val="left" w:pos="2160"/>
        </w:tabs>
        <w:ind w:left="2127" w:hanging="2127"/>
        <w:jc w:val="both"/>
        <w:rPr>
          <w:rFonts w:eastAsia="宋体" w:cs="Arial"/>
          <w:noProof w:val="0"/>
          <w:sz w:val="24"/>
        </w:rPr>
      </w:pPr>
      <w:r w:rsidRPr="008E4702">
        <w:rPr>
          <w:rFonts w:cs="Arial"/>
          <w:noProof w:val="0"/>
          <w:sz w:val="24"/>
          <w:lang w:val="en-GB"/>
        </w:rPr>
        <w:t xml:space="preserve">Electronic Meeting, </w:t>
      </w:r>
      <w:r w:rsidR="005C73D4">
        <w:rPr>
          <w:rFonts w:cs="Arial"/>
          <w:noProof w:val="0"/>
          <w:sz w:val="24"/>
          <w:lang w:val="en-GB"/>
        </w:rPr>
        <w:t>16 – 27</w:t>
      </w:r>
      <w:r w:rsidR="003876DB">
        <w:rPr>
          <w:rFonts w:cs="Arial"/>
          <w:noProof w:val="0"/>
          <w:sz w:val="24"/>
          <w:lang w:val="en-GB"/>
        </w:rPr>
        <w:t xml:space="preserve"> </w:t>
      </w:r>
      <w:r w:rsidR="005C73D4">
        <w:rPr>
          <w:rFonts w:cs="Arial"/>
          <w:noProof w:val="0"/>
          <w:sz w:val="24"/>
          <w:lang w:val="en-GB"/>
        </w:rPr>
        <w:t>August</w:t>
      </w:r>
      <w:r w:rsidRPr="008E4702">
        <w:rPr>
          <w:rFonts w:cs="Arial"/>
          <w:noProof w:val="0"/>
          <w:sz w:val="24"/>
          <w:lang w:val="en-GB"/>
        </w:rPr>
        <w:t>, 202</w:t>
      </w:r>
      <w:r w:rsidR="003876DB">
        <w:rPr>
          <w:rFonts w:cs="Arial"/>
          <w:noProof w:val="0"/>
          <w:sz w:val="24"/>
          <w:lang w:val="en-GB"/>
        </w:rPr>
        <w:t>1</w:t>
      </w:r>
    </w:p>
    <w:p w:rsidR="00070561" w:rsidRPr="00FE6037" w:rsidRDefault="00587D21" w:rsidP="00587D21">
      <w:pPr>
        <w:pStyle w:val="a4"/>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0C1FBC" w:rsidRPr="000C1FBC">
        <w:rPr>
          <w:rFonts w:ascii="Arial" w:eastAsia="宋体" w:hAnsi="Arial"/>
          <w:b/>
          <w:sz w:val="24"/>
          <w:lang w:val="en-US" w:eastAsia="zh-CN"/>
        </w:rPr>
        <w:t xml:space="preserve">Discussion on </w:t>
      </w:r>
      <w:r w:rsidR="002B4E9D">
        <w:rPr>
          <w:rFonts w:ascii="Arial" w:eastAsia="宋体" w:hAnsi="Arial"/>
          <w:b/>
          <w:sz w:val="24"/>
          <w:lang w:val="en-US" w:eastAsia="zh-CN"/>
        </w:rPr>
        <w:t>timing error mitigation for positioning</w:t>
      </w:r>
      <w:r w:rsidR="005C3A7A" w:rsidRPr="005C3A7A">
        <w:rPr>
          <w:rFonts w:ascii="Arial" w:eastAsia="宋体" w:hAnsi="Arial"/>
          <w:b/>
          <w:sz w:val="24"/>
          <w:lang w:val="en-US" w:eastAsia="zh-CN"/>
        </w:rPr>
        <w:t xml:space="preserve"> </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EE5555">
        <w:rPr>
          <w:rFonts w:ascii="Arial" w:eastAsia="宋体" w:hAnsi="Arial"/>
          <w:b/>
          <w:sz w:val="24"/>
          <w:lang w:val="en-US" w:eastAsia="zh-CN"/>
        </w:rPr>
        <w:t>9.</w:t>
      </w:r>
      <w:r w:rsidR="00B3471F">
        <w:rPr>
          <w:rFonts w:ascii="Arial" w:eastAsia="宋体" w:hAnsi="Arial"/>
          <w:b/>
          <w:sz w:val="24"/>
          <w:lang w:val="en-US" w:eastAsia="zh-CN"/>
        </w:rPr>
        <w:t>21</w:t>
      </w:r>
      <w:r w:rsidR="00EE5555">
        <w:rPr>
          <w:rFonts w:ascii="Arial" w:eastAsia="宋体" w:hAnsi="Arial"/>
          <w:b/>
          <w:sz w:val="24"/>
          <w:lang w:val="en-US" w:eastAsia="zh-CN"/>
        </w:rPr>
        <w:t>.2.</w:t>
      </w:r>
      <w:r w:rsidR="002B4E9D">
        <w:rPr>
          <w:rFonts w:ascii="Arial" w:eastAsia="宋体" w:hAnsi="Arial"/>
          <w:b/>
          <w:sz w:val="24"/>
          <w:lang w:val="en-US" w:eastAsia="zh-CN"/>
        </w:rPr>
        <w:t>2</w:t>
      </w:r>
    </w:p>
    <w:p w:rsidR="00EE18BB" w:rsidRPr="00D372E9" w:rsidRDefault="00070561" w:rsidP="00EE18BB">
      <w:pPr>
        <w:tabs>
          <w:tab w:val="left" w:pos="1985"/>
        </w:tabs>
        <w:spacing w:before="120" w:after="120"/>
        <w:ind w:left="1980" w:hanging="1980"/>
        <w:jc w:val="both"/>
        <w:rPr>
          <w:rFonts w:ascii="Arial" w:eastAsia="宋体" w:hAnsi="Arial" w:hint="eastAsia"/>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EE18BB">
        <w:rPr>
          <w:rFonts w:ascii="Arial" w:eastAsia="宋体" w:hAnsi="Arial"/>
          <w:b/>
          <w:sz w:val="24"/>
          <w:lang w:val="en-US" w:eastAsia="zh-CN"/>
        </w:rPr>
        <w:t>Approval</w:t>
      </w:r>
      <w:bookmarkStart w:id="0" w:name="_GoBack"/>
      <w:bookmarkEnd w:id="0"/>
    </w:p>
    <w:p w:rsidR="00114F4F" w:rsidRDefault="00114F4F" w:rsidP="00114F4F">
      <w:pPr>
        <w:pStyle w:val="1"/>
        <w:jc w:val="both"/>
        <w:rPr>
          <w:lang w:val="en-US"/>
        </w:rPr>
      </w:pPr>
      <w:r>
        <w:rPr>
          <w:lang w:val="en-US"/>
        </w:rPr>
        <w:t>Introduction</w:t>
      </w:r>
    </w:p>
    <w:p w:rsidR="002F4E35" w:rsidRDefault="009122FB" w:rsidP="001C3F9C">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RRM requirements for</w:t>
      </w:r>
      <w:r w:rsidR="00F369BE">
        <w:rPr>
          <w:rFonts w:eastAsia="宋体"/>
          <w:lang w:eastAsia="zh-CN"/>
        </w:rPr>
        <w:t xml:space="preserve"> </w:t>
      </w:r>
      <w:r w:rsidR="002B4E9D">
        <w:rPr>
          <w:rFonts w:eastAsia="宋体"/>
          <w:lang w:eastAsia="zh-CN"/>
        </w:rPr>
        <w:t xml:space="preserve">Rel-17 </w:t>
      </w:r>
      <w:proofErr w:type="spellStart"/>
      <w:r w:rsidR="002B4E9D">
        <w:rPr>
          <w:rFonts w:eastAsia="宋体"/>
          <w:lang w:eastAsia="zh-CN"/>
        </w:rPr>
        <w:t>ePOS</w:t>
      </w:r>
      <w:proofErr w:type="spellEnd"/>
      <w:r>
        <w:rPr>
          <w:rFonts w:eastAsia="宋体"/>
          <w:lang w:eastAsia="zh-CN"/>
        </w:rPr>
        <w:t xml:space="preserve"> were discussed </w:t>
      </w:r>
      <w:r w:rsidR="00F369BE">
        <w:rPr>
          <w:rFonts w:eastAsia="宋体"/>
          <w:lang w:eastAsia="zh-CN"/>
        </w:rPr>
        <w:t>in RAN4#9</w:t>
      </w:r>
      <w:r w:rsidR="008C2307">
        <w:rPr>
          <w:rFonts w:eastAsia="宋体"/>
          <w:lang w:eastAsia="zh-CN"/>
        </w:rPr>
        <w:t>9</w:t>
      </w:r>
      <w:r w:rsidR="00F369BE">
        <w:rPr>
          <w:rFonts w:eastAsia="宋体"/>
          <w:lang w:eastAsia="zh-CN"/>
        </w:rPr>
        <w:t>-e, and the outcomes are captured in the WF [</w:t>
      </w:r>
      <w:r>
        <w:rPr>
          <w:rFonts w:eastAsia="宋体"/>
          <w:lang w:eastAsia="zh-CN"/>
        </w:rPr>
        <w:t>1</w:t>
      </w:r>
      <w:r w:rsidR="00F369BE">
        <w:rPr>
          <w:rFonts w:eastAsia="宋体"/>
          <w:lang w:eastAsia="zh-CN"/>
        </w:rPr>
        <w:t xml:space="preserve">]. </w:t>
      </w:r>
      <w:r w:rsidR="002B4E9D">
        <w:rPr>
          <w:rFonts w:eastAsia="宋体"/>
          <w:lang w:eastAsia="zh-CN"/>
        </w:rPr>
        <w:t xml:space="preserve">In particular, one topic discussed is timing error mitigation, and </w:t>
      </w:r>
      <w:r w:rsidR="002F4E35">
        <w:rPr>
          <w:rFonts w:eastAsia="宋体"/>
          <w:lang w:eastAsia="zh-CN"/>
        </w:rPr>
        <w:t xml:space="preserve">related agreements are as follows. </w:t>
      </w:r>
    </w:p>
    <w:tbl>
      <w:tblPr>
        <w:tblStyle w:val="af4"/>
        <w:tblW w:w="0" w:type="auto"/>
        <w:tblLook w:val="04A0" w:firstRow="1" w:lastRow="0" w:firstColumn="1" w:lastColumn="0" w:noHBand="0" w:noVBand="1"/>
      </w:tblPr>
      <w:tblGrid>
        <w:gridCol w:w="9621"/>
      </w:tblGrid>
      <w:tr w:rsidR="002F4E35" w:rsidTr="002F4E35">
        <w:tc>
          <w:tcPr>
            <w:tcW w:w="9621" w:type="dxa"/>
          </w:tcPr>
          <w:p w:rsidR="002F4E35" w:rsidRPr="002F4E35" w:rsidRDefault="002F4E35" w:rsidP="00225E7F">
            <w:pPr>
              <w:numPr>
                <w:ilvl w:val="0"/>
                <w:numId w:val="14"/>
              </w:numPr>
              <w:overflowPunct w:val="0"/>
              <w:autoSpaceDE w:val="0"/>
              <w:autoSpaceDN w:val="0"/>
              <w:adjustRightInd w:val="0"/>
              <w:spacing w:beforeLines="0" w:before="120" w:afterLines="0" w:after="120"/>
              <w:textAlignment w:val="baseline"/>
              <w:rPr>
                <w:rFonts w:eastAsia="宋体"/>
                <w:lang w:val="en-US" w:eastAsia="zh-CN"/>
              </w:rPr>
            </w:pPr>
            <w:r w:rsidRPr="002F4E35">
              <w:rPr>
                <w:rFonts w:eastAsia="宋体"/>
                <w:lang w:val="en-US" w:eastAsia="zh-CN"/>
              </w:rPr>
              <w:t>Monitor progress of other RAN WGs to determine impact of timing error mitigation on existing RRM requirements or the need to define new RRM requirements. No impact on current RRM specification can be identified.</w:t>
            </w:r>
          </w:p>
          <w:p w:rsidR="002F4E35" w:rsidRPr="002F4E35" w:rsidRDefault="002F4E35" w:rsidP="00225E7F">
            <w:pPr>
              <w:numPr>
                <w:ilvl w:val="0"/>
                <w:numId w:val="14"/>
              </w:numPr>
              <w:overflowPunct w:val="0"/>
              <w:autoSpaceDE w:val="0"/>
              <w:autoSpaceDN w:val="0"/>
              <w:adjustRightInd w:val="0"/>
              <w:spacing w:beforeLines="0" w:before="120" w:afterLines="0" w:after="120"/>
              <w:textAlignment w:val="baseline"/>
              <w:rPr>
                <w:rFonts w:eastAsia="宋体"/>
                <w:lang w:val="en-US" w:eastAsia="zh-CN"/>
              </w:rPr>
            </w:pPr>
            <w:r w:rsidRPr="002F4E35">
              <w:rPr>
                <w:rFonts w:eastAsia="宋体"/>
                <w:lang w:val="en-US" w:eastAsia="zh-CN"/>
              </w:rPr>
              <w:t>RAN4 is studying the feasibility of proposed timing error mitigation mechanisms by RAN1</w:t>
            </w:r>
          </w:p>
        </w:tc>
      </w:tr>
    </w:tbl>
    <w:p w:rsidR="00F369BE" w:rsidRDefault="002F4E35" w:rsidP="001C3F9C">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B</w:t>
      </w:r>
      <w:r w:rsidR="00F369BE">
        <w:rPr>
          <w:rFonts w:eastAsia="宋体"/>
          <w:lang w:eastAsia="zh-CN"/>
        </w:rPr>
        <w:t>ased on [</w:t>
      </w:r>
      <w:r w:rsidR="009122FB">
        <w:rPr>
          <w:rFonts w:eastAsia="宋体"/>
          <w:lang w:eastAsia="zh-CN"/>
        </w:rPr>
        <w:t>1</w:t>
      </w:r>
      <w:r w:rsidR="00F369BE">
        <w:rPr>
          <w:rFonts w:eastAsia="宋体"/>
          <w:lang w:eastAsia="zh-CN"/>
        </w:rPr>
        <w:t>] the following issues are to be further discussed</w:t>
      </w:r>
      <w:r w:rsidR="00F369BE">
        <w:rPr>
          <w:rFonts w:eastAsia="宋体" w:hint="eastAsia"/>
          <w:lang w:eastAsia="zh-CN"/>
        </w:rPr>
        <w:t>:</w:t>
      </w:r>
    </w:p>
    <w:p w:rsidR="0034102D" w:rsidRDefault="002B4E9D" w:rsidP="00225E7F">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Basic mechanism of timing error mitigation </w:t>
      </w:r>
      <w:r w:rsidR="00F369BE">
        <w:rPr>
          <w:rFonts w:eastAsia="宋体"/>
          <w:lang w:eastAsia="zh-CN"/>
        </w:rPr>
        <w:t xml:space="preserve"> </w:t>
      </w:r>
    </w:p>
    <w:p w:rsidR="009122FB" w:rsidRDefault="002B4E9D" w:rsidP="00225E7F">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Feasibility of timing error mitigation</w:t>
      </w:r>
    </w:p>
    <w:p w:rsidR="009122FB" w:rsidRDefault="002B4E9D" w:rsidP="00225E7F">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RRM impacts</w:t>
      </w:r>
    </w:p>
    <w:p w:rsidR="007E7A02" w:rsidRPr="00D12E24" w:rsidRDefault="00E67543" w:rsidP="00D12E24">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 xml:space="preserve">In this paper we will </w:t>
      </w:r>
      <w:r w:rsidR="004D0093" w:rsidRPr="00D12E24">
        <w:rPr>
          <w:rFonts w:eastAsia="宋体"/>
          <w:lang w:eastAsia="zh-CN"/>
        </w:rPr>
        <w:t>provide our views on the</w:t>
      </w:r>
      <w:r w:rsidR="00270BDD" w:rsidRPr="00D12E24">
        <w:rPr>
          <w:rFonts w:eastAsia="宋体"/>
          <w:lang w:eastAsia="zh-CN"/>
        </w:rPr>
        <w:t xml:space="preserve"> above open issues for </w:t>
      </w:r>
      <w:r w:rsidR="002B4E9D">
        <w:rPr>
          <w:rFonts w:eastAsia="宋体"/>
          <w:lang w:eastAsia="zh-CN"/>
        </w:rPr>
        <w:t>timing error mitigation</w:t>
      </w:r>
      <w:r w:rsidRPr="00D12E24">
        <w:rPr>
          <w:rFonts w:eastAsia="宋体"/>
          <w:lang w:eastAsia="zh-CN"/>
        </w:rPr>
        <w:t>.</w:t>
      </w:r>
    </w:p>
    <w:p w:rsidR="00754DE9" w:rsidRDefault="00B06084" w:rsidP="00754DE9">
      <w:pPr>
        <w:pStyle w:val="1"/>
        <w:jc w:val="both"/>
        <w:rPr>
          <w:lang w:val="en-US"/>
        </w:rPr>
      </w:pPr>
      <w:r>
        <w:rPr>
          <w:lang w:val="en-US"/>
        </w:rPr>
        <w:t>Discussion</w:t>
      </w:r>
    </w:p>
    <w:p w:rsidR="002B4E9D" w:rsidRDefault="002B4E9D" w:rsidP="002B4E9D">
      <w:pPr>
        <w:pStyle w:val="2"/>
        <w:rPr>
          <w:lang w:eastAsia="zh-CN"/>
        </w:rPr>
      </w:pPr>
      <w:r>
        <w:rPr>
          <w:lang w:eastAsia="zh-CN"/>
        </w:rPr>
        <w:t xml:space="preserve">Basic mechanism of timing error mitigation  </w:t>
      </w:r>
    </w:p>
    <w:p w:rsidR="002B4E9D" w:rsidRDefault="00FD113A" w:rsidP="002B4E9D">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Timing error mitigation is an enhancement in Rel-17 </w:t>
      </w:r>
      <w:proofErr w:type="spellStart"/>
      <w:r>
        <w:rPr>
          <w:rFonts w:eastAsia="宋体"/>
          <w:lang w:eastAsia="zh-CN"/>
        </w:rPr>
        <w:t>ePOS</w:t>
      </w:r>
      <w:proofErr w:type="spellEnd"/>
      <w:r>
        <w:rPr>
          <w:rFonts w:eastAsia="宋体"/>
          <w:lang w:eastAsia="zh-CN"/>
        </w:rPr>
        <w:t xml:space="preserve"> corresponding to the following objective:</w:t>
      </w:r>
    </w:p>
    <w:tbl>
      <w:tblPr>
        <w:tblStyle w:val="af4"/>
        <w:tblW w:w="0" w:type="auto"/>
        <w:tblLook w:val="04A0" w:firstRow="1" w:lastRow="0" w:firstColumn="1" w:lastColumn="0" w:noHBand="0" w:noVBand="1"/>
      </w:tblPr>
      <w:tblGrid>
        <w:gridCol w:w="9621"/>
      </w:tblGrid>
      <w:tr w:rsidR="00FD113A" w:rsidTr="00FD113A">
        <w:tc>
          <w:tcPr>
            <w:tcW w:w="9621" w:type="dxa"/>
          </w:tcPr>
          <w:p w:rsidR="00FD113A" w:rsidRPr="00CD7258" w:rsidRDefault="00FD113A" w:rsidP="00225E7F">
            <w:pPr>
              <w:numPr>
                <w:ilvl w:val="0"/>
                <w:numId w:val="12"/>
              </w:numPr>
              <w:spacing w:before="120" w:after="120"/>
            </w:pPr>
            <w:r w:rsidRPr="00CD7258">
              <w:t>Specify methods, measurements, signalling, and procedures for improving positioning accuracy of the Rel-16 NR positioning methods</w:t>
            </w:r>
            <w:r w:rsidRPr="00CD7258">
              <w:rPr>
                <w:u w:val="single"/>
              </w:rPr>
              <w:t xml:space="preserve"> </w:t>
            </w:r>
            <w:r w:rsidRPr="00CD7258">
              <w:t>by mitigating UE Rx/</w:t>
            </w:r>
            <w:proofErr w:type="spellStart"/>
            <w:r w:rsidRPr="00CD7258">
              <w:t>Tx</w:t>
            </w:r>
            <w:proofErr w:type="spellEnd"/>
            <w:r w:rsidRPr="00CD7258">
              <w:t xml:space="preserve"> and/or </w:t>
            </w:r>
            <w:proofErr w:type="spellStart"/>
            <w:r w:rsidRPr="00CD7258">
              <w:t>gNB</w:t>
            </w:r>
            <w:proofErr w:type="spellEnd"/>
            <w:r w:rsidRPr="00CD7258">
              <w:t xml:space="preserve"> Rx/</w:t>
            </w:r>
            <w:proofErr w:type="spellStart"/>
            <w:r w:rsidRPr="00CD7258">
              <w:t>Tx</w:t>
            </w:r>
            <w:proofErr w:type="spellEnd"/>
            <w:r w:rsidRPr="00CD7258">
              <w:t xml:space="preserve"> timing delays, including [RAN1, RAN2, RAN3, RAN4]</w:t>
            </w:r>
          </w:p>
        </w:tc>
      </w:tr>
    </w:tbl>
    <w:p w:rsidR="00FD113A" w:rsidRDefault="00FD113A" w:rsidP="002B4E9D">
      <w:p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T</w:t>
      </w:r>
      <w:r>
        <w:rPr>
          <w:rFonts w:eastAsia="宋体"/>
          <w:lang w:eastAsia="zh-CN"/>
        </w:rPr>
        <w:t>he objective has been discussed in RAN1 for some meetings, and in RAN1#</w:t>
      </w:r>
      <w:r w:rsidRPr="00FD113A">
        <w:rPr>
          <w:rFonts w:eastAsia="宋体"/>
          <w:lang w:eastAsia="zh-CN"/>
        </w:rPr>
        <w:t>104bis-e</w:t>
      </w:r>
      <w:r>
        <w:rPr>
          <w:rFonts w:eastAsia="宋体"/>
          <w:lang w:eastAsia="zh-CN"/>
        </w:rPr>
        <w:t xml:space="preserve">, an LS [2] was sent to RAN4 which includes the RAN1 agreements on this objective. </w:t>
      </w:r>
      <w:r w:rsidR="00057915">
        <w:rPr>
          <w:rFonts w:eastAsia="宋体"/>
          <w:lang w:eastAsia="zh-CN"/>
        </w:rPr>
        <w:t xml:space="preserve">As an example, the excerpt of [2] as follows shows the definition of Rx timing error and UE Rx TEG. </w:t>
      </w:r>
    </w:p>
    <w:tbl>
      <w:tblPr>
        <w:tblStyle w:val="af4"/>
        <w:tblW w:w="0" w:type="auto"/>
        <w:tblLook w:val="04A0" w:firstRow="1" w:lastRow="0" w:firstColumn="1" w:lastColumn="0" w:noHBand="0" w:noVBand="1"/>
      </w:tblPr>
      <w:tblGrid>
        <w:gridCol w:w="9621"/>
      </w:tblGrid>
      <w:tr w:rsidR="00057915" w:rsidTr="00057915">
        <w:tc>
          <w:tcPr>
            <w:tcW w:w="9621" w:type="dxa"/>
          </w:tcPr>
          <w:p w:rsidR="00057915" w:rsidRPr="00057915" w:rsidRDefault="00057915" w:rsidP="00225E7F">
            <w:pPr>
              <w:numPr>
                <w:ilvl w:val="0"/>
                <w:numId w:val="13"/>
              </w:numPr>
              <w:overflowPunct w:val="0"/>
              <w:autoSpaceDE w:val="0"/>
              <w:autoSpaceDN w:val="0"/>
              <w:adjustRightInd w:val="0"/>
              <w:spacing w:beforeLines="0" w:before="120" w:afterLines="0" w:after="120"/>
              <w:textAlignment w:val="baseline"/>
              <w:rPr>
                <w:rFonts w:eastAsia="宋体"/>
                <w:lang w:eastAsia="zh-CN"/>
              </w:rPr>
            </w:pPr>
            <w:r w:rsidRPr="00057915">
              <w:rPr>
                <w:rFonts w:eastAsia="宋体"/>
                <w:b/>
                <w:bCs/>
                <w:lang w:eastAsia="zh-CN"/>
              </w:rPr>
              <w:t>Rx timing error</w:t>
            </w:r>
            <w:r w:rsidRPr="00057915">
              <w:rPr>
                <w:rFonts w:eastAsia="宋体"/>
                <w:lang w:eastAsia="zh-CN"/>
              </w:rPr>
              <w:t xml:space="preserve">: From a signal reception perspective, there will be a time delay from the time when the RF signal arrives at the Rx antenna to the time when the signal is digitized and time-stamped at the baseband. For supporting positioning, the UE/TRP may implement an internal calibration/compensation of the Rx time delay before it reports the measurements that are obtained from the DL PRS/UL SRS signals, which may also include the calibration/compensation of the relative time delay between different RF chains in the same TRP/UE. The compensation may also possibly consider the offset of the Rx antenna phase </w:t>
            </w:r>
            <w:proofErr w:type="spellStart"/>
            <w:r w:rsidRPr="00057915">
              <w:rPr>
                <w:rFonts w:eastAsia="宋体"/>
                <w:lang w:eastAsia="zh-CN"/>
              </w:rPr>
              <w:t>center</w:t>
            </w:r>
            <w:proofErr w:type="spellEnd"/>
            <w:r w:rsidRPr="00057915">
              <w:rPr>
                <w:rFonts w:eastAsia="宋体"/>
                <w:lang w:eastAsia="zh-CN"/>
              </w:rPr>
              <w:t xml:space="preserve"> to the physical antenna </w:t>
            </w:r>
            <w:proofErr w:type="spellStart"/>
            <w:r w:rsidRPr="00057915">
              <w:rPr>
                <w:rFonts w:eastAsia="宋体"/>
                <w:lang w:eastAsia="zh-CN"/>
              </w:rPr>
              <w:t>center</w:t>
            </w:r>
            <w:proofErr w:type="spellEnd"/>
            <w:r w:rsidRPr="00057915">
              <w:rPr>
                <w:rFonts w:eastAsia="宋体"/>
                <w:lang w:eastAsia="zh-CN"/>
              </w:rPr>
              <w:t xml:space="preserve">. However, the calibration may not be perfect. </w:t>
            </w:r>
            <w:r w:rsidRPr="00057915">
              <w:rPr>
                <w:rFonts w:eastAsia="宋体"/>
                <w:highlight w:val="yellow"/>
                <w:lang w:eastAsia="zh-CN"/>
              </w:rPr>
              <w:t>The remaining Rx time delay after the calibration, or the uncalibrated Rx time delay is defined as Rx timing error</w:t>
            </w:r>
            <w:r w:rsidRPr="00057915">
              <w:rPr>
                <w:rFonts w:eastAsia="宋体"/>
                <w:lang w:eastAsia="zh-CN"/>
              </w:rPr>
              <w:t xml:space="preserve">. </w:t>
            </w:r>
          </w:p>
          <w:p w:rsidR="00057915" w:rsidRPr="00057915" w:rsidRDefault="00057915" w:rsidP="00225E7F">
            <w:pPr>
              <w:numPr>
                <w:ilvl w:val="0"/>
                <w:numId w:val="13"/>
              </w:numPr>
              <w:overflowPunct w:val="0"/>
              <w:autoSpaceDE w:val="0"/>
              <w:autoSpaceDN w:val="0"/>
              <w:adjustRightInd w:val="0"/>
              <w:spacing w:beforeLines="0" w:before="120" w:afterLines="0" w:after="120"/>
              <w:textAlignment w:val="baseline"/>
              <w:rPr>
                <w:rFonts w:eastAsia="宋体"/>
                <w:lang w:eastAsia="zh-CN"/>
              </w:rPr>
            </w:pPr>
            <w:r w:rsidRPr="00057915">
              <w:rPr>
                <w:rFonts w:eastAsia="宋体"/>
                <w:b/>
                <w:bCs/>
                <w:lang w:eastAsia="zh-CN"/>
              </w:rPr>
              <w:t>UE Rx ‘timing error group’ (UE Rx TEG):</w:t>
            </w:r>
            <w:r w:rsidRPr="00057915">
              <w:rPr>
                <w:rFonts w:eastAsia="宋体"/>
                <w:lang w:eastAsia="zh-CN"/>
              </w:rPr>
              <w:t xml:space="preserve"> A UE Rx TEG is associated with one or more DL measurements, which have the Rx timing errors within a certain margin. </w:t>
            </w:r>
          </w:p>
        </w:tc>
      </w:tr>
    </w:tbl>
    <w:p w:rsidR="00057915" w:rsidRDefault="00110E70" w:rsidP="002B4E9D">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lastRenderedPageBreak/>
        <w:t xml:space="preserve">Taking the example of UE measurement, in our understanding the framework of TEG, as a mechanism to mitigate the timing error, is to enable UE to provide information on the association between a measurement and a timing error or timing error range. Measurements experiencing same or similar group delay are associated with the same TEG, so the Rx timing errors of these measurements are same or within a margin. </w:t>
      </w:r>
    </w:p>
    <w:p w:rsidR="00110E70" w:rsidRDefault="00110E70" w:rsidP="002B4E9D">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The information can be used by the LMF to select measurements for positioning fix. For example, if RSTD1 and RSTD2 are associated with the same TEG, then RSTD1-RSTD2 will better represent the propagation delay difference between neighbour TRP1 and neighbour TRP2 than the case where they are associated with different TEGs, because in the latter </w:t>
      </w:r>
      <w:r w:rsidR="00B373F8">
        <w:rPr>
          <w:rFonts w:eastAsia="宋体"/>
          <w:lang w:eastAsia="zh-CN"/>
        </w:rPr>
        <w:t>case the timing error in the two measurement cannot cancel out.</w:t>
      </w:r>
    </w:p>
    <w:p w:rsidR="00FD113A" w:rsidRPr="00B373F8" w:rsidRDefault="00B373F8" w:rsidP="002B4E9D">
      <w:pPr>
        <w:overflowPunct w:val="0"/>
        <w:autoSpaceDE w:val="0"/>
        <w:autoSpaceDN w:val="0"/>
        <w:adjustRightInd w:val="0"/>
        <w:spacing w:beforeLines="0" w:before="120" w:afterLines="0" w:after="120"/>
        <w:textAlignment w:val="baseline"/>
        <w:rPr>
          <w:rFonts w:eastAsia="宋体"/>
          <w:b/>
          <w:lang w:eastAsia="zh-CN"/>
        </w:rPr>
      </w:pPr>
      <w:r w:rsidRPr="00B373F8">
        <w:rPr>
          <w:rFonts w:eastAsia="宋体" w:hint="eastAsia"/>
          <w:b/>
          <w:lang w:eastAsia="zh-CN"/>
        </w:rPr>
        <w:t>O</w:t>
      </w:r>
      <w:r w:rsidRPr="00B373F8">
        <w:rPr>
          <w:rFonts w:eastAsia="宋体"/>
          <w:b/>
          <w:lang w:eastAsia="zh-CN"/>
        </w:rPr>
        <w:t>bservation 1: TEG framework is to allow UE to</w:t>
      </w:r>
      <w:r>
        <w:rPr>
          <w:rFonts w:eastAsia="宋体"/>
          <w:b/>
          <w:lang w:eastAsia="zh-CN"/>
        </w:rPr>
        <w:t xml:space="preserve"> provide association information to LMF </w:t>
      </w:r>
      <w:r w:rsidR="002F4E35">
        <w:rPr>
          <w:rFonts w:eastAsia="宋体"/>
          <w:b/>
          <w:lang w:eastAsia="zh-CN"/>
        </w:rPr>
        <w:t>where</w:t>
      </w:r>
      <w:r>
        <w:rPr>
          <w:rFonts w:eastAsia="宋体"/>
          <w:b/>
          <w:lang w:eastAsia="zh-CN"/>
        </w:rPr>
        <w:t xml:space="preserve"> measurements with same or close timing error </w:t>
      </w:r>
      <w:r w:rsidR="002F4E35">
        <w:rPr>
          <w:rFonts w:eastAsia="宋体"/>
          <w:b/>
          <w:lang w:eastAsia="zh-CN"/>
        </w:rPr>
        <w:t>are associated to the same TEG.</w:t>
      </w:r>
      <w:r>
        <w:rPr>
          <w:rFonts w:eastAsia="宋体"/>
          <w:b/>
          <w:lang w:eastAsia="zh-CN"/>
        </w:rPr>
        <w:t xml:space="preserve"> </w:t>
      </w:r>
    </w:p>
    <w:p w:rsidR="002F4E35" w:rsidRDefault="002B4E9D" w:rsidP="002F4E35">
      <w:pPr>
        <w:pStyle w:val="2"/>
        <w:rPr>
          <w:lang w:eastAsia="zh-CN"/>
        </w:rPr>
      </w:pPr>
      <w:r>
        <w:rPr>
          <w:lang w:eastAsia="zh-CN"/>
        </w:rPr>
        <w:t>Feasibility of timing error mitigation</w:t>
      </w:r>
    </w:p>
    <w:p w:rsidR="006B03B7" w:rsidRDefault="006B03B7" w:rsidP="006B03B7">
      <w:pPr>
        <w:pStyle w:val="3"/>
        <w:rPr>
          <w:rFonts w:eastAsiaTheme="minorEastAsia"/>
          <w:lang w:eastAsia="zh-CN"/>
        </w:rPr>
      </w:pPr>
      <w:r>
        <w:rPr>
          <w:rFonts w:eastAsiaTheme="minorEastAsia" w:hint="eastAsia"/>
          <w:lang w:eastAsia="zh-CN"/>
        </w:rPr>
        <w:t>G</w:t>
      </w:r>
      <w:r>
        <w:rPr>
          <w:rFonts w:eastAsiaTheme="minorEastAsia"/>
          <w:lang w:eastAsia="zh-CN"/>
        </w:rPr>
        <w:t>rouping of timing errors</w:t>
      </w:r>
    </w:p>
    <w:tbl>
      <w:tblPr>
        <w:tblStyle w:val="af4"/>
        <w:tblW w:w="0" w:type="auto"/>
        <w:tblLook w:val="04A0" w:firstRow="1" w:lastRow="0" w:firstColumn="1" w:lastColumn="0" w:noHBand="0" w:noVBand="1"/>
      </w:tblPr>
      <w:tblGrid>
        <w:gridCol w:w="9621"/>
      </w:tblGrid>
      <w:tr w:rsidR="006B03B7" w:rsidTr="006B03B7">
        <w:tc>
          <w:tcPr>
            <w:tcW w:w="9621" w:type="dxa"/>
          </w:tcPr>
          <w:p w:rsidR="00914390" w:rsidRPr="006B03B7" w:rsidRDefault="00914390" w:rsidP="00225E7F">
            <w:pPr>
              <w:numPr>
                <w:ilvl w:val="0"/>
                <w:numId w:val="15"/>
              </w:numPr>
              <w:spacing w:before="120" w:after="120"/>
              <w:rPr>
                <w:rFonts w:eastAsiaTheme="minorEastAsia"/>
                <w:lang w:val="en-US" w:eastAsia="zh-CN"/>
              </w:rPr>
            </w:pPr>
            <w:r w:rsidRPr="006B03B7">
              <w:rPr>
                <w:rFonts w:eastAsiaTheme="minorEastAsia"/>
                <w:lang w:val="sv-SE" w:eastAsia="zh-CN"/>
              </w:rPr>
              <w:t>FFS</w:t>
            </w:r>
          </w:p>
          <w:p w:rsidR="00914390" w:rsidRPr="006B03B7" w:rsidRDefault="00914390" w:rsidP="00225E7F">
            <w:pPr>
              <w:numPr>
                <w:ilvl w:val="0"/>
                <w:numId w:val="15"/>
              </w:numPr>
              <w:spacing w:before="120" w:after="120"/>
              <w:rPr>
                <w:rFonts w:eastAsiaTheme="minorEastAsia"/>
                <w:lang w:val="en-US" w:eastAsia="zh-CN"/>
              </w:rPr>
            </w:pPr>
            <w:r w:rsidRPr="006B03B7">
              <w:rPr>
                <w:rFonts w:eastAsiaTheme="minorEastAsia"/>
                <w:lang w:val="en-US" w:eastAsia="zh-CN"/>
              </w:rPr>
              <w:t>Candidate options</w:t>
            </w:r>
          </w:p>
          <w:p w:rsidR="00914390" w:rsidRPr="006B03B7" w:rsidRDefault="00914390" w:rsidP="00225E7F">
            <w:pPr>
              <w:numPr>
                <w:ilvl w:val="1"/>
                <w:numId w:val="15"/>
              </w:numPr>
              <w:spacing w:before="120" w:after="120"/>
              <w:rPr>
                <w:rFonts w:eastAsiaTheme="minorEastAsia"/>
                <w:lang w:val="en-US" w:eastAsia="zh-CN"/>
              </w:rPr>
            </w:pPr>
            <w:r w:rsidRPr="006B03B7">
              <w:rPr>
                <w:rFonts w:eastAsiaTheme="minorEastAsia"/>
                <w:lang w:val="en-US" w:eastAsia="zh-CN"/>
              </w:rPr>
              <w:t xml:space="preserve">Option 1: </w:t>
            </w:r>
          </w:p>
          <w:p w:rsidR="00914390" w:rsidRPr="006B03B7" w:rsidRDefault="00914390" w:rsidP="00225E7F">
            <w:pPr>
              <w:numPr>
                <w:ilvl w:val="2"/>
                <w:numId w:val="15"/>
              </w:numPr>
              <w:spacing w:before="120" w:after="120"/>
              <w:rPr>
                <w:rFonts w:eastAsiaTheme="minorEastAsia"/>
                <w:lang w:val="en-US" w:eastAsia="zh-CN"/>
              </w:rPr>
            </w:pPr>
            <w:r w:rsidRPr="006B03B7">
              <w:rPr>
                <w:rFonts w:eastAsiaTheme="minorEastAsia"/>
                <w:lang w:val="en-US" w:eastAsia="zh-CN"/>
              </w:rPr>
              <w:t>UE/TRP may group the timing error (with or without calibration) based on RF chains and antenna panel, such that timing errors in the same group are within certain margin</w:t>
            </w:r>
          </w:p>
          <w:p w:rsidR="00914390" w:rsidRPr="006B03B7" w:rsidRDefault="00914390" w:rsidP="00225E7F">
            <w:pPr>
              <w:numPr>
                <w:ilvl w:val="2"/>
                <w:numId w:val="15"/>
              </w:numPr>
              <w:spacing w:before="120" w:after="120"/>
              <w:rPr>
                <w:rFonts w:eastAsiaTheme="minorEastAsia"/>
                <w:lang w:val="en-US" w:eastAsia="zh-CN"/>
              </w:rPr>
            </w:pPr>
            <w:r w:rsidRPr="006B03B7">
              <w:rPr>
                <w:rFonts w:eastAsiaTheme="minorEastAsia"/>
                <w:lang w:val="en-US" w:eastAsia="zh-CN"/>
              </w:rPr>
              <w:t xml:space="preserve">UE/TRP may not be able to ensure that timing errors are within the same margin </w:t>
            </w:r>
          </w:p>
          <w:p w:rsidR="00914390" w:rsidRPr="006B03B7" w:rsidRDefault="00914390" w:rsidP="00225E7F">
            <w:pPr>
              <w:numPr>
                <w:ilvl w:val="1"/>
                <w:numId w:val="15"/>
              </w:numPr>
              <w:spacing w:before="120" w:after="120"/>
              <w:rPr>
                <w:rFonts w:eastAsiaTheme="minorEastAsia"/>
                <w:lang w:val="en-US" w:eastAsia="zh-CN"/>
              </w:rPr>
            </w:pPr>
            <w:r w:rsidRPr="006B03B7">
              <w:rPr>
                <w:rFonts w:eastAsiaTheme="minorEastAsia"/>
                <w:lang w:val="en-US" w:eastAsia="zh-CN"/>
              </w:rPr>
              <w:t xml:space="preserve">Option 2: Discuss and conclude whether UE Rx and UE </w:t>
            </w:r>
            <w:proofErr w:type="spellStart"/>
            <w:r w:rsidRPr="006B03B7">
              <w:rPr>
                <w:rFonts w:eastAsiaTheme="minorEastAsia"/>
                <w:lang w:val="en-US" w:eastAsia="zh-CN"/>
              </w:rPr>
              <w:t>Tx</w:t>
            </w:r>
            <w:proofErr w:type="spellEnd"/>
            <w:r w:rsidRPr="006B03B7">
              <w:rPr>
                <w:rFonts w:eastAsiaTheme="minorEastAsia"/>
                <w:lang w:val="en-US" w:eastAsia="zh-CN"/>
              </w:rPr>
              <w:t xml:space="preserve"> timing error can be grouped based on antenna panel, RF chain, frequency, baseband sampling rate, SRS antenna switching, etc. </w:t>
            </w:r>
          </w:p>
          <w:p w:rsidR="00914390" w:rsidRPr="006B03B7" w:rsidRDefault="00914390" w:rsidP="00225E7F">
            <w:pPr>
              <w:numPr>
                <w:ilvl w:val="1"/>
                <w:numId w:val="15"/>
              </w:numPr>
              <w:spacing w:before="120" w:after="120"/>
              <w:rPr>
                <w:rFonts w:eastAsiaTheme="minorEastAsia"/>
                <w:lang w:val="en-US" w:eastAsia="zh-CN"/>
              </w:rPr>
            </w:pPr>
            <w:r w:rsidRPr="006B03B7">
              <w:rPr>
                <w:rFonts w:eastAsiaTheme="minorEastAsia"/>
                <w:lang w:val="en-US" w:eastAsia="zh-CN"/>
              </w:rPr>
              <w:t xml:space="preserve">Option 3: No grouping according to UE Rx and UE </w:t>
            </w:r>
            <w:proofErr w:type="spellStart"/>
            <w:r w:rsidRPr="006B03B7">
              <w:rPr>
                <w:rFonts w:eastAsiaTheme="minorEastAsia"/>
                <w:lang w:val="en-US" w:eastAsia="zh-CN"/>
              </w:rPr>
              <w:t>Tx</w:t>
            </w:r>
            <w:proofErr w:type="spellEnd"/>
            <w:r w:rsidRPr="006B03B7">
              <w:rPr>
                <w:rFonts w:eastAsiaTheme="minorEastAsia"/>
                <w:lang w:val="en-US" w:eastAsia="zh-CN"/>
              </w:rPr>
              <w:t xml:space="preserve"> timing errors, rather defining association information for which transmission/reception (chain) the timing error difference between transmissions/receptions are within a margin delta</w:t>
            </w:r>
          </w:p>
          <w:p w:rsidR="006B03B7" w:rsidRPr="006B03B7" w:rsidRDefault="00914390" w:rsidP="00225E7F">
            <w:pPr>
              <w:numPr>
                <w:ilvl w:val="1"/>
                <w:numId w:val="15"/>
              </w:numPr>
              <w:spacing w:before="120" w:after="120"/>
              <w:rPr>
                <w:rFonts w:eastAsiaTheme="minorEastAsia"/>
                <w:lang w:val="en-US" w:eastAsia="zh-CN"/>
              </w:rPr>
            </w:pPr>
            <w:r w:rsidRPr="006B03B7">
              <w:rPr>
                <w:rFonts w:eastAsiaTheme="minorEastAsia"/>
                <w:lang w:val="en-US" w:eastAsia="zh-CN"/>
              </w:rPr>
              <w:t>Other options not precluded</w:t>
            </w:r>
          </w:p>
        </w:tc>
      </w:tr>
    </w:tbl>
    <w:p w:rsidR="002F4E35" w:rsidRDefault="006B03B7" w:rsidP="002F4E35">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It</w:t>
      </w:r>
      <w:r w:rsidR="005C62B3">
        <w:rPr>
          <w:rFonts w:eastAsia="宋体"/>
          <w:lang w:eastAsia="zh-CN"/>
        </w:rPr>
        <w:t xml:space="preserve"> is noted that to associate measurements to different TEGs, UE does not need to know the absolute value of the timing error for each measurement. The most straightforward association is that measurements taken by the same Rx path are associate to the same TEG, e.g. if UE has 2 Rx paths, it can always associate measurements by Rx path #1 to TEG#1, and those by Rx path #2 to TEG#2, and it’s obvious that UE does not need to know the </w:t>
      </w:r>
      <w:r w:rsidR="00A20273">
        <w:rPr>
          <w:rFonts w:eastAsia="宋体"/>
          <w:lang w:eastAsia="zh-CN"/>
        </w:rPr>
        <w:t xml:space="preserve">absolute </w:t>
      </w:r>
      <w:r w:rsidR="005C62B3">
        <w:rPr>
          <w:rFonts w:eastAsia="宋体"/>
          <w:lang w:eastAsia="zh-CN"/>
        </w:rPr>
        <w:t>timing error for Rx path #1 or Rx path #2.</w:t>
      </w:r>
    </w:p>
    <w:p w:rsidR="005C62B3" w:rsidRDefault="006B03B7" w:rsidP="002F4E35">
      <w:p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I</w:t>
      </w:r>
      <w:r>
        <w:rPr>
          <w:rFonts w:eastAsia="宋体"/>
          <w:lang w:eastAsia="zh-CN"/>
        </w:rPr>
        <w:t xml:space="preserve">f UE is confident that measurements taken by different Rx paths have same or close timing errors, e.g. if the two Rx path are </w:t>
      </w:r>
      <w:r w:rsidR="00A20273">
        <w:rPr>
          <w:rFonts w:eastAsia="宋体"/>
          <w:lang w:eastAsia="zh-CN"/>
        </w:rPr>
        <w:t xml:space="preserve">well </w:t>
      </w:r>
      <w:r>
        <w:rPr>
          <w:rFonts w:eastAsia="宋体"/>
          <w:lang w:eastAsia="zh-CN"/>
        </w:rPr>
        <w:t>calibrated</w:t>
      </w:r>
      <w:r w:rsidR="00A20273">
        <w:rPr>
          <w:rFonts w:eastAsia="宋体"/>
          <w:lang w:eastAsia="zh-CN"/>
        </w:rPr>
        <w:t xml:space="preserve">, it can also associate these measurement to the same TEG, but this should be up to UE implementation and no requirement should be enforced, i.e. UE should not be required to make sure two Rx paths have same or close timing error after calibration. </w:t>
      </w:r>
    </w:p>
    <w:p w:rsidR="002F4E35" w:rsidRPr="006B03B7" w:rsidRDefault="005C62B3" w:rsidP="002F4E35">
      <w:pPr>
        <w:overflowPunct w:val="0"/>
        <w:autoSpaceDE w:val="0"/>
        <w:autoSpaceDN w:val="0"/>
        <w:adjustRightInd w:val="0"/>
        <w:spacing w:beforeLines="0" w:before="120" w:afterLines="0" w:after="120"/>
        <w:textAlignment w:val="baseline"/>
        <w:rPr>
          <w:rFonts w:eastAsia="宋体"/>
          <w:b/>
          <w:lang w:eastAsia="zh-CN"/>
        </w:rPr>
      </w:pPr>
      <w:r w:rsidRPr="006B03B7">
        <w:rPr>
          <w:rFonts w:eastAsia="宋体" w:hint="eastAsia"/>
          <w:b/>
          <w:lang w:eastAsia="zh-CN"/>
        </w:rPr>
        <w:t>O</w:t>
      </w:r>
      <w:r w:rsidRPr="006B03B7">
        <w:rPr>
          <w:rFonts w:eastAsia="宋体"/>
          <w:b/>
          <w:lang w:eastAsia="zh-CN"/>
        </w:rPr>
        <w:t xml:space="preserve">bservation 2: </w:t>
      </w:r>
      <w:r w:rsidR="00A20273">
        <w:rPr>
          <w:rFonts w:eastAsia="宋体"/>
          <w:b/>
          <w:lang w:eastAsia="zh-CN"/>
        </w:rPr>
        <w:t>H</w:t>
      </w:r>
      <w:r w:rsidR="006B03B7">
        <w:rPr>
          <w:rFonts w:eastAsia="宋体"/>
          <w:b/>
          <w:lang w:eastAsia="zh-CN"/>
        </w:rPr>
        <w:t xml:space="preserve">ow to associate measurements to TEGs is up to UE implementation, </w:t>
      </w:r>
      <w:r w:rsidR="006B03B7" w:rsidRPr="006B03B7">
        <w:rPr>
          <w:rFonts w:eastAsia="宋体"/>
          <w:b/>
          <w:lang w:eastAsia="zh-CN"/>
        </w:rPr>
        <w:t xml:space="preserve">and </w:t>
      </w:r>
      <w:r w:rsidR="00A20273">
        <w:rPr>
          <w:rFonts w:eastAsia="宋体"/>
          <w:b/>
          <w:lang w:eastAsia="zh-CN"/>
        </w:rPr>
        <w:t>as minimum</w:t>
      </w:r>
      <w:r w:rsidR="006B03B7" w:rsidRPr="006B03B7">
        <w:rPr>
          <w:rFonts w:eastAsia="宋体"/>
          <w:b/>
          <w:lang w:eastAsia="zh-CN"/>
        </w:rPr>
        <w:t xml:space="preserve"> UE can associate measurements by different Rx paths to different TEGs.</w:t>
      </w:r>
    </w:p>
    <w:p w:rsidR="002F4E35" w:rsidRDefault="00914390" w:rsidP="00914390">
      <w:pPr>
        <w:pStyle w:val="3"/>
        <w:rPr>
          <w:lang w:eastAsia="zh-CN"/>
        </w:rPr>
      </w:pPr>
      <w:r>
        <w:rPr>
          <w:lang w:eastAsia="zh-CN"/>
        </w:rPr>
        <w:t xml:space="preserve">Time variation </w:t>
      </w:r>
    </w:p>
    <w:tbl>
      <w:tblPr>
        <w:tblStyle w:val="af4"/>
        <w:tblW w:w="0" w:type="auto"/>
        <w:tblLook w:val="04A0" w:firstRow="1" w:lastRow="0" w:firstColumn="1" w:lastColumn="0" w:noHBand="0" w:noVBand="1"/>
      </w:tblPr>
      <w:tblGrid>
        <w:gridCol w:w="9621"/>
      </w:tblGrid>
      <w:tr w:rsidR="00914390" w:rsidTr="00914390">
        <w:tc>
          <w:tcPr>
            <w:tcW w:w="9621" w:type="dxa"/>
          </w:tcPr>
          <w:p w:rsidR="00914390" w:rsidRPr="00914390" w:rsidRDefault="00914390" w:rsidP="00225E7F">
            <w:pPr>
              <w:numPr>
                <w:ilvl w:val="0"/>
                <w:numId w:val="16"/>
              </w:numPr>
              <w:overflowPunct w:val="0"/>
              <w:autoSpaceDE w:val="0"/>
              <w:autoSpaceDN w:val="0"/>
              <w:adjustRightInd w:val="0"/>
              <w:spacing w:beforeLines="0" w:before="120" w:afterLines="0" w:after="120"/>
              <w:textAlignment w:val="baseline"/>
              <w:rPr>
                <w:rFonts w:eastAsia="宋体"/>
                <w:lang w:val="en-US" w:eastAsia="zh-CN"/>
              </w:rPr>
            </w:pPr>
            <w:r w:rsidRPr="00914390">
              <w:rPr>
                <w:rFonts w:eastAsia="宋体"/>
                <w:lang w:val="en-US" w:eastAsia="zh-CN"/>
              </w:rPr>
              <w:t>FFS: RAN4 to study if TEG appears static, semi-static or dynamic in TX/RX scenarios considering various front-end parameters and conditions</w:t>
            </w:r>
          </w:p>
          <w:p w:rsidR="00914390" w:rsidRPr="00914390" w:rsidRDefault="00914390" w:rsidP="00225E7F">
            <w:pPr>
              <w:numPr>
                <w:ilvl w:val="0"/>
                <w:numId w:val="16"/>
              </w:numPr>
              <w:overflowPunct w:val="0"/>
              <w:autoSpaceDE w:val="0"/>
              <w:autoSpaceDN w:val="0"/>
              <w:adjustRightInd w:val="0"/>
              <w:spacing w:beforeLines="0" w:before="120" w:afterLines="0" w:after="120"/>
              <w:textAlignment w:val="baseline"/>
              <w:rPr>
                <w:rFonts w:eastAsia="宋体"/>
                <w:lang w:val="en-US" w:eastAsia="zh-CN"/>
              </w:rPr>
            </w:pPr>
            <w:r w:rsidRPr="00914390">
              <w:rPr>
                <w:rFonts w:eastAsia="宋体"/>
                <w:lang w:val="en-US" w:eastAsia="zh-CN"/>
              </w:rPr>
              <w:t>FFS: If time variant behavior has effect on TEG association</w:t>
            </w:r>
          </w:p>
          <w:p w:rsidR="00914390" w:rsidRPr="00914390" w:rsidRDefault="00914390" w:rsidP="00225E7F">
            <w:pPr>
              <w:numPr>
                <w:ilvl w:val="0"/>
                <w:numId w:val="16"/>
              </w:numPr>
              <w:overflowPunct w:val="0"/>
              <w:autoSpaceDE w:val="0"/>
              <w:autoSpaceDN w:val="0"/>
              <w:adjustRightInd w:val="0"/>
              <w:spacing w:beforeLines="0" w:before="120" w:afterLines="0" w:after="120"/>
              <w:textAlignment w:val="baseline"/>
              <w:rPr>
                <w:rFonts w:eastAsia="宋体"/>
                <w:lang w:val="en-US" w:eastAsia="zh-CN"/>
              </w:rPr>
            </w:pPr>
            <w:r w:rsidRPr="00914390">
              <w:rPr>
                <w:rFonts w:eastAsia="宋体"/>
                <w:lang w:val="en-US" w:eastAsia="zh-CN"/>
              </w:rPr>
              <w:t xml:space="preserve">FFS: Feasibility study on absolute </w:t>
            </w:r>
            <w:proofErr w:type="spellStart"/>
            <w:r w:rsidRPr="00914390">
              <w:rPr>
                <w:rFonts w:eastAsia="宋体"/>
                <w:lang w:val="en-US" w:eastAsia="zh-CN"/>
              </w:rPr>
              <w:t>Tx</w:t>
            </w:r>
            <w:proofErr w:type="spellEnd"/>
            <w:r w:rsidRPr="00914390">
              <w:rPr>
                <w:rFonts w:eastAsia="宋体"/>
                <w:lang w:val="en-US" w:eastAsia="zh-CN"/>
              </w:rPr>
              <w:t>/Rx timing error estimation in DL-TDOA if TEG changes measurably statically or semi-statically.</w:t>
            </w:r>
          </w:p>
          <w:p w:rsidR="00914390" w:rsidRPr="00914390" w:rsidRDefault="00914390" w:rsidP="00225E7F">
            <w:pPr>
              <w:numPr>
                <w:ilvl w:val="0"/>
                <w:numId w:val="16"/>
              </w:numPr>
              <w:overflowPunct w:val="0"/>
              <w:autoSpaceDE w:val="0"/>
              <w:autoSpaceDN w:val="0"/>
              <w:adjustRightInd w:val="0"/>
              <w:spacing w:beforeLines="0" w:before="120" w:afterLines="0" w:after="120"/>
              <w:textAlignment w:val="baseline"/>
              <w:rPr>
                <w:rFonts w:eastAsia="宋体"/>
                <w:lang w:val="en-US" w:eastAsia="zh-CN"/>
              </w:rPr>
            </w:pPr>
            <w:r w:rsidRPr="00914390">
              <w:rPr>
                <w:rFonts w:eastAsia="宋体"/>
                <w:lang w:eastAsia="zh-CN"/>
              </w:rPr>
              <w:lastRenderedPageBreak/>
              <w:t>Candidate options</w:t>
            </w:r>
          </w:p>
          <w:p w:rsidR="00914390" w:rsidRPr="00914390" w:rsidRDefault="00914390" w:rsidP="00225E7F">
            <w:pPr>
              <w:numPr>
                <w:ilvl w:val="1"/>
                <w:numId w:val="16"/>
              </w:numPr>
              <w:overflowPunct w:val="0"/>
              <w:autoSpaceDE w:val="0"/>
              <w:autoSpaceDN w:val="0"/>
              <w:adjustRightInd w:val="0"/>
              <w:spacing w:beforeLines="0" w:before="120" w:afterLines="0" w:after="120"/>
              <w:textAlignment w:val="baseline"/>
              <w:rPr>
                <w:rFonts w:eastAsia="宋体"/>
                <w:lang w:val="en-US" w:eastAsia="zh-CN"/>
              </w:rPr>
            </w:pPr>
            <w:r w:rsidRPr="00914390">
              <w:rPr>
                <w:rFonts w:eastAsia="宋体"/>
                <w:lang w:eastAsia="zh-CN"/>
              </w:rPr>
              <w:t>Option 1: The remaining Rx/</w:t>
            </w:r>
            <w:proofErr w:type="spellStart"/>
            <w:r w:rsidRPr="00914390">
              <w:rPr>
                <w:rFonts w:eastAsia="宋体"/>
                <w:lang w:eastAsia="zh-CN"/>
              </w:rPr>
              <w:t>Tx</w:t>
            </w:r>
            <w:proofErr w:type="spellEnd"/>
            <w:r w:rsidRPr="00914390">
              <w:rPr>
                <w:rFonts w:eastAsia="宋体"/>
                <w:lang w:eastAsia="zh-CN"/>
              </w:rPr>
              <w:t xml:space="preserve"> time delays after the calibration are unknown to the UE/TRP and therefore cannot be provided</w:t>
            </w:r>
          </w:p>
          <w:p w:rsidR="00914390" w:rsidRPr="00914390" w:rsidRDefault="00914390" w:rsidP="00225E7F">
            <w:pPr>
              <w:numPr>
                <w:ilvl w:val="1"/>
                <w:numId w:val="16"/>
              </w:numPr>
              <w:overflowPunct w:val="0"/>
              <w:autoSpaceDE w:val="0"/>
              <w:autoSpaceDN w:val="0"/>
              <w:adjustRightInd w:val="0"/>
              <w:spacing w:beforeLines="0" w:before="120" w:afterLines="0" w:after="120"/>
              <w:textAlignment w:val="baseline"/>
              <w:rPr>
                <w:rFonts w:eastAsia="宋体"/>
                <w:lang w:val="en-US" w:eastAsia="zh-CN"/>
              </w:rPr>
            </w:pPr>
            <w:r w:rsidRPr="00914390">
              <w:rPr>
                <w:rFonts w:eastAsia="宋体"/>
                <w:lang w:eastAsia="zh-CN"/>
              </w:rPr>
              <w:t>Option 2: TBA</w:t>
            </w:r>
          </w:p>
        </w:tc>
      </w:tr>
    </w:tbl>
    <w:p w:rsidR="002F4E35" w:rsidRDefault="00914390" w:rsidP="002F4E35">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lastRenderedPageBreak/>
        <w:t xml:space="preserve">In our view, the timing error of an Rx path is time varying, i.e. two measurements taken by the same Rx path can have </w:t>
      </w:r>
      <w:r w:rsidR="000831D4">
        <w:rPr>
          <w:rFonts w:eastAsia="宋体"/>
          <w:lang w:eastAsia="zh-CN"/>
        </w:rPr>
        <w:t>different</w:t>
      </w:r>
      <w:r>
        <w:rPr>
          <w:rFonts w:eastAsia="宋体"/>
          <w:lang w:eastAsia="zh-CN"/>
        </w:rPr>
        <w:t xml:space="preserve"> timing errors</w:t>
      </w:r>
      <w:r w:rsidR="000831D4">
        <w:rPr>
          <w:rFonts w:eastAsia="宋体"/>
          <w:lang w:eastAsia="zh-CN"/>
        </w:rPr>
        <w:t xml:space="preserve"> due to UE internal clock drift. It is possible that measurements taken by the same Rx path at different time have same</w:t>
      </w:r>
      <w:r w:rsidR="002F1B9C">
        <w:rPr>
          <w:rFonts w:eastAsia="宋体"/>
          <w:lang w:eastAsia="zh-CN"/>
        </w:rPr>
        <w:t xml:space="preserve"> or very close</w:t>
      </w:r>
      <w:r w:rsidR="000831D4">
        <w:rPr>
          <w:rFonts w:eastAsia="宋体"/>
          <w:lang w:eastAsia="zh-CN"/>
        </w:rPr>
        <w:t xml:space="preserve"> timing error, but this is not always the case, and is depending on the time separation between the two measurements. </w:t>
      </w:r>
    </w:p>
    <w:p w:rsidR="00914390" w:rsidRDefault="000831D4" w:rsidP="002F4E35">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With the time variation of the timing error, the validity of TEG association information should be limited </w:t>
      </w:r>
      <w:r w:rsidR="00B23039">
        <w:rPr>
          <w:rFonts w:eastAsia="宋体"/>
          <w:lang w:eastAsia="zh-CN"/>
        </w:rPr>
        <w:t>based on the timing of the measurement</w:t>
      </w:r>
      <w:r>
        <w:rPr>
          <w:rFonts w:eastAsia="宋体"/>
          <w:lang w:eastAsia="zh-CN"/>
        </w:rPr>
        <w:t xml:space="preserve">, i.e. LMF can assume the timing errors of two measurements in the same TEG are same or close only when the two measurements are </w:t>
      </w:r>
      <w:r w:rsidR="00B23039">
        <w:rPr>
          <w:rFonts w:eastAsia="宋体"/>
          <w:lang w:eastAsia="zh-CN"/>
        </w:rPr>
        <w:t xml:space="preserve">not </w:t>
      </w:r>
      <w:r>
        <w:rPr>
          <w:rFonts w:eastAsia="宋体"/>
          <w:lang w:eastAsia="zh-CN"/>
        </w:rPr>
        <w:t xml:space="preserve">taken </w:t>
      </w:r>
      <w:r w:rsidR="00B23039">
        <w:rPr>
          <w:rFonts w:eastAsia="宋体"/>
          <w:lang w:eastAsia="zh-CN"/>
        </w:rPr>
        <w:t xml:space="preserve">in distance in time. </w:t>
      </w:r>
    </w:p>
    <w:p w:rsidR="003F69A3" w:rsidRDefault="00B23039" w:rsidP="00A956B9">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The exact time limit for the TEG validity depends on the allowed margin for the TEG and the type of measurement or transmission. </w:t>
      </w:r>
      <w:r w:rsidRPr="00A956B9">
        <w:rPr>
          <w:rFonts w:eastAsia="宋体"/>
          <w:lang w:eastAsia="zh-CN"/>
        </w:rPr>
        <w:t xml:space="preserve">If the allowed margin is very small, then even the two measurements are taken in consecutive slots, their timing error difference can be larger than the margin. </w:t>
      </w:r>
      <w:r w:rsidR="002F1B9C" w:rsidRPr="00A956B9">
        <w:rPr>
          <w:rFonts w:eastAsia="宋体"/>
          <w:lang w:eastAsia="zh-CN"/>
        </w:rPr>
        <w:t>Different types of measurement or transmission may also have different time limits</w:t>
      </w:r>
      <w:r w:rsidR="00727E3A" w:rsidRPr="00A956B9">
        <w:rPr>
          <w:rFonts w:eastAsia="宋体"/>
          <w:lang w:eastAsia="zh-CN"/>
        </w:rPr>
        <w:t xml:space="preserve">, </w:t>
      </w:r>
      <w:r w:rsidR="002F1B9C" w:rsidRPr="00A956B9">
        <w:rPr>
          <w:rFonts w:eastAsia="宋体"/>
          <w:lang w:eastAsia="zh-CN"/>
        </w:rPr>
        <w:t xml:space="preserve">e.g. </w:t>
      </w:r>
      <w:r w:rsidR="00747DFF">
        <w:rPr>
          <w:rFonts w:eastAsia="宋体"/>
          <w:lang w:eastAsia="zh-CN"/>
        </w:rPr>
        <w:t xml:space="preserve">the Rx timing error </w:t>
      </w:r>
      <w:r w:rsidR="003F69A3">
        <w:rPr>
          <w:rFonts w:eastAsia="宋体"/>
          <w:lang w:eastAsia="zh-CN"/>
        </w:rPr>
        <w:t xml:space="preserve">may be stable (depending on the allowed margin) but </w:t>
      </w:r>
      <w:proofErr w:type="spellStart"/>
      <w:proofErr w:type="gramStart"/>
      <w:r w:rsidR="003F69A3">
        <w:rPr>
          <w:rFonts w:eastAsia="宋体"/>
          <w:lang w:eastAsia="zh-CN"/>
        </w:rPr>
        <w:t>Tx</w:t>
      </w:r>
      <w:proofErr w:type="spellEnd"/>
      <w:proofErr w:type="gramEnd"/>
      <w:r w:rsidR="003F69A3">
        <w:rPr>
          <w:rFonts w:eastAsia="宋体"/>
          <w:lang w:eastAsia="zh-CN"/>
        </w:rPr>
        <w:t xml:space="preserve"> timing error can </w:t>
      </w:r>
      <w:r w:rsidR="002F1B9C" w:rsidRPr="00A956B9">
        <w:rPr>
          <w:rFonts w:eastAsia="宋体"/>
          <w:lang w:eastAsia="zh-CN"/>
        </w:rPr>
        <w:t>be dynamic due to TA change or autonomous</w:t>
      </w:r>
      <w:r w:rsidR="003F69A3">
        <w:rPr>
          <w:rFonts w:eastAsia="宋体"/>
          <w:lang w:eastAsia="zh-CN"/>
        </w:rPr>
        <w:t xml:space="preserve"> time</w:t>
      </w:r>
      <w:r w:rsidR="002F1B9C" w:rsidRPr="00A956B9">
        <w:rPr>
          <w:rFonts w:eastAsia="宋体"/>
          <w:lang w:eastAsia="zh-CN"/>
        </w:rPr>
        <w:t xml:space="preserve"> adjustment.</w:t>
      </w:r>
      <w:r w:rsidR="003F69A3">
        <w:rPr>
          <w:rFonts w:eastAsia="宋体"/>
          <w:lang w:eastAsia="zh-CN"/>
        </w:rPr>
        <w:t xml:space="preserve"> Determination of the TEG validity over time can be left to LMF implementation.</w:t>
      </w:r>
      <w:r w:rsidR="003F69A3" w:rsidRPr="003F69A3">
        <w:rPr>
          <w:rFonts w:eastAsia="宋体"/>
          <w:lang w:eastAsia="zh-CN"/>
        </w:rPr>
        <w:t xml:space="preserve"> </w:t>
      </w:r>
    </w:p>
    <w:p w:rsidR="003F69A3" w:rsidRDefault="00EA1773" w:rsidP="00A956B9">
      <w:pPr>
        <w:overflowPunct w:val="0"/>
        <w:autoSpaceDE w:val="0"/>
        <w:autoSpaceDN w:val="0"/>
        <w:adjustRightInd w:val="0"/>
        <w:spacing w:beforeLines="0" w:before="120" w:afterLines="0" w:after="120"/>
        <w:textAlignment w:val="baseline"/>
        <w:rPr>
          <w:rFonts w:eastAsia="宋体"/>
          <w:b/>
          <w:lang w:eastAsia="zh-CN"/>
        </w:rPr>
      </w:pPr>
      <w:r w:rsidRPr="00EA1773">
        <w:rPr>
          <w:rFonts w:eastAsia="宋体" w:hint="eastAsia"/>
          <w:b/>
          <w:lang w:eastAsia="zh-CN"/>
        </w:rPr>
        <w:t>O</w:t>
      </w:r>
      <w:r w:rsidRPr="00EA1773">
        <w:rPr>
          <w:rFonts w:eastAsia="宋体"/>
          <w:b/>
          <w:lang w:eastAsia="zh-CN"/>
        </w:rPr>
        <w:t>bservation 3: Timing error is time varying and determination of TEG validity over time can be left to LMF implementation</w:t>
      </w:r>
      <w:r>
        <w:rPr>
          <w:rFonts w:eastAsia="宋体"/>
          <w:b/>
          <w:lang w:eastAsia="zh-CN"/>
        </w:rPr>
        <w:t>.</w:t>
      </w:r>
    </w:p>
    <w:p w:rsidR="002F1B9C" w:rsidRDefault="00B26569" w:rsidP="00B26569">
      <w:pPr>
        <w:pStyle w:val="3"/>
        <w:rPr>
          <w:lang w:eastAsia="zh-CN"/>
        </w:rPr>
      </w:pPr>
      <w:r>
        <w:rPr>
          <w:lang w:eastAsia="zh-CN"/>
        </w:rPr>
        <w:t>Applicability of TEG to UE and TRP</w:t>
      </w:r>
    </w:p>
    <w:tbl>
      <w:tblPr>
        <w:tblStyle w:val="af4"/>
        <w:tblW w:w="0" w:type="auto"/>
        <w:tblLook w:val="04A0" w:firstRow="1" w:lastRow="0" w:firstColumn="1" w:lastColumn="0" w:noHBand="0" w:noVBand="1"/>
      </w:tblPr>
      <w:tblGrid>
        <w:gridCol w:w="9621"/>
      </w:tblGrid>
      <w:tr w:rsidR="00B26569" w:rsidTr="00B26569">
        <w:tc>
          <w:tcPr>
            <w:tcW w:w="9621" w:type="dxa"/>
          </w:tcPr>
          <w:p w:rsidR="00275E93" w:rsidRPr="00B26569" w:rsidRDefault="00275E93" w:rsidP="00225E7F">
            <w:pPr>
              <w:numPr>
                <w:ilvl w:val="0"/>
                <w:numId w:val="17"/>
              </w:numPr>
              <w:spacing w:before="120" w:after="120"/>
              <w:rPr>
                <w:rFonts w:eastAsiaTheme="minorEastAsia"/>
                <w:lang w:val="en-US" w:eastAsia="zh-CN"/>
              </w:rPr>
            </w:pPr>
            <w:r w:rsidRPr="00B26569">
              <w:rPr>
                <w:rFonts w:eastAsiaTheme="minorEastAsia"/>
                <w:lang w:eastAsia="zh-CN"/>
              </w:rPr>
              <w:t>FFS</w:t>
            </w:r>
          </w:p>
          <w:p w:rsidR="00275E93" w:rsidRPr="00B26569" w:rsidRDefault="00275E93" w:rsidP="00225E7F">
            <w:pPr>
              <w:numPr>
                <w:ilvl w:val="0"/>
                <w:numId w:val="17"/>
              </w:numPr>
              <w:spacing w:before="120" w:after="120"/>
              <w:rPr>
                <w:rFonts w:eastAsiaTheme="minorEastAsia"/>
                <w:lang w:val="en-US" w:eastAsia="zh-CN"/>
              </w:rPr>
            </w:pPr>
            <w:r w:rsidRPr="00B26569">
              <w:rPr>
                <w:rFonts w:eastAsiaTheme="minorEastAsia"/>
                <w:lang w:val="de-DE" w:eastAsia="zh-CN"/>
              </w:rPr>
              <w:t>Candidate options</w:t>
            </w:r>
          </w:p>
          <w:p w:rsidR="00275E93" w:rsidRPr="00B26569" w:rsidRDefault="00275E93" w:rsidP="00225E7F">
            <w:pPr>
              <w:numPr>
                <w:ilvl w:val="1"/>
                <w:numId w:val="17"/>
              </w:numPr>
              <w:spacing w:before="120" w:after="120"/>
              <w:rPr>
                <w:rFonts w:eastAsiaTheme="minorEastAsia"/>
                <w:lang w:val="en-US" w:eastAsia="zh-CN"/>
              </w:rPr>
            </w:pPr>
            <w:r w:rsidRPr="00B26569">
              <w:rPr>
                <w:rFonts w:eastAsiaTheme="minorEastAsia"/>
                <w:lang w:eastAsia="zh-CN"/>
              </w:rPr>
              <w:t xml:space="preserve">Option 1: Support TRP to provide association information of DL PRS resources with </w:t>
            </w:r>
            <w:proofErr w:type="spellStart"/>
            <w:r w:rsidRPr="00B26569">
              <w:rPr>
                <w:rFonts w:eastAsiaTheme="minorEastAsia"/>
                <w:lang w:eastAsia="zh-CN"/>
              </w:rPr>
              <w:t>Tx</w:t>
            </w:r>
            <w:proofErr w:type="spellEnd"/>
            <w:r w:rsidRPr="00B26569">
              <w:rPr>
                <w:rFonts w:eastAsiaTheme="minorEastAsia"/>
                <w:lang w:eastAsia="zh-CN"/>
              </w:rPr>
              <w:t xml:space="preserve"> and Rx TEG to LMF if TRP has multiple TEG (i.e. different antenna panels or arrays)</w:t>
            </w:r>
          </w:p>
          <w:p w:rsidR="00275E93" w:rsidRPr="00B26569" w:rsidRDefault="00275E93" w:rsidP="00225E7F">
            <w:pPr>
              <w:numPr>
                <w:ilvl w:val="1"/>
                <w:numId w:val="17"/>
              </w:numPr>
              <w:spacing w:before="120" w:after="120"/>
              <w:rPr>
                <w:rFonts w:eastAsiaTheme="minorEastAsia"/>
                <w:lang w:val="en-US" w:eastAsia="zh-CN"/>
              </w:rPr>
            </w:pPr>
            <w:r w:rsidRPr="00B26569">
              <w:rPr>
                <w:rFonts w:eastAsiaTheme="minorEastAsia"/>
                <w:lang w:eastAsia="zh-CN"/>
              </w:rPr>
              <w:t xml:space="preserve">Option 2: TRP comprising multiple TEG is unlikely, therefore multiple Rx and </w:t>
            </w:r>
            <w:proofErr w:type="spellStart"/>
            <w:r w:rsidRPr="00B26569">
              <w:rPr>
                <w:rFonts w:eastAsiaTheme="minorEastAsia"/>
                <w:lang w:eastAsia="zh-CN"/>
              </w:rPr>
              <w:t>Tx</w:t>
            </w:r>
            <w:proofErr w:type="spellEnd"/>
            <w:r w:rsidRPr="00B26569">
              <w:rPr>
                <w:rFonts w:eastAsiaTheme="minorEastAsia"/>
                <w:lang w:eastAsia="zh-CN"/>
              </w:rPr>
              <w:t xml:space="preserve"> TEG is not supported</w:t>
            </w:r>
          </w:p>
          <w:p w:rsidR="00275E93" w:rsidRPr="00B26569" w:rsidRDefault="00275E93" w:rsidP="00225E7F">
            <w:pPr>
              <w:numPr>
                <w:ilvl w:val="1"/>
                <w:numId w:val="17"/>
              </w:numPr>
              <w:spacing w:before="120" w:after="120"/>
              <w:rPr>
                <w:rFonts w:eastAsiaTheme="minorEastAsia"/>
                <w:lang w:val="en-US" w:eastAsia="zh-CN"/>
              </w:rPr>
            </w:pPr>
            <w:r w:rsidRPr="00B26569">
              <w:rPr>
                <w:rFonts w:eastAsiaTheme="minorEastAsia"/>
                <w:lang w:eastAsia="zh-CN"/>
              </w:rPr>
              <w:t>Other options not precluded</w:t>
            </w:r>
          </w:p>
          <w:p w:rsidR="00275E93" w:rsidRPr="00B26569" w:rsidRDefault="00275E93" w:rsidP="00225E7F">
            <w:pPr>
              <w:numPr>
                <w:ilvl w:val="0"/>
                <w:numId w:val="17"/>
              </w:numPr>
              <w:spacing w:before="120" w:after="120"/>
              <w:rPr>
                <w:rFonts w:eastAsiaTheme="minorEastAsia"/>
                <w:lang w:val="en-US" w:eastAsia="zh-CN"/>
              </w:rPr>
            </w:pPr>
            <w:r w:rsidRPr="00B26569">
              <w:rPr>
                <w:rFonts w:eastAsiaTheme="minorEastAsia"/>
                <w:lang w:val="sv-SE" w:eastAsia="zh-CN"/>
              </w:rPr>
              <w:t>FFS</w:t>
            </w:r>
          </w:p>
          <w:p w:rsidR="00275E93" w:rsidRPr="00B26569" w:rsidRDefault="00275E93" w:rsidP="00225E7F">
            <w:pPr>
              <w:numPr>
                <w:ilvl w:val="0"/>
                <w:numId w:val="17"/>
              </w:numPr>
              <w:spacing w:before="120" w:after="120"/>
              <w:rPr>
                <w:rFonts w:eastAsiaTheme="minorEastAsia"/>
                <w:lang w:val="en-US" w:eastAsia="zh-CN"/>
              </w:rPr>
            </w:pPr>
            <w:r w:rsidRPr="00B26569">
              <w:rPr>
                <w:rFonts w:eastAsiaTheme="minorEastAsia"/>
                <w:lang w:val="en-US" w:eastAsia="zh-CN"/>
              </w:rPr>
              <w:t>Candidate options</w:t>
            </w:r>
          </w:p>
          <w:p w:rsidR="00275E93" w:rsidRPr="00B26569" w:rsidRDefault="00275E93" w:rsidP="00225E7F">
            <w:pPr>
              <w:numPr>
                <w:ilvl w:val="1"/>
                <w:numId w:val="17"/>
              </w:numPr>
              <w:spacing w:before="120" w:after="120"/>
              <w:rPr>
                <w:rFonts w:eastAsiaTheme="minorEastAsia"/>
                <w:lang w:val="en-US" w:eastAsia="zh-CN"/>
              </w:rPr>
            </w:pPr>
            <w:r w:rsidRPr="00B26569">
              <w:rPr>
                <w:rFonts w:eastAsiaTheme="minorEastAsia"/>
                <w:lang w:val="en-US" w:eastAsia="zh-CN"/>
              </w:rPr>
              <w:t>Option 1: TEG is applicable for UEs</w:t>
            </w:r>
          </w:p>
          <w:p w:rsidR="00275E93" w:rsidRPr="00B26569" w:rsidRDefault="00275E93" w:rsidP="00225E7F">
            <w:pPr>
              <w:numPr>
                <w:ilvl w:val="1"/>
                <w:numId w:val="17"/>
              </w:numPr>
              <w:spacing w:before="120" w:after="120"/>
              <w:rPr>
                <w:rFonts w:eastAsiaTheme="minorEastAsia"/>
                <w:lang w:val="en-US" w:eastAsia="zh-CN"/>
              </w:rPr>
            </w:pPr>
            <w:r w:rsidRPr="00B26569">
              <w:rPr>
                <w:rFonts w:eastAsiaTheme="minorEastAsia"/>
                <w:lang w:val="en-US" w:eastAsia="zh-CN"/>
              </w:rPr>
              <w:t>Option 2: TEG is not applicable for UEs</w:t>
            </w:r>
          </w:p>
          <w:p w:rsidR="00B26569" w:rsidRPr="00B26569" w:rsidRDefault="00275E93" w:rsidP="00225E7F">
            <w:pPr>
              <w:numPr>
                <w:ilvl w:val="1"/>
                <w:numId w:val="17"/>
              </w:numPr>
              <w:spacing w:before="120" w:after="120"/>
              <w:rPr>
                <w:rFonts w:eastAsiaTheme="minorEastAsia"/>
                <w:lang w:val="en-US" w:eastAsia="zh-CN"/>
              </w:rPr>
            </w:pPr>
            <w:r w:rsidRPr="00B26569">
              <w:rPr>
                <w:rFonts w:eastAsiaTheme="minorEastAsia"/>
                <w:lang w:val="en-US" w:eastAsia="zh-CN"/>
              </w:rPr>
              <w:t>Other options not precluded</w:t>
            </w:r>
          </w:p>
        </w:tc>
      </w:tr>
    </w:tbl>
    <w:p w:rsidR="00B26569" w:rsidRDefault="00A828BB" w:rsidP="00B26569">
      <w:pPr>
        <w:spacing w:before="120" w:after="120"/>
        <w:rPr>
          <w:rFonts w:eastAsiaTheme="minorEastAsia"/>
          <w:lang w:eastAsia="zh-CN"/>
        </w:rPr>
      </w:pPr>
      <w:r>
        <w:rPr>
          <w:rFonts w:eastAsiaTheme="minorEastAsia"/>
          <w:lang w:eastAsia="zh-CN"/>
        </w:rPr>
        <w:t>In our view, whether multiple TEG is applicable to a device depends on the implementation. If a device may use different Rx paths to perform different measurements and the two Rx paths are not well calibrated, e.g. when they are on different panels, then the device may associate different measurements to different TEGs.</w:t>
      </w:r>
    </w:p>
    <w:p w:rsidR="00275E93" w:rsidRDefault="00A828BB" w:rsidP="00B26569">
      <w:pPr>
        <w:spacing w:before="120" w:after="120"/>
        <w:rPr>
          <w:rFonts w:eastAsiaTheme="minorEastAsia"/>
          <w:lang w:eastAsia="zh-CN"/>
        </w:rPr>
      </w:pPr>
      <w:r>
        <w:rPr>
          <w:rFonts w:eastAsiaTheme="minorEastAsia"/>
          <w:lang w:eastAsia="zh-CN"/>
        </w:rPr>
        <w:t xml:space="preserve">In this sense, there is no difference between UE and TRP. Of course, we agree that based on typical implementation, it is likely that one TEG is sufficient for TRP while multiple TEGs is more likely to be used by UE, but </w:t>
      </w:r>
      <w:r w:rsidR="00275E93">
        <w:rPr>
          <w:rFonts w:eastAsiaTheme="minorEastAsia"/>
          <w:lang w:eastAsia="zh-CN"/>
        </w:rPr>
        <w:t>we do not think RAN4 should decide the applicability of multiple TEGs to UE or TRP because as mentioned above, this is an implementation issue and there is no feasibility issue for either UE or TRP to use multiple TEGs. If based on other consideration factors such as signalling complexity RAN1 or RAN2 would prefer to assume single TEG for TRP or UE, then the decision should be done by RAN1 or RAN2.</w:t>
      </w:r>
    </w:p>
    <w:p w:rsidR="00A828BB" w:rsidRDefault="00275E93" w:rsidP="00B26569">
      <w:pPr>
        <w:spacing w:before="120" w:after="120"/>
        <w:rPr>
          <w:rFonts w:eastAsiaTheme="minorEastAsia"/>
          <w:b/>
          <w:lang w:eastAsia="zh-CN"/>
        </w:rPr>
      </w:pPr>
      <w:r w:rsidRPr="00275E93">
        <w:rPr>
          <w:rFonts w:eastAsiaTheme="minorEastAsia"/>
          <w:b/>
          <w:lang w:eastAsia="zh-CN"/>
        </w:rPr>
        <w:t>Observation 4: Applicability of multiple TEGs is an implementation issue, and there is no difference between TRP and UE from RAN4 perspective.</w:t>
      </w:r>
    </w:p>
    <w:p w:rsidR="00275E93" w:rsidRDefault="00275E93" w:rsidP="00B26569">
      <w:pPr>
        <w:spacing w:before="120" w:after="120"/>
        <w:rPr>
          <w:rFonts w:eastAsiaTheme="minorEastAsia"/>
          <w:lang w:eastAsia="zh-CN"/>
        </w:rPr>
      </w:pPr>
      <w:r w:rsidRPr="00275E93">
        <w:rPr>
          <w:rFonts w:eastAsiaTheme="minorEastAsia"/>
          <w:lang w:eastAsia="zh-CN"/>
        </w:rPr>
        <w:lastRenderedPageBreak/>
        <w:t>Based on</w:t>
      </w:r>
      <w:r>
        <w:rPr>
          <w:rFonts w:eastAsiaTheme="minorEastAsia"/>
          <w:lang w:eastAsia="zh-CN"/>
        </w:rPr>
        <w:t xml:space="preserve"> above </w:t>
      </w:r>
      <w:r w:rsidR="009A080F">
        <w:rPr>
          <w:rFonts w:eastAsiaTheme="minorEastAsia"/>
          <w:lang w:eastAsia="zh-CN"/>
        </w:rPr>
        <w:t xml:space="preserve">observations, we can see that there is no feasibility issue in the TEG framework defined by RAN1. The only point that RAN4 may need to inform RAN1 is the time variation of timing error. </w:t>
      </w:r>
    </w:p>
    <w:p w:rsidR="009A080F" w:rsidRDefault="009A080F" w:rsidP="00B26569">
      <w:pPr>
        <w:spacing w:before="120" w:after="120"/>
        <w:rPr>
          <w:rFonts w:eastAsiaTheme="minorEastAsia"/>
          <w:b/>
          <w:lang w:eastAsia="zh-CN"/>
        </w:rPr>
      </w:pPr>
      <w:r w:rsidRPr="009A080F">
        <w:rPr>
          <w:rFonts w:eastAsiaTheme="minorEastAsia"/>
          <w:b/>
          <w:lang w:eastAsia="zh-CN"/>
        </w:rPr>
        <w:t>Proposal 1: RAN4 concludes no feasibility issue in the TEG framework defined by RAN1</w:t>
      </w:r>
      <w:r>
        <w:rPr>
          <w:rFonts w:eastAsiaTheme="minorEastAsia"/>
          <w:b/>
          <w:lang w:eastAsia="zh-CN"/>
        </w:rPr>
        <w:t xml:space="preserve">, and RAN4 could inform RAN1 about the </w:t>
      </w:r>
      <w:r w:rsidRPr="009A080F">
        <w:rPr>
          <w:rFonts w:eastAsiaTheme="minorEastAsia"/>
          <w:b/>
          <w:lang w:eastAsia="zh-CN"/>
        </w:rPr>
        <w:t>time variation of timing error</w:t>
      </w:r>
      <w:r>
        <w:rPr>
          <w:rFonts w:eastAsiaTheme="minorEastAsia"/>
          <w:b/>
          <w:lang w:eastAsia="zh-CN"/>
        </w:rPr>
        <w:t>.</w:t>
      </w:r>
    </w:p>
    <w:p w:rsidR="009A080F" w:rsidRPr="009A080F" w:rsidRDefault="009A080F" w:rsidP="00B26569">
      <w:pPr>
        <w:spacing w:before="120" w:after="120"/>
        <w:rPr>
          <w:rFonts w:eastAsiaTheme="minorEastAsia"/>
          <w:lang w:eastAsia="zh-CN"/>
        </w:rPr>
      </w:pPr>
      <w:r>
        <w:rPr>
          <w:rFonts w:eastAsiaTheme="minorEastAsia"/>
          <w:lang w:eastAsia="zh-CN"/>
        </w:rPr>
        <w:t xml:space="preserve">A draft LS is provided in the Annex. </w:t>
      </w:r>
    </w:p>
    <w:p w:rsidR="002B4E9D" w:rsidRDefault="002B4E9D" w:rsidP="00275E93">
      <w:pPr>
        <w:pStyle w:val="2"/>
        <w:rPr>
          <w:lang w:eastAsia="zh-CN"/>
        </w:rPr>
      </w:pPr>
      <w:r>
        <w:rPr>
          <w:lang w:eastAsia="zh-CN"/>
        </w:rPr>
        <w:t>RRM impacts</w:t>
      </w:r>
    </w:p>
    <w:p w:rsidR="002B4E9D" w:rsidRDefault="009A080F" w:rsidP="002B4E9D">
      <w:pPr>
        <w:spacing w:before="120" w:after="120"/>
        <w:rPr>
          <w:rFonts w:eastAsiaTheme="minorEastAsia"/>
          <w:lang w:val="en-US" w:eastAsia="zh-CN"/>
        </w:rPr>
      </w:pPr>
      <w:r>
        <w:rPr>
          <w:rFonts w:eastAsiaTheme="minorEastAsia"/>
          <w:lang w:val="en-US" w:eastAsia="zh-CN"/>
        </w:rPr>
        <w:t xml:space="preserve">First, we think it should be clear that there is no impacts on core requirements from the TEG framework. As in Observation 1, TEG framework is to provide additional information related to measurements, e.g. whether two measurements are taken by the same Rx paths, but it will not impact the measurement itself. </w:t>
      </w:r>
    </w:p>
    <w:p w:rsidR="00522C5C" w:rsidRPr="00522C5C" w:rsidRDefault="00522C5C" w:rsidP="002B4E9D">
      <w:pPr>
        <w:spacing w:before="120" w:after="120"/>
        <w:rPr>
          <w:rFonts w:eastAsiaTheme="minorEastAsia"/>
          <w:b/>
          <w:lang w:val="en-US" w:eastAsia="zh-CN"/>
        </w:rPr>
      </w:pPr>
      <w:r w:rsidRPr="00522C5C">
        <w:rPr>
          <w:rFonts w:eastAsiaTheme="minorEastAsia"/>
          <w:b/>
          <w:lang w:val="en-US" w:eastAsia="zh-CN"/>
        </w:rPr>
        <w:t>Proposal 2: RAN4 concludes no impacts on core requirements from the TEG framework.</w:t>
      </w:r>
    </w:p>
    <w:p w:rsidR="00522C5C" w:rsidRDefault="009A080F" w:rsidP="00A70DD0">
      <w:pPr>
        <w:spacing w:before="120" w:after="120"/>
        <w:rPr>
          <w:rFonts w:eastAsiaTheme="minorEastAsia"/>
          <w:lang w:val="en-US" w:eastAsia="zh-CN"/>
        </w:rPr>
      </w:pPr>
      <w:r>
        <w:rPr>
          <w:rFonts w:eastAsiaTheme="minorEastAsia"/>
          <w:lang w:val="en-US" w:eastAsia="zh-CN"/>
        </w:rPr>
        <w:t>On the performance requirements, as the timing error is considered as margin in</w:t>
      </w:r>
      <w:r w:rsidR="00522C5C">
        <w:rPr>
          <w:rFonts w:eastAsiaTheme="minorEastAsia"/>
          <w:lang w:val="en-US" w:eastAsia="zh-CN"/>
        </w:rPr>
        <w:t xml:space="preserve"> accuracy requirements, </w:t>
      </w:r>
      <w:r>
        <w:rPr>
          <w:rFonts w:eastAsiaTheme="minorEastAsia"/>
          <w:lang w:val="en-US" w:eastAsia="zh-CN"/>
        </w:rPr>
        <w:t>it is possible to define so</w:t>
      </w:r>
      <w:r w:rsidR="00522C5C">
        <w:rPr>
          <w:rFonts w:eastAsiaTheme="minorEastAsia"/>
          <w:lang w:val="en-US" w:eastAsia="zh-CN"/>
        </w:rPr>
        <w:t>me relative accuracy requirements to verify that the timing errors for measurements associated to the same TEG are same or close within the allowed margin.</w:t>
      </w:r>
      <w:r w:rsidR="00A70DD0">
        <w:rPr>
          <w:rFonts w:eastAsiaTheme="minorEastAsia"/>
          <w:lang w:val="en-US" w:eastAsia="zh-CN"/>
        </w:rPr>
        <w:t xml:space="preserve"> If defined, t</w:t>
      </w:r>
      <w:r w:rsidR="00522C5C">
        <w:rPr>
          <w:rFonts w:eastAsiaTheme="minorEastAsia"/>
          <w:lang w:val="en-US" w:eastAsia="zh-CN"/>
        </w:rPr>
        <w:t>his would be a new type of requirements (relative RSTD or Rx-</w:t>
      </w:r>
      <w:proofErr w:type="spellStart"/>
      <w:r w:rsidR="00522C5C">
        <w:rPr>
          <w:rFonts w:eastAsiaTheme="minorEastAsia"/>
          <w:lang w:val="en-US" w:eastAsia="zh-CN"/>
        </w:rPr>
        <w:t>Tx</w:t>
      </w:r>
      <w:proofErr w:type="spellEnd"/>
      <w:r w:rsidR="00522C5C">
        <w:rPr>
          <w:rFonts w:eastAsiaTheme="minorEastAsia"/>
          <w:lang w:val="en-US" w:eastAsia="zh-CN"/>
        </w:rPr>
        <w:t xml:space="preserve"> accuracy), and </w:t>
      </w:r>
      <w:r w:rsidR="00A70DD0">
        <w:rPr>
          <w:rFonts w:eastAsiaTheme="minorEastAsia"/>
          <w:lang w:val="en-US" w:eastAsia="zh-CN"/>
        </w:rPr>
        <w:t>we suggest RAN4 to discuss whether and how to introduce them in the Performance part.</w:t>
      </w:r>
    </w:p>
    <w:p w:rsidR="00522C5C" w:rsidRPr="00522C5C" w:rsidRDefault="00522C5C" w:rsidP="00522C5C">
      <w:pPr>
        <w:spacing w:before="120" w:after="120"/>
        <w:rPr>
          <w:rFonts w:eastAsiaTheme="minorEastAsia"/>
          <w:b/>
          <w:lang w:val="en-US" w:eastAsia="zh-CN"/>
        </w:rPr>
      </w:pPr>
      <w:r w:rsidRPr="00522C5C">
        <w:rPr>
          <w:rFonts w:eastAsiaTheme="minorEastAsia"/>
          <w:b/>
          <w:lang w:val="en-US" w:eastAsia="zh-CN"/>
        </w:rPr>
        <w:t xml:space="preserve">Proposal </w:t>
      </w:r>
      <w:r>
        <w:rPr>
          <w:rFonts w:eastAsiaTheme="minorEastAsia"/>
          <w:b/>
          <w:lang w:val="en-US" w:eastAsia="zh-CN"/>
        </w:rPr>
        <w:t>3</w:t>
      </w:r>
      <w:r w:rsidRPr="00522C5C">
        <w:rPr>
          <w:rFonts w:eastAsiaTheme="minorEastAsia"/>
          <w:b/>
          <w:lang w:val="en-US" w:eastAsia="zh-CN"/>
        </w:rPr>
        <w:t xml:space="preserve">: RAN4 </w:t>
      </w:r>
      <w:r w:rsidR="00A70DD0">
        <w:rPr>
          <w:rFonts w:eastAsiaTheme="minorEastAsia"/>
          <w:b/>
          <w:lang w:val="en-US" w:eastAsia="zh-CN"/>
        </w:rPr>
        <w:t>to discuss whether and how to define</w:t>
      </w:r>
      <w:r w:rsidRPr="00522C5C">
        <w:rPr>
          <w:rFonts w:eastAsiaTheme="minorEastAsia"/>
          <w:b/>
          <w:lang w:val="en-US" w:eastAsia="zh-CN"/>
        </w:rPr>
        <w:t xml:space="preserve"> new accuracy requirements for the TEG framework</w:t>
      </w:r>
      <w:r w:rsidR="00A70DD0">
        <w:rPr>
          <w:rFonts w:eastAsiaTheme="minorEastAsia"/>
          <w:b/>
          <w:lang w:val="en-US" w:eastAsia="zh-CN"/>
        </w:rPr>
        <w:t xml:space="preserve"> in the Performance part</w:t>
      </w:r>
      <w:r w:rsidRPr="00522C5C">
        <w:rPr>
          <w:rFonts w:eastAsiaTheme="minorEastAsia"/>
          <w:b/>
          <w:lang w:val="en-US" w:eastAsia="zh-CN"/>
        </w:rPr>
        <w:t>.</w:t>
      </w:r>
    </w:p>
    <w:p w:rsidR="00C3788F" w:rsidRDefault="00C3788F" w:rsidP="00C3788F">
      <w:pPr>
        <w:pStyle w:val="1"/>
        <w:jc w:val="both"/>
        <w:rPr>
          <w:lang w:val="en-US"/>
        </w:rPr>
      </w:pPr>
      <w:r>
        <w:rPr>
          <w:lang w:val="en-US"/>
        </w:rPr>
        <w:t>Conclusions</w:t>
      </w:r>
    </w:p>
    <w:p w:rsidR="00C3788F" w:rsidRDefault="00C3788F" w:rsidP="00C3788F">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210C78">
        <w:rPr>
          <w:rFonts w:eastAsia="宋体"/>
          <w:lang w:eastAsia="zh-CN"/>
        </w:rPr>
        <w:t xml:space="preserve">our </w:t>
      </w:r>
      <w:r w:rsidR="00980473">
        <w:rPr>
          <w:rFonts w:eastAsia="宋体"/>
          <w:lang w:eastAsia="zh-CN"/>
        </w:rPr>
        <w:t xml:space="preserve">views on RRM requirements for </w:t>
      </w:r>
      <w:r w:rsidR="002B4E9D">
        <w:rPr>
          <w:rFonts w:eastAsia="宋体"/>
          <w:lang w:eastAsia="zh-CN"/>
        </w:rPr>
        <w:t>timing error mitigation</w:t>
      </w:r>
      <w:r w:rsidR="00210C78">
        <w:rPr>
          <w:rFonts w:eastAsia="宋体"/>
          <w:lang w:eastAsia="zh-CN"/>
        </w:rPr>
        <w:t>.</w:t>
      </w:r>
    </w:p>
    <w:p w:rsidR="00790DB3" w:rsidRPr="00B373F8" w:rsidRDefault="00790DB3" w:rsidP="00790DB3">
      <w:pPr>
        <w:overflowPunct w:val="0"/>
        <w:autoSpaceDE w:val="0"/>
        <w:autoSpaceDN w:val="0"/>
        <w:adjustRightInd w:val="0"/>
        <w:spacing w:beforeLines="0" w:before="120" w:afterLines="0" w:after="120"/>
        <w:textAlignment w:val="baseline"/>
        <w:rPr>
          <w:rFonts w:eastAsia="宋体"/>
          <w:b/>
          <w:lang w:eastAsia="zh-CN"/>
        </w:rPr>
      </w:pPr>
      <w:r w:rsidRPr="00B373F8">
        <w:rPr>
          <w:rFonts w:eastAsia="宋体" w:hint="eastAsia"/>
          <w:b/>
          <w:lang w:eastAsia="zh-CN"/>
        </w:rPr>
        <w:t>O</w:t>
      </w:r>
      <w:r w:rsidRPr="00B373F8">
        <w:rPr>
          <w:rFonts w:eastAsia="宋体"/>
          <w:b/>
          <w:lang w:eastAsia="zh-CN"/>
        </w:rPr>
        <w:t>bservation 1: TEG framework is to allow UE to</w:t>
      </w:r>
      <w:r>
        <w:rPr>
          <w:rFonts w:eastAsia="宋体"/>
          <w:b/>
          <w:lang w:eastAsia="zh-CN"/>
        </w:rPr>
        <w:t xml:space="preserve"> provide association information to LMF where measurements with same or close timing error are associated to the same TEG. </w:t>
      </w:r>
    </w:p>
    <w:p w:rsidR="00790DB3" w:rsidRPr="006B03B7" w:rsidRDefault="00790DB3" w:rsidP="00790DB3">
      <w:pPr>
        <w:overflowPunct w:val="0"/>
        <w:autoSpaceDE w:val="0"/>
        <w:autoSpaceDN w:val="0"/>
        <w:adjustRightInd w:val="0"/>
        <w:spacing w:beforeLines="0" w:before="120" w:afterLines="0" w:after="120"/>
        <w:textAlignment w:val="baseline"/>
        <w:rPr>
          <w:rFonts w:eastAsia="宋体"/>
          <w:b/>
          <w:lang w:eastAsia="zh-CN"/>
        </w:rPr>
      </w:pPr>
      <w:r w:rsidRPr="006B03B7">
        <w:rPr>
          <w:rFonts w:eastAsia="宋体" w:hint="eastAsia"/>
          <w:b/>
          <w:lang w:eastAsia="zh-CN"/>
        </w:rPr>
        <w:t>O</w:t>
      </w:r>
      <w:r w:rsidRPr="006B03B7">
        <w:rPr>
          <w:rFonts w:eastAsia="宋体"/>
          <w:b/>
          <w:lang w:eastAsia="zh-CN"/>
        </w:rPr>
        <w:t xml:space="preserve">bservation 2: </w:t>
      </w:r>
      <w:r>
        <w:rPr>
          <w:rFonts w:eastAsia="宋体"/>
          <w:b/>
          <w:lang w:eastAsia="zh-CN"/>
        </w:rPr>
        <w:t xml:space="preserve">How to associate measurements to TEGs is up to UE implementation, </w:t>
      </w:r>
      <w:r w:rsidRPr="006B03B7">
        <w:rPr>
          <w:rFonts w:eastAsia="宋体"/>
          <w:b/>
          <w:lang w:eastAsia="zh-CN"/>
        </w:rPr>
        <w:t xml:space="preserve">and </w:t>
      </w:r>
      <w:r>
        <w:rPr>
          <w:rFonts w:eastAsia="宋体"/>
          <w:b/>
          <w:lang w:eastAsia="zh-CN"/>
        </w:rPr>
        <w:t>as minimum</w:t>
      </w:r>
      <w:r w:rsidRPr="006B03B7">
        <w:rPr>
          <w:rFonts w:eastAsia="宋体"/>
          <w:b/>
          <w:lang w:eastAsia="zh-CN"/>
        </w:rPr>
        <w:t xml:space="preserve"> UE can associate measurements by different Rx paths to different TEGs.</w:t>
      </w:r>
    </w:p>
    <w:p w:rsidR="00790DB3" w:rsidRDefault="00790DB3" w:rsidP="00790DB3">
      <w:pPr>
        <w:overflowPunct w:val="0"/>
        <w:autoSpaceDE w:val="0"/>
        <w:autoSpaceDN w:val="0"/>
        <w:adjustRightInd w:val="0"/>
        <w:spacing w:beforeLines="0" w:before="120" w:afterLines="0" w:after="120"/>
        <w:textAlignment w:val="baseline"/>
        <w:rPr>
          <w:rFonts w:eastAsia="宋体"/>
          <w:b/>
          <w:lang w:eastAsia="zh-CN"/>
        </w:rPr>
      </w:pPr>
      <w:r w:rsidRPr="00EA1773">
        <w:rPr>
          <w:rFonts w:eastAsia="宋体" w:hint="eastAsia"/>
          <w:b/>
          <w:lang w:eastAsia="zh-CN"/>
        </w:rPr>
        <w:t>O</w:t>
      </w:r>
      <w:r w:rsidRPr="00EA1773">
        <w:rPr>
          <w:rFonts w:eastAsia="宋体"/>
          <w:b/>
          <w:lang w:eastAsia="zh-CN"/>
        </w:rPr>
        <w:t>bservation 3: Timing error is time varying and determination of TEG validity over time can be left to LMF implementation</w:t>
      </w:r>
      <w:r>
        <w:rPr>
          <w:rFonts w:eastAsia="宋体"/>
          <w:b/>
          <w:lang w:eastAsia="zh-CN"/>
        </w:rPr>
        <w:t>.</w:t>
      </w:r>
    </w:p>
    <w:p w:rsidR="00790DB3" w:rsidRDefault="00790DB3" w:rsidP="00790DB3">
      <w:pPr>
        <w:spacing w:before="120" w:after="120"/>
        <w:rPr>
          <w:rFonts w:eastAsiaTheme="minorEastAsia"/>
          <w:b/>
          <w:lang w:eastAsia="zh-CN"/>
        </w:rPr>
      </w:pPr>
      <w:r w:rsidRPr="00275E93">
        <w:rPr>
          <w:rFonts w:eastAsiaTheme="minorEastAsia"/>
          <w:b/>
          <w:lang w:eastAsia="zh-CN"/>
        </w:rPr>
        <w:t>Observation 4: Applicability of multiple TEGs is an implementation issue, and there is no difference between TRP and UE from RAN4 perspective.</w:t>
      </w:r>
    </w:p>
    <w:p w:rsidR="00790DB3" w:rsidRDefault="00790DB3" w:rsidP="00790DB3">
      <w:pPr>
        <w:spacing w:before="120" w:after="120"/>
        <w:rPr>
          <w:rFonts w:eastAsiaTheme="minorEastAsia"/>
          <w:b/>
          <w:lang w:eastAsia="zh-CN"/>
        </w:rPr>
      </w:pPr>
      <w:r w:rsidRPr="009A080F">
        <w:rPr>
          <w:rFonts w:eastAsiaTheme="minorEastAsia"/>
          <w:b/>
          <w:lang w:eastAsia="zh-CN"/>
        </w:rPr>
        <w:t>Proposal 1: RAN4 concludes no feasibility issue in the TEG framework defined by RAN1</w:t>
      </w:r>
      <w:r>
        <w:rPr>
          <w:rFonts w:eastAsiaTheme="minorEastAsia"/>
          <w:b/>
          <w:lang w:eastAsia="zh-CN"/>
        </w:rPr>
        <w:t xml:space="preserve">, and RAN4 could inform RAN1 about the </w:t>
      </w:r>
      <w:r w:rsidRPr="009A080F">
        <w:rPr>
          <w:rFonts w:eastAsiaTheme="minorEastAsia"/>
          <w:b/>
          <w:lang w:eastAsia="zh-CN"/>
        </w:rPr>
        <w:t>time variation of timing error</w:t>
      </w:r>
      <w:r>
        <w:rPr>
          <w:rFonts w:eastAsiaTheme="minorEastAsia"/>
          <w:b/>
          <w:lang w:eastAsia="zh-CN"/>
        </w:rPr>
        <w:t>.</w:t>
      </w:r>
    </w:p>
    <w:p w:rsidR="00790DB3" w:rsidRPr="00522C5C" w:rsidRDefault="00790DB3" w:rsidP="00790DB3">
      <w:pPr>
        <w:spacing w:before="120" w:after="120"/>
        <w:rPr>
          <w:rFonts w:eastAsiaTheme="minorEastAsia"/>
          <w:b/>
          <w:lang w:val="en-US" w:eastAsia="zh-CN"/>
        </w:rPr>
      </w:pPr>
      <w:r w:rsidRPr="00522C5C">
        <w:rPr>
          <w:rFonts w:eastAsiaTheme="minorEastAsia"/>
          <w:b/>
          <w:lang w:val="en-US" w:eastAsia="zh-CN"/>
        </w:rPr>
        <w:t>Proposal 2: RAN4 concludes no impacts on core requirements from the TEG framework.</w:t>
      </w:r>
    </w:p>
    <w:p w:rsidR="00A70DD0" w:rsidRPr="00522C5C" w:rsidRDefault="00A70DD0" w:rsidP="00A70DD0">
      <w:pPr>
        <w:spacing w:before="120" w:after="120"/>
        <w:rPr>
          <w:rFonts w:eastAsiaTheme="minorEastAsia"/>
          <w:b/>
          <w:lang w:val="en-US" w:eastAsia="zh-CN"/>
        </w:rPr>
      </w:pPr>
      <w:r w:rsidRPr="00522C5C">
        <w:rPr>
          <w:rFonts w:eastAsiaTheme="minorEastAsia"/>
          <w:b/>
          <w:lang w:val="en-US" w:eastAsia="zh-CN"/>
        </w:rPr>
        <w:t xml:space="preserve">Proposal </w:t>
      </w:r>
      <w:r>
        <w:rPr>
          <w:rFonts w:eastAsiaTheme="minorEastAsia"/>
          <w:b/>
          <w:lang w:val="en-US" w:eastAsia="zh-CN"/>
        </w:rPr>
        <w:t>3</w:t>
      </w:r>
      <w:r w:rsidRPr="00522C5C">
        <w:rPr>
          <w:rFonts w:eastAsiaTheme="minorEastAsia"/>
          <w:b/>
          <w:lang w:val="en-US" w:eastAsia="zh-CN"/>
        </w:rPr>
        <w:t xml:space="preserve">: RAN4 </w:t>
      </w:r>
      <w:r>
        <w:rPr>
          <w:rFonts w:eastAsiaTheme="minorEastAsia"/>
          <w:b/>
          <w:lang w:val="en-US" w:eastAsia="zh-CN"/>
        </w:rPr>
        <w:t>to discuss whether and how to define</w:t>
      </w:r>
      <w:r w:rsidRPr="00522C5C">
        <w:rPr>
          <w:rFonts w:eastAsiaTheme="minorEastAsia"/>
          <w:b/>
          <w:lang w:val="en-US" w:eastAsia="zh-CN"/>
        </w:rPr>
        <w:t xml:space="preserve"> new accuracy requirements for the TEG framework</w:t>
      </w:r>
      <w:r>
        <w:rPr>
          <w:rFonts w:eastAsiaTheme="minorEastAsia"/>
          <w:b/>
          <w:lang w:val="en-US" w:eastAsia="zh-CN"/>
        </w:rPr>
        <w:t xml:space="preserve"> in the Performance part</w:t>
      </w:r>
      <w:r w:rsidRPr="00522C5C">
        <w:rPr>
          <w:rFonts w:eastAsiaTheme="minorEastAsia"/>
          <w:b/>
          <w:lang w:val="en-US" w:eastAsia="zh-CN"/>
        </w:rPr>
        <w:t>.</w:t>
      </w:r>
    </w:p>
    <w:p w:rsidR="00C0754F" w:rsidRDefault="00C0754F" w:rsidP="00C0754F">
      <w:pPr>
        <w:pStyle w:val="1"/>
        <w:jc w:val="both"/>
        <w:rPr>
          <w:lang w:val="en-US"/>
        </w:rPr>
      </w:pPr>
      <w:r w:rsidRPr="00C0754F">
        <w:rPr>
          <w:lang w:val="en-US"/>
        </w:rPr>
        <w:t>Reference</w:t>
      </w:r>
    </w:p>
    <w:p w:rsidR="00980473" w:rsidRDefault="009122FB" w:rsidP="00790DB3">
      <w:pPr>
        <w:numPr>
          <w:ilvl w:val="0"/>
          <w:numId w:val="5"/>
        </w:numPr>
        <w:spacing w:before="120" w:after="120"/>
        <w:rPr>
          <w:rFonts w:eastAsia="宋体"/>
          <w:lang w:val="en-US" w:eastAsia="zh-CN"/>
        </w:rPr>
      </w:pPr>
      <w:r w:rsidRPr="009122FB">
        <w:rPr>
          <w:rFonts w:eastAsia="宋体"/>
          <w:lang w:eastAsia="zh-CN"/>
        </w:rPr>
        <w:t>R4-210</w:t>
      </w:r>
      <w:r w:rsidR="00790DB3">
        <w:rPr>
          <w:rFonts w:eastAsia="宋体"/>
          <w:lang w:eastAsia="zh-CN"/>
        </w:rPr>
        <w:t>8360</w:t>
      </w:r>
      <w:r w:rsidR="00980473">
        <w:rPr>
          <w:rFonts w:eastAsia="宋体"/>
          <w:lang w:eastAsia="zh-CN"/>
        </w:rPr>
        <w:t xml:space="preserve">, </w:t>
      </w:r>
      <w:r w:rsidR="00790DB3" w:rsidRPr="00790DB3">
        <w:rPr>
          <w:rFonts w:eastAsia="宋体"/>
          <w:lang w:val="en-US" w:eastAsia="zh-CN"/>
        </w:rPr>
        <w:t>WF on NR positioning enhancements</w:t>
      </w:r>
      <w:r w:rsidR="00980473">
        <w:rPr>
          <w:rFonts w:eastAsia="宋体" w:hint="eastAsia"/>
          <w:lang w:val="en-US" w:eastAsia="zh-CN"/>
        </w:rPr>
        <w:t>,</w:t>
      </w:r>
      <w:r w:rsidR="00980473">
        <w:rPr>
          <w:rFonts w:eastAsia="宋体"/>
          <w:lang w:val="en-US" w:eastAsia="zh-CN"/>
        </w:rPr>
        <w:t xml:space="preserve"> </w:t>
      </w:r>
      <w:r w:rsidR="00790DB3" w:rsidRPr="00790DB3">
        <w:rPr>
          <w:rFonts w:eastAsia="宋体"/>
          <w:lang w:eastAsia="zh-CN"/>
        </w:rPr>
        <w:t>Ericsson</w:t>
      </w:r>
    </w:p>
    <w:p w:rsidR="00790DB3" w:rsidRPr="00790DB3" w:rsidRDefault="00790DB3" w:rsidP="00790DB3">
      <w:pPr>
        <w:numPr>
          <w:ilvl w:val="0"/>
          <w:numId w:val="5"/>
        </w:numPr>
        <w:spacing w:before="120" w:after="120"/>
        <w:rPr>
          <w:rFonts w:eastAsia="宋体"/>
          <w:lang w:val="en-US" w:eastAsia="zh-CN"/>
        </w:rPr>
      </w:pPr>
      <w:r w:rsidRPr="00B8592A">
        <w:rPr>
          <w:rFonts w:eastAsia="宋体"/>
          <w:lang w:val="en-US" w:eastAsia="zh-CN"/>
        </w:rPr>
        <w:t>R1-2104111</w:t>
      </w:r>
      <w:r>
        <w:rPr>
          <w:rFonts w:eastAsia="宋体"/>
          <w:lang w:val="en-US" w:eastAsia="zh-CN"/>
        </w:rPr>
        <w:t xml:space="preserve">, </w:t>
      </w:r>
      <w:r w:rsidRPr="00B8592A">
        <w:rPr>
          <w:rFonts w:eastAsia="宋体"/>
          <w:lang w:val="en-US" w:eastAsia="zh-CN"/>
        </w:rPr>
        <w:t xml:space="preserve">LS on UE/TRP </w:t>
      </w:r>
      <w:proofErr w:type="spellStart"/>
      <w:r w:rsidRPr="00B8592A">
        <w:rPr>
          <w:rFonts w:eastAsia="宋体"/>
          <w:lang w:val="en-US" w:eastAsia="zh-CN"/>
        </w:rPr>
        <w:t>Tx</w:t>
      </w:r>
      <w:proofErr w:type="spellEnd"/>
      <w:r w:rsidRPr="00B8592A">
        <w:rPr>
          <w:rFonts w:eastAsia="宋体"/>
          <w:lang w:val="en-US" w:eastAsia="zh-CN"/>
        </w:rPr>
        <w:t>/Rx Timing Errors</w:t>
      </w:r>
      <w:r>
        <w:rPr>
          <w:rFonts w:eastAsia="宋体"/>
          <w:lang w:val="en-US" w:eastAsia="zh-CN"/>
        </w:rPr>
        <w:t>, RAN1</w:t>
      </w:r>
    </w:p>
    <w:p w:rsidR="00307FF0" w:rsidRDefault="00307FF0" w:rsidP="00790DB3">
      <w:pPr>
        <w:pStyle w:val="1"/>
        <w:rPr>
          <w:lang w:val="en-US"/>
        </w:rPr>
      </w:pPr>
      <w:r>
        <w:rPr>
          <w:lang w:val="en-US"/>
        </w:rPr>
        <w:t xml:space="preserve">Annex: draft </w:t>
      </w:r>
      <w:r w:rsidR="00790DB3">
        <w:rPr>
          <w:lang w:val="en-US"/>
        </w:rPr>
        <w:t xml:space="preserve">reply </w:t>
      </w:r>
      <w:r>
        <w:rPr>
          <w:lang w:val="en-US"/>
        </w:rPr>
        <w:t xml:space="preserve">LS </w:t>
      </w:r>
      <w:r w:rsidR="00790DB3">
        <w:rPr>
          <w:lang w:val="en-US"/>
        </w:rPr>
        <w:t xml:space="preserve">on </w:t>
      </w:r>
      <w:r w:rsidR="00790DB3" w:rsidRPr="00790DB3">
        <w:rPr>
          <w:lang w:val="en-US"/>
        </w:rPr>
        <w:t xml:space="preserve">UE/TRP </w:t>
      </w:r>
      <w:proofErr w:type="spellStart"/>
      <w:r w:rsidR="00790DB3" w:rsidRPr="00790DB3">
        <w:rPr>
          <w:lang w:val="en-US"/>
        </w:rPr>
        <w:t>Tx</w:t>
      </w:r>
      <w:proofErr w:type="spellEnd"/>
      <w:r w:rsidR="00790DB3" w:rsidRPr="00790DB3">
        <w:rPr>
          <w:lang w:val="en-US"/>
        </w:rPr>
        <w:t>/Rx Timing Errors</w:t>
      </w:r>
    </w:p>
    <w:tbl>
      <w:tblPr>
        <w:tblStyle w:val="af4"/>
        <w:tblW w:w="0" w:type="auto"/>
        <w:tblLook w:val="04A0" w:firstRow="1" w:lastRow="0" w:firstColumn="1" w:lastColumn="0" w:noHBand="0" w:noVBand="1"/>
      </w:tblPr>
      <w:tblGrid>
        <w:gridCol w:w="9621"/>
      </w:tblGrid>
      <w:tr w:rsidR="00307FF0" w:rsidTr="00B12932">
        <w:tc>
          <w:tcPr>
            <w:tcW w:w="9621" w:type="dxa"/>
            <w:tcBorders>
              <w:top w:val="single" w:sz="4" w:space="0" w:color="auto"/>
              <w:left w:val="single" w:sz="4" w:space="0" w:color="auto"/>
              <w:bottom w:val="single" w:sz="4" w:space="0" w:color="auto"/>
              <w:right w:val="single" w:sz="4" w:space="0" w:color="auto"/>
            </w:tcBorders>
          </w:tcPr>
          <w:p w:rsidR="00307FF0" w:rsidRPr="00121EA7" w:rsidRDefault="00307FF0" w:rsidP="00B12932">
            <w:pPr>
              <w:tabs>
                <w:tab w:val="right" w:pos="9639"/>
              </w:tabs>
              <w:spacing w:before="120" w:after="120"/>
              <w:rPr>
                <w:rFonts w:ascii="Arial" w:hAnsi="Arial" w:cs="Arial"/>
                <w:b/>
                <w:sz w:val="24"/>
                <w:lang w:val="en-US" w:eastAsia="zh-CN"/>
              </w:rPr>
            </w:pPr>
            <w:r w:rsidRPr="00121EA7">
              <w:rPr>
                <w:rFonts w:ascii="Arial" w:hAnsi="Arial" w:cs="Arial"/>
                <w:b/>
                <w:sz w:val="24"/>
                <w:lang w:val="en-US" w:eastAsia="zh-CN"/>
              </w:rPr>
              <w:t>3GPP TSG-RAN WG4 Meeting #</w:t>
            </w:r>
            <w:r>
              <w:rPr>
                <w:rFonts w:ascii="Arial" w:hAnsi="Arial" w:cs="Arial"/>
                <w:b/>
                <w:sz w:val="24"/>
                <w:lang w:val="en-US" w:eastAsia="zh-CN"/>
              </w:rPr>
              <w:t>100</w:t>
            </w:r>
            <w:r w:rsidRPr="00121EA7">
              <w:rPr>
                <w:rFonts w:ascii="Arial" w:hAnsi="Arial" w:cs="Arial"/>
                <w:b/>
                <w:sz w:val="24"/>
                <w:lang w:val="en-US" w:eastAsia="zh-CN"/>
              </w:rPr>
              <w:t>-e</w:t>
            </w:r>
            <w:r w:rsidRPr="00121EA7">
              <w:rPr>
                <w:rFonts w:ascii="Arial" w:hAnsi="Arial" w:cs="Arial"/>
                <w:b/>
                <w:i/>
                <w:sz w:val="24"/>
                <w:lang w:eastAsia="zh-CN"/>
              </w:rPr>
              <w:tab/>
            </w:r>
            <w:r w:rsidRPr="00121EA7">
              <w:rPr>
                <w:rFonts w:ascii="Arial" w:hAnsi="Arial" w:cs="Arial"/>
                <w:b/>
                <w:sz w:val="24"/>
                <w:lang w:val="en-US" w:eastAsia="zh-CN"/>
              </w:rPr>
              <w:t>R4-21</w:t>
            </w:r>
            <w:r>
              <w:rPr>
                <w:rFonts w:ascii="Arial" w:hAnsi="Arial" w:cs="Arial"/>
                <w:b/>
                <w:sz w:val="24"/>
                <w:lang w:val="en-US" w:eastAsia="zh-CN"/>
              </w:rPr>
              <w:t>x</w:t>
            </w:r>
            <w:r w:rsidRPr="00121EA7">
              <w:rPr>
                <w:rFonts w:ascii="Arial" w:hAnsi="Arial" w:cs="Arial"/>
                <w:b/>
                <w:sz w:val="24"/>
                <w:lang w:val="en-US" w:eastAsia="zh-CN"/>
              </w:rPr>
              <w:t>xxxx</w:t>
            </w:r>
          </w:p>
          <w:p w:rsidR="00307FF0" w:rsidRDefault="00307FF0" w:rsidP="00B12932">
            <w:pPr>
              <w:tabs>
                <w:tab w:val="right" w:pos="9639"/>
              </w:tabs>
              <w:spacing w:before="120" w:after="120"/>
              <w:rPr>
                <w:rFonts w:ascii="Arial" w:eastAsia="宋体" w:hAnsi="Arial"/>
                <w:b/>
                <w:noProof/>
                <w:sz w:val="24"/>
              </w:rPr>
            </w:pPr>
            <w:r w:rsidRPr="00121EA7">
              <w:rPr>
                <w:rFonts w:ascii="Arial" w:hAnsi="Arial" w:cs="Arial"/>
                <w:b/>
                <w:sz w:val="24"/>
                <w:lang w:eastAsia="zh-CN"/>
              </w:rPr>
              <w:t xml:space="preserve">Electronic Meeting, </w:t>
            </w:r>
            <w:r w:rsidRPr="00790E91">
              <w:rPr>
                <w:rFonts w:ascii="Arial" w:hAnsi="Arial" w:cs="Arial"/>
                <w:b/>
                <w:sz w:val="24"/>
                <w:lang w:eastAsia="zh-CN"/>
              </w:rPr>
              <w:t>16 – 27 August, 2021</w:t>
            </w:r>
            <w:r>
              <w:rPr>
                <w:rFonts w:ascii="Arial" w:eastAsia="宋体" w:hAnsi="Arial"/>
                <w:b/>
                <w:noProof/>
                <w:sz w:val="24"/>
              </w:rPr>
              <w:tab/>
            </w:r>
          </w:p>
          <w:p w:rsidR="00307FF0" w:rsidRDefault="00307FF0" w:rsidP="00B12932">
            <w:pPr>
              <w:spacing w:before="120" w:after="120"/>
              <w:jc w:val="both"/>
              <w:rPr>
                <w:rFonts w:ascii="Arial" w:hAnsi="Arial" w:cs="Arial"/>
              </w:rPr>
            </w:pPr>
          </w:p>
          <w:p w:rsidR="00307FF0" w:rsidRDefault="00307FF0" w:rsidP="00B12932">
            <w:pPr>
              <w:spacing w:before="120" w:after="120"/>
              <w:ind w:left="1985" w:hanging="1985"/>
              <w:jc w:val="both"/>
              <w:rPr>
                <w:rFonts w:ascii="Arial" w:hAnsi="Arial" w:cs="Arial"/>
                <w:bCs/>
                <w:lang w:eastAsia="ja-JP"/>
              </w:rPr>
            </w:pPr>
            <w:r>
              <w:rPr>
                <w:rFonts w:ascii="Arial" w:hAnsi="Arial" w:cs="Arial"/>
                <w:b/>
              </w:rPr>
              <w:t>Title:</w:t>
            </w:r>
            <w:r>
              <w:rPr>
                <w:rFonts w:ascii="Arial" w:hAnsi="Arial" w:cs="Arial"/>
                <w:b/>
              </w:rPr>
              <w:tab/>
            </w:r>
            <w:r w:rsidR="00790DB3" w:rsidRPr="00790DB3">
              <w:rPr>
                <w:rFonts w:ascii="Arial" w:hAnsi="Arial" w:cs="Arial"/>
                <w:b/>
              </w:rPr>
              <w:t xml:space="preserve">reply LS on UE/TRP </w:t>
            </w:r>
            <w:proofErr w:type="spellStart"/>
            <w:r w:rsidR="00790DB3" w:rsidRPr="00790DB3">
              <w:rPr>
                <w:rFonts w:ascii="Arial" w:hAnsi="Arial" w:cs="Arial"/>
                <w:b/>
              </w:rPr>
              <w:t>Tx</w:t>
            </w:r>
            <w:proofErr w:type="spellEnd"/>
            <w:r w:rsidR="00790DB3" w:rsidRPr="00790DB3">
              <w:rPr>
                <w:rFonts w:ascii="Arial" w:hAnsi="Arial" w:cs="Arial"/>
                <w:b/>
              </w:rPr>
              <w:t>/Rx Timing Errors</w:t>
            </w:r>
          </w:p>
          <w:p w:rsidR="00307FF0" w:rsidRDefault="00307FF0" w:rsidP="00B12932">
            <w:pPr>
              <w:spacing w:before="120" w:after="120"/>
              <w:ind w:left="1985" w:hanging="1985"/>
              <w:jc w:val="both"/>
              <w:rPr>
                <w:rFonts w:ascii="Arial" w:hAnsi="Arial" w:cs="Arial"/>
                <w:bCs/>
              </w:rPr>
            </w:pPr>
            <w:r>
              <w:rPr>
                <w:rFonts w:ascii="Arial" w:hAnsi="Arial" w:cs="Arial"/>
                <w:b/>
              </w:rPr>
              <w:t>Response to:</w:t>
            </w:r>
            <w:r>
              <w:rPr>
                <w:rFonts w:ascii="Arial" w:hAnsi="Arial" w:cs="Arial"/>
                <w:bCs/>
              </w:rPr>
              <w:tab/>
            </w:r>
            <w:r w:rsidR="00790DB3" w:rsidRPr="00790DB3">
              <w:rPr>
                <w:rFonts w:ascii="Arial" w:hAnsi="Arial" w:cs="Arial"/>
                <w:bCs/>
              </w:rPr>
              <w:t>R1-2104111</w:t>
            </w:r>
          </w:p>
          <w:p w:rsidR="00307FF0" w:rsidRDefault="00307FF0" w:rsidP="00B12932">
            <w:pPr>
              <w:spacing w:before="120" w:after="120"/>
              <w:ind w:left="1985" w:hanging="1985"/>
              <w:jc w:val="both"/>
              <w:rPr>
                <w:rFonts w:ascii="Arial" w:hAnsi="Arial" w:cs="Arial"/>
                <w:bCs/>
                <w:lang w:eastAsia="ja-JP"/>
              </w:rPr>
            </w:pPr>
            <w:r>
              <w:rPr>
                <w:rFonts w:ascii="Arial" w:hAnsi="Arial" w:cs="Arial"/>
                <w:b/>
              </w:rPr>
              <w:t>Release:</w:t>
            </w:r>
            <w:r>
              <w:rPr>
                <w:rFonts w:ascii="Arial" w:hAnsi="Arial" w:cs="Arial"/>
                <w:bCs/>
              </w:rPr>
              <w:tab/>
            </w:r>
            <w:r>
              <w:rPr>
                <w:rFonts w:ascii="Arial" w:hAnsi="Arial" w:cs="Arial"/>
                <w:bCs/>
                <w:lang w:eastAsia="ja-JP"/>
              </w:rPr>
              <w:t>Release 17</w:t>
            </w:r>
          </w:p>
          <w:p w:rsidR="00307FF0" w:rsidRDefault="00307FF0" w:rsidP="00B12932">
            <w:pPr>
              <w:spacing w:before="120" w:after="120"/>
              <w:ind w:left="1985" w:hanging="1985"/>
              <w:jc w:val="both"/>
              <w:rPr>
                <w:rFonts w:ascii="Arial" w:hAnsi="Arial" w:cs="Arial"/>
                <w:bCs/>
              </w:rPr>
            </w:pPr>
            <w:r>
              <w:rPr>
                <w:rFonts w:ascii="Arial" w:hAnsi="Arial" w:cs="Arial"/>
                <w:b/>
              </w:rPr>
              <w:t>Work Item:</w:t>
            </w:r>
            <w:r>
              <w:rPr>
                <w:rFonts w:ascii="Arial" w:hAnsi="Arial" w:cs="Arial"/>
                <w:bCs/>
              </w:rPr>
              <w:tab/>
            </w:r>
            <w:proofErr w:type="spellStart"/>
            <w:r w:rsidR="00790DB3" w:rsidRPr="00F82B98">
              <w:rPr>
                <w:rFonts w:ascii="Arial" w:hAnsi="Arial" w:cs="Arial"/>
                <w:bCs/>
              </w:rPr>
              <w:t>NR_pos_enh</w:t>
            </w:r>
            <w:proofErr w:type="spellEnd"/>
            <w:r w:rsidRPr="00790E91">
              <w:rPr>
                <w:rFonts w:ascii="Arial" w:hAnsi="Arial" w:cs="Arial"/>
                <w:bCs/>
              </w:rPr>
              <w:t>-Core</w:t>
            </w:r>
          </w:p>
          <w:p w:rsidR="00307FF0" w:rsidRPr="00790DB3" w:rsidRDefault="00307FF0" w:rsidP="00B12932">
            <w:pPr>
              <w:spacing w:before="120" w:after="120"/>
              <w:ind w:left="1985" w:hanging="1985"/>
              <w:jc w:val="both"/>
              <w:rPr>
                <w:rFonts w:ascii="Arial" w:hAnsi="Arial" w:cs="Arial"/>
                <w:b/>
              </w:rPr>
            </w:pPr>
          </w:p>
          <w:p w:rsidR="00307FF0" w:rsidRDefault="00307FF0" w:rsidP="00B12932">
            <w:pPr>
              <w:spacing w:before="120" w:after="120"/>
              <w:ind w:left="1985" w:hanging="1985"/>
              <w:jc w:val="both"/>
              <w:rPr>
                <w:rFonts w:ascii="Arial" w:hAnsi="Arial" w:cs="Arial"/>
                <w:bCs/>
              </w:rPr>
            </w:pPr>
            <w:r>
              <w:rPr>
                <w:rFonts w:ascii="Arial" w:hAnsi="Arial" w:cs="Arial"/>
                <w:b/>
              </w:rPr>
              <w:t>Source:</w:t>
            </w:r>
            <w:r>
              <w:rPr>
                <w:rFonts w:ascii="Arial" w:hAnsi="Arial" w:cs="Arial"/>
                <w:bCs/>
                <w:color w:val="FF0000"/>
              </w:rPr>
              <w:tab/>
            </w:r>
            <w:r>
              <w:rPr>
                <w:rFonts w:ascii="Arial" w:hAnsi="Arial" w:cs="Arial"/>
                <w:bCs/>
                <w:lang w:eastAsia="ja-JP"/>
              </w:rPr>
              <w:t>RAN4</w:t>
            </w:r>
          </w:p>
          <w:p w:rsidR="00307FF0" w:rsidRDefault="00307FF0" w:rsidP="00B12932">
            <w:pPr>
              <w:spacing w:before="120" w:after="120"/>
              <w:ind w:left="1985" w:hanging="1985"/>
              <w:jc w:val="both"/>
              <w:rPr>
                <w:rFonts w:ascii="Arial" w:hAnsi="Arial" w:cs="Arial"/>
                <w:bCs/>
                <w:lang w:eastAsia="ja-JP"/>
              </w:rPr>
            </w:pPr>
            <w:r>
              <w:rPr>
                <w:rFonts w:ascii="Arial" w:hAnsi="Arial" w:cs="Arial"/>
                <w:b/>
              </w:rPr>
              <w:t>To:</w:t>
            </w:r>
            <w:r>
              <w:rPr>
                <w:rFonts w:ascii="Arial" w:hAnsi="Arial" w:cs="Arial"/>
                <w:bCs/>
              </w:rPr>
              <w:tab/>
              <w:t>RAN</w:t>
            </w:r>
            <w:r w:rsidR="00790DB3">
              <w:rPr>
                <w:rFonts w:ascii="Arial" w:hAnsi="Arial" w:cs="Arial"/>
                <w:bCs/>
              </w:rPr>
              <w:t>1</w:t>
            </w:r>
          </w:p>
          <w:p w:rsidR="00307FF0" w:rsidRDefault="00307FF0" w:rsidP="00B12932">
            <w:pPr>
              <w:spacing w:before="120" w:after="120"/>
              <w:ind w:left="1985" w:hanging="1985"/>
              <w:jc w:val="both"/>
              <w:rPr>
                <w:rFonts w:ascii="Arial" w:hAnsi="Arial" w:cs="Arial"/>
                <w:bCs/>
                <w:lang w:eastAsia="ja-JP"/>
              </w:rPr>
            </w:pPr>
            <w:r>
              <w:rPr>
                <w:rFonts w:ascii="Arial" w:hAnsi="Arial" w:cs="Arial"/>
                <w:b/>
              </w:rPr>
              <w:t>Cc:</w:t>
            </w:r>
            <w:r>
              <w:rPr>
                <w:rFonts w:ascii="Arial" w:hAnsi="Arial" w:cs="Arial"/>
                <w:bCs/>
              </w:rPr>
              <w:tab/>
            </w:r>
          </w:p>
          <w:p w:rsidR="00307FF0" w:rsidRDefault="00307FF0" w:rsidP="00B12932">
            <w:pPr>
              <w:spacing w:before="120" w:after="120"/>
              <w:ind w:left="1985" w:hanging="1985"/>
              <w:jc w:val="both"/>
              <w:rPr>
                <w:rFonts w:ascii="Arial" w:hAnsi="Arial" w:cs="Arial"/>
                <w:bCs/>
              </w:rPr>
            </w:pPr>
          </w:p>
          <w:p w:rsidR="00307FF0" w:rsidRDefault="00307FF0" w:rsidP="00B12932">
            <w:pPr>
              <w:tabs>
                <w:tab w:val="left" w:pos="2268"/>
              </w:tabs>
              <w:spacing w:before="120" w:after="120"/>
              <w:jc w:val="both"/>
              <w:rPr>
                <w:rFonts w:ascii="Arial" w:hAnsi="Arial" w:cs="Arial"/>
                <w:bCs/>
              </w:rPr>
            </w:pPr>
            <w:r>
              <w:rPr>
                <w:rFonts w:ascii="Arial" w:hAnsi="Arial" w:cs="Arial"/>
                <w:b/>
              </w:rPr>
              <w:t>Contact Person:</w:t>
            </w:r>
            <w:r>
              <w:rPr>
                <w:rFonts w:ascii="Arial" w:hAnsi="Arial" w:cs="Arial"/>
                <w:bCs/>
              </w:rPr>
              <w:tab/>
            </w:r>
          </w:p>
          <w:p w:rsidR="00307FF0" w:rsidRDefault="00307FF0" w:rsidP="00225E7F">
            <w:pPr>
              <w:pStyle w:val="4"/>
              <w:numPr>
                <w:ilvl w:val="3"/>
                <w:numId w:val="11"/>
              </w:numPr>
              <w:tabs>
                <w:tab w:val="left" w:pos="2505"/>
              </w:tabs>
              <w:ind w:left="567"/>
              <w:jc w:val="both"/>
              <w:outlineLvl w:val="3"/>
              <w:rPr>
                <w:rFonts w:cs="Arial"/>
                <w:b/>
                <w:bCs/>
                <w:lang w:val="fi-FI" w:eastAsia="zh-CN"/>
              </w:rPr>
            </w:pPr>
            <w:r>
              <w:rPr>
                <w:rFonts w:cs="Arial"/>
                <w:lang w:val="fi-FI"/>
              </w:rPr>
              <w:t>Name:</w:t>
            </w:r>
            <w:r>
              <w:rPr>
                <w:rFonts w:cs="Arial"/>
                <w:b/>
                <w:bCs/>
                <w:lang w:val="fi-FI"/>
              </w:rPr>
              <w:tab/>
            </w:r>
            <w:r>
              <w:rPr>
                <w:rFonts w:cs="Arial"/>
                <w:b/>
                <w:bCs/>
                <w:lang w:val="fi-FI" w:eastAsia="ja-JP"/>
              </w:rPr>
              <w:t>Li Zhang</w:t>
            </w:r>
          </w:p>
          <w:p w:rsidR="00307FF0" w:rsidRDefault="00307FF0" w:rsidP="00B12932">
            <w:pPr>
              <w:pStyle w:val="7"/>
              <w:numPr>
                <w:ilvl w:val="0"/>
                <w:numId w:val="0"/>
              </w:numPr>
              <w:tabs>
                <w:tab w:val="left" w:pos="2268"/>
              </w:tabs>
              <w:ind w:left="567"/>
              <w:jc w:val="both"/>
              <w:outlineLvl w:val="6"/>
              <w:rPr>
                <w:rFonts w:cs="Arial"/>
                <w:b/>
                <w:bCs/>
                <w:lang w:val="fi-FI"/>
              </w:rPr>
            </w:pPr>
            <w:r>
              <w:rPr>
                <w:rFonts w:cs="Arial"/>
                <w:sz w:val="24"/>
                <w:lang w:val="fi-FI"/>
              </w:rPr>
              <w:t xml:space="preserve">E-mail Address: </w:t>
            </w:r>
            <w:r>
              <w:rPr>
                <w:rFonts w:cs="Arial"/>
                <w:b/>
                <w:bCs/>
                <w:lang w:val="fi-FI"/>
              </w:rPr>
              <w:tab/>
            </w:r>
            <w:r>
              <w:rPr>
                <w:rFonts w:cs="Arial"/>
                <w:b/>
                <w:lang w:val="fi-FI" w:eastAsia="ja-JP"/>
              </w:rPr>
              <w:t>zhangli164@huawei.com</w:t>
            </w:r>
          </w:p>
          <w:p w:rsidR="00307FF0" w:rsidRDefault="00307FF0" w:rsidP="00B12932">
            <w:pPr>
              <w:spacing w:before="120" w:after="120"/>
              <w:ind w:left="1985" w:hanging="1985"/>
              <w:jc w:val="both"/>
              <w:rPr>
                <w:rFonts w:ascii="Arial" w:hAnsi="Arial" w:cs="Arial"/>
                <w:b/>
                <w:lang w:val="fi-FI"/>
              </w:rPr>
            </w:pPr>
          </w:p>
          <w:p w:rsidR="00307FF0" w:rsidRDefault="00307FF0" w:rsidP="00B12932">
            <w:pPr>
              <w:spacing w:before="120" w:after="120"/>
              <w:ind w:left="1985" w:hanging="1985"/>
              <w:jc w:val="both"/>
              <w:rPr>
                <w:rFonts w:ascii="Arial" w:hAnsi="Arial" w:cs="Arial"/>
                <w:bCs/>
              </w:rPr>
            </w:pPr>
            <w:r>
              <w:rPr>
                <w:rFonts w:ascii="Arial" w:hAnsi="Arial" w:cs="Arial"/>
                <w:b/>
              </w:rPr>
              <w:t>Attachments: -</w:t>
            </w:r>
          </w:p>
          <w:p w:rsidR="00307FF0" w:rsidRDefault="00307FF0" w:rsidP="00B12932">
            <w:pPr>
              <w:pBdr>
                <w:bottom w:val="single" w:sz="4" w:space="1" w:color="auto"/>
              </w:pBdr>
              <w:spacing w:before="120" w:after="120"/>
              <w:jc w:val="both"/>
              <w:rPr>
                <w:rFonts w:ascii="Arial" w:hAnsi="Arial" w:cs="Arial"/>
              </w:rPr>
            </w:pPr>
          </w:p>
          <w:p w:rsidR="00307FF0" w:rsidRDefault="00307FF0" w:rsidP="00B12932">
            <w:pPr>
              <w:spacing w:before="120" w:after="120"/>
              <w:jc w:val="both"/>
              <w:rPr>
                <w:rFonts w:ascii="Arial" w:hAnsi="Arial" w:cs="Arial"/>
              </w:rPr>
            </w:pPr>
          </w:p>
          <w:p w:rsidR="00307FF0" w:rsidRDefault="00307FF0" w:rsidP="00B12932">
            <w:pPr>
              <w:spacing w:before="120" w:after="120"/>
              <w:jc w:val="both"/>
              <w:rPr>
                <w:rFonts w:ascii="Arial" w:hAnsi="Arial" w:cs="Arial"/>
                <w:b/>
                <w:lang w:val="en-US"/>
              </w:rPr>
            </w:pPr>
            <w:r>
              <w:rPr>
                <w:rFonts w:ascii="Arial" w:hAnsi="Arial" w:cs="Arial"/>
                <w:b/>
              </w:rPr>
              <w:t>1. Overall Description:</w:t>
            </w:r>
          </w:p>
          <w:p w:rsidR="00BC4830" w:rsidRDefault="00790DB3" w:rsidP="00B12932">
            <w:pPr>
              <w:spacing w:before="120" w:after="120"/>
              <w:rPr>
                <w:rFonts w:ascii="Arial" w:hAnsi="Arial" w:cs="Arial"/>
                <w:bCs/>
              </w:rPr>
            </w:pPr>
            <w:r>
              <w:rPr>
                <w:rFonts w:ascii="Arial" w:eastAsiaTheme="minorEastAsia" w:hAnsi="Arial" w:cs="Arial"/>
                <w:lang w:eastAsia="zh-CN"/>
              </w:rPr>
              <w:t xml:space="preserve">RAN4 thanks RAN1 for the information in </w:t>
            </w:r>
            <w:r w:rsidRPr="00790DB3">
              <w:rPr>
                <w:rFonts w:ascii="Arial" w:hAnsi="Arial" w:cs="Arial"/>
                <w:bCs/>
              </w:rPr>
              <w:t>R1-2104111</w:t>
            </w:r>
            <w:r w:rsidR="00BC4830">
              <w:rPr>
                <w:rFonts w:ascii="Arial" w:hAnsi="Arial" w:cs="Arial"/>
                <w:bCs/>
              </w:rPr>
              <w:t>. RAN4 reviewed the RAN1 agreements and concluded that</w:t>
            </w:r>
            <w:r w:rsidR="004710EA">
              <w:rPr>
                <w:rFonts w:ascii="Arial" w:hAnsi="Arial" w:cs="Arial"/>
                <w:bCs/>
              </w:rPr>
              <w:t xml:space="preserve"> from RAN4 perspective</w:t>
            </w:r>
            <w:r w:rsidR="00BC4830">
              <w:rPr>
                <w:rFonts w:ascii="Arial" w:hAnsi="Arial" w:cs="Arial"/>
                <w:bCs/>
              </w:rPr>
              <w:t xml:space="preserve"> there is no feasibility issue </w:t>
            </w:r>
            <w:r w:rsidR="004710EA">
              <w:rPr>
                <w:rFonts w:ascii="Arial" w:hAnsi="Arial" w:cs="Arial"/>
                <w:bCs/>
              </w:rPr>
              <w:t xml:space="preserve">in the TEG framework for mitigating </w:t>
            </w:r>
            <w:r w:rsidR="004710EA" w:rsidRPr="004710EA">
              <w:rPr>
                <w:rFonts w:ascii="Arial" w:hAnsi="Arial" w:cs="Arial"/>
                <w:bCs/>
              </w:rPr>
              <w:t xml:space="preserve">UE/TRP </w:t>
            </w:r>
            <w:proofErr w:type="spellStart"/>
            <w:r w:rsidR="004710EA" w:rsidRPr="004710EA">
              <w:rPr>
                <w:rFonts w:ascii="Arial" w:hAnsi="Arial" w:cs="Arial"/>
                <w:bCs/>
              </w:rPr>
              <w:t>Tx</w:t>
            </w:r>
            <w:proofErr w:type="spellEnd"/>
            <w:r w:rsidR="004710EA" w:rsidRPr="004710EA">
              <w:rPr>
                <w:rFonts w:ascii="Arial" w:hAnsi="Arial" w:cs="Arial"/>
                <w:bCs/>
              </w:rPr>
              <w:t xml:space="preserve">/Rx </w:t>
            </w:r>
            <w:r w:rsidR="004710EA">
              <w:rPr>
                <w:rFonts w:ascii="Arial" w:hAnsi="Arial" w:cs="Arial"/>
                <w:bCs/>
              </w:rPr>
              <w:t>t</w:t>
            </w:r>
            <w:r w:rsidR="004710EA" w:rsidRPr="004710EA">
              <w:rPr>
                <w:rFonts w:ascii="Arial" w:hAnsi="Arial" w:cs="Arial"/>
                <w:bCs/>
              </w:rPr>
              <w:t xml:space="preserve">iming </w:t>
            </w:r>
            <w:r w:rsidR="004710EA">
              <w:rPr>
                <w:rFonts w:ascii="Arial" w:hAnsi="Arial" w:cs="Arial"/>
                <w:bCs/>
              </w:rPr>
              <w:t>e</w:t>
            </w:r>
            <w:r w:rsidR="004710EA" w:rsidRPr="004710EA">
              <w:rPr>
                <w:rFonts w:ascii="Arial" w:hAnsi="Arial" w:cs="Arial"/>
                <w:bCs/>
              </w:rPr>
              <w:t>rrors</w:t>
            </w:r>
            <w:r w:rsidR="00BC4830">
              <w:rPr>
                <w:rFonts w:ascii="Arial" w:hAnsi="Arial" w:cs="Arial"/>
                <w:bCs/>
              </w:rPr>
              <w:t>.</w:t>
            </w:r>
          </w:p>
          <w:p w:rsidR="00307FF0" w:rsidRDefault="00BC4830" w:rsidP="00B12932">
            <w:pPr>
              <w:spacing w:before="120" w:after="120"/>
              <w:rPr>
                <w:rFonts w:ascii="Arial" w:eastAsiaTheme="minorEastAsia" w:hAnsi="Arial" w:cs="Arial"/>
                <w:lang w:eastAsia="zh-CN"/>
              </w:rPr>
            </w:pPr>
            <w:r>
              <w:rPr>
                <w:rFonts w:ascii="Arial" w:hAnsi="Arial" w:cs="Arial"/>
                <w:bCs/>
              </w:rPr>
              <w:t xml:space="preserve">In addition, </w:t>
            </w:r>
            <w:r w:rsidR="004710EA">
              <w:rPr>
                <w:rFonts w:ascii="Arial" w:hAnsi="Arial" w:cs="Arial"/>
                <w:bCs/>
              </w:rPr>
              <w:t>based on RAN4 understanding</w:t>
            </w:r>
            <w:r>
              <w:rPr>
                <w:rFonts w:ascii="Arial" w:hAnsi="Arial" w:cs="Arial"/>
                <w:bCs/>
              </w:rPr>
              <w:t xml:space="preserve"> </w:t>
            </w:r>
            <w:r w:rsidR="004710EA">
              <w:rPr>
                <w:rFonts w:ascii="Arial" w:hAnsi="Arial" w:cs="Arial"/>
                <w:bCs/>
              </w:rPr>
              <w:t xml:space="preserve">the timing error is time varying, so </w:t>
            </w:r>
            <w:r w:rsidR="004710EA" w:rsidRPr="004710EA">
              <w:rPr>
                <w:rFonts w:ascii="Arial" w:hAnsi="Arial" w:cs="Arial"/>
                <w:bCs/>
              </w:rPr>
              <w:t>LMF can assume the</w:t>
            </w:r>
            <w:r w:rsidR="004710EA">
              <w:rPr>
                <w:rFonts w:ascii="Arial" w:hAnsi="Arial" w:cs="Arial"/>
                <w:bCs/>
              </w:rPr>
              <w:t xml:space="preserve"> difference between the</w:t>
            </w:r>
            <w:r w:rsidR="004710EA" w:rsidRPr="004710EA">
              <w:rPr>
                <w:rFonts w:ascii="Arial" w:hAnsi="Arial" w:cs="Arial"/>
                <w:bCs/>
              </w:rPr>
              <w:t xml:space="preserve"> timing errors of two measurements</w:t>
            </w:r>
            <w:r w:rsidR="004710EA">
              <w:rPr>
                <w:rFonts w:ascii="Arial" w:hAnsi="Arial" w:cs="Arial"/>
                <w:bCs/>
              </w:rPr>
              <w:t>/transmissions</w:t>
            </w:r>
            <w:r w:rsidR="004710EA" w:rsidRPr="004710EA">
              <w:rPr>
                <w:rFonts w:ascii="Arial" w:hAnsi="Arial" w:cs="Arial"/>
                <w:bCs/>
              </w:rPr>
              <w:t xml:space="preserve"> in the same TEG </w:t>
            </w:r>
            <w:r w:rsidR="004710EA">
              <w:rPr>
                <w:rFonts w:ascii="Arial" w:hAnsi="Arial" w:cs="Arial"/>
                <w:bCs/>
              </w:rPr>
              <w:t>is within the margin</w:t>
            </w:r>
            <w:r w:rsidR="004710EA" w:rsidRPr="004710EA">
              <w:rPr>
                <w:rFonts w:ascii="Arial" w:hAnsi="Arial" w:cs="Arial"/>
                <w:bCs/>
              </w:rPr>
              <w:t xml:space="preserve"> only when the two measurements</w:t>
            </w:r>
            <w:r w:rsidR="004710EA">
              <w:rPr>
                <w:rFonts w:ascii="Arial" w:hAnsi="Arial" w:cs="Arial"/>
                <w:bCs/>
              </w:rPr>
              <w:t>/transmissions</w:t>
            </w:r>
            <w:r w:rsidR="004710EA" w:rsidRPr="004710EA">
              <w:rPr>
                <w:rFonts w:ascii="Arial" w:hAnsi="Arial" w:cs="Arial"/>
                <w:bCs/>
              </w:rPr>
              <w:t xml:space="preserve"> are </w:t>
            </w:r>
            <w:r w:rsidR="004710EA">
              <w:rPr>
                <w:rFonts w:ascii="Arial" w:hAnsi="Arial" w:cs="Arial"/>
                <w:bCs/>
              </w:rPr>
              <w:t xml:space="preserve">conducted within a time period, and </w:t>
            </w:r>
            <w:r w:rsidR="004710EA" w:rsidRPr="004710EA">
              <w:rPr>
                <w:rFonts w:ascii="Arial" w:hAnsi="Arial" w:cs="Arial"/>
                <w:bCs/>
              </w:rPr>
              <w:t>determination of TEG validity over time can be left to LMF implementation</w:t>
            </w:r>
            <w:r w:rsidR="004710EA">
              <w:rPr>
                <w:rFonts w:ascii="Arial" w:hAnsi="Arial" w:cs="Arial"/>
                <w:bCs/>
              </w:rPr>
              <w:t>.</w:t>
            </w:r>
          </w:p>
          <w:p w:rsidR="00BB001C" w:rsidRDefault="00BB001C" w:rsidP="00B12932">
            <w:pPr>
              <w:spacing w:before="120" w:after="120"/>
              <w:jc w:val="both"/>
              <w:rPr>
                <w:rFonts w:ascii="Arial" w:hAnsi="Arial" w:cs="Arial"/>
                <w:b/>
              </w:rPr>
            </w:pPr>
          </w:p>
          <w:p w:rsidR="00BB001C" w:rsidRDefault="00BB001C" w:rsidP="00B12932">
            <w:pPr>
              <w:spacing w:before="120" w:after="120"/>
              <w:jc w:val="both"/>
              <w:rPr>
                <w:rFonts w:ascii="Arial" w:hAnsi="Arial" w:cs="Arial"/>
                <w:b/>
              </w:rPr>
            </w:pPr>
          </w:p>
          <w:p w:rsidR="00307FF0" w:rsidRDefault="00307FF0" w:rsidP="00B12932">
            <w:pPr>
              <w:spacing w:before="120" w:after="120"/>
              <w:jc w:val="both"/>
              <w:rPr>
                <w:rFonts w:ascii="Arial" w:hAnsi="Arial" w:cs="Arial"/>
                <w:b/>
              </w:rPr>
            </w:pPr>
            <w:r>
              <w:rPr>
                <w:rFonts w:ascii="Arial" w:hAnsi="Arial" w:cs="Arial"/>
                <w:b/>
              </w:rPr>
              <w:t>2. Actions:</w:t>
            </w:r>
          </w:p>
          <w:p w:rsidR="00307FF0" w:rsidRDefault="00307FF0" w:rsidP="00B12932">
            <w:pPr>
              <w:spacing w:before="120" w:after="120"/>
              <w:rPr>
                <w:rFonts w:ascii="Arial" w:hAnsi="Arial" w:cs="Arial"/>
                <w:b/>
                <w:lang w:eastAsia="ja-JP"/>
              </w:rPr>
            </w:pPr>
            <w:r>
              <w:rPr>
                <w:rFonts w:ascii="Arial" w:hAnsi="Arial" w:cs="Arial"/>
                <w:b/>
              </w:rPr>
              <w:t>To RAN</w:t>
            </w:r>
            <w:r w:rsidR="004710EA">
              <w:rPr>
                <w:rFonts w:ascii="Arial" w:hAnsi="Arial" w:cs="Arial"/>
                <w:b/>
              </w:rPr>
              <w:t>1</w:t>
            </w:r>
            <w:r>
              <w:rPr>
                <w:rFonts w:ascii="Arial" w:hAnsi="Arial" w:cs="Arial"/>
                <w:b/>
                <w:lang w:eastAsia="ja-JP"/>
              </w:rPr>
              <w:t>:</w:t>
            </w:r>
          </w:p>
          <w:p w:rsidR="00307FF0" w:rsidRDefault="00307FF0" w:rsidP="00B12932">
            <w:pPr>
              <w:spacing w:before="120" w:after="120"/>
              <w:rPr>
                <w:bCs/>
                <w:lang w:eastAsia="zh-CN"/>
              </w:rPr>
            </w:pPr>
            <w:r w:rsidRPr="000673BB">
              <w:rPr>
                <w:rFonts w:ascii="Arial" w:hAnsi="Arial" w:cs="Arial"/>
              </w:rPr>
              <w:t>RAN4 respectfully asks RAN</w:t>
            </w:r>
            <w:r w:rsidR="004710EA">
              <w:rPr>
                <w:rFonts w:ascii="Arial" w:hAnsi="Arial" w:cs="Arial"/>
              </w:rPr>
              <w:t>1</w:t>
            </w:r>
            <w:r w:rsidRPr="000673BB">
              <w:rPr>
                <w:rFonts w:ascii="Arial" w:hAnsi="Arial" w:cs="Arial"/>
              </w:rPr>
              <w:t xml:space="preserve"> to take the above </w:t>
            </w:r>
            <w:r>
              <w:rPr>
                <w:rFonts w:ascii="Arial" w:hAnsi="Arial" w:cs="Arial"/>
              </w:rPr>
              <w:t>information</w:t>
            </w:r>
            <w:r w:rsidRPr="000673BB">
              <w:rPr>
                <w:rFonts w:ascii="Arial" w:hAnsi="Arial" w:cs="Arial"/>
              </w:rPr>
              <w:t xml:space="preserve"> into account</w:t>
            </w:r>
            <w:r w:rsidR="004710EA">
              <w:rPr>
                <w:rFonts w:ascii="Arial" w:hAnsi="Arial" w:cs="Arial"/>
              </w:rPr>
              <w:t xml:space="preserve"> in the future work in defining mechanisms for </w:t>
            </w:r>
            <w:r w:rsidR="004710EA">
              <w:rPr>
                <w:rFonts w:ascii="Arial" w:hAnsi="Arial" w:cs="Arial"/>
                <w:bCs/>
              </w:rPr>
              <w:t xml:space="preserve">mitigating </w:t>
            </w:r>
            <w:r w:rsidR="004710EA" w:rsidRPr="004710EA">
              <w:rPr>
                <w:rFonts w:ascii="Arial" w:hAnsi="Arial" w:cs="Arial"/>
                <w:bCs/>
              </w:rPr>
              <w:t xml:space="preserve">UE/TRP </w:t>
            </w:r>
            <w:proofErr w:type="spellStart"/>
            <w:r w:rsidR="004710EA" w:rsidRPr="004710EA">
              <w:rPr>
                <w:rFonts w:ascii="Arial" w:hAnsi="Arial" w:cs="Arial"/>
                <w:bCs/>
              </w:rPr>
              <w:t>Tx</w:t>
            </w:r>
            <w:proofErr w:type="spellEnd"/>
            <w:r w:rsidR="004710EA" w:rsidRPr="004710EA">
              <w:rPr>
                <w:rFonts w:ascii="Arial" w:hAnsi="Arial" w:cs="Arial"/>
                <w:bCs/>
              </w:rPr>
              <w:t xml:space="preserve">/Rx </w:t>
            </w:r>
            <w:r w:rsidR="004710EA">
              <w:rPr>
                <w:rFonts w:ascii="Arial" w:hAnsi="Arial" w:cs="Arial"/>
                <w:bCs/>
              </w:rPr>
              <w:t>t</w:t>
            </w:r>
            <w:r w:rsidR="004710EA" w:rsidRPr="004710EA">
              <w:rPr>
                <w:rFonts w:ascii="Arial" w:hAnsi="Arial" w:cs="Arial"/>
                <w:bCs/>
              </w:rPr>
              <w:t xml:space="preserve">iming </w:t>
            </w:r>
            <w:r w:rsidR="004710EA">
              <w:rPr>
                <w:rFonts w:ascii="Arial" w:hAnsi="Arial" w:cs="Arial"/>
                <w:bCs/>
              </w:rPr>
              <w:t>e</w:t>
            </w:r>
            <w:r w:rsidR="004710EA" w:rsidRPr="004710EA">
              <w:rPr>
                <w:rFonts w:ascii="Arial" w:hAnsi="Arial" w:cs="Arial"/>
                <w:bCs/>
              </w:rPr>
              <w:t>rrors</w:t>
            </w:r>
            <w:r w:rsidRPr="000673BB">
              <w:rPr>
                <w:rFonts w:ascii="Arial" w:hAnsi="Arial" w:cs="Arial"/>
              </w:rPr>
              <w:t>.</w:t>
            </w:r>
            <w:r>
              <w:rPr>
                <w:bCs/>
                <w:lang w:eastAsia="zh-CN"/>
              </w:rPr>
              <w:t xml:space="preserve"> </w:t>
            </w:r>
          </w:p>
          <w:p w:rsidR="00307FF0" w:rsidRDefault="00307FF0" w:rsidP="00B12932">
            <w:pPr>
              <w:spacing w:before="120" w:after="120"/>
              <w:rPr>
                <w:rFonts w:eastAsia="宋体"/>
                <w:lang w:eastAsia="zh-CN"/>
              </w:rPr>
            </w:pPr>
          </w:p>
          <w:p w:rsidR="00307FF0" w:rsidRDefault="00307FF0" w:rsidP="00B12932">
            <w:pPr>
              <w:spacing w:before="120" w:after="120"/>
              <w:jc w:val="both"/>
              <w:rPr>
                <w:rFonts w:ascii="Arial" w:hAnsi="Arial" w:cs="Arial"/>
                <w:b/>
              </w:rPr>
            </w:pPr>
            <w:r>
              <w:rPr>
                <w:rFonts w:ascii="Arial" w:hAnsi="Arial" w:cs="Arial"/>
                <w:b/>
              </w:rPr>
              <w:t>3. Date of Next TSG-RAN4 Meetings:</w:t>
            </w:r>
          </w:p>
          <w:p w:rsidR="00307FF0" w:rsidRPr="004542A1" w:rsidRDefault="00307FF0" w:rsidP="00B12932">
            <w:pPr>
              <w:spacing w:before="120" w:after="120"/>
              <w:rPr>
                <w:rFonts w:ascii="Arial" w:hAnsi="Arial" w:cs="Arial"/>
                <w:bCs/>
              </w:rPr>
            </w:pPr>
            <w:r>
              <w:rPr>
                <w:rFonts w:ascii="Arial" w:hAnsi="Arial" w:cs="Arial"/>
                <w:bCs/>
              </w:rPr>
              <w:t>TSG-RAN4 Meeting #101-e</w:t>
            </w:r>
            <w:r>
              <w:rPr>
                <w:rFonts w:ascii="Arial" w:hAnsi="Arial" w:cs="Arial"/>
                <w:bCs/>
              </w:rPr>
              <w:tab/>
            </w:r>
            <w:r>
              <w:rPr>
                <w:rFonts w:ascii="Arial" w:hAnsi="Arial" w:cs="Arial"/>
                <w:bCs/>
              </w:rPr>
              <w:tab/>
              <w:t xml:space="preserve">  </w:t>
            </w:r>
            <w:r>
              <w:rPr>
                <w:rFonts w:ascii="Arial" w:hAnsi="Arial" w:cs="Arial"/>
                <w:bCs/>
              </w:rPr>
              <w:tab/>
              <w:t xml:space="preserve">    01 – 12 November, 2021</w:t>
            </w:r>
          </w:p>
          <w:p w:rsidR="00307FF0" w:rsidRPr="000673BB" w:rsidRDefault="00307FF0" w:rsidP="00B12932">
            <w:pPr>
              <w:spacing w:before="120" w:after="120"/>
              <w:rPr>
                <w:rFonts w:ascii="Arial" w:hAnsi="Arial" w:cs="Arial"/>
                <w:bCs/>
              </w:rPr>
            </w:pPr>
          </w:p>
        </w:tc>
      </w:tr>
    </w:tbl>
    <w:p w:rsidR="00307FF0" w:rsidRPr="00980473" w:rsidRDefault="00307FF0" w:rsidP="00BB001C">
      <w:pPr>
        <w:spacing w:before="120" w:after="120"/>
        <w:rPr>
          <w:rFonts w:eastAsia="宋体"/>
          <w:lang w:val="en-US" w:eastAsia="zh-CN"/>
        </w:rPr>
      </w:pPr>
    </w:p>
    <w:sectPr w:rsidR="00307FF0" w:rsidRPr="00980473"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B0727" w:rsidRDefault="009B0727">
      <w:pPr>
        <w:spacing w:before="120" w:after="120"/>
      </w:pPr>
      <w:r>
        <w:separator/>
      </w:r>
    </w:p>
  </w:endnote>
  <w:endnote w:type="continuationSeparator" w:id="0">
    <w:p w:rsidR="009B0727" w:rsidRDefault="009B0727">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2C5C" w:rsidRDefault="00522C5C">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522C5C" w:rsidRDefault="00522C5C">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2C5C" w:rsidRDefault="00522C5C">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EE18BB">
      <w:rPr>
        <w:rStyle w:val="af1"/>
      </w:rPr>
      <w:t>5</w:t>
    </w:r>
    <w:r>
      <w:rPr>
        <w:rStyle w:val="af1"/>
      </w:rPr>
      <w:fldChar w:fldCharType="end"/>
    </w:r>
  </w:p>
  <w:p w:rsidR="00522C5C" w:rsidRDefault="00522C5C">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B0727" w:rsidRDefault="009B0727">
      <w:pPr>
        <w:spacing w:before="120" w:after="120"/>
      </w:pPr>
      <w:r>
        <w:separator/>
      </w:r>
    </w:p>
  </w:footnote>
  <w:footnote w:type="continuationSeparator" w:id="0">
    <w:p w:rsidR="009B0727" w:rsidRDefault="009B0727">
      <w:pPr>
        <w:spacing w:before="120" w:after="1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88937F2"/>
    <w:multiLevelType w:val="hybridMultilevel"/>
    <w:tmpl w:val="2D7A0F5E"/>
    <w:lvl w:ilvl="0" w:tplc="BAB443F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5F53CE4"/>
    <w:multiLevelType w:val="hybridMultilevel"/>
    <w:tmpl w:val="55DA01AC"/>
    <w:lvl w:ilvl="0" w:tplc="7E6C78D4">
      <w:start w:val="1"/>
      <w:numFmt w:val="bullet"/>
      <w:lvlText w:val="•"/>
      <w:lvlJc w:val="left"/>
      <w:pPr>
        <w:tabs>
          <w:tab w:val="num" w:pos="720"/>
        </w:tabs>
        <w:ind w:left="720" w:hanging="360"/>
      </w:pPr>
      <w:rPr>
        <w:rFonts w:ascii="Arial" w:hAnsi="Arial" w:hint="default"/>
      </w:rPr>
    </w:lvl>
    <w:lvl w:ilvl="1" w:tplc="DA348C0C" w:tentative="1">
      <w:start w:val="1"/>
      <w:numFmt w:val="bullet"/>
      <w:lvlText w:val="•"/>
      <w:lvlJc w:val="left"/>
      <w:pPr>
        <w:tabs>
          <w:tab w:val="num" w:pos="1440"/>
        </w:tabs>
        <w:ind w:left="1440" w:hanging="360"/>
      </w:pPr>
      <w:rPr>
        <w:rFonts w:ascii="Arial" w:hAnsi="Arial" w:hint="default"/>
      </w:rPr>
    </w:lvl>
    <w:lvl w:ilvl="2" w:tplc="53B0F50C" w:tentative="1">
      <w:start w:val="1"/>
      <w:numFmt w:val="bullet"/>
      <w:lvlText w:val="•"/>
      <w:lvlJc w:val="left"/>
      <w:pPr>
        <w:tabs>
          <w:tab w:val="num" w:pos="2160"/>
        </w:tabs>
        <w:ind w:left="2160" w:hanging="360"/>
      </w:pPr>
      <w:rPr>
        <w:rFonts w:ascii="Arial" w:hAnsi="Arial" w:hint="default"/>
      </w:rPr>
    </w:lvl>
    <w:lvl w:ilvl="3" w:tplc="66AAFEBC" w:tentative="1">
      <w:start w:val="1"/>
      <w:numFmt w:val="bullet"/>
      <w:lvlText w:val="•"/>
      <w:lvlJc w:val="left"/>
      <w:pPr>
        <w:tabs>
          <w:tab w:val="num" w:pos="2880"/>
        </w:tabs>
        <w:ind w:left="2880" w:hanging="360"/>
      </w:pPr>
      <w:rPr>
        <w:rFonts w:ascii="Arial" w:hAnsi="Arial" w:hint="default"/>
      </w:rPr>
    </w:lvl>
    <w:lvl w:ilvl="4" w:tplc="2BFA8484" w:tentative="1">
      <w:start w:val="1"/>
      <w:numFmt w:val="bullet"/>
      <w:lvlText w:val="•"/>
      <w:lvlJc w:val="left"/>
      <w:pPr>
        <w:tabs>
          <w:tab w:val="num" w:pos="3600"/>
        </w:tabs>
        <w:ind w:left="3600" w:hanging="360"/>
      </w:pPr>
      <w:rPr>
        <w:rFonts w:ascii="Arial" w:hAnsi="Arial" w:hint="default"/>
      </w:rPr>
    </w:lvl>
    <w:lvl w:ilvl="5" w:tplc="65409DE8" w:tentative="1">
      <w:start w:val="1"/>
      <w:numFmt w:val="bullet"/>
      <w:lvlText w:val="•"/>
      <w:lvlJc w:val="left"/>
      <w:pPr>
        <w:tabs>
          <w:tab w:val="num" w:pos="4320"/>
        </w:tabs>
        <w:ind w:left="4320" w:hanging="360"/>
      </w:pPr>
      <w:rPr>
        <w:rFonts w:ascii="Arial" w:hAnsi="Arial" w:hint="default"/>
      </w:rPr>
    </w:lvl>
    <w:lvl w:ilvl="6" w:tplc="61845D96" w:tentative="1">
      <w:start w:val="1"/>
      <w:numFmt w:val="bullet"/>
      <w:lvlText w:val="•"/>
      <w:lvlJc w:val="left"/>
      <w:pPr>
        <w:tabs>
          <w:tab w:val="num" w:pos="5040"/>
        </w:tabs>
        <w:ind w:left="5040" w:hanging="360"/>
      </w:pPr>
      <w:rPr>
        <w:rFonts w:ascii="Arial" w:hAnsi="Arial" w:hint="default"/>
      </w:rPr>
    </w:lvl>
    <w:lvl w:ilvl="7" w:tplc="D5247B12" w:tentative="1">
      <w:start w:val="1"/>
      <w:numFmt w:val="bullet"/>
      <w:lvlText w:val="•"/>
      <w:lvlJc w:val="left"/>
      <w:pPr>
        <w:tabs>
          <w:tab w:val="num" w:pos="5760"/>
        </w:tabs>
        <w:ind w:left="5760" w:hanging="360"/>
      </w:pPr>
      <w:rPr>
        <w:rFonts w:ascii="Arial" w:hAnsi="Arial" w:hint="default"/>
      </w:rPr>
    </w:lvl>
    <w:lvl w:ilvl="8" w:tplc="F168DD6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6"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 w15:restartNumberingAfterBreak="0">
    <w:nsid w:val="5F366F81"/>
    <w:multiLevelType w:val="hybridMultilevel"/>
    <w:tmpl w:val="0EB237D8"/>
    <w:lvl w:ilvl="0" w:tplc="DAEAD798">
      <w:start w:val="1"/>
      <w:numFmt w:val="bullet"/>
      <w:lvlText w:val="•"/>
      <w:lvlJc w:val="left"/>
      <w:pPr>
        <w:tabs>
          <w:tab w:val="num" w:pos="720"/>
        </w:tabs>
        <w:ind w:left="720" w:hanging="360"/>
      </w:pPr>
      <w:rPr>
        <w:rFonts w:ascii="Arial" w:hAnsi="Arial" w:hint="default"/>
      </w:rPr>
    </w:lvl>
    <w:lvl w:ilvl="1" w:tplc="9418FD8E">
      <w:numFmt w:val="bullet"/>
      <w:lvlText w:val="•"/>
      <w:lvlJc w:val="left"/>
      <w:pPr>
        <w:tabs>
          <w:tab w:val="num" w:pos="1440"/>
        </w:tabs>
        <w:ind w:left="1440" w:hanging="360"/>
      </w:pPr>
      <w:rPr>
        <w:rFonts w:ascii="Arial" w:hAnsi="Arial" w:hint="default"/>
      </w:rPr>
    </w:lvl>
    <w:lvl w:ilvl="2" w:tplc="DB281F4A">
      <w:numFmt w:val="bullet"/>
      <w:lvlText w:val="•"/>
      <w:lvlJc w:val="left"/>
      <w:pPr>
        <w:tabs>
          <w:tab w:val="num" w:pos="2160"/>
        </w:tabs>
        <w:ind w:left="2160" w:hanging="360"/>
      </w:pPr>
      <w:rPr>
        <w:rFonts w:ascii="Arial" w:hAnsi="Arial" w:hint="default"/>
      </w:rPr>
    </w:lvl>
    <w:lvl w:ilvl="3" w:tplc="CC6A9E38" w:tentative="1">
      <w:start w:val="1"/>
      <w:numFmt w:val="bullet"/>
      <w:lvlText w:val="•"/>
      <w:lvlJc w:val="left"/>
      <w:pPr>
        <w:tabs>
          <w:tab w:val="num" w:pos="2880"/>
        </w:tabs>
        <w:ind w:left="2880" w:hanging="360"/>
      </w:pPr>
      <w:rPr>
        <w:rFonts w:ascii="Arial" w:hAnsi="Arial" w:hint="default"/>
      </w:rPr>
    </w:lvl>
    <w:lvl w:ilvl="4" w:tplc="3354A71E" w:tentative="1">
      <w:start w:val="1"/>
      <w:numFmt w:val="bullet"/>
      <w:lvlText w:val="•"/>
      <w:lvlJc w:val="left"/>
      <w:pPr>
        <w:tabs>
          <w:tab w:val="num" w:pos="3600"/>
        </w:tabs>
        <w:ind w:left="3600" w:hanging="360"/>
      </w:pPr>
      <w:rPr>
        <w:rFonts w:ascii="Arial" w:hAnsi="Arial" w:hint="default"/>
      </w:rPr>
    </w:lvl>
    <w:lvl w:ilvl="5" w:tplc="B29CC288" w:tentative="1">
      <w:start w:val="1"/>
      <w:numFmt w:val="bullet"/>
      <w:lvlText w:val="•"/>
      <w:lvlJc w:val="left"/>
      <w:pPr>
        <w:tabs>
          <w:tab w:val="num" w:pos="4320"/>
        </w:tabs>
        <w:ind w:left="4320" w:hanging="360"/>
      </w:pPr>
      <w:rPr>
        <w:rFonts w:ascii="Arial" w:hAnsi="Arial" w:hint="default"/>
      </w:rPr>
    </w:lvl>
    <w:lvl w:ilvl="6" w:tplc="86109B34" w:tentative="1">
      <w:start w:val="1"/>
      <w:numFmt w:val="bullet"/>
      <w:lvlText w:val="•"/>
      <w:lvlJc w:val="left"/>
      <w:pPr>
        <w:tabs>
          <w:tab w:val="num" w:pos="5040"/>
        </w:tabs>
        <w:ind w:left="5040" w:hanging="360"/>
      </w:pPr>
      <w:rPr>
        <w:rFonts w:ascii="Arial" w:hAnsi="Arial" w:hint="default"/>
      </w:rPr>
    </w:lvl>
    <w:lvl w:ilvl="7" w:tplc="95CE7DC0" w:tentative="1">
      <w:start w:val="1"/>
      <w:numFmt w:val="bullet"/>
      <w:lvlText w:val="•"/>
      <w:lvlJc w:val="left"/>
      <w:pPr>
        <w:tabs>
          <w:tab w:val="num" w:pos="5760"/>
        </w:tabs>
        <w:ind w:left="5760" w:hanging="360"/>
      </w:pPr>
      <w:rPr>
        <w:rFonts w:ascii="Arial" w:hAnsi="Arial" w:hint="default"/>
      </w:rPr>
    </w:lvl>
    <w:lvl w:ilvl="8" w:tplc="8B74658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69A95883"/>
    <w:multiLevelType w:val="hybridMultilevel"/>
    <w:tmpl w:val="C27A43A2"/>
    <w:lvl w:ilvl="0" w:tplc="B4A6B1F6">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DC311BF"/>
    <w:multiLevelType w:val="hybridMultilevel"/>
    <w:tmpl w:val="1A5C8D74"/>
    <w:lvl w:ilvl="0" w:tplc="2AD4667C">
      <w:start w:val="1"/>
      <w:numFmt w:val="bullet"/>
      <w:lvlText w:val="•"/>
      <w:lvlJc w:val="left"/>
      <w:pPr>
        <w:tabs>
          <w:tab w:val="num" w:pos="720"/>
        </w:tabs>
        <w:ind w:left="720" w:hanging="360"/>
      </w:pPr>
      <w:rPr>
        <w:rFonts w:ascii="Arial" w:hAnsi="Arial" w:hint="default"/>
      </w:rPr>
    </w:lvl>
    <w:lvl w:ilvl="1" w:tplc="34BEBBF2">
      <w:numFmt w:val="bullet"/>
      <w:lvlText w:val="•"/>
      <w:lvlJc w:val="left"/>
      <w:pPr>
        <w:tabs>
          <w:tab w:val="num" w:pos="1440"/>
        </w:tabs>
        <w:ind w:left="1440" w:hanging="360"/>
      </w:pPr>
      <w:rPr>
        <w:rFonts w:ascii="Arial" w:hAnsi="Arial" w:hint="default"/>
      </w:rPr>
    </w:lvl>
    <w:lvl w:ilvl="2" w:tplc="D2861E02" w:tentative="1">
      <w:start w:val="1"/>
      <w:numFmt w:val="bullet"/>
      <w:lvlText w:val="•"/>
      <w:lvlJc w:val="left"/>
      <w:pPr>
        <w:tabs>
          <w:tab w:val="num" w:pos="2160"/>
        </w:tabs>
        <w:ind w:left="2160" w:hanging="360"/>
      </w:pPr>
      <w:rPr>
        <w:rFonts w:ascii="Arial" w:hAnsi="Arial" w:hint="default"/>
      </w:rPr>
    </w:lvl>
    <w:lvl w:ilvl="3" w:tplc="B2669A50" w:tentative="1">
      <w:start w:val="1"/>
      <w:numFmt w:val="bullet"/>
      <w:lvlText w:val="•"/>
      <w:lvlJc w:val="left"/>
      <w:pPr>
        <w:tabs>
          <w:tab w:val="num" w:pos="2880"/>
        </w:tabs>
        <w:ind w:left="2880" w:hanging="360"/>
      </w:pPr>
      <w:rPr>
        <w:rFonts w:ascii="Arial" w:hAnsi="Arial" w:hint="default"/>
      </w:rPr>
    </w:lvl>
    <w:lvl w:ilvl="4" w:tplc="7B0A9D7E" w:tentative="1">
      <w:start w:val="1"/>
      <w:numFmt w:val="bullet"/>
      <w:lvlText w:val="•"/>
      <w:lvlJc w:val="left"/>
      <w:pPr>
        <w:tabs>
          <w:tab w:val="num" w:pos="3600"/>
        </w:tabs>
        <w:ind w:left="3600" w:hanging="360"/>
      </w:pPr>
      <w:rPr>
        <w:rFonts w:ascii="Arial" w:hAnsi="Arial" w:hint="default"/>
      </w:rPr>
    </w:lvl>
    <w:lvl w:ilvl="5" w:tplc="563A7FD2" w:tentative="1">
      <w:start w:val="1"/>
      <w:numFmt w:val="bullet"/>
      <w:lvlText w:val="•"/>
      <w:lvlJc w:val="left"/>
      <w:pPr>
        <w:tabs>
          <w:tab w:val="num" w:pos="4320"/>
        </w:tabs>
        <w:ind w:left="4320" w:hanging="360"/>
      </w:pPr>
      <w:rPr>
        <w:rFonts w:ascii="Arial" w:hAnsi="Arial" w:hint="default"/>
      </w:rPr>
    </w:lvl>
    <w:lvl w:ilvl="6" w:tplc="1E3A1CA0" w:tentative="1">
      <w:start w:val="1"/>
      <w:numFmt w:val="bullet"/>
      <w:lvlText w:val="•"/>
      <w:lvlJc w:val="left"/>
      <w:pPr>
        <w:tabs>
          <w:tab w:val="num" w:pos="5040"/>
        </w:tabs>
        <w:ind w:left="5040" w:hanging="360"/>
      </w:pPr>
      <w:rPr>
        <w:rFonts w:ascii="Arial" w:hAnsi="Arial" w:hint="default"/>
      </w:rPr>
    </w:lvl>
    <w:lvl w:ilvl="7" w:tplc="8EFA7A72" w:tentative="1">
      <w:start w:val="1"/>
      <w:numFmt w:val="bullet"/>
      <w:lvlText w:val="•"/>
      <w:lvlJc w:val="left"/>
      <w:pPr>
        <w:tabs>
          <w:tab w:val="num" w:pos="5760"/>
        </w:tabs>
        <w:ind w:left="5760" w:hanging="360"/>
      </w:pPr>
      <w:rPr>
        <w:rFonts w:ascii="Arial" w:hAnsi="Arial" w:hint="default"/>
      </w:rPr>
    </w:lvl>
    <w:lvl w:ilvl="8" w:tplc="EDEC223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14"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16" w15:restartNumberingAfterBreak="0">
    <w:nsid w:val="7E93220E"/>
    <w:multiLevelType w:val="hybridMultilevel"/>
    <w:tmpl w:val="7C0C3930"/>
    <w:lvl w:ilvl="0" w:tplc="76AE8690">
      <w:start w:val="1"/>
      <w:numFmt w:val="bullet"/>
      <w:lvlText w:val="•"/>
      <w:lvlJc w:val="left"/>
      <w:pPr>
        <w:tabs>
          <w:tab w:val="num" w:pos="720"/>
        </w:tabs>
        <w:ind w:left="720" w:hanging="360"/>
      </w:pPr>
      <w:rPr>
        <w:rFonts w:ascii="Arial" w:hAnsi="Arial" w:hint="default"/>
      </w:rPr>
    </w:lvl>
    <w:lvl w:ilvl="1" w:tplc="D368C7BA">
      <w:numFmt w:val="bullet"/>
      <w:lvlText w:val="•"/>
      <w:lvlJc w:val="left"/>
      <w:pPr>
        <w:tabs>
          <w:tab w:val="num" w:pos="1440"/>
        </w:tabs>
        <w:ind w:left="1440" w:hanging="360"/>
      </w:pPr>
      <w:rPr>
        <w:rFonts w:ascii="Arial" w:hAnsi="Arial" w:hint="default"/>
      </w:rPr>
    </w:lvl>
    <w:lvl w:ilvl="2" w:tplc="B034486A" w:tentative="1">
      <w:start w:val="1"/>
      <w:numFmt w:val="bullet"/>
      <w:lvlText w:val="•"/>
      <w:lvlJc w:val="left"/>
      <w:pPr>
        <w:tabs>
          <w:tab w:val="num" w:pos="2160"/>
        </w:tabs>
        <w:ind w:left="2160" w:hanging="360"/>
      </w:pPr>
      <w:rPr>
        <w:rFonts w:ascii="Arial" w:hAnsi="Arial" w:hint="default"/>
      </w:rPr>
    </w:lvl>
    <w:lvl w:ilvl="3" w:tplc="7B3638B4" w:tentative="1">
      <w:start w:val="1"/>
      <w:numFmt w:val="bullet"/>
      <w:lvlText w:val="•"/>
      <w:lvlJc w:val="left"/>
      <w:pPr>
        <w:tabs>
          <w:tab w:val="num" w:pos="2880"/>
        </w:tabs>
        <w:ind w:left="2880" w:hanging="360"/>
      </w:pPr>
      <w:rPr>
        <w:rFonts w:ascii="Arial" w:hAnsi="Arial" w:hint="default"/>
      </w:rPr>
    </w:lvl>
    <w:lvl w:ilvl="4" w:tplc="D9C4EC54" w:tentative="1">
      <w:start w:val="1"/>
      <w:numFmt w:val="bullet"/>
      <w:lvlText w:val="•"/>
      <w:lvlJc w:val="left"/>
      <w:pPr>
        <w:tabs>
          <w:tab w:val="num" w:pos="3600"/>
        </w:tabs>
        <w:ind w:left="3600" w:hanging="360"/>
      </w:pPr>
      <w:rPr>
        <w:rFonts w:ascii="Arial" w:hAnsi="Arial" w:hint="default"/>
      </w:rPr>
    </w:lvl>
    <w:lvl w:ilvl="5" w:tplc="FA3EAE0C" w:tentative="1">
      <w:start w:val="1"/>
      <w:numFmt w:val="bullet"/>
      <w:lvlText w:val="•"/>
      <w:lvlJc w:val="left"/>
      <w:pPr>
        <w:tabs>
          <w:tab w:val="num" w:pos="4320"/>
        </w:tabs>
        <w:ind w:left="4320" w:hanging="360"/>
      </w:pPr>
      <w:rPr>
        <w:rFonts w:ascii="Arial" w:hAnsi="Arial" w:hint="default"/>
      </w:rPr>
    </w:lvl>
    <w:lvl w:ilvl="6" w:tplc="6CAC9F7C" w:tentative="1">
      <w:start w:val="1"/>
      <w:numFmt w:val="bullet"/>
      <w:lvlText w:val="•"/>
      <w:lvlJc w:val="left"/>
      <w:pPr>
        <w:tabs>
          <w:tab w:val="num" w:pos="5040"/>
        </w:tabs>
        <w:ind w:left="5040" w:hanging="360"/>
      </w:pPr>
      <w:rPr>
        <w:rFonts w:ascii="Arial" w:hAnsi="Arial" w:hint="default"/>
      </w:rPr>
    </w:lvl>
    <w:lvl w:ilvl="7" w:tplc="FF04EE68" w:tentative="1">
      <w:start w:val="1"/>
      <w:numFmt w:val="bullet"/>
      <w:lvlText w:val="•"/>
      <w:lvlJc w:val="left"/>
      <w:pPr>
        <w:tabs>
          <w:tab w:val="num" w:pos="5760"/>
        </w:tabs>
        <w:ind w:left="5760" w:hanging="360"/>
      </w:pPr>
      <w:rPr>
        <w:rFonts w:ascii="Arial" w:hAnsi="Arial" w:hint="default"/>
      </w:rPr>
    </w:lvl>
    <w:lvl w:ilvl="8" w:tplc="97FC15A4"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12"/>
  </w:num>
  <w:num w:numId="3">
    <w:abstractNumId w:val="14"/>
  </w:num>
  <w:num w:numId="4">
    <w:abstractNumId w:val="1"/>
  </w:num>
  <w:num w:numId="5">
    <w:abstractNumId w:val="3"/>
  </w:num>
  <w:num w:numId="6">
    <w:abstractNumId w:val="9"/>
  </w:num>
  <w:num w:numId="7">
    <w:abstractNumId w:val="5"/>
  </w:num>
  <w:num w:numId="8">
    <w:abstractNumId w:val="15"/>
    <w:lvlOverride w:ilvl="0">
      <w:startOverride w:val="1"/>
    </w:lvlOverride>
  </w:num>
  <w:num w:numId="9">
    <w:abstractNumId w:val="8"/>
  </w:num>
  <w:num w:numId="10">
    <w:abstractNumId w:val="0"/>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6"/>
  </w:num>
  <w:num w:numId="14">
    <w:abstractNumId w:val="2"/>
  </w:num>
  <w:num w:numId="15">
    <w:abstractNumId w:val="7"/>
  </w:num>
  <w:num w:numId="16">
    <w:abstractNumId w:val="11"/>
  </w:num>
  <w:num w:numId="17">
    <w:abstractNumId w:val="16"/>
  </w:num>
  <w:num w:numId="18">
    <w:abstractNumId w:val="1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9"/>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CD6"/>
    <w:rsid w:val="00010EE0"/>
    <w:rsid w:val="0001163F"/>
    <w:rsid w:val="00011803"/>
    <w:rsid w:val="0001181D"/>
    <w:rsid w:val="00011C44"/>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FFF"/>
    <w:rsid w:val="0001514A"/>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91F"/>
    <w:rsid w:val="0004795F"/>
    <w:rsid w:val="00047A40"/>
    <w:rsid w:val="00047E74"/>
    <w:rsid w:val="000503F0"/>
    <w:rsid w:val="00050418"/>
    <w:rsid w:val="000504F8"/>
    <w:rsid w:val="00051B16"/>
    <w:rsid w:val="00051EEE"/>
    <w:rsid w:val="00052118"/>
    <w:rsid w:val="00052397"/>
    <w:rsid w:val="00052417"/>
    <w:rsid w:val="0005257E"/>
    <w:rsid w:val="00052731"/>
    <w:rsid w:val="00052AF4"/>
    <w:rsid w:val="00052ED4"/>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57915"/>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C0D"/>
    <w:rsid w:val="00065D38"/>
    <w:rsid w:val="00065FD4"/>
    <w:rsid w:val="0006626A"/>
    <w:rsid w:val="0006654B"/>
    <w:rsid w:val="000668FB"/>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4196"/>
    <w:rsid w:val="00074445"/>
    <w:rsid w:val="000746AA"/>
    <w:rsid w:val="00074C52"/>
    <w:rsid w:val="00074D69"/>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23D2"/>
    <w:rsid w:val="00082C4B"/>
    <w:rsid w:val="00083081"/>
    <w:rsid w:val="000831D4"/>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919"/>
    <w:rsid w:val="00092B20"/>
    <w:rsid w:val="00092DCA"/>
    <w:rsid w:val="00093000"/>
    <w:rsid w:val="00093273"/>
    <w:rsid w:val="000933DE"/>
    <w:rsid w:val="000935E6"/>
    <w:rsid w:val="000937D2"/>
    <w:rsid w:val="000940C0"/>
    <w:rsid w:val="00094236"/>
    <w:rsid w:val="00094FFF"/>
    <w:rsid w:val="000952C2"/>
    <w:rsid w:val="000959E6"/>
    <w:rsid w:val="00095FA9"/>
    <w:rsid w:val="00096355"/>
    <w:rsid w:val="000967E7"/>
    <w:rsid w:val="000969FD"/>
    <w:rsid w:val="000972E8"/>
    <w:rsid w:val="0009796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EF3"/>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F13"/>
    <w:rsid w:val="000C46FA"/>
    <w:rsid w:val="000C48B8"/>
    <w:rsid w:val="000C4A55"/>
    <w:rsid w:val="000C4C43"/>
    <w:rsid w:val="000C4F57"/>
    <w:rsid w:val="000C50D6"/>
    <w:rsid w:val="000C5396"/>
    <w:rsid w:val="000C5AD2"/>
    <w:rsid w:val="000C5B35"/>
    <w:rsid w:val="000C5D57"/>
    <w:rsid w:val="000C5DEB"/>
    <w:rsid w:val="000C5DF8"/>
    <w:rsid w:val="000C5FD2"/>
    <w:rsid w:val="000C6414"/>
    <w:rsid w:val="000C655C"/>
    <w:rsid w:val="000C6CBF"/>
    <w:rsid w:val="000C7118"/>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F81"/>
    <w:rsid w:val="000F61D5"/>
    <w:rsid w:val="000F625B"/>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72F"/>
    <w:rsid w:val="00110B6F"/>
    <w:rsid w:val="00110E70"/>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872"/>
    <w:rsid w:val="00114A62"/>
    <w:rsid w:val="00114A8F"/>
    <w:rsid w:val="00114B6B"/>
    <w:rsid w:val="00114C7C"/>
    <w:rsid w:val="00114F4F"/>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1EC"/>
    <w:rsid w:val="001239DE"/>
    <w:rsid w:val="001240B2"/>
    <w:rsid w:val="00124252"/>
    <w:rsid w:val="001243E2"/>
    <w:rsid w:val="00124802"/>
    <w:rsid w:val="00124944"/>
    <w:rsid w:val="00125C52"/>
    <w:rsid w:val="00125E63"/>
    <w:rsid w:val="001266F1"/>
    <w:rsid w:val="001268B9"/>
    <w:rsid w:val="0012690F"/>
    <w:rsid w:val="00126A0C"/>
    <w:rsid w:val="00126DA5"/>
    <w:rsid w:val="0012718E"/>
    <w:rsid w:val="001271F9"/>
    <w:rsid w:val="00127407"/>
    <w:rsid w:val="0012741B"/>
    <w:rsid w:val="0012758A"/>
    <w:rsid w:val="0012772E"/>
    <w:rsid w:val="00127B18"/>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52DA"/>
    <w:rsid w:val="00135819"/>
    <w:rsid w:val="00135E13"/>
    <w:rsid w:val="00136A39"/>
    <w:rsid w:val="00136B55"/>
    <w:rsid w:val="00136BDF"/>
    <w:rsid w:val="001372B1"/>
    <w:rsid w:val="00137423"/>
    <w:rsid w:val="0013763B"/>
    <w:rsid w:val="00137D81"/>
    <w:rsid w:val="00140BDA"/>
    <w:rsid w:val="001415CD"/>
    <w:rsid w:val="001417C8"/>
    <w:rsid w:val="00141BC1"/>
    <w:rsid w:val="00141DD2"/>
    <w:rsid w:val="00141EFA"/>
    <w:rsid w:val="00142166"/>
    <w:rsid w:val="001421C5"/>
    <w:rsid w:val="0014235D"/>
    <w:rsid w:val="001423A1"/>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2169"/>
    <w:rsid w:val="0015239C"/>
    <w:rsid w:val="001528E5"/>
    <w:rsid w:val="001530DF"/>
    <w:rsid w:val="00153822"/>
    <w:rsid w:val="0015383D"/>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4F3"/>
    <w:rsid w:val="001648B5"/>
    <w:rsid w:val="00164E99"/>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E83"/>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3B2"/>
    <w:rsid w:val="0019785D"/>
    <w:rsid w:val="00197B72"/>
    <w:rsid w:val="00197C03"/>
    <w:rsid w:val="001A040A"/>
    <w:rsid w:val="001A0956"/>
    <w:rsid w:val="001A0A24"/>
    <w:rsid w:val="001A0F2F"/>
    <w:rsid w:val="001A12AC"/>
    <w:rsid w:val="001A14A3"/>
    <w:rsid w:val="001A1B9D"/>
    <w:rsid w:val="001A1D6F"/>
    <w:rsid w:val="001A1F68"/>
    <w:rsid w:val="001A24F6"/>
    <w:rsid w:val="001A2B46"/>
    <w:rsid w:val="001A3193"/>
    <w:rsid w:val="001A32F8"/>
    <w:rsid w:val="001A3A5D"/>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CEA"/>
    <w:rsid w:val="001B1E03"/>
    <w:rsid w:val="001B20D1"/>
    <w:rsid w:val="001B2495"/>
    <w:rsid w:val="001B2A4F"/>
    <w:rsid w:val="001B3291"/>
    <w:rsid w:val="001B392F"/>
    <w:rsid w:val="001B424D"/>
    <w:rsid w:val="001B4429"/>
    <w:rsid w:val="001B4901"/>
    <w:rsid w:val="001B4DD5"/>
    <w:rsid w:val="001B5847"/>
    <w:rsid w:val="001B5DEB"/>
    <w:rsid w:val="001B61DE"/>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909"/>
    <w:rsid w:val="001C4AAD"/>
    <w:rsid w:val="001C4F0C"/>
    <w:rsid w:val="001C504E"/>
    <w:rsid w:val="001C54F3"/>
    <w:rsid w:val="001C5848"/>
    <w:rsid w:val="001C5DB8"/>
    <w:rsid w:val="001C6381"/>
    <w:rsid w:val="001C6B82"/>
    <w:rsid w:val="001D04B9"/>
    <w:rsid w:val="001D0B90"/>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605"/>
    <w:rsid w:val="001E6DBA"/>
    <w:rsid w:val="001E6F22"/>
    <w:rsid w:val="001E72D2"/>
    <w:rsid w:val="001E73F9"/>
    <w:rsid w:val="001E7803"/>
    <w:rsid w:val="001E7870"/>
    <w:rsid w:val="001E7B63"/>
    <w:rsid w:val="001F06A9"/>
    <w:rsid w:val="001F099B"/>
    <w:rsid w:val="001F0A67"/>
    <w:rsid w:val="001F0EDF"/>
    <w:rsid w:val="001F129F"/>
    <w:rsid w:val="001F1493"/>
    <w:rsid w:val="001F161C"/>
    <w:rsid w:val="001F19D7"/>
    <w:rsid w:val="001F1AFB"/>
    <w:rsid w:val="001F1E8A"/>
    <w:rsid w:val="001F1F13"/>
    <w:rsid w:val="001F229B"/>
    <w:rsid w:val="001F2BBC"/>
    <w:rsid w:val="001F2C22"/>
    <w:rsid w:val="001F2F28"/>
    <w:rsid w:val="001F3907"/>
    <w:rsid w:val="001F3C19"/>
    <w:rsid w:val="001F43DF"/>
    <w:rsid w:val="001F4546"/>
    <w:rsid w:val="001F46DE"/>
    <w:rsid w:val="001F47AC"/>
    <w:rsid w:val="001F5038"/>
    <w:rsid w:val="001F53DE"/>
    <w:rsid w:val="001F59C4"/>
    <w:rsid w:val="001F5A57"/>
    <w:rsid w:val="001F5AB9"/>
    <w:rsid w:val="001F5C35"/>
    <w:rsid w:val="001F5F38"/>
    <w:rsid w:val="001F6214"/>
    <w:rsid w:val="001F6341"/>
    <w:rsid w:val="001F6704"/>
    <w:rsid w:val="001F7049"/>
    <w:rsid w:val="001F71DC"/>
    <w:rsid w:val="001F7246"/>
    <w:rsid w:val="001F76C6"/>
    <w:rsid w:val="001F786D"/>
    <w:rsid w:val="001F7D63"/>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AEE"/>
    <w:rsid w:val="00207B52"/>
    <w:rsid w:val="00210524"/>
    <w:rsid w:val="00210771"/>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D1D"/>
    <w:rsid w:val="00223D2D"/>
    <w:rsid w:val="002244E0"/>
    <w:rsid w:val="002247C0"/>
    <w:rsid w:val="00224884"/>
    <w:rsid w:val="00224DBE"/>
    <w:rsid w:val="00224DE9"/>
    <w:rsid w:val="00224E55"/>
    <w:rsid w:val="002256CD"/>
    <w:rsid w:val="00225DB0"/>
    <w:rsid w:val="00225E7F"/>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F0"/>
    <w:rsid w:val="00234C5F"/>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BA"/>
    <w:rsid w:val="002541E7"/>
    <w:rsid w:val="002543B8"/>
    <w:rsid w:val="002545BD"/>
    <w:rsid w:val="002546B2"/>
    <w:rsid w:val="00254DEE"/>
    <w:rsid w:val="00254E40"/>
    <w:rsid w:val="002553E6"/>
    <w:rsid w:val="00255419"/>
    <w:rsid w:val="002557E9"/>
    <w:rsid w:val="00255817"/>
    <w:rsid w:val="002559A4"/>
    <w:rsid w:val="00255C09"/>
    <w:rsid w:val="00255EAD"/>
    <w:rsid w:val="00255FD7"/>
    <w:rsid w:val="002560F6"/>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BDD"/>
    <w:rsid w:val="00270F79"/>
    <w:rsid w:val="0027102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3C"/>
    <w:rsid w:val="00273D2A"/>
    <w:rsid w:val="00273E52"/>
    <w:rsid w:val="00274205"/>
    <w:rsid w:val="0027453E"/>
    <w:rsid w:val="00274889"/>
    <w:rsid w:val="002749D2"/>
    <w:rsid w:val="00274B5E"/>
    <w:rsid w:val="00274CFA"/>
    <w:rsid w:val="00274FFA"/>
    <w:rsid w:val="00275A54"/>
    <w:rsid w:val="00275B60"/>
    <w:rsid w:val="00275E93"/>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874D0"/>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6AF"/>
    <w:rsid w:val="00297836"/>
    <w:rsid w:val="00297B7D"/>
    <w:rsid w:val="002A02A9"/>
    <w:rsid w:val="002A083B"/>
    <w:rsid w:val="002A1083"/>
    <w:rsid w:val="002A1218"/>
    <w:rsid w:val="002A1923"/>
    <w:rsid w:val="002A1A1D"/>
    <w:rsid w:val="002A1AD8"/>
    <w:rsid w:val="002A1EE9"/>
    <w:rsid w:val="002A222F"/>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C2C"/>
    <w:rsid w:val="002B2C81"/>
    <w:rsid w:val="002B2E84"/>
    <w:rsid w:val="002B3626"/>
    <w:rsid w:val="002B36AF"/>
    <w:rsid w:val="002B3871"/>
    <w:rsid w:val="002B3AE5"/>
    <w:rsid w:val="002B3BEC"/>
    <w:rsid w:val="002B3D2D"/>
    <w:rsid w:val="002B446A"/>
    <w:rsid w:val="002B46B8"/>
    <w:rsid w:val="002B49F3"/>
    <w:rsid w:val="002B4D87"/>
    <w:rsid w:val="002B4E9D"/>
    <w:rsid w:val="002B51C5"/>
    <w:rsid w:val="002B538E"/>
    <w:rsid w:val="002B591F"/>
    <w:rsid w:val="002B5AE1"/>
    <w:rsid w:val="002B6395"/>
    <w:rsid w:val="002B72D7"/>
    <w:rsid w:val="002B738D"/>
    <w:rsid w:val="002B75CC"/>
    <w:rsid w:val="002B7610"/>
    <w:rsid w:val="002B796B"/>
    <w:rsid w:val="002B7C3A"/>
    <w:rsid w:val="002B7DC1"/>
    <w:rsid w:val="002C034B"/>
    <w:rsid w:val="002C0844"/>
    <w:rsid w:val="002C0866"/>
    <w:rsid w:val="002C08D0"/>
    <w:rsid w:val="002C0A33"/>
    <w:rsid w:val="002C18D8"/>
    <w:rsid w:val="002C2478"/>
    <w:rsid w:val="002C26B3"/>
    <w:rsid w:val="002C27CE"/>
    <w:rsid w:val="002C2C1D"/>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1BA8"/>
    <w:rsid w:val="002E24A9"/>
    <w:rsid w:val="002E24D5"/>
    <w:rsid w:val="002E272E"/>
    <w:rsid w:val="002E2AA6"/>
    <w:rsid w:val="002E2BE9"/>
    <w:rsid w:val="002E2D30"/>
    <w:rsid w:val="002E2D6C"/>
    <w:rsid w:val="002E30B8"/>
    <w:rsid w:val="002E3149"/>
    <w:rsid w:val="002E3155"/>
    <w:rsid w:val="002E3260"/>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B9C"/>
    <w:rsid w:val="002F1CD5"/>
    <w:rsid w:val="002F2050"/>
    <w:rsid w:val="002F21C6"/>
    <w:rsid w:val="002F24CC"/>
    <w:rsid w:val="002F279B"/>
    <w:rsid w:val="002F3110"/>
    <w:rsid w:val="002F39D1"/>
    <w:rsid w:val="002F3DC5"/>
    <w:rsid w:val="002F42DC"/>
    <w:rsid w:val="002F4302"/>
    <w:rsid w:val="002F48A3"/>
    <w:rsid w:val="002F48FD"/>
    <w:rsid w:val="002F4A63"/>
    <w:rsid w:val="002F4C00"/>
    <w:rsid w:val="002F4E35"/>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64AA"/>
    <w:rsid w:val="00316903"/>
    <w:rsid w:val="00316AB2"/>
    <w:rsid w:val="00317600"/>
    <w:rsid w:val="003176C7"/>
    <w:rsid w:val="00317E1E"/>
    <w:rsid w:val="00317E88"/>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41B"/>
    <w:rsid w:val="00345BEF"/>
    <w:rsid w:val="00345CDD"/>
    <w:rsid w:val="00345FF9"/>
    <w:rsid w:val="0034613F"/>
    <w:rsid w:val="003467FA"/>
    <w:rsid w:val="00346BAD"/>
    <w:rsid w:val="00346C8F"/>
    <w:rsid w:val="00346ED3"/>
    <w:rsid w:val="003478F5"/>
    <w:rsid w:val="00347B59"/>
    <w:rsid w:val="00347D06"/>
    <w:rsid w:val="003502DD"/>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D0A"/>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5DD"/>
    <w:rsid w:val="00372755"/>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2216"/>
    <w:rsid w:val="0038237B"/>
    <w:rsid w:val="00382913"/>
    <w:rsid w:val="0038297C"/>
    <w:rsid w:val="00382986"/>
    <w:rsid w:val="00382DDE"/>
    <w:rsid w:val="00382FAD"/>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F08"/>
    <w:rsid w:val="003B2506"/>
    <w:rsid w:val="003B2540"/>
    <w:rsid w:val="003B2729"/>
    <w:rsid w:val="003B2A9F"/>
    <w:rsid w:val="003B3ACB"/>
    <w:rsid w:val="003B3BF9"/>
    <w:rsid w:val="003B3F82"/>
    <w:rsid w:val="003B4244"/>
    <w:rsid w:val="003B4600"/>
    <w:rsid w:val="003B48E0"/>
    <w:rsid w:val="003B4A9A"/>
    <w:rsid w:val="003B4B94"/>
    <w:rsid w:val="003B507F"/>
    <w:rsid w:val="003B51CE"/>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17C5"/>
    <w:rsid w:val="003C17E7"/>
    <w:rsid w:val="003C1867"/>
    <w:rsid w:val="003C1A0B"/>
    <w:rsid w:val="003C1B41"/>
    <w:rsid w:val="003C1D96"/>
    <w:rsid w:val="003C21AE"/>
    <w:rsid w:val="003C2936"/>
    <w:rsid w:val="003C2DC0"/>
    <w:rsid w:val="003C2F7F"/>
    <w:rsid w:val="003C3603"/>
    <w:rsid w:val="003C37C2"/>
    <w:rsid w:val="003C3837"/>
    <w:rsid w:val="003C3ACB"/>
    <w:rsid w:val="003C3BFE"/>
    <w:rsid w:val="003C3E59"/>
    <w:rsid w:val="003C45FE"/>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9A3"/>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208"/>
    <w:rsid w:val="00416EE8"/>
    <w:rsid w:val="00417369"/>
    <w:rsid w:val="004173C2"/>
    <w:rsid w:val="004173F7"/>
    <w:rsid w:val="00417625"/>
    <w:rsid w:val="0041762F"/>
    <w:rsid w:val="00417A99"/>
    <w:rsid w:val="00420420"/>
    <w:rsid w:val="00420863"/>
    <w:rsid w:val="0042089C"/>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497"/>
    <w:rsid w:val="00434516"/>
    <w:rsid w:val="00434929"/>
    <w:rsid w:val="00434A18"/>
    <w:rsid w:val="00435452"/>
    <w:rsid w:val="00435614"/>
    <w:rsid w:val="0043562B"/>
    <w:rsid w:val="00435632"/>
    <w:rsid w:val="00435CD3"/>
    <w:rsid w:val="00435F15"/>
    <w:rsid w:val="00436263"/>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CBA"/>
    <w:rsid w:val="00453D4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E52"/>
    <w:rsid w:val="00470F43"/>
    <w:rsid w:val="004710EA"/>
    <w:rsid w:val="004714EB"/>
    <w:rsid w:val="004715D0"/>
    <w:rsid w:val="004717C4"/>
    <w:rsid w:val="00471B2D"/>
    <w:rsid w:val="004722D3"/>
    <w:rsid w:val="004729B1"/>
    <w:rsid w:val="00472AD1"/>
    <w:rsid w:val="004738A1"/>
    <w:rsid w:val="004738A4"/>
    <w:rsid w:val="00473B3D"/>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7E1"/>
    <w:rsid w:val="0049139C"/>
    <w:rsid w:val="004913C0"/>
    <w:rsid w:val="0049171D"/>
    <w:rsid w:val="004917AE"/>
    <w:rsid w:val="00491A09"/>
    <w:rsid w:val="00491A6E"/>
    <w:rsid w:val="0049214A"/>
    <w:rsid w:val="004928E2"/>
    <w:rsid w:val="00492CCE"/>
    <w:rsid w:val="0049318A"/>
    <w:rsid w:val="00493751"/>
    <w:rsid w:val="0049396B"/>
    <w:rsid w:val="00493A04"/>
    <w:rsid w:val="00493AEC"/>
    <w:rsid w:val="00493EB1"/>
    <w:rsid w:val="004943EC"/>
    <w:rsid w:val="004949B4"/>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8FB"/>
    <w:rsid w:val="004A5929"/>
    <w:rsid w:val="004A6900"/>
    <w:rsid w:val="004A7323"/>
    <w:rsid w:val="004A74B6"/>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7A"/>
    <w:rsid w:val="004B7689"/>
    <w:rsid w:val="004B7E96"/>
    <w:rsid w:val="004C0260"/>
    <w:rsid w:val="004C044D"/>
    <w:rsid w:val="004C0B18"/>
    <w:rsid w:val="004C0D02"/>
    <w:rsid w:val="004C0F8B"/>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5065"/>
    <w:rsid w:val="004C5606"/>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51E"/>
    <w:rsid w:val="004D79BC"/>
    <w:rsid w:val="004D79F5"/>
    <w:rsid w:val="004D7D9E"/>
    <w:rsid w:val="004D7FA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43E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5EC"/>
    <w:rsid w:val="004F0733"/>
    <w:rsid w:val="004F09EB"/>
    <w:rsid w:val="004F0A6E"/>
    <w:rsid w:val="004F0EDA"/>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92F"/>
    <w:rsid w:val="004F7334"/>
    <w:rsid w:val="004F7E2D"/>
    <w:rsid w:val="004F7F73"/>
    <w:rsid w:val="00500046"/>
    <w:rsid w:val="005003DF"/>
    <w:rsid w:val="00500689"/>
    <w:rsid w:val="00500EBC"/>
    <w:rsid w:val="00501044"/>
    <w:rsid w:val="005011E9"/>
    <w:rsid w:val="005014CD"/>
    <w:rsid w:val="00501650"/>
    <w:rsid w:val="005017D9"/>
    <w:rsid w:val="00501A95"/>
    <w:rsid w:val="00501D13"/>
    <w:rsid w:val="0050208E"/>
    <w:rsid w:val="00502976"/>
    <w:rsid w:val="00502F39"/>
    <w:rsid w:val="005031AA"/>
    <w:rsid w:val="00503BB1"/>
    <w:rsid w:val="00503CBC"/>
    <w:rsid w:val="00503CFC"/>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1476"/>
    <w:rsid w:val="00511C2E"/>
    <w:rsid w:val="005123AF"/>
    <w:rsid w:val="005124F4"/>
    <w:rsid w:val="00512C8D"/>
    <w:rsid w:val="00512E17"/>
    <w:rsid w:val="00513169"/>
    <w:rsid w:val="0051395C"/>
    <w:rsid w:val="00513B3A"/>
    <w:rsid w:val="00513FA0"/>
    <w:rsid w:val="005143F8"/>
    <w:rsid w:val="00514C01"/>
    <w:rsid w:val="0051510D"/>
    <w:rsid w:val="00515725"/>
    <w:rsid w:val="00515948"/>
    <w:rsid w:val="00515A24"/>
    <w:rsid w:val="00515AB2"/>
    <w:rsid w:val="00515C0E"/>
    <w:rsid w:val="00515CDF"/>
    <w:rsid w:val="00515D82"/>
    <w:rsid w:val="00516053"/>
    <w:rsid w:val="005162C8"/>
    <w:rsid w:val="00516792"/>
    <w:rsid w:val="005167E8"/>
    <w:rsid w:val="0051680A"/>
    <w:rsid w:val="005179A5"/>
    <w:rsid w:val="00517EB6"/>
    <w:rsid w:val="005200B3"/>
    <w:rsid w:val="005200CA"/>
    <w:rsid w:val="005205BE"/>
    <w:rsid w:val="0052087B"/>
    <w:rsid w:val="00520D10"/>
    <w:rsid w:val="00521665"/>
    <w:rsid w:val="00521884"/>
    <w:rsid w:val="00521A11"/>
    <w:rsid w:val="00521F5F"/>
    <w:rsid w:val="005222C5"/>
    <w:rsid w:val="00522572"/>
    <w:rsid w:val="00522586"/>
    <w:rsid w:val="005228F6"/>
    <w:rsid w:val="005229BB"/>
    <w:rsid w:val="00522C5C"/>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82A"/>
    <w:rsid w:val="0053011F"/>
    <w:rsid w:val="00531295"/>
    <w:rsid w:val="0053160A"/>
    <w:rsid w:val="0053208A"/>
    <w:rsid w:val="0053232B"/>
    <w:rsid w:val="0053279B"/>
    <w:rsid w:val="005327B6"/>
    <w:rsid w:val="00532855"/>
    <w:rsid w:val="005328EA"/>
    <w:rsid w:val="005329DC"/>
    <w:rsid w:val="00532DBC"/>
    <w:rsid w:val="00532FC9"/>
    <w:rsid w:val="005331CE"/>
    <w:rsid w:val="00533411"/>
    <w:rsid w:val="005334D0"/>
    <w:rsid w:val="00533AA7"/>
    <w:rsid w:val="00533C96"/>
    <w:rsid w:val="00533EAA"/>
    <w:rsid w:val="00534924"/>
    <w:rsid w:val="00534A2D"/>
    <w:rsid w:val="00534C5F"/>
    <w:rsid w:val="00535095"/>
    <w:rsid w:val="0053509D"/>
    <w:rsid w:val="00535193"/>
    <w:rsid w:val="00535394"/>
    <w:rsid w:val="00535E13"/>
    <w:rsid w:val="00535F3D"/>
    <w:rsid w:val="0053650A"/>
    <w:rsid w:val="005365A1"/>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21"/>
    <w:rsid w:val="00545F9B"/>
    <w:rsid w:val="00546697"/>
    <w:rsid w:val="00546BC4"/>
    <w:rsid w:val="0054720C"/>
    <w:rsid w:val="0054736F"/>
    <w:rsid w:val="005478CC"/>
    <w:rsid w:val="00547AAB"/>
    <w:rsid w:val="00547B0A"/>
    <w:rsid w:val="00547F1E"/>
    <w:rsid w:val="00550515"/>
    <w:rsid w:val="00550762"/>
    <w:rsid w:val="005508C3"/>
    <w:rsid w:val="00550B1B"/>
    <w:rsid w:val="0055176A"/>
    <w:rsid w:val="00551AE1"/>
    <w:rsid w:val="00551E08"/>
    <w:rsid w:val="00551FCA"/>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41C"/>
    <w:rsid w:val="00566CD3"/>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86A"/>
    <w:rsid w:val="00574C5C"/>
    <w:rsid w:val="00574E85"/>
    <w:rsid w:val="00575579"/>
    <w:rsid w:val="00575ED0"/>
    <w:rsid w:val="005760C9"/>
    <w:rsid w:val="00576248"/>
    <w:rsid w:val="005769CA"/>
    <w:rsid w:val="005769E8"/>
    <w:rsid w:val="00576A03"/>
    <w:rsid w:val="00576C0C"/>
    <w:rsid w:val="00576F9D"/>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ED9"/>
    <w:rsid w:val="00593F10"/>
    <w:rsid w:val="005942D5"/>
    <w:rsid w:val="0059466A"/>
    <w:rsid w:val="0059467B"/>
    <w:rsid w:val="0059469B"/>
    <w:rsid w:val="00594752"/>
    <w:rsid w:val="0059555D"/>
    <w:rsid w:val="00595777"/>
    <w:rsid w:val="00595C0A"/>
    <w:rsid w:val="00595F68"/>
    <w:rsid w:val="005961C9"/>
    <w:rsid w:val="00596925"/>
    <w:rsid w:val="005969B5"/>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7339"/>
    <w:rsid w:val="005B792A"/>
    <w:rsid w:val="005B7C97"/>
    <w:rsid w:val="005B7FF3"/>
    <w:rsid w:val="005C0126"/>
    <w:rsid w:val="005C0B63"/>
    <w:rsid w:val="005C0F93"/>
    <w:rsid w:val="005C1017"/>
    <w:rsid w:val="005C12CE"/>
    <w:rsid w:val="005C1F85"/>
    <w:rsid w:val="005C23C9"/>
    <w:rsid w:val="005C2BB3"/>
    <w:rsid w:val="005C2E12"/>
    <w:rsid w:val="005C30D3"/>
    <w:rsid w:val="005C3588"/>
    <w:rsid w:val="005C3A7A"/>
    <w:rsid w:val="005C3B4B"/>
    <w:rsid w:val="005C3FD8"/>
    <w:rsid w:val="005C3FF1"/>
    <w:rsid w:val="005C4131"/>
    <w:rsid w:val="005C454F"/>
    <w:rsid w:val="005C478C"/>
    <w:rsid w:val="005C4C60"/>
    <w:rsid w:val="005C4CD3"/>
    <w:rsid w:val="005C5273"/>
    <w:rsid w:val="005C52FF"/>
    <w:rsid w:val="005C54E9"/>
    <w:rsid w:val="005C55BF"/>
    <w:rsid w:val="005C5815"/>
    <w:rsid w:val="005C5F4D"/>
    <w:rsid w:val="005C610B"/>
    <w:rsid w:val="005C6289"/>
    <w:rsid w:val="005C629C"/>
    <w:rsid w:val="005C62B3"/>
    <w:rsid w:val="005C6579"/>
    <w:rsid w:val="005C65D7"/>
    <w:rsid w:val="005C69A4"/>
    <w:rsid w:val="005C6EA5"/>
    <w:rsid w:val="005C6FB8"/>
    <w:rsid w:val="005C73D4"/>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3DD"/>
    <w:rsid w:val="005E6427"/>
    <w:rsid w:val="005E6543"/>
    <w:rsid w:val="005E65AC"/>
    <w:rsid w:val="005E6835"/>
    <w:rsid w:val="005E684F"/>
    <w:rsid w:val="005E69C0"/>
    <w:rsid w:val="005E6BCB"/>
    <w:rsid w:val="005E73A6"/>
    <w:rsid w:val="005E7558"/>
    <w:rsid w:val="005E7684"/>
    <w:rsid w:val="005E7A84"/>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A21"/>
    <w:rsid w:val="005F7F8C"/>
    <w:rsid w:val="00600072"/>
    <w:rsid w:val="00600102"/>
    <w:rsid w:val="006004E5"/>
    <w:rsid w:val="00600BA2"/>
    <w:rsid w:val="00600EAD"/>
    <w:rsid w:val="00600EF9"/>
    <w:rsid w:val="00601E48"/>
    <w:rsid w:val="00601FF2"/>
    <w:rsid w:val="00602EFC"/>
    <w:rsid w:val="00603617"/>
    <w:rsid w:val="00603D2B"/>
    <w:rsid w:val="00604099"/>
    <w:rsid w:val="006041A7"/>
    <w:rsid w:val="006043F8"/>
    <w:rsid w:val="006046B6"/>
    <w:rsid w:val="00604D89"/>
    <w:rsid w:val="0060519C"/>
    <w:rsid w:val="00605797"/>
    <w:rsid w:val="006059EE"/>
    <w:rsid w:val="00605A36"/>
    <w:rsid w:val="00605F0E"/>
    <w:rsid w:val="00606513"/>
    <w:rsid w:val="00606F30"/>
    <w:rsid w:val="00606F6A"/>
    <w:rsid w:val="006070D8"/>
    <w:rsid w:val="00607638"/>
    <w:rsid w:val="00607BA2"/>
    <w:rsid w:val="00610113"/>
    <w:rsid w:val="006102C5"/>
    <w:rsid w:val="006105FB"/>
    <w:rsid w:val="00610805"/>
    <w:rsid w:val="00610D7B"/>
    <w:rsid w:val="006119F8"/>
    <w:rsid w:val="00611B87"/>
    <w:rsid w:val="00611C90"/>
    <w:rsid w:val="00611E72"/>
    <w:rsid w:val="006123A2"/>
    <w:rsid w:val="006123BA"/>
    <w:rsid w:val="006127CF"/>
    <w:rsid w:val="00612996"/>
    <w:rsid w:val="006129BF"/>
    <w:rsid w:val="00612CE9"/>
    <w:rsid w:val="00613713"/>
    <w:rsid w:val="006141BA"/>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AA"/>
    <w:rsid w:val="0063190E"/>
    <w:rsid w:val="006321DD"/>
    <w:rsid w:val="0063253F"/>
    <w:rsid w:val="006326A8"/>
    <w:rsid w:val="00632BFE"/>
    <w:rsid w:val="00632CC4"/>
    <w:rsid w:val="0063328E"/>
    <w:rsid w:val="006337F9"/>
    <w:rsid w:val="00633854"/>
    <w:rsid w:val="00633A4B"/>
    <w:rsid w:val="00633CAB"/>
    <w:rsid w:val="00633CDF"/>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A3C"/>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2664"/>
    <w:rsid w:val="00662900"/>
    <w:rsid w:val="00662949"/>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D9"/>
    <w:rsid w:val="006775BB"/>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F7E"/>
    <w:rsid w:val="006843AF"/>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F4"/>
    <w:rsid w:val="006A549A"/>
    <w:rsid w:val="006A5AF2"/>
    <w:rsid w:val="006A5C19"/>
    <w:rsid w:val="006A64C8"/>
    <w:rsid w:val="006A6B7C"/>
    <w:rsid w:val="006A6CFA"/>
    <w:rsid w:val="006A731D"/>
    <w:rsid w:val="006A7599"/>
    <w:rsid w:val="006A7864"/>
    <w:rsid w:val="006A7EBF"/>
    <w:rsid w:val="006B0041"/>
    <w:rsid w:val="006B02E7"/>
    <w:rsid w:val="006B03AA"/>
    <w:rsid w:val="006B03B7"/>
    <w:rsid w:val="006B083A"/>
    <w:rsid w:val="006B0935"/>
    <w:rsid w:val="006B0B48"/>
    <w:rsid w:val="006B13C1"/>
    <w:rsid w:val="006B1C59"/>
    <w:rsid w:val="006B1F95"/>
    <w:rsid w:val="006B243C"/>
    <w:rsid w:val="006B26C2"/>
    <w:rsid w:val="006B29C7"/>
    <w:rsid w:val="006B2AD2"/>
    <w:rsid w:val="006B2F0D"/>
    <w:rsid w:val="006B36C2"/>
    <w:rsid w:val="006B36E9"/>
    <w:rsid w:val="006B383C"/>
    <w:rsid w:val="006B38B0"/>
    <w:rsid w:val="006B3DBF"/>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2888"/>
    <w:rsid w:val="006F3228"/>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EE"/>
    <w:rsid w:val="007070F0"/>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3562"/>
    <w:rsid w:val="007236F8"/>
    <w:rsid w:val="007239FC"/>
    <w:rsid w:val="00723E59"/>
    <w:rsid w:val="00723EA4"/>
    <w:rsid w:val="00724675"/>
    <w:rsid w:val="00724849"/>
    <w:rsid w:val="00724C7B"/>
    <w:rsid w:val="0072553A"/>
    <w:rsid w:val="007255B7"/>
    <w:rsid w:val="00725C03"/>
    <w:rsid w:val="0072664F"/>
    <w:rsid w:val="00726709"/>
    <w:rsid w:val="00727071"/>
    <w:rsid w:val="00727242"/>
    <w:rsid w:val="00727661"/>
    <w:rsid w:val="00727CB0"/>
    <w:rsid w:val="00727E0A"/>
    <w:rsid w:val="00727E3A"/>
    <w:rsid w:val="00727E45"/>
    <w:rsid w:val="00730320"/>
    <w:rsid w:val="007305C3"/>
    <w:rsid w:val="00730600"/>
    <w:rsid w:val="00730AF5"/>
    <w:rsid w:val="00731013"/>
    <w:rsid w:val="00731526"/>
    <w:rsid w:val="0073169F"/>
    <w:rsid w:val="007316F1"/>
    <w:rsid w:val="007322A6"/>
    <w:rsid w:val="0073255D"/>
    <w:rsid w:val="00732E16"/>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47DFF"/>
    <w:rsid w:val="00750205"/>
    <w:rsid w:val="00750207"/>
    <w:rsid w:val="00750C3A"/>
    <w:rsid w:val="00751024"/>
    <w:rsid w:val="00751067"/>
    <w:rsid w:val="007515DC"/>
    <w:rsid w:val="007516E5"/>
    <w:rsid w:val="00751CF0"/>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F25"/>
    <w:rsid w:val="007601B6"/>
    <w:rsid w:val="007602C8"/>
    <w:rsid w:val="007604A3"/>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9E7"/>
    <w:rsid w:val="00776B2A"/>
    <w:rsid w:val="00776C95"/>
    <w:rsid w:val="00776F8E"/>
    <w:rsid w:val="00777102"/>
    <w:rsid w:val="007771C3"/>
    <w:rsid w:val="00777460"/>
    <w:rsid w:val="0077753C"/>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4DA"/>
    <w:rsid w:val="00785895"/>
    <w:rsid w:val="007860F3"/>
    <w:rsid w:val="007861A4"/>
    <w:rsid w:val="00786432"/>
    <w:rsid w:val="00786D8B"/>
    <w:rsid w:val="007870F8"/>
    <w:rsid w:val="00787104"/>
    <w:rsid w:val="00787768"/>
    <w:rsid w:val="00790042"/>
    <w:rsid w:val="007902FF"/>
    <w:rsid w:val="007903C4"/>
    <w:rsid w:val="00790B6A"/>
    <w:rsid w:val="00790B91"/>
    <w:rsid w:val="00790DB3"/>
    <w:rsid w:val="00790FEC"/>
    <w:rsid w:val="00791001"/>
    <w:rsid w:val="00791093"/>
    <w:rsid w:val="0079116D"/>
    <w:rsid w:val="00791509"/>
    <w:rsid w:val="0079182D"/>
    <w:rsid w:val="0079183D"/>
    <w:rsid w:val="00791A44"/>
    <w:rsid w:val="00791CC0"/>
    <w:rsid w:val="00792161"/>
    <w:rsid w:val="007926C5"/>
    <w:rsid w:val="00793122"/>
    <w:rsid w:val="007934C9"/>
    <w:rsid w:val="00793BB5"/>
    <w:rsid w:val="00793C31"/>
    <w:rsid w:val="007942B9"/>
    <w:rsid w:val="00794369"/>
    <w:rsid w:val="0079485D"/>
    <w:rsid w:val="00794C34"/>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98A"/>
    <w:rsid w:val="007B1A38"/>
    <w:rsid w:val="007B24B7"/>
    <w:rsid w:val="007B27D2"/>
    <w:rsid w:val="007B28AF"/>
    <w:rsid w:val="007B2980"/>
    <w:rsid w:val="007B2CAF"/>
    <w:rsid w:val="007B300E"/>
    <w:rsid w:val="007B31A5"/>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35"/>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20E1"/>
    <w:rsid w:val="007F228F"/>
    <w:rsid w:val="007F2462"/>
    <w:rsid w:val="007F25C5"/>
    <w:rsid w:val="007F2AAA"/>
    <w:rsid w:val="007F3DF9"/>
    <w:rsid w:val="007F3F33"/>
    <w:rsid w:val="007F401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D18"/>
    <w:rsid w:val="008070E2"/>
    <w:rsid w:val="0080737A"/>
    <w:rsid w:val="008077EA"/>
    <w:rsid w:val="00807960"/>
    <w:rsid w:val="00807B5C"/>
    <w:rsid w:val="00807CDF"/>
    <w:rsid w:val="00807E20"/>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738"/>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F68"/>
    <w:rsid w:val="00827FBF"/>
    <w:rsid w:val="00830ACB"/>
    <w:rsid w:val="00830DBD"/>
    <w:rsid w:val="008310D9"/>
    <w:rsid w:val="008318A3"/>
    <w:rsid w:val="0083195B"/>
    <w:rsid w:val="0083247C"/>
    <w:rsid w:val="00832A22"/>
    <w:rsid w:val="0083314C"/>
    <w:rsid w:val="008331F0"/>
    <w:rsid w:val="00833382"/>
    <w:rsid w:val="0083340B"/>
    <w:rsid w:val="008334C4"/>
    <w:rsid w:val="00834639"/>
    <w:rsid w:val="008349A3"/>
    <w:rsid w:val="008349F9"/>
    <w:rsid w:val="00834C0B"/>
    <w:rsid w:val="00834D2A"/>
    <w:rsid w:val="00834E75"/>
    <w:rsid w:val="00834FD6"/>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92C"/>
    <w:rsid w:val="00846A26"/>
    <w:rsid w:val="00846B82"/>
    <w:rsid w:val="00846BEB"/>
    <w:rsid w:val="00846FFB"/>
    <w:rsid w:val="00847847"/>
    <w:rsid w:val="00847A3A"/>
    <w:rsid w:val="00847B61"/>
    <w:rsid w:val="00847D73"/>
    <w:rsid w:val="00847EB6"/>
    <w:rsid w:val="008501B6"/>
    <w:rsid w:val="00850288"/>
    <w:rsid w:val="008505D7"/>
    <w:rsid w:val="00851041"/>
    <w:rsid w:val="008515FC"/>
    <w:rsid w:val="0085161D"/>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6D7"/>
    <w:rsid w:val="00861799"/>
    <w:rsid w:val="00862E40"/>
    <w:rsid w:val="008632C0"/>
    <w:rsid w:val="00863493"/>
    <w:rsid w:val="00863FFB"/>
    <w:rsid w:val="00864140"/>
    <w:rsid w:val="008647E7"/>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CDD"/>
    <w:rsid w:val="00871CE9"/>
    <w:rsid w:val="00871E3D"/>
    <w:rsid w:val="008722CE"/>
    <w:rsid w:val="00872311"/>
    <w:rsid w:val="008724AC"/>
    <w:rsid w:val="008727F0"/>
    <w:rsid w:val="00872994"/>
    <w:rsid w:val="00872CE4"/>
    <w:rsid w:val="0087319B"/>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C2"/>
    <w:rsid w:val="00877B26"/>
    <w:rsid w:val="00877F27"/>
    <w:rsid w:val="00880642"/>
    <w:rsid w:val="0088084E"/>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C07ED"/>
    <w:rsid w:val="008C10DA"/>
    <w:rsid w:val="008C1FDE"/>
    <w:rsid w:val="008C22B2"/>
    <w:rsid w:val="008C2307"/>
    <w:rsid w:val="008C23A2"/>
    <w:rsid w:val="008C274C"/>
    <w:rsid w:val="008C27A7"/>
    <w:rsid w:val="008C2E5F"/>
    <w:rsid w:val="008C35B8"/>
    <w:rsid w:val="008C3C2B"/>
    <w:rsid w:val="008C3C74"/>
    <w:rsid w:val="008C3C7E"/>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CC0"/>
    <w:rsid w:val="008D3F73"/>
    <w:rsid w:val="008D4072"/>
    <w:rsid w:val="008D4588"/>
    <w:rsid w:val="008D4CA7"/>
    <w:rsid w:val="008D4CD8"/>
    <w:rsid w:val="008D5061"/>
    <w:rsid w:val="008D5559"/>
    <w:rsid w:val="008D5972"/>
    <w:rsid w:val="008D59F7"/>
    <w:rsid w:val="008D5A2D"/>
    <w:rsid w:val="008D5AB8"/>
    <w:rsid w:val="008D5C4B"/>
    <w:rsid w:val="008D5C6A"/>
    <w:rsid w:val="008D5CEF"/>
    <w:rsid w:val="008D5D56"/>
    <w:rsid w:val="008D5D89"/>
    <w:rsid w:val="008D5EDA"/>
    <w:rsid w:val="008D6028"/>
    <w:rsid w:val="008D61EE"/>
    <w:rsid w:val="008D62C7"/>
    <w:rsid w:val="008D6A2F"/>
    <w:rsid w:val="008D6A7B"/>
    <w:rsid w:val="008D6C2B"/>
    <w:rsid w:val="008D7109"/>
    <w:rsid w:val="008D71A2"/>
    <w:rsid w:val="008D7572"/>
    <w:rsid w:val="008D7C8E"/>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A42"/>
    <w:rsid w:val="008E7B65"/>
    <w:rsid w:val="008E7C22"/>
    <w:rsid w:val="008E7F20"/>
    <w:rsid w:val="008F009E"/>
    <w:rsid w:val="008F05D8"/>
    <w:rsid w:val="008F088C"/>
    <w:rsid w:val="008F0FE4"/>
    <w:rsid w:val="008F1109"/>
    <w:rsid w:val="008F12E5"/>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390"/>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F22"/>
    <w:rsid w:val="0093700E"/>
    <w:rsid w:val="009371A0"/>
    <w:rsid w:val="0093721D"/>
    <w:rsid w:val="0093763B"/>
    <w:rsid w:val="009378C7"/>
    <w:rsid w:val="009379C5"/>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552"/>
    <w:rsid w:val="00944623"/>
    <w:rsid w:val="0094476A"/>
    <w:rsid w:val="009447F1"/>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5201"/>
    <w:rsid w:val="00975224"/>
    <w:rsid w:val="009759B5"/>
    <w:rsid w:val="00975FB6"/>
    <w:rsid w:val="00976066"/>
    <w:rsid w:val="009769C3"/>
    <w:rsid w:val="00976CCD"/>
    <w:rsid w:val="00976DAF"/>
    <w:rsid w:val="00977CBE"/>
    <w:rsid w:val="00977D95"/>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6FD"/>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BFA"/>
    <w:rsid w:val="00994098"/>
    <w:rsid w:val="0099445A"/>
    <w:rsid w:val="00995180"/>
    <w:rsid w:val="00995CEB"/>
    <w:rsid w:val="00995D79"/>
    <w:rsid w:val="00996C89"/>
    <w:rsid w:val="00996DED"/>
    <w:rsid w:val="0099731F"/>
    <w:rsid w:val="0099748E"/>
    <w:rsid w:val="00997DB4"/>
    <w:rsid w:val="009A055F"/>
    <w:rsid w:val="009A0750"/>
    <w:rsid w:val="009A080F"/>
    <w:rsid w:val="009A0A21"/>
    <w:rsid w:val="009A0B7D"/>
    <w:rsid w:val="009A0CF7"/>
    <w:rsid w:val="009A0ED1"/>
    <w:rsid w:val="009A1ADF"/>
    <w:rsid w:val="009A1C33"/>
    <w:rsid w:val="009A2D3A"/>
    <w:rsid w:val="009A3111"/>
    <w:rsid w:val="009A3305"/>
    <w:rsid w:val="009A37BA"/>
    <w:rsid w:val="009A3D8F"/>
    <w:rsid w:val="009A4651"/>
    <w:rsid w:val="009A49A2"/>
    <w:rsid w:val="009A4D02"/>
    <w:rsid w:val="009A5233"/>
    <w:rsid w:val="009A5360"/>
    <w:rsid w:val="009A59C2"/>
    <w:rsid w:val="009A5F68"/>
    <w:rsid w:val="009A6C6A"/>
    <w:rsid w:val="009A6EBB"/>
    <w:rsid w:val="009A7CEB"/>
    <w:rsid w:val="009B0727"/>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4625"/>
    <w:rsid w:val="009B4740"/>
    <w:rsid w:val="009B47BE"/>
    <w:rsid w:val="009B48FB"/>
    <w:rsid w:val="009B4C6B"/>
    <w:rsid w:val="009B4D50"/>
    <w:rsid w:val="009B4D59"/>
    <w:rsid w:val="009B4E2D"/>
    <w:rsid w:val="009B4EE6"/>
    <w:rsid w:val="009B5215"/>
    <w:rsid w:val="009B545F"/>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DEC"/>
    <w:rsid w:val="009C1578"/>
    <w:rsid w:val="009C1AD9"/>
    <w:rsid w:val="009C2319"/>
    <w:rsid w:val="009C2331"/>
    <w:rsid w:val="009C24E5"/>
    <w:rsid w:val="009C2D78"/>
    <w:rsid w:val="009C2F0F"/>
    <w:rsid w:val="009C31BA"/>
    <w:rsid w:val="009C33AC"/>
    <w:rsid w:val="009C3566"/>
    <w:rsid w:val="009C3735"/>
    <w:rsid w:val="009C3935"/>
    <w:rsid w:val="009C3C56"/>
    <w:rsid w:val="009C3E61"/>
    <w:rsid w:val="009C3F9E"/>
    <w:rsid w:val="009C4176"/>
    <w:rsid w:val="009C475C"/>
    <w:rsid w:val="009C4941"/>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E0413"/>
    <w:rsid w:val="009E04D3"/>
    <w:rsid w:val="009E09B9"/>
    <w:rsid w:val="009E09BD"/>
    <w:rsid w:val="009E0B89"/>
    <w:rsid w:val="009E0C47"/>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E3E"/>
    <w:rsid w:val="00A15663"/>
    <w:rsid w:val="00A157AE"/>
    <w:rsid w:val="00A15A19"/>
    <w:rsid w:val="00A15F04"/>
    <w:rsid w:val="00A16469"/>
    <w:rsid w:val="00A16647"/>
    <w:rsid w:val="00A1691C"/>
    <w:rsid w:val="00A16948"/>
    <w:rsid w:val="00A169BD"/>
    <w:rsid w:val="00A16AE1"/>
    <w:rsid w:val="00A17080"/>
    <w:rsid w:val="00A1737D"/>
    <w:rsid w:val="00A1762A"/>
    <w:rsid w:val="00A179C1"/>
    <w:rsid w:val="00A20273"/>
    <w:rsid w:val="00A2035A"/>
    <w:rsid w:val="00A2040E"/>
    <w:rsid w:val="00A20AFA"/>
    <w:rsid w:val="00A20E7E"/>
    <w:rsid w:val="00A21BE5"/>
    <w:rsid w:val="00A21C84"/>
    <w:rsid w:val="00A21EEF"/>
    <w:rsid w:val="00A223D2"/>
    <w:rsid w:val="00A2240D"/>
    <w:rsid w:val="00A229B9"/>
    <w:rsid w:val="00A22AC1"/>
    <w:rsid w:val="00A22BA7"/>
    <w:rsid w:val="00A22F3B"/>
    <w:rsid w:val="00A23171"/>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B8"/>
    <w:rsid w:val="00A30DF3"/>
    <w:rsid w:val="00A310A7"/>
    <w:rsid w:val="00A310E3"/>
    <w:rsid w:val="00A31110"/>
    <w:rsid w:val="00A318C9"/>
    <w:rsid w:val="00A31B64"/>
    <w:rsid w:val="00A31C20"/>
    <w:rsid w:val="00A31F9C"/>
    <w:rsid w:val="00A32167"/>
    <w:rsid w:val="00A321A2"/>
    <w:rsid w:val="00A322A1"/>
    <w:rsid w:val="00A327E5"/>
    <w:rsid w:val="00A329C9"/>
    <w:rsid w:val="00A32AA0"/>
    <w:rsid w:val="00A32D76"/>
    <w:rsid w:val="00A330D8"/>
    <w:rsid w:val="00A338BD"/>
    <w:rsid w:val="00A33ABC"/>
    <w:rsid w:val="00A33ADD"/>
    <w:rsid w:val="00A34CA6"/>
    <w:rsid w:val="00A34DC8"/>
    <w:rsid w:val="00A34F36"/>
    <w:rsid w:val="00A35285"/>
    <w:rsid w:val="00A356AC"/>
    <w:rsid w:val="00A35DAF"/>
    <w:rsid w:val="00A35EE6"/>
    <w:rsid w:val="00A365C4"/>
    <w:rsid w:val="00A36601"/>
    <w:rsid w:val="00A36D0C"/>
    <w:rsid w:val="00A36FC4"/>
    <w:rsid w:val="00A37AB7"/>
    <w:rsid w:val="00A37E38"/>
    <w:rsid w:val="00A4008E"/>
    <w:rsid w:val="00A402A3"/>
    <w:rsid w:val="00A405E4"/>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992"/>
    <w:rsid w:val="00A46C1A"/>
    <w:rsid w:val="00A4718F"/>
    <w:rsid w:val="00A471D7"/>
    <w:rsid w:val="00A4745D"/>
    <w:rsid w:val="00A478D7"/>
    <w:rsid w:val="00A47C64"/>
    <w:rsid w:val="00A47DEB"/>
    <w:rsid w:val="00A47F10"/>
    <w:rsid w:val="00A503EF"/>
    <w:rsid w:val="00A50607"/>
    <w:rsid w:val="00A506A9"/>
    <w:rsid w:val="00A50898"/>
    <w:rsid w:val="00A50C54"/>
    <w:rsid w:val="00A50CD4"/>
    <w:rsid w:val="00A510C0"/>
    <w:rsid w:val="00A5161B"/>
    <w:rsid w:val="00A51BC0"/>
    <w:rsid w:val="00A51BFF"/>
    <w:rsid w:val="00A51D95"/>
    <w:rsid w:val="00A520E1"/>
    <w:rsid w:val="00A521A6"/>
    <w:rsid w:val="00A52888"/>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45"/>
    <w:rsid w:val="00A61EF1"/>
    <w:rsid w:val="00A61F41"/>
    <w:rsid w:val="00A61FED"/>
    <w:rsid w:val="00A6281B"/>
    <w:rsid w:val="00A62E3E"/>
    <w:rsid w:val="00A62F75"/>
    <w:rsid w:val="00A63193"/>
    <w:rsid w:val="00A632B9"/>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0DD0"/>
    <w:rsid w:val="00A71260"/>
    <w:rsid w:val="00A71487"/>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FFF"/>
    <w:rsid w:val="00A77277"/>
    <w:rsid w:val="00A8001C"/>
    <w:rsid w:val="00A8016F"/>
    <w:rsid w:val="00A805C3"/>
    <w:rsid w:val="00A80F7C"/>
    <w:rsid w:val="00A812CC"/>
    <w:rsid w:val="00A81519"/>
    <w:rsid w:val="00A81662"/>
    <w:rsid w:val="00A817B6"/>
    <w:rsid w:val="00A81C8C"/>
    <w:rsid w:val="00A81CE5"/>
    <w:rsid w:val="00A81FF7"/>
    <w:rsid w:val="00A82468"/>
    <w:rsid w:val="00A82895"/>
    <w:rsid w:val="00A828BB"/>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6B9"/>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3FF"/>
    <w:rsid w:val="00AA45D3"/>
    <w:rsid w:val="00AA4705"/>
    <w:rsid w:val="00AA490F"/>
    <w:rsid w:val="00AA51B4"/>
    <w:rsid w:val="00AA539D"/>
    <w:rsid w:val="00AA5B15"/>
    <w:rsid w:val="00AA5D64"/>
    <w:rsid w:val="00AA5EC6"/>
    <w:rsid w:val="00AA643B"/>
    <w:rsid w:val="00AA648F"/>
    <w:rsid w:val="00AA64CA"/>
    <w:rsid w:val="00AA64DC"/>
    <w:rsid w:val="00AA6672"/>
    <w:rsid w:val="00AA6FDE"/>
    <w:rsid w:val="00AA78D1"/>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D4B"/>
    <w:rsid w:val="00AE7DB5"/>
    <w:rsid w:val="00AE7E34"/>
    <w:rsid w:val="00AF03D3"/>
    <w:rsid w:val="00AF0A88"/>
    <w:rsid w:val="00AF0B03"/>
    <w:rsid w:val="00AF16CC"/>
    <w:rsid w:val="00AF19D8"/>
    <w:rsid w:val="00AF2127"/>
    <w:rsid w:val="00AF25B8"/>
    <w:rsid w:val="00AF25CD"/>
    <w:rsid w:val="00AF2A89"/>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CA4"/>
    <w:rsid w:val="00AF6CB1"/>
    <w:rsid w:val="00AF7564"/>
    <w:rsid w:val="00AF75B4"/>
    <w:rsid w:val="00AF77C4"/>
    <w:rsid w:val="00AF79C5"/>
    <w:rsid w:val="00AF7AB9"/>
    <w:rsid w:val="00AF7B5D"/>
    <w:rsid w:val="00AF7EC1"/>
    <w:rsid w:val="00B00001"/>
    <w:rsid w:val="00B00A9F"/>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BE6"/>
    <w:rsid w:val="00B22FC5"/>
    <w:rsid w:val="00B23039"/>
    <w:rsid w:val="00B23059"/>
    <w:rsid w:val="00B235A6"/>
    <w:rsid w:val="00B239D8"/>
    <w:rsid w:val="00B2429F"/>
    <w:rsid w:val="00B24831"/>
    <w:rsid w:val="00B24983"/>
    <w:rsid w:val="00B24AB8"/>
    <w:rsid w:val="00B24D99"/>
    <w:rsid w:val="00B251D6"/>
    <w:rsid w:val="00B25934"/>
    <w:rsid w:val="00B25B31"/>
    <w:rsid w:val="00B25D53"/>
    <w:rsid w:val="00B25F49"/>
    <w:rsid w:val="00B26569"/>
    <w:rsid w:val="00B26D3C"/>
    <w:rsid w:val="00B26FCA"/>
    <w:rsid w:val="00B2749D"/>
    <w:rsid w:val="00B274E7"/>
    <w:rsid w:val="00B2755D"/>
    <w:rsid w:val="00B2762A"/>
    <w:rsid w:val="00B276BA"/>
    <w:rsid w:val="00B27D77"/>
    <w:rsid w:val="00B30A68"/>
    <w:rsid w:val="00B30BAF"/>
    <w:rsid w:val="00B31180"/>
    <w:rsid w:val="00B3136E"/>
    <w:rsid w:val="00B317DC"/>
    <w:rsid w:val="00B319F4"/>
    <w:rsid w:val="00B31F99"/>
    <w:rsid w:val="00B32292"/>
    <w:rsid w:val="00B32368"/>
    <w:rsid w:val="00B326DC"/>
    <w:rsid w:val="00B3272B"/>
    <w:rsid w:val="00B32778"/>
    <w:rsid w:val="00B33511"/>
    <w:rsid w:val="00B336D3"/>
    <w:rsid w:val="00B33844"/>
    <w:rsid w:val="00B338BB"/>
    <w:rsid w:val="00B33AEE"/>
    <w:rsid w:val="00B33F5D"/>
    <w:rsid w:val="00B33F66"/>
    <w:rsid w:val="00B340A1"/>
    <w:rsid w:val="00B340B3"/>
    <w:rsid w:val="00B3471F"/>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3F8"/>
    <w:rsid w:val="00B37411"/>
    <w:rsid w:val="00B3741A"/>
    <w:rsid w:val="00B37487"/>
    <w:rsid w:val="00B37F73"/>
    <w:rsid w:val="00B400B6"/>
    <w:rsid w:val="00B40166"/>
    <w:rsid w:val="00B4040C"/>
    <w:rsid w:val="00B409AF"/>
    <w:rsid w:val="00B40BA3"/>
    <w:rsid w:val="00B40C54"/>
    <w:rsid w:val="00B40FBB"/>
    <w:rsid w:val="00B41392"/>
    <w:rsid w:val="00B41C8D"/>
    <w:rsid w:val="00B41E09"/>
    <w:rsid w:val="00B41F9D"/>
    <w:rsid w:val="00B423FE"/>
    <w:rsid w:val="00B424C0"/>
    <w:rsid w:val="00B42D9D"/>
    <w:rsid w:val="00B432A5"/>
    <w:rsid w:val="00B433E2"/>
    <w:rsid w:val="00B4360B"/>
    <w:rsid w:val="00B4380E"/>
    <w:rsid w:val="00B43D1D"/>
    <w:rsid w:val="00B44810"/>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901"/>
    <w:rsid w:val="00B52AAD"/>
    <w:rsid w:val="00B52AB9"/>
    <w:rsid w:val="00B52B47"/>
    <w:rsid w:val="00B52E0D"/>
    <w:rsid w:val="00B53153"/>
    <w:rsid w:val="00B53267"/>
    <w:rsid w:val="00B53DBF"/>
    <w:rsid w:val="00B53E60"/>
    <w:rsid w:val="00B545F3"/>
    <w:rsid w:val="00B5471A"/>
    <w:rsid w:val="00B54954"/>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B31"/>
    <w:rsid w:val="00B66CC6"/>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779"/>
    <w:rsid w:val="00B73820"/>
    <w:rsid w:val="00B742F7"/>
    <w:rsid w:val="00B745E0"/>
    <w:rsid w:val="00B74CC9"/>
    <w:rsid w:val="00B755CE"/>
    <w:rsid w:val="00B755FD"/>
    <w:rsid w:val="00B75C18"/>
    <w:rsid w:val="00B761B3"/>
    <w:rsid w:val="00B76411"/>
    <w:rsid w:val="00B76439"/>
    <w:rsid w:val="00B76517"/>
    <w:rsid w:val="00B7658D"/>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75B"/>
    <w:rsid w:val="00B85C75"/>
    <w:rsid w:val="00B85D63"/>
    <w:rsid w:val="00B8603B"/>
    <w:rsid w:val="00B86294"/>
    <w:rsid w:val="00B86B98"/>
    <w:rsid w:val="00B86BD6"/>
    <w:rsid w:val="00B86D7D"/>
    <w:rsid w:val="00B872BE"/>
    <w:rsid w:val="00B873E4"/>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830"/>
    <w:rsid w:val="00BC4F3B"/>
    <w:rsid w:val="00BC4FA5"/>
    <w:rsid w:val="00BC508C"/>
    <w:rsid w:val="00BC558A"/>
    <w:rsid w:val="00BC5A1D"/>
    <w:rsid w:val="00BC5B9A"/>
    <w:rsid w:val="00BC6002"/>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B20"/>
    <w:rsid w:val="00BE0B6A"/>
    <w:rsid w:val="00BE104A"/>
    <w:rsid w:val="00BE10B7"/>
    <w:rsid w:val="00BE1461"/>
    <w:rsid w:val="00BE175F"/>
    <w:rsid w:val="00BE1A62"/>
    <w:rsid w:val="00BE1AB9"/>
    <w:rsid w:val="00BE1B15"/>
    <w:rsid w:val="00BE1B72"/>
    <w:rsid w:val="00BE2082"/>
    <w:rsid w:val="00BE211A"/>
    <w:rsid w:val="00BE21B2"/>
    <w:rsid w:val="00BE22E0"/>
    <w:rsid w:val="00BE2333"/>
    <w:rsid w:val="00BE2B2E"/>
    <w:rsid w:val="00BE3088"/>
    <w:rsid w:val="00BE365E"/>
    <w:rsid w:val="00BE3804"/>
    <w:rsid w:val="00BE3985"/>
    <w:rsid w:val="00BE3F08"/>
    <w:rsid w:val="00BE42BC"/>
    <w:rsid w:val="00BE4CCC"/>
    <w:rsid w:val="00BE4D2F"/>
    <w:rsid w:val="00BE4DE4"/>
    <w:rsid w:val="00BE4EBF"/>
    <w:rsid w:val="00BE5541"/>
    <w:rsid w:val="00BE588F"/>
    <w:rsid w:val="00BE59CC"/>
    <w:rsid w:val="00BE5FEF"/>
    <w:rsid w:val="00BE603F"/>
    <w:rsid w:val="00BE60C3"/>
    <w:rsid w:val="00BE63A4"/>
    <w:rsid w:val="00BE63D5"/>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241"/>
    <w:rsid w:val="00C2185A"/>
    <w:rsid w:val="00C21A59"/>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B23"/>
    <w:rsid w:val="00C31B76"/>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6350"/>
    <w:rsid w:val="00C76A00"/>
    <w:rsid w:val="00C76C72"/>
    <w:rsid w:val="00C76EC8"/>
    <w:rsid w:val="00C77496"/>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CE0"/>
    <w:rsid w:val="00C9421C"/>
    <w:rsid w:val="00C94449"/>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055"/>
    <w:rsid w:val="00CA2325"/>
    <w:rsid w:val="00CA246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765"/>
    <w:rsid w:val="00CA6A11"/>
    <w:rsid w:val="00CA6FA0"/>
    <w:rsid w:val="00CA6FB2"/>
    <w:rsid w:val="00CA737C"/>
    <w:rsid w:val="00CA7B33"/>
    <w:rsid w:val="00CA7B6F"/>
    <w:rsid w:val="00CA7F6C"/>
    <w:rsid w:val="00CB005C"/>
    <w:rsid w:val="00CB04C2"/>
    <w:rsid w:val="00CB0E20"/>
    <w:rsid w:val="00CB1732"/>
    <w:rsid w:val="00CB1A08"/>
    <w:rsid w:val="00CB1E40"/>
    <w:rsid w:val="00CB1F6C"/>
    <w:rsid w:val="00CB23B2"/>
    <w:rsid w:val="00CB2AC8"/>
    <w:rsid w:val="00CB2DD9"/>
    <w:rsid w:val="00CB31ED"/>
    <w:rsid w:val="00CB32F7"/>
    <w:rsid w:val="00CB341B"/>
    <w:rsid w:val="00CB3579"/>
    <w:rsid w:val="00CB384A"/>
    <w:rsid w:val="00CB3BC7"/>
    <w:rsid w:val="00CB42F3"/>
    <w:rsid w:val="00CB446B"/>
    <w:rsid w:val="00CB44D3"/>
    <w:rsid w:val="00CB4715"/>
    <w:rsid w:val="00CB4762"/>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91C"/>
    <w:rsid w:val="00CD094A"/>
    <w:rsid w:val="00CD0B68"/>
    <w:rsid w:val="00CD0C1B"/>
    <w:rsid w:val="00CD0EF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97"/>
    <w:rsid w:val="00CE3964"/>
    <w:rsid w:val="00CE3AFC"/>
    <w:rsid w:val="00CE3B6C"/>
    <w:rsid w:val="00CE413D"/>
    <w:rsid w:val="00CE4770"/>
    <w:rsid w:val="00CE4CF2"/>
    <w:rsid w:val="00CE4F9C"/>
    <w:rsid w:val="00CE5215"/>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290"/>
    <w:rsid w:val="00D124F4"/>
    <w:rsid w:val="00D1270F"/>
    <w:rsid w:val="00D1276C"/>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F1"/>
    <w:rsid w:val="00D21D17"/>
    <w:rsid w:val="00D21E85"/>
    <w:rsid w:val="00D2208E"/>
    <w:rsid w:val="00D224F3"/>
    <w:rsid w:val="00D22739"/>
    <w:rsid w:val="00D228EB"/>
    <w:rsid w:val="00D229CC"/>
    <w:rsid w:val="00D22E22"/>
    <w:rsid w:val="00D23D96"/>
    <w:rsid w:val="00D24666"/>
    <w:rsid w:val="00D24B42"/>
    <w:rsid w:val="00D250E9"/>
    <w:rsid w:val="00D251BD"/>
    <w:rsid w:val="00D254BF"/>
    <w:rsid w:val="00D257D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9D3"/>
    <w:rsid w:val="00D44C41"/>
    <w:rsid w:val="00D44D33"/>
    <w:rsid w:val="00D45049"/>
    <w:rsid w:val="00D451C8"/>
    <w:rsid w:val="00D453E9"/>
    <w:rsid w:val="00D46180"/>
    <w:rsid w:val="00D462CC"/>
    <w:rsid w:val="00D4632E"/>
    <w:rsid w:val="00D4699A"/>
    <w:rsid w:val="00D46B78"/>
    <w:rsid w:val="00D46F12"/>
    <w:rsid w:val="00D471F2"/>
    <w:rsid w:val="00D47564"/>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67C"/>
    <w:rsid w:val="00D70ADD"/>
    <w:rsid w:val="00D70D05"/>
    <w:rsid w:val="00D715F9"/>
    <w:rsid w:val="00D717A6"/>
    <w:rsid w:val="00D71E18"/>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87"/>
    <w:rsid w:val="00D83DBC"/>
    <w:rsid w:val="00D84097"/>
    <w:rsid w:val="00D84527"/>
    <w:rsid w:val="00D84B4E"/>
    <w:rsid w:val="00D84CD1"/>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777"/>
    <w:rsid w:val="00D959FB"/>
    <w:rsid w:val="00D96738"/>
    <w:rsid w:val="00D9674A"/>
    <w:rsid w:val="00D968C4"/>
    <w:rsid w:val="00D96DC9"/>
    <w:rsid w:val="00D96F48"/>
    <w:rsid w:val="00D97459"/>
    <w:rsid w:val="00D975E8"/>
    <w:rsid w:val="00D9769A"/>
    <w:rsid w:val="00D976EA"/>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369"/>
    <w:rsid w:val="00DA547A"/>
    <w:rsid w:val="00DA5827"/>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61E2"/>
    <w:rsid w:val="00DB6340"/>
    <w:rsid w:val="00DB6647"/>
    <w:rsid w:val="00DB66CE"/>
    <w:rsid w:val="00DB6E6F"/>
    <w:rsid w:val="00DB741D"/>
    <w:rsid w:val="00DB7CE3"/>
    <w:rsid w:val="00DC038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62B"/>
    <w:rsid w:val="00DD57B5"/>
    <w:rsid w:val="00DD5E05"/>
    <w:rsid w:val="00DD5EB7"/>
    <w:rsid w:val="00DD630B"/>
    <w:rsid w:val="00DD6734"/>
    <w:rsid w:val="00DD6897"/>
    <w:rsid w:val="00DD6F96"/>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35FF"/>
    <w:rsid w:val="00E13CE9"/>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91"/>
    <w:rsid w:val="00E20F6F"/>
    <w:rsid w:val="00E2108B"/>
    <w:rsid w:val="00E21213"/>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595"/>
    <w:rsid w:val="00E37652"/>
    <w:rsid w:val="00E377D8"/>
    <w:rsid w:val="00E37B9B"/>
    <w:rsid w:val="00E37F8E"/>
    <w:rsid w:val="00E37FCC"/>
    <w:rsid w:val="00E4079E"/>
    <w:rsid w:val="00E408DB"/>
    <w:rsid w:val="00E40A75"/>
    <w:rsid w:val="00E410A6"/>
    <w:rsid w:val="00E4112B"/>
    <w:rsid w:val="00E41292"/>
    <w:rsid w:val="00E41333"/>
    <w:rsid w:val="00E41885"/>
    <w:rsid w:val="00E41AF6"/>
    <w:rsid w:val="00E41ED1"/>
    <w:rsid w:val="00E4205B"/>
    <w:rsid w:val="00E423DD"/>
    <w:rsid w:val="00E42452"/>
    <w:rsid w:val="00E426AF"/>
    <w:rsid w:val="00E428CF"/>
    <w:rsid w:val="00E42A31"/>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73A8"/>
    <w:rsid w:val="00E578F9"/>
    <w:rsid w:val="00E602B8"/>
    <w:rsid w:val="00E604D3"/>
    <w:rsid w:val="00E60654"/>
    <w:rsid w:val="00E608DB"/>
    <w:rsid w:val="00E609B0"/>
    <w:rsid w:val="00E60AFF"/>
    <w:rsid w:val="00E613FF"/>
    <w:rsid w:val="00E614DF"/>
    <w:rsid w:val="00E614EE"/>
    <w:rsid w:val="00E6155B"/>
    <w:rsid w:val="00E6181E"/>
    <w:rsid w:val="00E6188D"/>
    <w:rsid w:val="00E61C1C"/>
    <w:rsid w:val="00E61EB2"/>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6A"/>
    <w:rsid w:val="00E848F3"/>
    <w:rsid w:val="00E84A9D"/>
    <w:rsid w:val="00E851AB"/>
    <w:rsid w:val="00E853E4"/>
    <w:rsid w:val="00E854FB"/>
    <w:rsid w:val="00E8555F"/>
    <w:rsid w:val="00E85D98"/>
    <w:rsid w:val="00E866EA"/>
    <w:rsid w:val="00E8691F"/>
    <w:rsid w:val="00E86BF2"/>
    <w:rsid w:val="00E87024"/>
    <w:rsid w:val="00E8746C"/>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73"/>
    <w:rsid w:val="00EA1781"/>
    <w:rsid w:val="00EA18AF"/>
    <w:rsid w:val="00EA1A80"/>
    <w:rsid w:val="00EA1CE4"/>
    <w:rsid w:val="00EA1E34"/>
    <w:rsid w:val="00EA1EA3"/>
    <w:rsid w:val="00EA2299"/>
    <w:rsid w:val="00EA22B3"/>
    <w:rsid w:val="00EA3166"/>
    <w:rsid w:val="00EA3176"/>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9D"/>
    <w:rsid w:val="00EA769D"/>
    <w:rsid w:val="00EA7A8B"/>
    <w:rsid w:val="00EA7E41"/>
    <w:rsid w:val="00EB0278"/>
    <w:rsid w:val="00EB073A"/>
    <w:rsid w:val="00EB0968"/>
    <w:rsid w:val="00EB0D05"/>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1915"/>
    <w:rsid w:val="00EC2379"/>
    <w:rsid w:val="00EC296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40E"/>
    <w:rsid w:val="00EE0819"/>
    <w:rsid w:val="00EE08E0"/>
    <w:rsid w:val="00EE09B2"/>
    <w:rsid w:val="00EE114C"/>
    <w:rsid w:val="00EE1362"/>
    <w:rsid w:val="00EE1502"/>
    <w:rsid w:val="00EE1541"/>
    <w:rsid w:val="00EE16DE"/>
    <w:rsid w:val="00EE18BB"/>
    <w:rsid w:val="00EE1CE8"/>
    <w:rsid w:val="00EE1E5E"/>
    <w:rsid w:val="00EE22E4"/>
    <w:rsid w:val="00EE249C"/>
    <w:rsid w:val="00EE2890"/>
    <w:rsid w:val="00EE2ED9"/>
    <w:rsid w:val="00EE2F18"/>
    <w:rsid w:val="00EE2FE0"/>
    <w:rsid w:val="00EE38E7"/>
    <w:rsid w:val="00EE3B7A"/>
    <w:rsid w:val="00EE4462"/>
    <w:rsid w:val="00EE4E9D"/>
    <w:rsid w:val="00EE549F"/>
    <w:rsid w:val="00EE5555"/>
    <w:rsid w:val="00EE55F7"/>
    <w:rsid w:val="00EE5A1C"/>
    <w:rsid w:val="00EE5A53"/>
    <w:rsid w:val="00EE5E72"/>
    <w:rsid w:val="00EE61D8"/>
    <w:rsid w:val="00EE6218"/>
    <w:rsid w:val="00EE6630"/>
    <w:rsid w:val="00EE6981"/>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366C"/>
    <w:rsid w:val="00EF39BE"/>
    <w:rsid w:val="00EF3AD4"/>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96A"/>
    <w:rsid w:val="00F161FC"/>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95A"/>
    <w:rsid w:val="00F369BE"/>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1FD2"/>
    <w:rsid w:val="00F42BC0"/>
    <w:rsid w:val="00F4312A"/>
    <w:rsid w:val="00F43838"/>
    <w:rsid w:val="00F43969"/>
    <w:rsid w:val="00F43AD1"/>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5E2"/>
    <w:rsid w:val="00F577C7"/>
    <w:rsid w:val="00F57822"/>
    <w:rsid w:val="00F600F5"/>
    <w:rsid w:val="00F6010F"/>
    <w:rsid w:val="00F601AF"/>
    <w:rsid w:val="00F60208"/>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5E8D"/>
    <w:rsid w:val="00F661B2"/>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2C76"/>
    <w:rsid w:val="00F72CD2"/>
    <w:rsid w:val="00F72F29"/>
    <w:rsid w:val="00F73062"/>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DEB"/>
    <w:rsid w:val="00F75EA0"/>
    <w:rsid w:val="00F75EBE"/>
    <w:rsid w:val="00F75FF6"/>
    <w:rsid w:val="00F762D7"/>
    <w:rsid w:val="00F7689F"/>
    <w:rsid w:val="00F76FD0"/>
    <w:rsid w:val="00F77319"/>
    <w:rsid w:val="00F774AC"/>
    <w:rsid w:val="00F77577"/>
    <w:rsid w:val="00F77883"/>
    <w:rsid w:val="00F77AA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88"/>
    <w:rsid w:val="00F92542"/>
    <w:rsid w:val="00F925F8"/>
    <w:rsid w:val="00F92679"/>
    <w:rsid w:val="00F927E8"/>
    <w:rsid w:val="00F92A5C"/>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EB8"/>
    <w:rsid w:val="00FA1345"/>
    <w:rsid w:val="00FA135B"/>
    <w:rsid w:val="00FA14B7"/>
    <w:rsid w:val="00FA29B9"/>
    <w:rsid w:val="00FA2A1F"/>
    <w:rsid w:val="00FA2BA9"/>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13A"/>
    <w:rsid w:val="00FD1551"/>
    <w:rsid w:val="00FD1BA5"/>
    <w:rsid w:val="00FD1EF7"/>
    <w:rsid w:val="00FD2A56"/>
    <w:rsid w:val="00FD2C59"/>
    <w:rsid w:val="00FD2F98"/>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4099"/>
    <w:rsid w:val="00FE40E7"/>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671D"/>
    <w:pPr>
      <w:spacing w:beforeLines="50" w:before="50" w:afterLines="50" w:after="50"/>
    </w:pPr>
    <w:rPr>
      <w:rFonts w:ascii="Times New Roman" w:hAnsi="Times New Roman"/>
      <w:sz w:val="22"/>
      <w:lang w:val="en-GB" w:eastAsia="en-US"/>
    </w:rPr>
  </w:style>
  <w:style w:type="paragraph" w:styleId="1">
    <w:name w:val="heading 1"/>
    <w:aliases w:val="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aliases w:val="h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link w:val="2Char0"/>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0">
    <w:name w:val="列表项目符号 2 Char"/>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4"/>
    <w:link w:val="3Char"/>
    <w:pPr>
      <w:ind w:left="1135"/>
    </w:pPr>
  </w:style>
  <w:style w:type="character" w:customStyle="1" w:styleId="3Char">
    <w:name w:val="列表项目符号 3 Char"/>
    <w:link w:val="32"/>
    <w:rsid w:val="00EB33EC"/>
    <w:rPr>
      <w:lang w:val="en-GB" w:eastAsia="en-US" w:bidi="ar-SA"/>
    </w:rPr>
  </w:style>
  <w:style w:type="paragraph" w:styleId="25">
    <w:name w:val="List 2"/>
    <w:basedOn w:val="a8"/>
    <w:link w:val="2Char1"/>
    <w:pPr>
      <w:ind w:left="851"/>
    </w:pPr>
  </w:style>
  <w:style w:type="character" w:customStyle="1" w:styleId="2Char1">
    <w:name w:val="列表 2 Char"/>
    <w:link w:val="25"/>
    <w:rsid w:val="00EB33EC"/>
    <w:rPr>
      <w:lang w:val="en-GB" w:eastAsia="en-US" w:bidi="ar-SA"/>
    </w:r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rPr>
  </w:style>
  <w:style w:type="character" w:styleId="af1">
    <w:name w:val="page number"/>
    <w:basedOn w:val="a0"/>
  </w:style>
  <w:style w:type="paragraph" w:styleId="af2">
    <w:name w:val="annotation text"/>
    <w:basedOn w:val="a"/>
    <w:link w:val="Char4"/>
    <w:qFormat/>
    <w:pPr>
      <w:spacing w:before="120" w:after="0"/>
    </w:pPr>
    <w:rPr>
      <w:lang w:val="x-none"/>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aliases w:val="已访问的超链接"/>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4">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R4_bullets,목록 단락"/>
    <w:basedOn w:val="a"/>
    <w:link w:val="Char5"/>
    <w:uiPriority w:val="34"/>
    <w:qFormat/>
    <w:rsid w:val="00A46C1A"/>
    <w:pPr>
      <w:ind w:left="720"/>
    </w:pPr>
    <w:rPr>
      <w:rFonts w:eastAsia="Times New Roman"/>
      <w:szCs w:val="24"/>
      <w:lang w:val="en-US"/>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c">
    <w:name w:val="Strong"/>
    <w:qFormat/>
    <w:rsid w:val="00AC76A8"/>
    <w:rPr>
      <w:b/>
      <w:bCs/>
    </w:rPr>
  </w:style>
  <w:style w:type="character" w:customStyle="1" w:styleId="Char4">
    <w:name w:val="批注文字 Char"/>
    <w:link w:val="af2"/>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Char">
    <w:name w:val="标题 2 Char"/>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2"/>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2">
    <w:name w:val="样式2 Char"/>
    <w:link w:val="20"/>
    <w:rsid w:val="00AA09C0"/>
    <w:rPr>
      <w:rFonts w:ascii="Times New Roman" w:eastAsia="宋体" w:hAnsi="Times New Roman"/>
      <w:lang w:val="en-GB"/>
    </w:rPr>
  </w:style>
  <w:style w:type="character" w:customStyle="1" w:styleId="Char5">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8"/>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4"/>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8">
    <w:name w:val="网格型2"/>
    <w:basedOn w:val="a1"/>
    <w:next w:val="af4"/>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1864796">
      <w:bodyDiv w:val="1"/>
      <w:marLeft w:val="0"/>
      <w:marRight w:val="0"/>
      <w:marTop w:val="0"/>
      <w:marBottom w:val="0"/>
      <w:divBdr>
        <w:top w:val="none" w:sz="0" w:space="0" w:color="auto"/>
        <w:left w:val="none" w:sz="0" w:space="0" w:color="auto"/>
        <w:bottom w:val="none" w:sz="0" w:space="0" w:color="auto"/>
        <w:right w:val="none" w:sz="0" w:space="0" w:color="auto"/>
      </w:divBdr>
      <w:divsChild>
        <w:div w:id="108009664">
          <w:marLeft w:val="360"/>
          <w:marRight w:val="0"/>
          <w:marTop w:val="200"/>
          <w:marBottom w:val="0"/>
          <w:divBdr>
            <w:top w:val="none" w:sz="0" w:space="0" w:color="auto"/>
            <w:left w:val="none" w:sz="0" w:space="0" w:color="auto"/>
            <w:bottom w:val="none" w:sz="0" w:space="0" w:color="auto"/>
            <w:right w:val="none" w:sz="0" w:space="0" w:color="auto"/>
          </w:divBdr>
        </w:div>
        <w:div w:id="1046104506">
          <w:marLeft w:val="360"/>
          <w:marRight w:val="0"/>
          <w:marTop w:val="200"/>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40323730">
      <w:bodyDiv w:val="1"/>
      <w:marLeft w:val="0"/>
      <w:marRight w:val="0"/>
      <w:marTop w:val="0"/>
      <w:marBottom w:val="0"/>
      <w:divBdr>
        <w:top w:val="none" w:sz="0" w:space="0" w:color="auto"/>
        <w:left w:val="none" w:sz="0" w:space="0" w:color="auto"/>
        <w:bottom w:val="none" w:sz="0" w:space="0" w:color="auto"/>
        <w:right w:val="none" w:sz="0" w:space="0" w:color="auto"/>
      </w:divBdr>
      <w:divsChild>
        <w:div w:id="1952544345">
          <w:marLeft w:val="360"/>
          <w:marRight w:val="0"/>
          <w:marTop w:val="200"/>
          <w:marBottom w:val="0"/>
          <w:divBdr>
            <w:top w:val="none" w:sz="0" w:space="0" w:color="auto"/>
            <w:left w:val="none" w:sz="0" w:space="0" w:color="auto"/>
            <w:bottom w:val="none" w:sz="0" w:space="0" w:color="auto"/>
            <w:right w:val="none" w:sz="0" w:space="0" w:color="auto"/>
          </w:divBdr>
        </w:div>
        <w:div w:id="551189199">
          <w:marLeft w:val="360"/>
          <w:marRight w:val="0"/>
          <w:marTop w:val="200"/>
          <w:marBottom w:val="0"/>
          <w:divBdr>
            <w:top w:val="none" w:sz="0" w:space="0" w:color="auto"/>
            <w:left w:val="none" w:sz="0" w:space="0" w:color="auto"/>
            <w:bottom w:val="none" w:sz="0" w:space="0" w:color="auto"/>
            <w:right w:val="none" w:sz="0" w:space="0" w:color="auto"/>
          </w:divBdr>
        </w:div>
        <w:div w:id="629867364">
          <w:marLeft w:val="360"/>
          <w:marRight w:val="0"/>
          <w:marTop w:val="200"/>
          <w:marBottom w:val="0"/>
          <w:divBdr>
            <w:top w:val="none" w:sz="0" w:space="0" w:color="auto"/>
            <w:left w:val="none" w:sz="0" w:space="0" w:color="auto"/>
            <w:bottom w:val="none" w:sz="0" w:space="0" w:color="auto"/>
            <w:right w:val="none" w:sz="0" w:space="0" w:color="auto"/>
          </w:divBdr>
        </w:div>
        <w:div w:id="1287349641">
          <w:marLeft w:val="360"/>
          <w:marRight w:val="0"/>
          <w:marTop w:val="200"/>
          <w:marBottom w:val="0"/>
          <w:divBdr>
            <w:top w:val="none" w:sz="0" w:space="0" w:color="auto"/>
            <w:left w:val="none" w:sz="0" w:space="0" w:color="auto"/>
            <w:bottom w:val="none" w:sz="0" w:space="0" w:color="auto"/>
            <w:right w:val="none" w:sz="0" w:space="0" w:color="auto"/>
          </w:divBdr>
        </w:div>
        <w:div w:id="1143624238">
          <w:marLeft w:val="1080"/>
          <w:marRight w:val="0"/>
          <w:marTop w:val="100"/>
          <w:marBottom w:val="0"/>
          <w:divBdr>
            <w:top w:val="none" w:sz="0" w:space="0" w:color="auto"/>
            <w:left w:val="none" w:sz="0" w:space="0" w:color="auto"/>
            <w:bottom w:val="none" w:sz="0" w:space="0" w:color="auto"/>
            <w:right w:val="none" w:sz="0" w:space="0" w:color="auto"/>
          </w:divBdr>
        </w:div>
        <w:div w:id="1988509865">
          <w:marLeft w:val="1080"/>
          <w:marRight w:val="0"/>
          <w:marTop w:val="100"/>
          <w:marBottom w:val="0"/>
          <w:divBdr>
            <w:top w:val="none" w:sz="0" w:space="0" w:color="auto"/>
            <w:left w:val="none" w:sz="0" w:space="0" w:color="auto"/>
            <w:bottom w:val="none" w:sz="0" w:space="0" w:color="auto"/>
            <w:right w:val="none" w:sz="0" w:space="0" w:color="auto"/>
          </w:divBdr>
        </w:div>
      </w:divsChild>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396582255">
      <w:bodyDiv w:val="1"/>
      <w:marLeft w:val="0"/>
      <w:marRight w:val="0"/>
      <w:marTop w:val="0"/>
      <w:marBottom w:val="0"/>
      <w:divBdr>
        <w:top w:val="none" w:sz="0" w:space="0" w:color="auto"/>
        <w:left w:val="none" w:sz="0" w:space="0" w:color="auto"/>
        <w:bottom w:val="none" w:sz="0" w:space="0" w:color="auto"/>
        <w:right w:val="none" w:sz="0" w:space="0" w:color="auto"/>
      </w:divBdr>
      <w:divsChild>
        <w:div w:id="830218810">
          <w:marLeft w:val="360"/>
          <w:marRight w:val="0"/>
          <w:marTop w:val="200"/>
          <w:marBottom w:val="0"/>
          <w:divBdr>
            <w:top w:val="none" w:sz="0" w:space="0" w:color="auto"/>
            <w:left w:val="none" w:sz="0" w:space="0" w:color="auto"/>
            <w:bottom w:val="none" w:sz="0" w:space="0" w:color="auto"/>
            <w:right w:val="none" w:sz="0" w:space="0" w:color="auto"/>
          </w:divBdr>
        </w:div>
        <w:div w:id="354118440">
          <w:marLeft w:val="360"/>
          <w:marRight w:val="0"/>
          <w:marTop w:val="200"/>
          <w:marBottom w:val="0"/>
          <w:divBdr>
            <w:top w:val="none" w:sz="0" w:space="0" w:color="auto"/>
            <w:left w:val="none" w:sz="0" w:space="0" w:color="auto"/>
            <w:bottom w:val="none" w:sz="0" w:space="0" w:color="auto"/>
            <w:right w:val="none" w:sz="0" w:space="0" w:color="auto"/>
          </w:divBdr>
        </w:div>
        <w:div w:id="1514219559">
          <w:marLeft w:val="1080"/>
          <w:marRight w:val="0"/>
          <w:marTop w:val="100"/>
          <w:marBottom w:val="0"/>
          <w:divBdr>
            <w:top w:val="none" w:sz="0" w:space="0" w:color="auto"/>
            <w:left w:val="none" w:sz="0" w:space="0" w:color="auto"/>
            <w:bottom w:val="none" w:sz="0" w:space="0" w:color="auto"/>
            <w:right w:val="none" w:sz="0" w:space="0" w:color="auto"/>
          </w:divBdr>
        </w:div>
        <w:div w:id="1626278731">
          <w:marLeft w:val="1800"/>
          <w:marRight w:val="0"/>
          <w:marTop w:val="100"/>
          <w:marBottom w:val="0"/>
          <w:divBdr>
            <w:top w:val="none" w:sz="0" w:space="0" w:color="auto"/>
            <w:left w:val="none" w:sz="0" w:space="0" w:color="auto"/>
            <w:bottom w:val="none" w:sz="0" w:space="0" w:color="auto"/>
            <w:right w:val="none" w:sz="0" w:space="0" w:color="auto"/>
          </w:divBdr>
        </w:div>
        <w:div w:id="168645432">
          <w:marLeft w:val="1800"/>
          <w:marRight w:val="0"/>
          <w:marTop w:val="100"/>
          <w:marBottom w:val="0"/>
          <w:divBdr>
            <w:top w:val="none" w:sz="0" w:space="0" w:color="auto"/>
            <w:left w:val="none" w:sz="0" w:space="0" w:color="auto"/>
            <w:bottom w:val="none" w:sz="0" w:space="0" w:color="auto"/>
            <w:right w:val="none" w:sz="0" w:space="0" w:color="auto"/>
          </w:divBdr>
        </w:div>
        <w:div w:id="1828983769">
          <w:marLeft w:val="1080"/>
          <w:marRight w:val="0"/>
          <w:marTop w:val="100"/>
          <w:marBottom w:val="0"/>
          <w:divBdr>
            <w:top w:val="none" w:sz="0" w:space="0" w:color="auto"/>
            <w:left w:val="none" w:sz="0" w:space="0" w:color="auto"/>
            <w:bottom w:val="none" w:sz="0" w:space="0" w:color="auto"/>
            <w:right w:val="none" w:sz="0" w:space="0" w:color="auto"/>
          </w:divBdr>
        </w:div>
        <w:div w:id="448665348">
          <w:marLeft w:val="1080"/>
          <w:marRight w:val="0"/>
          <w:marTop w:val="100"/>
          <w:marBottom w:val="0"/>
          <w:divBdr>
            <w:top w:val="none" w:sz="0" w:space="0" w:color="auto"/>
            <w:left w:val="none" w:sz="0" w:space="0" w:color="auto"/>
            <w:bottom w:val="none" w:sz="0" w:space="0" w:color="auto"/>
            <w:right w:val="none" w:sz="0" w:space="0" w:color="auto"/>
          </w:divBdr>
        </w:div>
        <w:div w:id="324283300">
          <w:marLeft w:val="1080"/>
          <w:marRight w:val="0"/>
          <w:marTop w:val="100"/>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39872485">
      <w:bodyDiv w:val="1"/>
      <w:marLeft w:val="0"/>
      <w:marRight w:val="0"/>
      <w:marTop w:val="0"/>
      <w:marBottom w:val="0"/>
      <w:divBdr>
        <w:top w:val="none" w:sz="0" w:space="0" w:color="auto"/>
        <w:left w:val="none" w:sz="0" w:space="0" w:color="auto"/>
        <w:bottom w:val="none" w:sz="0" w:space="0" w:color="auto"/>
        <w:right w:val="none" w:sz="0" w:space="0" w:color="auto"/>
      </w:divBdr>
      <w:divsChild>
        <w:div w:id="833225081">
          <w:marLeft w:val="360"/>
          <w:marRight w:val="0"/>
          <w:marTop w:val="200"/>
          <w:marBottom w:val="0"/>
          <w:divBdr>
            <w:top w:val="none" w:sz="0" w:space="0" w:color="auto"/>
            <w:left w:val="none" w:sz="0" w:space="0" w:color="auto"/>
            <w:bottom w:val="none" w:sz="0" w:space="0" w:color="auto"/>
            <w:right w:val="none" w:sz="0" w:space="0" w:color="auto"/>
          </w:divBdr>
        </w:div>
        <w:div w:id="235551494">
          <w:marLeft w:val="360"/>
          <w:marRight w:val="0"/>
          <w:marTop w:val="200"/>
          <w:marBottom w:val="0"/>
          <w:divBdr>
            <w:top w:val="none" w:sz="0" w:space="0" w:color="auto"/>
            <w:left w:val="none" w:sz="0" w:space="0" w:color="auto"/>
            <w:bottom w:val="none" w:sz="0" w:space="0" w:color="auto"/>
            <w:right w:val="none" w:sz="0" w:space="0" w:color="auto"/>
          </w:divBdr>
        </w:div>
        <w:div w:id="393742862">
          <w:marLeft w:val="1080"/>
          <w:marRight w:val="0"/>
          <w:marTop w:val="100"/>
          <w:marBottom w:val="0"/>
          <w:divBdr>
            <w:top w:val="none" w:sz="0" w:space="0" w:color="auto"/>
            <w:left w:val="none" w:sz="0" w:space="0" w:color="auto"/>
            <w:bottom w:val="none" w:sz="0" w:space="0" w:color="auto"/>
            <w:right w:val="none" w:sz="0" w:space="0" w:color="auto"/>
          </w:divBdr>
        </w:div>
        <w:div w:id="1978758150">
          <w:marLeft w:val="1080"/>
          <w:marRight w:val="0"/>
          <w:marTop w:val="100"/>
          <w:marBottom w:val="0"/>
          <w:divBdr>
            <w:top w:val="none" w:sz="0" w:space="0" w:color="auto"/>
            <w:left w:val="none" w:sz="0" w:space="0" w:color="auto"/>
            <w:bottom w:val="none" w:sz="0" w:space="0" w:color="auto"/>
            <w:right w:val="none" w:sz="0" w:space="0" w:color="auto"/>
          </w:divBdr>
        </w:div>
        <w:div w:id="1147625441">
          <w:marLeft w:val="1080"/>
          <w:marRight w:val="0"/>
          <w:marTop w:val="100"/>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0318340">
      <w:bodyDiv w:val="1"/>
      <w:marLeft w:val="0"/>
      <w:marRight w:val="0"/>
      <w:marTop w:val="0"/>
      <w:marBottom w:val="0"/>
      <w:divBdr>
        <w:top w:val="none" w:sz="0" w:space="0" w:color="auto"/>
        <w:left w:val="none" w:sz="0" w:space="0" w:color="auto"/>
        <w:bottom w:val="none" w:sz="0" w:space="0" w:color="auto"/>
        <w:right w:val="none" w:sz="0" w:space="0" w:color="auto"/>
      </w:divBdr>
      <w:divsChild>
        <w:div w:id="1567841238">
          <w:marLeft w:val="360"/>
          <w:marRight w:val="0"/>
          <w:marTop w:val="200"/>
          <w:marBottom w:val="0"/>
          <w:divBdr>
            <w:top w:val="none" w:sz="0" w:space="0" w:color="auto"/>
            <w:left w:val="none" w:sz="0" w:space="0" w:color="auto"/>
            <w:bottom w:val="none" w:sz="0" w:space="0" w:color="auto"/>
            <w:right w:val="none" w:sz="0" w:space="0" w:color="auto"/>
          </w:divBdr>
        </w:div>
        <w:div w:id="1774472504">
          <w:marLeft w:val="360"/>
          <w:marRight w:val="0"/>
          <w:marTop w:val="200"/>
          <w:marBottom w:val="0"/>
          <w:divBdr>
            <w:top w:val="none" w:sz="0" w:space="0" w:color="auto"/>
            <w:left w:val="none" w:sz="0" w:space="0" w:color="auto"/>
            <w:bottom w:val="none" w:sz="0" w:space="0" w:color="auto"/>
            <w:right w:val="none" w:sz="0" w:space="0" w:color="auto"/>
          </w:divBdr>
        </w:div>
        <w:div w:id="1452095516">
          <w:marLeft w:val="1080"/>
          <w:marRight w:val="0"/>
          <w:marTop w:val="100"/>
          <w:marBottom w:val="0"/>
          <w:divBdr>
            <w:top w:val="none" w:sz="0" w:space="0" w:color="auto"/>
            <w:left w:val="none" w:sz="0" w:space="0" w:color="auto"/>
            <w:bottom w:val="none" w:sz="0" w:space="0" w:color="auto"/>
            <w:right w:val="none" w:sz="0" w:space="0" w:color="auto"/>
          </w:divBdr>
        </w:div>
        <w:div w:id="7409937">
          <w:marLeft w:val="1080"/>
          <w:marRight w:val="0"/>
          <w:marTop w:val="100"/>
          <w:marBottom w:val="0"/>
          <w:divBdr>
            <w:top w:val="none" w:sz="0" w:space="0" w:color="auto"/>
            <w:left w:val="none" w:sz="0" w:space="0" w:color="auto"/>
            <w:bottom w:val="none" w:sz="0" w:space="0" w:color="auto"/>
            <w:right w:val="none" w:sz="0" w:space="0" w:color="auto"/>
          </w:divBdr>
        </w:div>
        <w:div w:id="2101948349">
          <w:marLeft w:val="1080"/>
          <w:marRight w:val="0"/>
          <w:marTop w:val="100"/>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39EB4ADC-8EE1-494D-8BC7-A2FD313AF6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32048</TotalTime>
  <Pages>5</Pages>
  <Words>1908</Words>
  <Characters>10877</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12760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80</cp:revision>
  <cp:lastPrinted>2009-04-22T06:01:00Z</cp:lastPrinted>
  <dcterms:created xsi:type="dcterms:W3CDTF">2020-07-07T06:33:00Z</dcterms:created>
  <dcterms:modified xsi:type="dcterms:W3CDTF">2021-08-06T17:16:00Z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(3)3TmasAeJvqmN2uKpe3T0B0ytf1HaArJMQaEFoKYnw9Ml5EH0pUzZrmRf7cG6HVk5GmGKg3Gw_x000d_
HARZLW2eEPddui+GQuxE+5sYkRkK4UCJh024KZC/CXB+wiJZ9/4HTZ3p99/X4QbTSsk4DhxU_x000d_
93F+L1VOX5qC5L4rjx2rMO1IXgnXMWLIe/+EZc54g/N8dLOPeosmhc4+GmEShFC18O9jwcyG_x000d_
2f/u7XRcQhaDqHdBIP</vt:lpwstr>
  </property>
  <property fmtid="{D5CDD505-2E9C-101B-9397-08002B2CF9AE}" pid="17" name="_2015_ms_pID_725343_00">
    <vt:lpwstr>_2015_ms_pID_725343</vt:lpwstr>
  </property>
  <property fmtid="{D5CDD505-2E9C-101B-9397-08002B2CF9AE}" pid="18" name="_2015_ms_pID_7253431">
    <vt:lpwstr>Yo64EQmtopgzJ2iMnMhsnI4104FI0w8RdwN3A8nLGRD8XbnXVWdwEp_x000d_
ZP6iJGG0if5AAMcofLzTf9ndokfJOiAa3q1lGkSFbbN8tXiLpKssO94ESily1tUiLxCkV2pe_x000d_
U6GpT0dX5Pt0xptvanlz74FPsReiAhe+6Kc+6IXqp78eP3557YcRIAPyHN9q+TvqbWgh2lY2_x000d_
kPyqcqWjyhNHbnG5xzR9pFcbot0HTVVPKbFT</vt:lpwstr>
  </property>
  <property fmtid="{D5CDD505-2E9C-101B-9397-08002B2CF9AE}" pid="19" name="_2015_ms_pID_7253431_00">
    <vt:lpwstr>_2015_ms_pID_7253431</vt:lpwstr>
  </property>
  <property fmtid="{D5CDD505-2E9C-101B-9397-08002B2CF9AE}" pid="20" name="_2015_ms_pID_7253432">
    <vt:lpwstr>E9pEL7HVut13pyGYBuYDaiU5rrxrzXBO2CnC_x000d_
87NeaqA5GOAYGcX9UggN/fLZKnB/3mCwCeBCwWyn+hJ1mWtxMNY=</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