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951404">
        <w:rPr>
          <w:rFonts w:eastAsia="宋体" w:cs="Arial"/>
          <w:noProof w:val="0"/>
          <w:sz w:val="24"/>
          <w:szCs w:val="24"/>
        </w:rPr>
        <w:t>100</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3F0D52" w:rsidRPr="003F0D52">
        <w:rPr>
          <w:rFonts w:eastAsia="宋体" w:cs="Arial"/>
          <w:noProof w:val="0"/>
          <w:sz w:val="24"/>
          <w:szCs w:val="24"/>
        </w:rPr>
        <w:t>R4-2113017</w:t>
      </w:r>
      <w:bookmarkStart w:id="4" w:name="_GoBack"/>
      <w:bookmarkEnd w:id="4"/>
    </w:p>
    <w:p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951404">
        <w:rPr>
          <w:rFonts w:ascii="Arial" w:eastAsia="宋体" w:hAnsi="Arial" w:cs="Arial"/>
          <w:b/>
          <w:sz w:val="24"/>
          <w:szCs w:val="24"/>
          <w:lang w:eastAsia="zh-CN"/>
        </w:rPr>
        <w:t>August</w:t>
      </w:r>
      <w:r w:rsidR="00064637">
        <w:rPr>
          <w:rFonts w:ascii="Arial" w:eastAsia="宋体" w:hAnsi="Arial" w:cs="Arial"/>
          <w:b/>
          <w:sz w:val="24"/>
          <w:szCs w:val="24"/>
        </w:rPr>
        <w:t xml:space="preserve"> 1</w:t>
      </w:r>
      <w:r w:rsidR="00951404">
        <w:rPr>
          <w:rFonts w:ascii="Arial" w:eastAsia="宋体" w:hAnsi="Arial" w:cs="Arial"/>
          <w:b/>
          <w:sz w:val="24"/>
          <w:szCs w:val="24"/>
        </w:rPr>
        <w:t>6</w:t>
      </w:r>
      <w:r w:rsidR="00064637" w:rsidRPr="00554EFC">
        <w:rPr>
          <w:rFonts w:ascii="Arial" w:eastAsia="宋体" w:hAnsi="Arial" w:cs="Arial"/>
          <w:b/>
          <w:sz w:val="24"/>
          <w:szCs w:val="24"/>
          <w:vertAlign w:val="superscript"/>
        </w:rPr>
        <w:t>th</w:t>
      </w:r>
      <w:r w:rsidR="00064637">
        <w:rPr>
          <w:rFonts w:ascii="Arial" w:eastAsia="宋体" w:hAnsi="Arial" w:cs="Arial"/>
          <w:b/>
          <w:sz w:val="24"/>
          <w:szCs w:val="24"/>
        </w:rPr>
        <w:t xml:space="preserve"> - 27</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rsidR="00027C14" w:rsidRPr="009F5796"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951404" w:rsidRPr="00951404" w:rsidRDefault="005E7ACB" w:rsidP="00951404">
      <w:pPr>
        <w:ind w:left="1985" w:hanging="1985"/>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A2B25" w:rsidRPr="000A2B25">
        <w:rPr>
          <w:rFonts w:ascii="Arial" w:hAnsi="Arial" w:cs="Arial"/>
          <w:sz w:val="22"/>
        </w:rPr>
        <w:t>Discussion on impact of MPE requirements</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A2B25">
        <w:rPr>
          <w:rFonts w:ascii="Arial" w:hAnsi="Arial" w:cs="Arial"/>
          <w:sz w:val="22"/>
          <w:lang w:val="en-US"/>
        </w:rPr>
        <w:t>9</w:t>
      </w:r>
      <w:r w:rsidR="000A2B25" w:rsidRPr="000A2B25">
        <w:rPr>
          <w:rFonts w:ascii="Arial" w:hAnsi="Arial" w:cs="Arial"/>
          <w:sz w:val="22"/>
          <w:lang w:val="en-US"/>
        </w:rPr>
        <w:t>.19.2.2</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901633" w:rsidRDefault="00901633" w:rsidP="00E41CB0">
      <w:pPr>
        <w:overflowPunct/>
        <w:autoSpaceDE/>
        <w:autoSpaceDN/>
        <w:adjustRightInd/>
        <w:jc w:val="both"/>
        <w:textAlignment w:val="auto"/>
        <w:rPr>
          <w:rFonts w:eastAsia="宋体"/>
          <w:lang w:eastAsia="zh-CN"/>
        </w:rPr>
      </w:pPr>
      <w:r>
        <w:rPr>
          <w:rFonts w:eastAsia="宋体"/>
          <w:lang w:eastAsia="zh-CN"/>
        </w:rPr>
        <w:t>The RAN4 impact of further enhancements on MIMO has been discussed in RAN4#99-e, and a WF [1] has been agreed</w:t>
      </w:r>
      <w:r w:rsidR="004F3875">
        <w:rPr>
          <w:rFonts w:eastAsia="宋体"/>
          <w:lang w:eastAsia="zh-CN"/>
        </w:rPr>
        <w:t xml:space="preserve"> in which </w:t>
      </w:r>
      <w:r>
        <w:rPr>
          <w:rFonts w:eastAsia="宋体"/>
          <w:lang w:eastAsia="zh-CN"/>
        </w:rPr>
        <w:t>copied below</w:t>
      </w:r>
      <w:r>
        <w:rPr>
          <w:rFonts w:eastAsia="宋体" w:hint="eastAsia"/>
          <w:lang w:eastAsia="zh-CN"/>
        </w:rPr>
        <w:t>:</w:t>
      </w:r>
    </w:p>
    <w:p w:rsidR="00FD27EA" w:rsidRPr="004F3875" w:rsidRDefault="00977F36" w:rsidP="00BD483E">
      <w:pPr>
        <w:numPr>
          <w:ilvl w:val="0"/>
          <w:numId w:val="14"/>
        </w:numPr>
        <w:overflowPunct/>
        <w:autoSpaceDE/>
        <w:autoSpaceDN/>
        <w:adjustRightInd/>
        <w:jc w:val="both"/>
        <w:textAlignment w:val="auto"/>
        <w:rPr>
          <w:rFonts w:eastAsia="宋体"/>
          <w:i/>
          <w:color w:val="A6A6A6" w:themeColor="background1" w:themeShade="A6"/>
          <w:lang w:val="en-US" w:eastAsia="zh-CN"/>
        </w:rPr>
      </w:pPr>
      <w:r w:rsidRPr="004F3875">
        <w:rPr>
          <w:rFonts w:eastAsia="宋体" w:hint="eastAsia"/>
          <w:i/>
          <w:color w:val="A6A6A6" w:themeColor="background1" w:themeShade="A6"/>
          <w:lang w:val="en-US" w:eastAsia="zh-CN"/>
        </w:rPr>
        <w:t xml:space="preserve">No transmission requirements will be specified for multi-panel UE in Rel-17 </w:t>
      </w:r>
      <w:proofErr w:type="spellStart"/>
      <w:r w:rsidRPr="004F3875">
        <w:rPr>
          <w:rFonts w:eastAsia="宋体" w:hint="eastAsia"/>
          <w:i/>
          <w:color w:val="A6A6A6" w:themeColor="background1" w:themeShade="A6"/>
          <w:lang w:val="en-US" w:eastAsia="zh-CN"/>
        </w:rPr>
        <w:t>FeMIMO</w:t>
      </w:r>
      <w:proofErr w:type="spellEnd"/>
      <w:r w:rsidRPr="004F3875">
        <w:rPr>
          <w:rFonts w:eastAsia="宋体" w:hint="eastAsia"/>
          <w:i/>
          <w:color w:val="A6A6A6" w:themeColor="background1" w:themeShade="A6"/>
          <w:lang w:val="en-US" w:eastAsia="zh-CN"/>
        </w:rPr>
        <w:t xml:space="preserve"> WI </w:t>
      </w:r>
    </w:p>
    <w:p w:rsidR="00FD27EA" w:rsidRPr="000A2B25" w:rsidRDefault="00977F36" w:rsidP="00BD483E">
      <w:pPr>
        <w:numPr>
          <w:ilvl w:val="0"/>
          <w:numId w:val="14"/>
        </w:numPr>
        <w:overflowPunct/>
        <w:autoSpaceDE/>
        <w:autoSpaceDN/>
        <w:adjustRightInd/>
        <w:jc w:val="both"/>
        <w:textAlignment w:val="auto"/>
        <w:rPr>
          <w:rFonts w:eastAsia="宋体"/>
          <w:i/>
          <w:color w:val="A6A6A6" w:themeColor="background1" w:themeShade="A6"/>
          <w:lang w:val="en-US" w:eastAsia="zh-CN"/>
        </w:rPr>
      </w:pPr>
      <w:r w:rsidRPr="000A2B25">
        <w:rPr>
          <w:rFonts w:eastAsia="宋体" w:hint="eastAsia"/>
          <w:i/>
          <w:color w:val="A6A6A6" w:themeColor="background1" w:themeShade="A6"/>
          <w:lang w:val="en-US" w:eastAsia="zh-CN"/>
        </w:rPr>
        <w:t xml:space="preserve">RAN4 will further study if any impact to the reception requirements for multi-panel UE in Rel-17 </w:t>
      </w:r>
      <w:proofErr w:type="spellStart"/>
      <w:r w:rsidRPr="000A2B25">
        <w:rPr>
          <w:rFonts w:eastAsia="宋体" w:hint="eastAsia"/>
          <w:i/>
          <w:color w:val="A6A6A6" w:themeColor="background1" w:themeShade="A6"/>
          <w:lang w:val="en-US" w:eastAsia="zh-CN"/>
        </w:rPr>
        <w:t>FeMIMO</w:t>
      </w:r>
      <w:proofErr w:type="spellEnd"/>
      <w:r w:rsidRPr="000A2B25">
        <w:rPr>
          <w:rFonts w:eastAsia="宋体" w:hint="eastAsia"/>
          <w:i/>
          <w:color w:val="A6A6A6" w:themeColor="background1" w:themeShade="A6"/>
          <w:lang w:val="en-US" w:eastAsia="zh-CN"/>
        </w:rPr>
        <w:t xml:space="preserve"> WI considering RAN1 status</w:t>
      </w:r>
    </w:p>
    <w:p w:rsidR="00FD27EA" w:rsidRPr="000A2B25" w:rsidRDefault="00977F36" w:rsidP="00BD483E">
      <w:pPr>
        <w:numPr>
          <w:ilvl w:val="0"/>
          <w:numId w:val="14"/>
        </w:numPr>
        <w:overflowPunct/>
        <w:autoSpaceDE/>
        <w:autoSpaceDN/>
        <w:adjustRightInd/>
        <w:jc w:val="both"/>
        <w:textAlignment w:val="auto"/>
        <w:rPr>
          <w:rFonts w:eastAsia="宋体"/>
          <w:i/>
          <w:lang w:val="en-US" w:eastAsia="zh-CN"/>
        </w:rPr>
      </w:pPr>
      <w:r w:rsidRPr="000A2B25">
        <w:rPr>
          <w:rFonts w:eastAsia="宋体" w:hint="eastAsia"/>
          <w:i/>
          <w:lang w:val="en-US" w:eastAsia="zh-CN"/>
        </w:rPr>
        <w:t>RAN4 will further study the UE RF requirements impact for MPE mitigation. Companies are encouraged to provide the initial analysis for UE RF impact for MPE in the next RAN4 meeting considering the latest RAN1 progress considering RAN1 status</w:t>
      </w:r>
    </w:p>
    <w:p w:rsidR="00FD27EA" w:rsidRPr="004F3875" w:rsidRDefault="00977F36" w:rsidP="00BD483E">
      <w:pPr>
        <w:numPr>
          <w:ilvl w:val="0"/>
          <w:numId w:val="14"/>
        </w:numPr>
        <w:overflowPunct/>
        <w:autoSpaceDE/>
        <w:autoSpaceDN/>
        <w:adjustRightInd/>
        <w:jc w:val="both"/>
        <w:textAlignment w:val="auto"/>
        <w:rPr>
          <w:rFonts w:eastAsia="宋体"/>
          <w:i/>
          <w:color w:val="A6A6A6" w:themeColor="background1" w:themeShade="A6"/>
          <w:lang w:val="en-US" w:eastAsia="zh-CN"/>
        </w:rPr>
      </w:pPr>
      <w:r w:rsidRPr="004F3875">
        <w:rPr>
          <w:rFonts w:eastAsia="宋体" w:hint="eastAsia"/>
          <w:i/>
          <w:color w:val="A6A6A6" w:themeColor="background1" w:themeShade="A6"/>
          <w:lang w:val="en-US" w:eastAsia="zh-CN"/>
        </w:rPr>
        <w:t xml:space="preserve">No UE RF impact for CSI enhancement and link recovery for FR2 serving cells in Rel-17 </w:t>
      </w:r>
      <w:proofErr w:type="spellStart"/>
      <w:r w:rsidRPr="004F3875">
        <w:rPr>
          <w:rFonts w:eastAsia="宋体" w:hint="eastAsia"/>
          <w:i/>
          <w:color w:val="A6A6A6" w:themeColor="background1" w:themeShade="A6"/>
          <w:lang w:val="en-US" w:eastAsia="zh-CN"/>
        </w:rPr>
        <w:t>FeMIMO</w:t>
      </w:r>
      <w:proofErr w:type="spellEnd"/>
      <w:r w:rsidRPr="004F3875">
        <w:rPr>
          <w:rFonts w:eastAsia="宋体" w:hint="eastAsia"/>
          <w:i/>
          <w:color w:val="A6A6A6" w:themeColor="background1" w:themeShade="A6"/>
          <w:lang w:val="en-US" w:eastAsia="zh-CN"/>
        </w:rPr>
        <w:t xml:space="preserve"> WI</w:t>
      </w:r>
    </w:p>
    <w:p w:rsidR="00901633" w:rsidRPr="00901633" w:rsidRDefault="004F3875" w:rsidP="00E41CB0">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 xml:space="preserve">n this contribution, the </w:t>
      </w:r>
      <w:r w:rsidR="000A2B25">
        <w:rPr>
          <w:rFonts w:eastAsia="宋体"/>
          <w:lang w:val="en-US" w:eastAsia="zh-CN"/>
        </w:rPr>
        <w:t xml:space="preserve">initial analysis of UE RF impact of RAN1 MPE mitigation </w:t>
      </w:r>
      <w:r w:rsidR="00351955">
        <w:rPr>
          <w:rFonts w:eastAsia="宋体"/>
          <w:lang w:val="en-US" w:eastAsia="zh-CN"/>
        </w:rPr>
        <w:t>is</w:t>
      </w:r>
      <w:r w:rsidR="000A2B25">
        <w:rPr>
          <w:rFonts w:eastAsia="宋体"/>
          <w:lang w:val="en-US" w:eastAsia="zh-CN"/>
        </w:rPr>
        <w:t xml:space="preserve"> provided.</w:t>
      </w:r>
    </w:p>
    <w:p w:rsidR="006C3DB4" w:rsidRDefault="00FD75DD" w:rsidP="006C3DB4">
      <w:pPr>
        <w:pStyle w:val="1"/>
        <w:rPr>
          <w:rFonts w:eastAsia="宋体"/>
          <w:lang w:eastAsia="zh-CN"/>
        </w:rPr>
      </w:pPr>
      <w:r w:rsidRPr="00E14F5F">
        <w:rPr>
          <w:rFonts w:eastAsia="宋体"/>
          <w:lang w:eastAsia="zh-CN"/>
        </w:rPr>
        <w:t>Discussion</w:t>
      </w:r>
    </w:p>
    <w:p w:rsidR="000A2B25" w:rsidRDefault="000A2B25" w:rsidP="000A2B25">
      <w:pPr>
        <w:pStyle w:val="2"/>
        <w:numPr>
          <w:ilvl w:val="0"/>
          <w:numId w:val="0"/>
        </w:numPr>
        <w:spacing w:after="240"/>
        <w:rPr>
          <w:rFonts w:eastAsia="宋体"/>
          <w:sz w:val="28"/>
          <w:lang w:eastAsia="zh-CN"/>
        </w:rPr>
      </w:pPr>
      <w:r w:rsidRPr="00816C8E">
        <w:rPr>
          <w:rFonts w:eastAsia="宋体" w:hint="eastAsia"/>
          <w:sz w:val="28"/>
          <w:lang w:eastAsia="zh-CN"/>
        </w:rPr>
        <w:t>2</w:t>
      </w:r>
      <w:r w:rsidRPr="00816C8E">
        <w:rPr>
          <w:rFonts w:eastAsia="宋体"/>
          <w:sz w:val="28"/>
          <w:lang w:eastAsia="zh-CN"/>
        </w:rPr>
        <w:t xml:space="preserve">.1 </w:t>
      </w:r>
      <w:r>
        <w:rPr>
          <w:rFonts w:eastAsia="宋体"/>
          <w:sz w:val="28"/>
          <w:lang w:eastAsia="zh-CN"/>
        </w:rPr>
        <w:t>RAN4 background</w:t>
      </w:r>
    </w:p>
    <w:p w:rsidR="006F3B52" w:rsidRDefault="006F3B52" w:rsidP="006C3DB4">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 xml:space="preserve">n Rel-16, the MPE enhancement was studied in UE RF enhancement for FR2. The reporting of P-MPR is finally agreed, and other schemes such dynamic duty cycle was not. </w:t>
      </w:r>
    </w:p>
    <w:p w:rsidR="006F3B52" w:rsidRDefault="006F3B52" w:rsidP="006C3DB4">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 xml:space="preserve">t should be noted that though the schemes and conclusions were made in RAN4, the main specification work such as the reporting scheme of P-MPR was actually in RAN2 scope, and RAN4 send the conclusions via LS </w:t>
      </w:r>
      <w:r>
        <w:rPr>
          <w:rFonts w:eastAsia="宋体" w:hint="eastAsia"/>
          <w:sz w:val="21"/>
          <w:lang w:eastAsia="zh-CN"/>
        </w:rPr>
        <w:t>[</w:t>
      </w:r>
      <w:r w:rsidR="00B97C11">
        <w:rPr>
          <w:rFonts w:eastAsia="宋体"/>
          <w:sz w:val="21"/>
          <w:lang w:eastAsia="zh-CN"/>
        </w:rPr>
        <w:t>2</w:t>
      </w:r>
      <w:r>
        <w:rPr>
          <w:rFonts w:eastAsia="宋体"/>
          <w:sz w:val="21"/>
          <w:lang w:eastAsia="zh-CN"/>
        </w:rPr>
        <w:t>][</w:t>
      </w:r>
      <w:r w:rsidR="00B97C11">
        <w:rPr>
          <w:rFonts w:eastAsia="宋体"/>
          <w:sz w:val="21"/>
          <w:lang w:eastAsia="zh-CN"/>
        </w:rPr>
        <w:t>3</w:t>
      </w:r>
      <w:r>
        <w:rPr>
          <w:rFonts w:eastAsia="宋体"/>
          <w:sz w:val="21"/>
          <w:lang w:eastAsia="zh-CN"/>
        </w:rPr>
        <w:t xml:space="preserve">]. The basic RAN4 specification changes are only P-MPR reporting mapping in 38.133 </w:t>
      </w:r>
      <w:r>
        <w:rPr>
          <w:rFonts w:eastAsia="宋体" w:hint="eastAsia"/>
          <w:sz w:val="21"/>
          <w:lang w:eastAsia="zh-CN"/>
        </w:rPr>
        <w:t>[</w:t>
      </w:r>
      <w:r w:rsidR="00B97C11">
        <w:rPr>
          <w:rFonts w:eastAsia="宋体"/>
          <w:sz w:val="21"/>
          <w:lang w:eastAsia="zh-CN"/>
        </w:rPr>
        <w:t>4</w:t>
      </w:r>
      <w:r>
        <w:rPr>
          <w:rFonts w:eastAsia="宋体"/>
          <w:sz w:val="21"/>
          <w:lang w:eastAsia="zh-CN"/>
        </w:rPr>
        <w:t xml:space="preserve">] and clarification note of P-MPR reporting in </w:t>
      </w:r>
      <w:proofErr w:type="spellStart"/>
      <w:r>
        <w:rPr>
          <w:rFonts w:eastAsia="宋体"/>
          <w:sz w:val="21"/>
          <w:lang w:eastAsia="zh-CN"/>
        </w:rPr>
        <w:t>Pcmax</w:t>
      </w:r>
      <w:proofErr w:type="spellEnd"/>
      <w:r>
        <w:rPr>
          <w:rFonts w:eastAsia="宋体"/>
          <w:sz w:val="21"/>
          <w:lang w:eastAsia="zh-CN"/>
        </w:rPr>
        <w:t xml:space="preserve"> </w:t>
      </w:r>
      <w:r>
        <w:rPr>
          <w:rFonts w:eastAsia="宋体" w:hint="eastAsia"/>
          <w:sz w:val="21"/>
          <w:lang w:eastAsia="zh-CN"/>
        </w:rPr>
        <w:t>r</w:t>
      </w:r>
      <w:r>
        <w:rPr>
          <w:rFonts w:eastAsia="宋体"/>
          <w:sz w:val="21"/>
          <w:lang w:eastAsia="zh-CN"/>
        </w:rPr>
        <w:t>elated clause [</w:t>
      </w:r>
      <w:r w:rsidR="00B97C11">
        <w:rPr>
          <w:rFonts w:eastAsia="宋体"/>
          <w:sz w:val="21"/>
          <w:lang w:eastAsia="zh-CN"/>
        </w:rPr>
        <w:t>5</w:t>
      </w:r>
      <w:r>
        <w:rPr>
          <w:rFonts w:eastAsia="宋体"/>
          <w:sz w:val="21"/>
          <w:lang w:eastAsia="zh-CN"/>
        </w:rPr>
        <w:t>]</w:t>
      </w:r>
      <w:r w:rsidR="005327B4">
        <w:rPr>
          <w:rFonts w:eastAsia="宋体"/>
          <w:sz w:val="21"/>
          <w:lang w:eastAsia="zh-CN"/>
        </w:rPr>
        <w:t xml:space="preserve"> as following:</w:t>
      </w:r>
    </w:p>
    <w:p w:rsidR="005327B4" w:rsidRPr="005327B4" w:rsidRDefault="005327B4" w:rsidP="005327B4">
      <w:pPr>
        <w:keepLines/>
        <w:spacing w:after="0"/>
        <w:ind w:leftChars="342" w:left="1535" w:hanging="851"/>
        <w:rPr>
          <w:i/>
        </w:rPr>
      </w:pPr>
      <w:r w:rsidRPr="005327B4">
        <w:rPr>
          <w:i/>
        </w:rPr>
        <w:t>NOTE 3:</w:t>
      </w:r>
      <w:r w:rsidRPr="005327B4">
        <w:rPr>
          <w:i/>
        </w:rPr>
        <w:tab/>
        <w:t>MPE P-MPR Reporting, as defined in TS 38.306 [14], is an optional UE capability to report P-</w:t>
      </w:r>
      <w:proofErr w:type="spellStart"/>
      <w:proofErr w:type="gramStart"/>
      <w:r w:rsidRPr="005327B4">
        <w:rPr>
          <w:i/>
        </w:rPr>
        <w:t>MPR</w:t>
      </w:r>
      <w:r w:rsidRPr="005327B4">
        <w:rPr>
          <w:i/>
          <w:vertAlign w:val="subscript"/>
        </w:rPr>
        <w:t>f,c</w:t>
      </w:r>
      <w:proofErr w:type="spellEnd"/>
      <w:proofErr w:type="gramEnd"/>
      <w:r w:rsidRPr="005327B4">
        <w:rPr>
          <w:i/>
        </w:rPr>
        <w:t xml:space="preserve"> when the reporting conditions configured by </w:t>
      </w:r>
      <w:proofErr w:type="spellStart"/>
      <w:r w:rsidRPr="005327B4">
        <w:rPr>
          <w:i/>
        </w:rPr>
        <w:t>gNB</w:t>
      </w:r>
      <w:proofErr w:type="spellEnd"/>
      <w:r w:rsidRPr="005327B4">
        <w:rPr>
          <w:i/>
        </w:rPr>
        <w:t xml:space="preserve"> are met. This UE capability is applicable to all FR2 power classes.</w:t>
      </w:r>
    </w:p>
    <w:p w:rsidR="005327B4" w:rsidRDefault="005327B4" w:rsidP="006C3DB4">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n Rel-17, there is currently no specific work for further enhancement related to MPE scheme.</w:t>
      </w:r>
    </w:p>
    <w:p w:rsidR="00902168" w:rsidRPr="00902168" w:rsidRDefault="00902168" w:rsidP="006C3DB4">
      <w:pPr>
        <w:overflowPunct/>
        <w:autoSpaceDE/>
        <w:autoSpaceDN/>
        <w:adjustRightInd/>
        <w:jc w:val="both"/>
        <w:textAlignment w:val="auto"/>
        <w:rPr>
          <w:rFonts w:eastAsia="宋体"/>
          <w:b/>
          <w:sz w:val="21"/>
          <w:lang w:eastAsia="zh-CN"/>
        </w:rPr>
      </w:pPr>
      <w:r w:rsidRPr="00902168">
        <w:rPr>
          <w:rFonts w:eastAsia="宋体" w:hint="eastAsia"/>
          <w:b/>
          <w:sz w:val="21"/>
          <w:lang w:eastAsia="zh-CN"/>
        </w:rPr>
        <w:t>O</w:t>
      </w:r>
      <w:r w:rsidRPr="00902168">
        <w:rPr>
          <w:rFonts w:eastAsia="宋体"/>
          <w:b/>
          <w:sz w:val="21"/>
          <w:lang w:eastAsia="zh-CN"/>
        </w:rPr>
        <w:t xml:space="preserve">bservation 1: The </w:t>
      </w:r>
      <w:r w:rsidR="005327B4">
        <w:rPr>
          <w:rFonts w:eastAsia="宋体"/>
          <w:b/>
          <w:sz w:val="21"/>
          <w:lang w:eastAsia="zh-CN"/>
        </w:rPr>
        <w:t>MPE related enhancement discussed and concluded in RAN4 are focused on P-MPR reporting which is mainly defined in RAN2 specs with a few minor changes in RAN4 spec.</w:t>
      </w:r>
      <w:r w:rsidRPr="00902168">
        <w:rPr>
          <w:rFonts w:eastAsia="宋体"/>
          <w:b/>
          <w:sz w:val="21"/>
          <w:lang w:eastAsia="zh-CN"/>
        </w:rPr>
        <w:t xml:space="preserve"> </w:t>
      </w:r>
    </w:p>
    <w:p w:rsidR="00203BA4" w:rsidRPr="00216D5B" w:rsidRDefault="000A2B25" w:rsidP="00216D5B">
      <w:pPr>
        <w:pStyle w:val="2"/>
        <w:numPr>
          <w:ilvl w:val="0"/>
          <w:numId w:val="0"/>
        </w:numPr>
        <w:spacing w:after="240"/>
        <w:rPr>
          <w:rFonts w:eastAsia="宋体"/>
          <w:sz w:val="28"/>
          <w:lang w:eastAsia="zh-CN"/>
        </w:rPr>
      </w:pPr>
      <w:r w:rsidRPr="00816C8E">
        <w:rPr>
          <w:rFonts w:eastAsia="宋体" w:hint="eastAsia"/>
          <w:sz w:val="28"/>
          <w:lang w:eastAsia="zh-CN"/>
        </w:rPr>
        <w:t>2</w:t>
      </w:r>
      <w:r w:rsidRPr="00816C8E">
        <w:rPr>
          <w:rFonts w:eastAsia="宋体"/>
          <w:sz w:val="28"/>
          <w:lang w:eastAsia="zh-CN"/>
        </w:rPr>
        <w:t>.</w:t>
      </w:r>
      <w:r w:rsidR="00216D5B">
        <w:rPr>
          <w:rFonts w:eastAsia="宋体"/>
          <w:sz w:val="28"/>
          <w:lang w:eastAsia="zh-CN"/>
        </w:rPr>
        <w:t>2</w:t>
      </w:r>
      <w:r w:rsidRPr="00816C8E">
        <w:rPr>
          <w:rFonts w:eastAsia="宋体"/>
          <w:sz w:val="28"/>
          <w:lang w:eastAsia="zh-CN"/>
        </w:rPr>
        <w:t xml:space="preserve"> </w:t>
      </w:r>
      <w:r w:rsidR="00216D5B">
        <w:rPr>
          <w:rFonts w:eastAsia="宋体"/>
          <w:sz w:val="28"/>
          <w:lang w:eastAsia="zh-CN"/>
        </w:rPr>
        <w:t>Current RAN1 status</w:t>
      </w:r>
    </w:p>
    <w:p w:rsidR="00216D5B" w:rsidRDefault="005327B4" w:rsidP="006C3DB4">
      <w:pPr>
        <w:overflowPunct/>
        <w:autoSpaceDE/>
        <w:autoSpaceDN/>
        <w:adjustRightInd/>
        <w:jc w:val="both"/>
        <w:textAlignment w:val="auto"/>
        <w:rPr>
          <w:rFonts w:eastAsia="宋体"/>
          <w:sz w:val="21"/>
          <w:lang w:eastAsia="zh-CN"/>
        </w:rPr>
      </w:pPr>
      <w:r>
        <w:rPr>
          <w:rFonts w:eastAsia="宋体"/>
          <w:sz w:val="21"/>
          <w:lang w:eastAsia="zh-CN"/>
        </w:rPr>
        <w:t xml:space="preserve">In the </w:t>
      </w:r>
      <w:proofErr w:type="spellStart"/>
      <w:r w:rsidR="00351955">
        <w:rPr>
          <w:rFonts w:eastAsia="宋体"/>
          <w:sz w:val="21"/>
          <w:lang w:eastAsia="zh-CN"/>
        </w:rPr>
        <w:t>f</w:t>
      </w:r>
      <w:r>
        <w:rPr>
          <w:rFonts w:eastAsia="宋体"/>
          <w:sz w:val="21"/>
          <w:lang w:eastAsia="zh-CN"/>
        </w:rPr>
        <w:t>eMIMO</w:t>
      </w:r>
      <w:proofErr w:type="spellEnd"/>
      <w:r>
        <w:rPr>
          <w:rFonts w:eastAsia="宋体"/>
          <w:sz w:val="21"/>
          <w:lang w:eastAsia="zh-CN"/>
        </w:rPr>
        <w:t xml:space="preserve"> WI in RAN1, there is a scope for the multi-beam operation enhancement</w:t>
      </w:r>
      <w:r w:rsidR="00B10FA0">
        <w:rPr>
          <w:rFonts w:eastAsia="宋体"/>
          <w:sz w:val="21"/>
          <w:lang w:eastAsia="zh-CN"/>
        </w:rPr>
        <w:t xml:space="preserve"> in which MPE mitigation </w:t>
      </w:r>
      <w:r w:rsidR="00351955">
        <w:rPr>
          <w:rFonts w:eastAsia="宋体"/>
          <w:sz w:val="21"/>
          <w:lang w:eastAsia="zh-CN"/>
        </w:rPr>
        <w:t>is being</w:t>
      </w:r>
      <w:r w:rsidR="00B10FA0">
        <w:rPr>
          <w:rFonts w:eastAsia="宋体"/>
          <w:sz w:val="21"/>
          <w:lang w:eastAsia="zh-CN"/>
        </w:rPr>
        <w:t xml:space="preserve"> discussed:</w:t>
      </w:r>
    </w:p>
    <w:p w:rsidR="005327B4" w:rsidRDefault="005327B4" w:rsidP="006C3DB4">
      <w:pPr>
        <w:overflowPunct/>
        <w:autoSpaceDE/>
        <w:autoSpaceDN/>
        <w:adjustRightInd/>
        <w:jc w:val="both"/>
        <w:textAlignment w:val="auto"/>
        <w:rPr>
          <w:rFonts w:eastAsia="宋体"/>
          <w:sz w:val="21"/>
          <w:lang w:eastAsia="zh-CN"/>
        </w:rPr>
      </w:pPr>
    </w:p>
    <w:p w:rsidR="005327B4" w:rsidRPr="005327B4" w:rsidRDefault="005327B4" w:rsidP="00BD483E">
      <w:pPr>
        <w:pStyle w:val="aff5"/>
        <w:numPr>
          <w:ilvl w:val="0"/>
          <w:numId w:val="15"/>
        </w:numPr>
        <w:overflowPunct/>
        <w:autoSpaceDE/>
        <w:autoSpaceDN/>
        <w:adjustRightInd/>
        <w:spacing w:after="0"/>
        <w:jc w:val="both"/>
        <w:textAlignment w:val="auto"/>
        <w:rPr>
          <w:i/>
          <w:sz w:val="18"/>
          <w:highlight w:val="lightGray"/>
        </w:rPr>
      </w:pPr>
      <w:r w:rsidRPr="005327B4">
        <w:rPr>
          <w:i/>
          <w:sz w:val="18"/>
          <w:highlight w:val="lightGray"/>
        </w:rPr>
        <w:t xml:space="preserve">Identify and specify features to facilitate UL beam selection for UEs equipped with multiple panels, considering UL coverage loss mitigation due to MPE, based on UL beam indication with the unified TCI framework for UL fast panel selection </w:t>
      </w:r>
    </w:p>
    <w:p w:rsidR="00595187" w:rsidRDefault="00595187" w:rsidP="006C3DB4">
      <w:pPr>
        <w:overflowPunct/>
        <w:autoSpaceDE/>
        <w:autoSpaceDN/>
        <w:adjustRightInd/>
        <w:jc w:val="both"/>
        <w:textAlignment w:val="auto"/>
        <w:rPr>
          <w:rFonts w:eastAsia="宋体"/>
          <w:sz w:val="21"/>
          <w:lang w:eastAsia="zh-CN"/>
        </w:rPr>
      </w:pPr>
    </w:p>
    <w:p w:rsidR="005327B4" w:rsidRDefault="00351955" w:rsidP="006C3DB4">
      <w:pPr>
        <w:overflowPunct/>
        <w:autoSpaceDE/>
        <w:autoSpaceDN/>
        <w:adjustRightInd/>
        <w:jc w:val="both"/>
        <w:textAlignment w:val="auto"/>
        <w:rPr>
          <w:rFonts w:eastAsia="宋体"/>
          <w:sz w:val="21"/>
          <w:lang w:eastAsia="zh-CN"/>
        </w:rPr>
      </w:pPr>
      <w:r>
        <w:rPr>
          <w:rFonts w:eastAsia="宋体"/>
          <w:sz w:val="21"/>
          <w:lang w:eastAsia="zh-CN"/>
        </w:rPr>
        <w:t>According to RAN1</w:t>
      </w:r>
      <w:r w:rsidR="00D019D5">
        <w:rPr>
          <w:rFonts w:eastAsia="宋体"/>
          <w:sz w:val="21"/>
          <w:lang w:eastAsia="zh-CN"/>
        </w:rPr>
        <w:t xml:space="preserve"> Chairman’s notes</w:t>
      </w:r>
      <w:r>
        <w:rPr>
          <w:rFonts w:eastAsia="宋体"/>
          <w:sz w:val="21"/>
          <w:lang w:eastAsia="zh-CN"/>
        </w:rPr>
        <w:t>, following agreements on MPE were made in RAN1#104b-e</w:t>
      </w:r>
      <w:r w:rsidR="00B97C11">
        <w:rPr>
          <w:rFonts w:eastAsia="宋体"/>
          <w:sz w:val="21"/>
          <w:lang w:eastAsia="zh-CN"/>
        </w:rPr>
        <w:t xml:space="preserve"> and no conclusion were made in RAN1#105-e</w:t>
      </w:r>
      <w:r w:rsidR="00B10FA0">
        <w:rPr>
          <w:rFonts w:eastAsia="宋体"/>
          <w:sz w:val="21"/>
          <w:lang w:eastAsia="zh-CN"/>
        </w:rPr>
        <w:t>:</w:t>
      </w:r>
    </w:p>
    <w:p w:rsidR="00B10FA0" w:rsidRPr="00B10FA0" w:rsidRDefault="00B10FA0" w:rsidP="00B10FA0">
      <w:pPr>
        <w:wordWrap w:val="0"/>
        <w:ind w:leftChars="300" w:left="600"/>
        <w:rPr>
          <w:rFonts w:cs="Times"/>
          <w:i/>
          <w:szCs w:val="22"/>
          <w:shd w:val="pct15" w:color="auto" w:fill="FFFFFF"/>
          <w:lang w:val="en-US" w:eastAsia="ko-KR"/>
        </w:rPr>
      </w:pPr>
      <w:r w:rsidRPr="00B10FA0">
        <w:rPr>
          <w:rFonts w:cs="Times"/>
          <w:i/>
          <w:szCs w:val="22"/>
          <w:highlight w:val="green"/>
          <w:shd w:val="pct15" w:color="auto" w:fill="FFFFFF"/>
        </w:rPr>
        <w:t>Agreement</w:t>
      </w:r>
    </w:p>
    <w:p w:rsidR="00B10FA0" w:rsidRPr="00B10FA0" w:rsidRDefault="00B10FA0" w:rsidP="00B10FA0">
      <w:pPr>
        <w:snapToGrid w:val="0"/>
        <w:ind w:leftChars="300" w:left="600"/>
        <w:jc w:val="both"/>
        <w:rPr>
          <w:rFonts w:cs="Times"/>
          <w:i/>
          <w:szCs w:val="22"/>
          <w:shd w:val="pct15" w:color="auto" w:fill="FFFFFF"/>
          <w:lang w:eastAsia="zh-CN"/>
        </w:rPr>
      </w:pPr>
      <w:r w:rsidRPr="00B10FA0">
        <w:rPr>
          <w:rFonts w:cs="Times"/>
          <w:i/>
          <w:szCs w:val="22"/>
          <w:shd w:val="pct15" w:color="auto" w:fill="FFFFFF"/>
          <w:lang w:eastAsia="zh-CN"/>
        </w:rPr>
        <w:t>On Rel.17 enhancements to facilitate MPE mitigation, in RAN1#105-e, further discuss to down-select at least one or combine from the following options:</w:t>
      </w:r>
    </w:p>
    <w:p w:rsidR="00B10FA0" w:rsidRPr="00B10FA0" w:rsidRDefault="00B10FA0" w:rsidP="00BD483E">
      <w:pPr>
        <w:pStyle w:val="aff5"/>
        <w:numPr>
          <w:ilvl w:val="0"/>
          <w:numId w:val="16"/>
        </w:numPr>
        <w:overflowPunct/>
        <w:autoSpaceDE/>
        <w:autoSpaceDN/>
        <w:adjustRightInd/>
        <w:snapToGrid w:val="0"/>
        <w:spacing w:after="0"/>
        <w:ind w:leftChars="480" w:left="1320"/>
        <w:contextualSpacing w:val="0"/>
        <w:jc w:val="both"/>
        <w:textAlignment w:val="auto"/>
        <w:rPr>
          <w:rFonts w:cs="Times"/>
          <w:i/>
          <w:szCs w:val="22"/>
          <w:shd w:val="pct15" w:color="auto" w:fill="FFFFFF"/>
          <w:lang w:eastAsia="zh-CN"/>
        </w:rPr>
      </w:pPr>
      <w:proofErr w:type="spellStart"/>
      <w:r w:rsidRPr="00B10FA0">
        <w:rPr>
          <w:rFonts w:cs="Times"/>
          <w:i/>
          <w:szCs w:val="22"/>
          <w:shd w:val="pct15" w:color="auto" w:fill="FFFFFF"/>
          <w:lang w:eastAsia="zh-CN"/>
        </w:rPr>
        <w:t>Opt</w:t>
      </w:r>
      <w:proofErr w:type="spellEnd"/>
      <w:r w:rsidRPr="00B10FA0">
        <w:rPr>
          <w:rFonts w:cs="Times"/>
          <w:i/>
          <w:szCs w:val="22"/>
          <w:shd w:val="pct15" w:color="auto" w:fill="FFFFFF"/>
          <w:lang w:eastAsia="zh-CN"/>
        </w:rPr>
        <w:t xml:space="preserve"> 1A. {Rel.16 P-MPR based (beam/panel-level)} + Virtual PHR or a modified version </w:t>
      </w:r>
    </w:p>
    <w:p w:rsidR="00B10FA0" w:rsidRPr="00B10FA0" w:rsidRDefault="00B10FA0" w:rsidP="00BD483E">
      <w:pPr>
        <w:pStyle w:val="aff5"/>
        <w:numPr>
          <w:ilvl w:val="1"/>
          <w:numId w:val="16"/>
        </w:numPr>
        <w:overflowPunct/>
        <w:autoSpaceDE/>
        <w:autoSpaceDN/>
        <w:adjustRightInd/>
        <w:snapToGrid w:val="0"/>
        <w:spacing w:after="0"/>
        <w:ind w:leftChars="840" w:left="2040"/>
        <w:contextualSpacing w:val="0"/>
        <w:jc w:val="both"/>
        <w:textAlignment w:val="auto"/>
        <w:rPr>
          <w:rFonts w:cs="Times"/>
          <w:i/>
          <w:szCs w:val="22"/>
          <w:shd w:val="pct15" w:color="auto" w:fill="FFFFFF"/>
          <w:lang w:eastAsia="zh-CN"/>
        </w:rPr>
      </w:pPr>
      <w:r w:rsidRPr="00B10FA0">
        <w:rPr>
          <w:rFonts w:cs="Times"/>
          <w:i/>
          <w:szCs w:val="22"/>
          <w:shd w:val="pct15" w:color="auto" w:fill="FFFFFF"/>
          <w:lang w:eastAsia="zh-CN"/>
        </w:rPr>
        <w:t>The modified version may be associated with each activated UL TCI or, if applicable, joint TCI, or associated with each of the reported SSBRI(s)/CRI(s) and/or panel indication (if configured) from candidate pool, if reported.</w:t>
      </w:r>
    </w:p>
    <w:p w:rsidR="00B10FA0" w:rsidRPr="00B10FA0" w:rsidRDefault="00B10FA0" w:rsidP="00BD483E">
      <w:pPr>
        <w:pStyle w:val="aff5"/>
        <w:numPr>
          <w:ilvl w:val="1"/>
          <w:numId w:val="16"/>
        </w:numPr>
        <w:overflowPunct/>
        <w:autoSpaceDE/>
        <w:autoSpaceDN/>
        <w:adjustRightInd/>
        <w:snapToGrid w:val="0"/>
        <w:spacing w:after="0"/>
        <w:ind w:leftChars="840" w:left="2040"/>
        <w:contextualSpacing w:val="0"/>
        <w:jc w:val="both"/>
        <w:textAlignment w:val="auto"/>
        <w:rPr>
          <w:rFonts w:cs="Times"/>
          <w:i/>
          <w:szCs w:val="22"/>
          <w:shd w:val="pct15" w:color="auto" w:fill="FFFFFF"/>
          <w:lang w:eastAsia="zh-CN"/>
        </w:rPr>
      </w:pPr>
      <w:r w:rsidRPr="00B10FA0">
        <w:rPr>
          <w:rFonts w:cs="Times"/>
          <w:i/>
          <w:szCs w:val="22"/>
          <w:shd w:val="pct15" w:color="auto" w:fill="FFFFFF"/>
          <w:lang w:eastAsia="zh-CN"/>
        </w:rPr>
        <w:t>The reporting reuses the event-driven mechanisms from the Rel-16 P-MPR reporting</w:t>
      </w:r>
    </w:p>
    <w:p w:rsidR="00B10FA0" w:rsidRPr="00B10FA0" w:rsidRDefault="00B10FA0" w:rsidP="00BD483E">
      <w:pPr>
        <w:pStyle w:val="aff5"/>
        <w:numPr>
          <w:ilvl w:val="1"/>
          <w:numId w:val="16"/>
        </w:numPr>
        <w:overflowPunct/>
        <w:autoSpaceDE/>
        <w:autoSpaceDN/>
        <w:adjustRightInd/>
        <w:snapToGrid w:val="0"/>
        <w:spacing w:after="0"/>
        <w:ind w:leftChars="840" w:left="2040"/>
        <w:contextualSpacing w:val="0"/>
        <w:jc w:val="both"/>
        <w:textAlignment w:val="auto"/>
        <w:rPr>
          <w:rFonts w:cs="Times"/>
          <w:i/>
          <w:szCs w:val="22"/>
          <w:shd w:val="pct15" w:color="auto" w:fill="FFFFFF"/>
          <w:lang w:eastAsia="zh-CN"/>
        </w:rPr>
      </w:pPr>
      <w:r w:rsidRPr="00B10FA0">
        <w:rPr>
          <w:rFonts w:cs="Times"/>
          <w:i/>
          <w:szCs w:val="22"/>
          <w:shd w:val="pct15" w:color="auto" w:fill="FFFFFF"/>
          <w:lang w:eastAsia="zh-CN"/>
        </w:rPr>
        <w:t>FFS: how to determine the virtual PHR or the modified version.</w:t>
      </w:r>
    </w:p>
    <w:p w:rsidR="00B10FA0" w:rsidRPr="00B10FA0" w:rsidRDefault="00B10FA0" w:rsidP="00BD483E">
      <w:pPr>
        <w:pStyle w:val="aff5"/>
        <w:numPr>
          <w:ilvl w:val="0"/>
          <w:numId w:val="16"/>
        </w:numPr>
        <w:overflowPunct/>
        <w:autoSpaceDE/>
        <w:autoSpaceDN/>
        <w:adjustRightInd/>
        <w:snapToGrid w:val="0"/>
        <w:spacing w:after="0"/>
        <w:ind w:leftChars="480" w:left="1320"/>
        <w:contextualSpacing w:val="0"/>
        <w:jc w:val="both"/>
        <w:textAlignment w:val="auto"/>
        <w:rPr>
          <w:rFonts w:cs="Times"/>
          <w:i/>
          <w:szCs w:val="22"/>
          <w:shd w:val="pct15" w:color="auto" w:fill="FFFFFF"/>
          <w:lang w:eastAsia="zh-CN"/>
        </w:rPr>
      </w:pPr>
      <w:proofErr w:type="spellStart"/>
      <w:r w:rsidRPr="00B10FA0">
        <w:rPr>
          <w:rFonts w:cs="Times"/>
          <w:i/>
          <w:szCs w:val="22"/>
          <w:shd w:val="pct15" w:color="auto" w:fill="FFFFFF"/>
          <w:lang w:eastAsia="zh-CN"/>
        </w:rPr>
        <w:t>Opt</w:t>
      </w:r>
      <w:proofErr w:type="spellEnd"/>
      <w:r w:rsidRPr="00B10FA0">
        <w:rPr>
          <w:rFonts w:cs="Times"/>
          <w:i/>
          <w:szCs w:val="22"/>
          <w:shd w:val="pct15" w:color="auto" w:fill="FFFFFF"/>
          <w:lang w:eastAsia="zh-CN"/>
        </w:rPr>
        <w:t xml:space="preserve"> 1D. {Rel.16 P-MPR based (beam/panel-level)}</w:t>
      </w:r>
    </w:p>
    <w:p w:rsidR="00B10FA0" w:rsidRPr="00B10FA0" w:rsidRDefault="00B10FA0" w:rsidP="00BD483E">
      <w:pPr>
        <w:pStyle w:val="aff5"/>
        <w:numPr>
          <w:ilvl w:val="1"/>
          <w:numId w:val="16"/>
        </w:numPr>
        <w:overflowPunct/>
        <w:autoSpaceDE/>
        <w:autoSpaceDN/>
        <w:adjustRightInd/>
        <w:snapToGrid w:val="0"/>
        <w:spacing w:after="0"/>
        <w:ind w:leftChars="840" w:left="2040"/>
        <w:contextualSpacing w:val="0"/>
        <w:jc w:val="both"/>
        <w:textAlignment w:val="auto"/>
        <w:rPr>
          <w:rFonts w:cs="Times"/>
          <w:i/>
          <w:szCs w:val="22"/>
          <w:shd w:val="pct15" w:color="auto" w:fill="FFFFFF"/>
          <w:lang w:eastAsia="zh-CN"/>
        </w:rPr>
      </w:pPr>
      <w:r w:rsidRPr="00B10FA0">
        <w:rPr>
          <w:rFonts w:cs="Times"/>
          <w:i/>
          <w:szCs w:val="22"/>
          <w:shd w:val="pct15" w:color="auto" w:fill="FFFFFF"/>
          <w:lang w:eastAsia="zh-CN"/>
        </w:rPr>
        <w:t>The reporting reuses the event-driven mechanisms from the Rel-16 P-MPR reporting</w:t>
      </w:r>
    </w:p>
    <w:p w:rsidR="00B10FA0" w:rsidRPr="00B10FA0" w:rsidRDefault="00B10FA0" w:rsidP="00BD483E">
      <w:pPr>
        <w:pStyle w:val="aff5"/>
        <w:numPr>
          <w:ilvl w:val="0"/>
          <w:numId w:val="16"/>
        </w:numPr>
        <w:overflowPunct/>
        <w:autoSpaceDE/>
        <w:autoSpaceDN/>
        <w:adjustRightInd/>
        <w:snapToGrid w:val="0"/>
        <w:spacing w:after="0"/>
        <w:ind w:leftChars="480" w:left="1320"/>
        <w:contextualSpacing w:val="0"/>
        <w:jc w:val="both"/>
        <w:textAlignment w:val="auto"/>
        <w:rPr>
          <w:rFonts w:cs="Times"/>
          <w:i/>
          <w:szCs w:val="22"/>
          <w:shd w:val="pct15" w:color="auto" w:fill="FFFFFF"/>
          <w:lang w:eastAsia="zh-CN"/>
        </w:rPr>
      </w:pPr>
      <w:proofErr w:type="spellStart"/>
      <w:r w:rsidRPr="00B10FA0">
        <w:rPr>
          <w:rFonts w:cs="Times"/>
          <w:i/>
          <w:szCs w:val="22"/>
          <w:shd w:val="pct15" w:color="auto" w:fill="FFFFFF"/>
          <w:lang w:eastAsia="zh-CN"/>
        </w:rPr>
        <w:t>Opt</w:t>
      </w:r>
      <w:proofErr w:type="spellEnd"/>
      <w:r w:rsidRPr="00B10FA0">
        <w:rPr>
          <w:rFonts w:cs="Times"/>
          <w:i/>
          <w:szCs w:val="22"/>
          <w:shd w:val="pct15" w:color="auto" w:fill="FFFFFF"/>
          <w:lang w:eastAsia="zh-CN"/>
        </w:rPr>
        <w:t xml:space="preserve"> 2A. {SSBRI(s)/CRI(s) and/or panel indication} + L1-RSRP [L1-SINR] or a modified version that accounts for MPE effect associated with each of the reported SSBRI(s)/CRI(s) and/or panel indication (if configured)</w:t>
      </w:r>
    </w:p>
    <w:p w:rsidR="00B10FA0" w:rsidRPr="00B10FA0" w:rsidRDefault="00B10FA0" w:rsidP="00BD483E">
      <w:pPr>
        <w:pStyle w:val="aff5"/>
        <w:numPr>
          <w:ilvl w:val="1"/>
          <w:numId w:val="17"/>
        </w:numPr>
        <w:overflowPunct/>
        <w:autoSpaceDE/>
        <w:autoSpaceDN/>
        <w:adjustRightInd/>
        <w:snapToGrid w:val="0"/>
        <w:spacing w:after="0"/>
        <w:ind w:leftChars="840" w:left="2040"/>
        <w:contextualSpacing w:val="0"/>
        <w:textAlignment w:val="auto"/>
        <w:rPr>
          <w:rFonts w:cs="Times"/>
          <w:i/>
          <w:szCs w:val="22"/>
          <w:shd w:val="pct15" w:color="auto" w:fill="FFFFFF"/>
          <w:lang w:eastAsia="zh-CN"/>
        </w:rPr>
      </w:pPr>
      <w:r w:rsidRPr="00B10FA0">
        <w:rPr>
          <w:rFonts w:cs="Times"/>
          <w:i/>
          <w:szCs w:val="22"/>
          <w:shd w:val="pct15" w:color="auto" w:fill="FFFFFF"/>
          <w:lang w:eastAsia="zh-CN"/>
        </w:rPr>
        <w:t>FFS: How panel-level L1-RSRP [L1-SINR] is reported if L1-RSRP [L1-SINR] is associated with panel</w:t>
      </w:r>
    </w:p>
    <w:p w:rsidR="00B10FA0" w:rsidRPr="00B10FA0" w:rsidRDefault="00B10FA0" w:rsidP="00BD483E">
      <w:pPr>
        <w:pStyle w:val="aff5"/>
        <w:numPr>
          <w:ilvl w:val="1"/>
          <w:numId w:val="17"/>
        </w:numPr>
        <w:overflowPunct/>
        <w:autoSpaceDE/>
        <w:autoSpaceDN/>
        <w:adjustRightInd/>
        <w:snapToGrid w:val="0"/>
        <w:spacing w:after="0"/>
        <w:ind w:leftChars="840" w:left="2040"/>
        <w:contextualSpacing w:val="0"/>
        <w:textAlignment w:val="auto"/>
        <w:rPr>
          <w:rFonts w:cs="Times"/>
          <w:i/>
          <w:szCs w:val="22"/>
          <w:shd w:val="pct15" w:color="auto" w:fill="FFFFFF"/>
          <w:lang w:eastAsia="zh-CN"/>
        </w:rPr>
      </w:pPr>
      <w:r w:rsidRPr="00B10FA0">
        <w:rPr>
          <w:rFonts w:cs="Times"/>
          <w:i/>
          <w:szCs w:val="22"/>
          <w:shd w:val="pct15" w:color="auto" w:fill="FFFFFF"/>
          <w:lang w:eastAsia="zh-CN"/>
        </w:rPr>
        <w:t>FFS: Whether/how to account for MPE effect in L1-RSRP [L1-SINR] report, e.g. by using scaled L1-RSRP [L1-SINR]</w:t>
      </w:r>
    </w:p>
    <w:p w:rsidR="00B10FA0" w:rsidRPr="00B10FA0" w:rsidRDefault="00B10FA0" w:rsidP="00BD483E">
      <w:pPr>
        <w:pStyle w:val="aff5"/>
        <w:numPr>
          <w:ilvl w:val="1"/>
          <w:numId w:val="16"/>
        </w:numPr>
        <w:overflowPunct/>
        <w:autoSpaceDE/>
        <w:autoSpaceDN/>
        <w:adjustRightInd/>
        <w:snapToGrid w:val="0"/>
        <w:spacing w:after="0"/>
        <w:ind w:leftChars="840" w:left="2040"/>
        <w:contextualSpacing w:val="0"/>
        <w:jc w:val="both"/>
        <w:textAlignment w:val="auto"/>
        <w:rPr>
          <w:rFonts w:cs="Times"/>
          <w:i/>
          <w:szCs w:val="22"/>
          <w:shd w:val="pct15" w:color="auto" w:fill="FFFFFF"/>
          <w:lang w:eastAsia="zh-CN"/>
        </w:rPr>
      </w:pPr>
      <w:r w:rsidRPr="00B10FA0">
        <w:rPr>
          <w:rFonts w:cs="Times"/>
          <w:i/>
          <w:szCs w:val="22"/>
          <w:shd w:val="pct15" w:color="auto" w:fill="FFFFFF"/>
          <w:lang w:eastAsia="zh-CN"/>
        </w:rPr>
        <w:t>FFS: Whether/how to enhance existing beam reporting format to support Option 2A</w:t>
      </w:r>
    </w:p>
    <w:p w:rsidR="00B10FA0" w:rsidRPr="00B10FA0" w:rsidRDefault="00B10FA0" w:rsidP="00BD483E">
      <w:pPr>
        <w:pStyle w:val="aff5"/>
        <w:numPr>
          <w:ilvl w:val="1"/>
          <w:numId w:val="16"/>
        </w:numPr>
        <w:overflowPunct/>
        <w:autoSpaceDE/>
        <w:autoSpaceDN/>
        <w:adjustRightInd/>
        <w:snapToGrid w:val="0"/>
        <w:spacing w:after="0"/>
        <w:ind w:leftChars="840" w:left="2040"/>
        <w:contextualSpacing w:val="0"/>
        <w:jc w:val="both"/>
        <w:textAlignment w:val="auto"/>
        <w:rPr>
          <w:rFonts w:cs="Times"/>
          <w:i/>
          <w:szCs w:val="22"/>
          <w:shd w:val="pct15" w:color="auto" w:fill="FFFFFF"/>
          <w:lang w:eastAsia="zh-CN"/>
        </w:rPr>
      </w:pPr>
      <w:r w:rsidRPr="00B10FA0">
        <w:rPr>
          <w:rFonts w:cs="Times"/>
          <w:i/>
          <w:szCs w:val="22"/>
          <w:shd w:val="pct15" w:color="auto" w:fill="FFFFFF"/>
          <w:lang w:eastAsia="zh-CN"/>
        </w:rPr>
        <w:t>FFS: When multiple SSBRIs/CRIs and their corresponding metrics are reported in the same reporting instance, whether to allow mixture between the SSBRI(s)/CRI(s</w:t>
      </w:r>
      <w:r w:rsidRPr="00B10FA0">
        <w:rPr>
          <w:rFonts w:cs="Times"/>
          <w:i/>
          <w:szCs w:val="22"/>
          <w:shd w:val="pct15" w:color="auto" w:fill="FFFFFF"/>
          <w:lang w:eastAsia="zh-TW"/>
        </w:rPr>
        <w:t>)</w:t>
      </w:r>
      <w:r w:rsidRPr="00B10FA0">
        <w:rPr>
          <w:rFonts w:cs="Times"/>
          <w:i/>
          <w:szCs w:val="22"/>
          <w:shd w:val="pct15" w:color="auto" w:fill="FFFFFF"/>
          <w:lang w:eastAsia="zh-CN"/>
        </w:rPr>
        <w:t xml:space="preserve">) intended for MPE mitigation and for DL beam reporting </w:t>
      </w:r>
    </w:p>
    <w:p w:rsidR="00B10FA0" w:rsidRPr="00B10FA0" w:rsidRDefault="00B10FA0" w:rsidP="00BD483E">
      <w:pPr>
        <w:pStyle w:val="aff5"/>
        <w:numPr>
          <w:ilvl w:val="1"/>
          <w:numId w:val="16"/>
        </w:numPr>
        <w:overflowPunct/>
        <w:autoSpaceDE/>
        <w:autoSpaceDN/>
        <w:adjustRightInd/>
        <w:snapToGrid w:val="0"/>
        <w:spacing w:after="0"/>
        <w:ind w:leftChars="840" w:left="2040"/>
        <w:contextualSpacing w:val="0"/>
        <w:jc w:val="both"/>
        <w:textAlignment w:val="auto"/>
        <w:rPr>
          <w:rFonts w:cs="Times"/>
          <w:i/>
          <w:szCs w:val="22"/>
          <w:shd w:val="pct15" w:color="auto" w:fill="FFFFFF"/>
          <w:lang w:eastAsia="zh-CN"/>
        </w:rPr>
      </w:pPr>
      <w:r w:rsidRPr="00B10FA0">
        <w:rPr>
          <w:rFonts w:cs="Times"/>
          <w:i/>
          <w:szCs w:val="22"/>
          <w:shd w:val="pct15" w:color="auto" w:fill="FFFFFF"/>
          <w:lang w:eastAsia="zh-CN"/>
        </w:rPr>
        <w:t>FFS: Whether the reporting is UE-initiated (event-driven) and/or NW-initiated</w:t>
      </w:r>
    </w:p>
    <w:p w:rsidR="00B10FA0" w:rsidRPr="00B10FA0" w:rsidRDefault="00B10FA0" w:rsidP="00BD483E">
      <w:pPr>
        <w:pStyle w:val="aff5"/>
        <w:numPr>
          <w:ilvl w:val="1"/>
          <w:numId w:val="16"/>
        </w:numPr>
        <w:overflowPunct/>
        <w:autoSpaceDE/>
        <w:autoSpaceDN/>
        <w:adjustRightInd/>
        <w:snapToGrid w:val="0"/>
        <w:spacing w:after="0"/>
        <w:ind w:leftChars="840" w:left="2040"/>
        <w:contextualSpacing w:val="0"/>
        <w:jc w:val="both"/>
        <w:textAlignment w:val="auto"/>
        <w:rPr>
          <w:rFonts w:cs="Times"/>
          <w:i/>
          <w:szCs w:val="22"/>
          <w:shd w:val="pct15" w:color="auto" w:fill="FFFFFF"/>
          <w:lang w:eastAsia="zh-CN"/>
        </w:rPr>
      </w:pPr>
      <w:r w:rsidRPr="00B10FA0">
        <w:rPr>
          <w:rFonts w:cs="Times"/>
          <w:i/>
          <w:szCs w:val="22"/>
          <w:shd w:val="pct15" w:color="auto" w:fill="FFFFFF"/>
          <w:lang w:eastAsia="zh-CN"/>
        </w:rPr>
        <w:t>FFS: If Opt2A is selected and there is no consensus on a modified L1-RSRP definition, at least the Rel-15 L1-RSRP definition is reused and virtual PHR may be added</w:t>
      </w:r>
    </w:p>
    <w:p w:rsidR="00B10FA0" w:rsidRPr="00B10FA0" w:rsidRDefault="00B10FA0" w:rsidP="00B10FA0">
      <w:pPr>
        <w:snapToGrid w:val="0"/>
        <w:ind w:leftChars="300" w:left="600"/>
        <w:jc w:val="both"/>
        <w:rPr>
          <w:rFonts w:cs="Times"/>
          <w:i/>
          <w:szCs w:val="22"/>
          <w:shd w:val="pct15" w:color="auto" w:fill="FFFFFF"/>
          <w:lang w:eastAsia="ko-KR"/>
        </w:rPr>
      </w:pPr>
      <w:r w:rsidRPr="00B10FA0">
        <w:rPr>
          <w:rFonts w:cs="Times"/>
          <w:i/>
          <w:szCs w:val="22"/>
          <w:shd w:val="pct15" w:color="auto" w:fill="FFFFFF"/>
        </w:rPr>
        <w:t xml:space="preserve">FFS: If </w:t>
      </w:r>
      <w:proofErr w:type="spellStart"/>
      <w:r w:rsidRPr="00B10FA0">
        <w:rPr>
          <w:rFonts w:cs="Times"/>
          <w:i/>
          <w:szCs w:val="22"/>
          <w:shd w:val="pct15" w:color="auto" w:fill="FFFFFF"/>
        </w:rPr>
        <w:t>gNB</w:t>
      </w:r>
      <w:proofErr w:type="spellEnd"/>
      <w:r w:rsidRPr="00B10FA0">
        <w:rPr>
          <w:rFonts w:cs="Times"/>
          <w:i/>
          <w:szCs w:val="22"/>
          <w:shd w:val="pct15" w:color="auto" w:fill="FFFFFF"/>
        </w:rPr>
        <w:t xml:space="preserve"> </w:t>
      </w:r>
      <w:r w:rsidRPr="00B10FA0">
        <w:rPr>
          <w:rFonts w:cs="Times"/>
          <w:i/>
          <w:szCs w:val="22"/>
          <w:shd w:val="pct15" w:color="auto" w:fill="FFFFFF"/>
          <w:lang w:eastAsia="zh-CN"/>
        </w:rPr>
        <w:t xml:space="preserve">acknowledges MPE report from UE for UE-initiated (event-driven) reporting </w:t>
      </w:r>
    </w:p>
    <w:p w:rsidR="00B10FA0" w:rsidRPr="00B10FA0" w:rsidRDefault="00B10FA0" w:rsidP="00B10FA0">
      <w:pPr>
        <w:snapToGrid w:val="0"/>
        <w:ind w:leftChars="300" w:left="600"/>
        <w:jc w:val="both"/>
        <w:rPr>
          <w:rFonts w:cs="Times"/>
          <w:i/>
          <w:szCs w:val="22"/>
          <w:shd w:val="pct15" w:color="auto" w:fill="FFFFFF"/>
        </w:rPr>
      </w:pPr>
      <w:r w:rsidRPr="00B10FA0">
        <w:rPr>
          <w:rFonts w:cs="Times"/>
          <w:i/>
          <w:szCs w:val="22"/>
          <w:shd w:val="pct15" w:color="auto" w:fill="FFFFFF"/>
        </w:rPr>
        <w:t>FFS: If differential report is supported when multiple UL beams are reported in the same report</w:t>
      </w:r>
    </w:p>
    <w:p w:rsidR="003E624B" w:rsidRDefault="008E6FBA" w:rsidP="006C3DB4">
      <w:pPr>
        <w:overflowPunct/>
        <w:autoSpaceDE/>
        <w:autoSpaceDN/>
        <w:adjustRightInd/>
        <w:jc w:val="both"/>
        <w:textAlignment w:val="auto"/>
        <w:rPr>
          <w:rFonts w:eastAsia="宋体"/>
          <w:sz w:val="21"/>
          <w:lang w:eastAsia="zh-CN"/>
        </w:rPr>
      </w:pPr>
      <w:r>
        <w:rPr>
          <w:rFonts w:eastAsia="宋体"/>
          <w:sz w:val="21"/>
          <w:lang w:eastAsia="zh-CN"/>
        </w:rPr>
        <w:t xml:space="preserve">The </w:t>
      </w:r>
      <w:proofErr w:type="spellStart"/>
      <w:r>
        <w:rPr>
          <w:rFonts w:eastAsia="宋体"/>
          <w:sz w:val="21"/>
          <w:lang w:eastAsia="zh-CN"/>
        </w:rPr>
        <w:t>Opt</w:t>
      </w:r>
      <w:proofErr w:type="spellEnd"/>
      <w:r>
        <w:rPr>
          <w:rFonts w:eastAsia="宋体"/>
          <w:sz w:val="21"/>
          <w:lang w:eastAsia="zh-CN"/>
        </w:rPr>
        <w:t xml:space="preserve"> 1A and opt 1D </w:t>
      </w:r>
      <w:r w:rsidR="00351955">
        <w:rPr>
          <w:rFonts w:eastAsia="宋体"/>
          <w:sz w:val="21"/>
          <w:lang w:eastAsia="zh-CN"/>
        </w:rPr>
        <w:t>are</w:t>
      </w:r>
      <w:r>
        <w:rPr>
          <w:rFonts w:eastAsia="宋体"/>
          <w:sz w:val="21"/>
          <w:lang w:eastAsia="zh-CN"/>
        </w:rPr>
        <w:t xml:space="preserve"> mainly based on extension of P-MPR from a per-UE to per-beam or per-panel operation, the virtual PHR or </w:t>
      </w:r>
      <w:r w:rsidR="00BA6573">
        <w:rPr>
          <w:rFonts w:eastAsia="宋体"/>
          <w:sz w:val="21"/>
          <w:lang w:eastAsia="zh-CN"/>
        </w:rPr>
        <w:t>related</w:t>
      </w:r>
      <w:r>
        <w:rPr>
          <w:rFonts w:eastAsia="宋体"/>
          <w:sz w:val="21"/>
          <w:lang w:eastAsia="zh-CN"/>
        </w:rPr>
        <w:t xml:space="preserve"> extension is also a possible supplementary information. Option 2A </w:t>
      </w:r>
      <w:r w:rsidR="00BA6573">
        <w:rPr>
          <w:rFonts w:eastAsia="宋体"/>
          <w:sz w:val="21"/>
          <w:lang w:eastAsia="zh-CN"/>
        </w:rPr>
        <w:t>i</w:t>
      </w:r>
      <w:r>
        <w:rPr>
          <w:rFonts w:eastAsia="宋体"/>
          <w:sz w:val="21"/>
          <w:lang w:eastAsia="zh-CN"/>
        </w:rPr>
        <w:t xml:space="preserve">s trying to utilizing some current measurements </w:t>
      </w:r>
      <w:r w:rsidR="003E624B">
        <w:rPr>
          <w:rFonts w:eastAsia="宋体"/>
          <w:sz w:val="21"/>
          <w:lang w:eastAsia="zh-CN"/>
        </w:rPr>
        <w:t>and also some UL/DL symmetric effects to facilitate MPE mitigation.</w:t>
      </w:r>
      <w:r w:rsidR="003E624B">
        <w:rPr>
          <w:rFonts w:eastAsia="宋体" w:hint="eastAsia"/>
          <w:sz w:val="21"/>
          <w:lang w:eastAsia="zh-CN"/>
        </w:rPr>
        <w:t xml:space="preserve"> </w:t>
      </w:r>
      <w:r w:rsidR="003E624B">
        <w:rPr>
          <w:rFonts w:eastAsia="宋体"/>
          <w:sz w:val="21"/>
          <w:lang w:eastAsia="zh-CN"/>
        </w:rPr>
        <w:t>However, no conclusion ha</w:t>
      </w:r>
      <w:r w:rsidR="00BA6573">
        <w:rPr>
          <w:rFonts w:eastAsia="宋体"/>
          <w:sz w:val="21"/>
          <w:lang w:eastAsia="zh-CN"/>
        </w:rPr>
        <w:t>s</w:t>
      </w:r>
      <w:r w:rsidR="003E624B">
        <w:rPr>
          <w:rFonts w:eastAsia="宋体"/>
          <w:sz w:val="21"/>
          <w:lang w:eastAsia="zh-CN"/>
        </w:rPr>
        <w:t xml:space="preserve"> been made yet.</w:t>
      </w:r>
    </w:p>
    <w:p w:rsidR="003E624B" w:rsidRPr="006879C8" w:rsidRDefault="003E624B" w:rsidP="006C3DB4">
      <w:pPr>
        <w:overflowPunct/>
        <w:autoSpaceDE/>
        <w:autoSpaceDN/>
        <w:adjustRightInd/>
        <w:jc w:val="both"/>
        <w:textAlignment w:val="auto"/>
        <w:rPr>
          <w:rFonts w:eastAsia="宋体"/>
          <w:b/>
          <w:sz w:val="21"/>
          <w:lang w:eastAsia="zh-CN"/>
        </w:rPr>
      </w:pPr>
      <w:r w:rsidRPr="006879C8">
        <w:rPr>
          <w:rFonts w:eastAsia="宋体" w:hint="eastAsia"/>
          <w:b/>
          <w:sz w:val="21"/>
          <w:lang w:eastAsia="zh-CN"/>
        </w:rPr>
        <w:t>O</w:t>
      </w:r>
      <w:r w:rsidRPr="006879C8">
        <w:rPr>
          <w:rFonts w:eastAsia="宋体"/>
          <w:b/>
          <w:sz w:val="21"/>
          <w:lang w:eastAsia="zh-CN"/>
        </w:rPr>
        <w:t xml:space="preserve">bservation 2: RAN1 discussion is still on-going and the main scheme involves </w:t>
      </w:r>
      <w:r w:rsidR="006879C8" w:rsidRPr="006879C8">
        <w:rPr>
          <w:rFonts w:eastAsia="宋体"/>
          <w:b/>
          <w:sz w:val="21"/>
          <w:lang w:eastAsia="zh-CN"/>
        </w:rPr>
        <w:t xml:space="preserve">extension P-MPR to per-beam or per-panel level. </w:t>
      </w:r>
    </w:p>
    <w:p w:rsidR="00B10FA0" w:rsidRPr="005327B4" w:rsidRDefault="00B10FA0" w:rsidP="006C3DB4">
      <w:pPr>
        <w:overflowPunct/>
        <w:autoSpaceDE/>
        <w:autoSpaceDN/>
        <w:adjustRightInd/>
        <w:jc w:val="both"/>
        <w:textAlignment w:val="auto"/>
        <w:rPr>
          <w:rFonts w:eastAsia="宋体"/>
          <w:sz w:val="21"/>
          <w:lang w:eastAsia="zh-CN"/>
        </w:rPr>
      </w:pPr>
    </w:p>
    <w:p w:rsidR="00216D5B" w:rsidRPr="00216D5B" w:rsidRDefault="00216D5B" w:rsidP="00216D5B">
      <w:pPr>
        <w:pStyle w:val="2"/>
        <w:numPr>
          <w:ilvl w:val="0"/>
          <w:numId w:val="0"/>
        </w:numPr>
        <w:spacing w:after="240"/>
        <w:rPr>
          <w:rFonts w:eastAsia="宋体"/>
          <w:sz w:val="28"/>
          <w:lang w:eastAsia="zh-CN"/>
        </w:rPr>
      </w:pPr>
      <w:r w:rsidRPr="00816C8E">
        <w:rPr>
          <w:rFonts w:eastAsia="宋体" w:hint="eastAsia"/>
          <w:sz w:val="28"/>
          <w:lang w:eastAsia="zh-CN"/>
        </w:rPr>
        <w:t>2</w:t>
      </w:r>
      <w:r w:rsidRPr="00816C8E">
        <w:rPr>
          <w:rFonts w:eastAsia="宋体"/>
          <w:sz w:val="28"/>
          <w:lang w:eastAsia="zh-CN"/>
        </w:rPr>
        <w:t>.</w:t>
      </w:r>
      <w:r>
        <w:rPr>
          <w:rFonts w:eastAsia="宋体"/>
          <w:sz w:val="28"/>
          <w:lang w:eastAsia="zh-CN"/>
        </w:rPr>
        <w:t>3</w:t>
      </w:r>
      <w:r w:rsidRPr="00816C8E">
        <w:rPr>
          <w:rFonts w:eastAsia="宋体"/>
          <w:sz w:val="28"/>
          <w:lang w:eastAsia="zh-CN"/>
        </w:rPr>
        <w:t xml:space="preserve"> </w:t>
      </w:r>
      <w:r>
        <w:rPr>
          <w:rFonts w:eastAsia="宋体"/>
          <w:sz w:val="28"/>
          <w:lang w:eastAsia="zh-CN"/>
        </w:rPr>
        <w:t>RAN4 Impact analysis</w:t>
      </w:r>
    </w:p>
    <w:p w:rsidR="00216D5B" w:rsidRDefault="006879C8" w:rsidP="006C3DB4">
      <w:pPr>
        <w:overflowPunct/>
        <w:autoSpaceDE/>
        <w:autoSpaceDN/>
        <w:adjustRightInd/>
        <w:jc w:val="both"/>
        <w:textAlignment w:val="auto"/>
        <w:rPr>
          <w:rFonts w:eastAsia="宋体"/>
          <w:sz w:val="21"/>
          <w:lang w:eastAsia="zh-CN"/>
        </w:rPr>
      </w:pPr>
      <w:r>
        <w:rPr>
          <w:rFonts w:eastAsia="宋体"/>
          <w:sz w:val="21"/>
          <w:lang w:eastAsia="zh-CN"/>
        </w:rPr>
        <w:t>As illustrated, RAN1</w:t>
      </w:r>
      <w:r w:rsidRPr="006879C8">
        <w:t xml:space="preserve"> </w:t>
      </w:r>
      <w:r>
        <w:rPr>
          <w:rFonts w:eastAsia="宋体"/>
          <w:sz w:val="21"/>
          <w:lang w:eastAsia="zh-CN"/>
        </w:rPr>
        <w:t>MPE mitigation</w:t>
      </w:r>
      <w:r w:rsidRPr="006879C8">
        <w:rPr>
          <w:rFonts w:eastAsia="宋体"/>
          <w:sz w:val="21"/>
          <w:lang w:eastAsia="zh-CN"/>
        </w:rPr>
        <w:t xml:space="preserve"> discussion is still on-going and the main scheme involves extension P-MPR to per-beam or per-panel level.</w:t>
      </w:r>
      <w:r>
        <w:rPr>
          <w:rFonts w:eastAsia="宋体"/>
          <w:sz w:val="21"/>
          <w:lang w:eastAsia="zh-CN"/>
        </w:rPr>
        <w:t xml:space="preserve"> </w:t>
      </w:r>
    </w:p>
    <w:p w:rsidR="0021130D" w:rsidRDefault="0021130D" w:rsidP="006C3DB4">
      <w:pPr>
        <w:overflowPunct/>
        <w:autoSpaceDE/>
        <w:autoSpaceDN/>
        <w:adjustRightInd/>
        <w:jc w:val="both"/>
        <w:textAlignment w:val="auto"/>
        <w:rPr>
          <w:rFonts w:eastAsia="宋体"/>
          <w:sz w:val="21"/>
          <w:lang w:eastAsia="zh-CN"/>
        </w:rPr>
      </w:pPr>
      <w:r>
        <w:rPr>
          <w:rFonts w:eastAsia="宋体" w:hint="eastAsia"/>
          <w:sz w:val="21"/>
          <w:lang w:eastAsia="zh-CN"/>
        </w:rPr>
        <w:t>C</w:t>
      </w:r>
      <w:r>
        <w:rPr>
          <w:rFonts w:eastAsia="宋体"/>
          <w:sz w:val="21"/>
          <w:lang w:eastAsia="zh-CN"/>
        </w:rPr>
        <w:t>urrently, RAN4 do</w:t>
      </w:r>
      <w:r w:rsidR="00422402">
        <w:rPr>
          <w:rFonts w:eastAsia="宋体"/>
          <w:sz w:val="21"/>
          <w:lang w:eastAsia="zh-CN"/>
        </w:rPr>
        <w:t>es</w:t>
      </w:r>
      <w:r>
        <w:rPr>
          <w:rFonts w:eastAsia="宋体"/>
          <w:sz w:val="21"/>
          <w:lang w:eastAsia="zh-CN"/>
        </w:rPr>
        <w:t xml:space="preserve"> not have any per-beam or per-panel level maximum power related definition. It means that even</w:t>
      </w:r>
      <w:r w:rsidR="00422402">
        <w:rPr>
          <w:rFonts w:eastAsia="宋体"/>
          <w:sz w:val="21"/>
          <w:lang w:eastAsia="zh-CN"/>
        </w:rPr>
        <w:t xml:space="preserve"> if</w:t>
      </w:r>
      <w:r>
        <w:rPr>
          <w:rFonts w:eastAsia="宋体"/>
          <w:sz w:val="21"/>
          <w:lang w:eastAsia="zh-CN"/>
        </w:rPr>
        <w:t xml:space="preserve"> P-MPR is extended to per-beam/per-panel level, it is still not clear how to use it. For example:</w:t>
      </w:r>
    </w:p>
    <w:p w:rsidR="006879C8" w:rsidRDefault="0021130D" w:rsidP="006C3DB4">
      <w:pPr>
        <w:overflowPunct/>
        <w:autoSpaceDE/>
        <w:autoSpaceDN/>
        <w:adjustRightInd/>
        <w:jc w:val="both"/>
        <w:textAlignment w:val="auto"/>
        <w:rPr>
          <w:rFonts w:eastAsia="宋体"/>
          <w:sz w:val="21"/>
          <w:lang w:eastAsia="zh-CN"/>
        </w:rPr>
      </w:pPr>
      <w:r>
        <w:rPr>
          <w:rFonts w:eastAsia="宋体"/>
          <w:sz w:val="21"/>
          <w:lang w:eastAsia="zh-CN"/>
        </w:rPr>
        <w:lastRenderedPageBreak/>
        <w:t xml:space="preserve">In 38.101-2, The P-MPR </w:t>
      </w:r>
      <w:r w:rsidR="00422402">
        <w:rPr>
          <w:rFonts w:eastAsia="宋体"/>
          <w:sz w:val="21"/>
          <w:lang w:eastAsia="zh-CN"/>
        </w:rPr>
        <w:t>i</w:t>
      </w:r>
      <w:r>
        <w:rPr>
          <w:rFonts w:eastAsia="宋体"/>
          <w:sz w:val="21"/>
          <w:lang w:eastAsia="zh-CN"/>
        </w:rPr>
        <w:t xml:space="preserve">s used for the restriction of </w:t>
      </w:r>
      <w:proofErr w:type="spellStart"/>
      <w:r>
        <w:rPr>
          <w:rFonts w:eastAsia="宋体"/>
          <w:sz w:val="21"/>
          <w:lang w:eastAsia="zh-CN"/>
        </w:rPr>
        <w:t>Pumax</w:t>
      </w:r>
      <w:proofErr w:type="spellEnd"/>
      <w:r>
        <w:rPr>
          <w:rFonts w:eastAsia="宋体"/>
          <w:sz w:val="21"/>
          <w:lang w:eastAsia="zh-CN"/>
        </w:rPr>
        <w:t xml:space="preserve"> as following:</w:t>
      </w:r>
    </w:p>
    <w:p w:rsidR="0021130D" w:rsidRPr="0021130D" w:rsidRDefault="0021130D" w:rsidP="0021130D">
      <w:pPr>
        <w:pStyle w:val="EQ"/>
        <w:ind w:leftChars="200" w:left="400"/>
        <w:jc w:val="center"/>
        <w:rPr>
          <w:shd w:val="pct15" w:color="auto" w:fill="FFFFFF"/>
        </w:rPr>
      </w:pPr>
      <w:r w:rsidRPr="0021130D">
        <w:rPr>
          <w:shd w:val="pct15" w:color="auto" w:fill="FFFFFF"/>
        </w:rPr>
        <w:t>P</w:t>
      </w:r>
      <w:r w:rsidRPr="0021130D">
        <w:rPr>
          <w:shd w:val="pct15" w:color="auto" w:fill="FFFFFF"/>
          <w:vertAlign w:val="subscript"/>
        </w:rPr>
        <w:t>Powerclass</w:t>
      </w:r>
      <w:r w:rsidRPr="0021130D">
        <w:rPr>
          <w:shd w:val="pct15" w:color="auto" w:fill="FFFFFF"/>
        </w:rPr>
        <w:t xml:space="preserve"> + </w:t>
      </w:r>
      <w:bookmarkStart w:id="5" w:name="_Hlk36570999"/>
      <w:r w:rsidRPr="0021130D">
        <w:rPr>
          <w:rFonts w:ascii="Symbol" w:hAnsi="Symbol"/>
          <w:shd w:val="pct15" w:color="auto" w:fill="FFFFFF"/>
        </w:rPr>
        <w:t></w:t>
      </w:r>
      <w:r w:rsidRPr="0021130D">
        <w:rPr>
          <w:shd w:val="pct15" w:color="auto" w:fill="FFFFFF"/>
        </w:rPr>
        <w:t>P</w:t>
      </w:r>
      <w:r w:rsidRPr="0021130D">
        <w:rPr>
          <w:shd w:val="pct15" w:color="auto" w:fill="FFFFFF"/>
          <w:vertAlign w:val="subscript"/>
        </w:rPr>
        <w:t>IBE</w:t>
      </w:r>
      <w:bookmarkEnd w:id="5"/>
      <w:r w:rsidRPr="0021130D">
        <w:rPr>
          <w:shd w:val="pct15" w:color="auto" w:fill="FFFFFF"/>
        </w:rPr>
        <w:t xml:space="preserve"> – MAX(MAX(MPR</w:t>
      </w:r>
      <w:r w:rsidRPr="0021130D">
        <w:rPr>
          <w:shd w:val="pct15" w:color="auto" w:fill="FFFFFF"/>
          <w:vertAlign w:val="subscript"/>
        </w:rPr>
        <w:t>f,c</w:t>
      </w:r>
      <w:r w:rsidRPr="0021130D">
        <w:rPr>
          <w:shd w:val="pct15" w:color="auto" w:fill="FFFFFF"/>
        </w:rPr>
        <w:t>, A- MPR</w:t>
      </w:r>
      <w:r w:rsidRPr="0021130D">
        <w:rPr>
          <w:shd w:val="pct15" w:color="auto" w:fill="FFFFFF"/>
          <w:vertAlign w:val="subscript"/>
        </w:rPr>
        <w:t>f,c</w:t>
      </w:r>
      <w:r w:rsidRPr="0021130D">
        <w:rPr>
          <w:shd w:val="pct15" w:color="auto" w:fill="FFFFFF"/>
        </w:rPr>
        <w:t>,) + ΔMB</w:t>
      </w:r>
      <w:r w:rsidRPr="0021130D">
        <w:rPr>
          <w:shd w:val="pct15" w:color="auto" w:fill="FFFFFF"/>
          <w:vertAlign w:val="subscript"/>
        </w:rPr>
        <w:t>P,n</w:t>
      </w:r>
      <w:r w:rsidRPr="0021130D">
        <w:rPr>
          <w:shd w:val="pct15" w:color="auto" w:fill="FFFFFF"/>
        </w:rPr>
        <w:t>, P-MPR</w:t>
      </w:r>
      <w:r w:rsidRPr="0021130D">
        <w:rPr>
          <w:shd w:val="pct15" w:color="auto" w:fill="FFFFFF"/>
          <w:vertAlign w:val="subscript"/>
        </w:rPr>
        <w:t>f,c</w:t>
      </w:r>
      <w:r w:rsidRPr="0021130D">
        <w:rPr>
          <w:shd w:val="pct15" w:color="auto" w:fill="FFFFFF"/>
        </w:rPr>
        <w:t>) – MAX{T(MAX(MPR</w:t>
      </w:r>
      <w:r w:rsidRPr="0021130D">
        <w:rPr>
          <w:shd w:val="pct15" w:color="auto" w:fill="FFFFFF"/>
          <w:vertAlign w:val="subscript"/>
        </w:rPr>
        <w:t>f,c</w:t>
      </w:r>
      <w:r w:rsidRPr="0021130D">
        <w:rPr>
          <w:shd w:val="pct15" w:color="auto" w:fill="FFFFFF"/>
        </w:rPr>
        <w:t>, A- MPR</w:t>
      </w:r>
      <w:r w:rsidRPr="0021130D">
        <w:rPr>
          <w:shd w:val="pct15" w:color="auto" w:fill="FFFFFF"/>
          <w:vertAlign w:val="subscript"/>
        </w:rPr>
        <w:t>f,c</w:t>
      </w:r>
      <w:r w:rsidRPr="0021130D">
        <w:rPr>
          <w:shd w:val="pct15" w:color="auto" w:fill="FFFFFF"/>
        </w:rPr>
        <w:t>,)), T(P-MPR</w:t>
      </w:r>
      <w:r w:rsidRPr="0021130D">
        <w:rPr>
          <w:shd w:val="pct15" w:color="auto" w:fill="FFFFFF"/>
          <w:vertAlign w:val="subscript"/>
        </w:rPr>
        <w:t>f,c</w:t>
      </w:r>
      <w:r w:rsidRPr="0021130D">
        <w:rPr>
          <w:shd w:val="pct15" w:color="auto" w:fill="FFFFFF"/>
        </w:rPr>
        <w:t>)} ≤ P</w:t>
      </w:r>
      <w:r w:rsidRPr="0021130D">
        <w:rPr>
          <w:shd w:val="pct15" w:color="auto" w:fill="FFFFFF"/>
          <w:vertAlign w:val="subscript"/>
        </w:rPr>
        <w:t>UMAX,f,c</w:t>
      </w:r>
      <w:r w:rsidRPr="0021130D">
        <w:rPr>
          <w:shd w:val="pct15" w:color="auto" w:fill="FFFFFF"/>
        </w:rPr>
        <w:t xml:space="preserve"> ≤ EIRP</w:t>
      </w:r>
      <w:r w:rsidRPr="0021130D">
        <w:rPr>
          <w:shd w:val="pct15" w:color="auto" w:fill="FFFFFF"/>
          <w:vertAlign w:val="subscript"/>
        </w:rPr>
        <w:t>max</w:t>
      </w:r>
    </w:p>
    <w:p w:rsidR="0021130D" w:rsidRDefault="0021130D" w:rsidP="006C3DB4">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 xml:space="preserve">n 38.213, there are implicit per-beam operation in the power control equation, however, the upper cap </w:t>
      </w:r>
      <w:proofErr w:type="spellStart"/>
      <w:r>
        <w:rPr>
          <w:rFonts w:eastAsia="宋体"/>
          <w:sz w:val="21"/>
          <w:lang w:eastAsia="zh-CN"/>
        </w:rPr>
        <w:t>Pcmax</w:t>
      </w:r>
      <w:proofErr w:type="spellEnd"/>
      <w:r>
        <w:rPr>
          <w:rFonts w:eastAsia="宋体"/>
          <w:sz w:val="21"/>
          <w:lang w:eastAsia="zh-CN"/>
        </w:rPr>
        <w:t xml:space="preserve"> is still defined by RAN4 and no per-beam / per-panel operation is involved.</w:t>
      </w:r>
    </w:p>
    <w:p w:rsidR="0021130D" w:rsidRPr="0021130D" w:rsidRDefault="0021130D" w:rsidP="006C3DB4">
      <w:pPr>
        <w:overflowPunct/>
        <w:autoSpaceDE/>
        <w:autoSpaceDN/>
        <w:adjustRightInd/>
        <w:jc w:val="both"/>
        <w:textAlignment w:val="auto"/>
        <w:rPr>
          <w:rFonts w:eastAsia="宋体"/>
          <w:sz w:val="21"/>
          <w:lang w:eastAsia="zh-CN"/>
        </w:rPr>
      </w:pPr>
      <w:r>
        <w:rPr>
          <w:noProof/>
          <w:position w:val="-32"/>
        </w:rPr>
        <w:drawing>
          <wp:inline distT="0" distB="0" distL="0" distR="0">
            <wp:extent cx="5859780" cy="4610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9780" cy="461010"/>
                    </a:xfrm>
                    <a:prstGeom prst="rect">
                      <a:avLst/>
                    </a:prstGeom>
                    <a:noFill/>
                    <a:ln>
                      <a:noFill/>
                    </a:ln>
                  </pic:spPr>
                </pic:pic>
              </a:graphicData>
            </a:graphic>
          </wp:inline>
        </w:drawing>
      </w:r>
    </w:p>
    <w:p w:rsidR="0021130D" w:rsidRDefault="0021130D" w:rsidP="006C3DB4">
      <w:pPr>
        <w:overflowPunct/>
        <w:autoSpaceDE/>
        <w:autoSpaceDN/>
        <w:adjustRightInd/>
        <w:jc w:val="both"/>
        <w:textAlignment w:val="auto"/>
        <w:rPr>
          <w:rFonts w:eastAsia="宋体"/>
          <w:b/>
          <w:sz w:val="21"/>
          <w:lang w:eastAsia="zh-CN"/>
        </w:rPr>
      </w:pPr>
      <w:r w:rsidRPr="00376441">
        <w:rPr>
          <w:rFonts w:eastAsia="宋体" w:hint="eastAsia"/>
          <w:b/>
          <w:sz w:val="21"/>
          <w:lang w:eastAsia="zh-CN"/>
        </w:rPr>
        <w:t>O</w:t>
      </w:r>
      <w:r w:rsidRPr="00376441">
        <w:rPr>
          <w:rFonts w:eastAsia="宋体"/>
          <w:b/>
          <w:sz w:val="21"/>
          <w:lang w:eastAsia="zh-CN"/>
        </w:rPr>
        <w:t>bservation 3: Currently RAN4 do</w:t>
      </w:r>
      <w:r w:rsidR="00422402">
        <w:rPr>
          <w:rFonts w:eastAsia="宋体"/>
          <w:b/>
          <w:sz w:val="21"/>
          <w:lang w:eastAsia="zh-CN"/>
        </w:rPr>
        <w:t>es</w:t>
      </w:r>
      <w:r w:rsidRPr="00376441">
        <w:rPr>
          <w:rFonts w:eastAsia="宋体"/>
          <w:b/>
          <w:sz w:val="21"/>
          <w:lang w:eastAsia="zh-CN"/>
        </w:rPr>
        <w:t xml:space="preserve"> not have any per-beam or per-panel maximum </w:t>
      </w:r>
      <w:r w:rsidR="00376441" w:rsidRPr="00376441">
        <w:rPr>
          <w:rFonts w:eastAsia="宋体"/>
          <w:b/>
          <w:sz w:val="21"/>
          <w:lang w:eastAsia="zh-CN"/>
        </w:rPr>
        <w:t>power related definition, and this may impact the use of per-beam/per-panel P-MPR definition if agreed by RAN1.</w:t>
      </w:r>
    </w:p>
    <w:p w:rsidR="00376441" w:rsidRDefault="00376441" w:rsidP="006C3DB4">
      <w:pPr>
        <w:overflowPunct/>
        <w:autoSpaceDE/>
        <w:autoSpaceDN/>
        <w:adjustRightInd/>
        <w:jc w:val="both"/>
        <w:textAlignment w:val="auto"/>
        <w:rPr>
          <w:rFonts w:eastAsia="宋体"/>
          <w:sz w:val="21"/>
          <w:lang w:eastAsia="zh-CN"/>
        </w:rPr>
      </w:pPr>
      <w:r w:rsidRPr="00376441">
        <w:rPr>
          <w:rFonts w:eastAsia="宋体" w:hint="eastAsia"/>
          <w:sz w:val="21"/>
          <w:lang w:eastAsia="zh-CN"/>
        </w:rPr>
        <w:t>One</w:t>
      </w:r>
      <w:r>
        <w:rPr>
          <w:rFonts w:eastAsia="宋体"/>
          <w:sz w:val="21"/>
          <w:lang w:eastAsia="zh-CN"/>
        </w:rPr>
        <w:t xml:space="preserve"> </w:t>
      </w:r>
      <w:r>
        <w:rPr>
          <w:rFonts w:eastAsia="宋体" w:hint="eastAsia"/>
          <w:sz w:val="21"/>
          <w:lang w:eastAsia="zh-CN"/>
        </w:rPr>
        <w:t>of</w:t>
      </w:r>
      <w:r>
        <w:rPr>
          <w:rFonts w:eastAsia="宋体"/>
          <w:sz w:val="21"/>
          <w:lang w:eastAsia="zh-CN"/>
        </w:rPr>
        <w:t xml:space="preserve"> the most straight forward thinking is </w:t>
      </w:r>
      <w:r w:rsidR="00422402">
        <w:rPr>
          <w:rFonts w:eastAsia="宋体"/>
          <w:sz w:val="21"/>
          <w:lang w:eastAsia="zh-CN"/>
        </w:rPr>
        <w:t xml:space="preserve">to </w:t>
      </w:r>
      <w:r>
        <w:rPr>
          <w:rFonts w:eastAsia="宋体"/>
          <w:sz w:val="21"/>
          <w:lang w:eastAsia="zh-CN"/>
        </w:rPr>
        <w:t xml:space="preserve">keep using per-beam/panel P-MPR for the per-UE limitation of maximum power, </w:t>
      </w:r>
      <w:r w:rsidR="001566F0">
        <w:rPr>
          <w:rFonts w:eastAsia="宋体"/>
          <w:sz w:val="21"/>
          <w:lang w:eastAsia="zh-CN"/>
        </w:rPr>
        <w:t xml:space="preserve">but this may still </w:t>
      </w:r>
      <w:proofErr w:type="gramStart"/>
      <w:r w:rsidR="001566F0">
        <w:rPr>
          <w:rFonts w:eastAsia="宋体"/>
          <w:sz w:val="21"/>
          <w:lang w:eastAsia="zh-CN"/>
        </w:rPr>
        <w:t>needs</w:t>
      </w:r>
      <w:proofErr w:type="gramEnd"/>
      <w:r w:rsidR="001566F0">
        <w:rPr>
          <w:rFonts w:eastAsia="宋体"/>
          <w:sz w:val="21"/>
          <w:lang w:eastAsia="zh-CN"/>
        </w:rPr>
        <w:t xml:space="preserve"> further discussion and also clarification of RAN1 if agreed.</w:t>
      </w:r>
    </w:p>
    <w:p w:rsidR="001566F0" w:rsidRPr="001566F0" w:rsidRDefault="001566F0" w:rsidP="006C3DB4">
      <w:pPr>
        <w:overflowPunct/>
        <w:autoSpaceDE/>
        <w:autoSpaceDN/>
        <w:adjustRightInd/>
        <w:jc w:val="both"/>
        <w:textAlignment w:val="auto"/>
        <w:rPr>
          <w:rFonts w:eastAsia="宋体"/>
          <w:b/>
          <w:sz w:val="21"/>
          <w:lang w:eastAsia="zh-CN"/>
        </w:rPr>
      </w:pPr>
      <w:r w:rsidRPr="001566F0">
        <w:rPr>
          <w:rFonts w:eastAsia="宋体" w:hint="eastAsia"/>
          <w:b/>
          <w:sz w:val="21"/>
          <w:lang w:eastAsia="zh-CN"/>
        </w:rPr>
        <w:t>P</w:t>
      </w:r>
      <w:r w:rsidRPr="001566F0">
        <w:rPr>
          <w:rFonts w:eastAsia="宋体"/>
          <w:b/>
          <w:sz w:val="21"/>
          <w:lang w:eastAsia="zh-CN"/>
        </w:rPr>
        <w:t xml:space="preserve">roposal 1: Discuss in RAN4 whether per-beam or per-panel P-MPR can be utilized in RAN4. Further conclusion and input from RAN1 </w:t>
      </w:r>
      <w:proofErr w:type="gramStart"/>
      <w:r w:rsidR="00422402">
        <w:rPr>
          <w:rFonts w:eastAsia="宋体"/>
          <w:b/>
          <w:sz w:val="21"/>
          <w:lang w:eastAsia="zh-CN"/>
        </w:rPr>
        <w:t>is</w:t>
      </w:r>
      <w:proofErr w:type="gramEnd"/>
      <w:r w:rsidRPr="001566F0">
        <w:rPr>
          <w:rFonts w:eastAsia="宋体"/>
          <w:b/>
          <w:sz w:val="21"/>
          <w:lang w:eastAsia="zh-CN"/>
        </w:rPr>
        <w:t xml:space="preserve"> also needed.</w:t>
      </w:r>
    </w:p>
    <w:p w:rsidR="001566F0" w:rsidRDefault="001566F0" w:rsidP="006C3DB4">
      <w:pPr>
        <w:overflowPunct/>
        <w:autoSpaceDE/>
        <w:autoSpaceDN/>
        <w:adjustRightInd/>
        <w:jc w:val="both"/>
        <w:textAlignment w:val="auto"/>
        <w:rPr>
          <w:rFonts w:eastAsia="宋体"/>
          <w:sz w:val="21"/>
          <w:lang w:eastAsia="zh-CN"/>
        </w:rPr>
      </w:pPr>
    </w:p>
    <w:p w:rsidR="001566F0" w:rsidRDefault="001566F0" w:rsidP="006C3DB4">
      <w:pPr>
        <w:overflowPunct/>
        <w:autoSpaceDE/>
        <w:autoSpaceDN/>
        <w:adjustRightInd/>
        <w:jc w:val="both"/>
        <w:textAlignment w:val="auto"/>
        <w:rPr>
          <w:rFonts w:eastAsia="宋体"/>
          <w:sz w:val="21"/>
          <w:lang w:eastAsia="zh-CN"/>
        </w:rPr>
      </w:pPr>
      <w:r>
        <w:rPr>
          <w:rFonts w:eastAsia="宋体" w:hint="eastAsia"/>
          <w:sz w:val="21"/>
          <w:lang w:eastAsia="zh-CN"/>
        </w:rPr>
        <w:t>F</w:t>
      </w:r>
      <w:r>
        <w:rPr>
          <w:rFonts w:eastAsia="宋体"/>
          <w:sz w:val="21"/>
          <w:lang w:eastAsia="zh-CN"/>
        </w:rPr>
        <w:t>or the P-MPR mapping, it seems that reusing Rel-16 conclusion should be ok, even if there are extensions to per-beam/panel.</w:t>
      </w:r>
    </w:p>
    <w:p w:rsidR="001566F0" w:rsidRDefault="001566F0" w:rsidP="006C3DB4">
      <w:pPr>
        <w:overflowPunct/>
        <w:autoSpaceDE/>
        <w:autoSpaceDN/>
        <w:adjustRightInd/>
        <w:jc w:val="both"/>
        <w:textAlignment w:val="auto"/>
        <w:rPr>
          <w:rFonts w:eastAsia="宋体"/>
          <w:sz w:val="21"/>
          <w:lang w:eastAsia="zh-CN"/>
        </w:rPr>
      </w:pPr>
      <w:r>
        <w:rPr>
          <w:rFonts w:eastAsia="宋体"/>
          <w:sz w:val="21"/>
          <w:lang w:eastAsia="zh-CN"/>
        </w:rPr>
        <w:t>For the option 2A based on SSBRI</w:t>
      </w:r>
      <w:r>
        <w:rPr>
          <w:rFonts w:eastAsia="宋体" w:hint="eastAsia"/>
          <w:sz w:val="21"/>
          <w:lang w:eastAsia="zh-CN"/>
        </w:rPr>
        <w:t>(</w:t>
      </w:r>
      <w:r>
        <w:rPr>
          <w:rFonts w:eastAsia="宋体"/>
          <w:sz w:val="21"/>
          <w:lang w:eastAsia="zh-CN"/>
        </w:rPr>
        <w:t>s)</w:t>
      </w:r>
      <w:r>
        <w:rPr>
          <w:rFonts w:eastAsia="宋体" w:hint="eastAsia"/>
          <w:sz w:val="21"/>
          <w:lang w:eastAsia="zh-CN"/>
        </w:rPr>
        <w:t>/</w:t>
      </w:r>
      <w:r>
        <w:rPr>
          <w:rFonts w:eastAsia="宋体"/>
          <w:sz w:val="21"/>
          <w:lang w:eastAsia="zh-CN"/>
        </w:rPr>
        <w:t>CRI(s)</w:t>
      </w:r>
      <w:r>
        <w:rPr>
          <w:rFonts w:eastAsia="宋体" w:hint="eastAsia"/>
          <w:sz w:val="21"/>
          <w:lang w:eastAsia="zh-CN"/>
        </w:rPr>
        <w:t>/</w:t>
      </w:r>
      <w:r>
        <w:rPr>
          <w:rFonts w:eastAsia="宋体"/>
          <w:sz w:val="21"/>
          <w:lang w:eastAsia="zh-CN"/>
        </w:rPr>
        <w:t>L1-RSRP, no direct RAN4 impact is observed.</w:t>
      </w:r>
    </w:p>
    <w:p w:rsidR="001566F0" w:rsidRDefault="001566F0" w:rsidP="006C3DB4">
      <w:pPr>
        <w:overflowPunct/>
        <w:autoSpaceDE/>
        <w:autoSpaceDN/>
        <w:adjustRightInd/>
        <w:jc w:val="both"/>
        <w:textAlignment w:val="auto"/>
        <w:rPr>
          <w:rFonts w:eastAsia="宋体"/>
          <w:sz w:val="21"/>
          <w:lang w:eastAsia="zh-CN"/>
        </w:rPr>
      </w:pPr>
      <w:r>
        <w:rPr>
          <w:rFonts w:eastAsia="宋体" w:hint="eastAsia"/>
          <w:sz w:val="21"/>
          <w:lang w:eastAsia="zh-CN"/>
        </w:rPr>
        <w:t>F</w:t>
      </w:r>
      <w:r>
        <w:rPr>
          <w:rFonts w:eastAsia="宋体"/>
          <w:sz w:val="21"/>
          <w:lang w:eastAsia="zh-CN"/>
        </w:rPr>
        <w:t>or Virtual PHR, RAN4 also do</w:t>
      </w:r>
      <w:r w:rsidR="00422402">
        <w:rPr>
          <w:rFonts w:eastAsia="宋体"/>
          <w:sz w:val="21"/>
          <w:lang w:eastAsia="zh-CN"/>
        </w:rPr>
        <w:t>es</w:t>
      </w:r>
      <w:r>
        <w:rPr>
          <w:rFonts w:eastAsia="宋体"/>
          <w:sz w:val="21"/>
          <w:lang w:eastAsia="zh-CN"/>
        </w:rPr>
        <w:t xml:space="preserve"> not have specific specification except PHR mapping. It should be also </w:t>
      </w:r>
      <w:proofErr w:type="gramStart"/>
      <w:r>
        <w:rPr>
          <w:rFonts w:eastAsia="宋体"/>
          <w:sz w:val="21"/>
          <w:lang w:eastAsia="zh-CN"/>
        </w:rPr>
        <w:t>have</w:t>
      </w:r>
      <w:proofErr w:type="gramEnd"/>
      <w:r>
        <w:rPr>
          <w:rFonts w:eastAsia="宋体"/>
          <w:sz w:val="21"/>
          <w:lang w:eastAsia="zh-CN"/>
        </w:rPr>
        <w:t xml:space="preserve"> no impact to RAN4.</w:t>
      </w:r>
    </w:p>
    <w:p w:rsidR="001566F0" w:rsidRPr="001566F0" w:rsidRDefault="001566F0" w:rsidP="006C3DB4">
      <w:pPr>
        <w:overflowPunct/>
        <w:autoSpaceDE/>
        <w:autoSpaceDN/>
        <w:adjustRightInd/>
        <w:jc w:val="both"/>
        <w:textAlignment w:val="auto"/>
        <w:rPr>
          <w:rFonts w:eastAsia="宋体"/>
          <w:b/>
          <w:sz w:val="21"/>
          <w:lang w:eastAsia="zh-CN"/>
        </w:rPr>
      </w:pPr>
      <w:r w:rsidRPr="001566F0">
        <w:rPr>
          <w:rFonts w:eastAsia="宋体"/>
          <w:b/>
          <w:sz w:val="21"/>
          <w:lang w:eastAsia="zh-CN"/>
        </w:rPr>
        <w:t>Proposal 2: The possible modification to virtual PHR, and also scheme based on SSBRI</w:t>
      </w:r>
      <w:r w:rsidRPr="001566F0">
        <w:rPr>
          <w:rFonts w:eastAsia="宋体" w:hint="eastAsia"/>
          <w:b/>
          <w:sz w:val="21"/>
          <w:lang w:eastAsia="zh-CN"/>
        </w:rPr>
        <w:t>(</w:t>
      </w:r>
      <w:r w:rsidRPr="001566F0">
        <w:rPr>
          <w:rFonts w:eastAsia="宋体"/>
          <w:b/>
          <w:sz w:val="21"/>
          <w:lang w:eastAsia="zh-CN"/>
        </w:rPr>
        <w:t>s)</w:t>
      </w:r>
      <w:r w:rsidRPr="001566F0">
        <w:rPr>
          <w:rFonts w:eastAsia="宋体" w:hint="eastAsia"/>
          <w:b/>
          <w:sz w:val="21"/>
          <w:lang w:eastAsia="zh-CN"/>
        </w:rPr>
        <w:t>/</w:t>
      </w:r>
      <w:r w:rsidRPr="001566F0">
        <w:rPr>
          <w:rFonts w:eastAsia="宋体"/>
          <w:b/>
          <w:sz w:val="21"/>
          <w:lang w:eastAsia="zh-CN"/>
        </w:rPr>
        <w:t>CRI(s)</w:t>
      </w:r>
      <w:r w:rsidRPr="001566F0">
        <w:rPr>
          <w:rFonts w:eastAsia="宋体" w:hint="eastAsia"/>
          <w:b/>
          <w:sz w:val="21"/>
          <w:lang w:eastAsia="zh-CN"/>
        </w:rPr>
        <w:t>/</w:t>
      </w:r>
      <w:r w:rsidRPr="001566F0">
        <w:rPr>
          <w:rFonts w:eastAsia="宋体"/>
          <w:b/>
          <w:sz w:val="21"/>
          <w:lang w:eastAsia="zh-CN"/>
        </w:rPr>
        <w:t>L1-RSRP do</w:t>
      </w:r>
      <w:r w:rsidR="00422402">
        <w:rPr>
          <w:rFonts w:eastAsia="宋体"/>
          <w:b/>
          <w:sz w:val="21"/>
          <w:lang w:eastAsia="zh-CN"/>
        </w:rPr>
        <w:t>es</w:t>
      </w:r>
      <w:r w:rsidRPr="001566F0">
        <w:rPr>
          <w:rFonts w:eastAsia="宋体"/>
          <w:b/>
          <w:sz w:val="21"/>
          <w:lang w:eastAsia="zh-CN"/>
        </w:rPr>
        <w:t xml:space="preserve"> not have RAN4 impact. </w:t>
      </w:r>
    </w:p>
    <w:p w:rsidR="001566F0" w:rsidRPr="001566F0" w:rsidRDefault="001566F0" w:rsidP="006C3DB4">
      <w:pPr>
        <w:overflowPunct/>
        <w:autoSpaceDE/>
        <w:autoSpaceDN/>
        <w:adjustRightInd/>
        <w:jc w:val="both"/>
        <w:textAlignment w:val="auto"/>
        <w:rPr>
          <w:rFonts w:eastAsia="宋体"/>
          <w:b/>
          <w:sz w:val="21"/>
          <w:lang w:eastAsia="zh-CN"/>
        </w:rPr>
      </w:pPr>
      <w:r w:rsidRPr="001566F0">
        <w:rPr>
          <w:rFonts w:eastAsia="宋体"/>
          <w:b/>
          <w:sz w:val="21"/>
          <w:lang w:eastAsia="zh-CN"/>
        </w:rPr>
        <w:t xml:space="preserve">Proposal 3: P-MPR mapping can </w:t>
      </w:r>
      <w:r w:rsidR="00422402">
        <w:rPr>
          <w:rFonts w:eastAsia="宋体"/>
          <w:b/>
          <w:sz w:val="21"/>
          <w:lang w:eastAsia="zh-CN"/>
        </w:rPr>
        <w:t xml:space="preserve">be </w:t>
      </w:r>
      <w:r w:rsidRPr="001566F0">
        <w:rPr>
          <w:rFonts w:eastAsia="宋体"/>
          <w:b/>
          <w:sz w:val="21"/>
          <w:lang w:eastAsia="zh-CN"/>
        </w:rPr>
        <w:t>re-used even if extended to per-beam or per-panel.</w:t>
      </w:r>
    </w:p>
    <w:p w:rsidR="00A0720F" w:rsidRPr="00CF1099" w:rsidRDefault="00A0720F" w:rsidP="00B21479">
      <w:pPr>
        <w:pStyle w:val="1"/>
        <w:rPr>
          <w:rFonts w:eastAsia="宋体"/>
          <w:lang w:eastAsia="zh-CN"/>
        </w:rPr>
      </w:pPr>
      <w:r w:rsidRPr="00CF1099">
        <w:rPr>
          <w:rFonts w:eastAsia="宋体" w:hint="eastAsia"/>
          <w:lang w:eastAsia="zh-CN"/>
        </w:rPr>
        <w:t>Conclusion</w:t>
      </w:r>
    </w:p>
    <w:p w:rsidR="00D5776D" w:rsidRDefault="009E3478"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this paper,</w:t>
      </w:r>
      <w:r w:rsidR="001566F0">
        <w:rPr>
          <w:rFonts w:eastAsia="宋体"/>
          <w:lang w:val="en-US" w:eastAsia="zh-CN"/>
        </w:rPr>
        <w:t xml:space="preserve"> the initial analysis of UE RF impact of RAN1 MPE mitigation were provided.</w:t>
      </w:r>
    </w:p>
    <w:p w:rsidR="001566F0" w:rsidRPr="00902168" w:rsidRDefault="001566F0" w:rsidP="001566F0">
      <w:pPr>
        <w:overflowPunct/>
        <w:autoSpaceDE/>
        <w:autoSpaceDN/>
        <w:adjustRightInd/>
        <w:jc w:val="both"/>
        <w:textAlignment w:val="auto"/>
        <w:rPr>
          <w:rFonts w:eastAsia="宋体"/>
          <w:b/>
          <w:sz w:val="21"/>
          <w:lang w:eastAsia="zh-CN"/>
        </w:rPr>
      </w:pPr>
      <w:r w:rsidRPr="00902168">
        <w:rPr>
          <w:rFonts w:eastAsia="宋体" w:hint="eastAsia"/>
          <w:b/>
          <w:sz w:val="21"/>
          <w:lang w:eastAsia="zh-CN"/>
        </w:rPr>
        <w:t>O</w:t>
      </w:r>
      <w:r w:rsidRPr="00902168">
        <w:rPr>
          <w:rFonts w:eastAsia="宋体"/>
          <w:b/>
          <w:sz w:val="21"/>
          <w:lang w:eastAsia="zh-CN"/>
        </w:rPr>
        <w:t xml:space="preserve">bservation 1: </w:t>
      </w:r>
      <w:r w:rsidRPr="001566F0">
        <w:rPr>
          <w:rFonts w:eastAsia="宋体"/>
          <w:sz w:val="21"/>
          <w:lang w:eastAsia="zh-CN"/>
        </w:rPr>
        <w:t xml:space="preserve">The MPE related enhancement discussed and concluded in RAN4 are focused on P-MPR reporting which is mainly defined in RAN2 specs with a few minor changes in RAN4 spec. </w:t>
      </w:r>
    </w:p>
    <w:p w:rsidR="001566F0" w:rsidRPr="006879C8" w:rsidRDefault="001566F0" w:rsidP="001566F0">
      <w:pPr>
        <w:overflowPunct/>
        <w:autoSpaceDE/>
        <w:autoSpaceDN/>
        <w:adjustRightInd/>
        <w:jc w:val="both"/>
        <w:textAlignment w:val="auto"/>
        <w:rPr>
          <w:rFonts w:eastAsia="宋体"/>
          <w:b/>
          <w:sz w:val="21"/>
          <w:lang w:eastAsia="zh-CN"/>
        </w:rPr>
      </w:pPr>
      <w:r w:rsidRPr="006879C8">
        <w:rPr>
          <w:rFonts w:eastAsia="宋体" w:hint="eastAsia"/>
          <w:b/>
          <w:sz w:val="21"/>
          <w:lang w:eastAsia="zh-CN"/>
        </w:rPr>
        <w:t>O</w:t>
      </w:r>
      <w:r w:rsidRPr="006879C8">
        <w:rPr>
          <w:rFonts w:eastAsia="宋体"/>
          <w:b/>
          <w:sz w:val="21"/>
          <w:lang w:eastAsia="zh-CN"/>
        </w:rPr>
        <w:t xml:space="preserve">bservation 2: </w:t>
      </w:r>
      <w:r w:rsidRPr="001566F0">
        <w:rPr>
          <w:rFonts w:eastAsia="宋体"/>
          <w:sz w:val="21"/>
          <w:lang w:eastAsia="zh-CN"/>
        </w:rPr>
        <w:t xml:space="preserve">RAN1 discussion is still on-going and the main scheme involves extension P-MPR to per-beam or per-panel level. </w:t>
      </w:r>
    </w:p>
    <w:p w:rsidR="001566F0" w:rsidRPr="001566F0" w:rsidRDefault="001566F0" w:rsidP="001566F0">
      <w:pPr>
        <w:overflowPunct/>
        <w:autoSpaceDE/>
        <w:autoSpaceDN/>
        <w:adjustRightInd/>
        <w:jc w:val="both"/>
        <w:textAlignment w:val="auto"/>
        <w:rPr>
          <w:rFonts w:eastAsia="宋体"/>
          <w:sz w:val="21"/>
          <w:lang w:eastAsia="zh-CN"/>
        </w:rPr>
      </w:pPr>
      <w:r w:rsidRPr="00376441">
        <w:rPr>
          <w:rFonts w:eastAsia="宋体" w:hint="eastAsia"/>
          <w:b/>
          <w:sz w:val="21"/>
          <w:lang w:eastAsia="zh-CN"/>
        </w:rPr>
        <w:t>O</w:t>
      </w:r>
      <w:r w:rsidRPr="00376441">
        <w:rPr>
          <w:rFonts w:eastAsia="宋体"/>
          <w:b/>
          <w:sz w:val="21"/>
          <w:lang w:eastAsia="zh-CN"/>
        </w:rPr>
        <w:t xml:space="preserve">bservation 3: </w:t>
      </w:r>
      <w:r w:rsidRPr="001566F0">
        <w:rPr>
          <w:rFonts w:eastAsia="宋体"/>
          <w:sz w:val="21"/>
          <w:lang w:eastAsia="zh-CN"/>
        </w:rPr>
        <w:t>Currently RAN4 do</w:t>
      </w:r>
      <w:r w:rsidR="00B97C11">
        <w:rPr>
          <w:rFonts w:eastAsia="宋体"/>
          <w:sz w:val="21"/>
          <w:lang w:eastAsia="zh-CN"/>
        </w:rPr>
        <w:t>es</w:t>
      </w:r>
      <w:r w:rsidRPr="001566F0">
        <w:rPr>
          <w:rFonts w:eastAsia="宋体"/>
          <w:sz w:val="21"/>
          <w:lang w:eastAsia="zh-CN"/>
        </w:rPr>
        <w:t xml:space="preserve"> not have any per-beam or per-panel maximum power related definition, and this may impact the use of per-beam/per-panel P-MPR definition if agreed by RAN1.</w:t>
      </w:r>
    </w:p>
    <w:p w:rsidR="001566F0" w:rsidRDefault="001566F0" w:rsidP="001566F0">
      <w:pPr>
        <w:overflowPunct/>
        <w:autoSpaceDE/>
        <w:autoSpaceDN/>
        <w:adjustRightInd/>
        <w:jc w:val="both"/>
        <w:textAlignment w:val="auto"/>
        <w:rPr>
          <w:rFonts w:eastAsia="宋体"/>
          <w:b/>
          <w:sz w:val="21"/>
          <w:lang w:eastAsia="zh-CN"/>
        </w:rPr>
      </w:pPr>
    </w:p>
    <w:p w:rsidR="001566F0" w:rsidRPr="001566F0" w:rsidRDefault="001566F0" w:rsidP="001566F0">
      <w:pPr>
        <w:overflowPunct/>
        <w:autoSpaceDE/>
        <w:autoSpaceDN/>
        <w:adjustRightInd/>
        <w:jc w:val="both"/>
        <w:textAlignment w:val="auto"/>
        <w:rPr>
          <w:rFonts w:eastAsia="宋体"/>
          <w:sz w:val="21"/>
          <w:lang w:eastAsia="zh-CN"/>
        </w:rPr>
      </w:pPr>
      <w:r w:rsidRPr="001566F0">
        <w:rPr>
          <w:rFonts w:eastAsia="宋体" w:hint="eastAsia"/>
          <w:b/>
          <w:sz w:val="21"/>
          <w:lang w:eastAsia="zh-CN"/>
        </w:rPr>
        <w:t>P</w:t>
      </w:r>
      <w:r w:rsidRPr="001566F0">
        <w:rPr>
          <w:rFonts w:eastAsia="宋体"/>
          <w:b/>
          <w:sz w:val="21"/>
          <w:lang w:eastAsia="zh-CN"/>
        </w:rPr>
        <w:t xml:space="preserve">roposal 1: </w:t>
      </w:r>
      <w:r w:rsidRPr="001566F0">
        <w:rPr>
          <w:rFonts w:eastAsia="宋体"/>
          <w:sz w:val="21"/>
          <w:lang w:eastAsia="zh-CN"/>
        </w:rPr>
        <w:t xml:space="preserve">Discuss in RAN4 whether per-beam or per-panel P-MPR can be utilized in RAN4. Further conclusion and input from RAN1 </w:t>
      </w:r>
      <w:proofErr w:type="gramStart"/>
      <w:r w:rsidR="00B97C11">
        <w:rPr>
          <w:rFonts w:eastAsia="宋体"/>
          <w:sz w:val="21"/>
          <w:lang w:eastAsia="zh-CN"/>
        </w:rPr>
        <w:t>is</w:t>
      </w:r>
      <w:proofErr w:type="gramEnd"/>
      <w:r w:rsidR="00B97C11" w:rsidRPr="001566F0">
        <w:rPr>
          <w:rFonts w:eastAsia="宋体"/>
          <w:sz w:val="21"/>
          <w:lang w:eastAsia="zh-CN"/>
        </w:rPr>
        <w:t xml:space="preserve"> </w:t>
      </w:r>
      <w:r w:rsidRPr="001566F0">
        <w:rPr>
          <w:rFonts w:eastAsia="宋体"/>
          <w:sz w:val="21"/>
          <w:lang w:eastAsia="zh-CN"/>
        </w:rPr>
        <w:t>also needed.</w:t>
      </w:r>
    </w:p>
    <w:p w:rsidR="001566F0" w:rsidRPr="001566F0" w:rsidRDefault="001566F0" w:rsidP="001566F0">
      <w:pPr>
        <w:overflowPunct/>
        <w:autoSpaceDE/>
        <w:autoSpaceDN/>
        <w:adjustRightInd/>
        <w:jc w:val="both"/>
        <w:textAlignment w:val="auto"/>
        <w:rPr>
          <w:rFonts w:eastAsia="宋体"/>
          <w:b/>
          <w:sz w:val="21"/>
          <w:lang w:eastAsia="zh-CN"/>
        </w:rPr>
      </w:pPr>
      <w:r w:rsidRPr="001566F0">
        <w:rPr>
          <w:rFonts w:eastAsia="宋体"/>
          <w:b/>
          <w:sz w:val="21"/>
          <w:lang w:eastAsia="zh-CN"/>
        </w:rPr>
        <w:t xml:space="preserve">Proposal 2: </w:t>
      </w:r>
      <w:r w:rsidRPr="001566F0">
        <w:rPr>
          <w:rFonts w:eastAsia="宋体"/>
          <w:sz w:val="21"/>
          <w:lang w:eastAsia="zh-CN"/>
        </w:rPr>
        <w:t>The possible modification to virtual PHR, and also scheme based on SSBRI</w:t>
      </w:r>
      <w:r w:rsidRPr="001566F0">
        <w:rPr>
          <w:rFonts w:eastAsia="宋体" w:hint="eastAsia"/>
          <w:sz w:val="21"/>
          <w:lang w:eastAsia="zh-CN"/>
        </w:rPr>
        <w:t>(</w:t>
      </w:r>
      <w:r w:rsidRPr="001566F0">
        <w:rPr>
          <w:rFonts w:eastAsia="宋体"/>
          <w:sz w:val="21"/>
          <w:lang w:eastAsia="zh-CN"/>
        </w:rPr>
        <w:t>s)</w:t>
      </w:r>
      <w:r w:rsidRPr="001566F0">
        <w:rPr>
          <w:rFonts w:eastAsia="宋体" w:hint="eastAsia"/>
          <w:sz w:val="21"/>
          <w:lang w:eastAsia="zh-CN"/>
        </w:rPr>
        <w:t>/</w:t>
      </w:r>
      <w:r w:rsidRPr="001566F0">
        <w:rPr>
          <w:rFonts w:eastAsia="宋体"/>
          <w:sz w:val="21"/>
          <w:lang w:eastAsia="zh-CN"/>
        </w:rPr>
        <w:t>CRI(s)</w:t>
      </w:r>
      <w:r w:rsidRPr="001566F0">
        <w:rPr>
          <w:rFonts w:eastAsia="宋体" w:hint="eastAsia"/>
          <w:sz w:val="21"/>
          <w:lang w:eastAsia="zh-CN"/>
        </w:rPr>
        <w:t>/</w:t>
      </w:r>
      <w:r w:rsidRPr="001566F0">
        <w:rPr>
          <w:rFonts w:eastAsia="宋体"/>
          <w:sz w:val="21"/>
          <w:lang w:eastAsia="zh-CN"/>
        </w:rPr>
        <w:t>L1-RSRP do</w:t>
      </w:r>
      <w:r w:rsidR="00B97C11">
        <w:rPr>
          <w:rFonts w:eastAsia="宋体"/>
          <w:sz w:val="21"/>
          <w:lang w:eastAsia="zh-CN"/>
        </w:rPr>
        <w:t>es</w:t>
      </w:r>
      <w:r w:rsidRPr="001566F0">
        <w:rPr>
          <w:rFonts w:eastAsia="宋体"/>
          <w:sz w:val="21"/>
          <w:lang w:eastAsia="zh-CN"/>
        </w:rPr>
        <w:t xml:space="preserve"> not have RAN4 impact. </w:t>
      </w:r>
    </w:p>
    <w:p w:rsidR="001566F0" w:rsidRPr="001566F0" w:rsidRDefault="001566F0" w:rsidP="001566F0">
      <w:pPr>
        <w:overflowPunct/>
        <w:autoSpaceDE/>
        <w:autoSpaceDN/>
        <w:adjustRightInd/>
        <w:jc w:val="both"/>
        <w:textAlignment w:val="auto"/>
        <w:rPr>
          <w:rFonts w:eastAsia="宋体"/>
          <w:sz w:val="21"/>
          <w:lang w:eastAsia="zh-CN"/>
        </w:rPr>
      </w:pPr>
      <w:r w:rsidRPr="001566F0">
        <w:rPr>
          <w:rFonts w:eastAsia="宋体"/>
          <w:b/>
          <w:sz w:val="21"/>
          <w:lang w:eastAsia="zh-CN"/>
        </w:rPr>
        <w:t>Proposal 3:</w:t>
      </w:r>
      <w:r w:rsidRPr="001566F0">
        <w:rPr>
          <w:rFonts w:eastAsia="宋体"/>
          <w:sz w:val="21"/>
          <w:lang w:eastAsia="zh-CN"/>
        </w:rPr>
        <w:t xml:space="preserve"> P-MPR mapping can </w:t>
      </w:r>
      <w:r w:rsidR="00B97C11">
        <w:rPr>
          <w:rFonts w:eastAsia="宋体"/>
          <w:sz w:val="21"/>
          <w:lang w:eastAsia="zh-CN"/>
        </w:rPr>
        <w:t xml:space="preserve">be </w:t>
      </w:r>
      <w:r w:rsidRPr="001566F0">
        <w:rPr>
          <w:rFonts w:eastAsia="宋体"/>
          <w:sz w:val="21"/>
          <w:lang w:eastAsia="zh-CN"/>
        </w:rPr>
        <w:t>re-used even if extended to per-beam or per-panel.</w:t>
      </w:r>
    </w:p>
    <w:p w:rsidR="001D0223" w:rsidRPr="001566F0" w:rsidRDefault="001D0223" w:rsidP="001D0223">
      <w:pPr>
        <w:overflowPunct/>
        <w:autoSpaceDE/>
        <w:autoSpaceDN/>
        <w:adjustRightInd/>
        <w:jc w:val="both"/>
        <w:textAlignment w:val="auto"/>
        <w:rPr>
          <w:rFonts w:eastAsia="宋体"/>
          <w:b/>
          <w:sz w:val="21"/>
          <w:lang w:eastAsia="zh-CN"/>
        </w:rPr>
      </w:pPr>
    </w:p>
    <w:p w:rsidR="00F10F97" w:rsidRPr="00C96D46" w:rsidRDefault="00F10F97" w:rsidP="00F10F97">
      <w:pPr>
        <w:pStyle w:val="1"/>
        <w:numPr>
          <w:ilvl w:val="0"/>
          <w:numId w:val="0"/>
        </w:numPr>
        <w:rPr>
          <w:rFonts w:eastAsia="宋体"/>
          <w:lang w:eastAsia="zh-CN"/>
        </w:rPr>
      </w:pPr>
      <w:r w:rsidRPr="00C96D46">
        <w:t>References</w:t>
      </w:r>
    </w:p>
    <w:p w:rsidR="003430F3" w:rsidRDefault="003430F3" w:rsidP="00F85B5A">
      <w:pPr>
        <w:pStyle w:val="25"/>
        <w:ind w:leftChars="-10" w:left="264"/>
        <w:rPr>
          <w:rFonts w:eastAsia="宋体"/>
          <w:lang w:val="en-US" w:eastAsia="zh-CN"/>
        </w:rPr>
      </w:pPr>
      <w:r w:rsidRPr="00E9285C">
        <w:rPr>
          <w:rFonts w:eastAsia="宋体"/>
          <w:lang w:val="en-US" w:eastAsia="zh-CN"/>
        </w:rPr>
        <w:t>[</w:t>
      </w:r>
      <w:r w:rsidR="009C49E3">
        <w:rPr>
          <w:rFonts w:eastAsia="宋体"/>
          <w:lang w:val="en-US" w:eastAsia="zh-CN"/>
        </w:rPr>
        <w:t>1</w:t>
      </w:r>
      <w:r w:rsidRPr="00E9285C">
        <w:rPr>
          <w:rFonts w:eastAsia="宋体"/>
          <w:lang w:val="en-US" w:eastAsia="zh-CN"/>
        </w:rPr>
        <w:t>]</w:t>
      </w:r>
      <w:r w:rsidR="008C1345" w:rsidRPr="008C1345">
        <w:rPr>
          <w:rFonts w:eastAsia="宋体"/>
          <w:lang w:val="en-US" w:eastAsia="zh-CN"/>
        </w:rPr>
        <w:t xml:space="preserve"> </w:t>
      </w:r>
      <w:r w:rsidR="00535BD3" w:rsidRPr="00535BD3">
        <w:rPr>
          <w:rFonts w:eastAsia="宋体"/>
          <w:lang w:val="en-US" w:eastAsia="zh-CN"/>
        </w:rPr>
        <w:t>R4-2107882</w:t>
      </w:r>
      <w:r w:rsidR="00535BD3">
        <w:rPr>
          <w:rFonts w:eastAsia="宋体"/>
          <w:lang w:val="en-US" w:eastAsia="zh-CN"/>
        </w:rPr>
        <w:t xml:space="preserve">, </w:t>
      </w:r>
      <w:r w:rsidR="00535BD3" w:rsidRPr="00535BD3">
        <w:rPr>
          <w:rFonts w:eastAsia="宋体"/>
          <w:lang w:val="en-US" w:eastAsia="zh-CN"/>
        </w:rPr>
        <w:t xml:space="preserve">WF on impact to RF requirements for </w:t>
      </w:r>
      <w:proofErr w:type="spellStart"/>
      <w:r w:rsidR="00535BD3" w:rsidRPr="00535BD3">
        <w:rPr>
          <w:rFonts w:eastAsia="宋体"/>
          <w:lang w:val="en-US" w:eastAsia="zh-CN"/>
        </w:rPr>
        <w:t>FeMIMO</w:t>
      </w:r>
      <w:proofErr w:type="spellEnd"/>
      <w:r w:rsidR="00535BD3">
        <w:rPr>
          <w:rFonts w:eastAsia="宋体"/>
          <w:lang w:val="en-US" w:eastAsia="zh-CN"/>
        </w:rPr>
        <w:t xml:space="preserve">, </w:t>
      </w:r>
      <w:r w:rsidR="00535BD3" w:rsidRPr="00535BD3">
        <w:rPr>
          <w:rFonts w:eastAsia="宋体"/>
          <w:lang w:val="en-US" w:eastAsia="zh-CN"/>
        </w:rPr>
        <w:t>Samsung</w:t>
      </w:r>
      <w:r w:rsidR="00535BD3">
        <w:rPr>
          <w:rFonts w:eastAsia="宋体"/>
          <w:lang w:val="en-US" w:eastAsia="zh-CN"/>
        </w:rPr>
        <w:t>, RAN4#99-e</w:t>
      </w:r>
    </w:p>
    <w:p w:rsidR="004F3875" w:rsidRDefault="004F3875" w:rsidP="004F3875">
      <w:pPr>
        <w:pStyle w:val="25"/>
        <w:ind w:leftChars="-10" w:left="264"/>
        <w:rPr>
          <w:rFonts w:eastAsia="宋体"/>
          <w:lang w:val="en-US" w:eastAsia="zh-CN"/>
        </w:rPr>
      </w:pPr>
      <w:r w:rsidRPr="00E9285C">
        <w:rPr>
          <w:rFonts w:eastAsia="宋体"/>
          <w:lang w:val="en-US" w:eastAsia="zh-CN"/>
        </w:rPr>
        <w:t>[</w:t>
      </w:r>
      <w:r>
        <w:rPr>
          <w:rFonts w:eastAsia="宋体"/>
          <w:lang w:val="en-US" w:eastAsia="zh-CN"/>
        </w:rPr>
        <w:t>2</w:t>
      </w:r>
      <w:r w:rsidRPr="00E9285C">
        <w:rPr>
          <w:rFonts w:eastAsia="宋体"/>
          <w:lang w:val="en-US" w:eastAsia="zh-CN"/>
        </w:rPr>
        <w:t>]</w:t>
      </w:r>
      <w:r w:rsidR="00713802" w:rsidRPr="00713802">
        <w:t xml:space="preserve"> </w:t>
      </w:r>
      <w:r w:rsidR="00713802" w:rsidRPr="00713802">
        <w:rPr>
          <w:rFonts w:eastAsia="宋体"/>
          <w:lang w:val="en-US" w:eastAsia="zh-CN"/>
        </w:rPr>
        <w:t>R4-2005670</w:t>
      </w:r>
      <w:r w:rsidR="00713802">
        <w:rPr>
          <w:rFonts w:eastAsia="宋体"/>
          <w:lang w:val="en-US" w:eastAsia="zh-CN"/>
        </w:rPr>
        <w:t>,</w:t>
      </w:r>
      <w:r w:rsidR="00D019D5" w:rsidRPr="00D019D5">
        <w:t xml:space="preserve"> </w:t>
      </w:r>
      <w:r w:rsidR="00D019D5">
        <w:t xml:space="preserve">[Draft] </w:t>
      </w:r>
      <w:r w:rsidR="00D019D5" w:rsidRPr="00934E52">
        <w:t>LS on MPE enhancements</w:t>
      </w:r>
      <w:r w:rsidR="00D019D5">
        <w:t>,</w:t>
      </w:r>
      <w:r w:rsidR="00D019D5" w:rsidRPr="00D019D5">
        <w:t xml:space="preserve"> </w:t>
      </w:r>
      <w:r w:rsidR="00D019D5">
        <w:t>RAN4, RAN4#94-bis-e</w:t>
      </w:r>
    </w:p>
    <w:p w:rsidR="00713802" w:rsidRDefault="00713802" w:rsidP="004F3875">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3] </w:t>
      </w:r>
      <w:r w:rsidRPr="00713802">
        <w:rPr>
          <w:rFonts w:eastAsia="宋体"/>
          <w:lang w:val="en-US" w:eastAsia="zh-CN"/>
        </w:rPr>
        <w:t>R4-2011733</w:t>
      </w:r>
      <w:r>
        <w:rPr>
          <w:rFonts w:eastAsia="宋体"/>
          <w:lang w:val="en-US" w:eastAsia="zh-CN"/>
        </w:rPr>
        <w:t>,</w:t>
      </w:r>
      <w:r w:rsidR="00D019D5" w:rsidRPr="00D019D5">
        <w:t xml:space="preserve"> </w:t>
      </w:r>
      <w:r w:rsidR="00D019D5" w:rsidRPr="00934E52">
        <w:t>LS on MPE enhancements</w:t>
      </w:r>
      <w:r w:rsidR="00D019D5">
        <w:t>, RAN4, RAN4#96-e</w:t>
      </w:r>
    </w:p>
    <w:p w:rsidR="00713802" w:rsidRDefault="00713802" w:rsidP="004F3875">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4] </w:t>
      </w:r>
      <w:r w:rsidR="00D019D5" w:rsidRPr="00D019D5">
        <w:rPr>
          <w:rFonts w:eastAsia="宋体"/>
          <w:lang w:val="en-US" w:eastAsia="zh-CN"/>
        </w:rPr>
        <w:t>R4-2011736</w:t>
      </w:r>
      <w:r w:rsidR="00D019D5">
        <w:rPr>
          <w:rFonts w:eastAsia="宋体"/>
          <w:lang w:val="en-US" w:eastAsia="zh-CN"/>
        </w:rPr>
        <w:t xml:space="preserve">, Introduction of the P-MPR 2 bits report mapping </w:t>
      </w:r>
      <w:r w:rsidR="00D019D5">
        <w:rPr>
          <w:rFonts w:eastAsia="宋体" w:hint="eastAsia"/>
          <w:lang w:val="en-US" w:eastAsia="zh-CN"/>
        </w:rPr>
        <w:t>in 3</w:t>
      </w:r>
      <w:r w:rsidR="00D019D5">
        <w:rPr>
          <w:rFonts w:eastAsia="宋体"/>
          <w:lang w:val="en-US" w:eastAsia="zh-CN"/>
        </w:rPr>
        <w:t>8</w:t>
      </w:r>
      <w:r w:rsidR="00D019D5">
        <w:rPr>
          <w:rFonts w:eastAsia="宋体" w:hint="eastAsia"/>
          <w:lang w:val="en-US" w:eastAsia="zh-CN"/>
        </w:rPr>
        <w:t>.133</w:t>
      </w:r>
      <w:r w:rsidR="00D019D5">
        <w:rPr>
          <w:rFonts w:eastAsia="宋体"/>
          <w:lang w:val="en-US" w:eastAsia="zh-CN"/>
        </w:rPr>
        <w:t>, Interdigital, RAN4#96-e</w:t>
      </w:r>
    </w:p>
    <w:p w:rsidR="00D019D5" w:rsidRDefault="00D019D5" w:rsidP="004F3875">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5] </w:t>
      </w:r>
      <w:r w:rsidRPr="00D019D5">
        <w:rPr>
          <w:rFonts w:eastAsia="宋体"/>
          <w:lang w:val="en-US" w:eastAsia="zh-CN"/>
        </w:rPr>
        <w:t>R4-2011735</w:t>
      </w:r>
      <w:r>
        <w:rPr>
          <w:rFonts w:eastAsia="宋体"/>
          <w:lang w:val="en-US" w:eastAsia="zh-CN"/>
        </w:rPr>
        <w:t>, Introduction of MPE related P-MPR operation in sub-clause 6.2.4,</w:t>
      </w:r>
      <w:r w:rsidRPr="00D019D5">
        <w:rPr>
          <w:rFonts w:eastAsia="宋体"/>
          <w:lang w:val="en-US" w:eastAsia="zh-CN"/>
        </w:rPr>
        <w:t xml:space="preserve"> </w:t>
      </w:r>
      <w:r>
        <w:rPr>
          <w:rFonts w:eastAsia="宋体"/>
          <w:lang w:val="en-US" w:eastAsia="zh-CN"/>
        </w:rPr>
        <w:t>Interdigital, RAN4#96-e</w:t>
      </w:r>
    </w:p>
    <w:p w:rsidR="00D019D5" w:rsidRDefault="00D019D5" w:rsidP="004F3875">
      <w:pPr>
        <w:pStyle w:val="25"/>
        <w:ind w:leftChars="-10" w:left="264"/>
        <w:rPr>
          <w:rFonts w:eastAsia="宋体"/>
          <w:lang w:val="en-US" w:eastAsia="zh-CN"/>
        </w:rPr>
      </w:pPr>
    </w:p>
    <w:p w:rsidR="00713802" w:rsidRPr="00E9285C" w:rsidRDefault="00713802" w:rsidP="004F3875">
      <w:pPr>
        <w:pStyle w:val="25"/>
        <w:ind w:leftChars="-10" w:left="264"/>
        <w:rPr>
          <w:rFonts w:eastAsia="宋体"/>
          <w:lang w:val="en-US" w:eastAsia="zh-CN"/>
        </w:rPr>
      </w:pPr>
    </w:p>
    <w:p w:rsidR="004F3875" w:rsidRPr="004F3875" w:rsidRDefault="004F3875" w:rsidP="00F85B5A">
      <w:pPr>
        <w:pStyle w:val="25"/>
        <w:ind w:leftChars="-10" w:left="264"/>
        <w:rPr>
          <w:rFonts w:eastAsia="宋体"/>
          <w:lang w:val="en-US" w:eastAsia="zh-CN"/>
        </w:rPr>
      </w:pPr>
    </w:p>
    <w:sectPr w:rsidR="004F3875" w:rsidRPr="004F3875"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0804" w:rsidRDefault="00370804">
      <w:r>
        <w:separator/>
      </w:r>
    </w:p>
  </w:endnote>
  <w:endnote w:type="continuationSeparator" w:id="0">
    <w:p w:rsidR="00370804" w:rsidRDefault="00370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0804" w:rsidRDefault="00370804">
      <w:r>
        <w:separator/>
      </w:r>
    </w:p>
  </w:footnote>
  <w:footnote w:type="continuationSeparator" w:id="0">
    <w:p w:rsidR="00370804" w:rsidRDefault="00370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15022C6"/>
    <w:multiLevelType w:val="hybridMultilevel"/>
    <w:tmpl w:val="7400851E"/>
    <w:lvl w:ilvl="0" w:tplc="9D4A9A3C">
      <w:start w:val="2"/>
      <w:numFmt w:val="lowerLetter"/>
      <w:lvlText w:val="%1."/>
      <w:lvlJc w:val="left"/>
      <w:pPr>
        <w:ind w:left="2008" w:hanging="360"/>
      </w:pPr>
      <w:rPr>
        <w:rFonts w:hint="default"/>
      </w:rPr>
    </w:lvl>
    <w:lvl w:ilvl="1" w:tplc="04090019" w:tentative="1">
      <w:start w:val="1"/>
      <w:numFmt w:val="lowerLetter"/>
      <w:lvlText w:val="%2)"/>
      <w:lvlJc w:val="left"/>
      <w:pPr>
        <w:ind w:left="2488" w:hanging="420"/>
      </w:pPr>
    </w:lvl>
    <w:lvl w:ilvl="2" w:tplc="0409001B" w:tentative="1">
      <w:start w:val="1"/>
      <w:numFmt w:val="lowerRoman"/>
      <w:lvlText w:val="%3."/>
      <w:lvlJc w:val="right"/>
      <w:pPr>
        <w:ind w:left="2908" w:hanging="420"/>
      </w:pPr>
    </w:lvl>
    <w:lvl w:ilvl="3" w:tplc="0409000F" w:tentative="1">
      <w:start w:val="1"/>
      <w:numFmt w:val="decimal"/>
      <w:lvlText w:val="%4."/>
      <w:lvlJc w:val="left"/>
      <w:pPr>
        <w:ind w:left="3328" w:hanging="420"/>
      </w:pPr>
    </w:lvl>
    <w:lvl w:ilvl="4" w:tplc="04090019" w:tentative="1">
      <w:start w:val="1"/>
      <w:numFmt w:val="lowerLetter"/>
      <w:lvlText w:val="%5)"/>
      <w:lvlJc w:val="left"/>
      <w:pPr>
        <w:ind w:left="3748" w:hanging="420"/>
      </w:pPr>
    </w:lvl>
    <w:lvl w:ilvl="5" w:tplc="0409001B" w:tentative="1">
      <w:start w:val="1"/>
      <w:numFmt w:val="lowerRoman"/>
      <w:lvlText w:val="%6."/>
      <w:lvlJc w:val="right"/>
      <w:pPr>
        <w:ind w:left="4168" w:hanging="420"/>
      </w:pPr>
    </w:lvl>
    <w:lvl w:ilvl="6" w:tplc="0409000F" w:tentative="1">
      <w:start w:val="1"/>
      <w:numFmt w:val="decimal"/>
      <w:lvlText w:val="%7."/>
      <w:lvlJc w:val="left"/>
      <w:pPr>
        <w:ind w:left="4588" w:hanging="420"/>
      </w:pPr>
    </w:lvl>
    <w:lvl w:ilvl="7" w:tplc="04090019" w:tentative="1">
      <w:start w:val="1"/>
      <w:numFmt w:val="lowerLetter"/>
      <w:lvlText w:val="%8)"/>
      <w:lvlJc w:val="left"/>
      <w:pPr>
        <w:ind w:left="5008" w:hanging="420"/>
      </w:pPr>
    </w:lvl>
    <w:lvl w:ilvl="8" w:tplc="0409001B" w:tentative="1">
      <w:start w:val="1"/>
      <w:numFmt w:val="lowerRoman"/>
      <w:lvlText w:val="%9."/>
      <w:lvlJc w:val="right"/>
      <w:pPr>
        <w:ind w:left="5428" w:hanging="420"/>
      </w:p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254627"/>
    <w:multiLevelType w:val="hybridMultilevel"/>
    <w:tmpl w:val="30CE98BA"/>
    <w:lvl w:ilvl="0" w:tplc="9CD2CE50">
      <w:start w:val="1"/>
      <w:numFmt w:val="bullet"/>
      <w:lvlText w:val="•"/>
      <w:lvlJc w:val="left"/>
      <w:pPr>
        <w:tabs>
          <w:tab w:val="num" w:pos="720"/>
        </w:tabs>
        <w:ind w:left="720" w:hanging="360"/>
      </w:pPr>
      <w:rPr>
        <w:rFonts w:ascii="Arial" w:hAnsi="Arial" w:hint="default"/>
      </w:rPr>
    </w:lvl>
    <w:lvl w:ilvl="1" w:tplc="8B50EB0C" w:tentative="1">
      <w:start w:val="1"/>
      <w:numFmt w:val="bullet"/>
      <w:lvlText w:val="•"/>
      <w:lvlJc w:val="left"/>
      <w:pPr>
        <w:tabs>
          <w:tab w:val="num" w:pos="1440"/>
        </w:tabs>
        <w:ind w:left="1440" w:hanging="360"/>
      </w:pPr>
      <w:rPr>
        <w:rFonts w:ascii="Arial" w:hAnsi="Arial" w:hint="default"/>
      </w:rPr>
    </w:lvl>
    <w:lvl w:ilvl="2" w:tplc="D2C8D618" w:tentative="1">
      <w:start w:val="1"/>
      <w:numFmt w:val="bullet"/>
      <w:lvlText w:val="•"/>
      <w:lvlJc w:val="left"/>
      <w:pPr>
        <w:tabs>
          <w:tab w:val="num" w:pos="2160"/>
        </w:tabs>
        <w:ind w:left="2160" w:hanging="360"/>
      </w:pPr>
      <w:rPr>
        <w:rFonts w:ascii="Arial" w:hAnsi="Arial" w:hint="default"/>
      </w:rPr>
    </w:lvl>
    <w:lvl w:ilvl="3" w:tplc="E8FA80D2" w:tentative="1">
      <w:start w:val="1"/>
      <w:numFmt w:val="bullet"/>
      <w:lvlText w:val="•"/>
      <w:lvlJc w:val="left"/>
      <w:pPr>
        <w:tabs>
          <w:tab w:val="num" w:pos="2880"/>
        </w:tabs>
        <w:ind w:left="2880" w:hanging="360"/>
      </w:pPr>
      <w:rPr>
        <w:rFonts w:ascii="Arial" w:hAnsi="Arial" w:hint="default"/>
      </w:rPr>
    </w:lvl>
    <w:lvl w:ilvl="4" w:tplc="7B1A1672" w:tentative="1">
      <w:start w:val="1"/>
      <w:numFmt w:val="bullet"/>
      <w:lvlText w:val="•"/>
      <w:lvlJc w:val="left"/>
      <w:pPr>
        <w:tabs>
          <w:tab w:val="num" w:pos="3600"/>
        </w:tabs>
        <w:ind w:left="3600" w:hanging="360"/>
      </w:pPr>
      <w:rPr>
        <w:rFonts w:ascii="Arial" w:hAnsi="Arial" w:hint="default"/>
      </w:rPr>
    </w:lvl>
    <w:lvl w:ilvl="5" w:tplc="64F0AD82" w:tentative="1">
      <w:start w:val="1"/>
      <w:numFmt w:val="bullet"/>
      <w:lvlText w:val="•"/>
      <w:lvlJc w:val="left"/>
      <w:pPr>
        <w:tabs>
          <w:tab w:val="num" w:pos="4320"/>
        </w:tabs>
        <w:ind w:left="4320" w:hanging="360"/>
      </w:pPr>
      <w:rPr>
        <w:rFonts w:ascii="Arial" w:hAnsi="Arial" w:hint="default"/>
      </w:rPr>
    </w:lvl>
    <w:lvl w:ilvl="6" w:tplc="E098A36A" w:tentative="1">
      <w:start w:val="1"/>
      <w:numFmt w:val="bullet"/>
      <w:lvlText w:val="•"/>
      <w:lvlJc w:val="left"/>
      <w:pPr>
        <w:tabs>
          <w:tab w:val="num" w:pos="5040"/>
        </w:tabs>
        <w:ind w:left="5040" w:hanging="360"/>
      </w:pPr>
      <w:rPr>
        <w:rFonts w:ascii="Arial" w:hAnsi="Arial" w:hint="default"/>
      </w:rPr>
    </w:lvl>
    <w:lvl w:ilvl="7" w:tplc="A3AA4444" w:tentative="1">
      <w:start w:val="1"/>
      <w:numFmt w:val="bullet"/>
      <w:lvlText w:val="•"/>
      <w:lvlJc w:val="left"/>
      <w:pPr>
        <w:tabs>
          <w:tab w:val="num" w:pos="5760"/>
        </w:tabs>
        <w:ind w:left="5760" w:hanging="360"/>
      </w:pPr>
      <w:rPr>
        <w:rFonts w:ascii="Arial" w:hAnsi="Arial" w:hint="default"/>
      </w:rPr>
    </w:lvl>
    <w:lvl w:ilvl="8" w:tplc="4350A3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7"/>
  </w:num>
  <w:num w:numId="4">
    <w:abstractNumId w:val="16"/>
  </w:num>
  <w:num w:numId="5">
    <w:abstractNumId w:val="5"/>
  </w:num>
  <w:num w:numId="6">
    <w:abstractNumId w:val="2"/>
  </w:num>
  <w:num w:numId="7">
    <w:abstractNumId w:val="8"/>
  </w:num>
  <w:num w:numId="8">
    <w:abstractNumId w:val="0"/>
  </w:num>
  <w:num w:numId="9">
    <w:abstractNumId w:val="1"/>
  </w:num>
  <w:num w:numId="10">
    <w:abstractNumId w:val="15"/>
  </w:num>
  <w:num w:numId="11">
    <w:abstractNumId w:val="4"/>
  </w:num>
  <w:num w:numId="12">
    <w:abstractNumId w:val="10"/>
  </w:num>
  <w:num w:numId="13">
    <w:abstractNumId w:val="13"/>
  </w:num>
  <w:num w:numId="14">
    <w:abstractNumId w:val="14"/>
  </w:num>
  <w:num w:numId="15">
    <w:abstractNumId w:val="9"/>
  </w:num>
  <w:num w:numId="16">
    <w:abstractNumId w:val="11"/>
  </w:num>
  <w:num w:numId="1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2B25"/>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ED"/>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6F0"/>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223"/>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A4"/>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0D"/>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6D5B"/>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1955"/>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804"/>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441"/>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2C25"/>
    <w:rsid w:val="003E3524"/>
    <w:rsid w:val="003E3722"/>
    <w:rsid w:val="003E3882"/>
    <w:rsid w:val="003E3974"/>
    <w:rsid w:val="003E3BB1"/>
    <w:rsid w:val="003E404B"/>
    <w:rsid w:val="003E443E"/>
    <w:rsid w:val="003E4724"/>
    <w:rsid w:val="003E558A"/>
    <w:rsid w:val="003E584E"/>
    <w:rsid w:val="003E5859"/>
    <w:rsid w:val="003E5CD9"/>
    <w:rsid w:val="003E624B"/>
    <w:rsid w:val="003E659A"/>
    <w:rsid w:val="003E67A1"/>
    <w:rsid w:val="003E733A"/>
    <w:rsid w:val="003E7B07"/>
    <w:rsid w:val="003E7C5D"/>
    <w:rsid w:val="003F0446"/>
    <w:rsid w:val="003F0D52"/>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402"/>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166"/>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875"/>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27B4"/>
    <w:rsid w:val="005332D7"/>
    <w:rsid w:val="0053355C"/>
    <w:rsid w:val="00533BA8"/>
    <w:rsid w:val="00533DD2"/>
    <w:rsid w:val="00534031"/>
    <w:rsid w:val="005346E8"/>
    <w:rsid w:val="0053478F"/>
    <w:rsid w:val="0053569A"/>
    <w:rsid w:val="00535702"/>
    <w:rsid w:val="00535BA3"/>
    <w:rsid w:val="00535BD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187"/>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2DC2"/>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1F98"/>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9C8"/>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3B52"/>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02"/>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6FBA"/>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633"/>
    <w:rsid w:val="00901A00"/>
    <w:rsid w:val="00902094"/>
    <w:rsid w:val="00902168"/>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04"/>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36"/>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7A"/>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0CE"/>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0FA0"/>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E90"/>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22C"/>
    <w:rsid w:val="00B972C3"/>
    <w:rsid w:val="00B973B5"/>
    <w:rsid w:val="00B97422"/>
    <w:rsid w:val="00B9791C"/>
    <w:rsid w:val="00B97C11"/>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6573"/>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83E"/>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19D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7EF"/>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27EA"/>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21130D"/>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57147158">
      <w:bodyDiv w:val="1"/>
      <w:marLeft w:val="0"/>
      <w:marRight w:val="0"/>
      <w:marTop w:val="0"/>
      <w:marBottom w:val="0"/>
      <w:divBdr>
        <w:top w:val="none" w:sz="0" w:space="0" w:color="auto"/>
        <w:left w:val="none" w:sz="0" w:space="0" w:color="auto"/>
        <w:bottom w:val="none" w:sz="0" w:space="0" w:color="auto"/>
        <w:right w:val="none" w:sz="0" w:space="0" w:color="auto"/>
      </w:divBdr>
      <w:divsChild>
        <w:div w:id="549340746">
          <w:marLeft w:val="360"/>
          <w:marRight w:val="0"/>
          <w:marTop w:val="200"/>
          <w:marBottom w:val="0"/>
          <w:divBdr>
            <w:top w:val="none" w:sz="0" w:space="0" w:color="auto"/>
            <w:left w:val="none" w:sz="0" w:space="0" w:color="auto"/>
            <w:bottom w:val="none" w:sz="0" w:space="0" w:color="auto"/>
            <w:right w:val="none" w:sz="0" w:space="0" w:color="auto"/>
          </w:divBdr>
        </w:div>
        <w:div w:id="1453086183">
          <w:marLeft w:val="360"/>
          <w:marRight w:val="0"/>
          <w:marTop w:val="200"/>
          <w:marBottom w:val="0"/>
          <w:divBdr>
            <w:top w:val="none" w:sz="0" w:space="0" w:color="auto"/>
            <w:left w:val="none" w:sz="0" w:space="0" w:color="auto"/>
            <w:bottom w:val="none" w:sz="0" w:space="0" w:color="auto"/>
            <w:right w:val="none" w:sz="0" w:space="0" w:color="auto"/>
          </w:divBdr>
        </w:div>
        <w:div w:id="1271086075">
          <w:marLeft w:val="360"/>
          <w:marRight w:val="0"/>
          <w:marTop w:val="200"/>
          <w:marBottom w:val="0"/>
          <w:divBdr>
            <w:top w:val="none" w:sz="0" w:space="0" w:color="auto"/>
            <w:left w:val="none" w:sz="0" w:space="0" w:color="auto"/>
            <w:bottom w:val="none" w:sz="0" w:space="0" w:color="auto"/>
            <w:right w:val="none" w:sz="0" w:space="0" w:color="auto"/>
          </w:divBdr>
        </w:div>
        <w:div w:id="927621853">
          <w:marLeft w:val="360"/>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F2704-C953-42DB-8A92-AEFD6B4F7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4</Pages>
  <Words>1231</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8238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4</cp:revision>
  <cp:lastPrinted>2010-01-07T02:23:00Z</cp:lastPrinted>
  <dcterms:created xsi:type="dcterms:W3CDTF">2021-08-05T15:23:00Z</dcterms:created>
  <dcterms:modified xsi:type="dcterms:W3CDTF">2021-08-06T12:32:00Z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