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24F5885B"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002F2E">
        <w:rPr>
          <w:b/>
          <w:noProof/>
          <w:sz w:val="24"/>
        </w:rPr>
        <w:t>1904</w:t>
      </w:r>
    </w:p>
    <w:p w14:paraId="5379D604" w14:textId="42D220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4D66B7">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3D7DA03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47042">
        <w:rPr>
          <w:rFonts w:ascii="Arial" w:hAnsi="Arial" w:cs="Arial"/>
          <w:b/>
        </w:rPr>
        <w:t xml:space="preserve">On enabling </w:t>
      </w:r>
      <w:proofErr w:type="spellStart"/>
      <w:r w:rsidR="00C47042">
        <w:rPr>
          <w:rFonts w:ascii="Arial" w:hAnsi="Arial" w:cs="Arial"/>
          <w:b/>
        </w:rPr>
        <w:t>ULFPTx</w:t>
      </w:r>
      <w:proofErr w:type="spellEnd"/>
      <w:r w:rsidR="00C47042">
        <w:rPr>
          <w:rFonts w:ascii="Arial" w:hAnsi="Arial" w:cs="Arial"/>
          <w:b/>
        </w:rPr>
        <w:t xml:space="preserve"> UEs to employ transparent</w:t>
      </w:r>
      <w:r w:rsidR="00C564F1">
        <w:rPr>
          <w:rFonts w:ascii="Arial" w:hAnsi="Arial" w:cs="Arial"/>
          <w:b/>
        </w:rPr>
        <w:t xml:space="preserve"> </w:t>
      </w:r>
      <w:proofErr w:type="spellStart"/>
      <w:r w:rsidR="00C564F1">
        <w:rPr>
          <w:rFonts w:ascii="Arial" w:hAnsi="Arial" w:cs="Arial"/>
          <w:b/>
        </w:rPr>
        <w:t>TxD</w:t>
      </w:r>
      <w:proofErr w:type="spellEnd"/>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EC7911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05B0">
        <w:rPr>
          <w:rFonts w:ascii="Arial" w:hAnsi="Arial" w:cs="Arial"/>
          <w:b/>
        </w:rPr>
        <w:t>9.7.3.2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1D0671A7" w:rsidR="00DC5180" w:rsidRPr="006905B0" w:rsidRDefault="0010618D" w:rsidP="000F7ECB">
      <w:pPr>
        <w:spacing w:after="60"/>
        <w:ind w:left="1985" w:hanging="1985"/>
        <w:rPr>
          <w:rFonts w:ascii="Arial" w:hAnsi="Arial" w:cs="Arial"/>
          <w:b/>
          <w:bCs/>
        </w:rPr>
      </w:pPr>
      <w:r w:rsidRPr="005E4466">
        <w:rPr>
          <w:rFonts w:ascii="Arial" w:hAnsi="Arial" w:cs="Arial"/>
          <w:b/>
        </w:rPr>
        <w:t>Work Item:</w:t>
      </w:r>
      <w:r w:rsidRPr="005E4466">
        <w:rPr>
          <w:rFonts w:ascii="Arial" w:hAnsi="Arial" w:cs="Arial"/>
          <w:b/>
        </w:rPr>
        <w:tab/>
      </w:r>
      <w:r w:rsidR="006905B0" w:rsidRPr="006905B0">
        <w:rPr>
          <w:rFonts w:ascii="Arial" w:hAnsi="Arial" w:cs="Arial"/>
          <w:b/>
          <w:bCs/>
          <w:sz w:val="18"/>
          <w:szCs w:val="18"/>
          <w:lang w:eastAsia="ja-JP"/>
        </w:rPr>
        <w:t>NR_RF_TxD-Core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42C7B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C564F1">
        <w:rPr>
          <w:rFonts w:ascii="Arial" w:hAnsi="Arial" w:cs="Arial"/>
          <w:b/>
        </w:rPr>
        <w:t>A</w:t>
      </w:r>
      <w:r w:rsidR="00E770B3">
        <w:rPr>
          <w:rFonts w:ascii="Arial" w:hAnsi="Arial" w:cs="Arial"/>
          <w:b/>
        </w:rPr>
        <w:t>pproval</w:t>
      </w:r>
    </w:p>
    <w:p w14:paraId="5BDE04A3" w14:textId="77777777" w:rsidR="0045428D" w:rsidRDefault="000A567D" w:rsidP="002A1C01">
      <w:pPr>
        <w:pStyle w:val="Heading1"/>
      </w:pPr>
      <w:r>
        <w:t>1.</w:t>
      </w:r>
      <w:r>
        <w:tab/>
      </w:r>
      <w:r w:rsidR="002A1C01">
        <w:t>Introduction</w:t>
      </w:r>
    </w:p>
    <w:p w14:paraId="6F64D7D3" w14:textId="62E3C275" w:rsidR="002B2323" w:rsidRPr="002E2724" w:rsidRDefault="00DB460E" w:rsidP="002B2323">
      <w:pPr>
        <w:rPr>
          <w:rFonts w:ascii="Calibri" w:hAnsi="Calibri" w:cs="Calibri"/>
        </w:rPr>
      </w:pPr>
      <w:r>
        <w:rPr>
          <w:rFonts w:ascii="Calibri" w:hAnsi="Calibri" w:cs="Calibri"/>
        </w:rPr>
        <w:t>Some</w:t>
      </w:r>
      <w:r w:rsidR="00A5607E">
        <w:rPr>
          <w:rFonts w:ascii="Calibri" w:hAnsi="Calibri" w:cs="Calibri"/>
        </w:rPr>
        <w:t xml:space="preserve"> UEs </w:t>
      </w:r>
      <w:r>
        <w:rPr>
          <w:rFonts w:ascii="Calibri" w:hAnsi="Calibri" w:cs="Calibri"/>
        </w:rPr>
        <w:t>that</w:t>
      </w:r>
      <w:r w:rsidR="00A5607E">
        <w:rPr>
          <w:rFonts w:ascii="Calibri" w:hAnsi="Calibri" w:cs="Calibri"/>
        </w:rPr>
        <w:t xml:space="preserve"> declare support for</w:t>
      </w:r>
      <w:r w:rsidR="00FE5685">
        <w:rPr>
          <w:rFonts w:ascii="Calibri" w:hAnsi="Calibri" w:cs="Calibri"/>
        </w:rPr>
        <w:t xml:space="preserve"> </w:t>
      </w:r>
      <w:proofErr w:type="spellStart"/>
      <w:r w:rsidR="00FE5685">
        <w:rPr>
          <w:rFonts w:ascii="Calibri" w:hAnsi="Calibri" w:cs="Calibri"/>
        </w:rPr>
        <w:t>U</w:t>
      </w:r>
      <w:r w:rsidR="00DD0D8C">
        <w:rPr>
          <w:rFonts w:ascii="Calibri" w:hAnsi="Calibri" w:cs="Calibri"/>
        </w:rPr>
        <w:t>LFPTx</w:t>
      </w:r>
      <w:proofErr w:type="spellEnd"/>
      <w:r w:rsidR="00FE5685">
        <w:rPr>
          <w:rFonts w:ascii="Calibri" w:hAnsi="Calibri" w:cs="Calibri"/>
        </w:rPr>
        <w:t xml:space="preserve"> </w:t>
      </w:r>
      <w:r>
        <w:rPr>
          <w:rFonts w:ascii="Calibri" w:hAnsi="Calibri" w:cs="Calibri"/>
        </w:rPr>
        <w:t>may</w:t>
      </w:r>
      <w:r w:rsidR="00A5607E">
        <w:rPr>
          <w:rFonts w:ascii="Calibri" w:hAnsi="Calibri" w:cs="Calibri"/>
        </w:rPr>
        <w:t xml:space="preserve"> also </w:t>
      </w:r>
      <w:r w:rsidR="00A5772F">
        <w:rPr>
          <w:rFonts w:ascii="Calibri" w:hAnsi="Calibri" w:cs="Calibri"/>
        </w:rPr>
        <w:t>implement transparent Tx diversity (</w:t>
      </w:r>
      <w:proofErr w:type="spellStart"/>
      <w:r w:rsidR="00A5772F">
        <w:rPr>
          <w:rFonts w:ascii="Calibri" w:hAnsi="Calibri" w:cs="Calibri"/>
        </w:rPr>
        <w:t>tTxD</w:t>
      </w:r>
      <w:proofErr w:type="spellEnd"/>
      <w:r w:rsidR="00C453D1">
        <w:rPr>
          <w:rFonts w:ascii="Calibri" w:hAnsi="Calibri" w:cs="Calibri"/>
        </w:rPr>
        <w:t>)</w:t>
      </w:r>
      <w:r w:rsidR="00942A7A">
        <w:rPr>
          <w:rFonts w:ascii="Calibri" w:hAnsi="Calibri" w:cs="Calibri"/>
        </w:rPr>
        <w:t>.</w:t>
      </w:r>
      <w:r w:rsidR="00A5607E">
        <w:rPr>
          <w:rFonts w:ascii="Calibri" w:hAnsi="Calibri" w:cs="Calibri"/>
        </w:rPr>
        <w:t xml:space="preserve"> We show that such implementations are indeed practical. </w:t>
      </w:r>
      <w:r w:rsidR="00942A7A">
        <w:rPr>
          <w:rFonts w:ascii="Calibri" w:hAnsi="Calibri" w:cs="Calibri"/>
        </w:rPr>
        <w:t>T</w:t>
      </w:r>
      <w:r w:rsidR="00DD0D8C">
        <w:rPr>
          <w:rFonts w:ascii="Calibri" w:hAnsi="Calibri" w:cs="Calibri"/>
        </w:rPr>
        <w:t>he existing ‘D’ suffix requirement set</w:t>
      </w:r>
      <w:r w:rsidR="005D28DC">
        <w:rPr>
          <w:rFonts w:ascii="Calibri" w:hAnsi="Calibri" w:cs="Calibri"/>
        </w:rPr>
        <w:t xml:space="preserve"> does not </w:t>
      </w:r>
      <w:r w:rsidR="00D92257">
        <w:rPr>
          <w:rFonts w:ascii="Calibri" w:hAnsi="Calibri" w:cs="Calibri"/>
        </w:rPr>
        <w:t xml:space="preserve">have directives on </w:t>
      </w:r>
      <w:r w:rsidR="002A7BFE">
        <w:rPr>
          <w:rFonts w:ascii="Calibri" w:hAnsi="Calibri" w:cs="Calibri"/>
        </w:rPr>
        <w:t>which requirement set should apply to such UEs</w:t>
      </w:r>
      <w:r w:rsidR="00190FD2">
        <w:rPr>
          <w:rFonts w:ascii="Calibri" w:hAnsi="Calibri" w:cs="Calibri"/>
        </w:rPr>
        <w:t>.</w:t>
      </w:r>
      <w:r w:rsidR="00DD0D8C">
        <w:rPr>
          <w:rFonts w:ascii="Calibri" w:hAnsi="Calibri" w:cs="Calibri"/>
        </w:rPr>
        <w:t xml:space="preserve"> RAN4 must either </w:t>
      </w:r>
      <w:r w:rsidR="00AA232A">
        <w:rPr>
          <w:rFonts w:ascii="Calibri" w:hAnsi="Calibri" w:cs="Calibri"/>
        </w:rPr>
        <w:t xml:space="preserve">agree to preclude those types of UEs or </w:t>
      </w:r>
      <w:r w:rsidR="00B06FAE">
        <w:rPr>
          <w:rFonts w:ascii="Calibri" w:hAnsi="Calibri" w:cs="Calibri"/>
        </w:rPr>
        <w:t>identify in the standard</w:t>
      </w:r>
      <w:r w:rsidR="00AA232A">
        <w:rPr>
          <w:rFonts w:ascii="Calibri" w:hAnsi="Calibri" w:cs="Calibri"/>
        </w:rPr>
        <w:t xml:space="preserve"> which set of requirements apply</w:t>
      </w:r>
      <w:r w:rsidR="009D595B">
        <w:rPr>
          <w:rFonts w:ascii="Calibri" w:hAnsi="Calibri" w:cs="Calibri"/>
        </w:rPr>
        <w:t>.</w:t>
      </w:r>
      <w:r w:rsidR="00CB2755">
        <w:rPr>
          <w:rFonts w:ascii="Calibri" w:hAnsi="Calibri" w:cs="Calibri"/>
        </w:rPr>
        <w:t xml:space="preserve"> </w:t>
      </w:r>
    </w:p>
    <w:p w14:paraId="0AB8A81A" w14:textId="77777777" w:rsidR="004E0CD1" w:rsidRDefault="000A567D" w:rsidP="004E0CD1">
      <w:pPr>
        <w:pStyle w:val="Heading1"/>
      </w:pPr>
      <w:r>
        <w:t xml:space="preserve">2. </w:t>
      </w:r>
      <w:r>
        <w:tab/>
      </w:r>
      <w:r w:rsidR="002A1C01">
        <w:t>Discussion</w:t>
      </w:r>
    </w:p>
    <w:p w14:paraId="4D1AED13" w14:textId="0E5BA6C6" w:rsidR="00284510" w:rsidRDefault="001D25F6" w:rsidP="002E3654">
      <w:pPr>
        <w:rPr>
          <w:rFonts w:ascii="Calibri" w:hAnsi="Calibri" w:cs="Calibri"/>
        </w:rPr>
      </w:pPr>
      <w:r>
        <w:rPr>
          <w:rFonts w:ascii="Calibri" w:hAnsi="Calibri" w:cs="Calibri"/>
        </w:rPr>
        <w:t xml:space="preserve">The Rel-16 </w:t>
      </w:r>
      <w:proofErr w:type="spellStart"/>
      <w:r w:rsidR="003857DC">
        <w:rPr>
          <w:rFonts w:ascii="Calibri" w:hAnsi="Calibri" w:cs="Calibri"/>
        </w:rPr>
        <w:t>ULFPTx</w:t>
      </w:r>
      <w:proofErr w:type="spellEnd"/>
      <w:r w:rsidR="003857DC">
        <w:rPr>
          <w:rFonts w:ascii="Calibri" w:hAnsi="Calibri" w:cs="Calibri"/>
        </w:rPr>
        <w:t xml:space="preserve"> feature enabled UEs </w:t>
      </w:r>
      <w:r w:rsidR="009B37C7">
        <w:rPr>
          <w:rFonts w:ascii="Calibri" w:hAnsi="Calibri" w:cs="Calibri"/>
        </w:rPr>
        <w:t>with multiple topology options to meet their power class requirements</w:t>
      </w:r>
      <w:r w:rsidR="00BF5DFB">
        <w:rPr>
          <w:rFonts w:ascii="Calibri" w:hAnsi="Calibri" w:cs="Calibri"/>
        </w:rPr>
        <w:t>.</w:t>
      </w:r>
      <w:r w:rsidR="00853C97">
        <w:rPr>
          <w:rFonts w:ascii="Calibri" w:hAnsi="Calibri" w:cs="Calibri"/>
        </w:rPr>
        <w:t xml:space="preserve"> </w:t>
      </w:r>
      <w:r w:rsidR="00DB460E">
        <w:rPr>
          <w:rFonts w:ascii="Calibri" w:hAnsi="Calibri" w:cs="Calibri"/>
        </w:rPr>
        <w:t xml:space="preserve">In some variants of </w:t>
      </w:r>
      <w:proofErr w:type="spellStart"/>
      <w:r w:rsidR="00DB460E">
        <w:rPr>
          <w:rFonts w:ascii="Calibri" w:hAnsi="Calibri" w:cs="Calibri"/>
        </w:rPr>
        <w:t>ULFPTx</w:t>
      </w:r>
      <w:proofErr w:type="spellEnd"/>
      <w:r w:rsidR="00DB460E">
        <w:rPr>
          <w:rFonts w:ascii="Calibri" w:hAnsi="Calibri" w:cs="Calibri"/>
        </w:rPr>
        <w:t xml:space="preserve"> valid UL signal is present on multiple antenna connectors and therefore must be tested accordingly. Consequently, these UEs must </w:t>
      </w:r>
      <w:r w:rsidR="002C5A51">
        <w:rPr>
          <w:rFonts w:ascii="Calibri" w:hAnsi="Calibri" w:cs="Calibri"/>
        </w:rPr>
        <w:t xml:space="preserve">also </w:t>
      </w:r>
      <w:r w:rsidR="00853C97">
        <w:rPr>
          <w:rFonts w:ascii="Calibri" w:hAnsi="Calibri" w:cs="Calibri"/>
        </w:rPr>
        <w:t>de</w:t>
      </w:r>
      <w:r w:rsidR="00A67B29">
        <w:rPr>
          <w:rFonts w:ascii="Calibri" w:hAnsi="Calibri" w:cs="Calibri"/>
        </w:rPr>
        <w:t>clar</w:t>
      </w:r>
      <w:r w:rsidR="00DB460E">
        <w:rPr>
          <w:rFonts w:ascii="Calibri" w:hAnsi="Calibri" w:cs="Calibri"/>
        </w:rPr>
        <w:t>e</w:t>
      </w:r>
      <w:r w:rsidR="00A67B29">
        <w:rPr>
          <w:rFonts w:ascii="Calibri" w:hAnsi="Calibri" w:cs="Calibri"/>
        </w:rPr>
        <w:t xml:space="preserve"> </w:t>
      </w:r>
      <w:r w:rsidR="00EE69A7">
        <w:rPr>
          <w:rFonts w:ascii="Calibri" w:hAnsi="Calibri" w:cs="Calibri"/>
        </w:rPr>
        <w:t xml:space="preserve">support of transparent </w:t>
      </w:r>
      <w:r w:rsidR="002C5A51">
        <w:rPr>
          <w:rFonts w:ascii="Calibri" w:hAnsi="Calibri" w:cs="Calibri"/>
        </w:rPr>
        <w:t>Tx diversity (‘</w:t>
      </w:r>
      <w:proofErr w:type="spellStart"/>
      <w:r w:rsidR="002C5A51">
        <w:rPr>
          <w:rFonts w:ascii="Calibri" w:hAnsi="Calibri" w:cs="Calibri"/>
        </w:rPr>
        <w:t>tTxD</w:t>
      </w:r>
      <w:proofErr w:type="spellEnd"/>
      <w:r w:rsidR="002C5A51">
        <w:rPr>
          <w:rFonts w:ascii="Calibri" w:hAnsi="Calibri" w:cs="Calibri"/>
        </w:rPr>
        <w:t>’)</w:t>
      </w:r>
      <w:r w:rsidR="00A67B29">
        <w:rPr>
          <w:rFonts w:ascii="Calibri" w:hAnsi="Calibri" w:cs="Calibri"/>
        </w:rPr>
        <w:t>.</w:t>
      </w:r>
      <w:r w:rsidR="009B37C7">
        <w:rPr>
          <w:rFonts w:ascii="Calibri" w:hAnsi="Calibri" w:cs="Calibri"/>
        </w:rPr>
        <w:t xml:space="preserve"> </w:t>
      </w:r>
      <w:r w:rsidR="00B86591">
        <w:rPr>
          <w:rFonts w:ascii="Calibri" w:hAnsi="Calibri" w:cs="Calibri"/>
        </w:rPr>
        <w:t xml:space="preserve">If the D-suffix requirement set in </w:t>
      </w:r>
      <w:r w:rsidR="00A67B29">
        <w:rPr>
          <w:rFonts w:ascii="Calibri" w:hAnsi="Calibri" w:cs="Calibri"/>
        </w:rPr>
        <w:t>TS 38.101-2 v16.8</w:t>
      </w:r>
      <w:r w:rsidR="00B86591">
        <w:rPr>
          <w:rFonts w:ascii="Calibri" w:hAnsi="Calibri" w:cs="Calibri"/>
        </w:rPr>
        <w:t xml:space="preserve"> </w:t>
      </w:r>
      <w:r w:rsidR="002A7BFE">
        <w:rPr>
          <w:rFonts w:ascii="Calibri" w:hAnsi="Calibri" w:cs="Calibri"/>
        </w:rPr>
        <w:t>is</w:t>
      </w:r>
      <w:r w:rsidR="00B86591">
        <w:rPr>
          <w:rFonts w:ascii="Calibri" w:hAnsi="Calibri" w:cs="Calibri"/>
        </w:rPr>
        <w:t xml:space="preserve"> left as-is, </w:t>
      </w:r>
      <w:r w:rsidR="002E4C26">
        <w:rPr>
          <w:rFonts w:ascii="Calibri" w:hAnsi="Calibri" w:cs="Calibri"/>
        </w:rPr>
        <w:t xml:space="preserve">incorrect requirements </w:t>
      </w:r>
      <w:r w:rsidR="002A7BFE">
        <w:rPr>
          <w:rFonts w:ascii="Calibri" w:hAnsi="Calibri" w:cs="Calibri"/>
        </w:rPr>
        <w:t>c</w:t>
      </w:r>
      <w:r w:rsidR="002E4C26">
        <w:rPr>
          <w:rFonts w:ascii="Calibri" w:hAnsi="Calibri" w:cs="Calibri"/>
        </w:rPr>
        <w:t>ould apply to certain UE types</w:t>
      </w:r>
      <w:r w:rsidR="00DB460E">
        <w:rPr>
          <w:rFonts w:ascii="Calibri" w:hAnsi="Calibri" w:cs="Calibri"/>
        </w:rPr>
        <w:t>, as we show below</w:t>
      </w:r>
      <w:r w:rsidR="005A12E6">
        <w:rPr>
          <w:rFonts w:ascii="Calibri" w:hAnsi="Calibri" w:cs="Calibri"/>
        </w:rPr>
        <w:t>.</w:t>
      </w:r>
      <w:r w:rsidR="00083838">
        <w:rPr>
          <w:rFonts w:ascii="Calibri" w:hAnsi="Calibri" w:cs="Calibri"/>
        </w:rPr>
        <w:t xml:space="preserve"> </w:t>
      </w:r>
      <w:r w:rsidR="00B121BE">
        <w:rPr>
          <w:rFonts w:ascii="Calibri" w:hAnsi="Calibri" w:cs="Calibri"/>
        </w:rPr>
        <w:t xml:space="preserve">It is therefore necessary to revisit the D-suffix requirement set as part of the </w:t>
      </w:r>
      <w:proofErr w:type="spellStart"/>
      <w:r w:rsidR="00B121BE">
        <w:rPr>
          <w:rFonts w:ascii="Calibri" w:hAnsi="Calibri" w:cs="Calibri"/>
        </w:rPr>
        <w:t>tTxD</w:t>
      </w:r>
      <w:proofErr w:type="spellEnd"/>
      <w:r w:rsidR="00B121BE">
        <w:rPr>
          <w:rFonts w:ascii="Calibri" w:hAnsi="Calibri" w:cs="Calibri"/>
        </w:rPr>
        <w:t xml:space="preserve"> WI.</w:t>
      </w:r>
    </w:p>
    <w:p w14:paraId="123C6524" w14:textId="24E21468" w:rsidR="00EA02C6" w:rsidRPr="00FC1B4B" w:rsidRDefault="00EA02C6" w:rsidP="00EA02C6">
      <w:pPr>
        <w:pStyle w:val="Heading2"/>
        <w:ind w:left="0" w:firstLine="0"/>
        <w:rPr>
          <w:rFonts w:asciiTheme="minorHAnsi" w:hAnsiTheme="minorHAnsi" w:cstheme="minorHAnsi"/>
        </w:rPr>
      </w:pPr>
      <w:r w:rsidRPr="00FC1B4B">
        <w:rPr>
          <w:rFonts w:asciiTheme="minorHAnsi" w:hAnsiTheme="minorHAnsi" w:cstheme="minorHAnsi"/>
        </w:rPr>
        <w:t>2.1</w:t>
      </w:r>
      <w:r w:rsidRPr="00FC1B4B">
        <w:rPr>
          <w:rFonts w:asciiTheme="minorHAnsi" w:hAnsiTheme="minorHAnsi" w:cstheme="minorHAnsi"/>
        </w:rPr>
        <w:tab/>
      </w:r>
      <w:r w:rsidR="0098125F">
        <w:rPr>
          <w:rFonts w:asciiTheme="minorHAnsi" w:hAnsiTheme="minorHAnsi" w:cstheme="minorHAnsi"/>
        </w:rPr>
        <w:t xml:space="preserve">Example </w:t>
      </w:r>
      <w:proofErr w:type="spellStart"/>
      <w:r w:rsidR="00487630">
        <w:rPr>
          <w:rFonts w:asciiTheme="minorHAnsi" w:hAnsiTheme="minorHAnsi" w:cstheme="minorHAnsi"/>
        </w:rPr>
        <w:t>U</w:t>
      </w:r>
      <w:r w:rsidR="00074051">
        <w:rPr>
          <w:rFonts w:asciiTheme="minorHAnsi" w:hAnsiTheme="minorHAnsi" w:cstheme="minorHAnsi"/>
        </w:rPr>
        <w:t>LFPTx</w:t>
      </w:r>
      <w:proofErr w:type="spellEnd"/>
      <w:r>
        <w:rPr>
          <w:rFonts w:asciiTheme="minorHAnsi" w:hAnsiTheme="minorHAnsi" w:cstheme="minorHAnsi"/>
        </w:rPr>
        <w:t xml:space="preserve"> implementations that </w:t>
      </w:r>
      <w:r w:rsidR="00074051">
        <w:rPr>
          <w:rFonts w:asciiTheme="minorHAnsi" w:hAnsiTheme="minorHAnsi" w:cstheme="minorHAnsi"/>
        </w:rPr>
        <w:t>also use</w:t>
      </w:r>
      <w:r w:rsidR="00346BC7">
        <w:rPr>
          <w:rFonts w:asciiTheme="minorHAnsi" w:hAnsiTheme="minorHAnsi" w:cstheme="minorHAnsi"/>
        </w:rPr>
        <w:t xml:space="preserve"> </w:t>
      </w:r>
      <w:proofErr w:type="spellStart"/>
      <w:r w:rsidR="00346BC7">
        <w:rPr>
          <w:rFonts w:asciiTheme="minorHAnsi" w:hAnsiTheme="minorHAnsi" w:cstheme="minorHAnsi"/>
        </w:rPr>
        <w:t>tTxD</w:t>
      </w:r>
      <w:proofErr w:type="spellEnd"/>
    </w:p>
    <w:p w14:paraId="79A132CC" w14:textId="7230F28B" w:rsidR="00D10A7C" w:rsidRPr="00680D92" w:rsidRDefault="00D10A7C" w:rsidP="00680D92">
      <w:pPr>
        <w:rPr>
          <w:rFonts w:asciiTheme="minorHAnsi" w:hAnsiTheme="minorHAnsi" w:cstheme="minorHAnsi"/>
        </w:rPr>
      </w:pPr>
      <w:r w:rsidRPr="00680D92">
        <w:rPr>
          <w:rFonts w:asciiTheme="minorHAnsi" w:hAnsiTheme="minorHAnsi" w:cstheme="minorHAnsi"/>
        </w:rPr>
        <w:t>The common</w:t>
      </w:r>
      <w:r w:rsidR="00680D92">
        <w:rPr>
          <w:rFonts w:asciiTheme="minorHAnsi" w:hAnsiTheme="minorHAnsi" w:cstheme="minorHAnsi"/>
        </w:rPr>
        <w:t xml:space="preserve"> </w:t>
      </w:r>
      <w:r w:rsidR="009E3B42">
        <w:rPr>
          <w:rFonts w:asciiTheme="minorHAnsi" w:hAnsiTheme="minorHAnsi" w:cstheme="minorHAnsi"/>
        </w:rPr>
        <w:t>element amon</w:t>
      </w:r>
      <w:r w:rsidR="004003BC">
        <w:rPr>
          <w:rFonts w:asciiTheme="minorHAnsi" w:hAnsiTheme="minorHAnsi" w:cstheme="minorHAnsi"/>
        </w:rPr>
        <w:t>g this category are</w:t>
      </w:r>
      <w:r w:rsidR="00680D92">
        <w:rPr>
          <w:rFonts w:asciiTheme="minorHAnsi" w:hAnsiTheme="minorHAnsi" w:cstheme="minorHAnsi"/>
        </w:rPr>
        <w:t xml:space="preserve"> UEs that transmit on </w:t>
      </w:r>
      <w:r w:rsidR="00DD0C70">
        <w:rPr>
          <w:rFonts w:asciiTheme="minorHAnsi" w:hAnsiTheme="minorHAnsi" w:cstheme="minorHAnsi"/>
        </w:rPr>
        <w:t>two antenna connectors when configured for single port transmission.</w:t>
      </w:r>
      <w:r w:rsidR="004003BC">
        <w:rPr>
          <w:rFonts w:asciiTheme="minorHAnsi" w:hAnsiTheme="minorHAnsi" w:cstheme="minorHAnsi"/>
        </w:rPr>
        <w:t xml:space="preserve"> </w:t>
      </w:r>
    </w:p>
    <w:p w14:paraId="345B9D5D" w14:textId="55E62834" w:rsidR="00E2763C" w:rsidRPr="00FC1B4B" w:rsidRDefault="00156109" w:rsidP="00EA02C6">
      <w:pPr>
        <w:pStyle w:val="Heading3"/>
      </w:pPr>
      <w:r w:rsidRPr="00FC1B4B">
        <w:t>2.1</w:t>
      </w:r>
      <w:r w:rsidR="00EA02C6">
        <w:t>.1</w:t>
      </w:r>
      <w:r w:rsidRPr="00FC1B4B">
        <w:tab/>
      </w:r>
      <w:proofErr w:type="spellStart"/>
      <w:r w:rsidR="0083797B">
        <w:t>ULFPTx</w:t>
      </w:r>
      <w:proofErr w:type="spellEnd"/>
      <w:r w:rsidR="0083797B">
        <w:t xml:space="preserve"> </w:t>
      </w:r>
      <w:r w:rsidR="0022295F">
        <w:t>Mode-1</w:t>
      </w:r>
    </w:p>
    <w:p w14:paraId="4393379C" w14:textId="063DC079" w:rsidR="00EC4BC0" w:rsidRDefault="0022295F">
      <w:pPr>
        <w:spacing w:after="0"/>
        <w:rPr>
          <w:rFonts w:asciiTheme="minorHAnsi" w:hAnsiTheme="minorHAnsi" w:cstheme="minorHAnsi"/>
        </w:rPr>
      </w:pPr>
      <w:r>
        <w:rPr>
          <w:rFonts w:asciiTheme="minorHAnsi" w:hAnsiTheme="minorHAnsi" w:cstheme="minorHAnsi"/>
        </w:rPr>
        <w:t>Per previous agreements</w:t>
      </w:r>
      <w:r w:rsidR="00EC4BC0" w:rsidRPr="00FC1B4B">
        <w:rPr>
          <w:rFonts w:asciiTheme="minorHAnsi" w:hAnsiTheme="minorHAnsi" w:cstheme="minorHAnsi"/>
        </w:rPr>
        <w:t xml:space="preserve"> [1]:</w:t>
      </w:r>
    </w:p>
    <w:p w14:paraId="0A0DA28D" w14:textId="1AC581F0" w:rsidR="000D35ED" w:rsidRDefault="002D74BC" w:rsidP="002D74BC">
      <w:pPr>
        <w:spacing w:after="0"/>
        <w:jc w:val="center"/>
        <w:rPr>
          <w:rFonts w:asciiTheme="minorHAnsi" w:hAnsiTheme="minorHAnsi" w:cstheme="minorHAnsi"/>
        </w:rPr>
      </w:pPr>
      <w:r>
        <w:rPr>
          <w:noProof/>
        </w:rPr>
        <w:drawing>
          <wp:inline distT="0" distB="0" distL="0" distR="0" wp14:anchorId="0EC03201" wp14:editId="2AA214C5">
            <wp:extent cx="4076700" cy="769883"/>
            <wp:effectExtent l="152400" t="152400" r="361950" b="3543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38426" cy="781540"/>
                    </a:xfrm>
                    <a:prstGeom prst="rect">
                      <a:avLst/>
                    </a:prstGeom>
                    <a:ln>
                      <a:noFill/>
                    </a:ln>
                    <a:effectLst>
                      <a:outerShdw blurRad="292100" dist="139700" dir="2700000" algn="tl" rotWithShape="0">
                        <a:srgbClr val="333333">
                          <a:alpha val="65000"/>
                        </a:srgbClr>
                      </a:outerShdw>
                    </a:effectLst>
                  </pic:spPr>
                </pic:pic>
              </a:graphicData>
            </a:graphic>
          </wp:inline>
        </w:drawing>
      </w:r>
    </w:p>
    <w:p w14:paraId="6ADFF20B" w14:textId="1AD6B3B9" w:rsidR="001372D8" w:rsidRDefault="00C31303" w:rsidP="00A215D9">
      <w:pPr>
        <w:spacing w:after="0"/>
        <w:rPr>
          <w:rFonts w:asciiTheme="minorHAnsi" w:hAnsiTheme="minorHAnsi" w:cstheme="minorHAnsi"/>
        </w:rPr>
      </w:pPr>
      <w:r>
        <w:rPr>
          <w:rFonts w:asciiTheme="minorHAnsi" w:hAnsiTheme="minorHAnsi" w:cstheme="minorHAnsi"/>
        </w:rPr>
        <w:t xml:space="preserve">It is evident that such a UE much rely on outputs from 2 Tx chains to </w:t>
      </w:r>
      <w:r w:rsidR="004B73EF">
        <w:rPr>
          <w:rFonts w:asciiTheme="minorHAnsi" w:hAnsiTheme="minorHAnsi" w:cstheme="minorHAnsi"/>
        </w:rPr>
        <w:t>meet power class requirements when configured</w:t>
      </w:r>
      <w:r w:rsidR="00DB460E">
        <w:rPr>
          <w:rFonts w:asciiTheme="minorHAnsi" w:hAnsiTheme="minorHAnsi" w:cstheme="minorHAnsi"/>
        </w:rPr>
        <w:t xml:space="preserve"> for single port transmission</w:t>
      </w:r>
      <w:r w:rsidR="00CF2289">
        <w:rPr>
          <w:rFonts w:asciiTheme="minorHAnsi" w:hAnsiTheme="minorHAnsi" w:cstheme="minorHAnsi"/>
        </w:rPr>
        <w:t xml:space="preserve">, </w:t>
      </w:r>
      <w:proofErr w:type="spellStart"/>
      <w:r w:rsidR="00CF2289">
        <w:rPr>
          <w:rFonts w:asciiTheme="minorHAnsi" w:hAnsiTheme="minorHAnsi" w:cstheme="minorHAnsi"/>
        </w:rPr>
        <w:t>i.e</w:t>
      </w:r>
      <w:proofErr w:type="spellEnd"/>
      <w:r w:rsidR="00CF2289">
        <w:rPr>
          <w:rFonts w:asciiTheme="minorHAnsi" w:hAnsiTheme="minorHAnsi" w:cstheme="minorHAnsi"/>
        </w:rPr>
        <w:t xml:space="preserve"> it must use transparent Tx diversity featuring non 1:1 mapping between its one active port and two ‘hot’ antenna connectors</w:t>
      </w:r>
      <w:r w:rsidR="0005244D">
        <w:rPr>
          <w:rFonts w:asciiTheme="minorHAnsi" w:hAnsiTheme="minorHAnsi" w:cstheme="minorHAnsi"/>
        </w:rPr>
        <w:t>.</w:t>
      </w:r>
      <w:r w:rsidR="003E6877">
        <w:rPr>
          <w:rFonts w:asciiTheme="minorHAnsi" w:hAnsiTheme="minorHAnsi" w:cstheme="minorHAnsi"/>
        </w:rPr>
        <w:t xml:space="preserve"> </w:t>
      </w:r>
      <w:r w:rsidR="00740B94">
        <w:rPr>
          <w:rFonts w:asciiTheme="minorHAnsi" w:hAnsiTheme="minorHAnsi" w:cstheme="minorHAnsi"/>
        </w:rPr>
        <w:t xml:space="preserve"> The standard however directs these UEs to </w:t>
      </w:r>
      <w:r w:rsidR="006819CB">
        <w:rPr>
          <w:rFonts w:asciiTheme="minorHAnsi" w:hAnsiTheme="minorHAnsi" w:cstheme="minorHAnsi"/>
        </w:rPr>
        <w:t>the</w:t>
      </w:r>
      <w:r w:rsidR="001347BF">
        <w:rPr>
          <w:rFonts w:asciiTheme="minorHAnsi" w:hAnsiTheme="minorHAnsi" w:cstheme="minorHAnsi"/>
        </w:rPr>
        <w:t xml:space="preserve"> requirements that are applicable to</w:t>
      </w:r>
      <w:r w:rsidR="006819CB">
        <w:rPr>
          <w:rFonts w:asciiTheme="minorHAnsi" w:hAnsiTheme="minorHAnsi" w:cstheme="minorHAnsi"/>
        </w:rPr>
        <w:t xml:space="preserve"> single port</w:t>
      </w:r>
      <w:r w:rsidR="00B61C5F">
        <w:rPr>
          <w:rFonts w:asciiTheme="minorHAnsi" w:hAnsiTheme="minorHAnsi" w:cstheme="minorHAnsi"/>
        </w:rPr>
        <w:t>, single active-antenna connector</w:t>
      </w:r>
      <w:r w:rsidR="006819CB">
        <w:rPr>
          <w:rFonts w:asciiTheme="minorHAnsi" w:hAnsiTheme="minorHAnsi" w:cstheme="minorHAnsi"/>
        </w:rPr>
        <w:t xml:space="preserve"> transmission (suffix-less)</w:t>
      </w:r>
      <w:r w:rsidR="00187EB1">
        <w:rPr>
          <w:rFonts w:asciiTheme="minorHAnsi" w:hAnsiTheme="minorHAnsi" w:cstheme="minorHAnsi"/>
        </w:rPr>
        <w:t>. Below is an excerpt from 6.2D.1</w:t>
      </w:r>
      <w:r w:rsidR="004E28E6" w:rsidRPr="004E28E6">
        <w:rPr>
          <w:rFonts w:ascii="Calibri" w:hAnsi="Calibri" w:cs="Calibri"/>
        </w:rPr>
        <w:t xml:space="preserve"> </w:t>
      </w:r>
      <w:r w:rsidR="004E28E6">
        <w:rPr>
          <w:rFonts w:ascii="Calibri" w:hAnsi="Calibri" w:cs="Calibri"/>
        </w:rPr>
        <w:t>of TS 38.101-2 v16.8:</w:t>
      </w:r>
    </w:p>
    <w:p w14:paraId="38CFC56E" w14:textId="77777777" w:rsidR="00A215D9" w:rsidRPr="00A215D9" w:rsidRDefault="00A215D9" w:rsidP="00A215D9">
      <w:pPr>
        <w:spacing w:after="0"/>
        <w:rPr>
          <w:rFonts w:asciiTheme="minorHAnsi" w:hAnsiTheme="minorHAnsi" w:cstheme="minorHAnsi"/>
        </w:rPr>
      </w:pPr>
    </w:p>
    <w:p w14:paraId="5370EC19" w14:textId="4A042CDD" w:rsidR="00591E5C" w:rsidRDefault="00A215D9" w:rsidP="00A215D9">
      <w:pPr>
        <w:jc w:val="center"/>
        <w:rPr>
          <w:rFonts w:asciiTheme="minorHAnsi" w:hAnsiTheme="minorHAnsi" w:cstheme="minorHAnsi"/>
          <w:lang w:eastAsia="en-US"/>
        </w:rPr>
      </w:pPr>
      <w:r w:rsidRPr="00A215D9">
        <w:rPr>
          <w:noProof/>
        </w:rPr>
        <w:lastRenderedPageBreak/>
        <w:drawing>
          <wp:inline distT="0" distB="0" distL="0" distR="0" wp14:anchorId="3F521C6C" wp14:editId="29B67DFE">
            <wp:extent cx="5286375" cy="414919"/>
            <wp:effectExtent l="152400" t="152400" r="352425" b="3663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9837" cy="422255"/>
                    </a:xfrm>
                    <a:prstGeom prst="rect">
                      <a:avLst/>
                    </a:prstGeom>
                    <a:ln>
                      <a:noFill/>
                    </a:ln>
                    <a:effectLst>
                      <a:outerShdw blurRad="292100" dist="139700" dir="2700000" algn="tl" rotWithShape="0">
                        <a:srgbClr val="333333">
                          <a:alpha val="65000"/>
                        </a:srgbClr>
                      </a:outerShdw>
                    </a:effectLst>
                  </pic:spPr>
                </pic:pic>
              </a:graphicData>
            </a:graphic>
          </wp:inline>
        </w:drawing>
      </w:r>
    </w:p>
    <w:p w14:paraId="047831C6" w14:textId="1DF2EE24" w:rsidR="00151E56" w:rsidRDefault="00CF2289" w:rsidP="00B07A08">
      <w:pPr>
        <w:rPr>
          <w:rFonts w:asciiTheme="minorHAnsi" w:hAnsiTheme="minorHAnsi" w:cstheme="minorHAnsi"/>
          <w:lang w:eastAsia="en-US"/>
        </w:rPr>
      </w:pPr>
      <w:r>
        <w:rPr>
          <w:rFonts w:asciiTheme="minorHAnsi" w:hAnsiTheme="minorHAnsi" w:cstheme="minorHAnsi"/>
          <w:lang w:eastAsia="en-US"/>
        </w:rPr>
        <w:t xml:space="preserve">i.e., </w:t>
      </w:r>
      <w:r w:rsidR="00DB460E">
        <w:rPr>
          <w:rFonts w:asciiTheme="minorHAnsi" w:hAnsiTheme="minorHAnsi" w:cstheme="minorHAnsi"/>
          <w:lang w:eastAsia="en-US"/>
        </w:rPr>
        <w:t>Per the current standard, a Mode-1 UE</w:t>
      </w:r>
      <w:r>
        <w:rPr>
          <w:rFonts w:asciiTheme="minorHAnsi" w:hAnsiTheme="minorHAnsi" w:cstheme="minorHAnsi"/>
          <w:lang w:eastAsia="en-US"/>
        </w:rPr>
        <w:t>, when configured for single port transmission,</w:t>
      </w:r>
      <w:r w:rsidR="00DB460E">
        <w:rPr>
          <w:rFonts w:asciiTheme="minorHAnsi" w:hAnsiTheme="minorHAnsi" w:cstheme="minorHAnsi"/>
          <w:lang w:eastAsia="en-US"/>
        </w:rPr>
        <w:t xml:space="preserve"> would not get tested based on the UL signal available on both ports. </w:t>
      </w:r>
      <w:r w:rsidR="00B07A08">
        <w:rPr>
          <w:rFonts w:asciiTheme="minorHAnsi" w:hAnsiTheme="minorHAnsi" w:cstheme="minorHAnsi"/>
          <w:lang w:eastAsia="en-US"/>
        </w:rPr>
        <w:t xml:space="preserve">The Mode-1 </w:t>
      </w:r>
      <w:r w:rsidR="00DF3AC4">
        <w:rPr>
          <w:rFonts w:asciiTheme="minorHAnsi" w:hAnsiTheme="minorHAnsi" w:cstheme="minorHAnsi"/>
          <w:lang w:eastAsia="en-US"/>
        </w:rPr>
        <w:t xml:space="preserve">UE </w:t>
      </w:r>
      <w:r w:rsidR="000A1EEE">
        <w:rPr>
          <w:rFonts w:asciiTheme="minorHAnsi" w:hAnsiTheme="minorHAnsi" w:cstheme="minorHAnsi"/>
          <w:lang w:eastAsia="en-US"/>
        </w:rPr>
        <w:t xml:space="preserve">therefore </w:t>
      </w:r>
      <w:r>
        <w:rPr>
          <w:rFonts w:asciiTheme="minorHAnsi" w:hAnsiTheme="minorHAnsi" w:cstheme="minorHAnsi"/>
          <w:lang w:eastAsia="en-US"/>
        </w:rPr>
        <w:t>would be forced to have at least one full power PA to</w:t>
      </w:r>
      <w:r w:rsidR="000A1EEE">
        <w:rPr>
          <w:rFonts w:asciiTheme="minorHAnsi" w:hAnsiTheme="minorHAnsi" w:cstheme="minorHAnsi"/>
          <w:lang w:eastAsia="en-US"/>
        </w:rPr>
        <w:t xml:space="preserve"> comply </w:t>
      </w:r>
      <w:r w:rsidR="00155E5E">
        <w:rPr>
          <w:rFonts w:asciiTheme="minorHAnsi" w:hAnsiTheme="minorHAnsi" w:cstheme="minorHAnsi"/>
          <w:lang w:eastAsia="en-US"/>
        </w:rPr>
        <w:t>with all</w:t>
      </w:r>
      <w:r w:rsidR="000A1EEE">
        <w:rPr>
          <w:rFonts w:asciiTheme="minorHAnsi" w:hAnsiTheme="minorHAnsi" w:cstheme="minorHAnsi"/>
          <w:lang w:eastAsia="en-US"/>
        </w:rPr>
        <w:t xml:space="preserve"> </w:t>
      </w:r>
      <w:r w:rsidR="00DF3AC4">
        <w:rPr>
          <w:rFonts w:asciiTheme="minorHAnsi" w:hAnsiTheme="minorHAnsi" w:cstheme="minorHAnsi"/>
          <w:lang w:eastAsia="en-US"/>
        </w:rPr>
        <w:t>requirement</w:t>
      </w:r>
      <w:r w:rsidR="004E28E6">
        <w:rPr>
          <w:rFonts w:asciiTheme="minorHAnsi" w:hAnsiTheme="minorHAnsi" w:cstheme="minorHAnsi"/>
          <w:lang w:eastAsia="en-US"/>
        </w:rPr>
        <w:t>s as captured in V16.8</w:t>
      </w:r>
      <w:r>
        <w:rPr>
          <w:rFonts w:asciiTheme="minorHAnsi" w:hAnsiTheme="minorHAnsi" w:cstheme="minorHAnsi"/>
          <w:lang w:eastAsia="en-US"/>
        </w:rPr>
        <w:t>, which contradicts the RAN1 design for Mode-1</w:t>
      </w:r>
      <w:r w:rsidR="000A5612">
        <w:rPr>
          <w:rFonts w:asciiTheme="minorHAnsi" w:hAnsiTheme="minorHAnsi" w:cstheme="minorHAnsi"/>
          <w:lang w:eastAsia="en-US"/>
        </w:rPr>
        <w:t>.</w:t>
      </w:r>
      <w:r w:rsidR="00407AC2">
        <w:rPr>
          <w:rFonts w:asciiTheme="minorHAnsi" w:hAnsiTheme="minorHAnsi" w:cstheme="minorHAnsi"/>
          <w:lang w:eastAsia="en-US"/>
        </w:rPr>
        <w:t xml:space="preserve"> </w:t>
      </w:r>
      <w:r>
        <w:rPr>
          <w:rFonts w:asciiTheme="minorHAnsi" w:hAnsiTheme="minorHAnsi" w:cstheme="minorHAnsi"/>
          <w:lang w:eastAsia="en-US"/>
        </w:rPr>
        <w:t xml:space="preserve">We can </w:t>
      </w:r>
      <w:r w:rsidR="009B78F2">
        <w:rPr>
          <w:rFonts w:asciiTheme="minorHAnsi" w:hAnsiTheme="minorHAnsi" w:cstheme="minorHAnsi"/>
          <w:lang w:eastAsia="en-US"/>
        </w:rPr>
        <w:t xml:space="preserve">hence </w:t>
      </w:r>
      <w:r>
        <w:rPr>
          <w:rFonts w:asciiTheme="minorHAnsi" w:hAnsiTheme="minorHAnsi" w:cstheme="minorHAnsi"/>
          <w:lang w:eastAsia="en-US"/>
        </w:rPr>
        <w:t xml:space="preserve">conclude that v16.8 does not treat Mode-1 </w:t>
      </w:r>
      <w:proofErr w:type="spellStart"/>
      <w:r>
        <w:rPr>
          <w:rFonts w:asciiTheme="minorHAnsi" w:hAnsiTheme="minorHAnsi" w:cstheme="minorHAnsi"/>
          <w:lang w:eastAsia="en-US"/>
        </w:rPr>
        <w:t>ULFPTx</w:t>
      </w:r>
      <w:proofErr w:type="spellEnd"/>
      <w:r>
        <w:rPr>
          <w:rFonts w:asciiTheme="minorHAnsi" w:hAnsiTheme="minorHAnsi" w:cstheme="minorHAnsi"/>
          <w:lang w:eastAsia="en-US"/>
        </w:rPr>
        <w:t xml:space="preserve"> UEs correctly. The requirements for these UEs in 1Tx mode must instead be governed by a dedicated section for UEs that use </w:t>
      </w:r>
      <w:proofErr w:type="spellStart"/>
      <w:r>
        <w:rPr>
          <w:rFonts w:asciiTheme="minorHAnsi" w:hAnsiTheme="minorHAnsi" w:cstheme="minorHAnsi"/>
          <w:lang w:eastAsia="en-US"/>
        </w:rPr>
        <w:t>tTxD</w:t>
      </w:r>
      <w:proofErr w:type="spellEnd"/>
      <w:r>
        <w:rPr>
          <w:rFonts w:asciiTheme="minorHAnsi" w:hAnsiTheme="minorHAnsi" w:cstheme="minorHAnsi"/>
          <w:lang w:eastAsia="en-US"/>
        </w:rPr>
        <w:t>.</w:t>
      </w:r>
    </w:p>
    <w:p w14:paraId="1D3A04E9" w14:textId="04828EE5" w:rsidR="00B07A08" w:rsidRDefault="00151E56" w:rsidP="00B07A08">
      <w:pPr>
        <w:rPr>
          <w:rFonts w:asciiTheme="minorHAnsi" w:hAnsiTheme="minorHAnsi" w:cstheme="minorHAnsi"/>
          <w:b/>
          <w:bCs/>
          <w:lang w:eastAsia="en-US"/>
        </w:rPr>
      </w:pPr>
      <w:r w:rsidRPr="004F1548">
        <w:rPr>
          <w:rFonts w:asciiTheme="minorHAnsi" w:hAnsiTheme="minorHAnsi" w:cstheme="minorHAnsi"/>
          <w:b/>
          <w:bCs/>
          <w:lang w:eastAsia="en-US"/>
        </w:rPr>
        <w:t xml:space="preserve">Observation 1: </w:t>
      </w:r>
      <w:r w:rsidR="006646C2" w:rsidRPr="004F1548">
        <w:rPr>
          <w:rFonts w:asciiTheme="minorHAnsi" w:hAnsiTheme="minorHAnsi" w:cstheme="minorHAnsi"/>
          <w:b/>
          <w:bCs/>
          <w:lang w:eastAsia="en-US"/>
        </w:rPr>
        <w:t>S</w:t>
      </w:r>
      <w:r w:rsidR="00961BF0" w:rsidRPr="004F1548">
        <w:rPr>
          <w:rFonts w:asciiTheme="minorHAnsi" w:hAnsiTheme="minorHAnsi" w:cstheme="minorHAnsi"/>
          <w:b/>
          <w:bCs/>
          <w:lang w:eastAsia="en-US"/>
        </w:rPr>
        <w:t>ub-clauses</w:t>
      </w:r>
      <w:r w:rsidR="006646C2" w:rsidRPr="004F1548">
        <w:rPr>
          <w:rFonts w:asciiTheme="minorHAnsi" w:hAnsiTheme="minorHAnsi" w:cstheme="minorHAnsi"/>
          <w:b/>
          <w:bCs/>
          <w:lang w:eastAsia="en-US"/>
        </w:rPr>
        <w:t xml:space="preserve"> </w:t>
      </w:r>
      <w:proofErr w:type="gramStart"/>
      <w:r w:rsidR="006646C2" w:rsidRPr="004F1548">
        <w:rPr>
          <w:rFonts w:asciiTheme="minorHAnsi" w:hAnsiTheme="minorHAnsi" w:cstheme="minorHAnsi"/>
          <w:b/>
          <w:bCs/>
          <w:lang w:eastAsia="en-US"/>
        </w:rPr>
        <w:t>6.</w:t>
      </w:r>
      <w:r w:rsidR="00975BC2">
        <w:rPr>
          <w:rFonts w:asciiTheme="minorHAnsi" w:hAnsiTheme="minorHAnsi" w:cstheme="minorHAnsi"/>
          <w:b/>
          <w:bCs/>
          <w:lang w:eastAsia="en-US"/>
        </w:rPr>
        <w:t>x</w:t>
      </w:r>
      <w:r w:rsidR="006646C2" w:rsidRPr="004F1548">
        <w:rPr>
          <w:rFonts w:asciiTheme="minorHAnsi" w:hAnsiTheme="minorHAnsi" w:cstheme="minorHAnsi"/>
          <w:b/>
          <w:bCs/>
          <w:lang w:eastAsia="en-US"/>
        </w:rPr>
        <w:t>D</w:t>
      </w:r>
      <w:proofErr w:type="gramEnd"/>
      <w:r w:rsidR="00961BF0" w:rsidRPr="004F1548">
        <w:rPr>
          <w:rFonts w:asciiTheme="minorHAnsi" w:hAnsiTheme="minorHAnsi" w:cstheme="minorHAnsi"/>
          <w:b/>
          <w:bCs/>
          <w:lang w:eastAsia="en-US"/>
        </w:rPr>
        <w:t xml:space="preserve"> </w:t>
      </w:r>
      <w:r w:rsidR="00D33036" w:rsidRPr="004F1548">
        <w:rPr>
          <w:rFonts w:asciiTheme="minorHAnsi" w:hAnsiTheme="minorHAnsi" w:cstheme="minorHAnsi"/>
          <w:b/>
          <w:bCs/>
          <w:lang w:eastAsia="en-US"/>
        </w:rPr>
        <w:t>must ensure</w:t>
      </w:r>
      <w:r w:rsidR="00C9133C">
        <w:rPr>
          <w:rFonts w:asciiTheme="minorHAnsi" w:hAnsiTheme="minorHAnsi" w:cstheme="minorHAnsi"/>
          <w:b/>
          <w:bCs/>
          <w:lang w:eastAsia="en-US"/>
        </w:rPr>
        <w:t xml:space="preserve"> that </w:t>
      </w:r>
      <w:r w:rsidR="00FB23A1">
        <w:rPr>
          <w:rFonts w:asciiTheme="minorHAnsi" w:hAnsiTheme="minorHAnsi" w:cstheme="minorHAnsi"/>
          <w:b/>
          <w:bCs/>
          <w:lang w:eastAsia="en-US"/>
        </w:rPr>
        <w:t xml:space="preserve">any new </w:t>
      </w:r>
      <w:proofErr w:type="spellStart"/>
      <w:r w:rsidR="00FB23A1">
        <w:rPr>
          <w:rFonts w:asciiTheme="minorHAnsi" w:hAnsiTheme="minorHAnsi" w:cstheme="minorHAnsi"/>
          <w:b/>
          <w:bCs/>
          <w:lang w:eastAsia="en-US"/>
        </w:rPr>
        <w:t>tTxD</w:t>
      </w:r>
      <w:proofErr w:type="spellEnd"/>
      <w:r w:rsidR="00FB23A1">
        <w:rPr>
          <w:rFonts w:asciiTheme="minorHAnsi" w:hAnsiTheme="minorHAnsi" w:cstheme="minorHAnsi"/>
          <w:b/>
          <w:bCs/>
          <w:lang w:eastAsia="en-US"/>
        </w:rPr>
        <w:t xml:space="preserve"> requirement framework should also apply to</w:t>
      </w:r>
      <w:r w:rsidR="00D33036" w:rsidRPr="004F1548">
        <w:rPr>
          <w:rFonts w:asciiTheme="minorHAnsi" w:hAnsiTheme="minorHAnsi" w:cstheme="minorHAnsi"/>
          <w:b/>
          <w:bCs/>
          <w:lang w:eastAsia="en-US"/>
        </w:rPr>
        <w:t xml:space="preserve"> mode 1 </w:t>
      </w:r>
      <w:proofErr w:type="spellStart"/>
      <w:r w:rsidR="00D33036" w:rsidRPr="004F1548">
        <w:rPr>
          <w:rFonts w:asciiTheme="minorHAnsi" w:hAnsiTheme="minorHAnsi" w:cstheme="minorHAnsi"/>
          <w:b/>
          <w:bCs/>
          <w:lang w:eastAsia="en-US"/>
        </w:rPr>
        <w:t>ULFPTx</w:t>
      </w:r>
      <w:proofErr w:type="spellEnd"/>
      <w:r w:rsidR="00125981" w:rsidRPr="004F1548">
        <w:rPr>
          <w:rFonts w:asciiTheme="minorHAnsi" w:hAnsiTheme="minorHAnsi" w:cstheme="minorHAnsi"/>
          <w:b/>
          <w:bCs/>
          <w:lang w:eastAsia="en-US"/>
        </w:rPr>
        <w:t>.</w:t>
      </w:r>
    </w:p>
    <w:p w14:paraId="5F30EFA4" w14:textId="41103AC8" w:rsidR="006770E1" w:rsidRPr="007D3427" w:rsidRDefault="007D3427" w:rsidP="00B07A08">
      <w:pPr>
        <w:rPr>
          <w:rFonts w:asciiTheme="minorHAnsi" w:hAnsiTheme="minorHAnsi" w:cstheme="minorHAnsi"/>
          <w:lang w:eastAsia="en-US"/>
        </w:rPr>
      </w:pPr>
      <w:r>
        <w:rPr>
          <w:rFonts w:asciiTheme="minorHAnsi" w:hAnsiTheme="minorHAnsi" w:cstheme="minorHAnsi"/>
          <w:lang w:eastAsia="en-US"/>
        </w:rPr>
        <w:t xml:space="preserve">A simple re-direction </w:t>
      </w:r>
      <w:r w:rsidR="002D6C62">
        <w:rPr>
          <w:rFonts w:asciiTheme="minorHAnsi" w:hAnsiTheme="minorHAnsi" w:cstheme="minorHAnsi"/>
          <w:lang w:eastAsia="en-US"/>
        </w:rPr>
        <w:t xml:space="preserve">clause in the wording </w:t>
      </w:r>
      <w:r w:rsidR="0003444E">
        <w:rPr>
          <w:rFonts w:asciiTheme="minorHAnsi" w:hAnsiTheme="minorHAnsi" w:cstheme="minorHAnsi"/>
          <w:lang w:eastAsia="en-US"/>
        </w:rPr>
        <w:t xml:space="preserve">of the D-suffix requirements </w:t>
      </w:r>
      <w:r w:rsidR="002D6C62">
        <w:rPr>
          <w:rFonts w:asciiTheme="minorHAnsi" w:hAnsiTheme="minorHAnsi" w:cstheme="minorHAnsi"/>
          <w:lang w:eastAsia="en-US"/>
        </w:rPr>
        <w:t>can provide this correction, see section 2.2.</w:t>
      </w:r>
    </w:p>
    <w:p w14:paraId="4972B597" w14:textId="712572F4" w:rsidR="002C1FBB" w:rsidRDefault="00F20F97" w:rsidP="00EA02C6">
      <w:pPr>
        <w:pStyle w:val="Heading3"/>
      </w:pPr>
      <w:r>
        <w:t>2.</w:t>
      </w:r>
      <w:r w:rsidR="00EA02C6">
        <w:t>1.</w:t>
      </w:r>
      <w:r w:rsidR="00156109">
        <w:t>2</w:t>
      </w:r>
      <w:r>
        <w:tab/>
      </w:r>
      <w:proofErr w:type="spellStart"/>
      <w:r w:rsidR="0083797B">
        <w:t>ULFPTx</w:t>
      </w:r>
      <w:proofErr w:type="spellEnd"/>
      <w:r w:rsidR="0083797B">
        <w:t xml:space="preserve"> Mode-</w:t>
      </w:r>
      <w:proofErr w:type="spellStart"/>
      <w:r w:rsidR="00411418">
        <w:t>fullpower</w:t>
      </w:r>
      <w:proofErr w:type="spellEnd"/>
    </w:p>
    <w:p w14:paraId="424832A8" w14:textId="712C9C1F" w:rsidR="00A35230" w:rsidRDefault="0007417F" w:rsidP="00BD02F8">
      <w:pPr>
        <w:rPr>
          <w:rFonts w:asciiTheme="minorHAnsi" w:hAnsiTheme="minorHAnsi" w:cstheme="minorHAnsi"/>
        </w:rPr>
      </w:pPr>
      <w:r>
        <w:rPr>
          <w:rFonts w:asciiTheme="minorHAnsi" w:hAnsiTheme="minorHAnsi" w:cstheme="minorHAnsi"/>
        </w:rPr>
        <w:t>Apart from the mode-1 problem, there are other UE ty</w:t>
      </w:r>
      <w:r w:rsidR="00DC67E4">
        <w:rPr>
          <w:rFonts w:asciiTheme="minorHAnsi" w:hAnsiTheme="minorHAnsi" w:cstheme="minorHAnsi"/>
        </w:rPr>
        <w:t xml:space="preserve">pes that also need consideration for applicability of </w:t>
      </w:r>
      <w:r w:rsidR="00207CAA">
        <w:rPr>
          <w:rFonts w:asciiTheme="minorHAnsi" w:hAnsiTheme="minorHAnsi" w:cstheme="minorHAnsi"/>
        </w:rPr>
        <w:t>any new</w:t>
      </w:r>
      <w:r w:rsidR="00DC67E4">
        <w:rPr>
          <w:rFonts w:asciiTheme="minorHAnsi" w:hAnsiTheme="minorHAnsi" w:cstheme="minorHAnsi"/>
        </w:rPr>
        <w:t xml:space="preserve"> </w:t>
      </w:r>
      <w:proofErr w:type="spellStart"/>
      <w:r w:rsidR="00DC67E4">
        <w:rPr>
          <w:rFonts w:asciiTheme="minorHAnsi" w:hAnsiTheme="minorHAnsi" w:cstheme="minorHAnsi"/>
        </w:rPr>
        <w:t>tTxD</w:t>
      </w:r>
      <w:proofErr w:type="spellEnd"/>
      <w:r w:rsidR="00DC67E4">
        <w:rPr>
          <w:rFonts w:asciiTheme="minorHAnsi" w:hAnsiTheme="minorHAnsi" w:cstheme="minorHAnsi"/>
        </w:rPr>
        <w:t xml:space="preserve"> requirement set. </w:t>
      </w:r>
      <w:r w:rsidR="00207CAA">
        <w:rPr>
          <w:rFonts w:asciiTheme="minorHAnsi" w:hAnsiTheme="minorHAnsi" w:cstheme="minorHAnsi"/>
        </w:rPr>
        <w:t>For example, a</w:t>
      </w:r>
      <w:r w:rsidR="00B638D8">
        <w:rPr>
          <w:rFonts w:asciiTheme="minorHAnsi" w:hAnsiTheme="minorHAnsi" w:cstheme="minorHAnsi"/>
        </w:rPr>
        <w:t xml:space="preserve"> UE with</w:t>
      </w:r>
      <w:r>
        <w:rPr>
          <w:rFonts w:asciiTheme="minorHAnsi" w:hAnsiTheme="minorHAnsi" w:cstheme="minorHAnsi"/>
        </w:rPr>
        <w:t xml:space="preserve"> 2</w:t>
      </w:r>
      <w:r w:rsidR="00B638D8">
        <w:rPr>
          <w:rFonts w:asciiTheme="minorHAnsi" w:hAnsiTheme="minorHAnsi" w:cstheme="minorHAnsi"/>
        </w:rPr>
        <w:t xml:space="preserve"> </w:t>
      </w:r>
      <w:r w:rsidR="006D6BE3">
        <w:rPr>
          <w:rFonts w:asciiTheme="minorHAnsi" w:hAnsiTheme="minorHAnsi" w:cstheme="minorHAnsi"/>
        </w:rPr>
        <w:t>full-power</w:t>
      </w:r>
      <w:r w:rsidR="00375F94">
        <w:rPr>
          <w:rFonts w:asciiTheme="minorHAnsi" w:hAnsiTheme="minorHAnsi" w:cstheme="minorHAnsi"/>
        </w:rPr>
        <w:t xml:space="preserve"> chains may still choose to use </w:t>
      </w:r>
      <w:r w:rsidR="00D939A5">
        <w:rPr>
          <w:rFonts w:asciiTheme="minorHAnsi" w:hAnsiTheme="minorHAnsi" w:cstheme="minorHAnsi"/>
        </w:rPr>
        <w:t>transparent Tx Diversity</w:t>
      </w:r>
      <w:r w:rsidR="00A35230">
        <w:rPr>
          <w:rFonts w:asciiTheme="minorHAnsi" w:hAnsiTheme="minorHAnsi" w:cstheme="minorHAnsi"/>
        </w:rPr>
        <w:t>. Consider:</w:t>
      </w:r>
    </w:p>
    <w:p w14:paraId="3F9E1AED" w14:textId="12B36AE2" w:rsidR="006D6BE3" w:rsidRPr="006D6BE3" w:rsidRDefault="006D6BE3" w:rsidP="006D6BE3">
      <w:pPr>
        <w:pStyle w:val="ListParagraph"/>
        <w:numPr>
          <w:ilvl w:val="0"/>
          <w:numId w:val="9"/>
        </w:numPr>
        <w:rPr>
          <w:rFonts w:ascii="Calibri" w:hAnsi="Calibri" w:cs="Calibri"/>
        </w:rPr>
      </w:pPr>
      <w:r w:rsidRPr="006D6BE3">
        <w:rPr>
          <w:rFonts w:ascii="Calibri" w:hAnsi="Calibri" w:cs="Calibri"/>
        </w:rPr>
        <w:t>PC2 UE with 2 Tx chains: 26</w:t>
      </w:r>
      <w:r w:rsidR="00207CAA">
        <w:rPr>
          <w:rFonts w:ascii="Calibri" w:hAnsi="Calibri" w:cs="Calibri"/>
        </w:rPr>
        <w:t xml:space="preserve"> dBm</w:t>
      </w:r>
      <w:r w:rsidRPr="006D6BE3">
        <w:rPr>
          <w:rFonts w:ascii="Calibri" w:hAnsi="Calibri" w:cs="Calibri"/>
        </w:rPr>
        <w:t xml:space="preserve"> (A) + 26</w:t>
      </w:r>
      <w:r w:rsidR="00207CAA">
        <w:rPr>
          <w:rFonts w:ascii="Calibri" w:hAnsi="Calibri" w:cs="Calibri"/>
        </w:rPr>
        <w:t xml:space="preserve"> dBm</w:t>
      </w:r>
      <w:r w:rsidRPr="006D6BE3">
        <w:rPr>
          <w:rFonts w:ascii="Calibri" w:hAnsi="Calibri" w:cs="Calibri"/>
        </w:rPr>
        <w:t xml:space="preserve"> (B) </w:t>
      </w:r>
    </w:p>
    <w:p w14:paraId="5486472E" w14:textId="05A4DD86" w:rsidR="007D57F1" w:rsidRPr="00473DBA" w:rsidRDefault="006D6BE3" w:rsidP="006D6BE3">
      <w:pPr>
        <w:pStyle w:val="ListParagraph"/>
        <w:numPr>
          <w:ilvl w:val="0"/>
          <w:numId w:val="9"/>
        </w:numPr>
        <w:rPr>
          <w:rFonts w:asciiTheme="minorHAnsi" w:hAnsiTheme="minorHAnsi" w:cstheme="minorHAnsi"/>
        </w:rPr>
      </w:pPr>
      <w:r w:rsidRPr="006D6BE3">
        <w:rPr>
          <w:rFonts w:ascii="Calibri" w:hAnsi="Calibri" w:cs="Calibri"/>
        </w:rPr>
        <w:t>It declares 2 ports, and both Port 1 and Port 2 are full power ports</w:t>
      </w:r>
      <w:r w:rsidR="006905B0">
        <w:rPr>
          <w:rFonts w:ascii="Calibri" w:hAnsi="Calibri" w:cs="Calibri"/>
        </w:rPr>
        <w:t xml:space="preserve">, </w:t>
      </w:r>
      <w:r w:rsidR="00785DF0">
        <w:rPr>
          <w:rFonts w:ascii="Calibri" w:hAnsi="Calibri" w:cs="Calibri"/>
        </w:rPr>
        <w:t xml:space="preserve">but </w:t>
      </w:r>
      <w:r w:rsidR="00104FAB">
        <w:rPr>
          <w:rFonts w:ascii="Calibri" w:hAnsi="Calibri" w:cs="Calibri"/>
        </w:rPr>
        <w:t xml:space="preserve">port 1 does not </w:t>
      </w:r>
      <w:r w:rsidR="00A24015">
        <w:rPr>
          <w:rFonts w:ascii="Calibri" w:hAnsi="Calibri" w:cs="Calibri"/>
        </w:rPr>
        <w:t xml:space="preserve">map to chain A </w:t>
      </w:r>
      <w:r w:rsidR="006075D8">
        <w:rPr>
          <w:rFonts w:ascii="Calibri" w:hAnsi="Calibri" w:cs="Calibri"/>
        </w:rPr>
        <w:t xml:space="preserve">directly, </w:t>
      </w:r>
      <w:r w:rsidR="003718DB">
        <w:rPr>
          <w:rFonts w:ascii="Calibri" w:hAnsi="Calibri" w:cs="Calibri"/>
        </w:rPr>
        <w:t xml:space="preserve">and port </w:t>
      </w:r>
      <w:r w:rsidR="006075D8">
        <w:rPr>
          <w:rFonts w:ascii="Calibri" w:hAnsi="Calibri" w:cs="Calibri"/>
        </w:rPr>
        <w:t xml:space="preserve">2 </w:t>
      </w:r>
      <w:r w:rsidR="003718DB">
        <w:rPr>
          <w:rFonts w:ascii="Calibri" w:hAnsi="Calibri" w:cs="Calibri"/>
        </w:rPr>
        <w:t>does not map to chain B directly</w:t>
      </w:r>
      <w:r w:rsidR="00167018" w:rsidRPr="00A35230">
        <w:rPr>
          <w:rFonts w:ascii="Calibri" w:hAnsi="Calibri" w:cs="Calibri"/>
        </w:rPr>
        <w:t xml:space="preserve"> </w:t>
      </w:r>
      <w:r w:rsidR="009B78F2">
        <w:rPr>
          <w:rFonts w:ascii="Calibri" w:hAnsi="Calibri" w:cs="Calibri"/>
        </w:rPr>
        <w:t>(</w:t>
      </w:r>
      <w:proofErr w:type="spellStart"/>
      <w:r w:rsidR="009B78F2">
        <w:rPr>
          <w:rFonts w:ascii="Calibri" w:hAnsi="Calibri" w:cs="Calibri"/>
        </w:rPr>
        <w:t>i.e</w:t>
      </w:r>
      <w:proofErr w:type="spellEnd"/>
      <w:r w:rsidR="009B78F2">
        <w:rPr>
          <w:rFonts w:ascii="Calibri" w:hAnsi="Calibri" w:cs="Calibri"/>
        </w:rPr>
        <w:t xml:space="preserve"> non 1:1 mapping between ports and connectors)</w:t>
      </w:r>
    </w:p>
    <w:p w14:paraId="5CB811D1" w14:textId="1F231990" w:rsidR="00D17EBB" w:rsidRPr="00A640FD" w:rsidRDefault="00473DBA" w:rsidP="00A640FD">
      <w:pPr>
        <w:pStyle w:val="ListParagraph"/>
        <w:numPr>
          <w:ilvl w:val="0"/>
          <w:numId w:val="9"/>
        </w:numPr>
        <w:rPr>
          <w:rFonts w:asciiTheme="minorHAnsi" w:hAnsiTheme="minorHAnsi" w:cstheme="minorHAnsi"/>
        </w:rPr>
      </w:pPr>
      <w:r>
        <w:rPr>
          <w:rFonts w:ascii="Calibri" w:hAnsi="Calibri" w:cs="Calibri"/>
        </w:rPr>
        <w:t xml:space="preserve">UE splits </w:t>
      </w:r>
      <w:r w:rsidR="00670C5D">
        <w:rPr>
          <w:rFonts w:ascii="Calibri" w:hAnsi="Calibri" w:cs="Calibri"/>
        </w:rPr>
        <w:t>each</w:t>
      </w:r>
      <w:r w:rsidR="00045DC0">
        <w:rPr>
          <w:rFonts w:ascii="Calibri" w:hAnsi="Calibri" w:cs="Calibri"/>
        </w:rPr>
        <w:t xml:space="preserve"> data</w:t>
      </w:r>
      <w:r w:rsidR="00670C5D">
        <w:rPr>
          <w:rFonts w:ascii="Calibri" w:hAnsi="Calibri" w:cs="Calibri"/>
        </w:rPr>
        <w:t xml:space="preserve"> layer among its available Tx chains in the ratio of their abilities (in this case </w:t>
      </w:r>
      <w:r w:rsidR="00C642DA">
        <w:rPr>
          <w:rFonts w:ascii="Calibri" w:hAnsi="Calibri" w:cs="Calibri"/>
        </w:rPr>
        <w:t>equal split)</w:t>
      </w:r>
    </w:p>
    <w:p w14:paraId="00BA782F" w14:textId="7F129AA9" w:rsidR="00390025" w:rsidRDefault="00096C4B" w:rsidP="00390025">
      <w:pPr>
        <w:rPr>
          <w:rFonts w:ascii="Calibri" w:hAnsi="Calibri" w:cs="Calibri"/>
        </w:rPr>
      </w:pPr>
      <w:r>
        <w:rPr>
          <w:rFonts w:ascii="Calibri" w:hAnsi="Calibri" w:cs="Calibri"/>
        </w:rPr>
        <w:t>For single-</w:t>
      </w:r>
      <w:r w:rsidR="00045DC0">
        <w:rPr>
          <w:rFonts w:ascii="Calibri" w:hAnsi="Calibri" w:cs="Calibri"/>
        </w:rPr>
        <w:t>port (single-</w:t>
      </w:r>
      <w:r>
        <w:rPr>
          <w:rFonts w:ascii="Calibri" w:hAnsi="Calibri" w:cs="Calibri"/>
        </w:rPr>
        <w:t>layer</w:t>
      </w:r>
      <w:r w:rsidR="00045DC0">
        <w:rPr>
          <w:rFonts w:ascii="Calibri" w:hAnsi="Calibri" w:cs="Calibri"/>
        </w:rPr>
        <w:t>)</w:t>
      </w:r>
      <w:r>
        <w:rPr>
          <w:rFonts w:ascii="Calibri" w:hAnsi="Calibri" w:cs="Calibri"/>
        </w:rPr>
        <w:t xml:space="preserve"> transmission, the </w:t>
      </w:r>
      <w:r w:rsidR="009B78F2">
        <w:rPr>
          <w:rFonts w:ascii="Calibri" w:hAnsi="Calibri" w:cs="Calibri"/>
        </w:rPr>
        <w:t xml:space="preserve">example </w:t>
      </w:r>
      <w:r w:rsidR="00F4731B">
        <w:rPr>
          <w:rFonts w:ascii="Calibri" w:hAnsi="Calibri" w:cs="Calibri"/>
        </w:rPr>
        <w:t xml:space="preserve">UE </w:t>
      </w:r>
      <w:r w:rsidR="00C642DA">
        <w:rPr>
          <w:rFonts w:ascii="Calibri" w:hAnsi="Calibri" w:cs="Calibri"/>
        </w:rPr>
        <w:t>w</w:t>
      </w:r>
      <w:r w:rsidR="00F4731B">
        <w:rPr>
          <w:rFonts w:ascii="Calibri" w:hAnsi="Calibri" w:cs="Calibri"/>
        </w:rPr>
        <w:t>ould split UL power</w:t>
      </w:r>
      <w:r w:rsidR="009B78F2">
        <w:rPr>
          <w:rFonts w:ascii="Calibri" w:hAnsi="Calibri" w:cs="Calibri"/>
        </w:rPr>
        <w:t xml:space="preserve"> at max. output power</w:t>
      </w:r>
      <w:r w:rsidR="00F4731B">
        <w:rPr>
          <w:rFonts w:ascii="Calibri" w:hAnsi="Calibri" w:cs="Calibri"/>
        </w:rPr>
        <w:t xml:space="preserve"> as</w:t>
      </w:r>
      <w:r w:rsidR="0052733B">
        <w:rPr>
          <w:rFonts w:ascii="Calibri" w:hAnsi="Calibri" w:cs="Calibri"/>
        </w:rPr>
        <w:t xml:space="preserve"> shown in</w:t>
      </w:r>
      <w:r w:rsidR="003B79BA">
        <w:rPr>
          <w:rFonts w:ascii="Calibri" w:hAnsi="Calibri" w:cs="Calibri"/>
        </w:rPr>
        <w:t xml:space="preserve"> the</w:t>
      </w:r>
      <w:r w:rsidR="0052733B">
        <w:rPr>
          <w:rFonts w:ascii="Calibri" w:hAnsi="Calibri" w:cs="Calibri"/>
        </w:rPr>
        <w:t xml:space="preserve"> table below. </w:t>
      </w:r>
      <w:r w:rsidR="007C5792">
        <w:rPr>
          <w:rFonts w:ascii="Calibri" w:hAnsi="Calibri" w:cs="Calibri"/>
        </w:rPr>
        <w:t xml:space="preserve">Since this pertains to single port transmission, </w:t>
      </w:r>
      <w:r w:rsidR="002979A8">
        <w:rPr>
          <w:rFonts w:ascii="Calibri" w:hAnsi="Calibri" w:cs="Calibri"/>
        </w:rPr>
        <w:t>it is understood that both</w:t>
      </w:r>
      <w:r w:rsidR="007C5792">
        <w:rPr>
          <w:rFonts w:ascii="Calibri" w:hAnsi="Calibri" w:cs="Calibri"/>
        </w:rPr>
        <w:t xml:space="preserve"> ports can</w:t>
      </w:r>
      <w:r w:rsidR="002979A8">
        <w:rPr>
          <w:rFonts w:ascii="Calibri" w:hAnsi="Calibri" w:cs="Calibri"/>
        </w:rPr>
        <w:t>not</w:t>
      </w:r>
      <w:r w:rsidR="007C5792">
        <w:rPr>
          <w:rFonts w:ascii="Calibri" w:hAnsi="Calibri" w:cs="Calibri"/>
        </w:rPr>
        <w:t xml:space="preserve"> be operational at </w:t>
      </w:r>
      <w:r w:rsidR="00DD7410">
        <w:rPr>
          <w:rFonts w:ascii="Calibri" w:hAnsi="Calibri" w:cs="Calibri"/>
        </w:rPr>
        <w:t>any</w:t>
      </w:r>
      <w:r w:rsidR="007C5792">
        <w:rPr>
          <w:rFonts w:ascii="Calibri" w:hAnsi="Calibri" w:cs="Calibri"/>
        </w:rPr>
        <w:t xml:space="preserve"> time</w:t>
      </w:r>
      <w:r w:rsidR="002979A8">
        <w:rPr>
          <w:rFonts w:ascii="Calibri" w:hAnsi="Calibri" w:cs="Calibri"/>
        </w:rPr>
        <w:t>, but the example shows both connectors would have valid UL</w:t>
      </w:r>
      <w:r w:rsidR="001507E6">
        <w:rPr>
          <w:rFonts w:ascii="Calibri" w:hAnsi="Calibri" w:cs="Calibri"/>
        </w:rPr>
        <w:t xml:space="preserve"> signal</w:t>
      </w:r>
      <w:r w:rsidR="009B78F2">
        <w:rPr>
          <w:rFonts w:ascii="Calibri" w:hAnsi="Calibri" w:cs="Calibri"/>
        </w:rPr>
        <w:t xml:space="preserve"> (23 dBm each at max. output power)</w:t>
      </w:r>
      <w:r w:rsidR="001507E6">
        <w:rPr>
          <w:rFonts w:ascii="Calibri" w:hAnsi="Calibri" w:cs="Calibri"/>
        </w:rPr>
        <w:t>.</w:t>
      </w:r>
    </w:p>
    <w:tbl>
      <w:tblPr>
        <w:tblStyle w:val="GridTable5Dark-Accent2"/>
        <w:tblW w:w="4680" w:type="dxa"/>
        <w:tblLook w:val="0420" w:firstRow="1" w:lastRow="0" w:firstColumn="0" w:lastColumn="0" w:noHBand="0" w:noVBand="1"/>
      </w:tblPr>
      <w:tblGrid>
        <w:gridCol w:w="1800"/>
        <w:gridCol w:w="1440"/>
        <w:gridCol w:w="1440"/>
      </w:tblGrid>
      <w:tr w:rsidR="00F4731B" w:rsidRPr="00F4731B" w14:paraId="50200759" w14:textId="77777777" w:rsidTr="009D4034">
        <w:trPr>
          <w:cnfStyle w:val="100000000000" w:firstRow="1" w:lastRow="0" w:firstColumn="0" w:lastColumn="0" w:oddVBand="0" w:evenVBand="0" w:oddHBand="0" w:evenHBand="0" w:firstRowFirstColumn="0" w:firstRowLastColumn="0" w:lastRowFirstColumn="0" w:lastRowLastColumn="0"/>
          <w:trHeight w:val="576"/>
        </w:trPr>
        <w:tc>
          <w:tcPr>
            <w:tcW w:w="1800" w:type="dxa"/>
            <w:hideMark/>
          </w:tcPr>
          <w:p w14:paraId="68C2392D" w14:textId="77777777" w:rsidR="00F4731B" w:rsidRPr="00F4731B" w:rsidRDefault="00F4731B" w:rsidP="00F4731B">
            <w:pPr>
              <w:rPr>
                <w:rFonts w:ascii="Calibri" w:hAnsi="Calibri" w:cs="Calibri"/>
                <w:lang w:val="en-US"/>
              </w:rPr>
            </w:pPr>
            <w:r w:rsidRPr="00F4731B">
              <w:rPr>
                <w:rFonts w:ascii="Calibri" w:hAnsi="Calibri" w:cs="Calibri"/>
                <w:lang w:val="en-US"/>
              </w:rPr>
              <w:t>1 Layer UL (dBm)</w:t>
            </w:r>
          </w:p>
        </w:tc>
        <w:tc>
          <w:tcPr>
            <w:tcW w:w="1440" w:type="dxa"/>
            <w:hideMark/>
          </w:tcPr>
          <w:p w14:paraId="7E18635D" w14:textId="6C19CB0F" w:rsidR="00F4731B" w:rsidRPr="00F4731B" w:rsidRDefault="00F4731B" w:rsidP="00F4731B">
            <w:pPr>
              <w:rPr>
                <w:rFonts w:ascii="Calibri" w:hAnsi="Calibri" w:cs="Calibri"/>
                <w:lang w:val="en-US"/>
              </w:rPr>
            </w:pPr>
            <w:r w:rsidRPr="00F4731B">
              <w:rPr>
                <w:rFonts w:ascii="Calibri" w:hAnsi="Calibri" w:cs="Calibri"/>
                <w:lang w:val="en-US"/>
              </w:rPr>
              <w:t>Port</w:t>
            </w:r>
            <w:r w:rsidR="001608E0">
              <w:rPr>
                <w:rFonts w:ascii="Calibri" w:hAnsi="Calibri" w:cs="Calibri"/>
                <w:lang w:val="en-US"/>
              </w:rPr>
              <w:t xml:space="preserve"> </w:t>
            </w:r>
            <w:r w:rsidRPr="00F4731B">
              <w:rPr>
                <w:rFonts w:ascii="Calibri" w:hAnsi="Calibri" w:cs="Calibri"/>
                <w:lang w:val="en-US"/>
              </w:rPr>
              <w:t>1 (full power)</w:t>
            </w:r>
          </w:p>
        </w:tc>
        <w:tc>
          <w:tcPr>
            <w:tcW w:w="1440" w:type="dxa"/>
            <w:hideMark/>
          </w:tcPr>
          <w:p w14:paraId="08A8D5D5" w14:textId="348FF0B7" w:rsidR="00F4731B" w:rsidRPr="00F4731B" w:rsidRDefault="00F4731B" w:rsidP="00F4731B">
            <w:pPr>
              <w:rPr>
                <w:rFonts w:ascii="Calibri" w:hAnsi="Calibri" w:cs="Calibri"/>
                <w:lang w:val="en-US"/>
              </w:rPr>
            </w:pPr>
            <w:r w:rsidRPr="00F4731B">
              <w:rPr>
                <w:rFonts w:ascii="Calibri" w:hAnsi="Calibri" w:cs="Calibri"/>
                <w:lang w:val="en-US"/>
              </w:rPr>
              <w:t>Port</w:t>
            </w:r>
            <w:r w:rsidR="001608E0">
              <w:rPr>
                <w:rFonts w:ascii="Calibri" w:hAnsi="Calibri" w:cs="Calibri"/>
                <w:lang w:val="en-US"/>
              </w:rPr>
              <w:t xml:space="preserve"> </w:t>
            </w:r>
            <w:r w:rsidRPr="00F4731B">
              <w:rPr>
                <w:rFonts w:ascii="Calibri" w:hAnsi="Calibri" w:cs="Calibri"/>
                <w:lang w:val="en-US"/>
              </w:rPr>
              <w:t>2 (full power)</w:t>
            </w:r>
          </w:p>
        </w:tc>
      </w:tr>
      <w:tr w:rsidR="00F4731B" w:rsidRPr="00F4731B" w14:paraId="721C4E42" w14:textId="77777777" w:rsidTr="009D4034">
        <w:trPr>
          <w:cnfStyle w:val="000000100000" w:firstRow="0" w:lastRow="0" w:firstColumn="0" w:lastColumn="0" w:oddVBand="0" w:evenVBand="0" w:oddHBand="1" w:evenHBand="0" w:firstRowFirstColumn="0" w:firstRowLastColumn="0" w:lastRowFirstColumn="0" w:lastRowLastColumn="0"/>
          <w:trHeight w:val="20"/>
        </w:trPr>
        <w:tc>
          <w:tcPr>
            <w:tcW w:w="1800" w:type="dxa"/>
            <w:hideMark/>
          </w:tcPr>
          <w:p w14:paraId="77C6B94B" w14:textId="0FA8ED9B" w:rsidR="00F4731B" w:rsidRPr="00F4731B" w:rsidRDefault="00F4731B" w:rsidP="00F4731B">
            <w:pPr>
              <w:rPr>
                <w:rFonts w:ascii="Calibri" w:hAnsi="Calibri" w:cs="Calibri"/>
                <w:lang w:val="en-US"/>
              </w:rPr>
            </w:pPr>
            <w:r w:rsidRPr="00F4731B">
              <w:rPr>
                <w:rFonts w:ascii="Calibri" w:hAnsi="Calibri" w:cs="Calibri"/>
                <w:lang w:val="en-US"/>
              </w:rPr>
              <w:t xml:space="preserve">Conn </w:t>
            </w:r>
            <w:r w:rsidR="002F6AEE">
              <w:rPr>
                <w:rFonts w:ascii="Calibri" w:hAnsi="Calibri" w:cs="Calibri"/>
                <w:lang w:val="en-US"/>
              </w:rPr>
              <w:t xml:space="preserve">(chain) </w:t>
            </w:r>
            <w:r w:rsidRPr="00F4731B">
              <w:rPr>
                <w:rFonts w:ascii="Calibri" w:hAnsi="Calibri" w:cs="Calibri"/>
                <w:lang w:val="en-US"/>
              </w:rPr>
              <w:t>A</w:t>
            </w:r>
          </w:p>
        </w:tc>
        <w:tc>
          <w:tcPr>
            <w:tcW w:w="1440" w:type="dxa"/>
            <w:hideMark/>
          </w:tcPr>
          <w:p w14:paraId="1DBF7BE4" w14:textId="77777777" w:rsidR="00F4731B" w:rsidRPr="00F4731B" w:rsidRDefault="00F4731B" w:rsidP="00F4731B">
            <w:pPr>
              <w:rPr>
                <w:rFonts w:ascii="Calibri" w:hAnsi="Calibri" w:cs="Calibri"/>
                <w:lang w:val="en-US"/>
              </w:rPr>
            </w:pPr>
            <w:r w:rsidRPr="00F4731B">
              <w:rPr>
                <w:rFonts w:ascii="Calibri" w:hAnsi="Calibri" w:cs="Calibri"/>
                <w:lang w:val="en-US"/>
              </w:rPr>
              <w:t>23.0</w:t>
            </w:r>
          </w:p>
        </w:tc>
        <w:tc>
          <w:tcPr>
            <w:tcW w:w="1440" w:type="dxa"/>
            <w:hideMark/>
          </w:tcPr>
          <w:p w14:paraId="5600A73A" w14:textId="77777777" w:rsidR="00F4731B" w:rsidRPr="00F4731B" w:rsidRDefault="00F4731B" w:rsidP="00F4731B">
            <w:pPr>
              <w:rPr>
                <w:rFonts w:ascii="Calibri" w:hAnsi="Calibri" w:cs="Calibri"/>
                <w:lang w:val="en-US"/>
              </w:rPr>
            </w:pPr>
            <w:r w:rsidRPr="00F4731B">
              <w:rPr>
                <w:rFonts w:ascii="Calibri" w:hAnsi="Calibri" w:cs="Calibri"/>
                <w:lang w:val="en-US"/>
              </w:rPr>
              <w:t>23.0</w:t>
            </w:r>
          </w:p>
        </w:tc>
      </w:tr>
      <w:tr w:rsidR="00F4731B" w:rsidRPr="00F4731B" w14:paraId="0524E5BD" w14:textId="77777777" w:rsidTr="009D4034">
        <w:trPr>
          <w:trHeight w:val="20"/>
        </w:trPr>
        <w:tc>
          <w:tcPr>
            <w:tcW w:w="1800" w:type="dxa"/>
            <w:hideMark/>
          </w:tcPr>
          <w:p w14:paraId="42F33349" w14:textId="7AE76F9E" w:rsidR="00F4731B" w:rsidRPr="00F4731B" w:rsidRDefault="00F4731B" w:rsidP="00F4731B">
            <w:pPr>
              <w:rPr>
                <w:rFonts w:ascii="Calibri" w:hAnsi="Calibri" w:cs="Calibri"/>
                <w:lang w:val="en-US"/>
              </w:rPr>
            </w:pPr>
            <w:r w:rsidRPr="00F4731B">
              <w:rPr>
                <w:rFonts w:ascii="Calibri" w:hAnsi="Calibri" w:cs="Calibri"/>
                <w:lang w:val="en-US"/>
              </w:rPr>
              <w:t xml:space="preserve">Conn </w:t>
            </w:r>
            <w:r w:rsidR="002F6AEE">
              <w:rPr>
                <w:rFonts w:ascii="Calibri" w:hAnsi="Calibri" w:cs="Calibri"/>
                <w:lang w:val="en-US"/>
              </w:rPr>
              <w:t xml:space="preserve">(chain) </w:t>
            </w:r>
            <w:r w:rsidRPr="00F4731B">
              <w:rPr>
                <w:rFonts w:ascii="Calibri" w:hAnsi="Calibri" w:cs="Calibri"/>
                <w:lang w:val="en-US"/>
              </w:rPr>
              <w:t>B</w:t>
            </w:r>
          </w:p>
        </w:tc>
        <w:tc>
          <w:tcPr>
            <w:tcW w:w="1440" w:type="dxa"/>
            <w:hideMark/>
          </w:tcPr>
          <w:p w14:paraId="0703545C" w14:textId="77777777" w:rsidR="00F4731B" w:rsidRPr="00F4731B" w:rsidRDefault="00F4731B" w:rsidP="00F4731B">
            <w:pPr>
              <w:rPr>
                <w:rFonts w:ascii="Calibri" w:hAnsi="Calibri" w:cs="Calibri"/>
                <w:lang w:val="en-US"/>
              </w:rPr>
            </w:pPr>
            <w:r w:rsidRPr="00F4731B">
              <w:rPr>
                <w:rFonts w:ascii="Calibri" w:hAnsi="Calibri" w:cs="Calibri"/>
                <w:lang w:val="en-US"/>
              </w:rPr>
              <w:t>23.0</w:t>
            </w:r>
          </w:p>
        </w:tc>
        <w:tc>
          <w:tcPr>
            <w:tcW w:w="1440" w:type="dxa"/>
            <w:hideMark/>
          </w:tcPr>
          <w:p w14:paraId="25C802EC" w14:textId="77777777" w:rsidR="00F4731B" w:rsidRPr="00F4731B" w:rsidRDefault="00F4731B" w:rsidP="00F4731B">
            <w:pPr>
              <w:rPr>
                <w:rFonts w:ascii="Calibri" w:hAnsi="Calibri" w:cs="Calibri"/>
                <w:lang w:val="en-US"/>
              </w:rPr>
            </w:pPr>
            <w:r w:rsidRPr="00F4731B">
              <w:rPr>
                <w:rFonts w:ascii="Calibri" w:hAnsi="Calibri" w:cs="Calibri"/>
                <w:lang w:val="en-US"/>
              </w:rPr>
              <w:t>23.0</w:t>
            </w:r>
          </w:p>
        </w:tc>
      </w:tr>
      <w:tr w:rsidR="00F4731B" w:rsidRPr="00F4731B" w14:paraId="060AACC5" w14:textId="77777777" w:rsidTr="009D4034">
        <w:trPr>
          <w:cnfStyle w:val="000000100000" w:firstRow="0" w:lastRow="0" w:firstColumn="0" w:lastColumn="0" w:oddVBand="0" w:evenVBand="0" w:oddHBand="1" w:evenHBand="0" w:firstRowFirstColumn="0" w:firstRowLastColumn="0" w:lastRowFirstColumn="0" w:lastRowLastColumn="0"/>
          <w:trHeight w:val="20"/>
        </w:trPr>
        <w:tc>
          <w:tcPr>
            <w:tcW w:w="1800" w:type="dxa"/>
            <w:hideMark/>
          </w:tcPr>
          <w:p w14:paraId="32676591" w14:textId="4AB4D614" w:rsidR="00F4731B" w:rsidRPr="00F4731B" w:rsidRDefault="00F4731B" w:rsidP="009D4034">
            <w:pPr>
              <w:rPr>
                <w:rFonts w:ascii="Calibri" w:hAnsi="Calibri" w:cs="Calibri"/>
                <w:lang w:val="en-US"/>
              </w:rPr>
            </w:pPr>
            <w:r w:rsidRPr="00F4731B">
              <w:rPr>
                <w:rFonts w:ascii="Calibri" w:hAnsi="Calibri" w:cs="Calibri"/>
                <w:lang w:val="en-US"/>
              </w:rPr>
              <w:t>Aggregate</w:t>
            </w:r>
            <w:r w:rsidR="009D4034">
              <w:rPr>
                <w:rFonts w:ascii="Calibri" w:hAnsi="Calibri" w:cs="Calibri"/>
                <w:lang w:val="en-US"/>
              </w:rPr>
              <w:t xml:space="preserve"> </w:t>
            </w:r>
            <w:r w:rsidRPr="00F4731B">
              <w:rPr>
                <w:rFonts w:ascii="Calibri" w:hAnsi="Calibri" w:cs="Calibri"/>
                <w:lang w:val="en-US"/>
              </w:rPr>
              <w:t xml:space="preserve">UL power per port </w:t>
            </w:r>
          </w:p>
        </w:tc>
        <w:tc>
          <w:tcPr>
            <w:tcW w:w="1440" w:type="dxa"/>
            <w:hideMark/>
          </w:tcPr>
          <w:p w14:paraId="43B04B82" w14:textId="77777777" w:rsidR="00F4731B" w:rsidRPr="00F4731B" w:rsidRDefault="00F4731B" w:rsidP="00F4731B">
            <w:pPr>
              <w:rPr>
                <w:rFonts w:ascii="Calibri" w:hAnsi="Calibri" w:cs="Calibri"/>
                <w:lang w:val="en-US"/>
              </w:rPr>
            </w:pPr>
            <w:r w:rsidRPr="00F4731B">
              <w:rPr>
                <w:rFonts w:ascii="Calibri" w:hAnsi="Calibri" w:cs="Calibri"/>
                <w:lang w:val="en-US"/>
              </w:rPr>
              <w:t>26.0</w:t>
            </w:r>
          </w:p>
        </w:tc>
        <w:tc>
          <w:tcPr>
            <w:tcW w:w="1440" w:type="dxa"/>
            <w:hideMark/>
          </w:tcPr>
          <w:p w14:paraId="5D4DA047" w14:textId="77777777" w:rsidR="00F4731B" w:rsidRPr="00F4731B" w:rsidRDefault="00F4731B" w:rsidP="00F4731B">
            <w:pPr>
              <w:rPr>
                <w:rFonts w:ascii="Calibri" w:hAnsi="Calibri" w:cs="Calibri"/>
                <w:lang w:val="en-US"/>
              </w:rPr>
            </w:pPr>
            <w:r w:rsidRPr="00F4731B">
              <w:rPr>
                <w:rFonts w:ascii="Calibri" w:hAnsi="Calibri" w:cs="Calibri"/>
                <w:lang w:val="en-US"/>
              </w:rPr>
              <w:t>26.0</w:t>
            </w:r>
          </w:p>
        </w:tc>
      </w:tr>
    </w:tbl>
    <w:p w14:paraId="2BEC3EBB" w14:textId="6C3444FA" w:rsidR="004B7C3C" w:rsidRDefault="00263D06" w:rsidP="00390025">
      <w:pPr>
        <w:rPr>
          <w:rFonts w:ascii="Calibri" w:hAnsi="Calibri" w:cs="Calibri"/>
        </w:rPr>
      </w:pPr>
      <w:r w:rsidRPr="1FAA51D2">
        <w:rPr>
          <w:rFonts w:ascii="Calibri" w:hAnsi="Calibri" w:cs="Calibri"/>
        </w:rPr>
        <w:t>This type of UE</w:t>
      </w:r>
      <w:r w:rsidR="009B78F2">
        <w:rPr>
          <w:rFonts w:ascii="Calibri" w:hAnsi="Calibri" w:cs="Calibri"/>
        </w:rPr>
        <w:t xml:space="preserve"> (like the Mode-1 UE above) must be tested based on signals present on both connectors, even when configured for single port transmission.</w:t>
      </w:r>
      <w:r w:rsidRPr="1FAA51D2">
        <w:rPr>
          <w:rFonts w:ascii="Calibri" w:hAnsi="Calibri" w:cs="Calibri"/>
        </w:rPr>
        <w:t xml:space="preserve"> </w:t>
      </w:r>
      <w:r w:rsidR="009B78F2">
        <w:rPr>
          <w:rFonts w:ascii="Calibri" w:hAnsi="Calibri" w:cs="Calibri"/>
        </w:rPr>
        <w:t>This UE is therefore</w:t>
      </w:r>
      <w:r w:rsidRPr="1FAA51D2">
        <w:rPr>
          <w:rFonts w:ascii="Calibri" w:hAnsi="Calibri" w:cs="Calibri"/>
        </w:rPr>
        <w:t xml:space="preserve"> additional motivation to include a redirection clause as discussed in observation 1.  Note that this type of UE could also declare Mode-2, with 2 full power ports. A properly constructed re-direct clause can capture all these variations.</w:t>
      </w:r>
    </w:p>
    <w:p w14:paraId="31903CBF" w14:textId="0B75DA6A" w:rsidR="00F4731B" w:rsidRDefault="00412BFF" w:rsidP="00390025">
      <w:pPr>
        <w:rPr>
          <w:rFonts w:ascii="Calibri" w:hAnsi="Calibri" w:cs="Calibri"/>
        </w:rPr>
      </w:pPr>
      <w:r>
        <w:rPr>
          <w:rFonts w:ascii="Calibri" w:hAnsi="Calibri" w:cs="Calibri"/>
        </w:rPr>
        <w:t xml:space="preserve">For completeness, </w:t>
      </w:r>
      <w:r w:rsidR="000E483D">
        <w:rPr>
          <w:rFonts w:ascii="Calibri" w:hAnsi="Calibri" w:cs="Calibri"/>
        </w:rPr>
        <w:t xml:space="preserve">we also touch on 2L operation. </w:t>
      </w:r>
      <w:r w:rsidR="00E55BEF">
        <w:rPr>
          <w:rFonts w:ascii="Calibri" w:hAnsi="Calibri" w:cs="Calibri"/>
        </w:rPr>
        <w:t>When this type of UE is scheduled for 2L UL</w:t>
      </w:r>
      <w:r w:rsidR="005F35B6">
        <w:rPr>
          <w:rFonts w:ascii="Calibri" w:hAnsi="Calibri" w:cs="Calibri"/>
        </w:rPr>
        <w:t xml:space="preserve">, </w:t>
      </w:r>
      <w:r w:rsidR="00BA3C3C">
        <w:rPr>
          <w:rFonts w:ascii="Calibri" w:hAnsi="Calibri" w:cs="Calibri"/>
        </w:rPr>
        <w:t>this UE’s principle of power splitting</w:t>
      </w:r>
      <w:r w:rsidR="005F35B6">
        <w:rPr>
          <w:rFonts w:ascii="Calibri" w:hAnsi="Calibri" w:cs="Calibri"/>
        </w:rPr>
        <w:t xml:space="preserve"> would result in the following</w:t>
      </w:r>
      <w:r w:rsidR="00EB75B0">
        <w:rPr>
          <w:rFonts w:ascii="Calibri" w:hAnsi="Calibri" w:cs="Calibri"/>
        </w:rPr>
        <w:t xml:space="preserve"> </w:t>
      </w:r>
      <w:r w:rsidR="001B09EC">
        <w:rPr>
          <w:rFonts w:ascii="Calibri" w:hAnsi="Calibri" w:cs="Calibri"/>
        </w:rPr>
        <w:t>distribution of power</w:t>
      </w:r>
      <w:r w:rsidR="00DD7410">
        <w:rPr>
          <w:rFonts w:ascii="Calibri" w:hAnsi="Calibri" w:cs="Calibri"/>
        </w:rPr>
        <w:t xml:space="preserve"> (2 ports operational simultaneously)</w:t>
      </w:r>
      <w:r w:rsidR="00DE7D63">
        <w:rPr>
          <w:rFonts w:ascii="Calibri" w:hAnsi="Calibri" w:cs="Calibri"/>
        </w:rPr>
        <w:t>:</w:t>
      </w:r>
    </w:p>
    <w:tbl>
      <w:tblPr>
        <w:tblW w:w="9000" w:type="dxa"/>
        <w:tblCellMar>
          <w:left w:w="0" w:type="dxa"/>
          <w:right w:w="0" w:type="dxa"/>
        </w:tblCellMar>
        <w:tblLook w:val="0420" w:firstRow="1" w:lastRow="0" w:firstColumn="0" w:lastColumn="0" w:noHBand="0" w:noVBand="1"/>
      </w:tblPr>
      <w:tblGrid>
        <w:gridCol w:w="1800"/>
        <w:gridCol w:w="1440"/>
        <w:gridCol w:w="1440"/>
        <w:gridCol w:w="4320"/>
      </w:tblGrid>
      <w:tr w:rsidR="00DE7D63" w:rsidRPr="00DE7D63" w14:paraId="391CCB01" w14:textId="77777777" w:rsidTr="00DE7D63">
        <w:trPr>
          <w:trHeight w:val="20"/>
        </w:trPr>
        <w:tc>
          <w:tcPr>
            <w:tcW w:w="180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74C6C3D" w14:textId="77777777" w:rsidR="00DE7D63" w:rsidRPr="00DE7D63" w:rsidRDefault="00DE7D63" w:rsidP="00DE7D63">
            <w:pPr>
              <w:rPr>
                <w:rFonts w:ascii="Calibri" w:hAnsi="Calibri" w:cs="Calibri"/>
                <w:lang w:val="en-US"/>
              </w:rPr>
            </w:pPr>
            <w:r w:rsidRPr="00DE7D63">
              <w:rPr>
                <w:rFonts w:ascii="Calibri" w:hAnsi="Calibri" w:cs="Calibri"/>
                <w:b/>
                <w:bCs/>
                <w:lang w:val="en-US"/>
              </w:rPr>
              <w:t>2 Layer UL (dBm)</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9E144DD" w14:textId="11127679" w:rsidR="00DE7D63" w:rsidRPr="00DE7D63" w:rsidRDefault="00DE7D63" w:rsidP="00DE7D63">
            <w:pPr>
              <w:rPr>
                <w:rFonts w:ascii="Calibri" w:hAnsi="Calibri" w:cs="Calibri"/>
                <w:lang w:val="en-US"/>
              </w:rPr>
            </w:pPr>
            <w:r w:rsidRPr="00DE7D63">
              <w:rPr>
                <w:rFonts w:ascii="Calibri" w:hAnsi="Calibri" w:cs="Calibri"/>
                <w:b/>
                <w:bCs/>
                <w:lang w:val="en-US"/>
              </w:rPr>
              <w:t>Port</w:t>
            </w:r>
            <w:r w:rsidR="001608E0">
              <w:rPr>
                <w:rFonts w:ascii="Calibri" w:hAnsi="Calibri" w:cs="Calibri"/>
                <w:b/>
                <w:bCs/>
                <w:lang w:val="en-US"/>
              </w:rPr>
              <w:t xml:space="preserve"> </w:t>
            </w:r>
            <w:r w:rsidRPr="00DE7D63">
              <w:rPr>
                <w:rFonts w:ascii="Calibri" w:hAnsi="Calibri" w:cs="Calibri"/>
                <w:b/>
                <w:bCs/>
                <w:lang w:val="en-US"/>
              </w:rPr>
              <w:t>1</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21BB0EC" w14:textId="0C57B935" w:rsidR="00DE7D63" w:rsidRPr="00DE7D63" w:rsidRDefault="00DE7D63" w:rsidP="00DE7D63">
            <w:pPr>
              <w:rPr>
                <w:rFonts w:ascii="Calibri" w:hAnsi="Calibri" w:cs="Calibri"/>
                <w:lang w:val="en-US"/>
              </w:rPr>
            </w:pPr>
            <w:r w:rsidRPr="00DE7D63">
              <w:rPr>
                <w:rFonts w:ascii="Calibri" w:hAnsi="Calibri" w:cs="Calibri"/>
                <w:b/>
                <w:bCs/>
                <w:lang w:val="en-US"/>
              </w:rPr>
              <w:t>Port</w:t>
            </w:r>
            <w:r w:rsidR="001608E0">
              <w:rPr>
                <w:rFonts w:ascii="Calibri" w:hAnsi="Calibri" w:cs="Calibri"/>
                <w:b/>
                <w:bCs/>
                <w:lang w:val="en-US"/>
              </w:rPr>
              <w:t xml:space="preserve"> </w:t>
            </w:r>
            <w:r w:rsidRPr="00DE7D63">
              <w:rPr>
                <w:rFonts w:ascii="Calibri" w:hAnsi="Calibri" w:cs="Calibri"/>
                <w:b/>
                <w:bCs/>
                <w:lang w:val="en-US"/>
              </w:rPr>
              <w:t>2</w:t>
            </w:r>
          </w:p>
        </w:tc>
        <w:tc>
          <w:tcPr>
            <w:tcW w:w="432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B5F1105" w14:textId="77777777" w:rsidR="00DE7D63" w:rsidRPr="00DE7D63" w:rsidRDefault="00DE7D63" w:rsidP="00DE7D63">
            <w:pPr>
              <w:rPr>
                <w:rFonts w:ascii="Calibri" w:hAnsi="Calibri" w:cs="Calibri"/>
                <w:lang w:val="en-US"/>
              </w:rPr>
            </w:pPr>
            <w:r w:rsidRPr="00DE7D63">
              <w:rPr>
                <w:rFonts w:ascii="Calibri" w:hAnsi="Calibri" w:cs="Calibri"/>
                <w:b/>
                <w:bCs/>
                <w:lang w:val="en-US"/>
              </w:rPr>
              <w:t>Aggregate per chain power</w:t>
            </w:r>
          </w:p>
        </w:tc>
      </w:tr>
      <w:tr w:rsidR="00DE7D63" w:rsidRPr="00DE7D63" w14:paraId="7ADF3E7A" w14:textId="77777777" w:rsidTr="00DE7D63">
        <w:trPr>
          <w:trHeight w:val="20"/>
        </w:trPr>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A4A548" w14:textId="1BB20446" w:rsidR="00DE7D63" w:rsidRPr="00DE7D63" w:rsidRDefault="00DE7D63" w:rsidP="00DE7D63">
            <w:pPr>
              <w:rPr>
                <w:rFonts w:ascii="Calibri" w:hAnsi="Calibri" w:cs="Calibri"/>
                <w:lang w:val="en-US"/>
              </w:rPr>
            </w:pPr>
            <w:r w:rsidRPr="00DE7D63">
              <w:rPr>
                <w:rFonts w:ascii="Calibri" w:hAnsi="Calibri" w:cs="Calibri"/>
                <w:lang w:val="en-US"/>
              </w:rPr>
              <w:t xml:space="preserve">Conn </w:t>
            </w:r>
            <w:r w:rsidR="002F6AEE">
              <w:rPr>
                <w:rFonts w:ascii="Calibri" w:hAnsi="Calibri" w:cs="Calibri"/>
                <w:lang w:val="en-US"/>
              </w:rPr>
              <w:t xml:space="preserve">(chain) </w:t>
            </w:r>
            <w:r w:rsidRPr="00DE7D63">
              <w:rPr>
                <w:rFonts w:ascii="Calibri" w:hAnsi="Calibri" w:cs="Calibri"/>
                <w:lang w:val="en-US"/>
              </w:rPr>
              <w:t>A</w:t>
            </w:r>
          </w:p>
        </w:tc>
        <w:tc>
          <w:tcPr>
            <w:tcW w:w="14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656C4F" w14:textId="77777777" w:rsidR="00DE7D63" w:rsidRPr="00DE7D63" w:rsidRDefault="00DE7D63" w:rsidP="00DE7D63">
            <w:pPr>
              <w:rPr>
                <w:rFonts w:ascii="Calibri" w:hAnsi="Calibri" w:cs="Calibri"/>
                <w:lang w:val="en-US"/>
              </w:rPr>
            </w:pPr>
            <w:r w:rsidRPr="00DE7D63">
              <w:rPr>
                <w:rFonts w:ascii="Calibri" w:hAnsi="Calibri" w:cs="Calibri"/>
                <w:lang w:val="en-US"/>
              </w:rPr>
              <w:t>20.0</w:t>
            </w:r>
          </w:p>
        </w:tc>
        <w:tc>
          <w:tcPr>
            <w:tcW w:w="14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8F8F289" w14:textId="77777777" w:rsidR="00DE7D63" w:rsidRPr="00DE7D63" w:rsidRDefault="00DE7D63" w:rsidP="00DE7D63">
            <w:pPr>
              <w:rPr>
                <w:rFonts w:ascii="Calibri" w:hAnsi="Calibri" w:cs="Calibri"/>
                <w:lang w:val="en-US"/>
              </w:rPr>
            </w:pPr>
            <w:r w:rsidRPr="00DE7D63">
              <w:rPr>
                <w:rFonts w:ascii="Calibri" w:hAnsi="Calibri" w:cs="Calibri"/>
                <w:lang w:val="en-US"/>
              </w:rPr>
              <w:t>20.0</w:t>
            </w:r>
          </w:p>
        </w:tc>
        <w:tc>
          <w:tcPr>
            <w:tcW w:w="43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7D3175" w14:textId="77777777" w:rsidR="00DE7D63" w:rsidRPr="00DE7D63" w:rsidRDefault="00DE7D63" w:rsidP="00DE7D63">
            <w:pPr>
              <w:rPr>
                <w:rFonts w:ascii="Calibri" w:hAnsi="Calibri" w:cs="Calibri"/>
                <w:lang w:val="en-US"/>
              </w:rPr>
            </w:pPr>
            <w:r w:rsidRPr="00DE7D63">
              <w:rPr>
                <w:rFonts w:ascii="Calibri" w:hAnsi="Calibri" w:cs="Calibri"/>
                <w:lang w:val="en-US"/>
              </w:rPr>
              <w:t>23.0</w:t>
            </w:r>
          </w:p>
        </w:tc>
      </w:tr>
      <w:tr w:rsidR="00DE7D63" w:rsidRPr="00DE7D63" w14:paraId="2B403493" w14:textId="77777777" w:rsidTr="00DE7D63">
        <w:trPr>
          <w:trHeight w:val="20"/>
        </w:trPr>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16CBA84" w14:textId="175ABF48" w:rsidR="00DE7D63" w:rsidRPr="00DE7D63" w:rsidRDefault="00DE7D63" w:rsidP="00DE7D63">
            <w:pPr>
              <w:rPr>
                <w:rFonts w:ascii="Calibri" w:hAnsi="Calibri" w:cs="Calibri"/>
                <w:lang w:val="en-US"/>
              </w:rPr>
            </w:pPr>
            <w:r w:rsidRPr="00DE7D63">
              <w:rPr>
                <w:rFonts w:ascii="Calibri" w:hAnsi="Calibri" w:cs="Calibri"/>
                <w:lang w:val="en-US"/>
              </w:rPr>
              <w:t xml:space="preserve">Conn </w:t>
            </w:r>
            <w:r w:rsidR="002F6AEE">
              <w:rPr>
                <w:rFonts w:ascii="Calibri" w:hAnsi="Calibri" w:cs="Calibri"/>
                <w:lang w:val="en-US"/>
              </w:rPr>
              <w:t xml:space="preserve">(chain) </w:t>
            </w:r>
            <w:r w:rsidRPr="00DE7D63">
              <w:rPr>
                <w:rFonts w:ascii="Calibri" w:hAnsi="Calibri" w:cs="Calibri"/>
                <w:lang w:val="en-US"/>
              </w:rPr>
              <w:t>B</w:t>
            </w:r>
          </w:p>
        </w:tc>
        <w:tc>
          <w:tcPr>
            <w:tcW w:w="14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3C3EE2" w14:textId="77777777" w:rsidR="00DE7D63" w:rsidRPr="00DE7D63" w:rsidRDefault="00DE7D63" w:rsidP="00DE7D63">
            <w:pPr>
              <w:rPr>
                <w:rFonts w:ascii="Calibri" w:hAnsi="Calibri" w:cs="Calibri"/>
                <w:lang w:val="en-US"/>
              </w:rPr>
            </w:pPr>
            <w:r w:rsidRPr="00DE7D63">
              <w:rPr>
                <w:rFonts w:ascii="Calibri" w:hAnsi="Calibri" w:cs="Calibri"/>
                <w:lang w:val="en-US"/>
              </w:rPr>
              <w:t>20.0</w:t>
            </w:r>
          </w:p>
        </w:tc>
        <w:tc>
          <w:tcPr>
            <w:tcW w:w="14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453147" w14:textId="77777777" w:rsidR="00DE7D63" w:rsidRPr="00DE7D63" w:rsidRDefault="00DE7D63" w:rsidP="00DE7D63">
            <w:pPr>
              <w:rPr>
                <w:rFonts w:ascii="Calibri" w:hAnsi="Calibri" w:cs="Calibri"/>
                <w:lang w:val="en-US"/>
              </w:rPr>
            </w:pPr>
            <w:r w:rsidRPr="00DE7D63">
              <w:rPr>
                <w:rFonts w:ascii="Calibri" w:hAnsi="Calibri" w:cs="Calibri"/>
                <w:lang w:val="en-US"/>
              </w:rPr>
              <w:t>20.0</w:t>
            </w:r>
          </w:p>
        </w:tc>
        <w:tc>
          <w:tcPr>
            <w:tcW w:w="43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804E14" w14:textId="77777777" w:rsidR="00DE7D63" w:rsidRPr="00DE7D63" w:rsidRDefault="00DE7D63" w:rsidP="00DE7D63">
            <w:pPr>
              <w:rPr>
                <w:rFonts w:ascii="Calibri" w:hAnsi="Calibri" w:cs="Calibri"/>
                <w:lang w:val="en-US"/>
              </w:rPr>
            </w:pPr>
            <w:r w:rsidRPr="00DE7D63">
              <w:rPr>
                <w:rFonts w:ascii="Calibri" w:hAnsi="Calibri" w:cs="Calibri"/>
                <w:lang w:val="en-US"/>
              </w:rPr>
              <w:t>23.0</w:t>
            </w:r>
          </w:p>
        </w:tc>
      </w:tr>
      <w:tr w:rsidR="00DE7D63" w:rsidRPr="00DE7D63" w14:paraId="214F5D29" w14:textId="77777777" w:rsidTr="00DE7D63">
        <w:trPr>
          <w:trHeight w:val="20"/>
        </w:trPr>
        <w:tc>
          <w:tcPr>
            <w:tcW w:w="18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C39AA17" w14:textId="2F4AE950" w:rsidR="00DE7D63" w:rsidRPr="00DE7D63" w:rsidRDefault="00DE7D63" w:rsidP="00DE7D63">
            <w:pPr>
              <w:rPr>
                <w:rFonts w:ascii="Calibri" w:hAnsi="Calibri" w:cs="Calibri"/>
                <w:lang w:val="en-US"/>
              </w:rPr>
            </w:pPr>
            <w:r w:rsidRPr="00DE7D63">
              <w:rPr>
                <w:rFonts w:ascii="Calibri" w:hAnsi="Calibri" w:cs="Calibri"/>
                <w:lang w:val="en-US"/>
              </w:rPr>
              <w:lastRenderedPageBreak/>
              <w:t>Aggregate</w:t>
            </w:r>
            <w:r>
              <w:rPr>
                <w:rFonts w:ascii="Calibri" w:hAnsi="Calibri" w:cs="Calibri"/>
                <w:lang w:val="en-US"/>
              </w:rPr>
              <w:t xml:space="preserve"> </w:t>
            </w:r>
            <w:r w:rsidRPr="00DE7D63">
              <w:rPr>
                <w:rFonts w:ascii="Calibri" w:hAnsi="Calibri" w:cs="Calibri"/>
                <w:lang w:val="en-US"/>
              </w:rPr>
              <w:t xml:space="preserve">UL power per port </w:t>
            </w:r>
          </w:p>
        </w:tc>
        <w:tc>
          <w:tcPr>
            <w:tcW w:w="14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3F1DEE" w14:textId="77777777" w:rsidR="00DE7D63" w:rsidRPr="00DE7D63" w:rsidRDefault="00DE7D63" w:rsidP="00DE7D63">
            <w:pPr>
              <w:rPr>
                <w:rFonts w:ascii="Calibri" w:hAnsi="Calibri" w:cs="Calibri"/>
                <w:lang w:val="en-US"/>
              </w:rPr>
            </w:pPr>
            <w:r w:rsidRPr="00DE7D63">
              <w:rPr>
                <w:rFonts w:ascii="Calibri" w:hAnsi="Calibri" w:cs="Calibri"/>
                <w:lang w:val="en-US"/>
              </w:rPr>
              <w:t>23.0</w:t>
            </w:r>
          </w:p>
        </w:tc>
        <w:tc>
          <w:tcPr>
            <w:tcW w:w="14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F6C0AAE" w14:textId="77777777" w:rsidR="00DE7D63" w:rsidRPr="00DE7D63" w:rsidRDefault="00DE7D63" w:rsidP="00DE7D63">
            <w:pPr>
              <w:rPr>
                <w:rFonts w:ascii="Calibri" w:hAnsi="Calibri" w:cs="Calibri"/>
                <w:lang w:val="en-US"/>
              </w:rPr>
            </w:pPr>
            <w:r w:rsidRPr="00DE7D63">
              <w:rPr>
                <w:rFonts w:ascii="Calibri" w:hAnsi="Calibri" w:cs="Calibri"/>
                <w:lang w:val="en-US"/>
              </w:rPr>
              <w:t>23.0</w:t>
            </w:r>
          </w:p>
        </w:tc>
        <w:tc>
          <w:tcPr>
            <w:tcW w:w="432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E2792D" w14:textId="3EDDD8D2" w:rsidR="00DE7D63" w:rsidRPr="00DE7D63" w:rsidRDefault="00DE7D63" w:rsidP="00DE7D63">
            <w:pPr>
              <w:rPr>
                <w:rFonts w:ascii="Calibri" w:hAnsi="Calibri" w:cs="Calibri"/>
                <w:lang w:val="en-US"/>
              </w:rPr>
            </w:pPr>
            <w:r w:rsidRPr="00DE7D63">
              <w:rPr>
                <w:rFonts w:ascii="Calibri" w:hAnsi="Calibri" w:cs="Calibri"/>
                <w:lang w:val="en-US"/>
              </w:rPr>
              <w:t>3.0 dB back off on each chain (easily) allows simult</w:t>
            </w:r>
            <w:r w:rsidR="00DC34AD">
              <w:rPr>
                <w:rFonts w:ascii="Calibri" w:hAnsi="Calibri" w:cs="Calibri"/>
                <w:lang w:val="en-US"/>
              </w:rPr>
              <w:t>aneous</w:t>
            </w:r>
            <w:r w:rsidRPr="00DE7D63">
              <w:rPr>
                <w:rFonts w:ascii="Calibri" w:hAnsi="Calibri" w:cs="Calibri"/>
                <w:lang w:val="en-US"/>
              </w:rPr>
              <w:t xml:space="preserve"> sounding </w:t>
            </w:r>
            <w:r w:rsidR="00EA5297">
              <w:rPr>
                <w:rFonts w:ascii="Calibri" w:hAnsi="Calibri" w:cs="Calibri"/>
                <w:lang w:val="en-US"/>
              </w:rPr>
              <w:t>from</w:t>
            </w:r>
            <w:r w:rsidRPr="00DE7D63">
              <w:rPr>
                <w:rFonts w:ascii="Calibri" w:hAnsi="Calibri" w:cs="Calibri"/>
                <w:lang w:val="en-US"/>
              </w:rPr>
              <w:t xml:space="preserve"> both ports</w:t>
            </w:r>
          </w:p>
        </w:tc>
      </w:tr>
    </w:tbl>
    <w:p w14:paraId="0E4D825E" w14:textId="3BB4D0BB" w:rsidR="00DE7D63" w:rsidRDefault="00DE7D63" w:rsidP="00390025">
      <w:pPr>
        <w:rPr>
          <w:rFonts w:ascii="Calibri" w:hAnsi="Calibri" w:cs="Calibri"/>
        </w:rPr>
      </w:pPr>
    </w:p>
    <w:p w14:paraId="7F14EF56" w14:textId="5D64AD26" w:rsidR="001B13B7" w:rsidRPr="00853108" w:rsidRDefault="001B13B7" w:rsidP="00EA02C6">
      <w:pPr>
        <w:pStyle w:val="Heading3"/>
      </w:pPr>
      <w:r w:rsidRPr="00853108">
        <w:t>2.</w:t>
      </w:r>
      <w:r w:rsidR="00EA02C6">
        <w:t>1.</w:t>
      </w:r>
      <w:r w:rsidR="002C4407">
        <w:t>3</w:t>
      </w:r>
      <w:r w:rsidRPr="00853108">
        <w:tab/>
      </w:r>
      <w:proofErr w:type="spellStart"/>
      <w:r w:rsidR="002C4407">
        <w:t>ULFPTx</w:t>
      </w:r>
      <w:proofErr w:type="spellEnd"/>
      <w:r w:rsidR="002C4407">
        <w:t xml:space="preserve"> Mode-2</w:t>
      </w:r>
    </w:p>
    <w:p w14:paraId="7A4D864E" w14:textId="4727EBA8" w:rsidR="002C4407" w:rsidRDefault="002C4407" w:rsidP="002C4407">
      <w:pPr>
        <w:rPr>
          <w:rFonts w:asciiTheme="minorHAnsi" w:hAnsiTheme="minorHAnsi" w:cstheme="minorHAnsi"/>
        </w:rPr>
      </w:pPr>
      <w:r>
        <w:rPr>
          <w:rFonts w:asciiTheme="minorHAnsi" w:hAnsiTheme="minorHAnsi" w:cstheme="minorHAnsi"/>
        </w:rPr>
        <w:t>A UE with</w:t>
      </w:r>
      <w:r w:rsidR="000C7E70">
        <w:rPr>
          <w:rFonts w:asciiTheme="minorHAnsi" w:hAnsiTheme="minorHAnsi" w:cstheme="minorHAnsi"/>
        </w:rPr>
        <w:t xml:space="preserve"> only a subset of its </w:t>
      </w:r>
      <w:r w:rsidR="007D2B06">
        <w:rPr>
          <w:rFonts w:asciiTheme="minorHAnsi" w:hAnsiTheme="minorHAnsi" w:cstheme="minorHAnsi"/>
        </w:rPr>
        <w:t>chains having</w:t>
      </w:r>
      <w:r>
        <w:rPr>
          <w:rFonts w:asciiTheme="minorHAnsi" w:hAnsiTheme="minorHAnsi" w:cstheme="minorHAnsi"/>
        </w:rPr>
        <w:t xml:space="preserve"> full-power </w:t>
      </w:r>
      <w:r w:rsidR="007D2B06">
        <w:rPr>
          <w:rFonts w:asciiTheme="minorHAnsi" w:hAnsiTheme="minorHAnsi" w:cstheme="minorHAnsi"/>
        </w:rPr>
        <w:t>ability</w:t>
      </w:r>
      <w:r>
        <w:rPr>
          <w:rFonts w:asciiTheme="minorHAnsi" w:hAnsiTheme="minorHAnsi" w:cstheme="minorHAnsi"/>
        </w:rPr>
        <w:t xml:space="preserve"> may </w:t>
      </w:r>
      <w:r w:rsidR="00F27EBF">
        <w:rPr>
          <w:rFonts w:asciiTheme="minorHAnsi" w:hAnsiTheme="minorHAnsi" w:cstheme="minorHAnsi"/>
        </w:rPr>
        <w:t>also</w:t>
      </w:r>
      <w:r>
        <w:rPr>
          <w:rFonts w:asciiTheme="minorHAnsi" w:hAnsiTheme="minorHAnsi" w:cstheme="minorHAnsi"/>
        </w:rPr>
        <w:t xml:space="preserve"> use transparent Tx Diversity. Consider:</w:t>
      </w:r>
    </w:p>
    <w:p w14:paraId="0B264837" w14:textId="690898B0" w:rsidR="002C4407" w:rsidRPr="006D6BE3" w:rsidRDefault="002C4407" w:rsidP="002C4407">
      <w:pPr>
        <w:pStyle w:val="ListParagraph"/>
        <w:numPr>
          <w:ilvl w:val="0"/>
          <w:numId w:val="9"/>
        </w:numPr>
        <w:rPr>
          <w:rFonts w:ascii="Calibri" w:hAnsi="Calibri" w:cs="Calibri"/>
        </w:rPr>
      </w:pPr>
      <w:r w:rsidRPr="006D6BE3">
        <w:rPr>
          <w:rFonts w:ascii="Calibri" w:hAnsi="Calibri" w:cs="Calibri"/>
        </w:rPr>
        <w:t>PC2 UE with 2 Tx chains: 2</w:t>
      </w:r>
      <w:r w:rsidR="00F27EBF">
        <w:rPr>
          <w:rFonts w:ascii="Calibri" w:hAnsi="Calibri" w:cs="Calibri"/>
        </w:rPr>
        <w:t>3</w:t>
      </w:r>
      <w:r w:rsidRPr="006D6BE3">
        <w:rPr>
          <w:rFonts w:ascii="Calibri" w:hAnsi="Calibri" w:cs="Calibri"/>
        </w:rPr>
        <w:t xml:space="preserve"> </w:t>
      </w:r>
      <w:r w:rsidR="00BE446C">
        <w:rPr>
          <w:rFonts w:ascii="Calibri" w:hAnsi="Calibri" w:cs="Calibri"/>
        </w:rPr>
        <w:t>dBm</w:t>
      </w:r>
      <w:r w:rsidRPr="006D6BE3">
        <w:rPr>
          <w:rFonts w:ascii="Calibri" w:hAnsi="Calibri" w:cs="Calibri"/>
        </w:rPr>
        <w:t xml:space="preserve">(A) + 26 </w:t>
      </w:r>
      <w:r w:rsidR="00BE446C">
        <w:rPr>
          <w:rFonts w:ascii="Calibri" w:hAnsi="Calibri" w:cs="Calibri"/>
        </w:rPr>
        <w:t>dBm</w:t>
      </w:r>
      <w:r w:rsidRPr="006D6BE3">
        <w:rPr>
          <w:rFonts w:ascii="Calibri" w:hAnsi="Calibri" w:cs="Calibri"/>
        </w:rPr>
        <w:t xml:space="preserve">(B) </w:t>
      </w:r>
    </w:p>
    <w:p w14:paraId="56AD0C6B" w14:textId="563BD711" w:rsidR="002C4407" w:rsidRPr="00473DBA" w:rsidRDefault="002C4407" w:rsidP="002C4407">
      <w:pPr>
        <w:pStyle w:val="ListParagraph"/>
        <w:numPr>
          <w:ilvl w:val="0"/>
          <w:numId w:val="9"/>
        </w:numPr>
        <w:rPr>
          <w:rFonts w:asciiTheme="minorHAnsi" w:hAnsiTheme="minorHAnsi" w:cstheme="minorHAnsi"/>
        </w:rPr>
      </w:pPr>
      <w:r w:rsidRPr="006D6BE3">
        <w:rPr>
          <w:rFonts w:ascii="Calibri" w:hAnsi="Calibri" w:cs="Calibri"/>
        </w:rPr>
        <w:t xml:space="preserve">It declares 2 ports, </w:t>
      </w:r>
      <w:r w:rsidR="00575E73">
        <w:rPr>
          <w:rFonts w:ascii="Calibri" w:hAnsi="Calibri" w:cs="Calibri"/>
        </w:rPr>
        <w:t>but only</w:t>
      </w:r>
      <w:r w:rsidRPr="006D6BE3">
        <w:rPr>
          <w:rFonts w:ascii="Calibri" w:hAnsi="Calibri" w:cs="Calibri"/>
        </w:rPr>
        <w:t xml:space="preserve"> </w:t>
      </w:r>
      <w:r w:rsidR="00B764C8" w:rsidRPr="00B764C8">
        <w:rPr>
          <w:rFonts w:ascii="Calibri" w:hAnsi="Calibri" w:cs="Calibri"/>
        </w:rPr>
        <w:t>Port 1 is a mode-2 full power port</w:t>
      </w:r>
      <w:r w:rsidR="006905B0">
        <w:rPr>
          <w:rFonts w:ascii="Calibri" w:hAnsi="Calibri" w:cs="Calibri"/>
        </w:rPr>
        <w:t>. P</w:t>
      </w:r>
      <w:r w:rsidR="006075D8">
        <w:rPr>
          <w:rFonts w:ascii="Calibri" w:hAnsi="Calibri" w:cs="Calibri"/>
        </w:rPr>
        <w:t xml:space="preserve">ort 1 does not map to chain </w:t>
      </w:r>
      <w:r w:rsidR="009172A5">
        <w:rPr>
          <w:rFonts w:ascii="Calibri" w:hAnsi="Calibri" w:cs="Calibri"/>
        </w:rPr>
        <w:t>B</w:t>
      </w:r>
      <w:r w:rsidR="006075D8">
        <w:rPr>
          <w:rFonts w:ascii="Calibri" w:hAnsi="Calibri" w:cs="Calibri"/>
        </w:rPr>
        <w:t xml:space="preserve"> directly, and port 2 does not map to chain </w:t>
      </w:r>
      <w:r w:rsidR="009172A5">
        <w:rPr>
          <w:rFonts w:ascii="Calibri" w:hAnsi="Calibri" w:cs="Calibri"/>
        </w:rPr>
        <w:t>A</w:t>
      </w:r>
      <w:r w:rsidR="006075D8">
        <w:rPr>
          <w:rFonts w:ascii="Calibri" w:hAnsi="Calibri" w:cs="Calibri"/>
        </w:rPr>
        <w:t xml:space="preserve"> directly</w:t>
      </w:r>
      <w:r w:rsidR="006075D8" w:rsidRPr="00A35230">
        <w:rPr>
          <w:rFonts w:ascii="Calibri" w:hAnsi="Calibri" w:cs="Calibri"/>
        </w:rPr>
        <w:t>.</w:t>
      </w:r>
    </w:p>
    <w:p w14:paraId="47C245AE" w14:textId="73F22936" w:rsidR="002C4407" w:rsidRPr="00A35230" w:rsidRDefault="002C4407" w:rsidP="002C4407">
      <w:pPr>
        <w:pStyle w:val="ListParagraph"/>
        <w:numPr>
          <w:ilvl w:val="0"/>
          <w:numId w:val="9"/>
        </w:numPr>
        <w:rPr>
          <w:rFonts w:asciiTheme="minorHAnsi" w:hAnsiTheme="minorHAnsi" w:cstheme="minorHAnsi"/>
        </w:rPr>
      </w:pPr>
      <w:r>
        <w:rPr>
          <w:rFonts w:ascii="Calibri" w:hAnsi="Calibri" w:cs="Calibri"/>
        </w:rPr>
        <w:t>UE splits each layer among its available Tx chains in the ratio of their power capabilities (in this cas</w:t>
      </w:r>
      <w:r w:rsidR="00EB207A">
        <w:rPr>
          <w:rFonts w:ascii="Calibri" w:hAnsi="Calibri" w:cs="Calibri"/>
        </w:rPr>
        <w:t xml:space="preserve">e, a 1:2 linear </w:t>
      </w:r>
      <w:r w:rsidR="002B73A0">
        <w:rPr>
          <w:rFonts w:ascii="Calibri" w:hAnsi="Calibri" w:cs="Calibri"/>
        </w:rPr>
        <w:t xml:space="preserve">power </w:t>
      </w:r>
      <w:r w:rsidR="00EB207A">
        <w:rPr>
          <w:rFonts w:ascii="Calibri" w:hAnsi="Calibri" w:cs="Calibri"/>
        </w:rPr>
        <w:t>split</w:t>
      </w:r>
      <w:r>
        <w:rPr>
          <w:rFonts w:ascii="Calibri" w:hAnsi="Calibri" w:cs="Calibri"/>
        </w:rPr>
        <w:t>)</w:t>
      </w:r>
    </w:p>
    <w:p w14:paraId="02F7F1C4" w14:textId="58448290" w:rsidR="002C4407" w:rsidRDefault="002C4407" w:rsidP="002C4407">
      <w:pPr>
        <w:rPr>
          <w:rFonts w:ascii="Calibri" w:hAnsi="Calibri" w:cs="Calibri"/>
        </w:rPr>
      </w:pPr>
      <w:r>
        <w:rPr>
          <w:rFonts w:ascii="Calibri" w:hAnsi="Calibri" w:cs="Calibri"/>
        </w:rPr>
        <w:t>For single-</w:t>
      </w:r>
      <w:r w:rsidR="009E4662">
        <w:rPr>
          <w:rFonts w:ascii="Calibri" w:hAnsi="Calibri" w:cs="Calibri"/>
        </w:rPr>
        <w:t>port (single-</w:t>
      </w:r>
      <w:r>
        <w:rPr>
          <w:rFonts w:ascii="Calibri" w:hAnsi="Calibri" w:cs="Calibri"/>
        </w:rPr>
        <w:t>layer</w:t>
      </w:r>
      <w:r w:rsidR="009E4662">
        <w:rPr>
          <w:rFonts w:ascii="Calibri" w:hAnsi="Calibri" w:cs="Calibri"/>
        </w:rPr>
        <w:t>)</w:t>
      </w:r>
      <w:r>
        <w:rPr>
          <w:rFonts w:ascii="Calibri" w:hAnsi="Calibri" w:cs="Calibri"/>
        </w:rPr>
        <w:t xml:space="preserve"> transmission, the UE would split UL power </w:t>
      </w:r>
      <w:r w:rsidR="009B78F2">
        <w:rPr>
          <w:rFonts w:ascii="Calibri" w:hAnsi="Calibri" w:cs="Calibri"/>
        </w:rPr>
        <w:t xml:space="preserve">at max. output power </w:t>
      </w:r>
      <w:r>
        <w:rPr>
          <w:rFonts w:ascii="Calibri" w:hAnsi="Calibri" w:cs="Calibri"/>
        </w:rPr>
        <w:t>as</w:t>
      </w:r>
      <w:r w:rsidR="00AD4077">
        <w:rPr>
          <w:rFonts w:ascii="Calibri" w:hAnsi="Calibri" w:cs="Calibri"/>
        </w:rPr>
        <w:t xml:space="preserve"> shown in the table below.</w:t>
      </w:r>
      <w:r w:rsidR="009E4662">
        <w:rPr>
          <w:rFonts w:ascii="Calibri" w:hAnsi="Calibri" w:cs="Calibri"/>
        </w:rPr>
        <w:t xml:space="preserve"> </w:t>
      </w:r>
      <w:r w:rsidR="009B78F2">
        <w:rPr>
          <w:rFonts w:ascii="Calibri" w:hAnsi="Calibri" w:cs="Calibri"/>
        </w:rPr>
        <w:t>F</w:t>
      </w:r>
      <w:r w:rsidR="009E4662">
        <w:rPr>
          <w:rFonts w:ascii="Calibri" w:hAnsi="Calibri" w:cs="Calibri"/>
        </w:rPr>
        <w:t>or single-port transmission</w:t>
      </w:r>
      <w:r w:rsidR="00CF0335">
        <w:rPr>
          <w:rFonts w:ascii="Calibri" w:hAnsi="Calibri" w:cs="Calibri"/>
        </w:rPr>
        <w:t xml:space="preserve">, both connectors </w:t>
      </w:r>
      <w:r w:rsidR="00DA66E6">
        <w:rPr>
          <w:rFonts w:ascii="Calibri" w:hAnsi="Calibri" w:cs="Calibri"/>
        </w:rPr>
        <w:t>still have valid UL power</w:t>
      </w:r>
      <w:r>
        <w:rPr>
          <w:rFonts w:ascii="Calibri" w:hAnsi="Calibri" w:cs="Calibri"/>
        </w:rPr>
        <w:t>:</w:t>
      </w:r>
    </w:p>
    <w:tbl>
      <w:tblPr>
        <w:tblStyle w:val="GridTable5Dark-Accent2"/>
        <w:tblW w:w="4680" w:type="dxa"/>
        <w:tblLook w:val="0420" w:firstRow="1" w:lastRow="0" w:firstColumn="0" w:lastColumn="0" w:noHBand="0" w:noVBand="1"/>
      </w:tblPr>
      <w:tblGrid>
        <w:gridCol w:w="1800"/>
        <w:gridCol w:w="1440"/>
        <w:gridCol w:w="1440"/>
      </w:tblGrid>
      <w:tr w:rsidR="002C4407" w:rsidRPr="00F4731B" w14:paraId="188A7218" w14:textId="77777777" w:rsidTr="00D721DD">
        <w:trPr>
          <w:cnfStyle w:val="100000000000" w:firstRow="1" w:lastRow="0" w:firstColumn="0" w:lastColumn="0" w:oddVBand="0" w:evenVBand="0" w:oddHBand="0" w:evenHBand="0" w:firstRowFirstColumn="0" w:firstRowLastColumn="0" w:lastRowFirstColumn="0" w:lastRowLastColumn="0"/>
          <w:trHeight w:val="576"/>
        </w:trPr>
        <w:tc>
          <w:tcPr>
            <w:tcW w:w="1800" w:type="dxa"/>
            <w:hideMark/>
          </w:tcPr>
          <w:p w14:paraId="7D029F9A" w14:textId="77777777" w:rsidR="002C4407" w:rsidRPr="00F4731B" w:rsidRDefault="002C4407" w:rsidP="00D721DD">
            <w:pPr>
              <w:rPr>
                <w:rFonts w:ascii="Calibri" w:hAnsi="Calibri" w:cs="Calibri"/>
                <w:lang w:val="en-US"/>
              </w:rPr>
            </w:pPr>
            <w:r w:rsidRPr="00F4731B">
              <w:rPr>
                <w:rFonts w:ascii="Calibri" w:hAnsi="Calibri" w:cs="Calibri"/>
                <w:lang w:val="en-US"/>
              </w:rPr>
              <w:t>1 Layer UL (dBm)</w:t>
            </w:r>
          </w:p>
        </w:tc>
        <w:tc>
          <w:tcPr>
            <w:tcW w:w="1440" w:type="dxa"/>
            <w:hideMark/>
          </w:tcPr>
          <w:p w14:paraId="68B1C803" w14:textId="1C68D10A" w:rsidR="002C4407" w:rsidRPr="00F4731B" w:rsidRDefault="002C4407" w:rsidP="00D721DD">
            <w:pPr>
              <w:rPr>
                <w:rFonts w:ascii="Calibri" w:hAnsi="Calibri" w:cs="Calibri"/>
                <w:lang w:val="en-US"/>
              </w:rPr>
            </w:pPr>
            <w:r w:rsidRPr="00F4731B">
              <w:rPr>
                <w:rFonts w:ascii="Calibri" w:hAnsi="Calibri" w:cs="Calibri"/>
                <w:lang w:val="en-US"/>
              </w:rPr>
              <w:t>Port</w:t>
            </w:r>
            <w:r w:rsidR="001608E0">
              <w:rPr>
                <w:rFonts w:ascii="Calibri" w:hAnsi="Calibri" w:cs="Calibri"/>
                <w:lang w:val="en-US"/>
              </w:rPr>
              <w:t xml:space="preserve"> </w:t>
            </w:r>
            <w:r w:rsidRPr="00F4731B">
              <w:rPr>
                <w:rFonts w:ascii="Calibri" w:hAnsi="Calibri" w:cs="Calibri"/>
                <w:lang w:val="en-US"/>
              </w:rPr>
              <w:t>1 (full power)</w:t>
            </w:r>
          </w:p>
        </w:tc>
        <w:tc>
          <w:tcPr>
            <w:tcW w:w="1440" w:type="dxa"/>
            <w:hideMark/>
          </w:tcPr>
          <w:p w14:paraId="07530F9B" w14:textId="7C283B9B" w:rsidR="002C4407" w:rsidRPr="00F4731B" w:rsidRDefault="002C4407" w:rsidP="00D721DD">
            <w:pPr>
              <w:rPr>
                <w:rFonts w:ascii="Calibri" w:hAnsi="Calibri" w:cs="Calibri"/>
                <w:lang w:val="en-US"/>
              </w:rPr>
            </w:pPr>
            <w:r w:rsidRPr="00F4731B">
              <w:rPr>
                <w:rFonts w:ascii="Calibri" w:hAnsi="Calibri" w:cs="Calibri"/>
                <w:lang w:val="en-US"/>
              </w:rPr>
              <w:t>Port</w:t>
            </w:r>
            <w:r w:rsidR="001608E0">
              <w:rPr>
                <w:rFonts w:ascii="Calibri" w:hAnsi="Calibri" w:cs="Calibri"/>
                <w:lang w:val="en-US"/>
              </w:rPr>
              <w:t xml:space="preserve"> </w:t>
            </w:r>
            <w:r w:rsidRPr="00F4731B">
              <w:rPr>
                <w:rFonts w:ascii="Calibri" w:hAnsi="Calibri" w:cs="Calibri"/>
                <w:lang w:val="en-US"/>
              </w:rPr>
              <w:t xml:space="preserve">2 </w:t>
            </w:r>
          </w:p>
        </w:tc>
      </w:tr>
      <w:tr w:rsidR="002C4407" w:rsidRPr="00F4731B" w14:paraId="27008809" w14:textId="77777777" w:rsidTr="00D721DD">
        <w:trPr>
          <w:cnfStyle w:val="000000100000" w:firstRow="0" w:lastRow="0" w:firstColumn="0" w:lastColumn="0" w:oddVBand="0" w:evenVBand="0" w:oddHBand="1" w:evenHBand="0" w:firstRowFirstColumn="0" w:firstRowLastColumn="0" w:lastRowFirstColumn="0" w:lastRowLastColumn="0"/>
          <w:trHeight w:val="20"/>
        </w:trPr>
        <w:tc>
          <w:tcPr>
            <w:tcW w:w="1800" w:type="dxa"/>
            <w:hideMark/>
          </w:tcPr>
          <w:p w14:paraId="1247D2D2" w14:textId="0F68FC6F" w:rsidR="002C4407" w:rsidRPr="00F4731B" w:rsidRDefault="002C4407" w:rsidP="00D721DD">
            <w:pPr>
              <w:rPr>
                <w:rFonts w:ascii="Calibri" w:hAnsi="Calibri" w:cs="Calibri"/>
                <w:lang w:val="en-US"/>
              </w:rPr>
            </w:pPr>
            <w:r w:rsidRPr="00F4731B">
              <w:rPr>
                <w:rFonts w:ascii="Calibri" w:hAnsi="Calibri" w:cs="Calibri"/>
                <w:lang w:val="en-US"/>
              </w:rPr>
              <w:t xml:space="preserve">Conn </w:t>
            </w:r>
            <w:r w:rsidR="002F6AEE">
              <w:rPr>
                <w:rFonts w:ascii="Calibri" w:hAnsi="Calibri" w:cs="Calibri"/>
                <w:lang w:val="en-US"/>
              </w:rPr>
              <w:t xml:space="preserve">(chain) </w:t>
            </w:r>
            <w:r w:rsidRPr="00F4731B">
              <w:rPr>
                <w:rFonts w:ascii="Calibri" w:hAnsi="Calibri" w:cs="Calibri"/>
                <w:lang w:val="en-US"/>
              </w:rPr>
              <w:t>A</w:t>
            </w:r>
          </w:p>
        </w:tc>
        <w:tc>
          <w:tcPr>
            <w:tcW w:w="1440" w:type="dxa"/>
            <w:hideMark/>
          </w:tcPr>
          <w:p w14:paraId="686F7C6E" w14:textId="30021184" w:rsidR="002C4407" w:rsidRPr="00F4731B" w:rsidRDefault="00112079" w:rsidP="00D721DD">
            <w:pPr>
              <w:rPr>
                <w:rFonts w:ascii="Calibri" w:hAnsi="Calibri" w:cs="Calibri"/>
                <w:lang w:val="en-US"/>
              </w:rPr>
            </w:pPr>
            <w:r>
              <w:rPr>
                <w:rFonts w:ascii="Calibri" w:hAnsi="Calibri" w:cs="Calibri"/>
                <w:lang w:val="en-US"/>
              </w:rPr>
              <w:t>21.2</w:t>
            </w:r>
          </w:p>
        </w:tc>
        <w:tc>
          <w:tcPr>
            <w:tcW w:w="1440" w:type="dxa"/>
            <w:hideMark/>
          </w:tcPr>
          <w:p w14:paraId="1805865E" w14:textId="5EEF4D10" w:rsidR="002C4407" w:rsidRPr="00F4731B" w:rsidRDefault="00112079" w:rsidP="00D721DD">
            <w:pPr>
              <w:rPr>
                <w:rFonts w:ascii="Calibri" w:hAnsi="Calibri" w:cs="Calibri"/>
                <w:lang w:val="en-US"/>
              </w:rPr>
            </w:pPr>
            <w:r>
              <w:rPr>
                <w:rFonts w:ascii="Calibri" w:hAnsi="Calibri" w:cs="Calibri"/>
                <w:lang w:val="en-US"/>
              </w:rPr>
              <w:t>18.2</w:t>
            </w:r>
          </w:p>
        </w:tc>
      </w:tr>
      <w:tr w:rsidR="002C4407" w:rsidRPr="00F4731B" w14:paraId="176F9623" w14:textId="77777777" w:rsidTr="00D721DD">
        <w:trPr>
          <w:trHeight w:val="20"/>
        </w:trPr>
        <w:tc>
          <w:tcPr>
            <w:tcW w:w="1800" w:type="dxa"/>
            <w:hideMark/>
          </w:tcPr>
          <w:p w14:paraId="5A6F8A79" w14:textId="49A8E88B" w:rsidR="002C4407" w:rsidRPr="00F4731B" w:rsidRDefault="002C4407" w:rsidP="00D721DD">
            <w:pPr>
              <w:rPr>
                <w:rFonts w:ascii="Calibri" w:hAnsi="Calibri" w:cs="Calibri"/>
                <w:lang w:val="en-US"/>
              </w:rPr>
            </w:pPr>
            <w:r w:rsidRPr="00F4731B">
              <w:rPr>
                <w:rFonts w:ascii="Calibri" w:hAnsi="Calibri" w:cs="Calibri"/>
                <w:lang w:val="en-US"/>
              </w:rPr>
              <w:t xml:space="preserve">Conn </w:t>
            </w:r>
            <w:r w:rsidR="002F6AEE">
              <w:rPr>
                <w:rFonts w:ascii="Calibri" w:hAnsi="Calibri" w:cs="Calibri"/>
                <w:lang w:val="en-US"/>
              </w:rPr>
              <w:t xml:space="preserve">(chain) </w:t>
            </w:r>
            <w:r w:rsidRPr="00F4731B">
              <w:rPr>
                <w:rFonts w:ascii="Calibri" w:hAnsi="Calibri" w:cs="Calibri"/>
                <w:lang w:val="en-US"/>
              </w:rPr>
              <w:t>B</w:t>
            </w:r>
          </w:p>
        </w:tc>
        <w:tc>
          <w:tcPr>
            <w:tcW w:w="1440" w:type="dxa"/>
            <w:hideMark/>
          </w:tcPr>
          <w:p w14:paraId="04202F8F" w14:textId="2317F18A" w:rsidR="002C4407" w:rsidRPr="00F4731B" w:rsidRDefault="00112079" w:rsidP="00D721DD">
            <w:pPr>
              <w:rPr>
                <w:rFonts w:ascii="Calibri" w:hAnsi="Calibri" w:cs="Calibri"/>
                <w:lang w:val="en-US"/>
              </w:rPr>
            </w:pPr>
            <w:r>
              <w:rPr>
                <w:rFonts w:ascii="Calibri" w:hAnsi="Calibri" w:cs="Calibri"/>
                <w:lang w:val="en-US"/>
              </w:rPr>
              <w:t>24.2</w:t>
            </w:r>
          </w:p>
        </w:tc>
        <w:tc>
          <w:tcPr>
            <w:tcW w:w="1440" w:type="dxa"/>
            <w:hideMark/>
          </w:tcPr>
          <w:p w14:paraId="61CD2E21" w14:textId="7C9C7B57" w:rsidR="002C4407" w:rsidRPr="00F4731B" w:rsidRDefault="00112079" w:rsidP="00D721DD">
            <w:pPr>
              <w:rPr>
                <w:rFonts w:ascii="Calibri" w:hAnsi="Calibri" w:cs="Calibri"/>
                <w:lang w:val="en-US"/>
              </w:rPr>
            </w:pPr>
            <w:r>
              <w:rPr>
                <w:rFonts w:ascii="Calibri" w:hAnsi="Calibri" w:cs="Calibri"/>
                <w:lang w:val="en-US"/>
              </w:rPr>
              <w:t>21.2</w:t>
            </w:r>
          </w:p>
        </w:tc>
      </w:tr>
      <w:tr w:rsidR="002C4407" w:rsidRPr="00F4731B" w14:paraId="285D95C7" w14:textId="77777777" w:rsidTr="00D721DD">
        <w:trPr>
          <w:cnfStyle w:val="000000100000" w:firstRow="0" w:lastRow="0" w:firstColumn="0" w:lastColumn="0" w:oddVBand="0" w:evenVBand="0" w:oddHBand="1" w:evenHBand="0" w:firstRowFirstColumn="0" w:firstRowLastColumn="0" w:lastRowFirstColumn="0" w:lastRowLastColumn="0"/>
          <w:trHeight w:val="20"/>
        </w:trPr>
        <w:tc>
          <w:tcPr>
            <w:tcW w:w="1800" w:type="dxa"/>
            <w:hideMark/>
          </w:tcPr>
          <w:p w14:paraId="2EDF70A4" w14:textId="77777777" w:rsidR="002C4407" w:rsidRPr="00F4731B" w:rsidRDefault="002C4407" w:rsidP="00D721DD">
            <w:pPr>
              <w:rPr>
                <w:rFonts w:ascii="Calibri" w:hAnsi="Calibri" w:cs="Calibri"/>
                <w:lang w:val="en-US"/>
              </w:rPr>
            </w:pPr>
            <w:r w:rsidRPr="00F4731B">
              <w:rPr>
                <w:rFonts w:ascii="Calibri" w:hAnsi="Calibri" w:cs="Calibri"/>
                <w:lang w:val="en-US"/>
              </w:rPr>
              <w:t>Aggregate</w:t>
            </w:r>
            <w:r>
              <w:rPr>
                <w:rFonts w:ascii="Calibri" w:hAnsi="Calibri" w:cs="Calibri"/>
                <w:lang w:val="en-US"/>
              </w:rPr>
              <w:t xml:space="preserve"> </w:t>
            </w:r>
            <w:r w:rsidRPr="00F4731B">
              <w:rPr>
                <w:rFonts w:ascii="Calibri" w:hAnsi="Calibri" w:cs="Calibri"/>
                <w:lang w:val="en-US"/>
              </w:rPr>
              <w:t xml:space="preserve">UL power per port </w:t>
            </w:r>
          </w:p>
        </w:tc>
        <w:tc>
          <w:tcPr>
            <w:tcW w:w="1440" w:type="dxa"/>
            <w:hideMark/>
          </w:tcPr>
          <w:p w14:paraId="4CF118B2" w14:textId="77777777" w:rsidR="002C4407" w:rsidRPr="00F4731B" w:rsidRDefault="002C4407" w:rsidP="00D721DD">
            <w:pPr>
              <w:rPr>
                <w:rFonts w:ascii="Calibri" w:hAnsi="Calibri" w:cs="Calibri"/>
                <w:lang w:val="en-US"/>
              </w:rPr>
            </w:pPr>
            <w:r w:rsidRPr="00F4731B">
              <w:rPr>
                <w:rFonts w:ascii="Calibri" w:hAnsi="Calibri" w:cs="Calibri"/>
                <w:lang w:val="en-US"/>
              </w:rPr>
              <w:t>26.0</w:t>
            </w:r>
          </w:p>
        </w:tc>
        <w:tc>
          <w:tcPr>
            <w:tcW w:w="1440" w:type="dxa"/>
            <w:hideMark/>
          </w:tcPr>
          <w:p w14:paraId="584D4BB0" w14:textId="72DF37BD" w:rsidR="002C4407" w:rsidRPr="00F4731B" w:rsidRDefault="002C4407" w:rsidP="00D721DD">
            <w:pPr>
              <w:rPr>
                <w:rFonts w:ascii="Calibri" w:hAnsi="Calibri" w:cs="Calibri"/>
                <w:lang w:val="en-US"/>
              </w:rPr>
            </w:pPr>
            <w:r w:rsidRPr="00F4731B">
              <w:rPr>
                <w:rFonts w:ascii="Calibri" w:hAnsi="Calibri" w:cs="Calibri"/>
                <w:lang w:val="en-US"/>
              </w:rPr>
              <w:t>2</w:t>
            </w:r>
            <w:r w:rsidR="00112079">
              <w:rPr>
                <w:rFonts w:ascii="Calibri" w:hAnsi="Calibri" w:cs="Calibri"/>
                <w:lang w:val="en-US"/>
              </w:rPr>
              <w:t>3</w:t>
            </w:r>
            <w:r w:rsidRPr="00F4731B">
              <w:rPr>
                <w:rFonts w:ascii="Calibri" w:hAnsi="Calibri" w:cs="Calibri"/>
                <w:lang w:val="en-US"/>
              </w:rPr>
              <w:t>.0</w:t>
            </w:r>
          </w:p>
        </w:tc>
      </w:tr>
    </w:tbl>
    <w:p w14:paraId="2947A9EB" w14:textId="77777777" w:rsidR="002C4407" w:rsidRDefault="002C4407" w:rsidP="002C4407">
      <w:pPr>
        <w:rPr>
          <w:rFonts w:ascii="Calibri" w:hAnsi="Calibri" w:cs="Calibri"/>
        </w:rPr>
      </w:pPr>
    </w:p>
    <w:p w14:paraId="4528DD15" w14:textId="13ED8E0E" w:rsidR="00DA66E6" w:rsidRDefault="00DA66E6" w:rsidP="00DA66E6">
      <w:pPr>
        <w:rPr>
          <w:rFonts w:ascii="Calibri" w:hAnsi="Calibri" w:cs="Calibri"/>
        </w:rPr>
      </w:pPr>
      <w:r>
        <w:rPr>
          <w:rFonts w:ascii="Calibri" w:hAnsi="Calibri" w:cs="Calibri"/>
        </w:rPr>
        <w:t xml:space="preserve">This type of UE also </w:t>
      </w:r>
      <w:r w:rsidR="00F73DDB">
        <w:rPr>
          <w:rFonts w:ascii="Calibri" w:hAnsi="Calibri" w:cs="Calibri"/>
        </w:rPr>
        <w:t>must</w:t>
      </w:r>
      <w:r>
        <w:rPr>
          <w:rFonts w:ascii="Calibri" w:hAnsi="Calibri" w:cs="Calibri"/>
        </w:rPr>
        <w:t xml:space="preserve"> be ‘collected’ by the redirect clause alluded to in observation 1. </w:t>
      </w:r>
    </w:p>
    <w:p w14:paraId="3D4E5FCF" w14:textId="02DE5D12" w:rsidR="002C4407" w:rsidRDefault="002C4407" w:rsidP="002C4407">
      <w:pPr>
        <w:rPr>
          <w:rFonts w:ascii="Calibri" w:hAnsi="Calibri" w:cs="Calibri"/>
        </w:rPr>
      </w:pPr>
      <w:r>
        <w:rPr>
          <w:rFonts w:ascii="Calibri" w:hAnsi="Calibri" w:cs="Calibri"/>
        </w:rPr>
        <w:t xml:space="preserve">For completeness, </w:t>
      </w:r>
      <w:r w:rsidR="00511F68">
        <w:rPr>
          <w:rFonts w:ascii="Calibri" w:hAnsi="Calibri" w:cs="Calibri"/>
        </w:rPr>
        <w:t xml:space="preserve">the power distribution </w:t>
      </w:r>
      <w:r w:rsidR="00D74939">
        <w:rPr>
          <w:rFonts w:ascii="Calibri" w:hAnsi="Calibri" w:cs="Calibri"/>
        </w:rPr>
        <w:t>across this UE’s connectors in</w:t>
      </w:r>
      <w:r>
        <w:rPr>
          <w:rFonts w:ascii="Calibri" w:hAnsi="Calibri" w:cs="Calibri"/>
        </w:rPr>
        <w:t xml:space="preserve"> 2L UL operation </w:t>
      </w:r>
      <w:r w:rsidR="00511F68">
        <w:rPr>
          <w:rFonts w:ascii="Calibri" w:hAnsi="Calibri" w:cs="Calibri"/>
        </w:rPr>
        <w:t>is shown below</w:t>
      </w:r>
      <w:r>
        <w:rPr>
          <w:rFonts w:ascii="Calibri" w:hAnsi="Calibri" w:cs="Calibri"/>
        </w:rPr>
        <w:t>:</w:t>
      </w:r>
    </w:p>
    <w:tbl>
      <w:tblPr>
        <w:tblW w:w="9000" w:type="dxa"/>
        <w:tblCellMar>
          <w:left w:w="0" w:type="dxa"/>
          <w:right w:w="0" w:type="dxa"/>
        </w:tblCellMar>
        <w:tblLook w:val="0420" w:firstRow="1" w:lastRow="0" w:firstColumn="0" w:lastColumn="0" w:noHBand="0" w:noVBand="1"/>
      </w:tblPr>
      <w:tblGrid>
        <w:gridCol w:w="1800"/>
        <w:gridCol w:w="1440"/>
        <w:gridCol w:w="1440"/>
        <w:gridCol w:w="4320"/>
      </w:tblGrid>
      <w:tr w:rsidR="002C4407" w:rsidRPr="00DE7D63" w14:paraId="40856058" w14:textId="77777777" w:rsidTr="00D721DD">
        <w:trPr>
          <w:trHeight w:val="20"/>
        </w:trPr>
        <w:tc>
          <w:tcPr>
            <w:tcW w:w="180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BE4DF6" w14:textId="77777777" w:rsidR="002C4407" w:rsidRPr="00DE7D63" w:rsidRDefault="002C4407" w:rsidP="00D721DD">
            <w:pPr>
              <w:rPr>
                <w:rFonts w:ascii="Calibri" w:hAnsi="Calibri" w:cs="Calibri"/>
                <w:lang w:val="en-US"/>
              </w:rPr>
            </w:pPr>
            <w:r w:rsidRPr="00DE7D63">
              <w:rPr>
                <w:rFonts w:ascii="Calibri" w:hAnsi="Calibri" w:cs="Calibri"/>
                <w:b/>
                <w:bCs/>
                <w:lang w:val="en-US"/>
              </w:rPr>
              <w:t>2 Layer UL (dBm)</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9C18DF6" w14:textId="2E839462" w:rsidR="002C4407" w:rsidRPr="00DE7D63" w:rsidRDefault="002C4407" w:rsidP="00D721DD">
            <w:pPr>
              <w:rPr>
                <w:rFonts w:ascii="Calibri" w:hAnsi="Calibri" w:cs="Calibri"/>
                <w:lang w:val="en-US"/>
              </w:rPr>
            </w:pPr>
            <w:r w:rsidRPr="00DE7D63">
              <w:rPr>
                <w:rFonts w:ascii="Calibri" w:hAnsi="Calibri" w:cs="Calibri"/>
                <w:b/>
                <w:bCs/>
                <w:lang w:val="en-US"/>
              </w:rPr>
              <w:t>Port</w:t>
            </w:r>
            <w:r w:rsidR="001608E0">
              <w:rPr>
                <w:rFonts w:ascii="Calibri" w:hAnsi="Calibri" w:cs="Calibri"/>
                <w:b/>
                <w:bCs/>
                <w:lang w:val="en-US"/>
              </w:rPr>
              <w:t xml:space="preserve"> </w:t>
            </w:r>
            <w:r w:rsidRPr="00DE7D63">
              <w:rPr>
                <w:rFonts w:ascii="Calibri" w:hAnsi="Calibri" w:cs="Calibri"/>
                <w:b/>
                <w:bCs/>
                <w:lang w:val="en-US"/>
              </w:rPr>
              <w:t>1</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1700E07" w14:textId="08E03CCF" w:rsidR="002C4407" w:rsidRPr="00DE7D63" w:rsidRDefault="002C4407" w:rsidP="00D721DD">
            <w:pPr>
              <w:rPr>
                <w:rFonts w:ascii="Calibri" w:hAnsi="Calibri" w:cs="Calibri"/>
                <w:lang w:val="en-US"/>
              </w:rPr>
            </w:pPr>
            <w:r w:rsidRPr="00DE7D63">
              <w:rPr>
                <w:rFonts w:ascii="Calibri" w:hAnsi="Calibri" w:cs="Calibri"/>
                <w:b/>
                <w:bCs/>
                <w:lang w:val="en-US"/>
              </w:rPr>
              <w:t>Port</w:t>
            </w:r>
            <w:r w:rsidR="001608E0">
              <w:rPr>
                <w:rFonts w:ascii="Calibri" w:hAnsi="Calibri" w:cs="Calibri"/>
                <w:b/>
                <w:bCs/>
                <w:lang w:val="en-US"/>
              </w:rPr>
              <w:t xml:space="preserve"> </w:t>
            </w:r>
            <w:r w:rsidRPr="00DE7D63">
              <w:rPr>
                <w:rFonts w:ascii="Calibri" w:hAnsi="Calibri" w:cs="Calibri"/>
                <w:b/>
                <w:bCs/>
                <w:lang w:val="en-US"/>
              </w:rPr>
              <w:t>2</w:t>
            </w:r>
          </w:p>
        </w:tc>
        <w:tc>
          <w:tcPr>
            <w:tcW w:w="432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2D71674" w14:textId="77777777" w:rsidR="002C4407" w:rsidRPr="00DE7D63" w:rsidRDefault="002C4407" w:rsidP="00D721DD">
            <w:pPr>
              <w:rPr>
                <w:rFonts w:ascii="Calibri" w:hAnsi="Calibri" w:cs="Calibri"/>
                <w:lang w:val="en-US"/>
              </w:rPr>
            </w:pPr>
            <w:r w:rsidRPr="00DE7D63">
              <w:rPr>
                <w:rFonts w:ascii="Calibri" w:hAnsi="Calibri" w:cs="Calibri"/>
                <w:b/>
                <w:bCs/>
                <w:lang w:val="en-US"/>
              </w:rPr>
              <w:t>Aggregate per chain power</w:t>
            </w:r>
          </w:p>
        </w:tc>
      </w:tr>
      <w:tr w:rsidR="002C4407" w:rsidRPr="00DE7D63" w14:paraId="66079DD7" w14:textId="77777777" w:rsidTr="00D721DD">
        <w:trPr>
          <w:trHeight w:val="20"/>
        </w:trPr>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DE1B7" w14:textId="6FEDFB81" w:rsidR="002C4407" w:rsidRPr="00DE7D63" w:rsidRDefault="002C4407" w:rsidP="00D721DD">
            <w:pPr>
              <w:rPr>
                <w:rFonts w:ascii="Calibri" w:hAnsi="Calibri" w:cs="Calibri"/>
                <w:lang w:val="en-US"/>
              </w:rPr>
            </w:pPr>
            <w:r w:rsidRPr="00DE7D63">
              <w:rPr>
                <w:rFonts w:ascii="Calibri" w:hAnsi="Calibri" w:cs="Calibri"/>
                <w:lang w:val="en-US"/>
              </w:rPr>
              <w:t xml:space="preserve">Conn </w:t>
            </w:r>
            <w:r w:rsidR="002F6AEE">
              <w:rPr>
                <w:rFonts w:ascii="Calibri" w:hAnsi="Calibri" w:cs="Calibri"/>
                <w:lang w:val="en-US"/>
              </w:rPr>
              <w:t xml:space="preserve">(chain) </w:t>
            </w:r>
            <w:r w:rsidRPr="00DE7D63">
              <w:rPr>
                <w:rFonts w:ascii="Calibri" w:hAnsi="Calibri" w:cs="Calibri"/>
                <w:lang w:val="en-US"/>
              </w:rPr>
              <w:t>A</w:t>
            </w:r>
          </w:p>
        </w:tc>
        <w:tc>
          <w:tcPr>
            <w:tcW w:w="14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5909D7" w14:textId="7C84FD17" w:rsidR="002C4407" w:rsidRPr="00DE7D63" w:rsidRDefault="00B22B9B" w:rsidP="00D721DD">
            <w:pPr>
              <w:rPr>
                <w:rFonts w:ascii="Calibri" w:hAnsi="Calibri" w:cs="Calibri"/>
                <w:lang w:val="en-US"/>
              </w:rPr>
            </w:pPr>
            <w:r>
              <w:rPr>
                <w:rFonts w:ascii="Calibri" w:hAnsi="Calibri" w:cs="Calibri"/>
                <w:lang w:val="en-US"/>
              </w:rPr>
              <w:t>18.2</w:t>
            </w:r>
          </w:p>
        </w:tc>
        <w:tc>
          <w:tcPr>
            <w:tcW w:w="14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DB4736" w14:textId="1C59741E" w:rsidR="002C4407" w:rsidRPr="00DE7D63" w:rsidRDefault="00B22B9B" w:rsidP="00D721DD">
            <w:pPr>
              <w:rPr>
                <w:rFonts w:ascii="Calibri" w:hAnsi="Calibri" w:cs="Calibri"/>
                <w:lang w:val="en-US"/>
              </w:rPr>
            </w:pPr>
            <w:r>
              <w:rPr>
                <w:rFonts w:ascii="Calibri" w:hAnsi="Calibri" w:cs="Calibri"/>
                <w:lang w:val="en-US"/>
              </w:rPr>
              <w:t>18.2</w:t>
            </w:r>
          </w:p>
        </w:tc>
        <w:tc>
          <w:tcPr>
            <w:tcW w:w="43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47AEBE" w14:textId="40903F90" w:rsidR="002C4407" w:rsidRPr="00DE7D63" w:rsidRDefault="00AE500A" w:rsidP="00D721DD">
            <w:pPr>
              <w:rPr>
                <w:rFonts w:ascii="Calibri" w:hAnsi="Calibri" w:cs="Calibri"/>
                <w:lang w:val="en-US"/>
              </w:rPr>
            </w:pPr>
            <w:r>
              <w:rPr>
                <w:rFonts w:ascii="Calibri" w:hAnsi="Calibri" w:cs="Calibri"/>
                <w:lang w:val="en-US"/>
              </w:rPr>
              <w:t>21.2</w:t>
            </w:r>
          </w:p>
        </w:tc>
      </w:tr>
      <w:tr w:rsidR="002C4407" w:rsidRPr="00DE7D63" w14:paraId="3487FAC7" w14:textId="77777777" w:rsidTr="00D721DD">
        <w:trPr>
          <w:trHeight w:val="20"/>
        </w:trPr>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3F33D2" w14:textId="17D669FE" w:rsidR="002C4407" w:rsidRPr="00DE7D63" w:rsidRDefault="002C4407" w:rsidP="00D721DD">
            <w:pPr>
              <w:rPr>
                <w:rFonts w:ascii="Calibri" w:hAnsi="Calibri" w:cs="Calibri"/>
                <w:lang w:val="en-US"/>
              </w:rPr>
            </w:pPr>
            <w:r w:rsidRPr="00DE7D63">
              <w:rPr>
                <w:rFonts w:ascii="Calibri" w:hAnsi="Calibri" w:cs="Calibri"/>
                <w:lang w:val="en-US"/>
              </w:rPr>
              <w:t xml:space="preserve">Conn </w:t>
            </w:r>
            <w:r w:rsidR="002F6AEE">
              <w:rPr>
                <w:rFonts w:ascii="Calibri" w:hAnsi="Calibri" w:cs="Calibri"/>
                <w:lang w:val="en-US"/>
              </w:rPr>
              <w:t xml:space="preserve">(chain) </w:t>
            </w:r>
            <w:r w:rsidRPr="00DE7D63">
              <w:rPr>
                <w:rFonts w:ascii="Calibri" w:hAnsi="Calibri" w:cs="Calibri"/>
                <w:lang w:val="en-US"/>
              </w:rPr>
              <w:t>B</w:t>
            </w:r>
          </w:p>
        </w:tc>
        <w:tc>
          <w:tcPr>
            <w:tcW w:w="14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B3DCA7" w14:textId="4BCAC65C" w:rsidR="002C4407" w:rsidRPr="00DE7D63" w:rsidRDefault="002C4407" w:rsidP="00D721DD">
            <w:pPr>
              <w:rPr>
                <w:rFonts w:ascii="Calibri" w:hAnsi="Calibri" w:cs="Calibri"/>
                <w:lang w:val="en-US"/>
              </w:rPr>
            </w:pPr>
            <w:r w:rsidRPr="00DE7D63">
              <w:rPr>
                <w:rFonts w:ascii="Calibri" w:hAnsi="Calibri" w:cs="Calibri"/>
                <w:lang w:val="en-US"/>
              </w:rPr>
              <w:t>2</w:t>
            </w:r>
            <w:r w:rsidR="00AE500A">
              <w:rPr>
                <w:rFonts w:ascii="Calibri" w:hAnsi="Calibri" w:cs="Calibri"/>
                <w:lang w:val="en-US"/>
              </w:rPr>
              <w:t>1.2</w:t>
            </w:r>
          </w:p>
        </w:tc>
        <w:tc>
          <w:tcPr>
            <w:tcW w:w="14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24B294" w14:textId="30EDE0A5" w:rsidR="002C4407" w:rsidRPr="00DE7D63" w:rsidRDefault="002C4407" w:rsidP="00D721DD">
            <w:pPr>
              <w:rPr>
                <w:rFonts w:ascii="Calibri" w:hAnsi="Calibri" w:cs="Calibri"/>
                <w:lang w:val="en-US"/>
              </w:rPr>
            </w:pPr>
            <w:r w:rsidRPr="00DE7D63">
              <w:rPr>
                <w:rFonts w:ascii="Calibri" w:hAnsi="Calibri" w:cs="Calibri"/>
                <w:lang w:val="en-US"/>
              </w:rPr>
              <w:t>2</w:t>
            </w:r>
            <w:r w:rsidR="00B22B9B">
              <w:rPr>
                <w:rFonts w:ascii="Calibri" w:hAnsi="Calibri" w:cs="Calibri"/>
                <w:lang w:val="en-US"/>
              </w:rPr>
              <w:t>1.2</w:t>
            </w:r>
          </w:p>
        </w:tc>
        <w:tc>
          <w:tcPr>
            <w:tcW w:w="43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E3D5A4" w14:textId="4B8A3BC3" w:rsidR="002C4407" w:rsidRPr="00DE7D63" w:rsidRDefault="00AE500A" w:rsidP="00D721DD">
            <w:pPr>
              <w:rPr>
                <w:rFonts w:ascii="Calibri" w:hAnsi="Calibri" w:cs="Calibri"/>
                <w:lang w:val="en-US"/>
              </w:rPr>
            </w:pPr>
            <w:r>
              <w:rPr>
                <w:rFonts w:ascii="Calibri" w:hAnsi="Calibri" w:cs="Calibri"/>
                <w:lang w:val="en-US"/>
              </w:rPr>
              <w:t>24.2</w:t>
            </w:r>
          </w:p>
        </w:tc>
      </w:tr>
      <w:tr w:rsidR="002C4407" w:rsidRPr="00DE7D63" w14:paraId="258511EB" w14:textId="77777777" w:rsidTr="00D721DD">
        <w:trPr>
          <w:trHeight w:val="20"/>
        </w:trPr>
        <w:tc>
          <w:tcPr>
            <w:tcW w:w="18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FAC640E" w14:textId="77777777" w:rsidR="002C4407" w:rsidRPr="00DE7D63" w:rsidRDefault="002C4407" w:rsidP="00D721DD">
            <w:pPr>
              <w:rPr>
                <w:rFonts w:ascii="Calibri" w:hAnsi="Calibri" w:cs="Calibri"/>
                <w:lang w:val="en-US"/>
              </w:rPr>
            </w:pPr>
            <w:r w:rsidRPr="00DE7D63">
              <w:rPr>
                <w:rFonts w:ascii="Calibri" w:hAnsi="Calibri" w:cs="Calibri"/>
                <w:lang w:val="en-US"/>
              </w:rPr>
              <w:t>Aggregate</w:t>
            </w:r>
            <w:r>
              <w:rPr>
                <w:rFonts w:ascii="Calibri" w:hAnsi="Calibri" w:cs="Calibri"/>
                <w:lang w:val="en-US"/>
              </w:rPr>
              <w:t xml:space="preserve"> </w:t>
            </w:r>
            <w:r w:rsidRPr="00DE7D63">
              <w:rPr>
                <w:rFonts w:ascii="Calibri" w:hAnsi="Calibri" w:cs="Calibri"/>
                <w:lang w:val="en-US"/>
              </w:rPr>
              <w:t xml:space="preserve">UL power per port </w:t>
            </w:r>
          </w:p>
        </w:tc>
        <w:tc>
          <w:tcPr>
            <w:tcW w:w="14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875D07" w14:textId="77777777" w:rsidR="002C4407" w:rsidRPr="00DE7D63" w:rsidRDefault="002C4407" w:rsidP="00D721DD">
            <w:pPr>
              <w:rPr>
                <w:rFonts w:ascii="Calibri" w:hAnsi="Calibri" w:cs="Calibri"/>
                <w:lang w:val="en-US"/>
              </w:rPr>
            </w:pPr>
            <w:r w:rsidRPr="00DE7D63">
              <w:rPr>
                <w:rFonts w:ascii="Calibri" w:hAnsi="Calibri" w:cs="Calibri"/>
                <w:lang w:val="en-US"/>
              </w:rPr>
              <w:t>23.0</w:t>
            </w:r>
          </w:p>
        </w:tc>
        <w:tc>
          <w:tcPr>
            <w:tcW w:w="14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08BD9F" w14:textId="77777777" w:rsidR="002C4407" w:rsidRPr="00DE7D63" w:rsidRDefault="002C4407" w:rsidP="00D721DD">
            <w:pPr>
              <w:rPr>
                <w:rFonts w:ascii="Calibri" w:hAnsi="Calibri" w:cs="Calibri"/>
                <w:lang w:val="en-US"/>
              </w:rPr>
            </w:pPr>
            <w:r w:rsidRPr="00DE7D63">
              <w:rPr>
                <w:rFonts w:ascii="Calibri" w:hAnsi="Calibri" w:cs="Calibri"/>
                <w:lang w:val="en-US"/>
              </w:rPr>
              <w:t>23.0</w:t>
            </w:r>
          </w:p>
        </w:tc>
        <w:tc>
          <w:tcPr>
            <w:tcW w:w="432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5F3BC8" w14:textId="06D73E64" w:rsidR="002C4407" w:rsidRPr="00DE7D63" w:rsidRDefault="00B22B9B" w:rsidP="00D721DD">
            <w:pPr>
              <w:rPr>
                <w:rFonts w:ascii="Calibri" w:hAnsi="Calibri" w:cs="Calibri"/>
                <w:lang w:val="en-US"/>
              </w:rPr>
            </w:pPr>
            <w:r>
              <w:rPr>
                <w:rFonts w:ascii="Calibri" w:hAnsi="Calibri" w:cs="Calibri"/>
                <w:lang w:val="en-US"/>
              </w:rPr>
              <w:t>1.8</w:t>
            </w:r>
            <w:r w:rsidR="002C4407" w:rsidRPr="00DE7D63">
              <w:rPr>
                <w:rFonts w:ascii="Calibri" w:hAnsi="Calibri" w:cs="Calibri"/>
                <w:lang w:val="en-US"/>
              </w:rPr>
              <w:t xml:space="preserve"> dB back off on each chain allows </w:t>
            </w:r>
            <w:proofErr w:type="spellStart"/>
            <w:r w:rsidR="002C4407" w:rsidRPr="00DE7D63">
              <w:rPr>
                <w:rFonts w:ascii="Calibri" w:hAnsi="Calibri" w:cs="Calibri"/>
                <w:lang w:val="en-US"/>
              </w:rPr>
              <w:t>simult</w:t>
            </w:r>
            <w:proofErr w:type="spellEnd"/>
            <w:r w:rsidR="002C4407" w:rsidRPr="00DE7D63">
              <w:rPr>
                <w:rFonts w:ascii="Calibri" w:hAnsi="Calibri" w:cs="Calibri"/>
                <w:lang w:val="en-US"/>
              </w:rPr>
              <w:t>. sounding of both ports</w:t>
            </w:r>
          </w:p>
        </w:tc>
      </w:tr>
    </w:tbl>
    <w:p w14:paraId="16F1DF72" w14:textId="77777777" w:rsidR="00A50BEF" w:rsidRDefault="00A50BEF" w:rsidP="001B13B7">
      <w:pPr>
        <w:rPr>
          <w:rFonts w:ascii="Calibri" w:hAnsi="Calibri" w:cs="Calibri"/>
        </w:rPr>
      </w:pPr>
    </w:p>
    <w:p w14:paraId="25BAA77E" w14:textId="2B43BBAC" w:rsidR="003F1E51" w:rsidRPr="00FC1B4B" w:rsidRDefault="003F1E51" w:rsidP="003F1E51">
      <w:pPr>
        <w:pStyle w:val="Heading2"/>
        <w:ind w:left="0" w:firstLine="0"/>
        <w:rPr>
          <w:rFonts w:asciiTheme="minorHAnsi" w:hAnsiTheme="minorHAnsi" w:cstheme="minorHAnsi"/>
        </w:rPr>
      </w:pPr>
      <w:r w:rsidRPr="00FC1B4B">
        <w:rPr>
          <w:rFonts w:asciiTheme="minorHAnsi" w:hAnsiTheme="minorHAnsi" w:cstheme="minorHAnsi"/>
        </w:rPr>
        <w:t>2.</w:t>
      </w:r>
      <w:r>
        <w:rPr>
          <w:rFonts w:asciiTheme="minorHAnsi" w:hAnsiTheme="minorHAnsi" w:cstheme="minorHAnsi"/>
        </w:rPr>
        <w:t>2</w:t>
      </w:r>
      <w:r w:rsidRPr="00FC1B4B">
        <w:rPr>
          <w:rFonts w:asciiTheme="minorHAnsi" w:hAnsiTheme="minorHAnsi" w:cstheme="minorHAnsi"/>
        </w:rPr>
        <w:tab/>
      </w:r>
      <w:r>
        <w:rPr>
          <w:rFonts w:asciiTheme="minorHAnsi" w:hAnsiTheme="minorHAnsi" w:cstheme="minorHAnsi"/>
        </w:rPr>
        <w:t>Proposed redirection clause</w:t>
      </w:r>
    </w:p>
    <w:p w14:paraId="56D8B103" w14:textId="30CB34C4" w:rsidR="003F1E51" w:rsidRDefault="006E2927" w:rsidP="001B13B7">
      <w:pPr>
        <w:rPr>
          <w:rFonts w:ascii="Calibri" w:hAnsi="Calibri" w:cs="Calibri"/>
        </w:rPr>
      </w:pPr>
      <w:r>
        <w:rPr>
          <w:rFonts w:ascii="Calibri" w:hAnsi="Calibri" w:cs="Calibri"/>
        </w:rPr>
        <w:t>Section 2.1 captures the motivation to include a redirection clause so UEs that use multiple antenna connectors while transmitting</w:t>
      </w:r>
      <w:r w:rsidR="00397953">
        <w:rPr>
          <w:rFonts w:ascii="Calibri" w:hAnsi="Calibri" w:cs="Calibri"/>
        </w:rPr>
        <w:t xml:space="preserve"> on one port are subject to the correct requirement set.</w:t>
      </w:r>
      <w:r w:rsidR="00A761AF">
        <w:rPr>
          <w:rFonts w:ascii="Calibri" w:hAnsi="Calibri" w:cs="Calibri"/>
        </w:rPr>
        <w:t xml:space="preserve"> Here is an example of </w:t>
      </w:r>
      <w:r w:rsidR="00FD6015">
        <w:rPr>
          <w:rFonts w:ascii="Calibri" w:hAnsi="Calibri" w:cs="Calibri"/>
        </w:rPr>
        <w:t xml:space="preserve">how the existing </w:t>
      </w:r>
      <w:proofErr w:type="gramStart"/>
      <w:r w:rsidR="00FD6015">
        <w:rPr>
          <w:rFonts w:ascii="Calibri" w:hAnsi="Calibri" w:cs="Calibri"/>
        </w:rPr>
        <w:t>6.xD</w:t>
      </w:r>
      <w:proofErr w:type="gramEnd"/>
      <w:r w:rsidR="00FD6015">
        <w:rPr>
          <w:rFonts w:ascii="Calibri" w:hAnsi="Calibri" w:cs="Calibri"/>
        </w:rPr>
        <w:t xml:space="preserve"> can be modified</w:t>
      </w:r>
      <w:r w:rsidR="00F4332A">
        <w:rPr>
          <w:rFonts w:ascii="Calibri" w:hAnsi="Calibri" w:cs="Calibri"/>
        </w:rPr>
        <w:t xml:space="preserve"> to achieve </w:t>
      </w:r>
      <w:r w:rsidR="00FF64F7">
        <w:rPr>
          <w:rFonts w:ascii="Calibri" w:hAnsi="Calibri" w:cs="Calibri"/>
        </w:rPr>
        <w:t>this redirection</w:t>
      </w:r>
      <w:r w:rsidR="000114B2">
        <w:rPr>
          <w:rFonts w:ascii="Calibri" w:hAnsi="Calibri" w:cs="Calibri"/>
        </w:rPr>
        <w:t xml:space="preserve"> (</w:t>
      </w:r>
      <w:r w:rsidR="009B78F2">
        <w:rPr>
          <w:rFonts w:ascii="Calibri" w:hAnsi="Calibri" w:cs="Calibri"/>
        </w:rPr>
        <w:t>v16.8 excerpt</w:t>
      </w:r>
      <w:r w:rsidR="000114B2">
        <w:rPr>
          <w:rFonts w:ascii="Calibri" w:hAnsi="Calibri" w:cs="Calibri"/>
        </w:rPr>
        <w:t xml:space="preserve"> included as cut and paste</w:t>
      </w:r>
      <w:r w:rsidR="009B78F2">
        <w:rPr>
          <w:rFonts w:ascii="Calibri" w:hAnsi="Calibri" w:cs="Calibri"/>
        </w:rPr>
        <w:t xml:space="preserve"> for reference</w:t>
      </w:r>
      <w:r w:rsidR="000114B2">
        <w:rPr>
          <w:rFonts w:ascii="Calibri" w:hAnsi="Calibri" w:cs="Calibri"/>
        </w:rPr>
        <w:t>)</w:t>
      </w:r>
      <w:r w:rsidR="00FD6015">
        <w:rPr>
          <w:rFonts w:ascii="Calibri" w:hAnsi="Calibri" w:cs="Calibri"/>
        </w:rPr>
        <w:t>:</w:t>
      </w:r>
    </w:p>
    <w:p w14:paraId="595EDF6F" w14:textId="27AE89A8" w:rsidR="00FD6015" w:rsidRDefault="00FD6015" w:rsidP="001B13B7">
      <w:pPr>
        <w:rPr>
          <w:rFonts w:ascii="Calibri" w:hAnsi="Calibri" w:cs="Calibri"/>
        </w:rPr>
      </w:pPr>
      <w:r w:rsidRPr="00A215D9">
        <w:rPr>
          <w:noProof/>
        </w:rPr>
        <w:drawing>
          <wp:inline distT="0" distB="0" distL="0" distR="0" wp14:anchorId="6DE3ADD2" wp14:editId="52904F8B">
            <wp:extent cx="5286375" cy="414919"/>
            <wp:effectExtent l="152400" t="152400" r="352425" b="3663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9837" cy="422255"/>
                    </a:xfrm>
                    <a:prstGeom prst="rect">
                      <a:avLst/>
                    </a:prstGeom>
                    <a:ln>
                      <a:noFill/>
                    </a:ln>
                    <a:effectLst>
                      <a:outerShdw blurRad="292100" dist="139700" dir="2700000" algn="tl" rotWithShape="0">
                        <a:srgbClr val="333333">
                          <a:alpha val="65000"/>
                        </a:srgbClr>
                      </a:outerShdw>
                    </a:effectLst>
                  </pic:spPr>
                </pic:pic>
              </a:graphicData>
            </a:graphic>
          </wp:inline>
        </w:drawing>
      </w:r>
    </w:p>
    <w:p w14:paraId="0C0C1A38" w14:textId="0745D001" w:rsidR="00B529E9" w:rsidRDefault="00B529E9" w:rsidP="00B529E9">
      <w:pPr>
        <w:ind w:left="720"/>
        <w:rPr>
          <w:lang w:val="en-US" w:eastAsia="en-US"/>
        </w:rPr>
      </w:pPr>
      <w:r>
        <w:lastRenderedPageBreak/>
        <w:t xml:space="preserve">If UE </w:t>
      </w:r>
      <w:r w:rsidR="00B637FF">
        <w:rPr>
          <w:color w:val="FF0000"/>
          <w:u w:val="single"/>
        </w:rPr>
        <w:t>does not</w:t>
      </w:r>
      <w:r w:rsidRPr="00B529E9">
        <w:rPr>
          <w:color w:val="FF0000"/>
          <w:u w:val="single"/>
        </w:rPr>
        <w:t xml:space="preserve"> support Tx diversity </w:t>
      </w:r>
      <w:r>
        <w:rPr>
          <w:color w:val="FF0000"/>
          <w:u w:val="single"/>
        </w:rPr>
        <w:t>[xx, TS 38.306]</w:t>
      </w:r>
      <w:r w:rsidR="00B67921">
        <w:rPr>
          <w:color w:val="FF0000"/>
          <w:u w:val="single"/>
        </w:rPr>
        <w:t xml:space="preserve"> and</w:t>
      </w:r>
      <w:r>
        <w:t xml:space="preserve"> is scheduled for single antenna-port PUSCH transmission by DCI format 0_0 or by DCI format 0_1 for single antenna port </w:t>
      </w:r>
      <w:proofErr w:type="gramStart"/>
      <w:r>
        <w:t>codebook based</w:t>
      </w:r>
      <w:proofErr w:type="gramEnd"/>
      <w:r>
        <w:t xml:space="preserve"> transmission, the requirements in clause 6.2.1 apply for the power class as indicated by the </w:t>
      </w:r>
      <w:proofErr w:type="spellStart"/>
      <w:r>
        <w:rPr>
          <w:i/>
          <w:iCs/>
        </w:rPr>
        <w:t>ue-PowerClass</w:t>
      </w:r>
      <w:proofErr w:type="spellEnd"/>
      <w:r>
        <w:t xml:space="preserve"> field in capability signalling. </w:t>
      </w:r>
      <w:r>
        <w:rPr>
          <w:color w:val="FF0000"/>
          <w:u w:val="single"/>
        </w:rPr>
        <w:t xml:space="preserve">If </w:t>
      </w:r>
      <w:r w:rsidR="000D7413">
        <w:rPr>
          <w:color w:val="FF0000"/>
          <w:u w:val="single"/>
        </w:rPr>
        <w:t xml:space="preserve">a </w:t>
      </w:r>
      <w:r>
        <w:rPr>
          <w:color w:val="FF0000"/>
          <w:u w:val="single"/>
        </w:rPr>
        <w:t>UE support</w:t>
      </w:r>
      <w:r w:rsidR="0045131C">
        <w:rPr>
          <w:color w:val="FF0000"/>
          <w:u w:val="single"/>
        </w:rPr>
        <w:t>s</w:t>
      </w:r>
      <w:r>
        <w:rPr>
          <w:color w:val="FF0000"/>
          <w:u w:val="single"/>
        </w:rPr>
        <w:t xml:space="preserve"> Tx </w:t>
      </w:r>
      <w:r w:rsidR="000114B2">
        <w:rPr>
          <w:color w:val="FF0000"/>
          <w:u w:val="single"/>
        </w:rPr>
        <w:t xml:space="preserve">diversity </w:t>
      </w:r>
      <w:proofErr w:type="gramStart"/>
      <w:r w:rsidR="000114B2">
        <w:rPr>
          <w:color w:val="FF0000"/>
          <w:u w:val="single"/>
        </w:rPr>
        <w:t>and</w:t>
      </w:r>
      <w:r>
        <w:rPr>
          <w:color w:val="FF0000"/>
          <w:u w:val="single"/>
        </w:rPr>
        <w:t xml:space="preserve">  is</w:t>
      </w:r>
      <w:proofErr w:type="gramEnd"/>
      <w:r>
        <w:rPr>
          <w:color w:val="FF0000"/>
          <w:u w:val="single"/>
        </w:rPr>
        <w:t xml:space="preserve"> scheduled for single antenna-port PUSCH transmission by DCI format 0_0 or by DCI format 0_1 for single antenna port codebook based transmission, the requirements in clause 6.2</w:t>
      </w:r>
      <w:r w:rsidR="000D7413">
        <w:rPr>
          <w:color w:val="FF0000"/>
          <w:u w:val="single"/>
        </w:rPr>
        <w:t>[</w:t>
      </w:r>
      <w:r>
        <w:rPr>
          <w:color w:val="FF0000"/>
          <w:u w:val="single"/>
        </w:rPr>
        <w:t>G</w:t>
      </w:r>
      <w:r w:rsidR="000D7413">
        <w:rPr>
          <w:color w:val="FF0000"/>
          <w:u w:val="single"/>
        </w:rPr>
        <w:t>]</w:t>
      </w:r>
      <w:r>
        <w:rPr>
          <w:color w:val="FF0000"/>
          <w:u w:val="single"/>
        </w:rPr>
        <w:t>.</w:t>
      </w:r>
      <w:r w:rsidR="000D7413">
        <w:rPr>
          <w:color w:val="FF0000"/>
          <w:u w:val="single"/>
        </w:rPr>
        <w:t>x</w:t>
      </w:r>
      <w:r>
        <w:rPr>
          <w:color w:val="FF0000"/>
          <w:u w:val="single"/>
        </w:rPr>
        <w:t xml:space="preserve"> apply for the power class as indicated by the </w:t>
      </w:r>
      <w:proofErr w:type="spellStart"/>
      <w:r>
        <w:rPr>
          <w:i/>
          <w:iCs/>
          <w:color w:val="FF0000"/>
          <w:u w:val="single"/>
        </w:rPr>
        <w:t>ue-PowerClass</w:t>
      </w:r>
      <w:proofErr w:type="spellEnd"/>
      <w:r>
        <w:rPr>
          <w:color w:val="FF0000"/>
          <w:u w:val="single"/>
        </w:rPr>
        <w:t xml:space="preserve"> field in capability signalling. </w:t>
      </w:r>
    </w:p>
    <w:p w14:paraId="259BE493" w14:textId="4429BF33" w:rsidR="00B529E9" w:rsidRPr="004417A5" w:rsidRDefault="00157210" w:rsidP="001B13B7">
      <w:pPr>
        <w:rPr>
          <w:rFonts w:ascii="Calibri" w:hAnsi="Calibri" w:cs="Calibri"/>
        </w:rPr>
      </w:pPr>
      <w:r>
        <w:rPr>
          <w:rFonts w:ascii="Calibri" w:hAnsi="Calibri" w:cs="Calibri"/>
        </w:rPr>
        <w:t xml:space="preserve">Additional work on MPR applicability is also required for the UEs considered in this contribution, but that </w:t>
      </w:r>
      <w:r w:rsidR="00210FFD">
        <w:rPr>
          <w:rFonts w:ascii="Calibri" w:hAnsi="Calibri" w:cs="Calibri"/>
        </w:rPr>
        <w:t>will be</w:t>
      </w:r>
      <w:r>
        <w:rPr>
          <w:rFonts w:ascii="Calibri" w:hAnsi="Calibri" w:cs="Calibri"/>
        </w:rPr>
        <w:t xml:space="preserve"> covered in an on-going parallel effort.</w:t>
      </w:r>
    </w:p>
    <w:p w14:paraId="7BD3610D" w14:textId="77777777" w:rsidR="0057490C" w:rsidRDefault="0057490C" w:rsidP="0057490C">
      <w:pPr>
        <w:pStyle w:val="Heading1"/>
      </w:pPr>
      <w:r>
        <w:t xml:space="preserve">3. </w:t>
      </w:r>
      <w:r>
        <w:tab/>
        <w:t>Conclusion</w:t>
      </w:r>
    </w:p>
    <w:p w14:paraId="4DB8D5E7" w14:textId="7403428C" w:rsidR="00EE316D" w:rsidRDefault="00FD6015" w:rsidP="006B079C">
      <w:pPr>
        <w:rPr>
          <w:rFonts w:ascii="Calibri" w:hAnsi="Calibri" w:cs="Calibri"/>
          <w:b/>
          <w:bCs/>
        </w:rPr>
      </w:pPr>
      <w:r w:rsidRPr="00FF64F7">
        <w:rPr>
          <w:rFonts w:ascii="Calibri" w:hAnsi="Calibri" w:cs="Calibri"/>
          <w:b/>
          <w:bCs/>
        </w:rPr>
        <w:t xml:space="preserve">Proposal: </w:t>
      </w:r>
      <w:r w:rsidR="00546053">
        <w:rPr>
          <w:rFonts w:ascii="Calibri" w:hAnsi="Calibri" w:cs="Calibri"/>
          <w:b/>
          <w:bCs/>
        </w:rPr>
        <w:t xml:space="preserve">For UEs that support both </w:t>
      </w:r>
      <w:proofErr w:type="spellStart"/>
      <w:r w:rsidR="00546053">
        <w:rPr>
          <w:rFonts w:ascii="Calibri" w:hAnsi="Calibri" w:cs="Calibri"/>
          <w:b/>
          <w:bCs/>
        </w:rPr>
        <w:t>ULFPTx</w:t>
      </w:r>
      <w:proofErr w:type="spellEnd"/>
      <w:r w:rsidR="00546053">
        <w:rPr>
          <w:rFonts w:ascii="Calibri" w:hAnsi="Calibri" w:cs="Calibri"/>
          <w:b/>
          <w:bCs/>
        </w:rPr>
        <w:t xml:space="preserve"> and </w:t>
      </w:r>
      <w:proofErr w:type="spellStart"/>
      <w:r w:rsidR="00546053">
        <w:rPr>
          <w:rFonts w:ascii="Calibri" w:hAnsi="Calibri" w:cs="Calibri"/>
          <w:b/>
          <w:bCs/>
        </w:rPr>
        <w:t>t</w:t>
      </w:r>
      <w:r w:rsidR="000E4D65">
        <w:rPr>
          <w:rFonts w:ascii="Calibri" w:hAnsi="Calibri" w:cs="Calibri"/>
          <w:b/>
          <w:bCs/>
        </w:rPr>
        <w:t>T</w:t>
      </w:r>
      <w:r w:rsidR="00546053">
        <w:rPr>
          <w:rFonts w:ascii="Calibri" w:hAnsi="Calibri" w:cs="Calibri"/>
          <w:b/>
          <w:bCs/>
        </w:rPr>
        <w:t>xD</w:t>
      </w:r>
      <w:proofErr w:type="spellEnd"/>
      <w:r w:rsidR="00546053">
        <w:rPr>
          <w:rFonts w:ascii="Calibri" w:hAnsi="Calibri" w:cs="Calibri"/>
          <w:b/>
          <w:bCs/>
        </w:rPr>
        <w:t>, s</w:t>
      </w:r>
      <w:r w:rsidR="00546404">
        <w:rPr>
          <w:rFonts w:ascii="Calibri" w:hAnsi="Calibri" w:cs="Calibri"/>
          <w:b/>
          <w:bCs/>
        </w:rPr>
        <w:t>ubclauses</w:t>
      </w:r>
      <w:r w:rsidR="00186565" w:rsidRPr="00FF64F7">
        <w:rPr>
          <w:rFonts w:ascii="Calibri" w:hAnsi="Calibri" w:cs="Calibri"/>
          <w:b/>
          <w:bCs/>
        </w:rPr>
        <w:t xml:space="preserve"> </w:t>
      </w:r>
      <w:proofErr w:type="gramStart"/>
      <w:r w:rsidR="00186565" w:rsidRPr="00FF64F7">
        <w:rPr>
          <w:rFonts w:ascii="Calibri" w:hAnsi="Calibri" w:cs="Calibri"/>
          <w:b/>
          <w:bCs/>
        </w:rPr>
        <w:t>6.xD</w:t>
      </w:r>
      <w:proofErr w:type="gramEnd"/>
      <w:r w:rsidR="00546404">
        <w:rPr>
          <w:rFonts w:ascii="Calibri" w:hAnsi="Calibri" w:cs="Calibri"/>
          <w:b/>
          <w:bCs/>
        </w:rPr>
        <w:t xml:space="preserve"> shall include</w:t>
      </w:r>
      <w:r w:rsidR="005E7211" w:rsidRPr="00FF64F7">
        <w:rPr>
          <w:rFonts w:ascii="Calibri" w:hAnsi="Calibri" w:cs="Calibri"/>
          <w:b/>
          <w:bCs/>
        </w:rPr>
        <w:t xml:space="preserve"> </w:t>
      </w:r>
      <w:r w:rsidR="0093688A">
        <w:rPr>
          <w:rFonts w:ascii="Calibri" w:hAnsi="Calibri" w:cs="Calibri"/>
          <w:b/>
          <w:bCs/>
        </w:rPr>
        <w:t xml:space="preserve">a redirection </w:t>
      </w:r>
      <w:r w:rsidR="003E53A5" w:rsidRPr="00FF64F7">
        <w:rPr>
          <w:rFonts w:ascii="Calibri" w:hAnsi="Calibri" w:cs="Calibri"/>
          <w:b/>
          <w:bCs/>
        </w:rPr>
        <w:t xml:space="preserve">to the </w:t>
      </w:r>
      <w:r w:rsidR="00070868" w:rsidRPr="00FF64F7">
        <w:rPr>
          <w:rFonts w:ascii="Calibri" w:hAnsi="Calibri" w:cs="Calibri"/>
          <w:b/>
          <w:bCs/>
        </w:rPr>
        <w:t xml:space="preserve">set of requirements </w:t>
      </w:r>
      <w:r w:rsidR="0019690A" w:rsidRPr="00FF64F7">
        <w:rPr>
          <w:rFonts w:ascii="Calibri" w:hAnsi="Calibri" w:cs="Calibri"/>
          <w:b/>
          <w:bCs/>
        </w:rPr>
        <w:t xml:space="preserve">designed </w:t>
      </w:r>
      <w:r w:rsidR="0093688A">
        <w:rPr>
          <w:rFonts w:ascii="Calibri" w:hAnsi="Calibri" w:cs="Calibri"/>
          <w:b/>
          <w:bCs/>
        </w:rPr>
        <w:t xml:space="preserve">specifically </w:t>
      </w:r>
      <w:r w:rsidR="00B114E4">
        <w:rPr>
          <w:rFonts w:ascii="Calibri" w:hAnsi="Calibri" w:cs="Calibri"/>
          <w:b/>
          <w:bCs/>
        </w:rPr>
        <w:t>for UEs that support</w:t>
      </w:r>
      <w:r w:rsidR="0019690A" w:rsidRPr="00FF64F7">
        <w:rPr>
          <w:rFonts w:ascii="Calibri" w:hAnsi="Calibri" w:cs="Calibri"/>
          <w:b/>
          <w:bCs/>
        </w:rPr>
        <w:t xml:space="preserve"> transparent </w:t>
      </w:r>
      <w:proofErr w:type="spellStart"/>
      <w:r w:rsidR="0019690A" w:rsidRPr="00FF64F7">
        <w:rPr>
          <w:rFonts w:ascii="Calibri" w:hAnsi="Calibri" w:cs="Calibri"/>
          <w:b/>
          <w:bCs/>
        </w:rPr>
        <w:t>TxD</w:t>
      </w:r>
      <w:proofErr w:type="spellEnd"/>
    </w:p>
    <w:p w14:paraId="4B0B6CF9" w14:textId="38350C13" w:rsidR="006B079C" w:rsidRDefault="00EE316D" w:rsidP="006B079C">
      <w:pPr>
        <w:rPr>
          <w:rFonts w:ascii="Calibri" w:hAnsi="Calibri" w:cs="Calibri"/>
        </w:rPr>
      </w:pPr>
      <w:r>
        <w:rPr>
          <w:rFonts w:ascii="Calibri" w:hAnsi="Calibri" w:cs="Calibri"/>
        </w:rPr>
        <w:t>Example of an implementation is below</w:t>
      </w:r>
      <w:r w:rsidR="00F4332A">
        <w:rPr>
          <w:rFonts w:ascii="Calibri" w:hAnsi="Calibri" w:cs="Calibri"/>
        </w:rPr>
        <w:t>:</w:t>
      </w:r>
    </w:p>
    <w:p w14:paraId="016FBBDC" w14:textId="6DE31868" w:rsidR="00F4332A" w:rsidRDefault="00F4332A" w:rsidP="00F4332A">
      <w:pPr>
        <w:ind w:left="720"/>
        <w:rPr>
          <w:lang w:val="en-US" w:eastAsia="en-US"/>
        </w:rPr>
      </w:pPr>
      <w:r>
        <w:t xml:space="preserve">If UE </w:t>
      </w:r>
      <w:r>
        <w:rPr>
          <w:color w:val="FF0000"/>
          <w:u w:val="single"/>
        </w:rPr>
        <w:t>does not</w:t>
      </w:r>
      <w:r w:rsidRPr="00B529E9">
        <w:rPr>
          <w:color w:val="FF0000"/>
          <w:u w:val="single"/>
        </w:rPr>
        <w:t xml:space="preserve"> support Tx diversity </w:t>
      </w:r>
      <w:r>
        <w:rPr>
          <w:color w:val="FF0000"/>
          <w:u w:val="single"/>
        </w:rPr>
        <w:t>[xx, TS 38.306] and</w:t>
      </w:r>
      <w:r>
        <w:t xml:space="preserve"> is scheduled for single antenna-port PUSCH transmission by DCI format 0_0 or by DCI format 0_1 for single antenna port </w:t>
      </w:r>
      <w:proofErr w:type="gramStart"/>
      <w:r>
        <w:t>codebook based</w:t>
      </w:r>
      <w:proofErr w:type="gramEnd"/>
      <w:r>
        <w:t xml:space="preserve"> transmission, the requirements in clause 6.2.1 apply for the power class as indicated by the </w:t>
      </w:r>
      <w:proofErr w:type="spellStart"/>
      <w:r>
        <w:rPr>
          <w:i/>
          <w:iCs/>
        </w:rPr>
        <w:t>ue-PowerClass</w:t>
      </w:r>
      <w:proofErr w:type="spellEnd"/>
      <w:r>
        <w:t xml:space="preserve"> field in capability signalling. </w:t>
      </w:r>
      <w:r w:rsidR="00C47042">
        <w:rPr>
          <w:color w:val="FF0000"/>
          <w:u w:val="single"/>
        </w:rPr>
        <w:t>If a</w:t>
      </w:r>
      <w:r>
        <w:rPr>
          <w:color w:val="FF0000"/>
          <w:u w:val="single"/>
        </w:rPr>
        <w:t xml:space="preserve"> UE supports Tx </w:t>
      </w:r>
      <w:proofErr w:type="gramStart"/>
      <w:r>
        <w:rPr>
          <w:color w:val="FF0000"/>
          <w:u w:val="single"/>
        </w:rPr>
        <w:t>diversity  and</w:t>
      </w:r>
      <w:proofErr w:type="gramEnd"/>
      <w:r>
        <w:rPr>
          <w:color w:val="FF0000"/>
          <w:u w:val="single"/>
        </w:rPr>
        <w:t xml:space="preserve">  is scheduled for single antenna-port PUSCH transmission by DCI format 0_0 or by DCI format 0_1 for single antenna port codebook based transmission, the requirements in clause 6.2[G].x apply for the power class as indicated by the </w:t>
      </w:r>
      <w:proofErr w:type="spellStart"/>
      <w:r>
        <w:rPr>
          <w:i/>
          <w:iCs/>
          <w:color w:val="FF0000"/>
          <w:u w:val="single"/>
        </w:rPr>
        <w:t>ue-PowerClass</w:t>
      </w:r>
      <w:proofErr w:type="spellEnd"/>
      <w:r>
        <w:rPr>
          <w:color w:val="FF0000"/>
          <w:u w:val="single"/>
        </w:rPr>
        <w:t xml:space="preserve"> field in capability signalling. </w:t>
      </w:r>
    </w:p>
    <w:p w14:paraId="661CFF01" w14:textId="77777777" w:rsidR="00F4332A" w:rsidRPr="006B079C" w:rsidRDefault="00F4332A" w:rsidP="006B079C">
      <w:pPr>
        <w:rPr>
          <w:rFonts w:ascii="Calibri" w:hAnsi="Calibri" w:cs="Calibri"/>
        </w:rPr>
      </w:pP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1287DAB" w14:textId="30357417" w:rsidR="001A364A" w:rsidRPr="000B036D"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22295F">
        <w:rPr>
          <w:rFonts w:ascii="Arial" w:eastAsia="SimSun" w:hAnsi="Arial" w:cs="Arial"/>
          <w:bCs/>
          <w:sz w:val="18"/>
          <w:szCs w:val="18"/>
          <w:lang w:val="en-US" w:eastAsia="en-GB"/>
        </w:rPr>
        <w:t>005652</w:t>
      </w:r>
      <w:r w:rsidRPr="000B036D">
        <w:rPr>
          <w:rFonts w:ascii="Arial" w:eastAsia="SimSun" w:hAnsi="Arial" w:cs="Arial"/>
          <w:bCs/>
          <w:sz w:val="18"/>
          <w:szCs w:val="18"/>
          <w:lang w:val="en-US" w:eastAsia="en-GB"/>
        </w:rPr>
        <w:t>, ‘</w:t>
      </w:r>
      <w:r w:rsidRPr="00493FC2">
        <w:rPr>
          <w:rFonts w:ascii="Arial" w:eastAsia="SimSun" w:hAnsi="Arial" w:cs="Arial"/>
          <w:bCs/>
          <w:sz w:val="18"/>
          <w:szCs w:val="18"/>
          <w:lang w:val="en-US" w:eastAsia="en-GB"/>
        </w:rPr>
        <w:t xml:space="preserve">WF </w:t>
      </w:r>
      <w:r w:rsidR="00A47FB9" w:rsidRPr="00A47FB9">
        <w:rPr>
          <w:rFonts w:ascii="Arial" w:eastAsia="SimSun" w:hAnsi="Arial" w:cs="Arial"/>
          <w:bCs/>
          <w:sz w:val="18"/>
          <w:szCs w:val="18"/>
          <w:lang w:val="en-US" w:eastAsia="en-GB"/>
        </w:rPr>
        <w:t>on Uplink Full Power Transmission</w:t>
      </w:r>
      <w:r w:rsidRPr="000B036D">
        <w:rPr>
          <w:rFonts w:ascii="Arial" w:eastAsia="SimSun" w:hAnsi="Arial" w:cs="Arial"/>
          <w:bCs/>
          <w:sz w:val="18"/>
          <w:szCs w:val="18"/>
          <w:lang w:val="en-US" w:eastAsia="en-GB"/>
        </w:rPr>
        <w:t xml:space="preserve">’, </w:t>
      </w:r>
      <w:r w:rsidR="0022295F">
        <w:rPr>
          <w:rFonts w:ascii="Arial" w:eastAsia="SimSun" w:hAnsi="Arial" w:cs="Arial"/>
          <w:bCs/>
          <w:sz w:val="18"/>
          <w:szCs w:val="18"/>
          <w:lang w:val="en-US" w:eastAsia="en-GB"/>
        </w:rPr>
        <w:t>Samsung</w:t>
      </w:r>
      <w:r w:rsidRPr="00190FD2">
        <w:rPr>
          <w:rFonts w:ascii="Arial" w:eastAsia="SimSun" w:hAnsi="Arial" w:cs="Arial"/>
          <w:bCs/>
          <w:sz w:val="18"/>
          <w:szCs w:val="18"/>
          <w:lang w:val="en-US" w:eastAsia="en-GB"/>
        </w:rPr>
        <w:t>, RAN4#9</w:t>
      </w:r>
      <w:r w:rsidR="00A47FB9">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sidR="00A47FB9">
        <w:rPr>
          <w:rFonts w:ascii="Arial" w:eastAsia="SimSun" w:hAnsi="Arial" w:cs="Arial"/>
          <w:bCs/>
          <w:sz w:val="18"/>
          <w:szCs w:val="18"/>
          <w:lang w:val="en-US" w:eastAsia="en-GB"/>
        </w:rPr>
        <w:t>-Bis</w:t>
      </w:r>
      <w:r w:rsidRPr="00190FD2">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May. 2021</w:t>
      </w:r>
    </w:p>
    <w:sectPr w:rsidR="001A364A"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3"/>
  </w:num>
  <w:num w:numId="3">
    <w:abstractNumId w:val="8"/>
  </w:num>
  <w:num w:numId="4">
    <w:abstractNumId w:val="2"/>
  </w:num>
  <w:num w:numId="5">
    <w:abstractNumId w:val="1"/>
  </w:num>
  <w:num w:numId="6">
    <w:abstractNumId w:val="0"/>
  </w:num>
  <w:num w:numId="7">
    <w:abstractNumId w:val="7"/>
  </w:num>
  <w:num w:numId="8">
    <w:abstractNumId w:val="6"/>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F2E"/>
    <w:rsid w:val="000032E6"/>
    <w:rsid w:val="0000500B"/>
    <w:rsid w:val="000052ED"/>
    <w:rsid w:val="00005E2B"/>
    <w:rsid w:val="0000794D"/>
    <w:rsid w:val="00010893"/>
    <w:rsid w:val="00010918"/>
    <w:rsid w:val="00010A16"/>
    <w:rsid w:val="000114B2"/>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210"/>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7CAA"/>
    <w:rsid w:val="00210FFD"/>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6E81"/>
    <w:rsid w:val="00687BB4"/>
    <w:rsid w:val="006905B0"/>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8F2"/>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07E"/>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042"/>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289"/>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0E"/>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C0A3F"/>
    <w:rsid w:val="00FC1B4B"/>
    <w:rsid w:val="00FC1C17"/>
    <w:rsid w:val="00FC2093"/>
    <w:rsid w:val="00FC51FD"/>
    <w:rsid w:val="00FC5D45"/>
    <w:rsid w:val="00FC61A4"/>
    <w:rsid w:val="00FC7B97"/>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
  <cp:keywords/>
  <dc:description/>
  <cp:lastModifiedBy>Qualcomm</cp:lastModifiedBy>
  <cp:revision>252</cp:revision>
  <dcterms:created xsi:type="dcterms:W3CDTF">2021-07-18T19:06:00Z</dcterms:created>
  <dcterms:modified xsi:type="dcterms:W3CDTF">2021-08-04T02:49:00Z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