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2D75" w:rsidRDefault="002C2D75" w:rsidP="002C2D75">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Pr>
          <w:rFonts w:cs="Arial"/>
          <w:noProof w:val="0"/>
          <w:sz w:val="24"/>
          <w:szCs w:val="24"/>
          <w:lang w:val="en-GB"/>
        </w:rPr>
        <w:t>WG3 Meeting #98</w:t>
      </w:r>
      <w:r>
        <w:rPr>
          <w:rFonts w:cs="Arial"/>
          <w:bCs/>
          <w:noProof w:val="0"/>
          <w:sz w:val="24"/>
          <w:lang w:val="en-GB"/>
        </w:rPr>
        <w:tab/>
      </w:r>
      <w:r w:rsidR="00835B79" w:rsidRPr="00835B79">
        <w:rPr>
          <w:rFonts w:cs="Arial"/>
          <w:bCs/>
          <w:noProof w:val="0"/>
          <w:sz w:val="24"/>
          <w:lang w:val="en-GB" w:eastAsia="ja-JP"/>
        </w:rPr>
        <w:t>R3-174494</w:t>
      </w:r>
    </w:p>
    <w:p w:rsidR="002C2D75" w:rsidRDefault="002C2D75" w:rsidP="002C2D75">
      <w:pPr>
        <w:pStyle w:val="CRCoverPage"/>
        <w:outlineLvl w:val="0"/>
        <w:rPr>
          <w:b/>
          <w:noProof/>
          <w:sz w:val="24"/>
        </w:rPr>
      </w:pPr>
      <w:r>
        <w:rPr>
          <w:b/>
          <w:noProof/>
          <w:sz w:val="24"/>
        </w:rPr>
        <w:t>Reno, USA, 27</w:t>
      </w:r>
      <w:r>
        <w:rPr>
          <w:b/>
          <w:noProof/>
          <w:sz w:val="24"/>
          <w:vertAlign w:val="superscript"/>
        </w:rPr>
        <w:t>th</w:t>
      </w:r>
      <w:r>
        <w:rPr>
          <w:b/>
          <w:noProof/>
          <w:sz w:val="24"/>
        </w:rPr>
        <w:t xml:space="preserve"> November - 1</w:t>
      </w:r>
      <w:r>
        <w:rPr>
          <w:b/>
          <w:noProof/>
          <w:sz w:val="24"/>
          <w:vertAlign w:val="superscript"/>
        </w:rPr>
        <w:t>st</w:t>
      </w:r>
      <w:r>
        <w:rPr>
          <w:b/>
          <w:noProof/>
          <w:sz w:val="24"/>
        </w:rPr>
        <w:t xml:space="preserve">  December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r>
      <w:r w:rsidR="003B1711" w:rsidRPr="003B1711">
        <w:rPr>
          <w:rFonts w:cs="Arial"/>
          <w:b/>
          <w:bCs/>
          <w:color w:val="000000" w:themeColor="text1"/>
          <w:sz w:val="24"/>
          <w:szCs w:val="24"/>
          <w:lang w:val="en-US"/>
        </w:rPr>
        <w:t>17.1</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434435">
        <w:rPr>
          <w:rFonts w:cs="Arial"/>
          <w:b/>
          <w:bCs/>
          <w:color w:val="000000"/>
          <w:sz w:val="24"/>
          <w:szCs w:val="24"/>
        </w:rPr>
        <w:t>Remaining topics</w:t>
      </w:r>
      <w:r w:rsidR="00637E76">
        <w:rPr>
          <w:rFonts w:cs="Arial"/>
          <w:b/>
          <w:bCs/>
          <w:color w:val="000000"/>
          <w:sz w:val="24"/>
          <w:szCs w:val="24"/>
        </w:rPr>
        <w:t xml:space="preserve"> on </w:t>
      </w:r>
      <w:r w:rsidR="0087038C">
        <w:rPr>
          <w:rFonts w:cs="Arial"/>
          <w:b/>
          <w:bCs/>
          <w:color w:val="000000"/>
          <w:sz w:val="24"/>
          <w:szCs w:val="24"/>
        </w:rPr>
        <w:t xml:space="preserve">QoE </w:t>
      </w:r>
      <w:r w:rsidR="00BA2299" w:rsidRPr="00BA2299">
        <w:rPr>
          <w:rFonts w:cs="Arial"/>
          <w:b/>
          <w:bCs/>
          <w:color w:val="000000"/>
          <w:sz w:val="24"/>
          <w:szCs w:val="24"/>
        </w:rPr>
        <w:t>for streaming services in E-UTRAN</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6E48EE" w:rsidRDefault="00637E76" w:rsidP="00BA2299">
      <w:pPr>
        <w:rPr>
          <w:rFonts w:ascii="Arial" w:hAnsi="Arial" w:cs="Arial"/>
          <w:lang w:eastAsia="zh-CN"/>
        </w:rPr>
      </w:pPr>
      <w:r>
        <w:rPr>
          <w:rFonts w:ascii="Arial" w:hAnsi="Arial" w:cs="Arial"/>
          <w:lang w:eastAsia="zh-CN"/>
        </w:rPr>
        <w:t>At the last RAN3#97</w:t>
      </w:r>
      <w:r w:rsidR="006E48EE">
        <w:rPr>
          <w:rFonts w:ascii="Arial" w:hAnsi="Arial" w:cs="Arial"/>
          <w:lang w:eastAsia="zh-CN"/>
        </w:rPr>
        <w:t>bis</w:t>
      </w:r>
      <w:r>
        <w:rPr>
          <w:rFonts w:ascii="Arial" w:hAnsi="Arial" w:cs="Arial"/>
          <w:lang w:eastAsia="zh-CN"/>
        </w:rPr>
        <w:t xml:space="preserve"> meeting,</w:t>
      </w:r>
      <w:r w:rsidR="006E48EE">
        <w:rPr>
          <w:rFonts w:ascii="Arial" w:hAnsi="Arial" w:cs="Arial"/>
          <w:lang w:eastAsia="zh-CN"/>
        </w:rPr>
        <w:t xml:space="preserve"> we have endorsed the RAN3 BL CRs for the support of QoE in E-UTRAN, included are UE Application layer measurement configuration, </w:t>
      </w:r>
      <w:r w:rsidR="006E48EE" w:rsidRPr="006E48EE">
        <w:rPr>
          <w:rFonts w:ascii="Arial" w:hAnsi="Arial" w:cs="Arial"/>
          <w:lang w:eastAsia="zh-CN"/>
        </w:rPr>
        <w:t>UE Application Layer Measurement Capability</w:t>
      </w:r>
      <w:r w:rsidR="006E48EE">
        <w:rPr>
          <w:rFonts w:ascii="Arial" w:hAnsi="Arial" w:cs="Arial"/>
          <w:lang w:eastAsia="zh-CN"/>
        </w:rPr>
        <w:t>.</w:t>
      </w:r>
    </w:p>
    <w:p w:rsidR="00637E76" w:rsidRDefault="00637E76" w:rsidP="00BA2299">
      <w:pPr>
        <w:rPr>
          <w:rFonts w:ascii="Arial" w:hAnsi="Arial" w:cs="Arial"/>
          <w:lang w:eastAsia="zh-CN"/>
        </w:rPr>
      </w:pPr>
      <w:r>
        <w:rPr>
          <w:rFonts w:ascii="Arial" w:hAnsi="Arial" w:cs="Arial"/>
          <w:lang w:eastAsia="zh-CN"/>
        </w:rPr>
        <w:t>T</w:t>
      </w:r>
      <w:r w:rsidR="001B2CE8">
        <w:rPr>
          <w:rFonts w:ascii="Arial" w:hAnsi="Arial" w:cs="Arial"/>
          <w:lang w:eastAsia="zh-CN"/>
        </w:rPr>
        <w:t>h</w:t>
      </w:r>
      <w:r w:rsidR="006E48EE">
        <w:rPr>
          <w:rFonts w:ascii="Arial" w:hAnsi="Arial" w:cs="Arial"/>
          <w:lang w:eastAsia="zh-CN"/>
        </w:rPr>
        <w:t>is paper further discus</w:t>
      </w:r>
      <w:r w:rsidR="0079564B">
        <w:rPr>
          <w:rFonts w:ascii="Arial" w:hAnsi="Arial" w:cs="Arial"/>
          <w:lang w:eastAsia="zh-CN"/>
        </w:rPr>
        <w:t>ses the remain issues on this topic.</w:t>
      </w:r>
    </w:p>
    <w:p w:rsidR="009C7377" w:rsidRPr="00961761" w:rsidRDefault="009C7377" w:rsidP="009C7377">
      <w:pPr>
        <w:pStyle w:val="Heading1"/>
      </w:pPr>
      <w:r>
        <w:t>2</w:t>
      </w:r>
      <w:r>
        <w:tab/>
        <w:t>Discussion</w:t>
      </w:r>
    </w:p>
    <w:p w:rsidR="004E02DA" w:rsidRDefault="009A4292" w:rsidP="004E02DA">
      <w:pPr>
        <w:pStyle w:val="Heading2"/>
        <w:rPr>
          <w:lang w:eastAsia="zh-CN"/>
        </w:rPr>
      </w:pPr>
      <w:r>
        <w:rPr>
          <w:lang w:eastAsia="zh-CN"/>
        </w:rPr>
        <w:t>2.1</w:t>
      </w:r>
      <w:r>
        <w:rPr>
          <w:lang w:eastAsia="zh-CN"/>
        </w:rPr>
        <w:tab/>
        <w:t>Target eNB</w:t>
      </w:r>
      <w:r w:rsidR="00701575">
        <w:rPr>
          <w:lang w:eastAsia="zh-CN"/>
        </w:rPr>
        <w:t xml:space="preserve"> feedbacks its support of QoE</w:t>
      </w:r>
      <w:r w:rsidR="00836ADC">
        <w:rPr>
          <w:lang w:eastAsia="zh-CN"/>
        </w:rPr>
        <w:t xml:space="preserve"> measurement</w:t>
      </w:r>
    </w:p>
    <w:p w:rsidR="00836ADC" w:rsidRDefault="006215D5" w:rsidP="00836ADC">
      <w:pPr>
        <w:rPr>
          <w:lang w:eastAsia="zh-CN"/>
        </w:rPr>
      </w:pPr>
      <w:r>
        <w:rPr>
          <w:lang w:eastAsia="zh-CN"/>
        </w:rPr>
        <w:t>It has been agreed that QoE measurement will be continued</w:t>
      </w:r>
      <w:r w:rsidR="00A56C8D">
        <w:rPr>
          <w:lang w:eastAsia="zh-CN"/>
        </w:rPr>
        <w:t xml:space="preserve"> after handover and relocation. As RAN is not aware of when the streaming session starts and ends, it does not know when the QoE measurement is initiated.</w:t>
      </w:r>
    </w:p>
    <w:p w:rsidR="00A56C8D" w:rsidRDefault="009A4292" w:rsidP="00836ADC">
      <w:pPr>
        <w:rPr>
          <w:lang w:eastAsia="zh-CN"/>
        </w:rPr>
      </w:pPr>
      <w:r>
        <w:rPr>
          <w:lang w:eastAsia="zh-CN"/>
        </w:rPr>
        <w:t>When QoE measurement is configured by either CN or OAM, eNB</w:t>
      </w:r>
      <w:r w:rsidR="00A56C8D">
        <w:rPr>
          <w:lang w:eastAsia="zh-CN"/>
        </w:rPr>
        <w:t xml:space="preserve"> </w:t>
      </w:r>
      <w:r>
        <w:rPr>
          <w:lang w:eastAsia="zh-CN"/>
        </w:rPr>
        <w:t xml:space="preserve">would </w:t>
      </w:r>
      <w:r w:rsidR="00A56C8D">
        <w:rPr>
          <w:lang w:eastAsia="zh-CN"/>
        </w:rPr>
        <w:t xml:space="preserve">starts the QoE measurement via RRC towards </w:t>
      </w:r>
      <w:r>
        <w:rPr>
          <w:lang w:eastAsia="zh-CN"/>
        </w:rPr>
        <w:t>the UE. During the streaming session,</w:t>
      </w:r>
      <w:r w:rsidR="00A56C8D">
        <w:rPr>
          <w:lang w:eastAsia="zh-CN"/>
        </w:rPr>
        <w:t xml:space="preserve"> the application starts the measurement, </w:t>
      </w:r>
      <w:r>
        <w:rPr>
          <w:lang w:eastAsia="zh-CN"/>
        </w:rPr>
        <w:t xml:space="preserve">and the </w:t>
      </w:r>
      <w:r w:rsidR="00A56C8D">
        <w:rPr>
          <w:lang w:eastAsia="zh-CN"/>
        </w:rPr>
        <w:t>UE would be able to report the measurement result back to RAN via RRC (SRB4). eNB writes the QoE measurement result to TCE accordingly.</w:t>
      </w:r>
    </w:p>
    <w:p w:rsidR="009A4292" w:rsidRPr="00836ADC" w:rsidRDefault="009A4292" w:rsidP="00836ADC">
      <w:pPr>
        <w:rPr>
          <w:lang w:eastAsia="zh-CN"/>
        </w:rPr>
      </w:pPr>
      <w:r>
        <w:rPr>
          <w:lang w:eastAsia="zh-CN"/>
        </w:rPr>
        <w:t>During handover, as the QoE measurement is continued, the UE would keep on reporting the measurement result towards the new (target) eNB. In the case that the target eNB does not support the QoE measurement, it would be beneficial that no QoE measurement report is received over RRC. To be noted that the size of the measurement report could be size of 8 kB.</w:t>
      </w:r>
    </w:p>
    <w:p w:rsidR="0008096E" w:rsidRDefault="004E7BBF" w:rsidP="00030BE0">
      <w:pPr>
        <w:rPr>
          <w:rFonts w:ascii="Arial" w:hAnsi="Arial" w:cs="Arial"/>
          <w:lang w:eastAsia="zh-CN"/>
        </w:rPr>
      </w:pPr>
      <w:r>
        <w:rPr>
          <w:rFonts w:ascii="Arial" w:hAnsi="Arial" w:cs="Arial"/>
          <w:lang w:eastAsia="zh-CN"/>
        </w:rPr>
        <w:t>If the target eNB feedbacks its support for QoE measurement during handover/relocation, the source eNB could make appropriate handling.</w:t>
      </w:r>
    </w:p>
    <w:p w:rsidR="0008096E" w:rsidRDefault="004E7BBF" w:rsidP="00030BE0">
      <w:pPr>
        <w:rPr>
          <w:b/>
          <w:lang w:eastAsia="ja-JP"/>
        </w:rPr>
      </w:pPr>
      <w:r>
        <w:rPr>
          <w:b/>
          <w:lang w:eastAsia="ja-JP"/>
        </w:rPr>
        <w:t>Proposal 1</w:t>
      </w:r>
      <w:r w:rsidR="0008096E">
        <w:rPr>
          <w:b/>
          <w:lang w:eastAsia="ja-JP"/>
        </w:rPr>
        <w:t xml:space="preserve">: RAN3 to agree to include </w:t>
      </w:r>
      <w:r>
        <w:rPr>
          <w:b/>
          <w:lang w:eastAsia="ja-JP"/>
        </w:rPr>
        <w:t>that target eNB feedbacks its support of QoE measurement</w:t>
      </w:r>
      <w:r w:rsidR="00444538">
        <w:rPr>
          <w:b/>
          <w:lang w:eastAsia="ja-JP"/>
        </w:rPr>
        <w:t>.</w:t>
      </w:r>
    </w:p>
    <w:p w:rsidR="004E7BBF" w:rsidRDefault="004E7BBF" w:rsidP="00030BE0">
      <w:pPr>
        <w:rPr>
          <w:rFonts w:ascii="Arial" w:hAnsi="Arial" w:cs="Arial"/>
          <w:lang w:eastAsia="zh-CN"/>
        </w:rPr>
      </w:pPr>
      <w:r>
        <w:rPr>
          <w:rFonts w:ascii="Arial" w:hAnsi="Arial" w:cs="Arial"/>
          <w:lang w:eastAsia="zh-CN"/>
        </w:rPr>
        <w:t xml:space="preserve">In UTRAN, we have introduced in </w:t>
      </w:r>
      <w:r w:rsidRPr="004E7BBF">
        <w:rPr>
          <w:rFonts w:ascii="Arial" w:hAnsi="Arial" w:cs="Arial"/>
          <w:lang w:eastAsia="zh-CN"/>
        </w:rPr>
        <w:t>Target RNC to Source RNC Transparent Container</w:t>
      </w:r>
      <w:r>
        <w:rPr>
          <w:rFonts w:ascii="Arial" w:hAnsi="Arial" w:cs="Arial"/>
          <w:lang w:eastAsia="zh-CN"/>
        </w:rPr>
        <w:t xml:space="preserve"> the “</w:t>
      </w:r>
      <w:r w:rsidRPr="004E7BBF">
        <w:rPr>
          <w:rFonts w:ascii="Arial" w:hAnsi="Arial" w:cs="Arial"/>
          <w:lang w:eastAsia="zh-CN"/>
        </w:rPr>
        <w:t>UE Application Layer Measurement Support Indication</w:t>
      </w:r>
      <w:r>
        <w:rPr>
          <w:rFonts w:ascii="Arial" w:hAnsi="Arial" w:cs="Arial"/>
          <w:lang w:eastAsia="zh-CN"/>
        </w:rPr>
        <w:t>”. As for the other IEs related to QoE, we introduced a generic way while 8 bits are defined for fut</w:t>
      </w:r>
      <w:r w:rsidR="00444538">
        <w:rPr>
          <w:rFonts w:ascii="Arial" w:hAnsi="Arial" w:cs="Arial"/>
          <w:lang w:eastAsia="zh-CN"/>
        </w:rPr>
        <w:t xml:space="preserve">ure expansion. We shall </w:t>
      </w:r>
      <w:r>
        <w:rPr>
          <w:rFonts w:ascii="Arial" w:hAnsi="Arial" w:cs="Arial"/>
          <w:lang w:eastAsia="zh-CN"/>
        </w:rPr>
        <w:t xml:space="preserve">adapted the </w:t>
      </w:r>
      <w:r w:rsidR="00444538">
        <w:rPr>
          <w:rFonts w:ascii="Arial" w:hAnsi="Arial" w:cs="Arial"/>
          <w:lang w:eastAsia="zh-CN"/>
        </w:rPr>
        <w:t>UTRAN generic approach, as we have done for the other IEs.</w:t>
      </w:r>
    </w:p>
    <w:p w:rsidR="004E7BBF" w:rsidRDefault="004E7BBF" w:rsidP="004E7BBF">
      <w:pPr>
        <w:rPr>
          <w:b/>
          <w:lang w:eastAsia="ja-JP"/>
        </w:rPr>
      </w:pPr>
      <w:r>
        <w:rPr>
          <w:b/>
          <w:lang w:eastAsia="ja-JP"/>
        </w:rPr>
        <w:t xml:space="preserve">Proposal 2: RAN3 to agree the generic </w:t>
      </w:r>
      <w:r w:rsidR="00444538" w:rsidRPr="00444538">
        <w:rPr>
          <w:b/>
          <w:lang w:eastAsia="ja-JP"/>
        </w:rPr>
        <w:t>UE Application Layer Measurement Support Indication</w:t>
      </w:r>
      <w:r w:rsidR="00444538">
        <w:rPr>
          <w:b/>
          <w:lang w:eastAsia="ja-JP"/>
        </w:rPr>
        <w:t>.</w:t>
      </w:r>
    </w:p>
    <w:p w:rsidR="003943B3" w:rsidRDefault="00AC5194" w:rsidP="003943B3">
      <w:pPr>
        <w:pStyle w:val="Heading2"/>
        <w:rPr>
          <w:lang w:eastAsia="zh-CN"/>
        </w:rPr>
      </w:pPr>
      <w:r>
        <w:rPr>
          <w:lang w:eastAsia="zh-CN"/>
        </w:rPr>
        <w:t>2.2</w:t>
      </w:r>
      <w:r w:rsidR="003943B3">
        <w:rPr>
          <w:lang w:eastAsia="zh-CN"/>
        </w:rPr>
        <w:tab/>
        <w:t>Using application layer measurement ID during handover</w:t>
      </w:r>
    </w:p>
    <w:p w:rsidR="003943B3" w:rsidRDefault="003B4795" w:rsidP="003943B3">
      <w:pPr>
        <w:rPr>
          <w:rFonts w:ascii="Arial" w:hAnsi="Arial" w:cs="Arial"/>
          <w:lang w:eastAsia="zh-CN"/>
        </w:rPr>
      </w:pPr>
      <w:r>
        <w:rPr>
          <w:rFonts w:ascii="Arial" w:hAnsi="Arial" w:cs="Arial"/>
          <w:lang w:eastAsia="zh-CN"/>
        </w:rPr>
        <w:t>RAN</w:t>
      </w:r>
      <w:r w:rsidR="00660E96">
        <w:rPr>
          <w:rFonts w:ascii="Arial" w:hAnsi="Arial" w:cs="Arial"/>
          <w:lang w:eastAsia="zh-CN"/>
        </w:rPr>
        <w:t xml:space="preserve">2 is discussing if the </w:t>
      </w:r>
      <w:r w:rsidR="00CE79E6">
        <w:rPr>
          <w:rFonts w:ascii="Arial" w:hAnsi="Arial" w:cs="Arial"/>
          <w:lang w:eastAsia="zh-CN"/>
        </w:rPr>
        <w:t xml:space="preserve">UE </w:t>
      </w:r>
      <w:r w:rsidR="00660E96">
        <w:rPr>
          <w:rFonts w:ascii="Arial" w:hAnsi="Arial" w:cs="Arial"/>
          <w:lang w:eastAsia="zh-CN"/>
        </w:rPr>
        <w:t xml:space="preserve">should </w:t>
      </w:r>
      <w:r w:rsidR="00CE79E6">
        <w:rPr>
          <w:rFonts w:ascii="Arial" w:hAnsi="Arial" w:cs="Arial"/>
          <w:lang w:eastAsia="zh-CN"/>
        </w:rPr>
        <w:t>store the QoE measurement configuration after it enters the RRC Idle</w:t>
      </w:r>
      <w:r w:rsidR="005B5A14">
        <w:rPr>
          <w:rFonts w:ascii="Arial" w:hAnsi="Arial" w:cs="Arial"/>
          <w:lang w:eastAsia="zh-CN"/>
        </w:rPr>
        <w:t>.</w:t>
      </w:r>
      <w:r w:rsidR="00EC4C4D">
        <w:rPr>
          <w:rFonts w:ascii="Arial" w:hAnsi="Arial" w:cs="Arial"/>
          <w:lang w:eastAsia="zh-CN"/>
        </w:rPr>
        <w:t xml:space="preserve"> If so decided, it would be beneficial to associate a unique QoE measurement ID to the QoE measurement configuration file</w:t>
      </w:r>
      <w:r w:rsidR="00660E96">
        <w:rPr>
          <w:rFonts w:ascii="Arial" w:hAnsi="Arial" w:cs="Arial"/>
          <w:lang w:eastAsia="zh-CN"/>
        </w:rPr>
        <w:t xml:space="preserve">, so that eNB could </w:t>
      </w:r>
      <w:r w:rsidR="004F77A0">
        <w:rPr>
          <w:rFonts w:ascii="Arial" w:hAnsi="Arial" w:cs="Arial"/>
          <w:lang w:eastAsia="zh-CN"/>
        </w:rPr>
        <w:t>use the QoE measurement ID, instead of always need to send the 1kb configuration file.</w:t>
      </w:r>
    </w:p>
    <w:p w:rsidR="006877E2" w:rsidRDefault="003943B3" w:rsidP="006877E2">
      <w:pPr>
        <w:rPr>
          <w:b/>
          <w:lang w:eastAsia="ja-JP"/>
        </w:rPr>
      </w:pPr>
      <w:r>
        <w:rPr>
          <w:b/>
          <w:lang w:eastAsia="ja-JP"/>
        </w:rPr>
        <w:t>Proposal</w:t>
      </w:r>
      <w:r w:rsidR="00AB26FF">
        <w:rPr>
          <w:b/>
          <w:lang w:eastAsia="ja-JP"/>
        </w:rPr>
        <w:t xml:space="preserve"> 3</w:t>
      </w:r>
      <w:r w:rsidR="009065D2">
        <w:rPr>
          <w:b/>
          <w:lang w:eastAsia="ja-JP"/>
        </w:rPr>
        <w:t>: RAN3 to agree</w:t>
      </w:r>
      <w:r>
        <w:rPr>
          <w:b/>
          <w:lang w:eastAsia="ja-JP"/>
        </w:rPr>
        <w:t xml:space="preserve"> </w:t>
      </w:r>
      <w:r w:rsidR="004F77A0">
        <w:rPr>
          <w:b/>
          <w:lang w:eastAsia="ja-JP"/>
        </w:rPr>
        <w:t>to include a unique QoE measurement ID associating to the configuration file over S1AP</w:t>
      </w:r>
      <w:r>
        <w:rPr>
          <w:b/>
          <w:lang w:eastAsia="ja-JP"/>
        </w:rPr>
        <w:t>.</w:t>
      </w:r>
    </w:p>
    <w:p w:rsidR="006877E2" w:rsidRDefault="000432A1" w:rsidP="00637E76">
      <w:pPr>
        <w:rPr>
          <w:rFonts w:ascii="Arial" w:hAnsi="Arial" w:cs="Arial"/>
          <w:lang w:eastAsia="zh-CN"/>
        </w:rPr>
      </w:pPr>
      <w:r w:rsidRPr="000432A1">
        <w:rPr>
          <w:rFonts w:ascii="Arial" w:hAnsi="Arial" w:cs="Arial"/>
          <w:lang w:eastAsia="zh-CN"/>
        </w:rPr>
        <w:t xml:space="preserve">It would make sense, if the UE stores the QoE configuration file when enter the RRC Idle, that the source </w:t>
      </w:r>
      <w:r>
        <w:rPr>
          <w:rFonts w:ascii="Arial" w:hAnsi="Arial" w:cs="Arial"/>
          <w:lang w:eastAsia="zh-CN"/>
        </w:rPr>
        <w:t>eNB to send over the QoE measurement ID to the target eNB during X2 or S1 handover, when the source eNB has started the QoE measurement towards the UE.</w:t>
      </w:r>
    </w:p>
    <w:p w:rsidR="00AC5194" w:rsidRDefault="00C27B80" w:rsidP="00637E76">
      <w:pPr>
        <w:rPr>
          <w:b/>
          <w:lang w:eastAsia="ja-JP"/>
        </w:rPr>
      </w:pPr>
      <w:r>
        <w:rPr>
          <w:b/>
          <w:lang w:eastAsia="ja-JP"/>
        </w:rPr>
        <w:lastRenderedPageBreak/>
        <w:t>Proposal 4</w:t>
      </w:r>
      <w:r w:rsidR="000432A1">
        <w:rPr>
          <w:b/>
          <w:lang w:eastAsia="ja-JP"/>
        </w:rPr>
        <w:t>: RAN3 to agree to include the QoE measurement ID associating to the QoE measurement started in the UE during X2 and S1 handover.</w:t>
      </w:r>
    </w:p>
    <w:p w:rsidR="00AC5194" w:rsidRDefault="002B4D08" w:rsidP="00AC5194">
      <w:pPr>
        <w:pStyle w:val="Heading2"/>
        <w:rPr>
          <w:lang w:eastAsia="zh-CN"/>
        </w:rPr>
      </w:pPr>
      <w:r>
        <w:rPr>
          <w:lang w:eastAsia="zh-CN"/>
        </w:rPr>
        <w:t>2.3</w:t>
      </w:r>
      <w:r w:rsidR="00AC5194">
        <w:rPr>
          <w:lang w:eastAsia="zh-CN"/>
        </w:rPr>
        <w:tab/>
      </w:r>
      <w:r w:rsidR="00AB26FF">
        <w:rPr>
          <w:lang w:eastAsia="zh-CN"/>
        </w:rPr>
        <w:t>Measurement Type</w:t>
      </w:r>
    </w:p>
    <w:p w:rsidR="00AC5194" w:rsidRDefault="00CB54E1" w:rsidP="00AC5194">
      <w:pPr>
        <w:rPr>
          <w:rFonts w:ascii="Arial" w:hAnsi="Arial" w:cs="Arial"/>
          <w:lang w:eastAsia="zh-CN"/>
        </w:rPr>
      </w:pPr>
      <w:r>
        <w:rPr>
          <w:rFonts w:ascii="Arial" w:hAnsi="Arial" w:cs="Arial"/>
          <w:lang w:eastAsia="zh-CN"/>
        </w:rPr>
        <w:t>QoE for streaming service is one of the UE application layer measurement. When additional UE application layer measurements are introduced, a service type is needed. Ref [1]</w:t>
      </w:r>
      <w:r w:rsidR="00025230">
        <w:rPr>
          <w:rFonts w:ascii="Arial" w:hAnsi="Arial" w:cs="Arial"/>
          <w:lang w:eastAsia="zh-CN"/>
        </w:rPr>
        <w:t>.</w:t>
      </w:r>
    </w:p>
    <w:p w:rsidR="00025230" w:rsidRPr="00CB4FB7" w:rsidRDefault="00025230" w:rsidP="00AC5194">
      <w:pPr>
        <w:rPr>
          <w:rFonts w:ascii="Arial" w:hAnsi="Arial" w:cs="Arial"/>
          <w:lang w:eastAsia="zh-CN"/>
        </w:rPr>
      </w:pPr>
      <w:r>
        <w:rPr>
          <w:rFonts w:ascii="Arial" w:hAnsi="Arial" w:cs="Arial"/>
          <w:lang w:eastAsia="zh-CN"/>
        </w:rPr>
        <w:t>Thus we propose to add the Measurement Type, to be used together with the measurement configuration file.</w:t>
      </w:r>
    </w:p>
    <w:p w:rsidR="00AC5194" w:rsidRPr="000432A1" w:rsidRDefault="00025230" w:rsidP="00637E76">
      <w:pPr>
        <w:rPr>
          <w:b/>
          <w:lang w:eastAsia="ja-JP"/>
        </w:rPr>
      </w:pPr>
      <w:r>
        <w:rPr>
          <w:b/>
          <w:lang w:eastAsia="ja-JP"/>
        </w:rPr>
        <w:t>Proposal 5: RAN3 to agree to include measurement type, to be used together with the configuration file.</w:t>
      </w:r>
    </w:p>
    <w:p w:rsidR="00B97703" w:rsidRDefault="006B4A30" w:rsidP="000F6242">
      <w:pPr>
        <w:pStyle w:val="Heading1"/>
      </w:pPr>
      <w:r>
        <w:t>3</w:t>
      </w:r>
      <w:r w:rsidR="002F1940">
        <w:tab/>
      </w:r>
      <w:r>
        <w:t>Proposals</w:t>
      </w:r>
    </w:p>
    <w:p w:rsidR="00025230" w:rsidRDefault="00025230" w:rsidP="00025230">
      <w:pPr>
        <w:rPr>
          <w:b/>
          <w:lang w:eastAsia="ja-JP"/>
        </w:rPr>
      </w:pPr>
      <w:r>
        <w:rPr>
          <w:b/>
          <w:lang w:eastAsia="ja-JP"/>
        </w:rPr>
        <w:t>Proposal 1: RAN3 to agree to include that target eNB feedbacks its support of QoE measurement.</w:t>
      </w:r>
    </w:p>
    <w:p w:rsidR="00025230" w:rsidRDefault="00025230" w:rsidP="00025230">
      <w:pPr>
        <w:rPr>
          <w:b/>
          <w:lang w:eastAsia="ja-JP"/>
        </w:rPr>
      </w:pPr>
      <w:r>
        <w:rPr>
          <w:b/>
          <w:lang w:eastAsia="ja-JP"/>
        </w:rPr>
        <w:t xml:space="preserve">Proposal 2: RAN3 to agree the generic </w:t>
      </w:r>
      <w:r w:rsidRPr="00444538">
        <w:rPr>
          <w:b/>
          <w:lang w:eastAsia="ja-JP"/>
        </w:rPr>
        <w:t>UE Application Layer Measurement Support Indication</w:t>
      </w:r>
      <w:r>
        <w:rPr>
          <w:b/>
          <w:lang w:eastAsia="ja-JP"/>
        </w:rPr>
        <w:t>.</w:t>
      </w:r>
    </w:p>
    <w:p w:rsidR="00025230" w:rsidRDefault="00025230" w:rsidP="00025230">
      <w:pPr>
        <w:rPr>
          <w:b/>
          <w:lang w:eastAsia="ja-JP"/>
        </w:rPr>
      </w:pPr>
      <w:r>
        <w:rPr>
          <w:b/>
          <w:lang w:eastAsia="ja-JP"/>
        </w:rPr>
        <w:t>Proposal 3: RAN3 to agree to include a unique QoE measurement ID associating to the configuration file over S1AP.</w:t>
      </w:r>
    </w:p>
    <w:p w:rsidR="00025230" w:rsidRDefault="00025230" w:rsidP="00025230">
      <w:pPr>
        <w:rPr>
          <w:b/>
          <w:lang w:eastAsia="ja-JP"/>
        </w:rPr>
      </w:pPr>
      <w:r>
        <w:rPr>
          <w:b/>
          <w:lang w:eastAsia="ja-JP"/>
        </w:rPr>
        <w:t>Proposal 4: RAN3 to agree to include the QoE measurement ID associating to the QoE measurement started in the UE during X2 and S1 handover.</w:t>
      </w:r>
    </w:p>
    <w:p w:rsidR="00025230" w:rsidRDefault="00025230" w:rsidP="00025230">
      <w:pPr>
        <w:rPr>
          <w:b/>
          <w:lang w:eastAsia="ja-JP"/>
        </w:rPr>
      </w:pPr>
      <w:r>
        <w:rPr>
          <w:b/>
          <w:lang w:eastAsia="ja-JP"/>
        </w:rPr>
        <w:t>Proposal 5: RAN3 to agree to include measurement type, to be used together with the configuration file.</w:t>
      </w:r>
    </w:p>
    <w:p w:rsidR="00025230" w:rsidRDefault="00025230" w:rsidP="00422A2C">
      <w:pPr>
        <w:rPr>
          <w:lang w:eastAsia="ja-JP"/>
        </w:rPr>
      </w:pPr>
    </w:p>
    <w:p w:rsidR="00103023" w:rsidRPr="007B1B28" w:rsidRDefault="00103023" w:rsidP="00422A2C">
      <w:pPr>
        <w:rPr>
          <w:lang w:eastAsia="ja-JP"/>
        </w:rPr>
      </w:pPr>
      <w:r w:rsidRPr="00025230">
        <w:rPr>
          <w:lang w:eastAsia="ja-JP"/>
        </w:rPr>
        <w:t xml:space="preserve">The CRs implementing the above proposal </w:t>
      </w:r>
      <w:r w:rsidR="006B3720">
        <w:rPr>
          <w:lang w:eastAsia="ja-JP"/>
        </w:rPr>
        <w:t>are submitted in [2] to [5</w:t>
      </w:r>
      <w:r w:rsidR="00025230">
        <w:rPr>
          <w:lang w:eastAsia="ja-JP"/>
        </w:rPr>
        <w:t>]</w:t>
      </w:r>
    </w:p>
    <w:p w:rsidR="00B277CD" w:rsidRPr="00334373" w:rsidRDefault="00B277CD" w:rsidP="00B277CD">
      <w:pPr>
        <w:pStyle w:val="Heading1"/>
        <w:rPr>
          <w:rFonts w:cs="Arial"/>
        </w:rPr>
      </w:pPr>
      <w:r>
        <w:rPr>
          <w:rFonts w:cs="Arial"/>
        </w:rPr>
        <w:t>4</w:t>
      </w:r>
      <w:r>
        <w:rPr>
          <w:rFonts w:cs="Arial"/>
        </w:rPr>
        <w:tab/>
        <w:t>Reference</w:t>
      </w:r>
    </w:p>
    <w:p w:rsidR="00025230" w:rsidRDefault="00BC74EE" w:rsidP="00CB54E1">
      <w:pPr>
        <w:pStyle w:val="Proposal"/>
        <w:numPr>
          <w:ilvl w:val="0"/>
          <w:numId w:val="0"/>
        </w:numPr>
        <w:ind w:left="1701" w:hanging="1701"/>
        <w:rPr>
          <w:rFonts w:cs="Arial"/>
          <w:b w:val="0"/>
        </w:rPr>
      </w:pPr>
      <w:r>
        <w:rPr>
          <w:rFonts w:cs="Arial"/>
          <w:b w:val="0"/>
        </w:rPr>
        <w:t>[1]</w:t>
      </w:r>
      <w:r>
        <w:rPr>
          <w:rFonts w:cs="Arial"/>
          <w:b w:val="0"/>
        </w:rPr>
        <w:tab/>
      </w:r>
      <w:r w:rsidR="00CB54E1">
        <w:rPr>
          <w:rFonts w:cs="Arial"/>
          <w:b w:val="0"/>
        </w:rPr>
        <w:t>R3-17XX</w:t>
      </w:r>
      <w:r w:rsidR="00F21857">
        <w:rPr>
          <w:rFonts w:cs="Arial"/>
          <w:b w:val="0"/>
        </w:rPr>
        <w:t>XX</w:t>
      </w:r>
      <w:r w:rsidR="00F21857">
        <w:rPr>
          <w:rFonts w:cs="Arial"/>
          <w:b w:val="0"/>
        </w:rPr>
        <w:tab/>
        <w:t>LS from SA4</w:t>
      </w:r>
      <w:r w:rsidR="00CB54E1">
        <w:rPr>
          <w:rFonts w:cs="Arial"/>
          <w:b w:val="0"/>
        </w:rPr>
        <w:t>, Ericsson</w:t>
      </w:r>
    </w:p>
    <w:p w:rsidR="00025230" w:rsidRDefault="00025230" w:rsidP="00CB54E1">
      <w:pPr>
        <w:pStyle w:val="Proposal"/>
        <w:numPr>
          <w:ilvl w:val="0"/>
          <w:numId w:val="0"/>
        </w:numPr>
        <w:ind w:left="1701" w:hanging="1701"/>
        <w:rPr>
          <w:rFonts w:cs="Arial"/>
          <w:b w:val="0"/>
        </w:rPr>
      </w:pPr>
      <w:r>
        <w:rPr>
          <w:rFonts w:cs="Arial"/>
          <w:b w:val="0"/>
        </w:rPr>
        <w:t>[2]</w:t>
      </w:r>
      <w:r>
        <w:rPr>
          <w:rFonts w:cs="Arial"/>
          <w:b w:val="0"/>
        </w:rPr>
        <w:tab/>
      </w:r>
      <w:r w:rsidR="00F21857" w:rsidRPr="00F21857">
        <w:rPr>
          <w:rFonts w:cs="Arial"/>
          <w:b w:val="0"/>
        </w:rPr>
        <w:t>R3-174804</w:t>
      </w:r>
      <w:r w:rsidR="00F21857">
        <w:rPr>
          <w:rFonts w:cs="Arial"/>
          <w:b w:val="0"/>
        </w:rPr>
        <w:tab/>
      </w:r>
      <w:r w:rsidR="00F21857" w:rsidRPr="00F21857">
        <w:rPr>
          <w:rFonts w:cs="Arial"/>
          <w:b w:val="0"/>
        </w:rPr>
        <w:t>Target eNB feedback of the QoE feature support</w:t>
      </w:r>
      <w:r>
        <w:rPr>
          <w:rFonts w:cs="Arial"/>
          <w:b w:val="0"/>
        </w:rPr>
        <w:t>, Ericsson</w:t>
      </w:r>
    </w:p>
    <w:p w:rsidR="00F21857" w:rsidRDefault="00F21857" w:rsidP="006B3720">
      <w:pPr>
        <w:pStyle w:val="Proposal"/>
        <w:numPr>
          <w:ilvl w:val="0"/>
          <w:numId w:val="0"/>
        </w:numPr>
        <w:ind w:left="1701" w:hanging="1701"/>
        <w:rPr>
          <w:rFonts w:cs="Arial"/>
          <w:b w:val="0"/>
        </w:rPr>
      </w:pPr>
      <w:r>
        <w:rPr>
          <w:rFonts w:cs="Arial"/>
          <w:b w:val="0"/>
        </w:rPr>
        <w:t>[3</w:t>
      </w:r>
      <w:r>
        <w:rPr>
          <w:rFonts w:cs="Arial"/>
          <w:b w:val="0"/>
        </w:rPr>
        <w:t>]</w:t>
      </w:r>
      <w:r>
        <w:rPr>
          <w:rFonts w:cs="Arial"/>
          <w:b w:val="0"/>
        </w:rPr>
        <w:tab/>
      </w:r>
      <w:r>
        <w:rPr>
          <w:rFonts w:cs="Arial"/>
          <w:b w:val="0"/>
        </w:rPr>
        <w:t>R3-174805</w:t>
      </w:r>
      <w:r>
        <w:rPr>
          <w:rFonts w:cs="Arial"/>
          <w:b w:val="0"/>
        </w:rPr>
        <w:tab/>
      </w:r>
      <w:r w:rsidRPr="00F21857">
        <w:rPr>
          <w:rFonts w:cs="Arial"/>
          <w:b w:val="0"/>
        </w:rPr>
        <w:t>Target eNB feedback of the QoE feature support</w:t>
      </w:r>
      <w:r>
        <w:rPr>
          <w:rFonts w:cs="Arial"/>
          <w:b w:val="0"/>
        </w:rPr>
        <w:t>, Ericsson</w:t>
      </w:r>
    </w:p>
    <w:p w:rsidR="00CB54E1" w:rsidRDefault="006B3720" w:rsidP="00CB54E1">
      <w:pPr>
        <w:pStyle w:val="Proposal"/>
        <w:numPr>
          <w:ilvl w:val="0"/>
          <w:numId w:val="0"/>
        </w:numPr>
        <w:ind w:left="1701" w:hanging="1701"/>
        <w:rPr>
          <w:rFonts w:cs="Arial"/>
          <w:b w:val="0"/>
        </w:rPr>
      </w:pPr>
      <w:r>
        <w:rPr>
          <w:rFonts w:cs="Arial"/>
          <w:b w:val="0"/>
        </w:rPr>
        <w:t>[4</w:t>
      </w:r>
      <w:r w:rsidR="00025230">
        <w:rPr>
          <w:rFonts w:cs="Arial"/>
          <w:b w:val="0"/>
        </w:rPr>
        <w:t>]</w:t>
      </w:r>
      <w:r w:rsidR="00025230">
        <w:rPr>
          <w:rFonts w:cs="Arial"/>
          <w:b w:val="0"/>
        </w:rPr>
        <w:tab/>
      </w:r>
      <w:r w:rsidR="005438E6">
        <w:rPr>
          <w:rFonts w:cs="Arial"/>
          <w:b w:val="0"/>
        </w:rPr>
        <w:t>R3-174806</w:t>
      </w:r>
      <w:r w:rsidR="00670912">
        <w:rPr>
          <w:rFonts w:cs="Arial"/>
          <w:b w:val="0"/>
        </w:rPr>
        <w:tab/>
      </w:r>
      <w:r w:rsidR="005438E6" w:rsidRPr="005438E6">
        <w:rPr>
          <w:rFonts w:cs="Arial"/>
          <w:b w:val="0"/>
        </w:rPr>
        <w:t>UE Application Layer Measurement ID and Type for QoE for Streaming service in EUTRAN</w:t>
      </w:r>
      <w:r w:rsidR="00025230">
        <w:rPr>
          <w:rFonts w:cs="Arial"/>
          <w:b w:val="0"/>
        </w:rPr>
        <w:t>, Ericsson</w:t>
      </w:r>
      <w:r w:rsidR="005A7FAB">
        <w:rPr>
          <w:rFonts w:cs="Arial"/>
          <w:b w:val="0"/>
        </w:rPr>
        <w:tab/>
      </w:r>
    </w:p>
    <w:p w:rsidR="005438E6" w:rsidRPr="00947CEF" w:rsidRDefault="005438E6" w:rsidP="00CB54E1">
      <w:pPr>
        <w:pStyle w:val="Proposal"/>
        <w:numPr>
          <w:ilvl w:val="0"/>
          <w:numId w:val="0"/>
        </w:numPr>
        <w:ind w:left="1701" w:hanging="1701"/>
        <w:rPr>
          <w:rFonts w:cs="Arial"/>
          <w:b w:val="0"/>
        </w:rPr>
      </w:pPr>
      <w:r>
        <w:rPr>
          <w:rFonts w:cs="Arial"/>
          <w:b w:val="0"/>
        </w:rPr>
        <w:t>[5</w:t>
      </w:r>
      <w:r>
        <w:rPr>
          <w:rFonts w:cs="Arial"/>
          <w:b w:val="0"/>
        </w:rPr>
        <w:t>]</w:t>
      </w:r>
      <w:r>
        <w:rPr>
          <w:rFonts w:cs="Arial"/>
          <w:b w:val="0"/>
        </w:rPr>
        <w:tab/>
      </w:r>
      <w:r>
        <w:rPr>
          <w:rFonts w:cs="Arial"/>
          <w:b w:val="0"/>
        </w:rPr>
        <w:t>R3-174807</w:t>
      </w:r>
      <w:bookmarkStart w:id="1" w:name="_GoBack"/>
      <w:bookmarkEnd w:id="1"/>
      <w:r>
        <w:rPr>
          <w:rFonts w:cs="Arial"/>
          <w:b w:val="0"/>
        </w:rPr>
        <w:tab/>
      </w:r>
      <w:r w:rsidRPr="005438E6">
        <w:rPr>
          <w:rFonts w:cs="Arial"/>
          <w:b w:val="0"/>
        </w:rPr>
        <w:t>UE Application Layer Measurement ID and Type for QoE for Streaming service in EUTRAN</w:t>
      </w:r>
      <w:r>
        <w:rPr>
          <w:rFonts w:cs="Arial"/>
          <w:b w:val="0"/>
        </w:rPr>
        <w:t>, Ericsson</w:t>
      </w:r>
    </w:p>
    <w:p w:rsidR="007B1B28" w:rsidRPr="00947CEF" w:rsidRDefault="007B1B28" w:rsidP="009F2E69">
      <w:pPr>
        <w:pStyle w:val="Proposal"/>
        <w:numPr>
          <w:ilvl w:val="0"/>
          <w:numId w:val="0"/>
        </w:numPr>
        <w:ind w:left="1701" w:hanging="1701"/>
        <w:rPr>
          <w:rFonts w:cs="Arial"/>
          <w:b w:val="0"/>
        </w:rPr>
      </w:pPr>
    </w:p>
    <w:sectPr w:rsidR="007B1B28"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D356C" w:rsidRDefault="008D356C">
      <w:pPr>
        <w:spacing w:after="0"/>
      </w:pPr>
      <w:r>
        <w:separator/>
      </w:r>
    </w:p>
  </w:endnote>
  <w:endnote w:type="continuationSeparator" w:id="0">
    <w:p w:rsidR="008D356C" w:rsidRDefault="008D356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D356C" w:rsidRDefault="008D356C">
      <w:pPr>
        <w:spacing w:after="0"/>
      </w:pPr>
      <w:r>
        <w:separator/>
      </w:r>
    </w:p>
  </w:footnote>
  <w:footnote w:type="continuationSeparator" w:id="0">
    <w:p w:rsidR="008D356C" w:rsidRDefault="008D356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4546C9A"/>
    <w:multiLevelType w:val="hybridMultilevel"/>
    <w:tmpl w:val="E7F400C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61D5F28"/>
    <w:multiLevelType w:val="hybridMultilevel"/>
    <w:tmpl w:val="89F0231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0"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ED8346F"/>
    <w:multiLevelType w:val="hybridMultilevel"/>
    <w:tmpl w:val="97C01F1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2"/>
  </w:num>
  <w:num w:numId="2">
    <w:abstractNumId w:val="11"/>
  </w:num>
  <w:num w:numId="3">
    <w:abstractNumId w:val="7"/>
  </w:num>
  <w:num w:numId="4">
    <w:abstractNumId w:val="2"/>
  </w:num>
  <w:num w:numId="5">
    <w:abstractNumId w:val="0"/>
  </w:num>
  <w:num w:numId="6">
    <w:abstractNumId w:val="10"/>
  </w:num>
  <w:num w:numId="7">
    <w:abstractNumId w:val="1"/>
  </w:num>
  <w:num w:numId="8">
    <w:abstractNumId w:val="6"/>
  </w:num>
  <w:num w:numId="9">
    <w:abstractNumId w:val="5"/>
  </w:num>
  <w:num w:numId="10">
    <w:abstractNumId w:val="9"/>
  </w:num>
  <w:num w:numId="11">
    <w:abstractNumId w:val="8"/>
  </w:num>
  <w:num w:numId="12">
    <w:abstractNumId w:val="13"/>
  </w:num>
  <w:num w:numId="13">
    <w:abstractNumId w:val="3"/>
  </w:num>
  <w:num w:numId="14">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9"/>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21A1A"/>
    <w:rsid w:val="00025230"/>
    <w:rsid w:val="00030BE0"/>
    <w:rsid w:val="000352E6"/>
    <w:rsid w:val="000432A1"/>
    <w:rsid w:val="00052481"/>
    <w:rsid w:val="00060BA4"/>
    <w:rsid w:val="00066282"/>
    <w:rsid w:val="0007222A"/>
    <w:rsid w:val="0008096E"/>
    <w:rsid w:val="00081CE6"/>
    <w:rsid w:val="00084976"/>
    <w:rsid w:val="000A31C9"/>
    <w:rsid w:val="000C4BEC"/>
    <w:rsid w:val="000C4DEB"/>
    <w:rsid w:val="000C56D1"/>
    <w:rsid w:val="000E287D"/>
    <w:rsid w:val="000E38DA"/>
    <w:rsid w:val="000F3001"/>
    <w:rsid w:val="000F6242"/>
    <w:rsid w:val="00103023"/>
    <w:rsid w:val="0013096F"/>
    <w:rsid w:val="001324CE"/>
    <w:rsid w:val="00135F26"/>
    <w:rsid w:val="001463F9"/>
    <w:rsid w:val="00154EFB"/>
    <w:rsid w:val="00171E9E"/>
    <w:rsid w:val="001815BC"/>
    <w:rsid w:val="00185C8F"/>
    <w:rsid w:val="00196028"/>
    <w:rsid w:val="001A7893"/>
    <w:rsid w:val="001B13C6"/>
    <w:rsid w:val="001B2CE8"/>
    <w:rsid w:val="001B6E72"/>
    <w:rsid w:val="001D17FA"/>
    <w:rsid w:val="001D23DC"/>
    <w:rsid w:val="001E1F5C"/>
    <w:rsid w:val="00201984"/>
    <w:rsid w:val="00221DC2"/>
    <w:rsid w:val="00222190"/>
    <w:rsid w:val="002250DF"/>
    <w:rsid w:val="00231827"/>
    <w:rsid w:val="00236BAD"/>
    <w:rsid w:val="0025412E"/>
    <w:rsid w:val="0025450E"/>
    <w:rsid w:val="00264C3A"/>
    <w:rsid w:val="002672F8"/>
    <w:rsid w:val="00296159"/>
    <w:rsid w:val="002967A2"/>
    <w:rsid w:val="002A6E64"/>
    <w:rsid w:val="002B4D08"/>
    <w:rsid w:val="002C2D75"/>
    <w:rsid w:val="002D1332"/>
    <w:rsid w:val="002D1FBB"/>
    <w:rsid w:val="002D67F3"/>
    <w:rsid w:val="002E400B"/>
    <w:rsid w:val="002E43B0"/>
    <w:rsid w:val="002E7D34"/>
    <w:rsid w:val="002F1940"/>
    <w:rsid w:val="002F6C9F"/>
    <w:rsid w:val="002F73B4"/>
    <w:rsid w:val="00310E70"/>
    <w:rsid w:val="0031139C"/>
    <w:rsid w:val="00321CF2"/>
    <w:rsid w:val="00327913"/>
    <w:rsid w:val="003309D9"/>
    <w:rsid w:val="003317CD"/>
    <w:rsid w:val="00340CD3"/>
    <w:rsid w:val="00344CD0"/>
    <w:rsid w:val="003452E1"/>
    <w:rsid w:val="00345E50"/>
    <w:rsid w:val="00363E36"/>
    <w:rsid w:val="00372BDD"/>
    <w:rsid w:val="00383545"/>
    <w:rsid w:val="00387A1D"/>
    <w:rsid w:val="003943B3"/>
    <w:rsid w:val="003B1711"/>
    <w:rsid w:val="003B4795"/>
    <w:rsid w:val="003D00A2"/>
    <w:rsid w:val="003D3F18"/>
    <w:rsid w:val="003E20BD"/>
    <w:rsid w:val="003F4968"/>
    <w:rsid w:val="004156CD"/>
    <w:rsid w:val="004213FC"/>
    <w:rsid w:val="00422A2C"/>
    <w:rsid w:val="00424105"/>
    <w:rsid w:val="00425FCA"/>
    <w:rsid w:val="00433500"/>
    <w:rsid w:val="00433F71"/>
    <w:rsid w:val="00434435"/>
    <w:rsid w:val="004376E8"/>
    <w:rsid w:val="00441F50"/>
    <w:rsid w:val="00444538"/>
    <w:rsid w:val="00450F7A"/>
    <w:rsid w:val="0045424B"/>
    <w:rsid w:val="0046511B"/>
    <w:rsid w:val="00467F13"/>
    <w:rsid w:val="004721CA"/>
    <w:rsid w:val="004817E4"/>
    <w:rsid w:val="00485DF9"/>
    <w:rsid w:val="004C521C"/>
    <w:rsid w:val="004D70E3"/>
    <w:rsid w:val="004E02DA"/>
    <w:rsid w:val="004E3939"/>
    <w:rsid w:val="004E7BBF"/>
    <w:rsid w:val="004F3A19"/>
    <w:rsid w:val="004F5A8E"/>
    <w:rsid w:val="004F77A0"/>
    <w:rsid w:val="0051227E"/>
    <w:rsid w:val="00515805"/>
    <w:rsid w:val="00520766"/>
    <w:rsid w:val="0052710D"/>
    <w:rsid w:val="0053233D"/>
    <w:rsid w:val="00537628"/>
    <w:rsid w:val="00537765"/>
    <w:rsid w:val="005438E6"/>
    <w:rsid w:val="00552FA4"/>
    <w:rsid w:val="005670BD"/>
    <w:rsid w:val="005727FD"/>
    <w:rsid w:val="00592164"/>
    <w:rsid w:val="005A7AF6"/>
    <w:rsid w:val="005A7FAB"/>
    <w:rsid w:val="005B5A14"/>
    <w:rsid w:val="005C32E8"/>
    <w:rsid w:val="005C54FF"/>
    <w:rsid w:val="005D3BC9"/>
    <w:rsid w:val="005F23D1"/>
    <w:rsid w:val="005F3055"/>
    <w:rsid w:val="0061087E"/>
    <w:rsid w:val="00613A0A"/>
    <w:rsid w:val="00613F59"/>
    <w:rsid w:val="006215D5"/>
    <w:rsid w:val="00621FBD"/>
    <w:rsid w:val="006236DA"/>
    <w:rsid w:val="0062790C"/>
    <w:rsid w:val="00633451"/>
    <w:rsid w:val="00637E76"/>
    <w:rsid w:val="00655AD0"/>
    <w:rsid w:val="00660E96"/>
    <w:rsid w:val="00670912"/>
    <w:rsid w:val="006877E2"/>
    <w:rsid w:val="006908A6"/>
    <w:rsid w:val="006A58AF"/>
    <w:rsid w:val="006B25BA"/>
    <w:rsid w:val="006B3720"/>
    <w:rsid w:val="006B4A30"/>
    <w:rsid w:val="006E2882"/>
    <w:rsid w:val="006E48EE"/>
    <w:rsid w:val="00701575"/>
    <w:rsid w:val="00706209"/>
    <w:rsid w:val="00707B2E"/>
    <w:rsid w:val="007119BC"/>
    <w:rsid w:val="00717A41"/>
    <w:rsid w:val="0072459F"/>
    <w:rsid w:val="007278B6"/>
    <w:rsid w:val="0075024C"/>
    <w:rsid w:val="007531DC"/>
    <w:rsid w:val="00753F87"/>
    <w:rsid w:val="00760A52"/>
    <w:rsid w:val="0076375F"/>
    <w:rsid w:val="007677F9"/>
    <w:rsid w:val="0078580F"/>
    <w:rsid w:val="0079564B"/>
    <w:rsid w:val="007A5112"/>
    <w:rsid w:val="007B0A85"/>
    <w:rsid w:val="007B1B28"/>
    <w:rsid w:val="007C0072"/>
    <w:rsid w:val="007D0284"/>
    <w:rsid w:val="007D349F"/>
    <w:rsid w:val="007D6BE0"/>
    <w:rsid w:val="007E6AEB"/>
    <w:rsid w:val="007F4F92"/>
    <w:rsid w:val="00800891"/>
    <w:rsid w:val="0081793E"/>
    <w:rsid w:val="00821D91"/>
    <w:rsid w:val="00823214"/>
    <w:rsid w:val="0082598B"/>
    <w:rsid w:val="00833386"/>
    <w:rsid w:val="008346AC"/>
    <w:rsid w:val="00835B79"/>
    <w:rsid w:val="00836ADC"/>
    <w:rsid w:val="00851346"/>
    <w:rsid w:val="0087038C"/>
    <w:rsid w:val="00870FEE"/>
    <w:rsid w:val="00876073"/>
    <w:rsid w:val="0088430D"/>
    <w:rsid w:val="00895C6D"/>
    <w:rsid w:val="008A3EE6"/>
    <w:rsid w:val="008B19ED"/>
    <w:rsid w:val="008B4CBF"/>
    <w:rsid w:val="008C49E9"/>
    <w:rsid w:val="008C5330"/>
    <w:rsid w:val="008D356C"/>
    <w:rsid w:val="008D4A93"/>
    <w:rsid w:val="008D772F"/>
    <w:rsid w:val="008E7485"/>
    <w:rsid w:val="008F2347"/>
    <w:rsid w:val="009016FE"/>
    <w:rsid w:val="009065D2"/>
    <w:rsid w:val="009260C9"/>
    <w:rsid w:val="00947CEF"/>
    <w:rsid w:val="00953401"/>
    <w:rsid w:val="00966940"/>
    <w:rsid w:val="00972B8C"/>
    <w:rsid w:val="009757A9"/>
    <w:rsid w:val="0099577A"/>
    <w:rsid w:val="0099585E"/>
    <w:rsid w:val="0099764C"/>
    <w:rsid w:val="009A4292"/>
    <w:rsid w:val="009B4E0F"/>
    <w:rsid w:val="009C7377"/>
    <w:rsid w:val="009C7DD3"/>
    <w:rsid w:val="009D170E"/>
    <w:rsid w:val="009D4C05"/>
    <w:rsid w:val="009D5EA4"/>
    <w:rsid w:val="009E7503"/>
    <w:rsid w:val="009F0C4F"/>
    <w:rsid w:val="009F0E33"/>
    <w:rsid w:val="009F13C5"/>
    <w:rsid w:val="009F2E69"/>
    <w:rsid w:val="00A01538"/>
    <w:rsid w:val="00A01C57"/>
    <w:rsid w:val="00A33BB9"/>
    <w:rsid w:val="00A50F8D"/>
    <w:rsid w:val="00A56C8D"/>
    <w:rsid w:val="00A5722B"/>
    <w:rsid w:val="00A74D97"/>
    <w:rsid w:val="00A832D2"/>
    <w:rsid w:val="00A92389"/>
    <w:rsid w:val="00A9673B"/>
    <w:rsid w:val="00AA4C10"/>
    <w:rsid w:val="00AB26FF"/>
    <w:rsid w:val="00AB49DB"/>
    <w:rsid w:val="00AC5194"/>
    <w:rsid w:val="00AF14A0"/>
    <w:rsid w:val="00AF2A86"/>
    <w:rsid w:val="00B049F5"/>
    <w:rsid w:val="00B05D98"/>
    <w:rsid w:val="00B06682"/>
    <w:rsid w:val="00B066A7"/>
    <w:rsid w:val="00B105F3"/>
    <w:rsid w:val="00B13F7D"/>
    <w:rsid w:val="00B277CD"/>
    <w:rsid w:val="00B37503"/>
    <w:rsid w:val="00B62509"/>
    <w:rsid w:val="00B70372"/>
    <w:rsid w:val="00B7450A"/>
    <w:rsid w:val="00B82D07"/>
    <w:rsid w:val="00B87BC3"/>
    <w:rsid w:val="00B90233"/>
    <w:rsid w:val="00B961F4"/>
    <w:rsid w:val="00B97703"/>
    <w:rsid w:val="00BA2299"/>
    <w:rsid w:val="00BB6A23"/>
    <w:rsid w:val="00BB793D"/>
    <w:rsid w:val="00BC3561"/>
    <w:rsid w:val="00BC43E4"/>
    <w:rsid w:val="00BC74EE"/>
    <w:rsid w:val="00BD0C4F"/>
    <w:rsid w:val="00BE205F"/>
    <w:rsid w:val="00BF2615"/>
    <w:rsid w:val="00C0564F"/>
    <w:rsid w:val="00C177C2"/>
    <w:rsid w:val="00C27B80"/>
    <w:rsid w:val="00C36E34"/>
    <w:rsid w:val="00C4396A"/>
    <w:rsid w:val="00C462C3"/>
    <w:rsid w:val="00C533C3"/>
    <w:rsid w:val="00C5599A"/>
    <w:rsid w:val="00C631D9"/>
    <w:rsid w:val="00C77A3A"/>
    <w:rsid w:val="00C82985"/>
    <w:rsid w:val="00C914A2"/>
    <w:rsid w:val="00CA5414"/>
    <w:rsid w:val="00CB078B"/>
    <w:rsid w:val="00CB4FB7"/>
    <w:rsid w:val="00CB54E1"/>
    <w:rsid w:val="00CE79E6"/>
    <w:rsid w:val="00CF237F"/>
    <w:rsid w:val="00D1018B"/>
    <w:rsid w:val="00D14AB9"/>
    <w:rsid w:val="00D15DA1"/>
    <w:rsid w:val="00D22E4A"/>
    <w:rsid w:val="00D25C5C"/>
    <w:rsid w:val="00D313F6"/>
    <w:rsid w:val="00D358CA"/>
    <w:rsid w:val="00D56CD0"/>
    <w:rsid w:val="00D74E37"/>
    <w:rsid w:val="00D802B9"/>
    <w:rsid w:val="00D92A4E"/>
    <w:rsid w:val="00DA0E89"/>
    <w:rsid w:val="00DA2AF7"/>
    <w:rsid w:val="00DC4C64"/>
    <w:rsid w:val="00DE6BB0"/>
    <w:rsid w:val="00E06327"/>
    <w:rsid w:val="00E2249A"/>
    <w:rsid w:val="00E23F8D"/>
    <w:rsid w:val="00E31D6F"/>
    <w:rsid w:val="00E337BB"/>
    <w:rsid w:val="00E56678"/>
    <w:rsid w:val="00E57B32"/>
    <w:rsid w:val="00E65FF0"/>
    <w:rsid w:val="00E70607"/>
    <w:rsid w:val="00E70734"/>
    <w:rsid w:val="00E96316"/>
    <w:rsid w:val="00E96BD1"/>
    <w:rsid w:val="00EB368D"/>
    <w:rsid w:val="00EC06B5"/>
    <w:rsid w:val="00EC4C4D"/>
    <w:rsid w:val="00EC7355"/>
    <w:rsid w:val="00EC7F43"/>
    <w:rsid w:val="00ED6A8E"/>
    <w:rsid w:val="00EE1E05"/>
    <w:rsid w:val="00EF20E6"/>
    <w:rsid w:val="00EF2EF0"/>
    <w:rsid w:val="00EF3C80"/>
    <w:rsid w:val="00F1212F"/>
    <w:rsid w:val="00F13856"/>
    <w:rsid w:val="00F15078"/>
    <w:rsid w:val="00F16B65"/>
    <w:rsid w:val="00F21857"/>
    <w:rsid w:val="00F21A8E"/>
    <w:rsid w:val="00F40B8A"/>
    <w:rsid w:val="00F41624"/>
    <w:rsid w:val="00F42DBE"/>
    <w:rsid w:val="00F47D6D"/>
    <w:rsid w:val="00F54D4A"/>
    <w:rsid w:val="00F613A2"/>
    <w:rsid w:val="00F8616E"/>
    <w:rsid w:val="00FD20F6"/>
    <w:rsid w:val="00FD73DF"/>
    <w:rsid w:val="00FD7F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D82488"/>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paragraph" w:customStyle="1" w:styleId="3GPPHeader">
    <w:name w:val="3GPP_Header"/>
    <w:basedOn w:val="Normal"/>
    <w:rsid w:val="00637E76"/>
    <w:pPr>
      <w:tabs>
        <w:tab w:val="left" w:pos="1701"/>
        <w:tab w:val="right" w:pos="9639"/>
      </w:tabs>
      <w:spacing w:after="240"/>
      <w:jc w:val="both"/>
    </w:pPr>
    <w:rPr>
      <w:rFonts w:ascii="Arial"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TotalTime>
  <Pages>2</Pages>
  <Words>709</Words>
  <Characters>3763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4464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5</cp:revision>
  <cp:lastPrinted>2002-04-23T08:10:00Z</cp:lastPrinted>
  <dcterms:created xsi:type="dcterms:W3CDTF">2017-11-16T13:50:00Z</dcterms:created>
  <dcterms:modified xsi:type="dcterms:W3CDTF">2017-11-17T18:36:00Z</dcterms:modified>
</cp:coreProperties>
</file>