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6B43" w:rsidRDefault="00776B43" w:rsidP="00776B43">
      <w:pPr>
        <w:pStyle w:val="NoSpacing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3GPP TSG-RAN WG3 #96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iCs/>
          <w:sz w:val="24"/>
          <w:szCs w:val="24"/>
        </w:rPr>
        <w:t>R3-17</w:t>
      </w:r>
      <w:r w:rsidR="00A1340F">
        <w:rPr>
          <w:rFonts w:ascii="Arial" w:hAnsi="Arial" w:cs="Arial"/>
          <w:iCs/>
          <w:sz w:val="24"/>
          <w:szCs w:val="24"/>
        </w:rPr>
        <w:t>1693</w:t>
      </w:r>
    </w:p>
    <w:p w:rsidR="00776B43" w:rsidRDefault="00776B43" w:rsidP="00776B43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Cs w:val="24"/>
          <w:lang w:eastAsia="ja-JP"/>
        </w:rPr>
      </w:pPr>
      <w:r>
        <w:rPr>
          <w:rFonts w:ascii="Arial" w:eastAsia="Batang" w:hAnsi="Arial" w:cs="Arial"/>
          <w:color w:val="000000"/>
          <w:szCs w:val="24"/>
          <w:lang w:eastAsia="ja-JP"/>
        </w:rPr>
        <w:t>Hangzhou, P. R. China, 15</w:t>
      </w:r>
      <w:r>
        <w:rPr>
          <w:rFonts w:ascii="Arial" w:eastAsia="Batang" w:hAnsi="Arial" w:cs="Arial"/>
          <w:color w:val="000000"/>
          <w:szCs w:val="24"/>
          <w:vertAlign w:val="superscript"/>
          <w:lang w:eastAsia="ja-JP"/>
        </w:rPr>
        <w:t>th</w:t>
      </w:r>
      <w:r>
        <w:rPr>
          <w:rFonts w:ascii="Arial" w:eastAsia="Batang" w:hAnsi="Arial" w:cs="Arial"/>
          <w:color w:val="000000"/>
          <w:szCs w:val="24"/>
          <w:lang w:eastAsia="ja-JP"/>
        </w:rPr>
        <w:t xml:space="preserve"> – 19</w:t>
      </w:r>
      <w:r>
        <w:rPr>
          <w:rFonts w:ascii="Arial" w:eastAsia="Batang" w:hAnsi="Arial" w:cs="Arial"/>
          <w:color w:val="000000"/>
          <w:szCs w:val="24"/>
          <w:vertAlign w:val="superscript"/>
          <w:lang w:eastAsia="ja-JP"/>
        </w:rPr>
        <w:t>th</w:t>
      </w:r>
      <w:r>
        <w:rPr>
          <w:rFonts w:ascii="Arial" w:eastAsia="Batang" w:hAnsi="Arial" w:cs="Arial"/>
          <w:color w:val="000000"/>
          <w:szCs w:val="24"/>
          <w:lang w:eastAsia="ja-JP"/>
        </w:rPr>
        <w:t xml:space="preserve"> May 2017</w:t>
      </w:r>
    </w:p>
    <w:p w:rsidR="00776B43" w:rsidRDefault="00776B43" w:rsidP="00776B43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Cs w:val="24"/>
          <w:lang w:eastAsia="ja-JP"/>
        </w:rPr>
      </w:pPr>
    </w:p>
    <w:p w:rsidR="00776B43" w:rsidRDefault="00776B43" w:rsidP="00776B43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Cs w:val="24"/>
          <w:lang w:eastAsia="ja-JP"/>
        </w:rPr>
      </w:pPr>
    </w:p>
    <w:p w:rsidR="00776B43" w:rsidRDefault="00776B43" w:rsidP="00776B43">
      <w:pPr>
        <w:tabs>
          <w:tab w:val="left" w:pos="1985"/>
        </w:tabs>
        <w:spacing w:after="120"/>
        <w:rPr>
          <w:rFonts w:ascii="Arial" w:eastAsia="Calibri" w:hAnsi="Arial" w:cs="Times New Roman"/>
          <w:sz w:val="22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</w:rPr>
        <w:tab/>
      </w:r>
      <w:bookmarkStart w:id="0" w:name="Source"/>
      <w:bookmarkEnd w:id="0"/>
      <w:r w:rsidR="00A1340F">
        <w:rPr>
          <w:rFonts w:ascii="Arial" w:hAnsi="Arial"/>
        </w:rPr>
        <w:t xml:space="preserve">10.10.2 </w:t>
      </w:r>
    </w:p>
    <w:p w:rsidR="00776B43" w:rsidRDefault="00776B43" w:rsidP="00776B43">
      <w:pPr>
        <w:tabs>
          <w:tab w:val="left" w:pos="1985"/>
        </w:tabs>
        <w:spacing w:after="120"/>
        <w:rPr>
          <w:rFonts w:ascii="Arial" w:hAnsi="Arial"/>
        </w:rPr>
      </w:pPr>
      <w:r>
        <w:rPr>
          <w:rFonts w:ascii="Arial" w:hAnsi="Arial"/>
          <w:b/>
        </w:rPr>
        <w:t xml:space="preserve">Source: </w:t>
      </w:r>
      <w:r>
        <w:rPr>
          <w:rFonts w:ascii="Arial" w:hAnsi="Arial"/>
          <w:b/>
        </w:rPr>
        <w:tab/>
        <w:t>Vodafone</w:t>
      </w:r>
    </w:p>
    <w:p w:rsidR="00776B43" w:rsidRDefault="00776B43" w:rsidP="00776B43">
      <w:pPr>
        <w:spacing w:after="120"/>
        <w:ind w:left="1988" w:hanging="1988"/>
        <w:rPr>
          <w:rFonts w:ascii="Arial" w:hAnsi="Arial"/>
        </w:rPr>
      </w:pPr>
      <w:r>
        <w:rPr>
          <w:rFonts w:ascii="Arial" w:hAnsi="Arial"/>
          <w:b/>
        </w:rPr>
        <w:t>Title:</w:t>
      </w:r>
      <w:r w:rsidR="00885FC2">
        <w:rPr>
          <w:rFonts w:ascii="Arial" w:hAnsi="Arial"/>
        </w:rPr>
        <w:t xml:space="preserve"> </w:t>
      </w:r>
      <w:r w:rsidR="00885FC2">
        <w:rPr>
          <w:rFonts w:ascii="Arial" w:hAnsi="Arial"/>
        </w:rPr>
        <w:tab/>
        <w:t xml:space="preserve">Many to Many Connections of CUs and DUs </w:t>
      </w:r>
    </w:p>
    <w:p w:rsidR="00776B43" w:rsidRDefault="00776B43" w:rsidP="00776B43">
      <w:pPr>
        <w:tabs>
          <w:tab w:val="left" w:pos="1985"/>
        </w:tabs>
        <w:spacing w:after="120"/>
        <w:ind w:right="-446"/>
        <w:rPr>
          <w:rFonts w:ascii="Arial" w:hAnsi="Arial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</w:rPr>
        <w:tab/>
      </w:r>
      <w:bookmarkStart w:id="1" w:name="DocumentFor"/>
      <w:bookmarkEnd w:id="1"/>
      <w:r>
        <w:rPr>
          <w:rFonts w:ascii="Arial" w:hAnsi="Arial"/>
        </w:rPr>
        <w:t xml:space="preserve">Discussion and Decision </w:t>
      </w:r>
    </w:p>
    <w:p w:rsidR="00776B43" w:rsidRPr="003F296B" w:rsidRDefault="00776B43" w:rsidP="00776B43">
      <w:pPr>
        <w:jc w:val="center"/>
        <w:rPr>
          <w:color w:val="FF0000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B152B2" wp14:editId="3ABE71D9">
                <wp:simplePos x="0" y="0"/>
                <wp:positionH relativeFrom="column">
                  <wp:posOffset>-312420</wp:posOffset>
                </wp:positionH>
                <wp:positionV relativeFrom="paragraph">
                  <wp:posOffset>113665</wp:posOffset>
                </wp:positionV>
                <wp:extent cx="6263640" cy="0"/>
                <wp:effectExtent l="0" t="0" r="22860" b="1905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6364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F31687" id="Straight Connector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4.6pt,8.95pt" to="468.6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" strokecolor="#da0000 [3044]"/>
            </w:pict>
          </mc:Fallback>
        </mc:AlternateContent>
      </w:r>
    </w:p>
    <w:p w:rsidR="0000623D" w:rsidRPr="0000623D" w:rsidRDefault="0000623D" w:rsidP="0000623D">
      <w:pPr>
        <w:pStyle w:val="Heading1"/>
      </w:pPr>
      <w:r>
        <w:t xml:space="preserve">Introduction </w:t>
      </w:r>
    </w:p>
    <w:p w:rsidR="0000623D" w:rsidRDefault="0000623D" w:rsidP="0000623D">
      <w:r>
        <w:t xml:space="preserve">At the previous RAN3 #95bis meeting in Spokane, Option 2 </w:t>
      </w:r>
      <w:r w:rsidR="00AD3B29">
        <w:t>for the High Layer Functional S</w:t>
      </w:r>
      <w:r>
        <w:t>plit was selected and RAN3 decided to adopt a separated control and user plane for the new RAN architecture.</w:t>
      </w:r>
    </w:p>
    <w:p w:rsidR="0000623D" w:rsidRDefault="0000623D" w:rsidP="0000623D">
      <w:r>
        <w:t>The separated control and user plane</w:t>
      </w:r>
      <w:r w:rsidR="00AD3B29">
        <w:t>s</w:t>
      </w:r>
      <w:r>
        <w:t xml:space="preserve"> and separation of Control and User Function</w:t>
      </w:r>
      <w:r w:rsidR="00AD3B29">
        <w:t xml:space="preserve"> Entities</w:t>
      </w:r>
      <w:r>
        <w:t xml:space="preserve"> [1] allows us to evolve the network in various different configuration</w:t>
      </w:r>
      <w:r w:rsidR="00A42F15">
        <w:t>s</w:t>
      </w:r>
      <w:r>
        <w:t xml:space="preserve"> to suit a number of applications and to cope with transmission network </w:t>
      </w:r>
      <w:r w:rsidR="00A42F15">
        <w:t>d</w:t>
      </w:r>
      <w:r>
        <w:t xml:space="preserve">elays. </w:t>
      </w:r>
    </w:p>
    <w:p w:rsidR="0000623D" w:rsidRDefault="0000623D" w:rsidP="0000623D">
      <w:r>
        <w:t xml:space="preserve">In this contribution, we provide a number of architectural and deployment scenarios </w:t>
      </w:r>
      <w:r w:rsidR="00AD3B29">
        <w:t>and illustrate how the new evolved architecture could provide mobility, resistance and network flexibility</w:t>
      </w:r>
      <w:r w:rsidR="00B74486">
        <w:t xml:space="preserve">. </w:t>
      </w:r>
    </w:p>
    <w:p w:rsidR="00A42F15" w:rsidRDefault="00A42F15" w:rsidP="0000623D">
      <w:r>
        <w:t xml:space="preserve">This leads to the requirement that there is a many to many </w:t>
      </w:r>
      <w:proofErr w:type="gramStart"/>
      <w:r>
        <w:t>relationship</w:t>
      </w:r>
      <w:proofErr w:type="gramEnd"/>
      <w:r>
        <w:t xml:space="preserve"> between CUs and DUs, and, implicitly that the current definition of a </w:t>
      </w:r>
      <w:proofErr w:type="spellStart"/>
      <w:r>
        <w:t>gNode</w:t>
      </w:r>
      <w:proofErr w:type="spellEnd"/>
      <w:r>
        <w:t xml:space="preserve"> B is revisited.</w:t>
      </w:r>
    </w:p>
    <w:p w:rsidR="00AD3B29" w:rsidRDefault="006C152A" w:rsidP="006C152A">
      <w:pPr>
        <w:pStyle w:val="Heading1"/>
      </w:pPr>
      <w:r>
        <w:t>Network Resilience</w:t>
      </w:r>
      <w:r w:rsidR="00D841E4">
        <w:t xml:space="preserve"> and Load Sharing</w:t>
      </w:r>
    </w:p>
    <w:p w:rsidR="00A42F15" w:rsidRDefault="006C152A" w:rsidP="006C152A">
      <w:r>
        <w:t xml:space="preserve">The following figure illustrates a practical solution of many Distributed Units (DU) or base-stations connected to two </w:t>
      </w:r>
      <w:r w:rsidR="00A42F15">
        <w:t xml:space="preserve">User Plane </w:t>
      </w:r>
      <w:r>
        <w:t xml:space="preserve">Centralised Units. </w:t>
      </w:r>
    </w:p>
    <w:p w:rsidR="00A42F15" w:rsidRDefault="00A42F15" w:rsidP="006C152A">
      <w:r>
        <w:t>For example, these two PDCP-U units could be serving a large city such as London. During the working day the PDCP-U load is mostly associated with the DUs in the centre of London while in the evening the PDCP-U load is mostly associated with the DUs in the suburbs.</w:t>
      </w:r>
    </w:p>
    <w:p w:rsidR="006C152A" w:rsidRDefault="006C152A" w:rsidP="006C152A">
      <w:r>
        <w:t xml:space="preserve">Please note that only User Plane connections are illustrated and control plane connections are omitted. </w:t>
      </w:r>
    </w:p>
    <w:p w:rsidR="00CF2DBC" w:rsidRDefault="006C152A" w:rsidP="00CF2DBC">
      <w:pPr>
        <w:keepNext/>
        <w:jc w:val="center"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4151728" cy="3165231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U-DU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8411" cy="317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52A" w:rsidRDefault="00CF2DBC" w:rsidP="00CF2DBC">
      <w:pPr>
        <w:pStyle w:val="Caption"/>
        <w:jc w:val="center"/>
      </w:pPr>
      <w:r>
        <w:t xml:space="preserve">Figure </w:t>
      </w:r>
      <w:fldSimple w:instr=" SEQ Figure \* ARABIC ">
        <w:r w:rsidR="00A1340F">
          <w:rPr>
            <w:noProof/>
          </w:rPr>
          <w:t>1</w:t>
        </w:r>
      </w:fldSimple>
      <w:r>
        <w:t xml:space="preserve"> Multiple DUs to Multiple CUs Connections (only User Plane Connections are shown)</w:t>
      </w:r>
    </w:p>
    <w:p w:rsidR="006C152A" w:rsidRPr="00402FC5" w:rsidRDefault="006C152A" w:rsidP="00402FC5">
      <w:r w:rsidRPr="00402FC5">
        <w:t>In figure illustrate that every DU unit has at least two connections to CU1 and CU2. These connections can be designed to provide:</w:t>
      </w:r>
    </w:p>
    <w:p w:rsidR="006C152A" w:rsidRPr="00402FC5" w:rsidRDefault="006C152A" w:rsidP="00402FC5">
      <w:pPr>
        <w:pStyle w:val="ListParagraph"/>
        <w:numPr>
          <w:ilvl w:val="0"/>
          <w:numId w:val="7"/>
        </w:numPr>
      </w:pPr>
      <w:r w:rsidRPr="00402FC5">
        <w:t xml:space="preserve">Load Balancing </w:t>
      </w:r>
      <w:r w:rsidR="00402FC5" w:rsidRPr="00402FC5">
        <w:t xml:space="preserve">and load sharing </w:t>
      </w:r>
      <w:r w:rsidRPr="00402FC5">
        <w:t>between CUs</w:t>
      </w:r>
      <w:r w:rsidR="00402FC5" w:rsidRPr="00402FC5">
        <w:t xml:space="preserve">, </w:t>
      </w:r>
      <w:r w:rsidR="00402FC5" w:rsidRPr="00402FC5">
        <w:rPr>
          <w:rFonts w:cs="Segoe UI"/>
          <w:color w:val="000000"/>
          <w:kern w:val="0"/>
          <w:szCs w:val="24"/>
          <w14:cntxtAlts w14:val="0"/>
        </w:rPr>
        <w:t>to cope with massive movement of load</w:t>
      </w:r>
      <w:r w:rsidR="00402FC5">
        <w:rPr>
          <w:rFonts w:cs="Segoe UI"/>
          <w:color w:val="000000"/>
          <w:kern w:val="0"/>
          <w:szCs w:val="24"/>
          <w14:cntxtAlts w14:val="0"/>
        </w:rPr>
        <w:t>/traffic</w:t>
      </w:r>
      <w:r w:rsidR="00402FC5" w:rsidRPr="00402FC5">
        <w:rPr>
          <w:rFonts w:cs="Segoe UI"/>
          <w:color w:val="000000"/>
          <w:kern w:val="0"/>
          <w:szCs w:val="24"/>
          <w14:cntxtAlts w14:val="0"/>
        </w:rPr>
        <w:t xml:space="preserve"> between DUs during daily commuting cycles</w:t>
      </w:r>
    </w:p>
    <w:p w:rsidR="00402FC5" w:rsidRDefault="006C152A" w:rsidP="00402FC5">
      <w:pPr>
        <w:pStyle w:val="ListParagraph"/>
        <w:numPr>
          <w:ilvl w:val="0"/>
          <w:numId w:val="7"/>
        </w:numPr>
      </w:pPr>
      <w:r w:rsidRPr="00402FC5">
        <w:t xml:space="preserve">Resilience, in case of failover of one of the CUs </w:t>
      </w:r>
    </w:p>
    <w:p w:rsidR="006C152A" w:rsidRDefault="006C152A" w:rsidP="00402FC5">
      <w:r w:rsidRPr="00402FC5">
        <w:t xml:space="preserve">The architecture </w:t>
      </w:r>
      <w:r w:rsidR="00402FC5">
        <w:t>illustrates that User data traffic can be hosted on two or more CUs where the PDCP-U is routed from.</w:t>
      </w:r>
    </w:p>
    <w:p w:rsidR="00402FC5" w:rsidRDefault="00402FC5" w:rsidP="00402FC5">
      <w:r>
        <w:t xml:space="preserve">Mobility between the DUs are facilitated by </w:t>
      </w:r>
      <w:proofErr w:type="spellStart"/>
      <w:r>
        <w:t>Xn</w:t>
      </w:r>
      <w:proofErr w:type="spellEnd"/>
      <w:r>
        <w:t xml:space="preserve"> connection between them. </w:t>
      </w:r>
    </w:p>
    <w:p w:rsidR="00402FC5" w:rsidRDefault="00402FC5" w:rsidP="00402FC5">
      <w:pPr>
        <w:rPr>
          <w:b/>
        </w:rPr>
      </w:pPr>
      <w:r w:rsidRPr="00CF2DBC">
        <w:rPr>
          <w:b/>
        </w:rPr>
        <w:t xml:space="preserve">Observation 1: </w:t>
      </w:r>
      <w:r w:rsidR="00A42F15">
        <w:rPr>
          <w:b/>
        </w:rPr>
        <w:t xml:space="preserve">many </w:t>
      </w:r>
      <w:r w:rsidRPr="00CF2DBC">
        <w:rPr>
          <w:b/>
        </w:rPr>
        <w:t>DUs should be able to connect to multiple CUs to provide load balancing, load sharing and resilience.</w:t>
      </w:r>
    </w:p>
    <w:p w:rsidR="00A42F15" w:rsidRDefault="00A42F15" w:rsidP="00402FC5">
      <w:pPr>
        <w:rPr>
          <w:b/>
        </w:rPr>
      </w:pPr>
      <w:r>
        <w:rPr>
          <w:b/>
        </w:rPr>
        <w:t xml:space="preserve">Observation 2: it does not seem sensible to describe all of (thousands of) DUs in London plus a small number of massive PDCP-U units in London as “one </w:t>
      </w:r>
      <w:proofErr w:type="spellStart"/>
      <w:r>
        <w:rPr>
          <w:b/>
        </w:rPr>
        <w:t>gNodeB</w:t>
      </w:r>
      <w:proofErr w:type="spellEnd"/>
      <w:r>
        <w:rPr>
          <w:b/>
        </w:rPr>
        <w:t>”. A term such as NG-RAN is much more suitable!</w:t>
      </w:r>
    </w:p>
    <w:p w:rsidR="00CF2DBC" w:rsidRDefault="00CF2DBC" w:rsidP="00CF2DBC">
      <w:pPr>
        <w:pStyle w:val="Heading1"/>
      </w:pPr>
      <w:r>
        <w:t xml:space="preserve">Flexible Network </w:t>
      </w:r>
    </w:p>
    <w:p w:rsidR="0037590B" w:rsidRDefault="0037590B" w:rsidP="00CF2DBC">
      <w:r>
        <w:t xml:space="preserve">Having the flexibility of separated Control and User </w:t>
      </w:r>
      <w:r w:rsidR="00A1340F">
        <w:t>Plane</w:t>
      </w:r>
      <w:r>
        <w:t xml:space="preserve"> Functional Entities, gives us the flexibility to </w:t>
      </w:r>
      <w:r w:rsidR="00A42F15">
        <w:t>deploy</w:t>
      </w:r>
      <w:r>
        <w:t xml:space="preserve"> the network in a number of ways. This flexibility allows us to:</w:t>
      </w:r>
    </w:p>
    <w:p w:rsidR="0037590B" w:rsidRDefault="0037590B" w:rsidP="0037590B">
      <w:pPr>
        <w:pStyle w:val="ListParagraph"/>
        <w:numPr>
          <w:ilvl w:val="0"/>
          <w:numId w:val="8"/>
        </w:numPr>
      </w:pPr>
      <w:r>
        <w:t>Have a simple and elegant network design by using GT</w:t>
      </w:r>
      <w:r w:rsidR="00A42F15">
        <w:t>P</w:t>
      </w:r>
      <w:r>
        <w:t xml:space="preserve">-U for User plane traffic and SCTP for the Control/signalling traffic and </w:t>
      </w:r>
    </w:p>
    <w:p w:rsidR="0037590B" w:rsidRDefault="0037590B" w:rsidP="0037590B">
      <w:pPr>
        <w:pStyle w:val="ListParagraph"/>
        <w:numPr>
          <w:ilvl w:val="0"/>
          <w:numId w:val="8"/>
        </w:numPr>
      </w:pPr>
      <w:r>
        <w:lastRenderedPageBreak/>
        <w:t>Place User</w:t>
      </w:r>
      <w:r w:rsidR="00A42F15">
        <w:t xml:space="preserve"> Plane</w:t>
      </w:r>
      <w:r>
        <w:t xml:space="preserve"> Functional Entities in data centres which are serviced in a cost-effective way, thus saving OPEX</w:t>
      </w:r>
      <w:r w:rsidR="00A42F15">
        <w:t xml:space="preserve"> (Note that this does not increase U plane latency – it simply swaps NG-U latency to F1-U latency)</w:t>
      </w:r>
    </w:p>
    <w:p w:rsidR="0037590B" w:rsidRDefault="0037590B" w:rsidP="0037590B">
      <w:pPr>
        <w:pStyle w:val="ListParagraph"/>
        <w:numPr>
          <w:ilvl w:val="0"/>
          <w:numId w:val="8"/>
        </w:numPr>
      </w:pPr>
      <w:r>
        <w:t>Mitigate backhaul transmission delays, latencies and fluctuations by placing control entities in aggregation points closer to the DUs.</w:t>
      </w:r>
      <w:r w:rsidR="00D841E4">
        <w:t xml:space="preserve"> </w:t>
      </w:r>
    </w:p>
    <w:p w:rsidR="0037590B" w:rsidRDefault="0037590B" w:rsidP="0037590B">
      <w:pPr>
        <w:pStyle w:val="ListParagraph"/>
        <w:numPr>
          <w:ilvl w:val="0"/>
          <w:numId w:val="8"/>
        </w:numPr>
      </w:pPr>
      <w:r>
        <w:t>Place the Control Functional Entitles close to the DU (base-stations) for applications that require ultra-fast signalling response</w:t>
      </w:r>
    </w:p>
    <w:p w:rsidR="0037590B" w:rsidRDefault="00D841E4" w:rsidP="00D841E4">
      <w:pPr>
        <w:ind w:left="360"/>
      </w:pPr>
      <w:r>
        <w:t xml:space="preserve">See the following </w:t>
      </w:r>
      <w:r w:rsidR="00A1340F">
        <w:t xml:space="preserve">Scenarios and </w:t>
      </w:r>
      <w:r>
        <w:t>figures:</w:t>
      </w:r>
    </w:p>
    <w:p w:rsidR="0052408F" w:rsidRDefault="0052408F" w:rsidP="0052408F">
      <w:pPr>
        <w:pStyle w:val="Heading2"/>
      </w:pPr>
      <w:r>
        <w:t>Scenario 1</w:t>
      </w:r>
    </w:p>
    <w:p w:rsidR="0052408F" w:rsidRDefault="0052408F" w:rsidP="00C124CF">
      <w:r>
        <w:t xml:space="preserve">The following figure illustrates a conventional deployment scenario, of Option 2-2, where the latencies between the DUs and the CU, is less than or approximately 8ms. In this scenario CU houses the Control </w:t>
      </w:r>
      <w:r w:rsidR="003935D9">
        <w:t xml:space="preserve">Plane </w:t>
      </w:r>
      <w:r>
        <w:t xml:space="preserve">and User </w:t>
      </w:r>
      <w:r w:rsidR="003935D9">
        <w:t xml:space="preserve">Plane </w:t>
      </w:r>
      <w:r>
        <w:t xml:space="preserve">Entities. The Control </w:t>
      </w:r>
      <w:r w:rsidR="003935D9">
        <w:t xml:space="preserve">Plane </w:t>
      </w:r>
      <w:r>
        <w:t xml:space="preserve">Entity manages the RRC and PDCP-C and the User </w:t>
      </w:r>
      <w:r w:rsidR="003935D9">
        <w:t xml:space="preserve">Plane </w:t>
      </w:r>
      <w:r>
        <w:t xml:space="preserve">Entity manages the PDCP-U. </w:t>
      </w:r>
    </w:p>
    <w:p w:rsidR="005101CD" w:rsidRDefault="00C124CF" w:rsidP="005101CD">
      <w:pPr>
        <w:keepNext/>
        <w:ind w:left="360"/>
        <w:jc w:val="center"/>
      </w:pPr>
      <w:r>
        <w:rPr>
          <w:noProof/>
          <w:lang w:eastAsia="en-GB"/>
          <w14:cntxtAlts w14:val="0"/>
        </w:rPr>
        <w:drawing>
          <wp:inline distT="0" distB="0" distL="0" distR="0">
            <wp:extent cx="5967219" cy="3824873"/>
            <wp:effectExtent l="0" t="0" r="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enario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6417" cy="3843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1E4" w:rsidRDefault="005101CD" w:rsidP="005101CD">
      <w:pPr>
        <w:pStyle w:val="Caption"/>
        <w:jc w:val="center"/>
      </w:pPr>
      <w:r>
        <w:t xml:space="preserve">Figure </w:t>
      </w:r>
      <w:fldSimple w:instr=" SEQ Figure \* ARABIC ">
        <w:r w:rsidR="00A1340F">
          <w:rPr>
            <w:noProof/>
          </w:rPr>
          <w:t>2</w:t>
        </w:r>
      </w:fldSimple>
      <w:r w:rsidR="00667A23">
        <w:t xml:space="preserve"> Architecture </w:t>
      </w:r>
      <w:r>
        <w:t>Scenario1</w:t>
      </w:r>
    </w:p>
    <w:p w:rsidR="00CF2DBC" w:rsidRDefault="0037590B" w:rsidP="0052408F">
      <w:pPr>
        <w:pStyle w:val="Heading2"/>
      </w:pPr>
      <w:r>
        <w:t xml:space="preserve"> </w:t>
      </w:r>
      <w:r w:rsidR="0052408F">
        <w:t>Scenario 2</w:t>
      </w:r>
    </w:p>
    <w:p w:rsidR="0052408F" w:rsidRDefault="0052408F" w:rsidP="0052408F">
      <w:r>
        <w:t>The following figure illustrates a slightly different deployment approach: in this scenario the latencies in the transmission network are greater than 8</w:t>
      </w:r>
      <w:r w:rsidR="005101CD">
        <w:t>ms,</w:t>
      </w:r>
      <w:r>
        <w:t xml:space="preserve"> for example DUs are considerably further apart from CUs, and Control Entities are placed closer to the DUs.</w:t>
      </w:r>
    </w:p>
    <w:p w:rsidR="00667A23" w:rsidRDefault="00C124CF" w:rsidP="00667A23">
      <w:pPr>
        <w:keepNext/>
        <w:jc w:val="center"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6188710" cy="394970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enario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08F" w:rsidRDefault="00667A23" w:rsidP="00667A23">
      <w:pPr>
        <w:pStyle w:val="Caption"/>
        <w:jc w:val="center"/>
      </w:pPr>
      <w:r>
        <w:t xml:space="preserve">Figure </w:t>
      </w:r>
      <w:fldSimple w:instr=" SEQ Figure \* ARABIC ">
        <w:r w:rsidR="00A1340F">
          <w:rPr>
            <w:noProof/>
          </w:rPr>
          <w:t>3</w:t>
        </w:r>
      </w:fldSimple>
      <w:r>
        <w:t xml:space="preserve"> Architecture  Scenario 2</w:t>
      </w:r>
    </w:p>
    <w:p w:rsidR="00C124CF" w:rsidRDefault="00C124CF" w:rsidP="0052408F"/>
    <w:p w:rsidR="00C124CF" w:rsidRDefault="00C124CF" w:rsidP="00C124CF">
      <w:pPr>
        <w:pStyle w:val="Heading2"/>
      </w:pPr>
      <w:r>
        <w:t>Scenario 3</w:t>
      </w:r>
    </w:p>
    <w:p w:rsidR="00C124CF" w:rsidRDefault="00C124CF" w:rsidP="00C124CF">
      <w:r>
        <w:t>In this scenario, irrespective of the transmission latencies and delays, the Control Entities are placed in the DUs. See the following</w:t>
      </w:r>
      <w:r w:rsidR="005101CD">
        <w:t xml:space="preserve"> figure. This deployment allows Ultra-fast signalling response between the UE and DU which are suitable for application such as Mobile Edge Computing etc.</w:t>
      </w:r>
    </w:p>
    <w:p w:rsidR="003935D9" w:rsidRDefault="003935D9" w:rsidP="00C124CF">
      <w:r>
        <w:t xml:space="preserve">This scenario also allows the RRM entity to be very “radio aware” as it has access to all the radio information within the DU. </w:t>
      </w:r>
    </w:p>
    <w:p w:rsidR="003935D9" w:rsidRDefault="003935D9" w:rsidP="00C124CF">
      <w:r>
        <w:t xml:space="preserve">Separately this scenario allows an </w:t>
      </w:r>
      <w:proofErr w:type="spellStart"/>
      <w:r>
        <w:t>eNB</w:t>
      </w:r>
      <w:proofErr w:type="spellEnd"/>
      <w:r>
        <w:t xml:space="preserve"> collocated with NR functionality to use the existing </w:t>
      </w:r>
      <w:proofErr w:type="spellStart"/>
      <w:r>
        <w:t>eNB</w:t>
      </w:r>
      <w:proofErr w:type="spellEnd"/>
      <w:r>
        <w:t xml:space="preserve"> RRM entity to remotely control the PDCP-U used for the fast NR/LTE “</w:t>
      </w:r>
      <w:r w:rsidR="00A1340F">
        <w:t>dual connection</w:t>
      </w:r>
      <w:r>
        <w:t>”.</w:t>
      </w:r>
    </w:p>
    <w:p w:rsidR="005101CD" w:rsidRDefault="005101CD" w:rsidP="00C124CF"/>
    <w:p w:rsidR="00667A23" w:rsidRDefault="005101CD" w:rsidP="00667A23">
      <w:pPr>
        <w:keepNext/>
        <w:jc w:val="center"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6188710" cy="389001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enario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89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1CD" w:rsidRDefault="00667A23" w:rsidP="00667A23">
      <w:pPr>
        <w:pStyle w:val="Caption"/>
        <w:jc w:val="center"/>
      </w:pPr>
      <w:r>
        <w:t xml:space="preserve">Figure </w:t>
      </w:r>
      <w:fldSimple w:instr=" SEQ Figure \* ARABIC ">
        <w:r w:rsidR="00A1340F">
          <w:rPr>
            <w:noProof/>
          </w:rPr>
          <w:t>4</w:t>
        </w:r>
      </w:fldSimple>
      <w:r>
        <w:t xml:space="preserve"> Architecture Scenario 3</w:t>
      </w:r>
    </w:p>
    <w:p w:rsidR="005101CD" w:rsidRDefault="002465F1" w:rsidP="002465F1">
      <w:pPr>
        <w:pStyle w:val="Heading2"/>
      </w:pPr>
      <w:r>
        <w:t>Scenario 4</w:t>
      </w:r>
    </w:p>
    <w:p w:rsidR="002465F1" w:rsidRDefault="002465F1" w:rsidP="00C124CF">
      <w:r>
        <w:t xml:space="preserve">For applications which require Ultra Low </w:t>
      </w:r>
      <w:r w:rsidR="00634692">
        <w:t xml:space="preserve">User Plane </w:t>
      </w:r>
      <w:r>
        <w:t xml:space="preserve">Latencies, such as machine-to-machine type applications in </w:t>
      </w:r>
      <w:r w:rsidR="009B1A5D">
        <w:t>a factory environment</w:t>
      </w:r>
      <w:r>
        <w:t xml:space="preserve">, Scenario 4, shown in the following figure illustrates a practical solution. In Scenario 4, The Control </w:t>
      </w:r>
      <w:r w:rsidR="00634692">
        <w:t xml:space="preserve">Plane </w:t>
      </w:r>
      <w:r>
        <w:t xml:space="preserve">Entity and Local RRM are placed in the DU. The S/P Gateway which houses the factory-based applications is also located in the DU, with links to the local factory Intranet. </w:t>
      </w:r>
    </w:p>
    <w:p w:rsidR="002465F1" w:rsidRDefault="002465F1" w:rsidP="00C124CF">
      <w:r>
        <w:t>UEs or devices that require Ultra Low Latency connections connect to the Local S/P Gateway in the DU and UEs that require conventional internet connectivity connect to the S/P Gateway in the operator’s environment.  See the following figure:</w:t>
      </w:r>
    </w:p>
    <w:p w:rsidR="002465F1" w:rsidRDefault="002465F1" w:rsidP="00781B30">
      <w:pPr>
        <w:keepNext/>
        <w:jc w:val="center"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6188710" cy="411988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enario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11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5F1" w:rsidRDefault="002465F1" w:rsidP="00781B30">
      <w:pPr>
        <w:pStyle w:val="Caption"/>
        <w:jc w:val="center"/>
      </w:pPr>
      <w:r>
        <w:t xml:space="preserve">Figure </w:t>
      </w:r>
      <w:fldSimple w:instr=" SEQ Figure \* ARABIC ">
        <w:r w:rsidR="00A1340F">
          <w:rPr>
            <w:noProof/>
          </w:rPr>
          <w:t>5</w:t>
        </w:r>
      </w:fldSimple>
      <w:r>
        <w:t xml:space="preserve"> Architecture Scenario 4</w:t>
      </w:r>
    </w:p>
    <w:p w:rsidR="001E102A" w:rsidRDefault="00781B30" w:rsidP="00781B30">
      <w:pPr>
        <w:pStyle w:val="Heading1"/>
      </w:pPr>
      <w:r>
        <w:t>Scenario 5</w:t>
      </w:r>
    </w:p>
    <w:p w:rsidR="00781B30" w:rsidRDefault="00781B30" w:rsidP="00781B30">
      <w:r>
        <w:t xml:space="preserve">In this scenario </w:t>
      </w:r>
      <w:r w:rsidR="00921280">
        <w:t xml:space="preserve">a Dual </w:t>
      </w:r>
      <w:r w:rsidR="00445C12">
        <w:t>Connectivity [</w:t>
      </w:r>
      <w:r w:rsidR="00B74486">
        <w:t>2]</w:t>
      </w:r>
      <w:r>
        <w:t xml:space="preserve"> scenario is used to illustrate the flexibility of the network design. In this </w:t>
      </w:r>
      <w:r w:rsidR="00B94E3D">
        <w:t>configuration, UE</w:t>
      </w:r>
      <w:r w:rsidR="00634692">
        <w:t xml:space="preserve">1 and UE </w:t>
      </w:r>
      <w:r w:rsidR="00A1340F">
        <w:t>2 are</w:t>
      </w:r>
      <w:r w:rsidR="00B94E3D">
        <w:t xml:space="preserve"> </w:t>
      </w:r>
      <w:r w:rsidR="00634692">
        <w:t xml:space="preserve">(respectively) </w:t>
      </w:r>
      <w:r w:rsidR="00B94E3D">
        <w:t>connected to CU1 and CU2</w:t>
      </w:r>
      <w:bookmarkStart w:id="2" w:name="_GoBack"/>
      <w:bookmarkEnd w:id="2"/>
      <w:r w:rsidR="00B94E3D">
        <w:t xml:space="preserve">. </w:t>
      </w:r>
      <w:r w:rsidR="00A5678C">
        <w:t xml:space="preserve">In this scenario the Control Entities are located at the DUs. </w:t>
      </w:r>
      <w:r w:rsidR="00B94E3D">
        <w:t>See the following figure:</w:t>
      </w:r>
    </w:p>
    <w:p w:rsidR="00B94E3D" w:rsidRDefault="00B94E3D" w:rsidP="00B94E3D">
      <w:pPr>
        <w:keepNext/>
        <w:jc w:val="center"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6188710" cy="373824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enario5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E3D" w:rsidRDefault="00B94E3D" w:rsidP="00B94E3D">
      <w:pPr>
        <w:pStyle w:val="Caption"/>
        <w:jc w:val="center"/>
      </w:pPr>
      <w:r>
        <w:t xml:space="preserve">Figure </w:t>
      </w:r>
      <w:fldSimple w:instr=" SEQ Figure \* ARABIC ">
        <w:r w:rsidR="00A1340F">
          <w:rPr>
            <w:noProof/>
          </w:rPr>
          <w:t>6</w:t>
        </w:r>
      </w:fldSimple>
      <w:r>
        <w:t xml:space="preserve"> Scenario 5 Dual Connectivity Architecture</w:t>
      </w:r>
    </w:p>
    <w:p w:rsidR="00B94E3D" w:rsidRDefault="00B94E3D" w:rsidP="00781B30"/>
    <w:p w:rsidR="007702AE" w:rsidRDefault="007702AE" w:rsidP="007702AE"/>
    <w:p w:rsidR="007702AE" w:rsidRDefault="00A66F7B" w:rsidP="007702AE">
      <w:r>
        <w:t>For dual connectivity of</w:t>
      </w:r>
      <w:r w:rsidR="00B94E3D">
        <w:t xml:space="preserve"> UE2, RRM2 instructs DU1 to connect to the P</w:t>
      </w:r>
      <w:r w:rsidR="007702AE">
        <w:t xml:space="preserve">DCP-U </w:t>
      </w:r>
      <w:r w:rsidR="00B94E3D">
        <w:t xml:space="preserve">unit located at </w:t>
      </w:r>
      <w:r w:rsidR="007702AE">
        <w:t>CU2</w:t>
      </w:r>
      <w:r w:rsidR="00634692">
        <w:t>.</w:t>
      </w:r>
      <w:r w:rsidR="00B94E3D">
        <w:t xml:space="preserve"> </w:t>
      </w:r>
      <w:r w:rsidR="00634692">
        <w:t>Independently</w:t>
      </w:r>
      <w:r>
        <w:t xml:space="preserve">, for </w:t>
      </w:r>
      <w:r w:rsidR="00921280">
        <w:t xml:space="preserve">UE 1, RRM1 selects to connect to </w:t>
      </w:r>
      <w:r w:rsidR="007702AE">
        <w:t xml:space="preserve">CU1.  Hence </w:t>
      </w:r>
      <w:r>
        <w:t>DU1</w:t>
      </w:r>
      <w:r w:rsidR="007702AE">
        <w:t xml:space="preserve"> </w:t>
      </w:r>
      <w:r>
        <w:t>needs to connect to multiple CU</w:t>
      </w:r>
      <w:r w:rsidR="007702AE">
        <w:t>s</w:t>
      </w:r>
      <w:r>
        <w:t xml:space="preserve">, </w:t>
      </w:r>
      <w:r w:rsidR="00C07D56">
        <w:t>simultaneously.</w:t>
      </w:r>
    </w:p>
    <w:p w:rsidR="00634692" w:rsidRPr="00A1340F" w:rsidRDefault="00A1340F" w:rsidP="007702AE">
      <w:pPr>
        <w:rPr>
          <w:b/>
        </w:rPr>
      </w:pPr>
      <w:r>
        <w:rPr>
          <w:b/>
        </w:rPr>
        <w:t>Observation 3: Dual C</w:t>
      </w:r>
      <w:r w:rsidR="00634692" w:rsidRPr="00A1340F">
        <w:rPr>
          <w:b/>
        </w:rPr>
        <w:t xml:space="preserve">onnectivity requires that a DU can connect to multiple User Plane CUs. </w:t>
      </w:r>
    </w:p>
    <w:p w:rsidR="00634692" w:rsidRPr="00A1340F" w:rsidRDefault="00634692" w:rsidP="007702AE">
      <w:pPr>
        <w:rPr>
          <w:b/>
        </w:rPr>
      </w:pPr>
      <w:r w:rsidRPr="00A1340F">
        <w:rPr>
          <w:b/>
        </w:rPr>
        <w:t xml:space="preserve">Observation 4: (as the RRM/RRC/PDPC-C is the “CU-control plane”) </w:t>
      </w:r>
      <w:r w:rsidR="00A1340F">
        <w:rPr>
          <w:b/>
        </w:rPr>
        <w:t>D</w:t>
      </w:r>
      <w:r w:rsidRPr="00A1340F">
        <w:rPr>
          <w:b/>
        </w:rPr>
        <w:t xml:space="preserve">ual </w:t>
      </w:r>
      <w:r w:rsidR="00A1340F">
        <w:rPr>
          <w:b/>
        </w:rPr>
        <w:t>C</w:t>
      </w:r>
      <w:r w:rsidRPr="00A1340F">
        <w:rPr>
          <w:b/>
        </w:rPr>
        <w:t xml:space="preserve">onnectivity requires that one DU can connect to multiple Control Plane CUs. </w:t>
      </w:r>
    </w:p>
    <w:p w:rsidR="001E102A" w:rsidRDefault="001E102A" w:rsidP="001E102A">
      <w:pPr>
        <w:pStyle w:val="Heading1"/>
      </w:pPr>
      <w:r>
        <w:t xml:space="preserve">New Interface </w:t>
      </w:r>
    </w:p>
    <w:p w:rsidR="001E102A" w:rsidRDefault="001E102A" w:rsidP="001E102A">
      <w:r>
        <w:t xml:space="preserve">In all Scenarios 1-4 shown, with the separation of the Control </w:t>
      </w:r>
      <w:r w:rsidR="00634692">
        <w:t xml:space="preserve">Plane </w:t>
      </w:r>
      <w:r>
        <w:t xml:space="preserve">and User </w:t>
      </w:r>
      <w:r w:rsidR="00634692">
        <w:t xml:space="preserve">Plane </w:t>
      </w:r>
      <w:r>
        <w:t>Entities, it can be observed that a</w:t>
      </w:r>
      <w:r w:rsidR="00A1340F">
        <w:t>n</w:t>
      </w:r>
      <w:r>
        <w:t xml:space="preserve"> interface </w:t>
      </w:r>
      <w:r w:rsidR="00634692">
        <w:t>exists</w:t>
      </w:r>
      <w:r>
        <w:t xml:space="preserve"> between the two entities. This interface </w:t>
      </w:r>
      <w:r w:rsidR="00634692">
        <w:t xml:space="preserve">is very similar to that used by Release 12 Dual Connectivity control plane, but </w:t>
      </w:r>
      <w:r>
        <w:t>currently is not named</w:t>
      </w:r>
      <w:r w:rsidR="00634692">
        <w:t xml:space="preserve">. </w:t>
      </w:r>
      <w:r w:rsidR="00986634">
        <w:t>Here we</w:t>
      </w:r>
      <w:r>
        <w:t xml:space="preserve"> </w:t>
      </w:r>
      <w:r w:rsidR="00634692">
        <w:t xml:space="preserve">give it the name </w:t>
      </w:r>
      <w:r w:rsidR="00A1340F">
        <w:t>“E</w:t>
      </w:r>
      <w:r>
        <w:t>1</w:t>
      </w:r>
      <w:r w:rsidR="00634692">
        <w:t>”</w:t>
      </w:r>
      <w:r>
        <w:t xml:space="preserve"> as the working name for this interface.</w:t>
      </w:r>
    </w:p>
    <w:p w:rsidR="00781B30" w:rsidRDefault="00781B30" w:rsidP="00781B30">
      <w:pPr>
        <w:keepNext/>
        <w:jc w:val="center"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6188710" cy="3213735"/>
            <wp:effectExtent l="0" t="0" r="2540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E1_interface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21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02A" w:rsidRDefault="00781B30" w:rsidP="00781B30">
      <w:pPr>
        <w:pStyle w:val="Caption"/>
        <w:jc w:val="center"/>
      </w:pPr>
      <w:r>
        <w:t xml:space="preserve">Figure </w:t>
      </w:r>
      <w:fldSimple w:instr=" SEQ Figure \* ARABIC ">
        <w:r w:rsidR="00A1340F">
          <w:rPr>
            <w:noProof/>
          </w:rPr>
          <w:t>7</w:t>
        </w:r>
      </w:fldSimple>
      <w:r>
        <w:t xml:space="preserve"> New Interface between Control and User Entities termed  E1</w:t>
      </w:r>
    </w:p>
    <w:p w:rsidR="00A66F7B" w:rsidRDefault="00634692" w:rsidP="00A66F7B">
      <w:r>
        <w:rPr>
          <w:b/>
        </w:rPr>
        <w:t>Observation</w:t>
      </w:r>
      <w:r w:rsidR="00A66F7B" w:rsidRPr="00A66F7B">
        <w:rPr>
          <w:b/>
        </w:rPr>
        <w:t xml:space="preserve">: to progress the work on the new RAN Architecture, the interface </w:t>
      </w:r>
      <w:r>
        <w:rPr>
          <w:b/>
        </w:rPr>
        <w:t xml:space="preserve">between the Control Plane Entity and the User Plane Entity </w:t>
      </w:r>
      <w:r w:rsidR="00A66F7B" w:rsidRPr="00A66F7B">
        <w:rPr>
          <w:b/>
        </w:rPr>
        <w:t xml:space="preserve">should be </w:t>
      </w:r>
      <w:r>
        <w:rPr>
          <w:b/>
        </w:rPr>
        <w:t>specified</w:t>
      </w:r>
      <w:r w:rsidR="00A66F7B" w:rsidRPr="00A66F7B">
        <w:rPr>
          <w:b/>
        </w:rPr>
        <w:t xml:space="preserve"> and </w:t>
      </w:r>
      <w:r>
        <w:rPr>
          <w:b/>
        </w:rPr>
        <w:t xml:space="preserve">be </w:t>
      </w:r>
      <w:r w:rsidR="00A66F7B" w:rsidRPr="00A66F7B">
        <w:rPr>
          <w:b/>
        </w:rPr>
        <w:t>named E1</w:t>
      </w:r>
      <w:r w:rsidR="00A66F7B">
        <w:t>.</w:t>
      </w:r>
    </w:p>
    <w:p w:rsidR="00A66F7B" w:rsidRDefault="00A66F7B" w:rsidP="00A66F7B"/>
    <w:p w:rsidR="00A66F7B" w:rsidRDefault="00A66F7B" w:rsidP="00A66F7B">
      <w:pPr>
        <w:pStyle w:val="Heading1"/>
      </w:pPr>
      <w:r>
        <w:t>Conclusion</w:t>
      </w:r>
    </w:p>
    <w:p w:rsidR="00A66F7B" w:rsidRDefault="00C07D56" w:rsidP="00A66F7B">
      <w:r>
        <w:t xml:space="preserve">The separation of the Control and User Planes and the consequently the separation of Control and User </w:t>
      </w:r>
      <w:r w:rsidR="00634692">
        <w:t xml:space="preserve">Plane PDCP </w:t>
      </w:r>
      <w:r>
        <w:t xml:space="preserve">Entities has opened a new set of architectural possibilities for mobile operators. Scenario 1-5 presented in this contribution illustrates the flexibility of the new RAN architecture for a number of applications. </w:t>
      </w:r>
    </w:p>
    <w:p w:rsidR="00C07D56" w:rsidRDefault="00C07D56" w:rsidP="00A66F7B">
      <w:r>
        <w:t xml:space="preserve">Furthermore, we have illustrated that for resilience, load sharing, load balancing and for dual connectivity, </w:t>
      </w:r>
      <w:r w:rsidR="00634692">
        <w:t xml:space="preserve">there needs to be a many to many </w:t>
      </w:r>
      <w:proofErr w:type="gramStart"/>
      <w:r w:rsidR="00A1340F">
        <w:t>relationship</w:t>
      </w:r>
      <w:proofErr w:type="gramEnd"/>
      <w:r w:rsidR="00634692">
        <w:t xml:space="preserve"> between </w:t>
      </w:r>
      <w:r w:rsidR="00A1340F">
        <w:t>DUs, User</w:t>
      </w:r>
      <w:r w:rsidR="00634692">
        <w:t xml:space="preserve"> plane </w:t>
      </w:r>
      <w:r>
        <w:t>CUs</w:t>
      </w:r>
      <w:r w:rsidR="00634692">
        <w:t>, and Control Plane Entities.</w:t>
      </w:r>
    </w:p>
    <w:p w:rsidR="00C07D56" w:rsidRDefault="00C07D56" w:rsidP="00A66F7B">
      <w:r>
        <w:t xml:space="preserve">The separated Control and User </w:t>
      </w:r>
      <w:r w:rsidR="00634692">
        <w:t xml:space="preserve">Plane </w:t>
      </w:r>
      <w:r>
        <w:t xml:space="preserve">Entities </w:t>
      </w:r>
      <w:r w:rsidR="00634692">
        <w:t xml:space="preserve">need a standardised </w:t>
      </w:r>
      <w:r>
        <w:t xml:space="preserve">interface </w:t>
      </w:r>
      <w:r w:rsidR="00634692">
        <w:t xml:space="preserve">between them which is very similar to the existing Release 12 Dual connectivity Control Plane between MCG and </w:t>
      </w:r>
      <w:r w:rsidR="00986634">
        <w:t>SCG.</w:t>
      </w:r>
      <w:r>
        <w:t xml:space="preserve"> We have used E1 </w:t>
      </w:r>
      <w:r w:rsidR="00634692">
        <w:t xml:space="preserve">as the name </w:t>
      </w:r>
      <w:r>
        <w:t xml:space="preserve">for this interface. </w:t>
      </w:r>
    </w:p>
    <w:p w:rsidR="00C07D56" w:rsidRDefault="00C07D56" w:rsidP="00A66F7B">
      <w:r>
        <w:t xml:space="preserve">We kindly ask RAN3 to </w:t>
      </w:r>
      <w:r w:rsidR="00634692">
        <w:t>agree</w:t>
      </w:r>
      <w:r>
        <w:t xml:space="preserve"> the following proposal</w:t>
      </w:r>
      <w:r w:rsidR="00634692">
        <w:t>s</w:t>
      </w:r>
      <w:r>
        <w:t>:</w:t>
      </w:r>
    </w:p>
    <w:p w:rsidR="00C07D56" w:rsidRPr="00A1340F" w:rsidRDefault="00C07D56" w:rsidP="00A66F7B">
      <w:pPr>
        <w:rPr>
          <w:b/>
        </w:rPr>
      </w:pPr>
      <w:r w:rsidRPr="00A1340F">
        <w:rPr>
          <w:b/>
        </w:rPr>
        <w:t xml:space="preserve">Proposal 1: </w:t>
      </w:r>
      <w:r w:rsidR="00A1340F">
        <w:rPr>
          <w:b/>
        </w:rPr>
        <w:t>T</w:t>
      </w:r>
      <w:r w:rsidR="00634692" w:rsidRPr="00A1340F">
        <w:rPr>
          <w:b/>
        </w:rPr>
        <w:t xml:space="preserve">here shall be a many to many </w:t>
      </w:r>
      <w:proofErr w:type="gramStart"/>
      <w:r w:rsidR="00A1340F">
        <w:rPr>
          <w:b/>
        </w:rPr>
        <w:t>relationship</w:t>
      </w:r>
      <w:proofErr w:type="gramEnd"/>
      <w:r w:rsidR="00634692" w:rsidRPr="00A1340F">
        <w:rPr>
          <w:b/>
        </w:rPr>
        <w:t xml:space="preserve"> between </w:t>
      </w:r>
      <w:r w:rsidRPr="00A1340F">
        <w:rPr>
          <w:b/>
        </w:rPr>
        <w:t>DU</w:t>
      </w:r>
      <w:r w:rsidR="00634692" w:rsidRPr="00A1340F">
        <w:rPr>
          <w:b/>
        </w:rPr>
        <w:t xml:space="preserve">s </w:t>
      </w:r>
      <w:r w:rsidR="00A1340F" w:rsidRPr="00A1340F">
        <w:rPr>
          <w:b/>
        </w:rPr>
        <w:t>and User</w:t>
      </w:r>
      <w:r w:rsidR="00634692" w:rsidRPr="00A1340F">
        <w:rPr>
          <w:b/>
        </w:rPr>
        <w:t xml:space="preserve"> Plane </w:t>
      </w:r>
      <w:r w:rsidRPr="00A1340F">
        <w:rPr>
          <w:b/>
        </w:rPr>
        <w:t>CUs</w:t>
      </w:r>
    </w:p>
    <w:p w:rsidR="00634692" w:rsidRPr="00A1340F" w:rsidRDefault="00A1340F" w:rsidP="00634692">
      <w:pPr>
        <w:rPr>
          <w:b/>
        </w:rPr>
      </w:pPr>
      <w:r>
        <w:rPr>
          <w:b/>
        </w:rPr>
        <w:t>Proposal 2: T</w:t>
      </w:r>
      <w:r w:rsidR="00634692" w:rsidRPr="00A1340F">
        <w:rPr>
          <w:b/>
        </w:rPr>
        <w:t xml:space="preserve">here shall be a many to many </w:t>
      </w:r>
      <w:proofErr w:type="gramStart"/>
      <w:r w:rsidRPr="00A1340F">
        <w:rPr>
          <w:b/>
        </w:rPr>
        <w:t>relationship</w:t>
      </w:r>
      <w:proofErr w:type="gramEnd"/>
      <w:r w:rsidR="00634692" w:rsidRPr="00A1340F">
        <w:rPr>
          <w:b/>
        </w:rPr>
        <w:t xml:space="preserve"> between DUs and Control Plane CUs</w:t>
      </w:r>
    </w:p>
    <w:p w:rsidR="00634692" w:rsidRPr="00A1340F" w:rsidRDefault="00634692" w:rsidP="00634692">
      <w:pPr>
        <w:rPr>
          <w:b/>
        </w:rPr>
      </w:pPr>
      <w:r w:rsidRPr="00A1340F">
        <w:rPr>
          <w:b/>
        </w:rPr>
        <w:t xml:space="preserve">Proposal 3: </w:t>
      </w:r>
      <w:r w:rsidR="00A1340F">
        <w:rPr>
          <w:b/>
        </w:rPr>
        <w:t>T</w:t>
      </w:r>
      <w:r w:rsidRPr="00A1340F">
        <w:rPr>
          <w:b/>
        </w:rPr>
        <w:t xml:space="preserve">here shall be a many to many </w:t>
      </w:r>
      <w:proofErr w:type="gramStart"/>
      <w:r w:rsidR="00A1340F" w:rsidRPr="00A1340F">
        <w:rPr>
          <w:b/>
        </w:rPr>
        <w:t>relationship</w:t>
      </w:r>
      <w:proofErr w:type="gramEnd"/>
      <w:r w:rsidRPr="00A1340F">
        <w:rPr>
          <w:b/>
        </w:rPr>
        <w:t xml:space="preserve"> between Control Plane CUs and User Plane CUs</w:t>
      </w:r>
    </w:p>
    <w:p w:rsidR="00634692" w:rsidRPr="00A1340F" w:rsidRDefault="00634692" w:rsidP="00A66F7B">
      <w:pPr>
        <w:rPr>
          <w:b/>
        </w:rPr>
      </w:pPr>
    </w:p>
    <w:p w:rsidR="00634692" w:rsidRPr="00A1340F" w:rsidRDefault="00C07D56" w:rsidP="00A66F7B">
      <w:pPr>
        <w:rPr>
          <w:b/>
        </w:rPr>
      </w:pPr>
      <w:r w:rsidRPr="00A1340F">
        <w:rPr>
          <w:b/>
        </w:rPr>
        <w:t xml:space="preserve">Proposal </w:t>
      </w:r>
      <w:r w:rsidR="00634692" w:rsidRPr="00A1340F">
        <w:rPr>
          <w:b/>
        </w:rPr>
        <w:t>4</w:t>
      </w:r>
      <w:r w:rsidRPr="00A1340F">
        <w:rPr>
          <w:b/>
        </w:rPr>
        <w:t xml:space="preserve">: </w:t>
      </w:r>
      <w:r w:rsidR="009B1A5D" w:rsidRPr="00A1340F">
        <w:rPr>
          <w:b/>
        </w:rPr>
        <w:t xml:space="preserve">The interface between the Control </w:t>
      </w:r>
      <w:r w:rsidR="00634692" w:rsidRPr="00A1340F">
        <w:rPr>
          <w:b/>
        </w:rPr>
        <w:t xml:space="preserve">Plane </w:t>
      </w:r>
      <w:r w:rsidR="009B1A5D" w:rsidRPr="00A1340F">
        <w:rPr>
          <w:b/>
        </w:rPr>
        <w:t xml:space="preserve">and the User </w:t>
      </w:r>
      <w:r w:rsidR="00634692" w:rsidRPr="00A1340F">
        <w:rPr>
          <w:b/>
        </w:rPr>
        <w:t xml:space="preserve">Plane </w:t>
      </w:r>
      <w:r w:rsidR="009B1A5D" w:rsidRPr="00A1340F">
        <w:rPr>
          <w:b/>
        </w:rPr>
        <w:t>Entities to be named E1</w:t>
      </w:r>
      <w:r w:rsidR="00634692" w:rsidRPr="00A1340F">
        <w:rPr>
          <w:b/>
        </w:rPr>
        <w:t>.</w:t>
      </w:r>
    </w:p>
    <w:p w:rsidR="00C07D56" w:rsidRPr="00A1340F" w:rsidRDefault="00634692" w:rsidP="00A66F7B">
      <w:pPr>
        <w:rPr>
          <w:b/>
        </w:rPr>
      </w:pPr>
      <w:r w:rsidRPr="00A1340F">
        <w:rPr>
          <w:b/>
        </w:rPr>
        <w:t>Proposal 5: The interface between the Control Plane and the User Plane Entities shall be fully standardised.</w:t>
      </w:r>
    </w:p>
    <w:p w:rsidR="0035630E" w:rsidRPr="00A1340F" w:rsidRDefault="0035630E" w:rsidP="00A66F7B">
      <w:pPr>
        <w:rPr>
          <w:b/>
        </w:rPr>
      </w:pPr>
      <w:r w:rsidRPr="00A1340F">
        <w:rPr>
          <w:b/>
        </w:rPr>
        <w:t>Propo</w:t>
      </w:r>
      <w:r w:rsidR="00A1340F">
        <w:rPr>
          <w:b/>
        </w:rPr>
        <w:t xml:space="preserve">sal 6: The conclusions on this </w:t>
      </w:r>
      <w:proofErr w:type="spellStart"/>
      <w:r w:rsidR="00A1340F">
        <w:rPr>
          <w:b/>
        </w:rPr>
        <w:t>TD</w:t>
      </w:r>
      <w:r w:rsidRPr="00A1340F">
        <w:rPr>
          <w:b/>
        </w:rPr>
        <w:t>oc</w:t>
      </w:r>
      <w:proofErr w:type="spellEnd"/>
      <w:r w:rsidRPr="00A1340F">
        <w:rPr>
          <w:b/>
        </w:rPr>
        <w:t xml:space="preserve"> are used to rework the definitions of “what is a </w:t>
      </w:r>
      <w:proofErr w:type="spellStart"/>
      <w:r w:rsidRPr="00A1340F">
        <w:rPr>
          <w:b/>
        </w:rPr>
        <w:t>gNB</w:t>
      </w:r>
      <w:proofErr w:type="spellEnd"/>
      <w:r w:rsidRPr="00A1340F">
        <w:rPr>
          <w:b/>
        </w:rPr>
        <w:t>”.</w:t>
      </w:r>
    </w:p>
    <w:p w:rsidR="00C07D56" w:rsidRDefault="00C07D56" w:rsidP="00A66F7B"/>
    <w:p w:rsidR="00C07D56" w:rsidRPr="00A66F7B" w:rsidRDefault="00C07D56" w:rsidP="00A66F7B"/>
    <w:p w:rsidR="00B46E5B" w:rsidRDefault="0000623D" w:rsidP="0000623D">
      <w:pPr>
        <w:pStyle w:val="Heading1"/>
      </w:pPr>
      <w:r>
        <w:t xml:space="preserve">References </w:t>
      </w:r>
      <w:r w:rsidR="00B46E5B">
        <w:t xml:space="preserve"> </w:t>
      </w:r>
    </w:p>
    <w:p w:rsidR="0000623D" w:rsidRDefault="0000623D" w:rsidP="0000623D">
      <w:r>
        <w:t xml:space="preserve">[1] R3-171203 </w:t>
      </w:r>
    </w:p>
    <w:p w:rsidR="00B74486" w:rsidRPr="0000623D" w:rsidRDefault="00B74486" w:rsidP="0000623D">
      <w:r>
        <w:t xml:space="preserve">[2] 3GPP TR 36.842 V12.0.0 </w:t>
      </w:r>
    </w:p>
    <w:p w:rsidR="00B46E5B" w:rsidRPr="00B46E5B" w:rsidRDefault="00B46E5B" w:rsidP="00B46E5B">
      <w:pPr>
        <w:tabs>
          <w:tab w:val="left" w:pos="4176"/>
        </w:tabs>
      </w:pPr>
    </w:p>
    <w:sectPr w:rsidR="00B46E5B" w:rsidRPr="00B46E5B" w:rsidSect="00B46E5B">
      <w:footerReference w:type="default" r:id="rId14"/>
      <w:headerReference w:type="first" r:id="rId15"/>
      <w:footerReference w:type="first" r:id="rId16"/>
      <w:pgSz w:w="11906" w:h="16838"/>
      <w:pgMar w:top="1440" w:right="1080" w:bottom="1440" w:left="108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72EA" w:rsidRDefault="00F872EA" w:rsidP="00E2249A">
      <w:pPr>
        <w:spacing w:after="0" w:line="240" w:lineRule="auto"/>
      </w:pPr>
      <w:r>
        <w:separator/>
      </w:r>
    </w:p>
  </w:endnote>
  <w:endnote w:type="continuationSeparator" w:id="0">
    <w:p w:rsidR="00F872EA" w:rsidRDefault="00F872EA" w:rsidP="00E224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odafone Rg">
    <w:panose1 w:val="020B0606080202020204"/>
    <w:charset w:val="00"/>
    <w:family w:val="swiss"/>
    <w:pitch w:val="variable"/>
    <w:sig w:usb0="800002AF" w:usb1="4000204B" w:usb2="00000000" w:usb3="00000000" w:csb0="0000009F" w:csb1="00000000"/>
    <w:embedRegular r:id="rId1" w:fontKey="{446AEE98-5248-4C21-BB16-D80B01ADE743}"/>
    <w:embedBold r:id="rId2" w:fontKey="{DD99150C-CA74-4A2A-A475-BC029BCB4DF7}"/>
    <w:embedItalic r:id="rId3" w:fontKey="{8A4323DA-593A-4D44-9732-26BCBAF4C5EA}"/>
  </w:font>
  <w:font w:name="Vodafone Lt">
    <w:panose1 w:val="020B0606040202020204"/>
    <w:charset w:val="00"/>
    <w:family w:val="swiss"/>
    <w:pitch w:val="variable"/>
    <w:sig w:usb0="800002AF" w:usb1="4000204B" w:usb2="00000000" w:usb3="00000000" w:csb0="0000009F" w:csb1="00000000"/>
    <w:embedRegular r:id="rId4" w:fontKey="{306056F8-EF4D-4673-A576-68E9B3D30D6D}"/>
    <w:embedBold r:id="rId5" w:fontKey="{E0E6290E-70FD-41C1-8845-5AF8201FE5B3}"/>
    <w:embedItalic r:id="rId6" w:fontKey="{67FFDCCA-DBE0-4526-891B-88E4591E46A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7BA0D18E-FC46-4D2E-8017-B678BA4121C2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8" w:fontKey="{0140BA04-63B8-4937-BF69-7F6EF26158E1}"/>
    <w:embedItalic r:id="rId9" w:fontKey="{F022FDFD-88AB-47B2-A707-24B8CA421457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E253DB6E-7DA5-448B-842D-961AF81842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6C1" w:rsidRDefault="006C152A" w:rsidP="006C152A">
    <w:pPr>
      <w:pStyle w:val="Footer"/>
      <w:jc w:val="left"/>
    </w:pPr>
    <w:r>
      <w:rPr>
        <w:color w:val="645C54" w:themeColor="text2"/>
      </w:rPr>
      <w:t>R3-17</w:t>
    </w:r>
    <w:r w:rsidR="00A1340F">
      <w:rPr>
        <w:color w:val="645C54" w:themeColor="text2"/>
      </w:rPr>
      <w:t>1693</w:t>
    </w:r>
    <w:r w:rsidR="005136C1">
      <w:rPr>
        <w:color w:val="645C54" w:themeColor="text2"/>
      </w:rPr>
      <w:tab/>
    </w:r>
    <w:r>
      <w:rPr>
        <w:color w:val="645C54" w:themeColor="text2"/>
      </w:rPr>
      <w:tab/>
    </w:r>
    <w:r w:rsidR="005136C1" w:rsidRPr="001943CB">
      <w:rPr>
        <w:color w:val="645C54" w:themeColor="text2"/>
      </w:rPr>
      <w:t xml:space="preserve">Page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PAGE  \* Arabic  \* MERGEFORMAT </w:instrText>
    </w:r>
    <w:r w:rsidR="005136C1" w:rsidRPr="001943CB">
      <w:rPr>
        <w:color w:val="645C54" w:themeColor="text2"/>
      </w:rPr>
      <w:fldChar w:fldCharType="separate"/>
    </w:r>
    <w:r w:rsidR="00772776">
      <w:rPr>
        <w:noProof/>
        <w:color w:val="645C54" w:themeColor="text2"/>
      </w:rPr>
      <w:t>8</w:t>
    </w:r>
    <w:r w:rsidR="005136C1" w:rsidRPr="001943CB">
      <w:rPr>
        <w:color w:val="645C54" w:themeColor="text2"/>
      </w:rPr>
      <w:fldChar w:fldCharType="end"/>
    </w:r>
    <w:r w:rsidR="005136C1" w:rsidRPr="001943CB">
      <w:rPr>
        <w:color w:val="645C54" w:themeColor="text2"/>
      </w:rPr>
      <w:t xml:space="preserve"> of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NUMPAGES  \* Arabic  \* MERGEFORMAT </w:instrText>
    </w:r>
    <w:r w:rsidR="005136C1" w:rsidRPr="001943CB">
      <w:rPr>
        <w:color w:val="645C54" w:themeColor="text2"/>
      </w:rPr>
      <w:fldChar w:fldCharType="separate"/>
    </w:r>
    <w:r w:rsidR="00772776">
      <w:rPr>
        <w:noProof/>
        <w:color w:val="645C54" w:themeColor="text2"/>
      </w:rPr>
      <w:t>9</w:t>
    </w:r>
    <w:r w:rsidR="005136C1" w:rsidRPr="001943CB">
      <w:rPr>
        <w:color w:val="645C54" w:themeColor="text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43CB" w:rsidRDefault="001943CB">
    <w:pPr>
      <w:pStyle w:val="Footer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72EA" w:rsidRDefault="00F872EA" w:rsidP="00E2249A">
      <w:pPr>
        <w:spacing w:after="0" w:line="240" w:lineRule="auto"/>
      </w:pPr>
      <w:r>
        <w:separator/>
      </w:r>
    </w:p>
  </w:footnote>
  <w:footnote w:type="continuationSeparator" w:id="0">
    <w:p w:rsidR="00F872EA" w:rsidRDefault="00F872EA" w:rsidP="00E224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249A" w:rsidRPr="00E2249A" w:rsidRDefault="00E2249A" w:rsidP="001943CB">
    <w:pPr>
      <w:pStyle w:val="Title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653920"/>
    <w:multiLevelType w:val="hybridMultilevel"/>
    <w:tmpl w:val="97CABB88"/>
    <w:lvl w:ilvl="0" w:tplc="764A6D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EE27FA"/>
    <w:multiLevelType w:val="multilevel"/>
    <w:tmpl w:val="E8AA4C96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3A09267C"/>
    <w:multiLevelType w:val="hybridMultilevel"/>
    <w:tmpl w:val="1D2A4F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6A7A3B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4E1E21DD"/>
    <w:multiLevelType w:val="hybridMultilevel"/>
    <w:tmpl w:val="B4E43F4C"/>
    <w:lvl w:ilvl="0" w:tplc="764A6D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7CA26F7"/>
    <w:multiLevelType w:val="hybridMultilevel"/>
    <w:tmpl w:val="C4185E6C"/>
    <w:lvl w:ilvl="0" w:tplc="764A6D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46D6A26"/>
    <w:multiLevelType w:val="multilevel"/>
    <w:tmpl w:val="ADC849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6"/>
  </w:num>
  <w:num w:numId="2">
    <w:abstractNumId w:val="3"/>
  </w:num>
  <w:num w:numId="3">
    <w:abstractNumId w:val="6"/>
  </w:num>
  <w:num w:numId="4">
    <w:abstractNumId w:val="1"/>
  </w:num>
  <w:num w:numId="5">
    <w:abstractNumId w:val="5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E5B"/>
    <w:rsid w:val="0000623D"/>
    <w:rsid w:val="000C7EAB"/>
    <w:rsid w:val="001943CB"/>
    <w:rsid w:val="001A1B7E"/>
    <w:rsid w:val="001E102A"/>
    <w:rsid w:val="002465F1"/>
    <w:rsid w:val="002B36C6"/>
    <w:rsid w:val="0035630E"/>
    <w:rsid w:val="0037590B"/>
    <w:rsid w:val="003935D9"/>
    <w:rsid w:val="00402FC5"/>
    <w:rsid w:val="00434C03"/>
    <w:rsid w:val="00445C12"/>
    <w:rsid w:val="004574F3"/>
    <w:rsid w:val="005101CD"/>
    <w:rsid w:val="005136C1"/>
    <w:rsid w:val="0052408F"/>
    <w:rsid w:val="005736D2"/>
    <w:rsid w:val="005A26A2"/>
    <w:rsid w:val="00634692"/>
    <w:rsid w:val="00667A23"/>
    <w:rsid w:val="0067371F"/>
    <w:rsid w:val="006966E3"/>
    <w:rsid w:val="006B6CF9"/>
    <w:rsid w:val="006C152A"/>
    <w:rsid w:val="006E0D26"/>
    <w:rsid w:val="007702AE"/>
    <w:rsid w:val="00772776"/>
    <w:rsid w:val="00776B43"/>
    <w:rsid w:val="00781B30"/>
    <w:rsid w:val="007964A5"/>
    <w:rsid w:val="007E3A08"/>
    <w:rsid w:val="00870699"/>
    <w:rsid w:val="00885FC2"/>
    <w:rsid w:val="008F7993"/>
    <w:rsid w:val="0091508E"/>
    <w:rsid w:val="00921280"/>
    <w:rsid w:val="00931757"/>
    <w:rsid w:val="00986634"/>
    <w:rsid w:val="009B1A5D"/>
    <w:rsid w:val="00A1340F"/>
    <w:rsid w:val="00A42F15"/>
    <w:rsid w:val="00A503D6"/>
    <w:rsid w:val="00A5678C"/>
    <w:rsid w:val="00A66F7B"/>
    <w:rsid w:val="00A74657"/>
    <w:rsid w:val="00AD3B29"/>
    <w:rsid w:val="00B46E5B"/>
    <w:rsid w:val="00B74486"/>
    <w:rsid w:val="00B86ED0"/>
    <w:rsid w:val="00B94E3D"/>
    <w:rsid w:val="00BD72BD"/>
    <w:rsid w:val="00C073C5"/>
    <w:rsid w:val="00C07D56"/>
    <w:rsid w:val="00C124CF"/>
    <w:rsid w:val="00C1259C"/>
    <w:rsid w:val="00C9755E"/>
    <w:rsid w:val="00CA103F"/>
    <w:rsid w:val="00CF2DBC"/>
    <w:rsid w:val="00D116D8"/>
    <w:rsid w:val="00D841E4"/>
    <w:rsid w:val="00D85226"/>
    <w:rsid w:val="00D9222E"/>
    <w:rsid w:val="00E2249A"/>
    <w:rsid w:val="00E30824"/>
    <w:rsid w:val="00F44310"/>
    <w:rsid w:val="00F87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0623D"/>
    <w:pPr>
      <w:jc w:val="both"/>
    </w:pPr>
    <w:rPr>
      <w:kern w:val="22"/>
      <w:sz w:val="24"/>
      <w14:cntxtAlts/>
    </w:rPr>
  </w:style>
  <w:style w:type="paragraph" w:styleId="Heading1">
    <w:name w:val="heading 1"/>
    <w:basedOn w:val="Normal"/>
    <w:next w:val="Normal"/>
    <w:link w:val="Heading1Char"/>
    <w:uiPriority w:val="9"/>
    <w:qFormat/>
    <w:rsid w:val="001943CB"/>
    <w:pPr>
      <w:keepNext/>
      <w:keepLines/>
      <w:numPr>
        <w:numId w:val="4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60000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CB"/>
    <w:pPr>
      <w:keepNext/>
      <w:keepLines/>
      <w:numPr>
        <w:ilvl w:val="1"/>
        <w:numId w:val="4"/>
      </w:numPr>
      <w:spacing w:before="200" w:after="0"/>
      <w:outlineLvl w:val="1"/>
    </w:pPr>
    <w:rPr>
      <w:rFonts w:asciiTheme="majorHAnsi" w:eastAsiaTheme="majorEastAsia" w:hAnsiTheme="majorHAnsi" w:cstheme="majorBidi"/>
      <w:bCs/>
      <w:color w:val="E60000" w:themeColor="accent1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46E5B"/>
    <w:pPr>
      <w:keepNext/>
      <w:keepLines/>
      <w:numPr>
        <w:ilvl w:val="2"/>
        <w:numId w:val="4"/>
      </w:numPr>
      <w:spacing w:before="40" w:after="0"/>
      <w:outlineLvl w:val="2"/>
    </w:pPr>
    <w:rPr>
      <w:rFonts w:asciiTheme="majorHAnsi" w:eastAsiaTheme="majorEastAsia" w:hAnsiTheme="majorHAnsi" w:cstheme="majorBidi"/>
      <w:color w:val="72000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46E5B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AC0000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249A"/>
  </w:style>
  <w:style w:type="paragraph" w:styleId="Footer">
    <w:name w:val="footer"/>
    <w:basedOn w:val="Normal"/>
    <w:link w:val="Foot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249A"/>
  </w:style>
  <w:style w:type="paragraph" w:styleId="BalloonText">
    <w:name w:val="Balloon Text"/>
    <w:basedOn w:val="Normal"/>
    <w:link w:val="BalloonTextChar"/>
    <w:uiPriority w:val="99"/>
    <w:semiHidden/>
    <w:unhideWhenUsed/>
    <w:rsid w:val="00E22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9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1943CB"/>
    <w:rPr>
      <w:rFonts w:asciiTheme="majorHAnsi" w:eastAsiaTheme="majorEastAsia" w:hAnsiTheme="majorHAnsi" w:cstheme="majorBidi"/>
      <w:b/>
      <w:bCs/>
      <w:color w:val="E60000" w:themeColor="accent1"/>
      <w:kern w:val="22"/>
      <w:sz w:val="40"/>
      <w:szCs w:val="28"/>
      <w14:cntxtAlts/>
    </w:rPr>
  </w:style>
  <w:style w:type="character" w:customStyle="1" w:styleId="Heading2Char">
    <w:name w:val="Heading 2 Char"/>
    <w:basedOn w:val="DefaultParagraphFont"/>
    <w:link w:val="Heading2"/>
    <w:uiPriority w:val="9"/>
    <w:rsid w:val="001943CB"/>
    <w:rPr>
      <w:rFonts w:asciiTheme="majorHAnsi" w:eastAsiaTheme="majorEastAsia" w:hAnsiTheme="majorHAnsi" w:cstheme="majorBidi"/>
      <w:bCs/>
      <w:color w:val="E60000" w:themeColor="accent1"/>
      <w:kern w:val="22"/>
      <w:sz w:val="36"/>
      <w:szCs w:val="26"/>
      <w14:cntxtAlts/>
    </w:rPr>
  </w:style>
  <w:style w:type="paragraph" w:styleId="Title">
    <w:name w:val="Title"/>
    <w:basedOn w:val="Normal"/>
    <w:next w:val="Normal"/>
    <w:link w:val="TitleChar"/>
    <w:uiPriority w:val="10"/>
    <w:qFormat/>
    <w:rsid w:val="00E30824"/>
    <w:pPr>
      <w:spacing w:after="300" w:line="240" w:lineRule="auto"/>
      <w:contextualSpacing/>
    </w:pPr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30824"/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  <w14:cntxtAlts/>
    </w:rPr>
  </w:style>
  <w:style w:type="paragraph" w:styleId="Subtitle">
    <w:name w:val="Subtitle"/>
    <w:basedOn w:val="Normal"/>
    <w:next w:val="Normal"/>
    <w:link w:val="SubtitleChar"/>
    <w:uiPriority w:val="11"/>
    <w:qFormat/>
    <w:rsid w:val="001943CB"/>
    <w:pPr>
      <w:numPr>
        <w:ilvl w:val="1"/>
      </w:numPr>
    </w:pPr>
    <w:rPr>
      <w:rFonts w:asciiTheme="majorHAnsi" w:eastAsiaTheme="majorEastAsia" w:hAnsiTheme="majorHAnsi" w:cstheme="majorBidi"/>
      <w:b/>
      <w:iCs/>
      <w:color w:val="645C54" w:themeColor="text2"/>
      <w:spacing w:val="15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943CB"/>
    <w:rPr>
      <w:rFonts w:asciiTheme="majorHAnsi" w:eastAsiaTheme="majorEastAsia" w:hAnsiTheme="majorHAnsi" w:cstheme="majorBidi"/>
      <w:b/>
      <w:iCs/>
      <w:color w:val="645C54" w:themeColor="text2"/>
      <w:spacing w:val="15"/>
      <w:kern w:val="22"/>
      <w:sz w:val="28"/>
      <w:szCs w:val="24"/>
      <w14:cntxtAlts/>
    </w:rPr>
  </w:style>
  <w:style w:type="paragraph" w:styleId="ListParagraph">
    <w:name w:val="List Paragraph"/>
    <w:basedOn w:val="Normal"/>
    <w:uiPriority w:val="34"/>
    <w:qFormat/>
    <w:rsid w:val="00B46E5B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B46E5B"/>
    <w:rPr>
      <w:rFonts w:asciiTheme="majorHAnsi" w:eastAsiaTheme="majorEastAsia" w:hAnsiTheme="majorHAnsi" w:cstheme="majorBidi"/>
      <w:color w:val="720000" w:themeColor="accent1" w:themeShade="7F"/>
      <w:kern w:val="22"/>
      <w:sz w:val="24"/>
      <w:szCs w:val="24"/>
      <w14:cntxtAlts/>
    </w:rPr>
  </w:style>
  <w:style w:type="character" w:customStyle="1" w:styleId="Heading4Char">
    <w:name w:val="Heading 4 Char"/>
    <w:basedOn w:val="DefaultParagraphFont"/>
    <w:link w:val="Heading4"/>
    <w:uiPriority w:val="9"/>
    <w:rsid w:val="00B46E5B"/>
    <w:rPr>
      <w:rFonts w:asciiTheme="majorHAnsi" w:eastAsiaTheme="majorEastAsia" w:hAnsiTheme="majorHAnsi" w:cstheme="majorBidi"/>
      <w:i/>
      <w:iCs/>
      <w:color w:val="AC0000" w:themeColor="accent1" w:themeShade="BF"/>
      <w:kern w:val="22"/>
      <w:sz w:val="24"/>
      <w14:cntxtAlts/>
    </w:rPr>
  </w:style>
  <w:style w:type="paragraph" w:styleId="NoSpacing">
    <w:name w:val="No Spacing"/>
    <w:basedOn w:val="Normal"/>
    <w:uiPriority w:val="1"/>
    <w:qFormat/>
    <w:rsid w:val="00776B43"/>
    <w:pPr>
      <w:spacing w:after="0" w:line="240" w:lineRule="auto"/>
    </w:pPr>
    <w:rPr>
      <w:rFonts w:ascii="Calibri" w:eastAsia="Calibri" w:hAnsi="Calibri" w:cs="Times New Roman"/>
      <w:kern w:val="0"/>
      <w:sz w:val="22"/>
      <w:lang w:eastAsia="en-GB"/>
      <w14:cntxtAlts w14:val="0"/>
    </w:rPr>
  </w:style>
  <w:style w:type="paragraph" w:styleId="Caption">
    <w:name w:val="caption"/>
    <w:basedOn w:val="Normal"/>
    <w:next w:val="Normal"/>
    <w:uiPriority w:val="35"/>
    <w:unhideWhenUsed/>
    <w:qFormat/>
    <w:rsid w:val="00CF2DBC"/>
    <w:pPr>
      <w:spacing w:line="240" w:lineRule="auto"/>
    </w:pPr>
    <w:rPr>
      <w:i/>
      <w:iCs/>
      <w:color w:val="645C54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Vodafone">
      <a:dk1>
        <a:srgbClr val="000000"/>
      </a:dk1>
      <a:lt1>
        <a:srgbClr val="FFFFFF"/>
      </a:lt1>
      <a:dk2>
        <a:srgbClr val="645C54"/>
      </a:dk2>
      <a:lt2>
        <a:srgbClr val="E6E4E2"/>
      </a:lt2>
      <a:accent1>
        <a:srgbClr val="E60000"/>
      </a:accent1>
      <a:accent2>
        <a:srgbClr val="5E2750"/>
      </a:accent2>
      <a:accent3>
        <a:srgbClr val="00B0CA"/>
      </a:accent3>
      <a:accent4>
        <a:srgbClr val="A8B400"/>
      </a:accent4>
      <a:accent5>
        <a:srgbClr val="FECB00"/>
      </a:accent5>
      <a:accent6>
        <a:srgbClr val="EB9700"/>
      </a:accent6>
      <a:hlink>
        <a:srgbClr val="007C92"/>
      </a:hlink>
      <a:folHlink>
        <a:srgbClr val="9C2AA0"/>
      </a:folHlink>
    </a:clrScheme>
    <a:fontScheme name="Vodafone">
      <a:majorFont>
        <a:latin typeface="Vodafone Lt"/>
        <a:ea typeface=""/>
        <a:cs typeface=""/>
      </a:majorFont>
      <a:minorFont>
        <a:latin typeface="Vodafone Rg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1262</Words>
  <Characters>7200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8446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2017-05-05T13:01:00Z</dcterms:created>
  <dcterms:modified xsi:type="dcterms:W3CDTF">2017-05-05T14:39:00Z</dcterms:modified>
</cp:coreProperties>
</file>