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60608" w14:textId="581156E8" w:rsidR="008A55FE" w:rsidRPr="005A6399" w:rsidRDefault="008A55FE" w:rsidP="001B0206">
      <w:pPr>
        <w:pStyle w:val="CRCoverPage"/>
        <w:tabs>
          <w:tab w:val="right" w:pos="9639"/>
        </w:tabs>
        <w:spacing w:after="0"/>
        <w:jc w:val="both"/>
        <w:rPr>
          <w:rFonts w:asciiTheme="minorHAnsi" w:hAnsiTheme="minorHAnsi"/>
          <w:b/>
          <w:i/>
          <w:noProof/>
          <w:sz w:val="28"/>
          <w:lang w:val="en-US"/>
        </w:rPr>
      </w:pPr>
      <w:r w:rsidRPr="005A6399">
        <w:rPr>
          <w:rFonts w:asciiTheme="minorHAnsi" w:hAnsiTheme="minorHAnsi"/>
          <w:b/>
          <w:noProof/>
          <w:sz w:val="24"/>
          <w:lang w:val="en-US"/>
        </w:rPr>
        <w:t>3GPP TSG-RAN WG3 Meeting #9</w:t>
      </w:r>
      <w:r w:rsidR="002B3BA6" w:rsidRPr="005A6399">
        <w:rPr>
          <w:rFonts w:asciiTheme="minorHAnsi" w:hAnsiTheme="minorHAnsi"/>
          <w:b/>
          <w:noProof/>
          <w:sz w:val="24"/>
          <w:lang w:val="en-US"/>
        </w:rPr>
        <w:t>5</w:t>
      </w:r>
      <w:r w:rsidRPr="005A6399">
        <w:rPr>
          <w:rFonts w:asciiTheme="minorHAnsi" w:hAnsiTheme="minorHAnsi"/>
          <w:b/>
          <w:i/>
          <w:noProof/>
          <w:sz w:val="28"/>
          <w:lang w:val="en-US"/>
        </w:rPr>
        <w:tab/>
      </w:r>
      <w:r w:rsidR="00313517" w:rsidRPr="00313517">
        <w:rPr>
          <w:rFonts w:asciiTheme="minorHAnsi" w:hAnsiTheme="minorHAnsi"/>
          <w:b/>
          <w:noProof/>
          <w:sz w:val="28"/>
          <w:lang w:val="en-US" w:eastAsia="zh-CN"/>
        </w:rPr>
        <w:t>R3-170683</w:t>
      </w:r>
    </w:p>
    <w:p w14:paraId="06C2294A" w14:textId="2AD6FFF8" w:rsidR="008A55FE" w:rsidRPr="005A6399" w:rsidRDefault="003401CF" w:rsidP="001B0206">
      <w:pPr>
        <w:spacing w:after="0"/>
        <w:jc w:val="both"/>
        <w:rPr>
          <w:rFonts w:eastAsia="Batang" w:cs="Arial"/>
          <w:b/>
          <w:sz w:val="24"/>
          <w:szCs w:val="24"/>
          <w:lang w:val="en-US" w:eastAsia="ja-JP"/>
        </w:rPr>
      </w:pPr>
      <w:r w:rsidRPr="005A6399">
        <w:rPr>
          <w:rFonts w:cs="Arial"/>
          <w:b/>
          <w:bCs/>
          <w:sz w:val="24"/>
          <w:lang w:val="en-US"/>
        </w:rPr>
        <w:t>Athens</w:t>
      </w:r>
      <w:r w:rsidR="00B16DB1" w:rsidRPr="005A6399">
        <w:rPr>
          <w:rFonts w:cs="Arial"/>
          <w:b/>
          <w:bCs/>
          <w:sz w:val="24"/>
          <w:lang w:val="en-US"/>
        </w:rPr>
        <w:t xml:space="preserve">, </w:t>
      </w:r>
      <w:r w:rsidRPr="005A6399">
        <w:rPr>
          <w:rFonts w:cs="Arial"/>
          <w:b/>
          <w:bCs/>
          <w:sz w:val="24"/>
          <w:lang w:val="en-US"/>
        </w:rPr>
        <w:t>Greece</w:t>
      </w:r>
      <w:r w:rsidR="00B16DB1" w:rsidRPr="005A6399">
        <w:rPr>
          <w:rFonts w:cs="Arial"/>
          <w:b/>
          <w:bCs/>
          <w:sz w:val="24"/>
          <w:lang w:val="en-US"/>
        </w:rPr>
        <w:t xml:space="preserve">, </w:t>
      </w:r>
      <w:r w:rsidR="005D1571" w:rsidRPr="005A6399">
        <w:rPr>
          <w:rFonts w:cs="Arial"/>
          <w:b/>
          <w:bCs/>
          <w:sz w:val="24"/>
          <w:lang w:val="en-US"/>
        </w:rPr>
        <w:t>1</w:t>
      </w:r>
      <w:r w:rsidRPr="005A6399">
        <w:rPr>
          <w:rFonts w:cs="Arial"/>
          <w:b/>
          <w:bCs/>
          <w:sz w:val="24"/>
          <w:lang w:val="en-US"/>
        </w:rPr>
        <w:t>3</w:t>
      </w:r>
      <w:r w:rsidR="00B16DB1" w:rsidRPr="005A6399">
        <w:rPr>
          <w:rFonts w:cs="Arial"/>
          <w:b/>
          <w:bCs/>
          <w:sz w:val="24"/>
          <w:lang w:val="en-US"/>
        </w:rPr>
        <w:t xml:space="preserve"> – </w:t>
      </w:r>
      <w:r w:rsidR="005D1571" w:rsidRPr="005A6399">
        <w:rPr>
          <w:rFonts w:cs="Arial"/>
          <w:b/>
          <w:bCs/>
          <w:sz w:val="24"/>
          <w:lang w:val="en-US"/>
        </w:rPr>
        <w:t>1</w:t>
      </w:r>
      <w:r w:rsidRPr="005A6399">
        <w:rPr>
          <w:rFonts w:cs="Arial"/>
          <w:b/>
          <w:bCs/>
          <w:sz w:val="24"/>
          <w:lang w:val="en-US"/>
        </w:rPr>
        <w:t>7</w:t>
      </w:r>
      <w:r w:rsidR="00B16DB1" w:rsidRPr="005A6399">
        <w:rPr>
          <w:rFonts w:cs="Arial"/>
          <w:b/>
          <w:bCs/>
          <w:sz w:val="24"/>
          <w:lang w:val="en-US"/>
        </w:rPr>
        <w:t xml:space="preserve">, </w:t>
      </w:r>
      <w:r w:rsidRPr="005A6399">
        <w:rPr>
          <w:rFonts w:cs="Arial"/>
          <w:b/>
          <w:bCs/>
          <w:sz w:val="24"/>
          <w:lang w:val="en-US"/>
        </w:rPr>
        <w:t>February</w:t>
      </w:r>
      <w:r w:rsidR="008A55FE" w:rsidRPr="005A6399">
        <w:rPr>
          <w:rFonts w:cs="Arial"/>
          <w:b/>
          <w:noProof/>
          <w:sz w:val="24"/>
          <w:szCs w:val="24"/>
          <w:lang w:val="en-US"/>
        </w:rPr>
        <w:t>,</w:t>
      </w:r>
      <w:r w:rsidR="008A55FE" w:rsidRPr="005A6399">
        <w:rPr>
          <w:rFonts w:eastAsia="Batang" w:cs="Arial"/>
          <w:b/>
          <w:sz w:val="24"/>
          <w:szCs w:val="24"/>
          <w:lang w:val="en-US" w:eastAsia="ja-JP"/>
        </w:rPr>
        <w:t xml:space="preserve"> 201</w:t>
      </w:r>
      <w:r w:rsidR="002B3BA6" w:rsidRPr="005A6399">
        <w:rPr>
          <w:rFonts w:eastAsia="Batang" w:cs="Arial"/>
          <w:b/>
          <w:sz w:val="24"/>
          <w:szCs w:val="24"/>
          <w:lang w:val="en-US" w:eastAsia="ja-JP"/>
        </w:rPr>
        <w:t>7</w:t>
      </w:r>
    </w:p>
    <w:p w14:paraId="61B6C131" w14:textId="77777777" w:rsidR="008A55FE" w:rsidRPr="005A6399" w:rsidRDefault="008A55FE" w:rsidP="001B0206">
      <w:pPr>
        <w:pStyle w:val="3GPPHeader"/>
        <w:jc w:val="both"/>
        <w:rPr>
          <w:rFonts w:asciiTheme="minorHAnsi" w:hAnsiTheme="minorHAnsi" w:cs="Arial"/>
        </w:rPr>
      </w:pPr>
    </w:p>
    <w:p w14:paraId="3B1E4F51" w14:textId="77777777" w:rsidR="008A55FE" w:rsidRPr="005A6399" w:rsidRDefault="008A55FE" w:rsidP="001B0206">
      <w:pPr>
        <w:tabs>
          <w:tab w:val="left" w:pos="1985"/>
        </w:tabs>
        <w:jc w:val="both"/>
        <w:rPr>
          <w:b/>
          <w:sz w:val="24"/>
          <w:lang w:val="en-US"/>
        </w:rPr>
      </w:pPr>
      <w:r w:rsidRPr="005A6399">
        <w:rPr>
          <w:b/>
          <w:sz w:val="24"/>
          <w:lang w:val="en-US"/>
        </w:rPr>
        <w:t>Agenda Item:</w:t>
      </w:r>
      <w:r w:rsidRPr="005A6399">
        <w:rPr>
          <w:b/>
          <w:sz w:val="24"/>
          <w:lang w:val="en-US"/>
        </w:rPr>
        <w:tab/>
      </w:r>
      <w:r w:rsidR="00B16DB1" w:rsidRPr="005A6399">
        <w:rPr>
          <w:b/>
          <w:sz w:val="24"/>
          <w:lang w:val="en-US"/>
        </w:rPr>
        <w:t xml:space="preserve">   </w:t>
      </w:r>
      <w:r w:rsidRPr="005A6399">
        <w:rPr>
          <w:b/>
          <w:sz w:val="24"/>
          <w:lang w:val="en-US"/>
        </w:rPr>
        <w:t>10.</w:t>
      </w:r>
      <w:r w:rsidR="002B3BA6" w:rsidRPr="005A6399">
        <w:rPr>
          <w:b/>
          <w:sz w:val="24"/>
          <w:lang w:val="en-US"/>
        </w:rPr>
        <w:t>7</w:t>
      </w:r>
      <w:r w:rsidR="00B16DB1" w:rsidRPr="005A6399">
        <w:rPr>
          <w:b/>
          <w:sz w:val="24"/>
          <w:lang w:val="en-US"/>
        </w:rPr>
        <w:t>.</w:t>
      </w:r>
      <w:r w:rsidR="002B3BA6" w:rsidRPr="005A6399">
        <w:rPr>
          <w:b/>
          <w:sz w:val="24"/>
          <w:lang w:val="en-US"/>
        </w:rPr>
        <w:t>1</w:t>
      </w:r>
    </w:p>
    <w:p w14:paraId="14D59A17" w14:textId="77777777" w:rsidR="008A55FE" w:rsidRPr="005A6399" w:rsidRDefault="008A55FE" w:rsidP="001B0206">
      <w:pPr>
        <w:tabs>
          <w:tab w:val="left" w:pos="1985"/>
        </w:tabs>
        <w:jc w:val="both"/>
        <w:rPr>
          <w:sz w:val="24"/>
          <w:lang w:val="en-US"/>
        </w:rPr>
      </w:pPr>
      <w:r w:rsidRPr="005A6399">
        <w:rPr>
          <w:b/>
          <w:sz w:val="24"/>
          <w:lang w:val="en-US"/>
        </w:rPr>
        <w:t xml:space="preserve">Source: </w:t>
      </w:r>
      <w:r w:rsidRPr="005A6399">
        <w:rPr>
          <w:b/>
          <w:sz w:val="24"/>
          <w:lang w:val="en-US"/>
        </w:rPr>
        <w:tab/>
      </w:r>
      <w:r w:rsidR="00B16DB1" w:rsidRPr="005A6399">
        <w:rPr>
          <w:b/>
          <w:sz w:val="24"/>
          <w:lang w:val="en-US"/>
        </w:rPr>
        <w:t xml:space="preserve">   </w:t>
      </w:r>
      <w:r w:rsidR="00E858F0" w:rsidRPr="005A6399">
        <w:rPr>
          <w:rFonts w:cs="Arial"/>
          <w:b/>
          <w:bCs/>
          <w:noProof/>
          <w:sz w:val="24"/>
          <w:lang w:val="en-US"/>
        </w:rPr>
        <w:t>Ericsson</w:t>
      </w:r>
    </w:p>
    <w:p w14:paraId="618518A7" w14:textId="1F0D5A9C" w:rsidR="008A55FE" w:rsidRPr="005A6399" w:rsidRDefault="008A55FE" w:rsidP="001B0206">
      <w:pPr>
        <w:tabs>
          <w:tab w:val="left" w:pos="1985"/>
        </w:tabs>
        <w:ind w:left="1980" w:hanging="1980"/>
        <w:jc w:val="both"/>
        <w:rPr>
          <w:rFonts w:cs="Arial"/>
          <w:sz w:val="24"/>
          <w:szCs w:val="24"/>
          <w:lang w:val="en-US"/>
        </w:rPr>
      </w:pPr>
      <w:r w:rsidRPr="005A6399">
        <w:rPr>
          <w:rFonts w:cs="Arial"/>
          <w:b/>
          <w:sz w:val="24"/>
          <w:lang w:val="en-US"/>
        </w:rPr>
        <w:t>Title:</w:t>
      </w:r>
      <w:r w:rsidR="007C075D" w:rsidRPr="005A6399">
        <w:rPr>
          <w:rFonts w:cs="Arial"/>
          <w:sz w:val="24"/>
          <w:lang w:val="en-US"/>
        </w:rPr>
        <w:t xml:space="preserve"> </w:t>
      </w:r>
      <w:r w:rsidR="007D711E" w:rsidRPr="005A6399">
        <w:rPr>
          <w:rFonts w:cs="Arial"/>
          <w:sz w:val="24"/>
          <w:lang w:val="en-US"/>
        </w:rPr>
        <w:tab/>
      </w:r>
      <w:r w:rsidR="007D711E" w:rsidRPr="005A6399">
        <w:rPr>
          <w:rFonts w:cs="Arial"/>
          <w:sz w:val="24"/>
          <w:lang w:val="en-US"/>
        </w:rPr>
        <w:tab/>
      </w:r>
      <w:r w:rsidR="007D711E" w:rsidRPr="005A6399">
        <w:rPr>
          <w:rFonts w:cs="Arial"/>
          <w:sz w:val="24"/>
          <w:lang w:val="en-US"/>
        </w:rPr>
        <w:tab/>
      </w:r>
      <w:r w:rsidR="00612ABA">
        <w:rPr>
          <w:rFonts w:cs="Arial"/>
          <w:b/>
          <w:sz w:val="24"/>
          <w:lang w:val="en-US"/>
        </w:rPr>
        <w:t>Network deployments based on</w:t>
      </w:r>
      <w:r w:rsidR="007C075D" w:rsidRPr="005A6399">
        <w:rPr>
          <w:rFonts w:cs="Arial"/>
          <w:b/>
          <w:sz w:val="24"/>
          <w:lang w:val="en-US"/>
        </w:rPr>
        <w:t xml:space="preserve"> </w:t>
      </w:r>
      <w:r w:rsidR="007B06C5" w:rsidRPr="005A6399">
        <w:rPr>
          <w:rFonts w:cs="Arial"/>
          <w:b/>
          <w:sz w:val="24"/>
          <w:lang w:val="en-US"/>
        </w:rPr>
        <w:t xml:space="preserve">option </w:t>
      </w:r>
      <w:r w:rsidR="007C075D" w:rsidRPr="005A6399">
        <w:rPr>
          <w:rFonts w:cs="Arial"/>
          <w:b/>
          <w:sz w:val="24"/>
          <w:lang w:val="en-US"/>
        </w:rPr>
        <w:t>2</w:t>
      </w:r>
    </w:p>
    <w:p w14:paraId="4A0FB6A1" w14:textId="77777777" w:rsidR="008A55FE" w:rsidRPr="005A6399" w:rsidRDefault="008A55FE" w:rsidP="001B0206">
      <w:pPr>
        <w:jc w:val="both"/>
        <w:rPr>
          <w:rFonts w:cs="Arial"/>
          <w:b/>
          <w:sz w:val="24"/>
          <w:lang w:val="en-US"/>
        </w:rPr>
      </w:pPr>
      <w:r w:rsidRPr="005A6399">
        <w:rPr>
          <w:rFonts w:cs="Arial"/>
          <w:b/>
          <w:sz w:val="24"/>
          <w:lang w:val="en-US"/>
        </w:rPr>
        <w:t>Document for:</w:t>
      </w:r>
      <w:r w:rsidRPr="005A6399">
        <w:rPr>
          <w:rFonts w:cs="Arial"/>
          <w:sz w:val="24"/>
          <w:lang w:val="en-US"/>
        </w:rPr>
        <w:tab/>
      </w:r>
      <w:bookmarkStart w:id="0" w:name="DocumentFor"/>
      <w:bookmarkEnd w:id="0"/>
      <w:r w:rsidR="00B16DB1" w:rsidRPr="005A6399">
        <w:rPr>
          <w:rFonts w:cs="Arial"/>
          <w:b/>
          <w:bCs/>
          <w:sz w:val="24"/>
          <w:szCs w:val="24"/>
          <w:lang w:val="en-US"/>
        </w:rPr>
        <w:t>Discussion and Decision</w:t>
      </w:r>
    </w:p>
    <w:p w14:paraId="57DE10E9" w14:textId="77777777" w:rsidR="008A55FE" w:rsidRPr="005A6399" w:rsidRDefault="008A55FE" w:rsidP="001B0206">
      <w:pPr>
        <w:jc w:val="both"/>
        <w:rPr>
          <w:lang w:val="en-US"/>
        </w:rPr>
      </w:pPr>
    </w:p>
    <w:p w14:paraId="7D3B8CFD" w14:textId="77777777" w:rsidR="00BD61FB" w:rsidRPr="005A6399" w:rsidRDefault="00BD61FB" w:rsidP="00F41D1A">
      <w:pPr>
        <w:pStyle w:val="Heading1"/>
        <w:numPr>
          <w:ilvl w:val="0"/>
          <w:numId w:val="7"/>
        </w:numPr>
        <w:jc w:val="both"/>
        <w:rPr>
          <w:rFonts w:asciiTheme="minorHAnsi" w:hAnsiTheme="minorHAnsi" w:cs="Arial"/>
        </w:rPr>
      </w:pPr>
      <w:r w:rsidRPr="005A6399">
        <w:rPr>
          <w:rFonts w:asciiTheme="minorHAnsi" w:hAnsiTheme="minorHAnsi" w:cs="Arial"/>
        </w:rPr>
        <w:t>Introduction</w:t>
      </w:r>
    </w:p>
    <w:p w14:paraId="42E1B074" w14:textId="56BAD785" w:rsidR="004B495A" w:rsidRDefault="004B495A" w:rsidP="001B0206">
      <w:pPr>
        <w:jc w:val="both"/>
        <w:rPr>
          <w:lang w:val="en-US"/>
        </w:rPr>
      </w:pPr>
      <w:r>
        <w:rPr>
          <w:lang w:val="en-US"/>
        </w:rPr>
        <w:t>At the last RAN3 meeting a joint session with RAN2 was held. A number of companies asked for simulation results that could be used to compare Option 2 and 3-1.</w:t>
      </w:r>
    </w:p>
    <w:p w14:paraId="24D1E95F" w14:textId="6C1CBD5C" w:rsidR="00701D02" w:rsidRPr="005A6399" w:rsidRDefault="001A228F" w:rsidP="001B0206">
      <w:pPr>
        <w:jc w:val="both"/>
        <w:rPr>
          <w:lang w:val="en-US"/>
        </w:rPr>
      </w:pPr>
      <w:r w:rsidRPr="005A6399">
        <w:rPr>
          <w:lang w:val="en-US"/>
        </w:rPr>
        <w:t>In th</w:t>
      </w:r>
      <w:r w:rsidR="00263813" w:rsidRPr="005A6399">
        <w:rPr>
          <w:lang w:val="en-US"/>
        </w:rPr>
        <w:t>e first part of th</w:t>
      </w:r>
      <w:r w:rsidR="004B495A">
        <w:rPr>
          <w:lang w:val="en-US"/>
        </w:rPr>
        <w:t>is</w:t>
      </w:r>
      <w:r w:rsidR="00263813" w:rsidRPr="005A6399">
        <w:rPr>
          <w:lang w:val="en-US"/>
        </w:rPr>
        <w:t xml:space="preserve"> paper</w:t>
      </w:r>
      <w:r w:rsidRPr="005A6399">
        <w:rPr>
          <w:lang w:val="en-US"/>
        </w:rPr>
        <w:t>, we present</w:t>
      </w:r>
      <w:r w:rsidR="00263813" w:rsidRPr="005A6399">
        <w:rPr>
          <w:lang w:val="en-US"/>
        </w:rPr>
        <w:t xml:space="preserve"> </w:t>
      </w:r>
      <w:r w:rsidR="00D37140">
        <w:rPr>
          <w:lang w:val="en-US"/>
        </w:rPr>
        <w:t xml:space="preserve">simulation results showing </w:t>
      </w:r>
      <w:r w:rsidRPr="005A6399">
        <w:rPr>
          <w:lang w:val="en-US"/>
        </w:rPr>
        <w:t>the performance of option 2 as a function of the CU-DU</w:t>
      </w:r>
      <w:r w:rsidR="00E24EEF" w:rsidRPr="005A6399">
        <w:rPr>
          <w:lang w:val="en-US"/>
        </w:rPr>
        <w:t xml:space="preserve"> </w:t>
      </w:r>
      <w:r w:rsidR="00263813" w:rsidRPr="005A6399">
        <w:rPr>
          <w:lang w:val="en-US"/>
        </w:rPr>
        <w:t>transport</w:t>
      </w:r>
      <w:r w:rsidRPr="005A6399">
        <w:rPr>
          <w:lang w:val="en-US"/>
        </w:rPr>
        <w:t xml:space="preserve"> </w:t>
      </w:r>
      <w:r w:rsidR="00A0034E" w:rsidRPr="005A6399">
        <w:rPr>
          <w:lang w:val="en-US"/>
        </w:rPr>
        <w:t>latency</w:t>
      </w:r>
      <w:r w:rsidRPr="005A6399">
        <w:rPr>
          <w:lang w:val="en-US"/>
        </w:rPr>
        <w:t xml:space="preserve">. We show that </w:t>
      </w:r>
      <w:r w:rsidR="000506DB" w:rsidRPr="005A6399">
        <w:rPr>
          <w:lang w:val="en-US"/>
        </w:rPr>
        <w:t xml:space="preserve">even with </w:t>
      </w:r>
      <w:r w:rsidR="005A4B91" w:rsidRPr="005A6399">
        <w:rPr>
          <w:lang w:val="en-US"/>
        </w:rPr>
        <w:t xml:space="preserve">very </w:t>
      </w:r>
      <w:r w:rsidR="000506DB" w:rsidRPr="005A6399">
        <w:rPr>
          <w:lang w:val="en-US"/>
        </w:rPr>
        <w:t>long</w:t>
      </w:r>
      <w:r w:rsidR="005A4B91" w:rsidRPr="005A6399">
        <w:rPr>
          <w:lang w:val="en-US"/>
        </w:rPr>
        <w:t xml:space="preserve"> CU-DU </w:t>
      </w:r>
      <w:r w:rsidR="00E84EA4" w:rsidRPr="005A6399">
        <w:rPr>
          <w:lang w:val="en-US"/>
        </w:rPr>
        <w:t>transport delays</w:t>
      </w:r>
      <w:r w:rsidR="00636550">
        <w:rPr>
          <w:lang w:val="en-US"/>
        </w:rPr>
        <w:t xml:space="preserve">, in the order of several tens of </w:t>
      </w:r>
      <w:proofErr w:type="spellStart"/>
      <w:r w:rsidR="00636550">
        <w:rPr>
          <w:lang w:val="en-US"/>
        </w:rPr>
        <w:t>ms</w:t>
      </w:r>
      <w:proofErr w:type="spellEnd"/>
      <w:r w:rsidR="00636550">
        <w:rPr>
          <w:lang w:val="en-US"/>
        </w:rPr>
        <w:t>,</w:t>
      </w:r>
      <w:r w:rsidR="000506DB" w:rsidRPr="005A6399">
        <w:rPr>
          <w:lang w:val="en-US"/>
        </w:rPr>
        <w:t xml:space="preserve"> option 2 shows </w:t>
      </w:r>
      <w:r w:rsidR="002B5D3A">
        <w:rPr>
          <w:lang w:val="en-US"/>
        </w:rPr>
        <w:t>good</w:t>
      </w:r>
      <w:r w:rsidR="005A4B91" w:rsidRPr="005A6399">
        <w:rPr>
          <w:lang w:val="en-US"/>
        </w:rPr>
        <w:t xml:space="preserve"> performance.</w:t>
      </w:r>
      <w:r w:rsidR="000F5259" w:rsidRPr="005A6399">
        <w:rPr>
          <w:lang w:val="en-US"/>
        </w:rPr>
        <w:t xml:space="preserve"> </w:t>
      </w:r>
      <w:r w:rsidR="00F618C6">
        <w:rPr>
          <w:lang w:val="en-US"/>
        </w:rPr>
        <w:t xml:space="preserve">In addition, option 2 is very robust against jitter and can support temporary increase in the CU-DU delay due to transport congestion. </w:t>
      </w:r>
      <w:r w:rsidR="001F4396">
        <w:rPr>
          <w:lang w:val="en-US"/>
        </w:rPr>
        <w:t>We conclude that option 2 allows to centralize and virtualize the CU in a regional</w:t>
      </w:r>
      <w:r w:rsidR="00363298">
        <w:rPr>
          <w:lang w:val="en-US"/>
        </w:rPr>
        <w:t xml:space="preserve"> or national</w:t>
      </w:r>
      <w:r w:rsidR="001F4396">
        <w:rPr>
          <w:lang w:val="en-US"/>
        </w:rPr>
        <w:t xml:space="preserve"> data center</w:t>
      </w:r>
      <w:r w:rsidR="00922A79">
        <w:rPr>
          <w:lang w:val="en-US"/>
        </w:rPr>
        <w:t xml:space="preserve">, </w:t>
      </w:r>
      <w:r w:rsidR="00AE7C87">
        <w:rPr>
          <w:lang w:val="en-US"/>
        </w:rPr>
        <w:t xml:space="preserve">and to </w:t>
      </w:r>
      <w:r w:rsidR="00922A79">
        <w:rPr>
          <w:lang w:val="en-US"/>
        </w:rPr>
        <w:t>tak</w:t>
      </w:r>
      <w:r w:rsidR="00AE7C87">
        <w:rPr>
          <w:lang w:val="en-US"/>
        </w:rPr>
        <w:t>e</w:t>
      </w:r>
      <w:r w:rsidR="00922A79">
        <w:rPr>
          <w:lang w:val="en-US"/>
        </w:rPr>
        <w:t xml:space="preserve"> maximum advantage of </w:t>
      </w:r>
      <w:r w:rsidR="00782F91">
        <w:rPr>
          <w:lang w:val="en-US"/>
        </w:rPr>
        <w:t>upcoming</w:t>
      </w:r>
      <w:r w:rsidR="00922A79">
        <w:rPr>
          <w:lang w:val="en-US"/>
        </w:rPr>
        <w:t xml:space="preserve"> cloud technologies</w:t>
      </w:r>
      <w:r w:rsidR="001F4396">
        <w:rPr>
          <w:lang w:val="en-US"/>
        </w:rPr>
        <w:t>.</w:t>
      </w:r>
      <w:r w:rsidR="00F0756A">
        <w:rPr>
          <w:lang w:val="en-US"/>
        </w:rPr>
        <w:t xml:space="preserve"> This is not possible</w:t>
      </w:r>
      <w:r w:rsidR="00BB59C2">
        <w:rPr>
          <w:lang w:val="en-US"/>
        </w:rPr>
        <w:t xml:space="preserve"> using</w:t>
      </w:r>
      <w:r w:rsidR="00F0756A">
        <w:rPr>
          <w:lang w:val="en-US"/>
        </w:rPr>
        <w:t xml:space="preserve"> other sp</w:t>
      </w:r>
      <w:r w:rsidR="00BB59C2">
        <w:rPr>
          <w:lang w:val="en-US"/>
        </w:rPr>
        <w:t>l</w:t>
      </w:r>
      <w:r w:rsidR="00E4354A">
        <w:rPr>
          <w:lang w:val="en-US"/>
        </w:rPr>
        <w:t xml:space="preserve">it options (options </w:t>
      </w:r>
      <w:r w:rsidR="00F0756A">
        <w:rPr>
          <w:lang w:val="en-US"/>
        </w:rPr>
        <w:t>3 – 8) that are more sensitive to delay and require that the CU</w:t>
      </w:r>
      <w:r w:rsidR="00782F91">
        <w:rPr>
          <w:lang w:val="en-US"/>
        </w:rPr>
        <w:t xml:space="preserve"> </w:t>
      </w:r>
      <w:r w:rsidR="00E4354A">
        <w:rPr>
          <w:lang w:val="en-US"/>
        </w:rPr>
        <w:t>is</w:t>
      </w:r>
      <w:r w:rsidR="00F0756A">
        <w:rPr>
          <w:lang w:val="en-US"/>
        </w:rPr>
        <w:t xml:space="preserve"> place</w:t>
      </w:r>
      <w:r w:rsidR="00BB59C2">
        <w:rPr>
          <w:lang w:val="en-US"/>
        </w:rPr>
        <w:t>d</w:t>
      </w:r>
      <w:r w:rsidR="00F0756A">
        <w:rPr>
          <w:lang w:val="en-US"/>
        </w:rPr>
        <w:t xml:space="preserve"> in a central office close to the DUs.</w:t>
      </w:r>
      <w:r w:rsidR="00907B71">
        <w:rPr>
          <w:lang w:val="en-US"/>
        </w:rPr>
        <w:t xml:space="preserve"> </w:t>
      </w:r>
    </w:p>
    <w:p w14:paraId="18777B86" w14:textId="05BA3356" w:rsidR="000A52BF" w:rsidRDefault="00A8153F" w:rsidP="001B0206">
      <w:pPr>
        <w:jc w:val="both"/>
        <w:rPr>
          <w:lang w:val="en-US"/>
        </w:rPr>
      </w:pPr>
      <w:r w:rsidRPr="005A6399">
        <w:rPr>
          <w:lang w:val="en-US"/>
        </w:rPr>
        <w:t>In the second part of the paper, we</w:t>
      </w:r>
      <w:r w:rsidR="00573BC1">
        <w:rPr>
          <w:lang w:val="en-US"/>
        </w:rPr>
        <w:t xml:space="preserve"> illustrate some additional </w:t>
      </w:r>
      <w:r w:rsidR="004B495A">
        <w:rPr>
          <w:lang w:val="en-US"/>
        </w:rPr>
        <w:t xml:space="preserve">improvements that could be made for </w:t>
      </w:r>
      <w:r w:rsidR="00D372B6">
        <w:rPr>
          <w:lang w:val="en-US"/>
        </w:rPr>
        <w:t>o</w:t>
      </w:r>
      <w:r w:rsidR="004B495A">
        <w:rPr>
          <w:lang w:val="en-US"/>
        </w:rPr>
        <w:t>ption 2</w:t>
      </w:r>
      <w:r w:rsidR="008F1966">
        <w:rPr>
          <w:lang w:val="en-US"/>
        </w:rPr>
        <w:t xml:space="preserve">. </w:t>
      </w:r>
      <w:r w:rsidR="00A05F67">
        <w:rPr>
          <w:lang w:val="en-US"/>
        </w:rPr>
        <w:t>We conclude that option 2 introduces important and unique benefits and</w:t>
      </w:r>
      <w:r w:rsidR="00363298">
        <w:rPr>
          <w:lang w:val="en-US"/>
        </w:rPr>
        <w:t xml:space="preserve"> that it</w:t>
      </w:r>
      <w:r w:rsidR="00A05F67">
        <w:rPr>
          <w:lang w:val="en-US"/>
        </w:rPr>
        <w:t xml:space="preserve"> should be considered for standardization.</w:t>
      </w:r>
    </w:p>
    <w:p w14:paraId="1217C015" w14:textId="495D3999" w:rsidR="0041174F" w:rsidRDefault="00A05F67" w:rsidP="001B0206">
      <w:pPr>
        <w:jc w:val="both"/>
        <w:rPr>
          <w:lang w:val="en-US"/>
        </w:rPr>
      </w:pPr>
      <w:r>
        <w:rPr>
          <w:lang w:val="en-US"/>
        </w:rPr>
        <w:t xml:space="preserve"> </w:t>
      </w:r>
    </w:p>
    <w:p w14:paraId="3CC26D90" w14:textId="1476EB89" w:rsidR="00325C57" w:rsidRPr="005A6399" w:rsidRDefault="00BD4926" w:rsidP="00F41D1A">
      <w:pPr>
        <w:pStyle w:val="Heading1"/>
        <w:numPr>
          <w:ilvl w:val="0"/>
          <w:numId w:val="7"/>
        </w:numPr>
        <w:jc w:val="both"/>
        <w:rPr>
          <w:rFonts w:asciiTheme="minorHAnsi" w:hAnsiTheme="minorHAnsi" w:cs="Arial"/>
        </w:rPr>
      </w:pPr>
      <w:r w:rsidRPr="005A6399">
        <w:rPr>
          <w:rFonts w:asciiTheme="minorHAnsi" w:hAnsiTheme="minorHAnsi" w:cs="Arial"/>
        </w:rPr>
        <w:t>Performance analysis of option 2</w:t>
      </w:r>
    </w:p>
    <w:p w14:paraId="0E192BB0" w14:textId="6AB335DF" w:rsidR="0041174F" w:rsidRDefault="00BD732D" w:rsidP="00EB4B48">
      <w:pPr>
        <w:jc w:val="both"/>
        <w:rPr>
          <w:lang w:val="en-US"/>
        </w:rPr>
      </w:pPr>
      <w:r w:rsidRPr="005A6399">
        <w:rPr>
          <w:lang w:val="en-US"/>
        </w:rPr>
        <w:t>The reference network scenario is show</w:t>
      </w:r>
      <w:r w:rsidR="00DA7665">
        <w:rPr>
          <w:lang w:val="en-US"/>
        </w:rPr>
        <w:t>n</w:t>
      </w:r>
      <w:r w:rsidRPr="005A6399">
        <w:rPr>
          <w:lang w:val="en-US"/>
        </w:rPr>
        <w:t xml:space="preserve"> in Fig</w:t>
      </w:r>
      <w:r w:rsidR="0009166E" w:rsidRPr="005A6399">
        <w:rPr>
          <w:lang w:val="en-US"/>
        </w:rPr>
        <w:t>.</w:t>
      </w:r>
      <w:r w:rsidR="0041174F" w:rsidRPr="005A6399">
        <w:rPr>
          <w:lang w:val="en-US"/>
        </w:rPr>
        <w:t xml:space="preserve"> 1 and t</w:t>
      </w:r>
      <w:r w:rsidR="001B0206" w:rsidRPr="005A6399">
        <w:rPr>
          <w:lang w:val="en-US"/>
        </w:rPr>
        <w:t xml:space="preserve">he </w:t>
      </w:r>
      <w:r w:rsidR="00DA7665">
        <w:rPr>
          <w:lang w:val="en-US"/>
        </w:rPr>
        <w:t xml:space="preserve">detailed </w:t>
      </w:r>
      <w:r w:rsidR="001B0206" w:rsidRPr="005A6399">
        <w:rPr>
          <w:lang w:val="en-US"/>
        </w:rPr>
        <w:t>parameters used in the simulations are reported in Annex I.</w:t>
      </w:r>
    </w:p>
    <w:p w14:paraId="390B6409" w14:textId="3306A26A" w:rsidR="004669CF" w:rsidRPr="005A6399" w:rsidRDefault="00197669" w:rsidP="004669CF">
      <w:pPr>
        <w:keepNext/>
        <w:jc w:val="center"/>
      </w:pPr>
      <w:r w:rsidRPr="005A6399">
        <w:rPr>
          <w:noProof/>
          <w:lang w:eastAsia="en-GB"/>
        </w:rPr>
        <w:drawing>
          <wp:inline distT="0" distB="0" distL="0" distR="0" wp14:anchorId="209187F6" wp14:editId="455F3F6A">
            <wp:extent cx="3147375" cy="180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47375" cy="1800000"/>
                    </a:xfrm>
                    <a:prstGeom prst="rect">
                      <a:avLst/>
                    </a:prstGeom>
                  </pic:spPr>
                </pic:pic>
              </a:graphicData>
            </a:graphic>
          </wp:inline>
        </w:drawing>
      </w:r>
    </w:p>
    <w:p w14:paraId="47E852B1" w14:textId="2D3123CC" w:rsidR="00BD732D" w:rsidRPr="005A6399" w:rsidRDefault="004669CF" w:rsidP="000F2404">
      <w:pPr>
        <w:pStyle w:val="Caption"/>
        <w:rPr>
          <w:lang w:val="en-US"/>
        </w:rPr>
      </w:pPr>
      <w:r w:rsidRPr="005A6399">
        <w:t xml:space="preserve">Figure </w:t>
      </w:r>
      <w:fldSimple w:instr=" SEQ Figure \* ARABIC ">
        <w:r w:rsidR="00C219A0">
          <w:rPr>
            <w:noProof/>
          </w:rPr>
          <w:t>1</w:t>
        </w:r>
      </w:fldSimple>
      <w:r w:rsidRPr="005A6399">
        <w:t xml:space="preserve">: </w:t>
      </w:r>
      <w:r w:rsidR="009F120A">
        <w:t>R</w:t>
      </w:r>
      <w:r w:rsidRPr="005A6399">
        <w:t>eference network scenario</w:t>
      </w:r>
      <w:r w:rsidR="000F2404">
        <w:t xml:space="preserve"> used for our protocol simulations</w:t>
      </w:r>
      <w:r w:rsidR="001138E6">
        <w:t xml:space="preserve"> of option 2</w:t>
      </w:r>
      <w:r w:rsidRPr="005A6399">
        <w:t>.</w:t>
      </w:r>
    </w:p>
    <w:p w14:paraId="38030B1E" w14:textId="77777777" w:rsidR="00636550" w:rsidRDefault="00636550" w:rsidP="001B0206">
      <w:pPr>
        <w:jc w:val="both"/>
        <w:rPr>
          <w:lang w:val="en-US"/>
        </w:rPr>
      </w:pPr>
    </w:p>
    <w:p w14:paraId="3068B6AB" w14:textId="40EEA8DC" w:rsidR="00691A66" w:rsidRDefault="0027431D" w:rsidP="00691A66">
      <w:pPr>
        <w:jc w:val="both"/>
        <w:rPr>
          <w:lang w:val="en-US"/>
        </w:rPr>
      </w:pPr>
      <w:r w:rsidRPr="005A6399">
        <w:rPr>
          <w:lang w:val="en-US"/>
        </w:rPr>
        <w:t xml:space="preserve">The </w:t>
      </w:r>
      <w:r w:rsidR="0009166E" w:rsidRPr="005A6399">
        <w:rPr>
          <w:lang w:val="en-US"/>
        </w:rPr>
        <w:t xml:space="preserve">UL and DL cell </w:t>
      </w:r>
      <w:r w:rsidR="00F63F75">
        <w:rPr>
          <w:lang w:val="en-US"/>
        </w:rPr>
        <w:t>throughput as a function</w:t>
      </w:r>
      <w:r w:rsidR="0009166E" w:rsidRPr="005A6399">
        <w:rPr>
          <w:lang w:val="en-US"/>
        </w:rPr>
        <w:t xml:space="preserve"> of the delay over link [n] are shown in Fig. 2.</w:t>
      </w:r>
      <w:r w:rsidR="00691A66">
        <w:rPr>
          <w:lang w:val="en-US"/>
        </w:rPr>
        <w:t xml:space="preserve"> The n</w:t>
      </w:r>
      <w:r w:rsidR="00691A66" w:rsidRPr="005A6399">
        <w:rPr>
          <w:lang w:val="en-US"/>
        </w:rPr>
        <w:t>umber of failed and successful RRC connection establishment and re-establishment procedures as a function of the delay over link [n]</w:t>
      </w:r>
      <w:r w:rsidR="00691A66">
        <w:rPr>
          <w:lang w:val="en-US"/>
        </w:rPr>
        <w:t xml:space="preserve"> are shown in Fig. 3</w:t>
      </w:r>
      <w:r w:rsidR="00691A66" w:rsidRPr="005A6399">
        <w:rPr>
          <w:lang w:val="en-US"/>
        </w:rPr>
        <w:t xml:space="preserve">. </w:t>
      </w:r>
    </w:p>
    <w:p w14:paraId="53CC7B5F" w14:textId="77777777" w:rsidR="004669CF" w:rsidRPr="005A6399" w:rsidRDefault="00465F1B" w:rsidP="004669CF">
      <w:pPr>
        <w:keepNext/>
        <w:jc w:val="center"/>
      </w:pPr>
      <w:r w:rsidRPr="005A6399">
        <w:rPr>
          <w:noProof/>
          <w:lang w:eastAsia="en-GB"/>
        </w:rPr>
        <w:drawing>
          <wp:inline distT="0" distB="0" distL="0" distR="0" wp14:anchorId="54BA4425" wp14:editId="385B8231">
            <wp:extent cx="5731510" cy="2258695"/>
            <wp:effectExtent l="0" t="0" r="254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2258695"/>
                    </a:xfrm>
                    <a:prstGeom prst="rect">
                      <a:avLst/>
                    </a:prstGeom>
                  </pic:spPr>
                </pic:pic>
              </a:graphicData>
            </a:graphic>
          </wp:inline>
        </w:drawing>
      </w:r>
    </w:p>
    <w:p w14:paraId="67EE9315" w14:textId="687FC4B2" w:rsidR="001A235A" w:rsidRPr="005A6399" w:rsidRDefault="004669CF" w:rsidP="00525B09">
      <w:pPr>
        <w:pStyle w:val="Caption"/>
        <w:jc w:val="both"/>
        <w:rPr>
          <w:lang w:val="en-US"/>
        </w:rPr>
      </w:pPr>
      <w:r w:rsidRPr="005A6399">
        <w:t xml:space="preserve">Figure </w:t>
      </w:r>
      <w:fldSimple w:instr=" SEQ Figure \* ARABIC ">
        <w:r w:rsidR="00C219A0">
          <w:rPr>
            <w:noProof/>
          </w:rPr>
          <w:t>2</w:t>
        </w:r>
      </w:fldSimple>
      <w:r w:rsidRPr="005A6399">
        <w:t xml:space="preserve">: </w:t>
      </w:r>
      <w:r w:rsidR="005027ED">
        <w:t>Uplink (</w:t>
      </w:r>
      <w:r w:rsidRPr="005A6399">
        <w:t>UL</w:t>
      </w:r>
      <w:r w:rsidR="005027ED">
        <w:t>)</w:t>
      </w:r>
      <w:r w:rsidRPr="005A6399">
        <w:t xml:space="preserve"> and</w:t>
      </w:r>
      <w:r w:rsidR="005027ED">
        <w:t xml:space="preserve"> downlink (</w:t>
      </w:r>
      <w:r w:rsidRPr="005A6399">
        <w:t>DL</w:t>
      </w:r>
      <w:r w:rsidR="005027ED">
        <w:t>)</w:t>
      </w:r>
      <w:r w:rsidRPr="005A6399">
        <w:t xml:space="preserve"> cell throughput as a function of the delay over link [n]</w:t>
      </w:r>
      <w:r w:rsidR="00007782">
        <w:t xml:space="preserve"> expressed in seconds (s)</w:t>
      </w:r>
      <w:r w:rsidRPr="005A6399">
        <w:t>.</w:t>
      </w:r>
    </w:p>
    <w:p w14:paraId="3D3EA376" w14:textId="6DD6CC71" w:rsidR="003E7AB8" w:rsidRPr="005A6399" w:rsidRDefault="00FD2301" w:rsidP="003E7AB8">
      <w:pPr>
        <w:keepNext/>
        <w:jc w:val="both"/>
      </w:pPr>
      <w:r>
        <w:rPr>
          <w:noProof/>
          <w:lang w:eastAsia="en-GB"/>
        </w:rPr>
        <w:drawing>
          <wp:inline distT="0" distB="0" distL="0" distR="0" wp14:anchorId="646DFE97" wp14:editId="2BC2D88D">
            <wp:extent cx="5731510" cy="2183130"/>
            <wp:effectExtent l="0" t="0" r="254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1.png"/>
                    <pic:cNvPicPr/>
                  </pic:nvPicPr>
                  <pic:blipFill>
                    <a:blip r:embed="rId10">
                      <a:extLst>
                        <a:ext uri="{28A0092B-C50C-407E-A947-70E740481C1C}">
                          <a14:useLocalDpi xmlns:a14="http://schemas.microsoft.com/office/drawing/2010/main" val="0"/>
                        </a:ext>
                      </a:extLst>
                    </a:blip>
                    <a:stretch>
                      <a:fillRect/>
                    </a:stretch>
                  </pic:blipFill>
                  <pic:spPr>
                    <a:xfrm>
                      <a:off x="0" y="0"/>
                      <a:ext cx="5731510" cy="2183130"/>
                    </a:xfrm>
                    <a:prstGeom prst="rect">
                      <a:avLst/>
                    </a:prstGeom>
                  </pic:spPr>
                </pic:pic>
              </a:graphicData>
            </a:graphic>
          </wp:inline>
        </w:drawing>
      </w:r>
    </w:p>
    <w:p w14:paraId="5CEEB85E" w14:textId="11A4D4A6" w:rsidR="00E84EA4" w:rsidRPr="005A6399" w:rsidRDefault="003E7AB8" w:rsidP="00525B09">
      <w:pPr>
        <w:pStyle w:val="Caption"/>
        <w:jc w:val="both"/>
        <w:rPr>
          <w:lang w:val="en-US"/>
        </w:rPr>
      </w:pPr>
      <w:r w:rsidRPr="005A6399">
        <w:t xml:space="preserve">Figure </w:t>
      </w:r>
      <w:fldSimple w:instr=" SEQ Figure \* ARABIC ">
        <w:r w:rsidR="00C219A0">
          <w:rPr>
            <w:noProof/>
          </w:rPr>
          <w:t>3</w:t>
        </w:r>
      </w:fldSimple>
      <w:r w:rsidR="00F14A91">
        <w:t>: N</w:t>
      </w:r>
      <w:r w:rsidRPr="005A6399">
        <w:t>umber of successful and failed RRC connection establishment and RRC connection re-establishment procedures as a function of the delay over link [n]</w:t>
      </w:r>
      <w:r w:rsidR="00007782">
        <w:t xml:space="preserve"> expressed in seconds (s)</w:t>
      </w:r>
      <w:r w:rsidRPr="005A6399">
        <w:t>.</w:t>
      </w:r>
    </w:p>
    <w:p w14:paraId="7256E8CF" w14:textId="03A4AF24" w:rsidR="001A235A" w:rsidRDefault="00E84EA4" w:rsidP="00E84EA4">
      <w:pPr>
        <w:jc w:val="both"/>
        <w:rPr>
          <w:lang w:val="en-US"/>
        </w:rPr>
      </w:pPr>
      <w:r w:rsidRPr="005A6399">
        <w:rPr>
          <w:lang w:val="en-US"/>
        </w:rPr>
        <w:t xml:space="preserve">Option 2 </w:t>
      </w:r>
      <w:r w:rsidR="001A235A">
        <w:rPr>
          <w:lang w:val="en-US"/>
        </w:rPr>
        <w:t>provides very good user and control plane network performan</w:t>
      </w:r>
      <w:r w:rsidR="00CB0FCA">
        <w:rPr>
          <w:lang w:val="en-US"/>
        </w:rPr>
        <w:t xml:space="preserve">ce with CU-DU transport delays </w:t>
      </w:r>
      <w:r w:rsidR="00F278A6">
        <w:rPr>
          <w:lang w:val="en-US"/>
        </w:rPr>
        <w:t>lower than</w:t>
      </w:r>
      <w:r w:rsidR="001E153F" w:rsidRPr="005A6399">
        <w:rPr>
          <w:lang w:val="en-US"/>
        </w:rPr>
        <w:t xml:space="preserve"> </w:t>
      </w:r>
      <w:r w:rsidR="00B30D2C">
        <w:rPr>
          <w:lang w:val="en-US"/>
        </w:rPr>
        <w:t>50</w:t>
      </w:r>
      <w:r w:rsidR="001E153F" w:rsidRPr="005A6399">
        <w:rPr>
          <w:lang w:val="en-US"/>
        </w:rPr>
        <w:t xml:space="preserve"> </w:t>
      </w:r>
      <w:proofErr w:type="spellStart"/>
      <w:r w:rsidR="001E153F" w:rsidRPr="005A6399">
        <w:rPr>
          <w:lang w:val="en-US"/>
        </w:rPr>
        <w:t>ms</w:t>
      </w:r>
      <w:r w:rsidR="001A235A">
        <w:rPr>
          <w:lang w:val="en-US"/>
        </w:rPr>
        <w:t>.</w:t>
      </w:r>
      <w:proofErr w:type="spellEnd"/>
      <w:r w:rsidR="001A235A">
        <w:rPr>
          <w:lang w:val="en-US"/>
        </w:rPr>
        <w:t xml:space="preserve"> </w:t>
      </w:r>
      <w:r w:rsidR="00F278A6">
        <w:rPr>
          <w:lang w:val="en-US"/>
        </w:rPr>
        <w:t>T</w:t>
      </w:r>
      <w:r w:rsidR="001A235A">
        <w:rPr>
          <w:lang w:val="en-US"/>
        </w:rPr>
        <w:t>he</w:t>
      </w:r>
      <w:r w:rsidR="00F278A6">
        <w:rPr>
          <w:lang w:val="en-US"/>
        </w:rPr>
        <w:t xml:space="preserve"> user and control plane</w:t>
      </w:r>
      <w:r w:rsidR="001A235A">
        <w:rPr>
          <w:lang w:val="en-US"/>
        </w:rPr>
        <w:t xml:space="preserve"> performance</w:t>
      </w:r>
      <w:r w:rsidR="00F278A6">
        <w:rPr>
          <w:lang w:val="en-US"/>
        </w:rPr>
        <w:t xml:space="preserve"> </w:t>
      </w:r>
      <w:r w:rsidR="0096247A">
        <w:rPr>
          <w:lang w:val="en-US"/>
        </w:rPr>
        <w:t>decrease</w:t>
      </w:r>
      <w:r w:rsidR="00F278A6">
        <w:rPr>
          <w:lang w:val="en-US"/>
        </w:rPr>
        <w:t xml:space="preserve"> for CU-DU transport delays in the range </w:t>
      </w:r>
      <w:r w:rsidR="00753F47">
        <w:rPr>
          <w:lang w:val="en-US"/>
        </w:rPr>
        <w:t xml:space="preserve">of </w:t>
      </w:r>
      <w:r w:rsidR="00B30D2C">
        <w:rPr>
          <w:lang w:val="en-US"/>
        </w:rPr>
        <w:t>50</w:t>
      </w:r>
      <w:r w:rsidR="00F278A6">
        <w:rPr>
          <w:lang w:val="en-US"/>
        </w:rPr>
        <w:t xml:space="preserve"> – 100 </w:t>
      </w:r>
      <w:proofErr w:type="spellStart"/>
      <w:r w:rsidR="00F278A6">
        <w:rPr>
          <w:lang w:val="en-US"/>
        </w:rPr>
        <w:t>ms</w:t>
      </w:r>
      <w:proofErr w:type="spellEnd"/>
      <w:r w:rsidR="00F278A6">
        <w:rPr>
          <w:lang w:val="en-US"/>
        </w:rPr>
        <w:t xml:space="preserve">, but they </w:t>
      </w:r>
      <w:r w:rsidR="00212A64">
        <w:rPr>
          <w:lang w:val="en-US"/>
        </w:rPr>
        <w:t>could be</w:t>
      </w:r>
      <w:r w:rsidR="00F278A6">
        <w:rPr>
          <w:lang w:val="en-US"/>
        </w:rPr>
        <w:t xml:space="preserve"> </w:t>
      </w:r>
      <w:r w:rsidR="006E45C3">
        <w:rPr>
          <w:lang w:val="en-US"/>
        </w:rPr>
        <w:t>acceptable</w:t>
      </w:r>
      <w:r w:rsidR="0096247A">
        <w:rPr>
          <w:lang w:val="en-US"/>
        </w:rPr>
        <w:t xml:space="preserve"> u</w:t>
      </w:r>
      <w:r w:rsidR="00F278A6">
        <w:rPr>
          <w:lang w:val="en-US"/>
        </w:rPr>
        <w:t xml:space="preserve">p to 100 </w:t>
      </w:r>
      <w:proofErr w:type="spellStart"/>
      <w:r w:rsidR="00F278A6">
        <w:rPr>
          <w:lang w:val="en-US"/>
        </w:rPr>
        <w:t>ms.</w:t>
      </w:r>
      <w:proofErr w:type="spellEnd"/>
      <w:r w:rsidR="0096247A">
        <w:rPr>
          <w:lang w:val="en-US"/>
        </w:rPr>
        <w:t xml:space="preserve"> For CU-DU delays in the range </w:t>
      </w:r>
      <w:r w:rsidR="00753F47">
        <w:rPr>
          <w:lang w:val="en-US"/>
        </w:rPr>
        <w:t xml:space="preserve">of </w:t>
      </w:r>
      <w:r w:rsidR="0096247A">
        <w:rPr>
          <w:lang w:val="en-US"/>
        </w:rPr>
        <w:t xml:space="preserve">100 – 200 </w:t>
      </w:r>
      <w:proofErr w:type="spellStart"/>
      <w:r w:rsidR="0096247A">
        <w:rPr>
          <w:lang w:val="en-US"/>
        </w:rPr>
        <w:t>ms</w:t>
      </w:r>
      <w:proofErr w:type="spellEnd"/>
      <w:r w:rsidR="00753F47">
        <w:rPr>
          <w:lang w:val="en-US"/>
        </w:rPr>
        <w:t>, the</w:t>
      </w:r>
      <w:r w:rsidR="0096247A">
        <w:rPr>
          <w:lang w:val="en-US"/>
        </w:rPr>
        <w:t xml:space="preserve"> </w:t>
      </w:r>
      <w:r w:rsidR="00753F47">
        <w:rPr>
          <w:lang w:val="en-US"/>
        </w:rPr>
        <w:t xml:space="preserve">UL and DL cell throughout </w:t>
      </w:r>
      <w:r w:rsidR="006E45C3">
        <w:rPr>
          <w:lang w:val="en-US"/>
        </w:rPr>
        <w:t>degrades significantly and</w:t>
      </w:r>
      <w:r w:rsidR="00753F47">
        <w:rPr>
          <w:lang w:val="en-US"/>
        </w:rPr>
        <w:t xml:space="preserve"> the RRC establishment and re-establishment procedures are </w:t>
      </w:r>
      <w:r w:rsidR="006E45C3">
        <w:rPr>
          <w:lang w:val="en-US"/>
        </w:rPr>
        <w:t>largely</w:t>
      </w:r>
      <w:r w:rsidR="00753F47">
        <w:rPr>
          <w:lang w:val="en-US"/>
        </w:rPr>
        <w:t xml:space="preserve"> aff</w:t>
      </w:r>
      <w:r w:rsidR="00FD2301">
        <w:rPr>
          <w:lang w:val="en-US"/>
        </w:rPr>
        <w:t>ected. For a CU-DU delay higher than 200</w:t>
      </w:r>
      <w:r w:rsidR="00753F47">
        <w:rPr>
          <w:lang w:val="en-US"/>
        </w:rPr>
        <w:t xml:space="preserve"> </w:t>
      </w:r>
      <w:proofErr w:type="spellStart"/>
      <w:r w:rsidR="00753F47">
        <w:rPr>
          <w:lang w:val="en-US"/>
        </w:rPr>
        <w:t>ms</w:t>
      </w:r>
      <w:proofErr w:type="spellEnd"/>
      <w:r w:rsidR="00753F47">
        <w:rPr>
          <w:lang w:val="en-US"/>
        </w:rPr>
        <w:t xml:space="preserve">, the RAN </w:t>
      </w:r>
      <w:r w:rsidR="00EE4EDF">
        <w:rPr>
          <w:lang w:val="en-US"/>
        </w:rPr>
        <w:t xml:space="preserve">has </w:t>
      </w:r>
      <w:r w:rsidR="00753F47">
        <w:rPr>
          <w:lang w:val="en-US"/>
        </w:rPr>
        <w:t>reache</w:t>
      </w:r>
      <w:r w:rsidR="00EE4EDF">
        <w:rPr>
          <w:lang w:val="en-US"/>
        </w:rPr>
        <w:t>d</w:t>
      </w:r>
      <w:r w:rsidR="00753F47">
        <w:rPr>
          <w:lang w:val="en-US"/>
        </w:rPr>
        <w:t xml:space="preserve"> its limit and </w:t>
      </w:r>
      <w:r w:rsidR="00FD2301">
        <w:rPr>
          <w:lang w:val="en-US"/>
        </w:rPr>
        <w:t xml:space="preserve">almost </w:t>
      </w:r>
      <w:r w:rsidR="00753F47">
        <w:rPr>
          <w:lang w:val="en-US"/>
        </w:rPr>
        <w:t>no user</w:t>
      </w:r>
      <w:r w:rsidR="00C52DAF">
        <w:rPr>
          <w:lang w:val="en-US"/>
        </w:rPr>
        <w:t xml:space="preserve"> is able to </w:t>
      </w:r>
      <w:r w:rsidR="00753F47">
        <w:rPr>
          <w:lang w:val="en-US"/>
        </w:rPr>
        <w:t>access the system</w:t>
      </w:r>
      <w:r w:rsidR="00102CE5">
        <w:rPr>
          <w:lang w:val="en-US"/>
        </w:rPr>
        <w:t>, i.e., all the RRC connection establishment procedures fail</w:t>
      </w:r>
      <w:r w:rsidR="00FD2301">
        <w:rPr>
          <w:lang w:val="en-US"/>
        </w:rPr>
        <w:t>. This is due to the fact that the overall round trip delay</w:t>
      </w:r>
      <w:r w:rsidR="0065254D">
        <w:rPr>
          <w:lang w:val="en-US"/>
        </w:rPr>
        <w:t xml:space="preserve"> between UE and CU</w:t>
      </w:r>
      <w:r w:rsidR="00FD2301">
        <w:rPr>
          <w:lang w:val="en-US"/>
        </w:rPr>
        <w:t xml:space="preserve"> is very large and causes the expiration of the </w:t>
      </w:r>
      <w:r w:rsidR="00102CE5">
        <w:rPr>
          <w:lang w:val="en-US"/>
        </w:rPr>
        <w:t>UE timer T300.</w:t>
      </w:r>
      <w:r w:rsidR="0065254D">
        <w:rPr>
          <w:lang w:val="en-US"/>
        </w:rPr>
        <w:t xml:space="preserve"> The very large round trip delay is caused by both a long delay over the air interface</w:t>
      </w:r>
      <w:r w:rsidR="0003689D">
        <w:rPr>
          <w:lang w:val="en-US"/>
        </w:rPr>
        <w:t>,</w:t>
      </w:r>
      <w:r w:rsidR="0065254D">
        <w:rPr>
          <w:lang w:val="en-US"/>
        </w:rPr>
        <w:t xml:space="preserve"> due to the large number of users in the simulation</w:t>
      </w:r>
      <w:r w:rsidR="0003689D">
        <w:rPr>
          <w:lang w:val="en-US"/>
        </w:rPr>
        <w:t>,</w:t>
      </w:r>
      <w:r w:rsidR="0065254D">
        <w:rPr>
          <w:lang w:val="en-US"/>
        </w:rPr>
        <w:t xml:space="preserve"> and a long CU-DU delay (2</w:t>
      </w:r>
      <w:r w:rsidR="00BD31B0">
        <w:rPr>
          <w:lang w:val="en-US"/>
        </w:rPr>
        <w:t>5</w:t>
      </w:r>
      <w:r w:rsidR="0065254D">
        <w:rPr>
          <w:lang w:val="en-US"/>
        </w:rPr>
        <w:t xml:space="preserve">5 </w:t>
      </w:r>
      <w:proofErr w:type="spellStart"/>
      <w:r w:rsidR="0065254D">
        <w:rPr>
          <w:lang w:val="en-US"/>
        </w:rPr>
        <w:t>ms</w:t>
      </w:r>
      <w:proofErr w:type="spellEnd"/>
      <w:r w:rsidR="0065254D">
        <w:rPr>
          <w:lang w:val="en-US"/>
        </w:rPr>
        <w:t>).</w:t>
      </w:r>
    </w:p>
    <w:p w14:paraId="58BB9584" w14:textId="0165F72F" w:rsidR="00CB0F02" w:rsidRDefault="00AA6C79" w:rsidP="00E84EA4">
      <w:pPr>
        <w:jc w:val="both"/>
        <w:rPr>
          <w:lang w:val="en-US"/>
        </w:rPr>
      </w:pPr>
      <w:r>
        <w:rPr>
          <w:lang w:val="en-US"/>
        </w:rPr>
        <w:t>Based on the data reported in [1], w</w:t>
      </w:r>
      <w:r w:rsidR="00CB0F02">
        <w:rPr>
          <w:lang w:val="en-US"/>
        </w:rPr>
        <w:t>e</w:t>
      </w:r>
      <w:r>
        <w:rPr>
          <w:lang w:val="en-US"/>
        </w:rPr>
        <w:t xml:space="preserve"> can</w:t>
      </w:r>
      <w:r w:rsidR="00CB0F02">
        <w:rPr>
          <w:lang w:val="en-US"/>
        </w:rPr>
        <w:t xml:space="preserve"> assume that </w:t>
      </w:r>
      <w:r w:rsidR="00363298">
        <w:rPr>
          <w:lang w:val="en-US"/>
        </w:rPr>
        <w:t xml:space="preserve">the average </w:t>
      </w:r>
      <w:r w:rsidR="00CB0F02">
        <w:rPr>
          <w:lang w:val="en-US"/>
        </w:rPr>
        <w:t xml:space="preserve">RTT </w:t>
      </w:r>
      <w:r w:rsidR="00363298">
        <w:rPr>
          <w:lang w:val="en-US"/>
        </w:rPr>
        <w:t>be</w:t>
      </w:r>
      <w:r w:rsidR="00CB0F02">
        <w:rPr>
          <w:lang w:val="en-US"/>
        </w:rPr>
        <w:t>tween a DU and a regional</w:t>
      </w:r>
      <w:r w:rsidR="00C00B32">
        <w:rPr>
          <w:lang w:val="en-US"/>
        </w:rPr>
        <w:t>/</w:t>
      </w:r>
      <w:r w:rsidR="00CB0F02">
        <w:rPr>
          <w:lang w:val="en-US"/>
        </w:rPr>
        <w:t>national data center is</w:t>
      </w:r>
      <w:r w:rsidR="00C00B32">
        <w:rPr>
          <w:lang w:val="en-US"/>
        </w:rPr>
        <w:t xml:space="preserve"> 15 </w:t>
      </w:r>
      <w:proofErr w:type="spellStart"/>
      <w:r w:rsidR="00C00B32">
        <w:rPr>
          <w:lang w:val="en-US"/>
        </w:rPr>
        <w:t>ms</w:t>
      </w:r>
      <w:proofErr w:type="spellEnd"/>
      <w:r w:rsidR="00917865">
        <w:rPr>
          <w:lang w:val="en-US"/>
        </w:rPr>
        <w:t xml:space="preserve"> when the </w:t>
      </w:r>
      <w:r>
        <w:rPr>
          <w:lang w:val="en-US"/>
        </w:rPr>
        <w:t>network is congestion free</w:t>
      </w:r>
      <w:r w:rsidR="00CC509C">
        <w:rPr>
          <w:lang w:val="en-US"/>
        </w:rPr>
        <w:t xml:space="preserve"> (i.e., in</w:t>
      </w:r>
      <w:r w:rsidR="00917865">
        <w:rPr>
          <w:lang w:val="en-US"/>
        </w:rPr>
        <w:t xml:space="preserve"> normal working conditions</w:t>
      </w:r>
      <w:r w:rsidR="00CC509C">
        <w:rPr>
          <w:lang w:val="en-US"/>
        </w:rPr>
        <w:t>)</w:t>
      </w:r>
      <w:r>
        <w:rPr>
          <w:lang w:val="en-US"/>
        </w:rPr>
        <w:t xml:space="preserve"> and it is around 50 </w:t>
      </w:r>
      <w:proofErr w:type="spellStart"/>
      <w:r>
        <w:rPr>
          <w:lang w:val="en-US"/>
        </w:rPr>
        <w:t>ms</w:t>
      </w:r>
      <w:proofErr w:type="spellEnd"/>
      <w:r>
        <w:rPr>
          <w:lang w:val="en-US"/>
        </w:rPr>
        <w:t xml:space="preserve"> in case of </w:t>
      </w:r>
      <w:r w:rsidR="00A73AD9">
        <w:rPr>
          <w:lang w:val="en-US"/>
        </w:rPr>
        <w:t xml:space="preserve">a </w:t>
      </w:r>
      <w:r>
        <w:rPr>
          <w:lang w:val="en-US"/>
        </w:rPr>
        <w:t>severe congestion.</w:t>
      </w:r>
      <w:r w:rsidR="00883072">
        <w:rPr>
          <w:lang w:val="en-US"/>
        </w:rPr>
        <w:t xml:space="preserve"> Consequently, we observe that </w:t>
      </w:r>
      <w:r w:rsidR="00883072">
        <w:rPr>
          <w:lang w:val="en-US"/>
        </w:rPr>
        <w:lastRenderedPageBreak/>
        <w:t>option 2 allows to centralize the CU in a regional or national data center, and to take maximum advantage of upcoming cloud and virtualization technologies.</w:t>
      </w:r>
      <w:r w:rsidR="00F41D1A">
        <w:rPr>
          <w:lang w:val="en-US"/>
        </w:rPr>
        <w:t xml:space="preserve"> </w:t>
      </w:r>
      <w:r w:rsidR="00CB0FCA">
        <w:rPr>
          <w:lang w:val="en-US"/>
        </w:rPr>
        <w:t xml:space="preserve">In addition, our results prove that </w:t>
      </w:r>
      <w:r w:rsidR="008B7C92">
        <w:rPr>
          <w:lang w:val="en-US"/>
        </w:rPr>
        <w:t xml:space="preserve">option 2 can operate with any transport network, including legacy transport </w:t>
      </w:r>
      <w:r w:rsidR="0009448E">
        <w:rPr>
          <w:lang w:val="en-US"/>
        </w:rPr>
        <w:t>technologies</w:t>
      </w:r>
      <w:r w:rsidR="008B7C92">
        <w:rPr>
          <w:lang w:val="en-US"/>
        </w:rPr>
        <w:t xml:space="preserve"> such as Ethernet and digital subscriber lines (DSL)</w:t>
      </w:r>
      <w:r w:rsidR="001B6E0F">
        <w:rPr>
          <w:lang w:val="en-US"/>
        </w:rPr>
        <w:t xml:space="preserve"> that introduce relatively long CU-DU delay</w:t>
      </w:r>
      <w:r w:rsidR="008B7C92">
        <w:rPr>
          <w:lang w:val="en-US"/>
        </w:rPr>
        <w:t xml:space="preserve">. </w:t>
      </w:r>
    </w:p>
    <w:p w14:paraId="213D5708" w14:textId="0E8F16CD" w:rsidR="00CB0F02" w:rsidRDefault="00EC2192" w:rsidP="00E84EA4">
      <w:pPr>
        <w:jc w:val="both"/>
        <w:rPr>
          <w:lang w:val="en-US"/>
        </w:rPr>
      </w:pPr>
      <w:r w:rsidRPr="00A30A5B">
        <w:rPr>
          <w:b/>
          <w:lang w:val="en-US"/>
        </w:rPr>
        <w:t xml:space="preserve">Observation 1: Option 2 offers good </w:t>
      </w:r>
      <w:r>
        <w:rPr>
          <w:b/>
          <w:lang w:val="en-US"/>
        </w:rPr>
        <w:t xml:space="preserve">network </w:t>
      </w:r>
      <w:r w:rsidRPr="00A30A5B">
        <w:rPr>
          <w:b/>
          <w:lang w:val="en-US"/>
        </w:rPr>
        <w:t>performance even</w:t>
      </w:r>
      <w:r w:rsidR="00CA3409">
        <w:rPr>
          <w:b/>
          <w:lang w:val="en-US"/>
        </w:rPr>
        <w:t xml:space="preserve"> for</w:t>
      </w:r>
      <w:r w:rsidRPr="00A30A5B">
        <w:rPr>
          <w:b/>
          <w:lang w:val="en-US"/>
        </w:rPr>
        <w:t xml:space="preserve"> very long CU-DU transport delays</w:t>
      </w:r>
      <w:r>
        <w:rPr>
          <w:b/>
          <w:lang w:val="en-US"/>
        </w:rPr>
        <w:t xml:space="preserve"> (up to 50 – 100 </w:t>
      </w:r>
      <w:proofErr w:type="spellStart"/>
      <w:r>
        <w:rPr>
          <w:b/>
          <w:lang w:val="en-US"/>
        </w:rPr>
        <w:t>ms</w:t>
      </w:r>
      <w:proofErr w:type="spellEnd"/>
      <w:r>
        <w:rPr>
          <w:b/>
          <w:lang w:val="en-US"/>
        </w:rPr>
        <w:t>)</w:t>
      </w:r>
      <w:r w:rsidR="0031643B">
        <w:rPr>
          <w:b/>
          <w:lang w:val="en-US"/>
        </w:rPr>
        <w:t xml:space="preserve"> and it is very robust against jitter</w:t>
      </w:r>
      <w:r w:rsidRPr="00A30A5B">
        <w:rPr>
          <w:b/>
          <w:lang w:val="en-US"/>
        </w:rPr>
        <w:t xml:space="preserve">. </w:t>
      </w:r>
      <w:r>
        <w:rPr>
          <w:b/>
          <w:lang w:val="en-US"/>
        </w:rPr>
        <w:t xml:space="preserve">Consequently, option 2 allows to centralize and virtualize the CU in </w:t>
      </w:r>
      <w:r w:rsidR="00800EFD">
        <w:rPr>
          <w:b/>
          <w:lang w:val="en-US"/>
        </w:rPr>
        <w:t xml:space="preserve">a </w:t>
      </w:r>
      <w:r>
        <w:rPr>
          <w:b/>
          <w:lang w:val="en-US"/>
        </w:rPr>
        <w:t xml:space="preserve">regional or national data center, and to take maximum advantage of upcoming cloud technologies. </w:t>
      </w:r>
      <w:r w:rsidR="0009318D" w:rsidRPr="0009318D">
        <w:rPr>
          <w:b/>
          <w:lang w:val="en-US"/>
        </w:rPr>
        <w:t>In addition, option 2 can operate with any transport network, including legacy transport technologies.</w:t>
      </w:r>
      <w:r w:rsidR="006B59CF">
        <w:rPr>
          <w:b/>
          <w:lang w:val="en-US"/>
        </w:rPr>
        <w:t xml:space="preserve"> </w:t>
      </w:r>
    </w:p>
    <w:p w14:paraId="3B7EBE37" w14:textId="682947A6" w:rsidR="00E84EA4" w:rsidRPr="005A6399" w:rsidRDefault="00E77D5B" w:rsidP="00E84EA4">
      <w:pPr>
        <w:jc w:val="both"/>
        <w:rPr>
          <w:lang w:val="en-US"/>
        </w:rPr>
      </w:pPr>
      <w:r>
        <w:rPr>
          <w:lang w:val="en-US"/>
        </w:rPr>
        <w:t>The other considered split options</w:t>
      </w:r>
      <w:r w:rsidR="00800EFD">
        <w:rPr>
          <w:lang w:val="en-US"/>
        </w:rPr>
        <w:t xml:space="preserve"> (options 3 – 8)</w:t>
      </w:r>
      <w:r>
        <w:rPr>
          <w:lang w:val="en-US"/>
        </w:rPr>
        <w:t xml:space="preserve"> are more sensitive to delay</w:t>
      </w:r>
      <w:r w:rsidR="00800EFD">
        <w:rPr>
          <w:lang w:val="en-US"/>
        </w:rPr>
        <w:t>. In option 3, the maximum CU-DU de</w:t>
      </w:r>
      <w:r w:rsidR="000F2404">
        <w:rPr>
          <w:lang w:val="en-US"/>
        </w:rPr>
        <w:t xml:space="preserve">lay is in the range of few </w:t>
      </w:r>
      <w:proofErr w:type="spellStart"/>
      <w:r w:rsidR="00800EFD">
        <w:rPr>
          <w:lang w:val="en-US"/>
        </w:rPr>
        <w:t>ms</w:t>
      </w:r>
      <w:proofErr w:type="spellEnd"/>
      <w:r w:rsidR="00800EFD">
        <w:rPr>
          <w:lang w:val="en-US"/>
        </w:rPr>
        <w:t xml:space="preserve"> </w:t>
      </w:r>
      <w:r w:rsidR="00687415">
        <w:rPr>
          <w:lang w:val="en-US"/>
        </w:rPr>
        <w:t xml:space="preserve">due to the fact that </w:t>
      </w:r>
      <w:r w:rsidR="00C35C90">
        <w:rPr>
          <w:lang w:val="en-US"/>
        </w:rPr>
        <w:t>the</w:t>
      </w:r>
      <w:r w:rsidR="000F1433" w:rsidRPr="001A667A">
        <w:rPr>
          <w:lang w:val="en-US"/>
        </w:rPr>
        <w:t xml:space="preserve"> </w:t>
      </w:r>
      <w:r w:rsidR="00161B82">
        <w:rPr>
          <w:lang w:val="en-US"/>
        </w:rPr>
        <w:t xml:space="preserve">ARQ </w:t>
      </w:r>
      <w:r w:rsidR="000F1433">
        <w:rPr>
          <w:lang w:val="en-US"/>
        </w:rPr>
        <w:t>re</w:t>
      </w:r>
      <w:r w:rsidR="00687415" w:rsidRPr="001A667A">
        <w:rPr>
          <w:lang w:val="en-US"/>
        </w:rPr>
        <w:t xml:space="preserve">-transmissions </w:t>
      </w:r>
      <w:r w:rsidR="009B0C37">
        <w:rPr>
          <w:lang w:val="en-US"/>
        </w:rPr>
        <w:t xml:space="preserve">need to be fast enough, while they </w:t>
      </w:r>
      <w:r w:rsidR="00687415" w:rsidRPr="001A667A">
        <w:rPr>
          <w:lang w:val="en-US"/>
        </w:rPr>
        <w:t>are susceptible to transport network latency.</w:t>
      </w:r>
      <w:r w:rsidR="00D95BA2">
        <w:rPr>
          <w:lang w:val="en-US"/>
        </w:rPr>
        <w:t xml:space="preserve"> We show the negative impact of the CU-DU transport latency </w:t>
      </w:r>
      <w:r w:rsidR="00C77DB7">
        <w:rPr>
          <w:lang w:val="en-US"/>
        </w:rPr>
        <w:t xml:space="preserve">on the performance of option 3 in [2]. </w:t>
      </w:r>
      <w:r w:rsidR="00A05F94">
        <w:rPr>
          <w:lang w:val="en-US"/>
        </w:rPr>
        <w:t>In option 5, the maximum CU-DU delay is</w:t>
      </w:r>
      <w:r w:rsidR="00BE0E2F">
        <w:rPr>
          <w:lang w:val="en-US"/>
        </w:rPr>
        <w:t xml:space="preserve"> in</w:t>
      </w:r>
      <w:r w:rsidR="00A05F94">
        <w:rPr>
          <w:lang w:val="en-US"/>
        </w:rPr>
        <w:t xml:space="preserve"> the range of few hundreds of </w:t>
      </w:r>
      <w:proofErr w:type="spellStart"/>
      <w:r w:rsidR="00A05F94" w:rsidRPr="00A05F94">
        <w:rPr>
          <w:rFonts w:cs="Arial"/>
          <w:lang w:val="en-US"/>
        </w:rPr>
        <w:t>μs</w:t>
      </w:r>
      <w:proofErr w:type="spellEnd"/>
      <w:r w:rsidR="00A05F94">
        <w:rPr>
          <w:rFonts w:cs="Arial"/>
          <w:lang w:val="en-US"/>
        </w:rPr>
        <w:t xml:space="preserve"> and depends on how the scheduler is split between CU and DU [</w:t>
      </w:r>
      <w:r w:rsidR="002D4FD8">
        <w:rPr>
          <w:rFonts w:cs="Arial"/>
          <w:lang w:val="en-US"/>
        </w:rPr>
        <w:t>3</w:t>
      </w:r>
      <w:r w:rsidR="00A05F94">
        <w:rPr>
          <w:rFonts w:cs="Arial"/>
          <w:lang w:val="en-US"/>
        </w:rPr>
        <w:t xml:space="preserve">]. Finally, in options 6 – 8 the </w:t>
      </w:r>
      <w:r w:rsidR="00A05F94">
        <w:rPr>
          <w:lang w:val="en-US"/>
        </w:rPr>
        <w:t>maximum CU-DU delay is lower than 200</w:t>
      </w:r>
      <w:r w:rsidR="00C35C90">
        <w:rPr>
          <w:lang w:val="en-US"/>
        </w:rPr>
        <w:t xml:space="preserve"> </w:t>
      </w:r>
      <w:proofErr w:type="spellStart"/>
      <w:r w:rsidR="00C35C90" w:rsidRPr="00A05F94">
        <w:rPr>
          <w:rFonts w:cs="Arial"/>
          <w:lang w:val="en-US"/>
        </w:rPr>
        <w:t>μs</w:t>
      </w:r>
      <w:proofErr w:type="spellEnd"/>
      <w:r w:rsidR="00C35C90">
        <w:rPr>
          <w:rFonts w:cs="Arial"/>
          <w:lang w:val="en-US"/>
        </w:rPr>
        <w:t xml:space="preserve"> due to the HARQ</w:t>
      </w:r>
      <w:r w:rsidR="00D1306E">
        <w:rPr>
          <w:rFonts w:cs="Arial"/>
          <w:lang w:val="en-US"/>
        </w:rPr>
        <w:t xml:space="preserve"> timing</w:t>
      </w:r>
      <w:r w:rsidR="00C35C90">
        <w:rPr>
          <w:rFonts w:cs="Arial"/>
          <w:lang w:val="en-US"/>
        </w:rPr>
        <w:t xml:space="preserve"> requirements. </w:t>
      </w:r>
      <w:r w:rsidR="00352127">
        <w:rPr>
          <w:rFonts w:cs="Arial"/>
          <w:lang w:val="en-US"/>
        </w:rPr>
        <w:t>Therefore, in options 3 – 8 it is not possible to centralize the CU in a regional or national data center and take advantage of new cloud technologies.</w:t>
      </w:r>
      <w:r w:rsidR="002D4FD8">
        <w:rPr>
          <w:rFonts w:cs="Arial"/>
          <w:lang w:val="en-US"/>
        </w:rPr>
        <w:t xml:space="preserve"> In addition, these options might not provide good performance in the case of legacy transport technologies. </w:t>
      </w:r>
    </w:p>
    <w:p w14:paraId="740E99E6" w14:textId="1CC5E582" w:rsidR="00717F64" w:rsidRDefault="00133E72" w:rsidP="00E84EA4">
      <w:pPr>
        <w:jc w:val="both"/>
        <w:rPr>
          <w:b/>
          <w:lang w:val="en-US"/>
        </w:rPr>
      </w:pPr>
      <w:r w:rsidRPr="00A30A5B">
        <w:rPr>
          <w:b/>
          <w:lang w:val="en-US"/>
        </w:rPr>
        <w:t xml:space="preserve">Observation </w:t>
      </w:r>
      <w:r>
        <w:rPr>
          <w:b/>
          <w:lang w:val="en-US"/>
        </w:rPr>
        <w:t>2</w:t>
      </w:r>
      <w:r w:rsidRPr="00A30A5B">
        <w:rPr>
          <w:b/>
          <w:lang w:val="en-US"/>
        </w:rPr>
        <w:t xml:space="preserve">: </w:t>
      </w:r>
      <w:r>
        <w:rPr>
          <w:b/>
          <w:lang w:val="en-US"/>
        </w:rPr>
        <w:t>In o</w:t>
      </w:r>
      <w:r w:rsidRPr="00A30A5B">
        <w:rPr>
          <w:b/>
          <w:lang w:val="en-US"/>
        </w:rPr>
        <w:t>ption</w:t>
      </w:r>
      <w:r>
        <w:rPr>
          <w:b/>
          <w:lang w:val="en-US"/>
        </w:rPr>
        <w:t xml:space="preserve">s 3 – 8 the CU-DU latency requirements forbid to centralize the CU in a regional or national data center and therefore it is not possible to take </w:t>
      </w:r>
      <w:r w:rsidR="00EF1680">
        <w:rPr>
          <w:b/>
          <w:lang w:val="en-US"/>
        </w:rPr>
        <w:t xml:space="preserve">full </w:t>
      </w:r>
      <w:r>
        <w:rPr>
          <w:b/>
          <w:lang w:val="en-US"/>
        </w:rPr>
        <w:t xml:space="preserve">advantage of </w:t>
      </w:r>
      <w:r w:rsidR="00EF1680">
        <w:rPr>
          <w:b/>
          <w:lang w:val="en-US"/>
        </w:rPr>
        <w:t>innovative</w:t>
      </w:r>
      <w:r>
        <w:rPr>
          <w:b/>
          <w:lang w:val="en-US"/>
        </w:rPr>
        <w:t xml:space="preserve"> cloud technologies. </w:t>
      </w:r>
      <w:r w:rsidR="00826A2E" w:rsidRPr="00826A2E">
        <w:rPr>
          <w:b/>
          <w:lang w:val="en-US"/>
        </w:rPr>
        <w:t>In addition, these options might not provide good performance in the case of legacy transport technologies.</w:t>
      </w:r>
    </w:p>
    <w:p w14:paraId="6F025DE7" w14:textId="77777777" w:rsidR="00826A2E" w:rsidRDefault="00826A2E" w:rsidP="00E84EA4">
      <w:pPr>
        <w:jc w:val="both"/>
        <w:rPr>
          <w:b/>
          <w:lang w:val="en-US"/>
        </w:rPr>
      </w:pPr>
    </w:p>
    <w:p w14:paraId="2B3634C3" w14:textId="590F27F6" w:rsidR="00717F64" w:rsidRDefault="00717F64" w:rsidP="00F41D1A">
      <w:pPr>
        <w:pStyle w:val="Heading1"/>
        <w:numPr>
          <w:ilvl w:val="0"/>
          <w:numId w:val="7"/>
        </w:numPr>
        <w:jc w:val="both"/>
        <w:rPr>
          <w:rFonts w:asciiTheme="minorHAnsi" w:hAnsiTheme="minorHAnsi" w:cs="Arial"/>
        </w:rPr>
      </w:pPr>
      <w:r>
        <w:rPr>
          <w:rFonts w:asciiTheme="minorHAnsi" w:hAnsiTheme="minorHAnsi" w:cs="Arial"/>
        </w:rPr>
        <w:t>Additional advantages of option 2</w:t>
      </w:r>
    </w:p>
    <w:p w14:paraId="4F24B9B4" w14:textId="5AFF65C1" w:rsidR="00E46CEE" w:rsidRDefault="00E46CEE" w:rsidP="00D7317E">
      <w:pPr>
        <w:spacing w:after="120"/>
        <w:jc w:val="both"/>
      </w:pPr>
      <w:r>
        <w:t xml:space="preserve">From the user plane perspective, option 2 is compatible with dual-connectivity (DC) and thus </w:t>
      </w:r>
      <w:r w:rsidRPr="007F4D5D">
        <w:t>allow</w:t>
      </w:r>
      <w:r>
        <w:t xml:space="preserve">s </w:t>
      </w:r>
      <w:r w:rsidRPr="007F4D5D">
        <w:t xml:space="preserve">traffic aggregation </w:t>
      </w:r>
      <w:r>
        <w:t>to/from DUs with different RATs, such as NR, LTE and WLAN</w:t>
      </w:r>
      <w:r w:rsidRPr="007F4D5D">
        <w:t xml:space="preserve">. Additionally, it can facilitate the management of traffic load </w:t>
      </w:r>
      <w:r>
        <w:t>among DUs with different RATs</w:t>
      </w:r>
      <w:r w:rsidRPr="007F4D5D">
        <w:t>.</w:t>
      </w:r>
      <w:r>
        <w:t xml:space="preserve"> The capability of supporting traffic aggregation among different RATs is very important for implementing LTE/NR tight interworking. In option 2, this is possible because the PDCP layer is access agnostic and its functionalities are not tightly coupled to the lower layer functions</w:t>
      </w:r>
      <w:r w:rsidR="00BD262D">
        <w:t xml:space="preserve">. </w:t>
      </w:r>
    </w:p>
    <w:p w14:paraId="12EF74EF" w14:textId="2FD5E572" w:rsidR="00BE0E2F" w:rsidRDefault="00C80B99" w:rsidP="00D7317E">
      <w:pPr>
        <w:spacing w:after="120"/>
        <w:jc w:val="both"/>
      </w:pPr>
      <w:r>
        <w:t>Another advantage of o</w:t>
      </w:r>
      <w:r w:rsidR="00BE0E2F">
        <w:t>ption 2 is that of aligning the logical nodes architecture of Option 3 (tight interworking between EPC connected LTE (</w:t>
      </w:r>
      <w:proofErr w:type="spellStart"/>
      <w:r w:rsidR="00BE0E2F">
        <w:t>MeNB</w:t>
      </w:r>
      <w:proofErr w:type="spellEnd"/>
      <w:r w:rsidR="00BE0E2F">
        <w:t>) and NR (</w:t>
      </w:r>
      <w:proofErr w:type="spellStart"/>
      <w:r w:rsidR="00BE0E2F">
        <w:t>SgNB</w:t>
      </w:r>
      <w:proofErr w:type="spellEnd"/>
      <w:r w:rsidR="00BE0E2F">
        <w:t xml:space="preserve">)) and other NGC connected options, such as </w:t>
      </w:r>
      <w:r w:rsidR="00F47590">
        <w:t xml:space="preserve">Option 7 (tight interworking between NGC connected </w:t>
      </w:r>
      <w:proofErr w:type="spellStart"/>
      <w:r w:rsidR="00F47590">
        <w:t>eNB</w:t>
      </w:r>
      <w:proofErr w:type="spellEnd"/>
      <w:r w:rsidR="00F47590">
        <w:t xml:space="preserve"> and </w:t>
      </w:r>
      <w:proofErr w:type="spellStart"/>
      <w:r w:rsidR="00F47590">
        <w:t>SgNB</w:t>
      </w:r>
      <w:proofErr w:type="spellEnd"/>
      <w:r w:rsidR="00F47590">
        <w:t>). Without such alignment one would need different logical nodes for NR in connectivity Option 3 and Option 7</w:t>
      </w:r>
      <w:r w:rsidR="00BE0E2F">
        <w:t xml:space="preserve"> </w:t>
      </w:r>
    </w:p>
    <w:p w14:paraId="0694524D" w14:textId="2FE0D579" w:rsidR="00D7317E" w:rsidRDefault="00D7317E" w:rsidP="00D7317E">
      <w:pPr>
        <w:spacing w:after="120"/>
        <w:jc w:val="both"/>
        <w:rPr>
          <w:b/>
        </w:rPr>
      </w:pPr>
      <w:r>
        <w:rPr>
          <w:b/>
        </w:rPr>
        <w:t>Observation 3</w:t>
      </w:r>
      <w:r w:rsidRPr="001F6E8F">
        <w:rPr>
          <w:b/>
        </w:rPr>
        <w:t xml:space="preserve">: </w:t>
      </w:r>
      <w:r>
        <w:rPr>
          <w:b/>
        </w:rPr>
        <w:t>Option 2 simplifies</w:t>
      </w:r>
      <w:r w:rsidR="00BD262D">
        <w:rPr>
          <w:b/>
        </w:rPr>
        <w:t xml:space="preserve"> the </w:t>
      </w:r>
      <w:r>
        <w:rPr>
          <w:b/>
        </w:rPr>
        <w:t>traffic aggregation</w:t>
      </w:r>
      <w:r w:rsidR="00BD262D">
        <w:rPr>
          <w:b/>
        </w:rPr>
        <w:t xml:space="preserve"> to/from DUs with different RATs, e.g., LTE, NR, WLAN. This is</w:t>
      </w:r>
      <w:r>
        <w:rPr>
          <w:b/>
        </w:rPr>
        <w:t xml:space="preserve"> because the PDCP layer is access agnostic. </w:t>
      </w:r>
      <w:r w:rsidR="00F47590">
        <w:rPr>
          <w:b/>
        </w:rPr>
        <w:t>Option 2 preserves the logical nodes structures for NR in different CN connectivity options</w:t>
      </w:r>
    </w:p>
    <w:p w14:paraId="0325F77E" w14:textId="1A05A846" w:rsidR="00D7317E" w:rsidRDefault="00D7317E" w:rsidP="00D7317E">
      <w:pPr>
        <w:spacing w:after="120"/>
        <w:jc w:val="both"/>
      </w:pPr>
      <w:r>
        <w:t xml:space="preserve">In addition, since </w:t>
      </w:r>
      <w:r w:rsidR="0050405D">
        <w:t>option 2</w:t>
      </w:r>
      <w:r>
        <w:t xml:space="preserve"> </w:t>
      </w:r>
      <w:r w:rsidR="0050405D">
        <w:t xml:space="preserve">is compatible with DC, the adoption of option 2 allows to employ the same architecture for 4G and 5G networks. This can simplify the network planning and deployment phases. </w:t>
      </w:r>
      <w:r w:rsidR="00893F27">
        <w:t xml:space="preserve">In addition, in option 2 the X2 interface could be </w:t>
      </w:r>
      <w:r>
        <w:t xml:space="preserve">re-used as a basis for designing a CU-DU interface with relatively small standardization effort. </w:t>
      </w:r>
    </w:p>
    <w:p w14:paraId="629453FE" w14:textId="6D975AD3" w:rsidR="00D7317E" w:rsidRDefault="00D7317E" w:rsidP="00D7317E">
      <w:pPr>
        <w:spacing w:after="120"/>
        <w:jc w:val="both"/>
        <w:rPr>
          <w:b/>
        </w:rPr>
      </w:pPr>
      <w:r>
        <w:rPr>
          <w:b/>
        </w:rPr>
        <w:lastRenderedPageBreak/>
        <w:t>Observation 4</w:t>
      </w:r>
      <w:r w:rsidRPr="001F6E8F">
        <w:rPr>
          <w:b/>
        </w:rPr>
        <w:t xml:space="preserve">: </w:t>
      </w:r>
      <w:r w:rsidR="00B86F0E">
        <w:rPr>
          <w:b/>
        </w:rPr>
        <w:t>The adoption of o</w:t>
      </w:r>
      <w:r>
        <w:rPr>
          <w:b/>
        </w:rPr>
        <w:t xml:space="preserve">ption 2 </w:t>
      </w:r>
      <w:r w:rsidR="00B86F0E">
        <w:rPr>
          <w:b/>
        </w:rPr>
        <w:t>allows to employ the same architecture for</w:t>
      </w:r>
      <w:r w:rsidR="008200EF">
        <w:rPr>
          <w:b/>
        </w:rPr>
        <w:t xml:space="preserve"> 4G and 5G networks, </w:t>
      </w:r>
      <w:r w:rsidR="004B6A91">
        <w:rPr>
          <w:b/>
        </w:rPr>
        <w:t>it s</w:t>
      </w:r>
      <w:r>
        <w:rPr>
          <w:b/>
        </w:rPr>
        <w:t>implifies the</w:t>
      </w:r>
      <w:r w:rsidR="000B2E2F">
        <w:rPr>
          <w:b/>
        </w:rPr>
        <w:t xml:space="preserve"> 4G/5G</w:t>
      </w:r>
      <w:r>
        <w:rPr>
          <w:b/>
        </w:rPr>
        <w:t xml:space="preserve"> network planning and </w:t>
      </w:r>
      <w:r w:rsidR="004B6A91">
        <w:rPr>
          <w:b/>
        </w:rPr>
        <w:t xml:space="preserve">it </w:t>
      </w:r>
      <w:r>
        <w:rPr>
          <w:b/>
        </w:rPr>
        <w:t xml:space="preserve">requires lower standardization effort.    </w:t>
      </w:r>
    </w:p>
    <w:p w14:paraId="37943C5D" w14:textId="18FBE939" w:rsidR="00D7317E" w:rsidRDefault="00D7317E" w:rsidP="00D7317E">
      <w:pPr>
        <w:jc w:val="both"/>
        <w:rPr>
          <w:rFonts w:ascii="Calibri" w:hAnsi="Calibri"/>
          <w:lang w:val="en-US"/>
        </w:rPr>
      </w:pPr>
      <w:r>
        <w:rPr>
          <w:rFonts w:ascii="Calibri" w:hAnsi="Calibri"/>
          <w:lang w:val="en-US"/>
        </w:rPr>
        <w:t xml:space="preserve">In </w:t>
      </w:r>
      <w:r w:rsidR="002D14D4">
        <w:rPr>
          <w:rFonts w:ascii="Calibri" w:hAnsi="Calibri"/>
          <w:lang w:val="en-US"/>
        </w:rPr>
        <w:t>option 2</w:t>
      </w:r>
      <w:r>
        <w:rPr>
          <w:rFonts w:ascii="Calibri" w:hAnsi="Calibri"/>
          <w:lang w:val="en-US"/>
        </w:rPr>
        <w:t xml:space="preserve"> the HARQ and ARQ are in the same node, and the HARQ can inform the ARQ when a transport block with certain RLC-PDUs was lost over the air interface. In this way the ARQ can re-transmit the lost RLC-PDUs before receiving a status report from the receiver entity. This can save time and improve performance. </w:t>
      </w:r>
    </w:p>
    <w:p w14:paraId="1916FF2E" w14:textId="5143CCAF" w:rsidR="0027431D" w:rsidRDefault="002D14D4" w:rsidP="00573BC1">
      <w:pPr>
        <w:spacing w:after="120"/>
        <w:jc w:val="both"/>
        <w:rPr>
          <w:b/>
        </w:rPr>
      </w:pPr>
      <w:r>
        <w:rPr>
          <w:b/>
        </w:rPr>
        <w:t>Observation 5</w:t>
      </w:r>
      <w:r w:rsidR="00D7317E" w:rsidRPr="001F6E8F">
        <w:rPr>
          <w:b/>
        </w:rPr>
        <w:t xml:space="preserve">: </w:t>
      </w:r>
      <w:r w:rsidR="00473D5F">
        <w:rPr>
          <w:b/>
        </w:rPr>
        <w:t>In option 2, the HARQ and ARQ are in the same node and this can lead to faster retransmissions and improved performance.</w:t>
      </w:r>
    </w:p>
    <w:p w14:paraId="311045F8" w14:textId="77777777" w:rsidR="00573BC1" w:rsidRPr="005A6399" w:rsidRDefault="00573BC1" w:rsidP="00573BC1">
      <w:pPr>
        <w:spacing w:after="120"/>
        <w:jc w:val="both"/>
        <w:rPr>
          <w:lang w:val="en-US"/>
        </w:rPr>
      </w:pPr>
    </w:p>
    <w:p w14:paraId="3FE52F60" w14:textId="22736AC5" w:rsidR="0027431D" w:rsidRPr="005A6399" w:rsidRDefault="0024675E" w:rsidP="00F41D1A">
      <w:pPr>
        <w:pStyle w:val="Heading1"/>
        <w:numPr>
          <w:ilvl w:val="0"/>
          <w:numId w:val="7"/>
        </w:numPr>
        <w:jc w:val="both"/>
        <w:rPr>
          <w:rFonts w:asciiTheme="minorHAnsi" w:hAnsiTheme="minorHAnsi" w:cs="Arial"/>
        </w:rPr>
      </w:pPr>
      <w:r w:rsidRPr="005A6399">
        <w:rPr>
          <w:rFonts w:asciiTheme="minorHAnsi" w:hAnsiTheme="minorHAnsi" w:cs="Arial"/>
        </w:rPr>
        <w:t xml:space="preserve">Network deployment with cascading splits </w:t>
      </w:r>
    </w:p>
    <w:p w14:paraId="0AA45E33" w14:textId="77777777" w:rsidR="00EE4CE8" w:rsidRPr="00EE4CE8" w:rsidRDefault="00EE4CE8" w:rsidP="00EE4CE8">
      <w:pPr>
        <w:jc w:val="both"/>
        <w:rPr>
          <w:lang w:val="en-US"/>
        </w:rPr>
      </w:pPr>
      <w:r w:rsidRPr="00EE4CE8">
        <w:rPr>
          <w:lang w:val="en-US"/>
        </w:rPr>
        <w:t xml:space="preserve">It was correctly pointed out in previous contributions that in 5G, in order to achieve high data rates, the deployment of small cells operating at high frequency is a promising solution [4]. Propagation conditions at high frequency are not stable and for this reason solutions are needed to address the case in which a cell experiences temporary blockage. In [4] a solution based on multi-connectivity with centralized ARQ (option 3) was proposed to address this issue. The solution proposed in [4] requires a high-performance transport network (TN throughput is higher than </w:t>
      </w:r>
      <w:proofErr w:type="spellStart"/>
      <w:r w:rsidRPr="00EE4CE8">
        <w:rPr>
          <w:lang w:val="en-US"/>
        </w:rPr>
        <w:t>Uu</w:t>
      </w:r>
      <w:proofErr w:type="spellEnd"/>
      <w:r w:rsidRPr="00EE4CE8">
        <w:rPr>
          <w:lang w:val="en-US"/>
        </w:rPr>
        <w:t xml:space="preserve"> throughput at any point in time) and requires that the CU is placed close to the DUs (low latency to minimize increase of RLC ARQ latency). </w:t>
      </w:r>
    </w:p>
    <w:p w14:paraId="5EBE83D9" w14:textId="77777777" w:rsidR="00EE4CE8" w:rsidRPr="00EE4CE8" w:rsidRDefault="00EE4CE8" w:rsidP="00EE4CE8">
      <w:pPr>
        <w:jc w:val="both"/>
        <w:rPr>
          <w:lang w:val="en-US"/>
        </w:rPr>
      </w:pPr>
      <w:r w:rsidRPr="00EE4CE8">
        <w:rPr>
          <w:lang w:val="en-US"/>
        </w:rPr>
        <w:t xml:space="preserve">In such scenario a better approach would be to maintain the PDCP-RLC split of option 2, which makes the option’s performance more resilient to CU-DU latency and jitter, while allowing PDCP level loss recovery when one of the links fails (temporarily). Namely, when the RRM function in the DU detects (e.g. based on CQI feedback, reciprocity, HARQ NACK ratio, interference measurements, …) that this radio interface is at least temporarily unusable, it may trigger the PDCP entity in the CU to retransmit the PDCP PDUs which are currently queued in the DU. Since the DU is in control of the </w:t>
      </w:r>
      <w:proofErr w:type="spellStart"/>
      <w:r w:rsidRPr="00EE4CE8">
        <w:rPr>
          <w:lang w:val="en-US"/>
        </w:rPr>
        <w:t>Uu</w:t>
      </w:r>
      <w:proofErr w:type="spellEnd"/>
      <w:r w:rsidRPr="00EE4CE8">
        <w:rPr>
          <w:lang w:val="en-US"/>
        </w:rPr>
        <w:t xml:space="preserve"> interface, the DU should also decide when to perform (PDCP) error recovery. A UE based function (e.g. based on gap detection and timers) would need to be conservative in order to avoid spurious retransmissions. </w:t>
      </w:r>
    </w:p>
    <w:p w14:paraId="6D1B7A5F" w14:textId="52328652" w:rsidR="00EE4CE8" w:rsidRDefault="00EE4CE8" w:rsidP="00EE4CE8">
      <w:pPr>
        <w:jc w:val="both"/>
        <w:rPr>
          <w:lang w:val="en-US"/>
        </w:rPr>
      </w:pPr>
      <w:r w:rsidRPr="00EE4CE8">
        <w:rPr>
          <w:lang w:val="en-US"/>
        </w:rPr>
        <w:t>When the PDCP entity in the CU (based on the trigger obtained from the failed DU) sends the retransmissions to the UE, it should also command the UE to retransmit the (typically very few) UL PDUs that might be stuck in the RLC/MAC layer of the suspended link. The network may signal this either by the RRC signaling introduced for DC. Alternatively, one could consider introducing a PDCP control PDU for that purpose. It should be noted that this mechanism could be applied both during mobility as well as with dual- and multi connectivity. This approach ensures that transmission related losses on the radio interface are recovered directly by RLC ARQ at the radio link and hence efficient and quickly (short control loop).</w:t>
      </w:r>
    </w:p>
    <w:p w14:paraId="72708169" w14:textId="7C2D3371" w:rsidR="006F3637" w:rsidRDefault="00504FB6" w:rsidP="00EE4CE8">
      <w:pPr>
        <w:jc w:val="both"/>
        <w:rPr>
          <w:b/>
          <w:lang w:val="en-US"/>
        </w:rPr>
      </w:pPr>
      <w:r w:rsidRPr="00A30A5B">
        <w:rPr>
          <w:b/>
          <w:lang w:val="en-US"/>
        </w:rPr>
        <w:t xml:space="preserve">Observation </w:t>
      </w:r>
      <w:r w:rsidR="00817D87">
        <w:rPr>
          <w:b/>
          <w:lang w:val="en-US"/>
        </w:rPr>
        <w:t>6</w:t>
      </w:r>
      <w:r w:rsidRPr="00A30A5B">
        <w:rPr>
          <w:b/>
          <w:lang w:val="en-US"/>
        </w:rPr>
        <w:t xml:space="preserve">: </w:t>
      </w:r>
      <w:r>
        <w:rPr>
          <w:b/>
          <w:lang w:val="en-US"/>
        </w:rPr>
        <w:t>To address the issue of temporary cell blockage at high frequency,</w:t>
      </w:r>
      <w:r w:rsidR="00E25909">
        <w:rPr>
          <w:b/>
          <w:lang w:val="en-US"/>
        </w:rPr>
        <w:t xml:space="preserve"> </w:t>
      </w:r>
      <w:r w:rsidR="000636ED">
        <w:rPr>
          <w:b/>
          <w:lang w:val="en-US"/>
        </w:rPr>
        <w:t xml:space="preserve">one possible approach is that of </w:t>
      </w:r>
      <w:r w:rsidR="00280C9B">
        <w:rPr>
          <w:b/>
          <w:lang w:val="en-US"/>
        </w:rPr>
        <w:t>m</w:t>
      </w:r>
      <w:r w:rsidR="000636ED">
        <w:rPr>
          <w:b/>
          <w:lang w:val="en-US"/>
        </w:rPr>
        <w:t>aintaining ARQ local to the radio link and optimizing the PDCP layer for fast retransmission of data that were not recovered by HARQ or ARQ</w:t>
      </w:r>
      <w:r w:rsidR="00C051CF" w:rsidRPr="00C051CF">
        <w:rPr>
          <w:b/>
          <w:lang w:val="en-US"/>
        </w:rPr>
        <w:t>.</w:t>
      </w:r>
    </w:p>
    <w:p w14:paraId="05BAA89D" w14:textId="5F0C2C38" w:rsidR="006306DA" w:rsidRDefault="006306DA" w:rsidP="005628DE">
      <w:pPr>
        <w:jc w:val="both"/>
      </w:pPr>
      <w:r>
        <w:rPr>
          <w:lang w:val="en-US"/>
        </w:rPr>
        <w:t xml:space="preserve">In cases where the IP transport network is not considered trustable, the X2 needs to be secured. </w:t>
      </w:r>
      <w:r w:rsidR="002D5BE3">
        <w:rPr>
          <w:lang w:val="en-US"/>
        </w:rPr>
        <w:t>In order to secure the X2, the</w:t>
      </w:r>
      <w:r w:rsidR="002D5BE3">
        <w:t xml:space="preserve"> IPsec </w:t>
      </w:r>
      <w:r w:rsidR="006468E8">
        <w:t xml:space="preserve">protocol </w:t>
      </w:r>
      <w:r w:rsidR="00BF0A29">
        <w:t>i</w:t>
      </w:r>
      <w:r w:rsidR="002D5BE3">
        <w:t>s the solution specified by SA3.</w:t>
      </w:r>
      <w:r w:rsidR="002370FF">
        <w:t xml:space="preserve"> E</w:t>
      </w:r>
      <w:r w:rsidR="00BF0A29">
        <w:t xml:space="preserve">stablishing a large number of direct IPsec tunnels between the </w:t>
      </w:r>
      <w:proofErr w:type="spellStart"/>
      <w:r w:rsidR="00BF0A29">
        <w:t>eNBs</w:t>
      </w:r>
      <w:proofErr w:type="spellEnd"/>
      <w:r w:rsidR="00BF0A29">
        <w:t xml:space="preserve"> (or </w:t>
      </w:r>
      <w:proofErr w:type="spellStart"/>
      <w:r w:rsidR="00BF0A29">
        <w:t>gNBs</w:t>
      </w:r>
      <w:proofErr w:type="spellEnd"/>
      <w:r w:rsidR="00BF0A29">
        <w:t xml:space="preserve">) might be a burden for the network operator. Therefore, operators often rely on centralized IPsec gateways located in regional or national data </w:t>
      </w:r>
      <w:proofErr w:type="spellStart"/>
      <w:r w:rsidR="00BF0A29">
        <w:t>centers</w:t>
      </w:r>
      <w:proofErr w:type="spellEnd"/>
      <w:r w:rsidR="00BF0A29">
        <w:t>.</w:t>
      </w:r>
      <w:r w:rsidR="006C295F">
        <w:t xml:space="preserve"> </w:t>
      </w:r>
      <w:r w:rsidR="00D22471">
        <w:t>In a DC scenario, t</w:t>
      </w:r>
      <w:r w:rsidR="006C295F">
        <w:t>hi</w:t>
      </w:r>
      <w:r w:rsidR="00CF4AE7">
        <w:t xml:space="preserve">s creates </w:t>
      </w:r>
      <w:r w:rsidR="005628DE">
        <w:t xml:space="preserve">a </w:t>
      </w:r>
      <w:r w:rsidR="00CF4AE7">
        <w:t xml:space="preserve">traffic </w:t>
      </w:r>
      <w:proofErr w:type="spellStart"/>
      <w:r w:rsidR="00CF4AE7">
        <w:t>tromboning</w:t>
      </w:r>
      <w:proofErr w:type="spellEnd"/>
      <w:r w:rsidR="005628DE">
        <w:t xml:space="preserve"> issue</w:t>
      </w:r>
      <w:r w:rsidR="00CF4AE7">
        <w:t xml:space="preserve">, because the traffic needs to flow </w:t>
      </w:r>
      <w:r w:rsidR="00CF4AE7">
        <w:lastRenderedPageBreak/>
        <w:t xml:space="preserve">form the source </w:t>
      </w:r>
      <w:proofErr w:type="spellStart"/>
      <w:r w:rsidR="00CF4AE7">
        <w:t>eNB</w:t>
      </w:r>
      <w:proofErr w:type="spellEnd"/>
      <w:r w:rsidR="00CF4AE7">
        <w:t xml:space="preserve"> (or </w:t>
      </w:r>
      <w:proofErr w:type="spellStart"/>
      <w:r w:rsidR="00CF4AE7">
        <w:t>gNB</w:t>
      </w:r>
      <w:proofErr w:type="spellEnd"/>
      <w:r w:rsidR="00CF4AE7">
        <w:t xml:space="preserve">) to the target </w:t>
      </w:r>
      <w:proofErr w:type="spellStart"/>
      <w:r w:rsidR="00CF4AE7">
        <w:t>eNB</w:t>
      </w:r>
      <w:proofErr w:type="spellEnd"/>
      <w:r w:rsidR="00CF4AE7">
        <w:t xml:space="preserve"> (or </w:t>
      </w:r>
      <w:proofErr w:type="spellStart"/>
      <w:r w:rsidR="00CF4AE7">
        <w:t>gNB</w:t>
      </w:r>
      <w:proofErr w:type="spellEnd"/>
      <w:r w:rsidR="00CF4AE7">
        <w:t xml:space="preserve">) via the </w:t>
      </w:r>
      <w:r w:rsidR="005628DE">
        <w:t xml:space="preserve">centralized </w:t>
      </w:r>
      <w:r w:rsidR="00CF4AE7">
        <w:t xml:space="preserve">IPsec gateway. </w:t>
      </w:r>
      <w:r w:rsidR="00835BCE">
        <w:t xml:space="preserve">The traffic </w:t>
      </w:r>
      <w:proofErr w:type="spellStart"/>
      <w:r w:rsidR="00835BCE">
        <w:t>tromboning</w:t>
      </w:r>
      <w:proofErr w:type="spellEnd"/>
      <w:r w:rsidR="00835BCE">
        <w:t xml:space="preserve"> issues could be resolved by u</w:t>
      </w:r>
      <w:r w:rsidR="005628DE">
        <w:t xml:space="preserve">sing option 2 with PDCP centralized in </w:t>
      </w:r>
      <w:r w:rsidR="00B85685">
        <w:t>the</w:t>
      </w:r>
      <w:r w:rsidR="005628DE">
        <w:t xml:space="preserve"> local data </w:t>
      </w:r>
      <w:proofErr w:type="spellStart"/>
      <w:r w:rsidR="005628DE">
        <w:t>center</w:t>
      </w:r>
      <w:proofErr w:type="spellEnd"/>
      <w:r w:rsidR="00B85685">
        <w:t xml:space="preserve"> and </w:t>
      </w:r>
      <w:r w:rsidR="002F7879">
        <w:t>co-l</w:t>
      </w:r>
      <w:r w:rsidR="00B85685">
        <w:t>ocated with the IPsec gateway</w:t>
      </w:r>
      <w:r w:rsidR="00835BCE">
        <w:t xml:space="preserve"> (see Fig. 4). </w:t>
      </w:r>
      <w:r w:rsidR="00280C9B">
        <w:t>In this</w:t>
      </w:r>
      <w:r w:rsidR="00E717C3">
        <w:t xml:space="preserve"> case, the traffic </w:t>
      </w:r>
      <w:r w:rsidR="003B1537">
        <w:t>of</w:t>
      </w:r>
      <w:r w:rsidR="00E717C3">
        <w:t xml:space="preserve"> the two </w:t>
      </w:r>
      <w:proofErr w:type="spellStart"/>
      <w:r w:rsidR="00E717C3">
        <w:t>eNBs</w:t>
      </w:r>
      <w:proofErr w:type="spellEnd"/>
      <w:r w:rsidR="00E717C3">
        <w:t xml:space="preserve"> (</w:t>
      </w:r>
      <w:r w:rsidR="003B1537">
        <w:t xml:space="preserve">or </w:t>
      </w:r>
      <w:proofErr w:type="spellStart"/>
      <w:r w:rsidR="00E717C3">
        <w:t>gNBs</w:t>
      </w:r>
      <w:proofErr w:type="spellEnd"/>
      <w:r w:rsidR="00E717C3">
        <w:t>) is split/aggregated above the IPsec gateway.</w:t>
      </w:r>
      <w:r w:rsidR="000636ED">
        <w:t xml:space="preserve"> The resilience of </w:t>
      </w:r>
      <w:r w:rsidR="00280C9B">
        <w:t>o</w:t>
      </w:r>
      <w:r w:rsidR="000636ED">
        <w:t>ption 2 to CU-DU delays and jitters implies that such centralisation of the PDCP layer does not impact performances.</w:t>
      </w:r>
    </w:p>
    <w:p w14:paraId="75869473" w14:textId="710943C5" w:rsidR="00883FD4" w:rsidRPr="002345A0" w:rsidRDefault="00883FD4" w:rsidP="001B0206">
      <w:pPr>
        <w:jc w:val="both"/>
        <w:rPr>
          <w:b/>
          <w:lang w:val="en-US"/>
        </w:rPr>
      </w:pPr>
      <w:r w:rsidRPr="002345A0">
        <w:rPr>
          <w:b/>
        </w:rPr>
        <w:t xml:space="preserve">Observation </w:t>
      </w:r>
      <w:r w:rsidR="00817D87">
        <w:rPr>
          <w:b/>
        </w:rPr>
        <w:t>7</w:t>
      </w:r>
      <w:r w:rsidRPr="002345A0">
        <w:rPr>
          <w:b/>
        </w:rPr>
        <w:t xml:space="preserve">: </w:t>
      </w:r>
      <w:r w:rsidR="00B75FA4" w:rsidRPr="002345A0">
        <w:rPr>
          <w:b/>
        </w:rPr>
        <w:t xml:space="preserve">Option 2 can solve the </w:t>
      </w:r>
      <w:r w:rsidR="002223B6" w:rsidRPr="002345A0">
        <w:rPr>
          <w:b/>
        </w:rPr>
        <w:t xml:space="preserve">problem </w:t>
      </w:r>
      <w:r w:rsidR="002223B6">
        <w:rPr>
          <w:b/>
        </w:rPr>
        <w:t xml:space="preserve">of </w:t>
      </w:r>
      <w:r w:rsidR="00B75FA4" w:rsidRPr="002345A0">
        <w:rPr>
          <w:b/>
        </w:rPr>
        <w:t xml:space="preserve">traffic </w:t>
      </w:r>
      <w:proofErr w:type="spellStart"/>
      <w:r w:rsidR="00B75FA4" w:rsidRPr="002345A0">
        <w:rPr>
          <w:b/>
        </w:rPr>
        <w:t>tromboning</w:t>
      </w:r>
      <w:proofErr w:type="spellEnd"/>
      <w:r w:rsidR="002223B6">
        <w:rPr>
          <w:b/>
        </w:rPr>
        <w:t xml:space="preserve"> via security GWs</w:t>
      </w:r>
      <w:r w:rsidR="00B75FA4" w:rsidRPr="002345A0">
        <w:rPr>
          <w:b/>
        </w:rPr>
        <w:t xml:space="preserve"> that arises in the case of non-trustable IP transport networks.</w:t>
      </w:r>
    </w:p>
    <w:p w14:paraId="1D90F7A3" w14:textId="468766EA" w:rsidR="00FB490F" w:rsidRDefault="00E23F19" w:rsidP="001B0206">
      <w:pPr>
        <w:jc w:val="both"/>
        <w:rPr>
          <w:b/>
        </w:rPr>
      </w:pPr>
      <w:r>
        <w:rPr>
          <w:lang w:val="en-US"/>
        </w:rPr>
        <w:t>Basing on the above observation we conclude with the following proposal</w:t>
      </w:r>
      <w:r w:rsidR="00CE0515">
        <w:rPr>
          <w:lang w:val="en-US"/>
        </w:rPr>
        <w:t>s</w:t>
      </w:r>
      <w:r>
        <w:rPr>
          <w:lang w:val="en-US"/>
        </w:rPr>
        <w:t xml:space="preserve">: </w:t>
      </w:r>
    </w:p>
    <w:p w14:paraId="361586D4" w14:textId="51E65272" w:rsidR="00762E79" w:rsidRDefault="007919EF" w:rsidP="001B0206">
      <w:pPr>
        <w:jc w:val="both"/>
        <w:rPr>
          <w:b/>
        </w:rPr>
      </w:pPr>
      <w:r>
        <w:rPr>
          <w:b/>
        </w:rPr>
        <w:t>Proposal</w:t>
      </w:r>
      <w:r w:rsidR="00CE0515">
        <w:rPr>
          <w:b/>
        </w:rPr>
        <w:t xml:space="preserve"> 1</w:t>
      </w:r>
      <w:r w:rsidRPr="002345A0">
        <w:rPr>
          <w:b/>
        </w:rPr>
        <w:t xml:space="preserve">: </w:t>
      </w:r>
      <w:r>
        <w:rPr>
          <w:b/>
        </w:rPr>
        <w:t>Option 2 introduce</w:t>
      </w:r>
      <w:r w:rsidR="00515EBB">
        <w:rPr>
          <w:b/>
        </w:rPr>
        <w:t>s</w:t>
      </w:r>
      <w:r>
        <w:rPr>
          <w:b/>
        </w:rPr>
        <w:t xml:space="preserve"> </w:t>
      </w:r>
      <w:r w:rsidRPr="007919EF">
        <w:rPr>
          <w:b/>
        </w:rPr>
        <w:t>unique benefits</w:t>
      </w:r>
      <w:r>
        <w:rPr>
          <w:b/>
        </w:rPr>
        <w:t xml:space="preserve"> for present and future network deployment</w:t>
      </w:r>
      <w:r w:rsidR="00515EBB">
        <w:rPr>
          <w:b/>
        </w:rPr>
        <w:t>s</w:t>
      </w:r>
      <w:r>
        <w:rPr>
          <w:b/>
        </w:rPr>
        <w:t xml:space="preserve">, and </w:t>
      </w:r>
      <w:r w:rsidR="00515EBB">
        <w:rPr>
          <w:b/>
        </w:rPr>
        <w:t xml:space="preserve">therefore </w:t>
      </w:r>
      <w:r w:rsidRPr="007919EF">
        <w:rPr>
          <w:b/>
        </w:rPr>
        <w:t>should be considered for standardization.</w:t>
      </w:r>
    </w:p>
    <w:p w14:paraId="0BF5C1CC" w14:textId="37E68316" w:rsidR="00CE0515" w:rsidRDefault="00CE0515" w:rsidP="001B0206">
      <w:pPr>
        <w:jc w:val="both"/>
        <w:rPr>
          <w:b/>
        </w:rPr>
      </w:pPr>
      <w:r>
        <w:rPr>
          <w:b/>
        </w:rPr>
        <w:t>Proposal 2: RAN3 agrees with the TP</w:t>
      </w:r>
      <w:r w:rsidR="001A1E6C">
        <w:rPr>
          <w:b/>
        </w:rPr>
        <w:t xml:space="preserve"> in</w:t>
      </w:r>
      <w:r>
        <w:rPr>
          <w:b/>
        </w:rPr>
        <w:t xml:space="preserve"> </w:t>
      </w:r>
      <w:r w:rsidR="00FB1046" w:rsidRPr="00FB1046">
        <w:rPr>
          <w:b/>
        </w:rPr>
        <w:t>R3-170684</w:t>
      </w:r>
      <w:r>
        <w:rPr>
          <w:b/>
        </w:rPr>
        <w:t>.</w:t>
      </w:r>
    </w:p>
    <w:p w14:paraId="11E01CF7" w14:textId="77777777" w:rsidR="00D7317E" w:rsidRPr="005A6399" w:rsidRDefault="00D7317E" w:rsidP="001B0206">
      <w:pPr>
        <w:jc w:val="both"/>
        <w:rPr>
          <w:lang w:val="en-US"/>
        </w:rPr>
      </w:pPr>
    </w:p>
    <w:p w14:paraId="02A6C6F4" w14:textId="77777777" w:rsidR="00081295" w:rsidRPr="005A6399" w:rsidRDefault="00081295" w:rsidP="00F41D1A">
      <w:pPr>
        <w:pStyle w:val="Heading1"/>
        <w:numPr>
          <w:ilvl w:val="0"/>
          <w:numId w:val="7"/>
        </w:numPr>
        <w:jc w:val="both"/>
        <w:rPr>
          <w:rFonts w:asciiTheme="minorHAnsi" w:hAnsiTheme="minorHAnsi"/>
        </w:rPr>
      </w:pPr>
      <w:r w:rsidRPr="005A6399">
        <w:rPr>
          <w:rFonts w:asciiTheme="minorHAnsi" w:hAnsiTheme="minorHAnsi" w:cs="Arial"/>
        </w:rPr>
        <w:t>Conclusions</w:t>
      </w:r>
    </w:p>
    <w:p w14:paraId="532B2E72" w14:textId="3D968711" w:rsidR="007B6F01" w:rsidRPr="005A6399" w:rsidRDefault="007B6F01" w:rsidP="001B0206">
      <w:pPr>
        <w:jc w:val="both"/>
        <w:rPr>
          <w:lang w:val="en-US"/>
        </w:rPr>
      </w:pPr>
      <w:r w:rsidRPr="005A6399">
        <w:rPr>
          <w:lang w:val="en-US"/>
        </w:rPr>
        <w:t xml:space="preserve">In </w:t>
      </w:r>
      <w:r w:rsidR="006C3799" w:rsidRPr="005A6399">
        <w:rPr>
          <w:lang w:val="en-US"/>
        </w:rPr>
        <w:t xml:space="preserve">this paper we </w:t>
      </w:r>
      <w:r w:rsidR="003C6B8A" w:rsidRPr="005A6399">
        <w:rPr>
          <w:lang w:val="en-US"/>
        </w:rPr>
        <w:t xml:space="preserve">evaluate </w:t>
      </w:r>
      <w:r w:rsidR="00BD4926" w:rsidRPr="005A6399">
        <w:rPr>
          <w:lang w:val="en-US"/>
        </w:rPr>
        <w:t xml:space="preserve">the performance of option 2. </w:t>
      </w:r>
      <w:r w:rsidR="00834218">
        <w:rPr>
          <w:lang w:val="en-US"/>
        </w:rPr>
        <w:t>We observed that:</w:t>
      </w:r>
    </w:p>
    <w:p w14:paraId="13624920" w14:textId="77777777" w:rsidR="009437AC" w:rsidRDefault="009437AC" w:rsidP="009437AC">
      <w:pPr>
        <w:jc w:val="both"/>
        <w:rPr>
          <w:lang w:val="en-US"/>
        </w:rPr>
      </w:pPr>
      <w:r w:rsidRPr="00A30A5B">
        <w:rPr>
          <w:b/>
          <w:lang w:val="en-US"/>
        </w:rPr>
        <w:t xml:space="preserve">Observation 1: Option 2 offers good </w:t>
      </w:r>
      <w:r>
        <w:rPr>
          <w:b/>
          <w:lang w:val="en-US"/>
        </w:rPr>
        <w:t xml:space="preserve">network </w:t>
      </w:r>
      <w:r w:rsidRPr="00A30A5B">
        <w:rPr>
          <w:b/>
          <w:lang w:val="en-US"/>
        </w:rPr>
        <w:t>performance even</w:t>
      </w:r>
      <w:r>
        <w:rPr>
          <w:b/>
          <w:lang w:val="en-US"/>
        </w:rPr>
        <w:t xml:space="preserve"> for</w:t>
      </w:r>
      <w:r w:rsidRPr="00A30A5B">
        <w:rPr>
          <w:b/>
          <w:lang w:val="en-US"/>
        </w:rPr>
        <w:t xml:space="preserve"> very long CU-DU transport delays</w:t>
      </w:r>
      <w:r>
        <w:rPr>
          <w:b/>
          <w:lang w:val="en-US"/>
        </w:rPr>
        <w:t xml:space="preserve"> (up to 50 – 100 </w:t>
      </w:r>
      <w:proofErr w:type="spellStart"/>
      <w:r>
        <w:rPr>
          <w:b/>
          <w:lang w:val="en-US"/>
        </w:rPr>
        <w:t>ms</w:t>
      </w:r>
      <w:proofErr w:type="spellEnd"/>
      <w:r>
        <w:rPr>
          <w:b/>
          <w:lang w:val="en-US"/>
        </w:rPr>
        <w:t>) and it is very robust against jitter</w:t>
      </w:r>
      <w:r w:rsidRPr="00A30A5B">
        <w:rPr>
          <w:b/>
          <w:lang w:val="en-US"/>
        </w:rPr>
        <w:t xml:space="preserve">. </w:t>
      </w:r>
      <w:r>
        <w:rPr>
          <w:b/>
          <w:lang w:val="en-US"/>
        </w:rPr>
        <w:t xml:space="preserve">Consequently, option 2 allows to centralize and virtualize the CU in a regional or national data center, and to take maximum advantage of upcoming cloud technologies. </w:t>
      </w:r>
      <w:r w:rsidRPr="0009318D">
        <w:rPr>
          <w:b/>
          <w:lang w:val="en-US"/>
        </w:rPr>
        <w:t>In addition, option 2 can operate with any transport network, including legacy transport technologies.</w:t>
      </w:r>
    </w:p>
    <w:p w14:paraId="79371F50" w14:textId="77777777" w:rsidR="009437AC" w:rsidRDefault="009437AC" w:rsidP="009437AC">
      <w:pPr>
        <w:jc w:val="both"/>
        <w:rPr>
          <w:b/>
          <w:lang w:val="en-US"/>
        </w:rPr>
      </w:pPr>
      <w:r w:rsidRPr="00A30A5B">
        <w:rPr>
          <w:b/>
          <w:lang w:val="en-US"/>
        </w:rPr>
        <w:t xml:space="preserve">Observation </w:t>
      </w:r>
      <w:r>
        <w:rPr>
          <w:b/>
          <w:lang w:val="en-US"/>
        </w:rPr>
        <w:t>2</w:t>
      </w:r>
      <w:r w:rsidRPr="00A30A5B">
        <w:rPr>
          <w:b/>
          <w:lang w:val="en-US"/>
        </w:rPr>
        <w:t xml:space="preserve">: </w:t>
      </w:r>
      <w:r>
        <w:rPr>
          <w:b/>
          <w:lang w:val="en-US"/>
        </w:rPr>
        <w:t>In o</w:t>
      </w:r>
      <w:r w:rsidRPr="00A30A5B">
        <w:rPr>
          <w:b/>
          <w:lang w:val="en-US"/>
        </w:rPr>
        <w:t>ption</w:t>
      </w:r>
      <w:r>
        <w:rPr>
          <w:b/>
          <w:lang w:val="en-US"/>
        </w:rPr>
        <w:t xml:space="preserve">s 3 – 8 the CU-DU latency requirements forbid to centralize the CU in a regional or national data center and therefore it is not possible to take full advantage of innovative cloud technologies. </w:t>
      </w:r>
      <w:r w:rsidRPr="00826A2E">
        <w:rPr>
          <w:b/>
          <w:lang w:val="en-US"/>
        </w:rPr>
        <w:t>In addition, these options might not provide good performance in the case of legacy transport technologies.</w:t>
      </w:r>
    </w:p>
    <w:p w14:paraId="31658C8D" w14:textId="77777777" w:rsidR="002223B6" w:rsidRDefault="009437AC" w:rsidP="002223B6">
      <w:pPr>
        <w:spacing w:after="120"/>
        <w:jc w:val="both"/>
        <w:rPr>
          <w:b/>
        </w:rPr>
      </w:pPr>
      <w:r>
        <w:rPr>
          <w:b/>
        </w:rPr>
        <w:t>Observation 3</w:t>
      </w:r>
      <w:r w:rsidRPr="001F6E8F">
        <w:rPr>
          <w:b/>
        </w:rPr>
        <w:t xml:space="preserve">: </w:t>
      </w:r>
      <w:r>
        <w:rPr>
          <w:b/>
        </w:rPr>
        <w:t xml:space="preserve">Option 2 simplifies the traffic aggregation to/from DUs with different RATs, e.g., LTE, NR, WLAN. This is because the PDCP layer is access agnostic. </w:t>
      </w:r>
      <w:r w:rsidR="002223B6">
        <w:rPr>
          <w:b/>
        </w:rPr>
        <w:t>Option 2 preserves the logical nodes structures for NR in different CN connectivity options</w:t>
      </w:r>
    </w:p>
    <w:p w14:paraId="43C5C74D" w14:textId="77777777" w:rsidR="009437AC" w:rsidRDefault="009437AC" w:rsidP="009437AC">
      <w:pPr>
        <w:spacing w:after="120"/>
        <w:jc w:val="both"/>
        <w:rPr>
          <w:b/>
        </w:rPr>
      </w:pPr>
      <w:r>
        <w:rPr>
          <w:b/>
        </w:rPr>
        <w:t>Observation 4</w:t>
      </w:r>
      <w:r w:rsidRPr="001F6E8F">
        <w:rPr>
          <w:b/>
        </w:rPr>
        <w:t xml:space="preserve">: </w:t>
      </w:r>
      <w:r>
        <w:rPr>
          <w:b/>
        </w:rPr>
        <w:t xml:space="preserve">The adoption of option 2 allows to employ the same architecture for 4G and 5G networks, it simplifies the 4G/5G network planning and it requires lower standardization effort.    </w:t>
      </w:r>
    </w:p>
    <w:p w14:paraId="31442422" w14:textId="2FED25A8" w:rsidR="009437AC" w:rsidRDefault="009437AC" w:rsidP="00E4391F">
      <w:pPr>
        <w:jc w:val="both"/>
        <w:rPr>
          <w:b/>
        </w:rPr>
      </w:pPr>
      <w:r>
        <w:rPr>
          <w:b/>
        </w:rPr>
        <w:t>Observation 5</w:t>
      </w:r>
      <w:r w:rsidRPr="001F6E8F">
        <w:rPr>
          <w:b/>
        </w:rPr>
        <w:t xml:space="preserve">: </w:t>
      </w:r>
      <w:r>
        <w:rPr>
          <w:b/>
        </w:rPr>
        <w:t>In option 2, the HARQ and ARQ are in the same node and this can lead to faster retransmissions and improved performance</w:t>
      </w:r>
      <w:r w:rsidR="00086888">
        <w:rPr>
          <w:b/>
        </w:rPr>
        <w:t>.</w:t>
      </w:r>
    </w:p>
    <w:p w14:paraId="697A44D1" w14:textId="121C376F" w:rsidR="00086888" w:rsidRDefault="00086888" w:rsidP="00086888">
      <w:pPr>
        <w:jc w:val="both"/>
        <w:rPr>
          <w:b/>
          <w:lang w:val="en-US"/>
        </w:rPr>
      </w:pPr>
      <w:r w:rsidRPr="00A30A5B">
        <w:rPr>
          <w:b/>
          <w:lang w:val="en-US"/>
        </w:rPr>
        <w:t xml:space="preserve">Observation </w:t>
      </w:r>
      <w:r>
        <w:rPr>
          <w:b/>
          <w:lang w:val="en-US"/>
        </w:rPr>
        <w:t>6</w:t>
      </w:r>
      <w:r w:rsidRPr="00A30A5B">
        <w:rPr>
          <w:b/>
          <w:lang w:val="en-US"/>
        </w:rPr>
        <w:t xml:space="preserve">: </w:t>
      </w:r>
      <w:r>
        <w:rPr>
          <w:b/>
          <w:lang w:val="en-US"/>
        </w:rPr>
        <w:t xml:space="preserve">To address the issue of temporary cell blockage at high frequency, </w:t>
      </w:r>
      <w:r w:rsidR="002223B6">
        <w:rPr>
          <w:b/>
          <w:lang w:val="en-US"/>
        </w:rPr>
        <w:t>on</w:t>
      </w:r>
      <w:r w:rsidR="000D6449">
        <w:rPr>
          <w:b/>
          <w:lang w:val="en-US"/>
        </w:rPr>
        <w:t>e possible approach is that of m</w:t>
      </w:r>
      <w:r w:rsidR="002223B6">
        <w:rPr>
          <w:b/>
          <w:lang w:val="en-US"/>
        </w:rPr>
        <w:t>aintaining ARQ local to the radio link and optimizing the PDCP layer for fast retransmission of data that were not recovered by HARQ or ARQ</w:t>
      </w:r>
      <w:r w:rsidRPr="00C051CF">
        <w:rPr>
          <w:b/>
          <w:lang w:val="en-US"/>
        </w:rPr>
        <w:t>.</w:t>
      </w:r>
    </w:p>
    <w:p w14:paraId="69893A37" w14:textId="3EE81F50" w:rsidR="009437AC" w:rsidRPr="002345A0" w:rsidRDefault="009437AC" w:rsidP="009437AC">
      <w:pPr>
        <w:jc w:val="both"/>
        <w:rPr>
          <w:b/>
          <w:lang w:val="en-US"/>
        </w:rPr>
      </w:pPr>
      <w:r w:rsidRPr="002345A0">
        <w:rPr>
          <w:b/>
        </w:rPr>
        <w:t xml:space="preserve">Observation </w:t>
      </w:r>
      <w:r w:rsidR="00086888">
        <w:rPr>
          <w:b/>
        </w:rPr>
        <w:t>7</w:t>
      </w:r>
      <w:r w:rsidRPr="002345A0">
        <w:rPr>
          <w:b/>
        </w:rPr>
        <w:t xml:space="preserve">: Option 2 can solve the </w:t>
      </w:r>
      <w:r w:rsidR="002223B6">
        <w:rPr>
          <w:b/>
        </w:rPr>
        <w:t xml:space="preserve">problem of </w:t>
      </w:r>
      <w:r w:rsidRPr="002345A0">
        <w:rPr>
          <w:b/>
        </w:rPr>
        <w:t xml:space="preserve">traffic </w:t>
      </w:r>
      <w:proofErr w:type="spellStart"/>
      <w:r w:rsidRPr="002345A0">
        <w:rPr>
          <w:b/>
        </w:rPr>
        <w:t>tromboning</w:t>
      </w:r>
      <w:proofErr w:type="spellEnd"/>
      <w:r w:rsidRPr="002345A0">
        <w:rPr>
          <w:b/>
        </w:rPr>
        <w:t xml:space="preserve"> </w:t>
      </w:r>
      <w:r w:rsidR="002223B6">
        <w:rPr>
          <w:b/>
        </w:rPr>
        <w:t xml:space="preserve">via security GWs </w:t>
      </w:r>
      <w:r w:rsidRPr="002345A0">
        <w:rPr>
          <w:b/>
        </w:rPr>
        <w:t>that arises in the case of non-trustable IP transport networks.</w:t>
      </w:r>
    </w:p>
    <w:p w14:paraId="5D856910" w14:textId="77777777" w:rsidR="00C3793E" w:rsidRDefault="00C3793E" w:rsidP="00E4391F">
      <w:pPr>
        <w:jc w:val="both"/>
        <w:rPr>
          <w:lang w:val="en-US"/>
        </w:rPr>
      </w:pPr>
      <w:r>
        <w:rPr>
          <w:lang w:val="en-US"/>
        </w:rPr>
        <w:t xml:space="preserve">Basing on the above observation we conclude with the following proposals: </w:t>
      </w:r>
    </w:p>
    <w:p w14:paraId="4D36C169" w14:textId="1AF253CC" w:rsidR="00E4391F" w:rsidRDefault="00E4391F" w:rsidP="00E4391F">
      <w:pPr>
        <w:jc w:val="both"/>
        <w:rPr>
          <w:b/>
        </w:rPr>
      </w:pPr>
      <w:r>
        <w:rPr>
          <w:b/>
        </w:rPr>
        <w:t>Proposal</w:t>
      </w:r>
      <w:r w:rsidR="002B566D">
        <w:rPr>
          <w:b/>
        </w:rPr>
        <w:t xml:space="preserve"> 1</w:t>
      </w:r>
      <w:r w:rsidRPr="002345A0">
        <w:rPr>
          <w:b/>
        </w:rPr>
        <w:t xml:space="preserve">: </w:t>
      </w:r>
      <w:r>
        <w:rPr>
          <w:b/>
        </w:rPr>
        <w:t xml:space="preserve">Option 2 introduces </w:t>
      </w:r>
      <w:r w:rsidRPr="007919EF">
        <w:rPr>
          <w:b/>
        </w:rPr>
        <w:t>unique benefits</w:t>
      </w:r>
      <w:r>
        <w:rPr>
          <w:b/>
        </w:rPr>
        <w:t xml:space="preserve"> for present and future network deployments, and therefore </w:t>
      </w:r>
      <w:r w:rsidRPr="007919EF">
        <w:rPr>
          <w:b/>
        </w:rPr>
        <w:t>should be considered for standardization.</w:t>
      </w:r>
    </w:p>
    <w:p w14:paraId="72BAC96E" w14:textId="65007420" w:rsidR="0055746D" w:rsidRDefault="002B566D" w:rsidP="0055746D">
      <w:pPr>
        <w:jc w:val="both"/>
        <w:rPr>
          <w:b/>
        </w:rPr>
      </w:pPr>
      <w:r>
        <w:rPr>
          <w:b/>
        </w:rPr>
        <w:lastRenderedPageBreak/>
        <w:t xml:space="preserve">Proposal 2: </w:t>
      </w:r>
      <w:r w:rsidR="0055746D">
        <w:rPr>
          <w:b/>
        </w:rPr>
        <w:t>RAN3 agrees with the TP</w:t>
      </w:r>
      <w:r w:rsidR="001A1E6C">
        <w:rPr>
          <w:b/>
        </w:rPr>
        <w:t xml:space="preserve"> in</w:t>
      </w:r>
      <w:r w:rsidR="0055746D">
        <w:rPr>
          <w:b/>
        </w:rPr>
        <w:t xml:space="preserve"> </w:t>
      </w:r>
      <w:r w:rsidR="00FB1046" w:rsidRPr="00FB1046">
        <w:rPr>
          <w:b/>
        </w:rPr>
        <w:t>R3-170684</w:t>
      </w:r>
      <w:r w:rsidR="0055746D">
        <w:rPr>
          <w:b/>
        </w:rPr>
        <w:t>.</w:t>
      </w:r>
    </w:p>
    <w:p w14:paraId="105599E2" w14:textId="3EFD3EC8" w:rsidR="00D7317E" w:rsidRDefault="00D7317E" w:rsidP="00553DAA">
      <w:pPr>
        <w:spacing w:after="40"/>
        <w:jc w:val="both"/>
        <w:rPr>
          <w:lang w:val="en-US"/>
        </w:rPr>
      </w:pPr>
    </w:p>
    <w:p w14:paraId="7F56B5C2" w14:textId="6E36324D" w:rsidR="00D7317E" w:rsidRPr="00D7317E" w:rsidRDefault="00D7317E" w:rsidP="00D7317E">
      <w:pPr>
        <w:pStyle w:val="Heading1"/>
        <w:jc w:val="both"/>
        <w:rPr>
          <w:rFonts w:asciiTheme="minorHAnsi" w:hAnsiTheme="minorHAnsi" w:cs="Arial"/>
        </w:rPr>
      </w:pPr>
      <w:r w:rsidRPr="00D7317E">
        <w:rPr>
          <w:rFonts w:asciiTheme="minorHAnsi" w:hAnsiTheme="minorHAnsi" w:cs="Arial"/>
        </w:rPr>
        <w:t>Annex I</w:t>
      </w:r>
    </w:p>
    <w:p w14:paraId="0D07E578" w14:textId="0E902DB4" w:rsidR="008D51C4" w:rsidRDefault="00057967" w:rsidP="00B31EA9">
      <w:pPr>
        <w:jc w:val="both"/>
      </w:pPr>
      <w:r>
        <w:t>In this annex we provide some details about the simulation results presented in section 2.</w:t>
      </w:r>
      <w:r w:rsidR="008D51C4">
        <w:t xml:space="preserve"> </w:t>
      </w:r>
      <w:r>
        <w:t xml:space="preserve">The simulations </w:t>
      </w:r>
      <w:r w:rsidR="00075E6F">
        <w:t>are</w:t>
      </w:r>
      <w:r>
        <w:t xml:space="preserve"> performed with a protocol simulator with a detailed implementation of TCP/PDCP/RLC/MAC protocols.</w:t>
      </w:r>
      <w:r w:rsidR="008D51C4">
        <w:t xml:space="preserve"> </w:t>
      </w:r>
      <w:r w:rsidR="00875421">
        <w:t>We also employ a detailed implementation of the physical layer transmission using the 5G-NX model described in [5</w:t>
      </w:r>
      <w:r w:rsidR="0073411D">
        <w:t>, 6</w:t>
      </w:r>
      <w:r w:rsidR="00875421">
        <w:t xml:space="preserve">]. </w:t>
      </w:r>
      <w:r w:rsidR="00725393">
        <w:t xml:space="preserve">The radio network is composed by 7 sites (21 cells) and </w:t>
      </w:r>
      <w:r w:rsidR="00075E6F">
        <w:t xml:space="preserve">the </w:t>
      </w:r>
      <w:r w:rsidR="00725393">
        <w:t xml:space="preserve">system bandwidth </w:t>
      </w:r>
      <w:r w:rsidR="00075E6F">
        <w:t>is</w:t>
      </w:r>
      <w:r w:rsidR="00725393">
        <w:t xml:space="preserve"> 2</w:t>
      </w:r>
      <w:r w:rsidR="00A601DB">
        <w:t xml:space="preserve"> </w:t>
      </w:r>
      <w:r w:rsidR="00725393">
        <w:t>GHz.</w:t>
      </w:r>
      <w:r w:rsidR="005D7AA4">
        <w:t xml:space="preserve"> The UE arrival process is such that </w:t>
      </w:r>
      <w:r w:rsidR="005D7AA4" w:rsidRPr="008D51C4">
        <w:t>10 UEs arrive each second with a limit of 400 UEs.</w:t>
      </w:r>
      <w:r w:rsidR="005D7AA4">
        <w:t xml:space="preserve"> The simulation time is 500 seconds. The traffic is associated to </w:t>
      </w:r>
      <w:r w:rsidR="00BC688D">
        <w:t>FTP</w:t>
      </w:r>
      <w:r w:rsidR="000B7E26">
        <w:t xml:space="preserve"> download</w:t>
      </w:r>
      <w:r w:rsidR="005D7AA4">
        <w:t xml:space="preserve"> s</w:t>
      </w:r>
      <w:r w:rsidR="00B304A9">
        <w:t>essions, where each UE starts a new</w:t>
      </w:r>
      <w:r w:rsidR="005D7AA4">
        <w:t xml:space="preserve"> FTP download session every 10 seconds. </w:t>
      </w:r>
      <w:r w:rsidR="00305F60">
        <w:t xml:space="preserve">To evaluate the CP performance, we set the UE timer T300 (RRC-connection-establishment timer) to 1 s and the UE timer T301 (RRC-connection-re-establishment) to 400 </w:t>
      </w:r>
      <w:proofErr w:type="spellStart"/>
      <w:r w:rsidR="00305F60">
        <w:t>ms</w:t>
      </w:r>
      <w:proofErr w:type="spellEnd"/>
      <w:r w:rsidR="00305F60">
        <w:t xml:space="preserve"> according to 3GPP indications.  </w:t>
      </w:r>
    </w:p>
    <w:p w14:paraId="3E3FDB28" w14:textId="30C04ABD" w:rsidR="006E1C27" w:rsidRDefault="006E1C27" w:rsidP="00553DAA">
      <w:pPr>
        <w:spacing w:after="40"/>
        <w:jc w:val="both"/>
      </w:pPr>
      <w:r>
        <w:t xml:space="preserve">The reference network architecture is shown in Fig. 1. </w:t>
      </w:r>
      <w:r w:rsidR="000C1DED">
        <w:t>The DUs are connected to a</w:t>
      </w:r>
      <w:r w:rsidR="00E31E52">
        <w:t>n IP</w:t>
      </w:r>
      <w:r w:rsidR="000C1DED">
        <w:t xml:space="preserve"> route</w:t>
      </w:r>
      <w:r w:rsidR="00E31E52">
        <w:t>r</w:t>
      </w:r>
      <w:r w:rsidR="000C1DED">
        <w:t xml:space="preserve"> with a transport link that introduces </w:t>
      </w:r>
      <w:r w:rsidR="008C6DC3">
        <w:t xml:space="preserve">a fixed </w:t>
      </w:r>
      <w:r w:rsidR="000C1DED">
        <w:t xml:space="preserve">5 </w:t>
      </w:r>
      <w:proofErr w:type="spellStart"/>
      <w:r w:rsidR="000C1DED">
        <w:t>ms</w:t>
      </w:r>
      <w:proofErr w:type="spellEnd"/>
      <w:r w:rsidR="000C1DED">
        <w:t xml:space="preserve"> latency. The </w:t>
      </w:r>
      <w:r w:rsidR="00E31E52">
        <w:t xml:space="preserve">IP </w:t>
      </w:r>
      <w:r w:rsidR="000C1DED">
        <w:t xml:space="preserve">router is in turn connected to the CU with a link whose delay we varied between 0 and 400 </w:t>
      </w:r>
      <w:proofErr w:type="spellStart"/>
      <w:r w:rsidR="000C1DED">
        <w:t>ms</w:t>
      </w:r>
      <w:proofErr w:type="spellEnd"/>
      <w:r w:rsidR="000C1DED">
        <w:t xml:space="preserve">. </w:t>
      </w:r>
      <w:r w:rsidR="00A601DB">
        <w:t>The traffic between CU and DU is carried over a modified X2 interface, which also allows to handle the</w:t>
      </w:r>
      <w:r w:rsidR="008537F9">
        <w:t xml:space="preserve"> basic RRC procedures (e.g.,</w:t>
      </w:r>
      <w:r w:rsidR="00A601DB">
        <w:t xml:space="preserve"> RRC connection establishment and</w:t>
      </w:r>
      <w:r w:rsidR="00A44872">
        <w:t xml:space="preserve"> </w:t>
      </w:r>
      <w:r w:rsidR="00A601DB">
        <w:t>re-establishment procedures</w:t>
      </w:r>
      <w:r w:rsidR="008537F9">
        <w:t>)</w:t>
      </w:r>
      <w:r w:rsidR="002E1BE2">
        <w:t xml:space="preserve"> </w:t>
      </w:r>
      <w:r w:rsidR="00A44872">
        <w:t>using</w:t>
      </w:r>
      <w:r w:rsidR="002E1BE2">
        <w:t xml:space="preserve"> the centralized RRC</w:t>
      </w:r>
      <w:r w:rsidR="004F39D6">
        <w:t xml:space="preserve"> in the CU</w:t>
      </w:r>
      <w:r w:rsidR="002E1BE2">
        <w:t>.</w:t>
      </w:r>
      <w:r w:rsidR="006B59CF">
        <w:t xml:space="preserve"> It is worth noting that the </w:t>
      </w:r>
      <w:r w:rsidR="008537F9">
        <w:t xml:space="preserve">transport </w:t>
      </w:r>
      <w:r w:rsidR="006B59CF">
        <w:t>links</w:t>
      </w:r>
      <w:r w:rsidR="008537F9">
        <w:t xml:space="preserve"> are assumed to</w:t>
      </w:r>
      <w:r w:rsidR="006B59CF">
        <w:t xml:space="preserve"> introduce no packet losses.</w:t>
      </w:r>
    </w:p>
    <w:p w14:paraId="2461D9D8" w14:textId="58EF0B6F" w:rsidR="00875421" w:rsidRDefault="00875421" w:rsidP="00553DAA">
      <w:pPr>
        <w:spacing w:after="40"/>
        <w:jc w:val="both"/>
      </w:pPr>
    </w:p>
    <w:p w14:paraId="5A69FBA2" w14:textId="77777777" w:rsidR="00875421" w:rsidRPr="005A6399" w:rsidRDefault="00875421" w:rsidP="00875421">
      <w:pPr>
        <w:pStyle w:val="Heading1"/>
        <w:jc w:val="both"/>
        <w:rPr>
          <w:rFonts w:asciiTheme="minorHAnsi" w:hAnsiTheme="minorHAnsi" w:cs="Arial"/>
        </w:rPr>
      </w:pPr>
      <w:r w:rsidRPr="005A6399">
        <w:rPr>
          <w:rFonts w:asciiTheme="minorHAnsi" w:hAnsiTheme="minorHAnsi" w:cs="Arial"/>
        </w:rPr>
        <w:t>References</w:t>
      </w:r>
    </w:p>
    <w:p w14:paraId="2EE76113" w14:textId="13FE6D36" w:rsidR="00875421" w:rsidRPr="00F93ED7" w:rsidRDefault="00875421" w:rsidP="00875421">
      <w:pPr>
        <w:spacing w:after="40"/>
        <w:jc w:val="both"/>
      </w:pPr>
      <w:r w:rsidRPr="005A6399">
        <w:rPr>
          <w:lang w:val="en-US"/>
        </w:rPr>
        <w:t>[1]</w:t>
      </w:r>
      <w:r w:rsidR="00F93ED7">
        <w:rPr>
          <w:lang w:val="en-US"/>
        </w:rPr>
        <w:t xml:space="preserve"> EU FP7 Project COMBO, </w:t>
      </w:r>
      <w:r w:rsidR="00F93ED7" w:rsidRPr="00F93ED7">
        <w:rPr>
          <w:lang w:val="en-US"/>
        </w:rPr>
        <w:t>http://www.ict-combo.eu/</w:t>
      </w:r>
      <w:r w:rsidR="00F93ED7">
        <w:rPr>
          <w:lang w:val="en-US"/>
        </w:rPr>
        <w:t>.</w:t>
      </w:r>
    </w:p>
    <w:p w14:paraId="7D83ECF7" w14:textId="096305E1" w:rsidR="00875421" w:rsidRDefault="00875421" w:rsidP="00875421">
      <w:pPr>
        <w:spacing w:after="40"/>
        <w:jc w:val="both"/>
        <w:rPr>
          <w:lang w:val="en-US"/>
        </w:rPr>
      </w:pPr>
      <w:r w:rsidRPr="00AE67EA">
        <w:rPr>
          <w:lang w:val="en-US"/>
        </w:rPr>
        <w:t xml:space="preserve">[2] 3GPP TSG RAN WG3 </w:t>
      </w:r>
      <w:r w:rsidR="00FB1046" w:rsidRPr="00FB1046">
        <w:rPr>
          <w:lang w:val="en-US"/>
        </w:rPr>
        <w:t>R3-170685</w:t>
      </w:r>
      <w:bookmarkStart w:id="1" w:name="_GoBack"/>
      <w:bookmarkEnd w:id="1"/>
      <w:r w:rsidRPr="00AE67EA">
        <w:rPr>
          <w:lang w:val="en-US"/>
        </w:rPr>
        <w:t>, “</w:t>
      </w:r>
      <w:r w:rsidR="0094240D">
        <w:rPr>
          <w:lang w:val="en-US"/>
        </w:rPr>
        <w:t>Performance evaluation of option 3”</w:t>
      </w:r>
      <w:r w:rsidRPr="00AE67EA">
        <w:rPr>
          <w:lang w:val="en-US"/>
        </w:rPr>
        <w:t>, Athens, Greece, February 2017.</w:t>
      </w:r>
    </w:p>
    <w:p w14:paraId="4926C27B" w14:textId="77777777" w:rsidR="00875421" w:rsidRDefault="00875421" w:rsidP="00875421">
      <w:pPr>
        <w:spacing w:after="40"/>
        <w:jc w:val="both"/>
        <w:rPr>
          <w:lang w:val="en-US"/>
        </w:rPr>
      </w:pPr>
      <w:r>
        <w:rPr>
          <w:lang w:val="en-US"/>
        </w:rPr>
        <w:t xml:space="preserve">[3] </w:t>
      </w:r>
      <w:r w:rsidRPr="00321EB8">
        <w:rPr>
          <w:lang w:val="en-US"/>
        </w:rPr>
        <w:t xml:space="preserve">3GPP TR 38.801 </w:t>
      </w:r>
      <w:r>
        <w:rPr>
          <w:lang w:val="en-US"/>
        </w:rPr>
        <w:t xml:space="preserve">draft </w:t>
      </w:r>
      <w:r w:rsidRPr="00321EB8">
        <w:rPr>
          <w:lang w:val="en-US"/>
        </w:rPr>
        <w:t>v</w:t>
      </w:r>
      <w:r>
        <w:rPr>
          <w:lang w:val="en-US"/>
        </w:rPr>
        <w:t>100</w:t>
      </w:r>
      <w:r w:rsidRPr="00321EB8">
        <w:rPr>
          <w:lang w:val="en-US"/>
        </w:rPr>
        <w:t>, “Study on New Radio Access Technology</w:t>
      </w:r>
      <w:r>
        <w:rPr>
          <w:lang w:val="en-US"/>
        </w:rPr>
        <w:t>;</w:t>
      </w:r>
      <w:r w:rsidRPr="00321EB8">
        <w:rPr>
          <w:lang w:val="en-US"/>
        </w:rPr>
        <w:t xml:space="preserve"> Radio Access Architecture and Interfaces”</w:t>
      </w:r>
      <w:r>
        <w:rPr>
          <w:lang w:val="en-US"/>
        </w:rPr>
        <w:t>, December 2016.</w:t>
      </w:r>
      <w:r w:rsidRPr="00321EB8">
        <w:rPr>
          <w:lang w:val="en-US"/>
        </w:rPr>
        <w:t xml:space="preserve"> </w:t>
      </w:r>
    </w:p>
    <w:p w14:paraId="6EFFC12C" w14:textId="77777777" w:rsidR="00875421" w:rsidRDefault="00875421" w:rsidP="00875421">
      <w:pPr>
        <w:spacing w:after="40"/>
        <w:jc w:val="both"/>
        <w:rPr>
          <w:lang w:val="en-US"/>
        </w:rPr>
      </w:pPr>
      <w:r>
        <w:rPr>
          <w:lang w:val="en-US"/>
        </w:rPr>
        <w:t xml:space="preserve">[4] </w:t>
      </w:r>
      <w:r w:rsidRPr="005A6399">
        <w:rPr>
          <w:lang w:val="en-US"/>
        </w:rPr>
        <w:t>3GPP TSG RAN WG3 R3-170125, “</w:t>
      </w:r>
      <w:r w:rsidRPr="005A6399">
        <w:t>Discussion on support of multi-connectivity for option 2 and option 3-1</w:t>
      </w:r>
      <w:r w:rsidRPr="005A6399">
        <w:rPr>
          <w:lang w:val="en-US"/>
        </w:rPr>
        <w:t>”, Spokane, USA, January 201</w:t>
      </w:r>
      <w:r>
        <w:rPr>
          <w:lang w:val="en-US"/>
        </w:rPr>
        <w:t>7</w:t>
      </w:r>
      <w:r w:rsidRPr="005A6399">
        <w:rPr>
          <w:lang w:val="en-US"/>
        </w:rPr>
        <w:t>.</w:t>
      </w:r>
    </w:p>
    <w:p w14:paraId="6788DE15" w14:textId="22D96ABD" w:rsidR="00AF1486" w:rsidRPr="00AF1486" w:rsidRDefault="00875421" w:rsidP="00AF1486">
      <w:pPr>
        <w:spacing w:after="40"/>
        <w:jc w:val="both"/>
        <w:rPr>
          <w:lang w:val="en-US"/>
        </w:rPr>
      </w:pPr>
      <w:r>
        <w:rPr>
          <w:lang w:val="en-US"/>
        </w:rPr>
        <w:t>[5]</w:t>
      </w:r>
      <w:r w:rsidR="00AF1486">
        <w:rPr>
          <w:lang w:val="en-US"/>
        </w:rPr>
        <w:t xml:space="preserve"> </w:t>
      </w:r>
      <w:r w:rsidR="00AF1486" w:rsidRPr="00AF1486">
        <w:rPr>
          <w:lang w:val="en-US"/>
        </w:rPr>
        <w:t xml:space="preserve">F. </w:t>
      </w:r>
      <w:proofErr w:type="spellStart"/>
      <w:r w:rsidR="00AF1486" w:rsidRPr="00AF1486">
        <w:rPr>
          <w:lang w:val="en-US"/>
        </w:rPr>
        <w:t>Athley</w:t>
      </w:r>
      <w:proofErr w:type="spellEnd"/>
      <w:r w:rsidR="00AF1486" w:rsidRPr="00AF1486">
        <w:rPr>
          <w:lang w:val="en-US"/>
        </w:rPr>
        <w:t xml:space="preserve">, S. </w:t>
      </w:r>
      <w:proofErr w:type="spellStart"/>
      <w:r w:rsidR="00AF1486" w:rsidRPr="00AF1486">
        <w:rPr>
          <w:lang w:val="en-US"/>
        </w:rPr>
        <w:t>Tombaz</w:t>
      </w:r>
      <w:proofErr w:type="spellEnd"/>
      <w:r w:rsidR="00AF1486" w:rsidRPr="00AF1486">
        <w:rPr>
          <w:lang w:val="en-US"/>
        </w:rPr>
        <w:t xml:space="preserve">, E. </w:t>
      </w:r>
      <w:proofErr w:type="spellStart"/>
      <w:r w:rsidR="00AF1486" w:rsidRPr="00AF1486">
        <w:rPr>
          <w:lang w:val="en-US"/>
        </w:rPr>
        <w:t>Semaan</w:t>
      </w:r>
      <w:proofErr w:type="spellEnd"/>
      <w:r w:rsidR="00AF1486" w:rsidRPr="00AF1486">
        <w:rPr>
          <w:lang w:val="en-US"/>
        </w:rPr>
        <w:t>, C. Tidestav, and A.</w:t>
      </w:r>
      <w:r w:rsidR="00AF1486">
        <w:rPr>
          <w:lang w:val="en-US"/>
        </w:rPr>
        <w:t xml:space="preserve"> </w:t>
      </w:r>
      <w:proofErr w:type="spellStart"/>
      <w:r w:rsidR="00AF1486" w:rsidRPr="00AF1486">
        <w:rPr>
          <w:lang w:val="en-US"/>
        </w:rPr>
        <w:t>Furuskar</w:t>
      </w:r>
      <w:proofErr w:type="spellEnd"/>
      <w:r w:rsidR="00AF1486" w:rsidRPr="00AF1486">
        <w:rPr>
          <w:lang w:val="en-US"/>
        </w:rPr>
        <w:t>, “Providing extreme mobile broadband using higher</w:t>
      </w:r>
      <w:r w:rsidR="00AF1486">
        <w:rPr>
          <w:lang w:val="en-US"/>
        </w:rPr>
        <w:t xml:space="preserve"> </w:t>
      </w:r>
      <w:r w:rsidR="00AF1486" w:rsidRPr="00AF1486">
        <w:rPr>
          <w:lang w:val="en-US"/>
        </w:rPr>
        <w:t>frequency bands, beamforming and carrier aggregation,” in</w:t>
      </w:r>
      <w:r w:rsidR="00AF1486">
        <w:rPr>
          <w:lang w:val="en-US"/>
        </w:rPr>
        <w:t xml:space="preserve"> </w:t>
      </w:r>
      <w:r w:rsidR="00AF1486" w:rsidRPr="00AF1486">
        <w:rPr>
          <w:lang w:val="en-US"/>
        </w:rPr>
        <w:t xml:space="preserve">IEEE Int. </w:t>
      </w:r>
      <w:proofErr w:type="spellStart"/>
      <w:r w:rsidR="00AF1486" w:rsidRPr="00AF1486">
        <w:rPr>
          <w:lang w:val="en-US"/>
        </w:rPr>
        <w:t>Symp</w:t>
      </w:r>
      <w:proofErr w:type="spellEnd"/>
      <w:r w:rsidR="00AF1486" w:rsidRPr="00AF1486">
        <w:rPr>
          <w:lang w:val="en-US"/>
        </w:rPr>
        <w:t>. on Personal, Indoor and Mobile Radio</w:t>
      </w:r>
      <w:r w:rsidR="00AF1486">
        <w:rPr>
          <w:lang w:val="en-US"/>
        </w:rPr>
        <w:t xml:space="preserve"> </w:t>
      </w:r>
      <w:proofErr w:type="spellStart"/>
      <w:r w:rsidR="00AF1486" w:rsidRPr="00AF1486">
        <w:rPr>
          <w:lang w:val="en-US"/>
        </w:rPr>
        <w:t>Commun</w:t>
      </w:r>
      <w:proofErr w:type="spellEnd"/>
      <w:r w:rsidR="00AF1486" w:rsidRPr="00AF1486">
        <w:rPr>
          <w:lang w:val="en-US"/>
        </w:rPr>
        <w:t>.</w:t>
      </w:r>
      <w:r w:rsidR="00AF1486">
        <w:rPr>
          <w:lang w:val="en-US"/>
        </w:rPr>
        <w:t xml:space="preserve"> (PIMRC)</w:t>
      </w:r>
      <w:r w:rsidR="00AF1486" w:rsidRPr="00AF1486">
        <w:rPr>
          <w:lang w:val="en-US"/>
        </w:rPr>
        <w:t>, Sept. 2015.</w:t>
      </w:r>
    </w:p>
    <w:p w14:paraId="6596849A" w14:textId="3C5274C6" w:rsidR="00875421" w:rsidRPr="00875421" w:rsidRDefault="00AF1486" w:rsidP="00AF1486">
      <w:pPr>
        <w:spacing w:after="40"/>
        <w:jc w:val="both"/>
        <w:rPr>
          <w:lang w:val="en-US"/>
        </w:rPr>
      </w:pPr>
      <w:r w:rsidRPr="00AF1486">
        <w:rPr>
          <w:lang w:val="en-US"/>
        </w:rPr>
        <w:t xml:space="preserve">[6] S. </w:t>
      </w:r>
      <w:proofErr w:type="spellStart"/>
      <w:r w:rsidRPr="00AF1486">
        <w:rPr>
          <w:lang w:val="en-US"/>
        </w:rPr>
        <w:t>Tombaz</w:t>
      </w:r>
      <w:proofErr w:type="spellEnd"/>
      <w:r w:rsidRPr="00AF1486">
        <w:rPr>
          <w:lang w:val="en-US"/>
        </w:rPr>
        <w:t xml:space="preserve">, P. Frenger, F. </w:t>
      </w:r>
      <w:proofErr w:type="spellStart"/>
      <w:r w:rsidRPr="00AF1486">
        <w:rPr>
          <w:lang w:val="en-US"/>
        </w:rPr>
        <w:t>Athley</w:t>
      </w:r>
      <w:proofErr w:type="spellEnd"/>
      <w:r w:rsidRPr="00AF1486">
        <w:rPr>
          <w:lang w:val="en-US"/>
        </w:rPr>
        <w:t xml:space="preserve">, E. </w:t>
      </w:r>
      <w:proofErr w:type="spellStart"/>
      <w:r w:rsidRPr="00AF1486">
        <w:rPr>
          <w:lang w:val="en-US"/>
        </w:rPr>
        <w:t>Semaan</w:t>
      </w:r>
      <w:proofErr w:type="spellEnd"/>
      <w:r w:rsidRPr="00AF1486">
        <w:rPr>
          <w:lang w:val="en-US"/>
        </w:rPr>
        <w:t>, C. Tidestav, and</w:t>
      </w:r>
      <w:r>
        <w:rPr>
          <w:lang w:val="en-US"/>
        </w:rPr>
        <w:t xml:space="preserve"> </w:t>
      </w:r>
      <w:r w:rsidRPr="00AF1486">
        <w:rPr>
          <w:lang w:val="en-US"/>
        </w:rPr>
        <w:t xml:space="preserve">A. </w:t>
      </w:r>
      <w:proofErr w:type="spellStart"/>
      <w:r w:rsidRPr="00AF1486">
        <w:rPr>
          <w:lang w:val="en-US"/>
        </w:rPr>
        <w:t>Furuskar</w:t>
      </w:r>
      <w:proofErr w:type="spellEnd"/>
      <w:r w:rsidRPr="00AF1486">
        <w:rPr>
          <w:lang w:val="en-US"/>
        </w:rPr>
        <w:t>, “Energy performance of 5G-NX wireless access</w:t>
      </w:r>
      <w:r>
        <w:rPr>
          <w:lang w:val="en-US"/>
        </w:rPr>
        <w:t xml:space="preserve"> </w:t>
      </w:r>
      <w:r w:rsidRPr="00AF1486">
        <w:rPr>
          <w:lang w:val="en-US"/>
        </w:rPr>
        <w:t>utilizing massive beamforming and an ultra-lean system</w:t>
      </w:r>
      <w:r>
        <w:rPr>
          <w:lang w:val="en-US"/>
        </w:rPr>
        <w:t xml:space="preserve"> </w:t>
      </w:r>
      <w:r w:rsidRPr="00AF1486">
        <w:rPr>
          <w:lang w:val="en-US"/>
        </w:rPr>
        <w:t xml:space="preserve">design,” in IEEE Global </w:t>
      </w:r>
      <w:proofErr w:type="spellStart"/>
      <w:r w:rsidRPr="00AF1486">
        <w:rPr>
          <w:lang w:val="en-US"/>
        </w:rPr>
        <w:t>Commun</w:t>
      </w:r>
      <w:proofErr w:type="spellEnd"/>
      <w:r w:rsidRPr="00AF1486">
        <w:rPr>
          <w:lang w:val="en-US"/>
        </w:rPr>
        <w:t>. Conf. (GLOBECOM),</w:t>
      </w:r>
      <w:r>
        <w:rPr>
          <w:lang w:val="en-US"/>
        </w:rPr>
        <w:t xml:space="preserve"> </w:t>
      </w:r>
      <w:r w:rsidRPr="00AF1486">
        <w:rPr>
          <w:lang w:val="en-US"/>
        </w:rPr>
        <w:t>Dec. 2015</w:t>
      </w:r>
    </w:p>
    <w:sectPr w:rsidR="00875421" w:rsidRPr="00875421">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27641" w14:textId="77777777" w:rsidR="004D2AA0" w:rsidRDefault="004D2AA0" w:rsidP="00AC3BCC">
      <w:pPr>
        <w:spacing w:after="0" w:line="240" w:lineRule="auto"/>
      </w:pPr>
      <w:r>
        <w:separator/>
      </w:r>
    </w:p>
  </w:endnote>
  <w:endnote w:type="continuationSeparator" w:id="0">
    <w:p w14:paraId="7B3AC446" w14:textId="77777777" w:rsidR="004D2AA0" w:rsidRDefault="004D2AA0" w:rsidP="00AC3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CA1A" w14:textId="77777777" w:rsidR="0009318D" w:rsidRDefault="00093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68CA5" w14:textId="77777777" w:rsidR="004D2AA0" w:rsidRDefault="004D2AA0" w:rsidP="00AC3BCC">
      <w:pPr>
        <w:spacing w:after="0" w:line="240" w:lineRule="auto"/>
      </w:pPr>
      <w:r>
        <w:separator/>
      </w:r>
    </w:p>
  </w:footnote>
  <w:footnote w:type="continuationSeparator" w:id="0">
    <w:p w14:paraId="78A7A3FF" w14:textId="77777777" w:rsidR="004D2AA0" w:rsidRDefault="004D2AA0" w:rsidP="00AC3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98C89B28"/>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1692"/>
        </w:tabs>
        <w:ind w:left="-1692" w:hanging="576"/>
      </w:pPr>
      <w:rPr>
        <w:rFonts w:hint="default"/>
      </w:rPr>
    </w:lvl>
    <w:lvl w:ilvl="2">
      <w:start w:val="1"/>
      <w:numFmt w:val="decimal"/>
      <w:pStyle w:val="Heading3"/>
      <w:lvlText w:val="%1.%2.%3"/>
      <w:lvlJc w:val="left"/>
      <w:pPr>
        <w:tabs>
          <w:tab w:val="num" w:pos="-1548"/>
        </w:tabs>
        <w:ind w:left="-1548" w:hanging="720"/>
      </w:pPr>
      <w:rPr>
        <w:rFonts w:hint="default"/>
      </w:rPr>
    </w:lvl>
    <w:lvl w:ilvl="3">
      <w:start w:val="1"/>
      <w:numFmt w:val="decimal"/>
      <w:pStyle w:val="Heading4"/>
      <w:lvlText w:val="%1.%2.%3.%4"/>
      <w:lvlJc w:val="left"/>
      <w:pPr>
        <w:tabs>
          <w:tab w:val="num" w:pos="-1404"/>
        </w:tabs>
        <w:ind w:left="-1404" w:hanging="864"/>
      </w:pPr>
      <w:rPr>
        <w:rFonts w:hint="default"/>
      </w:rPr>
    </w:lvl>
    <w:lvl w:ilvl="4">
      <w:start w:val="1"/>
      <w:numFmt w:val="decimal"/>
      <w:lvlText w:val="%1.%2.%3.%4.%5"/>
      <w:lvlJc w:val="left"/>
      <w:pPr>
        <w:tabs>
          <w:tab w:val="num" w:pos="-1188"/>
        </w:tabs>
        <w:ind w:left="-1260" w:hanging="1008"/>
      </w:pPr>
      <w:rPr>
        <w:rFonts w:hint="default"/>
      </w:rPr>
    </w:lvl>
    <w:lvl w:ilvl="5">
      <w:start w:val="1"/>
      <w:numFmt w:val="decimal"/>
      <w:lvlText w:val="%1.%2.%3.%4.%5.%6"/>
      <w:lvlJc w:val="left"/>
      <w:pPr>
        <w:tabs>
          <w:tab w:val="num" w:pos="-828"/>
        </w:tabs>
        <w:ind w:left="-1116" w:hanging="1152"/>
      </w:pPr>
      <w:rPr>
        <w:rFonts w:hint="default"/>
      </w:rPr>
    </w:lvl>
    <w:lvl w:ilvl="6">
      <w:start w:val="1"/>
      <w:numFmt w:val="decimal"/>
      <w:lvlText w:val="%1.%2.%3.%4.%5.%6.%7"/>
      <w:lvlJc w:val="left"/>
      <w:pPr>
        <w:tabs>
          <w:tab w:val="num" w:pos="-468"/>
        </w:tabs>
        <w:ind w:left="-972" w:hanging="1296"/>
      </w:pPr>
      <w:rPr>
        <w:rFonts w:hint="default"/>
      </w:rPr>
    </w:lvl>
    <w:lvl w:ilvl="7">
      <w:start w:val="1"/>
      <w:numFmt w:val="decimal"/>
      <w:lvlText w:val="%1.%2.%3.%4.%5.%6.%7.%8"/>
      <w:lvlJc w:val="left"/>
      <w:pPr>
        <w:tabs>
          <w:tab w:val="num" w:pos="-828"/>
        </w:tabs>
        <w:ind w:left="-828" w:hanging="1440"/>
      </w:pPr>
      <w:rPr>
        <w:rFonts w:hint="default"/>
      </w:rPr>
    </w:lvl>
    <w:lvl w:ilvl="8">
      <w:start w:val="1"/>
      <w:numFmt w:val="decimal"/>
      <w:lvlText w:val="%1.%2.%3.%4.%5.%6.%7.%8.%9"/>
      <w:lvlJc w:val="left"/>
      <w:pPr>
        <w:tabs>
          <w:tab w:val="num" w:pos="-684"/>
        </w:tabs>
        <w:ind w:left="-6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1D787A"/>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260EB"/>
    <w:multiLevelType w:val="hybridMultilevel"/>
    <w:tmpl w:val="B3B01C7C"/>
    <w:lvl w:ilvl="0" w:tplc="51CC555C">
      <w:start w:val="2"/>
      <w:numFmt w:val="bullet"/>
      <w:lvlText w:val="-"/>
      <w:lvlJc w:val="left"/>
      <w:pPr>
        <w:ind w:left="720" w:hanging="360"/>
      </w:pPr>
      <w:rPr>
        <w:rFonts w:ascii="Calibri" w:eastAsiaTheme="minorEastAsia" w:hAnsi="Calibri" w:cstheme="minorBidi" w:hint="default"/>
      </w:rPr>
    </w:lvl>
    <w:lvl w:ilvl="1" w:tplc="7152DF9E">
      <w:numFmt w:val="bullet"/>
      <w:lvlText w:val="•"/>
      <w:lvlJc w:val="left"/>
      <w:pPr>
        <w:ind w:left="1800" w:hanging="720"/>
      </w:pPr>
      <w:rPr>
        <w:rFonts w:ascii="Calibri" w:eastAsiaTheme="minorEastAsia"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6C4DB0"/>
    <w:multiLevelType w:val="hybridMultilevel"/>
    <w:tmpl w:val="3230D5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DFD759B"/>
    <w:multiLevelType w:val="hybridMultilevel"/>
    <w:tmpl w:val="36D84A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855B99"/>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172BF7"/>
    <w:multiLevelType w:val="hybridMultilevel"/>
    <w:tmpl w:val="DC649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5EB5A0D"/>
    <w:multiLevelType w:val="hybridMultilevel"/>
    <w:tmpl w:val="014AE7A6"/>
    <w:lvl w:ilvl="0" w:tplc="6DF6DD8C">
      <w:start w:val="1"/>
      <w:numFmt w:val="decimal"/>
      <w:lvlText w:val="(%1)"/>
      <w:lvlJc w:val="left"/>
      <w:pPr>
        <w:ind w:left="720" w:hanging="360"/>
      </w:pPr>
      <w:rPr>
        <w:rFonts w:asciiTheme="minorHAnsi" w:hAnsiTheme="minorHAnsi"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6633AD6"/>
    <w:multiLevelType w:val="hybridMultilevel"/>
    <w:tmpl w:val="B03432A2"/>
    <w:lvl w:ilvl="0" w:tplc="CA4EC44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4514E"/>
    <w:multiLevelType w:val="hybridMultilevel"/>
    <w:tmpl w:val="AB56A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F71B7E"/>
    <w:multiLevelType w:val="hybridMultilevel"/>
    <w:tmpl w:val="DBC6E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7433F"/>
    <w:multiLevelType w:val="hybridMultilevel"/>
    <w:tmpl w:val="E6560486"/>
    <w:lvl w:ilvl="0" w:tplc="A5ECD0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14"/>
  </w:num>
  <w:num w:numId="5">
    <w:abstractNumId w:val="27"/>
  </w:num>
  <w:num w:numId="6">
    <w:abstractNumId w:val="10"/>
  </w:num>
  <w:num w:numId="7">
    <w:abstractNumId w:val="1"/>
  </w:num>
  <w:num w:numId="8">
    <w:abstractNumId w:val="22"/>
  </w:num>
  <w:num w:numId="9">
    <w:abstractNumId w:val="19"/>
  </w:num>
  <w:num w:numId="10">
    <w:abstractNumId w:val="30"/>
  </w:num>
  <w:num w:numId="11">
    <w:abstractNumId w:val="7"/>
  </w:num>
  <w:num w:numId="12">
    <w:abstractNumId w:val="23"/>
  </w:num>
  <w:num w:numId="13">
    <w:abstractNumId w:val="18"/>
  </w:num>
  <w:num w:numId="14">
    <w:abstractNumId w:val="0"/>
  </w:num>
  <w:num w:numId="15">
    <w:abstractNumId w:val="16"/>
  </w:num>
  <w:num w:numId="16">
    <w:abstractNumId w:val="13"/>
  </w:num>
  <w:num w:numId="17">
    <w:abstractNumId w:val="21"/>
  </w:num>
  <w:num w:numId="18">
    <w:abstractNumId w:val="20"/>
  </w:num>
  <w:num w:numId="19">
    <w:abstractNumId w:val="3"/>
  </w:num>
  <w:num w:numId="20">
    <w:abstractNumId w:val="2"/>
  </w:num>
  <w:num w:numId="21">
    <w:abstractNumId w:val="17"/>
  </w:num>
  <w:num w:numId="22">
    <w:abstractNumId w:val="9"/>
  </w:num>
  <w:num w:numId="23">
    <w:abstractNumId w:val="25"/>
  </w:num>
  <w:num w:numId="24">
    <w:abstractNumId w:val="28"/>
  </w:num>
  <w:num w:numId="25">
    <w:abstractNumId w:val="12"/>
  </w:num>
  <w:num w:numId="26">
    <w:abstractNumId w:val="11"/>
  </w:num>
  <w:num w:numId="27">
    <w:abstractNumId w:val="29"/>
  </w:num>
  <w:num w:numId="28">
    <w:abstractNumId w:val="24"/>
  </w:num>
  <w:num w:numId="29">
    <w:abstractNumId w:val="15"/>
  </w:num>
  <w:num w:numId="30">
    <w:abstractNumId w:val="5"/>
  </w:num>
  <w:num w:numId="31">
    <w:abstractNumId w:val="26"/>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5B82"/>
    <w:rsid w:val="00006853"/>
    <w:rsid w:val="00007259"/>
    <w:rsid w:val="000072D9"/>
    <w:rsid w:val="00007782"/>
    <w:rsid w:val="0000789C"/>
    <w:rsid w:val="0001084D"/>
    <w:rsid w:val="000118EB"/>
    <w:rsid w:val="00011B9A"/>
    <w:rsid w:val="00011BE1"/>
    <w:rsid w:val="00011E82"/>
    <w:rsid w:val="000127D9"/>
    <w:rsid w:val="00014495"/>
    <w:rsid w:val="00014A82"/>
    <w:rsid w:val="000158F1"/>
    <w:rsid w:val="00016E2D"/>
    <w:rsid w:val="00020681"/>
    <w:rsid w:val="00022155"/>
    <w:rsid w:val="000225B1"/>
    <w:rsid w:val="00022E1D"/>
    <w:rsid w:val="00022F69"/>
    <w:rsid w:val="00023C3D"/>
    <w:rsid w:val="000265A7"/>
    <w:rsid w:val="00026C75"/>
    <w:rsid w:val="000272E2"/>
    <w:rsid w:val="000273FA"/>
    <w:rsid w:val="00027DF5"/>
    <w:rsid w:val="000314A0"/>
    <w:rsid w:val="0003195F"/>
    <w:rsid w:val="00033F3D"/>
    <w:rsid w:val="00034D70"/>
    <w:rsid w:val="000362AE"/>
    <w:rsid w:val="00036509"/>
    <w:rsid w:val="0003657B"/>
    <w:rsid w:val="0003689D"/>
    <w:rsid w:val="00036EF9"/>
    <w:rsid w:val="00037B54"/>
    <w:rsid w:val="00037CD3"/>
    <w:rsid w:val="00037E25"/>
    <w:rsid w:val="00040A8B"/>
    <w:rsid w:val="00044E59"/>
    <w:rsid w:val="000453E2"/>
    <w:rsid w:val="00045EA2"/>
    <w:rsid w:val="00047D16"/>
    <w:rsid w:val="000506DB"/>
    <w:rsid w:val="00050776"/>
    <w:rsid w:val="00050EE7"/>
    <w:rsid w:val="00053C70"/>
    <w:rsid w:val="00053DDC"/>
    <w:rsid w:val="0005546D"/>
    <w:rsid w:val="00055592"/>
    <w:rsid w:val="00056074"/>
    <w:rsid w:val="00056954"/>
    <w:rsid w:val="00057967"/>
    <w:rsid w:val="0005797D"/>
    <w:rsid w:val="00057A7B"/>
    <w:rsid w:val="00057E94"/>
    <w:rsid w:val="000604C0"/>
    <w:rsid w:val="00061F70"/>
    <w:rsid w:val="00061F8A"/>
    <w:rsid w:val="00063364"/>
    <w:rsid w:val="000635AB"/>
    <w:rsid w:val="000636ED"/>
    <w:rsid w:val="0006370B"/>
    <w:rsid w:val="000643BD"/>
    <w:rsid w:val="00064CDD"/>
    <w:rsid w:val="0006519B"/>
    <w:rsid w:val="000661BA"/>
    <w:rsid w:val="00066EFB"/>
    <w:rsid w:val="00071523"/>
    <w:rsid w:val="0007367F"/>
    <w:rsid w:val="000736F0"/>
    <w:rsid w:val="00073D0E"/>
    <w:rsid w:val="00074160"/>
    <w:rsid w:val="00074F53"/>
    <w:rsid w:val="00075350"/>
    <w:rsid w:val="00075413"/>
    <w:rsid w:val="000754C9"/>
    <w:rsid w:val="00075E6F"/>
    <w:rsid w:val="00076B46"/>
    <w:rsid w:val="000776B3"/>
    <w:rsid w:val="00081098"/>
    <w:rsid w:val="00081295"/>
    <w:rsid w:val="000828FB"/>
    <w:rsid w:val="00083134"/>
    <w:rsid w:val="00083135"/>
    <w:rsid w:val="00083365"/>
    <w:rsid w:val="00083AA3"/>
    <w:rsid w:val="0008511C"/>
    <w:rsid w:val="00085817"/>
    <w:rsid w:val="00085F59"/>
    <w:rsid w:val="00086888"/>
    <w:rsid w:val="00087A52"/>
    <w:rsid w:val="00090659"/>
    <w:rsid w:val="00090D18"/>
    <w:rsid w:val="0009166E"/>
    <w:rsid w:val="00091C79"/>
    <w:rsid w:val="000926FC"/>
    <w:rsid w:val="0009309E"/>
    <w:rsid w:val="0009318D"/>
    <w:rsid w:val="0009448E"/>
    <w:rsid w:val="0009497A"/>
    <w:rsid w:val="000950CE"/>
    <w:rsid w:val="000953AA"/>
    <w:rsid w:val="00095605"/>
    <w:rsid w:val="0009562D"/>
    <w:rsid w:val="00095CC1"/>
    <w:rsid w:val="000A12A7"/>
    <w:rsid w:val="000A131A"/>
    <w:rsid w:val="000A1709"/>
    <w:rsid w:val="000A1754"/>
    <w:rsid w:val="000A31DE"/>
    <w:rsid w:val="000A33C3"/>
    <w:rsid w:val="000A4D19"/>
    <w:rsid w:val="000A52BF"/>
    <w:rsid w:val="000A5CC1"/>
    <w:rsid w:val="000A6F3D"/>
    <w:rsid w:val="000A75D6"/>
    <w:rsid w:val="000A7939"/>
    <w:rsid w:val="000B053B"/>
    <w:rsid w:val="000B109D"/>
    <w:rsid w:val="000B14E0"/>
    <w:rsid w:val="000B17F4"/>
    <w:rsid w:val="000B1B87"/>
    <w:rsid w:val="000B26E2"/>
    <w:rsid w:val="000B2E2F"/>
    <w:rsid w:val="000B3763"/>
    <w:rsid w:val="000B424F"/>
    <w:rsid w:val="000B47D6"/>
    <w:rsid w:val="000B4B94"/>
    <w:rsid w:val="000B583C"/>
    <w:rsid w:val="000B637A"/>
    <w:rsid w:val="000B64D6"/>
    <w:rsid w:val="000B710B"/>
    <w:rsid w:val="000B758B"/>
    <w:rsid w:val="000B7E26"/>
    <w:rsid w:val="000C021F"/>
    <w:rsid w:val="000C0BE4"/>
    <w:rsid w:val="000C1B8E"/>
    <w:rsid w:val="000C1DED"/>
    <w:rsid w:val="000C1F4B"/>
    <w:rsid w:val="000C2E8C"/>
    <w:rsid w:val="000C30C1"/>
    <w:rsid w:val="000C4147"/>
    <w:rsid w:val="000C50AC"/>
    <w:rsid w:val="000C60ED"/>
    <w:rsid w:val="000C6C7A"/>
    <w:rsid w:val="000C7972"/>
    <w:rsid w:val="000D003E"/>
    <w:rsid w:val="000D0363"/>
    <w:rsid w:val="000D0568"/>
    <w:rsid w:val="000D10EB"/>
    <w:rsid w:val="000D19EB"/>
    <w:rsid w:val="000D280B"/>
    <w:rsid w:val="000D3FD9"/>
    <w:rsid w:val="000D576B"/>
    <w:rsid w:val="000D5B55"/>
    <w:rsid w:val="000D6403"/>
    <w:rsid w:val="000D6449"/>
    <w:rsid w:val="000D6CCB"/>
    <w:rsid w:val="000D6E4F"/>
    <w:rsid w:val="000D6F14"/>
    <w:rsid w:val="000E07D0"/>
    <w:rsid w:val="000E092F"/>
    <w:rsid w:val="000E1C23"/>
    <w:rsid w:val="000E31F1"/>
    <w:rsid w:val="000E411C"/>
    <w:rsid w:val="000E4E4B"/>
    <w:rsid w:val="000E50F4"/>
    <w:rsid w:val="000E5190"/>
    <w:rsid w:val="000E5DEC"/>
    <w:rsid w:val="000E634D"/>
    <w:rsid w:val="000F1433"/>
    <w:rsid w:val="000F168E"/>
    <w:rsid w:val="000F2404"/>
    <w:rsid w:val="000F51D9"/>
    <w:rsid w:val="000F5259"/>
    <w:rsid w:val="000F58BC"/>
    <w:rsid w:val="000F5BBC"/>
    <w:rsid w:val="000F6395"/>
    <w:rsid w:val="000F6591"/>
    <w:rsid w:val="000F6859"/>
    <w:rsid w:val="001002AA"/>
    <w:rsid w:val="00100580"/>
    <w:rsid w:val="00102AAA"/>
    <w:rsid w:val="00102AD5"/>
    <w:rsid w:val="00102CE5"/>
    <w:rsid w:val="00103FF5"/>
    <w:rsid w:val="001043F3"/>
    <w:rsid w:val="0010442C"/>
    <w:rsid w:val="00104EF3"/>
    <w:rsid w:val="00104FE3"/>
    <w:rsid w:val="0010540C"/>
    <w:rsid w:val="00105969"/>
    <w:rsid w:val="0010600F"/>
    <w:rsid w:val="0010614C"/>
    <w:rsid w:val="0010680F"/>
    <w:rsid w:val="00110597"/>
    <w:rsid w:val="00111037"/>
    <w:rsid w:val="0011133B"/>
    <w:rsid w:val="0011184D"/>
    <w:rsid w:val="001128B6"/>
    <w:rsid w:val="001128EC"/>
    <w:rsid w:val="001138E6"/>
    <w:rsid w:val="0011446D"/>
    <w:rsid w:val="00114CF8"/>
    <w:rsid w:val="00114EE5"/>
    <w:rsid w:val="0011691A"/>
    <w:rsid w:val="00120A98"/>
    <w:rsid w:val="0012117D"/>
    <w:rsid w:val="001220A6"/>
    <w:rsid w:val="001225F4"/>
    <w:rsid w:val="00122C15"/>
    <w:rsid w:val="00123CAB"/>
    <w:rsid w:val="001241BF"/>
    <w:rsid w:val="00124A36"/>
    <w:rsid w:val="001257E1"/>
    <w:rsid w:val="0012723E"/>
    <w:rsid w:val="0013053E"/>
    <w:rsid w:val="00130A19"/>
    <w:rsid w:val="001337F4"/>
    <w:rsid w:val="00133E72"/>
    <w:rsid w:val="0013493E"/>
    <w:rsid w:val="00134941"/>
    <w:rsid w:val="00134DC2"/>
    <w:rsid w:val="001350E7"/>
    <w:rsid w:val="00136CE9"/>
    <w:rsid w:val="001375B8"/>
    <w:rsid w:val="0013761A"/>
    <w:rsid w:val="001377A9"/>
    <w:rsid w:val="00137CD3"/>
    <w:rsid w:val="001402A1"/>
    <w:rsid w:val="00141B08"/>
    <w:rsid w:val="0014409D"/>
    <w:rsid w:val="0014445D"/>
    <w:rsid w:val="00145198"/>
    <w:rsid w:val="001455B3"/>
    <w:rsid w:val="0014681D"/>
    <w:rsid w:val="001469E3"/>
    <w:rsid w:val="0014765E"/>
    <w:rsid w:val="0014784B"/>
    <w:rsid w:val="0014787C"/>
    <w:rsid w:val="00147CA6"/>
    <w:rsid w:val="00150372"/>
    <w:rsid w:val="00152183"/>
    <w:rsid w:val="00152FE4"/>
    <w:rsid w:val="00154CDB"/>
    <w:rsid w:val="00155C11"/>
    <w:rsid w:val="0015644B"/>
    <w:rsid w:val="00157DCF"/>
    <w:rsid w:val="001605FA"/>
    <w:rsid w:val="00160BB1"/>
    <w:rsid w:val="00161B82"/>
    <w:rsid w:val="0016393C"/>
    <w:rsid w:val="00164ABF"/>
    <w:rsid w:val="00164B79"/>
    <w:rsid w:val="00165614"/>
    <w:rsid w:val="00165C85"/>
    <w:rsid w:val="00165F79"/>
    <w:rsid w:val="0016635D"/>
    <w:rsid w:val="001663A3"/>
    <w:rsid w:val="0016643A"/>
    <w:rsid w:val="00166A38"/>
    <w:rsid w:val="00166A96"/>
    <w:rsid w:val="001678E9"/>
    <w:rsid w:val="00167FF2"/>
    <w:rsid w:val="001718AE"/>
    <w:rsid w:val="001725F9"/>
    <w:rsid w:val="00173FC3"/>
    <w:rsid w:val="001741C4"/>
    <w:rsid w:val="0017438C"/>
    <w:rsid w:val="00174B83"/>
    <w:rsid w:val="00175770"/>
    <w:rsid w:val="00177242"/>
    <w:rsid w:val="001773F9"/>
    <w:rsid w:val="001777DD"/>
    <w:rsid w:val="001801BA"/>
    <w:rsid w:val="00181820"/>
    <w:rsid w:val="0018236C"/>
    <w:rsid w:val="00183A26"/>
    <w:rsid w:val="00185151"/>
    <w:rsid w:val="00185171"/>
    <w:rsid w:val="00187CB4"/>
    <w:rsid w:val="00191119"/>
    <w:rsid w:val="00194D06"/>
    <w:rsid w:val="0019529D"/>
    <w:rsid w:val="00196CAE"/>
    <w:rsid w:val="00196DC8"/>
    <w:rsid w:val="00197669"/>
    <w:rsid w:val="00197F28"/>
    <w:rsid w:val="001A056B"/>
    <w:rsid w:val="001A0679"/>
    <w:rsid w:val="001A1E6C"/>
    <w:rsid w:val="001A228F"/>
    <w:rsid w:val="001A235A"/>
    <w:rsid w:val="001A2937"/>
    <w:rsid w:val="001A489B"/>
    <w:rsid w:val="001A4E00"/>
    <w:rsid w:val="001A5DE4"/>
    <w:rsid w:val="001B0206"/>
    <w:rsid w:val="001B09F9"/>
    <w:rsid w:val="001B1021"/>
    <w:rsid w:val="001B16BC"/>
    <w:rsid w:val="001B16D7"/>
    <w:rsid w:val="001B1918"/>
    <w:rsid w:val="001B22D5"/>
    <w:rsid w:val="001B2371"/>
    <w:rsid w:val="001B4ADB"/>
    <w:rsid w:val="001B5083"/>
    <w:rsid w:val="001B6E0F"/>
    <w:rsid w:val="001B7124"/>
    <w:rsid w:val="001C0D8F"/>
    <w:rsid w:val="001C0E61"/>
    <w:rsid w:val="001C2DD7"/>
    <w:rsid w:val="001C31CE"/>
    <w:rsid w:val="001C512A"/>
    <w:rsid w:val="001C5637"/>
    <w:rsid w:val="001C6C6F"/>
    <w:rsid w:val="001C7100"/>
    <w:rsid w:val="001D064B"/>
    <w:rsid w:val="001D0B8D"/>
    <w:rsid w:val="001D0CCB"/>
    <w:rsid w:val="001D14F1"/>
    <w:rsid w:val="001D1E55"/>
    <w:rsid w:val="001D2737"/>
    <w:rsid w:val="001D2942"/>
    <w:rsid w:val="001D39F6"/>
    <w:rsid w:val="001D5154"/>
    <w:rsid w:val="001D593D"/>
    <w:rsid w:val="001D7984"/>
    <w:rsid w:val="001D7F92"/>
    <w:rsid w:val="001E1295"/>
    <w:rsid w:val="001E153F"/>
    <w:rsid w:val="001E2910"/>
    <w:rsid w:val="001E49CF"/>
    <w:rsid w:val="001E5871"/>
    <w:rsid w:val="001E6495"/>
    <w:rsid w:val="001F0835"/>
    <w:rsid w:val="001F1298"/>
    <w:rsid w:val="001F183E"/>
    <w:rsid w:val="001F196E"/>
    <w:rsid w:val="001F21EC"/>
    <w:rsid w:val="001F249A"/>
    <w:rsid w:val="001F313D"/>
    <w:rsid w:val="001F384E"/>
    <w:rsid w:val="001F3C0F"/>
    <w:rsid w:val="001F4396"/>
    <w:rsid w:val="001F43B4"/>
    <w:rsid w:val="001F4BEB"/>
    <w:rsid w:val="001F5868"/>
    <w:rsid w:val="001F6AC1"/>
    <w:rsid w:val="001F7084"/>
    <w:rsid w:val="001F79A1"/>
    <w:rsid w:val="001F7CAF"/>
    <w:rsid w:val="001F7D47"/>
    <w:rsid w:val="001F7FB2"/>
    <w:rsid w:val="002005A8"/>
    <w:rsid w:val="00200E01"/>
    <w:rsid w:val="00201092"/>
    <w:rsid w:val="002021E0"/>
    <w:rsid w:val="002025E2"/>
    <w:rsid w:val="0020518C"/>
    <w:rsid w:val="00205655"/>
    <w:rsid w:val="002056A0"/>
    <w:rsid w:val="00205D75"/>
    <w:rsid w:val="00206E6E"/>
    <w:rsid w:val="00207B10"/>
    <w:rsid w:val="00210E4D"/>
    <w:rsid w:val="0021153B"/>
    <w:rsid w:val="0021252C"/>
    <w:rsid w:val="0021260F"/>
    <w:rsid w:val="00212A64"/>
    <w:rsid w:val="00213380"/>
    <w:rsid w:val="00213EF8"/>
    <w:rsid w:val="0021575C"/>
    <w:rsid w:val="00216E16"/>
    <w:rsid w:val="00220765"/>
    <w:rsid w:val="00220D34"/>
    <w:rsid w:val="00221414"/>
    <w:rsid w:val="002215FD"/>
    <w:rsid w:val="00221824"/>
    <w:rsid w:val="002223B6"/>
    <w:rsid w:val="002235FF"/>
    <w:rsid w:val="00224EC9"/>
    <w:rsid w:val="00225F6E"/>
    <w:rsid w:val="00226465"/>
    <w:rsid w:val="002268E4"/>
    <w:rsid w:val="00226989"/>
    <w:rsid w:val="00226E87"/>
    <w:rsid w:val="00230B3B"/>
    <w:rsid w:val="00231573"/>
    <w:rsid w:val="00231C00"/>
    <w:rsid w:val="002326D9"/>
    <w:rsid w:val="002345A0"/>
    <w:rsid w:val="00234B9A"/>
    <w:rsid w:val="00236C23"/>
    <w:rsid w:val="002370FF"/>
    <w:rsid w:val="0024021C"/>
    <w:rsid w:val="002407B5"/>
    <w:rsid w:val="00240AEC"/>
    <w:rsid w:val="0024135B"/>
    <w:rsid w:val="0024270A"/>
    <w:rsid w:val="002440B8"/>
    <w:rsid w:val="00244525"/>
    <w:rsid w:val="00245033"/>
    <w:rsid w:val="00245466"/>
    <w:rsid w:val="00245FCC"/>
    <w:rsid w:val="0024675E"/>
    <w:rsid w:val="00246FCA"/>
    <w:rsid w:val="00250342"/>
    <w:rsid w:val="002504E5"/>
    <w:rsid w:val="00251152"/>
    <w:rsid w:val="0025125F"/>
    <w:rsid w:val="00251A98"/>
    <w:rsid w:val="0025207A"/>
    <w:rsid w:val="002522BD"/>
    <w:rsid w:val="002537E0"/>
    <w:rsid w:val="00254EF1"/>
    <w:rsid w:val="00256683"/>
    <w:rsid w:val="002579A3"/>
    <w:rsid w:val="00257BE5"/>
    <w:rsid w:val="00260318"/>
    <w:rsid w:val="00260A8A"/>
    <w:rsid w:val="0026209C"/>
    <w:rsid w:val="0026275B"/>
    <w:rsid w:val="00262C05"/>
    <w:rsid w:val="00263029"/>
    <w:rsid w:val="00263813"/>
    <w:rsid w:val="002649DF"/>
    <w:rsid w:val="002651C7"/>
    <w:rsid w:val="00265340"/>
    <w:rsid w:val="002653C9"/>
    <w:rsid w:val="0026654C"/>
    <w:rsid w:val="00267ED1"/>
    <w:rsid w:val="00271613"/>
    <w:rsid w:val="002716B3"/>
    <w:rsid w:val="0027279D"/>
    <w:rsid w:val="00272BF7"/>
    <w:rsid w:val="002740F8"/>
    <w:rsid w:val="0027431D"/>
    <w:rsid w:val="00275517"/>
    <w:rsid w:val="00275A96"/>
    <w:rsid w:val="00275B06"/>
    <w:rsid w:val="00275D3C"/>
    <w:rsid w:val="0027605D"/>
    <w:rsid w:val="00277B92"/>
    <w:rsid w:val="00277CAC"/>
    <w:rsid w:val="0028006E"/>
    <w:rsid w:val="00280C9B"/>
    <w:rsid w:val="002811A8"/>
    <w:rsid w:val="002815BA"/>
    <w:rsid w:val="002819FB"/>
    <w:rsid w:val="00282041"/>
    <w:rsid w:val="002832C1"/>
    <w:rsid w:val="002851B7"/>
    <w:rsid w:val="00285762"/>
    <w:rsid w:val="00285E6D"/>
    <w:rsid w:val="00285EBF"/>
    <w:rsid w:val="00286EFE"/>
    <w:rsid w:val="002901D8"/>
    <w:rsid w:val="002904D3"/>
    <w:rsid w:val="00292076"/>
    <w:rsid w:val="002933DF"/>
    <w:rsid w:val="00294E2D"/>
    <w:rsid w:val="00294EFD"/>
    <w:rsid w:val="002951E1"/>
    <w:rsid w:val="002967B5"/>
    <w:rsid w:val="00297339"/>
    <w:rsid w:val="00297432"/>
    <w:rsid w:val="002974F1"/>
    <w:rsid w:val="002A0E1C"/>
    <w:rsid w:val="002A2B12"/>
    <w:rsid w:val="002A3250"/>
    <w:rsid w:val="002A3EE5"/>
    <w:rsid w:val="002A5E97"/>
    <w:rsid w:val="002B1392"/>
    <w:rsid w:val="002B1518"/>
    <w:rsid w:val="002B3BA6"/>
    <w:rsid w:val="002B3FAC"/>
    <w:rsid w:val="002B4A9A"/>
    <w:rsid w:val="002B547C"/>
    <w:rsid w:val="002B566D"/>
    <w:rsid w:val="002B5C81"/>
    <w:rsid w:val="002B5D3A"/>
    <w:rsid w:val="002B6575"/>
    <w:rsid w:val="002B7169"/>
    <w:rsid w:val="002B7BEB"/>
    <w:rsid w:val="002C10C3"/>
    <w:rsid w:val="002C2337"/>
    <w:rsid w:val="002C2D23"/>
    <w:rsid w:val="002C4F1C"/>
    <w:rsid w:val="002C593B"/>
    <w:rsid w:val="002D02ED"/>
    <w:rsid w:val="002D03C9"/>
    <w:rsid w:val="002D0F26"/>
    <w:rsid w:val="002D14D4"/>
    <w:rsid w:val="002D188F"/>
    <w:rsid w:val="002D2632"/>
    <w:rsid w:val="002D369C"/>
    <w:rsid w:val="002D4D05"/>
    <w:rsid w:val="002D4FD8"/>
    <w:rsid w:val="002D5BE3"/>
    <w:rsid w:val="002D5FD7"/>
    <w:rsid w:val="002D779A"/>
    <w:rsid w:val="002D7D49"/>
    <w:rsid w:val="002E02DB"/>
    <w:rsid w:val="002E02F1"/>
    <w:rsid w:val="002E03B8"/>
    <w:rsid w:val="002E1BE2"/>
    <w:rsid w:val="002E1D13"/>
    <w:rsid w:val="002E2674"/>
    <w:rsid w:val="002E2993"/>
    <w:rsid w:val="002E2DA1"/>
    <w:rsid w:val="002E3D84"/>
    <w:rsid w:val="002E4AA9"/>
    <w:rsid w:val="002E6117"/>
    <w:rsid w:val="002E6373"/>
    <w:rsid w:val="002E727D"/>
    <w:rsid w:val="002E7A08"/>
    <w:rsid w:val="002F1080"/>
    <w:rsid w:val="002F25BA"/>
    <w:rsid w:val="002F2C4F"/>
    <w:rsid w:val="002F2D86"/>
    <w:rsid w:val="002F3A03"/>
    <w:rsid w:val="002F3A69"/>
    <w:rsid w:val="002F3BB1"/>
    <w:rsid w:val="002F560A"/>
    <w:rsid w:val="002F6121"/>
    <w:rsid w:val="002F64CA"/>
    <w:rsid w:val="002F6CB1"/>
    <w:rsid w:val="002F7879"/>
    <w:rsid w:val="002F788F"/>
    <w:rsid w:val="00301781"/>
    <w:rsid w:val="00302921"/>
    <w:rsid w:val="00302D09"/>
    <w:rsid w:val="00303866"/>
    <w:rsid w:val="0030562C"/>
    <w:rsid w:val="00305AC1"/>
    <w:rsid w:val="00305F60"/>
    <w:rsid w:val="003063A5"/>
    <w:rsid w:val="00307340"/>
    <w:rsid w:val="00311451"/>
    <w:rsid w:val="003120D7"/>
    <w:rsid w:val="003127FD"/>
    <w:rsid w:val="00313517"/>
    <w:rsid w:val="00313A5F"/>
    <w:rsid w:val="00315E58"/>
    <w:rsid w:val="0031623A"/>
    <w:rsid w:val="0031643B"/>
    <w:rsid w:val="00320F5D"/>
    <w:rsid w:val="00321EB8"/>
    <w:rsid w:val="00321F4F"/>
    <w:rsid w:val="00321F53"/>
    <w:rsid w:val="00325C57"/>
    <w:rsid w:val="00326048"/>
    <w:rsid w:val="00331FBA"/>
    <w:rsid w:val="003334AB"/>
    <w:rsid w:val="00336DEA"/>
    <w:rsid w:val="00337331"/>
    <w:rsid w:val="003376BF"/>
    <w:rsid w:val="0034017B"/>
    <w:rsid w:val="003401CF"/>
    <w:rsid w:val="003412CE"/>
    <w:rsid w:val="00342F85"/>
    <w:rsid w:val="00344081"/>
    <w:rsid w:val="003445FA"/>
    <w:rsid w:val="0034546A"/>
    <w:rsid w:val="003460FD"/>
    <w:rsid w:val="0034617B"/>
    <w:rsid w:val="00347958"/>
    <w:rsid w:val="00347EB0"/>
    <w:rsid w:val="00350267"/>
    <w:rsid w:val="00351481"/>
    <w:rsid w:val="00351854"/>
    <w:rsid w:val="00351D8D"/>
    <w:rsid w:val="00352127"/>
    <w:rsid w:val="00353AFC"/>
    <w:rsid w:val="00353EE6"/>
    <w:rsid w:val="00355CD4"/>
    <w:rsid w:val="00355FD9"/>
    <w:rsid w:val="003568C0"/>
    <w:rsid w:val="00357456"/>
    <w:rsid w:val="00361AC7"/>
    <w:rsid w:val="003624F5"/>
    <w:rsid w:val="00363298"/>
    <w:rsid w:val="003635D1"/>
    <w:rsid w:val="00370C0D"/>
    <w:rsid w:val="00372807"/>
    <w:rsid w:val="00372E05"/>
    <w:rsid w:val="0037345B"/>
    <w:rsid w:val="00373950"/>
    <w:rsid w:val="003744E0"/>
    <w:rsid w:val="00374CE7"/>
    <w:rsid w:val="00375159"/>
    <w:rsid w:val="00375879"/>
    <w:rsid w:val="00377A80"/>
    <w:rsid w:val="00380508"/>
    <w:rsid w:val="00380579"/>
    <w:rsid w:val="00381E2D"/>
    <w:rsid w:val="003824DF"/>
    <w:rsid w:val="00382E25"/>
    <w:rsid w:val="00383EBF"/>
    <w:rsid w:val="00383ECC"/>
    <w:rsid w:val="0038561D"/>
    <w:rsid w:val="00386DC3"/>
    <w:rsid w:val="00386E79"/>
    <w:rsid w:val="003874CA"/>
    <w:rsid w:val="00387D7D"/>
    <w:rsid w:val="00390A15"/>
    <w:rsid w:val="0039158C"/>
    <w:rsid w:val="00392376"/>
    <w:rsid w:val="0039284A"/>
    <w:rsid w:val="00392DA7"/>
    <w:rsid w:val="00392F51"/>
    <w:rsid w:val="00393474"/>
    <w:rsid w:val="0039492E"/>
    <w:rsid w:val="003949BE"/>
    <w:rsid w:val="003951DC"/>
    <w:rsid w:val="003952EB"/>
    <w:rsid w:val="00395F0C"/>
    <w:rsid w:val="003A137A"/>
    <w:rsid w:val="003A16E5"/>
    <w:rsid w:val="003A2042"/>
    <w:rsid w:val="003A2068"/>
    <w:rsid w:val="003A2926"/>
    <w:rsid w:val="003A2E96"/>
    <w:rsid w:val="003A39D7"/>
    <w:rsid w:val="003A433B"/>
    <w:rsid w:val="003A51E4"/>
    <w:rsid w:val="003A5477"/>
    <w:rsid w:val="003A5E40"/>
    <w:rsid w:val="003B1537"/>
    <w:rsid w:val="003B2CD7"/>
    <w:rsid w:val="003B3440"/>
    <w:rsid w:val="003B37C1"/>
    <w:rsid w:val="003B4219"/>
    <w:rsid w:val="003B49C9"/>
    <w:rsid w:val="003B70C6"/>
    <w:rsid w:val="003B75A2"/>
    <w:rsid w:val="003C0C71"/>
    <w:rsid w:val="003C3012"/>
    <w:rsid w:val="003C30F5"/>
    <w:rsid w:val="003C32DA"/>
    <w:rsid w:val="003C332B"/>
    <w:rsid w:val="003C3545"/>
    <w:rsid w:val="003C3B1C"/>
    <w:rsid w:val="003C4EDA"/>
    <w:rsid w:val="003C4F38"/>
    <w:rsid w:val="003C63E6"/>
    <w:rsid w:val="003C6B8A"/>
    <w:rsid w:val="003C78FE"/>
    <w:rsid w:val="003D0470"/>
    <w:rsid w:val="003D0788"/>
    <w:rsid w:val="003D0E3F"/>
    <w:rsid w:val="003D3621"/>
    <w:rsid w:val="003D487B"/>
    <w:rsid w:val="003D52B6"/>
    <w:rsid w:val="003D5E8F"/>
    <w:rsid w:val="003D625F"/>
    <w:rsid w:val="003D6A55"/>
    <w:rsid w:val="003D74E6"/>
    <w:rsid w:val="003D78B7"/>
    <w:rsid w:val="003E0237"/>
    <w:rsid w:val="003E0539"/>
    <w:rsid w:val="003E16A8"/>
    <w:rsid w:val="003E1EDC"/>
    <w:rsid w:val="003E1FD2"/>
    <w:rsid w:val="003E3922"/>
    <w:rsid w:val="003E68A3"/>
    <w:rsid w:val="003E6C7B"/>
    <w:rsid w:val="003E74D6"/>
    <w:rsid w:val="003E7AB8"/>
    <w:rsid w:val="003E7EDB"/>
    <w:rsid w:val="003F04BE"/>
    <w:rsid w:val="003F0F2A"/>
    <w:rsid w:val="003F3647"/>
    <w:rsid w:val="003F368B"/>
    <w:rsid w:val="003F3CE7"/>
    <w:rsid w:val="003F4E51"/>
    <w:rsid w:val="003F61A2"/>
    <w:rsid w:val="003F72C7"/>
    <w:rsid w:val="00400A1E"/>
    <w:rsid w:val="00400F96"/>
    <w:rsid w:val="004012A9"/>
    <w:rsid w:val="0040134B"/>
    <w:rsid w:val="00401A95"/>
    <w:rsid w:val="00401E9A"/>
    <w:rsid w:val="00402014"/>
    <w:rsid w:val="004024AC"/>
    <w:rsid w:val="0040261D"/>
    <w:rsid w:val="00402F32"/>
    <w:rsid w:val="00404610"/>
    <w:rsid w:val="00405343"/>
    <w:rsid w:val="00406CD2"/>
    <w:rsid w:val="00407041"/>
    <w:rsid w:val="00407844"/>
    <w:rsid w:val="00407952"/>
    <w:rsid w:val="004113AA"/>
    <w:rsid w:val="0041174F"/>
    <w:rsid w:val="0041188C"/>
    <w:rsid w:val="00412EDD"/>
    <w:rsid w:val="004131C4"/>
    <w:rsid w:val="00413B17"/>
    <w:rsid w:val="00413B75"/>
    <w:rsid w:val="00414634"/>
    <w:rsid w:val="0041496A"/>
    <w:rsid w:val="00415D5D"/>
    <w:rsid w:val="00416629"/>
    <w:rsid w:val="004207C2"/>
    <w:rsid w:val="004224F2"/>
    <w:rsid w:val="00422E2B"/>
    <w:rsid w:val="00423ECA"/>
    <w:rsid w:val="004270A2"/>
    <w:rsid w:val="00427355"/>
    <w:rsid w:val="004274CF"/>
    <w:rsid w:val="00427CB6"/>
    <w:rsid w:val="0043078C"/>
    <w:rsid w:val="0043114D"/>
    <w:rsid w:val="0043171A"/>
    <w:rsid w:val="0043348C"/>
    <w:rsid w:val="00433540"/>
    <w:rsid w:val="00433656"/>
    <w:rsid w:val="0043397E"/>
    <w:rsid w:val="004340EC"/>
    <w:rsid w:val="00436CA9"/>
    <w:rsid w:val="004378A2"/>
    <w:rsid w:val="00437BB6"/>
    <w:rsid w:val="004403B8"/>
    <w:rsid w:val="00440679"/>
    <w:rsid w:val="00440764"/>
    <w:rsid w:val="00440944"/>
    <w:rsid w:val="00440F58"/>
    <w:rsid w:val="0044299F"/>
    <w:rsid w:val="0045098A"/>
    <w:rsid w:val="00451258"/>
    <w:rsid w:val="004518CC"/>
    <w:rsid w:val="00452BE1"/>
    <w:rsid w:val="00455B29"/>
    <w:rsid w:val="00457D33"/>
    <w:rsid w:val="00461A8E"/>
    <w:rsid w:val="00461CFD"/>
    <w:rsid w:val="0046238A"/>
    <w:rsid w:val="00462EDC"/>
    <w:rsid w:val="00463070"/>
    <w:rsid w:val="004638AD"/>
    <w:rsid w:val="0046467E"/>
    <w:rsid w:val="00464F84"/>
    <w:rsid w:val="00465F1B"/>
    <w:rsid w:val="004665DD"/>
    <w:rsid w:val="004669CF"/>
    <w:rsid w:val="00467E4A"/>
    <w:rsid w:val="0047086A"/>
    <w:rsid w:val="0047100D"/>
    <w:rsid w:val="00471354"/>
    <w:rsid w:val="0047137B"/>
    <w:rsid w:val="004717F7"/>
    <w:rsid w:val="004723C5"/>
    <w:rsid w:val="004723D1"/>
    <w:rsid w:val="004728BD"/>
    <w:rsid w:val="00473039"/>
    <w:rsid w:val="00473CA7"/>
    <w:rsid w:val="00473D5F"/>
    <w:rsid w:val="00473E7D"/>
    <w:rsid w:val="00474779"/>
    <w:rsid w:val="00474EE3"/>
    <w:rsid w:val="0047657C"/>
    <w:rsid w:val="004772E2"/>
    <w:rsid w:val="00477860"/>
    <w:rsid w:val="004802B6"/>
    <w:rsid w:val="0048057C"/>
    <w:rsid w:val="00481658"/>
    <w:rsid w:val="004820F0"/>
    <w:rsid w:val="0048259C"/>
    <w:rsid w:val="00482C10"/>
    <w:rsid w:val="00482E86"/>
    <w:rsid w:val="00484BC3"/>
    <w:rsid w:val="0048551B"/>
    <w:rsid w:val="00486133"/>
    <w:rsid w:val="004864B3"/>
    <w:rsid w:val="00487AB9"/>
    <w:rsid w:val="00487C25"/>
    <w:rsid w:val="004916E8"/>
    <w:rsid w:val="004921E1"/>
    <w:rsid w:val="00492B07"/>
    <w:rsid w:val="0049498B"/>
    <w:rsid w:val="004960E7"/>
    <w:rsid w:val="0049685B"/>
    <w:rsid w:val="004975D9"/>
    <w:rsid w:val="0049766E"/>
    <w:rsid w:val="004A1374"/>
    <w:rsid w:val="004A204C"/>
    <w:rsid w:val="004A20BF"/>
    <w:rsid w:val="004A2249"/>
    <w:rsid w:val="004A6307"/>
    <w:rsid w:val="004A6593"/>
    <w:rsid w:val="004A67B6"/>
    <w:rsid w:val="004A748F"/>
    <w:rsid w:val="004A7E49"/>
    <w:rsid w:val="004A7EB4"/>
    <w:rsid w:val="004B1328"/>
    <w:rsid w:val="004B1D97"/>
    <w:rsid w:val="004B2B53"/>
    <w:rsid w:val="004B3E96"/>
    <w:rsid w:val="004B41EB"/>
    <w:rsid w:val="004B4611"/>
    <w:rsid w:val="004B495A"/>
    <w:rsid w:val="004B4E7F"/>
    <w:rsid w:val="004B4F32"/>
    <w:rsid w:val="004B5785"/>
    <w:rsid w:val="004B5856"/>
    <w:rsid w:val="004B62D2"/>
    <w:rsid w:val="004B6A91"/>
    <w:rsid w:val="004B700C"/>
    <w:rsid w:val="004B7708"/>
    <w:rsid w:val="004B7C10"/>
    <w:rsid w:val="004C066B"/>
    <w:rsid w:val="004C138A"/>
    <w:rsid w:val="004C1405"/>
    <w:rsid w:val="004C221C"/>
    <w:rsid w:val="004C269D"/>
    <w:rsid w:val="004C357A"/>
    <w:rsid w:val="004C357B"/>
    <w:rsid w:val="004C3709"/>
    <w:rsid w:val="004C555C"/>
    <w:rsid w:val="004C7A23"/>
    <w:rsid w:val="004C7EB3"/>
    <w:rsid w:val="004D0490"/>
    <w:rsid w:val="004D2AA0"/>
    <w:rsid w:val="004D3903"/>
    <w:rsid w:val="004D4057"/>
    <w:rsid w:val="004E0319"/>
    <w:rsid w:val="004E047E"/>
    <w:rsid w:val="004E1F92"/>
    <w:rsid w:val="004E2827"/>
    <w:rsid w:val="004E3140"/>
    <w:rsid w:val="004E352E"/>
    <w:rsid w:val="004E3AD0"/>
    <w:rsid w:val="004E454E"/>
    <w:rsid w:val="004E5701"/>
    <w:rsid w:val="004E5805"/>
    <w:rsid w:val="004E7BC7"/>
    <w:rsid w:val="004F1270"/>
    <w:rsid w:val="004F2043"/>
    <w:rsid w:val="004F30FE"/>
    <w:rsid w:val="004F328B"/>
    <w:rsid w:val="004F36C5"/>
    <w:rsid w:val="004F39D6"/>
    <w:rsid w:val="004F541B"/>
    <w:rsid w:val="004F54A7"/>
    <w:rsid w:val="004F7D83"/>
    <w:rsid w:val="005000A1"/>
    <w:rsid w:val="005011A4"/>
    <w:rsid w:val="00501539"/>
    <w:rsid w:val="00501993"/>
    <w:rsid w:val="00501AA2"/>
    <w:rsid w:val="00502282"/>
    <w:rsid w:val="005027ED"/>
    <w:rsid w:val="005027FE"/>
    <w:rsid w:val="005038BB"/>
    <w:rsid w:val="005039B4"/>
    <w:rsid w:val="0050405D"/>
    <w:rsid w:val="00504E6D"/>
    <w:rsid w:val="00504FB6"/>
    <w:rsid w:val="00505674"/>
    <w:rsid w:val="00505C19"/>
    <w:rsid w:val="00506C6A"/>
    <w:rsid w:val="00510282"/>
    <w:rsid w:val="0051231F"/>
    <w:rsid w:val="0051310E"/>
    <w:rsid w:val="0051567F"/>
    <w:rsid w:val="005159F5"/>
    <w:rsid w:val="00515EBB"/>
    <w:rsid w:val="00517497"/>
    <w:rsid w:val="00517972"/>
    <w:rsid w:val="00520481"/>
    <w:rsid w:val="00520C88"/>
    <w:rsid w:val="005211F6"/>
    <w:rsid w:val="00521382"/>
    <w:rsid w:val="00521698"/>
    <w:rsid w:val="005230BB"/>
    <w:rsid w:val="005233BB"/>
    <w:rsid w:val="005244D4"/>
    <w:rsid w:val="005244E8"/>
    <w:rsid w:val="00525096"/>
    <w:rsid w:val="00525B09"/>
    <w:rsid w:val="00525FA9"/>
    <w:rsid w:val="005262A4"/>
    <w:rsid w:val="00526825"/>
    <w:rsid w:val="00527ABA"/>
    <w:rsid w:val="005309EC"/>
    <w:rsid w:val="00530A19"/>
    <w:rsid w:val="005315C2"/>
    <w:rsid w:val="00531750"/>
    <w:rsid w:val="00532A07"/>
    <w:rsid w:val="00532DA9"/>
    <w:rsid w:val="00533D6F"/>
    <w:rsid w:val="00533E26"/>
    <w:rsid w:val="0053534D"/>
    <w:rsid w:val="00535E28"/>
    <w:rsid w:val="00536DDB"/>
    <w:rsid w:val="0053714D"/>
    <w:rsid w:val="0053751C"/>
    <w:rsid w:val="00537912"/>
    <w:rsid w:val="00540C69"/>
    <w:rsid w:val="00540D95"/>
    <w:rsid w:val="005461E6"/>
    <w:rsid w:val="00546927"/>
    <w:rsid w:val="00546D0C"/>
    <w:rsid w:val="00547A59"/>
    <w:rsid w:val="00547FEE"/>
    <w:rsid w:val="00553A9B"/>
    <w:rsid w:val="00553C4B"/>
    <w:rsid w:val="00553DAA"/>
    <w:rsid w:val="00555184"/>
    <w:rsid w:val="0055746D"/>
    <w:rsid w:val="00560CEA"/>
    <w:rsid w:val="00560D5F"/>
    <w:rsid w:val="00562406"/>
    <w:rsid w:val="005628DE"/>
    <w:rsid w:val="005640BA"/>
    <w:rsid w:val="00565FF0"/>
    <w:rsid w:val="00566C00"/>
    <w:rsid w:val="00567479"/>
    <w:rsid w:val="00567D02"/>
    <w:rsid w:val="00571326"/>
    <w:rsid w:val="00572EA6"/>
    <w:rsid w:val="00573BC1"/>
    <w:rsid w:val="0057417F"/>
    <w:rsid w:val="005759B3"/>
    <w:rsid w:val="00580899"/>
    <w:rsid w:val="0058317E"/>
    <w:rsid w:val="0058347D"/>
    <w:rsid w:val="0058369A"/>
    <w:rsid w:val="00583749"/>
    <w:rsid w:val="00583D05"/>
    <w:rsid w:val="00585C0D"/>
    <w:rsid w:val="00586777"/>
    <w:rsid w:val="00587025"/>
    <w:rsid w:val="0058710C"/>
    <w:rsid w:val="0058737C"/>
    <w:rsid w:val="00590F6D"/>
    <w:rsid w:val="0059286B"/>
    <w:rsid w:val="005972F1"/>
    <w:rsid w:val="00597DA0"/>
    <w:rsid w:val="00597DF1"/>
    <w:rsid w:val="005A0F04"/>
    <w:rsid w:val="005A3177"/>
    <w:rsid w:val="005A319A"/>
    <w:rsid w:val="005A4A27"/>
    <w:rsid w:val="005A4B91"/>
    <w:rsid w:val="005A5333"/>
    <w:rsid w:val="005A62EA"/>
    <w:rsid w:val="005A6399"/>
    <w:rsid w:val="005A6634"/>
    <w:rsid w:val="005A7781"/>
    <w:rsid w:val="005B23CA"/>
    <w:rsid w:val="005B3448"/>
    <w:rsid w:val="005B3F8A"/>
    <w:rsid w:val="005B4B5B"/>
    <w:rsid w:val="005B51F3"/>
    <w:rsid w:val="005B69A2"/>
    <w:rsid w:val="005B6C8D"/>
    <w:rsid w:val="005B7E50"/>
    <w:rsid w:val="005C0715"/>
    <w:rsid w:val="005C108C"/>
    <w:rsid w:val="005C1480"/>
    <w:rsid w:val="005C3977"/>
    <w:rsid w:val="005D010C"/>
    <w:rsid w:val="005D1571"/>
    <w:rsid w:val="005D2F2F"/>
    <w:rsid w:val="005D37DF"/>
    <w:rsid w:val="005D3968"/>
    <w:rsid w:val="005D3BD9"/>
    <w:rsid w:val="005D472C"/>
    <w:rsid w:val="005D5F80"/>
    <w:rsid w:val="005D60C9"/>
    <w:rsid w:val="005D657F"/>
    <w:rsid w:val="005D6FAA"/>
    <w:rsid w:val="005D7AA4"/>
    <w:rsid w:val="005D7F50"/>
    <w:rsid w:val="005E06DE"/>
    <w:rsid w:val="005E1F82"/>
    <w:rsid w:val="005E2003"/>
    <w:rsid w:val="005E22EA"/>
    <w:rsid w:val="005E289E"/>
    <w:rsid w:val="005E325B"/>
    <w:rsid w:val="005E52D4"/>
    <w:rsid w:val="005E5F32"/>
    <w:rsid w:val="005E6A73"/>
    <w:rsid w:val="005F0080"/>
    <w:rsid w:val="005F01C9"/>
    <w:rsid w:val="005F0908"/>
    <w:rsid w:val="005F0CE7"/>
    <w:rsid w:val="005F1A29"/>
    <w:rsid w:val="005F2064"/>
    <w:rsid w:val="005F2203"/>
    <w:rsid w:val="005F2539"/>
    <w:rsid w:val="005F2F0B"/>
    <w:rsid w:val="005F4104"/>
    <w:rsid w:val="005F4344"/>
    <w:rsid w:val="005F4F6F"/>
    <w:rsid w:val="005F567A"/>
    <w:rsid w:val="005F5973"/>
    <w:rsid w:val="005F6ABD"/>
    <w:rsid w:val="00602C52"/>
    <w:rsid w:val="00603551"/>
    <w:rsid w:val="00604409"/>
    <w:rsid w:val="00604A16"/>
    <w:rsid w:val="00605E92"/>
    <w:rsid w:val="006071A0"/>
    <w:rsid w:val="006074F8"/>
    <w:rsid w:val="0060756F"/>
    <w:rsid w:val="00607BD4"/>
    <w:rsid w:val="0061051E"/>
    <w:rsid w:val="00612ABA"/>
    <w:rsid w:val="00612ED0"/>
    <w:rsid w:val="006135EC"/>
    <w:rsid w:val="00613E62"/>
    <w:rsid w:val="006151C5"/>
    <w:rsid w:val="00616C0C"/>
    <w:rsid w:val="006178FE"/>
    <w:rsid w:val="00620C7B"/>
    <w:rsid w:val="00621260"/>
    <w:rsid w:val="0062168E"/>
    <w:rsid w:val="00621879"/>
    <w:rsid w:val="00624301"/>
    <w:rsid w:val="00624772"/>
    <w:rsid w:val="00624AD9"/>
    <w:rsid w:val="00624B52"/>
    <w:rsid w:val="0062601B"/>
    <w:rsid w:val="00626AC3"/>
    <w:rsid w:val="00626AD6"/>
    <w:rsid w:val="00626F98"/>
    <w:rsid w:val="006306DA"/>
    <w:rsid w:val="00630C50"/>
    <w:rsid w:val="00631360"/>
    <w:rsid w:val="00631D1A"/>
    <w:rsid w:val="00633163"/>
    <w:rsid w:val="00634F09"/>
    <w:rsid w:val="00635A08"/>
    <w:rsid w:val="00636550"/>
    <w:rsid w:val="006409B0"/>
    <w:rsid w:val="00642072"/>
    <w:rsid w:val="00642A93"/>
    <w:rsid w:val="00642B14"/>
    <w:rsid w:val="00643939"/>
    <w:rsid w:val="006448FA"/>
    <w:rsid w:val="00645C3B"/>
    <w:rsid w:val="0064654B"/>
    <w:rsid w:val="006468E8"/>
    <w:rsid w:val="00646910"/>
    <w:rsid w:val="0065071B"/>
    <w:rsid w:val="006517A7"/>
    <w:rsid w:val="0065254D"/>
    <w:rsid w:val="00652BE8"/>
    <w:rsid w:val="00652C1E"/>
    <w:rsid w:val="00654161"/>
    <w:rsid w:val="00654247"/>
    <w:rsid w:val="00654740"/>
    <w:rsid w:val="00657712"/>
    <w:rsid w:val="006617D0"/>
    <w:rsid w:val="00661D64"/>
    <w:rsid w:val="00662036"/>
    <w:rsid w:val="006623AD"/>
    <w:rsid w:val="00663829"/>
    <w:rsid w:val="00664D44"/>
    <w:rsid w:val="00666227"/>
    <w:rsid w:val="0066730F"/>
    <w:rsid w:val="006679D9"/>
    <w:rsid w:val="006705E5"/>
    <w:rsid w:val="00671BF7"/>
    <w:rsid w:val="00671D4A"/>
    <w:rsid w:val="00671DF6"/>
    <w:rsid w:val="006742BE"/>
    <w:rsid w:val="006755DA"/>
    <w:rsid w:val="006765BD"/>
    <w:rsid w:val="006769D5"/>
    <w:rsid w:val="00677EC3"/>
    <w:rsid w:val="0068179F"/>
    <w:rsid w:val="006826B5"/>
    <w:rsid w:val="00685CBF"/>
    <w:rsid w:val="00687038"/>
    <w:rsid w:val="00687415"/>
    <w:rsid w:val="00687780"/>
    <w:rsid w:val="006900BD"/>
    <w:rsid w:val="006901ED"/>
    <w:rsid w:val="0069057A"/>
    <w:rsid w:val="006909B3"/>
    <w:rsid w:val="00691A66"/>
    <w:rsid w:val="00691BD9"/>
    <w:rsid w:val="00691F53"/>
    <w:rsid w:val="00692262"/>
    <w:rsid w:val="00692420"/>
    <w:rsid w:val="006927B6"/>
    <w:rsid w:val="00693ECB"/>
    <w:rsid w:val="00694572"/>
    <w:rsid w:val="00694C72"/>
    <w:rsid w:val="00697536"/>
    <w:rsid w:val="00697D44"/>
    <w:rsid w:val="006A0F7A"/>
    <w:rsid w:val="006A44D6"/>
    <w:rsid w:val="006A471C"/>
    <w:rsid w:val="006A4A36"/>
    <w:rsid w:val="006A5501"/>
    <w:rsid w:val="006A5BA0"/>
    <w:rsid w:val="006A6221"/>
    <w:rsid w:val="006A699A"/>
    <w:rsid w:val="006A6AE5"/>
    <w:rsid w:val="006B0F1A"/>
    <w:rsid w:val="006B2070"/>
    <w:rsid w:val="006B21AE"/>
    <w:rsid w:val="006B2658"/>
    <w:rsid w:val="006B388B"/>
    <w:rsid w:val="006B4C38"/>
    <w:rsid w:val="006B4F0A"/>
    <w:rsid w:val="006B4F0D"/>
    <w:rsid w:val="006B563A"/>
    <w:rsid w:val="006B59CF"/>
    <w:rsid w:val="006B7077"/>
    <w:rsid w:val="006B7D91"/>
    <w:rsid w:val="006C1CFB"/>
    <w:rsid w:val="006C1E96"/>
    <w:rsid w:val="006C2562"/>
    <w:rsid w:val="006C28B2"/>
    <w:rsid w:val="006C295F"/>
    <w:rsid w:val="006C2EE8"/>
    <w:rsid w:val="006C33F9"/>
    <w:rsid w:val="006C3799"/>
    <w:rsid w:val="006C389F"/>
    <w:rsid w:val="006C38D8"/>
    <w:rsid w:val="006C6387"/>
    <w:rsid w:val="006C7606"/>
    <w:rsid w:val="006C778B"/>
    <w:rsid w:val="006C7AA2"/>
    <w:rsid w:val="006D05EB"/>
    <w:rsid w:val="006D0735"/>
    <w:rsid w:val="006D0BD5"/>
    <w:rsid w:val="006D1AA8"/>
    <w:rsid w:val="006D1C03"/>
    <w:rsid w:val="006D1E9D"/>
    <w:rsid w:val="006D1F5C"/>
    <w:rsid w:val="006D23E1"/>
    <w:rsid w:val="006D2E14"/>
    <w:rsid w:val="006D35E4"/>
    <w:rsid w:val="006D3E29"/>
    <w:rsid w:val="006D3EF8"/>
    <w:rsid w:val="006D62AC"/>
    <w:rsid w:val="006D6922"/>
    <w:rsid w:val="006D6F39"/>
    <w:rsid w:val="006E0235"/>
    <w:rsid w:val="006E1C27"/>
    <w:rsid w:val="006E231E"/>
    <w:rsid w:val="006E3035"/>
    <w:rsid w:val="006E45C3"/>
    <w:rsid w:val="006E49FC"/>
    <w:rsid w:val="006E4F65"/>
    <w:rsid w:val="006E4F9A"/>
    <w:rsid w:val="006E56CB"/>
    <w:rsid w:val="006E59A3"/>
    <w:rsid w:val="006E621D"/>
    <w:rsid w:val="006E6B28"/>
    <w:rsid w:val="006E6D19"/>
    <w:rsid w:val="006F10E4"/>
    <w:rsid w:val="006F1510"/>
    <w:rsid w:val="006F304C"/>
    <w:rsid w:val="006F3637"/>
    <w:rsid w:val="006F4BFE"/>
    <w:rsid w:val="006F5D08"/>
    <w:rsid w:val="006F7879"/>
    <w:rsid w:val="006F7FB0"/>
    <w:rsid w:val="00701893"/>
    <w:rsid w:val="00701D02"/>
    <w:rsid w:val="007026B2"/>
    <w:rsid w:val="00702BFA"/>
    <w:rsid w:val="0070305F"/>
    <w:rsid w:val="00703660"/>
    <w:rsid w:val="00704B89"/>
    <w:rsid w:val="00704ED3"/>
    <w:rsid w:val="00704F1E"/>
    <w:rsid w:val="00705421"/>
    <w:rsid w:val="007059C0"/>
    <w:rsid w:val="007061B1"/>
    <w:rsid w:val="00706838"/>
    <w:rsid w:val="007068A7"/>
    <w:rsid w:val="007076FF"/>
    <w:rsid w:val="0071030F"/>
    <w:rsid w:val="00710CB2"/>
    <w:rsid w:val="007111E8"/>
    <w:rsid w:val="00711EC5"/>
    <w:rsid w:val="0071317B"/>
    <w:rsid w:val="007138EA"/>
    <w:rsid w:val="00713BEF"/>
    <w:rsid w:val="00714698"/>
    <w:rsid w:val="00716991"/>
    <w:rsid w:val="00717F64"/>
    <w:rsid w:val="00720496"/>
    <w:rsid w:val="00721B04"/>
    <w:rsid w:val="00721B4D"/>
    <w:rsid w:val="00721F1C"/>
    <w:rsid w:val="0072321D"/>
    <w:rsid w:val="00723A70"/>
    <w:rsid w:val="00723FD9"/>
    <w:rsid w:val="00725393"/>
    <w:rsid w:val="007267FB"/>
    <w:rsid w:val="00726A54"/>
    <w:rsid w:val="00726CF4"/>
    <w:rsid w:val="00727020"/>
    <w:rsid w:val="007279F4"/>
    <w:rsid w:val="00730BA3"/>
    <w:rsid w:val="00731397"/>
    <w:rsid w:val="007314DB"/>
    <w:rsid w:val="0073154D"/>
    <w:rsid w:val="00732B8C"/>
    <w:rsid w:val="0073411D"/>
    <w:rsid w:val="007341E0"/>
    <w:rsid w:val="00734657"/>
    <w:rsid w:val="007364C6"/>
    <w:rsid w:val="00737C05"/>
    <w:rsid w:val="00740742"/>
    <w:rsid w:val="00740C64"/>
    <w:rsid w:val="00741281"/>
    <w:rsid w:val="00741C84"/>
    <w:rsid w:val="00742428"/>
    <w:rsid w:val="007425DB"/>
    <w:rsid w:val="00742E4E"/>
    <w:rsid w:val="0074368F"/>
    <w:rsid w:val="00744FBC"/>
    <w:rsid w:val="00745819"/>
    <w:rsid w:val="00745894"/>
    <w:rsid w:val="00745F44"/>
    <w:rsid w:val="0074632C"/>
    <w:rsid w:val="007477CB"/>
    <w:rsid w:val="00750B39"/>
    <w:rsid w:val="00750D4F"/>
    <w:rsid w:val="00751D4B"/>
    <w:rsid w:val="00752A8F"/>
    <w:rsid w:val="00753A52"/>
    <w:rsid w:val="00753CE0"/>
    <w:rsid w:val="00753F47"/>
    <w:rsid w:val="0075440A"/>
    <w:rsid w:val="00755AA8"/>
    <w:rsid w:val="00756B8F"/>
    <w:rsid w:val="00756F30"/>
    <w:rsid w:val="007574AC"/>
    <w:rsid w:val="007603F7"/>
    <w:rsid w:val="00760559"/>
    <w:rsid w:val="00760FEE"/>
    <w:rsid w:val="00761494"/>
    <w:rsid w:val="007616D7"/>
    <w:rsid w:val="00762196"/>
    <w:rsid w:val="00762206"/>
    <w:rsid w:val="00762530"/>
    <w:rsid w:val="00762E79"/>
    <w:rsid w:val="00764337"/>
    <w:rsid w:val="007663ED"/>
    <w:rsid w:val="00766EEC"/>
    <w:rsid w:val="007676E8"/>
    <w:rsid w:val="00770721"/>
    <w:rsid w:val="00771851"/>
    <w:rsid w:val="007721C1"/>
    <w:rsid w:val="00773261"/>
    <w:rsid w:val="007733D6"/>
    <w:rsid w:val="0077407D"/>
    <w:rsid w:val="00774B48"/>
    <w:rsid w:val="00775050"/>
    <w:rsid w:val="00775CA5"/>
    <w:rsid w:val="00775D92"/>
    <w:rsid w:val="00776044"/>
    <w:rsid w:val="007772CF"/>
    <w:rsid w:val="00777F8E"/>
    <w:rsid w:val="007804AF"/>
    <w:rsid w:val="00781C35"/>
    <w:rsid w:val="00781D3F"/>
    <w:rsid w:val="0078279D"/>
    <w:rsid w:val="00782A4C"/>
    <w:rsid w:val="00782F91"/>
    <w:rsid w:val="0078344A"/>
    <w:rsid w:val="00784156"/>
    <w:rsid w:val="00784F42"/>
    <w:rsid w:val="00785BB3"/>
    <w:rsid w:val="00785FD4"/>
    <w:rsid w:val="007877AB"/>
    <w:rsid w:val="00791241"/>
    <w:rsid w:val="007912EF"/>
    <w:rsid w:val="0079163A"/>
    <w:rsid w:val="0079186A"/>
    <w:rsid w:val="007919EF"/>
    <w:rsid w:val="00792534"/>
    <w:rsid w:val="0079392A"/>
    <w:rsid w:val="00793CB9"/>
    <w:rsid w:val="007942A8"/>
    <w:rsid w:val="00794E8F"/>
    <w:rsid w:val="00796F4C"/>
    <w:rsid w:val="007A0819"/>
    <w:rsid w:val="007A0D7D"/>
    <w:rsid w:val="007A0EEB"/>
    <w:rsid w:val="007A1303"/>
    <w:rsid w:val="007A20BA"/>
    <w:rsid w:val="007A37A0"/>
    <w:rsid w:val="007A3B27"/>
    <w:rsid w:val="007A42C1"/>
    <w:rsid w:val="007A7035"/>
    <w:rsid w:val="007B06C5"/>
    <w:rsid w:val="007B3A55"/>
    <w:rsid w:val="007B6F01"/>
    <w:rsid w:val="007B7296"/>
    <w:rsid w:val="007B76F4"/>
    <w:rsid w:val="007B777E"/>
    <w:rsid w:val="007C016A"/>
    <w:rsid w:val="007C055D"/>
    <w:rsid w:val="007C075D"/>
    <w:rsid w:val="007C0DCF"/>
    <w:rsid w:val="007C2FB8"/>
    <w:rsid w:val="007C4D5A"/>
    <w:rsid w:val="007C4EB2"/>
    <w:rsid w:val="007C5263"/>
    <w:rsid w:val="007C5943"/>
    <w:rsid w:val="007C6172"/>
    <w:rsid w:val="007C6B09"/>
    <w:rsid w:val="007C714E"/>
    <w:rsid w:val="007C7F18"/>
    <w:rsid w:val="007D41A6"/>
    <w:rsid w:val="007D49B1"/>
    <w:rsid w:val="007D5418"/>
    <w:rsid w:val="007D711E"/>
    <w:rsid w:val="007D739F"/>
    <w:rsid w:val="007D744E"/>
    <w:rsid w:val="007D7DB6"/>
    <w:rsid w:val="007E12CD"/>
    <w:rsid w:val="007E252D"/>
    <w:rsid w:val="007E2B28"/>
    <w:rsid w:val="007E36A0"/>
    <w:rsid w:val="007E372B"/>
    <w:rsid w:val="007E4426"/>
    <w:rsid w:val="007E45AC"/>
    <w:rsid w:val="007E4C76"/>
    <w:rsid w:val="007E5D11"/>
    <w:rsid w:val="007E6CFB"/>
    <w:rsid w:val="007E72E3"/>
    <w:rsid w:val="007F0CC8"/>
    <w:rsid w:val="007F0EB7"/>
    <w:rsid w:val="007F33F3"/>
    <w:rsid w:val="007F371C"/>
    <w:rsid w:val="007F3B7E"/>
    <w:rsid w:val="007F3CD1"/>
    <w:rsid w:val="007F42AA"/>
    <w:rsid w:val="007F4D5D"/>
    <w:rsid w:val="007F5519"/>
    <w:rsid w:val="007F5DCC"/>
    <w:rsid w:val="007F6F55"/>
    <w:rsid w:val="007F7DCB"/>
    <w:rsid w:val="00800EFD"/>
    <w:rsid w:val="008013D5"/>
    <w:rsid w:val="008017A8"/>
    <w:rsid w:val="008019C7"/>
    <w:rsid w:val="0080257C"/>
    <w:rsid w:val="00803300"/>
    <w:rsid w:val="008035FA"/>
    <w:rsid w:val="008041DE"/>
    <w:rsid w:val="0080487B"/>
    <w:rsid w:val="0080699E"/>
    <w:rsid w:val="0081005E"/>
    <w:rsid w:val="0081014B"/>
    <w:rsid w:val="00810547"/>
    <w:rsid w:val="00811468"/>
    <w:rsid w:val="00811563"/>
    <w:rsid w:val="00811F3E"/>
    <w:rsid w:val="00814494"/>
    <w:rsid w:val="008150B0"/>
    <w:rsid w:val="00815127"/>
    <w:rsid w:val="00815C68"/>
    <w:rsid w:val="00815F88"/>
    <w:rsid w:val="0081600F"/>
    <w:rsid w:val="008165B4"/>
    <w:rsid w:val="0081745A"/>
    <w:rsid w:val="00817D87"/>
    <w:rsid w:val="008200EF"/>
    <w:rsid w:val="008229BF"/>
    <w:rsid w:val="00822A1B"/>
    <w:rsid w:val="0082361F"/>
    <w:rsid w:val="00823C4C"/>
    <w:rsid w:val="0082455F"/>
    <w:rsid w:val="00825360"/>
    <w:rsid w:val="00826A2E"/>
    <w:rsid w:val="00827622"/>
    <w:rsid w:val="00830E5B"/>
    <w:rsid w:val="008332DC"/>
    <w:rsid w:val="00833584"/>
    <w:rsid w:val="00833779"/>
    <w:rsid w:val="00833A47"/>
    <w:rsid w:val="00834218"/>
    <w:rsid w:val="00834E6D"/>
    <w:rsid w:val="00834F72"/>
    <w:rsid w:val="00835568"/>
    <w:rsid w:val="00835BCE"/>
    <w:rsid w:val="00836A5B"/>
    <w:rsid w:val="0083791F"/>
    <w:rsid w:val="00837C03"/>
    <w:rsid w:val="00840530"/>
    <w:rsid w:val="0084082B"/>
    <w:rsid w:val="00840D20"/>
    <w:rsid w:val="00841A4C"/>
    <w:rsid w:val="00841CFD"/>
    <w:rsid w:val="00842831"/>
    <w:rsid w:val="00844834"/>
    <w:rsid w:val="00844B85"/>
    <w:rsid w:val="00845532"/>
    <w:rsid w:val="00845A63"/>
    <w:rsid w:val="00845FC3"/>
    <w:rsid w:val="00846F27"/>
    <w:rsid w:val="008473BB"/>
    <w:rsid w:val="00847BA7"/>
    <w:rsid w:val="008500C0"/>
    <w:rsid w:val="00850B3A"/>
    <w:rsid w:val="00850B59"/>
    <w:rsid w:val="00851E36"/>
    <w:rsid w:val="0085289C"/>
    <w:rsid w:val="00853463"/>
    <w:rsid w:val="00853667"/>
    <w:rsid w:val="008537F9"/>
    <w:rsid w:val="00856530"/>
    <w:rsid w:val="0086063B"/>
    <w:rsid w:val="008607B7"/>
    <w:rsid w:val="0086117C"/>
    <w:rsid w:val="0086136A"/>
    <w:rsid w:val="00862CB8"/>
    <w:rsid w:val="00862F96"/>
    <w:rsid w:val="00864A1B"/>
    <w:rsid w:val="00864EF2"/>
    <w:rsid w:val="0086618B"/>
    <w:rsid w:val="008661CF"/>
    <w:rsid w:val="00866F7A"/>
    <w:rsid w:val="008672E3"/>
    <w:rsid w:val="008700A1"/>
    <w:rsid w:val="00870185"/>
    <w:rsid w:val="008703F2"/>
    <w:rsid w:val="008712B6"/>
    <w:rsid w:val="00872329"/>
    <w:rsid w:val="0087280B"/>
    <w:rsid w:val="008738F4"/>
    <w:rsid w:val="00874AD3"/>
    <w:rsid w:val="00874DCB"/>
    <w:rsid w:val="00875421"/>
    <w:rsid w:val="00875C56"/>
    <w:rsid w:val="00875D4A"/>
    <w:rsid w:val="0087613F"/>
    <w:rsid w:val="00877795"/>
    <w:rsid w:val="00877ED9"/>
    <w:rsid w:val="00880663"/>
    <w:rsid w:val="008807F5"/>
    <w:rsid w:val="00881887"/>
    <w:rsid w:val="00881FF9"/>
    <w:rsid w:val="00882346"/>
    <w:rsid w:val="00883072"/>
    <w:rsid w:val="00883FD4"/>
    <w:rsid w:val="00884670"/>
    <w:rsid w:val="00886800"/>
    <w:rsid w:val="0088706D"/>
    <w:rsid w:val="00887CA7"/>
    <w:rsid w:val="00891200"/>
    <w:rsid w:val="00891206"/>
    <w:rsid w:val="008916CE"/>
    <w:rsid w:val="008928E9"/>
    <w:rsid w:val="008939CC"/>
    <w:rsid w:val="00893F27"/>
    <w:rsid w:val="0089473F"/>
    <w:rsid w:val="00894979"/>
    <w:rsid w:val="00894ABD"/>
    <w:rsid w:val="00895B13"/>
    <w:rsid w:val="00895DEE"/>
    <w:rsid w:val="00896B07"/>
    <w:rsid w:val="00896C8A"/>
    <w:rsid w:val="00897BFC"/>
    <w:rsid w:val="00897C92"/>
    <w:rsid w:val="008A026E"/>
    <w:rsid w:val="008A0592"/>
    <w:rsid w:val="008A206A"/>
    <w:rsid w:val="008A2E45"/>
    <w:rsid w:val="008A3F1A"/>
    <w:rsid w:val="008A55FE"/>
    <w:rsid w:val="008A6142"/>
    <w:rsid w:val="008B0C40"/>
    <w:rsid w:val="008B20E5"/>
    <w:rsid w:val="008B2114"/>
    <w:rsid w:val="008B31DC"/>
    <w:rsid w:val="008B3998"/>
    <w:rsid w:val="008B43B5"/>
    <w:rsid w:val="008B548E"/>
    <w:rsid w:val="008B5D8B"/>
    <w:rsid w:val="008B76F1"/>
    <w:rsid w:val="008B7C92"/>
    <w:rsid w:val="008C0AFC"/>
    <w:rsid w:val="008C1295"/>
    <w:rsid w:val="008C12DD"/>
    <w:rsid w:val="008C2439"/>
    <w:rsid w:val="008C2B9E"/>
    <w:rsid w:val="008C2D9D"/>
    <w:rsid w:val="008C331D"/>
    <w:rsid w:val="008C4756"/>
    <w:rsid w:val="008C4D56"/>
    <w:rsid w:val="008C534A"/>
    <w:rsid w:val="008C5AAE"/>
    <w:rsid w:val="008C6909"/>
    <w:rsid w:val="008C6DC3"/>
    <w:rsid w:val="008C70ED"/>
    <w:rsid w:val="008D1A91"/>
    <w:rsid w:val="008D39BC"/>
    <w:rsid w:val="008D3DCE"/>
    <w:rsid w:val="008D51C4"/>
    <w:rsid w:val="008D5AE0"/>
    <w:rsid w:val="008E00EF"/>
    <w:rsid w:val="008E3AAC"/>
    <w:rsid w:val="008E5884"/>
    <w:rsid w:val="008E5DBD"/>
    <w:rsid w:val="008E7119"/>
    <w:rsid w:val="008F13A3"/>
    <w:rsid w:val="008F1966"/>
    <w:rsid w:val="008F3079"/>
    <w:rsid w:val="008F31EE"/>
    <w:rsid w:val="008F5110"/>
    <w:rsid w:val="008F5937"/>
    <w:rsid w:val="008F7D56"/>
    <w:rsid w:val="009003EA"/>
    <w:rsid w:val="0090187F"/>
    <w:rsid w:val="00901F0B"/>
    <w:rsid w:val="009021F4"/>
    <w:rsid w:val="009037E2"/>
    <w:rsid w:val="00903AC7"/>
    <w:rsid w:val="00905761"/>
    <w:rsid w:val="00906BE0"/>
    <w:rsid w:val="00907B71"/>
    <w:rsid w:val="0091047A"/>
    <w:rsid w:val="0091274A"/>
    <w:rsid w:val="0091296A"/>
    <w:rsid w:val="00912A58"/>
    <w:rsid w:val="00913F27"/>
    <w:rsid w:val="009144C1"/>
    <w:rsid w:val="00916D0F"/>
    <w:rsid w:val="0091739C"/>
    <w:rsid w:val="00917865"/>
    <w:rsid w:val="00920AB5"/>
    <w:rsid w:val="00920C24"/>
    <w:rsid w:val="00920ED9"/>
    <w:rsid w:val="00921BB4"/>
    <w:rsid w:val="00922A79"/>
    <w:rsid w:val="0092430D"/>
    <w:rsid w:val="00924A54"/>
    <w:rsid w:val="009259BA"/>
    <w:rsid w:val="009267FA"/>
    <w:rsid w:val="00931299"/>
    <w:rsid w:val="009314A3"/>
    <w:rsid w:val="009323D2"/>
    <w:rsid w:val="00932876"/>
    <w:rsid w:val="00933992"/>
    <w:rsid w:val="00934146"/>
    <w:rsid w:val="0093587B"/>
    <w:rsid w:val="00935AAA"/>
    <w:rsid w:val="00936227"/>
    <w:rsid w:val="009365D3"/>
    <w:rsid w:val="0093754C"/>
    <w:rsid w:val="00937AA0"/>
    <w:rsid w:val="00937DBB"/>
    <w:rsid w:val="00940436"/>
    <w:rsid w:val="00941C48"/>
    <w:rsid w:val="00942129"/>
    <w:rsid w:val="0094240D"/>
    <w:rsid w:val="00942B5B"/>
    <w:rsid w:val="009437AC"/>
    <w:rsid w:val="009439B4"/>
    <w:rsid w:val="00944F99"/>
    <w:rsid w:val="00951CA7"/>
    <w:rsid w:val="00951CB1"/>
    <w:rsid w:val="00953A60"/>
    <w:rsid w:val="009545E4"/>
    <w:rsid w:val="00954F3A"/>
    <w:rsid w:val="0095533B"/>
    <w:rsid w:val="00956B5B"/>
    <w:rsid w:val="00957714"/>
    <w:rsid w:val="009577CA"/>
    <w:rsid w:val="00960DDF"/>
    <w:rsid w:val="00960F8B"/>
    <w:rsid w:val="009611BB"/>
    <w:rsid w:val="009612A5"/>
    <w:rsid w:val="0096247A"/>
    <w:rsid w:val="009624E0"/>
    <w:rsid w:val="0096290E"/>
    <w:rsid w:val="00964672"/>
    <w:rsid w:val="00964E76"/>
    <w:rsid w:val="0096677F"/>
    <w:rsid w:val="009701CA"/>
    <w:rsid w:val="00970FF6"/>
    <w:rsid w:val="00971022"/>
    <w:rsid w:val="00971C0E"/>
    <w:rsid w:val="0097271D"/>
    <w:rsid w:val="009775CD"/>
    <w:rsid w:val="00977EE9"/>
    <w:rsid w:val="00980FA4"/>
    <w:rsid w:val="00981144"/>
    <w:rsid w:val="00981AA8"/>
    <w:rsid w:val="00981AED"/>
    <w:rsid w:val="00981BE2"/>
    <w:rsid w:val="009848CF"/>
    <w:rsid w:val="00984F72"/>
    <w:rsid w:val="00986DE6"/>
    <w:rsid w:val="009903D2"/>
    <w:rsid w:val="00991CEE"/>
    <w:rsid w:val="00991D5B"/>
    <w:rsid w:val="00993108"/>
    <w:rsid w:val="00994570"/>
    <w:rsid w:val="00995BDA"/>
    <w:rsid w:val="00995C1B"/>
    <w:rsid w:val="00995FDD"/>
    <w:rsid w:val="009A0916"/>
    <w:rsid w:val="009A0EF9"/>
    <w:rsid w:val="009A1718"/>
    <w:rsid w:val="009A252D"/>
    <w:rsid w:val="009A3861"/>
    <w:rsid w:val="009A5D58"/>
    <w:rsid w:val="009B05A4"/>
    <w:rsid w:val="009B0C37"/>
    <w:rsid w:val="009B0CD7"/>
    <w:rsid w:val="009B156B"/>
    <w:rsid w:val="009B2778"/>
    <w:rsid w:val="009B31D6"/>
    <w:rsid w:val="009B3520"/>
    <w:rsid w:val="009B3F6D"/>
    <w:rsid w:val="009B5AB0"/>
    <w:rsid w:val="009B65DB"/>
    <w:rsid w:val="009B7D40"/>
    <w:rsid w:val="009C118F"/>
    <w:rsid w:val="009C1A04"/>
    <w:rsid w:val="009C1F0E"/>
    <w:rsid w:val="009C3F1A"/>
    <w:rsid w:val="009C3FE5"/>
    <w:rsid w:val="009C4131"/>
    <w:rsid w:val="009C43AE"/>
    <w:rsid w:val="009C4B69"/>
    <w:rsid w:val="009C4DD7"/>
    <w:rsid w:val="009C5648"/>
    <w:rsid w:val="009C6CD1"/>
    <w:rsid w:val="009C6FDB"/>
    <w:rsid w:val="009D03B2"/>
    <w:rsid w:val="009D0748"/>
    <w:rsid w:val="009D1325"/>
    <w:rsid w:val="009D1ABB"/>
    <w:rsid w:val="009D3269"/>
    <w:rsid w:val="009D3A95"/>
    <w:rsid w:val="009D51B4"/>
    <w:rsid w:val="009D7917"/>
    <w:rsid w:val="009E0109"/>
    <w:rsid w:val="009E11DA"/>
    <w:rsid w:val="009E2B0C"/>
    <w:rsid w:val="009E4124"/>
    <w:rsid w:val="009E4A60"/>
    <w:rsid w:val="009E5000"/>
    <w:rsid w:val="009E57A3"/>
    <w:rsid w:val="009E6C9A"/>
    <w:rsid w:val="009F0238"/>
    <w:rsid w:val="009F0AF7"/>
    <w:rsid w:val="009F120A"/>
    <w:rsid w:val="009F5E5B"/>
    <w:rsid w:val="009F62D7"/>
    <w:rsid w:val="009F66A5"/>
    <w:rsid w:val="00A0034E"/>
    <w:rsid w:val="00A00402"/>
    <w:rsid w:val="00A00ED8"/>
    <w:rsid w:val="00A0270F"/>
    <w:rsid w:val="00A02AF6"/>
    <w:rsid w:val="00A04836"/>
    <w:rsid w:val="00A04FD7"/>
    <w:rsid w:val="00A058E7"/>
    <w:rsid w:val="00A05F67"/>
    <w:rsid w:val="00A05F94"/>
    <w:rsid w:val="00A061B7"/>
    <w:rsid w:val="00A075EF"/>
    <w:rsid w:val="00A10D69"/>
    <w:rsid w:val="00A11276"/>
    <w:rsid w:val="00A1189A"/>
    <w:rsid w:val="00A11F88"/>
    <w:rsid w:val="00A125E7"/>
    <w:rsid w:val="00A12A36"/>
    <w:rsid w:val="00A14452"/>
    <w:rsid w:val="00A14F85"/>
    <w:rsid w:val="00A15B8B"/>
    <w:rsid w:val="00A17BF2"/>
    <w:rsid w:val="00A204AE"/>
    <w:rsid w:val="00A20789"/>
    <w:rsid w:val="00A26358"/>
    <w:rsid w:val="00A26D45"/>
    <w:rsid w:val="00A27C09"/>
    <w:rsid w:val="00A307B0"/>
    <w:rsid w:val="00A30A5B"/>
    <w:rsid w:val="00A3154D"/>
    <w:rsid w:val="00A31BA5"/>
    <w:rsid w:val="00A32262"/>
    <w:rsid w:val="00A34D78"/>
    <w:rsid w:val="00A36B96"/>
    <w:rsid w:val="00A3724A"/>
    <w:rsid w:val="00A37359"/>
    <w:rsid w:val="00A421E5"/>
    <w:rsid w:val="00A43B6E"/>
    <w:rsid w:val="00A44872"/>
    <w:rsid w:val="00A4662A"/>
    <w:rsid w:val="00A46776"/>
    <w:rsid w:val="00A475A1"/>
    <w:rsid w:val="00A51398"/>
    <w:rsid w:val="00A51D1E"/>
    <w:rsid w:val="00A52EF4"/>
    <w:rsid w:val="00A53E58"/>
    <w:rsid w:val="00A549FD"/>
    <w:rsid w:val="00A56599"/>
    <w:rsid w:val="00A56A55"/>
    <w:rsid w:val="00A57182"/>
    <w:rsid w:val="00A579AA"/>
    <w:rsid w:val="00A579B6"/>
    <w:rsid w:val="00A57C71"/>
    <w:rsid w:val="00A57FA6"/>
    <w:rsid w:val="00A601DB"/>
    <w:rsid w:val="00A60C14"/>
    <w:rsid w:val="00A64C23"/>
    <w:rsid w:val="00A65951"/>
    <w:rsid w:val="00A6676B"/>
    <w:rsid w:val="00A66AA3"/>
    <w:rsid w:val="00A66C40"/>
    <w:rsid w:val="00A66E83"/>
    <w:rsid w:val="00A67867"/>
    <w:rsid w:val="00A67D98"/>
    <w:rsid w:val="00A70388"/>
    <w:rsid w:val="00A7067C"/>
    <w:rsid w:val="00A7079A"/>
    <w:rsid w:val="00A71EB4"/>
    <w:rsid w:val="00A72503"/>
    <w:rsid w:val="00A7289D"/>
    <w:rsid w:val="00A72C6E"/>
    <w:rsid w:val="00A73AD9"/>
    <w:rsid w:val="00A74527"/>
    <w:rsid w:val="00A75689"/>
    <w:rsid w:val="00A76A42"/>
    <w:rsid w:val="00A7747D"/>
    <w:rsid w:val="00A774A4"/>
    <w:rsid w:val="00A8153F"/>
    <w:rsid w:val="00A81D82"/>
    <w:rsid w:val="00A83C0A"/>
    <w:rsid w:val="00A85750"/>
    <w:rsid w:val="00A859F8"/>
    <w:rsid w:val="00A8613F"/>
    <w:rsid w:val="00A86E7E"/>
    <w:rsid w:val="00A875E8"/>
    <w:rsid w:val="00A87FF3"/>
    <w:rsid w:val="00A916A2"/>
    <w:rsid w:val="00A920A2"/>
    <w:rsid w:val="00A92D1F"/>
    <w:rsid w:val="00A92FFE"/>
    <w:rsid w:val="00A93638"/>
    <w:rsid w:val="00A939C7"/>
    <w:rsid w:val="00A94620"/>
    <w:rsid w:val="00A94F89"/>
    <w:rsid w:val="00A95791"/>
    <w:rsid w:val="00A95B58"/>
    <w:rsid w:val="00A95DAD"/>
    <w:rsid w:val="00A96366"/>
    <w:rsid w:val="00AA0870"/>
    <w:rsid w:val="00AA098B"/>
    <w:rsid w:val="00AA0E4B"/>
    <w:rsid w:val="00AA15CC"/>
    <w:rsid w:val="00AA1827"/>
    <w:rsid w:val="00AA1DE3"/>
    <w:rsid w:val="00AA1DEA"/>
    <w:rsid w:val="00AA2017"/>
    <w:rsid w:val="00AA2699"/>
    <w:rsid w:val="00AA434C"/>
    <w:rsid w:val="00AA4C1C"/>
    <w:rsid w:val="00AA6C79"/>
    <w:rsid w:val="00AB15EB"/>
    <w:rsid w:val="00AB20B2"/>
    <w:rsid w:val="00AB2151"/>
    <w:rsid w:val="00AB333B"/>
    <w:rsid w:val="00AC0020"/>
    <w:rsid w:val="00AC0F71"/>
    <w:rsid w:val="00AC1C6C"/>
    <w:rsid w:val="00AC22E9"/>
    <w:rsid w:val="00AC3BCC"/>
    <w:rsid w:val="00AC42CD"/>
    <w:rsid w:val="00AC4785"/>
    <w:rsid w:val="00AC551F"/>
    <w:rsid w:val="00AD007A"/>
    <w:rsid w:val="00AD01B1"/>
    <w:rsid w:val="00AD1D79"/>
    <w:rsid w:val="00AD23D8"/>
    <w:rsid w:val="00AD5651"/>
    <w:rsid w:val="00AD6844"/>
    <w:rsid w:val="00AD6A67"/>
    <w:rsid w:val="00AD74CF"/>
    <w:rsid w:val="00AD7C56"/>
    <w:rsid w:val="00AD7F21"/>
    <w:rsid w:val="00AD7FD3"/>
    <w:rsid w:val="00AE046E"/>
    <w:rsid w:val="00AE0BD0"/>
    <w:rsid w:val="00AE2957"/>
    <w:rsid w:val="00AE323E"/>
    <w:rsid w:val="00AE5CA4"/>
    <w:rsid w:val="00AE67EA"/>
    <w:rsid w:val="00AE7119"/>
    <w:rsid w:val="00AE731C"/>
    <w:rsid w:val="00AE7C87"/>
    <w:rsid w:val="00AF1486"/>
    <w:rsid w:val="00AF2313"/>
    <w:rsid w:val="00AF67AD"/>
    <w:rsid w:val="00AF6B7F"/>
    <w:rsid w:val="00AF7342"/>
    <w:rsid w:val="00B008EB"/>
    <w:rsid w:val="00B018B3"/>
    <w:rsid w:val="00B01E3C"/>
    <w:rsid w:val="00B0285D"/>
    <w:rsid w:val="00B03352"/>
    <w:rsid w:val="00B0430C"/>
    <w:rsid w:val="00B04AA7"/>
    <w:rsid w:val="00B04C7D"/>
    <w:rsid w:val="00B057C4"/>
    <w:rsid w:val="00B0621B"/>
    <w:rsid w:val="00B07143"/>
    <w:rsid w:val="00B07321"/>
    <w:rsid w:val="00B10593"/>
    <w:rsid w:val="00B115B4"/>
    <w:rsid w:val="00B128F0"/>
    <w:rsid w:val="00B12DD6"/>
    <w:rsid w:val="00B1363A"/>
    <w:rsid w:val="00B13D6E"/>
    <w:rsid w:val="00B14B4F"/>
    <w:rsid w:val="00B1558A"/>
    <w:rsid w:val="00B15F66"/>
    <w:rsid w:val="00B16B19"/>
    <w:rsid w:val="00B16DB1"/>
    <w:rsid w:val="00B24EF3"/>
    <w:rsid w:val="00B304A9"/>
    <w:rsid w:val="00B30D2C"/>
    <w:rsid w:val="00B30E35"/>
    <w:rsid w:val="00B31EA9"/>
    <w:rsid w:val="00B31EFB"/>
    <w:rsid w:val="00B32ABB"/>
    <w:rsid w:val="00B339F1"/>
    <w:rsid w:val="00B349D7"/>
    <w:rsid w:val="00B35829"/>
    <w:rsid w:val="00B36302"/>
    <w:rsid w:val="00B36795"/>
    <w:rsid w:val="00B36B27"/>
    <w:rsid w:val="00B40787"/>
    <w:rsid w:val="00B40B06"/>
    <w:rsid w:val="00B40F66"/>
    <w:rsid w:val="00B41CD8"/>
    <w:rsid w:val="00B41DCA"/>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57CD4"/>
    <w:rsid w:val="00B624CF"/>
    <w:rsid w:val="00B62E99"/>
    <w:rsid w:val="00B635ED"/>
    <w:rsid w:val="00B6363E"/>
    <w:rsid w:val="00B637E5"/>
    <w:rsid w:val="00B63B6E"/>
    <w:rsid w:val="00B6466E"/>
    <w:rsid w:val="00B64B55"/>
    <w:rsid w:val="00B65118"/>
    <w:rsid w:val="00B67816"/>
    <w:rsid w:val="00B6793E"/>
    <w:rsid w:val="00B67C2C"/>
    <w:rsid w:val="00B7017B"/>
    <w:rsid w:val="00B706C1"/>
    <w:rsid w:val="00B737FB"/>
    <w:rsid w:val="00B745EE"/>
    <w:rsid w:val="00B75FA4"/>
    <w:rsid w:val="00B774E7"/>
    <w:rsid w:val="00B814A1"/>
    <w:rsid w:val="00B818AE"/>
    <w:rsid w:val="00B822E7"/>
    <w:rsid w:val="00B82738"/>
    <w:rsid w:val="00B82CD2"/>
    <w:rsid w:val="00B83680"/>
    <w:rsid w:val="00B83A6B"/>
    <w:rsid w:val="00B85685"/>
    <w:rsid w:val="00B8577B"/>
    <w:rsid w:val="00B86F0E"/>
    <w:rsid w:val="00B90CB9"/>
    <w:rsid w:val="00B91419"/>
    <w:rsid w:val="00B92970"/>
    <w:rsid w:val="00B92F25"/>
    <w:rsid w:val="00B934EB"/>
    <w:rsid w:val="00B942BF"/>
    <w:rsid w:val="00B94DF0"/>
    <w:rsid w:val="00B94F87"/>
    <w:rsid w:val="00B95B09"/>
    <w:rsid w:val="00B96214"/>
    <w:rsid w:val="00B97138"/>
    <w:rsid w:val="00BA07F0"/>
    <w:rsid w:val="00BA0F86"/>
    <w:rsid w:val="00BA2D17"/>
    <w:rsid w:val="00BA4781"/>
    <w:rsid w:val="00BA511B"/>
    <w:rsid w:val="00BA51E5"/>
    <w:rsid w:val="00BA5FF3"/>
    <w:rsid w:val="00BA6DE1"/>
    <w:rsid w:val="00BA783B"/>
    <w:rsid w:val="00BB0177"/>
    <w:rsid w:val="00BB034F"/>
    <w:rsid w:val="00BB0911"/>
    <w:rsid w:val="00BB1360"/>
    <w:rsid w:val="00BB1F32"/>
    <w:rsid w:val="00BB2FCD"/>
    <w:rsid w:val="00BB340E"/>
    <w:rsid w:val="00BB3550"/>
    <w:rsid w:val="00BB37BC"/>
    <w:rsid w:val="00BB59C2"/>
    <w:rsid w:val="00BB6A4F"/>
    <w:rsid w:val="00BB6E2D"/>
    <w:rsid w:val="00BB7413"/>
    <w:rsid w:val="00BB7576"/>
    <w:rsid w:val="00BC01A0"/>
    <w:rsid w:val="00BC05D5"/>
    <w:rsid w:val="00BC0A02"/>
    <w:rsid w:val="00BC161C"/>
    <w:rsid w:val="00BC218F"/>
    <w:rsid w:val="00BC3BFD"/>
    <w:rsid w:val="00BC4ACE"/>
    <w:rsid w:val="00BC4B0D"/>
    <w:rsid w:val="00BC4D48"/>
    <w:rsid w:val="00BC6601"/>
    <w:rsid w:val="00BC6608"/>
    <w:rsid w:val="00BC688D"/>
    <w:rsid w:val="00BC6928"/>
    <w:rsid w:val="00BC6E14"/>
    <w:rsid w:val="00BC6F02"/>
    <w:rsid w:val="00BD005F"/>
    <w:rsid w:val="00BD0707"/>
    <w:rsid w:val="00BD11AD"/>
    <w:rsid w:val="00BD1CA9"/>
    <w:rsid w:val="00BD1CCD"/>
    <w:rsid w:val="00BD2113"/>
    <w:rsid w:val="00BD262D"/>
    <w:rsid w:val="00BD31B0"/>
    <w:rsid w:val="00BD3EC1"/>
    <w:rsid w:val="00BD3F51"/>
    <w:rsid w:val="00BD4926"/>
    <w:rsid w:val="00BD61FB"/>
    <w:rsid w:val="00BD653E"/>
    <w:rsid w:val="00BD670B"/>
    <w:rsid w:val="00BD68A0"/>
    <w:rsid w:val="00BD732D"/>
    <w:rsid w:val="00BE0E2F"/>
    <w:rsid w:val="00BE28B7"/>
    <w:rsid w:val="00BE3AB3"/>
    <w:rsid w:val="00BE44B7"/>
    <w:rsid w:val="00BE5D25"/>
    <w:rsid w:val="00BE5F8D"/>
    <w:rsid w:val="00BE6C08"/>
    <w:rsid w:val="00BE7D04"/>
    <w:rsid w:val="00BF0A29"/>
    <w:rsid w:val="00BF1272"/>
    <w:rsid w:val="00BF1682"/>
    <w:rsid w:val="00BF172C"/>
    <w:rsid w:val="00BF207B"/>
    <w:rsid w:val="00BF3113"/>
    <w:rsid w:val="00BF3C69"/>
    <w:rsid w:val="00BF5962"/>
    <w:rsid w:val="00BF6B47"/>
    <w:rsid w:val="00C00B32"/>
    <w:rsid w:val="00C01965"/>
    <w:rsid w:val="00C0266F"/>
    <w:rsid w:val="00C027A9"/>
    <w:rsid w:val="00C047F6"/>
    <w:rsid w:val="00C04AFF"/>
    <w:rsid w:val="00C051B4"/>
    <w:rsid w:val="00C051CF"/>
    <w:rsid w:val="00C05CEA"/>
    <w:rsid w:val="00C060C7"/>
    <w:rsid w:val="00C07E76"/>
    <w:rsid w:val="00C10103"/>
    <w:rsid w:val="00C119BD"/>
    <w:rsid w:val="00C122BE"/>
    <w:rsid w:val="00C1256A"/>
    <w:rsid w:val="00C12FF8"/>
    <w:rsid w:val="00C14936"/>
    <w:rsid w:val="00C15976"/>
    <w:rsid w:val="00C162AB"/>
    <w:rsid w:val="00C1654A"/>
    <w:rsid w:val="00C165B2"/>
    <w:rsid w:val="00C171E1"/>
    <w:rsid w:val="00C201B7"/>
    <w:rsid w:val="00C20321"/>
    <w:rsid w:val="00C219A0"/>
    <w:rsid w:val="00C219D3"/>
    <w:rsid w:val="00C21C0D"/>
    <w:rsid w:val="00C2328D"/>
    <w:rsid w:val="00C24326"/>
    <w:rsid w:val="00C25894"/>
    <w:rsid w:val="00C26167"/>
    <w:rsid w:val="00C261C4"/>
    <w:rsid w:val="00C265CF"/>
    <w:rsid w:val="00C26BF2"/>
    <w:rsid w:val="00C2752D"/>
    <w:rsid w:val="00C30680"/>
    <w:rsid w:val="00C308A9"/>
    <w:rsid w:val="00C308B5"/>
    <w:rsid w:val="00C313CC"/>
    <w:rsid w:val="00C321ED"/>
    <w:rsid w:val="00C341E8"/>
    <w:rsid w:val="00C3426C"/>
    <w:rsid w:val="00C3491E"/>
    <w:rsid w:val="00C34981"/>
    <w:rsid w:val="00C35C90"/>
    <w:rsid w:val="00C3793E"/>
    <w:rsid w:val="00C4075B"/>
    <w:rsid w:val="00C41A8C"/>
    <w:rsid w:val="00C42330"/>
    <w:rsid w:val="00C43BD0"/>
    <w:rsid w:val="00C44EED"/>
    <w:rsid w:val="00C45F46"/>
    <w:rsid w:val="00C46045"/>
    <w:rsid w:val="00C47343"/>
    <w:rsid w:val="00C47361"/>
    <w:rsid w:val="00C47CF2"/>
    <w:rsid w:val="00C50FF1"/>
    <w:rsid w:val="00C52424"/>
    <w:rsid w:val="00C52DAF"/>
    <w:rsid w:val="00C539D1"/>
    <w:rsid w:val="00C53D87"/>
    <w:rsid w:val="00C55A67"/>
    <w:rsid w:val="00C5617B"/>
    <w:rsid w:val="00C563A2"/>
    <w:rsid w:val="00C60A14"/>
    <w:rsid w:val="00C611B6"/>
    <w:rsid w:val="00C61B3A"/>
    <w:rsid w:val="00C61E11"/>
    <w:rsid w:val="00C62485"/>
    <w:rsid w:val="00C6361C"/>
    <w:rsid w:val="00C63765"/>
    <w:rsid w:val="00C63EFE"/>
    <w:rsid w:val="00C653FD"/>
    <w:rsid w:val="00C66D7A"/>
    <w:rsid w:val="00C66DF0"/>
    <w:rsid w:val="00C66F4A"/>
    <w:rsid w:val="00C678AE"/>
    <w:rsid w:val="00C7015E"/>
    <w:rsid w:val="00C73E56"/>
    <w:rsid w:val="00C76025"/>
    <w:rsid w:val="00C77630"/>
    <w:rsid w:val="00C77A32"/>
    <w:rsid w:val="00C77DB7"/>
    <w:rsid w:val="00C80B99"/>
    <w:rsid w:val="00C80FDE"/>
    <w:rsid w:val="00C83BD0"/>
    <w:rsid w:val="00C8410F"/>
    <w:rsid w:val="00C841C5"/>
    <w:rsid w:val="00C84284"/>
    <w:rsid w:val="00C85092"/>
    <w:rsid w:val="00C854C4"/>
    <w:rsid w:val="00C85DE6"/>
    <w:rsid w:val="00C868C6"/>
    <w:rsid w:val="00C907A5"/>
    <w:rsid w:val="00C91211"/>
    <w:rsid w:val="00C91217"/>
    <w:rsid w:val="00C914E9"/>
    <w:rsid w:val="00C9383E"/>
    <w:rsid w:val="00C93C0A"/>
    <w:rsid w:val="00C94A9A"/>
    <w:rsid w:val="00C94EFF"/>
    <w:rsid w:val="00C958F2"/>
    <w:rsid w:val="00C95EC7"/>
    <w:rsid w:val="00C96343"/>
    <w:rsid w:val="00C966EB"/>
    <w:rsid w:val="00C96B81"/>
    <w:rsid w:val="00C96F29"/>
    <w:rsid w:val="00C9707D"/>
    <w:rsid w:val="00C97C85"/>
    <w:rsid w:val="00CA0C44"/>
    <w:rsid w:val="00CA3409"/>
    <w:rsid w:val="00CA3432"/>
    <w:rsid w:val="00CA35EE"/>
    <w:rsid w:val="00CA3CE1"/>
    <w:rsid w:val="00CA462E"/>
    <w:rsid w:val="00CA4751"/>
    <w:rsid w:val="00CA62D4"/>
    <w:rsid w:val="00CA6DDF"/>
    <w:rsid w:val="00CA6F93"/>
    <w:rsid w:val="00CA77F5"/>
    <w:rsid w:val="00CA7DD0"/>
    <w:rsid w:val="00CB0D3C"/>
    <w:rsid w:val="00CB0F02"/>
    <w:rsid w:val="00CB0FCA"/>
    <w:rsid w:val="00CB190D"/>
    <w:rsid w:val="00CB1A05"/>
    <w:rsid w:val="00CB1E59"/>
    <w:rsid w:val="00CB2005"/>
    <w:rsid w:val="00CB247F"/>
    <w:rsid w:val="00CB2BBD"/>
    <w:rsid w:val="00CB3FE1"/>
    <w:rsid w:val="00CB49B7"/>
    <w:rsid w:val="00CB4BE0"/>
    <w:rsid w:val="00CB4F71"/>
    <w:rsid w:val="00CB4F87"/>
    <w:rsid w:val="00CB5FB2"/>
    <w:rsid w:val="00CB63F9"/>
    <w:rsid w:val="00CC080E"/>
    <w:rsid w:val="00CC091B"/>
    <w:rsid w:val="00CC1992"/>
    <w:rsid w:val="00CC1F27"/>
    <w:rsid w:val="00CC509C"/>
    <w:rsid w:val="00CC54FE"/>
    <w:rsid w:val="00CC6B33"/>
    <w:rsid w:val="00CC6DA7"/>
    <w:rsid w:val="00CD0332"/>
    <w:rsid w:val="00CD0852"/>
    <w:rsid w:val="00CD0F10"/>
    <w:rsid w:val="00CD27E8"/>
    <w:rsid w:val="00CD2BC2"/>
    <w:rsid w:val="00CD2DA8"/>
    <w:rsid w:val="00CD2F87"/>
    <w:rsid w:val="00CD303C"/>
    <w:rsid w:val="00CD43BF"/>
    <w:rsid w:val="00CD5FD5"/>
    <w:rsid w:val="00CD6441"/>
    <w:rsid w:val="00CD7265"/>
    <w:rsid w:val="00CE0515"/>
    <w:rsid w:val="00CE1F78"/>
    <w:rsid w:val="00CE2062"/>
    <w:rsid w:val="00CE2AC1"/>
    <w:rsid w:val="00CE2DEF"/>
    <w:rsid w:val="00CE43E7"/>
    <w:rsid w:val="00CE44A1"/>
    <w:rsid w:val="00CE5A1F"/>
    <w:rsid w:val="00CE652B"/>
    <w:rsid w:val="00CE70F3"/>
    <w:rsid w:val="00CE7E06"/>
    <w:rsid w:val="00CF05B6"/>
    <w:rsid w:val="00CF0C4E"/>
    <w:rsid w:val="00CF1128"/>
    <w:rsid w:val="00CF13EF"/>
    <w:rsid w:val="00CF198E"/>
    <w:rsid w:val="00CF2841"/>
    <w:rsid w:val="00CF32F9"/>
    <w:rsid w:val="00CF369D"/>
    <w:rsid w:val="00CF3B9D"/>
    <w:rsid w:val="00CF40B4"/>
    <w:rsid w:val="00CF489B"/>
    <w:rsid w:val="00CF4AE7"/>
    <w:rsid w:val="00CF7382"/>
    <w:rsid w:val="00CF749E"/>
    <w:rsid w:val="00CF7CCC"/>
    <w:rsid w:val="00CF7E20"/>
    <w:rsid w:val="00D00E6B"/>
    <w:rsid w:val="00D010BF"/>
    <w:rsid w:val="00D0168D"/>
    <w:rsid w:val="00D017A5"/>
    <w:rsid w:val="00D01E2F"/>
    <w:rsid w:val="00D03044"/>
    <w:rsid w:val="00D03702"/>
    <w:rsid w:val="00D04C5E"/>
    <w:rsid w:val="00D05724"/>
    <w:rsid w:val="00D0581C"/>
    <w:rsid w:val="00D05996"/>
    <w:rsid w:val="00D06ACF"/>
    <w:rsid w:val="00D06C3A"/>
    <w:rsid w:val="00D10A9E"/>
    <w:rsid w:val="00D10B44"/>
    <w:rsid w:val="00D11A44"/>
    <w:rsid w:val="00D12011"/>
    <w:rsid w:val="00D1295F"/>
    <w:rsid w:val="00D12C71"/>
    <w:rsid w:val="00D12C74"/>
    <w:rsid w:val="00D1306E"/>
    <w:rsid w:val="00D14EEA"/>
    <w:rsid w:val="00D15990"/>
    <w:rsid w:val="00D15AA2"/>
    <w:rsid w:val="00D15C67"/>
    <w:rsid w:val="00D17724"/>
    <w:rsid w:val="00D17B34"/>
    <w:rsid w:val="00D20C6B"/>
    <w:rsid w:val="00D210E5"/>
    <w:rsid w:val="00D21558"/>
    <w:rsid w:val="00D22471"/>
    <w:rsid w:val="00D249A1"/>
    <w:rsid w:val="00D25D4B"/>
    <w:rsid w:val="00D27B50"/>
    <w:rsid w:val="00D300A0"/>
    <w:rsid w:val="00D313BB"/>
    <w:rsid w:val="00D31AA3"/>
    <w:rsid w:val="00D3239A"/>
    <w:rsid w:val="00D32581"/>
    <w:rsid w:val="00D327D1"/>
    <w:rsid w:val="00D32929"/>
    <w:rsid w:val="00D32955"/>
    <w:rsid w:val="00D33138"/>
    <w:rsid w:val="00D335D0"/>
    <w:rsid w:val="00D34270"/>
    <w:rsid w:val="00D34A95"/>
    <w:rsid w:val="00D35360"/>
    <w:rsid w:val="00D36C6E"/>
    <w:rsid w:val="00D37140"/>
    <w:rsid w:val="00D372B6"/>
    <w:rsid w:val="00D37463"/>
    <w:rsid w:val="00D43488"/>
    <w:rsid w:val="00D436EE"/>
    <w:rsid w:val="00D44CD3"/>
    <w:rsid w:val="00D45725"/>
    <w:rsid w:val="00D4799D"/>
    <w:rsid w:val="00D50D77"/>
    <w:rsid w:val="00D5160B"/>
    <w:rsid w:val="00D51AC5"/>
    <w:rsid w:val="00D54C15"/>
    <w:rsid w:val="00D54E5E"/>
    <w:rsid w:val="00D5790B"/>
    <w:rsid w:val="00D57BFD"/>
    <w:rsid w:val="00D57C84"/>
    <w:rsid w:val="00D60F3A"/>
    <w:rsid w:val="00D61884"/>
    <w:rsid w:val="00D61A68"/>
    <w:rsid w:val="00D63C6A"/>
    <w:rsid w:val="00D65AB2"/>
    <w:rsid w:val="00D65AB9"/>
    <w:rsid w:val="00D65BBD"/>
    <w:rsid w:val="00D66A49"/>
    <w:rsid w:val="00D673B8"/>
    <w:rsid w:val="00D67669"/>
    <w:rsid w:val="00D71B34"/>
    <w:rsid w:val="00D72704"/>
    <w:rsid w:val="00D72C89"/>
    <w:rsid w:val="00D7317E"/>
    <w:rsid w:val="00D73D3B"/>
    <w:rsid w:val="00D73F49"/>
    <w:rsid w:val="00D742DA"/>
    <w:rsid w:val="00D75E67"/>
    <w:rsid w:val="00D75FA7"/>
    <w:rsid w:val="00D7640D"/>
    <w:rsid w:val="00D77718"/>
    <w:rsid w:val="00D77D6E"/>
    <w:rsid w:val="00D802B5"/>
    <w:rsid w:val="00D802EC"/>
    <w:rsid w:val="00D8077B"/>
    <w:rsid w:val="00D8102F"/>
    <w:rsid w:val="00D818A1"/>
    <w:rsid w:val="00D81A70"/>
    <w:rsid w:val="00D82DDE"/>
    <w:rsid w:val="00D83F38"/>
    <w:rsid w:val="00D84B54"/>
    <w:rsid w:val="00D854F1"/>
    <w:rsid w:val="00D8550C"/>
    <w:rsid w:val="00D8555D"/>
    <w:rsid w:val="00D85991"/>
    <w:rsid w:val="00D9255C"/>
    <w:rsid w:val="00D926C9"/>
    <w:rsid w:val="00D93919"/>
    <w:rsid w:val="00D93971"/>
    <w:rsid w:val="00D93D1D"/>
    <w:rsid w:val="00D9466C"/>
    <w:rsid w:val="00D949F3"/>
    <w:rsid w:val="00D951FA"/>
    <w:rsid w:val="00D95BA2"/>
    <w:rsid w:val="00D9751E"/>
    <w:rsid w:val="00D9762E"/>
    <w:rsid w:val="00D97768"/>
    <w:rsid w:val="00DA09C9"/>
    <w:rsid w:val="00DA0C00"/>
    <w:rsid w:val="00DA1676"/>
    <w:rsid w:val="00DA2AD9"/>
    <w:rsid w:val="00DA2C05"/>
    <w:rsid w:val="00DA2D24"/>
    <w:rsid w:val="00DA30D1"/>
    <w:rsid w:val="00DA3634"/>
    <w:rsid w:val="00DA4A35"/>
    <w:rsid w:val="00DA6666"/>
    <w:rsid w:val="00DA69E8"/>
    <w:rsid w:val="00DA6DEC"/>
    <w:rsid w:val="00DA7665"/>
    <w:rsid w:val="00DA7EF4"/>
    <w:rsid w:val="00DB0A95"/>
    <w:rsid w:val="00DB0BFE"/>
    <w:rsid w:val="00DB222A"/>
    <w:rsid w:val="00DB27DB"/>
    <w:rsid w:val="00DB42F2"/>
    <w:rsid w:val="00DB4A05"/>
    <w:rsid w:val="00DB5393"/>
    <w:rsid w:val="00DB5E19"/>
    <w:rsid w:val="00DB739D"/>
    <w:rsid w:val="00DC0EC2"/>
    <w:rsid w:val="00DC29DE"/>
    <w:rsid w:val="00DC3DCC"/>
    <w:rsid w:val="00DC7140"/>
    <w:rsid w:val="00DC77AC"/>
    <w:rsid w:val="00DD06A1"/>
    <w:rsid w:val="00DD0D50"/>
    <w:rsid w:val="00DD0DED"/>
    <w:rsid w:val="00DD0E48"/>
    <w:rsid w:val="00DD0EC8"/>
    <w:rsid w:val="00DD0F1B"/>
    <w:rsid w:val="00DD1A3A"/>
    <w:rsid w:val="00DD1E77"/>
    <w:rsid w:val="00DD256B"/>
    <w:rsid w:val="00DD295A"/>
    <w:rsid w:val="00DD2DAA"/>
    <w:rsid w:val="00DD3092"/>
    <w:rsid w:val="00DD4DD2"/>
    <w:rsid w:val="00DD4DD9"/>
    <w:rsid w:val="00DD5F62"/>
    <w:rsid w:val="00DD6E27"/>
    <w:rsid w:val="00DD75BA"/>
    <w:rsid w:val="00DE055B"/>
    <w:rsid w:val="00DE076C"/>
    <w:rsid w:val="00DE1F98"/>
    <w:rsid w:val="00DE23A0"/>
    <w:rsid w:val="00DE5317"/>
    <w:rsid w:val="00DE580B"/>
    <w:rsid w:val="00DE5A1B"/>
    <w:rsid w:val="00DE613E"/>
    <w:rsid w:val="00DE6E9B"/>
    <w:rsid w:val="00DE7159"/>
    <w:rsid w:val="00DF0045"/>
    <w:rsid w:val="00DF061A"/>
    <w:rsid w:val="00DF0760"/>
    <w:rsid w:val="00DF1B5F"/>
    <w:rsid w:val="00DF243F"/>
    <w:rsid w:val="00DF24AC"/>
    <w:rsid w:val="00DF3106"/>
    <w:rsid w:val="00DF3318"/>
    <w:rsid w:val="00DF35AA"/>
    <w:rsid w:val="00DF3678"/>
    <w:rsid w:val="00DF3B15"/>
    <w:rsid w:val="00DF4024"/>
    <w:rsid w:val="00DF486E"/>
    <w:rsid w:val="00DF5AE4"/>
    <w:rsid w:val="00DF733F"/>
    <w:rsid w:val="00DF7A0E"/>
    <w:rsid w:val="00E00354"/>
    <w:rsid w:val="00E0120F"/>
    <w:rsid w:val="00E014D9"/>
    <w:rsid w:val="00E01744"/>
    <w:rsid w:val="00E0232B"/>
    <w:rsid w:val="00E02E56"/>
    <w:rsid w:val="00E0360C"/>
    <w:rsid w:val="00E03A1D"/>
    <w:rsid w:val="00E03BD2"/>
    <w:rsid w:val="00E03D27"/>
    <w:rsid w:val="00E03D59"/>
    <w:rsid w:val="00E04439"/>
    <w:rsid w:val="00E0515E"/>
    <w:rsid w:val="00E069C2"/>
    <w:rsid w:val="00E07695"/>
    <w:rsid w:val="00E10CB3"/>
    <w:rsid w:val="00E10DF5"/>
    <w:rsid w:val="00E11EAE"/>
    <w:rsid w:val="00E123E3"/>
    <w:rsid w:val="00E12441"/>
    <w:rsid w:val="00E12A1D"/>
    <w:rsid w:val="00E14156"/>
    <w:rsid w:val="00E14237"/>
    <w:rsid w:val="00E14B4C"/>
    <w:rsid w:val="00E150E9"/>
    <w:rsid w:val="00E1556E"/>
    <w:rsid w:val="00E16D5F"/>
    <w:rsid w:val="00E21769"/>
    <w:rsid w:val="00E23F19"/>
    <w:rsid w:val="00E2444D"/>
    <w:rsid w:val="00E2450C"/>
    <w:rsid w:val="00E24805"/>
    <w:rsid w:val="00E24EEF"/>
    <w:rsid w:val="00E25611"/>
    <w:rsid w:val="00E25909"/>
    <w:rsid w:val="00E25E26"/>
    <w:rsid w:val="00E26350"/>
    <w:rsid w:val="00E27B36"/>
    <w:rsid w:val="00E27C13"/>
    <w:rsid w:val="00E30894"/>
    <w:rsid w:val="00E30C02"/>
    <w:rsid w:val="00E30DA3"/>
    <w:rsid w:val="00E31E52"/>
    <w:rsid w:val="00E335B9"/>
    <w:rsid w:val="00E34234"/>
    <w:rsid w:val="00E36030"/>
    <w:rsid w:val="00E36485"/>
    <w:rsid w:val="00E37707"/>
    <w:rsid w:val="00E40388"/>
    <w:rsid w:val="00E40E09"/>
    <w:rsid w:val="00E40E5B"/>
    <w:rsid w:val="00E410F7"/>
    <w:rsid w:val="00E413DC"/>
    <w:rsid w:val="00E419FE"/>
    <w:rsid w:val="00E42355"/>
    <w:rsid w:val="00E42F04"/>
    <w:rsid w:val="00E4354A"/>
    <w:rsid w:val="00E436E0"/>
    <w:rsid w:val="00E4391F"/>
    <w:rsid w:val="00E44C9F"/>
    <w:rsid w:val="00E4559C"/>
    <w:rsid w:val="00E4661F"/>
    <w:rsid w:val="00E46B26"/>
    <w:rsid w:val="00E46BDF"/>
    <w:rsid w:val="00E46CEE"/>
    <w:rsid w:val="00E51472"/>
    <w:rsid w:val="00E52E2C"/>
    <w:rsid w:val="00E535BC"/>
    <w:rsid w:val="00E54156"/>
    <w:rsid w:val="00E55A7B"/>
    <w:rsid w:val="00E56768"/>
    <w:rsid w:val="00E5721F"/>
    <w:rsid w:val="00E5773F"/>
    <w:rsid w:val="00E6168C"/>
    <w:rsid w:val="00E622DD"/>
    <w:rsid w:val="00E62A28"/>
    <w:rsid w:val="00E62DA8"/>
    <w:rsid w:val="00E63029"/>
    <w:rsid w:val="00E63F23"/>
    <w:rsid w:val="00E654FC"/>
    <w:rsid w:val="00E6570C"/>
    <w:rsid w:val="00E66BEF"/>
    <w:rsid w:val="00E7048D"/>
    <w:rsid w:val="00E707CC"/>
    <w:rsid w:val="00E70D68"/>
    <w:rsid w:val="00E70F5A"/>
    <w:rsid w:val="00E70FDC"/>
    <w:rsid w:val="00E717C3"/>
    <w:rsid w:val="00E71BC0"/>
    <w:rsid w:val="00E73084"/>
    <w:rsid w:val="00E757D4"/>
    <w:rsid w:val="00E76DA1"/>
    <w:rsid w:val="00E77D5B"/>
    <w:rsid w:val="00E81C88"/>
    <w:rsid w:val="00E830D4"/>
    <w:rsid w:val="00E83BB2"/>
    <w:rsid w:val="00E83DE8"/>
    <w:rsid w:val="00E84198"/>
    <w:rsid w:val="00E84EA4"/>
    <w:rsid w:val="00E858F0"/>
    <w:rsid w:val="00E86B60"/>
    <w:rsid w:val="00E92370"/>
    <w:rsid w:val="00E92409"/>
    <w:rsid w:val="00E9251E"/>
    <w:rsid w:val="00E951F3"/>
    <w:rsid w:val="00E95715"/>
    <w:rsid w:val="00E95C27"/>
    <w:rsid w:val="00E979C3"/>
    <w:rsid w:val="00EA03BB"/>
    <w:rsid w:val="00EA0917"/>
    <w:rsid w:val="00EA2518"/>
    <w:rsid w:val="00EA2602"/>
    <w:rsid w:val="00EA2902"/>
    <w:rsid w:val="00EA37E7"/>
    <w:rsid w:val="00EA419E"/>
    <w:rsid w:val="00EA48CC"/>
    <w:rsid w:val="00EA5F6D"/>
    <w:rsid w:val="00EB03AF"/>
    <w:rsid w:val="00EB0BD2"/>
    <w:rsid w:val="00EB1413"/>
    <w:rsid w:val="00EB1921"/>
    <w:rsid w:val="00EB19ED"/>
    <w:rsid w:val="00EB2CC5"/>
    <w:rsid w:val="00EB3B20"/>
    <w:rsid w:val="00EB4B48"/>
    <w:rsid w:val="00EB5114"/>
    <w:rsid w:val="00EB714D"/>
    <w:rsid w:val="00EB71A9"/>
    <w:rsid w:val="00EB78A6"/>
    <w:rsid w:val="00EC2192"/>
    <w:rsid w:val="00EC26AA"/>
    <w:rsid w:val="00EC41A0"/>
    <w:rsid w:val="00EC42DF"/>
    <w:rsid w:val="00EC46E7"/>
    <w:rsid w:val="00EC4B46"/>
    <w:rsid w:val="00EC5175"/>
    <w:rsid w:val="00EC538C"/>
    <w:rsid w:val="00EC58ED"/>
    <w:rsid w:val="00EC5EB0"/>
    <w:rsid w:val="00EC60A9"/>
    <w:rsid w:val="00EC7558"/>
    <w:rsid w:val="00EC7F23"/>
    <w:rsid w:val="00ED068A"/>
    <w:rsid w:val="00ED17C9"/>
    <w:rsid w:val="00ED6740"/>
    <w:rsid w:val="00ED6FED"/>
    <w:rsid w:val="00ED72A8"/>
    <w:rsid w:val="00EE0009"/>
    <w:rsid w:val="00EE16D4"/>
    <w:rsid w:val="00EE17EE"/>
    <w:rsid w:val="00EE198A"/>
    <w:rsid w:val="00EE1F0B"/>
    <w:rsid w:val="00EE282E"/>
    <w:rsid w:val="00EE2FD7"/>
    <w:rsid w:val="00EE3740"/>
    <w:rsid w:val="00EE4184"/>
    <w:rsid w:val="00EE4726"/>
    <w:rsid w:val="00EE4CE8"/>
    <w:rsid w:val="00EE4EDF"/>
    <w:rsid w:val="00EE5980"/>
    <w:rsid w:val="00EE5ACA"/>
    <w:rsid w:val="00EE5E11"/>
    <w:rsid w:val="00EE6894"/>
    <w:rsid w:val="00EE7FCD"/>
    <w:rsid w:val="00EF036A"/>
    <w:rsid w:val="00EF0AF8"/>
    <w:rsid w:val="00EF1680"/>
    <w:rsid w:val="00EF2785"/>
    <w:rsid w:val="00EF3386"/>
    <w:rsid w:val="00EF3A38"/>
    <w:rsid w:val="00EF6168"/>
    <w:rsid w:val="00EF64A9"/>
    <w:rsid w:val="00EF6AA4"/>
    <w:rsid w:val="00EF6B72"/>
    <w:rsid w:val="00EF7433"/>
    <w:rsid w:val="00EF75B1"/>
    <w:rsid w:val="00EF7ABE"/>
    <w:rsid w:val="00EF7AFD"/>
    <w:rsid w:val="00F0139B"/>
    <w:rsid w:val="00F01B11"/>
    <w:rsid w:val="00F03D41"/>
    <w:rsid w:val="00F045D6"/>
    <w:rsid w:val="00F0583E"/>
    <w:rsid w:val="00F06B63"/>
    <w:rsid w:val="00F06D24"/>
    <w:rsid w:val="00F0756A"/>
    <w:rsid w:val="00F07A54"/>
    <w:rsid w:val="00F10B81"/>
    <w:rsid w:val="00F11718"/>
    <w:rsid w:val="00F12964"/>
    <w:rsid w:val="00F13A60"/>
    <w:rsid w:val="00F14A91"/>
    <w:rsid w:val="00F1550F"/>
    <w:rsid w:val="00F16588"/>
    <w:rsid w:val="00F2065B"/>
    <w:rsid w:val="00F20702"/>
    <w:rsid w:val="00F21066"/>
    <w:rsid w:val="00F222A6"/>
    <w:rsid w:val="00F23192"/>
    <w:rsid w:val="00F233A6"/>
    <w:rsid w:val="00F278A6"/>
    <w:rsid w:val="00F3017A"/>
    <w:rsid w:val="00F31267"/>
    <w:rsid w:val="00F31634"/>
    <w:rsid w:val="00F32191"/>
    <w:rsid w:val="00F338A0"/>
    <w:rsid w:val="00F34783"/>
    <w:rsid w:val="00F3500B"/>
    <w:rsid w:val="00F3705E"/>
    <w:rsid w:val="00F377A2"/>
    <w:rsid w:val="00F37D97"/>
    <w:rsid w:val="00F40E61"/>
    <w:rsid w:val="00F41D1A"/>
    <w:rsid w:val="00F41EF3"/>
    <w:rsid w:val="00F42190"/>
    <w:rsid w:val="00F43FED"/>
    <w:rsid w:val="00F44A38"/>
    <w:rsid w:val="00F47349"/>
    <w:rsid w:val="00F4739A"/>
    <w:rsid w:val="00F47590"/>
    <w:rsid w:val="00F47EE8"/>
    <w:rsid w:val="00F50FA7"/>
    <w:rsid w:val="00F51766"/>
    <w:rsid w:val="00F51E86"/>
    <w:rsid w:val="00F5310D"/>
    <w:rsid w:val="00F53AF1"/>
    <w:rsid w:val="00F565C8"/>
    <w:rsid w:val="00F60791"/>
    <w:rsid w:val="00F61152"/>
    <w:rsid w:val="00F616EE"/>
    <w:rsid w:val="00F618C6"/>
    <w:rsid w:val="00F6299E"/>
    <w:rsid w:val="00F62EBE"/>
    <w:rsid w:val="00F62FC5"/>
    <w:rsid w:val="00F6393C"/>
    <w:rsid w:val="00F63F75"/>
    <w:rsid w:val="00F64511"/>
    <w:rsid w:val="00F6599A"/>
    <w:rsid w:val="00F65FDB"/>
    <w:rsid w:val="00F66741"/>
    <w:rsid w:val="00F677E3"/>
    <w:rsid w:val="00F708DC"/>
    <w:rsid w:val="00F70F79"/>
    <w:rsid w:val="00F715B4"/>
    <w:rsid w:val="00F71A61"/>
    <w:rsid w:val="00F72179"/>
    <w:rsid w:val="00F7257C"/>
    <w:rsid w:val="00F72F28"/>
    <w:rsid w:val="00F73CC4"/>
    <w:rsid w:val="00F74A9A"/>
    <w:rsid w:val="00F82B4C"/>
    <w:rsid w:val="00F85474"/>
    <w:rsid w:val="00F85F9C"/>
    <w:rsid w:val="00F8649C"/>
    <w:rsid w:val="00F86B5A"/>
    <w:rsid w:val="00F8777A"/>
    <w:rsid w:val="00F90727"/>
    <w:rsid w:val="00F90796"/>
    <w:rsid w:val="00F91B3B"/>
    <w:rsid w:val="00F92E5F"/>
    <w:rsid w:val="00F93ED7"/>
    <w:rsid w:val="00F94A49"/>
    <w:rsid w:val="00F96475"/>
    <w:rsid w:val="00F9661B"/>
    <w:rsid w:val="00F96EEA"/>
    <w:rsid w:val="00F9758C"/>
    <w:rsid w:val="00FA1564"/>
    <w:rsid w:val="00FA4BC7"/>
    <w:rsid w:val="00FA5110"/>
    <w:rsid w:val="00FA7E2D"/>
    <w:rsid w:val="00FB03FD"/>
    <w:rsid w:val="00FB0A4C"/>
    <w:rsid w:val="00FB1046"/>
    <w:rsid w:val="00FB125C"/>
    <w:rsid w:val="00FB1C7A"/>
    <w:rsid w:val="00FB25E9"/>
    <w:rsid w:val="00FB2FF1"/>
    <w:rsid w:val="00FB490F"/>
    <w:rsid w:val="00FB5615"/>
    <w:rsid w:val="00FB7942"/>
    <w:rsid w:val="00FC05A5"/>
    <w:rsid w:val="00FC12BD"/>
    <w:rsid w:val="00FC1A74"/>
    <w:rsid w:val="00FC22FE"/>
    <w:rsid w:val="00FC328A"/>
    <w:rsid w:val="00FC3AC6"/>
    <w:rsid w:val="00FC4222"/>
    <w:rsid w:val="00FC4F18"/>
    <w:rsid w:val="00FC6D28"/>
    <w:rsid w:val="00FC70C8"/>
    <w:rsid w:val="00FC7452"/>
    <w:rsid w:val="00FD0050"/>
    <w:rsid w:val="00FD0D41"/>
    <w:rsid w:val="00FD1F9E"/>
    <w:rsid w:val="00FD2301"/>
    <w:rsid w:val="00FD250C"/>
    <w:rsid w:val="00FD2843"/>
    <w:rsid w:val="00FD3338"/>
    <w:rsid w:val="00FD35AB"/>
    <w:rsid w:val="00FD3B37"/>
    <w:rsid w:val="00FD410E"/>
    <w:rsid w:val="00FD439E"/>
    <w:rsid w:val="00FD4CEB"/>
    <w:rsid w:val="00FD63E5"/>
    <w:rsid w:val="00FD6781"/>
    <w:rsid w:val="00FD68C9"/>
    <w:rsid w:val="00FD7CA8"/>
    <w:rsid w:val="00FD7D1F"/>
    <w:rsid w:val="00FD7EB5"/>
    <w:rsid w:val="00FE0117"/>
    <w:rsid w:val="00FE028D"/>
    <w:rsid w:val="00FE1AFE"/>
    <w:rsid w:val="00FE313B"/>
    <w:rsid w:val="00FE3DEA"/>
    <w:rsid w:val="00FE4972"/>
    <w:rsid w:val="00FE5740"/>
    <w:rsid w:val="00FE5B3A"/>
    <w:rsid w:val="00FE745B"/>
    <w:rsid w:val="00FE748D"/>
    <w:rsid w:val="00FF070B"/>
    <w:rsid w:val="00FF1495"/>
    <w:rsid w:val="00FF16FE"/>
    <w:rsid w:val="00FF1779"/>
    <w:rsid w:val="00FF48E0"/>
    <w:rsid w:val="00FF4ECF"/>
    <w:rsid w:val="00FF58CE"/>
    <w:rsid w:val="00FF732F"/>
    <w:rsid w:val="00FF7646"/>
    <w:rsid w:val="00FF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6EABFEC"/>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paragraph" w:customStyle="1" w:styleId="NO">
    <w:name w:val="NO"/>
    <w:basedOn w:val="Normal"/>
    <w:link w:val="NOChar"/>
    <w:rsid w:val="00F41EF3"/>
    <w:pPr>
      <w:keepLines/>
      <w:spacing w:after="180" w:line="240" w:lineRule="auto"/>
      <w:ind w:left="1135" w:hanging="851"/>
    </w:pPr>
    <w:rPr>
      <w:rFonts w:ascii="Times New Roman" w:eastAsia="MS Mincho" w:hAnsi="Times New Roman" w:cs="Times New Roman"/>
      <w:sz w:val="20"/>
      <w:szCs w:val="20"/>
    </w:rPr>
  </w:style>
  <w:style w:type="character" w:customStyle="1" w:styleId="NOChar">
    <w:name w:val="NO Char"/>
    <w:link w:val="NO"/>
    <w:rsid w:val="00F41EF3"/>
    <w:rPr>
      <w:rFonts w:ascii="Times New Roman" w:eastAsia="MS Mincho" w:hAnsi="Times New Roman" w:cs="Times New Roman"/>
      <w:sz w:val="20"/>
      <w:szCs w:val="20"/>
    </w:rPr>
  </w:style>
  <w:style w:type="paragraph" w:styleId="Footer">
    <w:name w:val="footer"/>
    <w:basedOn w:val="Normal"/>
    <w:link w:val="FooterChar"/>
    <w:uiPriority w:val="99"/>
    <w:unhideWhenUsed/>
    <w:rsid w:val="00AC3BC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3BCC"/>
  </w:style>
  <w:style w:type="paragraph" w:styleId="Caption">
    <w:name w:val="caption"/>
    <w:basedOn w:val="Normal"/>
    <w:next w:val="Normal"/>
    <w:uiPriority w:val="35"/>
    <w:unhideWhenUsed/>
    <w:qFormat/>
    <w:rsid w:val="001F6AC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980305906">
      <w:bodyDiv w:val="1"/>
      <w:marLeft w:val="0"/>
      <w:marRight w:val="0"/>
      <w:marTop w:val="0"/>
      <w:marBottom w:val="0"/>
      <w:divBdr>
        <w:top w:val="none" w:sz="0" w:space="0" w:color="auto"/>
        <w:left w:val="none" w:sz="0" w:space="0" w:color="auto"/>
        <w:bottom w:val="none" w:sz="0" w:space="0" w:color="auto"/>
        <w:right w:val="none" w:sz="0" w:space="0" w:color="auto"/>
      </w:divBdr>
      <w:divsChild>
        <w:div w:id="415857978">
          <w:marLeft w:val="835"/>
          <w:marRight w:val="0"/>
          <w:marTop w:val="67"/>
          <w:marBottom w:val="0"/>
          <w:divBdr>
            <w:top w:val="none" w:sz="0" w:space="0" w:color="auto"/>
            <w:left w:val="none" w:sz="0" w:space="0" w:color="auto"/>
            <w:bottom w:val="none" w:sz="0" w:space="0" w:color="auto"/>
            <w:right w:val="none" w:sz="0" w:space="0" w:color="auto"/>
          </w:divBdr>
        </w:div>
      </w:divsChild>
    </w:div>
    <w:div w:id="1036156799">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442871181">
      <w:bodyDiv w:val="1"/>
      <w:marLeft w:val="0"/>
      <w:marRight w:val="0"/>
      <w:marTop w:val="0"/>
      <w:marBottom w:val="0"/>
      <w:divBdr>
        <w:top w:val="none" w:sz="0" w:space="0" w:color="auto"/>
        <w:left w:val="none" w:sz="0" w:space="0" w:color="auto"/>
        <w:bottom w:val="none" w:sz="0" w:space="0" w:color="auto"/>
        <w:right w:val="none" w:sz="0" w:space="0" w:color="auto"/>
      </w:divBdr>
      <w:divsChild>
        <w:div w:id="1938631118">
          <w:marLeft w:val="835"/>
          <w:marRight w:val="0"/>
          <w:marTop w:val="67"/>
          <w:marBottom w:val="0"/>
          <w:divBdr>
            <w:top w:val="none" w:sz="0" w:space="0" w:color="auto"/>
            <w:left w:val="none" w:sz="0" w:space="0" w:color="auto"/>
            <w:bottom w:val="none" w:sz="0" w:space="0" w:color="auto"/>
            <w:right w:val="none" w:sz="0" w:space="0" w:color="auto"/>
          </w:divBdr>
        </w:div>
      </w:divsChild>
    </w:div>
    <w:div w:id="1881282013">
      <w:bodyDiv w:val="1"/>
      <w:marLeft w:val="0"/>
      <w:marRight w:val="0"/>
      <w:marTop w:val="0"/>
      <w:marBottom w:val="0"/>
      <w:divBdr>
        <w:top w:val="none" w:sz="0" w:space="0" w:color="auto"/>
        <w:left w:val="none" w:sz="0" w:space="0" w:color="auto"/>
        <w:bottom w:val="none" w:sz="0" w:space="0" w:color="auto"/>
        <w:right w:val="none" w:sz="0" w:space="0" w:color="auto"/>
      </w:divBdr>
    </w:div>
    <w:div w:id="1957247363">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 w:id="205515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6E438-BC81-4F7F-9388-02579CB3F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2406</Words>
  <Characters>13715</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Fiorani</dc:creator>
  <cp:keywords/>
  <dc:description/>
  <cp:lastModifiedBy>Ericsson User v02</cp:lastModifiedBy>
  <cp:revision>3</cp:revision>
  <dcterms:created xsi:type="dcterms:W3CDTF">2017-02-06T18:37:00Z</dcterms:created>
  <dcterms:modified xsi:type="dcterms:W3CDTF">2017-02-06T18:38:00Z</dcterms:modified>
</cp:coreProperties>
</file>