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4B1B" w14:textId="563DD6E9" w:rsidR="000F01B3" w:rsidRPr="00750FFA" w:rsidRDefault="000F01B3" w:rsidP="000F01B3">
      <w:pPr>
        <w:pStyle w:val="Header"/>
        <w:rPr>
          <w:rFonts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w:t>
      </w:r>
      <w:r w:rsidR="0084080B">
        <w:rPr>
          <w:rFonts w:cs="Arial"/>
          <w:bCs/>
          <w:sz w:val="24"/>
          <w:szCs w:val="24"/>
        </w:rPr>
        <w:t>0450</w:t>
      </w:r>
    </w:p>
    <w:p w14:paraId="79291FED" w14:textId="77777777" w:rsidR="000F01B3" w:rsidRPr="00B1740B" w:rsidRDefault="000F01B3" w:rsidP="000F01B3">
      <w:pPr>
        <w:pStyle w:val="CRCoverPage"/>
        <w:outlineLvl w:val="0"/>
        <w:rPr>
          <w:b/>
          <w:noProof/>
          <w:sz w:val="24"/>
        </w:rPr>
      </w:pPr>
      <w:r>
        <w:rPr>
          <w:b/>
          <w:noProof/>
          <w:sz w:val="24"/>
        </w:rPr>
        <w:t>Gothenburg, Sweden, 9-13 February 2026</w:t>
      </w:r>
    </w:p>
    <w:p w14:paraId="7D59EB1D" w14:textId="68EAD43D" w:rsidR="00857A1B" w:rsidRPr="00912BD6" w:rsidRDefault="00857A1B" w:rsidP="009B1CFE">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77777777" w:rsidR="00857A1B" w:rsidRDefault="00857A1B" w:rsidP="00B61D08">
            <w:pPr>
              <w:pStyle w:val="CRCoverPage"/>
              <w:spacing w:after="0"/>
              <w:jc w:val="right"/>
              <w:rPr>
                <w:b/>
                <w:sz w:val="28"/>
              </w:rPr>
            </w:pPr>
            <w:r>
              <w:rPr>
                <w:rFonts w:eastAsia="SimSun"/>
                <w:b/>
                <w:sz w:val="28"/>
              </w:rPr>
              <w:t>38.401</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033088C" w:rsidR="00857A1B" w:rsidRDefault="00297B03" w:rsidP="00B61D08">
            <w:pPr>
              <w:pStyle w:val="CRCoverPage"/>
              <w:spacing w:after="0"/>
              <w:jc w:val="center"/>
              <w:rPr>
                <w:rFonts w:eastAsia="SimSun"/>
                <w:b/>
                <w:sz w:val="28"/>
                <w:highlight w:val="cyan"/>
                <w:lang w:eastAsia="zh-CN"/>
              </w:rPr>
            </w:pPr>
            <w:r>
              <w:rPr>
                <w:rFonts w:eastAsia="SimSun"/>
                <w:b/>
                <w:sz w:val="28"/>
                <w:lang w:eastAsia="zh-CN"/>
              </w:rPr>
              <w:t>0497</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26FBC2CA" w:rsidR="00857A1B" w:rsidRDefault="000F01B3" w:rsidP="00B61D08">
            <w:pPr>
              <w:pStyle w:val="CRCoverPage"/>
              <w:spacing w:after="0"/>
              <w:jc w:val="center"/>
              <w:rPr>
                <w:rFonts w:eastAsia="SimSun"/>
                <w:b/>
                <w:sz w:val="28"/>
                <w:lang w:eastAsia="zh-CN"/>
              </w:rPr>
            </w:pPr>
            <w:r>
              <w:rPr>
                <w:rFonts w:eastAsia="SimSun"/>
                <w:b/>
                <w:sz w:val="28"/>
                <w:lang w:eastAsia="zh-CN"/>
              </w:rPr>
              <w:t>2</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168835F7" w:rsidR="00857A1B" w:rsidRDefault="00857A1B" w:rsidP="00B61D08">
            <w:pPr>
              <w:pStyle w:val="CRCoverPage"/>
              <w:spacing w:after="0"/>
              <w:jc w:val="center"/>
              <w:rPr>
                <w:b/>
                <w:bCs/>
                <w:sz w:val="28"/>
                <w:lang w:eastAsia="zh-CN"/>
              </w:rPr>
            </w:pPr>
            <w:r>
              <w:rPr>
                <w:b/>
                <w:bCs/>
                <w:sz w:val="28"/>
                <w:lang w:eastAsia="zh-CN"/>
              </w:rPr>
              <w:t>19.</w:t>
            </w:r>
            <w:r w:rsidR="001201BF">
              <w:rPr>
                <w:b/>
                <w:bCs/>
                <w:sz w:val="28"/>
                <w:lang w:eastAsia="zh-CN"/>
              </w:rPr>
              <w:t>1</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77777777" w:rsidR="00857A1B" w:rsidRDefault="00857A1B" w:rsidP="00B61D08">
            <w:pPr>
              <w:pStyle w:val="CRCoverPage"/>
              <w:rPr>
                <w:lang w:val="en-US" w:eastAsia="zh-CN"/>
              </w:rPr>
            </w:pPr>
            <w:r>
              <w:rPr>
                <w:lang w:eastAsia="zh-CN"/>
              </w:rPr>
              <w:t>Correction for Cell Switch execution</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782ED2B9" w:rsidR="00857A1B" w:rsidRDefault="00073AE8" w:rsidP="00B61D08">
            <w:pPr>
              <w:pStyle w:val="CRCoverPage"/>
              <w:rPr>
                <w:rFonts w:eastAsia="MS Mincho"/>
                <w:lang w:val="en-US" w:eastAsia="ja-JP"/>
              </w:rPr>
            </w:pPr>
            <w:r w:rsidRPr="00C31246">
              <w:rPr>
                <w:rFonts w:cs="Calibri"/>
              </w:rPr>
              <w:t>Ericsson, Sony, Jio Platforms, LG Electronics, vivo, Qualcomm</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4630177C" w:rsidR="00857A1B" w:rsidRDefault="001201BF" w:rsidP="00B61D08">
            <w:pPr>
              <w:pStyle w:val="CRCoverPage"/>
              <w:spacing w:after="0"/>
              <w:ind w:left="100"/>
              <w:rPr>
                <w:lang w:eastAsia="zh-CN"/>
              </w:rPr>
            </w:pPr>
            <w:r>
              <w:rPr>
                <w:noProof/>
              </w:rPr>
              <w:t>2026-02-09</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A0AF50" w:rsidR="00857A1B" w:rsidRDefault="00857A1B" w:rsidP="00B61D08">
            <w:pPr>
              <w:pStyle w:val="CRCoverPage"/>
              <w:spacing w:after="0"/>
              <w:ind w:right="-609"/>
              <w:rPr>
                <w:b/>
              </w:rPr>
            </w:pPr>
            <w:r>
              <w:rPr>
                <w:rFonts w:eastAsia="SimSun"/>
                <w:b/>
                <w:noProof/>
                <w:lang w:eastAsia="zh-CN"/>
              </w:rPr>
              <w:t>A</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CAE668" w14:textId="345D7407" w:rsidR="00857A1B" w:rsidRDefault="00857A1B" w:rsidP="00B61D08">
            <w:pPr>
              <w:pStyle w:val="CRCoverPage"/>
              <w:spacing w:after="0"/>
            </w:pPr>
            <w:r>
              <w:t xml:space="preserve">In the signaling </w:t>
            </w:r>
            <w:r w:rsidR="00524010">
              <w:t>flows</w:t>
            </w:r>
            <w:r>
              <w:t xml:space="preserve"> for inter-DU LTM (</w:t>
            </w:r>
            <w:r w:rsidRPr="005A4CB3">
              <w:t>Figure 8.2.1.5-1: Inter-gNB-DU LTM</w:t>
            </w:r>
            <w:r>
              <w:t>), the order of step 18 (Cell Switch Command from source DU to the UE) and step 19 (DU-CU CELL SWITCH NOTIFICATION) is fixed. However, different implementations may choose a different order of these messages, e.g., to activate CG resources at the target DU as soon as the source DU decides to execute LTM, the source DU first sends the DU-CU CELL SWITCH NOTIFICATION and then the Cell Switch Command.</w:t>
            </w:r>
          </w:p>
          <w:p w14:paraId="29E1D7B3" w14:textId="1F59C9FC" w:rsidR="00857A1B" w:rsidRDefault="00857A1B" w:rsidP="00B61D08">
            <w:pPr>
              <w:pStyle w:val="CRCoverPage"/>
              <w:spacing w:after="0"/>
            </w:pPr>
            <w:r>
              <w:t xml:space="preserve">The signaling sequence for intra-DU LTM (Figure </w:t>
            </w:r>
            <w:r w:rsidRPr="00892248">
              <w:t>8.2.1.4-1: Intra-gNB-DU LTM</w:t>
            </w:r>
            <w:r>
              <w:t>) also shows a fixed order for steps 13 (Cell Switch Command) and 14 (DU-CU CELL SWITCH NOTIFICATION). To allow the same behaviour of the source DU irrespective of the mobility scenario (inter-DU or intra-DU), different implementation can decide to use the same order between the sending of the Cell Switch Command and the sending of the DU-CU CELL SWITCH NOTIFICATION, i.e., in different implementations the order of step 13 and step 14 can be different.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8FB95B" w14:textId="77777777" w:rsidR="00857A1B" w:rsidRDefault="00857A1B" w:rsidP="00B61D08">
            <w:pPr>
              <w:pStyle w:val="CRCoverPage"/>
              <w:spacing w:after="0"/>
              <w:rPr>
                <w:rFonts w:eastAsia="SimSun"/>
                <w:noProof/>
                <w:lang w:eastAsia="zh-CN"/>
              </w:rPr>
            </w:pPr>
            <w:r>
              <w:rPr>
                <w:rFonts w:eastAsia="SimSun"/>
                <w:noProof/>
                <w:lang w:eastAsia="zh-CN"/>
              </w:rPr>
              <w:t>Add a note in the signalling sequence for inter-gNB-DU LTM to indicate that the order between step 18 and step 19 can be swapped.</w:t>
            </w:r>
          </w:p>
          <w:p w14:paraId="35D090AB" w14:textId="77777777" w:rsidR="00857A1B" w:rsidRDefault="00857A1B" w:rsidP="00B61D08">
            <w:pPr>
              <w:pStyle w:val="CRCoverPage"/>
              <w:spacing w:after="0"/>
              <w:rPr>
                <w:rFonts w:eastAsia="SimSun"/>
                <w:noProof/>
                <w:lang w:eastAsia="zh-CN"/>
              </w:rPr>
            </w:pPr>
            <w:r>
              <w:rPr>
                <w:rFonts w:eastAsia="SimSun"/>
                <w:noProof/>
                <w:lang w:eastAsia="zh-CN"/>
              </w:rPr>
              <w:t>Add a note in the signalling sequence for intra-gNB-DU LTM to indicate that the order between step 13 and step 14 can be swapped.</w:t>
            </w:r>
          </w:p>
          <w:p w14:paraId="570ACCDE" w14:textId="77777777" w:rsidR="000A1FF5" w:rsidRDefault="000A1FF5" w:rsidP="00B61D08">
            <w:pPr>
              <w:pStyle w:val="CRCoverPage"/>
              <w:spacing w:after="0"/>
              <w:rPr>
                <w:rFonts w:eastAsia="SimSun"/>
                <w:noProof/>
                <w:lang w:eastAsia="zh-CN"/>
              </w:rPr>
            </w:pPr>
          </w:p>
          <w:p w14:paraId="713411FD" w14:textId="77777777" w:rsidR="0030390A" w:rsidRPr="00201822" w:rsidRDefault="0030390A" w:rsidP="0030390A">
            <w:pPr>
              <w:autoSpaceDE w:val="0"/>
              <w:autoSpaceDN w:val="0"/>
              <w:adjustRightInd w:val="0"/>
              <w:spacing w:after="0"/>
              <w:rPr>
                <w:rFonts w:ascii="Arial" w:eastAsia="SimSun" w:hAnsi="Arial"/>
                <w:noProof/>
                <w:u w:val="single"/>
                <w:lang w:eastAsia="zh-CN"/>
              </w:rPr>
            </w:pPr>
            <w:r w:rsidRPr="00201822">
              <w:rPr>
                <w:rFonts w:ascii="Arial" w:eastAsia="SimSun" w:hAnsi="Arial"/>
                <w:noProof/>
                <w:u w:val="single"/>
                <w:lang w:eastAsia="zh-CN"/>
              </w:rPr>
              <w:t>Impact Analysis:</w:t>
            </w:r>
          </w:p>
          <w:p w14:paraId="75A319CF" w14:textId="77777777" w:rsidR="0030390A" w:rsidRPr="006453B7" w:rsidRDefault="0030390A" w:rsidP="0030390A">
            <w:pPr>
              <w:autoSpaceDE w:val="0"/>
              <w:autoSpaceDN w:val="0"/>
              <w:adjustRightInd w:val="0"/>
              <w:spacing w:after="0"/>
              <w:rPr>
                <w:rFonts w:ascii="Arial" w:eastAsia="SimSun" w:hAnsi="Arial"/>
                <w:noProof/>
                <w:lang w:eastAsia="zh-CN"/>
              </w:rPr>
            </w:pPr>
            <w:r w:rsidRPr="006453B7">
              <w:rPr>
                <w:rFonts w:ascii="Arial" w:eastAsia="SimSun" w:hAnsi="Arial"/>
                <w:noProof/>
                <w:lang w:eastAsia="zh-CN"/>
              </w:rPr>
              <w:t xml:space="preserve">Impact assessment towards the previous version of the specification (same release): </w:t>
            </w:r>
          </w:p>
          <w:p w14:paraId="0D2200A1" w14:textId="77777777" w:rsidR="0030390A" w:rsidRPr="006453B7" w:rsidRDefault="0030390A" w:rsidP="0030390A">
            <w:pPr>
              <w:autoSpaceDE w:val="0"/>
              <w:autoSpaceDN w:val="0"/>
              <w:adjustRightInd w:val="0"/>
              <w:spacing w:after="0"/>
              <w:rPr>
                <w:rFonts w:ascii="Arial" w:eastAsia="SimSun" w:hAnsi="Arial"/>
                <w:noProof/>
                <w:lang w:eastAsia="zh-CN"/>
              </w:rPr>
            </w:pPr>
            <w:r w:rsidRPr="006453B7">
              <w:rPr>
                <w:rFonts w:ascii="Arial" w:eastAsia="SimSun" w:hAnsi="Arial"/>
                <w:noProof/>
                <w:lang w:eastAsia="zh-CN"/>
              </w:rPr>
              <w:t>This CR has isolated impact with the previous version of the specification (same release).</w:t>
            </w:r>
          </w:p>
          <w:p w14:paraId="79DDEF35" w14:textId="6C7EDFA7" w:rsidR="000A1FF5" w:rsidRPr="00201A83" w:rsidRDefault="0030390A" w:rsidP="0030390A">
            <w:pPr>
              <w:pStyle w:val="CRCoverPage"/>
              <w:spacing w:after="0"/>
              <w:rPr>
                <w:rFonts w:eastAsia="SimSun"/>
                <w:noProof/>
                <w:lang w:eastAsia="zh-CN"/>
              </w:rPr>
            </w:pPr>
            <w:r w:rsidRPr="006453B7">
              <w:rPr>
                <w:rFonts w:eastAsia="SimSun"/>
                <w:noProof/>
                <w:lang w:eastAsia="zh-CN"/>
              </w:rPr>
              <w:t xml:space="preserve">The impact can be considered isolated because the change only affects the </w:t>
            </w:r>
            <w:r>
              <w:rPr>
                <w:rFonts w:eastAsia="SimSun"/>
                <w:noProof/>
                <w:lang w:eastAsia="zh-CN"/>
              </w:rPr>
              <w:t>Cell Switch procedure for LTM</w:t>
            </w:r>
            <w:r w:rsidRPr="006453B7">
              <w:rPr>
                <w:rFonts w:eastAsia="SimSun"/>
                <w:noProof/>
                <w:lang w:eastAsia="zh-CN"/>
              </w:rPr>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77777777" w:rsidR="00857A1B" w:rsidRDefault="00857A1B" w:rsidP="00B61D08">
            <w:pPr>
              <w:pStyle w:val="CRCoverPage"/>
              <w:spacing w:after="0"/>
            </w:pPr>
            <w:r>
              <w:t>The order of the steps executed by the source DU at LTM execution is fixed, limiting the implementation.</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443462F" w14:textId="2CC81CE4" w:rsidR="00857A1B" w:rsidRDefault="00857A1B" w:rsidP="00B61D08">
            <w:pPr>
              <w:pStyle w:val="CRCoverPage"/>
              <w:spacing w:after="0"/>
              <w:rPr>
                <w:lang w:eastAsia="zh-CN"/>
              </w:rPr>
            </w:pPr>
            <w:r>
              <w:rPr>
                <w:lang w:eastAsia="zh-CN"/>
              </w:rPr>
              <w:t>8.2.1.4, 8.2.1.5</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B9F92" w14:textId="54DC9FF7" w:rsidR="00414B78" w:rsidRDefault="00414B78" w:rsidP="00B61D08">
            <w:pPr>
              <w:pStyle w:val="CRCoverPage"/>
              <w:spacing w:after="0"/>
              <w:rPr>
                <w:lang w:eastAsia="zh-CN"/>
              </w:rPr>
            </w:pPr>
            <w:r>
              <w:rPr>
                <w:lang w:eastAsia="zh-CN"/>
              </w:rPr>
              <w:t>Rev 2: resubmission based on v19.1.0</w:t>
            </w:r>
          </w:p>
          <w:p w14:paraId="0CEBB903" w14:textId="71AE0325" w:rsidR="00857A1B" w:rsidRDefault="007F3FEC" w:rsidP="00B61D08">
            <w:pPr>
              <w:pStyle w:val="CRCoverPage"/>
              <w:spacing w:after="0"/>
              <w:rPr>
                <w:lang w:eastAsia="zh-CN"/>
              </w:rPr>
            </w:pPr>
            <w:r>
              <w:rPr>
                <w:lang w:eastAsia="zh-CN"/>
              </w:rPr>
              <w:t>Rev 1: resubmission</w:t>
            </w:r>
          </w:p>
          <w:p w14:paraId="3B997160" w14:textId="211D8913" w:rsidR="007F3FEC" w:rsidRDefault="007F3FEC" w:rsidP="00B61D08">
            <w:pPr>
              <w:pStyle w:val="CRCoverPage"/>
              <w:spacing w:after="0"/>
              <w:rPr>
                <w:lang w:eastAsia="zh-CN"/>
              </w:rPr>
            </w:pPr>
            <w:r>
              <w:rPr>
                <w:lang w:eastAsia="zh-CN"/>
              </w:rPr>
              <w:t>Rev 0: R3-257029</w:t>
            </w:r>
          </w:p>
        </w:tc>
      </w:tr>
    </w:tbl>
    <w:p w14:paraId="612C6B0A" w14:textId="77777777" w:rsidR="00857A1B" w:rsidRDefault="00857A1B" w:rsidP="00B61D08">
      <w:pPr>
        <w:pStyle w:val="CRCoverPage"/>
        <w:spacing w:after="0"/>
        <w:rPr>
          <w:sz w:val="8"/>
          <w:szCs w:val="8"/>
        </w:rPr>
      </w:pPr>
    </w:p>
    <w:p w14:paraId="23F9B3C5" w14:textId="77777777" w:rsidR="00857A1B" w:rsidRPr="00136801" w:rsidRDefault="00857A1B" w:rsidP="00B61D08"/>
    <w:p w14:paraId="3D724A28" w14:textId="77777777" w:rsidR="00857A1B" w:rsidRDefault="00857A1B" w:rsidP="00B61D08">
      <w:pPr>
        <w:jc w:val="center"/>
        <w:rPr>
          <w:color w:val="FF0000"/>
        </w:rPr>
      </w:pPr>
      <w:r w:rsidRPr="006779A5">
        <w:rPr>
          <w:color w:val="FF0000"/>
        </w:rPr>
        <w:t>&lt;&lt;&lt;&lt;&lt;&lt;&lt;&lt;&lt;&lt;&lt;&lt;&lt;&lt;&lt;&lt;&lt;&lt;&lt;&lt; Start of Changes &gt;&gt;&gt;&gt;&gt;&gt;&gt;&gt;&gt;&gt;&gt;&gt;&gt;&gt;&gt;&gt;&gt;&gt;&gt;&gt;</w:t>
      </w:r>
    </w:p>
    <w:p w14:paraId="5411652A" w14:textId="77777777" w:rsidR="002B2680" w:rsidRDefault="002B2680" w:rsidP="00B61D08">
      <w:pPr>
        <w:jc w:val="center"/>
        <w:rPr>
          <w:color w:val="FF0000"/>
        </w:rPr>
      </w:pPr>
    </w:p>
    <w:p w14:paraId="035166AF" w14:textId="77777777" w:rsidR="002B2680" w:rsidRDefault="002B2680" w:rsidP="002B2680">
      <w:pPr>
        <w:pStyle w:val="Heading4"/>
      </w:pPr>
      <w:bookmarkStart w:id="0" w:name="_Toc216893499"/>
      <w:r>
        <w:t>8.2.1.4</w:t>
      </w:r>
      <w:r>
        <w:tab/>
        <w:t xml:space="preserve">Intra-gNB-DU </w:t>
      </w:r>
      <w:r w:rsidRPr="00501FF5">
        <w:rPr>
          <w:lang w:val="en-US"/>
        </w:rPr>
        <w:t>LTM</w:t>
      </w:r>
      <w:bookmarkEnd w:id="0"/>
    </w:p>
    <w:p w14:paraId="64DD09F5" w14:textId="77777777" w:rsidR="002B2680" w:rsidRPr="00C464D5" w:rsidRDefault="002B2680" w:rsidP="002B2680">
      <w:r>
        <w:rPr>
          <w:lang w:eastAsia="ja-JP"/>
        </w:rPr>
        <w:t>This procedure is used for the case when the UE moves within the same gNB-DU during NR operation for LTM. Figure 8.2.1.4-1 shows the intra-gNB-DU LTM procedure for intra-NR.</w:t>
      </w:r>
    </w:p>
    <w:p w14:paraId="0ED3F9AA" w14:textId="77777777" w:rsidR="002B2680" w:rsidRPr="002D00DA" w:rsidRDefault="00DD073E" w:rsidP="002B2680">
      <w:pPr>
        <w:pStyle w:val="TH"/>
        <w:rPr>
          <w:lang w:eastAsia="zh-CN"/>
        </w:rPr>
      </w:pPr>
      <w:r>
        <w:rPr>
          <w:rFonts w:eastAsia="DengXian"/>
          <w:noProof/>
        </w:rPr>
        <w:object w:dxaOrig="10812" w:dyaOrig="14592" w14:anchorId="61636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5.25pt;height:671.8pt;mso-width-percent:0;mso-height-percent:0;mso-width-percent:0;mso-height-percent:0" o:ole="">
            <v:imagedata r:id="rId14" o:title=""/>
          </v:shape>
          <o:OLEObject Type="Embed" ProgID="Mscgen.Chart" ShapeID="_x0000_i1026" DrawAspect="Content" ObjectID="_1831233254" r:id="rId15"/>
        </w:object>
      </w:r>
    </w:p>
    <w:p w14:paraId="751DAA53" w14:textId="77777777" w:rsidR="002B2680" w:rsidRPr="00673D2E" w:rsidRDefault="002B2680" w:rsidP="002B2680">
      <w:pPr>
        <w:pStyle w:val="TF"/>
      </w:pPr>
      <w:r w:rsidRPr="00673D2E">
        <w:t>Figure 8.2.1.4-1: Intra-gNB-DU LTM</w:t>
      </w:r>
    </w:p>
    <w:p w14:paraId="0E1C1B81" w14:textId="77777777" w:rsidR="002B2680" w:rsidRDefault="002B2680" w:rsidP="002B2680">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6757E62C" w14:textId="77777777" w:rsidR="002B2680" w:rsidRDefault="002B2680" w:rsidP="002B2680">
      <w:pPr>
        <w:pStyle w:val="B10"/>
        <w:rPr>
          <w:lang w:eastAsia="zh-CN"/>
        </w:rPr>
      </w:pPr>
      <w:r>
        <w:rPr>
          <w:lang w:eastAsia="zh-CN"/>
        </w:rPr>
        <w:t>2.</w:t>
      </w:r>
      <w:r>
        <w:rPr>
          <w:lang w:eastAsia="zh-CN"/>
        </w:rPr>
        <w:tab/>
        <w:t>The gNB-CU determines to initiate LTM configuration.</w:t>
      </w:r>
    </w:p>
    <w:p w14:paraId="32261CAC" w14:textId="77777777" w:rsidR="002B2680" w:rsidRDefault="002B2680" w:rsidP="002B2680">
      <w:pPr>
        <w:pStyle w:val="B10"/>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one candidate cell ID and the CSI resource configuration for subsequent LTM. The gNB-CU may provide the LTM configuration ID mapping list to the gNB-DU. </w:t>
      </w:r>
      <w: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Pr>
          <w:lang w:eastAsia="zh-CN"/>
        </w:rPr>
        <w:t>The gNB-CU may inform the gNB-DU about intra-DU L2 reset configuration.</w:t>
      </w:r>
      <w:r>
        <w:t xml:space="preserve"> </w:t>
      </w:r>
      <w:r>
        <w:rPr>
          <w:lang w:eastAsia="zh-CN"/>
        </w:rPr>
        <w:t>The gNB-CU may request the gNB-DU to provide the CSI-RS resource configuration</w:t>
      </w:r>
      <w:r>
        <w:rPr>
          <w:rFonts w:hint="eastAsia"/>
          <w:lang w:eastAsia="zh-CN"/>
        </w:rPr>
        <w:t xml:space="preserve"> for L1 </w:t>
      </w:r>
      <w:r>
        <w:rPr>
          <w:lang w:val="en-US" w:eastAsia="zh-CN"/>
        </w:rPr>
        <w:t>measurements</w:t>
      </w:r>
      <w:r>
        <w:rPr>
          <w:lang w:eastAsia="zh-CN"/>
        </w:rPr>
        <w:t>.</w:t>
      </w:r>
    </w:p>
    <w:p w14:paraId="7B26C188" w14:textId="77777777" w:rsidR="002B2680" w:rsidRDefault="002B2680" w:rsidP="002B2680">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responds with a UE CONTEXT MODIFICATION RESPONSE message including the generated lower layer RRC configurations for the accepted candidate cell.</w:t>
      </w:r>
      <w:r>
        <w:t xml:space="preserve"> </w:t>
      </w:r>
      <w:r>
        <w:rPr>
          <w:lang w:eastAsia="zh-CN"/>
        </w:rPr>
        <w:t xml:space="preserve">The gNB-DU may include the CSI-RS resource configuration </w:t>
      </w:r>
      <w:r>
        <w:rPr>
          <w:rFonts w:hint="eastAsia"/>
          <w:lang w:eastAsia="zh-CN"/>
        </w:rPr>
        <w:t xml:space="preserve">for L1 </w:t>
      </w:r>
      <w:r>
        <w:rPr>
          <w:lang w:val="en-US" w:eastAsia="zh-CN"/>
        </w:rPr>
        <w:t xml:space="preserve">measurements </w:t>
      </w:r>
      <w:r>
        <w:rPr>
          <w:lang w:eastAsia="zh-CN"/>
        </w:rPr>
        <w:t>upon request.</w:t>
      </w:r>
    </w:p>
    <w:p w14:paraId="18DB7073" w14:textId="77777777" w:rsidR="002B2680" w:rsidRDefault="002B2680" w:rsidP="002B2680">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3575B0CA" w14:textId="77777777" w:rsidR="002B2680" w:rsidRDefault="002B2680" w:rsidP="002B2680">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r>
        <w:rPr>
          <w:rFonts w:hint="eastAsia"/>
          <w:lang w:eastAsia="zh-CN"/>
        </w:rPr>
        <w:t xml:space="preserve">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gNB-CU may inform the gNB-DU about intra-DU L2 reset configuration. The gNB-CU also includes the </w:t>
      </w:r>
      <w:r w:rsidRPr="001C17CA">
        <w:rPr>
          <w:lang w:eastAsia="zh-CN"/>
        </w:rPr>
        <w:t>TCI state configurations</w:t>
      </w:r>
      <w:r>
        <w:rPr>
          <w:lang w:eastAsia="zh-CN"/>
        </w:rPr>
        <w:t xml:space="preserve"> for the accepted target candidate cell(s).</w:t>
      </w:r>
    </w:p>
    <w:p w14:paraId="7F0BF405" w14:textId="77777777" w:rsidR="002B2680" w:rsidRDefault="002B2680" w:rsidP="002B2680">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089D5E54" w14:textId="77777777" w:rsidR="002B2680" w:rsidRDefault="002B2680" w:rsidP="002B2680">
      <w:pPr>
        <w:pStyle w:val="NO"/>
      </w:pPr>
      <w:r>
        <w:rPr>
          <w:lang w:eastAsia="zh-CN"/>
        </w:rPr>
        <w:t>NOTE 2</w:t>
      </w:r>
      <w:r>
        <w:t>:</w:t>
      </w:r>
      <w:r>
        <w:tab/>
        <w:t xml:space="preserve">For subsequent LTM, the </w:t>
      </w:r>
      <w:r w:rsidRPr="0070346E">
        <w:t>CU-initiated UE Context Modification</w:t>
      </w:r>
      <w:r>
        <w:t xml:space="preserve"> procedure may be invoked per each candidate cell to transfer the </w:t>
      </w:r>
      <w:r>
        <w:rPr>
          <w:lang w:eastAsia="zh-CN"/>
        </w:rPr>
        <w:t>updated</w:t>
      </w:r>
      <w:r>
        <w:rPr>
          <w:lang w:val="en-US"/>
        </w:rPr>
        <w:t xml:space="preserve"> </w:t>
      </w:r>
      <w:r>
        <w:t>CSI resource configuration</w:t>
      </w:r>
      <w:r>
        <w:rPr>
          <w:lang w:eastAsia="zh-CN"/>
        </w:rPr>
        <w:t xml:space="preserve"> </w:t>
      </w:r>
      <w:r>
        <w:t>to the gNB-DU.</w:t>
      </w:r>
    </w:p>
    <w:p w14:paraId="18386F65" w14:textId="77777777" w:rsidR="002B2680" w:rsidRDefault="002B2680" w:rsidP="002B2680">
      <w:pPr>
        <w:pStyle w:val="NO"/>
        <w:rPr>
          <w:lang w:eastAsia="zh-CN"/>
        </w:rPr>
      </w:pPr>
      <w:r>
        <w:t>NOTE 3:</w:t>
      </w:r>
      <w:r>
        <w:tab/>
        <w:t xml:space="preserve">For each candidate cell, if the </w:t>
      </w:r>
      <w:r>
        <w:rPr>
          <w:lang w:eastAsia="zh-CN"/>
        </w:rPr>
        <w:t xml:space="preserve">CSI-RS resource configuration </w:t>
      </w:r>
      <w:r>
        <w:rPr>
          <w:rFonts w:hint="eastAsia"/>
          <w:lang w:eastAsia="zh-CN"/>
        </w:rPr>
        <w:t xml:space="preserve">for </w:t>
      </w:r>
      <w:r>
        <w:rPr>
          <w:lang w:eastAsia="zh-CN"/>
        </w:rPr>
        <w:t xml:space="preserve">early </w:t>
      </w:r>
      <w:r>
        <w:rPr>
          <w:lang w:val="en-US" w:eastAsia="zh-CN"/>
        </w:rPr>
        <w:t>CSI acquisition is obtained</w:t>
      </w:r>
      <w:r>
        <w:rPr>
          <w:rFonts w:hint="eastAsia"/>
          <w:lang w:val="en-US" w:eastAsia="zh-CN"/>
        </w:rPr>
        <w:t xml:space="preserve">, the </w:t>
      </w:r>
      <w:r>
        <w:rPr>
          <w:lang w:val="en-US"/>
        </w:rPr>
        <w:t xml:space="preserve">gNB-CU may use the </w:t>
      </w:r>
      <w:bookmarkStart w:id="1" w:name="_Hlk208497905"/>
      <w:bookmarkStart w:id="2" w:name="_Hlk208498163"/>
      <w:r w:rsidRPr="0070346E">
        <w:t>CU-initiated UE Context Modification</w:t>
      </w:r>
      <w:bookmarkEnd w:id="1"/>
      <w:r w:rsidRPr="0070346E">
        <w:t xml:space="preserve"> procedure</w:t>
      </w:r>
      <w:bookmarkEnd w:id="2"/>
      <w:r>
        <w:rPr>
          <w:lang w:val="en-US" w:eastAsia="zh-CN"/>
        </w:rPr>
        <w:t xml:space="preserve"> to obtain the </w:t>
      </w:r>
      <w:r w:rsidRPr="0070346E">
        <w:t xml:space="preserve">CSI report configuration for </w:t>
      </w:r>
      <w:r>
        <w:t xml:space="preserve">early </w:t>
      </w:r>
      <w:r w:rsidRPr="0070346E">
        <w:t>CSI acquisition</w:t>
      </w:r>
      <w:r>
        <w:t>.</w:t>
      </w:r>
    </w:p>
    <w:p w14:paraId="481635FB" w14:textId="77777777" w:rsidR="002B2680" w:rsidRDefault="002B2680" w:rsidP="002B2680">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1721B22E" w14:textId="77777777" w:rsidR="002B2680" w:rsidRDefault="002B2680" w:rsidP="002B2680">
      <w:pPr>
        <w:pStyle w:val="B10"/>
      </w:pPr>
      <w:r>
        <w:t>8.</w:t>
      </w:r>
      <w:r>
        <w:tab/>
        <w:t xml:space="preserve">The gNB-DU forwards the received </w:t>
      </w:r>
      <w:r>
        <w:rPr>
          <w:i/>
        </w:rPr>
        <w:t>RRCReconfiguration</w:t>
      </w:r>
      <w:r>
        <w:t xml:space="preserve"> message to the UE.</w:t>
      </w:r>
    </w:p>
    <w:p w14:paraId="02BD59F1" w14:textId="77777777" w:rsidR="002B2680" w:rsidRDefault="002B2680" w:rsidP="002B2680">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3530341D" w14:textId="77777777" w:rsidR="002B2680" w:rsidRDefault="002B2680" w:rsidP="002B2680">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154C13E8" w14:textId="77777777" w:rsidR="002B2680" w:rsidRDefault="002B2680" w:rsidP="002B2680">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r w:rsidRPr="009010F4">
        <w:rPr>
          <w:rFonts w:eastAsia="Malgun Gothic"/>
        </w:rPr>
        <w:t>gNB</w:t>
      </w:r>
      <w:r w:rsidRPr="009010F4">
        <w:rPr>
          <w:rFonts w:eastAsia="DengXian"/>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22A46DD2" w14:textId="77777777" w:rsidR="002B2680" w:rsidRDefault="002B2680" w:rsidP="002B2680">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1915D028" w14:textId="77777777" w:rsidR="002B2680" w:rsidRDefault="002B2680" w:rsidP="002B2680">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gNB</w:t>
      </w:r>
      <w:r w:rsidRPr="009010F4">
        <w:rPr>
          <w:rFonts w:eastAsia="DengXian"/>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The gNB-DU decides to execute LTM.</w:t>
      </w:r>
    </w:p>
    <w:p w14:paraId="74DF5137" w14:textId="77777777" w:rsidR="002B2680" w:rsidRDefault="002B2680" w:rsidP="002B2680">
      <w:pPr>
        <w:pStyle w:val="B10"/>
        <w:rPr>
          <w:rFonts w:eastAsia="Malgun Gothic"/>
        </w:rPr>
      </w:pPr>
      <w:r w:rsidRPr="009010F4">
        <w:rPr>
          <w:rFonts w:eastAsia="Malgun Gothic"/>
        </w:rPr>
        <w:t>13.</w:t>
      </w:r>
      <w:r w:rsidRPr="009010F4">
        <w:rPr>
          <w:rFonts w:eastAsia="Malgun Gothic"/>
        </w:rPr>
        <w:tab/>
        <w:t>The gNB-DU sends the Cell Switch Command to the UE.</w:t>
      </w:r>
    </w:p>
    <w:p w14:paraId="4664C98D" w14:textId="0CEF4007" w:rsidR="00A66990" w:rsidRDefault="002B2680" w:rsidP="00A66990">
      <w:pPr>
        <w:pStyle w:val="B10"/>
        <w:rPr>
          <w:ins w:id="3" w:author="Ericsson User" w:date="2025-09-30T12:43:00Z" w16du:dateUtc="2025-09-30T10:43:00Z"/>
        </w:rPr>
      </w:pPr>
      <w:r>
        <w:t>14.</w:t>
      </w:r>
      <w:r>
        <w:tab/>
        <w:t xml:space="preserve">The gNB-DU </w:t>
      </w:r>
      <w:r>
        <w:rPr>
          <w:lang w:val="en-US"/>
        </w:rPr>
        <w:t xml:space="preserve">sends the </w:t>
      </w:r>
      <w:r>
        <w:rPr>
          <w:rFonts w:eastAsia="SimSun"/>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SimSun"/>
          <w:lang w:val="en-US" w:eastAsia="zh-CN"/>
        </w:rPr>
        <w:t xml:space="preserve"> </w:t>
      </w:r>
      <w:r>
        <w:t>including the target cell ID.</w:t>
      </w:r>
    </w:p>
    <w:p w14:paraId="5C04FCD8" w14:textId="0D91F182" w:rsidR="00A66990" w:rsidRPr="00A66990" w:rsidRDefault="00A66990" w:rsidP="00A66990">
      <w:pPr>
        <w:pStyle w:val="NO"/>
        <w:rPr>
          <w:rFonts w:eastAsia="Malgun Gothic"/>
        </w:rPr>
      </w:pPr>
      <w:ins w:id="4" w:author="Ericsson User" w:date="2025-09-30T12:44:00Z" w16du:dateUtc="2025-09-30T10:44:00Z">
        <w:r w:rsidRPr="00E40FE6">
          <w:rPr>
            <w:rFonts w:hint="eastAsia"/>
          </w:rPr>
          <w:t xml:space="preserve">NOTE </w:t>
        </w:r>
      </w:ins>
      <w:ins w:id="5" w:author="Ericsson User" w:date="2025-09-30T13:11:00Z" w16du:dateUtc="2025-09-30T11:11:00Z">
        <w:r>
          <w:t>x</w:t>
        </w:r>
      </w:ins>
      <w:ins w:id="6" w:author="Ericsson User" w:date="2025-09-30T12:44:00Z" w16du:dateUtc="2025-09-30T10:44:00Z">
        <w:r w:rsidRPr="00E40FE6">
          <w:rPr>
            <w:rFonts w:hint="eastAsia"/>
          </w:rPr>
          <w:t>:</w:t>
        </w:r>
        <w:r>
          <w:t xml:space="preserve"> The order in which step 13 and step 14 are executed is </w:t>
        </w:r>
      </w:ins>
      <w:ins w:id="7" w:author="Ericsson User" w:date="2025-09-30T13:11:00Z" w16du:dateUtc="2025-09-30T11:11:00Z">
        <w:r>
          <w:t xml:space="preserve">up </w:t>
        </w:r>
      </w:ins>
      <w:ins w:id="8" w:author="Ericsson User" w:date="2025-09-30T12:44:00Z" w16du:dateUtc="2025-09-30T10:44:00Z">
        <w:r>
          <w:t xml:space="preserve">to </w:t>
        </w:r>
        <w:r w:rsidRPr="003516D4">
          <w:t>implementation</w:t>
        </w:r>
        <w:r w:rsidRPr="00E40FE6">
          <w:t>.</w:t>
        </w:r>
      </w:ins>
    </w:p>
    <w:p w14:paraId="282ED253" w14:textId="77777777" w:rsidR="002B2680" w:rsidRDefault="002B2680" w:rsidP="002B2680">
      <w:pPr>
        <w:pStyle w:val="B10"/>
      </w:pPr>
      <w:r>
        <w:t>15.</w:t>
      </w:r>
      <w:r>
        <w:tab/>
        <w:t xml:space="preserve">The gNB-DU detects the UE access in the target cell </w:t>
      </w:r>
      <w:r>
        <w:rPr>
          <w:rFonts w:eastAsia="SimSun"/>
        </w:rPr>
        <w:t>as specified in TS 38.300 [2].</w:t>
      </w:r>
    </w:p>
    <w:p w14:paraId="27478EAC" w14:textId="77777777" w:rsidR="002B2680" w:rsidRDefault="002B2680" w:rsidP="002B2680">
      <w:pPr>
        <w:pStyle w:val="B10"/>
      </w:pPr>
      <w:r>
        <w:t>16.</w:t>
      </w:r>
      <w:r>
        <w:tab/>
        <w:t xml:space="preserve">The gNB-DU sends the ACCESS SUCCESS message to the gNB-CU with the target </w:t>
      </w:r>
      <w:r>
        <w:rPr>
          <w:lang w:val="en-US" w:eastAsia="zh-CN"/>
        </w:rPr>
        <w:t>c</w:t>
      </w:r>
      <w:r>
        <w:t>ell ID.</w:t>
      </w:r>
    </w:p>
    <w:p w14:paraId="7F393220" w14:textId="77777777" w:rsidR="002B2680" w:rsidRDefault="002B2680" w:rsidP="002B2680">
      <w:pPr>
        <w:pStyle w:val="B10"/>
      </w:pPr>
      <w:r>
        <w:t>17.</w:t>
      </w:r>
      <w:r>
        <w:tab/>
        <w:t xml:space="preserve">The UE sends an </w:t>
      </w:r>
      <w:r>
        <w:rPr>
          <w:i/>
        </w:rPr>
        <w:t>RRCReconfigurationComplete</w:t>
      </w:r>
      <w:r>
        <w:t xml:space="preserve"> message to the gNB-DU.</w:t>
      </w:r>
    </w:p>
    <w:p w14:paraId="5044E711" w14:textId="77777777" w:rsidR="002B2680" w:rsidRDefault="002B2680" w:rsidP="002B2680">
      <w:pPr>
        <w:pStyle w:val="B10"/>
      </w:pPr>
      <w:r>
        <w:lastRenderedPageBreak/>
        <w:t>18.</w:t>
      </w:r>
      <w:r>
        <w:tab/>
        <w:t xml:space="preserve">The gNB-DU forwards the </w:t>
      </w:r>
      <w:r>
        <w:rPr>
          <w:i/>
        </w:rPr>
        <w:t>RRCReconfigurationComplete</w:t>
      </w:r>
      <w:r>
        <w:t xml:space="preserve"> message to the gNB-CU via an UL RRC MESSAGE TRANSFER message.</w:t>
      </w:r>
    </w:p>
    <w:p w14:paraId="7E615129" w14:textId="77777777" w:rsidR="002B2680" w:rsidRDefault="002B2680" w:rsidP="002B2680">
      <w:pPr>
        <w:pStyle w:val="B10"/>
      </w:pPr>
      <w:r>
        <w:t>19.</w:t>
      </w:r>
      <w:r>
        <w:tab/>
      </w:r>
      <w:r>
        <w:rPr>
          <w:rFonts w:hint="eastAsia"/>
        </w:rPr>
        <w:t>T</w:t>
      </w:r>
      <w:r>
        <w:t>he gNB-CU may send the UE CONTEXT MODIFICATION REQUEST message to the gNB-DU to release the resources of prepared cells.</w:t>
      </w:r>
    </w:p>
    <w:p w14:paraId="767397DD" w14:textId="77777777" w:rsidR="002B2680" w:rsidRPr="00324EDA" w:rsidRDefault="002B2680" w:rsidP="002B2680">
      <w:pPr>
        <w:pStyle w:val="B10"/>
      </w:pPr>
      <w:r>
        <w:t>20.</w:t>
      </w:r>
      <w:r>
        <w:tab/>
      </w:r>
      <w:r>
        <w:rPr>
          <w:rFonts w:hint="eastAsia"/>
        </w:rPr>
        <w:t>T</w:t>
      </w:r>
      <w:r>
        <w:t>he gNB-DU responds with a UE CONTEXT MODIFICATION RESPONSE message.</w:t>
      </w:r>
    </w:p>
    <w:p w14:paraId="4B95F0CC" w14:textId="77777777" w:rsidR="002B2680" w:rsidRDefault="002B2680" w:rsidP="002B2680">
      <w:pPr>
        <w:pStyle w:val="Heading4"/>
        <w:rPr>
          <w:lang w:eastAsia="ja-JP"/>
        </w:rPr>
      </w:pPr>
      <w:bookmarkStart w:id="9" w:name="_CR8_2_1_5"/>
      <w:bookmarkStart w:id="10" w:name="_Toc216893500"/>
      <w:bookmarkEnd w:id="9"/>
      <w:r>
        <w:t>8.2.1.5</w:t>
      </w:r>
      <w:r>
        <w:tab/>
        <w:t>Inter-gNB-DU LTM</w:t>
      </w:r>
      <w:bookmarkEnd w:id="10"/>
    </w:p>
    <w:p w14:paraId="52439128" w14:textId="77777777" w:rsidR="002B2680" w:rsidRPr="00357131" w:rsidRDefault="002B2680" w:rsidP="002B2680">
      <w:r>
        <w:rPr>
          <w:lang w:eastAsia="ja-JP"/>
        </w:rPr>
        <w:t>This procedure is used for the case when the UE moves from one gNB-DU to another gNB-DU within the same gNB-CU during NR operation for LTM. Figure 8.2.1.5-1 shows the inter-gNB-DU LTM procedure for intra-NR.</w:t>
      </w:r>
    </w:p>
    <w:p w14:paraId="05249D93" w14:textId="77777777" w:rsidR="002B2680" w:rsidRPr="008120A8" w:rsidRDefault="00DD073E" w:rsidP="002B2680">
      <w:pPr>
        <w:pStyle w:val="TH"/>
        <w:rPr>
          <w:lang w:eastAsia="zh-CN"/>
        </w:rPr>
      </w:pPr>
      <w:r>
        <w:rPr>
          <w:noProof/>
        </w:rPr>
        <w:object w:dxaOrig="11328" w:dyaOrig="17352" w14:anchorId="0AAD598F">
          <v:shape id="_x0000_i1025" type="#_x0000_t75" alt="" style="width:484.6pt;height:742.55pt;mso-width-percent:0;mso-height-percent:0;mso-width-percent:0;mso-height-percent:0" o:ole="">
            <v:imagedata r:id="rId16" o:title=""/>
          </v:shape>
          <o:OLEObject Type="Embed" ProgID="Mscgen.Chart" ShapeID="_x0000_i1025" DrawAspect="Content" ObjectID="_1831233255" r:id="rId17"/>
        </w:object>
      </w:r>
    </w:p>
    <w:p w14:paraId="68BDD569" w14:textId="77777777" w:rsidR="002B2680" w:rsidRPr="002C4ACC" w:rsidRDefault="002B2680" w:rsidP="002B2680">
      <w:pPr>
        <w:pStyle w:val="TF"/>
        <w:rPr>
          <w:lang w:eastAsia="zh-CN"/>
        </w:rPr>
      </w:pPr>
      <w:r w:rsidRPr="002C4ACC">
        <w:rPr>
          <w:lang w:eastAsia="ja-JP"/>
        </w:rPr>
        <w:lastRenderedPageBreak/>
        <w:t>Figure 8.2.1.5-1</w:t>
      </w:r>
      <w:r w:rsidRPr="002C4ACC">
        <w:rPr>
          <w:lang w:eastAsia="zh-CN"/>
        </w:rPr>
        <w:t>: Inter-gNB-DU LTM</w:t>
      </w:r>
    </w:p>
    <w:p w14:paraId="55B10226" w14:textId="77777777" w:rsidR="002B2680" w:rsidRDefault="002B2680" w:rsidP="002B2680">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02AC3FF4" w14:textId="77777777" w:rsidR="002B2680" w:rsidRDefault="002B2680" w:rsidP="002B2680">
      <w:pPr>
        <w:pStyle w:val="B10"/>
        <w:rPr>
          <w:lang w:val="en-US" w:eastAsia="zh-CN"/>
        </w:rPr>
      </w:pPr>
      <w:r>
        <w:rPr>
          <w:lang w:val="en-US" w:eastAsia="zh-CN"/>
        </w:rPr>
        <w:t>2.</w:t>
      </w:r>
      <w:r>
        <w:tab/>
      </w:r>
      <w:r>
        <w:rPr>
          <w:lang w:val="en-US" w:eastAsia="zh-CN"/>
        </w:rPr>
        <w:t>The gNB-CU determines to initiate LTM configuration.</w:t>
      </w:r>
    </w:p>
    <w:p w14:paraId="251E2672" w14:textId="77777777" w:rsidR="002B2680" w:rsidRDefault="002B2680" w:rsidP="002B2680">
      <w:pPr>
        <w:pStyle w:val="B10"/>
      </w:pPr>
      <w:r>
        <w:rPr>
          <w:lang w:val="en-US" w:eastAsia="zh-CN"/>
        </w:rPr>
        <w:t>3.</w:t>
      </w:r>
      <w:r>
        <w:tab/>
        <w:t xml:space="preserve">The gNB-CU sends a UE CONTEXT SETUP REQUEST message to the candidate gNB-DU(s) for each candidate cell, containing one candidate cell ID and the CSI resource configuration for subsequent LTM. The gNB-CU may provide the LTM configuration ID mapping list to the candidate gNB-DU(s). The gNB-CU may request PRACH resources from the candidate gNB-DU(s). The gNB-CU may request the candidate gNB-DU(s) to provide the lower layer configuration for the purpose of generating the reference configuration or provide the lower layer part of the reference configuration to the candidate gNB-DU(s). The gNB-CU may request the candidate gNB-DU(s) to provide the CSI-RS resource configuration </w:t>
      </w:r>
      <w:r>
        <w:rPr>
          <w:rFonts w:hint="eastAsia"/>
          <w:lang w:eastAsia="zh-CN"/>
        </w:rPr>
        <w:t xml:space="preserve">for L1 </w:t>
      </w:r>
      <w:r>
        <w:rPr>
          <w:lang w:val="en-US" w:eastAsia="zh-CN"/>
        </w:rPr>
        <w:t>measurements</w:t>
      </w:r>
      <w:r>
        <w:t>.</w:t>
      </w:r>
    </w:p>
    <w:p w14:paraId="10B59CBD" w14:textId="77777777" w:rsidR="002B2680" w:rsidRDefault="002B2680" w:rsidP="002B2680">
      <w:pPr>
        <w:pStyle w:val="B10"/>
      </w:pPr>
      <w:r>
        <w:t>4.</w:t>
      </w:r>
      <w:r>
        <w:tab/>
        <w:t xml:space="preserve">If the candidate gNB-DU accepts the request of LTM configuration, it responds with a UE CONTEXT SETUP RESPONSE message including the generated lower layer RRC configurations for the accepted target candidate cell. The candidate gNB-DU </w:t>
      </w:r>
      <w:r>
        <w:rPr>
          <w:lang w:eastAsia="zh-CN"/>
        </w:rPr>
        <w:t xml:space="preserve">may </w:t>
      </w:r>
      <w:r>
        <w:t xml:space="preserve">include the CSI-RS resource configuration </w:t>
      </w:r>
      <w:r>
        <w:rPr>
          <w:rFonts w:hint="eastAsia"/>
          <w:lang w:eastAsia="zh-CN"/>
        </w:rPr>
        <w:t xml:space="preserve">for L1 </w:t>
      </w:r>
      <w:r>
        <w:rPr>
          <w:lang w:val="en-US" w:eastAsia="zh-CN"/>
        </w:rPr>
        <w:t xml:space="preserve">measurements </w:t>
      </w:r>
      <w:r>
        <w:t>upon request.</w:t>
      </w:r>
    </w:p>
    <w:p w14:paraId="224AC76B" w14:textId="77777777" w:rsidR="002B2680" w:rsidRDefault="002B2680" w:rsidP="002B2680">
      <w:pPr>
        <w:pStyle w:val="NO"/>
      </w:pPr>
      <w:r>
        <w:t>NOTE 1: The CU-initiated UE Context Modification procedure may be initiated for preparing candidate cells in the source gNB-DU as specified in step 3 and 4 in 8.2.1.4 Intra-gNB-DU LTM.</w:t>
      </w:r>
    </w:p>
    <w:p w14:paraId="29D115A9" w14:textId="77777777" w:rsidR="002B2680" w:rsidRDefault="002B2680" w:rsidP="002B2680">
      <w:pPr>
        <w:pStyle w:val="B10"/>
      </w:pPr>
      <w:r>
        <w:t>5.</w:t>
      </w:r>
      <w:r>
        <w:tab/>
        <w:t xml:space="preserve">The gNB-CU sends a UE CONTEXT MODIFICATION REQUEST message to the source gNB-DU including the information related to early sync and the LTM configuration ID mapping list for the accepted target candidate cell(s). The gNB-CU may send the updated CSI resource configuration to the source gNB-DU. The gNB-CU may inform the source gNB-DU about intra-DU L2 reset configuration. The gNB-CU may inform the source gNB-DU about the </w:t>
      </w:r>
      <w:r>
        <w:rPr>
          <w:lang w:eastAsia="zh-CN"/>
        </w:rPr>
        <w:t>LTM security information</w:t>
      </w:r>
      <w:r>
        <w:t>.</w:t>
      </w:r>
    </w:p>
    <w:p w14:paraId="5538BA4D" w14:textId="77777777" w:rsidR="002B2680" w:rsidRDefault="002B2680" w:rsidP="002B2680">
      <w:pPr>
        <w:pStyle w:val="B10"/>
      </w:pPr>
      <w:r>
        <w:t>6.</w:t>
      </w:r>
      <w:r>
        <w:tab/>
        <w:t>The source gNB-DU responds with a UE CONTEXT MODIFICATION RESPONSE message which includes an updated lower layer configuration, e.g., containing the updated CSI report configuration of the source cell.</w:t>
      </w:r>
    </w:p>
    <w:p w14:paraId="7C5007DE" w14:textId="77777777" w:rsidR="002B2680" w:rsidRDefault="002B2680" w:rsidP="002B2680">
      <w:pPr>
        <w:pStyle w:val="B10"/>
      </w:pPr>
      <w:r>
        <w:t>7.</w:t>
      </w:r>
      <w:r>
        <w:tab/>
        <w:t xml:space="preserve">The gNB-CU may send a UE CONTEXT MODIFICATION REQUEST message for each candidate cell accepted in the candidate gNB-DU(s), containing the information for subsequent LTM or for updating the configurations of candidate cells. The gNB-CU may also provide the lower layer part of the reference configuration to the candidate gNB-DU(s). The gNB-CU may inform the candidate gNB-DU(s) about intra-DU L2 reset configuration. The gNB-CU may inform the candidate gNB-DU(s) about the </w:t>
      </w:r>
      <w:r>
        <w:rPr>
          <w:lang w:eastAsia="zh-CN"/>
        </w:rPr>
        <w:t>LTM security information</w:t>
      </w:r>
      <w:r>
        <w:t>.</w:t>
      </w:r>
    </w:p>
    <w:p w14:paraId="254ABF12" w14:textId="77777777" w:rsidR="002B2680" w:rsidRDefault="002B2680" w:rsidP="002B2680">
      <w:pPr>
        <w:pStyle w:val="B10"/>
        <w:rPr>
          <w:lang w:eastAsia="zh-CN"/>
        </w:rPr>
      </w:pPr>
      <w:r>
        <w:t>8.</w:t>
      </w:r>
      <w:r>
        <w:tab/>
        <w:t>The candidate gNB-DU responds with a UE CONTEXT MODIFICATION RESPONSE message including the updated lower layer configuration, e.g., containing the updated CSI report configuration of the requested candidate cell.</w:t>
      </w:r>
      <w:r>
        <w:rPr>
          <w:lang w:eastAsia="zh-CN"/>
        </w:rPr>
        <w:t xml:space="preserve"> The candidate gNB-DU may include the CSI report configuration for early CSI acquisition of the candidate cell.</w:t>
      </w:r>
    </w:p>
    <w:p w14:paraId="3F90CCE9" w14:textId="77777777" w:rsidR="002B2680" w:rsidRDefault="002B2680" w:rsidP="002B2680">
      <w:pPr>
        <w:pStyle w:val="NO"/>
        <w:rPr>
          <w:lang w:eastAsia="ja-JP"/>
        </w:rPr>
      </w:pPr>
      <w:r>
        <w:rPr>
          <w:rFonts w:hint="eastAsia"/>
          <w:lang w:eastAsia="zh-CN"/>
        </w:rPr>
        <w:t>N</w:t>
      </w:r>
      <w:r>
        <w:rPr>
          <w:lang w:eastAsia="zh-CN"/>
        </w:rPr>
        <w:t>OTE 2: Step 7 may also be triggered after step 19, or after step 22 by implementation for subsequent LTM.</w:t>
      </w:r>
    </w:p>
    <w:p w14:paraId="3111E967" w14:textId="77777777" w:rsidR="002B2680" w:rsidRDefault="002B2680" w:rsidP="002B2680">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1733D755" w14:textId="77777777" w:rsidR="002B2680" w:rsidRDefault="002B2680" w:rsidP="002B2680">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3AD89339" w14:textId="77777777" w:rsidR="002B2680" w:rsidRDefault="002B2680" w:rsidP="002B2680">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2194C627" w14:textId="77777777" w:rsidR="002B2680" w:rsidRDefault="002B2680" w:rsidP="002B2680">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638294D7" w14:textId="77777777" w:rsidR="002B2680" w:rsidRDefault="002B2680" w:rsidP="002B2680">
      <w:pPr>
        <w:pStyle w:val="B10"/>
      </w:pPr>
      <w:r>
        <w:rPr>
          <w:lang w:eastAsia="zh-CN"/>
        </w:rPr>
        <w:t>1</w:t>
      </w:r>
      <w:r>
        <w:rPr>
          <w:rFonts w:hint="eastAsia"/>
          <w:lang w:eastAsia="zh-CN"/>
        </w:rPr>
        <w:t>2a.</w:t>
      </w:r>
      <w:r>
        <w:rPr>
          <w:lang w:eastAsia="zh-CN"/>
        </w:rPr>
        <w:t xml:space="preserve"> </w:t>
      </w:r>
      <w:r>
        <w:t>If L3 measurements based LTM is configured, the gNB-CU sends a CU-DU MOBILITY INITIATION REQUEST message to the gNB-DU to trigger early synchronization and/or cell switch.</w:t>
      </w:r>
    </w:p>
    <w:p w14:paraId="2394F1AC" w14:textId="77777777" w:rsidR="002B2680" w:rsidRPr="00E40FE6" w:rsidRDefault="002B2680" w:rsidP="002B2680">
      <w:pPr>
        <w:pStyle w:val="NO"/>
      </w:pPr>
      <w:r>
        <w:t>NOTE 3: The source gNB-DU may initiate the CSI-RS Coordination procedure to activate or deactivate the semi persistent CSI-RS resource(s) of some candidate cell(s) in the candidate gNB-DU(s) via gNB-CU.</w:t>
      </w:r>
    </w:p>
    <w:p w14:paraId="240806BD" w14:textId="77777777" w:rsidR="002B2680" w:rsidRPr="00186F7B" w:rsidRDefault="002B2680" w:rsidP="002B2680">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62F73D6D" w14:textId="77777777" w:rsidR="002B2680" w:rsidRDefault="002B2680" w:rsidP="002B2680">
      <w:pPr>
        <w:pStyle w:val="B10"/>
        <w:rPr>
          <w:lang w:val="en-US" w:eastAsia="ja-JP"/>
        </w:rPr>
      </w:pPr>
      <w:r>
        <w:rPr>
          <w:lang w:val="en-US" w:eastAsia="zh-CN"/>
        </w:rPr>
        <w:t>14.</w:t>
      </w:r>
      <w:r>
        <w:rPr>
          <w:lang w:val="en-US" w:eastAsia="ja-JP"/>
        </w:rPr>
        <w:t>The candidate gNB-DU sends a DU-CU TA INFORMATION TRANSFER message to the gNB-CU, which includes the TA values, and the associated PRACH resource information.</w:t>
      </w:r>
    </w:p>
    <w:p w14:paraId="41FC645A" w14:textId="77777777" w:rsidR="002B2680" w:rsidRDefault="002B2680" w:rsidP="002B2680">
      <w:pPr>
        <w:pStyle w:val="B10"/>
        <w:rPr>
          <w:lang w:val="en-US" w:eastAsia="ja-JP"/>
        </w:rPr>
      </w:pPr>
      <w:r>
        <w:rPr>
          <w:lang w:eastAsia="zh-CN"/>
        </w:rPr>
        <w:lastRenderedPageBreak/>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0AA29DCD" w14:textId="77777777" w:rsidR="002B2680" w:rsidRDefault="002B2680" w:rsidP="002B2680">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1B8C716E" w14:textId="77777777" w:rsidR="002B2680" w:rsidRDefault="002B2680" w:rsidP="002B2680">
      <w:pPr>
        <w:pStyle w:val="B10"/>
        <w:rPr>
          <w:lang w:eastAsia="zh-CN"/>
        </w:rPr>
      </w:pPr>
      <w:r>
        <w:rPr>
          <w:lang w:eastAsia="zh-CN"/>
        </w:rPr>
        <w:t>18.</w:t>
      </w:r>
      <w:r>
        <w:rPr>
          <w:lang w:eastAsia="zh-CN"/>
        </w:rPr>
        <w:tab/>
        <w:t xml:space="preserve">The source gNB-DU sends </w:t>
      </w:r>
      <w:r>
        <w:rPr>
          <w:rFonts w:eastAsia="SimSun"/>
          <w:lang w:eastAsia="zh-CN"/>
        </w:rPr>
        <w:t xml:space="preserve">the Cell Switch </w:t>
      </w:r>
      <w:r>
        <w:rPr>
          <w:rFonts w:hint="eastAsia"/>
          <w:lang w:eastAsia="zh-CN"/>
        </w:rPr>
        <w:t>C</w:t>
      </w:r>
      <w:r>
        <w:rPr>
          <w:lang w:eastAsia="zh-CN"/>
        </w:rPr>
        <w:t xml:space="preserve">ommand to the UE. </w:t>
      </w:r>
    </w:p>
    <w:p w14:paraId="219DF97C" w14:textId="1A4EC891" w:rsidR="00AD34F9" w:rsidRDefault="002B2680" w:rsidP="00AD34F9">
      <w:pPr>
        <w:pStyle w:val="B10"/>
        <w:rPr>
          <w:ins w:id="11" w:author="Ericsson User" w:date="2025-09-30T12:32:00Z" w16du:dateUtc="2025-09-30T10:32:00Z"/>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30AE1665" w14:textId="4478C6E4" w:rsidR="00AD34F9" w:rsidRDefault="00AD34F9" w:rsidP="00AD34F9">
      <w:pPr>
        <w:pStyle w:val="B10"/>
        <w:rPr>
          <w:lang w:eastAsia="zh-CN"/>
        </w:rPr>
      </w:pPr>
      <w:ins w:id="12" w:author="Ericsson User" w:date="2025-09-30T12:32:00Z" w16du:dateUtc="2025-09-30T10:32:00Z">
        <w:r w:rsidRPr="00E40FE6">
          <w:rPr>
            <w:rFonts w:hint="eastAsia"/>
          </w:rPr>
          <w:t xml:space="preserve">NOTE </w:t>
        </w:r>
      </w:ins>
      <w:ins w:id="13" w:author="Ericsson User" w:date="2025-09-30T13:12:00Z" w16du:dateUtc="2025-09-30T11:12:00Z">
        <w:r>
          <w:t>y</w:t>
        </w:r>
      </w:ins>
      <w:ins w:id="14" w:author="Ericsson User" w:date="2025-09-30T12:32:00Z" w16du:dateUtc="2025-09-30T10:32:00Z">
        <w:r w:rsidRPr="00E40FE6">
          <w:rPr>
            <w:rFonts w:hint="eastAsia"/>
          </w:rPr>
          <w:t>:</w:t>
        </w:r>
        <w:r>
          <w:t xml:space="preserve"> </w:t>
        </w:r>
      </w:ins>
      <w:ins w:id="15" w:author="Ericsson User" w:date="2025-09-30T12:33:00Z" w16du:dateUtc="2025-09-30T10:33:00Z">
        <w:r>
          <w:t xml:space="preserve">The order </w:t>
        </w:r>
      </w:ins>
      <w:ins w:id="16" w:author="Ericsson User" w:date="2025-09-30T12:34:00Z" w16du:dateUtc="2025-09-30T10:34:00Z">
        <w:r>
          <w:t xml:space="preserve">in which </w:t>
        </w:r>
      </w:ins>
      <w:ins w:id="17" w:author="Ericsson User" w:date="2025-09-30T12:33:00Z" w16du:dateUtc="2025-09-30T10:33:00Z">
        <w:r>
          <w:t>step</w:t>
        </w:r>
      </w:ins>
      <w:ins w:id="18" w:author="Ericsson User" w:date="2025-09-30T12:36:00Z" w16du:dateUtc="2025-09-30T10:36:00Z">
        <w:r>
          <w:t xml:space="preserve"> </w:t>
        </w:r>
      </w:ins>
      <w:ins w:id="19" w:author="Ericsson User" w:date="2025-09-30T12:33:00Z" w16du:dateUtc="2025-09-30T10:33:00Z">
        <w:r>
          <w:t xml:space="preserve">18 and </w:t>
        </w:r>
      </w:ins>
      <w:ins w:id="20" w:author="Ericsson User" w:date="2025-09-30T12:37:00Z" w16du:dateUtc="2025-09-30T10:37:00Z">
        <w:r>
          <w:t xml:space="preserve">step </w:t>
        </w:r>
      </w:ins>
      <w:ins w:id="21" w:author="Ericsson User" w:date="2025-09-30T12:33:00Z" w16du:dateUtc="2025-09-30T10:33:00Z">
        <w:r>
          <w:t xml:space="preserve">19 </w:t>
        </w:r>
      </w:ins>
      <w:ins w:id="22" w:author="Ericsson User" w:date="2025-09-30T12:34:00Z" w16du:dateUtc="2025-09-30T10:34:00Z">
        <w:r>
          <w:t xml:space="preserve">are executed </w:t>
        </w:r>
      </w:ins>
      <w:ins w:id="23" w:author="Ericsson User" w:date="2025-09-30T12:33:00Z" w16du:dateUtc="2025-09-30T10:33:00Z">
        <w:r>
          <w:t xml:space="preserve">is </w:t>
        </w:r>
      </w:ins>
      <w:ins w:id="24" w:author="Ericsson User" w:date="2025-09-30T13:11:00Z" w16du:dateUtc="2025-09-30T11:11:00Z">
        <w:r>
          <w:t xml:space="preserve">up </w:t>
        </w:r>
      </w:ins>
      <w:ins w:id="25" w:author="Ericsson User" w:date="2025-09-30T12:33:00Z" w16du:dateUtc="2025-09-30T10:33:00Z">
        <w:r>
          <w:t xml:space="preserve">to </w:t>
        </w:r>
        <w:r w:rsidRPr="003516D4">
          <w:t>implementation</w:t>
        </w:r>
      </w:ins>
      <w:ins w:id="26" w:author="Ericsson User" w:date="2025-09-30T12:32:00Z" w16du:dateUtc="2025-09-30T10:32:00Z">
        <w:r w:rsidRPr="00E40FE6">
          <w:t>.</w:t>
        </w:r>
      </w:ins>
    </w:p>
    <w:p w14:paraId="6AD355CE" w14:textId="77777777" w:rsidR="002B2680" w:rsidRDefault="002B2680" w:rsidP="002B2680">
      <w:pPr>
        <w:pStyle w:val="B10"/>
        <w:rPr>
          <w:rFonts w:eastAsia="Malgun Gothic"/>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SimSun"/>
          <w:lang w:eastAsia="zh-CN"/>
        </w:rPr>
        <w:t>forwards</w:t>
      </w:r>
      <w:r>
        <w:rPr>
          <w:rFonts w:eastAsia="SimSun" w:hint="eastAsia"/>
          <w:lang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SimSun"/>
          <w:lang w:eastAsia="zh-CN"/>
        </w:rPr>
        <w:t>received in step 19</w:t>
      </w:r>
      <w:r>
        <w:rPr>
          <w:rFonts w:eastAsia="Malgun Gothic" w:hint="eastAsia"/>
          <w:lang w:val="en-US" w:eastAsia="zh-CN"/>
        </w:rPr>
        <w:t>.</w:t>
      </w:r>
    </w:p>
    <w:p w14:paraId="488FA2D1" w14:textId="77777777" w:rsidR="002B2680" w:rsidRDefault="002B2680" w:rsidP="002B2680">
      <w:pPr>
        <w:pStyle w:val="B10"/>
        <w:rPr>
          <w:lang w:eastAsia="zh-CN"/>
        </w:rPr>
      </w:pPr>
      <w:r>
        <w:rPr>
          <w:lang w:eastAsia="zh-CN"/>
        </w:rPr>
        <w:t>21.</w:t>
      </w:r>
      <w:r>
        <w:rPr>
          <w:lang w:eastAsia="zh-CN"/>
        </w:rPr>
        <w:tab/>
        <w:t>The target gNB-DU detects the UE access as specified in TS 38.300 [2].</w:t>
      </w:r>
    </w:p>
    <w:p w14:paraId="496603D1" w14:textId="77777777" w:rsidR="002B2680" w:rsidRDefault="002B2680" w:rsidP="002B2680">
      <w:pPr>
        <w:pStyle w:val="B10"/>
        <w:rPr>
          <w:lang w:eastAsia="zh-CN"/>
        </w:rPr>
      </w:pPr>
      <w:r w:rsidRPr="009010F4">
        <w:rPr>
          <w:rFonts w:eastAsia="Malgun Gothic"/>
        </w:rPr>
        <w:t>22.</w:t>
      </w:r>
      <w:r w:rsidRPr="009010F4">
        <w:rPr>
          <w:rFonts w:eastAsia="Malgun Gothic"/>
        </w:rPr>
        <w:tab/>
        <w:t>The target gNB-DU sends the ACCESS SUCCESS message to the gNB-CU with the target cell ID.</w:t>
      </w:r>
    </w:p>
    <w:p w14:paraId="69AD453C" w14:textId="77777777" w:rsidR="002B2680" w:rsidRPr="009010F4" w:rsidRDefault="002B2680" w:rsidP="002B2680">
      <w:pPr>
        <w:pStyle w:val="NO"/>
        <w:rPr>
          <w:rFonts w:eastAsia="Malgun Gothic"/>
        </w:rPr>
      </w:pPr>
      <w:r w:rsidRPr="00E40FE6">
        <w:rPr>
          <w:rFonts w:hint="eastAsia"/>
        </w:rPr>
        <w:t xml:space="preserve">NOTE 4: </w:t>
      </w:r>
      <w:r w:rsidRPr="00E40FE6">
        <w:t>The gNB-</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w:t>
      </w:r>
      <w:r>
        <w:t xml:space="preserve">the semi persistent </w:t>
      </w:r>
      <w:r w:rsidRPr="00E40FE6">
        <w:t xml:space="preserve">CSI-RS resource(s) of candidate cell(s) </w:t>
      </w:r>
      <w:r w:rsidRPr="00E40FE6">
        <w:rPr>
          <w:rFonts w:hint="eastAsia"/>
        </w:rPr>
        <w:t>in</w:t>
      </w:r>
      <w:r w:rsidRPr="00E40FE6">
        <w:t xml:space="preserve"> the candidate gNB-DU(s)</w:t>
      </w:r>
      <w:r w:rsidRPr="00E40FE6">
        <w:rPr>
          <w:rFonts w:hint="eastAsia"/>
        </w:rPr>
        <w:t xml:space="preserve"> after the UE successfully accesses to the target cell</w:t>
      </w:r>
      <w:r w:rsidRPr="00E40FE6">
        <w:t>.</w:t>
      </w:r>
    </w:p>
    <w:p w14:paraId="3746069C" w14:textId="77777777" w:rsidR="002B2680" w:rsidRPr="009010F4" w:rsidRDefault="002B2680" w:rsidP="002B2680">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14785329" w14:textId="77777777" w:rsidR="002B2680" w:rsidRDefault="002B2680" w:rsidP="002B2680">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671B001E" w14:textId="77777777" w:rsidR="002B2680" w:rsidRDefault="002B2680" w:rsidP="002B2680">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11E06FE5" w14:textId="77777777" w:rsidR="002B2680" w:rsidRPr="00797559" w:rsidRDefault="002B2680" w:rsidP="002B2680">
      <w:pPr>
        <w:pStyle w:val="B10"/>
        <w:rPr>
          <w:lang w:eastAsia="zh-CN"/>
        </w:rPr>
      </w:pPr>
      <w:r>
        <w:rPr>
          <w:lang w:eastAsia="zh-CN"/>
        </w:rPr>
        <w:t>26.</w:t>
      </w:r>
      <w:r>
        <w:rPr>
          <w:lang w:eastAsia="zh-CN"/>
        </w:rPr>
        <w:tab/>
        <w:t>The source gNB-DU responds with a UE CONTEXT RELEASE COMPLETE message.</w:t>
      </w:r>
    </w:p>
    <w:p w14:paraId="0982CA1A" w14:textId="77777777" w:rsidR="00857A1B" w:rsidRDefault="00857A1B"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F74F3" w14:textId="77777777" w:rsidR="00DD073E" w:rsidRDefault="00DD073E">
      <w:r>
        <w:separator/>
      </w:r>
    </w:p>
  </w:endnote>
  <w:endnote w:type="continuationSeparator" w:id="0">
    <w:p w14:paraId="3131358A" w14:textId="77777777" w:rsidR="00DD073E" w:rsidRDefault="00DD073E">
      <w:r>
        <w:continuationSeparator/>
      </w:r>
    </w:p>
  </w:endnote>
  <w:endnote w:type="continuationNotice" w:id="1">
    <w:p w14:paraId="6F7886C4" w14:textId="77777777" w:rsidR="00DD073E" w:rsidRDefault="00DD0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B267F" w14:textId="77777777" w:rsidR="00DD073E" w:rsidRDefault="00DD073E">
      <w:r>
        <w:separator/>
      </w:r>
    </w:p>
  </w:footnote>
  <w:footnote w:type="continuationSeparator" w:id="0">
    <w:p w14:paraId="1695441B" w14:textId="77777777" w:rsidR="00DD073E" w:rsidRDefault="00DD073E">
      <w:r>
        <w:continuationSeparator/>
      </w:r>
    </w:p>
  </w:footnote>
  <w:footnote w:type="continuationNotice" w:id="1">
    <w:p w14:paraId="18C2141D" w14:textId="77777777" w:rsidR="00DD073E" w:rsidRDefault="00DD07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1E52"/>
    <w:rsid w:val="000721AA"/>
    <w:rsid w:val="00073AE8"/>
    <w:rsid w:val="00074827"/>
    <w:rsid w:val="00074867"/>
    <w:rsid w:val="00074B92"/>
    <w:rsid w:val="00074C1B"/>
    <w:rsid w:val="00074C5B"/>
    <w:rsid w:val="00075323"/>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BE6"/>
    <w:rsid w:val="000A0FE7"/>
    <w:rsid w:val="000A1357"/>
    <w:rsid w:val="000A1704"/>
    <w:rsid w:val="000A1ABF"/>
    <w:rsid w:val="000A1FF5"/>
    <w:rsid w:val="000A2B71"/>
    <w:rsid w:val="000A2EB8"/>
    <w:rsid w:val="000A34B3"/>
    <w:rsid w:val="000A390F"/>
    <w:rsid w:val="000A3D5D"/>
    <w:rsid w:val="000A3EDC"/>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328"/>
    <w:rsid w:val="000E00FD"/>
    <w:rsid w:val="000E03C0"/>
    <w:rsid w:val="000E069D"/>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1B3"/>
    <w:rsid w:val="000F0207"/>
    <w:rsid w:val="000F08CD"/>
    <w:rsid w:val="000F1125"/>
    <w:rsid w:val="000F13E9"/>
    <w:rsid w:val="000F1D8C"/>
    <w:rsid w:val="000F2027"/>
    <w:rsid w:val="000F2510"/>
    <w:rsid w:val="000F2ACE"/>
    <w:rsid w:val="000F2F1D"/>
    <w:rsid w:val="000F3F01"/>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1BF"/>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41F1"/>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592"/>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1F1"/>
    <w:rsid w:val="002772C5"/>
    <w:rsid w:val="002772EA"/>
    <w:rsid w:val="00277487"/>
    <w:rsid w:val="0027750F"/>
    <w:rsid w:val="002775CE"/>
    <w:rsid w:val="00277C67"/>
    <w:rsid w:val="00277F46"/>
    <w:rsid w:val="002804BD"/>
    <w:rsid w:val="002805C8"/>
    <w:rsid w:val="00280E46"/>
    <w:rsid w:val="00281258"/>
    <w:rsid w:val="002819DF"/>
    <w:rsid w:val="00281C1A"/>
    <w:rsid w:val="002820BD"/>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B03"/>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680"/>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0A"/>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3B39"/>
    <w:rsid w:val="003D5626"/>
    <w:rsid w:val="003D570D"/>
    <w:rsid w:val="003D64D9"/>
    <w:rsid w:val="003D6787"/>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9AC"/>
    <w:rsid w:val="00414A6F"/>
    <w:rsid w:val="00414A76"/>
    <w:rsid w:val="00414AF8"/>
    <w:rsid w:val="00414B7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715"/>
    <w:rsid w:val="004579AE"/>
    <w:rsid w:val="00457AC5"/>
    <w:rsid w:val="0046015B"/>
    <w:rsid w:val="004603DF"/>
    <w:rsid w:val="004603F5"/>
    <w:rsid w:val="0046057E"/>
    <w:rsid w:val="0046084A"/>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1B6"/>
    <w:rsid w:val="00521749"/>
    <w:rsid w:val="0052181D"/>
    <w:rsid w:val="005220A7"/>
    <w:rsid w:val="00522204"/>
    <w:rsid w:val="00522294"/>
    <w:rsid w:val="0052379A"/>
    <w:rsid w:val="00523BA1"/>
    <w:rsid w:val="00523C2B"/>
    <w:rsid w:val="00524010"/>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FD1"/>
    <w:rsid w:val="005408E8"/>
    <w:rsid w:val="0054095A"/>
    <w:rsid w:val="0054172A"/>
    <w:rsid w:val="00541864"/>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1BA"/>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5634"/>
    <w:rsid w:val="006357AC"/>
    <w:rsid w:val="00635E70"/>
    <w:rsid w:val="00635F12"/>
    <w:rsid w:val="00635FEE"/>
    <w:rsid w:val="0063645E"/>
    <w:rsid w:val="006369EA"/>
    <w:rsid w:val="00637A38"/>
    <w:rsid w:val="00637CE9"/>
    <w:rsid w:val="0064128C"/>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60"/>
    <w:rsid w:val="006D36A1"/>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0E7"/>
    <w:rsid w:val="007078BD"/>
    <w:rsid w:val="00707980"/>
    <w:rsid w:val="007107A4"/>
    <w:rsid w:val="00711964"/>
    <w:rsid w:val="00712626"/>
    <w:rsid w:val="0071284C"/>
    <w:rsid w:val="00712AC0"/>
    <w:rsid w:val="00712F65"/>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3FEC"/>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080B"/>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1F7"/>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1CFE"/>
    <w:rsid w:val="009B30E4"/>
    <w:rsid w:val="009B3132"/>
    <w:rsid w:val="009B4824"/>
    <w:rsid w:val="009B4BA0"/>
    <w:rsid w:val="009B4DF8"/>
    <w:rsid w:val="009B5E27"/>
    <w:rsid w:val="009B62B7"/>
    <w:rsid w:val="009B656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A00451"/>
    <w:rsid w:val="00A005F5"/>
    <w:rsid w:val="00A009BA"/>
    <w:rsid w:val="00A03D69"/>
    <w:rsid w:val="00A0435F"/>
    <w:rsid w:val="00A04619"/>
    <w:rsid w:val="00A047CB"/>
    <w:rsid w:val="00A048A8"/>
    <w:rsid w:val="00A05183"/>
    <w:rsid w:val="00A0521D"/>
    <w:rsid w:val="00A058C5"/>
    <w:rsid w:val="00A06509"/>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990"/>
    <w:rsid w:val="00A66B8B"/>
    <w:rsid w:val="00A67D3F"/>
    <w:rsid w:val="00A7092C"/>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4F9"/>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01"/>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F4E"/>
    <w:rsid w:val="00B241EA"/>
    <w:rsid w:val="00B2433B"/>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5FA"/>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05"/>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C8"/>
    <w:rsid w:val="00B964D9"/>
    <w:rsid w:val="00B968C8"/>
    <w:rsid w:val="00B976A6"/>
    <w:rsid w:val="00B979A4"/>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DD5"/>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7EA4"/>
    <w:rsid w:val="00C500BE"/>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5F1D"/>
    <w:rsid w:val="00CB6944"/>
    <w:rsid w:val="00CB7AB1"/>
    <w:rsid w:val="00CC043E"/>
    <w:rsid w:val="00CC1912"/>
    <w:rsid w:val="00CC2750"/>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4F9"/>
    <w:rsid w:val="00DC4E54"/>
    <w:rsid w:val="00DC5059"/>
    <w:rsid w:val="00DC51A9"/>
    <w:rsid w:val="00DC54A5"/>
    <w:rsid w:val="00DC586C"/>
    <w:rsid w:val="00DC5CDC"/>
    <w:rsid w:val="00DC5D7C"/>
    <w:rsid w:val="00DC6280"/>
    <w:rsid w:val="00DC64E1"/>
    <w:rsid w:val="00DC73B5"/>
    <w:rsid w:val="00DC7D60"/>
    <w:rsid w:val="00DD0141"/>
    <w:rsid w:val="00DD073E"/>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5D5"/>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552"/>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DF9"/>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1F0C"/>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755"/>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3941"/>
    <w:rsid w:val="00FD43F5"/>
    <w:rsid w:val="00FD46D4"/>
    <w:rsid w:val="00FD4C4C"/>
    <w:rsid w:val="00FD4FF7"/>
    <w:rsid w:val="00FD5311"/>
    <w:rsid w:val="00FD5747"/>
    <w:rsid w:val="00FD5751"/>
    <w:rsid w:val="00FD5B65"/>
    <w:rsid w:val="00FD6800"/>
    <w:rsid w:val="00FD7653"/>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5959D12-458A-734E-9426-A38FDAA1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B2C2F-939E-4D4A-A2BD-18740E4CD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583</TotalTime>
  <Pages>8</Pages>
  <Words>2213</Words>
  <Characters>11934</Characters>
  <Application>Microsoft Office Word</Application>
  <DocSecurity>0</DocSecurity>
  <Lines>298</Lines>
  <Paragraphs>160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13987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391</cp:revision>
  <cp:lastPrinted>1900-01-03T13:59:00Z</cp:lastPrinted>
  <dcterms:created xsi:type="dcterms:W3CDTF">2025-02-22T12:10:00Z</dcterms:created>
  <dcterms:modified xsi:type="dcterms:W3CDTF">2026-01-29T22:01:00Z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