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7C459428" w:rsidR="007621D4" w:rsidRPr="00D85931" w:rsidRDefault="007621D4" w:rsidP="007621D4">
      <w:pPr>
        <w:ind w:left="1800" w:hanging="1800"/>
        <w:rPr>
          <w:bCs/>
        </w:rPr>
      </w:pPr>
      <w:r w:rsidRPr="00985FC3">
        <w:rPr>
          <w:b/>
        </w:rPr>
        <w:t>3GPP TSG RAN WG</w:t>
      </w:r>
      <w:r w:rsidR="005C183F">
        <w:rPr>
          <w:b/>
        </w:rPr>
        <w:t>3</w:t>
      </w:r>
      <w:r w:rsidRPr="00985FC3">
        <w:rPr>
          <w:b/>
        </w:rPr>
        <w:t xml:space="preserve"> </w:t>
      </w:r>
      <w:r w:rsidR="005C183F">
        <w:rPr>
          <w:b/>
        </w:rPr>
        <w:t xml:space="preserve">Meeting </w:t>
      </w:r>
      <w:r w:rsidRPr="00985FC3">
        <w:rPr>
          <w:b/>
        </w:rPr>
        <w:t>#</w:t>
      </w:r>
      <w:r w:rsidR="007E352F">
        <w:rPr>
          <w:b/>
        </w:rPr>
        <w:t>1</w:t>
      </w:r>
      <w:r w:rsidR="005C183F">
        <w:rPr>
          <w:b/>
        </w:rPr>
        <w:t>29</w:t>
      </w:r>
      <w:r w:rsidR="00347C5B">
        <w:rPr>
          <w:b/>
        </w:rPr>
        <w:t>bis</w:t>
      </w:r>
      <w:r w:rsidRPr="00985FC3">
        <w:rPr>
          <w:b/>
        </w:rPr>
        <w:tab/>
      </w:r>
      <w:r w:rsidR="00174402">
        <w:rPr>
          <w:b/>
        </w:rPr>
        <w:t xml:space="preserve">             </w:t>
      </w:r>
      <w:r w:rsidRPr="00985FC3">
        <w:rPr>
          <w:b/>
        </w:rPr>
        <w:tab/>
      </w:r>
      <w:r w:rsidRPr="00985FC3">
        <w:rPr>
          <w:b/>
        </w:rPr>
        <w:tab/>
      </w:r>
      <w:r w:rsidRPr="00985FC3">
        <w:rPr>
          <w:b/>
        </w:rPr>
        <w:tab/>
      </w:r>
      <w:r w:rsidR="005C183F">
        <w:rPr>
          <w:b/>
        </w:rPr>
        <w:tab/>
      </w:r>
      <w:r w:rsidR="005C183F">
        <w:rPr>
          <w:b/>
        </w:rPr>
        <w:tab/>
      </w:r>
      <w:r w:rsidR="005C183F">
        <w:rPr>
          <w:b/>
        </w:rPr>
        <w:tab/>
      </w:r>
      <w:r w:rsidR="00F7247D" w:rsidRPr="00D85931">
        <w:rPr>
          <w:b/>
        </w:rPr>
        <w:t>R</w:t>
      </w:r>
      <w:r w:rsidR="005C183F">
        <w:rPr>
          <w:b/>
        </w:rPr>
        <w:t>3</w:t>
      </w:r>
      <w:r w:rsidR="00F7247D" w:rsidRPr="00D85931">
        <w:rPr>
          <w:b/>
        </w:rPr>
        <w:t>-25</w:t>
      </w:r>
      <w:r w:rsidR="00296A68">
        <w:rPr>
          <w:b/>
        </w:rPr>
        <w:t>7041</w:t>
      </w:r>
    </w:p>
    <w:p w14:paraId="7C2C31D2" w14:textId="268E312C" w:rsidR="00C51664" w:rsidRDefault="00347C5B" w:rsidP="00C51664">
      <w:pPr>
        <w:ind w:left="1800" w:hanging="1800"/>
        <w:rPr>
          <w:b/>
        </w:rPr>
      </w:pPr>
      <w:r>
        <w:rPr>
          <w:b/>
        </w:rPr>
        <w:t>Prague</w:t>
      </w:r>
      <w:r w:rsidR="00712568" w:rsidRPr="00712568">
        <w:rPr>
          <w:b/>
        </w:rPr>
        <w:t>,</w:t>
      </w:r>
      <w:r w:rsidR="00D81AE8">
        <w:rPr>
          <w:b/>
        </w:rPr>
        <w:t xml:space="preserve"> </w:t>
      </w:r>
      <w:r>
        <w:rPr>
          <w:b/>
        </w:rPr>
        <w:t>Czech Republic</w:t>
      </w:r>
      <w:r w:rsidR="00D81AE8">
        <w:rPr>
          <w:b/>
        </w:rPr>
        <w:t xml:space="preserve">, </w:t>
      </w:r>
      <w:r w:rsidR="00C67490">
        <w:rPr>
          <w:b/>
        </w:rPr>
        <w:t>Oct.</w:t>
      </w:r>
      <w:r w:rsidR="00712568" w:rsidRPr="00712568">
        <w:rPr>
          <w:b/>
        </w:rPr>
        <w:t xml:space="preserve"> </w:t>
      </w:r>
      <w:r w:rsidR="00C67490">
        <w:rPr>
          <w:b/>
        </w:rPr>
        <w:t>14</w:t>
      </w:r>
      <w:r w:rsidR="00712568" w:rsidRPr="00712568">
        <w:rPr>
          <w:b/>
          <w:vertAlign w:val="superscript"/>
        </w:rPr>
        <w:t>th</w:t>
      </w:r>
      <w:r w:rsidR="00712568" w:rsidRPr="00712568">
        <w:rPr>
          <w:b/>
        </w:rPr>
        <w:t xml:space="preserve"> –</w:t>
      </w:r>
      <w:r w:rsidR="00C67490">
        <w:rPr>
          <w:b/>
        </w:rPr>
        <w:t>17</w:t>
      </w:r>
      <w:r w:rsidR="00D81AE8">
        <w:rPr>
          <w:b/>
          <w:vertAlign w:val="superscript"/>
        </w:rPr>
        <w:t>th</w:t>
      </w:r>
      <w:r w:rsidR="00712568" w:rsidRPr="00712568">
        <w:rPr>
          <w:b/>
        </w:rPr>
        <w:t>, 202</w:t>
      </w:r>
      <w:r w:rsidR="00C51664">
        <w:rPr>
          <w:b/>
        </w:rPr>
        <w:t>5</w:t>
      </w:r>
      <w:r w:rsidR="00C51664">
        <w:rPr>
          <w:b/>
        </w:rPr>
        <w:tab/>
      </w:r>
      <w:r w:rsidR="00C51664">
        <w:rPr>
          <w:b/>
        </w:rPr>
        <w:tab/>
      </w:r>
      <w:r w:rsidR="00C51664">
        <w:rPr>
          <w:b/>
        </w:rPr>
        <w:tab/>
      </w:r>
      <w:r w:rsidR="00C51664">
        <w:rPr>
          <w:b/>
        </w:rPr>
        <w:tab/>
      </w:r>
      <w:r w:rsidR="00C51664">
        <w:rPr>
          <w:b/>
        </w:rPr>
        <w:tab/>
      </w:r>
      <w:r w:rsidR="00C51664">
        <w:rPr>
          <w:b/>
        </w:rPr>
        <w:tab/>
      </w:r>
    </w:p>
    <w:p w14:paraId="63656B42" w14:textId="77777777" w:rsidR="00296A68" w:rsidRDefault="00296A68" w:rsidP="00C51664">
      <w:pPr>
        <w:ind w:left="1800" w:hanging="1800"/>
        <w:rPr>
          <w:rFonts w:ascii="Arial" w:hAnsi="Arial" w:cs="Arial"/>
          <w:b/>
          <w:bCs/>
          <w:color w:val="808080"/>
          <w:sz w:val="26"/>
          <w:szCs w:val="26"/>
        </w:rPr>
      </w:pPr>
    </w:p>
    <w:p w14:paraId="4ECEF67E" w14:textId="0639685D" w:rsidR="0060603E" w:rsidRPr="00985FC3" w:rsidRDefault="0060603E" w:rsidP="00C51664">
      <w:pPr>
        <w:ind w:left="1800" w:hanging="1800"/>
        <w:rPr>
          <w:b/>
        </w:rPr>
      </w:pPr>
      <w:r w:rsidRPr="00985FC3">
        <w:rPr>
          <w:b/>
        </w:rPr>
        <w:t>Agenda Item:</w:t>
      </w:r>
      <w:r w:rsidRPr="00985FC3">
        <w:tab/>
      </w:r>
      <w:bookmarkStart w:id="0" w:name="Source"/>
      <w:bookmarkEnd w:id="0"/>
      <w:r w:rsidR="00647545">
        <w:rPr>
          <w:b/>
        </w:rPr>
        <w:t>10.</w:t>
      </w:r>
      <w:r w:rsidR="00A8200F">
        <w:rPr>
          <w:b/>
        </w:rPr>
        <w:t>5</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2678FDC5" w:rsidR="000C1344" w:rsidRPr="00985FC3" w:rsidRDefault="0060603E" w:rsidP="00326FF6">
      <w:pPr>
        <w:ind w:left="1800" w:hanging="1800"/>
        <w:rPr>
          <w:b/>
        </w:rPr>
      </w:pPr>
      <w:r w:rsidRPr="00985FC3">
        <w:rPr>
          <w:b/>
        </w:rPr>
        <w:t>Title:</w:t>
      </w:r>
      <w:r w:rsidR="002D479B" w:rsidRPr="00985FC3">
        <w:tab/>
      </w:r>
      <w:r w:rsidR="00296A68" w:rsidRPr="00FD372A">
        <w:rPr>
          <w:b/>
          <w:bCs/>
        </w:rPr>
        <w:t>6G</w:t>
      </w:r>
      <w:r w:rsidR="00296A68">
        <w:t xml:space="preserve"> </w:t>
      </w:r>
      <w:r w:rsidR="00951A6F">
        <w:rPr>
          <w:rFonts w:cs="Arial"/>
          <w:b/>
          <w:bCs/>
          <w:color w:val="000000"/>
          <w:shd w:val="clear" w:color="auto" w:fill="FFFFFF"/>
        </w:rPr>
        <w:t xml:space="preserve">Data Management </w:t>
      </w:r>
      <w:r w:rsidR="00A10B85">
        <w:rPr>
          <w:rFonts w:cs="Arial"/>
          <w:b/>
          <w:bCs/>
          <w:color w:val="000000"/>
          <w:shd w:val="clear" w:color="auto" w:fill="FFFFFF"/>
        </w:rPr>
        <w:t>Framework</w:t>
      </w:r>
      <w:r w:rsidR="009225E8">
        <w:rPr>
          <w:rFonts w:cs="Arial"/>
          <w:b/>
          <w:bCs/>
          <w:color w:val="000000"/>
          <w:shd w:val="clear" w:color="auto" w:fill="FFFFFF"/>
        </w:rPr>
        <w:t xml:space="preserve"> Considerations</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F7247D">
      <w:pPr>
        <w:pStyle w:val="Heading1"/>
      </w:pPr>
      <w:r w:rsidRPr="00633778">
        <w:t>Introduction</w:t>
      </w:r>
    </w:p>
    <w:p w14:paraId="34545489" w14:textId="77777777" w:rsidR="00CC7DEA" w:rsidRDefault="00CC7DEA" w:rsidP="003C410F">
      <w:pPr>
        <w:rPr>
          <w:rFonts w:ascii="Calibri" w:hAnsi="Calibri" w:cs="Calibri"/>
        </w:rPr>
      </w:pPr>
    </w:p>
    <w:p w14:paraId="6C0D2410" w14:textId="26FAEE1A" w:rsidR="00CC7DEA" w:rsidRPr="002B7F98" w:rsidRDefault="00CC7DEA" w:rsidP="003C410F">
      <w:pPr>
        <w:rPr>
          <w:rFonts w:ascii="Calibri" w:hAnsi="Calibri" w:cs="Calibri"/>
        </w:rPr>
      </w:pPr>
      <w:r w:rsidRPr="002B7F98">
        <w:rPr>
          <w:rFonts w:ascii="Calibri" w:hAnsi="Calibri" w:cs="Calibri"/>
        </w:rPr>
        <w:t xml:space="preserve">The study on 6G Radio was agreed in RAN#108 in </w:t>
      </w:r>
      <w:r w:rsidR="00F70588" w:rsidRPr="002B7F98">
        <w:rPr>
          <w:rFonts w:ascii="Calibri" w:hAnsi="Calibri" w:cs="Calibri"/>
          <w:bCs/>
          <w:noProof/>
          <w:lang w:eastAsia="ja-JP"/>
        </w:rPr>
        <w:t>RP-252912</w:t>
      </w:r>
      <w:r w:rsidRPr="002B7F98">
        <w:rPr>
          <w:rFonts w:ascii="Calibri" w:hAnsi="Calibri" w:cs="Calibri"/>
        </w:rPr>
        <w:t xml:space="preserve"> [1]</w:t>
      </w:r>
      <w:r w:rsidR="00044927" w:rsidRPr="002B7F98">
        <w:rPr>
          <w:rFonts w:ascii="Calibri" w:hAnsi="Calibri" w:cs="Calibri"/>
        </w:rPr>
        <w:t xml:space="preserve">. The following objectives are of relevance to the </w:t>
      </w:r>
      <w:r w:rsidR="0093145B">
        <w:rPr>
          <w:rFonts w:ascii="Calibri" w:hAnsi="Calibri" w:cs="Calibri"/>
        </w:rPr>
        <w:t xml:space="preserve">AI/ML framework and corresponding </w:t>
      </w:r>
      <w:r w:rsidR="00044927" w:rsidRPr="002B7F98">
        <w:rPr>
          <w:rFonts w:ascii="Calibri" w:hAnsi="Calibri" w:cs="Calibri"/>
        </w:rPr>
        <w:t>data collection in 6G</w:t>
      </w:r>
      <w:r w:rsidR="00C242A1" w:rsidRPr="002B7F98">
        <w:rPr>
          <w:rFonts w:ascii="Calibri" w:hAnsi="Calibri" w:cs="Calibri"/>
        </w:rPr>
        <w:t xml:space="preserve"> [1]</w:t>
      </w:r>
      <w:r w:rsidR="00044927" w:rsidRPr="002B7F98">
        <w:rPr>
          <w:rFonts w:ascii="Calibri" w:hAnsi="Calibri" w:cs="Calibri"/>
        </w:rPr>
        <w:t>:</w:t>
      </w:r>
    </w:p>
    <w:p w14:paraId="0617BD1E" w14:textId="77777777" w:rsidR="003F5E20" w:rsidRPr="002B7F98" w:rsidRDefault="003F5E20" w:rsidP="003C410F">
      <w:pPr>
        <w:rPr>
          <w:rFonts w:ascii="Calibri" w:hAnsi="Calibri" w:cs="Calibri"/>
        </w:rPr>
      </w:pPr>
    </w:p>
    <w:p w14:paraId="53E70A7F" w14:textId="0661A9AF" w:rsidR="001457F4" w:rsidRPr="00C242A1" w:rsidRDefault="001457F4" w:rsidP="001457F4">
      <w:pPr>
        <w:overflowPunct w:val="0"/>
        <w:autoSpaceDE w:val="0"/>
        <w:autoSpaceDN w:val="0"/>
        <w:adjustRightInd w:val="0"/>
        <w:ind w:left="360"/>
        <w:textAlignment w:val="baseline"/>
        <w:rPr>
          <w:color w:val="000000" w:themeColor="text1"/>
          <w:sz w:val="22"/>
          <w:szCs w:val="22"/>
        </w:rPr>
      </w:pPr>
      <w:r w:rsidRPr="00C242A1">
        <w:rPr>
          <w:color w:val="000000" w:themeColor="text1"/>
          <w:sz w:val="22"/>
          <w:szCs w:val="22"/>
        </w:rPr>
        <w:t>(3) Radio interface protocol architecture and procedures for 6GR [RAN2, RAN1, RAN4, RAN3]</w:t>
      </w:r>
    </w:p>
    <w:p w14:paraId="618A8D91" w14:textId="77777777" w:rsidR="001457F4" w:rsidRPr="00C242A1" w:rsidRDefault="001457F4" w:rsidP="001457F4">
      <w:pPr>
        <w:pStyle w:val="ListParagraph"/>
        <w:numPr>
          <w:ilvl w:val="0"/>
          <w:numId w:val="4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User Plane architecture and protocol design [RAN2]</w:t>
      </w:r>
    </w:p>
    <w:p w14:paraId="1B65CEF1" w14:textId="77777777" w:rsidR="001457F4" w:rsidRPr="00C242A1" w:rsidRDefault="001457F4" w:rsidP="001457F4">
      <w:pPr>
        <w:pStyle w:val="ListParagraph"/>
        <w:numPr>
          <w:ilvl w:val="0"/>
          <w:numId w:val="4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Control Plane architecture (including RRC states) and protocol design [RAN2, RAN3]</w:t>
      </w:r>
    </w:p>
    <w:p w14:paraId="2BC0B02B" w14:textId="77777777" w:rsidR="001457F4" w:rsidRPr="00C242A1" w:rsidRDefault="001457F4" w:rsidP="001457F4">
      <w:pPr>
        <w:pStyle w:val="ListParagraph"/>
        <w:numPr>
          <w:ilvl w:val="0"/>
          <w:numId w:val="4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Access stratum security aspects, in alignment with requirements from SA3 [RAN2]</w:t>
      </w:r>
    </w:p>
    <w:p w14:paraId="1A333971" w14:textId="77777777" w:rsidR="001457F4" w:rsidRPr="00C242A1" w:rsidRDefault="001457F4" w:rsidP="001457F4">
      <w:pPr>
        <w:pStyle w:val="ListParagraph"/>
        <w:numPr>
          <w:ilvl w:val="0"/>
          <w:numId w:val="43"/>
        </w:numPr>
        <w:overflowPunct w:val="0"/>
        <w:autoSpaceDE w:val="0"/>
        <w:autoSpaceDN w:val="0"/>
        <w:adjustRightInd w:val="0"/>
        <w:spacing w:before="0"/>
        <w:jc w:val="left"/>
        <w:textAlignment w:val="baseline"/>
        <w:rPr>
          <w:bCs/>
          <w:sz w:val="18"/>
          <w:szCs w:val="18"/>
        </w:rPr>
      </w:pPr>
      <w:r w:rsidRPr="00C242A1">
        <w:rPr>
          <w:rFonts w:hint="eastAsia"/>
          <w:color w:val="000000" w:themeColor="text1"/>
          <w:sz w:val="18"/>
          <w:szCs w:val="18"/>
          <w:lang w:eastAsia="ja-JP"/>
        </w:rPr>
        <w:t xml:space="preserve">Radio </w:t>
      </w:r>
      <w:proofErr w:type="spellStart"/>
      <w:r w:rsidRPr="00C242A1">
        <w:rPr>
          <w:rFonts w:hint="eastAsia"/>
          <w:color w:val="000000" w:themeColor="text1"/>
          <w:sz w:val="18"/>
          <w:szCs w:val="18"/>
          <w:lang w:eastAsia="ja-JP"/>
        </w:rPr>
        <w:t>s</w:t>
      </w:r>
      <w:r w:rsidRPr="00C242A1">
        <w:rPr>
          <w:color w:val="000000" w:themeColor="text1"/>
          <w:sz w:val="18"/>
          <w:szCs w:val="18"/>
        </w:rPr>
        <w:t>ignalling</w:t>
      </w:r>
      <w:proofErr w:type="spellEnd"/>
      <w:r w:rsidRPr="00C242A1">
        <w:rPr>
          <w:color w:val="000000" w:themeColor="text1"/>
          <w:sz w:val="18"/>
          <w:szCs w:val="18"/>
        </w:rPr>
        <w:t xml:space="preserve"> framework for UE capabilities, aiming at improvements and simplification compared to 5G NR [RAN2, RAN1, RAN4]</w:t>
      </w:r>
    </w:p>
    <w:p w14:paraId="3A2F5308" w14:textId="77777777" w:rsidR="001457F4" w:rsidRPr="0093145B" w:rsidRDefault="001457F4" w:rsidP="001457F4">
      <w:pPr>
        <w:pStyle w:val="ListParagraph"/>
        <w:numPr>
          <w:ilvl w:val="0"/>
          <w:numId w:val="43"/>
        </w:numPr>
        <w:overflowPunct w:val="0"/>
        <w:autoSpaceDE w:val="0"/>
        <w:autoSpaceDN w:val="0"/>
        <w:adjustRightInd w:val="0"/>
        <w:spacing w:before="0"/>
        <w:jc w:val="left"/>
        <w:textAlignment w:val="baseline"/>
        <w:rPr>
          <w:bCs/>
          <w:sz w:val="18"/>
          <w:szCs w:val="18"/>
          <w:highlight w:val="yellow"/>
        </w:rPr>
      </w:pPr>
      <w:r w:rsidRPr="0093145B">
        <w:rPr>
          <w:bCs/>
          <w:sz w:val="18"/>
          <w:szCs w:val="18"/>
          <w:highlight w:val="yellow"/>
        </w:rPr>
        <w:t xml:space="preserve">Data transfer design to support various types of data (e.g. AI/ML, Sensing, </w:t>
      </w:r>
      <w:proofErr w:type="spellStart"/>
      <w:r w:rsidRPr="0093145B">
        <w:rPr>
          <w:bCs/>
          <w:sz w:val="18"/>
          <w:szCs w:val="18"/>
          <w:highlight w:val="yellow"/>
        </w:rPr>
        <w:t>etc</w:t>
      </w:r>
      <w:proofErr w:type="spellEnd"/>
      <w:r w:rsidRPr="0093145B">
        <w:rPr>
          <w:bCs/>
          <w:sz w:val="18"/>
          <w:szCs w:val="18"/>
          <w:highlight w:val="yellow"/>
        </w:rPr>
        <w:t>) [RAN2</w:t>
      </w:r>
      <w:r w:rsidRPr="0093145B">
        <w:rPr>
          <w:rFonts w:hint="eastAsia"/>
          <w:bCs/>
          <w:sz w:val="18"/>
          <w:szCs w:val="18"/>
          <w:highlight w:val="yellow"/>
          <w:lang w:eastAsia="ja-JP"/>
        </w:rPr>
        <w:t xml:space="preserve">, </w:t>
      </w:r>
      <w:r w:rsidRPr="0093145B">
        <w:rPr>
          <w:bCs/>
          <w:sz w:val="18"/>
          <w:szCs w:val="18"/>
          <w:highlight w:val="yellow"/>
        </w:rPr>
        <w:t>RAN3]</w:t>
      </w:r>
    </w:p>
    <w:p w14:paraId="2F0FB445" w14:textId="77777777" w:rsidR="001457F4" w:rsidRDefault="001457F4" w:rsidP="003C410F">
      <w:pPr>
        <w:rPr>
          <w:rFonts w:ascii="Calibri" w:hAnsi="Calibri" w:cs="Calibri"/>
          <w:sz w:val="22"/>
          <w:szCs w:val="22"/>
        </w:rPr>
      </w:pPr>
    </w:p>
    <w:p w14:paraId="44F27DF7" w14:textId="37E049F6" w:rsidR="006203AB" w:rsidRPr="006203AB" w:rsidRDefault="006203AB" w:rsidP="006203AB">
      <w:pPr>
        <w:overflowPunct w:val="0"/>
        <w:autoSpaceDE w:val="0"/>
        <w:autoSpaceDN w:val="0"/>
        <w:adjustRightInd w:val="0"/>
        <w:ind w:left="360"/>
        <w:textAlignment w:val="baseline"/>
        <w:rPr>
          <w:color w:val="000000" w:themeColor="text1"/>
          <w:sz w:val="22"/>
          <w:szCs w:val="22"/>
        </w:rPr>
      </w:pPr>
      <w:r>
        <w:rPr>
          <w:color w:val="000000" w:themeColor="text1"/>
        </w:rPr>
        <w:t>(</w:t>
      </w:r>
      <w:r w:rsidR="00A86797">
        <w:rPr>
          <w:color w:val="000000" w:themeColor="text1"/>
        </w:rPr>
        <w:t>6</w:t>
      </w:r>
      <w:r>
        <w:rPr>
          <w:color w:val="000000" w:themeColor="text1"/>
        </w:rPr>
        <w:t xml:space="preserve">) </w:t>
      </w:r>
      <w:r w:rsidRPr="006203AB">
        <w:rPr>
          <w:color w:val="000000" w:themeColor="text1"/>
          <w:sz w:val="22"/>
          <w:szCs w:val="22"/>
        </w:rPr>
        <w:t>Radio Access Network architecture, i</w:t>
      </w:r>
      <w:r w:rsidRPr="00E526FB">
        <w:rPr>
          <w:color w:val="000000" w:themeColor="text1"/>
          <w:sz w:val="22"/>
          <w:szCs w:val="22"/>
          <w:highlight w:val="yellow"/>
        </w:rPr>
        <w:t>nterface protocols and procedures</w:t>
      </w:r>
      <w:r w:rsidRPr="00E526FB">
        <w:rPr>
          <w:sz w:val="22"/>
          <w:szCs w:val="22"/>
          <w:highlight w:val="yellow"/>
        </w:rPr>
        <w:t xml:space="preserve"> </w:t>
      </w:r>
      <w:r w:rsidRPr="00E526FB">
        <w:rPr>
          <w:color w:val="000000" w:themeColor="text1"/>
          <w:sz w:val="22"/>
          <w:szCs w:val="22"/>
          <w:highlight w:val="yellow"/>
        </w:rPr>
        <w:t xml:space="preserve">considering support of various services and </w:t>
      </w:r>
      <w:r w:rsidRPr="00E526FB">
        <w:rPr>
          <w:rFonts w:hint="eastAsia"/>
          <w:color w:val="000000" w:themeColor="text1"/>
          <w:sz w:val="22"/>
          <w:szCs w:val="22"/>
          <w:highlight w:val="yellow"/>
          <w:lang w:eastAsia="ja-JP"/>
        </w:rPr>
        <w:t>functionalities</w:t>
      </w:r>
      <w:r w:rsidRPr="00E526FB">
        <w:rPr>
          <w:color w:val="000000" w:themeColor="text1"/>
          <w:sz w:val="22"/>
          <w:szCs w:val="22"/>
          <w:highlight w:val="yellow"/>
        </w:rPr>
        <w:t xml:space="preserve"> (e.g. AI/ML, sensing, </w:t>
      </w:r>
      <w:proofErr w:type="spellStart"/>
      <w:r w:rsidRPr="00E526FB">
        <w:rPr>
          <w:color w:val="000000" w:themeColor="text1"/>
          <w:sz w:val="22"/>
          <w:szCs w:val="22"/>
          <w:highlight w:val="yellow"/>
        </w:rPr>
        <w:t>etc</w:t>
      </w:r>
      <w:proofErr w:type="spellEnd"/>
      <w:r w:rsidRPr="00E526FB">
        <w:rPr>
          <w:color w:val="000000" w:themeColor="text1"/>
          <w:sz w:val="22"/>
          <w:szCs w:val="22"/>
          <w:highlight w:val="yellow"/>
        </w:rPr>
        <w:t>).</w:t>
      </w:r>
      <w:r w:rsidRPr="006203AB">
        <w:rPr>
          <w:color w:val="000000" w:themeColor="text1"/>
          <w:sz w:val="22"/>
          <w:szCs w:val="22"/>
        </w:rPr>
        <w:t xml:space="preserve"> [RAN3, RAN2]</w:t>
      </w:r>
    </w:p>
    <w:p w14:paraId="25D74154" w14:textId="77777777" w:rsidR="006203AB" w:rsidRPr="006203AB" w:rsidRDefault="006203AB" w:rsidP="006203AB">
      <w:pPr>
        <w:pStyle w:val="ListParagraph"/>
        <w:numPr>
          <w:ilvl w:val="0"/>
          <w:numId w:val="45"/>
        </w:numPr>
        <w:overflowPunct w:val="0"/>
        <w:autoSpaceDE w:val="0"/>
        <w:autoSpaceDN w:val="0"/>
        <w:adjustRightInd w:val="0"/>
        <w:spacing w:before="0"/>
        <w:jc w:val="left"/>
        <w:textAlignment w:val="baseline"/>
        <w:rPr>
          <w:rFonts w:ascii="Aptos" w:hAnsi="Aptos"/>
          <w:color w:val="000000" w:themeColor="text1"/>
          <w:sz w:val="22"/>
          <w:szCs w:val="22"/>
        </w:rPr>
      </w:pPr>
      <w:r w:rsidRPr="006203AB">
        <w:rPr>
          <w:rFonts w:ascii="Aptos" w:hAnsi="Aptos"/>
          <w:color w:val="000000" w:themeColor="text1"/>
          <w:sz w:val="22"/>
          <w:szCs w:val="22"/>
        </w:rPr>
        <w:t>Overall RAN architecture aspects</w:t>
      </w:r>
      <w:r w:rsidRPr="006203AB">
        <w:rPr>
          <w:rFonts w:ascii="Aptos" w:hAnsi="Aptos"/>
          <w:color w:val="000000" w:themeColor="text1"/>
          <w:sz w:val="22"/>
          <w:szCs w:val="22"/>
          <w:lang w:eastAsia="ja-JP"/>
        </w:rPr>
        <w:t xml:space="preserve"> </w:t>
      </w:r>
      <w:r w:rsidRPr="006203AB">
        <w:rPr>
          <w:rFonts w:ascii="Aptos" w:hAnsi="Aptos"/>
          <w:color w:val="000000" w:themeColor="text1"/>
          <w:sz w:val="22"/>
          <w:szCs w:val="22"/>
        </w:rPr>
        <w:t>[RAN3, RAN2]</w:t>
      </w:r>
    </w:p>
    <w:p w14:paraId="4DF1E9C3" w14:textId="77777777" w:rsidR="006203AB" w:rsidRPr="006203AB" w:rsidRDefault="006203AB" w:rsidP="006203AB">
      <w:pPr>
        <w:pStyle w:val="ListParagraph"/>
        <w:numPr>
          <w:ilvl w:val="0"/>
          <w:numId w:val="45"/>
        </w:numPr>
        <w:overflowPunct w:val="0"/>
        <w:autoSpaceDE w:val="0"/>
        <w:autoSpaceDN w:val="0"/>
        <w:adjustRightInd w:val="0"/>
        <w:spacing w:before="0"/>
        <w:jc w:val="left"/>
        <w:textAlignment w:val="baseline"/>
        <w:rPr>
          <w:rFonts w:ascii="Aptos" w:hAnsi="Aptos"/>
          <w:color w:val="000000" w:themeColor="text1"/>
          <w:sz w:val="22"/>
          <w:szCs w:val="22"/>
        </w:rPr>
      </w:pPr>
      <w:r w:rsidRPr="006203AB">
        <w:rPr>
          <w:rFonts w:ascii="Aptos" w:hAnsi="Aptos"/>
          <w:color w:val="000000" w:themeColor="text1"/>
          <w:sz w:val="22"/>
          <w:szCs w:val="22"/>
        </w:rPr>
        <w:t>RAN-CN functional split, interface, protocol stack and procedures [RAN3]</w:t>
      </w:r>
    </w:p>
    <w:p w14:paraId="54A1CB29" w14:textId="77777777" w:rsidR="006203AB" w:rsidRPr="006203AB" w:rsidRDefault="006203AB" w:rsidP="006203AB">
      <w:pPr>
        <w:pStyle w:val="ListParagraph"/>
        <w:numPr>
          <w:ilvl w:val="0"/>
          <w:numId w:val="45"/>
        </w:numPr>
        <w:overflowPunct w:val="0"/>
        <w:autoSpaceDE w:val="0"/>
        <w:autoSpaceDN w:val="0"/>
        <w:adjustRightInd w:val="0"/>
        <w:spacing w:before="0"/>
        <w:jc w:val="left"/>
        <w:textAlignment w:val="baseline"/>
        <w:rPr>
          <w:rFonts w:ascii="Aptos" w:hAnsi="Aptos"/>
          <w:color w:val="000000" w:themeColor="text1"/>
          <w:sz w:val="22"/>
          <w:szCs w:val="22"/>
        </w:rPr>
      </w:pPr>
      <w:r w:rsidRPr="006203AB">
        <w:rPr>
          <w:rFonts w:ascii="Aptos" w:hAnsi="Aptos"/>
          <w:color w:val="000000" w:themeColor="text1"/>
          <w:sz w:val="22"/>
          <w:szCs w:val="22"/>
        </w:rPr>
        <w:t>RAN internal functional split, interfaces, protocol stacks and procedures, [RAN3, RAN2]</w:t>
      </w:r>
    </w:p>
    <w:p w14:paraId="0FBE9976" w14:textId="77777777" w:rsidR="006203AB" w:rsidRPr="006203AB" w:rsidRDefault="006203AB" w:rsidP="006203AB">
      <w:pPr>
        <w:ind w:left="360"/>
        <w:rPr>
          <w:rFonts w:ascii="Calibri" w:hAnsi="Calibri" w:cs="Calibri"/>
          <w:sz w:val="22"/>
          <w:szCs w:val="22"/>
        </w:rPr>
      </w:pPr>
    </w:p>
    <w:p w14:paraId="33E2EA47" w14:textId="77777777" w:rsidR="006203AB" w:rsidRPr="00C242A1" w:rsidRDefault="006203AB" w:rsidP="003C410F">
      <w:pPr>
        <w:rPr>
          <w:rFonts w:ascii="Calibri" w:hAnsi="Calibri" w:cs="Calibri"/>
          <w:sz w:val="22"/>
          <w:szCs w:val="22"/>
        </w:rPr>
      </w:pPr>
    </w:p>
    <w:p w14:paraId="29574FA1" w14:textId="28950FC3" w:rsidR="00C242A1" w:rsidRPr="00C242A1" w:rsidRDefault="00C242A1" w:rsidP="00C242A1">
      <w:pPr>
        <w:pStyle w:val="ListParagraph"/>
        <w:numPr>
          <w:ilvl w:val="0"/>
          <w:numId w:val="44"/>
        </w:numPr>
        <w:overflowPunct w:val="0"/>
        <w:autoSpaceDE w:val="0"/>
        <w:autoSpaceDN w:val="0"/>
        <w:adjustRightInd w:val="0"/>
        <w:textAlignment w:val="baseline"/>
        <w:rPr>
          <w:color w:val="000000" w:themeColor="text1"/>
          <w:sz w:val="18"/>
          <w:szCs w:val="18"/>
        </w:rPr>
      </w:pPr>
      <w:r w:rsidRPr="00C242A1">
        <w:rPr>
          <w:color w:val="000000" w:themeColor="text1"/>
          <w:sz w:val="18"/>
          <w:szCs w:val="18"/>
        </w:rPr>
        <w:t>AI/ML for 6GR and Radio Access Network, leveraging 5G AI/ML framework, as appropriate [See TR38.843] [RAN1, RAN2, RAN3, RAN4]</w:t>
      </w:r>
    </w:p>
    <w:p w14:paraId="15969940" w14:textId="77777777" w:rsidR="00C242A1" w:rsidRPr="00C242A1" w:rsidRDefault="00C242A1" w:rsidP="00C242A1">
      <w:pPr>
        <w:pStyle w:val="ListParagraph"/>
        <w:numPr>
          <w:ilvl w:val="0"/>
          <w:numId w:val="40"/>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 xml:space="preserve">Identify Use Case(s) of interest (either existing or new) with compelling trade-off between e.g., performance, complexity, </w:t>
      </w:r>
      <w:proofErr w:type="spellStart"/>
      <w:r w:rsidRPr="00C242A1">
        <w:rPr>
          <w:color w:val="000000" w:themeColor="text1"/>
          <w:sz w:val="18"/>
          <w:szCs w:val="18"/>
        </w:rPr>
        <w:t>etc</w:t>
      </w:r>
      <w:proofErr w:type="spellEnd"/>
      <w:r w:rsidRPr="00C242A1">
        <w:rPr>
          <w:color w:val="000000" w:themeColor="text1"/>
          <w:sz w:val="18"/>
          <w:szCs w:val="18"/>
        </w:rPr>
        <w:t xml:space="preserve">… </w:t>
      </w:r>
      <w:r w:rsidRPr="00C242A1">
        <w:rPr>
          <w:color w:val="000000" w:themeColor="text1"/>
          <w:sz w:val="18"/>
          <w:szCs w:val="18"/>
        </w:rPr>
        <w:br/>
        <w:t xml:space="preserve">Coordinated discussion needs to be ensured with related design areas, where needed (e.g., MIMO, Mobility, </w:t>
      </w:r>
      <w:proofErr w:type="spellStart"/>
      <w:r w:rsidRPr="00C242A1">
        <w:rPr>
          <w:color w:val="000000" w:themeColor="text1"/>
          <w:sz w:val="18"/>
          <w:szCs w:val="18"/>
        </w:rPr>
        <w:t>etc</w:t>
      </w:r>
      <w:proofErr w:type="spellEnd"/>
      <w:r w:rsidRPr="00C242A1">
        <w:rPr>
          <w:color w:val="000000" w:themeColor="text1"/>
          <w:sz w:val="18"/>
          <w:szCs w:val="18"/>
        </w:rPr>
        <w:t>…)</w:t>
      </w:r>
    </w:p>
    <w:p w14:paraId="4D81E3D9" w14:textId="77777777" w:rsidR="00C242A1" w:rsidRPr="00C242A1" w:rsidRDefault="00C242A1" w:rsidP="00C242A1">
      <w:pPr>
        <w:spacing w:after="120"/>
        <w:ind w:left="720" w:firstLine="720"/>
        <w:rPr>
          <w:color w:val="000000" w:themeColor="text1"/>
          <w:sz w:val="22"/>
          <w:szCs w:val="22"/>
        </w:rPr>
      </w:pPr>
      <w:r w:rsidRPr="00C242A1">
        <w:rPr>
          <w:color w:val="000000" w:themeColor="text1"/>
          <w:sz w:val="22"/>
          <w:szCs w:val="22"/>
        </w:rPr>
        <w:t>NOTE: lead WG depends on the use case.</w:t>
      </w:r>
    </w:p>
    <w:p w14:paraId="0B0ECD22" w14:textId="77777777" w:rsidR="00C242A1" w:rsidRPr="00C242A1" w:rsidRDefault="00C242A1" w:rsidP="00C242A1">
      <w:pPr>
        <w:pStyle w:val="ListParagraph"/>
        <w:numPr>
          <w:ilvl w:val="0"/>
          <w:numId w:val="40"/>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AI/ML framework: Extensible AI/ML enablers based on the identified Use Case(s), including</w:t>
      </w:r>
    </w:p>
    <w:p w14:paraId="51E047E6" w14:textId="77777777" w:rsidR="00C242A1" w:rsidRPr="00C242A1" w:rsidRDefault="00C242A1" w:rsidP="00C242A1">
      <w:pPr>
        <w:pStyle w:val="ListParagraph"/>
        <w:numPr>
          <w:ilvl w:val="1"/>
          <w:numId w:val="39"/>
        </w:numPr>
        <w:overflowPunct w:val="0"/>
        <w:autoSpaceDE w:val="0"/>
        <w:autoSpaceDN w:val="0"/>
        <w:adjustRightInd w:val="0"/>
        <w:spacing w:before="0"/>
        <w:ind w:left="1985" w:hanging="185"/>
        <w:jc w:val="left"/>
        <w:textAlignment w:val="baseline"/>
        <w:rPr>
          <w:color w:val="000000" w:themeColor="text1"/>
          <w:sz w:val="18"/>
          <w:szCs w:val="18"/>
        </w:rPr>
      </w:pPr>
      <w:r w:rsidRPr="00C242A1">
        <w:rPr>
          <w:color w:val="000000" w:themeColor="text1"/>
          <w:sz w:val="18"/>
          <w:szCs w:val="18"/>
        </w:rPr>
        <w:t>LCM procedures</w:t>
      </w:r>
      <w:r w:rsidRPr="00C242A1" w:rsidDel="00135456">
        <w:rPr>
          <w:color w:val="000000" w:themeColor="text1"/>
          <w:sz w:val="18"/>
          <w:szCs w:val="18"/>
        </w:rPr>
        <w:t xml:space="preserve"> </w:t>
      </w:r>
      <w:r w:rsidRPr="00C242A1">
        <w:rPr>
          <w:color w:val="000000" w:themeColor="text1"/>
          <w:sz w:val="18"/>
          <w:szCs w:val="18"/>
        </w:rPr>
        <w:t>[RAN</w:t>
      </w:r>
      <w:r w:rsidRPr="00C242A1">
        <w:rPr>
          <w:rFonts w:hint="eastAsia"/>
          <w:color w:val="000000" w:themeColor="text1"/>
          <w:sz w:val="18"/>
          <w:szCs w:val="18"/>
          <w:lang w:eastAsia="ja-JP"/>
        </w:rPr>
        <w:t>2</w:t>
      </w:r>
      <w:r w:rsidRPr="00C242A1">
        <w:rPr>
          <w:color w:val="000000" w:themeColor="text1"/>
          <w:sz w:val="18"/>
          <w:szCs w:val="18"/>
        </w:rPr>
        <w:t>, RAN</w:t>
      </w:r>
      <w:r w:rsidRPr="00C242A1">
        <w:rPr>
          <w:rFonts w:hint="eastAsia"/>
          <w:color w:val="000000" w:themeColor="text1"/>
          <w:sz w:val="18"/>
          <w:szCs w:val="18"/>
          <w:lang w:eastAsia="ja-JP"/>
        </w:rPr>
        <w:t>1</w:t>
      </w:r>
      <w:r w:rsidRPr="00C242A1">
        <w:rPr>
          <w:color w:val="000000" w:themeColor="text1"/>
          <w:sz w:val="18"/>
          <w:szCs w:val="18"/>
        </w:rPr>
        <w:t>, RAN3, RAN4]</w:t>
      </w:r>
    </w:p>
    <w:p w14:paraId="24332563" w14:textId="77777777" w:rsidR="00C242A1" w:rsidRPr="00E526FB" w:rsidRDefault="00C242A1" w:rsidP="00C242A1">
      <w:pPr>
        <w:pStyle w:val="ListParagraph"/>
        <w:numPr>
          <w:ilvl w:val="1"/>
          <w:numId w:val="39"/>
        </w:numPr>
        <w:overflowPunct w:val="0"/>
        <w:autoSpaceDE w:val="0"/>
        <w:autoSpaceDN w:val="0"/>
        <w:adjustRightInd w:val="0"/>
        <w:spacing w:before="0"/>
        <w:ind w:left="1985" w:hanging="185"/>
        <w:jc w:val="left"/>
        <w:textAlignment w:val="baseline"/>
        <w:rPr>
          <w:color w:val="000000" w:themeColor="text1"/>
          <w:sz w:val="18"/>
          <w:szCs w:val="18"/>
          <w:highlight w:val="yellow"/>
        </w:rPr>
      </w:pPr>
      <w:r w:rsidRPr="00E526FB">
        <w:rPr>
          <w:color w:val="000000" w:themeColor="text1"/>
          <w:sz w:val="18"/>
          <w:szCs w:val="18"/>
          <w:highlight w:val="yellow"/>
        </w:rPr>
        <w:t>Data collection and data management, in coordination with SA WGs</w:t>
      </w:r>
      <w:r w:rsidRPr="00E526FB">
        <w:rPr>
          <w:rFonts w:hint="eastAsia"/>
          <w:color w:val="000000" w:themeColor="text1"/>
          <w:sz w:val="18"/>
          <w:szCs w:val="18"/>
          <w:highlight w:val="yellow"/>
          <w:lang w:eastAsia="ja-JP"/>
        </w:rPr>
        <w:t xml:space="preserve"> </w:t>
      </w:r>
      <w:r w:rsidRPr="00E526FB">
        <w:rPr>
          <w:color w:val="000000" w:themeColor="text1"/>
          <w:sz w:val="18"/>
          <w:szCs w:val="18"/>
          <w:highlight w:val="yellow"/>
        </w:rPr>
        <w:t>[RAN2, RAN3</w:t>
      </w:r>
      <w:r w:rsidRPr="00E526FB">
        <w:rPr>
          <w:rFonts w:hint="eastAsia"/>
          <w:color w:val="000000" w:themeColor="text1"/>
          <w:sz w:val="18"/>
          <w:szCs w:val="18"/>
          <w:highlight w:val="yellow"/>
          <w:lang w:eastAsia="ja-JP"/>
        </w:rPr>
        <w:t>, RAN1</w:t>
      </w:r>
      <w:r w:rsidRPr="00E526FB">
        <w:rPr>
          <w:color w:val="000000" w:themeColor="text1"/>
          <w:sz w:val="18"/>
          <w:szCs w:val="18"/>
          <w:highlight w:val="yellow"/>
        </w:rPr>
        <w:t>]</w:t>
      </w:r>
    </w:p>
    <w:p w14:paraId="592E10D8" w14:textId="77777777" w:rsidR="00C242A1" w:rsidRPr="00C242A1" w:rsidRDefault="00C242A1" w:rsidP="00C242A1">
      <w:pPr>
        <w:spacing w:after="120"/>
        <w:ind w:leftChars="213" w:left="511"/>
        <w:rPr>
          <w:color w:val="000000" w:themeColor="text1"/>
          <w:sz w:val="22"/>
          <w:szCs w:val="22"/>
          <w:lang w:eastAsia="ja-JP"/>
        </w:rPr>
      </w:pPr>
      <w:r w:rsidRPr="00E526FB">
        <w:rPr>
          <w:rFonts w:hint="eastAsia"/>
          <w:color w:val="000000" w:themeColor="text1"/>
          <w:sz w:val="22"/>
          <w:szCs w:val="22"/>
          <w:highlight w:val="yellow"/>
          <w:lang w:eastAsia="ja-JP"/>
        </w:rPr>
        <w:t xml:space="preserve">Note: NW for AI is assumed to be </w:t>
      </w:r>
      <w:r w:rsidRPr="00E526FB">
        <w:rPr>
          <w:color w:val="000000" w:themeColor="text1"/>
          <w:sz w:val="22"/>
          <w:szCs w:val="22"/>
          <w:highlight w:val="yellow"/>
          <w:lang w:eastAsia="ja-JP"/>
        </w:rPr>
        <w:t>covered</w:t>
      </w:r>
      <w:r w:rsidRPr="00E526FB">
        <w:rPr>
          <w:rFonts w:hint="eastAsia"/>
          <w:color w:val="000000" w:themeColor="text1"/>
          <w:sz w:val="22"/>
          <w:szCs w:val="22"/>
          <w:highlight w:val="yellow"/>
          <w:lang w:eastAsia="ja-JP"/>
        </w:rPr>
        <w:t xml:space="preserve"> by new </w:t>
      </w:r>
      <w:r w:rsidRPr="00E526FB">
        <w:rPr>
          <w:color w:val="000000" w:themeColor="text1"/>
          <w:sz w:val="22"/>
          <w:szCs w:val="22"/>
          <w:highlight w:val="yellow"/>
          <w:lang w:eastAsia="ja-JP"/>
        </w:rPr>
        <w:t>services</w:t>
      </w:r>
    </w:p>
    <w:p w14:paraId="57490C0E" w14:textId="77777777" w:rsidR="00C242A1" w:rsidRPr="00C242A1" w:rsidRDefault="00C242A1" w:rsidP="00C242A1">
      <w:pPr>
        <w:spacing w:after="120"/>
        <w:ind w:leftChars="213" w:left="511"/>
        <w:rPr>
          <w:color w:val="000000" w:themeColor="text1"/>
          <w:sz w:val="22"/>
          <w:szCs w:val="22"/>
          <w:lang w:eastAsia="ja-JP"/>
        </w:rPr>
      </w:pPr>
      <w:r w:rsidRPr="00C242A1">
        <w:rPr>
          <w:color w:val="000000" w:themeColor="text1"/>
          <w:sz w:val="22"/>
          <w:szCs w:val="22"/>
        </w:rPr>
        <w:t>6GR and RAN design shall ensure that the 6G System can also operate without AI/ML</w:t>
      </w:r>
    </w:p>
    <w:p w14:paraId="385977F5" w14:textId="77777777" w:rsidR="001457F4" w:rsidRPr="00C242A1" w:rsidRDefault="001457F4" w:rsidP="003C410F">
      <w:pPr>
        <w:rPr>
          <w:rFonts w:ascii="Calibri" w:hAnsi="Calibri" w:cs="Calibri"/>
          <w:sz w:val="22"/>
          <w:szCs w:val="22"/>
        </w:rPr>
      </w:pPr>
    </w:p>
    <w:p w14:paraId="1AD7976E" w14:textId="45CA37EA" w:rsidR="00C56B86" w:rsidRPr="002B7F98" w:rsidRDefault="000B7C6C" w:rsidP="00144F08">
      <w:pPr>
        <w:spacing w:line="276" w:lineRule="auto"/>
        <w:rPr>
          <w:rFonts w:ascii="Calibri" w:hAnsi="Calibri" w:cs="Calibri"/>
        </w:rPr>
      </w:pPr>
      <w:r w:rsidRPr="002B7F98">
        <w:rPr>
          <w:rFonts w:ascii="Calibri" w:hAnsi="Calibri" w:cs="Calibri"/>
        </w:rPr>
        <w:t>In this contribution</w:t>
      </w:r>
      <w:r w:rsidR="00F151BF" w:rsidRPr="002B7F98">
        <w:rPr>
          <w:rFonts w:ascii="Calibri" w:hAnsi="Calibri" w:cs="Calibri"/>
        </w:rPr>
        <w:t>,</w:t>
      </w:r>
      <w:r w:rsidRPr="002B7F98">
        <w:rPr>
          <w:rFonts w:ascii="Calibri" w:hAnsi="Calibri" w:cs="Calibri"/>
        </w:rPr>
        <w:t xml:space="preserve"> we discuss the requirements and the </w:t>
      </w:r>
      <w:r w:rsidR="00F151BF" w:rsidRPr="002B7F98">
        <w:rPr>
          <w:rFonts w:ascii="Calibri" w:hAnsi="Calibri" w:cs="Calibri"/>
        </w:rPr>
        <w:t xml:space="preserve">main </w:t>
      </w:r>
      <w:r w:rsidRPr="002B7F98">
        <w:rPr>
          <w:rFonts w:ascii="Calibri" w:hAnsi="Calibri" w:cs="Calibri"/>
        </w:rPr>
        <w:t xml:space="preserve">design principles for </w:t>
      </w:r>
      <w:r w:rsidR="00C56B86" w:rsidRPr="002B7F98">
        <w:rPr>
          <w:rFonts w:ascii="Calibri" w:hAnsi="Calibri" w:cs="Calibri"/>
        </w:rPr>
        <w:t>enabling</w:t>
      </w:r>
      <w:r w:rsidR="00F151BF" w:rsidRPr="002B7F98">
        <w:rPr>
          <w:rFonts w:ascii="Calibri" w:hAnsi="Calibri" w:cs="Calibri"/>
        </w:rPr>
        <w:t xml:space="preserve"> an extensible data </w:t>
      </w:r>
      <w:r w:rsidR="0001523E" w:rsidRPr="002B7F98">
        <w:rPr>
          <w:rFonts w:ascii="Calibri" w:hAnsi="Calibri" w:cs="Calibri"/>
        </w:rPr>
        <w:t>management</w:t>
      </w:r>
      <w:r w:rsidR="00F151BF" w:rsidRPr="002B7F98">
        <w:rPr>
          <w:rFonts w:ascii="Calibri" w:hAnsi="Calibri" w:cs="Calibri"/>
        </w:rPr>
        <w:t xml:space="preserve"> framework in 6G</w:t>
      </w:r>
      <w:r w:rsidR="0001523E" w:rsidRPr="002B7F98">
        <w:rPr>
          <w:rFonts w:ascii="Calibri" w:hAnsi="Calibri" w:cs="Calibri"/>
        </w:rPr>
        <w:t xml:space="preserve">. </w:t>
      </w:r>
    </w:p>
    <w:p w14:paraId="40B13225" w14:textId="77777777" w:rsidR="00FD5722" w:rsidRDefault="00FD5722" w:rsidP="00144F08">
      <w:pPr>
        <w:spacing w:line="276" w:lineRule="auto"/>
        <w:rPr>
          <w:rFonts w:ascii="Calibri" w:hAnsi="Calibri" w:cs="Calibri"/>
          <w:bCs/>
          <w:sz w:val="20"/>
          <w:szCs w:val="20"/>
        </w:rPr>
      </w:pPr>
    </w:p>
    <w:p w14:paraId="172A8AB1" w14:textId="7BA7BE63" w:rsidR="00FD5722" w:rsidRDefault="00DE7360" w:rsidP="00FD5722">
      <w:pPr>
        <w:pStyle w:val="Heading1"/>
      </w:pPr>
      <w:r>
        <w:lastRenderedPageBreak/>
        <w:t xml:space="preserve">Requirements for </w:t>
      </w:r>
      <w:r w:rsidR="00DD4E18">
        <w:t xml:space="preserve">an </w:t>
      </w:r>
      <w:r>
        <w:t>i</w:t>
      </w:r>
      <w:r w:rsidR="008A5C0A">
        <w:t>ntegrated</w:t>
      </w:r>
      <w:r w:rsidR="00A357D9">
        <w:t xml:space="preserve"> </w:t>
      </w:r>
      <w:r>
        <w:t>d</w:t>
      </w:r>
      <w:r w:rsidR="001C10B6">
        <w:t xml:space="preserve">ata </w:t>
      </w:r>
      <w:r w:rsidR="00DD4E18">
        <w:t xml:space="preserve">collection and </w:t>
      </w:r>
      <w:r>
        <w:t>m</w:t>
      </w:r>
      <w:r w:rsidR="001C10B6">
        <w:t xml:space="preserve">anagement </w:t>
      </w:r>
      <w:r>
        <w:t>f</w:t>
      </w:r>
      <w:r w:rsidR="001C10B6">
        <w:t>ramework</w:t>
      </w:r>
      <w:r w:rsidR="00A357D9">
        <w:t xml:space="preserve"> </w:t>
      </w:r>
      <w:r w:rsidR="00DD4E18">
        <w:t>for 6G</w:t>
      </w:r>
    </w:p>
    <w:p w14:paraId="5FF32489" w14:textId="77777777" w:rsidR="00103D38" w:rsidRDefault="00103D38" w:rsidP="00807610">
      <w:pPr>
        <w:spacing w:line="276" w:lineRule="auto"/>
        <w:rPr>
          <w:rFonts w:ascii="Calibri" w:hAnsi="Calibri" w:cs="Calibri"/>
          <w:bCs/>
          <w:sz w:val="22"/>
          <w:szCs w:val="22"/>
        </w:rPr>
      </w:pPr>
    </w:p>
    <w:p w14:paraId="28D6E4BE" w14:textId="21237F6C" w:rsidR="00E4559A" w:rsidRPr="002B7F98" w:rsidRDefault="00D62E52" w:rsidP="00E4559A">
      <w:pPr>
        <w:spacing w:line="276" w:lineRule="auto"/>
        <w:rPr>
          <w:rFonts w:ascii="Calibri" w:hAnsi="Calibri" w:cs="Calibri"/>
          <w:bCs/>
        </w:rPr>
      </w:pPr>
      <w:r w:rsidRPr="002B7F98">
        <w:rPr>
          <w:rFonts w:ascii="Calibri" w:hAnsi="Calibri" w:cs="Calibri"/>
          <w:bCs/>
        </w:rPr>
        <w:t xml:space="preserve">6G is expected to natively enable </w:t>
      </w:r>
      <w:r w:rsidR="00C35A29" w:rsidRPr="002B7F98">
        <w:rPr>
          <w:rFonts w:ascii="Calibri" w:hAnsi="Calibri" w:cs="Calibri"/>
          <w:bCs/>
        </w:rPr>
        <w:t>a broad range of use cases and requirements</w:t>
      </w:r>
      <w:r w:rsidR="00251C8A" w:rsidRPr="002B7F98">
        <w:rPr>
          <w:rFonts w:ascii="Calibri" w:hAnsi="Calibri" w:cs="Calibri"/>
          <w:bCs/>
        </w:rPr>
        <w:t>, including new services that require support for various types of data</w:t>
      </w:r>
      <w:r w:rsidR="00FD3BCB" w:rsidRPr="002B7F98">
        <w:rPr>
          <w:rFonts w:ascii="Calibri" w:hAnsi="Calibri" w:cs="Calibri"/>
          <w:bCs/>
        </w:rPr>
        <w:t>, including AI/ML data</w:t>
      </w:r>
      <w:r w:rsidR="009B45CE" w:rsidRPr="002B7F98">
        <w:rPr>
          <w:rFonts w:ascii="Calibri" w:hAnsi="Calibri" w:cs="Calibri"/>
          <w:bCs/>
        </w:rPr>
        <w:t xml:space="preserve"> collection and management</w:t>
      </w:r>
      <w:r w:rsidR="00BD03F9" w:rsidRPr="002B7F98">
        <w:rPr>
          <w:rFonts w:ascii="Calibri" w:hAnsi="Calibri" w:cs="Calibri"/>
          <w:bCs/>
        </w:rPr>
        <w:t xml:space="preserve">. </w:t>
      </w:r>
      <w:r w:rsidR="0075754A" w:rsidRPr="002B7F98">
        <w:rPr>
          <w:rFonts w:ascii="Calibri" w:hAnsi="Calibri" w:cs="Calibri"/>
          <w:bCs/>
        </w:rPr>
        <w:t xml:space="preserve">One of the cornerstones </w:t>
      </w:r>
      <w:r w:rsidR="00B63D72" w:rsidRPr="002B7F98">
        <w:rPr>
          <w:rFonts w:ascii="Calibri" w:hAnsi="Calibri" w:cs="Calibri"/>
          <w:bCs/>
        </w:rPr>
        <w:t>to achieve</w:t>
      </w:r>
      <w:r w:rsidR="0075754A" w:rsidRPr="002B7F98">
        <w:rPr>
          <w:rFonts w:ascii="Calibri" w:hAnsi="Calibri" w:cs="Calibri"/>
          <w:bCs/>
        </w:rPr>
        <w:t xml:space="preserve"> the 6G design goals is to establish an integrated </w:t>
      </w:r>
      <w:r w:rsidR="003A6E6C" w:rsidRPr="002B7F98">
        <w:rPr>
          <w:rFonts w:ascii="Calibri" w:hAnsi="Calibri" w:cs="Calibri"/>
          <w:bCs/>
        </w:rPr>
        <w:t xml:space="preserve">framework for data collection </w:t>
      </w:r>
      <w:r w:rsidR="0075754A" w:rsidRPr="002B7F98">
        <w:rPr>
          <w:rFonts w:ascii="Calibri" w:hAnsi="Calibri" w:cs="Calibri"/>
          <w:bCs/>
        </w:rPr>
        <w:t xml:space="preserve">to enable MNOs to effectively manage network capacity, foster innovation, and unlock new value opportunities. </w:t>
      </w:r>
      <w:r w:rsidR="00E4559A" w:rsidRPr="002B7F98">
        <w:rPr>
          <w:rFonts w:ascii="Calibri" w:hAnsi="Calibri" w:cs="Calibri"/>
          <w:bCs/>
        </w:rPr>
        <w:t>The following core principles should be followed</w:t>
      </w:r>
      <w:r w:rsidR="00C1708F" w:rsidRPr="002B7F98">
        <w:rPr>
          <w:rFonts w:ascii="Calibri" w:hAnsi="Calibri" w:cs="Calibri"/>
          <w:bCs/>
        </w:rPr>
        <w:t xml:space="preserve"> for </w:t>
      </w:r>
      <w:r w:rsidR="00614A9D">
        <w:rPr>
          <w:rFonts w:ascii="Calibri" w:hAnsi="Calibri" w:cs="Calibri"/>
          <w:bCs/>
        </w:rPr>
        <w:t>such an integrated framework:</w:t>
      </w:r>
    </w:p>
    <w:p w14:paraId="0C4F765C" w14:textId="77777777" w:rsidR="00853999" w:rsidRPr="002B7F98" w:rsidRDefault="00853999" w:rsidP="00E4559A">
      <w:pPr>
        <w:spacing w:line="276" w:lineRule="auto"/>
        <w:rPr>
          <w:rFonts w:ascii="Calibri" w:hAnsi="Calibri" w:cs="Calibri"/>
          <w:bCs/>
        </w:rPr>
      </w:pPr>
    </w:p>
    <w:p w14:paraId="5712133B" w14:textId="2034C10A" w:rsidR="00E4559A" w:rsidRPr="002B7F98" w:rsidRDefault="00E4559A" w:rsidP="00E4559A">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4"/>
          <w:szCs w:val="24"/>
        </w:rPr>
      </w:pPr>
      <w:r w:rsidRPr="002B7F98">
        <w:rPr>
          <w:rFonts w:ascii="Calibri" w:hAnsi="Calibri" w:cs="Calibri"/>
          <w:sz w:val="24"/>
          <w:szCs w:val="24"/>
        </w:rPr>
        <w:t>A unified data collection framework</w:t>
      </w:r>
      <w:r w:rsidR="00853999" w:rsidRPr="002B7F98">
        <w:rPr>
          <w:rFonts w:ascii="Calibri" w:hAnsi="Calibri" w:cs="Calibri"/>
          <w:sz w:val="24"/>
          <w:szCs w:val="24"/>
        </w:rPr>
        <w:t xml:space="preserve"> across domains</w:t>
      </w:r>
      <w:r w:rsidRPr="002B7F98">
        <w:rPr>
          <w:rFonts w:ascii="Calibri" w:hAnsi="Calibri" w:cs="Calibri"/>
          <w:sz w:val="24"/>
          <w:szCs w:val="24"/>
        </w:rPr>
        <w:t xml:space="preserve"> to enhance management efficiency</w:t>
      </w:r>
    </w:p>
    <w:p w14:paraId="6B789FD7" w14:textId="77777777" w:rsidR="00E4559A" w:rsidRPr="002B7F98" w:rsidRDefault="00E4559A" w:rsidP="00E4559A">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4"/>
          <w:szCs w:val="24"/>
        </w:rPr>
      </w:pPr>
      <w:r w:rsidRPr="002B7F98">
        <w:rPr>
          <w:rFonts w:ascii="Calibri" w:hAnsi="Calibri" w:cs="Calibri"/>
          <w:sz w:val="24"/>
          <w:szCs w:val="24"/>
        </w:rPr>
        <w:t>Network visibility to drive innovation while proactively addressing security and privacy concerns</w:t>
      </w:r>
    </w:p>
    <w:p w14:paraId="0D98DA0B" w14:textId="77777777" w:rsidR="00E4559A" w:rsidRPr="002B7F98" w:rsidRDefault="00E4559A" w:rsidP="00E4559A">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4"/>
          <w:szCs w:val="24"/>
        </w:rPr>
      </w:pPr>
      <w:r w:rsidRPr="002B7F98">
        <w:rPr>
          <w:rFonts w:ascii="Calibri" w:hAnsi="Calibri" w:cs="Calibri"/>
          <w:sz w:val="24"/>
          <w:szCs w:val="24"/>
        </w:rPr>
        <w:t>Network control over data collection to ensure network performance is not impacted while providing potential new value opportunities via hosting/routing/augmenting the data</w:t>
      </w:r>
    </w:p>
    <w:p w14:paraId="3BF190DE" w14:textId="77777777" w:rsidR="00E4559A" w:rsidRPr="002B7F98" w:rsidRDefault="00E4559A" w:rsidP="00E4559A">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4"/>
          <w:szCs w:val="24"/>
        </w:rPr>
      </w:pPr>
      <w:r w:rsidRPr="002B7F98">
        <w:rPr>
          <w:rFonts w:ascii="Calibri" w:hAnsi="Calibri" w:cs="Calibri"/>
          <w:sz w:val="24"/>
          <w:szCs w:val="24"/>
        </w:rPr>
        <w:t>Scalability to accommodate various emerging and future use cases.</w:t>
      </w:r>
    </w:p>
    <w:p w14:paraId="27239487" w14:textId="77777777" w:rsidR="00813B5A" w:rsidRPr="002B7F98" w:rsidRDefault="00813B5A" w:rsidP="00807610">
      <w:pPr>
        <w:spacing w:line="276" w:lineRule="auto"/>
        <w:rPr>
          <w:rFonts w:ascii="Calibri" w:hAnsi="Calibri" w:cs="Calibri"/>
          <w:bCs/>
        </w:rPr>
      </w:pPr>
    </w:p>
    <w:p w14:paraId="44CC67EB" w14:textId="5315C68D" w:rsidR="00813B5A" w:rsidRPr="002B7F98" w:rsidRDefault="00AA750A" w:rsidP="00807610">
      <w:pPr>
        <w:spacing w:line="276" w:lineRule="auto"/>
        <w:rPr>
          <w:rFonts w:ascii="Calibri" w:hAnsi="Calibri" w:cs="Calibri"/>
          <w:b/>
        </w:rPr>
      </w:pPr>
      <w:r w:rsidRPr="002B7F98">
        <w:rPr>
          <w:rFonts w:ascii="Calibri" w:hAnsi="Calibri" w:cs="Calibri"/>
          <w:b/>
        </w:rPr>
        <w:t>Proposal 1: An integrated data management framework</w:t>
      </w:r>
      <w:r w:rsidR="00111E54" w:rsidRPr="002B7F98">
        <w:rPr>
          <w:rFonts w:ascii="Calibri" w:hAnsi="Calibri" w:cs="Calibri"/>
          <w:b/>
        </w:rPr>
        <w:t xml:space="preserve"> that includes AI/ML data collection and data management</w:t>
      </w:r>
      <w:r w:rsidR="00E4559A" w:rsidRPr="002B7F98">
        <w:rPr>
          <w:rFonts w:ascii="Calibri" w:hAnsi="Calibri" w:cs="Calibri"/>
          <w:b/>
        </w:rPr>
        <w:t>, with MNO control and visibility,</w:t>
      </w:r>
      <w:r w:rsidRPr="002B7F98">
        <w:rPr>
          <w:rFonts w:ascii="Calibri" w:hAnsi="Calibri" w:cs="Calibri"/>
          <w:b/>
        </w:rPr>
        <w:t xml:space="preserve"> </w:t>
      </w:r>
      <w:r w:rsidR="009073BC" w:rsidRPr="002B7F98">
        <w:rPr>
          <w:rFonts w:ascii="Calibri" w:hAnsi="Calibri" w:cs="Calibri"/>
          <w:b/>
        </w:rPr>
        <w:t>is supported in 6G</w:t>
      </w:r>
      <w:r w:rsidR="00551482">
        <w:rPr>
          <w:rFonts w:ascii="Calibri" w:hAnsi="Calibri" w:cs="Calibri"/>
          <w:b/>
        </w:rPr>
        <w:t>.</w:t>
      </w:r>
    </w:p>
    <w:p w14:paraId="6391F350" w14:textId="77777777" w:rsidR="000D1CBF" w:rsidRPr="002B7F98" w:rsidRDefault="000D1CBF" w:rsidP="00807610">
      <w:pPr>
        <w:spacing w:line="276" w:lineRule="auto"/>
        <w:rPr>
          <w:rFonts w:ascii="Calibri" w:hAnsi="Calibri" w:cs="Calibri"/>
          <w:bCs/>
        </w:rPr>
      </w:pPr>
    </w:p>
    <w:p w14:paraId="44E4BB53" w14:textId="10EAF6FE" w:rsidR="007F2CFA" w:rsidRPr="002B7F98" w:rsidRDefault="007F2CFA" w:rsidP="00807610">
      <w:pPr>
        <w:spacing w:line="276" w:lineRule="auto"/>
        <w:rPr>
          <w:rFonts w:ascii="Calibri" w:hAnsi="Calibri" w:cs="Calibri"/>
          <w:bCs/>
        </w:rPr>
      </w:pPr>
      <w:r w:rsidRPr="002B7F98">
        <w:rPr>
          <w:rFonts w:ascii="Calibri" w:hAnsi="Calibri" w:cs="Calibri"/>
          <w:bCs/>
        </w:rPr>
        <w:t xml:space="preserve">To ensure scalability and availability of data when and where it is needed, a unified data collection framework </w:t>
      </w:r>
      <w:r w:rsidR="00C2600E" w:rsidRPr="002B7F98">
        <w:rPr>
          <w:rFonts w:ascii="Calibri" w:hAnsi="Calibri" w:cs="Calibri"/>
          <w:bCs/>
        </w:rPr>
        <w:t xml:space="preserve">especially </w:t>
      </w:r>
      <w:r w:rsidRPr="002B7F98">
        <w:rPr>
          <w:rFonts w:ascii="Calibri" w:hAnsi="Calibri" w:cs="Calibri"/>
          <w:bCs/>
        </w:rPr>
        <w:t xml:space="preserve">entails unification </w:t>
      </w:r>
      <w:r w:rsidR="00882C67" w:rsidRPr="002B7F98">
        <w:rPr>
          <w:rFonts w:ascii="Calibri" w:hAnsi="Calibri" w:cs="Calibri"/>
          <w:bCs/>
        </w:rPr>
        <w:t xml:space="preserve">of </w:t>
      </w:r>
      <w:r w:rsidR="00BB4EA1">
        <w:rPr>
          <w:rFonts w:ascii="Calibri" w:hAnsi="Calibri" w:cs="Calibri"/>
          <w:bCs/>
        </w:rPr>
        <w:t xml:space="preserve">data </w:t>
      </w:r>
      <w:r w:rsidR="00882C67" w:rsidRPr="002B7F98">
        <w:rPr>
          <w:rFonts w:ascii="Calibri" w:hAnsi="Calibri" w:cs="Calibri"/>
          <w:bCs/>
        </w:rPr>
        <w:t xml:space="preserve">collection and management framework across the </w:t>
      </w:r>
      <w:r w:rsidR="007F5511" w:rsidRPr="002B7F98">
        <w:rPr>
          <w:rFonts w:ascii="Calibri" w:hAnsi="Calibri" w:cs="Calibri"/>
          <w:bCs/>
        </w:rPr>
        <w:t>network</w:t>
      </w:r>
      <w:r w:rsidR="00882C67" w:rsidRPr="002B7F98">
        <w:rPr>
          <w:rFonts w:ascii="Calibri" w:hAnsi="Calibri" w:cs="Calibri"/>
          <w:bCs/>
        </w:rPr>
        <w:t xml:space="preserve"> domains, including RAN, </w:t>
      </w:r>
      <w:r w:rsidR="00F97CE7" w:rsidRPr="002B7F98">
        <w:rPr>
          <w:rFonts w:ascii="Calibri" w:hAnsi="Calibri" w:cs="Calibri"/>
          <w:bCs/>
        </w:rPr>
        <w:t>CN</w:t>
      </w:r>
      <w:r w:rsidR="00882C67" w:rsidRPr="002B7F98">
        <w:rPr>
          <w:rFonts w:ascii="Calibri" w:hAnsi="Calibri" w:cs="Calibri"/>
          <w:bCs/>
        </w:rPr>
        <w:t xml:space="preserve"> and OAM. To that end, it is important, and well </w:t>
      </w:r>
      <w:r w:rsidR="00F15071" w:rsidRPr="002B7F98">
        <w:rPr>
          <w:rFonts w:ascii="Calibri" w:hAnsi="Calibri" w:cs="Calibri"/>
          <w:bCs/>
        </w:rPr>
        <w:t>captured</w:t>
      </w:r>
      <w:r w:rsidR="00882C67" w:rsidRPr="002B7F98">
        <w:rPr>
          <w:rFonts w:ascii="Calibri" w:hAnsi="Calibri" w:cs="Calibri"/>
          <w:bCs/>
        </w:rPr>
        <w:t xml:space="preserve"> by the RAN SI, to have close collaboration between </w:t>
      </w:r>
      <w:r w:rsidR="00575A33" w:rsidRPr="002B7F98">
        <w:rPr>
          <w:rFonts w:ascii="Calibri" w:hAnsi="Calibri" w:cs="Calibri"/>
          <w:bCs/>
        </w:rPr>
        <w:t xml:space="preserve">all </w:t>
      </w:r>
      <w:r w:rsidR="00DD4E18">
        <w:rPr>
          <w:rFonts w:ascii="Calibri" w:hAnsi="Calibri" w:cs="Calibri"/>
          <w:bCs/>
        </w:rPr>
        <w:t>relevant 3GPP</w:t>
      </w:r>
      <w:r w:rsidR="00882C67" w:rsidRPr="002B7F98">
        <w:rPr>
          <w:rFonts w:ascii="Calibri" w:hAnsi="Calibri" w:cs="Calibri"/>
          <w:bCs/>
        </w:rPr>
        <w:t xml:space="preserve"> </w:t>
      </w:r>
      <w:r w:rsidR="00DD4E18">
        <w:rPr>
          <w:rFonts w:ascii="Calibri" w:hAnsi="Calibri" w:cs="Calibri"/>
          <w:bCs/>
        </w:rPr>
        <w:t>working groups, including</w:t>
      </w:r>
      <w:r w:rsidR="00575A33" w:rsidRPr="002B7F98">
        <w:rPr>
          <w:rFonts w:ascii="Calibri" w:hAnsi="Calibri" w:cs="Calibri"/>
          <w:bCs/>
        </w:rPr>
        <w:t xml:space="preserve"> RAN2 and RAN3 with the relevant SA working groups</w:t>
      </w:r>
      <w:r w:rsidR="00937D76" w:rsidRPr="002B7F98">
        <w:rPr>
          <w:rFonts w:ascii="Calibri" w:hAnsi="Calibri" w:cs="Calibri"/>
          <w:bCs/>
        </w:rPr>
        <w:t xml:space="preserve">, to avoid any fragmentation that would hinder extensibility and future integration. </w:t>
      </w:r>
    </w:p>
    <w:p w14:paraId="3053E922" w14:textId="77777777" w:rsidR="007F2CFA" w:rsidRPr="002B7F98" w:rsidRDefault="007F2CFA" w:rsidP="00807610">
      <w:pPr>
        <w:spacing w:line="276" w:lineRule="auto"/>
        <w:rPr>
          <w:rFonts w:ascii="Calibri" w:hAnsi="Calibri" w:cs="Calibri"/>
          <w:bCs/>
        </w:rPr>
      </w:pPr>
    </w:p>
    <w:p w14:paraId="3DF5CD6B" w14:textId="3B66FCC9" w:rsidR="00427E29" w:rsidRPr="002B7F98" w:rsidRDefault="00427E29" w:rsidP="00807610">
      <w:pPr>
        <w:spacing w:line="276" w:lineRule="auto"/>
        <w:rPr>
          <w:rFonts w:ascii="Calibri" w:hAnsi="Calibri" w:cs="Calibri"/>
          <w:b/>
        </w:rPr>
      </w:pPr>
      <w:r w:rsidRPr="002B7F98">
        <w:rPr>
          <w:rFonts w:ascii="Calibri" w:hAnsi="Calibri" w:cs="Calibri"/>
          <w:b/>
        </w:rPr>
        <w:t xml:space="preserve">Proposal 2: </w:t>
      </w:r>
      <w:r w:rsidR="00EA5E44" w:rsidRPr="002B7F98">
        <w:rPr>
          <w:rFonts w:ascii="Calibri" w:hAnsi="Calibri" w:cs="Calibri"/>
          <w:b/>
        </w:rPr>
        <w:t xml:space="preserve">Study and </w:t>
      </w:r>
      <w:r w:rsidR="00FE4550" w:rsidRPr="002B7F98">
        <w:rPr>
          <w:rFonts w:ascii="Calibri" w:hAnsi="Calibri" w:cs="Calibri"/>
          <w:b/>
        </w:rPr>
        <w:t>specify a</w:t>
      </w:r>
      <w:r w:rsidR="005930B2" w:rsidRPr="002B7F98">
        <w:rPr>
          <w:rFonts w:ascii="Calibri" w:hAnsi="Calibri" w:cs="Calibri"/>
          <w:b/>
        </w:rPr>
        <w:t xml:space="preserve"> unified </w:t>
      </w:r>
      <w:r w:rsidR="00FE4550" w:rsidRPr="002B7F98">
        <w:rPr>
          <w:rFonts w:ascii="Calibri" w:hAnsi="Calibri" w:cs="Calibri"/>
          <w:b/>
        </w:rPr>
        <w:t xml:space="preserve">integrated </w:t>
      </w:r>
      <w:r w:rsidR="005930B2" w:rsidRPr="002B7F98">
        <w:rPr>
          <w:rFonts w:ascii="Calibri" w:hAnsi="Calibri" w:cs="Calibri"/>
          <w:b/>
        </w:rPr>
        <w:t xml:space="preserve">6G data management and collection framework </w:t>
      </w:r>
      <w:r w:rsidR="00475EC7" w:rsidRPr="002B7F98">
        <w:rPr>
          <w:rFonts w:ascii="Calibri" w:hAnsi="Calibri" w:cs="Calibri"/>
          <w:b/>
        </w:rPr>
        <w:t xml:space="preserve">in close collaboration </w:t>
      </w:r>
      <w:r w:rsidR="00DD4995">
        <w:rPr>
          <w:rFonts w:ascii="Calibri" w:hAnsi="Calibri" w:cs="Calibri"/>
          <w:b/>
        </w:rPr>
        <w:t xml:space="preserve">between </w:t>
      </w:r>
      <w:r w:rsidR="00DD4995" w:rsidRPr="002B7F98">
        <w:rPr>
          <w:rFonts w:ascii="Calibri" w:hAnsi="Calibri" w:cs="Calibri"/>
          <w:b/>
        </w:rPr>
        <w:t>RAN</w:t>
      </w:r>
      <w:r w:rsidR="00E313A9" w:rsidRPr="002B7F98">
        <w:rPr>
          <w:rFonts w:ascii="Calibri" w:hAnsi="Calibri" w:cs="Calibri"/>
          <w:b/>
        </w:rPr>
        <w:t>2,</w:t>
      </w:r>
      <w:r w:rsidR="00351E3B">
        <w:rPr>
          <w:rFonts w:ascii="Calibri" w:hAnsi="Calibri" w:cs="Calibri"/>
          <w:b/>
        </w:rPr>
        <w:t xml:space="preserve"> RAN3, </w:t>
      </w:r>
      <w:r w:rsidR="00E313A9" w:rsidRPr="002B7F98">
        <w:rPr>
          <w:rFonts w:ascii="Calibri" w:hAnsi="Calibri" w:cs="Calibri"/>
          <w:b/>
        </w:rPr>
        <w:t xml:space="preserve">SA2 and SA5. </w:t>
      </w:r>
    </w:p>
    <w:p w14:paraId="73428927" w14:textId="77777777" w:rsidR="000C5290" w:rsidRPr="002B7F98" w:rsidRDefault="000C5290" w:rsidP="00807610">
      <w:pPr>
        <w:spacing w:line="276" w:lineRule="auto"/>
        <w:rPr>
          <w:rFonts w:ascii="Calibri" w:hAnsi="Calibri" w:cs="Calibri"/>
        </w:rPr>
      </w:pPr>
    </w:p>
    <w:p w14:paraId="3D540860" w14:textId="329F2B7F" w:rsidR="0072209B" w:rsidRPr="002B7F98" w:rsidRDefault="002D5443" w:rsidP="00F54948">
      <w:pPr>
        <w:overflowPunct w:val="0"/>
        <w:autoSpaceDE w:val="0"/>
        <w:autoSpaceDN w:val="0"/>
        <w:adjustRightInd w:val="0"/>
        <w:spacing w:after="180" w:line="276" w:lineRule="auto"/>
        <w:textAlignment w:val="baseline"/>
        <w:rPr>
          <w:rFonts w:ascii="Calibri" w:hAnsi="Calibri" w:cs="Calibri"/>
        </w:rPr>
      </w:pPr>
      <w:r w:rsidRPr="002B7F98">
        <w:rPr>
          <w:rFonts w:ascii="Calibri" w:hAnsi="Calibri" w:cs="Calibri"/>
        </w:rPr>
        <w:t xml:space="preserve">The </w:t>
      </w:r>
      <w:r w:rsidR="009A2B83" w:rsidRPr="002B7F98">
        <w:rPr>
          <w:rFonts w:ascii="Calibri" w:hAnsi="Calibri" w:cs="Calibri"/>
        </w:rPr>
        <w:t>unified</w:t>
      </w:r>
      <w:r w:rsidRPr="002B7F98">
        <w:rPr>
          <w:rFonts w:ascii="Calibri" w:hAnsi="Calibri" w:cs="Calibri"/>
        </w:rPr>
        <w:t xml:space="preserve"> data collection and management framework</w:t>
      </w:r>
      <w:r w:rsidR="00F54948" w:rsidRPr="002B7F98">
        <w:rPr>
          <w:rFonts w:ascii="Calibri" w:hAnsi="Calibri" w:cs="Calibri"/>
        </w:rPr>
        <w:t xml:space="preserve"> </w:t>
      </w:r>
      <w:r w:rsidR="00DE7360">
        <w:rPr>
          <w:rFonts w:ascii="Calibri" w:hAnsi="Calibri" w:cs="Calibri"/>
        </w:rPr>
        <w:t>should further avoid</w:t>
      </w:r>
      <w:r w:rsidR="00F54948" w:rsidRPr="002B7F98">
        <w:rPr>
          <w:rFonts w:ascii="Calibri" w:hAnsi="Calibri" w:cs="Calibri"/>
        </w:rPr>
        <w:t xml:space="preserve"> fragmentation and per-use case specification and ensure scalability to new </w:t>
      </w:r>
      <w:r w:rsidR="005D140B" w:rsidRPr="002B7F98">
        <w:rPr>
          <w:rFonts w:ascii="Calibri" w:hAnsi="Calibri" w:cs="Calibri"/>
        </w:rPr>
        <w:t>services and use cases as needed</w:t>
      </w:r>
      <w:r w:rsidR="00F54948" w:rsidRPr="002B7F98">
        <w:rPr>
          <w:rFonts w:ascii="Calibri" w:hAnsi="Calibri" w:cs="Calibri"/>
        </w:rPr>
        <w:t xml:space="preserve">. </w:t>
      </w:r>
      <w:r w:rsidR="0072209B" w:rsidRPr="002B7F98">
        <w:rPr>
          <w:rFonts w:ascii="Calibri" w:hAnsi="Calibri" w:cs="Calibri"/>
        </w:rPr>
        <w:t xml:space="preserve">The framework </w:t>
      </w:r>
      <w:r w:rsidR="008D7FFA" w:rsidRPr="002B7F98">
        <w:rPr>
          <w:rFonts w:ascii="Calibri" w:hAnsi="Calibri" w:cs="Calibri"/>
        </w:rPr>
        <w:t xml:space="preserve">also </w:t>
      </w:r>
      <w:r w:rsidR="0072209B" w:rsidRPr="002B7F98">
        <w:rPr>
          <w:rFonts w:ascii="Calibri" w:hAnsi="Calibri" w:cs="Calibri"/>
        </w:rPr>
        <w:t xml:space="preserve">allows efficient reuse of the collected data, thus improving network efficiency and reducing overhead. It further enables better observability into the network </w:t>
      </w:r>
      <w:r w:rsidR="00F96CD7" w:rsidRPr="002B7F98">
        <w:rPr>
          <w:rFonts w:ascii="Calibri" w:hAnsi="Calibri" w:cs="Calibri"/>
        </w:rPr>
        <w:t xml:space="preserve">and unlocks </w:t>
      </w:r>
      <w:r w:rsidR="007774B0" w:rsidRPr="002B7F98">
        <w:rPr>
          <w:rFonts w:ascii="Calibri" w:hAnsi="Calibri" w:cs="Calibri"/>
        </w:rPr>
        <w:t>better opportunities for</w:t>
      </w:r>
      <w:r w:rsidR="00F96CD7" w:rsidRPr="002B7F98">
        <w:rPr>
          <w:rFonts w:ascii="Calibri" w:hAnsi="Calibri" w:cs="Calibri"/>
        </w:rPr>
        <w:t xml:space="preserve"> network automation. </w:t>
      </w:r>
      <w:r w:rsidR="006B1E97" w:rsidRPr="002B7F98">
        <w:rPr>
          <w:rFonts w:ascii="Calibri" w:hAnsi="Calibri" w:cs="Calibri"/>
        </w:rPr>
        <w:t xml:space="preserve">Multiple </w:t>
      </w:r>
      <w:r w:rsidR="00F96CD7" w:rsidRPr="002B7F98">
        <w:rPr>
          <w:rFonts w:ascii="Calibri" w:hAnsi="Calibri" w:cs="Calibri"/>
        </w:rPr>
        <w:t xml:space="preserve">termination points for data within the </w:t>
      </w:r>
      <w:r w:rsidR="006B1E97" w:rsidRPr="002B7F98">
        <w:rPr>
          <w:rFonts w:ascii="Calibri" w:hAnsi="Calibri" w:cs="Calibri"/>
        </w:rPr>
        <w:t xml:space="preserve">MNO </w:t>
      </w:r>
      <w:r w:rsidR="00F96CD7" w:rsidRPr="002B7F98">
        <w:rPr>
          <w:rFonts w:ascii="Calibri" w:hAnsi="Calibri" w:cs="Calibri"/>
        </w:rPr>
        <w:t xml:space="preserve">network should </w:t>
      </w:r>
      <w:r w:rsidR="007F16F4">
        <w:rPr>
          <w:rFonts w:ascii="Calibri" w:hAnsi="Calibri" w:cs="Calibri"/>
        </w:rPr>
        <w:t>then</w:t>
      </w:r>
      <w:r w:rsidR="006B1E97" w:rsidRPr="002B7F98">
        <w:rPr>
          <w:rFonts w:ascii="Calibri" w:hAnsi="Calibri" w:cs="Calibri"/>
        </w:rPr>
        <w:t xml:space="preserve"> </w:t>
      </w:r>
      <w:r w:rsidR="00F96CD7" w:rsidRPr="002B7F98">
        <w:rPr>
          <w:rFonts w:ascii="Calibri" w:hAnsi="Calibri" w:cs="Calibri"/>
        </w:rPr>
        <w:t>be supported</w:t>
      </w:r>
      <w:r w:rsidR="006B1E97" w:rsidRPr="002B7F98">
        <w:rPr>
          <w:rFonts w:ascii="Calibri" w:hAnsi="Calibri" w:cs="Calibri"/>
        </w:rPr>
        <w:t xml:space="preserve"> as part of the framework</w:t>
      </w:r>
      <w:r w:rsidR="00F96CD7" w:rsidRPr="002B7F98">
        <w:rPr>
          <w:rFonts w:ascii="Calibri" w:hAnsi="Calibri" w:cs="Calibri"/>
        </w:rPr>
        <w:t xml:space="preserve">, with MNO visibility, wherein data </w:t>
      </w:r>
      <w:r w:rsidR="00DA0639" w:rsidRPr="002B7F98">
        <w:rPr>
          <w:rFonts w:ascii="Calibri" w:hAnsi="Calibri" w:cs="Calibri"/>
        </w:rPr>
        <w:t xml:space="preserve">collected </w:t>
      </w:r>
      <w:r w:rsidR="00F96CD7" w:rsidRPr="002B7F98">
        <w:rPr>
          <w:rFonts w:ascii="Calibri" w:hAnsi="Calibri" w:cs="Calibri"/>
        </w:rPr>
        <w:t xml:space="preserve">can be made available at the OAM, RAN, and </w:t>
      </w:r>
      <w:r w:rsidR="00E349DD" w:rsidRPr="002B7F98">
        <w:rPr>
          <w:rFonts w:ascii="Calibri" w:hAnsi="Calibri" w:cs="Calibri"/>
        </w:rPr>
        <w:t>CN</w:t>
      </w:r>
      <w:r w:rsidR="009B248B" w:rsidRPr="002B7F98">
        <w:rPr>
          <w:rFonts w:ascii="Calibri" w:hAnsi="Calibri" w:cs="Calibri"/>
        </w:rPr>
        <w:t xml:space="preserve">, to be used when needed. </w:t>
      </w:r>
    </w:p>
    <w:p w14:paraId="4EB75B2F" w14:textId="47036C90" w:rsidR="00B17DD2" w:rsidRPr="002B7F98" w:rsidRDefault="009B248B" w:rsidP="00F54948">
      <w:pPr>
        <w:overflowPunct w:val="0"/>
        <w:autoSpaceDE w:val="0"/>
        <w:autoSpaceDN w:val="0"/>
        <w:adjustRightInd w:val="0"/>
        <w:spacing w:after="180" w:line="276" w:lineRule="auto"/>
        <w:textAlignment w:val="baseline"/>
        <w:rPr>
          <w:rFonts w:ascii="Calibri" w:hAnsi="Calibri" w:cs="Calibri"/>
          <w:b/>
          <w:bCs/>
        </w:rPr>
      </w:pPr>
      <w:r w:rsidRPr="002B7F98">
        <w:rPr>
          <w:rFonts w:ascii="Calibri" w:hAnsi="Calibri" w:cs="Calibri"/>
          <w:b/>
          <w:bCs/>
        </w:rPr>
        <w:t xml:space="preserve">Proposal 3: The integrated 6G data management and collection framework </w:t>
      </w:r>
      <w:r w:rsidR="001621CA" w:rsidRPr="002B7F98">
        <w:rPr>
          <w:rFonts w:ascii="Calibri" w:hAnsi="Calibri" w:cs="Calibri"/>
          <w:b/>
          <w:bCs/>
        </w:rPr>
        <w:t>supports multiple termination points</w:t>
      </w:r>
      <w:r w:rsidR="00E349DD" w:rsidRPr="002B7F98">
        <w:rPr>
          <w:rFonts w:ascii="Calibri" w:hAnsi="Calibri" w:cs="Calibri"/>
          <w:b/>
          <w:bCs/>
        </w:rPr>
        <w:t xml:space="preserve">, e.g. in </w:t>
      </w:r>
      <w:r w:rsidR="00C614F2" w:rsidRPr="002B7F98">
        <w:rPr>
          <w:rFonts w:ascii="Calibri" w:hAnsi="Calibri" w:cs="Calibri"/>
          <w:b/>
          <w:bCs/>
        </w:rPr>
        <w:t>the 6</w:t>
      </w:r>
      <w:r w:rsidR="00E349DD" w:rsidRPr="002B7F98">
        <w:rPr>
          <w:rFonts w:ascii="Calibri" w:hAnsi="Calibri" w:cs="Calibri"/>
          <w:b/>
          <w:bCs/>
        </w:rPr>
        <w:t xml:space="preserve">G RAN, 6G OAM and 6G </w:t>
      </w:r>
      <w:r w:rsidR="00C614F2" w:rsidRPr="002B7F98">
        <w:rPr>
          <w:rFonts w:ascii="Calibri" w:hAnsi="Calibri" w:cs="Calibri"/>
          <w:b/>
          <w:bCs/>
        </w:rPr>
        <w:t>CN.</w:t>
      </w:r>
    </w:p>
    <w:p w14:paraId="06238E20" w14:textId="1A82C105" w:rsidR="00A552F6" w:rsidRPr="002B7F98" w:rsidRDefault="00F826BE" w:rsidP="00F54948">
      <w:pPr>
        <w:overflowPunct w:val="0"/>
        <w:autoSpaceDE w:val="0"/>
        <w:autoSpaceDN w:val="0"/>
        <w:adjustRightInd w:val="0"/>
        <w:spacing w:after="180" w:line="276" w:lineRule="auto"/>
        <w:textAlignment w:val="baseline"/>
        <w:rPr>
          <w:rFonts w:ascii="Calibri" w:hAnsi="Calibri" w:cs="Calibri"/>
        </w:rPr>
      </w:pPr>
      <w:r w:rsidRPr="002B7F98">
        <w:rPr>
          <w:rFonts w:ascii="Calibri" w:hAnsi="Calibri" w:cs="Calibri"/>
        </w:rPr>
        <w:lastRenderedPageBreak/>
        <w:t xml:space="preserve">Data collection and management, for </w:t>
      </w:r>
      <w:r w:rsidR="00FC7484" w:rsidRPr="002B7F98">
        <w:rPr>
          <w:rFonts w:ascii="Calibri" w:hAnsi="Calibri" w:cs="Calibri"/>
        </w:rPr>
        <w:t>AI/ML, encompasses</w:t>
      </w:r>
      <w:r w:rsidRPr="002B7F98">
        <w:rPr>
          <w:rFonts w:ascii="Calibri" w:hAnsi="Calibri" w:cs="Calibri"/>
        </w:rPr>
        <w:t xml:space="preserve"> data collection for training, performance monitoring as well as data transfer, both at the UE side and the network side. </w:t>
      </w:r>
      <w:r w:rsidR="000C6A8E" w:rsidRPr="002B7F98">
        <w:rPr>
          <w:rFonts w:ascii="Calibri" w:hAnsi="Calibri" w:cs="Calibri"/>
        </w:rPr>
        <w:t xml:space="preserve">The </w:t>
      </w:r>
      <w:r w:rsidR="00A73826" w:rsidRPr="002B7F98">
        <w:rPr>
          <w:rFonts w:ascii="Calibri" w:hAnsi="Calibri" w:cs="Calibri"/>
        </w:rPr>
        <w:t xml:space="preserve">specified 6G </w:t>
      </w:r>
      <w:r w:rsidR="000C6A8E" w:rsidRPr="002B7F98">
        <w:rPr>
          <w:rFonts w:ascii="Calibri" w:hAnsi="Calibri" w:cs="Calibri"/>
        </w:rPr>
        <w:t xml:space="preserve">data management </w:t>
      </w:r>
      <w:r w:rsidR="00A73826" w:rsidRPr="002B7F98">
        <w:rPr>
          <w:rFonts w:ascii="Calibri" w:hAnsi="Calibri" w:cs="Calibri"/>
        </w:rPr>
        <w:t xml:space="preserve">framework </w:t>
      </w:r>
      <w:r w:rsidR="000C6A8E" w:rsidRPr="002B7F98">
        <w:rPr>
          <w:rFonts w:ascii="Calibri" w:hAnsi="Calibri" w:cs="Calibri"/>
        </w:rPr>
        <w:t xml:space="preserve">can further include </w:t>
      </w:r>
      <w:r w:rsidR="00A552F6" w:rsidRPr="002B7F98">
        <w:rPr>
          <w:rFonts w:asciiTheme="minorHAnsi" w:hAnsiTheme="minorHAnsi" w:cstheme="minorBidi"/>
          <w:color w:val="000000" w:themeColor="text1"/>
        </w:rPr>
        <w:t>AI/ML model LCM aspects such as AI/ML model/functionality activation/deactivation /switching/fallback.</w:t>
      </w:r>
      <w:r w:rsidR="000C6A8E" w:rsidRPr="002B7F98">
        <w:rPr>
          <w:rFonts w:asciiTheme="minorHAnsi" w:hAnsiTheme="minorHAnsi" w:cstheme="minorBidi"/>
          <w:color w:val="000000" w:themeColor="text1"/>
        </w:rPr>
        <w:t xml:space="preserve"> </w:t>
      </w:r>
      <w:r w:rsidR="00A73826" w:rsidRPr="002B7F98">
        <w:rPr>
          <w:rFonts w:asciiTheme="minorHAnsi" w:hAnsiTheme="minorHAnsi" w:cstheme="minorBidi"/>
          <w:color w:val="000000" w:themeColor="text1"/>
        </w:rPr>
        <w:t xml:space="preserve">This will allow all AI/ML related aspects to be managed from within a new management plane, or data plane, which enables us to </w:t>
      </w:r>
      <w:r w:rsidR="00C04E63" w:rsidRPr="002B7F98">
        <w:rPr>
          <w:rFonts w:asciiTheme="minorHAnsi" w:hAnsiTheme="minorHAnsi" w:cstheme="minorBidi"/>
          <w:color w:val="000000" w:themeColor="text1"/>
        </w:rPr>
        <w:t>onboard</w:t>
      </w:r>
      <w:r w:rsidR="00A73826" w:rsidRPr="002B7F98">
        <w:rPr>
          <w:rFonts w:asciiTheme="minorHAnsi" w:hAnsiTheme="minorHAnsi" w:cstheme="minorBidi"/>
          <w:color w:val="000000" w:themeColor="text1"/>
        </w:rPr>
        <w:t xml:space="preserve"> use cases quickly and efficiently </w:t>
      </w:r>
      <w:r w:rsidR="00C04E63" w:rsidRPr="002B7F98">
        <w:rPr>
          <w:rFonts w:asciiTheme="minorHAnsi" w:hAnsiTheme="minorHAnsi" w:cstheme="minorBidi"/>
          <w:color w:val="000000" w:themeColor="text1"/>
        </w:rPr>
        <w:t xml:space="preserve">in 6G. </w:t>
      </w:r>
    </w:p>
    <w:p w14:paraId="639446A8" w14:textId="22A1B3F3" w:rsidR="00A754DD" w:rsidRPr="002B7F98" w:rsidRDefault="00F03357" w:rsidP="00A754DD">
      <w:pPr>
        <w:overflowPunct w:val="0"/>
        <w:autoSpaceDE w:val="0"/>
        <w:autoSpaceDN w:val="0"/>
        <w:adjustRightInd w:val="0"/>
        <w:spacing w:after="180" w:line="276" w:lineRule="auto"/>
        <w:textAlignment w:val="baseline"/>
        <w:rPr>
          <w:rFonts w:ascii="Calibri" w:hAnsi="Calibri" w:cs="Calibri"/>
          <w:b/>
          <w:bCs/>
        </w:rPr>
      </w:pPr>
      <w:r w:rsidRPr="002B7F98">
        <w:rPr>
          <w:rFonts w:ascii="Calibri" w:hAnsi="Calibri" w:cs="Calibri"/>
          <w:b/>
          <w:bCs/>
        </w:rPr>
        <w:t>Proposal 4: The integrated 6G data management and collection framework encompasses data collection and management</w:t>
      </w:r>
      <w:r w:rsidR="00586352">
        <w:rPr>
          <w:rFonts w:ascii="Calibri" w:hAnsi="Calibri" w:cs="Calibri"/>
          <w:b/>
          <w:bCs/>
        </w:rPr>
        <w:t xml:space="preserve"> for AI/ML models across different domains (UE, RAN, etc.)</w:t>
      </w:r>
      <w:r w:rsidRPr="002B7F98">
        <w:rPr>
          <w:rFonts w:ascii="Calibri" w:hAnsi="Calibri" w:cs="Calibri"/>
          <w:b/>
          <w:bCs/>
        </w:rPr>
        <w:t xml:space="preserve">, including </w:t>
      </w:r>
      <w:r w:rsidR="00A754DD" w:rsidRPr="002B7F98">
        <w:rPr>
          <w:rFonts w:ascii="Calibri" w:hAnsi="Calibri" w:cs="Calibri"/>
          <w:b/>
          <w:bCs/>
        </w:rPr>
        <w:t>UE-sided data collection, network-sided data collection, performance monitoring, and data transfer.</w:t>
      </w:r>
    </w:p>
    <w:p w14:paraId="0475F83D" w14:textId="4CB05BF9" w:rsidR="00C04E63" w:rsidRPr="002B7F98" w:rsidRDefault="00C04E63" w:rsidP="00C04E63">
      <w:pPr>
        <w:overflowPunct w:val="0"/>
        <w:autoSpaceDE w:val="0"/>
        <w:autoSpaceDN w:val="0"/>
        <w:adjustRightInd w:val="0"/>
        <w:spacing w:after="180" w:line="276" w:lineRule="auto"/>
        <w:textAlignment w:val="baseline"/>
        <w:rPr>
          <w:rFonts w:ascii="Calibri" w:hAnsi="Calibri" w:cs="Calibri"/>
        </w:rPr>
      </w:pPr>
      <w:r w:rsidRPr="002B7F98">
        <w:rPr>
          <w:rFonts w:ascii="Calibri" w:hAnsi="Calibri" w:cs="Calibri"/>
        </w:rPr>
        <w:t xml:space="preserve">The data collection framework </w:t>
      </w:r>
      <w:r w:rsidR="00467D8F">
        <w:rPr>
          <w:rFonts w:ascii="Calibri" w:hAnsi="Calibri" w:cs="Calibri"/>
        </w:rPr>
        <w:t>should be</w:t>
      </w:r>
      <w:r w:rsidRPr="002B7F98">
        <w:rPr>
          <w:rFonts w:ascii="Calibri" w:hAnsi="Calibri" w:cs="Calibri"/>
        </w:rPr>
        <w:t xml:space="preserve"> designed to cater to the properties of the </w:t>
      </w:r>
      <w:r w:rsidR="0005217B" w:rsidRPr="002B7F98">
        <w:rPr>
          <w:rFonts w:ascii="Calibri" w:hAnsi="Calibri" w:cs="Calibri"/>
        </w:rPr>
        <w:t>data being collected and used. This data is</w:t>
      </w:r>
      <w:r w:rsidRPr="002B7F98">
        <w:rPr>
          <w:rFonts w:ascii="Calibri" w:hAnsi="Calibri" w:cs="Calibri"/>
        </w:rPr>
        <w:t xml:space="preserve"> different from the user plane or the control plane </w:t>
      </w:r>
      <w:r w:rsidR="00467D8F" w:rsidRPr="002B7F98">
        <w:rPr>
          <w:rFonts w:ascii="Calibri" w:hAnsi="Calibri" w:cs="Calibri"/>
        </w:rPr>
        <w:t>traffic and</w:t>
      </w:r>
      <w:r w:rsidR="0005217B" w:rsidRPr="002B7F98">
        <w:rPr>
          <w:rFonts w:ascii="Calibri" w:hAnsi="Calibri" w:cs="Calibri"/>
        </w:rPr>
        <w:t xml:space="preserve"> should be specified as such.</w:t>
      </w:r>
    </w:p>
    <w:p w14:paraId="559D092D" w14:textId="1030E99B" w:rsidR="00C04E63" w:rsidRPr="002B7F98" w:rsidRDefault="0005217B" w:rsidP="00A754DD">
      <w:pPr>
        <w:overflowPunct w:val="0"/>
        <w:autoSpaceDE w:val="0"/>
        <w:autoSpaceDN w:val="0"/>
        <w:adjustRightInd w:val="0"/>
        <w:spacing w:after="180" w:line="276" w:lineRule="auto"/>
        <w:textAlignment w:val="baseline"/>
        <w:rPr>
          <w:rFonts w:ascii="Calibri" w:hAnsi="Calibri" w:cs="Calibri"/>
          <w:b/>
          <w:bCs/>
        </w:rPr>
      </w:pPr>
      <w:r w:rsidRPr="002B7F98">
        <w:rPr>
          <w:rFonts w:ascii="Calibri" w:hAnsi="Calibri" w:cs="Calibri"/>
          <w:b/>
          <w:bCs/>
        </w:rPr>
        <w:t xml:space="preserve">Proposal 5: The </w:t>
      </w:r>
      <w:r w:rsidR="00891CDB" w:rsidRPr="002B7F98">
        <w:rPr>
          <w:rFonts w:ascii="Calibri" w:hAnsi="Calibri" w:cs="Calibri"/>
          <w:b/>
          <w:bCs/>
        </w:rPr>
        <w:t xml:space="preserve">integrated 6G data collection and management framework </w:t>
      </w:r>
      <w:r w:rsidR="0063351B" w:rsidRPr="002B7F98">
        <w:rPr>
          <w:rFonts w:ascii="Calibri" w:hAnsi="Calibri" w:cs="Calibri"/>
          <w:b/>
          <w:bCs/>
        </w:rPr>
        <w:t xml:space="preserve">is designed to differentiate the data </w:t>
      </w:r>
      <w:r w:rsidR="00046BA2">
        <w:rPr>
          <w:rFonts w:ascii="Calibri" w:hAnsi="Calibri" w:cs="Calibri"/>
          <w:b/>
          <w:bCs/>
        </w:rPr>
        <w:t xml:space="preserve">plane </w:t>
      </w:r>
      <w:r w:rsidR="0063351B" w:rsidRPr="002B7F98">
        <w:rPr>
          <w:rFonts w:ascii="Calibri" w:hAnsi="Calibri" w:cs="Calibri"/>
          <w:b/>
          <w:bCs/>
        </w:rPr>
        <w:t>traffic from the user plane and control plane traffic.</w:t>
      </w:r>
    </w:p>
    <w:p w14:paraId="38A77154" w14:textId="2461ADCD" w:rsidR="00312829" w:rsidRPr="00312829" w:rsidRDefault="00312829" w:rsidP="00312829">
      <w:pPr>
        <w:spacing w:line="276" w:lineRule="auto"/>
        <w:rPr>
          <w:rFonts w:ascii="Calibri" w:hAnsi="Calibri" w:cs="Calibri"/>
          <w:color w:val="000000" w:themeColor="text1"/>
        </w:rPr>
      </w:pPr>
      <w:r w:rsidRPr="00312829">
        <w:rPr>
          <w:rFonts w:ascii="Calibri" w:hAnsi="Calibri" w:cs="Calibri"/>
          <w:color w:val="000000" w:themeColor="text1"/>
        </w:rPr>
        <w:t xml:space="preserve">The </w:t>
      </w:r>
      <w:r>
        <w:rPr>
          <w:rFonts w:ascii="Calibri" w:hAnsi="Calibri" w:cs="Calibri"/>
          <w:color w:val="000000" w:themeColor="text1"/>
        </w:rPr>
        <w:t xml:space="preserve">new data </w:t>
      </w:r>
      <w:r w:rsidR="0051067D">
        <w:rPr>
          <w:rFonts w:ascii="Calibri" w:hAnsi="Calibri" w:cs="Calibri"/>
          <w:color w:val="000000" w:themeColor="text1"/>
        </w:rPr>
        <w:t xml:space="preserve">collection </w:t>
      </w:r>
      <w:r>
        <w:rPr>
          <w:rFonts w:ascii="Calibri" w:hAnsi="Calibri" w:cs="Calibri"/>
          <w:color w:val="000000" w:themeColor="text1"/>
        </w:rPr>
        <w:t>framework or new</w:t>
      </w:r>
      <w:r w:rsidR="0051067D">
        <w:rPr>
          <w:rFonts w:ascii="Calibri" w:hAnsi="Calibri" w:cs="Calibri"/>
          <w:color w:val="000000" w:themeColor="text1"/>
        </w:rPr>
        <w:t xml:space="preserve">ly designed data </w:t>
      </w:r>
      <w:r>
        <w:rPr>
          <w:rFonts w:ascii="Calibri" w:hAnsi="Calibri" w:cs="Calibri"/>
          <w:color w:val="000000" w:themeColor="text1"/>
        </w:rPr>
        <w:t xml:space="preserve">plane </w:t>
      </w:r>
      <w:r w:rsidR="00FD176C">
        <w:rPr>
          <w:rFonts w:ascii="Calibri" w:hAnsi="Calibri" w:cs="Calibri"/>
          <w:color w:val="000000" w:themeColor="text1"/>
        </w:rPr>
        <w:t>allows</w:t>
      </w:r>
      <w:r w:rsidRPr="00312829">
        <w:rPr>
          <w:rFonts w:ascii="Calibri" w:hAnsi="Calibri" w:cs="Calibri"/>
          <w:color w:val="000000" w:themeColor="text1"/>
        </w:rPr>
        <w:t xml:space="preserve"> for much better data management as the network can collect data for multiple use cases simultaneously improving efficiency</w:t>
      </w:r>
      <w:r w:rsidR="00FD176C">
        <w:rPr>
          <w:rFonts w:ascii="Calibri" w:hAnsi="Calibri" w:cs="Calibri"/>
          <w:color w:val="000000" w:themeColor="text1"/>
        </w:rPr>
        <w:t xml:space="preserve">. </w:t>
      </w:r>
      <w:r w:rsidRPr="00312829">
        <w:rPr>
          <w:rFonts w:ascii="Calibri" w:hAnsi="Calibri" w:cs="Calibri"/>
          <w:color w:val="000000" w:themeColor="text1"/>
        </w:rPr>
        <w:t xml:space="preserve">Furthermore, the network can add relevant additional information and labels to the data. The network can also ensure that the privacy is preserved, and proprietary and security aspects of the data are properly addressed before the data is shared with the network or UE vendors. Additionally, it gives network control over when to collect data or transfer models so that there is minimal impact on system performance. Finally, the </w:t>
      </w:r>
      <w:r w:rsidR="006840F2">
        <w:rPr>
          <w:rFonts w:ascii="Calibri" w:hAnsi="Calibri" w:cs="Calibri"/>
          <w:color w:val="000000" w:themeColor="text1"/>
        </w:rPr>
        <w:t>integrated data collection framework</w:t>
      </w:r>
      <w:r w:rsidRPr="00312829">
        <w:rPr>
          <w:rFonts w:ascii="Calibri" w:hAnsi="Calibri" w:cs="Calibri"/>
          <w:color w:val="000000" w:themeColor="text1"/>
        </w:rPr>
        <w:t xml:space="preserve"> </w:t>
      </w:r>
      <w:r w:rsidR="006840F2">
        <w:rPr>
          <w:rFonts w:ascii="Calibri" w:hAnsi="Calibri" w:cs="Calibri"/>
          <w:color w:val="000000" w:themeColor="text1"/>
        </w:rPr>
        <w:t>is extensible to be</w:t>
      </w:r>
      <w:r w:rsidRPr="00312829">
        <w:rPr>
          <w:rFonts w:ascii="Calibri" w:hAnsi="Calibri" w:cs="Calibri"/>
          <w:color w:val="000000" w:themeColor="text1"/>
        </w:rPr>
        <w:t xml:space="preserve"> used to quickly develop and deploy AI/ML use cases based on the network requirements, reducing the standardization effort to onboard new use cases</w:t>
      </w:r>
      <w:r w:rsidR="006840F2">
        <w:rPr>
          <w:rFonts w:ascii="Calibri" w:hAnsi="Calibri" w:cs="Calibri"/>
          <w:color w:val="000000" w:themeColor="text1"/>
        </w:rPr>
        <w:t xml:space="preserve">. </w:t>
      </w:r>
    </w:p>
    <w:p w14:paraId="0AB37D49" w14:textId="77777777" w:rsidR="00312829" w:rsidRDefault="00312829" w:rsidP="00312829">
      <w:pPr>
        <w:spacing w:line="276" w:lineRule="auto"/>
        <w:rPr>
          <w:rFonts w:ascii="Calibri" w:hAnsi="Calibri" w:cs="Calibri"/>
          <w:color w:val="000000" w:themeColor="text1"/>
        </w:rPr>
      </w:pPr>
    </w:p>
    <w:p w14:paraId="70FE1874" w14:textId="4446D871" w:rsidR="006E4813" w:rsidRDefault="0051067D" w:rsidP="00312829">
      <w:pPr>
        <w:spacing w:line="276" w:lineRule="auto"/>
        <w:rPr>
          <w:rFonts w:ascii="Calibri" w:hAnsi="Calibri" w:cs="Calibri"/>
          <w:color w:val="000000" w:themeColor="text1"/>
        </w:rPr>
      </w:pPr>
      <w:r>
        <w:rPr>
          <w:rFonts w:ascii="Calibri" w:hAnsi="Calibri" w:cs="Calibri"/>
          <w:color w:val="000000" w:themeColor="text1"/>
        </w:rPr>
        <w:t xml:space="preserve">As we develop the new data plane framework, </w:t>
      </w:r>
      <w:r w:rsidR="00AD59D9">
        <w:rPr>
          <w:rFonts w:ascii="Calibri" w:hAnsi="Calibri" w:cs="Calibri"/>
          <w:color w:val="000000" w:themeColor="text1"/>
        </w:rPr>
        <w:t>and we allow for multiple termination points for the data collection in the MNO network</w:t>
      </w:r>
      <w:r w:rsidR="00BE22C5">
        <w:rPr>
          <w:rFonts w:ascii="Calibri" w:hAnsi="Calibri" w:cs="Calibri"/>
          <w:color w:val="000000" w:themeColor="text1"/>
        </w:rPr>
        <w:t xml:space="preserve"> across multiple domains, </w:t>
      </w:r>
      <w:r w:rsidR="005066C9">
        <w:rPr>
          <w:rFonts w:ascii="Calibri" w:hAnsi="Calibri" w:cs="Calibri"/>
          <w:color w:val="000000" w:themeColor="text1"/>
        </w:rPr>
        <w:t xml:space="preserve">a </w:t>
      </w:r>
      <w:r w:rsidR="00F3711D">
        <w:rPr>
          <w:rFonts w:ascii="Calibri" w:hAnsi="Calibri" w:cs="Calibri"/>
          <w:color w:val="000000" w:themeColor="text1"/>
        </w:rPr>
        <w:t>service-based</w:t>
      </w:r>
      <w:r w:rsidR="005066C9">
        <w:rPr>
          <w:rFonts w:ascii="Calibri" w:hAnsi="Calibri" w:cs="Calibri"/>
          <w:color w:val="000000" w:themeColor="text1"/>
        </w:rPr>
        <w:t xml:space="preserve"> design </w:t>
      </w:r>
      <w:r w:rsidR="00FC4424">
        <w:rPr>
          <w:rFonts w:ascii="Calibri" w:hAnsi="Calibri" w:cs="Calibri"/>
          <w:color w:val="000000" w:themeColor="text1"/>
        </w:rPr>
        <w:t xml:space="preserve">can be considered </w:t>
      </w:r>
      <w:r w:rsidR="005066C9">
        <w:rPr>
          <w:rFonts w:ascii="Calibri" w:hAnsi="Calibri" w:cs="Calibri"/>
          <w:color w:val="000000" w:themeColor="text1"/>
        </w:rPr>
        <w:t xml:space="preserve">whereas data producers and data consumers are created to allow for </w:t>
      </w:r>
      <w:r w:rsidR="00F3711D">
        <w:rPr>
          <w:rFonts w:ascii="Calibri" w:hAnsi="Calibri" w:cs="Calibri"/>
          <w:color w:val="000000" w:themeColor="text1"/>
        </w:rPr>
        <w:t xml:space="preserve">the data to be available </w:t>
      </w:r>
      <w:r w:rsidR="00935F99">
        <w:rPr>
          <w:rFonts w:ascii="Calibri" w:hAnsi="Calibri" w:cs="Calibri"/>
          <w:color w:val="000000" w:themeColor="text1"/>
        </w:rPr>
        <w:t>and consumed when and where it is needed</w:t>
      </w:r>
      <w:r w:rsidR="00B833A3">
        <w:rPr>
          <w:rFonts w:ascii="Calibri" w:hAnsi="Calibri" w:cs="Calibri"/>
          <w:color w:val="000000" w:themeColor="text1"/>
        </w:rPr>
        <w:t xml:space="preserve">, in a flexible and scalable manner. </w:t>
      </w:r>
      <w:r w:rsidR="00F3711D">
        <w:rPr>
          <w:rFonts w:ascii="Calibri" w:hAnsi="Calibri" w:cs="Calibri"/>
          <w:color w:val="000000" w:themeColor="text1"/>
        </w:rPr>
        <w:t xml:space="preserve"> </w:t>
      </w:r>
      <w:r w:rsidR="0051126C">
        <w:rPr>
          <w:rFonts w:ascii="Calibri" w:hAnsi="Calibri" w:cs="Calibri"/>
          <w:color w:val="000000" w:themeColor="text1"/>
        </w:rPr>
        <w:t xml:space="preserve">This can </w:t>
      </w:r>
      <w:r w:rsidR="006E4813">
        <w:rPr>
          <w:rFonts w:ascii="Calibri" w:hAnsi="Calibri" w:cs="Calibri"/>
          <w:color w:val="000000" w:themeColor="text1"/>
        </w:rPr>
        <w:t>naturally yield itself to a service</w:t>
      </w:r>
      <w:r w:rsidR="00A56F43">
        <w:rPr>
          <w:rFonts w:ascii="Calibri" w:hAnsi="Calibri" w:cs="Calibri"/>
          <w:color w:val="000000" w:themeColor="text1"/>
        </w:rPr>
        <w:t>-</w:t>
      </w:r>
      <w:r w:rsidR="006E4813">
        <w:rPr>
          <w:rFonts w:ascii="Calibri" w:hAnsi="Calibri" w:cs="Calibri"/>
          <w:color w:val="000000" w:themeColor="text1"/>
        </w:rPr>
        <w:t xml:space="preserve">based design of the interface between the RAN and the CN, especially when considering the RAN for AI and sensing use cases within the data collection framework. </w:t>
      </w:r>
      <w:r w:rsidR="0051126C">
        <w:rPr>
          <w:rFonts w:ascii="Calibri" w:hAnsi="Calibri" w:cs="Calibri"/>
          <w:color w:val="000000" w:themeColor="text1"/>
        </w:rPr>
        <w:t xml:space="preserve">The </w:t>
      </w:r>
      <w:proofErr w:type="spellStart"/>
      <w:r w:rsidR="003C2337">
        <w:rPr>
          <w:rFonts w:ascii="Calibri" w:hAnsi="Calibri" w:cs="Calibri"/>
          <w:color w:val="000000" w:themeColor="text1"/>
        </w:rPr>
        <w:t>pTp</w:t>
      </w:r>
      <w:proofErr w:type="spellEnd"/>
      <w:r w:rsidR="003C2337">
        <w:rPr>
          <w:rFonts w:ascii="Calibri" w:hAnsi="Calibri" w:cs="Calibri"/>
          <w:color w:val="000000" w:themeColor="text1"/>
        </w:rPr>
        <w:t xml:space="preserve"> NG interface </w:t>
      </w:r>
      <w:r w:rsidR="0051126C">
        <w:rPr>
          <w:rFonts w:ascii="Calibri" w:hAnsi="Calibri" w:cs="Calibri"/>
          <w:color w:val="000000" w:themeColor="text1"/>
        </w:rPr>
        <w:t xml:space="preserve">can potentially </w:t>
      </w:r>
      <w:r w:rsidR="006E4813">
        <w:rPr>
          <w:rFonts w:ascii="Calibri" w:hAnsi="Calibri" w:cs="Calibri"/>
          <w:color w:val="000000" w:themeColor="text1"/>
        </w:rPr>
        <w:t>also be enhanced to transport the data plane traffic as needed from the RAN to the CN.</w:t>
      </w:r>
    </w:p>
    <w:p w14:paraId="2EB1D619" w14:textId="77777777" w:rsidR="006E4813" w:rsidRDefault="006E4813" w:rsidP="00312829">
      <w:pPr>
        <w:spacing w:line="276" w:lineRule="auto"/>
        <w:rPr>
          <w:rFonts w:ascii="Calibri" w:hAnsi="Calibri" w:cs="Calibri"/>
          <w:color w:val="000000" w:themeColor="text1"/>
        </w:rPr>
      </w:pPr>
    </w:p>
    <w:p w14:paraId="7FA2060B" w14:textId="2845AF67" w:rsidR="000B0B45" w:rsidRPr="00A56F43" w:rsidRDefault="006E4813" w:rsidP="00312829">
      <w:pPr>
        <w:spacing w:line="276" w:lineRule="auto"/>
        <w:rPr>
          <w:rFonts w:ascii="Calibri" w:hAnsi="Calibri" w:cs="Calibri"/>
          <w:b/>
          <w:bCs/>
          <w:color w:val="000000" w:themeColor="text1"/>
        </w:rPr>
      </w:pPr>
      <w:r w:rsidRPr="00A56F43">
        <w:rPr>
          <w:rFonts w:ascii="Calibri" w:hAnsi="Calibri" w:cs="Calibri"/>
          <w:b/>
          <w:bCs/>
          <w:color w:val="000000" w:themeColor="text1"/>
        </w:rPr>
        <w:t>Proposal 6: For the integrated 6G data collection and management framework, enhancements to the RAN-CN interface should be considered.</w:t>
      </w:r>
    </w:p>
    <w:p w14:paraId="4836ABFF" w14:textId="77777777" w:rsidR="006E4813" w:rsidRDefault="006E4813" w:rsidP="00312829">
      <w:pPr>
        <w:spacing w:line="276" w:lineRule="auto"/>
        <w:rPr>
          <w:rFonts w:ascii="Calibri" w:hAnsi="Calibri" w:cs="Calibri"/>
          <w:color w:val="000000" w:themeColor="text1"/>
        </w:rPr>
      </w:pPr>
    </w:p>
    <w:p w14:paraId="16A6BA48" w14:textId="77777777" w:rsidR="000F7682" w:rsidRDefault="000F7682" w:rsidP="00BC45D9">
      <w:pPr>
        <w:spacing w:line="276" w:lineRule="auto"/>
        <w:rPr>
          <w:rFonts w:ascii="Calibri" w:hAnsi="Calibri" w:cs="Calibri"/>
          <w:b/>
          <w:sz w:val="20"/>
          <w:szCs w:val="20"/>
        </w:rPr>
      </w:pPr>
    </w:p>
    <w:p w14:paraId="1CAFCF7B" w14:textId="43776726" w:rsidR="003A5798" w:rsidRDefault="00745292" w:rsidP="00745292">
      <w:pPr>
        <w:pStyle w:val="Heading1"/>
        <w:rPr>
          <w:lang w:eastAsia="ko-KR"/>
        </w:rPr>
      </w:pPr>
      <w:r>
        <w:rPr>
          <w:lang w:eastAsia="ko-KR"/>
        </w:rPr>
        <w:lastRenderedPageBreak/>
        <w:t>Conclusion</w:t>
      </w:r>
    </w:p>
    <w:p w14:paraId="5DFA17B0" w14:textId="06E38891" w:rsidR="008A2214" w:rsidRPr="008A2214" w:rsidRDefault="008A2214" w:rsidP="008A2214">
      <w:pPr>
        <w:spacing w:line="276" w:lineRule="auto"/>
        <w:rPr>
          <w:rFonts w:ascii="Calibri" w:hAnsi="Calibri" w:cs="Calibri"/>
          <w:bCs/>
        </w:rPr>
      </w:pPr>
      <w:r w:rsidRPr="008A2214">
        <w:rPr>
          <w:rFonts w:ascii="Calibri" w:hAnsi="Calibri" w:cs="Calibri"/>
          <w:bCs/>
        </w:rPr>
        <w:t xml:space="preserve">In this contribution, we </w:t>
      </w:r>
      <w:r>
        <w:rPr>
          <w:rFonts w:ascii="Calibri" w:hAnsi="Calibri" w:cs="Calibri"/>
          <w:bCs/>
        </w:rPr>
        <w:t>proposed a data management framework for 6G, and the corresponding requirements. We made the following proposals.</w:t>
      </w:r>
    </w:p>
    <w:p w14:paraId="5FC18D44" w14:textId="77777777" w:rsidR="008A2214" w:rsidRDefault="008A2214" w:rsidP="008A2214">
      <w:pPr>
        <w:spacing w:line="276" w:lineRule="auto"/>
        <w:rPr>
          <w:rFonts w:ascii="Calibri" w:hAnsi="Calibri" w:cs="Calibri"/>
          <w:b/>
        </w:rPr>
      </w:pPr>
    </w:p>
    <w:p w14:paraId="3E31390D" w14:textId="5E6B91B4" w:rsidR="008A2214" w:rsidRDefault="008A2214" w:rsidP="008A2214">
      <w:pPr>
        <w:spacing w:line="276" w:lineRule="auto"/>
        <w:rPr>
          <w:rFonts w:ascii="Calibri" w:hAnsi="Calibri" w:cs="Calibri"/>
          <w:b/>
        </w:rPr>
      </w:pPr>
      <w:r w:rsidRPr="002B7F98">
        <w:rPr>
          <w:rFonts w:ascii="Calibri" w:hAnsi="Calibri" w:cs="Calibri"/>
          <w:b/>
        </w:rPr>
        <w:t>Proposal 1: An integrated data management framework that includes AI/ML data collection and data management, with MNO control and visibility, is supported in 6G</w:t>
      </w:r>
      <w:r>
        <w:rPr>
          <w:rFonts w:ascii="Calibri" w:hAnsi="Calibri" w:cs="Calibri"/>
          <w:b/>
        </w:rPr>
        <w:t>.</w:t>
      </w:r>
    </w:p>
    <w:p w14:paraId="13A25809" w14:textId="77777777" w:rsidR="008A2214" w:rsidRDefault="008A2214" w:rsidP="008A2214">
      <w:pPr>
        <w:spacing w:line="276" w:lineRule="auto"/>
        <w:rPr>
          <w:rFonts w:ascii="Calibri" w:hAnsi="Calibri" w:cs="Calibri"/>
          <w:b/>
        </w:rPr>
      </w:pPr>
    </w:p>
    <w:p w14:paraId="08AA18E3" w14:textId="56CA49F6" w:rsidR="008A2214" w:rsidRDefault="008A2214" w:rsidP="008A2214">
      <w:pPr>
        <w:spacing w:line="276" w:lineRule="auto"/>
        <w:rPr>
          <w:rFonts w:ascii="Calibri" w:hAnsi="Calibri" w:cs="Calibri"/>
          <w:b/>
        </w:rPr>
      </w:pPr>
      <w:r w:rsidRPr="002B7F98">
        <w:rPr>
          <w:rFonts w:ascii="Calibri" w:hAnsi="Calibri" w:cs="Calibri"/>
          <w:b/>
        </w:rPr>
        <w:t xml:space="preserve">Proposal 2: Study and specify a unified integrated 6G data management and collection framework in close collaboration </w:t>
      </w:r>
      <w:r w:rsidR="009367FB">
        <w:rPr>
          <w:rFonts w:ascii="Calibri" w:hAnsi="Calibri" w:cs="Calibri"/>
          <w:b/>
        </w:rPr>
        <w:t>between</w:t>
      </w:r>
      <w:r w:rsidRPr="002B7F98">
        <w:rPr>
          <w:rFonts w:ascii="Calibri" w:hAnsi="Calibri" w:cs="Calibri"/>
          <w:b/>
        </w:rPr>
        <w:t xml:space="preserve"> RAN2,</w:t>
      </w:r>
      <w:r w:rsidR="009367FB">
        <w:rPr>
          <w:rFonts w:ascii="Calibri" w:hAnsi="Calibri" w:cs="Calibri"/>
          <w:b/>
        </w:rPr>
        <w:t xml:space="preserve"> RAN3,</w:t>
      </w:r>
      <w:r w:rsidRPr="002B7F98">
        <w:rPr>
          <w:rFonts w:ascii="Calibri" w:hAnsi="Calibri" w:cs="Calibri"/>
          <w:b/>
        </w:rPr>
        <w:t xml:space="preserve"> SA2 and SA5. </w:t>
      </w:r>
    </w:p>
    <w:p w14:paraId="47F3BECF" w14:textId="77777777" w:rsidR="008A2214" w:rsidRDefault="008A2214" w:rsidP="008A2214">
      <w:pPr>
        <w:spacing w:line="276" w:lineRule="auto"/>
        <w:rPr>
          <w:rFonts w:ascii="Calibri" w:hAnsi="Calibri" w:cs="Calibri"/>
          <w:b/>
        </w:rPr>
      </w:pPr>
    </w:p>
    <w:p w14:paraId="30D58145" w14:textId="724DEF61" w:rsidR="008A2214" w:rsidRPr="0080034A" w:rsidRDefault="008A2214" w:rsidP="0080034A">
      <w:pPr>
        <w:overflowPunct w:val="0"/>
        <w:autoSpaceDE w:val="0"/>
        <w:autoSpaceDN w:val="0"/>
        <w:adjustRightInd w:val="0"/>
        <w:spacing w:after="180" w:line="276" w:lineRule="auto"/>
        <w:textAlignment w:val="baseline"/>
        <w:rPr>
          <w:rFonts w:ascii="Calibri" w:hAnsi="Calibri" w:cs="Calibri"/>
          <w:b/>
          <w:bCs/>
        </w:rPr>
      </w:pPr>
      <w:r w:rsidRPr="002B7F98">
        <w:rPr>
          <w:rFonts w:ascii="Calibri" w:hAnsi="Calibri" w:cs="Calibri"/>
          <w:b/>
          <w:bCs/>
        </w:rPr>
        <w:t>Proposal 3: The integrated 6G data management and collection framework supports multiple termination points, e.g. in the 6G RAN, 6G OAM and 6G CN.</w:t>
      </w:r>
    </w:p>
    <w:p w14:paraId="69F06E83" w14:textId="77777777" w:rsidR="008A2214" w:rsidRPr="002B7F98" w:rsidRDefault="008A2214" w:rsidP="008A2214">
      <w:pPr>
        <w:overflowPunct w:val="0"/>
        <w:autoSpaceDE w:val="0"/>
        <w:autoSpaceDN w:val="0"/>
        <w:adjustRightInd w:val="0"/>
        <w:spacing w:after="180" w:line="276" w:lineRule="auto"/>
        <w:textAlignment w:val="baseline"/>
        <w:rPr>
          <w:rFonts w:ascii="Calibri" w:hAnsi="Calibri" w:cs="Calibri"/>
          <w:b/>
          <w:bCs/>
        </w:rPr>
      </w:pPr>
      <w:r w:rsidRPr="002B7F98">
        <w:rPr>
          <w:rFonts w:ascii="Calibri" w:hAnsi="Calibri" w:cs="Calibri"/>
          <w:b/>
          <w:bCs/>
        </w:rPr>
        <w:t>Proposal 4: The integrated 6G data management and collection framework encompasses data collection and management</w:t>
      </w:r>
      <w:r>
        <w:rPr>
          <w:rFonts w:ascii="Calibri" w:hAnsi="Calibri" w:cs="Calibri"/>
          <w:b/>
          <w:bCs/>
        </w:rPr>
        <w:t xml:space="preserve"> for AI/ML models across different domains (UE, RAN, etc.)</w:t>
      </w:r>
      <w:r w:rsidRPr="002B7F98">
        <w:rPr>
          <w:rFonts w:ascii="Calibri" w:hAnsi="Calibri" w:cs="Calibri"/>
          <w:b/>
          <w:bCs/>
        </w:rPr>
        <w:t>, including UE-sided data collection, network-sided data collection, performance monitoring, and data transfer.</w:t>
      </w:r>
    </w:p>
    <w:p w14:paraId="08259A36" w14:textId="77777777" w:rsidR="001D7823" w:rsidRPr="002B7F98" w:rsidRDefault="001D7823" w:rsidP="001D7823">
      <w:pPr>
        <w:overflowPunct w:val="0"/>
        <w:autoSpaceDE w:val="0"/>
        <w:autoSpaceDN w:val="0"/>
        <w:adjustRightInd w:val="0"/>
        <w:spacing w:after="180" w:line="276" w:lineRule="auto"/>
        <w:textAlignment w:val="baseline"/>
        <w:rPr>
          <w:rFonts w:ascii="Calibri" w:hAnsi="Calibri" w:cs="Calibri"/>
          <w:b/>
          <w:bCs/>
        </w:rPr>
      </w:pPr>
      <w:r w:rsidRPr="002B7F98">
        <w:rPr>
          <w:rFonts w:ascii="Calibri" w:hAnsi="Calibri" w:cs="Calibri"/>
          <w:b/>
          <w:bCs/>
        </w:rPr>
        <w:t xml:space="preserve">Proposal 5: The integrated 6G data collection and management framework is designed to differentiate the data </w:t>
      </w:r>
      <w:r>
        <w:rPr>
          <w:rFonts w:ascii="Calibri" w:hAnsi="Calibri" w:cs="Calibri"/>
          <w:b/>
          <w:bCs/>
        </w:rPr>
        <w:t xml:space="preserve">plane </w:t>
      </w:r>
      <w:r w:rsidRPr="002B7F98">
        <w:rPr>
          <w:rFonts w:ascii="Calibri" w:hAnsi="Calibri" w:cs="Calibri"/>
          <w:b/>
          <w:bCs/>
        </w:rPr>
        <w:t>traffic from the user plane and control plane traffic.</w:t>
      </w:r>
    </w:p>
    <w:p w14:paraId="3AEE2966" w14:textId="77777777" w:rsidR="008A2214" w:rsidRPr="00A56F43" w:rsidRDefault="008A2214" w:rsidP="008A2214">
      <w:pPr>
        <w:spacing w:line="276" w:lineRule="auto"/>
        <w:rPr>
          <w:rFonts w:ascii="Calibri" w:hAnsi="Calibri" w:cs="Calibri"/>
          <w:b/>
          <w:bCs/>
          <w:color w:val="000000" w:themeColor="text1"/>
        </w:rPr>
      </w:pPr>
      <w:r w:rsidRPr="00A56F43">
        <w:rPr>
          <w:rFonts w:ascii="Calibri" w:hAnsi="Calibri" w:cs="Calibri"/>
          <w:b/>
          <w:bCs/>
          <w:color w:val="000000" w:themeColor="text1"/>
        </w:rPr>
        <w:t>Proposal 6: For the integrated 6G data collection and management framework, enhancements to the RAN-CN interface should be considered.</w:t>
      </w:r>
    </w:p>
    <w:p w14:paraId="76467958" w14:textId="77777777" w:rsidR="008A2214" w:rsidRPr="002B7F98" w:rsidRDefault="008A2214" w:rsidP="008A2214">
      <w:pPr>
        <w:spacing w:line="276" w:lineRule="auto"/>
        <w:rPr>
          <w:rFonts w:ascii="Calibri" w:hAnsi="Calibri" w:cs="Calibri"/>
          <w:b/>
        </w:rPr>
      </w:pPr>
    </w:p>
    <w:p w14:paraId="5899C3FA" w14:textId="6D38ED37" w:rsidR="002B1877" w:rsidRPr="00405EE0" w:rsidRDefault="00C65F7B" w:rsidP="002B1877">
      <w:pPr>
        <w:pStyle w:val="Heading1"/>
        <w:rPr>
          <w:lang w:eastAsia="ko-KR"/>
        </w:rPr>
      </w:pPr>
      <w:r>
        <w:rPr>
          <w:lang w:eastAsia="ko-KR"/>
        </w:rPr>
        <w:t>References</w:t>
      </w:r>
    </w:p>
    <w:p w14:paraId="0B11C120" w14:textId="6273DEAB" w:rsidR="002B1877" w:rsidRPr="00405EE0" w:rsidRDefault="002B1877" w:rsidP="00405EE0">
      <w:pPr>
        <w:pStyle w:val="2222"/>
        <w:spacing w:after="120" w:line="288" w:lineRule="auto"/>
        <w:ind w:firstLineChars="0" w:firstLine="0"/>
        <w:jc w:val="left"/>
        <w:rPr>
          <w:rFonts w:ascii="Calibri" w:hAnsi="Calibri" w:cs="Calibri"/>
          <w:sz w:val="22"/>
          <w:szCs w:val="22"/>
          <w:lang w:eastAsia="ko-KR"/>
        </w:rPr>
      </w:pPr>
      <w:r w:rsidRPr="00405EE0">
        <w:rPr>
          <w:rFonts w:ascii="Calibri" w:hAnsi="Calibri" w:cs="Calibri"/>
          <w:sz w:val="22"/>
          <w:szCs w:val="22"/>
          <w:lang w:eastAsia="ko-KR"/>
        </w:rPr>
        <w:t xml:space="preserve">[1] </w:t>
      </w:r>
      <w:r w:rsidR="00024C5D" w:rsidRPr="002B7F98">
        <w:rPr>
          <w:rFonts w:ascii="Calibri" w:hAnsi="Calibri" w:cs="Calibri"/>
          <w:bCs/>
          <w:noProof/>
          <w:sz w:val="24"/>
          <w:szCs w:val="24"/>
          <w:lang w:eastAsia="ja-JP"/>
        </w:rPr>
        <w:t>RP-252912</w:t>
      </w:r>
      <w:r w:rsidRPr="00405EE0">
        <w:rPr>
          <w:rFonts w:ascii="Calibri" w:hAnsi="Calibri" w:cs="Calibri"/>
          <w:sz w:val="22"/>
          <w:szCs w:val="22"/>
          <w:lang w:eastAsia="ko-KR"/>
        </w:rPr>
        <w:t>, New SID: Study on 6G Radio, NTT Docomo, Prague Czech Republic</w:t>
      </w:r>
    </w:p>
    <w:sectPr w:rsidR="002B1877" w:rsidRPr="00405EE0"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1325E" w14:textId="77777777" w:rsidR="00176834" w:rsidRDefault="00176834" w:rsidP="00424124">
      <w:r>
        <w:separator/>
      </w:r>
    </w:p>
  </w:endnote>
  <w:endnote w:type="continuationSeparator" w:id="0">
    <w:p w14:paraId="2478F6FA" w14:textId="77777777" w:rsidR="00176834" w:rsidRDefault="00176834" w:rsidP="00424124">
      <w:r>
        <w:continuationSeparator/>
      </w:r>
    </w:p>
  </w:endnote>
  <w:endnote w:type="continuationNotice" w:id="1">
    <w:p w14:paraId="6D466DB0" w14:textId="77777777" w:rsidR="00176834" w:rsidRDefault="00176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47923" w14:textId="77777777" w:rsidR="00176834" w:rsidRDefault="00176834" w:rsidP="00424124">
      <w:r>
        <w:separator/>
      </w:r>
    </w:p>
  </w:footnote>
  <w:footnote w:type="continuationSeparator" w:id="0">
    <w:p w14:paraId="19D3A9F8" w14:textId="77777777" w:rsidR="00176834" w:rsidRDefault="00176834" w:rsidP="00424124">
      <w:r>
        <w:continuationSeparator/>
      </w:r>
    </w:p>
  </w:footnote>
  <w:footnote w:type="continuationNotice" w:id="1">
    <w:p w14:paraId="04AC7098" w14:textId="77777777" w:rsidR="00176834" w:rsidRDefault="001768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6140BB"/>
    <w:multiLevelType w:val="hybridMultilevel"/>
    <w:tmpl w:val="0FFEF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10"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16"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D76DCB"/>
    <w:multiLevelType w:val="hybridMultilevel"/>
    <w:tmpl w:val="331E4CE8"/>
    <w:lvl w:ilvl="0" w:tplc="6D74965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38"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40"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494100183">
    <w:abstractNumId w:val="24"/>
  </w:num>
  <w:num w:numId="2" w16cid:durableId="208803445">
    <w:abstractNumId w:val="11"/>
  </w:num>
  <w:num w:numId="3" w16cid:durableId="122625555">
    <w:abstractNumId w:val="32"/>
  </w:num>
  <w:num w:numId="4" w16cid:durableId="1496916258">
    <w:abstractNumId w:val="41"/>
  </w:num>
  <w:num w:numId="5" w16cid:durableId="2021538486">
    <w:abstractNumId w:val="34"/>
  </w:num>
  <w:num w:numId="6" w16cid:durableId="1706442361">
    <w:abstractNumId w:val="22"/>
  </w:num>
  <w:num w:numId="7" w16cid:durableId="705329697">
    <w:abstractNumId w:val="14"/>
  </w:num>
  <w:num w:numId="8" w16cid:durableId="191577314">
    <w:abstractNumId w:val="8"/>
  </w:num>
  <w:num w:numId="9" w16cid:durableId="329409569">
    <w:abstractNumId w:val="5"/>
  </w:num>
  <w:num w:numId="10" w16cid:durableId="532304358">
    <w:abstractNumId w:val="19"/>
  </w:num>
  <w:num w:numId="11" w16cid:durableId="1018576920">
    <w:abstractNumId w:val="13"/>
  </w:num>
  <w:num w:numId="12" w16cid:durableId="673459228">
    <w:abstractNumId w:val="30"/>
  </w:num>
  <w:num w:numId="13" w16cid:durableId="387995245">
    <w:abstractNumId w:val="28"/>
  </w:num>
  <w:num w:numId="14" w16cid:durableId="1475173946">
    <w:abstractNumId w:val="3"/>
  </w:num>
  <w:num w:numId="15" w16cid:durableId="703866531">
    <w:abstractNumId w:val="35"/>
  </w:num>
  <w:num w:numId="16" w16cid:durableId="1798062776">
    <w:abstractNumId w:val="27"/>
  </w:num>
  <w:num w:numId="17" w16cid:durableId="1642537725">
    <w:abstractNumId w:val="16"/>
  </w:num>
  <w:num w:numId="18" w16cid:durableId="735251477">
    <w:abstractNumId w:val="17"/>
  </w:num>
  <w:num w:numId="19" w16cid:durableId="229274933">
    <w:abstractNumId w:val="29"/>
  </w:num>
  <w:num w:numId="20" w16cid:durableId="268319523">
    <w:abstractNumId w:val="38"/>
  </w:num>
  <w:num w:numId="21" w16cid:durableId="91441306">
    <w:abstractNumId w:val="10"/>
  </w:num>
  <w:num w:numId="22" w16cid:durableId="159127064">
    <w:abstractNumId w:val="2"/>
  </w:num>
  <w:num w:numId="23" w16cid:durableId="548692528">
    <w:abstractNumId w:val="36"/>
  </w:num>
  <w:num w:numId="24" w16cid:durableId="1177962447">
    <w:abstractNumId w:val="44"/>
  </w:num>
  <w:num w:numId="25" w16cid:durableId="1854495945">
    <w:abstractNumId w:val="4"/>
  </w:num>
  <w:num w:numId="26" w16cid:durableId="304161763">
    <w:abstractNumId w:val="42"/>
  </w:num>
  <w:num w:numId="27" w16cid:durableId="461191094">
    <w:abstractNumId w:val="6"/>
  </w:num>
  <w:num w:numId="28" w16cid:durableId="1940868005">
    <w:abstractNumId w:val="43"/>
  </w:num>
  <w:num w:numId="29" w16cid:durableId="652177295">
    <w:abstractNumId w:val="12"/>
  </w:num>
  <w:num w:numId="30" w16cid:durableId="1820997913">
    <w:abstractNumId w:val="23"/>
  </w:num>
  <w:num w:numId="31" w16cid:durableId="866522489">
    <w:abstractNumId w:val="9"/>
  </w:num>
  <w:num w:numId="32" w16cid:durableId="1461806361">
    <w:abstractNumId w:val="37"/>
  </w:num>
  <w:num w:numId="33" w16cid:durableId="1585534976">
    <w:abstractNumId w:val="25"/>
  </w:num>
  <w:num w:numId="34" w16cid:durableId="90244530">
    <w:abstractNumId w:val="15"/>
  </w:num>
  <w:num w:numId="35" w16cid:durableId="72896061">
    <w:abstractNumId w:val="39"/>
  </w:num>
  <w:num w:numId="36" w16cid:durableId="10571533">
    <w:abstractNumId w:val="40"/>
  </w:num>
  <w:num w:numId="37" w16cid:durableId="1498761798">
    <w:abstractNumId w:val="18"/>
  </w:num>
  <w:num w:numId="38" w16cid:durableId="381178554">
    <w:abstractNumId w:val="26"/>
  </w:num>
  <w:num w:numId="39" w16cid:durableId="1515420346">
    <w:abstractNumId w:val="1"/>
  </w:num>
  <w:num w:numId="40" w16cid:durableId="2087459430">
    <w:abstractNumId w:val="33"/>
  </w:num>
  <w:num w:numId="41" w16cid:durableId="677464812">
    <w:abstractNumId w:val="7"/>
  </w:num>
  <w:num w:numId="42" w16cid:durableId="474956694">
    <w:abstractNumId w:val="0"/>
  </w:num>
  <w:num w:numId="43" w16cid:durableId="671296767">
    <w:abstractNumId w:val="31"/>
  </w:num>
  <w:num w:numId="44" w16cid:durableId="1542552041">
    <w:abstractNumId w:val="20"/>
  </w:num>
  <w:num w:numId="45" w16cid:durableId="131028060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ECA"/>
    <w:rsid w:val="00024024"/>
    <w:rsid w:val="00024482"/>
    <w:rsid w:val="0002449A"/>
    <w:rsid w:val="00024C5D"/>
    <w:rsid w:val="00024E69"/>
    <w:rsid w:val="00024FD4"/>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6A9"/>
    <w:rsid w:val="000A3B6F"/>
    <w:rsid w:val="000A3D36"/>
    <w:rsid w:val="000A3F8F"/>
    <w:rsid w:val="000A462C"/>
    <w:rsid w:val="000A4AA9"/>
    <w:rsid w:val="000A4B3B"/>
    <w:rsid w:val="000A5240"/>
    <w:rsid w:val="000A57E7"/>
    <w:rsid w:val="000A5953"/>
    <w:rsid w:val="000A5BA7"/>
    <w:rsid w:val="000A5D0C"/>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1455"/>
    <w:rsid w:val="000E1F46"/>
    <w:rsid w:val="000E20CF"/>
    <w:rsid w:val="000E2714"/>
    <w:rsid w:val="000E29D8"/>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977"/>
    <w:rsid w:val="00100A57"/>
    <w:rsid w:val="00100C7B"/>
    <w:rsid w:val="001015B4"/>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CB0"/>
    <w:rsid w:val="00186F1B"/>
    <w:rsid w:val="00187002"/>
    <w:rsid w:val="00187461"/>
    <w:rsid w:val="00187DD1"/>
    <w:rsid w:val="00187EE8"/>
    <w:rsid w:val="00190EC3"/>
    <w:rsid w:val="00190EEB"/>
    <w:rsid w:val="0019130C"/>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8E"/>
    <w:rsid w:val="00242080"/>
    <w:rsid w:val="00242BC7"/>
    <w:rsid w:val="00243024"/>
    <w:rsid w:val="0024310D"/>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E7B"/>
    <w:rsid w:val="0029312F"/>
    <w:rsid w:val="002935AC"/>
    <w:rsid w:val="0029368A"/>
    <w:rsid w:val="00294561"/>
    <w:rsid w:val="00295002"/>
    <w:rsid w:val="00295201"/>
    <w:rsid w:val="002952FE"/>
    <w:rsid w:val="0029547F"/>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DB"/>
    <w:rsid w:val="003D21FB"/>
    <w:rsid w:val="003D28B3"/>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EBA"/>
    <w:rsid w:val="003E10AB"/>
    <w:rsid w:val="003E1304"/>
    <w:rsid w:val="003E1856"/>
    <w:rsid w:val="003E28E7"/>
    <w:rsid w:val="003E2F1C"/>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832"/>
    <w:rsid w:val="003F6E8C"/>
    <w:rsid w:val="003F725B"/>
    <w:rsid w:val="003F7417"/>
    <w:rsid w:val="003F750B"/>
    <w:rsid w:val="003F7E7C"/>
    <w:rsid w:val="003F7FB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2DF"/>
    <w:rsid w:val="004126D4"/>
    <w:rsid w:val="004128FB"/>
    <w:rsid w:val="00412A9F"/>
    <w:rsid w:val="00412AE6"/>
    <w:rsid w:val="00413621"/>
    <w:rsid w:val="00413685"/>
    <w:rsid w:val="00414270"/>
    <w:rsid w:val="004144E2"/>
    <w:rsid w:val="00414AF5"/>
    <w:rsid w:val="00414BBD"/>
    <w:rsid w:val="00414F78"/>
    <w:rsid w:val="0041519A"/>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DC"/>
    <w:rsid w:val="004F0FB3"/>
    <w:rsid w:val="004F1D9A"/>
    <w:rsid w:val="004F3252"/>
    <w:rsid w:val="004F32B8"/>
    <w:rsid w:val="004F3417"/>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710"/>
    <w:rsid w:val="00645A4B"/>
    <w:rsid w:val="00646BE9"/>
    <w:rsid w:val="00646BFD"/>
    <w:rsid w:val="00647046"/>
    <w:rsid w:val="00647545"/>
    <w:rsid w:val="006477B7"/>
    <w:rsid w:val="00647A99"/>
    <w:rsid w:val="00647E0B"/>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B2D"/>
    <w:rsid w:val="0068187F"/>
    <w:rsid w:val="00681B29"/>
    <w:rsid w:val="00682295"/>
    <w:rsid w:val="006826DF"/>
    <w:rsid w:val="00682933"/>
    <w:rsid w:val="00682AB2"/>
    <w:rsid w:val="00683ED5"/>
    <w:rsid w:val="006840F2"/>
    <w:rsid w:val="006843E1"/>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81B"/>
    <w:rsid w:val="006E1894"/>
    <w:rsid w:val="006E1CF4"/>
    <w:rsid w:val="006E2118"/>
    <w:rsid w:val="006E21A9"/>
    <w:rsid w:val="006E237E"/>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D98"/>
    <w:rsid w:val="00920E56"/>
    <w:rsid w:val="00920F11"/>
    <w:rsid w:val="009212C2"/>
    <w:rsid w:val="00921876"/>
    <w:rsid w:val="00921974"/>
    <w:rsid w:val="00921CC4"/>
    <w:rsid w:val="00921E52"/>
    <w:rsid w:val="009225E8"/>
    <w:rsid w:val="009228DA"/>
    <w:rsid w:val="009229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A23"/>
    <w:rsid w:val="00B86A63"/>
    <w:rsid w:val="00B86D5D"/>
    <w:rsid w:val="00B9002A"/>
    <w:rsid w:val="00B90296"/>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116"/>
    <w:rsid w:val="00BD4799"/>
    <w:rsid w:val="00BD4882"/>
    <w:rsid w:val="00BD4EC7"/>
    <w:rsid w:val="00BD4EE7"/>
    <w:rsid w:val="00BD505E"/>
    <w:rsid w:val="00BD521A"/>
    <w:rsid w:val="00BD5277"/>
    <w:rsid w:val="00BD5AD8"/>
    <w:rsid w:val="00BD5AF1"/>
    <w:rsid w:val="00BD6179"/>
    <w:rsid w:val="00BD6204"/>
    <w:rsid w:val="00BD62FB"/>
    <w:rsid w:val="00BD70CD"/>
    <w:rsid w:val="00BD7C2F"/>
    <w:rsid w:val="00BE0D97"/>
    <w:rsid w:val="00BE1296"/>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72A"/>
    <w:rsid w:val="00C27734"/>
    <w:rsid w:val="00C27B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4A0"/>
    <w:rsid w:val="00C9772B"/>
    <w:rsid w:val="00CA0802"/>
    <w:rsid w:val="00CA0A57"/>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2092"/>
    <w:rsid w:val="00CF2157"/>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541E"/>
    <w:rsid w:val="00D95772"/>
    <w:rsid w:val="00D96362"/>
    <w:rsid w:val="00D963B3"/>
    <w:rsid w:val="00D96445"/>
    <w:rsid w:val="00D966FA"/>
    <w:rsid w:val="00D96B5F"/>
    <w:rsid w:val="00D9701E"/>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1591"/>
    <w:rsid w:val="00E81BC5"/>
    <w:rsid w:val="00E820F9"/>
    <w:rsid w:val="00E83209"/>
    <w:rsid w:val="00E8366B"/>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D25"/>
    <w:rsid w:val="00EB2028"/>
    <w:rsid w:val="00EB2BB3"/>
    <w:rsid w:val="00EB2F0A"/>
    <w:rsid w:val="00EB3301"/>
    <w:rsid w:val="00EB3E11"/>
    <w:rsid w:val="00EB40DF"/>
    <w:rsid w:val="00EB4156"/>
    <w:rsid w:val="00EB453D"/>
    <w:rsid w:val="00EB46F2"/>
    <w:rsid w:val="00EB490F"/>
    <w:rsid w:val="00EB537F"/>
    <w:rsid w:val="00EB6486"/>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BDB"/>
    <w:rsid w:val="00F149A5"/>
    <w:rsid w:val="00F14E57"/>
    <w:rsid w:val="00F14EB6"/>
    <w:rsid w:val="00F15071"/>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D7"/>
    <w:rsid w:val="00F465CD"/>
    <w:rsid w:val="00F46ABF"/>
    <w:rsid w:val="00F477A9"/>
    <w:rsid w:val="00F47E98"/>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C2E2087"/>
    <w:rsid w:val="1C5F7427"/>
    <w:rsid w:val="1CA543F3"/>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6C4C28BC-61ED-477B-BFD5-E09A4C1F1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D3C"/>
    <w:rPr>
      <w:rFonts w:ascii="Aptos" w:eastAsia="Times New Roman" w:hAnsi="Aptos" w:cs="Aptos"/>
      <w:sz w:val="24"/>
      <w:szCs w:val="24"/>
    </w:rPr>
  </w:style>
  <w:style w:type="paragraph" w:styleId="Heading1">
    <w:name w:val="heading 1"/>
    <w:aliases w:val="H1"/>
    <w:basedOn w:val="Normal"/>
    <w:next w:val="Normal"/>
    <w:link w:val="Heading1Char"/>
    <w:autoRedefine/>
    <w:qFormat/>
    <w:rsid w:val="00F7247D"/>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rPr>
  </w:style>
  <w:style w:type="character" w:customStyle="1" w:styleId="Heading2Char">
    <w:name w:val="Heading 2 Char"/>
    <w:aliases w:val="H2 Char"/>
    <w:link w:val="Heading2"/>
    <w:rsid w:val="00F7247D"/>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0BB272-18B5-4B67-8111-D9F8FF494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1346</Words>
  <Characters>7674</Characters>
  <Application>Microsoft Office Word</Application>
  <DocSecurity>0</DocSecurity>
  <Lines>63</Lines>
  <Paragraphs>18</Paragraphs>
  <ScaleCrop>false</ScaleCrop>
  <Company>AT&amp;T</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2016-02-24T02:51:00Z</cp:lastPrinted>
  <dcterms:created xsi:type="dcterms:W3CDTF">2025-10-03T02:43:00Z</dcterms:created>
  <dcterms:modified xsi:type="dcterms:W3CDTF">2025-10-03T02:43:00Z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