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7A5EDCBE" w:rsidR="00196147" w:rsidRPr="00FD7175" w:rsidRDefault="00196147" w:rsidP="0032388B">
      <w:pPr>
        <w:tabs>
          <w:tab w:val="right" w:pos="9639"/>
        </w:tabs>
        <w:spacing w:after="0"/>
        <w:rPr>
          <w:rFonts w:ascii="Arial" w:hAnsi="Arial" w:cs="Arial"/>
          <w:b/>
          <w:i/>
          <w:noProof/>
          <w:sz w:val="28"/>
          <w:szCs w:val="24"/>
        </w:rPr>
      </w:pPr>
      <w:bookmarkStart w:id="0" w:name="_GoBack"/>
      <w:bookmarkEnd w:id="0"/>
      <w:r w:rsidRPr="00FD7175">
        <w:rPr>
          <w:rFonts w:ascii="Arial" w:hAnsi="Arial" w:cs="Arial"/>
          <w:b/>
          <w:noProof/>
          <w:sz w:val="24"/>
          <w:szCs w:val="24"/>
        </w:rPr>
        <w:t xml:space="preserve">3GPP </w:t>
      </w:r>
      <w:r w:rsidRPr="00FD7175">
        <w:rPr>
          <w:rFonts w:ascii="Arial" w:hAnsi="Arial" w:cs="Arial"/>
          <w:b/>
          <w:noProof/>
          <w:sz w:val="24"/>
          <w:szCs w:val="24"/>
          <w:lang w:eastAsia="zh-CN"/>
        </w:rPr>
        <w:t>RAN WG3</w:t>
      </w:r>
      <w:r w:rsidRPr="00FD7175">
        <w:rPr>
          <w:rFonts w:ascii="Arial" w:hAnsi="Arial" w:cs="Arial"/>
          <w:b/>
          <w:noProof/>
          <w:sz w:val="24"/>
          <w:szCs w:val="24"/>
        </w:rPr>
        <w:t xml:space="preserve"> Meeting #</w:t>
      </w:r>
      <w:r w:rsidRPr="00FD7175">
        <w:rPr>
          <w:rFonts w:ascii="Arial" w:hAnsi="Arial" w:cs="Arial"/>
          <w:b/>
          <w:noProof/>
          <w:sz w:val="24"/>
          <w:szCs w:val="24"/>
          <w:lang w:eastAsia="zh-CN"/>
        </w:rPr>
        <w:t>12</w:t>
      </w:r>
      <w:r w:rsidR="00607C6B" w:rsidRPr="00FD7175">
        <w:rPr>
          <w:rFonts w:ascii="Arial" w:hAnsi="Arial" w:cs="Arial"/>
          <w:b/>
          <w:noProof/>
          <w:sz w:val="24"/>
          <w:szCs w:val="24"/>
          <w:lang w:eastAsia="zh-CN"/>
        </w:rPr>
        <w:t>9</w:t>
      </w:r>
      <w:r w:rsidR="000D3E22" w:rsidRPr="00FD7175">
        <w:rPr>
          <w:rFonts w:ascii="Arial" w:hAnsi="Arial" w:cs="Arial"/>
          <w:b/>
          <w:noProof/>
          <w:sz w:val="24"/>
          <w:szCs w:val="24"/>
          <w:lang w:eastAsia="zh-CN"/>
        </w:rPr>
        <w:t>-bis</w:t>
      </w:r>
      <w:r w:rsidRPr="00FD7175">
        <w:rPr>
          <w:rFonts w:ascii="Arial" w:hAnsi="Arial" w:cs="Arial"/>
          <w:b/>
          <w:i/>
          <w:noProof/>
          <w:sz w:val="28"/>
          <w:szCs w:val="24"/>
        </w:rPr>
        <w:tab/>
      </w:r>
      <w:r w:rsidRPr="00FD7175">
        <w:rPr>
          <w:rFonts w:ascii="Arial" w:hAnsi="Arial" w:cs="Arial"/>
          <w:b/>
          <w:iCs/>
          <w:noProof/>
          <w:sz w:val="28"/>
          <w:szCs w:val="24"/>
          <w:lang w:eastAsia="zh-CN"/>
        </w:rPr>
        <w:t>R3-25</w:t>
      </w:r>
      <w:r w:rsidR="0032388B">
        <w:rPr>
          <w:rFonts w:ascii="Arial" w:hAnsi="Arial" w:cs="Arial" w:hint="eastAsia"/>
          <w:b/>
          <w:iCs/>
          <w:noProof/>
          <w:sz w:val="28"/>
          <w:szCs w:val="24"/>
          <w:lang w:eastAsia="zh-CN"/>
        </w:rPr>
        <w:t>6620</w:t>
      </w:r>
      <w:r w:rsidRPr="00FD7175">
        <w:rPr>
          <w:rFonts w:ascii="Arial" w:hAnsi="Arial" w:cs="Arial"/>
          <w:szCs w:val="24"/>
        </w:rPr>
        <w:fldChar w:fldCharType="begin"/>
      </w:r>
      <w:r w:rsidRPr="00FD7175">
        <w:rPr>
          <w:rFonts w:ascii="Arial" w:hAnsi="Arial" w:cs="Arial"/>
          <w:szCs w:val="24"/>
        </w:rPr>
        <w:instrText xml:space="preserve"> DOCPROPERTY  Tdoc#  \* MERGEFORMAT </w:instrText>
      </w:r>
      <w:r w:rsidRPr="00FD7175">
        <w:rPr>
          <w:rFonts w:ascii="Arial" w:hAnsi="Arial" w:cs="Arial"/>
          <w:szCs w:val="24"/>
        </w:rPr>
        <w:fldChar w:fldCharType="end"/>
      </w:r>
    </w:p>
    <w:p w14:paraId="465ACBC2" w14:textId="5289A600" w:rsidR="00196147" w:rsidRPr="00FD7175" w:rsidRDefault="00283C3B" w:rsidP="00D54614">
      <w:pPr>
        <w:tabs>
          <w:tab w:val="right" w:pos="9639"/>
        </w:tabs>
        <w:spacing w:after="0"/>
        <w:rPr>
          <w:rFonts w:ascii="Arial" w:hAnsi="Arial" w:cs="Arial"/>
          <w:b/>
          <w:noProof/>
          <w:sz w:val="24"/>
          <w:szCs w:val="24"/>
          <w:lang w:eastAsia="zh-CN"/>
        </w:rPr>
      </w:pPr>
      <w:r w:rsidRPr="00FD7175">
        <w:rPr>
          <w:rFonts w:ascii="Arial" w:hAnsi="Arial" w:cs="Arial"/>
          <w:b/>
          <w:noProof/>
          <w:sz w:val="24"/>
          <w:szCs w:val="24"/>
          <w:lang w:eastAsia="zh-CN"/>
        </w:rPr>
        <w:t>Prague</w:t>
      </w:r>
      <w:r w:rsidR="00607C6B" w:rsidRPr="00FD7175">
        <w:rPr>
          <w:rFonts w:ascii="Arial" w:hAnsi="Arial" w:cs="Arial"/>
          <w:b/>
          <w:noProof/>
          <w:sz w:val="24"/>
          <w:szCs w:val="24"/>
          <w:lang w:eastAsia="zh-CN"/>
        </w:rPr>
        <w:t xml:space="preserve">, </w:t>
      </w:r>
      <w:r w:rsidR="00D54614" w:rsidRPr="00FD7175">
        <w:rPr>
          <w:rFonts w:ascii="Arial" w:hAnsi="Arial" w:cs="Arial"/>
          <w:b/>
          <w:noProof/>
          <w:sz w:val="24"/>
          <w:szCs w:val="24"/>
          <w:lang w:eastAsia="zh-CN"/>
        </w:rPr>
        <w:t>Czechia</w:t>
      </w:r>
      <w:r w:rsidR="00196147" w:rsidRPr="00FD7175">
        <w:rPr>
          <w:rFonts w:ascii="Arial" w:hAnsi="Arial" w:cs="Arial"/>
          <w:b/>
          <w:noProof/>
          <w:sz w:val="24"/>
          <w:szCs w:val="24"/>
        </w:rPr>
        <w:t xml:space="preserve">, </w:t>
      </w:r>
      <w:r w:rsidRPr="00FD7175">
        <w:rPr>
          <w:rFonts w:ascii="Arial" w:hAnsi="Arial" w:cs="Arial"/>
          <w:b/>
          <w:noProof/>
          <w:sz w:val="24"/>
          <w:szCs w:val="24"/>
          <w:lang w:eastAsia="zh-CN"/>
        </w:rPr>
        <w:t>13</w:t>
      </w:r>
      <w:r w:rsidR="00196147" w:rsidRPr="00FD7175">
        <w:rPr>
          <w:rFonts w:ascii="Arial" w:hAnsi="Arial" w:cs="Arial"/>
          <w:b/>
          <w:noProof/>
          <w:sz w:val="24"/>
          <w:szCs w:val="24"/>
        </w:rPr>
        <w:t xml:space="preserve">th – </w:t>
      </w:r>
      <w:r w:rsidRPr="00FD7175">
        <w:rPr>
          <w:rFonts w:ascii="Arial" w:hAnsi="Arial" w:cs="Arial"/>
          <w:b/>
          <w:noProof/>
          <w:sz w:val="24"/>
          <w:szCs w:val="24"/>
          <w:lang w:eastAsia="zh-CN"/>
        </w:rPr>
        <w:t>17</w:t>
      </w:r>
      <w:r w:rsidR="00607C6B" w:rsidRPr="00FD7175">
        <w:rPr>
          <w:rFonts w:ascii="Arial" w:hAnsi="Arial" w:cs="Arial"/>
          <w:b/>
          <w:noProof/>
          <w:sz w:val="24"/>
          <w:szCs w:val="24"/>
          <w:lang w:eastAsia="zh-CN"/>
        </w:rPr>
        <w:t>th</w:t>
      </w:r>
      <w:r w:rsidR="00196147" w:rsidRPr="00FD7175">
        <w:rPr>
          <w:rFonts w:ascii="Arial" w:hAnsi="Arial" w:cs="Arial"/>
          <w:b/>
          <w:noProof/>
          <w:sz w:val="24"/>
          <w:szCs w:val="24"/>
        </w:rPr>
        <w:t xml:space="preserve"> </w:t>
      </w:r>
      <w:r w:rsidRPr="00FD7175">
        <w:rPr>
          <w:rFonts w:ascii="Arial" w:hAnsi="Arial" w:cs="Arial"/>
          <w:b/>
          <w:noProof/>
          <w:sz w:val="24"/>
          <w:szCs w:val="24"/>
          <w:lang w:eastAsia="zh-CN"/>
        </w:rPr>
        <w:t>October</w:t>
      </w:r>
      <w:r w:rsidR="00196147" w:rsidRPr="00FD7175">
        <w:rPr>
          <w:rFonts w:ascii="Arial" w:hAnsi="Arial" w:cs="Arial"/>
          <w:b/>
          <w:noProof/>
          <w:sz w:val="24"/>
          <w:szCs w:val="24"/>
        </w:rPr>
        <w:t xml:space="preserve"> 2025</w:t>
      </w:r>
      <w:r w:rsidR="00607C6B" w:rsidRPr="00FD7175">
        <w:rPr>
          <w:rFonts w:ascii="Arial" w:hAnsi="Arial" w:cs="Arial"/>
          <w:b/>
          <w:noProof/>
          <w:sz w:val="24"/>
          <w:szCs w:val="24"/>
          <w:lang w:eastAsia="zh-CN"/>
        </w:rPr>
        <w:tab/>
      </w:r>
    </w:p>
    <w:p w14:paraId="2447A5A0" w14:textId="77777777" w:rsidR="00196147" w:rsidRPr="00FD7175"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FD7175" w:rsidRDefault="00196147" w:rsidP="00196147">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Source:</w:t>
      </w:r>
      <w:r w:rsidRPr="00FD7175">
        <w:rPr>
          <w:rFonts w:ascii="Arial" w:eastAsia="MS Mincho" w:hAnsi="Arial" w:cs="Arial"/>
          <w:b/>
          <w:sz w:val="22"/>
          <w:szCs w:val="22"/>
        </w:rPr>
        <w:tab/>
      </w:r>
      <w:r w:rsidRPr="00FD7175">
        <w:rPr>
          <w:rFonts w:ascii="Arial" w:hAnsi="Arial" w:cs="Arial"/>
          <w:b/>
          <w:sz w:val="22"/>
          <w:szCs w:val="22"/>
          <w:lang w:eastAsia="zh-CN"/>
        </w:rPr>
        <w:t>CATT</w:t>
      </w:r>
    </w:p>
    <w:p w14:paraId="651C6CC7" w14:textId="7A9CC73A" w:rsidR="00196147" w:rsidRPr="00FD7175" w:rsidRDefault="00196147" w:rsidP="002E1DBD">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Title:</w:t>
      </w:r>
      <w:bookmarkStart w:id="1" w:name="Title"/>
      <w:bookmarkEnd w:id="1"/>
      <w:r w:rsidRPr="00FD7175">
        <w:rPr>
          <w:rFonts w:ascii="Arial" w:eastAsia="MS Mincho" w:hAnsi="Arial" w:cs="Arial"/>
          <w:b/>
          <w:sz w:val="22"/>
          <w:szCs w:val="22"/>
        </w:rPr>
        <w:tab/>
      </w:r>
      <w:r w:rsidR="002E1DBD" w:rsidRPr="00FD7175">
        <w:rPr>
          <w:rFonts w:ascii="Arial" w:hAnsi="Arial" w:cs="Arial"/>
          <w:b/>
          <w:sz w:val="22"/>
          <w:szCs w:val="22"/>
          <w:lang w:eastAsia="zh-CN"/>
        </w:rPr>
        <w:t>Consideration on internal split of 6G RAN node</w:t>
      </w:r>
    </w:p>
    <w:p w14:paraId="0E860CDA" w14:textId="25FFE9AA" w:rsidR="00196147" w:rsidRPr="00FD7175" w:rsidRDefault="00196147" w:rsidP="002E1DBD">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Agenda Item:</w:t>
      </w:r>
      <w:bookmarkStart w:id="2" w:name="Source"/>
      <w:bookmarkEnd w:id="2"/>
      <w:r w:rsidRPr="00FD7175">
        <w:rPr>
          <w:rFonts w:ascii="Arial" w:eastAsia="MS Mincho" w:hAnsi="Arial" w:cs="Arial"/>
          <w:b/>
          <w:sz w:val="22"/>
          <w:szCs w:val="22"/>
        </w:rPr>
        <w:tab/>
      </w:r>
      <w:r w:rsidRPr="00FD7175">
        <w:rPr>
          <w:rFonts w:ascii="Arial" w:hAnsi="Arial" w:cs="Arial"/>
          <w:b/>
          <w:sz w:val="22"/>
          <w:szCs w:val="22"/>
          <w:lang w:eastAsia="zh-CN"/>
        </w:rPr>
        <w:t>1</w:t>
      </w:r>
      <w:r w:rsidR="002E1DBD" w:rsidRPr="00FD7175">
        <w:rPr>
          <w:rFonts w:ascii="Arial" w:hAnsi="Arial" w:cs="Arial"/>
          <w:b/>
          <w:sz w:val="22"/>
          <w:szCs w:val="22"/>
          <w:lang w:eastAsia="zh-CN"/>
        </w:rPr>
        <w:t>0</w:t>
      </w:r>
      <w:r w:rsidRPr="00FD7175">
        <w:rPr>
          <w:rFonts w:ascii="Arial" w:hAnsi="Arial" w:cs="Arial"/>
          <w:b/>
          <w:sz w:val="22"/>
          <w:szCs w:val="22"/>
          <w:lang w:eastAsia="zh-CN"/>
        </w:rPr>
        <w:t>.4</w:t>
      </w:r>
    </w:p>
    <w:p w14:paraId="47A7B2A7" w14:textId="77777777" w:rsidR="00196147" w:rsidRPr="00FD7175" w:rsidRDefault="00196147" w:rsidP="00196147">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Document for:</w:t>
      </w:r>
      <w:r w:rsidRPr="00FD7175">
        <w:rPr>
          <w:rFonts w:ascii="Arial" w:eastAsia="MS Mincho" w:hAnsi="Arial" w:cs="Arial"/>
          <w:b/>
          <w:sz w:val="22"/>
          <w:szCs w:val="22"/>
        </w:rPr>
        <w:tab/>
      </w:r>
      <w:bookmarkStart w:id="3" w:name="DocumentFor"/>
      <w:bookmarkEnd w:id="3"/>
      <w:r w:rsidRPr="00FD7175">
        <w:rPr>
          <w:rFonts w:ascii="Arial" w:eastAsia="MS Mincho" w:hAnsi="Arial" w:cs="Arial"/>
          <w:b/>
          <w:sz w:val="22"/>
          <w:szCs w:val="22"/>
        </w:rPr>
        <w:t>Discussion and decision</w:t>
      </w:r>
    </w:p>
    <w:p w14:paraId="077D97FF" w14:textId="77777777" w:rsidR="00196147" w:rsidRPr="00FD7175"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FD7175" w:rsidRDefault="00196147" w:rsidP="00196147">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Introduction</w:t>
      </w:r>
    </w:p>
    <w:p w14:paraId="5128BB43" w14:textId="1C1748B6" w:rsidR="00196147" w:rsidRPr="00FD7175" w:rsidRDefault="00090935" w:rsidP="00267B1C">
      <w:pPr>
        <w:overflowPunct w:val="0"/>
        <w:autoSpaceDE w:val="0"/>
        <w:autoSpaceDN w:val="0"/>
        <w:adjustRightInd w:val="0"/>
        <w:textAlignment w:val="baseline"/>
        <w:rPr>
          <w:lang w:eastAsia="zh-CN"/>
        </w:rPr>
      </w:pPr>
      <w:r w:rsidRPr="00FD7175">
        <w:rPr>
          <w:lang w:eastAsia="zh-CN"/>
        </w:rPr>
        <w:t>This document discusses four aspects on high-layer internal split of 6G RAN nodes</w:t>
      </w:r>
      <w:r w:rsidR="009473DF" w:rsidRPr="00FD7175">
        <w:rPr>
          <w:lang w:eastAsia="zh-CN"/>
        </w:rPr>
        <w:t>.</w:t>
      </w:r>
    </w:p>
    <w:p w14:paraId="7AD61C67" w14:textId="77777777" w:rsidR="00196147" w:rsidRPr="00FD7175" w:rsidRDefault="00196147" w:rsidP="00196147">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Discussion</w:t>
      </w:r>
    </w:p>
    <w:p w14:paraId="030C9AF3" w14:textId="2D990489" w:rsidR="00196147" w:rsidRPr="00FD7175" w:rsidRDefault="00252B03" w:rsidP="00196147">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sidRPr="00FD7175">
        <w:rPr>
          <w:rFonts w:ascii="Arial" w:hAnsi="Arial" w:cs="Arial"/>
          <w:b/>
          <w:bCs/>
          <w:iCs/>
          <w:sz w:val="22"/>
          <w:szCs w:val="28"/>
          <w:lang w:eastAsia="zh-CN"/>
        </w:rPr>
        <w:t>Benefit of internal split</w:t>
      </w:r>
    </w:p>
    <w:p w14:paraId="05139571" w14:textId="6FF76798" w:rsidR="003A4191" w:rsidRPr="00FD7175" w:rsidRDefault="003A4191" w:rsidP="003A4191">
      <w:pPr>
        <w:overflowPunct w:val="0"/>
        <w:autoSpaceDE w:val="0"/>
        <w:autoSpaceDN w:val="0"/>
        <w:adjustRightInd w:val="0"/>
        <w:textAlignment w:val="baseline"/>
        <w:rPr>
          <w:lang w:eastAsia="zh-CN"/>
        </w:rPr>
      </w:pPr>
      <w:r w:rsidRPr="00FD7175">
        <w:rPr>
          <w:lang w:eastAsia="zh-CN"/>
        </w:rPr>
        <w:t xml:space="preserve">In the starting phase of 5G, some benefit of </w:t>
      </w:r>
      <w:r w:rsidR="00F605F4" w:rsidRPr="00FD7175">
        <w:rPr>
          <w:lang w:eastAsia="zh-CN"/>
        </w:rPr>
        <w:t xml:space="preserve">standardised </w:t>
      </w:r>
      <w:r w:rsidRPr="00FD7175">
        <w:rPr>
          <w:lang w:eastAsia="zh-CN"/>
        </w:rPr>
        <w:t>internal split of a RAN node was captured in TR 38.801 and TR 38.806, e.g.:</w:t>
      </w:r>
    </w:p>
    <w:tbl>
      <w:tblPr>
        <w:tblStyle w:val="af4"/>
        <w:tblW w:w="0" w:type="auto"/>
        <w:tblLook w:val="04A0" w:firstRow="1" w:lastRow="0" w:firstColumn="1" w:lastColumn="0" w:noHBand="0" w:noVBand="1"/>
      </w:tblPr>
      <w:tblGrid>
        <w:gridCol w:w="9855"/>
      </w:tblGrid>
      <w:tr w:rsidR="00D36874" w:rsidRPr="00FD7175" w14:paraId="0A58B725" w14:textId="77777777" w:rsidTr="00D36874">
        <w:tc>
          <w:tcPr>
            <w:tcW w:w="9855" w:type="dxa"/>
          </w:tcPr>
          <w:p w14:paraId="43310C0D" w14:textId="77777777" w:rsidR="003F4142" w:rsidRPr="003F4142" w:rsidRDefault="003F4142" w:rsidP="003F4142">
            <w:pPr>
              <w:overflowPunct w:val="0"/>
              <w:autoSpaceDE w:val="0"/>
              <w:autoSpaceDN w:val="0"/>
              <w:adjustRightInd w:val="0"/>
              <w:textAlignment w:val="baseline"/>
              <w:rPr>
                <w:rFonts w:eastAsia="Times New Roman"/>
                <w:lang w:eastAsia="ja-JP"/>
              </w:rPr>
            </w:pPr>
            <w:r w:rsidRPr="003F4142">
              <w:rPr>
                <w:rFonts w:eastAsia="Times New Roman"/>
              </w:rPr>
              <w:t>Some of the benefits of a</w:t>
            </w:r>
            <w:r w:rsidRPr="003F4142">
              <w:rPr>
                <w:rFonts w:eastAsia="Times New Roman"/>
                <w:lang w:eastAsia="ja-JP"/>
              </w:rPr>
              <w:t>n</w:t>
            </w:r>
            <w:r w:rsidRPr="003F4142">
              <w:rPr>
                <w:rFonts w:eastAsia="Times New Roman"/>
              </w:rPr>
              <w:t xml:space="preserve"> architecture with the </w:t>
            </w:r>
            <w:r w:rsidRPr="003F4142">
              <w:rPr>
                <w:rFonts w:eastAsia="Times New Roman"/>
                <w:lang w:eastAsia="ja-JP"/>
              </w:rPr>
              <w:t xml:space="preserve">deployment </w:t>
            </w:r>
            <w:r w:rsidRPr="003F4142">
              <w:rPr>
                <w:rFonts w:eastAsia="Times New Roman"/>
              </w:rPr>
              <w:t xml:space="preserve">flexibility to split and move </w:t>
            </w:r>
            <w:r w:rsidRPr="003F4142">
              <w:rPr>
                <w:rFonts w:eastAsia="Times New Roman"/>
                <w:lang w:eastAsia="ja-JP"/>
              </w:rPr>
              <w:t xml:space="preserve">NR </w:t>
            </w:r>
            <w:r w:rsidRPr="003F4142">
              <w:rPr>
                <w:rFonts w:eastAsia="Times New Roman"/>
              </w:rPr>
              <w:t>functions between central and distributed units are below</w:t>
            </w:r>
            <w:r w:rsidRPr="003F4142">
              <w:rPr>
                <w:rFonts w:eastAsia="Times New Roman"/>
                <w:lang w:eastAsia="ja-JP"/>
              </w:rPr>
              <w:t>:</w:t>
            </w:r>
          </w:p>
          <w:p w14:paraId="4BA82903" w14:textId="77777777" w:rsidR="003F4142" w:rsidRPr="003F4142" w:rsidRDefault="003F4142" w:rsidP="003F4142">
            <w:pPr>
              <w:overflowPunct w:val="0"/>
              <w:autoSpaceDE w:val="0"/>
              <w:autoSpaceDN w:val="0"/>
              <w:adjustRightInd w:val="0"/>
              <w:ind w:left="568" w:hanging="284"/>
              <w:textAlignment w:val="baseline"/>
              <w:rPr>
                <w:rFonts w:eastAsia="Times New Roman"/>
                <w:lang w:eastAsia="x-none"/>
              </w:rPr>
            </w:pPr>
            <w:r w:rsidRPr="003F4142">
              <w:rPr>
                <w:rFonts w:eastAsia="Times New Roman"/>
                <w:lang w:eastAsia="x-none"/>
              </w:rPr>
              <w:t>-</w:t>
            </w:r>
            <w:r w:rsidRPr="003F4142">
              <w:rPr>
                <w:rFonts w:eastAsia="Times New Roman"/>
                <w:lang w:eastAsia="x-none"/>
              </w:rPr>
              <w:tab/>
              <w:t>Flexible HW implementations allows scalable cost effective solutions</w:t>
            </w:r>
          </w:p>
          <w:p w14:paraId="0D3A2D36" w14:textId="77777777" w:rsidR="003F4142" w:rsidRPr="003F4142" w:rsidRDefault="003F4142" w:rsidP="003F4142">
            <w:pPr>
              <w:overflowPunct w:val="0"/>
              <w:autoSpaceDE w:val="0"/>
              <w:autoSpaceDN w:val="0"/>
              <w:adjustRightInd w:val="0"/>
              <w:ind w:left="568" w:hanging="284"/>
              <w:textAlignment w:val="baseline"/>
              <w:rPr>
                <w:rFonts w:eastAsia="Times New Roman"/>
                <w:lang w:eastAsia="x-none"/>
              </w:rPr>
            </w:pPr>
            <w:r w:rsidRPr="003F4142">
              <w:rPr>
                <w:rFonts w:eastAsia="Times New Roman"/>
                <w:lang w:eastAsia="x-none"/>
              </w:rPr>
              <w:t>-</w:t>
            </w:r>
            <w:r w:rsidRPr="003F4142">
              <w:rPr>
                <w:rFonts w:eastAsia="Times New Roman"/>
                <w:lang w:eastAsia="x-none"/>
              </w:rPr>
              <w:tab/>
              <w:t>A split architecture (between central and distributed units) allows for coordination for performance features, load management, real-time performance optimization, and enables NFV/SDN</w:t>
            </w:r>
          </w:p>
          <w:p w14:paraId="63E604F2" w14:textId="72A067A0" w:rsidR="00D36874" w:rsidRPr="00FD7175" w:rsidRDefault="003F4142" w:rsidP="003F4142">
            <w:pPr>
              <w:overflowPunct w:val="0"/>
              <w:autoSpaceDE w:val="0"/>
              <w:autoSpaceDN w:val="0"/>
              <w:adjustRightInd w:val="0"/>
              <w:ind w:left="568" w:hanging="284"/>
              <w:textAlignment w:val="baseline"/>
              <w:rPr>
                <w:lang w:eastAsia="zh-CN"/>
              </w:rPr>
            </w:pPr>
            <w:r w:rsidRPr="003F4142">
              <w:rPr>
                <w:rFonts w:eastAsia="Times New Roman"/>
                <w:lang w:eastAsia="x-none"/>
              </w:rPr>
              <w:t>-</w:t>
            </w:r>
            <w:r w:rsidRPr="003F4142">
              <w:rPr>
                <w:rFonts w:eastAsia="Times New Roman"/>
                <w:lang w:eastAsia="x-none"/>
              </w:rPr>
              <w:tab/>
              <w:t>Configurable functional splits enables adaptation to various use cases, such as variable latency on transport</w:t>
            </w:r>
          </w:p>
        </w:tc>
      </w:tr>
      <w:tr w:rsidR="00D36874" w:rsidRPr="00FD7175" w14:paraId="5039E1D9" w14:textId="77777777" w:rsidTr="00D36874">
        <w:tc>
          <w:tcPr>
            <w:tcW w:w="9855" w:type="dxa"/>
          </w:tcPr>
          <w:p w14:paraId="2A2326BA" w14:textId="77777777" w:rsidR="007B6B0E" w:rsidRPr="007B6B0E" w:rsidRDefault="007B6B0E" w:rsidP="007B6B0E">
            <w:pPr>
              <w:overflowPunct w:val="0"/>
              <w:autoSpaceDE w:val="0"/>
              <w:autoSpaceDN w:val="0"/>
              <w:adjustRightInd w:val="0"/>
              <w:textAlignment w:val="baseline"/>
              <w:rPr>
                <w:rFonts w:eastAsia="Times New Roman"/>
                <w:lang w:eastAsia="en-GB"/>
              </w:rPr>
            </w:pPr>
            <w:r w:rsidRPr="007B6B0E">
              <w:rPr>
                <w:rFonts w:eastAsia="Times New Roman"/>
                <w:lang w:eastAsia="en-GB"/>
              </w:rPr>
              <w:t xml:space="preserve">Some benefits for the separation of CU-CP and CU-UP common to the analysed scenarios were identified: </w:t>
            </w:r>
          </w:p>
          <w:p w14:paraId="21917D4C"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Flexibility to operate and manage complex networks, supporting different network topologies, resources, and new service requirements;</w:t>
            </w:r>
          </w:p>
          <w:p w14:paraId="65808A46"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Alignment with SDN concept that would result in a functional decomposition of the radio access, based on a partial de-coupled architecture, between user and control plane entities and on network abstractions;</w:t>
            </w:r>
          </w:p>
          <w:p w14:paraId="0F458C14"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For functions purely handling with CP or UP processes, independent scaling and realization for control and user plane functions operation;</w:t>
            </w:r>
          </w:p>
          <w:p w14:paraId="7A1B9D46"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Support of multi-vendor interoperability (e.g., CU-CP and CU-UP could be provided by different vendors).</w:t>
            </w:r>
          </w:p>
          <w:p w14:paraId="106D879C"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 xml:space="preserve">The gNB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center, thus favouring cloud implementation. An additional CU-UP could be also placed closer to the DU to provide a local termination point for [...] URLLC traffic.  </w:t>
            </w:r>
          </w:p>
          <w:p w14:paraId="0876CA41" w14:textId="4EAA3CA6" w:rsidR="00D36874" w:rsidRPr="00FD7175" w:rsidRDefault="007B6B0E" w:rsidP="007B6B0E">
            <w:pPr>
              <w:overflowPunct w:val="0"/>
              <w:autoSpaceDE w:val="0"/>
              <w:autoSpaceDN w:val="0"/>
              <w:adjustRightInd w:val="0"/>
              <w:ind w:left="568" w:hanging="284"/>
              <w:textAlignment w:val="baseline"/>
              <w:rPr>
                <w:lang w:eastAsia="zh-CN"/>
              </w:rPr>
            </w:pPr>
            <w:r w:rsidRPr="007B6B0E">
              <w:rPr>
                <w:rFonts w:eastAsia="Times New Roman"/>
                <w:lang w:eastAsia="en-GB"/>
              </w:rPr>
              <w:t>-</w:t>
            </w:r>
            <w:r w:rsidRPr="007B6B0E">
              <w:rPr>
                <w:rFonts w:eastAsia="Times New Roman"/>
                <w:lang w:eastAsia="en-GB"/>
              </w:rPr>
              <w:tab/>
              <w:t>Support of radio resource isolation and improving resource utilization for network slicing. A slicing instance may cover a geographic area of several ten to several hundred of gNBs. Central RRM may provide slice-level isolation as well as improve resource utilization.</w:t>
            </w:r>
          </w:p>
        </w:tc>
      </w:tr>
    </w:tbl>
    <w:p w14:paraId="2C271762" w14:textId="77777777" w:rsidR="003A4191" w:rsidRPr="00FD7175" w:rsidRDefault="003A4191" w:rsidP="003A4191">
      <w:pPr>
        <w:overflowPunct w:val="0"/>
        <w:autoSpaceDE w:val="0"/>
        <w:autoSpaceDN w:val="0"/>
        <w:adjustRightInd w:val="0"/>
        <w:textAlignment w:val="baseline"/>
        <w:rPr>
          <w:lang w:eastAsia="zh-CN"/>
        </w:rPr>
      </w:pPr>
    </w:p>
    <w:p w14:paraId="044C513F" w14:textId="77777777" w:rsidR="00FD7175" w:rsidRPr="00FD7175" w:rsidRDefault="00FD7175" w:rsidP="00FD7175">
      <w:pPr>
        <w:overflowPunct w:val="0"/>
        <w:autoSpaceDE w:val="0"/>
        <w:autoSpaceDN w:val="0"/>
        <w:adjustRightInd w:val="0"/>
        <w:textAlignment w:val="baseline"/>
        <w:rPr>
          <w:lang w:eastAsia="zh-CN"/>
        </w:rPr>
      </w:pPr>
      <w:r w:rsidRPr="00FD7175">
        <w:rPr>
          <w:lang w:eastAsia="zh-CN"/>
        </w:rPr>
        <w:t>We believe that most of these benefits are still valid for 6G.</w:t>
      </w:r>
    </w:p>
    <w:p w14:paraId="67B3E239" w14:textId="330747D3" w:rsidR="00D36874" w:rsidRPr="00FD7175" w:rsidRDefault="007F32C8" w:rsidP="004665CD">
      <w:pPr>
        <w:overflowPunct w:val="0"/>
        <w:autoSpaceDE w:val="0"/>
        <w:autoSpaceDN w:val="0"/>
        <w:adjustRightInd w:val="0"/>
        <w:textAlignment w:val="baseline"/>
        <w:rPr>
          <w:lang w:eastAsia="zh-CN"/>
        </w:rPr>
      </w:pPr>
      <w:r w:rsidRPr="00FD7175">
        <w:rPr>
          <w:lang w:eastAsia="zh-CN"/>
        </w:rPr>
        <w:t xml:space="preserve">In addition, internal split of RAN nodes may also be beneficial for some new services like AI/ML, e.g. centralised training and/or inference may reduce the cases of </w:t>
      </w:r>
      <w:r w:rsidR="007B747E" w:rsidRPr="00FD7175">
        <w:rPr>
          <w:lang w:eastAsia="zh-CN"/>
        </w:rPr>
        <w:t>redundant</w:t>
      </w:r>
      <w:r w:rsidRPr="00FD7175">
        <w:rPr>
          <w:lang w:eastAsia="zh-CN"/>
        </w:rPr>
        <w:t xml:space="preserve"> calculation</w:t>
      </w:r>
      <w:r w:rsidR="00FD7175" w:rsidRPr="00FD7175">
        <w:rPr>
          <w:lang w:eastAsia="zh-CN"/>
        </w:rPr>
        <w:t>, as training/inference inputs includes not only data related to served cell</w:t>
      </w:r>
      <w:r w:rsidR="00FD7175">
        <w:rPr>
          <w:rFonts w:hint="eastAsia"/>
          <w:lang w:eastAsia="zh-CN"/>
        </w:rPr>
        <w:t>s</w:t>
      </w:r>
      <w:r w:rsidR="00FD7175" w:rsidRPr="00FD7175">
        <w:rPr>
          <w:lang w:eastAsia="zh-CN"/>
        </w:rPr>
        <w:t xml:space="preserve"> but also data related to neighbour cells.</w:t>
      </w:r>
    </w:p>
    <w:p w14:paraId="32E325D0" w14:textId="4AC54319" w:rsidR="000E0799" w:rsidRPr="00FD7175" w:rsidRDefault="000E0799" w:rsidP="00A07F8B">
      <w:pPr>
        <w:overflowPunct w:val="0"/>
        <w:autoSpaceDE w:val="0"/>
        <w:autoSpaceDN w:val="0"/>
        <w:adjustRightInd w:val="0"/>
        <w:textAlignment w:val="baseline"/>
        <w:rPr>
          <w:lang w:eastAsia="zh-CN"/>
        </w:rPr>
      </w:pPr>
      <w:r w:rsidRPr="00FD7175">
        <w:rPr>
          <w:b/>
          <w:bCs/>
          <w:lang w:eastAsia="zh-CN"/>
        </w:rPr>
        <w:t xml:space="preserve">Proposal 1: </w:t>
      </w:r>
      <w:r w:rsidR="00A07F8B" w:rsidRPr="00FD7175">
        <w:rPr>
          <w:b/>
          <w:bCs/>
          <w:lang w:eastAsia="zh-CN"/>
        </w:rPr>
        <w:t>Acknowledge</w:t>
      </w:r>
      <w:r w:rsidRPr="00FD7175">
        <w:rPr>
          <w:b/>
          <w:bCs/>
          <w:lang w:eastAsia="zh-CN"/>
        </w:rPr>
        <w:t xml:space="preserve"> that it is beneficial to standardise CU/DU-split-like and CU-CP/UP-split-like internal split of RAN node.</w:t>
      </w:r>
    </w:p>
    <w:p w14:paraId="06E25595" w14:textId="4F5088F7" w:rsidR="005C3E82" w:rsidRPr="00FD7175" w:rsidRDefault="00716FA3" w:rsidP="00B0159C">
      <w:pPr>
        <w:overflowPunct w:val="0"/>
        <w:autoSpaceDE w:val="0"/>
        <w:autoSpaceDN w:val="0"/>
        <w:adjustRightInd w:val="0"/>
        <w:textAlignment w:val="baseline"/>
        <w:rPr>
          <w:lang w:eastAsia="zh-CN"/>
        </w:rPr>
      </w:pPr>
      <w:r w:rsidRPr="00FD7175">
        <w:rPr>
          <w:lang w:eastAsia="zh-CN"/>
        </w:rPr>
        <w:lastRenderedPageBreak/>
        <w:t>NTN is an important deployment scenario planned to be supported from 6G Day 1.</w:t>
      </w:r>
      <w:r w:rsidR="00FF697F" w:rsidRPr="00FD7175">
        <w:rPr>
          <w:lang w:eastAsia="zh-CN"/>
        </w:rPr>
        <w:t xml:space="preserve"> </w:t>
      </w:r>
      <w:r w:rsidR="00433878" w:rsidRPr="00FD7175">
        <w:rPr>
          <w:lang w:eastAsia="zh-CN"/>
        </w:rPr>
        <w:t>C</w:t>
      </w:r>
      <w:r w:rsidR="006A71BB" w:rsidRPr="00FD7175">
        <w:rPr>
          <w:lang w:eastAsia="zh-CN"/>
        </w:rPr>
        <w:t>apacity</w:t>
      </w:r>
      <w:r w:rsidR="00FF697F" w:rsidRPr="00FD7175">
        <w:rPr>
          <w:lang w:eastAsia="zh-CN"/>
        </w:rPr>
        <w:t xml:space="preserve"> of </w:t>
      </w:r>
      <w:r w:rsidR="00433878" w:rsidRPr="00FD7175">
        <w:rPr>
          <w:lang w:eastAsia="zh-CN"/>
        </w:rPr>
        <w:t xml:space="preserve">satellites is usually costly, especially for the </w:t>
      </w:r>
      <w:r w:rsidR="00FF697F" w:rsidRPr="00FD7175">
        <w:rPr>
          <w:lang w:eastAsia="zh-CN"/>
        </w:rPr>
        <w:t xml:space="preserve">vast majority </w:t>
      </w:r>
      <w:r w:rsidR="00433878" w:rsidRPr="00FD7175">
        <w:rPr>
          <w:lang w:eastAsia="zh-CN"/>
        </w:rPr>
        <w:t xml:space="preserve">of </w:t>
      </w:r>
      <w:r w:rsidR="006A71BB" w:rsidRPr="00FD7175">
        <w:rPr>
          <w:lang w:eastAsia="zh-CN"/>
        </w:rPr>
        <w:t xml:space="preserve">satellites in a </w:t>
      </w:r>
      <w:r w:rsidR="00433878" w:rsidRPr="00FD7175">
        <w:rPr>
          <w:lang w:eastAsia="zh-CN"/>
        </w:rPr>
        <w:t>constellation</w:t>
      </w:r>
      <w:r w:rsidR="008F5AC5" w:rsidRPr="00FD7175">
        <w:rPr>
          <w:lang w:eastAsia="zh-CN"/>
        </w:rPr>
        <w:t xml:space="preserve"> used to </w:t>
      </w:r>
      <w:r w:rsidR="00490BB0" w:rsidRPr="00FD7175">
        <w:rPr>
          <w:lang w:eastAsia="zh-CN"/>
        </w:rPr>
        <w:t>cover the globe</w:t>
      </w:r>
      <w:r w:rsidR="00943C8E" w:rsidRPr="00FD7175">
        <w:rPr>
          <w:lang w:eastAsia="zh-CN"/>
        </w:rPr>
        <w:t>, so it is beneficial economically to offload as much as function down to the ground or some large, centralised satellite.</w:t>
      </w:r>
      <w:r w:rsidR="00E851B6" w:rsidRPr="00FD7175">
        <w:rPr>
          <w:lang w:eastAsia="zh-CN"/>
        </w:rPr>
        <w:t xml:space="preserve"> </w:t>
      </w:r>
      <w:r w:rsidR="00E8150B" w:rsidRPr="00FD7175">
        <w:rPr>
          <w:lang w:eastAsia="zh-CN"/>
        </w:rPr>
        <w:t xml:space="preserve">In addition, the moving native of non-GEO satellites is also troublesome for any logical interface between the satellite and the ground. </w:t>
      </w:r>
      <w:r w:rsidR="00B0159C" w:rsidRPr="00FD7175">
        <w:rPr>
          <w:lang w:eastAsia="zh-CN"/>
        </w:rPr>
        <w:t>P</w:t>
      </w:r>
      <w:r w:rsidR="00E851B6" w:rsidRPr="00FD7175">
        <w:rPr>
          <w:lang w:eastAsia="zh-CN"/>
        </w:rPr>
        <w:t>erformance</w:t>
      </w:r>
      <w:r w:rsidR="00B0159C" w:rsidRPr="00FD7175">
        <w:rPr>
          <w:lang w:eastAsia="zh-CN"/>
        </w:rPr>
        <w:t xml:space="preserve"> and uer experience</w:t>
      </w:r>
      <w:r w:rsidR="00E851B6" w:rsidRPr="00FD7175">
        <w:rPr>
          <w:lang w:eastAsia="zh-CN"/>
        </w:rPr>
        <w:t>, however, is also an important consideration.</w:t>
      </w:r>
      <w:r w:rsidR="00B0159C" w:rsidRPr="00FD7175">
        <w:rPr>
          <w:lang w:eastAsia="zh-CN"/>
        </w:rPr>
        <w:t xml:space="preserve"> Offloading </w:t>
      </w:r>
      <w:r w:rsidR="00981B5B" w:rsidRPr="00FD7175">
        <w:rPr>
          <w:lang w:eastAsia="zh-CN"/>
        </w:rPr>
        <w:t xml:space="preserve">too much </w:t>
      </w:r>
      <w:r w:rsidR="007C0593" w:rsidRPr="00FD7175">
        <w:rPr>
          <w:lang w:eastAsia="zh-CN"/>
        </w:rPr>
        <w:t>function</w:t>
      </w:r>
      <w:r w:rsidR="006E473B" w:rsidRPr="00FD7175">
        <w:rPr>
          <w:lang w:eastAsia="zh-CN"/>
        </w:rPr>
        <w:t xml:space="preserve"> sensitive to round-trip delay</w:t>
      </w:r>
      <w:r w:rsidR="00981B5B" w:rsidRPr="00FD7175">
        <w:rPr>
          <w:lang w:eastAsia="zh-CN"/>
        </w:rPr>
        <w:t>, e.g. function in the physical layer, will deteriorate performance and user experience as well.</w:t>
      </w:r>
    </w:p>
    <w:p w14:paraId="26C50CE0" w14:textId="47BB18DD" w:rsidR="00E434E4" w:rsidRPr="00FD7175" w:rsidRDefault="00E434E4" w:rsidP="00635EA3">
      <w:pPr>
        <w:overflowPunct w:val="0"/>
        <w:autoSpaceDE w:val="0"/>
        <w:autoSpaceDN w:val="0"/>
        <w:adjustRightInd w:val="0"/>
        <w:textAlignment w:val="baseline"/>
        <w:rPr>
          <w:lang w:eastAsia="zh-CN"/>
        </w:rPr>
      </w:pPr>
      <w:r w:rsidRPr="00FD7175">
        <w:rPr>
          <w:lang w:eastAsia="zh-CN"/>
        </w:rPr>
        <w:t xml:space="preserve">Internal split of RAN node is thus considerable for NTN deployment. </w:t>
      </w:r>
      <w:r w:rsidR="00635EA3" w:rsidRPr="00FD7175">
        <w:rPr>
          <w:lang w:eastAsia="zh-CN"/>
        </w:rPr>
        <w:t>O</w:t>
      </w:r>
      <w:r w:rsidRPr="00FD7175">
        <w:rPr>
          <w:lang w:eastAsia="zh-CN"/>
        </w:rPr>
        <w:t>ffload</w:t>
      </w:r>
      <w:r w:rsidR="00E30FAB" w:rsidRPr="00FD7175">
        <w:rPr>
          <w:lang w:eastAsia="zh-CN"/>
        </w:rPr>
        <w:t>ing</w:t>
      </w:r>
      <w:r w:rsidRPr="00FD7175">
        <w:rPr>
          <w:lang w:eastAsia="zh-CN"/>
        </w:rPr>
        <w:t xml:space="preserve"> only </w:t>
      </w:r>
      <w:r w:rsidR="00381479" w:rsidRPr="00FD7175">
        <w:rPr>
          <w:lang w:eastAsia="zh-CN"/>
        </w:rPr>
        <w:t xml:space="preserve">the CU part </w:t>
      </w:r>
      <w:r w:rsidRPr="00FD7175">
        <w:rPr>
          <w:lang w:eastAsia="zh-CN"/>
        </w:rPr>
        <w:t>down to the ground or to</w:t>
      </w:r>
      <w:r w:rsidR="00E8150B" w:rsidRPr="00FD7175">
        <w:rPr>
          <w:lang w:eastAsia="zh-CN"/>
        </w:rPr>
        <w:t xml:space="preserve"> large, centralised satellite</w:t>
      </w:r>
      <w:r w:rsidR="00635EA3" w:rsidRPr="00FD7175">
        <w:rPr>
          <w:lang w:eastAsia="zh-CN"/>
        </w:rPr>
        <w:t xml:space="preserve">s can reduce the cost of covering satellites and facilitate </w:t>
      </w:r>
      <w:r w:rsidR="0030625A" w:rsidRPr="00FD7175">
        <w:rPr>
          <w:lang w:eastAsia="zh-CN"/>
        </w:rPr>
        <w:t>the management of interface between RAN and CN, and maybe consequently, facilitate the use of RRC_INACTIVE state.</w:t>
      </w:r>
      <w:r w:rsidR="00953492" w:rsidRPr="00FD7175">
        <w:rPr>
          <w:lang w:eastAsia="zh-CN"/>
        </w:rPr>
        <w:t xml:space="preserve"> </w:t>
      </w:r>
      <w:r w:rsidR="00E30FAB" w:rsidRPr="00FD7175">
        <w:rPr>
          <w:lang w:eastAsia="zh-CN"/>
        </w:rPr>
        <w:t xml:space="preserve">Offloading only the CU-UP part </w:t>
      </w:r>
      <w:r w:rsidR="00E24A9E" w:rsidRPr="00FD7175">
        <w:rPr>
          <w:lang w:eastAsia="zh-CN"/>
        </w:rPr>
        <w:t xml:space="preserve">can also reduce the cost of covering </w:t>
      </w:r>
      <w:r w:rsidR="008226F9" w:rsidRPr="00FD7175">
        <w:rPr>
          <w:lang w:eastAsia="zh-CN"/>
        </w:rPr>
        <w:t>satellites, since the most capacity-comsuming part in CU is the security function in the PDCP layer.</w:t>
      </w:r>
    </w:p>
    <w:p w14:paraId="7E55F8EC" w14:textId="4FAB40C9" w:rsidR="00D63107" w:rsidRPr="00FD7175" w:rsidRDefault="00D63107" w:rsidP="00D33C0F">
      <w:pPr>
        <w:overflowPunct w:val="0"/>
        <w:autoSpaceDE w:val="0"/>
        <w:autoSpaceDN w:val="0"/>
        <w:adjustRightInd w:val="0"/>
        <w:textAlignment w:val="baseline"/>
        <w:rPr>
          <w:lang w:eastAsia="zh-CN"/>
        </w:rPr>
      </w:pPr>
      <w:r w:rsidRPr="00FD7175">
        <w:rPr>
          <w:b/>
          <w:bCs/>
          <w:lang w:eastAsia="zh-CN"/>
        </w:rPr>
        <w:t xml:space="preserve">Proposal </w:t>
      </w:r>
      <w:r w:rsidR="0035461E" w:rsidRPr="00FD7175">
        <w:rPr>
          <w:b/>
          <w:bCs/>
          <w:lang w:eastAsia="zh-CN"/>
        </w:rPr>
        <w:t>2</w:t>
      </w:r>
      <w:r w:rsidRPr="00FD7175">
        <w:rPr>
          <w:b/>
          <w:bCs/>
          <w:lang w:eastAsia="zh-CN"/>
        </w:rPr>
        <w:t xml:space="preserve">: Acknowledge that NTN may also benefit from </w:t>
      </w:r>
      <w:r w:rsidR="00AB661D" w:rsidRPr="00FD7175">
        <w:rPr>
          <w:b/>
          <w:bCs/>
          <w:lang w:eastAsia="zh-CN"/>
        </w:rPr>
        <w:t xml:space="preserve">high-layer </w:t>
      </w:r>
      <w:r w:rsidRPr="00FD7175">
        <w:rPr>
          <w:b/>
          <w:bCs/>
          <w:lang w:eastAsia="zh-CN"/>
        </w:rPr>
        <w:t>split of RAN nodes.</w:t>
      </w:r>
    </w:p>
    <w:p w14:paraId="24E079EE" w14:textId="144AAD8D" w:rsidR="00B23E42" w:rsidRPr="00FD7175" w:rsidRDefault="007C75D6" w:rsidP="00AB661D">
      <w:pPr>
        <w:keepNext/>
        <w:numPr>
          <w:ilvl w:val="1"/>
          <w:numId w:val="6"/>
        </w:numPr>
        <w:spacing w:before="240" w:after="60"/>
        <w:outlineLvl w:val="1"/>
        <w:rPr>
          <w:rFonts w:ascii="Arial" w:eastAsia="MS Mincho" w:hAnsi="Arial" w:cs="Arial"/>
          <w:b/>
          <w:bCs/>
          <w:iCs/>
          <w:sz w:val="22"/>
          <w:szCs w:val="28"/>
          <w:lang w:eastAsia="zh-CN"/>
        </w:rPr>
      </w:pPr>
      <w:r w:rsidRPr="00FD7175">
        <w:rPr>
          <w:rFonts w:ascii="Arial" w:hAnsi="Arial" w:cs="Arial"/>
          <w:b/>
          <w:bCs/>
          <w:iCs/>
          <w:sz w:val="22"/>
          <w:szCs w:val="28"/>
          <w:lang w:eastAsia="zh-CN"/>
        </w:rPr>
        <w:t>Splitting point in protocol stack</w:t>
      </w:r>
    </w:p>
    <w:p w14:paraId="5B495169" w14:textId="0BFE0188" w:rsidR="00E434E4" w:rsidRPr="00FD7175" w:rsidRDefault="00255FE7" w:rsidP="00347333">
      <w:pPr>
        <w:overflowPunct w:val="0"/>
        <w:autoSpaceDE w:val="0"/>
        <w:autoSpaceDN w:val="0"/>
        <w:adjustRightInd w:val="0"/>
        <w:textAlignment w:val="baseline"/>
        <w:rPr>
          <w:lang w:eastAsia="zh-CN"/>
        </w:rPr>
      </w:pPr>
      <w:bookmarkStart w:id="8" w:name="OLE_LINK34"/>
      <w:bookmarkStart w:id="9" w:name="OLE_LINK35"/>
      <w:bookmarkStart w:id="10" w:name="OLE_LINK36"/>
      <w:bookmarkStart w:id="11" w:name="OLE_LINK37"/>
      <w:bookmarkStart w:id="12" w:name="OLE_LINK38"/>
      <w:bookmarkStart w:id="13" w:name="OLE_LINK39"/>
      <w:r w:rsidRPr="00FD7175">
        <w:rPr>
          <w:lang w:eastAsia="zh-CN"/>
        </w:rPr>
        <w:t xml:space="preserve">Change of the splitting point between </w:t>
      </w:r>
      <w:r w:rsidR="00C856A8" w:rsidRPr="00FD7175">
        <w:rPr>
          <w:lang w:eastAsia="zh-CN"/>
        </w:rPr>
        <w:t xml:space="preserve">the </w:t>
      </w:r>
      <w:r w:rsidRPr="00FD7175">
        <w:rPr>
          <w:lang w:eastAsia="zh-CN"/>
        </w:rPr>
        <w:t xml:space="preserve">CU and </w:t>
      </w:r>
      <w:r w:rsidR="00C856A8" w:rsidRPr="00FD7175">
        <w:rPr>
          <w:lang w:eastAsia="zh-CN"/>
        </w:rPr>
        <w:t xml:space="preserve">the </w:t>
      </w:r>
      <w:r w:rsidRPr="00FD7175">
        <w:rPr>
          <w:lang w:eastAsia="zh-CN"/>
        </w:rPr>
        <w:t>DU</w:t>
      </w:r>
      <w:r w:rsidR="006A3D33" w:rsidRPr="00FD7175">
        <w:rPr>
          <w:lang w:eastAsia="zh-CN"/>
        </w:rPr>
        <w:t xml:space="preserve"> is worthy to consider</w:t>
      </w:r>
      <w:bookmarkEnd w:id="8"/>
      <w:bookmarkEnd w:id="9"/>
      <w:r w:rsidR="006A3D33" w:rsidRPr="00FD7175">
        <w:rPr>
          <w:lang w:eastAsia="zh-CN"/>
        </w:rPr>
        <w:t>.</w:t>
      </w:r>
      <w:r w:rsidR="00E453C7" w:rsidRPr="00FD7175">
        <w:rPr>
          <w:lang w:eastAsia="zh-CN"/>
        </w:rPr>
        <w:t xml:space="preserve"> </w:t>
      </w:r>
      <w:bookmarkEnd w:id="10"/>
      <w:bookmarkEnd w:id="11"/>
      <w:bookmarkEnd w:id="12"/>
      <w:bookmarkEnd w:id="13"/>
      <w:r w:rsidR="00E453C7" w:rsidRPr="00FD7175">
        <w:rPr>
          <w:lang w:eastAsia="zh-CN"/>
        </w:rPr>
        <w:t>It is possible to move the ARQ part of RLC toward the CU, or to move the retransmission function in PDCP toward the DU</w:t>
      </w:r>
      <w:r w:rsidR="000838E5" w:rsidRPr="00FD7175">
        <w:rPr>
          <w:lang w:eastAsia="zh-CN"/>
        </w:rPr>
        <w:t>. However, the benefit seen in RAN3 scope is unclear, e.g. moving the ARQ part of RLC toward the CU will make ARQ retransmission more flexible in Dual Connectivity scenarios, but whether Dual Connectivity itself will be supported in 6G is still very doubtful.</w:t>
      </w:r>
      <w:r w:rsidR="00667503" w:rsidRPr="00FD7175">
        <w:rPr>
          <w:lang w:eastAsia="zh-CN"/>
        </w:rPr>
        <w:t xml:space="preserve"> The major motivation maybe in RAN2, e.g. if RAN2 decide to merge the PDCP retransmission function with the RLC ARQ part, RAN3 will have to consider whether to put the merged retransmission function within the CU or within the DU.</w:t>
      </w:r>
      <w:r w:rsidR="00166D36" w:rsidRPr="00FD7175">
        <w:rPr>
          <w:lang w:eastAsia="zh-CN"/>
        </w:rPr>
        <w:t xml:space="preserve"> Therefore, we prefer waiting progress </w:t>
      </w:r>
      <w:r w:rsidR="00347333" w:rsidRPr="00FD7175">
        <w:rPr>
          <w:lang w:eastAsia="zh-CN"/>
        </w:rPr>
        <w:t>of</w:t>
      </w:r>
      <w:r w:rsidR="00166D36" w:rsidRPr="00FD7175">
        <w:rPr>
          <w:lang w:eastAsia="zh-CN"/>
        </w:rPr>
        <w:t xml:space="preserve"> RAN2 UP discussion before deciding the splitting point.</w:t>
      </w:r>
    </w:p>
    <w:p w14:paraId="4F499300" w14:textId="2FF40C00" w:rsidR="00812361" w:rsidRPr="00FD7175" w:rsidRDefault="00812361" w:rsidP="009D02E3">
      <w:pPr>
        <w:overflowPunct w:val="0"/>
        <w:autoSpaceDE w:val="0"/>
        <w:autoSpaceDN w:val="0"/>
        <w:adjustRightInd w:val="0"/>
        <w:textAlignment w:val="baseline"/>
        <w:rPr>
          <w:lang w:eastAsia="zh-CN"/>
        </w:rPr>
      </w:pPr>
      <w:r w:rsidRPr="00FD7175">
        <w:rPr>
          <w:b/>
          <w:bCs/>
          <w:lang w:eastAsia="zh-CN"/>
        </w:rPr>
        <w:t xml:space="preserve">Proposal </w:t>
      </w:r>
      <w:r w:rsidR="009D02E3" w:rsidRPr="00FD7175">
        <w:rPr>
          <w:b/>
          <w:bCs/>
          <w:lang w:eastAsia="zh-CN"/>
        </w:rPr>
        <w:t>3</w:t>
      </w:r>
      <w:r w:rsidRPr="00FD7175">
        <w:rPr>
          <w:b/>
          <w:bCs/>
          <w:lang w:eastAsia="zh-CN"/>
        </w:rPr>
        <w:t xml:space="preserve">: </w:t>
      </w:r>
      <w:r w:rsidR="00236F21" w:rsidRPr="00FD7175">
        <w:rPr>
          <w:b/>
          <w:bCs/>
          <w:lang w:eastAsia="zh-CN"/>
        </w:rPr>
        <w:t>If high-layer split of RAN nodes is to be specified, w</w:t>
      </w:r>
      <w:r w:rsidR="00347333" w:rsidRPr="00FD7175">
        <w:rPr>
          <w:b/>
          <w:bCs/>
          <w:lang w:eastAsia="zh-CN"/>
        </w:rPr>
        <w:t>ait progress of RAN2 UP discussion before deciding the splitting point in protocol stack</w:t>
      </w:r>
      <w:r w:rsidRPr="00FD7175">
        <w:rPr>
          <w:b/>
          <w:bCs/>
          <w:lang w:eastAsia="zh-CN"/>
        </w:rPr>
        <w:t>.</w:t>
      </w:r>
    </w:p>
    <w:p w14:paraId="65D8E36D" w14:textId="151AB9B6" w:rsidR="006D1360" w:rsidRPr="00FD7175" w:rsidRDefault="005E40D2" w:rsidP="005E40D2">
      <w:pPr>
        <w:keepNext/>
        <w:numPr>
          <w:ilvl w:val="1"/>
          <w:numId w:val="6"/>
        </w:numPr>
        <w:spacing w:before="240" w:after="60"/>
        <w:outlineLvl w:val="1"/>
        <w:rPr>
          <w:rFonts w:ascii="Arial" w:eastAsia="MS Mincho" w:hAnsi="Arial" w:cs="Arial"/>
          <w:b/>
          <w:bCs/>
          <w:iCs/>
          <w:sz w:val="22"/>
          <w:szCs w:val="28"/>
          <w:lang w:eastAsia="zh-CN"/>
        </w:rPr>
      </w:pPr>
      <w:r w:rsidRPr="00FD7175">
        <w:rPr>
          <w:rFonts w:ascii="Arial" w:hAnsi="Arial" w:cs="Arial"/>
          <w:b/>
          <w:bCs/>
          <w:iCs/>
          <w:sz w:val="22"/>
          <w:szCs w:val="28"/>
          <w:lang w:eastAsia="zh-CN"/>
        </w:rPr>
        <w:t>Enabling DU to send/receive Control-Plane messages</w:t>
      </w:r>
    </w:p>
    <w:p w14:paraId="0235F2F9" w14:textId="77777777" w:rsidR="00924024" w:rsidRPr="00FD7175" w:rsidRDefault="005F4B8B" w:rsidP="00924024">
      <w:pPr>
        <w:overflowPunct w:val="0"/>
        <w:autoSpaceDE w:val="0"/>
        <w:autoSpaceDN w:val="0"/>
        <w:adjustRightInd w:val="0"/>
        <w:textAlignment w:val="baseline"/>
        <w:rPr>
          <w:lang w:eastAsia="zh-CN"/>
        </w:rPr>
      </w:pPr>
      <w:r w:rsidRPr="00FD7175">
        <w:rPr>
          <w:lang w:eastAsia="zh-CN"/>
        </w:rPr>
        <w:t xml:space="preserve">An extra round-trip delay between the CU and the DU in many RRC procedures is a disappointing aspect </w:t>
      </w:r>
      <w:r w:rsidR="009D1129" w:rsidRPr="00FD7175">
        <w:rPr>
          <w:lang w:eastAsia="zh-CN"/>
        </w:rPr>
        <w:t>in the 5G-era CU/DU split architectures.</w:t>
      </w:r>
      <w:r w:rsidR="0026312A" w:rsidRPr="00FD7175">
        <w:rPr>
          <w:lang w:eastAsia="zh-CN"/>
        </w:rPr>
        <w:t xml:space="preserve"> It occurs almost everywhere, from RRC setup to CU-initiated RRC reconfiguration.</w:t>
      </w:r>
    </w:p>
    <w:p w14:paraId="2E9812A8" w14:textId="1FFCA380" w:rsidR="00E24F5A" w:rsidRPr="00FD7175" w:rsidRDefault="00EE5478" w:rsidP="00E24F5A">
      <w:pPr>
        <w:keepNext/>
        <w:overflowPunct w:val="0"/>
        <w:autoSpaceDE w:val="0"/>
        <w:autoSpaceDN w:val="0"/>
        <w:adjustRightInd w:val="0"/>
        <w:jc w:val="center"/>
        <w:textAlignment w:val="baseline"/>
        <w:rPr>
          <w:lang w:eastAsia="zh-CN"/>
        </w:rPr>
      </w:pPr>
      <w:r w:rsidRPr="00FD7175">
        <w:object w:dxaOrig="6594" w:dyaOrig="5177" w14:anchorId="33D57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5pt;height:259.75pt" o:ole="">
            <v:imagedata r:id="rId10" o:title=""/>
          </v:shape>
          <o:OLEObject Type="Embed" ProgID="Visio.Drawing.11" ShapeID="_x0000_i1025" DrawAspect="Content" ObjectID="_1820895409" r:id="rId11"/>
        </w:object>
      </w:r>
    </w:p>
    <w:p w14:paraId="1B1071ED" w14:textId="5B3514FD" w:rsidR="00E24F5A" w:rsidRPr="00FD7175" w:rsidRDefault="00E24F5A" w:rsidP="003E52B3">
      <w:pPr>
        <w:overflowPunct w:val="0"/>
        <w:autoSpaceDE w:val="0"/>
        <w:autoSpaceDN w:val="0"/>
        <w:adjustRightInd w:val="0"/>
        <w:spacing w:before="120" w:after="120"/>
        <w:jc w:val="center"/>
        <w:textAlignment w:val="baseline"/>
        <w:rPr>
          <w:rFonts w:ascii="Arial" w:hAnsi="Arial" w:cs="Arial"/>
          <w:lang w:eastAsia="zh-CN"/>
        </w:rPr>
      </w:pPr>
      <w:r w:rsidRPr="00FD7175">
        <w:rPr>
          <w:rFonts w:ascii="Arial" w:hAnsi="Arial" w:cs="Arial"/>
        </w:rPr>
        <w:t xml:space="preserve">Figure </w:t>
      </w:r>
      <w:r w:rsidRPr="00FD7175">
        <w:rPr>
          <w:rFonts w:ascii="Arial" w:hAnsi="Arial" w:cs="Arial"/>
        </w:rPr>
        <w:fldChar w:fldCharType="begin"/>
      </w:r>
      <w:r w:rsidRPr="00FD7175">
        <w:rPr>
          <w:rFonts w:ascii="Arial" w:hAnsi="Arial" w:cs="Arial"/>
        </w:rPr>
        <w:instrText xml:space="preserve"> SEQ Figure \* ARABIC </w:instrText>
      </w:r>
      <w:r w:rsidRPr="00FD7175">
        <w:rPr>
          <w:rFonts w:ascii="Arial" w:hAnsi="Arial" w:cs="Arial"/>
        </w:rPr>
        <w:fldChar w:fldCharType="separate"/>
      </w:r>
      <w:r w:rsidRPr="00FD7175">
        <w:rPr>
          <w:rFonts w:ascii="Arial" w:hAnsi="Arial" w:cs="Arial"/>
          <w:noProof/>
        </w:rPr>
        <w:t>1</w:t>
      </w:r>
      <w:r w:rsidRPr="00FD7175">
        <w:rPr>
          <w:rFonts w:ascii="Arial" w:hAnsi="Arial" w:cs="Arial"/>
        </w:rPr>
        <w:fldChar w:fldCharType="end"/>
      </w:r>
      <w:r w:rsidRPr="00FD7175">
        <w:rPr>
          <w:rFonts w:ascii="Arial" w:hAnsi="Arial" w:cs="Arial"/>
          <w:lang w:eastAsia="zh-CN"/>
        </w:rPr>
        <w:t xml:space="preserve">: </w:t>
      </w:r>
      <w:r w:rsidR="003E52B3" w:rsidRPr="00FD7175">
        <w:rPr>
          <w:rFonts w:ascii="Arial" w:hAnsi="Arial" w:cs="Arial"/>
          <w:lang w:eastAsia="zh-CN"/>
        </w:rPr>
        <w:t>An extra F1-C round-trip delay (Step 1&amp;2) in CU-initiated RRC reconfiguration procedure</w:t>
      </w:r>
    </w:p>
    <w:p w14:paraId="195BFDBD" w14:textId="01E95EB4" w:rsidR="00716FA3" w:rsidRPr="00FD7175" w:rsidRDefault="0026312A" w:rsidP="006E0658">
      <w:pPr>
        <w:overflowPunct w:val="0"/>
        <w:autoSpaceDE w:val="0"/>
        <w:autoSpaceDN w:val="0"/>
        <w:adjustRightInd w:val="0"/>
        <w:textAlignment w:val="baseline"/>
        <w:rPr>
          <w:lang w:eastAsia="zh-CN"/>
        </w:rPr>
      </w:pPr>
      <w:r w:rsidRPr="00FD7175">
        <w:rPr>
          <w:lang w:eastAsia="zh-CN"/>
        </w:rPr>
        <w:t>Enabling DUs to send and receive Control-Plane messages can virtually eliminate such drawback</w:t>
      </w:r>
      <w:r w:rsidR="00E57F76" w:rsidRPr="00FD7175">
        <w:rPr>
          <w:lang w:eastAsia="zh-CN"/>
        </w:rPr>
        <w:t>.</w:t>
      </w:r>
      <w:r w:rsidR="00EE5478" w:rsidRPr="00FD7175">
        <w:rPr>
          <w:lang w:eastAsia="zh-CN"/>
        </w:rPr>
        <w:t xml:space="preserve"> There may be some solutions to such enabling, all of them seeminly have impact on RAN2.</w:t>
      </w:r>
      <w:r w:rsidR="00893311" w:rsidRPr="00FD7175">
        <w:rPr>
          <w:lang w:eastAsia="zh-CN"/>
        </w:rPr>
        <w:t xml:space="preserve"> Coordination with RAN2 </w:t>
      </w:r>
      <w:r w:rsidR="006E0658" w:rsidRPr="00FD7175">
        <w:rPr>
          <w:lang w:eastAsia="zh-CN"/>
        </w:rPr>
        <w:t>may be</w:t>
      </w:r>
      <w:r w:rsidR="00893311" w:rsidRPr="00FD7175">
        <w:rPr>
          <w:lang w:eastAsia="zh-CN"/>
        </w:rPr>
        <w:t xml:space="preserve"> necessary.</w:t>
      </w:r>
    </w:p>
    <w:p w14:paraId="4116AE37" w14:textId="1F114492" w:rsidR="004122A1" w:rsidRPr="00FD7175" w:rsidRDefault="004122A1" w:rsidP="009D02E3">
      <w:pPr>
        <w:overflowPunct w:val="0"/>
        <w:autoSpaceDE w:val="0"/>
        <w:autoSpaceDN w:val="0"/>
        <w:adjustRightInd w:val="0"/>
        <w:textAlignment w:val="baseline"/>
        <w:rPr>
          <w:lang w:eastAsia="zh-CN"/>
        </w:rPr>
      </w:pPr>
      <w:r w:rsidRPr="00FD7175">
        <w:rPr>
          <w:b/>
          <w:bCs/>
          <w:lang w:eastAsia="zh-CN"/>
        </w:rPr>
        <w:t xml:space="preserve">Proposal </w:t>
      </w:r>
      <w:r w:rsidR="009D02E3" w:rsidRPr="00FD7175">
        <w:rPr>
          <w:b/>
          <w:bCs/>
          <w:lang w:eastAsia="zh-CN"/>
        </w:rPr>
        <w:t>4</w:t>
      </w:r>
      <w:r w:rsidRPr="00FD7175">
        <w:rPr>
          <w:b/>
          <w:bCs/>
          <w:lang w:eastAsia="zh-CN"/>
        </w:rPr>
        <w:t>: If high-layer split of RAN nodes is to be specified, consider enabling DUs to send and receive Control-Plane messages.</w:t>
      </w:r>
      <w:r w:rsidR="006E0658" w:rsidRPr="00FD7175">
        <w:rPr>
          <w:b/>
          <w:bCs/>
          <w:lang w:eastAsia="zh-CN"/>
        </w:rPr>
        <w:t xml:space="preserve"> Coordination with RAN2 may be needed.</w:t>
      </w:r>
    </w:p>
    <w:p w14:paraId="3DEAFC9B" w14:textId="766C901A" w:rsidR="00E34171" w:rsidRPr="00FD7175" w:rsidRDefault="00E34171" w:rsidP="00E34171">
      <w:pPr>
        <w:keepNext/>
        <w:numPr>
          <w:ilvl w:val="1"/>
          <w:numId w:val="6"/>
        </w:numPr>
        <w:spacing w:before="240" w:after="60"/>
        <w:outlineLvl w:val="1"/>
        <w:rPr>
          <w:rFonts w:ascii="Arial" w:eastAsia="MS Mincho" w:hAnsi="Arial" w:cs="Arial"/>
          <w:b/>
          <w:bCs/>
          <w:iCs/>
          <w:sz w:val="22"/>
          <w:szCs w:val="28"/>
          <w:lang w:eastAsia="zh-CN"/>
        </w:rPr>
      </w:pPr>
      <w:r w:rsidRPr="00FD7175">
        <w:rPr>
          <w:rFonts w:ascii="Arial" w:hAnsi="Arial" w:cs="Arial"/>
          <w:b/>
          <w:bCs/>
          <w:iCs/>
          <w:sz w:val="22"/>
          <w:szCs w:val="28"/>
          <w:lang w:eastAsia="zh-CN"/>
        </w:rPr>
        <w:lastRenderedPageBreak/>
        <w:t>Security</w:t>
      </w:r>
    </w:p>
    <w:p w14:paraId="3BD0D3E3" w14:textId="77777777" w:rsidR="009061F9" w:rsidRPr="00FD7175" w:rsidRDefault="00165AA9" w:rsidP="009061F9">
      <w:pPr>
        <w:overflowPunct w:val="0"/>
        <w:autoSpaceDE w:val="0"/>
        <w:autoSpaceDN w:val="0"/>
        <w:adjustRightInd w:val="0"/>
        <w:textAlignment w:val="baseline"/>
        <w:rPr>
          <w:lang w:eastAsia="zh-CN"/>
        </w:rPr>
      </w:pPr>
      <w:r w:rsidRPr="00FD7175">
        <w:rPr>
          <w:lang w:eastAsia="zh-CN"/>
        </w:rPr>
        <w:t>There are some scenarios which (may) require CU-</w:t>
      </w:r>
      <w:r w:rsidR="009061F9" w:rsidRPr="00FD7175">
        <w:rPr>
          <w:lang w:eastAsia="zh-CN"/>
        </w:rPr>
        <w:t>U</w:t>
      </w:r>
      <w:r w:rsidRPr="00FD7175">
        <w:rPr>
          <w:lang w:eastAsia="zh-CN"/>
        </w:rPr>
        <w:t xml:space="preserve">Ps and/or DUs to perform security process, </w:t>
      </w:r>
      <w:r w:rsidR="009C24AF" w:rsidRPr="00FD7175">
        <w:rPr>
          <w:lang w:eastAsia="zh-CN"/>
        </w:rPr>
        <w:t>e.g., normal UP security protection at CU-UPs, sending/receiving CP messages at DUs (RRC-like, MAC-CE-like, etc), and sending/receiving AI/ML-related information at DUs</w:t>
      </w:r>
      <w:r w:rsidR="00EF0EE8" w:rsidRPr="00FD7175">
        <w:rPr>
          <w:lang w:eastAsia="zh-CN"/>
        </w:rPr>
        <w:t>.</w:t>
      </w:r>
    </w:p>
    <w:p w14:paraId="56E06B48" w14:textId="032EEF2C" w:rsidR="00165AA9" w:rsidRPr="00FD7175" w:rsidRDefault="009061F9" w:rsidP="001F6AEF">
      <w:pPr>
        <w:overflowPunct w:val="0"/>
        <w:autoSpaceDE w:val="0"/>
        <w:autoSpaceDN w:val="0"/>
        <w:adjustRightInd w:val="0"/>
        <w:textAlignment w:val="baseline"/>
        <w:rPr>
          <w:lang w:eastAsia="zh-CN"/>
        </w:rPr>
      </w:pPr>
      <w:r w:rsidRPr="00FD7175">
        <w:rPr>
          <w:lang w:eastAsia="zh-CN"/>
        </w:rPr>
        <w:t xml:space="preserve">In 5G, SA3 instructed that entities in different security domains shall not use the same security key. </w:t>
      </w:r>
      <w:r w:rsidR="00182CDD" w:rsidRPr="00FD7175">
        <w:rPr>
          <w:lang w:eastAsia="zh-CN"/>
        </w:rPr>
        <w:t xml:space="preserve">Due to UE mobility, dual connectivity or some other reason, one UE may be sequentially or simultaneously connected to multiple CU-UPs and/or DUs. </w:t>
      </w:r>
      <w:r w:rsidRPr="00FD7175">
        <w:rPr>
          <w:lang w:eastAsia="zh-CN"/>
        </w:rPr>
        <w:t xml:space="preserve">We are not sure whether all </w:t>
      </w:r>
      <w:r w:rsidR="00DB5C3A" w:rsidRPr="00FD7175">
        <w:rPr>
          <w:lang w:eastAsia="zh-CN"/>
        </w:rPr>
        <w:t>CU-UPs and/or DUs</w:t>
      </w:r>
      <w:r w:rsidR="00646A8E" w:rsidRPr="00FD7175">
        <w:rPr>
          <w:lang w:eastAsia="zh-CN"/>
        </w:rPr>
        <w:t xml:space="preserve"> </w:t>
      </w:r>
      <w:r w:rsidR="00007F6D" w:rsidRPr="00FD7175">
        <w:rPr>
          <w:lang w:eastAsia="zh-CN"/>
        </w:rPr>
        <w:t xml:space="preserve">of a given RAN node </w:t>
      </w:r>
      <w:r w:rsidR="00646A8E" w:rsidRPr="00FD7175">
        <w:rPr>
          <w:lang w:eastAsia="zh-CN"/>
        </w:rPr>
        <w:t xml:space="preserve">are within the same security domain </w:t>
      </w:r>
      <w:r w:rsidR="00F76CBE" w:rsidRPr="00FD7175">
        <w:rPr>
          <w:lang w:eastAsia="zh-CN"/>
        </w:rPr>
        <w:t>one another respectively.</w:t>
      </w:r>
      <w:r w:rsidR="004705D3" w:rsidRPr="00FD7175">
        <w:rPr>
          <w:lang w:eastAsia="zh-CN"/>
        </w:rPr>
        <w:t xml:space="preserve"> If the answer is no, </w:t>
      </w:r>
      <w:r w:rsidR="00E03331" w:rsidRPr="00FD7175">
        <w:rPr>
          <w:lang w:eastAsia="zh-CN"/>
        </w:rPr>
        <w:t>whether there should be some enhancement</w:t>
      </w:r>
      <w:r w:rsidR="00254665" w:rsidRPr="00FD7175">
        <w:rPr>
          <w:lang w:eastAsia="zh-CN"/>
        </w:rPr>
        <w:t xml:space="preserve"> on security</w:t>
      </w:r>
      <w:r w:rsidR="00E03331" w:rsidRPr="00FD7175">
        <w:rPr>
          <w:lang w:eastAsia="zh-CN"/>
        </w:rPr>
        <w:t>, or the related feature (e.g. sending/receiving CP messages at DUs) should not be used for the cases that CU-UPs and/or DUs of a given RAN node are not within the same security domain.</w:t>
      </w:r>
      <w:r w:rsidR="001F6AEF" w:rsidRPr="00FD7175">
        <w:rPr>
          <w:lang w:eastAsia="zh-CN"/>
        </w:rPr>
        <w:t xml:space="preserve"> Coordination with SA3 may be necessary.</w:t>
      </w:r>
    </w:p>
    <w:p w14:paraId="21BCF9D3" w14:textId="2389C73F" w:rsidR="00B776F4" w:rsidRPr="00FD7175" w:rsidRDefault="00B776F4" w:rsidP="009D02E3">
      <w:pPr>
        <w:overflowPunct w:val="0"/>
        <w:autoSpaceDE w:val="0"/>
        <w:autoSpaceDN w:val="0"/>
        <w:adjustRightInd w:val="0"/>
        <w:textAlignment w:val="baseline"/>
        <w:rPr>
          <w:lang w:eastAsia="zh-CN"/>
        </w:rPr>
      </w:pPr>
      <w:r w:rsidRPr="00FD7175">
        <w:rPr>
          <w:b/>
          <w:bCs/>
          <w:lang w:eastAsia="zh-CN"/>
        </w:rPr>
        <w:t xml:space="preserve">Proposal </w:t>
      </w:r>
      <w:r w:rsidR="009D02E3" w:rsidRPr="00FD7175">
        <w:rPr>
          <w:b/>
          <w:bCs/>
          <w:lang w:eastAsia="zh-CN"/>
        </w:rPr>
        <w:t>5</w:t>
      </w:r>
      <w:r w:rsidRPr="00FD7175">
        <w:rPr>
          <w:b/>
          <w:bCs/>
          <w:lang w:eastAsia="zh-CN"/>
        </w:rPr>
        <w:t>: If high-layer split of RAN nodes is to be specified, discuss whether all CU-UPs</w:t>
      </w:r>
      <w:r w:rsidR="00A321BE" w:rsidRPr="00FD7175">
        <w:rPr>
          <w:b/>
          <w:bCs/>
          <w:lang w:eastAsia="zh-CN"/>
        </w:rPr>
        <w:t xml:space="preserve"> (if applicable) and/or DUs of a given RAN node are within the same security domain one another respectively</w:t>
      </w:r>
      <w:r w:rsidR="00254665" w:rsidRPr="00FD7175">
        <w:rPr>
          <w:b/>
          <w:bCs/>
          <w:lang w:eastAsia="zh-CN"/>
        </w:rPr>
        <w:t>, and if no, how to handle that case (</w:t>
      </w:r>
      <w:r w:rsidR="00A46325" w:rsidRPr="00FD7175">
        <w:rPr>
          <w:b/>
          <w:bCs/>
          <w:lang w:eastAsia="zh-CN"/>
        </w:rPr>
        <w:t>either enhancing</w:t>
      </w:r>
      <w:r w:rsidR="00254665" w:rsidRPr="00FD7175">
        <w:rPr>
          <w:b/>
          <w:bCs/>
          <w:lang w:eastAsia="zh-CN"/>
        </w:rPr>
        <w:t xml:space="preserve"> </w:t>
      </w:r>
      <w:r w:rsidR="00A46325" w:rsidRPr="00FD7175">
        <w:rPr>
          <w:b/>
          <w:bCs/>
          <w:lang w:eastAsia="zh-CN"/>
        </w:rPr>
        <w:t>the</w:t>
      </w:r>
      <w:r w:rsidR="00254665" w:rsidRPr="00FD7175">
        <w:rPr>
          <w:b/>
          <w:bCs/>
          <w:lang w:eastAsia="zh-CN"/>
        </w:rPr>
        <w:t xml:space="preserve"> security</w:t>
      </w:r>
      <w:r w:rsidR="00A46325" w:rsidRPr="00FD7175">
        <w:rPr>
          <w:b/>
          <w:bCs/>
          <w:lang w:eastAsia="zh-CN"/>
        </w:rPr>
        <w:t xml:space="preserve"> architecture</w:t>
      </w:r>
      <w:r w:rsidR="00254665" w:rsidRPr="00FD7175">
        <w:rPr>
          <w:b/>
          <w:bCs/>
          <w:lang w:eastAsia="zh-CN"/>
        </w:rPr>
        <w:t>, or forbidding them from performing security process).</w:t>
      </w:r>
      <w:r w:rsidR="003858B0" w:rsidRPr="00FD7175">
        <w:rPr>
          <w:b/>
          <w:bCs/>
          <w:lang w:eastAsia="zh-CN"/>
        </w:rPr>
        <w:t xml:space="preserve"> Coordination with SA3 may be needed.</w:t>
      </w:r>
    </w:p>
    <w:p w14:paraId="268AF93A" w14:textId="77777777" w:rsidR="00196147" w:rsidRPr="00FD7175" w:rsidRDefault="00196147" w:rsidP="00196147">
      <w:pPr>
        <w:keepNext/>
        <w:numPr>
          <w:ilvl w:val="0"/>
          <w:numId w:val="6"/>
        </w:numPr>
        <w:spacing w:before="360" w:after="120"/>
        <w:outlineLvl w:val="0"/>
        <w:rPr>
          <w:rFonts w:ascii="Arial" w:hAnsi="Arial" w:cs="Arial"/>
          <w:b/>
          <w:bCs/>
          <w:kern w:val="32"/>
          <w:sz w:val="28"/>
          <w:szCs w:val="32"/>
          <w:lang w:eastAsia="zh-CN"/>
        </w:rPr>
      </w:pPr>
      <w:bookmarkStart w:id="14" w:name="OLE_LINK7"/>
      <w:bookmarkStart w:id="15" w:name="OLE_LINK8"/>
      <w:bookmarkStart w:id="16" w:name="OLE_LINK12"/>
      <w:bookmarkEnd w:id="4"/>
      <w:bookmarkEnd w:id="5"/>
      <w:r w:rsidRPr="00FD7175">
        <w:rPr>
          <w:rFonts w:ascii="Arial" w:hAnsi="Arial" w:cs="Arial"/>
          <w:b/>
          <w:bCs/>
          <w:kern w:val="32"/>
          <w:sz w:val="28"/>
          <w:szCs w:val="32"/>
          <w:lang w:eastAsia="zh-CN"/>
        </w:rPr>
        <w:t>Conclusion</w:t>
      </w:r>
    </w:p>
    <w:bookmarkEnd w:id="6"/>
    <w:bookmarkEnd w:id="7"/>
    <w:bookmarkEnd w:id="14"/>
    <w:bookmarkEnd w:id="15"/>
    <w:bookmarkEnd w:id="16"/>
    <w:p w14:paraId="0778015F" w14:textId="77777777" w:rsidR="001C5C46" w:rsidRPr="00FD7175" w:rsidRDefault="001C5C46" w:rsidP="001C5C46">
      <w:pPr>
        <w:overflowPunct w:val="0"/>
        <w:autoSpaceDE w:val="0"/>
        <w:autoSpaceDN w:val="0"/>
        <w:adjustRightInd w:val="0"/>
        <w:textAlignment w:val="baseline"/>
        <w:rPr>
          <w:lang w:eastAsia="zh-CN"/>
        </w:rPr>
      </w:pPr>
      <w:r w:rsidRPr="00FD7175">
        <w:rPr>
          <w:b/>
          <w:bCs/>
          <w:lang w:eastAsia="zh-CN"/>
        </w:rPr>
        <w:t>Proposal 1: Acknowledge that it is beneficial to standardise CU/DU-split-like and CU-CP/UP-split-like internal split of RAN node.</w:t>
      </w:r>
    </w:p>
    <w:p w14:paraId="175B3556" w14:textId="08DD9C0A" w:rsidR="003858B0" w:rsidRPr="00FD7175" w:rsidRDefault="003858B0" w:rsidP="00A20164">
      <w:pPr>
        <w:overflowPunct w:val="0"/>
        <w:autoSpaceDE w:val="0"/>
        <w:autoSpaceDN w:val="0"/>
        <w:adjustRightInd w:val="0"/>
        <w:textAlignment w:val="baseline"/>
        <w:rPr>
          <w:lang w:eastAsia="zh-CN"/>
        </w:rPr>
      </w:pPr>
      <w:r w:rsidRPr="00FD7175">
        <w:rPr>
          <w:b/>
          <w:bCs/>
          <w:lang w:eastAsia="zh-CN"/>
        </w:rPr>
        <w:t xml:space="preserve">Proposal </w:t>
      </w:r>
      <w:r w:rsidR="001C5C46" w:rsidRPr="00FD7175">
        <w:rPr>
          <w:b/>
          <w:bCs/>
          <w:lang w:eastAsia="zh-CN"/>
        </w:rPr>
        <w:t>2</w:t>
      </w:r>
      <w:r w:rsidRPr="00FD7175">
        <w:rPr>
          <w:b/>
          <w:bCs/>
          <w:lang w:eastAsia="zh-CN"/>
        </w:rPr>
        <w:t>: Acknowledge that NTN may also benefit from high-layer split of RAN nodes.</w:t>
      </w:r>
    </w:p>
    <w:p w14:paraId="04ECE733" w14:textId="057B7B41" w:rsidR="003858B0" w:rsidRPr="00FD7175" w:rsidRDefault="003858B0" w:rsidP="001C5C46">
      <w:pPr>
        <w:overflowPunct w:val="0"/>
        <w:autoSpaceDE w:val="0"/>
        <w:autoSpaceDN w:val="0"/>
        <w:adjustRightInd w:val="0"/>
        <w:textAlignment w:val="baseline"/>
        <w:rPr>
          <w:lang w:eastAsia="zh-CN"/>
        </w:rPr>
      </w:pPr>
      <w:r w:rsidRPr="00FD7175">
        <w:rPr>
          <w:b/>
          <w:bCs/>
          <w:lang w:eastAsia="zh-CN"/>
        </w:rPr>
        <w:t xml:space="preserve">Proposal </w:t>
      </w:r>
      <w:r w:rsidR="001C5C46" w:rsidRPr="00FD7175">
        <w:rPr>
          <w:b/>
          <w:bCs/>
          <w:lang w:eastAsia="zh-CN"/>
        </w:rPr>
        <w:t>3</w:t>
      </w:r>
      <w:r w:rsidRPr="00FD7175">
        <w:rPr>
          <w:b/>
          <w:bCs/>
          <w:lang w:eastAsia="zh-CN"/>
        </w:rPr>
        <w:t>: If high-layer split of RAN nodes is to be specified, wait progress of RAN2 UP discussion before deciding the splitting point in protocol stack.</w:t>
      </w:r>
    </w:p>
    <w:p w14:paraId="13BCD2A9" w14:textId="05C54CC1" w:rsidR="003858B0" w:rsidRPr="00FD7175" w:rsidRDefault="003858B0" w:rsidP="001C5C46">
      <w:pPr>
        <w:overflowPunct w:val="0"/>
        <w:autoSpaceDE w:val="0"/>
        <w:autoSpaceDN w:val="0"/>
        <w:adjustRightInd w:val="0"/>
        <w:textAlignment w:val="baseline"/>
        <w:rPr>
          <w:lang w:eastAsia="zh-CN"/>
        </w:rPr>
      </w:pPr>
      <w:r w:rsidRPr="00FD7175">
        <w:rPr>
          <w:b/>
          <w:bCs/>
          <w:lang w:eastAsia="zh-CN"/>
        </w:rPr>
        <w:t xml:space="preserve">Proposal </w:t>
      </w:r>
      <w:r w:rsidR="001C5C46" w:rsidRPr="00FD7175">
        <w:rPr>
          <w:b/>
          <w:bCs/>
          <w:lang w:eastAsia="zh-CN"/>
        </w:rPr>
        <w:t>4</w:t>
      </w:r>
      <w:r w:rsidRPr="00FD7175">
        <w:rPr>
          <w:b/>
          <w:bCs/>
          <w:lang w:eastAsia="zh-CN"/>
        </w:rPr>
        <w:t>: If high-layer split of RAN nodes is to be specified, consider enabling DUs to send and receive Control-Plane messages. Coordination with RAN2 may be needed.</w:t>
      </w:r>
    </w:p>
    <w:p w14:paraId="649AFCFE" w14:textId="09E1388D" w:rsidR="004F789A" w:rsidRPr="00FD7175" w:rsidRDefault="004F789A" w:rsidP="001C5C46">
      <w:pPr>
        <w:overflowPunct w:val="0"/>
        <w:autoSpaceDE w:val="0"/>
        <w:autoSpaceDN w:val="0"/>
        <w:adjustRightInd w:val="0"/>
        <w:textAlignment w:val="baseline"/>
        <w:rPr>
          <w:lang w:eastAsia="zh-CN"/>
        </w:rPr>
      </w:pPr>
      <w:r w:rsidRPr="00FD7175">
        <w:rPr>
          <w:b/>
          <w:bCs/>
          <w:lang w:eastAsia="zh-CN"/>
        </w:rPr>
        <w:t xml:space="preserve">Proposal </w:t>
      </w:r>
      <w:r w:rsidR="001C5C46" w:rsidRPr="00FD7175">
        <w:rPr>
          <w:b/>
          <w:bCs/>
          <w:lang w:eastAsia="zh-CN"/>
        </w:rPr>
        <w:t>5</w:t>
      </w:r>
      <w:r w:rsidRPr="00FD7175">
        <w:rPr>
          <w:b/>
          <w:bCs/>
          <w:lang w:eastAsia="zh-CN"/>
        </w:rPr>
        <w:t>: If high-layer split of RAN nodes is to be specified, discuss whether all CU-UPs (if applicable) and/or DUs of a given RAN node are within the same security domain one another respectively, and if no, how to handle that case (either enhancing the security architecture, or forbidding them from performing security process). Coordination with SA3 may be needed.</w:t>
      </w:r>
    </w:p>
    <w:sectPr w:rsidR="004F789A" w:rsidRPr="00FD7175"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B3DC8" w14:textId="77777777" w:rsidR="00650D55" w:rsidRDefault="00650D55">
      <w:r>
        <w:separator/>
      </w:r>
    </w:p>
  </w:endnote>
  <w:endnote w:type="continuationSeparator" w:id="0">
    <w:p w14:paraId="41735A99" w14:textId="77777777" w:rsidR="00650D55" w:rsidRDefault="00650D55">
      <w:r>
        <w:continuationSeparator/>
      </w:r>
    </w:p>
  </w:endnote>
  <w:endnote w:type="continuationNotice" w:id="1">
    <w:p w14:paraId="7BA6BF03" w14:textId="77777777" w:rsidR="00650D55" w:rsidRDefault="00650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AD4FC" w14:textId="77777777" w:rsidR="00650D55" w:rsidRDefault="00650D55">
      <w:r>
        <w:separator/>
      </w:r>
    </w:p>
  </w:footnote>
  <w:footnote w:type="continuationSeparator" w:id="0">
    <w:p w14:paraId="15131C4E" w14:textId="77777777" w:rsidR="00650D55" w:rsidRDefault="00650D55">
      <w:r>
        <w:continuationSeparator/>
      </w:r>
    </w:p>
  </w:footnote>
  <w:footnote w:type="continuationNotice" w:id="1">
    <w:p w14:paraId="211E656E" w14:textId="77777777" w:rsidR="00650D55" w:rsidRDefault="00650D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3"/>
  </w:num>
  <w:num w:numId="3">
    <w:abstractNumId w:val="15"/>
  </w:num>
  <w:num w:numId="4">
    <w:abstractNumId w:val="16"/>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2"/>
  </w:num>
  <w:num w:numId="13">
    <w:abstractNumId w:val="2"/>
  </w:num>
  <w:num w:numId="14">
    <w:abstractNumId w:val="1"/>
  </w:num>
  <w:num w:numId="15">
    <w:abstractNumId w:val="0"/>
  </w:num>
  <w:num w:numId="16">
    <w:abstractNumId w:val="4"/>
  </w:num>
  <w:num w:numId="1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F6D"/>
    <w:rsid w:val="00015F1C"/>
    <w:rsid w:val="00016A0E"/>
    <w:rsid w:val="00016BC9"/>
    <w:rsid w:val="00022E4A"/>
    <w:rsid w:val="00026186"/>
    <w:rsid w:val="00026F67"/>
    <w:rsid w:val="000308F2"/>
    <w:rsid w:val="00030B74"/>
    <w:rsid w:val="000314A0"/>
    <w:rsid w:val="000351C4"/>
    <w:rsid w:val="000413AC"/>
    <w:rsid w:val="00043113"/>
    <w:rsid w:val="000469EB"/>
    <w:rsid w:val="000527F2"/>
    <w:rsid w:val="00053F5E"/>
    <w:rsid w:val="00057EF1"/>
    <w:rsid w:val="00063B85"/>
    <w:rsid w:val="00066C7F"/>
    <w:rsid w:val="00070E09"/>
    <w:rsid w:val="000724C2"/>
    <w:rsid w:val="000727C1"/>
    <w:rsid w:val="00082100"/>
    <w:rsid w:val="000838E5"/>
    <w:rsid w:val="00090935"/>
    <w:rsid w:val="000A2DDE"/>
    <w:rsid w:val="000A3602"/>
    <w:rsid w:val="000A6394"/>
    <w:rsid w:val="000B7FED"/>
    <w:rsid w:val="000C038A"/>
    <w:rsid w:val="000C08C4"/>
    <w:rsid w:val="000C19AC"/>
    <w:rsid w:val="000C2734"/>
    <w:rsid w:val="000C6598"/>
    <w:rsid w:val="000D0FC8"/>
    <w:rsid w:val="000D3E22"/>
    <w:rsid w:val="000D44B3"/>
    <w:rsid w:val="000D6365"/>
    <w:rsid w:val="000E0431"/>
    <w:rsid w:val="000E0799"/>
    <w:rsid w:val="000E1A8C"/>
    <w:rsid w:val="000E7EFB"/>
    <w:rsid w:val="000F0564"/>
    <w:rsid w:val="00100ED6"/>
    <w:rsid w:val="00103A20"/>
    <w:rsid w:val="00103F43"/>
    <w:rsid w:val="0011356A"/>
    <w:rsid w:val="00115D48"/>
    <w:rsid w:val="001349D4"/>
    <w:rsid w:val="00136777"/>
    <w:rsid w:val="00141D90"/>
    <w:rsid w:val="0014433D"/>
    <w:rsid w:val="00145D43"/>
    <w:rsid w:val="00146F6A"/>
    <w:rsid w:val="00153F28"/>
    <w:rsid w:val="00165AA9"/>
    <w:rsid w:val="00166D36"/>
    <w:rsid w:val="00172BDC"/>
    <w:rsid w:val="00176F4E"/>
    <w:rsid w:val="00182446"/>
    <w:rsid w:val="00182CDD"/>
    <w:rsid w:val="00192C46"/>
    <w:rsid w:val="00195EF6"/>
    <w:rsid w:val="00196147"/>
    <w:rsid w:val="001A08B3"/>
    <w:rsid w:val="001A7B60"/>
    <w:rsid w:val="001B52F0"/>
    <w:rsid w:val="001B7A65"/>
    <w:rsid w:val="001C16B3"/>
    <w:rsid w:val="001C5069"/>
    <w:rsid w:val="001C5C46"/>
    <w:rsid w:val="001D144E"/>
    <w:rsid w:val="001D3205"/>
    <w:rsid w:val="001D3674"/>
    <w:rsid w:val="001E41F3"/>
    <w:rsid w:val="001E5440"/>
    <w:rsid w:val="001F0AB9"/>
    <w:rsid w:val="001F1FED"/>
    <w:rsid w:val="001F59DE"/>
    <w:rsid w:val="001F6AEF"/>
    <w:rsid w:val="0020025B"/>
    <w:rsid w:val="00205314"/>
    <w:rsid w:val="00210B42"/>
    <w:rsid w:val="00212C3A"/>
    <w:rsid w:val="0021731E"/>
    <w:rsid w:val="00220586"/>
    <w:rsid w:val="00234AC9"/>
    <w:rsid w:val="002369B7"/>
    <w:rsid w:val="00236F21"/>
    <w:rsid w:val="00240282"/>
    <w:rsid w:val="00252B03"/>
    <w:rsid w:val="002544E6"/>
    <w:rsid w:val="00254665"/>
    <w:rsid w:val="00255FE7"/>
    <w:rsid w:val="0025758D"/>
    <w:rsid w:val="0026004D"/>
    <w:rsid w:val="00262C22"/>
    <w:rsid w:val="0026312A"/>
    <w:rsid w:val="002640DD"/>
    <w:rsid w:val="00267B1C"/>
    <w:rsid w:val="00272EEA"/>
    <w:rsid w:val="002749B7"/>
    <w:rsid w:val="00275D12"/>
    <w:rsid w:val="00281D79"/>
    <w:rsid w:val="00282D63"/>
    <w:rsid w:val="002831FB"/>
    <w:rsid w:val="002838B6"/>
    <w:rsid w:val="00283C3B"/>
    <w:rsid w:val="00284B0C"/>
    <w:rsid w:val="00284FEB"/>
    <w:rsid w:val="002860C4"/>
    <w:rsid w:val="00287D9A"/>
    <w:rsid w:val="00290703"/>
    <w:rsid w:val="00297ECA"/>
    <w:rsid w:val="002A1779"/>
    <w:rsid w:val="002B5741"/>
    <w:rsid w:val="002B6ACF"/>
    <w:rsid w:val="002C3981"/>
    <w:rsid w:val="002D18FD"/>
    <w:rsid w:val="002D1BC7"/>
    <w:rsid w:val="002D2E21"/>
    <w:rsid w:val="002E1DBD"/>
    <w:rsid w:val="002E472E"/>
    <w:rsid w:val="002E702A"/>
    <w:rsid w:val="002F01DC"/>
    <w:rsid w:val="00302887"/>
    <w:rsid w:val="00305409"/>
    <w:rsid w:val="0030625A"/>
    <w:rsid w:val="00307672"/>
    <w:rsid w:val="0032388B"/>
    <w:rsid w:val="00326CE8"/>
    <w:rsid w:val="0033070B"/>
    <w:rsid w:val="00332C2C"/>
    <w:rsid w:val="00333AC6"/>
    <w:rsid w:val="0033708C"/>
    <w:rsid w:val="00341015"/>
    <w:rsid w:val="003446B1"/>
    <w:rsid w:val="00347333"/>
    <w:rsid w:val="0035461E"/>
    <w:rsid w:val="003609EF"/>
    <w:rsid w:val="00361D8E"/>
    <w:rsid w:val="0036231A"/>
    <w:rsid w:val="003664A5"/>
    <w:rsid w:val="003709A0"/>
    <w:rsid w:val="003733A6"/>
    <w:rsid w:val="00374DD4"/>
    <w:rsid w:val="00381479"/>
    <w:rsid w:val="00381E57"/>
    <w:rsid w:val="00381E8A"/>
    <w:rsid w:val="003858B0"/>
    <w:rsid w:val="003864CD"/>
    <w:rsid w:val="00391E06"/>
    <w:rsid w:val="00397ACC"/>
    <w:rsid w:val="003A13D0"/>
    <w:rsid w:val="003A4191"/>
    <w:rsid w:val="003A6D8C"/>
    <w:rsid w:val="003B0157"/>
    <w:rsid w:val="003B037B"/>
    <w:rsid w:val="003B4248"/>
    <w:rsid w:val="003C2E8F"/>
    <w:rsid w:val="003C6E57"/>
    <w:rsid w:val="003D1B88"/>
    <w:rsid w:val="003E11C6"/>
    <w:rsid w:val="003E1A36"/>
    <w:rsid w:val="003E52B3"/>
    <w:rsid w:val="003E6427"/>
    <w:rsid w:val="003E7EAE"/>
    <w:rsid w:val="003F0554"/>
    <w:rsid w:val="003F4142"/>
    <w:rsid w:val="003F5071"/>
    <w:rsid w:val="00401451"/>
    <w:rsid w:val="00407C17"/>
    <w:rsid w:val="00410371"/>
    <w:rsid w:val="00411D24"/>
    <w:rsid w:val="004122A1"/>
    <w:rsid w:val="00412D49"/>
    <w:rsid w:val="00413BDF"/>
    <w:rsid w:val="004176AF"/>
    <w:rsid w:val="004242F1"/>
    <w:rsid w:val="00430693"/>
    <w:rsid w:val="00433878"/>
    <w:rsid w:val="00437B04"/>
    <w:rsid w:val="0044513F"/>
    <w:rsid w:val="0044584A"/>
    <w:rsid w:val="004603FB"/>
    <w:rsid w:val="00465C3C"/>
    <w:rsid w:val="004665CD"/>
    <w:rsid w:val="00467D4D"/>
    <w:rsid w:val="004705D3"/>
    <w:rsid w:val="004874C3"/>
    <w:rsid w:val="00490BB0"/>
    <w:rsid w:val="004A5E2B"/>
    <w:rsid w:val="004B0398"/>
    <w:rsid w:val="004B2E6F"/>
    <w:rsid w:val="004B407C"/>
    <w:rsid w:val="004B4BAA"/>
    <w:rsid w:val="004B75B7"/>
    <w:rsid w:val="004C28CB"/>
    <w:rsid w:val="004C5248"/>
    <w:rsid w:val="004C74F6"/>
    <w:rsid w:val="004C7823"/>
    <w:rsid w:val="004D3F5F"/>
    <w:rsid w:val="004D5685"/>
    <w:rsid w:val="004E541A"/>
    <w:rsid w:val="004E6B6A"/>
    <w:rsid w:val="004F63F7"/>
    <w:rsid w:val="004F789A"/>
    <w:rsid w:val="00507267"/>
    <w:rsid w:val="00510661"/>
    <w:rsid w:val="005141D9"/>
    <w:rsid w:val="0051580D"/>
    <w:rsid w:val="0054008B"/>
    <w:rsid w:val="00547111"/>
    <w:rsid w:val="0055063D"/>
    <w:rsid w:val="005507BC"/>
    <w:rsid w:val="00552BDF"/>
    <w:rsid w:val="00560CC9"/>
    <w:rsid w:val="00585A56"/>
    <w:rsid w:val="00591BCD"/>
    <w:rsid w:val="00592D74"/>
    <w:rsid w:val="00594370"/>
    <w:rsid w:val="00594AD8"/>
    <w:rsid w:val="00594DCC"/>
    <w:rsid w:val="005A04F2"/>
    <w:rsid w:val="005A36D1"/>
    <w:rsid w:val="005A5C82"/>
    <w:rsid w:val="005B565F"/>
    <w:rsid w:val="005C3E82"/>
    <w:rsid w:val="005C4CD3"/>
    <w:rsid w:val="005D3635"/>
    <w:rsid w:val="005E2C44"/>
    <w:rsid w:val="005E40D2"/>
    <w:rsid w:val="005E702E"/>
    <w:rsid w:val="005F4B8B"/>
    <w:rsid w:val="00601FA5"/>
    <w:rsid w:val="0060234E"/>
    <w:rsid w:val="00607C6B"/>
    <w:rsid w:val="00614F94"/>
    <w:rsid w:val="00616693"/>
    <w:rsid w:val="00616ADF"/>
    <w:rsid w:val="00621188"/>
    <w:rsid w:val="006257ED"/>
    <w:rsid w:val="00631F42"/>
    <w:rsid w:val="0063327A"/>
    <w:rsid w:val="006350EF"/>
    <w:rsid w:val="00635EA3"/>
    <w:rsid w:val="00637BAB"/>
    <w:rsid w:val="00641E7B"/>
    <w:rsid w:val="00642280"/>
    <w:rsid w:val="00644033"/>
    <w:rsid w:val="00644BBC"/>
    <w:rsid w:val="00646A8E"/>
    <w:rsid w:val="00650D55"/>
    <w:rsid w:val="006538F7"/>
    <w:rsid w:val="00653DE4"/>
    <w:rsid w:val="00656509"/>
    <w:rsid w:val="00662A91"/>
    <w:rsid w:val="0066427A"/>
    <w:rsid w:val="006650EF"/>
    <w:rsid w:val="00665C47"/>
    <w:rsid w:val="006671F5"/>
    <w:rsid w:val="00667503"/>
    <w:rsid w:val="0067505D"/>
    <w:rsid w:val="006822D5"/>
    <w:rsid w:val="00682D7C"/>
    <w:rsid w:val="00687E6D"/>
    <w:rsid w:val="00690160"/>
    <w:rsid w:val="00690AC9"/>
    <w:rsid w:val="00694067"/>
    <w:rsid w:val="00694E47"/>
    <w:rsid w:val="00695808"/>
    <w:rsid w:val="006A2E47"/>
    <w:rsid w:val="006A39B6"/>
    <w:rsid w:val="006A3D33"/>
    <w:rsid w:val="006A671D"/>
    <w:rsid w:val="006A71BB"/>
    <w:rsid w:val="006B0DE5"/>
    <w:rsid w:val="006B32B4"/>
    <w:rsid w:val="006B46FB"/>
    <w:rsid w:val="006D1360"/>
    <w:rsid w:val="006D3026"/>
    <w:rsid w:val="006D35D4"/>
    <w:rsid w:val="006D6D8A"/>
    <w:rsid w:val="006E0658"/>
    <w:rsid w:val="006E1CD6"/>
    <w:rsid w:val="006E21FB"/>
    <w:rsid w:val="006E473B"/>
    <w:rsid w:val="006F0920"/>
    <w:rsid w:val="00706F3D"/>
    <w:rsid w:val="00715D5B"/>
    <w:rsid w:val="00716FA3"/>
    <w:rsid w:val="00721D5F"/>
    <w:rsid w:val="00722982"/>
    <w:rsid w:val="00725AA4"/>
    <w:rsid w:val="00731CDA"/>
    <w:rsid w:val="007408FB"/>
    <w:rsid w:val="00741FE4"/>
    <w:rsid w:val="00743012"/>
    <w:rsid w:val="007508B3"/>
    <w:rsid w:val="00750AD8"/>
    <w:rsid w:val="00757D67"/>
    <w:rsid w:val="007615EC"/>
    <w:rsid w:val="007726FF"/>
    <w:rsid w:val="0077492E"/>
    <w:rsid w:val="007814CC"/>
    <w:rsid w:val="0078199C"/>
    <w:rsid w:val="00782CE8"/>
    <w:rsid w:val="007836CA"/>
    <w:rsid w:val="00784F96"/>
    <w:rsid w:val="007855B6"/>
    <w:rsid w:val="00792342"/>
    <w:rsid w:val="007977A8"/>
    <w:rsid w:val="007A5392"/>
    <w:rsid w:val="007B0D7D"/>
    <w:rsid w:val="007B37C0"/>
    <w:rsid w:val="007B5009"/>
    <w:rsid w:val="007B512A"/>
    <w:rsid w:val="007B54A7"/>
    <w:rsid w:val="007B6B0E"/>
    <w:rsid w:val="007B6EFF"/>
    <w:rsid w:val="007B747E"/>
    <w:rsid w:val="007B75E7"/>
    <w:rsid w:val="007C0593"/>
    <w:rsid w:val="007C2097"/>
    <w:rsid w:val="007C66EC"/>
    <w:rsid w:val="007C6C4B"/>
    <w:rsid w:val="007C7088"/>
    <w:rsid w:val="007C75D6"/>
    <w:rsid w:val="007D6A07"/>
    <w:rsid w:val="007E2D82"/>
    <w:rsid w:val="007F32C8"/>
    <w:rsid w:val="007F437E"/>
    <w:rsid w:val="007F7259"/>
    <w:rsid w:val="00800295"/>
    <w:rsid w:val="008040A8"/>
    <w:rsid w:val="00805688"/>
    <w:rsid w:val="00806340"/>
    <w:rsid w:val="008063F4"/>
    <w:rsid w:val="00812361"/>
    <w:rsid w:val="008174C8"/>
    <w:rsid w:val="00820C77"/>
    <w:rsid w:val="00822148"/>
    <w:rsid w:val="008226F9"/>
    <w:rsid w:val="00823008"/>
    <w:rsid w:val="00823045"/>
    <w:rsid w:val="008279FA"/>
    <w:rsid w:val="00830D57"/>
    <w:rsid w:val="008315AE"/>
    <w:rsid w:val="00834005"/>
    <w:rsid w:val="00835246"/>
    <w:rsid w:val="0084176D"/>
    <w:rsid w:val="008429DC"/>
    <w:rsid w:val="008466BD"/>
    <w:rsid w:val="0084716D"/>
    <w:rsid w:val="008507F2"/>
    <w:rsid w:val="00854FEB"/>
    <w:rsid w:val="00857152"/>
    <w:rsid w:val="008626E7"/>
    <w:rsid w:val="008641C6"/>
    <w:rsid w:val="00867C2B"/>
    <w:rsid w:val="0087009D"/>
    <w:rsid w:val="00870EE7"/>
    <w:rsid w:val="00876DE0"/>
    <w:rsid w:val="0088015B"/>
    <w:rsid w:val="00883308"/>
    <w:rsid w:val="00885311"/>
    <w:rsid w:val="008863B9"/>
    <w:rsid w:val="00893311"/>
    <w:rsid w:val="00896C40"/>
    <w:rsid w:val="008977CC"/>
    <w:rsid w:val="008A37F0"/>
    <w:rsid w:val="008A45A6"/>
    <w:rsid w:val="008A6228"/>
    <w:rsid w:val="008B1585"/>
    <w:rsid w:val="008C02B9"/>
    <w:rsid w:val="008C2B7E"/>
    <w:rsid w:val="008D2089"/>
    <w:rsid w:val="008D3CCC"/>
    <w:rsid w:val="008D618B"/>
    <w:rsid w:val="008D6F61"/>
    <w:rsid w:val="008E1244"/>
    <w:rsid w:val="008F3789"/>
    <w:rsid w:val="008F5AC5"/>
    <w:rsid w:val="008F5C89"/>
    <w:rsid w:val="008F686C"/>
    <w:rsid w:val="008F77D9"/>
    <w:rsid w:val="00905753"/>
    <w:rsid w:val="009061F9"/>
    <w:rsid w:val="00907D3C"/>
    <w:rsid w:val="00910491"/>
    <w:rsid w:val="009148DE"/>
    <w:rsid w:val="009213B4"/>
    <w:rsid w:val="00921A11"/>
    <w:rsid w:val="00922B8B"/>
    <w:rsid w:val="00924024"/>
    <w:rsid w:val="009348DE"/>
    <w:rsid w:val="009371D6"/>
    <w:rsid w:val="009406B1"/>
    <w:rsid w:val="00941800"/>
    <w:rsid w:val="00941E30"/>
    <w:rsid w:val="00942366"/>
    <w:rsid w:val="00943C8E"/>
    <w:rsid w:val="00946EE8"/>
    <w:rsid w:val="009473DF"/>
    <w:rsid w:val="009531B0"/>
    <w:rsid w:val="00953492"/>
    <w:rsid w:val="00955650"/>
    <w:rsid w:val="00961563"/>
    <w:rsid w:val="009657CC"/>
    <w:rsid w:val="00970D71"/>
    <w:rsid w:val="00972548"/>
    <w:rsid w:val="009741B3"/>
    <w:rsid w:val="009777D9"/>
    <w:rsid w:val="00980956"/>
    <w:rsid w:val="00981B5B"/>
    <w:rsid w:val="00983F3D"/>
    <w:rsid w:val="00984F9F"/>
    <w:rsid w:val="00991B88"/>
    <w:rsid w:val="0099298D"/>
    <w:rsid w:val="00994558"/>
    <w:rsid w:val="009956B5"/>
    <w:rsid w:val="009A5753"/>
    <w:rsid w:val="009A579D"/>
    <w:rsid w:val="009B213E"/>
    <w:rsid w:val="009B52A9"/>
    <w:rsid w:val="009B6C62"/>
    <w:rsid w:val="009B6FF7"/>
    <w:rsid w:val="009C0B06"/>
    <w:rsid w:val="009C24AF"/>
    <w:rsid w:val="009C5E51"/>
    <w:rsid w:val="009D02E3"/>
    <w:rsid w:val="009D0810"/>
    <w:rsid w:val="009D1129"/>
    <w:rsid w:val="009D181B"/>
    <w:rsid w:val="009E133B"/>
    <w:rsid w:val="009E3297"/>
    <w:rsid w:val="009E7209"/>
    <w:rsid w:val="009F26A6"/>
    <w:rsid w:val="009F5EAD"/>
    <w:rsid w:val="009F734F"/>
    <w:rsid w:val="00A01B95"/>
    <w:rsid w:val="00A0654B"/>
    <w:rsid w:val="00A0662E"/>
    <w:rsid w:val="00A07F8B"/>
    <w:rsid w:val="00A112A0"/>
    <w:rsid w:val="00A13AB5"/>
    <w:rsid w:val="00A20164"/>
    <w:rsid w:val="00A20630"/>
    <w:rsid w:val="00A246B6"/>
    <w:rsid w:val="00A321BE"/>
    <w:rsid w:val="00A33C79"/>
    <w:rsid w:val="00A3562C"/>
    <w:rsid w:val="00A37B4F"/>
    <w:rsid w:val="00A46325"/>
    <w:rsid w:val="00A47E70"/>
    <w:rsid w:val="00A50CF0"/>
    <w:rsid w:val="00A54AB3"/>
    <w:rsid w:val="00A557BD"/>
    <w:rsid w:val="00A65667"/>
    <w:rsid w:val="00A65A76"/>
    <w:rsid w:val="00A66992"/>
    <w:rsid w:val="00A73587"/>
    <w:rsid w:val="00A7671C"/>
    <w:rsid w:val="00A85B67"/>
    <w:rsid w:val="00A97C76"/>
    <w:rsid w:val="00A97CFE"/>
    <w:rsid w:val="00AA0BE6"/>
    <w:rsid w:val="00AA2CBC"/>
    <w:rsid w:val="00AB2AA4"/>
    <w:rsid w:val="00AB3DDC"/>
    <w:rsid w:val="00AB5071"/>
    <w:rsid w:val="00AB661D"/>
    <w:rsid w:val="00AC1372"/>
    <w:rsid w:val="00AC5820"/>
    <w:rsid w:val="00AC5FBA"/>
    <w:rsid w:val="00AC6827"/>
    <w:rsid w:val="00AD1CD8"/>
    <w:rsid w:val="00AD3F52"/>
    <w:rsid w:val="00AD6B53"/>
    <w:rsid w:val="00AE70B6"/>
    <w:rsid w:val="00B0159C"/>
    <w:rsid w:val="00B16192"/>
    <w:rsid w:val="00B17B06"/>
    <w:rsid w:val="00B20C23"/>
    <w:rsid w:val="00B22E0A"/>
    <w:rsid w:val="00B23E42"/>
    <w:rsid w:val="00B258BB"/>
    <w:rsid w:val="00B3705F"/>
    <w:rsid w:val="00B410F1"/>
    <w:rsid w:val="00B62C37"/>
    <w:rsid w:val="00B67B97"/>
    <w:rsid w:val="00B71282"/>
    <w:rsid w:val="00B71A35"/>
    <w:rsid w:val="00B77535"/>
    <w:rsid w:val="00B776F4"/>
    <w:rsid w:val="00B77D2B"/>
    <w:rsid w:val="00B95121"/>
    <w:rsid w:val="00B968C8"/>
    <w:rsid w:val="00BA2111"/>
    <w:rsid w:val="00BA3EC5"/>
    <w:rsid w:val="00BA51D9"/>
    <w:rsid w:val="00BA61A2"/>
    <w:rsid w:val="00BB5DFC"/>
    <w:rsid w:val="00BB62C5"/>
    <w:rsid w:val="00BC0673"/>
    <w:rsid w:val="00BC5449"/>
    <w:rsid w:val="00BD279D"/>
    <w:rsid w:val="00BD35E4"/>
    <w:rsid w:val="00BD4A48"/>
    <w:rsid w:val="00BD6BB8"/>
    <w:rsid w:val="00BD73C4"/>
    <w:rsid w:val="00BE6FCD"/>
    <w:rsid w:val="00BF1B21"/>
    <w:rsid w:val="00BF44AB"/>
    <w:rsid w:val="00C036C2"/>
    <w:rsid w:val="00C06434"/>
    <w:rsid w:val="00C128FF"/>
    <w:rsid w:val="00C146E6"/>
    <w:rsid w:val="00C17136"/>
    <w:rsid w:val="00C31475"/>
    <w:rsid w:val="00C31BB3"/>
    <w:rsid w:val="00C33677"/>
    <w:rsid w:val="00C40079"/>
    <w:rsid w:val="00C4676E"/>
    <w:rsid w:val="00C478A2"/>
    <w:rsid w:val="00C50C5C"/>
    <w:rsid w:val="00C521DA"/>
    <w:rsid w:val="00C601CB"/>
    <w:rsid w:val="00C61416"/>
    <w:rsid w:val="00C646EA"/>
    <w:rsid w:val="00C65682"/>
    <w:rsid w:val="00C66B81"/>
    <w:rsid w:val="00C66BA2"/>
    <w:rsid w:val="00C77581"/>
    <w:rsid w:val="00C80855"/>
    <w:rsid w:val="00C856A8"/>
    <w:rsid w:val="00C85705"/>
    <w:rsid w:val="00C870F6"/>
    <w:rsid w:val="00C95985"/>
    <w:rsid w:val="00C95D3C"/>
    <w:rsid w:val="00CA6D62"/>
    <w:rsid w:val="00CB5D95"/>
    <w:rsid w:val="00CC5026"/>
    <w:rsid w:val="00CC68D0"/>
    <w:rsid w:val="00CC7817"/>
    <w:rsid w:val="00CD012C"/>
    <w:rsid w:val="00CD1A10"/>
    <w:rsid w:val="00CD5F58"/>
    <w:rsid w:val="00CD773D"/>
    <w:rsid w:val="00CE5326"/>
    <w:rsid w:val="00CF17C6"/>
    <w:rsid w:val="00CF1842"/>
    <w:rsid w:val="00CF7608"/>
    <w:rsid w:val="00D03F9A"/>
    <w:rsid w:val="00D04ACD"/>
    <w:rsid w:val="00D05491"/>
    <w:rsid w:val="00D06D51"/>
    <w:rsid w:val="00D16A2C"/>
    <w:rsid w:val="00D24991"/>
    <w:rsid w:val="00D270EE"/>
    <w:rsid w:val="00D3232D"/>
    <w:rsid w:val="00D32B2A"/>
    <w:rsid w:val="00D33C0F"/>
    <w:rsid w:val="00D36874"/>
    <w:rsid w:val="00D37473"/>
    <w:rsid w:val="00D4399B"/>
    <w:rsid w:val="00D47DA9"/>
    <w:rsid w:val="00D50255"/>
    <w:rsid w:val="00D50A95"/>
    <w:rsid w:val="00D53823"/>
    <w:rsid w:val="00D54614"/>
    <w:rsid w:val="00D608FA"/>
    <w:rsid w:val="00D61B9C"/>
    <w:rsid w:val="00D63107"/>
    <w:rsid w:val="00D657A0"/>
    <w:rsid w:val="00D66520"/>
    <w:rsid w:val="00D67AB8"/>
    <w:rsid w:val="00D73B9C"/>
    <w:rsid w:val="00D7527E"/>
    <w:rsid w:val="00D76AE9"/>
    <w:rsid w:val="00D84AE9"/>
    <w:rsid w:val="00D8585F"/>
    <w:rsid w:val="00D86E5B"/>
    <w:rsid w:val="00D90D41"/>
    <w:rsid w:val="00D9124E"/>
    <w:rsid w:val="00D96A05"/>
    <w:rsid w:val="00DA0D5A"/>
    <w:rsid w:val="00DA3B01"/>
    <w:rsid w:val="00DA5BDE"/>
    <w:rsid w:val="00DB317C"/>
    <w:rsid w:val="00DB5C3A"/>
    <w:rsid w:val="00DC659B"/>
    <w:rsid w:val="00DD0B2A"/>
    <w:rsid w:val="00DE34CF"/>
    <w:rsid w:val="00DF2E1F"/>
    <w:rsid w:val="00DF345B"/>
    <w:rsid w:val="00E0156D"/>
    <w:rsid w:val="00E03331"/>
    <w:rsid w:val="00E13F3D"/>
    <w:rsid w:val="00E2030E"/>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574C9"/>
    <w:rsid w:val="00E57B0E"/>
    <w:rsid w:val="00E57F76"/>
    <w:rsid w:val="00E6657A"/>
    <w:rsid w:val="00E67E6E"/>
    <w:rsid w:val="00E741C0"/>
    <w:rsid w:val="00E7546F"/>
    <w:rsid w:val="00E77433"/>
    <w:rsid w:val="00E8150B"/>
    <w:rsid w:val="00E82BAD"/>
    <w:rsid w:val="00E82D37"/>
    <w:rsid w:val="00E851B6"/>
    <w:rsid w:val="00E90450"/>
    <w:rsid w:val="00E962B7"/>
    <w:rsid w:val="00EB09B7"/>
    <w:rsid w:val="00EB3569"/>
    <w:rsid w:val="00EC2070"/>
    <w:rsid w:val="00EC2EBB"/>
    <w:rsid w:val="00ED20E7"/>
    <w:rsid w:val="00ED3890"/>
    <w:rsid w:val="00ED38A3"/>
    <w:rsid w:val="00ED38CF"/>
    <w:rsid w:val="00ED3D10"/>
    <w:rsid w:val="00ED7029"/>
    <w:rsid w:val="00EE5478"/>
    <w:rsid w:val="00EE7D7C"/>
    <w:rsid w:val="00EF0EE8"/>
    <w:rsid w:val="00EF1C95"/>
    <w:rsid w:val="00EF3E3F"/>
    <w:rsid w:val="00EF4F79"/>
    <w:rsid w:val="00F00B17"/>
    <w:rsid w:val="00F01FE8"/>
    <w:rsid w:val="00F25D98"/>
    <w:rsid w:val="00F27DCB"/>
    <w:rsid w:val="00F300FB"/>
    <w:rsid w:val="00F3517A"/>
    <w:rsid w:val="00F35B54"/>
    <w:rsid w:val="00F43EC1"/>
    <w:rsid w:val="00F46C9A"/>
    <w:rsid w:val="00F605F4"/>
    <w:rsid w:val="00F742C4"/>
    <w:rsid w:val="00F76CBE"/>
    <w:rsid w:val="00F858B1"/>
    <w:rsid w:val="00F91D2B"/>
    <w:rsid w:val="00F95382"/>
    <w:rsid w:val="00F9582A"/>
    <w:rsid w:val="00F95F00"/>
    <w:rsid w:val="00FA25B5"/>
    <w:rsid w:val="00FA3202"/>
    <w:rsid w:val="00FB6386"/>
    <w:rsid w:val="00FC055C"/>
    <w:rsid w:val="00FC7C24"/>
    <w:rsid w:val="00FD0B53"/>
    <w:rsid w:val="00FD7175"/>
    <w:rsid w:val="00FE2C70"/>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DB0F-F728-480C-BE03-3BCEBE91BA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2025-10-01T23:30:00Z</dcterms:created>
  <dcterms:modified xsi:type="dcterms:W3CDTF">2025-10-01T23:30:00Z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