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01D4BE" w14:textId="32BFAAC0" w:rsidR="007864BD" w:rsidRPr="007864BD" w:rsidRDefault="007864BD" w:rsidP="007864BD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Arial Unicode MS" w:hAnsi="Arial"/>
          <w:b/>
          <w:bCs/>
          <w:i/>
          <w:sz w:val="24"/>
          <w:szCs w:val="24"/>
        </w:rPr>
      </w:pPr>
      <w:r w:rsidRPr="007864BD">
        <w:rPr>
          <w:rFonts w:ascii="Arial" w:eastAsia="Arial Unicode MS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7864BD">
        <w:rPr>
          <w:rFonts w:ascii="Arial" w:eastAsia="Arial Unicode MS" w:hAnsi="Arial"/>
          <w:b/>
          <w:bCs/>
          <w:sz w:val="24"/>
          <w:szCs w:val="24"/>
        </w:rPr>
        <w:t>SG</w:t>
      </w:r>
      <w:r w:rsidRPr="007864BD">
        <w:rPr>
          <w:rFonts w:ascii="Arial" w:eastAsia="Arial Unicode MS" w:hAnsi="Arial" w:hint="eastAsia"/>
          <w:b/>
          <w:bCs/>
          <w:sz w:val="24"/>
          <w:szCs w:val="24"/>
        </w:rPr>
        <w:t>-</w:t>
      </w:r>
      <w:r w:rsidRPr="007864BD">
        <w:rPr>
          <w:rFonts w:ascii="Arial" w:eastAsia="Arial Unicode MS" w:hAnsi="Arial"/>
          <w:b/>
          <w:bCs/>
          <w:sz w:val="24"/>
          <w:szCs w:val="24"/>
        </w:rPr>
        <w:t>RAN</w:t>
      </w:r>
      <w:r w:rsidRPr="007864BD">
        <w:rPr>
          <w:rFonts w:ascii="Arial" w:eastAsia="Arial Unicode MS" w:hAnsi="Arial" w:hint="eastAsia"/>
          <w:b/>
          <w:bCs/>
          <w:sz w:val="24"/>
          <w:szCs w:val="24"/>
        </w:rPr>
        <w:t xml:space="preserve"> </w:t>
      </w:r>
      <w:proofErr w:type="spellStart"/>
      <w:r w:rsidRPr="007864BD">
        <w:rPr>
          <w:rFonts w:ascii="Arial" w:eastAsia="Arial Unicode MS" w:hAnsi="Arial" w:hint="eastAsia"/>
          <w:b/>
          <w:bCs/>
          <w:sz w:val="24"/>
          <w:szCs w:val="24"/>
        </w:rPr>
        <w:t>WG</w:t>
      </w:r>
      <w:r w:rsidRPr="007864BD">
        <w:rPr>
          <w:rFonts w:ascii="Arial" w:eastAsia="Arial Unicode MS" w:hAnsi="Arial"/>
          <w:b/>
          <w:bCs/>
          <w:sz w:val="24"/>
          <w:szCs w:val="24"/>
        </w:rPr>
        <w:t>3</w:t>
      </w:r>
      <w:proofErr w:type="spellEnd"/>
      <w:r w:rsidRPr="007864BD">
        <w:rPr>
          <w:rFonts w:ascii="Arial" w:eastAsia="Arial Unicode MS" w:hAnsi="Arial" w:hint="eastAsia"/>
          <w:b/>
          <w:bCs/>
          <w:sz w:val="24"/>
          <w:szCs w:val="24"/>
        </w:rPr>
        <w:t xml:space="preserve"> #1</w:t>
      </w:r>
      <w:r w:rsidRPr="007864BD">
        <w:rPr>
          <w:rFonts w:ascii="Arial" w:eastAsia="Arial Unicode MS" w:hAnsi="Arial"/>
          <w:b/>
          <w:bCs/>
          <w:sz w:val="24"/>
          <w:szCs w:val="24"/>
        </w:rPr>
        <w:t>28</w:t>
      </w:r>
      <w:r w:rsidRPr="007864BD">
        <w:rPr>
          <w:rFonts w:ascii="Arial" w:eastAsia="Arial Unicode MS" w:hAnsi="Arial"/>
          <w:b/>
          <w:bCs/>
          <w:sz w:val="24"/>
          <w:szCs w:val="24"/>
        </w:rPr>
        <w:tab/>
      </w:r>
      <w:proofErr w:type="spellStart"/>
      <w:r w:rsidRPr="007864BD">
        <w:rPr>
          <w:rFonts w:ascii="Arial" w:eastAsia="Arial Unicode MS" w:hAnsi="Arial"/>
          <w:b/>
          <w:bCs/>
          <w:sz w:val="24"/>
          <w:szCs w:val="24"/>
        </w:rPr>
        <w:t>R3</w:t>
      </w:r>
      <w:proofErr w:type="spellEnd"/>
      <w:r w:rsidRPr="007864BD">
        <w:rPr>
          <w:rFonts w:ascii="Arial" w:eastAsia="Arial Unicode MS" w:hAnsi="Arial"/>
          <w:b/>
          <w:bCs/>
          <w:sz w:val="24"/>
          <w:szCs w:val="24"/>
        </w:rPr>
        <w:t>-</w:t>
      </w:r>
      <w:r w:rsidR="0010340B">
        <w:rPr>
          <w:rFonts w:ascii="Arial" w:eastAsia="Arial Unicode MS" w:hAnsi="Arial"/>
          <w:b/>
          <w:bCs/>
          <w:sz w:val="24"/>
          <w:szCs w:val="24"/>
        </w:rPr>
        <w:t>253217</w:t>
      </w:r>
    </w:p>
    <w:p w14:paraId="444B58F6" w14:textId="466A7799" w:rsidR="007864BD" w:rsidRPr="007864BD" w:rsidRDefault="007864BD" w:rsidP="007864BD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Yu Gothic Medium" w:hAnsi="Arial"/>
          <w:b/>
          <w:bCs/>
          <w:sz w:val="24"/>
          <w:szCs w:val="24"/>
        </w:rPr>
      </w:pPr>
      <w:r w:rsidRPr="007864BD">
        <w:rPr>
          <w:rFonts w:ascii="Arial" w:eastAsia="Yu Gothic Medium" w:hAnsi="Arial"/>
          <w:b/>
          <w:bCs/>
          <w:sz w:val="24"/>
          <w:szCs w:val="24"/>
        </w:rPr>
        <w:t>St Julian’s, Malta</w:t>
      </w:r>
      <w:r w:rsidRPr="007864BD">
        <w:rPr>
          <w:rFonts w:asciiTheme="minorEastAsia" w:hAnsiTheme="minorEastAsia" w:hint="eastAsia"/>
          <w:b/>
          <w:bCs/>
          <w:sz w:val="24"/>
          <w:szCs w:val="24"/>
          <w:lang w:eastAsia="zh-CN"/>
        </w:rPr>
        <w:t>,</w:t>
      </w:r>
      <w:r w:rsidRPr="007864BD">
        <w:rPr>
          <w:rFonts w:asciiTheme="minorEastAsia" w:hAnsiTheme="minorEastAsia"/>
          <w:b/>
          <w:bCs/>
          <w:sz w:val="24"/>
          <w:szCs w:val="24"/>
          <w:lang w:eastAsia="zh-CN"/>
        </w:rPr>
        <w:t xml:space="preserve"> </w:t>
      </w:r>
      <w:r w:rsidR="00CE6E55">
        <w:rPr>
          <w:rFonts w:ascii="Arial" w:eastAsia="Yu Gothic Medium" w:hAnsi="Arial"/>
          <w:b/>
          <w:bCs/>
          <w:sz w:val="24"/>
          <w:szCs w:val="24"/>
        </w:rPr>
        <w:t>May 19th – 23rd</w:t>
      </w:r>
      <w:bookmarkStart w:id="1" w:name="_GoBack"/>
      <w:bookmarkEnd w:id="1"/>
      <w:r w:rsidRPr="007864BD">
        <w:rPr>
          <w:rFonts w:ascii="Arial" w:eastAsia="Yu Gothic Medium" w:hAnsi="Arial"/>
          <w:b/>
          <w:bCs/>
          <w:sz w:val="24"/>
          <w:szCs w:val="24"/>
        </w:rPr>
        <w:t>, 2025</w:t>
      </w:r>
    </w:p>
    <w:p w14:paraId="76EC01E3" w14:textId="77777777" w:rsidR="00063370" w:rsidRPr="007864BD" w:rsidRDefault="00063370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Yu Gothic Medium" w:hAnsi="Arial" w:cs="Times New Roman"/>
          <w:b/>
          <w:bCs/>
          <w:kern w:val="0"/>
          <w:sz w:val="24"/>
          <w:szCs w:val="20"/>
          <w:lang w:eastAsia="en-US"/>
        </w:rPr>
      </w:pPr>
    </w:p>
    <w:p w14:paraId="57116C02" w14:textId="77777777" w:rsidR="00063370" w:rsidRDefault="00BE1AF5">
      <w:pPr>
        <w:widowControl/>
        <w:spacing w:after="120"/>
        <w:jc w:val="left"/>
        <w:rPr>
          <w:rFonts w:ascii="Arial" w:eastAsia="等线" w:hAnsi="Arial" w:cs="Arial"/>
          <w:b/>
          <w:bCs/>
          <w:kern w:val="0"/>
          <w:sz w:val="24"/>
          <w:szCs w:val="20"/>
          <w:lang w:val="en-US" w:eastAsia="zh-CN"/>
        </w:rPr>
      </w:pPr>
      <w:r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>Agenda item:</w:t>
      </w:r>
      <w:r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ab/>
      </w:r>
      <w:r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ab/>
      </w:r>
      <w:r>
        <w:rPr>
          <w:rFonts w:ascii="Arial" w:eastAsia="等线" w:hAnsi="Arial" w:cs="Arial" w:hint="eastAsia"/>
          <w:b/>
          <w:bCs/>
          <w:kern w:val="0"/>
          <w:sz w:val="24"/>
          <w:szCs w:val="20"/>
          <w:lang w:val="en-US" w:eastAsia="zh-CN"/>
        </w:rPr>
        <w:t>16.2</w:t>
      </w:r>
    </w:p>
    <w:p w14:paraId="72699AD1" w14:textId="188DC354" w:rsidR="00063370" w:rsidRDefault="00BE1AF5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</w:pPr>
      <w:r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>Title:</w:t>
      </w:r>
      <w:r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ab/>
      </w:r>
      <w:r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ab/>
      </w:r>
      <w:r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  <w:t xml:space="preserve">Discussion on </w:t>
      </w:r>
      <w:r w:rsidR="00492545"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  <w:t xml:space="preserve">the </w:t>
      </w:r>
      <w:r w:rsidR="00ED247D"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  <w:t>N</w:t>
      </w:r>
      <w:r w:rsidR="00AA50EE"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  <w:t xml:space="preserve">ew </w:t>
      </w:r>
      <w:r>
        <w:rPr>
          <w:rFonts w:ascii="Arial" w:eastAsia="宋体" w:hAnsi="Arial" w:cs="Arial" w:hint="eastAsia"/>
          <w:b/>
          <w:bCs/>
          <w:kern w:val="0"/>
          <w:sz w:val="24"/>
          <w:szCs w:val="20"/>
          <w:lang w:val="en-US" w:eastAsia="zh-CN"/>
        </w:rPr>
        <w:t>A</w:t>
      </w:r>
      <w:r w:rsidR="00ED3BC1">
        <w:rPr>
          <w:rFonts w:ascii="Arial" w:eastAsia="宋体" w:hAnsi="Arial" w:cs="Arial"/>
          <w:b/>
          <w:bCs/>
          <w:kern w:val="0"/>
          <w:sz w:val="24"/>
          <w:szCs w:val="20"/>
          <w:lang w:val="en-US" w:eastAsia="zh-CN"/>
        </w:rPr>
        <w:t>-</w:t>
      </w:r>
      <w:r>
        <w:rPr>
          <w:rFonts w:ascii="Arial" w:eastAsia="宋体" w:hAnsi="Arial" w:cs="Arial" w:hint="eastAsia"/>
          <w:b/>
          <w:bCs/>
          <w:kern w:val="0"/>
          <w:sz w:val="24"/>
          <w:szCs w:val="20"/>
          <w:lang w:val="en-US" w:eastAsia="zh-CN"/>
        </w:rPr>
        <w:t xml:space="preserve">IoT </w:t>
      </w:r>
      <w:r w:rsidR="002D5B3D">
        <w:rPr>
          <w:rFonts w:ascii="Arial" w:eastAsia="宋体" w:hAnsi="Arial" w:cs="Arial"/>
          <w:b/>
          <w:bCs/>
          <w:kern w:val="0"/>
          <w:sz w:val="24"/>
          <w:szCs w:val="20"/>
          <w:lang w:val="en-US" w:eastAsia="zh-CN"/>
        </w:rPr>
        <w:t>A</w:t>
      </w:r>
      <w:r w:rsidR="00AA50EE">
        <w:rPr>
          <w:rFonts w:ascii="Arial" w:eastAsia="宋体" w:hAnsi="Arial" w:cs="Arial"/>
          <w:b/>
          <w:bCs/>
          <w:kern w:val="0"/>
          <w:sz w:val="24"/>
          <w:szCs w:val="20"/>
          <w:lang w:val="en-US" w:eastAsia="zh-CN"/>
        </w:rPr>
        <w:t>rea</w:t>
      </w:r>
    </w:p>
    <w:p w14:paraId="2F226FEB" w14:textId="77777777" w:rsidR="00063370" w:rsidRDefault="00BE1AF5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</w:pPr>
      <w:r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>Source:</w:t>
      </w:r>
      <w:r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ab/>
      </w:r>
      <w:r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ab/>
        <w:t>NEC</w:t>
      </w:r>
    </w:p>
    <w:p w14:paraId="572C61D0" w14:textId="77777777" w:rsidR="00063370" w:rsidRDefault="00BE1AF5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</w:pPr>
      <w:r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>Document for:</w:t>
      </w:r>
      <w:r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ab/>
      </w:r>
      <w:r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ab/>
        <w:t>Discussion and Decision</w:t>
      </w:r>
    </w:p>
    <w:p w14:paraId="3FE60691" w14:textId="77777777" w:rsidR="00063370" w:rsidRDefault="00BE1AF5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Yu Gothic Medium" w:hAnsi="Arial"/>
          <w:kern w:val="0"/>
          <w:sz w:val="32"/>
          <w:szCs w:val="20"/>
          <w:lang w:val="en-US"/>
        </w:rPr>
      </w:pPr>
      <w:r>
        <w:rPr>
          <w:rFonts w:ascii="Arial" w:eastAsia="Yu Gothic Medium" w:hAnsi="Arial"/>
          <w:kern w:val="0"/>
          <w:sz w:val="32"/>
          <w:szCs w:val="20"/>
          <w:lang w:val="en-US" w:eastAsia="en-US"/>
        </w:rPr>
        <w:t>1. Introduction</w:t>
      </w:r>
    </w:p>
    <w:p w14:paraId="59C07CC5" w14:textId="2AE106E2" w:rsidR="00063370" w:rsidRDefault="00F06118">
      <w:pPr>
        <w:widowControl/>
        <w:spacing w:afterLines="50" w:after="120" w:line="360" w:lineRule="auto"/>
        <w:rPr>
          <w:rFonts w:eastAsia="等线" w:cs="Times New Roman"/>
          <w:kern w:val="0"/>
          <w:sz w:val="20"/>
          <w:szCs w:val="20"/>
          <w:lang w:val="en-US" w:eastAsia="zh-CN"/>
        </w:rPr>
      </w:pPr>
      <w:r w:rsidRPr="00F06118">
        <w:rPr>
          <w:rFonts w:eastAsia="等线" w:cs="Times New Roman"/>
          <w:kern w:val="0"/>
          <w:sz w:val="20"/>
          <w:szCs w:val="20"/>
          <w:lang w:val="en-US" w:eastAsia="zh-CN"/>
        </w:rPr>
        <w:t xml:space="preserve">The AIoT area was discussed in the previous two meetings, and RAN3 </w:t>
      </w:r>
      <w:r>
        <w:rPr>
          <w:rFonts w:eastAsia="等线" w:cs="Times New Roman"/>
          <w:kern w:val="0"/>
          <w:sz w:val="20"/>
          <w:szCs w:val="20"/>
          <w:lang w:val="en-US" w:eastAsia="zh-CN"/>
        </w:rPr>
        <w:t>has made the following progress</w:t>
      </w:r>
      <w:r w:rsidR="009A416E" w:rsidRPr="009A416E">
        <w:rPr>
          <w:rFonts w:eastAsia="等线" w:cs="Times New Roman"/>
          <w:kern w:val="0"/>
          <w:sz w:val="20"/>
          <w:szCs w:val="20"/>
          <w:lang w:val="en-US" w:eastAsia="zh-CN"/>
        </w:rPr>
        <w:t>:</w:t>
      </w:r>
    </w:p>
    <w:tbl>
      <w:tblPr>
        <w:tblStyle w:val="af6"/>
        <w:tblW w:w="9214" w:type="dxa"/>
        <w:tblInd w:w="562" w:type="dxa"/>
        <w:tblLook w:val="04A0" w:firstRow="1" w:lastRow="0" w:firstColumn="1" w:lastColumn="0" w:noHBand="0" w:noVBand="1"/>
      </w:tblPr>
      <w:tblGrid>
        <w:gridCol w:w="9214"/>
      </w:tblGrid>
      <w:tr w:rsidR="00063370" w14:paraId="21123291" w14:textId="77777777">
        <w:tc>
          <w:tcPr>
            <w:tcW w:w="9214" w:type="dxa"/>
          </w:tcPr>
          <w:p w14:paraId="65661B30" w14:textId="77777777" w:rsidR="009A416E" w:rsidRPr="00F728E8" w:rsidRDefault="009A416E" w:rsidP="009A416E">
            <w:pPr>
              <w:pStyle w:val="25"/>
              <w:overflowPunct/>
              <w:autoSpaceDE/>
              <w:autoSpaceDN/>
              <w:adjustRightInd/>
              <w:spacing w:after="0"/>
              <w:ind w:left="0"/>
              <w:contextualSpacing w:val="0"/>
              <w:textAlignment w:val="auto"/>
              <w:rPr>
                <w:rFonts w:ascii="Calibri" w:hAnsi="Calibri" w:cs="Calibri"/>
                <w:i/>
                <w:color w:val="000000" w:themeColor="text1"/>
                <w:sz w:val="18"/>
                <w:szCs w:val="20"/>
              </w:rPr>
            </w:pPr>
            <w:bookmarkStart w:id="2" w:name="_Hlk188272360"/>
            <w:proofErr w:type="spellStart"/>
            <w:r w:rsidRPr="00F728E8">
              <w:rPr>
                <w:rFonts w:ascii="Calibri" w:hAnsi="Calibri" w:cs="Calibri" w:hint="eastAsia"/>
                <w:i/>
                <w:color w:val="000000" w:themeColor="text1"/>
                <w:sz w:val="18"/>
                <w:szCs w:val="20"/>
              </w:rPr>
              <w:t>R</w:t>
            </w:r>
            <w:r w:rsidRPr="00F728E8">
              <w:rPr>
                <w:rFonts w:ascii="Calibri" w:hAnsi="Calibri" w:cs="Calibri"/>
                <w:i/>
                <w:color w:val="000000" w:themeColor="text1"/>
                <w:sz w:val="18"/>
                <w:szCs w:val="20"/>
              </w:rPr>
              <w:t>AN3#127</w:t>
            </w:r>
            <w:proofErr w:type="spellEnd"/>
            <w:r>
              <w:rPr>
                <w:rFonts w:ascii="Calibri" w:hAnsi="Calibri" w:cs="Calibri"/>
                <w:i/>
                <w:color w:val="000000" w:themeColor="text1"/>
                <w:sz w:val="18"/>
                <w:szCs w:val="20"/>
              </w:rPr>
              <w:t>:</w:t>
            </w:r>
          </w:p>
          <w:p w14:paraId="192DE106" w14:textId="77777777" w:rsidR="009A416E" w:rsidRPr="00127D4C" w:rsidRDefault="009A416E" w:rsidP="009A416E">
            <w:pPr>
              <w:pStyle w:val="25"/>
              <w:overflowPunct/>
              <w:autoSpaceDE/>
              <w:autoSpaceDN/>
              <w:adjustRightInd/>
              <w:ind w:left="0"/>
              <w:contextualSpacing w:val="0"/>
              <w:textAlignment w:val="auto"/>
              <w:rPr>
                <w:rFonts w:ascii="Calibri" w:hAnsi="Calibri" w:cs="Calibri"/>
                <w:b/>
                <w:color w:val="008000"/>
                <w:sz w:val="18"/>
                <w:lang w:eastAsia="en-US"/>
              </w:rPr>
            </w:pPr>
            <w:r w:rsidRPr="00127D4C">
              <w:rPr>
                <w:rFonts w:ascii="Calibri" w:hAnsi="Calibri" w:cs="Calibri"/>
                <w:b/>
                <w:color w:val="008000"/>
                <w:sz w:val="18"/>
                <w:lang w:eastAsia="en-US"/>
              </w:rPr>
              <w:t>AIoTF obtain the AIoT RAN information via OAM configuration. The AIoT RAN information includes supported AIoT area, served reader ID list.</w:t>
            </w:r>
          </w:p>
          <w:p w14:paraId="101E5BD4" w14:textId="77777777" w:rsidR="009A416E" w:rsidRPr="00127D4C" w:rsidRDefault="009A416E" w:rsidP="009A416E">
            <w:pPr>
              <w:pStyle w:val="25"/>
              <w:overflowPunct/>
              <w:autoSpaceDE/>
              <w:autoSpaceDN/>
              <w:adjustRightInd/>
              <w:ind w:left="0"/>
              <w:contextualSpacing w:val="0"/>
              <w:textAlignment w:val="auto"/>
              <w:rPr>
                <w:rFonts w:ascii="Calibri" w:hAnsi="Calibri" w:cs="Calibri"/>
                <w:b/>
                <w:color w:val="008000"/>
                <w:sz w:val="18"/>
                <w:lang w:eastAsia="en-US"/>
              </w:rPr>
            </w:pPr>
            <w:r w:rsidRPr="00127D4C">
              <w:rPr>
                <w:rFonts w:ascii="Calibri" w:hAnsi="Calibri" w:cs="Calibri"/>
                <w:b/>
                <w:color w:val="008000"/>
                <w:sz w:val="18"/>
                <w:lang w:eastAsia="en-US"/>
              </w:rPr>
              <w:t>AIoT RAN node receives the requested service area information (encoded as area and/or reader ID list) from AIoT CN.</w:t>
            </w:r>
          </w:p>
          <w:p w14:paraId="77B593C7" w14:textId="77777777" w:rsidR="009A416E" w:rsidRPr="00F728E8" w:rsidRDefault="009A416E" w:rsidP="009A416E">
            <w:pPr>
              <w:pStyle w:val="25"/>
              <w:overflowPunct/>
              <w:autoSpaceDE/>
              <w:autoSpaceDN/>
              <w:adjustRightInd/>
              <w:spacing w:after="0"/>
              <w:ind w:left="0"/>
              <w:contextualSpacing w:val="0"/>
              <w:textAlignment w:val="auto"/>
              <w:rPr>
                <w:rFonts w:ascii="Calibri" w:hAnsi="Calibri" w:cs="Calibri"/>
                <w:i/>
                <w:color w:val="000000" w:themeColor="text1"/>
                <w:sz w:val="18"/>
                <w:szCs w:val="20"/>
              </w:rPr>
            </w:pPr>
            <w:proofErr w:type="spellStart"/>
            <w:r w:rsidRPr="00F728E8">
              <w:rPr>
                <w:rFonts w:ascii="Calibri" w:hAnsi="Calibri" w:cs="Calibri" w:hint="eastAsia"/>
                <w:i/>
                <w:color w:val="000000" w:themeColor="text1"/>
                <w:sz w:val="18"/>
                <w:szCs w:val="20"/>
              </w:rPr>
              <w:t>R</w:t>
            </w:r>
            <w:r w:rsidRPr="00F728E8">
              <w:rPr>
                <w:rFonts w:ascii="Calibri" w:hAnsi="Calibri" w:cs="Calibri"/>
                <w:i/>
                <w:color w:val="000000" w:themeColor="text1"/>
                <w:sz w:val="18"/>
                <w:szCs w:val="20"/>
              </w:rPr>
              <w:t>AN3#127</w:t>
            </w:r>
            <w:r w:rsidRPr="00F728E8">
              <w:rPr>
                <w:rFonts w:ascii="Calibri" w:hAnsi="Calibri" w:cs="Calibri" w:hint="eastAsia"/>
                <w:i/>
                <w:color w:val="000000" w:themeColor="text1"/>
                <w:sz w:val="18"/>
                <w:szCs w:val="20"/>
              </w:rPr>
              <w:t>bis</w:t>
            </w:r>
            <w:proofErr w:type="spellEnd"/>
            <w:r>
              <w:rPr>
                <w:rFonts w:ascii="Calibri" w:hAnsi="Calibri" w:cs="Calibri"/>
                <w:i/>
                <w:color w:val="000000" w:themeColor="text1"/>
                <w:sz w:val="18"/>
                <w:szCs w:val="20"/>
              </w:rPr>
              <w:t>:</w:t>
            </w:r>
          </w:p>
          <w:p w14:paraId="0BF3293D" w14:textId="77777777" w:rsidR="009A416E" w:rsidRPr="00B15FCD" w:rsidRDefault="009A416E" w:rsidP="009A416E">
            <w:pPr>
              <w:pStyle w:val="25"/>
              <w:overflowPunct/>
              <w:autoSpaceDE/>
              <w:autoSpaceDN/>
              <w:adjustRightInd/>
              <w:spacing w:after="0"/>
              <w:ind w:left="0"/>
              <w:contextualSpacing w:val="0"/>
              <w:textAlignment w:val="auto"/>
              <w:rPr>
                <w:rFonts w:ascii="Calibri" w:hAnsi="Calibri" w:cs="Calibri"/>
                <w:b/>
                <w:color w:val="008000"/>
                <w:sz w:val="18"/>
                <w:szCs w:val="20"/>
              </w:rPr>
            </w:pPr>
            <w:r w:rsidRPr="00B15FCD">
              <w:rPr>
                <w:rFonts w:ascii="Calibri" w:hAnsi="Calibri" w:cs="Calibri"/>
                <w:b/>
                <w:color w:val="008000"/>
                <w:sz w:val="18"/>
                <w:szCs w:val="20"/>
              </w:rPr>
              <w:t xml:space="preserve">Introduce a new “A-IoT Area”. The AIOTF may indicate the Requested Service Area as a list of “A-IoT Areas” and/or a list of readers in the Inventory Request message. </w:t>
            </w:r>
          </w:p>
          <w:p w14:paraId="0A81CB07" w14:textId="77777777" w:rsidR="009A416E" w:rsidRPr="00B15FCD" w:rsidRDefault="009A416E" w:rsidP="009A416E">
            <w:pPr>
              <w:pStyle w:val="25"/>
              <w:overflowPunct/>
              <w:autoSpaceDE/>
              <w:autoSpaceDN/>
              <w:adjustRightInd/>
              <w:spacing w:after="0"/>
              <w:ind w:left="0"/>
              <w:contextualSpacing w:val="0"/>
              <w:textAlignment w:val="auto"/>
              <w:rPr>
                <w:rFonts w:ascii="Calibri" w:hAnsi="Calibri" w:cs="Calibri"/>
                <w:color w:val="0000FF"/>
                <w:sz w:val="18"/>
                <w:szCs w:val="20"/>
              </w:rPr>
            </w:pPr>
            <w:r w:rsidRPr="00B15FCD">
              <w:rPr>
                <w:rFonts w:ascii="Calibri" w:hAnsi="Calibri" w:cs="Calibri"/>
                <w:b/>
                <w:color w:val="008000"/>
                <w:sz w:val="18"/>
                <w:szCs w:val="20"/>
              </w:rPr>
              <w:t>The AIOTF is aware of the area within which the gNB supports the provision of A-IoT services by means of OAM. This area may be represented as “A-IoT Areas” and/or the readers supported by the gNB.</w:t>
            </w:r>
          </w:p>
          <w:p w14:paraId="5A7CA81A" w14:textId="3056720F" w:rsidR="000C3E44" w:rsidRPr="00E234D2" w:rsidRDefault="009A416E" w:rsidP="009A416E">
            <w:pPr>
              <w:pStyle w:val="PropObs"/>
              <w:spacing w:before="0" w:beforeAutospacing="0" w:after="0"/>
              <w:contextualSpacing/>
              <w:rPr>
                <w:color w:val="000000"/>
                <w:sz w:val="18"/>
              </w:rPr>
            </w:pPr>
            <w:r w:rsidRPr="00E234D2">
              <w:rPr>
                <w:rFonts w:ascii="Calibri" w:hAnsi="Calibri"/>
                <w:color w:val="0000FF"/>
                <w:sz w:val="18"/>
                <w:szCs w:val="20"/>
              </w:rPr>
              <w:t xml:space="preserve">It is </w:t>
            </w:r>
            <w:proofErr w:type="spellStart"/>
            <w:r w:rsidRPr="00E234D2">
              <w:rPr>
                <w:rFonts w:ascii="Calibri" w:hAnsi="Calibri"/>
                <w:color w:val="0000FF"/>
                <w:sz w:val="18"/>
                <w:szCs w:val="20"/>
              </w:rPr>
              <w:t>FFS</w:t>
            </w:r>
            <w:proofErr w:type="spellEnd"/>
            <w:r w:rsidRPr="00E234D2">
              <w:rPr>
                <w:rFonts w:ascii="Calibri" w:hAnsi="Calibri"/>
                <w:color w:val="0000FF"/>
                <w:sz w:val="18"/>
                <w:szCs w:val="20"/>
              </w:rPr>
              <w:t xml:space="preserve"> whether the new A-IoT Area is encoded as </w:t>
            </w:r>
            <w:proofErr w:type="spellStart"/>
            <w:r w:rsidRPr="00E234D2">
              <w:rPr>
                <w:rFonts w:ascii="Calibri" w:hAnsi="Calibri"/>
                <w:color w:val="0000FF"/>
                <w:sz w:val="18"/>
                <w:szCs w:val="20"/>
              </w:rPr>
              <w:t>GNSS</w:t>
            </w:r>
            <w:proofErr w:type="spellEnd"/>
            <w:r w:rsidRPr="00E234D2">
              <w:rPr>
                <w:rFonts w:ascii="Calibri" w:hAnsi="Calibri"/>
                <w:color w:val="0000FF"/>
                <w:sz w:val="18"/>
                <w:szCs w:val="20"/>
              </w:rPr>
              <w:t xml:space="preserve"> info or new A-IoT Area ID.</w:t>
            </w:r>
          </w:p>
        </w:tc>
      </w:tr>
    </w:tbl>
    <w:bookmarkEnd w:id="2"/>
    <w:p w14:paraId="5CCBB2F3" w14:textId="24FF82AF" w:rsidR="00063370" w:rsidRDefault="001C4287">
      <w:pPr>
        <w:widowControl/>
        <w:spacing w:beforeLines="50" w:before="120" w:afterLines="50" w:after="120" w:line="360" w:lineRule="auto"/>
        <w:rPr>
          <w:rFonts w:eastAsia="等线" w:cs="Times New Roman"/>
          <w:kern w:val="0"/>
          <w:sz w:val="20"/>
          <w:szCs w:val="20"/>
          <w:lang w:val="en-US" w:eastAsia="zh-CN"/>
        </w:rPr>
      </w:pPr>
      <w:r w:rsidRPr="001C4287">
        <w:rPr>
          <w:rFonts w:eastAsia="等线" w:cs="Times New Roman"/>
          <w:kern w:val="0"/>
          <w:sz w:val="20"/>
          <w:szCs w:val="20"/>
          <w:lang w:val="en-US" w:eastAsia="zh-CN"/>
        </w:rPr>
        <w:t>This contribution will discuss the open issues of the AIoT area</w:t>
      </w:r>
      <w:r w:rsidR="00BE1AF5">
        <w:rPr>
          <w:rFonts w:eastAsia="等线" w:cs="Times New Roman" w:hint="eastAsia"/>
          <w:kern w:val="0"/>
          <w:sz w:val="20"/>
          <w:szCs w:val="20"/>
          <w:lang w:val="en-US" w:eastAsia="zh-CN"/>
        </w:rPr>
        <w:t>.</w:t>
      </w:r>
    </w:p>
    <w:p w14:paraId="4CCB8C1B" w14:textId="77777777" w:rsidR="00063370" w:rsidRDefault="00BE1AF5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等线" w:hAnsi="Arial"/>
          <w:kern w:val="0"/>
          <w:sz w:val="32"/>
          <w:szCs w:val="20"/>
          <w:lang w:val="en-US" w:eastAsia="zh-CN"/>
        </w:rPr>
      </w:pPr>
      <w:r>
        <w:rPr>
          <w:rFonts w:ascii="Arial" w:eastAsia="Yu Gothic Medium" w:hAnsi="Arial"/>
          <w:kern w:val="0"/>
          <w:sz w:val="32"/>
          <w:szCs w:val="20"/>
          <w:lang w:val="en-US" w:eastAsia="en-US"/>
        </w:rPr>
        <w:t xml:space="preserve">2. </w:t>
      </w:r>
      <w:r>
        <w:rPr>
          <w:rFonts w:ascii="Arial" w:eastAsia="Yu Gothic Medium" w:hAnsi="Arial"/>
          <w:kern w:val="0"/>
          <w:sz w:val="32"/>
          <w:szCs w:val="20"/>
          <w:lang w:val="en-US"/>
        </w:rPr>
        <w:t>Discussion</w:t>
      </w:r>
    </w:p>
    <w:p w14:paraId="4DD142D7" w14:textId="7E6401D6" w:rsidR="00F37501" w:rsidRPr="00F37501" w:rsidRDefault="00BE1AF5" w:rsidP="00F37501">
      <w:pPr>
        <w:widowControl/>
        <w:spacing w:after="120" w:line="240" w:lineRule="atLeast"/>
        <w:rPr>
          <w:rFonts w:ascii="Arial" w:eastAsia="Yu Gothic Medium" w:hAnsi="Arial"/>
          <w:kern w:val="0"/>
          <w:sz w:val="28"/>
          <w:szCs w:val="20"/>
          <w:lang w:val="en-US"/>
        </w:rPr>
      </w:pPr>
      <w:r>
        <w:rPr>
          <w:rFonts w:ascii="Arial" w:eastAsia="Yu Gothic Medium" w:hAnsi="Arial"/>
          <w:kern w:val="0"/>
          <w:sz w:val="28"/>
          <w:szCs w:val="20"/>
          <w:lang w:val="en-US"/>
        </w:rPr>
        <w:t>2.1</w:t>
      </w:r>
      <w:r>
        <w:rPr>
          <w:rFonts w:ascii="Arial" w:eastAsia="Yu Gothic Medium" w:hAnsi="Arial"/>
          <w:kern w:val="0"/>
          <w:sz w:val="28"/>
          <w:szCs w:val="20"/>
          <w:lang w:val="en-US"/>
        </w:rPr>
        <w:tab/>
      </w:r>
      <w:r w:rsidR="004564E6">
        <w:rPr>
          <w:rFonts w:ascii="Arial" w:eastAsia="Yu Gothic Medium" w:hAnsi="Arial"/>
          <w:kern w:val="0"/>
          <w:sz w:val="28"/>
          <w:szCs w:val="20"/>
          <w:lang w:val="en-US"/>
        </w:rPr>
        <w:t xml:space="preserve">Discussion on </w:t>
      </w:r>
      <w:r w:rsidR="00515766">
        <w:rPr>
          <w:rFonts w:ascii="Arial" w:eastAsia="Yu Gothic Medium" w:hAnsi="Arial"/>
          <w:kern w:val="0"/>
          <w:sz w:val="28"/>
          <w:szCs w:val="20"/>
          <w:lang w:val="en-US"/>
        </w:rPr>
        <w:t xml:space="preserve">the </w:t>
      </w:r>
      <w:r w:rsidR="00492545">
        <w:rPr>
          <w:rFonts w:ascii="Arial" w:eastAsia="Yu Gothic Medium" w:hAnsi="Arial"/>
          <w:kern w:val="0"/>
          <w:sz w:val="28"/>
          <w:szCs w:val="20"/>
          <w:lang w:val="en-US"/>
        </w:rPr>
        <w:t>N</w:t>
      </w:r>
      <w:r w:rsidR="004564E6">
        <w:rPr>
          <w:rFonts w:ascii="Arial" w:eastAsia="Yu Gothic Medium" w:hAnsi="Arial"/>
          <w:kern w:val="0"/>
          <w:sz w:val="28"/>
          <w:szCs w:val="20"/>
          <w:lang w:val="en-US"/>
        </w:rPr>
        <w:t>ew A</w:t>
      </w:r>
      <w:r w:rsidR="00492545">
        <w:rPr>
          <w:rFonts w:ascii="Arial" w:eastAsia="Yu Gothic Medium" w:hAnsi="Arial"/>
          <w:kern w:val="0"/>
          <w:sz w:val="28"/>
          <w:szCs w:val="20"/>
          <w:lang w:val="en-US"/>
        </w:rPr>
        <w:t>-</w:t>
      </w:r>
      <w:r w:rsidR="004564E6">
        <w:rPr>
          <w:rFonts w:ascii="Arial" w:eastAsia="Yu Gothic Medium" w:hAnsi="Arial"/>
          <w:kern w:val="0"/>
          <w:sz w:val="28"/>
          <w:szCs w:val="20"/>
          <w:lang w:val="en-US"/>
        </w:rPr>
        <w:t xml:space="preserve">IoT area </w:t>
      </w:r>
    </w:p>
    <w:p w14:paraId="14F302C0" w14:textId="2CFBABCB" w:rsidR="00CD0CA4" w:rsidRPr="00AB36DB" w:rsidRDefault="00CD0CA4" w:rsidP="00CD0CA4">
      <w:pPr>
        <w:widowControl/>
        <w:spacing w:beforeLines="50" w:before="120" w:afterLines="50" w:after="120" w:line="360" w:lineRule="auto"/>
        <w:rPr>
          <w:rFonts w:eastAsia="等线" w:cs="Times New Roman"/>
          <w:kern w:val="0"/>
          <w:sz w:val="20"/>
          <w:szCs w:val="20"/>
          <w:lang w:val="en-US" w:eastAsia="zh-CN"/>
        </w:rPr>
      </w:pPr>
      <w:r>
        <w:rPr>
          <w:rFonts w:eastAsia="等线" w:cs="Times New Roman"/>
          <w:kern w:val="0"/>
          <w:sz w:val="20"/>
          <w:szCs w:val="20"/>
          <w:lang w:val="en-US" w:eastAsia="zh-CN"/>
        </w:rPr>
        <w:t>In the last meeting</w:t>
      </w:r>
      <w:r w:rsidRPr="00AB36DB">
        <w:rPr>
          <w:rFonts w:eastAsia="等线" w:cs="Times New Roman"/>
          <w:kern w:val="0"/>
          <w:sz w:val="20"/>
          <w:szCs w:val="20"/>
          <w:lang w:val="en-US" w:eastAsia="zh-CN"/>
        </w:rPr>
        <w:t>, RAN3 has agreed that the AIOTF becomes aware of gNB-supported A-IoT service areas through OAM configuration. However, the AIOTF should also maintain knowledge of the A-IoT areas supported by readers. Without this mapping information, when the AF provides a target A-IoT service area, the AIOTF can only identify the A-IoT enabled gNBs rather than the specific readers serving that area. Therefore, we propose that the AIOTF should be aware of the A-IoT area(s) supported by each reader by means of OAM.</w:t>
      </w:r>
    </w:p>
    <w:p w14:paraId="49BD30D4" w14:textId="5A3F5B81" w:rsidR="00CD0CA4" w:rsidRPr="00AB36DB" w:rsidRDefault="00CD0CA4" w:rsidP="00CD0CA4">
      <w:pPr>
        <w:widowControl/>
        <w:spacing w:beforeLines="50" w:before="120" w:afterLines="50" w:after="120" w:line="360" w:lineRule="auto"/>
        <w:rPr>
          <w:rFonts w:eastAsia="等线" w:cs="Times New Roman"/>
          <w:b/>
          <w:kern w:val="0"/>
          <w:sz w:val="20"/>
          <w:szCs w:val="20"/>
          <w:lang w:val="en-US" w:eastAsia="zh-CN"/>
        </w:rPr>
      </w:pPr>
      <w:r w:rsidRPr="00AB36DB">
        <w:rPr>
          <w:rFonts w:eastAsia="等线" w:cs="Times New Roman"/>
          <w:b/>
          <w:kern w:val="0"/>
          <w:sz w:val="20"/>
          <w:szCs w:val="20"/>
          <w:lang w:val="en-US" w:eastAsia="zh-CN"/>
        </w:rPr>
        <w:t xml:space="preserve">Proposal </w:t>
      </w:r>
      <w:r w:rsidR="00586B7B">
        <w:rPr>
          <w:rFonts w:eastAsia="等线" w:cs="Times New Roman"/>
          <w:b/>
          <w:kern w:val="0"/>
          <w:sz w:val="20"/>
          <w:szCs w:val="20"/>
          <w:lang w:val="en-US" w:eastAsia="zh-CN"/>
        </w:rPr>
        <w:t>1</w:t>
      </w:r>
      <w:r w:rsidRPr="00AB36DB">
        <w:rPr>
          <w:rFonts w:eastAsia="等线" w:cs="Times New Roman"/>
          <w:b/>
          <w:kern w:val="0"/>
          <w:sz w:val="20"/>
          <w:szCs w:val="20"/>
          <w:lang w:val="en-US" w:eastAsia="zh-CN"/>
        </w:rPr>
        <w:t>: The AIoTF should be aware of the A-IoT area(s) supported by each reader by means of OAM.</w:t>
      </w:r>
    </w:p>
    <w:p w14:paraId="76F0F4FA" w14:textId="77777777" w:rsidR="00CD0CA4" w:rsidRDefault="00CD0CA4" w:rsidP="002F0FD6">
      <w:pPr>
        <w:widowControl/>
        <w:spacing w:beforeLines="50" w:before="120" w:afterLines="50" w:after="120" w:line="360" w:lineRule="auto"/>
        <w:rPr>
          <w:rFonts w:eastAsia="等线" w:cs="Times New Roman"/>
          <w:kern w:val="0"/>
          <w:sz w:val="20"/>
          <w:szCs w:val="20"/>
          <w:lang w:eastAsia="zh-CN"/>
        </w:rPr>
      </w:pPr>
    </w:p>
    <w:p w14:paraId="51DDC3F3" w14:textId="5B26B4BF" w:rsidR="002F0FD6" w:rsidRPr="002F0FD6" w:rsidRDefault="00492545" w:rsidP="002F0FD6">
      <w:pPr>
        <w:widowControl/>
        <w:spacing w:beforeLines="50" w:before="120" w:afterLines="50" w:after="120" w:line="360" w:lineRule="auto"/>
        <w:rPr>
          <w:rFonts w:eastAsia="等线" w:cs="Times New Roman"/>
          <w:kern w:val="0"/>
          <w:sz w:val="20"/>
          <w:szCs w:val="20"/>
          <w:lang w:eastAsia="zh-CN"/>
        </w:rPr>
      </w:pPr>
      <w:r>
        <w:rPr>
          <w:rFonts w:eastAsia="等线" w:cs="Times New Roman"/>
          <w:kern w:val="0"/>
          <w:sz w:val="20"/>
          <w:szCs w:val="20"/>
          <w:lang w:eastAsia="zh-CN"/>
        </w:rPr>
        <w:t xml:space="preserve">A LS </w:t>
      </w:r>
      <w:proofErr w:type="spellStart"/>
      <w:r>
        <w:rPr>
          <w:rFonts w:eastAsia="等线" w:cs="Times New Roman"/>
          <w:kern w:val="0"/>
          <w:sz w:val="20"/>
          <w:szCs w:val="20"/>
          <w:lang w:eastAsia="zh-CN"/>
        </w:rPr>
        <w:t>S2</w:t>
      </w:r>
      <w:proofErr w:type="spellEnd"/>
      <w:r>
        <w:rPr>
          <w:rFonts w:eastAsia="等线" w:cs="Times New Roman"/>
          <w:kern w:val="0"/>
          <w:sz w:val="20"/>
          <w:szCs w:val="20"/>
          <w:lang w:eastAsia="zh-CN"/>
        </w:rPr>
        <w:t>-</w:t>
      </w:r>
      <w:r w:rsidR="002F0FD6" w:rsidRPr="002F0FD6">
        <w:rPr>
          <w:rFonts w:eastAsia="等线" w:cs="Times New Roman"/>
          <w:kern w:val="0"/>
          <w:sz w:val="20"/>
          <w:szCs w:val="20"/>
          <w:lang w:eastAsia="zh-CN"/>
        </w:rPr>
        <w:t xml:space="preserve">2504288 from </w:t>
      </w:r>
      <w:proofErr w:type="spellStart"/>
      <w:r w:rsidR="002F0FD6" w:rsidRPr="002F0FD6">
        <w:rPr>
          <w:rFonts w:eastAsia="等线" w:cs="Times New Roman"/>
          <w:kern w:val="0"/>
          <w:sz w:val="20"/>
          <w:szCs w:val="20"/>
          <w:lang w:eastAsia="zh-CN"/>
        </w:rPr>
        <w:t>SA2</w:t>
      </w:r>
      <w:proofErr w:type="spellEnd"/>
      <w:r w:rsidR="002F0FD6" w:rsidRPr="002F0FD6">
        <w:rPr>
          <w:rFonts w:eastAsia="等线" w:cs="Times New Roman"/>
          <w:kern w:val="0"/>
          <w:sz w:val="20"/>
          <w:szCs w:val="20"/>
          <w:lang w:eastAsia="zh-CN"/>
        </w:rPr>
        <w:t xml:space="preserve"> wants to check the definition of the “supported area” includ</w:t>
      </w:r>
      <w:r w:rsidR="002F0FD6">
        <w:rPr>
          <w:rFonts w:eastAsia="等线" w:cs="Times New Roman"/>
          <w:kern w:val="0"/>
          <w:sz w:val="20"/>
          <w:szCs w:val="20"/>
          <w:lang w:eastAsia="zh-CN"/>
        </w:rPr>
        <w:t>ed in the A</w:t>
      </w:r>
      <w:r>
        <w:rPr>
          <w:rFonts w:eastAsia="等线" w:cs="Times New Roman"/>
          <w:kern w:val="0"/>
          <w:sz w:val="20"/>
          <w:szCs w:val="20"/>
          <w:lang w:eastAsia="zh-CN"/>
        </w:rPr>
        <w:t>-</w:t>
      </w:r>
      <w:r w:rsidR="002F0FD6">
        <w:rPr>
          <w:rFonts w:eastAsia="等线" w:cs="Times New Roman"/>
          <w:kern w:val="0"/>
          <w:sz w:val="20"/>
          <w:szCs w:val="20"/>
          <w:lang w:eastAsia="zh-CN"/>
        </w:rPr>
        <w:t>IoT RAN information.</w:t>
      </w:r>
    </w:p>
    <w:tbl>
      <w:tblPr>
        <w:tblStyle w:val="af6"/>
        <w:tblW w:w="9214" w:type="dxa"/>
        <w:tblInd w:w="562" w:type="dxa"/>
        <w:tblLook w:val="04A0" w:firstRow="1" w:lastRow="0" w:firstColumn="1" w:lastColumn="0" w:noHBand="0" w:noVBand="1"/>
      </w:tblPr>
      <w:tblGrid>
        <w:gridCol w:w="9214"/>
      </w:tblGrid>
      <w:tr w:rsidR="00691286" w14:paraId="0ACE2B75" w14:textId="77777777" w:rsidTr="00607AC9">
        <w:tc>
          <w:tcPr>
            <w:tcW w:w="9214" w:type="dxa"/>
          </w:tcPr>
          <w:p w14:paraId="61A6CB55" w14:textId="77777777" w:rsidR="00B71B47" w:rsidRPr="00B71B47" w:rsidRDefault="00B71B47" w:rsidP="00B71B47">
            <w:pPr>
              <w:widowControl/>
              <w:numPr>
                <w:ilvl w:val="0"/>
                <w:numId w:val="16"/>
              </w:numPr>
              <w:spacing w:before="240"/>
              <w:jc w:val="left"/>
              <w:rPr>
                <w:rFonts w:ascii="Arial" w:eastAsia="宋体" w:hAnsi="Arial" w:cs="Arial"/>
                <w:i/>
                <w:iCs/>
                <w:kern w:val="0"/>
                <w:sz w:val="20"/>
                <w:szCs w:val="20"/>
                <w:lang w:eastAsia="zh-CN"/>
              </w:rPr>
            </w:pPr>
            <w:r w:rsidRPr="00B71B47">
              <w:rPr>
                <w:rFonts w:ascii="Arial" w:eastAsia="宋体" w:hAnsi="Arial" w:cs="Arial"/>
                <w:i/>
                <w:iCs/>
                <w:kern w:val="0"/>
                <w:sz w:val="20"/>
                <w:szCs w:val="20"/>
                <w:lang w:eastAsia="zh-CN"/>
              </w:rPr>
              <w:t xml:space="preserve">AIOTF obtains the A-IoT RAN information (supported </w:t>
            </w:r>
            <w:r w:rsidRPr="00B71B47">
              <w:rPr>
                <w:rFonts w:ascii="Arial" w:eastAsia="宋体" w:hAnsi="Arial" w:cs="Arial"/>
                <w:i/>
                <w:iCs/>
                <w:kern w:val="0"/>
                <w:sz w:val="20"/>
                <w:szCs w:val="20"/>
                <w:u w:val="single"/>
                <w:lang w:eastAsia="zh-CN"/>
              </w:rPr>
              <w:t>Area</w:t>
            </w:r>
            <w:r w:rsidRPr="00B71B47">
              <w:rPr>
                <w:rFonts w:ascii="Arial" w:eastAsia="宋体" w:hAnsi="Arial" w:cs="Arial"/>
                <w:i/>
                <w:iCs/>
                <w:kern w:val="0"/>
                <w:sz w:val="20"/>
                <w:szCs w:val="20"/>
                <w:lang w:eastAsia="zh-CN"/>
              </w:rPr>
              <w:t>, served reader ID list) via OAM configuration</w:t>
            </w:r>
            <w:r w:rsidRPr="00B71B47">
              <w:rPr>
                <w:rFonts w:ascii="Arial" w:eastAsia="宋体" w:hAnsi="Arial" w:cs="Arial" w:hint="eastAsia"/>
                <w:i/>
                <w:iCs/>
                <w:kern w:val="0"/>
                <w:sz w:val="20"/>
                <w:szCs w:val="20"/>
                <w:lang w:eastAsia="zh-CN"/>
              </w:rPr>
              <w:t xml:space="preserve">, </w:t>
            </w:r>
            <w:proofErr w:type="spellStart"/>
            <w:r w:rsidRPr="00B71B47">
              <w:rPr>
                <w:rFonts w:ascii="Arial" w:eastAsia="宋体" w:hAnsi="Arial" w:cs="Arial"/>
                <w:i/>
                <w:iCs/>
                <w:kern w:val="0"/>
                <w:sz w:val="20"/>
                <w:szCs w:val="20"/>
                <w:lang w:eastAsia="zh-CN"/>
              </w:rPr>
              <w:t>FFS</w:t>
            </w:r>
            <w:proofErr w:type="spellEnd"/>
            <w:r w:rsidRPr="00B71B47">
              <w:rPr>
                <w:rFonts w:ascii="Arial" w:eastAsia="宋体" w:hAnsi="Arial" w:cs="Arial"/>
                <w:i/>
                <w:iCs/>
                <w:kern w:val="0"/>
                <w:sz w:val="20"/>
                <w:szCs w:val="20"/>
                <w:lang w:eastAsia="zh-CN"/>
              </w:rPr>
              <w:t xml:space="preserve"> on RAN3 signalling for the A-IoT RAN information. </w:t>
            </w:r>
          </w:p>
          <w:p w14:paraId="56D35AE3" w14:textId="77777777" w:rsidR="00B71B47" w:rsidRPr="00B71B47" w:rsidRDefault="00B71B47" w:rsidP="00B71B47">
            <w:pPr>
              <w:widowControl/>
              <w:spacing w:before="240"/>
              <w:jc w:val="left"/>
              <w:rPr>
                <w:rFonts w:ascii="Arial" w:eastAsia="宋体" w:hAnsi="Arial" w:cs="Arial"/>
                <w:kern w:val="0"/>
                <w:sz w:val="20"/>
                <w:szCs w:val="20"/>
                <w:lang w:eastAsia="zh-CN"/>
              </w:rPr>
            </w:pPr>
            <w:r w:rsidRPr="00B71B47">
              <w:rPr>
                <w:rFonts w:ascii="Arial" w:eastAsia="宋体" w:hAnsi="Arial" w:cs="Arial"/>
                <w:b/>
                <w:bCs/>
                <w:kern w:val="0"/>
                <w:sz w:val="20"/>
                <w:szCs w:val="20"/>
                <w:lang w:eastAsia="zh-CN"/>
              </w:rPr>
              <w:t>[</w:t>
            </w:r>
            <w:proofErr w:type="spellStart"/>
            <w:r w:rsidRPr="00B71B47">
              <w:rPr>
                <w:rFonts w:ascii="Arial" w:eastAsia="宋体" w:hAnsi="Arial" w:cs="Arial" w:hint="eastAsia"/>
                <w:b/>
                <w:bCs/>
                <w:kern w:val="0"/>
                <w:sz w:val="20"/>
                <w:szCs w:val="20"/>
                <w:lang w:eastAsia="zh-CN"/>
              </w:rPr>
              <w:t>S</w:t>
            </w:r>
            <w:r w:rsidRPr="00B71B47">
              <w:rPr>
                <w:rFonts w:ascii="Arial" w:eastAsia="宋体" w:hAnsi="Arial" w:cs="Arial"/>
                <w:b/>
                <w:bCs/>
                <w:kern w:val="0"/>
                <w:sz w:val="20"/>
                <w:szCs w:val="20"/>
                <w:lang w:eastAsia="zh-CN"/>
              </w:rPr>
              <w:t>A2</w:t>
            </w:r>
            <w:proofErr w:type="spellEnd"/>
            <w:r w:rsidRPr="00B71B47">
              <w:rPr>
                <w:rFonts w:ascii="Arial" w:eastAsia="宋体" w:hAnsi="Arial" w:cs="Arial"/>
                <w:b/>
                <w:bCs/>
                <w:kern w:val="0"/>
                <w:sz w:val="20"/>
                <w:szCs w:val="20"/>
                <w:lang w:eastAsia="zh-CN"/>
              </w:rPr>
              <w:t xml:space="preserve"> </w:t>
            </w:r>
            <w:r w:rsidRPr="00B71B47">
              <w:rPr>
                <w:rFonts w:ascii="Arial" w:eastAsia="宋体" w:hAnsi="Arial" w:cs="Arial" w:hint="eastAsia"/>
                <w:b/>
                <w:bCs/>
                <w:kern w:val="0"/>
                <w:sz w:val="20"/>
                <w:szCs w:val="20"/>
                <w:lang w:eastAsia="zh-CN"/>
              </w:rPr>
              <w:t>repl</w:t>
            </w:r>
            <w:r w:rsidRPr="00B71B47">
              <w:rPr>
                <w:rFonts w:ascii="Arial" w:eastAsia="宋体" w:hAnsi="Arial" w:cs="Arial"/>
                <w:b/>
                <w:bCs/>
                <w:kern w:val="0"/>
                <w:sz w:val="20"/>
                <w:szCs w:val="20"/>
                <w:lang w:eastAsia="zh-CN"/>
              </w:rPr>
              <w:t>y]:</w:t>
            </w:r>
            <w:r w:rsidRPr="00B71B47">
              <w:rPr>
                <w:rFonts w:ascii="Arial" w:eastAsia="宋体" w:hAnsi="Arial" w:cs="Arial"/>
                <w:kern w:val="0"/>
                <w:sz w:val="20"/>
                <w:szCs w:val="20"/>
                <w:lang w:eastAsia="zh-CN"/>
              </w:rPr>
              <w:t xml:space="preserve"> </w:t>
            </w:r>
          </w:p>
          <w:p w14:paraId="05529C99" w14:textId="77777777" w:rsidR="00B71B47" w:rsidRPr="00B71B47" w:rsidRDefault="00B71B47" w:rsidP="00B71B47">
            <w:pPr>
              <w:widowControl/>
              <w:numPr>
                <w:ilvl w:val="0"/>
                <w:numId w:val="17"/>
              </w:numPr>
              <w:spacing w:before="240"/>
              <w:jc w:val="left"/>
              <w:rPr>
                <w:rFonts w:ascii="Arial" w:eastAsia="宋体" w:hAnsi="Arial" w:cs="Arial"/>
                <w:kern w:val="0"/>
                <w:sz w:val="20"/>
                <w:szCs w:val="20"/>
                <w:lang w:eastAsia="zh-CN"/>
              </w:rPr>
            </w:pPr>
            <w:proofErr w:type="spellStart"/>
            <w:r w:rsidRPr="00B71B47">
              <w:rPr>
                <w:rFonts w:ascii="Arial" w:eastAsia="宋体" w:hAnsi="Arial" w:cs="Arial"/>
                <w:kern w:val="0"/>
                <w:sz w:val="20"/>
                <w:szCs w:val="20"/>
                <w:lang w:eastAsia="zh-CN"/>
              </w:rPr>
              <w:t>SA2</w:t>
            </w:r>
            <w:proofErr w:type="spellEnd"/>
            <w:r w:rsidRPr="00B71B47">
              <w:rPr>
                <w:rFonts w:ascii="Arial" w:eastAsia="宋体" w:hAnsi="Arial" w:cs="Arial"/>
                <w:kern w:val="0"/>
                <w:sz w:val="20"/>
                <w:szCs w:val="20"/>
                <w:lang w:eastAsia="zh-CN"/>
              </w:rPr>
              <w:t xml:space="preserve"> would ask whether </w:t>
            </w:r>
            <w:r w:rsidRPr="00B71B47">
              <w:rPr>
                <w:rFonts w:ascii="Arial" w:eastAsia="宋体" w:hAnsi="Arial" w:cs="Arial" w:hint="eastAsia"/>
                <w:kern w:val="0"/>
                <w:sz w:val="20"/>
                <w:szCs w:val="20"/>
                <w:lang w:eastAsia="zh-CN"/>
              </w:rPr>
              <w:t>the</w:t>
            </w:r>
            <w:r w:rsidRPr="00B71B47">
              <w:rPr>
                <w:rFonts w:ascii="Arial" w:eastAsia="宋体" w:hAnsi="Arial" w:cs="Arial"/>
                <w:kern w:val="0"/>
                <w:sz w:val="20"/>
                <w:szCs w:val="20"/>
                <w:lang w:eastAsia="zh-CN"/>
              </w:rPr>
              <w:t xml:space="preserve"> ‘supported Area’ is Tracking Area or a new type of area.</w:t>
            </w:r>
          </w:p>
          <w:p w14:paraId="4D4E3CCC" w14:textId="77777777" w:rsidR="00B71B47" w:rsidRPr="00B71B47" w:rsidRDefault="00B71B47" w:rsidP="00B71B47">
            <w:pPr>
              <w:widowControl/>
              <w:numPr>
                <w:ilvl w:val="0"/>
                <w:numId w:val="17"/>
              </w:numPr>
              <w:spacing w:before="240"/>
              <w:jc w:val="left"/>
              <w:rPr>
                <w:rFonts w:ascii="Arial" w:eastAsia="宋体" w:hAnsi="Arial" w:cs="Arial"/>
                <w:kern w:val="0"/>
                <w:sz w:val="20"/>
                <w:szCs w:val="20"/>
                <w:lang w:eastAsia="zh-CN"/>
              </w:rPr>
            </w:pPr>
            <w:proofErr w:type="spellStart"/>
            <w:r w:rsidRPr="00B71B47">
              <w:rPr>
                <w:rFonts w:ascii="Arial" w:eastAsia="宋体" w:hAnsi="Arial" w:cs="Arial"/>
                <w:kern w:val="0"/>
                <w:sz w:val="20"/>
                <w:szCs w:val="20"/>
                <w:lang w:eastAsia="zh-CN"/>
              </w:rPr>
              <w:lastRenderedPageBreak/>
              <w:t>SA2</w:t>
            </w:r>
            <w:proofErr w:type="spellEnd"/>
            <w:r w:rsidRPr="00B71B47">
              <w:rPr>
                <w:rFonts w:ascii="Arial" w:eastAsia="宋体" w:hAnsi="Arial" w:cs="Arial"/>
                <w:kern w:val="0"/>
                <w:sz w:val="20"/>
                <w:szCs w:val="20"/>
                <w:lang w:eastAsia="zh-CN"/>
              </w:rPr>
              <w:t xml:space="preserve"> would like to ask whether one reader is only part of one supported Area or can be part of multiple supported Areas.</w:t>
            </w:r>
          </w:p>
          <w:p w14:paraId="40F4CFA1" w14:textId="03B569C1" w:rsidR="00691286" w:rsidRPr="00B71B47" w:rsidRDefault="00691286" w:rsidP="00691286">
            <w:pPr>
              <w:rPr>
                <w:rFonts w:ascii="Arial" w:hAnsi="Arial" w:cs="Arial"/>
                <w:lang w:eastAsia="zh-CN"/>
              </w:rPr>
            </w:pPr>
          </w:p>
        </w:tc>
      </w:tr>
    </w:tbl>
    <w:p w14:paraId="1729DA44" w14:textId="34E8FBF1" w:rsidR="000940A9" w:rsidRDefault="002F0FD6" w:rsidP="00E04C58">
      <w:pPr>
        <w:widowControl/>
        <w:spacing w:beforeLines="50" w:before="120" w:afterLines="50" w:after="120" w:line="360" w:lineRule="auto"/>
        <w:rPr>
          <w:rFonts w:eastAsia="等线" w:cs="Times New Roman"/>
          <w:kern w:val="0"/>
          <w:sz w:val="20"/>
          <w:szCs w:val="20"/>
          <w:lang w:eastAsia="zh-CN"/>
        </w:rPr>
      </w:pPr>
      <w:r w:rsidRPr="002F0FD6">
        <w:rPr>
          <w:rFonts w:eastAsia="等线" w:cs="Times New Roman"/>
          <w:kern w:val="0"/>
          <w:sz w:val="20"/>
          <w:szCs w:val="20"/>
          <w:lang w:eastAsia="zh-CN"/>
        </w:rPr>
        <w:lastRenderedPageBreak/>
        <w:t>In the last meeting, it was agreed that fo</w:t>
      </w:r>
      <w:r w:rsidR="00492545">
        <w:rPr>
          <w:rFonts w:eastAsia="等线" w:cs="Times New Roman"/>
          <w:kern w:val="0"/>
          <w:sz w:val="20"/>
          <w:szCs w:val="20"/>
          <w:lang w:eastAsia="zh-CN"/>
        </w:rPr>
        <w:t>r the supported area, a new A-</w:t>
      </w:r>
      <w:r w:rsidRPr="002F0FD6">
        <w:rPr>
          <w:rFonts w:eastAsia="等线" w:cs="Times New Roman"/>
          <w:kern w:val="0"/>
          <w:sz w:val="20"/>
          <w:szCs w:val="20"/>
          <w:lang w:eastAsia="zh-CN"/>
        </w:rPr>
        <w:t>IoT area should be adopted while reusing the Tr</w:t>
      </w:r>
      <w:r>
        <w:rPr>
          <w:rFonts w:eastAsia="等线" w:cs="Times New Roman"/>
          <w:kern w:val="0"/>
          <w:sz w:val="20"/>
          <w:szCs w:val="20"/>
          <w:lang w:eastAsia="zh-CN"/>
        </w:rPr>
        <w:t>acking Area should be excluded.</w:t>
      </w:r>
    </w:p>
    <w:p w14:paraId="6BDC9939" w14:textId="2A4484D1" w:rsidR="00A45A5D" w:rsidRDefault="00492545" w:rsidP="005314E1">
      <w:pPr>
        <w:widowControl/>
        <w:spacing w:beforeLines="50" w:before="120" w:afterLines="50" w:after="120" w:line="360" w:lineRule="auto"/>
        <w:rPr>
          <w:rFonts w:eastAsia="等线" w:cs="Times New Roman"/>
          <w:kern w:val="0"/>
          <w:sz w:val="20"/>
          <w:szCs w:val="20"/>
          <w:lang w:eastAsia="zh-CN"/>
        </w:rPr>
      </w:pPr>
      <w:r>
        <w:rPr>
          <w:rFonts w:eastAsia="等线" w:cs="Times New Roman"/>
          <w:kern w:val="0"/>
          <w:sz w:val="20"/>
          <w:szCs w:val="20"/>
          <w:lang w:eastAsia="zh-CN"/>
        </w:rPr>
        <w:t>However, regarding the new A-</w:t>
      </w:r>
      <w:r w:rsidR="005314E1" w:rsidRPr="005314E1">
        <w:rPr>
          <w:rFonts w:eastAsia="等线" w:cs="Times New Roman"/>
          <w:kern w:val="0"/>
          <w:sz w:val="20"/>
          <w:szCs w:val="20"/>
          <w:lang w:eastAsia="zh-CN"/>
        </w:rPr>
        <w:t>IoT Area, RAN3 needs to cho</w:t>
      </w:r>
      <w:r w:rsidR="005314E1">
        <w:rPr>
          <w:rFonts w:eastAsia="等线" w:cs="Times New Roman"/>
          <w:kern w:val="0"/>
          <w:sz w:val="20"/>
          <w:szCs w:val="20"/>
          <w:lang w:eastAsia="zh-CN"/>
        </w:rPr>
        <w:t>ose from the following options</w:t>
      </w:r>
      <w:r w:rsidR="00A45A5D">
        <w:rPr>
          <w:rFonts w:eastAsia="等线" w:cs="Times New Roman"/>
          <w:kern w:val="0"/>
          <w:sz w:val="20"/>
          <w:szCs w:val="20"/>
          <w:lang w:eastAsia="zh-CN"/>
        </w:rPr>
        <w:t>:</w:t>
      </w:r>
    </w:p>
    <w:p w14:paraId="2BD667C6" w14:textId="3AD929A3" w:rsidR="00F8397D" w:rsidRPr="00F8397D" w:rsidRDefault="007776C2" w:rsidP="00C97DF0">
      <w:pPr>
        <w:pStyle w:val="afd"/>
        <w:widowControl/>
        <w:numPr>
          <w:ilvl w:val="0"/>
          <w:numId w:val="18"/>
        </w:numPr>
        <w:spacing w:beforeLines="50" w:before="120" w:afterLines="50" w:after="120" w:line="360" w:lineRule="auto"/>
        <w:rPr>
          <w:rFonts w:eastAsia="等线" w:cs="Times New Roman"/>
          <w:kern w:val="0"/>
          <w:sz w:val="20"/>
          <w:szCs w:val="20"/>
          <w:lang w:eastAsia="zh-CN"/>
        </w:rPr>
      </w:pPr>
      <w:r>
        <w:rPr>
          <w:rFonts w:eastAsia="等线" w:cs="Times New Roman"/>
          <w:kern w:val="0"/>
          <w:sz w:val="20"/>
          <w:szCs w:val="20"/>
          <w:lang w:eastAsia="zh-CN"/>
        </w:rPr>
        <w:t>Option 1: The new A-</w:t>
      </w:r>
      <w:r w:rsidR="00C97DF0" w:rsidRPr="00C97DF0">
        <w:rPr>
          <w:rFonts w:eastAsia="等线" w:cs="Times New Roman"/>
          <w:kern w:val="0"/>
          <w:sz w:val="20"/>
          <w:szCs w:val="20"/>
          <w:lang w:eastAsia="zh-CN"/>
        </w:rPr>
        <w:t>I</w:t>
      </w:r>
      <w:r w:rsidR="00C97DF0">
        <w:rPr>
          <w:rFonts w:eastAsia="等线" w:cs="Times New Roman"/>
          <w:kern w:val="0"/>
          <w:sz w:val="20"/>
          <w:szCs w:val="20"/>
          <w:lang w:eastAsia="zh-CN"/>
        </w:rPr>
        <w:t>oT Area is encoded as a new A-</w:t>
      </w:r>
      <w:r w:rsidR="00C97DF0" w:rsidRPr="00C97DF0">
        <w:rPr>
          <w:rFonts w:eastAsia="等线" w:cs="Times New Roman"/>
          <w:kern w:val="0"/>
          <w:sz w:val="20"/>
          <w:szCs w:val="20"/>
          <w:lang w:eastAsia="zh-CN"/>
        </w:rPr>
        <w:t>IoT Are</w:t>
      </w:r>
      <w:r w:rsidR="00CB55CB">
        <w:rPr>
          <w:rFonts w:eastAsia="等线" w:cs="Times New Roman"/>
          <w:kern w:val="0"/>
          <w:sz w:val="20"/>
          <w:szCs w:val="20"/>
          <w:lang w:eastAsia="zh-CN"/>
        </w:rPr>
        <w:t>a ID, which is defined as a TAC-</w:t>
      </w:r>
      <w:r w:rsidR="00C97DF0" w:rsidRPr="00C97DF0">
        <w:rPr>
          <w:rFonts w:eastAsia="等线" w:cs="Times New Roman"/>
          <w:kern w:val="0"/>
          <w:sz w:val="20"/>
          <w:szCs w:val="20"/>
          <w:lang w:eastAsia="zh-CN"/>
        </w:rPr>
        <w:t>like ID</w:t>
      </w:r>
      <w:r w:rsidR="00F8397D" w:rsidRPr="000A784F">
        <w:rPr>
          <w:rFonts w:eastAsia="等线" w:cs="Times New Roman"/>
          <w:kern w:val="0"/>
          <w:sz w:val="20"/>
          <w:szCs w:val="20"/>
          <w:lang w:eastAsia="zh-CN"/>
        </w:rPr>
        <w:t>.</w:t>
      </w:r>
    </w:p>
    <w:p w14:paraId="1091D9C8" w14:textId="353A88B4" w:rsidR="00A45A5D" w:rsidRPr="000A784F" w:rsidRDefault="00A45A5D" w:rsidP="00C97DF0">
      <w:pPr>
        <w:pStyle w:val="afd"/>
        <w:widowControl/>
        <w:numPr>
          <w:ilvl w:val="0"/>
          <w:numId w:val="18"/>
        </w:numPr>
        <w:spacing w:beforeLines="50" w:before="120" w:afterLines="50" w:after="120" w:line="360" w:lineRule="auto"/>
        <w:rPr>
          <w:rFonts w:eastAsia="等线" w:cs="Times New Roman"/>
          <w:kern w:val="0"/>
          <w:sz w:val="20"/>
          <w:szCs w:val="20"/>
          <w:lang w:eastAsia="zh-CN"/>
        </w:rPr>
      </w:pPr>
      <w:r w:rsidRPr="000A784F">
        <w:rPr>
          <w:rFonts w:eastAsia="等线" w:cs="Times New Roman" w:hint="eastAsia"/>
          <w:kern w:val="0"/>
          <w:sz w:val="20"/>
          <w:szCs w:val="20"/>
          <w:lang w:eastAsia="zh-CN"/>
        </w:rPr>
        <w:t>O</w:t>
      </w:r>
      <w:r w:rsidRPr="000A784F">
        <w:rPr>
          <w:rFonts w:eastAsia="等线" w:cs="Times New Roman"/>
          <w:kern w:val="0"/>
          <w:sz w:val="20"/>
          <w:szCs w:val="20"/>
          <w:lang w:eastAsia="zh-CN"/>
        </w:rPr>
        <w:t xml:space="preserve">ption </w:t>
      </w:r>
      <w:r w:rsidR="00F8397D">
        <w:rPr>
          <w:rFonts w:eastAsia="等线" w:cs="Times New Roman"/>
          <w:kern w:val="0"/>
          <w:sz w:val="20"/>
          <w:szCs w:val="20"/>
          <w:lang w:eastAsia="zh-CN"/>
        </w:rPr>
        <w:t>2</w:t>
      </w:r>
      <w:r w:rsidRPr="000A784F">
        <w:rPr>
          <w:rFonts w:eastAsia="等线" w:cs="Times New Roman"/>
          <w:kern w:val="0"/>
          <w:sz w:val="20"/>
          <w:szCs w:val="20"/>
          <w:lang w:eastAsia="zh-CN"/>
        </w:rPr>
        <w:t xml:space="preserve">: </w:t>
      </w:r>
      <w:r w:rsidR="007776C2">
        <w:rPr>
          <w:rFonts w:eastAsia="等线" w:cs="Times New Roman"/>
          <w:kern w:val="0"/>
          <w:sz w:val="20"/>
          <w:szCs w:val="20"/>
          <w:lang w:eastAsia="zh-CN"/>
        </w:rPr>
        <w:t>The new A-</w:t>
      </w:r>
      <w:r w:rsidR="00C97DF0" w:rsidRPr="00C97DF0">
        <w:rPr>
          <w:rFonts w:eastAsia="等线" w:cs="Times New Roman"/>
          <w:kern w:val="0"/>
          <w:sz w:val="20"/>
          <w:szCs w:val="20"/>
          <w:lang w:eastAsia="zh-CN"/>
        </w:rPr>
        <w:t xml:space="preserve">IoT Area is encoded as </w:t>
      </w:r>
      <w:proofErr w:type="spellStart"/>
      <w:r w:rsidR="00C97DF0" w:rsidRPr="00C97DF0">
        <w:rPr>
          <w:rFonts w:eastAsia="等线" w:cs="Times New Roman"/>
          <w:kern w:val="0"/>
          <w:sz w:val="20"/>
          <w:szCs w:val="20"/>
          <w:lang w:eastAsia="zh-CN"/>
        </w:rPr>
        <w:t>GNSS</w:t>
      </w:r>
      <w:proofErr w:type="spellEnd"/>
      <w:r w:rsidR="009B5399">
        <w:rPr>
          <w:rFonts w:eastAsia="等线" w:cs="Times New Roman"/>
          <w:kern w:val="0"/>
          <w:sz w:val="20"/>
          <w:szCs w:val="20"/>
          <w:lang w:eastAsia="zh-CN"/>
        </w:rPr>
        <w:t>.</w:t>
      </w:r>
    </w:p>
    <w:p w14:paraId="73C55306" w14:textId="5D46A7C6" w:rsidR="00AB36DB" w:rsidRPr="00CD0CA4" w:rsidRDefault="007776C2" w:rsidP="00E04C58">
      <w:pPr>
        <w:widowControl/>
        <w:spacing w:beforeLines="50" w:before="120" w:afterLines="50" w:after="120" w:line="360" w:lineRule="auto"/>
        <w:rPr>
          <w:rFonts w:eastAsia="等线" w:cs="Times New Roman"/>
          <w:kern w:val="0"/>
          <w:sz w:val="20"/>
          <w:szCs w:val="20"/>
          <w:lang w:val="en-US" w:eastAsia="zh-CN"/>
        </w:rPr>
      </w:pPr>
      <w:r>
        <w:rPr>
          <w:rFonts w:eastAsia="等线" w:cs="Times New Roman"/>
          <w:kern w:val="0"/>
          <w:sz w:val="20"/>
          <w:szCs w:val="20"/>
          <w:lang w:val="en-US" w:eastAsia="zh-CN"/>
        </w:rPr>
        <w:t>The new A-</w:t>
      </w:r>
      <w:r w:rsidR="005314E1" w:rsidRPr="005314E1">
        <w:rPr>
          <w:rFonts w:eastAsia="等线" w:cs="Times New Roman"/>
          <w:kern w:val="0"/>
          <w:sz w:val="20"/>
          <w:szCs w:val="20"/>
          <w:lang w:val="en-US" w:eastAsia="zh-CN"/>
        </w:rPr>
        <w:t>IoT Area</w:t>
      </w:r>
      <w:r w:rsidR="00BB1B35">
        <w:rPr>
          <w:rFonts w:eastAsia="等线" w:cs="Times New Roman"/>
          <w:kern w:val="0"/>
          <w:sz w:val="20"/>
          <w:szCs w:val="20"/>
          <w:lang w:val="en-US" w:eastAsia="zh-CN"/>
        </w:rPr>
        <w:t xml:space="preserve"> should be used both in the A-</w:t>
      </w:r>
      <w:r w:rsidR="005314E1" w:rsidRPr="005314E1">
        <w:rPr>
          <w:rFonts w:eastAsia="等线" w:cs="Times New Roman"/>
          <w:kern w:val="0"/>
          <w:sz w:val="20"/>
          <w:szCs w:val="20"/>
          <w:lang w:val="en-US" w:eastAsia="zh-CN"/>
        </w:rPr>
        <w:t>IoT RAN information reporting from OAM to AI</w:t>
      </w:r>
      <w:r w:rsidR="00492545">
        <w:rPr>
          <w:rFonts w:eastAsia="等线" w:cs="Times New Roman"/>
          <w:kern w:val="0"/>
          <w:sz w:val="20"/>
          <w:szCs w:val="20"/>
          <w:lang w:val="en-US" w:eastAsia="zh-CN"/>
        </w:rPr>
        <w:t>O</w:t>
      </w:r>
      <w:r w:rsidR="005314E1" w:rsidRPr="005314E1">
        <w:rPr>
          <w:rFonts w:eastAsia="等线" w:cs="Times New Roman"/>
          <w:kern w:val="0"/>
          <w:sz w:val="20"/>
          <w:szCs w:val="20"/>
          <w:lang w:val="en-US" w:eastAsia="zh-CN"/>
        </w:rPr>
        <w:t>TF and in the Request Service Area in the Inventory request message.</w:t>
      </w:r>
    </w:p>
    <w:p w14:paraId="4E211F16" w14:textId="41DDC46D" w:rsidR="003848EE" w:rsidRDefault="003848EE" w:rsidP="00E04C58">
      <w:pPr>
        <w:widowControl/>
        <w:spacing w:beforeLines="50" w:before="120" w:afterLines="50" w:after="120" w:line="360" w:lineRule="auto"/>
        <w:rPr>
          <w:rFonts w:eastAsia="等线" w:cs="Times New Roman"/>
          <w:kern w:val="0"/>
          <w:sz w:val="20"/>
          <w:szCs w:val="20"/>
          <w:lang w:val="en-US" w:eastAsia="zh-CN"/>
        </w:rPr>
      </w:pPr>
      <w:r w:rsidRPr="000C5D30">
        <w:rPr>
          <w:rFonts w:eastAsia="等线" w:cs="Times New Roman"/>
          <w:kern w:val="0"/>
          <w:sz w:val="20"/>
          <w:szCs w:val="20"/>
          <w:lang w:val="en-US" w:eastAsia="zh-CN"/>
        </w:rPr>
        <w:t>Considering Option 1 (new A</w:t>
      </w:r>
      <w:r w:rsidR="00571D90" w:rsidRPr="000C5D30">
        <w:rPr>
          <w:rFonts w:eastAsia="等线" w:cs="Times New Roman"/>
          <w:kern w:val="0"/>
          <w:sz w:val="20"/>
          <w:szCs w:val="20"/>
          <w:lang w:val="en-US" w:eastAsia="zh-CN"/>
        </w:rPr>
        <w:t>-</w:t>
      </w:r>
      <w:r w:rsidRPr="000C5D30">
        <w:rPr>
          <w:rFonts w:eastAsia="等线" w:cs="Times New Roman"/>
          <w:kern w:val="0"/>
          <w:sz w:val="20"/>
          <w:szCs w:val="20"/>
          <w:lang w:val="en-US" w:eastAsia="zh-CN"/>
        </w:rPr>
        <w:t>IoT Area ID), the relationship between the reader serving area and the new A-IoT Area should be similar to that of NR cells</w:t>
      </w:r>
      <w:r w:rsidR="003863D8" w:rsidRPr="000C5D30">
        <w:rPr>
          <w:rFonts w:eastAsia="等线" w:cs="Times New Roman"/>
          <w:kern w:val="0"/>
          <w:sz w:val="20"/>
          <w:szCs w:val="20"/>
          <w:lang w:val="en-US" w:eastAsia="zh-CN"/>
        </w:rPr>
        <w:t xml:space="preserve"> and Tracking Areas. Therefore, t</w:t>
      </w:r>
      <w:r w:rsidRPr="000C5D30">
        <w:rPr>
          <w:rFonts w:eastAsia="等线" w:cs="Times New Roman"/>
          <w:kern w:val="0"/>
          <w:sz w:val="20"/>
          <w:szCs w:val="20"/>
          <w:lang w:val="en-US" w:eastAsia="zh-CN"/>
        </w:rPr>
        <w:t>he reader serving area can be par</w:t>
      </w:r>
      <w:r w:rsidR="003863D8" w:rsidRPr="000C5D30">
        <w:rPr>
          <w:rFonts w:eastAsia="等线" w:cs="Times New Roman"/>
          <w:kern w:val="0"/>
          <w:sz w:val="20"/>
          <w:szCs w:val="20"/>
          <w:lang w:val="en-US" w:eastAsia="zh-CN"/>
        </w:rPr>
        <w:t>t of the new A-IoT Area</w:t>
      </w:r>
      <w:r w:rsidR="009E2B81" w:rsidRPr="000C5D30">
        <w:rPr>
          <w:rFonts w:eastAsia="等线" w:cs="Times New Roman"/>
          <w:kern w:val="0"/>
          <w:sz w:val="20"/>
          <w:szCs w:val="20"/>
          <w:lang w:val="en-US" w:eastAsia="zh-CN"/>
        </w:rPr>
        <w:t xml:space="preserve"> (refer to Figure 1)</w:t>
      </w:r>
      <w:r w:rsidR="003863D8" w:rsidRPr="000C5D30">
        <w:rPr>
          <w:rFonts w:eastAsia="等线" w:cs="Times New Roman"/>
          <w:kern w:val="0"/>
          <w:sz w:val="20"/>
          <w:szCs w:val="20"/>
          <w:lang w:val="en-US" w:eastAsia="zh-CN"/>
        </w:rPr>
        <w:t>, and/or</w:t>
      </w:r>
      <w:r w:rsidR="003863D8" w:rsidRPr="000C5D30">
        <w:rPr>
          <w:rFonts w:eastAsia="等线" w:cs="Times New Roman" w:hint="eastAsia"/>
          <w:kern w:val="0"/>
          <w:sz w:val="20"/>
          <w:szCs w:val="20"/>
          <w:lang w:val="en-US" w:eastAsia="zh-CN"/>
        </w:rPr>
        <w:t xml:space="preserve"> </w:t>
      </w:r>
      <w:r w:rsidR="003863D8" w:rsidRPr="000C5D30">
        <w:rPr>
          <w:rFonts w:eastAsia="等线" w:cs="Times New Roman"/>
          <w:kern w:val="0"/>
          <w:sz w:val="20"/>
          <w:szCs w:val="20"/>
          <w:lang w:val="en-US" w:eastAsia="zh-CN"/>
        </w:rPr>
        <w:t>t</w:t>
      </w:r>
      <w:r w:rsidRPr="000C5D30">
        <w:rPr>
          <w:rFonts w:eastAsia="等线" w:cs="Times New Roman"/>
          <w:kern w:val="0"/>
          <w:sz w:val="20"/>
          <w:szCs w:val="20"/>
          <w:lang w:val="en-US" w:eastAsia="zh-CN"/>
        </w:rPr>
        <w:t>he reader serving area can su</w:t>
      </w:r>
      <w:r w:rsidR="003863D8" w:rsidRPr="000C5D30">
        <w:rPr>
          <w:rFonts w:eastAsia="等线" w:cs="Times New Roman"/>
          <w:kern w:val="0"/>
          <w:sz w:val="20"/>
          <w:szCs w:val="20"/>
          <w:lang w:val="en-US" w:eastAsia="zh-CN"/>
        </w:rPr>
        <w:t>pport multiple new A-IoT Areas</w:t>
      </w:r>
      <w:r w:rsidR="009E2B81" w:rsidRPr="000C5D30">
        <w:rPr>
          <w:rFonts w:eastAsia="等线" w:cs="Times New Roman"/>
          <w:kern w:val="0"/>
          <w:sz w:val="20"/>
          <w:szCs w:val="20"/>
          <w:lang w:val="en-US" w:eastAsia="zh-CN"/>
        </w:rPr>
        <w:t xml:space="preserve"> (refer to Figure 2)</w:t>
      </w:r>
      <w:r w:rsidR="002618F3" w:rsidRPr="000C5D30">
        <w:rPr>
          <w:rFonts w:eastAsia="等线" w:cs="Times New Roman"/>
          <w:kern w:val="0"/>
          <w:sz w:val="20"/>
          <w:szCs w:val="20"/>
          <w:lang w:val="en-US" w:eastAsia="zh-CN"/>
        </w:rPr>
        <w:t>,</w:t>
      </w:r>
      <w:r w:rsidR="0061139E" w:rsidRPr="000C5D30">
        <w:rPr>
          <w:rFonts w:eastAsia="等线" w:cs="Times New Roman"/>
          <w:kern w:val="0"/>
          <w:sz w:val="20"/>
          <w:szCs w:val="20"/>
          <w:lang w:val="en-US" w:eastAsia="zh-CN"/>
        </w:rPr>
        <w:t xml:space="preserve"> </w:t>
      </w:r>
      <w:r w:rsidR="0061139E" w:rsidRPr="000C5D30">
        <w:rPr>
          <w:rFonts w:eastAsia="等线" w:cs="Times New Roman" w:hint="eastAsia"/>
          <w:kern w:val="0"/>
          <w:sz w:val="20"/>
          <w:szCs w:val="20"/>
          <w:lang w:val="en-US" w:eastAsia="zh-CN"/>
        </w:rPr>
        <w:t>and</w:t>
      </w:r>
      <w:r w:rsidR="0061139E" w:rsidRPr="000C5D30">
        <w:rPr>
          <w:rFonts w:eastAsia="等线" w:cs="Times New Roman"/>
          <w:kern w:val="0"/>
          <w:sz w:val="20"/>
          <w:szCs w:val="20"/>
          <w:lang w:val="en-US" w:eastAsia="zh-CN"/>
        </w:rPr>
        <w:t>/or a reader serving area could be the same as a new A-IoT A</w:t>
      </w:r>
      <w:r w:rsidR="002618F3" w:rsidRPr="000C5D30">
        <w:rPr>
          <w:rFonts w:eastAsia="等线" w:cs="Times New Roman"/>
          <w:kern w:val="0"/>
          <w:sz w:val="20"/>
          <w:szCs w:val="20"/>
          <w:lang w:val="en-US" w:eastAsia="zh-CN"/>
        </w:rPr>
        <w:t>rea, which depending on the implementation</w:t>
      </w:r>
      <w:r w:rsidR="005704BB" w:rsidRPr="000C5D30">
        <w:rPr>
          <w:rFonts w:eastAsia="等线" w:cs="Times New Roman"/>
          <w:kern w:val="0"/>
          <w:sz w:val="20"/>
          <w:szCs w:val="20"/>
          <w:lang w:val="en-US" w:eastAsia="zh-CN"/>
        </w:rPr>
        <w:t xml:space="preserve"> (refer to Figure </w:t>
      </w:r>
      <w:r w:rsidR="009E2B81" w:rsidRPr="000C5D30">
        <w:rPr>
          <w:rFonts w:eastAsia="等线" w:cs="Times New Roman"/>
          <w:kern w:val="0"/>
          <w:sz w:val="20"/>
          <w:szCs w:val="20"/>
          <w:lang w:val="en-US" w:eastAsia="zh-CN"/>
        </w:rPr>
        <w:t>3</w:t>
      </w:r>
      <w:r w:rsidR="005704BB" w:rsidRPr="000C5D30">
        <w:rPr>
          <w:rFonts w:eastAsia="等线" w:cs="Times New Roman"/>
          <w:kern w:val="0"/>
          <w:sz w:val="20"/>
          <w:szCs w:val="20"/>
          <w:lang w:val="en-US" w:eastAsia="zh-CN"/>
        </w:rPr>
        <w:t>)</w:t>
      </w:r>
      <w:r w:rsidR="003863D8" w:rsidRPr="000C5D30">
        <w:rPr>
          <w:rFonts w:eastAsia="等线" w:cs="Times New Roman"/>
          <w:kern w:val="0"/>
          <w:sz w:val="20"/>
          <w:szCs w:val="20"/>
          <w:lang w:val="en-US" w:eastAsia="zh-CN"/>
        </w:rPr>
        <w:t>.</w:t>
      </w:r>
      <w:r w:rsidR="003863D8" w:rsidRPr="000C5D30">
        <w:rPr>
          <w:rFonts w:eastAsia="等线" w:cs="Times New Roman" w:hint="eastAsia"/>
          <w:kern w:val="0"/>
          <w:sz w:val="20"/>
          <w:szCs w:val="20"/>
          <w:lang w:val="en-US" w:eastAsia="zh-CN"/>
        </w:rPr>
        <w:t xml:space="preserve"> </w:t>
      </w:r>
      <w:r w:rsidRPr="000C5D30">
        <w:rPr>
          <w:rFonts w:eastAsia="等线" w:cs="Times New Roman"/>
          <w:kern w:val="0"/>
          <w:sz w:val="20"/>
          <w:szCs w:val="20"/>
          <w:lang w:val="en-US" w:eastAsia="zh-CN"/>
        </w:rPr>
        <w:t xml:space="preserve">Thus, the </w:t>
      </w:r>
      <w:r w:rsidR="00985CE1" w:rsidRPr="000C5D30">
        <w:rPr>
          <w:rFonts w:eastAsia="等线" w:cs="Times New Roman"/>
          <w:kern w:val="0"/>
          <w:sz w:val="20"/>
          <w:szCs w:val="20"/>
          <w:lang w:val="en-US" w:eastAsia="zh-CN"/>
        </w:rPr>
        <w:t xml:space="preserve">supported area(s) of </w:t>
      </w:r>
      <w:r w:rsidRPr="000C5D30">
        <w:rPr>
          <w:rFonts w:eastAsia="等线" w:cs="Times New Roman"/>
          <w:kern w:val="0"/>
          <w:sz w:val="20"/>
          <w:szCs w:val="20"/>
          <w:lang w:val="en-US" w:eastAsia="zh-CN"/>
        </w:rPr>
        <w:t>gNB and reader can be described by ne</w:t>
      </w:r>
      <w:r w:rsidR="003863D8" w:rsidRPr="000C5D30">
        <w:rPr>
          <w:rFonts w:eastAsia="等线" w:cs="Times New Roman"/>
          <w:kern w:val="0"/>
          <w:sz w:val="20"/>
          <w:szCs w:val="20"/>
          <w:lang w:val="en-US" w:eastAsia="zh-CN"/>
        </w:rPr>
        <w:t>w A</w:t>
      </w:r>
      <w:r w:rsidR="00040D5D" w:rsidRPr="000C5D30">
        <w:rPr>
          <w:rFonts w:eastAsia="等线" w:cs="Times New Roman"/>
          <w:kern w:val="0"/>
          <w:sz w:val="20"/>
          <w:szCs w:val="20"/>
          <w:lang w:val="en-US" w:eastAsia="zh-CN"/>
        </w:rPr>
        <w:t>-</w:t>
      </w:r>
      <w:r w:rsidR="003863D8" w:rsidRPr="000C5D30">
        <w:rPr>
          <w:rFonts w:eastAsia="等线" w:cs="Times New Roman"/>
          <w:kern w:val="0"/>
          <w:sz w:val="20"/>
          <w:szCs w:val="20"/>
          <w:lang w:val="en-US" w:eastAsia="zh-CN"/>
        </w:rPr>
        <w:t>IoT Area ID(s)</w:t>
      </w:r>
      <w:r w:rsidR="00BB1B35" w:rsidRPr="000C5D30">
        <w:rPr>
          <w:rFonts w:eastAsia="等线" w:cs="Times New Roman"/>
          <w:kern w:val="0"/>
          <w:sz w:val="20"/>
          <w:szCs w:val="20"/>
          <w:lang w:val="en-US" w:eastAsia="zh-CN"/>
        </w:rPr>
        <w:t xml:space="preserve"> in the A-IoT RAN information reporting via OAM</w:t>
      </w:r>
      <w:r w:rsidR="003863D8" w:rsidRPr="000C5D30">
        <w:rPr>
          <w:rFonts w:eastAsia="等线" w:cs="Times New Roman"/>
          <w:kern w:val="0"/>
          <w:sz w:val="20"/>
          <w:szCs w:val="20"/>
          <w:lang w:val="en-US" w:eastAsia="zh-CN"/>
        </w:rPr>
        <w:t xml:space="preserve">. </w:t>
      </w:r>
      <w:r w:rsidR="00985CE1" w:rsidRPr="000C5D30">
        <w:rPr>
          <w:rFonts w:eastAsia="等线" w:cs="Times New Roman"/>
          <w:kern w:val="0"/>
          <w:sz w:val="20"/>
          <w:szCs w:val="20"/>
          <w:lang w:val="en-US" w:eastAsia="zh-CN"/>
        </w:rPr>
        <w:t>So that</w:t>
      </w:r>
      <w:r w:rsidR="003863D8" w:rsidRPr="000C5D30">
        <w:rPr>
          <w:rFonts w:eastAsia="等线" w:cs="Times New Roman"/>
          <w:kern w:val="0"/>
          <w:sz w:val="20"/>
          <w:szCs w:val="20"/>
          <w:lang w:val="en-US" w:eastAsia="zh-CN"/>
        </w:rPr>
        <w:t xml:space="preserve"> t</w:t>
      </w:r>
      <w:r w:rsidRPr="000C5D30">
        <w:rPr>
          <w:rFonts w:eastAsia="等线" w:cs="Times New Roman"/>
          <w:kern w:val="0"/>
          <w:sz w:val="20"/>
          <w:szCs w:val="20"/>
          <w:lang w:val="en-US" w:eastAsia="zh-CN"/>
        </w:rPr>
        <w:t>he A</w:t>
      </w:r>
      <w:r w:rsidR="00571D90" w:rsidRPr="000C5D30">
        <w:rPr>
          <w:rFonts w:eastAsia="等线" w:cs="Times New Roman"/>
          <w:kern w:val="0"/>
          <w:sz w:val="20"/>
          <w:szCs w:val="20"/>
          <w:lang w:val="en-US" w:eastAsia="zh-CN"/>
        </w:rPr>
        <w:t>-</w:t>
      </w:r>
      <w:r w:rsidRPr="000C5D30">
        <w:rPr>
          <w:rFonts w:eastAsia="等线" w:cs="Times New Roman"/>
          <w:kern w:val="0"/>
          <w:sz w:val="20"/>
          <w:szCs w:val="20"/>
          <w:lang w:val="en-US" w:eastAsia="zh-CN"/>
        </w:rPr>
        <w:t xml:space="preserve">IoT CN </w:t>
      </w:r>
      <w:r w:rsidR="003863D8" w:rsidRPr="000C5D30">
        <w:rPr>
          <w:rFonts w:eastAsia="等线" w:cs="Times New Roman"/>
          <w:kern w:val="0"/>
          <w:sz w:val="20"/>
          <w:szCs w:val="20"/>
          <w:lang w:val="en-US" w:eastAsia="zh-CN"/>
        </w:rPr>
        <w:t>can</w:t>
      </w:r>
      <w:r w:rsidRPr="000C5D30">
        <w:rPr>
          <w:rFonts w:eastAsia="等线" w:cs="Times New Roman"/>
          <w:kern w:val="0"/>
          <w:sz w:val="20"/>
          <w:szCs w:val="20"/>
          <w:lang w:val="en-US" w:eastAsia="zh-CN"/>
        </w:rPr>
        <w:t xml:space="preserve"> know the mapping between new A</w:t>
      </w:r>
      <w:r w:rsidR="00EF73F7" w:rsidRPr="000C5D30">
        <w:rPr>
          <w:rFonts w:eastAsia="等线" w:cs="Times New Roman"/>
          <w:kern w:val="0"/>
          <w:sz w:val="20"/>
          <w:szCs w:val="20"/>
          <w:lang w:val="en-US" w:eastAsia="zh-CN"/>
        </w:rPr>
        <w:t>-</w:t>
      </w:r>
      <w:r w:rsidRPr="000C5D30">
        <w:rPr>
          <w:rFonts w:eastAsia="等线" w:cs="Times New Roman"/>
          <w:kern w:val="0"/>
          <w:sz w:val="20"/>
          <w:szCs w:val="20"/>
          <w:lang w:val="en-US" w:eastAsia="zh-CN"/>
        </w:rPr>
        <w:t>IoT Area</w:t>
      </w:r>
      <w:r w:rsidR="003863D8" w:rsidRPr="000C5D30">
        <w:rPr>
          <w:rFonts w:eastAsia="等线" w:cs="Times New Roman"/>
          <w:kern w:val="0"/>
          <w:sz w:val="20"/>
          <w:szCs w:val="20"/>
          <w:lang w:val="en-US" w:eastAsia="zh-CN"/>
        </w:rPr>
        <w:t xml:space="preserve"> ID(s) and reader serving areas</w:t>
      </w:r>
      <w:r w:rsidR="003863D8" w:rsidRPr="000C5D30">
        <w:rPr>
          <w:rFonts w:eastAsia="等线" w:cs="Times New Roman" w:hint="eastAsia"/>
          <w:kern w:val="0"/>
          <w:sz w:val="20"/>
          <w:szCs w:val="20"/>
          <w:lang w:val="en-US" w:eastAsia="zh-CN"/>
        </w:rPr>
        <w:t>,</w:t>
      </w:r>
      <w:r w:rsidR="003863D8" w:rsidRPr="000C5D30">
        <w:rPr>
          <w:rFonts w:eastAsia="等线" w:cs="Times New Roman"/>
          <w:kern w:val="0"/>
          <w:sz w:val="20"/>
          <w:szCs w:val="20"/>
          <w:lang w:val="en-US" w:eastAsia="zh-CN"/>
        </w:rPr>
        <w:t xml:space="preserve"> </w:t>
      </w:r>
      <w:r w:rsidR="00985CE1" w:rsidRPr="000C5D30">
        <w:rPr>
          <w:rFonts w:eastAsia="等线" w:cs="Times New Roman"/>
          <w:kern w:val="0"/>
          <w:sz w:val="20"/>
          <w:szCs w:val="20"/>
          <w:lang w:val="en-US" w:eastAsia="zh-CN"/>
        </w:rPr>
        <w:t>which enables</w:t>
      </w:r>
      <w:r w:rsidR="003863D8" w:rsidRPr="000C5D30">
        <w:rPr>
          <w:rFonts w:eastAsia="等线" w:cs="Times New Roman"/>
          <w:kern w:val="0"/>
          <w:sz w:val="20"/>
          <w:szCs w:val="20"/>
          <w:lang w:val="en-US" w:eastAsia="zh-CN"/>
        </w:rPr>
        <w:t xml:space="preserve"> t</w:t>
      </w:r>
      <w:r w:rsidRPr="000C5D30">
        <w:rPr>
          <w:rFonts w:eastAsia="等线" w:cs="Times New Roman"/>
          <w:kern w:val="0"/>
          <w:sz w:val="20"/>
          <w:szCs w:val="20"/>
          <w:lang w:val="en-US" w:eastAsia="zh-CN"/>
        </w:rPr>
        <w:t>he A</w:t>
      </w:r>
      <w:r w:rsidR="00571D90" w:rsidRPr="000C5D30">
        <w:rPr>
          <w:rFonts w:eastAsia="等线" w:cs="Times New Roman"/>
          <w:kern w:val="0"/>
          <w:sz w:val="20"/>
          <w:szCs w:val="20"/>
          <w:lang w:val="en-US" w:eastAsia="zh-CN"/>
        </w:rPr>
        <w:t>-</w:t>
      </w:r>
      <w:r w:rsidRPr="000C5D30">
        <w:rPr>
          <w:rFonts w:eastAsia="等线" w:cs="Times New Roman"/>
          <w:kern w:val="0"/>
          <w:sz w:val="20"/>
          <w:szCs w:val="20"/>
          <w:lang w:val="en-US" w:eastAsia="zh-CN"/>
        </w:rPr>
        <w:t xml:space="preserve">IoT CN </w:t>
      </w:r>
      <w:r w:rsidR="00040D5D" w:rsidRPr="000C5D30">
        <w:rPr>
          <w:rFonts w:eastAsia="等线" w:cs="Times New Roman"/>
          <w:kern w:val="0"/>
          <w:sz w:val="20"/>
          <w:szCs w:val="20"/>
          <w:lang w:val="en-US" w:eastAsia="zh-CN"/>
        </w:rPr>
        <w:t>can</w:t>
      </w:r>
      <w:r w:rsidRPr="000C5D30">
        <w:rPr>
          <w:rFonts w:eastAsia="等线" w:cs="Times New Roman"/>
          <w:kern w:val="0"/>
          <w:sz w:val="20"/>
          <w:szCs w:val="20"/>
          <w:lang w:val="en-US" w:eastAsia="zh-CN"/>
        </w:rPr>
        <w:t xml:space="preserve"> send Inventory Requests to the correct reader(s)</w:t>
      </w:r>
      <w:r w:rsidR="00985CE1" w:rsidRPr="000C5D30">
        <w:rPr>
          <w:rFonts w:eastAsia="等线" w:cs="Times New Roman"/>
          <w:kern w:val="0"/>
          <w:sz w:val="20"/>
          <w:szCs w:val="20"/>
          <w:lang w:val="en-US" w:eastAsia="zh-CN"/>
        </w:rPr>
        <w:t>.</w:t>
      </w:r>
    </w:p>
    <w:p w14:paraId="22EE1476" w14:textId="35F3FB8D" w:rsidR="00CB2173" w:rsidRDefault="00CB2173" w:rsidP="00CB2173">
      <w:pPr>
        <w:widowControl/>
        <w:spacing w:beforeLines="50" w:before="120" w:afterLines="50" w:after="120" w:line="360" w:lineRule="auto"/>
        <w:jc w:val="center"/>
        <w:rPr>
          <w:rFonts w:eastAsia="等线" w:cs="Times New Roman"/>
          <w:kern w:val="0"/>
          <w:sz w:val="20"/>
          <w:szCs w:val="20"/>
          <w:lang w:val="en-US" w:eastAsia="zh-CN"/>
        </w:rPr>
      </w:pPr>
      <w:r>
        <w:rPr>
          <w:rFonts w:eastAsia="等线" w:cs="Times New Roman"/>
          <w:kern w:val="0"/>
          <w:sz w:val="20"/>
          <w:szCs w:val="20"/>
          <w:lang w:val="en-US" w:eastAsia="zh-CN"/>
        </w:rPr>
        <w:object w:dxaOrig="6501" w:dyaOrig="3251" w14:anchorId="0D1F433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3.85pt;height:136.7pt" o:ole="">
            <v:imagedata r:id="rId8" o:title=""/>
          </v:shape>
          <o:OLEObject Type="Embed" ProgID="Visio.Drawing.15" ShapeID="_x0000_i1025" DrawAspect="Content" ObjectID="_1808201146" r:id="rId9"/>
        </w:object>
      </w:r>
    </w:p>
    <w:p w14:paraId="6C060E56" w14:textId="0C5D8611" w:rsidR="00E4158F" w:rsidRDefault="00E4158F" w:rsidP="00CB2173">
      <w:pPr>
        <w:widowControl/>
        <w:spacing w:beforeLines="50" w:before="120" w:afterLines="50" w:after="120" w:line="360" w:lineRule="auto"/>
        <w:jc w:val="center"/>
        <w:rPr>
          <w:rFonts w:eastAsia="等线" w:cs="Times New Roman"/>
          <w:kern w:val="0"/>
          <w:sz w:val="20"/>
          <w:szCs w:val="20"/>
          <w:lang w:val="en-US" w:eastAsia="zh-CN"/>
        </w:rPr>
      </w:pPr>
      <w:r w:rsidRPr="000C5D30">
        <w:rPr>
          <w:rFonts w:eastAsia="等线" w:cs="Times New Roman"/>
          <w:kern w:val="0"/>
          <w:sz w:val="20"/>
          <w:szCs w:val="20"/>
          <w:lang w:val="en-US" w:eastAsia="zh-CN"/>
        </w:rPr>
        <w:t>Figure 1: Reader serving area is part of the new A-IoT Area</w:t>
      </w:r>
    </w:p>
    <w:p w14:paraId="0D3B3EC0" w14:textId="3DCBED0A" w:rsidR="00C43CB5" w:rsidRDefault="00CB2173" w:rsidP="00E04C58">
      <w:pPr>
        <w:widowControl/>
        <w:spacing w:beforeLines="50" w:before="120" w:afterLines="50" w:after="120" w:line="360" w:lineRule="auto"/>
        <w:rPr>
          <w:rFonts w:eastAsia="等线" w:cs="Times New Roman"/>
          <w:kern w:val="0"/>
          <w:sz w:val="20"/>
          <w:szCs w:val="20"/>
          <w:lang w:val="en-US" w:eastAsia="zh-CN"/>
        </w:rPr>
      </w:pPr>
      <w:r>
        <w:rPr>
          <w:rFonts w:eastAsia="等线" w:cs="Times New Roman"/>
          <w:kern w:val="0"/>
          <w:sz w:val="20"/>
          <w:szCs w:val="20"/>
          <w:lang w:val="en-US" w:eastAsia="zh-CN"/>
        </w:rPr>
        <w:object w:dxaOrig="5831" w:dyaOrig="3661" w14:anchorId="0401DEC8">
          <v:shape id="_x0000_i1026" type="#_x0000_t75" style="width:249.7pt;height:156.3pt" o:ole="">
            <v:imagedata r:id="rId10" o:title=""/>
          </v:shape>
          <o:OLEObject Type="Embed" ProgID="Visio.Drawing.15" ShapeID="_x0000_i1026" DrawAspect="Content" ObjectID="_1808201147" r:id="rId11"/>
        </w:object>
      </w:r>
      <w:r>
        <w:rPr>
          <w:rFonts w:eastAsia="等线" w:cs="Times New Roman"/>
          <w:kern w:val="0"/>
          <w:sz w:val="20"/>
          <w:szCs w:val="20"/>
          <w:lang w:val="en-US" w:eastAsia="zh-CN"/>
        </w:rPr>
        <w:object w:dxaOrig="7791" w:dyaOrig="6541" w14:anchorId="1F8D8A73">
          <v:shape id="_x0000_i1027" type="#_x0000_t75" style="width:213.25pt;height:179.1pt" o:ole="">
            <v:imagedata r:id="rId12" o:title=""/>
          </v:shape>
          <o:OLEObject Type="Embed" ProgID="Visio.Drawing.15" ShapeID="_x0000_i1027" DrawAspect="Content" ObjectID="_1808201148" r:id="rId13"/>
        </w:object>
      </w:r>
    </w:p>
    <w:p w14:paraId="5664868E" w14:textId="07646136" w:rsidR="00695B71" w:rsidRDefault="00695B71" w:rsidP="00A02DFF">
      <w:pPr>
        <w:widowControl/>
        <w:spacing w:beforeLines="50" w:before="120" w:afterLines="50" w:after="120" w:line="360" w:lineRule="auto"/>
        <w:jc w:val="center"/>
        <w:rPr>
          <w:rFonts w:eastAsia="等线" w:cs="Times New Roman"/>
          <w:kern w:val="0"/>
          <w:sz w:val="20"/>
          <w:szCs w:val="20"/>
          <w:lang w:val="en-US" w:eastAsia="zh-CN"/>
        </w:rPr>
      </w:pPr>
      <w:r w:rsidRPr="000C5D30">
        <w:rPr>
          <w:rFonts w:eastAsia="等线" w:cs="Times New Roman"/>
          <w:kern w:val="0"/>
          <w:sz w:val="20"/>
          <w:szCs w:val="20"/>
          <w:lang w:val="en-US" w:eastAsia="zh-CN"/>
        </w:rPr>
        <w:t>F</w:t>
      </w:r>
      <w:r w:rsidRPr="000C5D30">
        <w:rPr>
          <w:rFonts w:eastAsia="等线" w:cs="Times New Roman" w:hint="eastAsia"/>
          <w:kern w:val="0"/>
          <w:sz w:val="20"/>
          <w:szCs w:val="20"/>
          <w:lang w:val="en-US" w:eastAsia="zh-CN"/>
        </w:rPr>
        <w:t>igure</w:t>
      </w:r>
      <w:r w:rsidRPr="000C5D30">
        <w:rPr>
          <w:rFonts w:eastAsia="等线" w:cs="Times New Roman"/>
          <w:kern w:val="0"/>
          <w:sz w:val="20"/>
          <w:szCs w:val="20"/>
          <w:lang w:val="en-US" w:eastAsia="zh-CN"/>
        </w:rPr>
        <w:t xml:space="preserve"> </w:t>
      </w:r>
      <w:r w:rsidR="00E4158F" w:rsidRPr="000C5D30">
        <w:rPr>
          <w:rFonts w:eastAsia="等线" w:cs="Times New Roman"/>
          <w:kern w:val="0"/>
          <w:sz w:val="20"/>
          <w:szCs w:val="20"/>
          <w:lang w:val="en-US" w:eastAsia="zh-CN"/>
        </w:rPr>
        <w:t>2</w:t>
      </w:r>
      <w:r w:rsidRPr="000C5D30">
        <w:rPr>
          <w:rFonts w:eastAsia="等线" w:cs="Times New Roman"/>
          <w:kern w:val="0"/>
          <w:sz w:val="20"/>
          <w:szCs w:val="20"/>
          <w:lang w:val="en-US" w:eastAsia="zh-CN"/>
        </w:rPr>
        <w:t xml:space="preserve">: </w:t>
      </w:r>
      <w:r w:rsidR="00E4158F" w:rsidRPr="000C5D30">
        <w:rPr>
          <w:rFonts w:eastAsia="等线" w:cs="Times New Roman"/>
          <w:kern w:val="0"/>
          <w:sz w:val="20"/>
          <w:szCs w:val="20"/>
          <w:lang w:val="en-US" w:eastAsia="zh-CN"/>
        </w:rPr>
        <w:t>The reader serving area supports multiple new A-IoT Areas</w:t>
      </w:r>
    </w:p>
    <w:p w14:paraId="2C77130F" w14:textId="24313CBE" w:rsidR="00CB2173" w:rsidRDefault="001630D6" w:rsidP="00A02DFF">
      <w:pPr>
        <w:widowControl/>
        <w:spacing w:beforeLines="50" w:before="120" w:afterLines="50" w:after="120" w:line="360" w:lineRule="auto"/>
        <w:jc w:val="center"/>
        <w:rPr>
          <w:rFonts w:eastAsia="等线" w:cs="Times New Roman"/>
          <w:kern w:val="0"/>
          <w:sz w:val="20"/>
          <w:szCs w:val="20"/>
          <w:lang w:val="en-US" w:eastAsia="zh-CN"/>
        </w:rPr>
      </w:pPr>
      <w:r>
        <w:rPr>
          <w:rFonts w:eastAsia="等线" w:cs="Times New Roman"/>
          <w:kern w:val="0"/>
          <w:sz w:val="20"/>
          <w:szCs w:val="20"/>
          <w:lang w:val="en-US" w:eastAsia="zh-CN"/>
        </w:rPr>
        <w:object w:dxaOrig="8451" w:dyaOrig="4241" w14:anchorId="6F22F6C5">
          <v:shape id="_x0000_i1028" type="#_x0000_t75" style="width:319pt;height:160.4pt" o:ole="">
            <v:imagedata r:id="rId14" o:title=""/>
          </v:shape>
          <o:OLEObject Type="Embed" ProgID="Visio.Drawing.15" ShapeID="_x0000_i1028" DrawAspect="Content" ObjectID="_1808201149" r:id="rId15"/>
        </w:object>
      </w:r>
    </w:p>
    <w:p w14:paraId="233F65AD" w14:textId="77777777" w:rsidR="001208F8" w:rsidRDefault="00E4158F" w:rsidP="001208F8">
      <w:pPr>
        <w:widowControl/>
        <w:spacing w:beforeLines="50" w:before="120" w:afterLines="50" w:after="120" w:line="360" w:lineRule="auto"/>
        <w:jc w:val="center"/>
        <w:rPr>
          <w:rFonts w:eastAsia="等线" w:cs="Times New Roman"/>
          <w:kern w:val="0"/>
          <w:sz w:val="20"/>
          <w:szCs w:val="20"/>
          <w:lang w:val="en-US" w:eastAsia="zh-CN"/>
        </w:rPr>
      </w:pPr>
      <w:r w:rsidRPr="000C5D30">
        <w:rPr>
          <w:rFonts w:eastAsia="等线" w:cs="Times New Roman"/>
          <w:kern w:val="0"/>
          <w:sz w:val="20"/>
          <w:szCs w:val="20"/>
          <w:lang w:val="en-US" w:eastAsia="zh-CN"/>
        </w:rPr>
        <w:t>F</w:t>
      </w:r>
      <w:r w:rsidRPr="000C5D30">
        <w:rPr>
          <w:rFonts w:eastAsia="等线" w:cs="Times New Roman" w:hint="eastAsia"/>
          <w:kern w:val="0"/>
          <w:sz w:val="20"/>
          <w:szCs w:val="20"/>
          <w:lang w:val="en-US" w:eastAsia="zh-CN"/>
        </w:rPr>
        <w:t>igure</w:t>
      </w:r>
      <w:r w:rsidRPr="000C5D30">
        <w:rPr>
          <w:rFonts w:eastAsia="等线" w:cs="Times New Roman"/>
          <w:kern w:val="0"/>
          <w:sz w:val="20"/>
          <w:szCs w:val="20"/>
          <w:lang w:val="en-US" w:eastAsia="zh-CN"/>
        </w:rPr>
        <w:t xml:space="preserve"> </w:t>
      </w:r>
      <w:r w:rsidR="008A346A" w:rsidRPr="000C5D30">
        <w:rPr>
          <w:rFonts w:eastAsia="等线" w:cs="Times New Roman"/>
          <w:kern w:val="0"/>
          <w:sz w:val="20"/>
          <w:szCs w:val="20"/>
          <w:lang w:val="en-US" w:eastAsia="zh-CN"/>
        </w:rPr>
        <w:t>3</w:t>
      </w:r>
      <w:r w:rsidRPr="000C5D30">
        <w:rPr>
          <w:rFonts w:eastAsia="等线" w:cs="Times New Roman"/>
          <w:kern w:val="0"/>
          <w:sz w:val="20"/>
          <w:szCs w:val="20"/>
          <w:lang w:val="en-US" w:eastAsia="zh-CN"/>
        </w:rPr>
        <w:t xml:space="preserve">: </w:t>
      </w:r>
      <w:r w:rsidR="008A346A" w:rsidRPr="000C5D30">
        <w:rPr>
          <w:rFonts w:eastAsia="等线" w:cs="Times New Roman"/>
          <w:kern w:val="0"/>
          <w:sz w:val="20"/>
          <w:szCs w:val="20"/>
          <w:lang w:val="en-US" w:eastAsia="zh-CN"/>
        </w:rPr>
        <w:t>A</w:t>
      </w:r>
      <w:r w:rsidRPr="000C5D30">
        <w:rPr>
          <w:rFonts w:eastAsia="等线" w:cs="Times New Roman"/>
          <w:kern w:val="0"/>
          <w:sz w:val="20"/>
          <w:szCs w:val="20"/>
          <w:lang w:val="en-US" w:eastAsia="zh-CN"/>
        </w:rPr>
        <w:t xml:space="preserve"> reader serving area is the same as a new A-IoT Area</w:t>
      </w:r>
    </w:p>
    <w:p w14:paraId="3AB394F6" w14:textId="0AC784D4" w:rsidR="00C97417" w:rsidRPr="0090049B" w:rsidRDefault="00C97417" w:rsidP="00C97417">
      <w:pPr>
        <w:widowControl/>
        <w:spacing w:beforeLines="50" w:before="120" w:afterLines="50" w:after="120" w:line="360" w:lineRule="auto"/>
        <w:rPr>
          <w:rFonts w:eastAsia="等线" w:cs="Times New Roman"/>
          <w:b/>
          <w:kern w:val="0"/>
          <w:sz w:val="20"/>
          <w:szCs w:val="20"/>
          <w:lang w:eastAsia="zh-CN"/>
        </w:rPr>
      </w:pPr>
      <w:r w:rsidRPr="000C5D30">
        <w:rPr>
          <w:rFonts w:eastAsia="等线" w:cs="Times New Roman"/>
          <w:b/>
          <w:kern w:val="0"/>
          <w:sz w:val="20"/>
          <w:szCs w:val="20"/>
          <w:lang w:eastAsia="zh-CN"/>
        </w:rPr>
        <w:t xml:space="preserve">Observation </w:t>
      </w:r>
      <w:r w:rsidR="007776C2" w:rsidRPr="000C5D30">
        <w:rPr>
          <w:rFonts w:eastAsia="等线" w:cs="Times New Roman"/>
          <w:b/>
          <w:kern w:val="0"/>
          <w:sz w:val="20"/>
          <w:szCs w:val="20"/>
          <w:lang w:eastAsia="zh-CN"/>
        </w:rPr>
        <w:t>1</w:t>
      </w:r>
      <w:r w:rsidRPr="000C5D30">
        <w:rPr>
          <w:rFonts w:eastAsia="等线" w:cs="Times New Roman"/>
          <w:b/>
          <w:kern w:val="0"/>
          <w:sz w:val="20"/>
          <w:szCs w:val="20"/>
          <w:lang w:eastAsia="zh-CN"/>
        </w:rPr>
        <w:t xml:space="preserve">: </w:t>
      </w:r>
      <w:r w:rsidR="00297353" w:rsidRPr="000C5D30">
        <w:rPr>
          <w:rFonts w:eastAsia="等线" w:cs="Times New Roman"/>
          <w:b/>
          <w:kern w:val="0"/>
          <w:sz w:val="20"/>
          <w:szCs w:val="20"/>
          <w:lang w:eastAsia="zh-CN"/>
        </w:rPr>
        <w:t>I</w:t>
      </w:r>
      <w:r w:rsidRPr="000C5D30">
        <w:rPr>
          <w:rFonts w:eastAsia="等线" w:cs="Times New Roman"/>
          <w:b/>
          <w:kern w:val="0"/>
          <w:sz w:val="20"/>
          <w:szCs w:val="20"/>
          <w:lang w:eastAsia="zh-CN"/>
        </w:rPr>
        <w:t>f the new A</w:t>
      </w:r>
      <w:r w:rsidR="00571D90" w:rsidRPr="000C5D30">
        <w:rPr>
          <w:rFonts w:eastAsia="等线" w:cs="Times New Roman"/>
          <w:b/>
          <w:kern w:val="0"/>
          <w:sz w:val="20"/>
          <w:szCs w:val="20"/>
          <w:lang w:eastAsia="zh-CN"/>
        </w:rPr>
        <w:t>-</w:t>
      </w:r>
      <w:r w:rsidRPr="000C5D30">
        <w:rPr>
          <w:rFonts w:eastAsia="等线" w:cs="Times New Roman"/>
          <w:b/>
          <w:kern w:val="0"/>
          <w:sz w:val="20"/>
          <w:szCs w:val="20"/>
          <w:lang w:eastAsia="zh-CN"/>
        </w:rPr>
        <w:t>IoT area ID is defined as a TAC-like ID, the reader serving area can be part of the new A-IoT area</w:t>
      </w:r>
      <w:r w:rsidR="005704BB" w:rsidRPr="000C5D30">
        <w:rPr>
          <w:rFonts w:eastAsia="等线" w:cs="Times New Roman"/>
          <w:b/>
          <w:kern w:val="0"/>
          <w:sz w:val="20"/>
          <w:szCs w:val="20"/>
          <w:lang w:eastAsia="zh-CN"/>
        </w:rPr>
        <w:t>,</w:t>
      </w:r>
      <w:r w:rsidRPr="000C5D30">
        <w:rPr>
          <w:rFonts w:eastAsia="等线" w:cs="Times New Roman"/>
          <w:b/>
          <w:kern w:val="0"/>
          <w:sz w:val="20"/>
          <w:szCs w:val="20"/>
          <w:lang w:eastAsia="zh-CN"/>
        </w:rPr>
        <w:t xml:space="preserve"> and/or the reader serving area can support multiple the new A-IoT Area</w:t>
      </w:r>
      <w:r w:rsidR="005704BB" w:rsidRPr="000C5D30">
        <w:rPr>
          <w:rFonts w:eastAsia="等线" w:cs="Times New Roman"/>
          <w:b/>
          <w:kern w:val="0"/>
          <w:sz w:val="20"/>
          <w:szCs w:val="20"/>
          <w:lang w:eastAsia="zh-CN"/>
        </w:rPr>
        <w:t xml:space="preserve">, </w:t>
      </w:r>
      <w:r w:rsidR="005704BB" w:rsidRPr="000C5D30">
        <w:rPr>
          <w:rFonts w:eastAsia="等线" w:cs="Times New Roman" w:hint="eastAsia"/>
          <w:b/>
          <w:kern w:val="0"/>
          <w:sz w:val="20"/>
          <w:szCs w:val="20"/>
          <w:lang w:val="en-US" w:eastAsia="zh-CN"/>
        </w:rPr>
        <w:t>and</w:t>
      </w:r>
      <w:r w:rsidR="005704BB" w:rsidRPr="000C5D30">
        <w:rPr>
          <w:rFonts w:eastAsia="等线" w:cs="Times New Roman"/>
          <w:b/>
          <w:kern w:val="0"/>
          <w:sz w:val="20"/>
          <w:szCs w:val="20"/>
          <w:lang w:val="en-US" w:eastAsia="zh-CN"/>
        </w:rPr>
        <w:t>/or a reader serving area could be the same as a new A-IoT Area, which depending on the implementation</w:t>
      </w:r>
      <w:r w:rsidR="00CB55CB" w:rsidRPr="000C5D30">
        <w:rPr>
          <w:rFonts w:eastAsia="等线" w:cs="Times New Roman" w:hint="eastAsia"/>
          <w:b/>
          <w:kern w:val="0"/>
          <w:sz w:val="20"/>
          <w:szCs w:val="20"/>
          <w:lang w:eastAsia="zh-CN"/>
        </w:rPr>
        <w:t>.</w:t>
      </w:r>
    </w:p>
    <w:p w14:paraId="3401CE10" w14:textId="1DE97776" w:rsidR="00770AC2" w:rsidRPr="00C97417" w:rsidRDefault="00C97417" w:rsidP="00E04C58">
      <w:pPr>
        <w:widowControl/>
        <w:spacing w:beforeLines="50" w:before="120" w:afterLines="50" w:after="120" w:line="360" w:lineRule="auto"/>
        <w:rPr>
          <w:rFonts w:eastAsia="等线" w:cs="Times New Roman"/>
          <w:b/>
          <w:kern w:val="0"/>
          <w:sz w:val="20"/>
          <w:szCs w:val="20"/>
          <w:lang w:eastAsia="zh-CN"/>
        </w:rPr>
      </w:pPr>
      <w:r w:rsidRPr="00CF7028">
        <w:rPr>
          <w:rFonts w:eastAsia="等线" w:cs="Times New Roman"/>
          <w:b/>
          <w:kern w:val="0"/>
          <w:sz w:val="20"/>
          <w:szCs w:val="20"/>
          <w:lang w:eastAsia="zh-CN"/>
        </w:rPr>
        <w:t>O</w:t>
      </w:r>
      <w:r w:rsidRPr="00CF7028">
        <w:rPr>
          <w:rFonts w:eastAsia="等线" w:cs="Times New Roman" w:hint="eastAsia"/>
          <w:b/>
          <w:kern w:val="0"/>
          <w:sz w:val="20"/>
          <w:szCs w:val="20"/>
          <w:lang w:eastAsia="zh-CN"/>
        </w:rPr>
        <w:t>b</w:t>
      </w:r>
      <w:r w:rsidRPr="00CF7028">
        <w:rPr>
          <w:rFonts w:eastAsia="等线" w:cs="Times New Roman"/>
          <w:b/>
          <w:kern w:val="0"/>
          <w:sz w:val="20"/>
          <w:szCs w:val="20"/>
          <w:lang w:eastAsia="zh-CN"/>
        </w:rPr>
        <w:t xml:space="preserve">servation </w:t>
      </w:r>
      <w:r w:rsidR="007776C2">
        <w:rPr>
          <w:rFonts w:eastAsia="等线" w:cs="Times New Roman"/>
          <w:b/>
          <w:kern w:val="0"/>
          <w:sz w:val="20"/>
          <w:szCs w:val="20"/>
          <w:lang w:eastAsia="zh-CN"/>
        </w:rPr>
        <w:t>2</w:t>
      </w:r>
      <w:r w:rsidRPr="00CF7028">
        <w:rPr>
          <w:rFonts w:eastAsia="等线" w:cs="Times New Roman"/>
          <w:b/>
          <w:kern w:val="0"/>
          <w:sz w:val="20"/>
          <w:szCs w:val="20"/>
          <w:lang w:eastAsia="zh-CN"/>
        </w:rPr>
        <w:t xml:space="preserve">: For option </w:t>
      </w:r>
      <w:r>
        <w:rPr>
          <w:rFonts w:eastAsia="等线" w:cs="Times New Roman"/>
          <w:b/>
          <w:kern w:val="0"/>
          <w:sz w:val="20"/>
          <w:szCs w:val="20"/>
          <w:lang w:eastAsia="zh-CN"/>
        </w:rPr>
        <w:t>1</w:t>
      </w:r>
      <w:r w:rsidRPr="00CF7028">
        <w:rPr>
          <w:rFonts w:eastAsia="等线" w:cs="Times New Roman"/>
          <w:b/>
          <w:kern w:val="0"/>
          <w:sz w:val="20"/>
          <w:szCs w:val="20"/>
          <w:lang w:eastAsia="zh-CN"/>
        </w:rPr>
        <w:t>, the reader serving area can be described by new A</w:t>
      </w:r>
      <w:r w:rsidR="00EF73F7">
        <w:rPr>
          <w:rFonts w:eastAsia="等线" w:cs="Times New Roman"/>
          <w:b/>
          <w:kern w:val="0"/>
          <w:sz w:val="20"/>
          <w:szCs w:val="20"/>
          <w:lang w:eastAsia="zh-CN"/>
        </w:rPr>
        <w:t>-</w:t>
      </w:r>
      <w:r w:rsidRPr="00CF7028">
        <w:rPr>
          <w:rFonts w:eastAsia="等线" w:cs="Times New Roman"/>
          <w:b/>
          <w:kern w:val="0"/>
          <w:sz w:val="20"/>
          <w:szCs w:val="20"/>
          <w:lang w:eastAsia="zh-CN"/>
        </w:rPr>
        <w:t xml:space="preserve">IoT area ID(s), </w:t>
      </w:r>
      <w:r w:rsidR="00DB4695">
        <w:rPr>
          <w:rFonts w:eastAsia="等线" w:cs="Times New Roman"/>
          <w:b/>
          <w:kern w:val="0"/>
          <w:sz w:val="20"/>
          <w:szCs w:val="20"/>
          <w:lang w:eastAsia="zh-CN"/>
        </w:rPr>
        <w:t>which enables</w:t>
      </w:r>
      <w:r w:rsidRPr="00CF7028">
        <w:rPr>
          <w:rFonts w:eastAsia="等线" w:cs="Times New Roman"/>
          <w:b/>
          <w:kern w:val="0"/>
          <w:sz w:val="20"/>
          <w:szCs w:val="20"/>
          <w:lang w:eastAsia="zh-CN"/>
        </w:rPr>
        <w:t xml:space="preserve"> the A</w:t>
      </w:r>
      <w:r w:rsidR="00571D90">
        <w:rPr>
          <w:rFonts w:eastAsia="等线" w:cs="Times New Roman"/>
          <w:b/>
          <w:kern w:val="0"/>
          <w:sz w:val="20"/>
          <w:szCs w:val="20"/>
          <w:lang w:eastAsia="zh-CN"/>
        </w:rPr>
        <w:t>-</w:t>
      </w:r>
      <w:r w:rsidRPr="00CF7028">
        <w:rPr>
          <w:rFonts w:eastAsia="等线" w:cs="Times New Roman"/>
          <w:b/>
          <w:kern w:val="0"/>
          <w:sz w:val="20"/>
          <w:szCs w:val="20"/>
          <w:lang w:eastAsia="zh-CN"/>
        </w:rPr>
        <w:t>IoT CN can know the mapping between the new A</w:t>
      </w:r>
      <w:r w:rsidR="00571D90">
        <w:rPr>
          <w:rFonts w:eastAsia="等线" w:cs="Times New Roman"/>
          <w:b/>
          <w:kern w:val="0"/>
          <w:sz w:val="20"/>
          <w:szCs w:val="20"/>
          <w:lang w:eastAsia="zh-CN"/>
        </w:rPr>
        <w:t>-</w:t>
      </w:r>
      <w:r w:rsidRPr="00CF7028">
        <w:rPr>
          <w:rFonts w:eastAsia="等线" w:cs="Times New Roman"/>
          <w:b/>
          <w:kern w:val="0"/>
          <w:sz w:val="20"/>
          <w:szCs w:val="20"/>
          <w:lang w:eastAsia="zh-CN"/>
        </w:rPr>
        <w:t>IoT area and readers serving area.</w:t>
      </w:r>
    </w:p>
    <w:p w14:paraId="2D1C180E" w14:textId="4F4F972E" w:rsidR="00DB4695" w:rsidRDefault="00DB4695" w:rsidP="002937B7">
      <w:pPr>
        <w:widowControl/>
        <w:spacing w:beforeLines="50" w:before="120" w:afterLines="50" w:after="120" w:line="360" w:lineRule="auto"/>
        <w:rPr>
          <w:rFonts w:eastAsia="等线" w:cs="Times New Roman"/>
          <w:kern w:val="0"/>
          <w:sz w:val="20"/>
          <w:szCs w:val="20"/>
          <w:lang w:eastAsia="zh-CN"/>
        </w:rPr>
      </w:pPr>
      <w:r w:rsidRPr="00DB4695">
        <w:rPr>
          <w:rFonts w:eastAsia="等线" w:cs="Times New Roman"/>
          <w:kern w:val="0"/>
          <w:sz w:val="20"/>
          <w:szCs w:val="20"/>
          <w:lang w:eastAsia="zh-CN"/>
        </w:rPr>
        <w:t>​​Regard</w:t>
      </w:r>
      <w:r w:rsidR="002937B7">
        <w:rPr>
          <w:rFonts w:eastAsia="等线" w:cs="Times New Roman"/>
          <w:kern w:val="0"/>
          <w:sz w:val="20"/>
          <w:szCs w:val="20"/>
          <w:lang w:eastAsia="zh-CN"/>
        </w:rPr>
        <w:t>ing Option 2 (</w:t>
      </w:r>
      <w:proofErr w:type="spellStart"/>
      <w:r w:rsidR="002937B7">
        <w:rPr>
          <w:rFonts w:eastAsia="等线" w:cs="Times New Roman"/>
          <w:kern w:val="0"/>
          <w:sz w:val="20"/>
          <w:szCs w:val="20"/>
          <w:lang w:eastAsia="zh-CN"/>
        </w:rPr>
        <w:t>GNSS</w:t>
      </w:r>
      <w:proofErr w:type="spellEnd"/>
      <w:r w:rsidR="002937B7">
        <w:rPr>
          <w:rFonts w:eastAsia="等线" w:cs="Times New Roman"/>
          <w:kern w:val="0"/>
          <w:sz w:val="20"/>
          <w:szCs w:val="20"/>
          <w:lang w:eastAsia="zh-CN"/>
        </w:rPr>
        <w:t xml:space="preserve"> Encoding), w</w:t>
      </w:r>
      <w:r w:rsidRPr="00DB4695">
        <w:rPr>
          <w:rFonts w:eastAsia="等线" w:cs="Times New Roman"/>
          <w:kern w:val="0"/>
          <w:sz w:val="20"/>
          <w:szCs w:val="20"/>
          <w:lang w:eastAsia="zh-CN"/>
        </w:rPr>
        <w:t>hil</w:t>
      </w:r>
      <w:r w:rsidR="002937B7">
        <w:rPr>
          <w:rFonts w:eastAsia="等线" w:cs="Times New Roman"/>
          <w:kern w:val="0"/>
          <w:sz w:val="20"/>
          <w:szCs w:val="20"/>
          <w:lang w:eastAsia="zh-CN"/>
        </w:rPr>
        <w:t xml:space="preserve">e </w:t>
      </w:r>
      <w:proofErr w:type="spellStart"/>
      <w:r w:rsidR="002937B7">
        <w:rPr>
          <w:rFonts w:eastAsia="等线" w:cs="Times New Roman"/>
          <w:kern w:val="0"/>
          <w:sz w:val="20"/>
          <w:szCs w:val="20"/>
          <w:lang w:eastAsia="zh-CN"/>
        </w:rPr>
        <w:t>GNSS</w:t>
      </w:r>
      <w:proofErr w:type="spellEnd"/>
      <w:r w:rsidR="002937B7">
        <w:rPr>
          <w:rFonts w:eastAsia="等线" w:cs="Times New Roman"/>
          <w:kern w:val="0"/>
          <w:sz w:val="20"/>
          <w:szCs w:val="20"/>
          <w:lang w:eastAsia="zh-CN"/>
        </w:rPr>
        <w:t xml:space="preserve">-based description offers </w:t>
      </w:r>
      <w:r w:rsidR="002937B7">
        <w:rPr>
          <w:rFonts w:eastAsia="等线" w:cs="Times New Roman" w:hint="eastAsia"/>
          <w:kern w:val="0"/>
          <w:sz w:val="20"/>
          <w:szCs w:val="20"/>
          <w:lang w:eastAsia="zh-CN"/>
        </w:rPr>
        <w:t>g</w:t>
      </w:r>
      <w:r w:rsidRPr="00DB4695">
        <w:rPr>
          <w:rFonts w:eastAsia="等线" w:cs="Times New Roman"/>
          <w:kern w:val="0"/>
          <w:sz w:val="20"/>
          <w:szCs w:val="20"/>
          <w:lang w:eastAsia="zh-CN"/>
        </w:rPr>
        <w:t xml:space="preserve">reater </w:t>
      </w:r>
      <w:r w:rsidR="00FB7CD0">
        <w:rPr>
          <w:rFonts w:eastAsia="等线" w:cs="Times New Roman" w:hint="eastAsia"/>
          <w:kern w:val="0"/>
          <w:sz w:val="20"/>
          <w:szCs w:val="20"/>
          <w:lang w:eastAsia="zh-CN"/>
        </w:rPr>
        <w:t>precise</w:t>
      </w:r>
      <w:r w:rsidR="00FB7CD0">
        <w:rPr>
          <w:rFonts w:eastAsia="等线" w:cs="Times New Roman"/>
          <w:kern w:val="0"/>
          <w:sz w:val="20"/>
          <w:szCs w:val="20"/>
          <w:lang w:eastAsia="zh-CN"/>
        </w:rPr>
        <w:t xml:space="preserve"> </w:t>
      </w:r>
      <w:r w:rsidRPr="00DB4695">
        <w:rPr>
          <w:rFonts w:eastAsia="等线" w:cs="Times New Roman"/>
          <w:kern w:val="0"/>
          <w:sz w:val="20"/>
          <w:szCs w:val="20"/>
          <w:lang w:eastAsia="zh-CN"/>
        </w:rPr>
        <w:t>in defining service areas</w:t>
      </w:r>
      <w:r w:rsidR="002937B7">
        <w:rPr>
          <w:rFonts w:eastAsia="等线" w:cs="Times New Roman"/>
          <w:kern w:val="0"/>
          <w:sz w:val="20"/>
          <w:szCs w:val="20"/>
          <w:lang w:eastAsia="zh-CN"/>
        </w:rPr>
        <w:t xml:space="preserve"> and</w:t>
      </w:r>
      <w:r w:rsidR="002937B7">
        <w:rPr>
          <w:rFonts w:eastAsia="等线" w:cs="Times New Roman" w:hint="eastAsia"/>
          <w:kern w:val="0"/>
          <w:sz w:val="20"/>
          <w:szCs w:val="20"/>
          <w:lang w:eastAsia="zh-CN"/>
        </w:rPr>
        <w:t xml:space="preserve"> </w:t>
      </w:r>
      <w:r w:rsidR="002937B7">
        <w:rPr>
          <w:rFonts w:eastAsia="等线" w:cs="Times New Roman"/>
          <w:kern w:val="0"/>
          <w:sz w:val="20"/>
          <w:szCs w:val="20"/>
          <w:lang w:eastAsia="zh-CN"/>
        </w:rPr>
        <w:t>m</w:t>
      </w:r>
      <w:r w:rsidRPr="00DB4695">
        <w:rPr>
          <w:rFonts w:eastAsia="等线" w:cs="Times New Roman"/>
          <w:kern w:val="0"/>
          <w:sz w:val="20"/>
          <w:szCs w:val="20"/>
          <w:lang w:eastAsia="zh-CN"/>
        </w:rPr>
        <w:t xml:space="preserve">ore </w:t>
      </w:r>
      <w:r w:rsidR="005C1F9A">
        <w:rPr>
          <w:rFonts w:eastAsia="等线" w:cs="Times New Roman"/>
          <w:kern w:val="0"/>
          <w:sz w:val="20"/>
          <w:szCs w:val="20"/>
          <w:lang w:eastAsia="zh-CN"/>
        </w:rPr>
        <w:t xml:space="preserve">accuracy </w:t>
      </w:r>
      <w:r w:rsidRPr="00DB4695">
        <w:rPr>
          <w:rFonts w:eastAsia="等线" w:cs="Times New Roman"/>
          <w:kern w:val="0"/>
          <w:sz w:val="20"/>
          <w:szCs w:val="20"/>
          <w:lang w:eastAsia="zh-CN"/>
        </w:rPr>
        <w:t xml:space="preserve">geographical description of both </w:t>
      </w:r>
      <w:r w:rsidR="002937B7">
        <w:rPr>
          <w:rFonts w:eastAsia="等线" w:cs="Times New Roman"/>
          <w:kern w:val="0"/>
          <w:sz w:val="20"/>
          <w:szCs w:val="20"/>
          <w:lang w:eastAsia="zh-CN"/>
        </w:rPr>
        <w:t>R</w:t>
      </w:r>
      <w:r w:rsidRPr="00DB4695">
        <w:rPr>
          <w:rFonts w:eastAsia="等线" w:cs="Times New Roman"/>
          <w:kern w:val="0"/>
          <w:sz w:val="20"/>
          <w:szCs w:val="20"/>
          <w:lang w:eastAsia="zh-CN"/>
        </w:rPr>
        <w:t xml:space="preserve">equest </w:t>
      </w:r>
      <w:r w:rsidR="002937B7">
        <w:rPr>
          <w:rFonts w:eastAsia="等线" w:cs="Times New Roman"/>
          <w:kern w:val="0"/>
          <w:sz w:val="20"/>
          <w:szCs w:val="20"/>
          <w:lang w:eastAsia="zh-CN"/>
        </w:rPr>
        <w:t>S</w:t>
      </w:r>
      <w:r w:rsidRPr="00DB4695">
        <w:rPr>
          <w:rFonts w:eastAsia="等线" w:cs="Times New Roman"/>
          <w:kern w:val="0"/>
          <w:sz w:val="20"/>
          <w:szCs w:val="20"/>
          <w:lang w:eastAsia="zh-CN"/>
        </w:rPr>
        <w:t xml:space="preserve">erving </w:t>
      </w:r>
      <w:r w:rsidR="002937B7">
        <w:rPr>
          <w:rFonts w:eastAsia="等线" w:cs="Times New Roman"/>
          <w:kern w:val="0"/>
          <w:sz w:val="20"/>
          <w:szCs w:val="20"/>
          <w:lang w:eastAsia="zh-CN"/>
        </w:rPr>
        <w:t xml:space="preserve">Areas and </w:t>
      </w:r>
      <w:r w:rsidR="002937B7" w:rsidRPr="00DB4695">
        <w:rPr>
          <w:rFonts w:eastAsia="等线" w:cs="Times New Roman"/>
          <w:kern w:val="0"/>
          <w:sz w:val="20"/>
          <w:szCs w:val="20"/>
          <w:lang w:eastAsia="zh-CN"/>
        </w:rPr>
        <w:t>A</w:t>
      </w:r>
      <w:r w:rsidR="002937B7">
        <w:rPr>
          <w:rFonts w:eastAsia="等线" w:cs="Times New Roman"/>
          <w:kern w:val="0"/>
          <w:sz w:val="20"/>
          <w:szCs w:val="20"/>
          <w:lang w:eastAsia="zh-CN"/>
        </w:rPr>
        <w:t>-</w:t>
      </w:r>
      <w:r w:rsidR="002937B7" w:rsidRPr="00DB4695">
        <w:rPr>
          <w:rFonts w:eastAsia="等线" w:cs="Times New Roman"/>
          <w:kern w:val="0"/>
          <w:sz w:val="20"/>
          <w:szCs w:val="20"/>
          <w:lang w:eastAsia="zh-CN"/>
        </w:rPr>
        <w:t>IoT</w:t>
      </w:r>
      <w:r w:rsidR="002937B7">
        <w:rPr>
          <w:rFonts w:eastAsia="等线" w:cs="Times New Roman"/>
          <w:kern w:val="0"/>
          <w:sz w:val="20"/>
          <w:szCs w:val="20"/>
          <w:lang w:eastAsia="zh-CN"/>
        </w:rPr>
        <w:t xml:space="preserve">-enabled gNB </w:t>
      </w:r>
      <w:r w:rsidRPr="00DB4695">
        <w:rPr>
          <w:rFonts w:eastAsia="等线" w:cs="Times New Roman"/>
          <w:kern w:val="0"/>
          <w:sz w:val="20"/>
          <w:szCs w:val="20"/>
          <w:lang w:eastAsia="zh-CN"/>
        </w:rPr>
        <w:t>supported areas</w:t>
      </w:r>
      <w:r w:rsidR="005C74E6">
        <w:rPr>
          <w:rFonts w:eastAsia="等线" w:cs="Times New Roman" w:hint="eastAsia"/>
          <w:kern w:val="0"/>
          <w:sz w:val="20"/>
          <w:szCs w:val="20"/>
          <w:lang w:eastAsia="zh-CN"/>
        </w:rPr>
        <w:t xml:space="preserve"> </w:t>
      </w:r>
      <w:r w:rsidR="002937B7">
        <w:rPr>
          <w:rFonts w:eastAsia="等线" w:cs="Times New Roman"/>
          <w:kern w:val="0"/>
          <w:sz w:val="20"/>
          <w:szCs w:val="20"/>
          <w:lang w:eastAsia="zh-CN"/>
        </w:rPr>
        <w:t>However, i</w:t>
      </w:r>
      <w:r w:rsidR="002937B7" w:rsidRPr="002937B7">
        <w:rPr>
          <w:rFonts w:eastAsia="等线" w:cs="Times New Roman"/>
          <w:kern w:val="0"/>
          <w:sz w:val="20"/>
          <w:szCs w:val="20"/>
          <w:lang w:eastAsia="zh-CN"/>
        </w:rPr>
        <w:t>t provides no clear advantages over Option 1 (TAC-like ID)</w:t>
      </w:r>
      <w:r w:rsidR="005C74E6">
        <w:rPr>
          <w:rFonts w:eastAsia="等线" w:cs="Times New Roman"/>
          <w:kern w:val="0"/>
          <w:sz w:val="20"/>
          <w:szCs w:val="20"/>
          <w:lang w:eastAsia="zh-CN"/>
        </w:rPr>
        <w:t>, and it</w:t>
      </w:r>
      <w:r w:rsidR="005C74E6">
        <w:rPr>
          <w:rFonts w:eastAsia="等线" w:cs="Times New Roman" w:hint="eastAsia"/>
          <w:kern w:val="0"/>
          <w:sz w:val="20"/>
          <w:szCs w:val="20"/>
          <w:lang w:eastAsia="zh-CN"/>
        </w:rPr>
        <w:t xml:space="preserve"> </w:t>
      </w:r>
      <w:r w:rsidR="005C74E6">
        <w:rPr>
          <w:rFonts w:eastAsia="等线" w:cs="Times New Roman"/>
          <w:kern w:val="0"/>
          <w:sz w:val="20"/>
          <w:szCs w:val="20"/>
          <w:lang w:eastAsia="zh-CN"/>
        </w:rPr>
        <w:t>w</w:t>
      </w:r>
      <w:r w:rsidR="002937B7" w:rsidRPr="002937B7">
        <w:rPr>
          <w:rFonts w:eastAsia="等线" w:cs="Times New Roman"/>
          <w:kern w:val="0"/>
          <w:sz w:val="20"/>
          <w:szCs w:val="20"/>
          <w:lang w:eastAsia="zh-CN"/>
        </w:rPr>
        <w:t>ould int</w:t>
      </w:r>
      <w:r w:rsidR="005C74E6">
        <w:rPr>
          <w:rFonts w:eastAsia="等线" w:cs="Times New Roman"/>
          <w:kern w:val="0"/>
          <w:sz w:val="20"/>
          <w:szCs w:val="20"/>
          <w:lang w:eastAsia="zh-CN"/>
        </w:rPr>
        <w:t>roduce significant overhead in Inventory Request messages</w:t>
      </w:r>
      <w:r w:rsidR="005C74E6">
        <w:rPr>
          <w:rFonts w:eastAsia="等线" w:cs="Times New Roman" w:hint="eastAsia"/>
          <w:kern w:val="0"/>
          <w:sz w:val="20"/>
          <w:szCs w:val="20"/>
          <w:lang w:eastAsia="zh-CN"/>
        </w:rPr>
        <w:t xml:space="preserve"> </w:t>
      </w:r>
      <w:r w:rsidR="005C74E6">
        <w:rPr>
          <w:rFonts w:eastAsia="等线" w:cs="Times New Roman"/>
          <w:kern w:val="0"/>
          <w:sz w:val="20"/>
          <w:szCs w:val="20"/>
          <w:lang w:eastAsia="zh-CN"/>
        </w:rPr>
        <w:t xml:space="preserve">and </w:t>
      </w:r>
      <w:r w:rsidR="002937B7" w:rsidRPr="002937B7">
        <w:rPr>
          <w:rFonts w:eastAsia="等线" w:cs="Times New Roman"/>
          <w:kern w:val="0"/>
          <w:sz w:val="20"/>
          <w:szCs w:val="20"/>
          <w:lang w:eastAsia="zh-CN"/>
        </w:rPr>
        <w:t>A-IoT RAN information reporting</w:t>
      </w:r>
      <w:r w:rsidR="005C74E6">
        <w:rPr>
          <w:rFonts w:eastAsia="等线" w:cs="Times New Roman"/>
          <w:kern w:val="0"/>
          <w:sz w:val="20"/>
          <w:szCs w:val="20"/>
          <w:lang w:eastAsia="zh-CN"/>
        </w:rPr>
        <w:t>.</w:t>
      </w:r>
    </w:p>
    <w:p w14:paraId="0D6B5163" w14:textId="46E0E7D6" w:rsidR="005F3A98" w:rsidRPr="000C5D30" w:rsidRDefault="0011071F" w:rsidP="002618F3">
      <w:pPr>
        <w:widowControl/>
        <w:spacing w:beforeLines="50" w:before="120" w:afterLines="50" w:after="120" w:line="360" w:lineRule="auto"/>
        <w:rPr>
          <w:rFonts w:eastAsia="等线" w:cs="Times New Roman"/>
          <w:kern w:val="0"/>
          <w:sz w:val="20"/>
          <w:szCs w:val="20"/>
          <w:lang w:eastAsia="zh-CN"/>
        </w:rPr>
      </w:pPr>
      <w:r w:rsidRPr="000C5D30">
        <w:rPr>
          <w:rFonts w:eastAsia="等线" w:cs="Times New Roman"/>
          <w:kern w:val="0"/>
          <w:sz w:val="20"/>
          <w:szCs w:val="20"/>
          <w:lang w:eastAsia="zh-CN"/>
        </w:rPr>
        <w:t xml:space="preserve">The A-IoT Area ID provides more flexibility than the </w:t>
      </w:r>
      <w:proofErr w:type="spellStart"/>
      <w:r w:rsidRPr="000C5D30">
        <w:rPr>
          <w:rFonts w:eastAsia="等线" w:cs="Times New Roman"/>
          <w:kern w:val="0"/>
          <w:sz w:val="20"/>
          <w:szCs w:val="20"/>
          <w:lang w:eastAsia="zh-CN"/>
        </w:rPr>
        <w:t>GNSS</w:t>
      </w:r>
      <w:proofErr w:type="spellEnd"/>
      <w:r w:rsidRPr="000C5D30">
        <w:rPr>
          <w:rFonts w:eastAsia="等线" w:cs="Times New Roman"/>
          <w:kern w:val="0"/>
          <w:sz w:val="20"/>
          <w:szCs w:val="20"/>
          <w:lang w:eastAsia="zh-CN"/>
        </w:rPr>
        <w:t xml:space="preserve"> method for A-IoT service use cases. For example, different rooms or different floors in a building can correspond to different A-IoT areas. It is easy to assign distinct A-IoT Area IDs to specific rooms/floors of a building, but difficult to describe these same locations precisely using </w:t>
      </w:r>
      <w:proofErr w:type="spellStart"/>
      <w:r w:rsidRPr="000C5D30">
        <w:rPr>
          <w:rFonts w:eastAsia="等线" w:cs="Times New Roman"/>
          <w:kern w:val="0"/>
          <w:sz w:val="20"/>
          <w:szCs w:val="20"/>
          <w:lang w:eastAsia="zh-CN"/>
        </w:rPr>
        <w:t>GNSS</w:t>
      </w:r>
      <w:proofErr w:type="spellEnd"/>
      <w:r w:rsidRPr="000C5D30">
        <w:rPr>
          <w:rFonts w:eastAsia="等线" w:cs="Times New Roman"/>
          <w:kern w:val="0"/>
          <w:sz w:val="20"/>
          <w:szCs w:val="20"/>
          <w:lang w:eastAsia="zh-CN"/>
        </w:rPr>
        <w:t xml:space="preserve"> coordinates.</w:t>
      </w:r>
    </w:p>
    <w:p w14:paraId="0E18F008" w14:textId="2FFC936A" w:rsidR="001208F8" w:rsidRPr="001208F8" w:rsidRDefault="001208F8" w:rsidP="00103B5F">
      <w:pPr>
        <w:widowControl/>
        <w:spacing w:beforeLines="50" w:before="120" w:afterLines="50" w:after="120" w:line="360" w:lineRule="auto"/>
        <w:rPr>
          <w:rFonts w:eastAsia="等线" w:cs="Times New Roman"/>
          <w:b/>
          <w:kern w:val="0"/>
          <w:sz w:val="20"/>
          <w:szCs w:val="20"/>
          <w:lang w:eastAsia="zh-CN"/>
        </w:rPr>
      </w:pPr>
      <w:r w:rsidRPr="000C5D30">
        <w:rPr>
          <w:rFonts w:eastAsia="等线" w:cs="Times New Roman"/>
          <w:b/>
          <w:kern w:val="0"/>
          <w:sz w:val="20"/>
          <w:szCs w:val="20"/>
          <w:lang w:eastAsia="zh-CN"/>
        </w:rPr>
        <w:t xml:space="preserve">Observation 3: The A-IoT Area ID offers greater flexibility than the </w:t>
      </w:r>
      <w:proofErr w:type="spellStart"/>
      <w:r w:rsidRPr="000C5D30">
        <w:rPr>
          <w:rFonts w:eastAsia="等线" w:cs="Times New Roman"/>
          <w:b/>
          <w:kern w:val="0"/>
          <w:sz w:val="20"/>
          <w:szCs w:val="20"/>
          <w:lang w:eastAsia="zh-CN"/>
        </w:rPr>
        <w:t>GNSS</w:t>
      </w:r>
      <w:proofErr w:type="spellEnd"/>
      <w:r w:rsidRPr="000C5D30">
        <w:rPr>
          <w:rFonts w:eastAsia="等线" w:cs="Times New Roman"/>
          <w:b/>
          <w:kern w:val="0"/>
          <w:sz w:val="20"/>
          <w:szCs w:val="20"/>
          <w:lang w:eastAsia="zh-CN"/>
        </w:rPr>
        <w:t xml:space="preserve"> method and represents a more future-proof solution. Additionally, encoding the new A-IoT Area using </w:t>
      </w:r>
      <w:proofErr w:type="spellStart"/>
      <w:r w:rsidRPr="000C5D30">
        <w:rPr>
          <w:rFonts w:eastAsia="等线" w:cs="Times New Roman"/>
          <w:b/>
          <w:kern w:val="0"/>
          <w:sz w:val="20"/>
          <w:szCs w:val="20"/>
          <w:lang w:eastAsia="zh-CN"/>
        </w:rPr>
        <w:t>GNSS</w:t>
      </w:r>
      <w:proofErr w:type="spellEnd"/>
      <w:r w:rsidRPr="000C5D30">
        <w:rPr>
          <w:rFonts w:eastAsia="等线" w:cs="Times New Roman"/>
          <w:b/>
          <w:kern w:val="0"/>
          <w:sz w:val="20"/>
          <w:szCs w:val="20"/>
          <w:lang w:eastAsia="zh-CN"/>
        </w:rPr>
        <w:t xml:space="preserve"> would generate significant </w:t>
      </w:r>
      <w:proofErr w:type="spellStart"/>
      <w:r w:rsidRPr="000C5D30">
        <w:rPr>
          <w:rFonts w:eastAsia="等线" w:cs="Times New Roman"/>
          <w:b/>
          <w:kern w:val="0"/>
          <w:sz w:val="20"/>
          <w:szCs w:val="20"/>
          <w:lang w:eastAsia="zh-CN"/>
        </w:rPr>
        <w:t>signaling</w:t>
      </w:r>
      <w:proofErr w:type="spellEnd"/>
      <w:r w:rsidRPr="00BF0746">
        <w:rPr>
          <w:rFonts w:eastAsia="等线" w:cs="Times New Roman"/>
          <w:b/>
          <w:kern w:val="0"/>
          <w:sz w:val="20"/>
          <w:szCs w:val="20"/>
          <w:lang w:eastAsia="zh-CN"/>
        </w:rPr>
        <w:t xml:space="preserve"> overhead without providing clear advantages compared to encoding as A-IoT Area ID.</w:t>
      </w:r>
    </w:p>
    <w:p w14:paraId="1B14680A" w14:textId="1EA3F916" w:rsidR="00A566B9" w:rsidRDefault="005C74E6" w:rsidP="005C74E6">
      <w:pPr>
        <w:widowControl/>
        <w:spacing w:beforeLines="50" w:before="120" w:afterLines="50" w:after="120" w:line="360" w:lineRule="auto"/>
        <w:rPr>
          <w:rFonts w:eastAsia="等线" w:cs="Times New Roman"/>
          <w:kern w:val="0"/>
          <w:sz w:val="20"/>
          <w:szCs w:val="20"/>
          <w:lang w:eastAsia="zh-CN"/>
        </w:rPr>
      </w:pPr>
      <w:r>
        <w:rPr>
          <w:rFonts w:eastAsia="等线" w:cs="Times New Roman"/>
          <w:kern w:val="0"/>
          <w:sz w:val="20"/>
          <w:szCs w:val="20"/>
          <w:lang w:eastAsia="zh-CN"/>
        </w:rPr>
        <w:t>A</w:t>
      </w:r>
      <w:r w:rsidRPr="005C74E6">
        <w:rPr>
          <w:rFonts w:eastAsia="等线" w:cs="Times New Roman"/>
          <w:kern w:val="0"/>
          <w:sz w:val="20"/>
          <w:szCs w:val="20"/>
          <w:lang w:eastAsia="zh-CN"/>
        </w:rPr>
        <w:t>fter evaluating both options, it is proposed to implement the new A-IoT Are</w:t>
      </w:r>
      <w:r>
        <w:rPr>
          <w:rFonts w:eastAsia="等线" w:cs="Times New Roman"/>
          <w:kern w:val="0"/>
          <w:sz w:val="20"/>
          <w:szCs w:val="20"/>
          <w:lang w:eastAsia="zh-CN"/>
        </w:rPr>
        <w:t>a using a TAC-like ID approach.</w:t>
      </w:r>
    </w:p>
    <w:p w14:paraId="1116D73C" w14:textId="45F878C6" w:rsidR="001D7D91" w:rsidRPr="00A566B9" w:rsidRDefault="00A566B9" w:rsidP="004D7EB3">
      <w:pPr>
        <w:widowControl/>
        <w:spacing w:beforeLines="50" w:before="120" w:afterLines="50" w:after="120" w:line="360" w:lineRule="auto"/>
        <w:rPr>
          <w:rFonts w:eastAsia="等线" w:cs="Times New Roman"/>
          <w:b/>
          <w:kern w:val="0"/>
          <w:sz w:val="20"/>
          <w:szCs w:val="20"/>
          <w:lang w:eastAsia="zh-CN"/>
        </w:rPr>
      </w:pPr>
      <w:r w:rsidRPr="00A566B9">
        <w:rPr>
          <w:rFonts w:eastAsia="等线" w:cs="Times New Roman"/>
          <w:b/>
          <w:kern w:val="0"/>
          <w:sz w:val="20"/>
          <w:szCs w:val="20"/>
          <w:lang w:eastAsia="zh-CN"/>
        </w:rPr>
        <w:t xml:space="preserve">Proposal </w:t>
      </w:r>
      <w:r w:rsidR="00586B7B">
        <w:rPr>
          <w:rFonts w:eastAsia="等线" w:cs="Times New Roman"/>
          <w:b/>
          <w:kern w:val="0"/>
          <w:sz w:val="20"/>
          <w:szCs w:val="20"/>
          <w:lang w:eastAsia="zh-CN"/>
        </w:rPr>
        <w:t>2</w:t>
      </w:r>
      <w:r w:rsidRPr="00A566B9">
        <w:rPr>
          <w:rFonts w:eastAsia="等线" w:cs="Times New Roman"/>
          <w:b/>
          <w:kern w:val="0"/>
          <w:sz w:val="20"/>
          <w:szCs w:val="20"/>
          <w:lang w:eastAsia="zh-CN"/>
        </w:rPr>
        <w:t xml:space="preserve">: </w:t>
      </w:r>
      <w:r w:rsidR="00297353">
        <w:rPr>
          <w:rFonts w:eastAsia="等线" w:cs="Times New Roman"/>
          <w:b/>
          <w:kern w:val="0"/>
          <w:sz w:val="20"/>
          <w:szCs w:val="20"/>
          <w:lang w:eastAsia="zh-CN"/>
        </w:rPr>
        <w:t>T</w:t>
      </w:r>
      <w:r w:rsidRPr="00A566B9">
        <w:rPr>
          <w:rFonts w:eastAsia="等线" w:cs="Times New Roman"/>
          <w:b/>
          <w:kern w:val="0"/>
          <w:sz w:val="20"/>
          <w:szCs w:val="20"/>
          <w:lang w:eastAsia="zh-CN"/>
        </w:rPr>
        <w:t>he new A-IoT Area should be encoded as the new A-IoT Area ID, and the new A</w:t>
      </w:r>
      <w:r w:rsidR="00EF73F7">
        <w:rPr>
          <w:rFonts w:eastAsia="等线" w:cs="Times New Roman"/>
          <w:b/>
          <w:kern w:val="0"/>
          <w:sz w:val="20"/>
          <w:szCs w:val="20"/>
          <w:lang w:eastAsia="zh-CN"/>
        </w:rPr>
        <w:t>-</w:t>
      </w:r>
      <w:r w:rsidRPr="00A566B9">
        <w:rPr>
          <w:rFonts w:eastAsia="等线" w:cs="Times New Roman"/>
          <w:b/>
          <w:kern w:val="0"/>
          <w:sz w:val="20"/>
          <w:szCs w:val="20"/>
          <w:lang w:eastAsia="zh-CN"/>
        </w:rPr>
        <w:t>IoT area ID is defined as a TAC-like ID.</w:t>
      </w:r>
    </w:p>
    <w:p w14:paraId="0C9C86B8" w14:textId="7FC8B980" w:rsidR="00AE5DF4" w:rsidRPr="00CF7028" w:rsidRDefault="00AE5DF4" w:rsidP="00AE5DF4">
      <w:pPr>
        <w:widowControl/>
        <w:spacing w:beforeLines="50" w:before="120" w:afterLines="50" w:after="120" w:line="360" w:lineRule="auto"/>
        <w:rPr>
          <w:rFonts w:eastAsia="等线" w:cs="Times New Roman"/>
          <w:kern w:val="0"/>
          <w:sz w:val="20"/>
          <w:szCs w:val="20"/>
          <w:lang w:eastAsia="zh-CN"/>
        </w:rPr>
      </w:pPr>
      <w:r w:rsidRPr="00145423">
        <w:rPr>
          <w:rFonts w:eastAsia="等线" w:cs="Times New Roman"/>
          <w:b/>
          <w:kern w:val="0"/>
          <w:sz w:val="20"/>
          <w:szCs w:val="20"/>
          <w:lang w:eastAsia="zh-CN"/>
        </w:rPr>
        <w:t xml:space="preserve">Proposal </w:t>
      </w:r>
      <w:r w:rsidR="00586B7B">
        <w:rPr>
          <w:rFonts w:eastAsia="等线" w:cs="Times New Roman"/>
          <w:b/>
          <w:kern w:val="0"/>
          <w:sz w:val="20"/>
          <w:szCs w:val="20"/>
          <w:lang w:eastAsia="zh-CN"/>
        </w:rPr>
        <w:t>3</w:t>
      </w:r>
      <w:r w:rsidRPr="00145423">
        <w:rPr>
          <w:rFonts w:eastAsia="等线" w:cs="Times New Roman"/>
          <w:b/>
          <w:kern w:val="0"/>
          <w:sz w:val="20"/>
          <w:szCs w:val="20"/>
          <w:lang w:eastAsia="zh-CN"/>
        </w:rPr>
        <w:t>:</w:t>
      </w:r>
      <w:r>
        <w:rPr>
          <w:rFonts w:eastAsia="等线" w:cs="Times New Roman"/>
          <w:b/>
          <w:kern w:val="0"/>
          <w:sz w:val="20"/>
          <w:szCs w:val="20"/>
          <w:lang w:eastAsia="zh-CN"/>
        </w:rPr>
        <w:t xml:space="preserve"> </w:t>
      </w:r>
      <w:r w:rsidR="00297353">
        <w:rPr>
          <w:rFonts w:eastAsia="等线" w:cs="Times New Roman"/>
          <w:b/>
          <w:kern w:val="0"/>
          <w:sz w:val="20"/>
          <w:szCs w:val="20"/>
          <w:lang w:eastAsia="zh-CN"/>
        </w:rPr>
        <w:t>A</w:t>
      </w:r>
      <w:r>
        <w:rPr>
          <w:rFonts w:eastAsia="等线" w:cs="Times New Roman"/>
          <w:b/>
          <w:kern w:val="0"/>
          <w:sz w:val="20"/>
          <w:szCs w:val="20"/>
          <w:lang w:eastAsia="zh-CN"/>
        </w:rPr>
        <w:t xml:space="preserve"> draft LS</w:t>
      </w:r>
      <w:r w:rsidR="00431BB1">
        <w:rPr>
          <w:rFonts w:eastAsia="等线" w:cs="Times New Roman"/>
          <w:b/>
          <w:kern w:val="0"/>
          <w:sz w:val="20"/>
          <w:szCs w:val="20"/>
          <w:lang w:eastAsia="zh-CN"/>
        </w:rPr>
        <w:t xml:space="preserve"> </w:t>
      </w:r>
      <w:proofErr w:type="spellStart"/>
      <w:r w:rsidR="00431BB1">
        <w:rPr>
          <w:rFonts w:eastAsia="等线" w:cs="Times New Roman"/>
          <w:b/>
          <w:kern w:val="0"/>
          <w:sz w:val="20"/>
          <w:szCs w:val="20"/>
          <w:lang w:eastAsia="zh-CN"/>
        </w:rPr>
        <w:t>R3</w:t>
      </w:r>
      <w:proofErr w:type="spellEnd"/>
      <w:r w:rsidR="00431BB1">
        <w:rPr>
          <w:rFonts w:eastAsia="等线" w:cs="Times New Roman"/>
          <w:b/>
          <w:kern w:val="0"/>
          <w:sz w:val="20"/>
          <w:szCs w:val="20"/>
          <w:lang w:eastAsia="zh-CN"/>
        </w:rPr>
        <w:t>-</w:t>
      </w:r>
      <w:r w:rsidR="0010340B">
        <w:rPr>
          <w:rFonts w:eastAsia="等线" w:cs="Times New Roman"/>
          <w:b/>
          <w:kern w:val="0"/>
          <w:sz w:val="20"/>
          <w:szCs w:val="20"/>
          <w:lang w:eastAsia="zh-CN"/>
        </w:rPr>
        <w:t>253218</w:t>
      </w:r>
      <w:r>
        <w:rPr>
          <w:rFonts w:eastAsia="等线" w:cs="Times New Roman"/>
          <w:b/>
          <w:kern w:val="0"/>
          <w:sz w:val="20"/>
          <w:szCs w:val="20"/>
          <w:lang w:eastAsia="zh-CN"/>
        </w:rPr>
        <w:t xml:space="preserve"> to </w:t>
      </w:r>
      <w:proofErr w:type="spellStart"/>
      <w:r>
        <w:rPr>
          <w:rFonts w:eastAsia="等线" w:cs="Times New Roman"/>
          <w:b/>
          <w:kern w:val="0"/>
          <w:sz w:val="20"/>
          <w:szCs w:val="20"/>
          <w:lang w:eastAsia="zh-CN"/>
        </w:rPr>
        <w:t>SA2</w:t>
      </w:r>
      <w:proofErr w:type="spellEnd"/>
      <w:r>
        <w:rPr>
          <w:rFonts w:eastAsia="等线" w:cs="Times New Roman"/>
          <w:b/>
          <w:kern w:val="0"/>
          <w:sz w:val="20"/>
          <w:szCs w:val="20"/>
          <w:lang w:eastAsia="zh-CN"/>
        </w:rPr>
        <w:t xml:space="preserve"> is provided based on the proposals.</w:t>
      </w:r>
    </w:p>
    <w:p w14:paraId="428FC863" w14:textId="1267ECF4" w:rsidR="00063370" w:rsidRDefault="00063370">
      <w:pPr>
        <w:widowControl/>
        <w:spacing w:beforeLines="50" w:before="120" w:afterLines="50" w:after="120" w:line="360" w:lineRule="auto"/>
        <w:rPr>
          <w:rFonts w:eastAsia="等线" w:cs="Times New Roman"/>
          <w:kern w:val="0"/>
          <w:sz w:val="20"/>
          <w:szCs w:val="20"/>
          <w:lang w:val="en-US" w:eastAsia="zh-CN"/>
        </w:rPr>
      </w:pPr>
    </w:p>
    <w:p w14:paraId="4AFA246A" w14:textId="77777777" w:rsidR="00063370" w:rsidRDefault="00BE1AF5">
      <w:pPr>
        <w:keepNext/>
        <w:keepLines/>
        <w:widowControl/>
        <w:pBdr>
          <w:top w:val="single" w:sz="12" w:space="3" w:color="auto"/>
        </w:pBdr>
        <w:tabs>
          <w:tab w:val="right" w:pos="1750"/>
        </w:tabs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Yu Gothic Medium" w:hAnsi="Arial"/>
          <w:kern w:val="0"/>
          <w:sz w:val="32"/>
          <w:szCs w:val="20"/>
          <w:lang w:val="en-US"/>
        </w:rPr>
      </w:pPr>
      <w:r>
        <w:rPr>
          <w:rFonts w:ascii="Arial" w:eastAsia="Yu Gothic Medium" w:hAnsi="Arial"/>
          <w:kern w:val="0"/>
          <w:sz w:val="32"/>
          <w:szCs w:val="20"/>
          <w:lang w:val="en-US"/>
        </w:rPr>
        <w:t>3. Conclusion</w:t>
      </w:r>
    </w:p>
    <w:p w14:paraId="5DF73307" w14:textId="77777777" w:rsidR="00BF0746" w:rsidRDefault="00BF0746" w:rsidP="007776C2">
      <w:pPr>
        <w:widowControl/>
        <w:spacing w:beforeLines="50" w:before="120" w:afterLines="50" w:after="120" w:line="360" w:lineRule="auto"/>
        <w:rPr>
          <w:rFonts w:eastAsia="等线" w:cs="Times New Roman"/>
          <w:b/>
          <w:kern w:val="0"/>
          <w:sz w:val="20"/>
          <w:szCs w:val="20"/>
          <w:lang w:eastAsia="zh-CN"/>
        </w:rPr>
      </w:pPr>
      <w:r w:rsidRPr="00BF0746">
        <w:rPr>
          <w:rFonts w:eastAsia="等线" w:cs="Times New Roman"/>
          <w:b/>
          <w:kern w:val="0"/>
          <w:sz w:val="20"/>
          <w:szCs w:val="20"/>
          <w:lang w:eastAsia="zh-CN"/>
        </w:rPr>
        <w:t>Observation 1: If the new A-IoT area ID is defined as a TAC-like ID, the reader serving area can be part of the new A-IoT area, and/or the reader serving area can support multiple the new A-IoT Area, and/or a reader serving area could be the same as a new A-IoT Area, which depending on the implementation.</w:t>
      </w:r>
    </w:p>
    <w:p w14:paraId="4104FD2E" w14:textId="1DD05FC8" w:rsidR="007776C2" w:rsidRPr="00C97417" w:rsidRDefault="007776C2" w:rsidP="007776C2">
      <w:pPr>
        <w:widowControl/>
        <w:spacing w:beforeLines="50" w:before="120" w:afterLines="50" w:after="120" w:line="360" w:lineRule="auto"/>
        <w:rPr>
          <w:rFonts w:eastAsia="等线" w:cs="Times New Roman"/>
          <w:b/>
          <w:kern w:val="0"/>
          <w:sz w:val="20"/>
          <w:szCs w:val="20"/>
          <w:lang w:eastAsia="zh-CN"/>
        </w:rPr>
      </w:pPr>
      <w:r w:rsidRPr="00CF7028">
        <w:rPr>
          <w:rFonts w:eastAsia="等线" w:cs="Times New Roman"/>
          <w:b/>
          <w:kern w:val="0"/>
          <w:sz w:val="20"/>
          <w:szCs w:val="20"/>
          <w:lang w:eastAsia="zh-CN"/>
        </w:rPr>
        <w:lastRenderedPageBreak/>
        <w:t>O</w:t>
      </w:r>
      <w:r w:rsidRPr="00CF7028">
        <w:rPr>
          <w:rFonts w:eastAsia="等线" w:cs="Times New Roman" w:hint="eastAsia"/>
          <w:b/>
          <w:kern w:val="0"/>
          <w:sz w:val="20"/>
          <w:szCs w:val="20"/>
          <w:lang w:eastAsia="zh-CN"/>
        </w:rPr>
        <w:t>b</w:t>
      </w:r>
      <w:r w:rsidRPr="00CF7028">
        <w:rPr>
          <w:rFonts w:eastAsia="等线" w:cs="Times New Roman"/>
          <w:b/>
          <w:kern w:val="0"/>
          <w:sz w:val="20"/>
          <w:szCs w:val="20"/>
          <w:lang w:eastAsia="zh-CN"/>
        </w:rPr>
        <w:t xml:space="preserve">servation </w:t>
      </w:r>
      <w:r>
        <w:rPr>
          <w:rFonts w:eastAsia="等线" w:cs="Times New Roman"/>
          <w:b/>
          <w:kern w:val="0"/>
          <w:sz w:val="20"/>
          <w:szCs w:val="20"/>
          <w:lang w:eastAsia="zh-CN"/>
        </w:rPr>
        <w:t>2</w:t>
      </w:r>
      <w:r w:rsidRPr="00CF7028">
        <w:rPr>
          <w:rFonts w:eastAsia="等线" w:cs="Times New Roman"/>
          <w:b/>
          <w:kern w:val="0"/>
          <w:sz w:val="20"/>
          <w:szCs w:val="20"/>
          <w:lang w:eastAsia="zh-CN"/>
        </w:rPr>
        <w:t xml:space="preserve">: For option </w:t>
      </w:r>
      <w:r>
        <w:rPr>
          <w:rFonts w:eastAsia="等线" w:cs="Times New Roman"/>
          <w:b/>
          <w:kern w:val="0"/>
          <w:sz w:val="20"/>
          <w:szCs w:val="20"/>
          <w:lang w:eastAsia="zh-CN"/>
        </w:rPr>
        <w:t>1</w:t>
      </w:r>
      <w:r w:rsidRPr="00CF7028">
        <w:rPr>
          <w:rFonts w:eastAsia="等线" w:cs="Times New Roman"/>
          <w:b/>
          <w:kern w:val="0"/>
          <w:sz w:val="20"/>
          <w:szCs w:val="20"/>
          <w:lang w:eastAsia="zh-CN"/>
        </w:rPr>
        <w:t>, the reader serving area can be described by new A</w:t>
      </w:r>
      <w:r w:rsidR="00206782">
        <w:rPr>
          <w:rFonts w:eastAsia="等线" w:cs="Times New Roman"/>
          <w:b/>
          <w:kern w:val="0"/>
          <w:sz w:val="20"/>
          <w:szCs w:val="20"/>
          <w:lang w:eastAsia="zh-CN"/>
        </w:rPr>
        <w:t>-</w:t>
      </w:r>
      <w:r w:rsidRPr="00CF7028">
        <w:rPr>
          <w:rFonts w:eastAsia="等线" w:cs="Times New Roman"/>
          <w:b/>
          <w:kern w:val="0"/>
          <w:sz w:val="20"/>
          <w:szCs w:val="20"/>
          <w:lang w:eastAsia="zh-CN"/>
        </w:rPr>
        <w:t xml:space="preserve">IoT area ID(s), </w:t>
      </w:r>
      <w:r>
        <w:rPr>
          <w:rFonts w:eastAsia="等线" w:cs="Times New Roman"/>
          <w:b/>
          <w:kern w:val="0"/>
          <w:sz w:val="20"/>
          <w:szCs w:val="20"/>
          <w:lang w:eastAsia="zh-CN"/>
        </w:rPr>
        <w:t>which enables</w:t>
      </w:r>
      <w:r w:rsidRPr="00CF7028">
        <w:rPr>
          <w:rFonts w:eastAsia="等线" w:cs="Times New Roman"/>
          <w:b/>
          <w:kern w:val="0"/>
          <w:sz w:val="20"/>
          <w:szCs w:val="20"/>
          <w:lang w:eastAsia="zh-CN"/>
        </w:rPr>
        <w:t xml:space="preserve"> the A</w:t>
      </w:r>
      <w:r w:rsidR="00206782">
        <w:rPr>
          <w:rFonts w:eastAsia="等线" w:cs="Times New Roman"/>
          <w:b/>
          <w:kern w:val="0"/>
          <w:sz w:val="20"/>
          <w:szCs w:val="20"/>
          <w:lang w:eastAsia="zh-CN"/>
        </w:rPr>
        <w:t>-</w:t>
      </w:r>
      <w:r w:rsidRPr="00CF7028">
        <w:rPr>
          <w:rFonts w:eastAsia="等线" w:cs="Times New Roman"/>
          <w:b/>
          <w:kern w:val="0"/>
          <w:sz w:val="20"/>
          <w:szCs w:val="20"/>
          <w:lang w:eastAsia="zh-CN"/>
        </w:rPr>
        <w:t>IoT CN can know the mapping between the new A</w:t>
      </w:r>
      <w:r w:rsidR="00206782">
        <w:rPr>
          <w:rFonts w:eastAsia="等线" w:cs="Times New Roman"/>
          <w:b/>
          <w:kern w:val="0"/>
          <w:sz w:val="20"/>
          <w:szCs w:val="20"/>
          <w:lang w:eastAsia="zh-CN"/>
        </w:rPr>
        <w:t>-</w:t>
      </w:r>
      <w:r w:rsidRPr="00CF7028">
        <w:rPr>
          <w:rFonts w:eastAsia="等线" w:cs="Times New Roman"/>
          <w:b/>
          <w:kern w:val="0"/>
          <w:sz w:val="20"/>
          <w:szCs w:val="20"/>
          <w:lang w:eastAsia="zh-CN"/>
        </w:rPr>
        <w:t>IoT area and readers serving area.</w:t>
      </w:r>
    </w:p>
    <w:p w14:paraId="748AC32B" w14:textId="77777777" w:rsidR="00BF0746" w:rsidRDefault="00BF0746" w:rsidP="007776C2">
      <w:pPr>
        <w:widowControl/>
        <w:spacing w:beforeLines="50" w:before="120" w:afterLines="50" w:after="120" w:line="360" w:lineRule="auto"/>
        <w:rPr>
          <w:rFonts w:eastAsia="等线" w:cs="Times New Roman"/>
          <w:b/>
          <w:kern w:val="0"/>
          <w:sz w:val="20"/>
          <w:szCs w:val="20"/>
          <w:lang w:eastAsia="zh-CN"/>
        </w:rPr>
      </w:pPr>
      <w:r w:rsidRPr="00BF0746">
        <w:rPr>
          <w:rFonts w:eastAsia="等线" w:cs="Times New Roman"/>
          <w:b/>
          <w:kern w:val="0"/>
          <w:sz w:val="20"/>
          <w:szCs w:val="20"/>
          <w:lang w:eastAsia="zh-CN"/>
        </w:rPr>
        <w:t xml:space="preserve">Observation 3: The A-IoT Area ID offers greater flexibility than the </w:t>
      </w:r>
      <w:proofErr w:type="spellStart"/>
      <w:r w:rsidRPr="00BF0746">
        <w:rPr>
          <w:rFonts w:eastAsia="等线" w:cs="Times New Roman"/>
          <w:b/>
          <w:kern w:val="0"/>
          <w:sz w:val="20"/>
          <w:szCs w:val="20"/>
          <w:lang w:eastAsia="zh-CN"/>
        </w:rPr>
        <w:t>GNSS</w:t>
      </w:r>
      <w:proofErr w:type="spellEnd"/>
      <w:r w:rsidRPr="00BF0746">
        <w:rPr>
          <w:rFonts w:eastAsia="等线" w:cs="Times New Roman"/>
          <w:b/>
          <w:kern w:val="0"/>
          <w:sz w:val="20"/>
          <w:szCs w:val="20"/>
          <w:lang w:eastAsia="zh-CN"/>
        </w:rPr>
        <w:t xml:space="preserve"> method and represents a more future-proof solution. Additionally, encoding the new A-IoT Area using </w:t>
      </w:r>
      <w:proofErr w:type="spellStart"/>
      <w:r w:rsidRPr="00BF0746">
        <w:rPr>
          <w:rFonts w:eastAsia="等线" w:cs="Times New Roman"/>
          <w:b/>
          <w:kern w:val="0"/>
          <w:sz w:val="20"/>
          <w:szCs w:val="20"/>
          <w:lang w:eastAsia="zh-CN"/>
        </w:rPr>
        <w:t>GNSS</w:t>
      </w:r>
      <w:proofErr w:type="spellEnd"/>
      <w:r w:rsidRPr="00BF0746">
        <w:rPr>
          <w:rFonts w:eastAsia="等线" w:cs="Times New Roman"/>
          <w:b/>
          <w:kern w:val="0"/>
          <w:sz w:val="20"/>
          <w:szCs w:val="20"/>
          <w:lang w:eastAsia="zh-CN"/>
        </w:rPr>
        <w:t xml:space="preserve"> would generate significant </w:t>
      </w:r>
      <w:proofErr w:type="spellStart"/>
      <w:r w:rsidRPr="00BF0746">
        <w:rPr>
          <w:rFonts w:eastAsia="等线" w:cs="Times New Roman"/>
          <w:b/>
          <w:kern w:val="0"/>
          <w:sz w:val="20"/>
          <w:szCs w:val="20"/>
          <w:lang w:eastAsia="zh-CN"/>
        </w:rPr>
        <w:t>signaling</w:t>
      </w:r>
      <w:proofErr w:type="spellEnd"/>
      <w:r w:rsidRPr="00BF0746">
        <w:rPr>
          <w:rFonts w:eastAsia="等线" w:cs="Times New Roman"/>
          <w:b/>
          <w:kern w:val="0"/>
          <w:sz w:val="20"/>
          <w:szCs w:val="20"/>
          <w:lang w:eastAsia="zh-CN"/>
        </w:rPr>
        <w:t xml:space="preserve"> overhead without providing clear advantages compared to encoding as A-IoT Area ID.</w:t>
      </w:r>
    </w:p>
    <w:p w14:paraId="67894FF2" w14:textId="62D2DDE0" w:rsidR="00586B7B" w:rsidRDefault="00586B7B" w:rsidP="00586B7B">
      <w:pPr>
        <w:widowControl/>
        <w:spacing w:beforeLines="50" w:before="120" w:afterLines="50" w:after="120" w:line="360" w:lineRule="auto"/>
        <w:rPr>
          <w:rFonts w:eastAsia="等线" w:cs="Times New Roman"/>
          <w:kern w:val="0"/>
          <w:sz w:val="20"/>
          <w:szCs w:val="20"/>
          <w:lang w:eastAsia="zh-CN"/>
        </w:rPr>
      </w:pPr>
      <w:r w:rsidRPr="00145423">
        <w:rPr>
          <w:rFonts w:eastAsia="等线" w:cs="Times New Roman"/>
          <w:b/>
          <w:kern w:val="0"/>
          <w:sz w:val="20"/>
          <w:szCs w:val="20"/>
          <w:lang w:eastAsia="zh-CN"/>
        </w:rPr>
        <w:t xml:space="preserve">Proposal </w:t>
      </w:r>
      <w:r>
        <w:rPr>
          <w:rFonts w:eastAsia="等线" w:cs="Times New Roman"/>
          <w:b/>
          <w:kern w:val="0"/>
          <w:sz w:val="20"/>
          <w:szCs w:val="20"/>
          <w:lang w:eastAsia="zh-CN"/>
        </w:rPr>
        <w:t>1</w:t>
      </w:r>
      <w:r w:rsidRPr="00145423">
        <w:rPr>
          <w:rFonts w:eastAsia="等线" w:cs="Times New Roman"/>
          <w:b/>
          <w:kern w:val="0"/>
          <w:sz w:val="20"/>
          <w:szCs w:val="20"/>
          <w:lang w:eastAsia="zh-CN"/>
        </w:rPr>
        <w:t>:</w:t>
      </w:r>
      <w:r>
        <w:rPr>
          <w:rFonts w:eastAsia="等线" w:cs="Times New Roman"/>
          <w:b/>
          <w:kern w:val="0"/>
          <w:sz w:val="20"/>
          <w:szCs w:val="20"/>
          <w:lang w:eastAsia="zh-CN"/>
        </w:rPr>
        <w:t xml:space="preserve"> T</w:t>
      </w:r>
      <w:r w:rsidRPr="00297353">
        <w:rPr>
          <w:rFonts w:eastAsia="等线" w:cs="Times New Roman"/>
          <w:b/>
          <w:kern w:val="0"/>
          <w:sz w:val="20"/>
          <w:szCs w:val="20"/>
          <w:lang w:eastAsia="zh-CN"/>
        </w:rPr>
        <w:t>he AI</w:t>
      </w:r>
      <w:r>
        <w:rPr>
          <w:rFonts w:eastAsia="等线" w:cs="Times New Roman"/>
          <w:b/>
          <w:kern w:val="0"/>
          <w:sz w:val="20"/>
          <w:szCs w:val="20"/>
          <w:lang w:eastAsia="zh-CN"/>
        </w:rPr>
        <w:t>O</w:t>
      </w:r>
      <w:r w:rsidRPr="00297353">
        <w:rPr>
          <w:rFonts w:eastAsia="等线" w:cs="Times New Roman"/>
          <w:b/>
          <w:kern w:val="0"/>
          <w:sz w:val="20"/>
          <w:szCs w:val="20"/>
          <w:lang w:eastAsia="zh-CN"/>
        </w:rPr>
        <w:t>TF should be aware of the A-IoT area(s) supported by each reader by means of OAM.</w:t>
      </w:r>
    </w:p>
    <w:p w14:paraId="5BE298AA" w14:textId="0B01A050" w:rsidR="007776C2" w:rsidRPr="00A566B9" w:rsidRDefault="007776C2" w:rsidP="007776C2">
      <w:pPr>
        <w:widowControl/>
        <w:spacing w:beforeLines="50" w:before="120" w:afterLines="50" w:after="120" w:line="360" w:lineRule="auto"/>
        <w:rPr>
          <w:rFonts w:eastAsia="等线" w:cs="Times New Roman"/>
          <w:b/>
          <w:kern w:val="0"/>
          <w:sz w:val="20"/>
          <w:szCs w:val="20"/>
          <w:lang w:eastAsia="zh-CN"/>
        </w:rPr>
      </w:pPr>
      <w:r w:rsidRPr="00A566B9">
        <w:rPr>
          <w:rFonts w:eastAsia="等线" w:cs="Times New Roman"/>
          <w:b/>
          <w:kern w:val="0"/>
          <w:sz w:val="20"/>
          <w:szCs w:val="20"/>
          <w:lang w:eastAsia="zh-CN"/>
        </w:rPr>
        <w:t xml:space="preserve">Proposal </w:t>
      </w:r>
      <w:r w:rsidR="00586B7B">
        <w:rPr>
          <w:rFonts w:eastAsia="等线" w:cs="Times New Roman"/>
          <w:b/>
          <w:kern w:val="0"/>
          <w:sz w:val="20"/>
          <w:szCs w:val="20"/>
          <w:lang w:eastAsia="zh-CN"/>
        </w:rPr>
        <w:t>2</w:t>
      </w:r>
      <w:r w:rsidRPr="00A566B9">
        <w:rPr>
          <w:rFonts w:eastAsia="等线" w:cs="Times New Roman"/>
          <w:b/>
          <w:kern w:val="0"/>
          <w:sz w:val="20"/>
          <w:szCs w:val="20"/>
          <w:lang w:eastAsia="zh-CN"/>
        </w:rPr>
        <w:t xml:space="preserve">: </w:t>
      </w:r>
      <w:r>
        <w:rPr>
          <w:rFonts w:eastAsia="等线" w:cs="Times New Roman"/>
          <w:b/>
          <w:kern w:val="0"/>
          <w:sz w:val="20"/>
          <w:szCs w:val="20"/>
          <w:lang w:eastAsia="zh-CN"/>
        </w:rPr>
        <w:t>T</w:t>
      </w:r>
      <w:r w:rsidRPr="00A566B9">
        <w:rPr>
          <w:rFonts w:eastAsia="等线" w:cs="Times New Roman"/>
          <w:b/>
          <w:kern w:val="0"/>
          <w:sz w:val="20"/>
          <w:szCs w:val="20"/>
          <w:lang w:eastAsia="zh-CN"/>
        </w:rPr>
        <w:t>he new A-IoT Area should be encoded as the new A-IoT Area ID, and the new A</w:t>
      </w:r>
      <w:r w:rsidR="00206782">
        <w:rPr>
          <w:rFonts w:eastAsia="等线" w:cs="Times New Roman"/>
          <w:b/>
          <w:kern w:val="0"/>
          <w:sz w:val="20"/>
          <w:szCs w:val="20"/>
          <w:lang w:eastAsia="zh-CN"/>
        </w:rPr>
        <w:t>-</w:t>
      </w:r>
      <w:r w:rsidRPr="00A566B9">
        <w:rPr>
          <w:rFonts w:eastAsia="等线" w:cs="Times New Roman"/>
          <w:b/>
          <w:kern w:val="0"/>
          <w:sz w:val="20"/>
          <w:szCs w:val="20"/>
          <w:lang w:eastAsia="zh-CN"/>
        </w:rPr>
        <w:t>IoT area ID is defined as a TAC-like ID.</w:t>
      </w:r>
    </w:p>
    <w:p w14:paraId="1F07944A" w14:textId="1991E34F" w:rsidR="007776C2" w:rsidRPr="00CF7028" w:rsidRDefault="007776C2" w:rsidP="007776C2">
      <w:pPr>
        <w:widowControl/>
        <w:spacing w:beforeLines="50" w:before="120" w:afterLines="50" w:after="120" w:line="360" w:lineRule="auto"/>
        <w:rPr>
          <w:rFonts w:eastAsia="等线" w:cs="Times New Roman"/>
          <w:kern w:val="0"/>
          <w:sz w:val="20"/>
          <w:szCs w:val="20"/>
          <w:lang w:eastAsia="zh-CN"/>
        </w:rPr>
      </w:pPr>
      <w:r w:rsidRPr="00145423">
        <w:rPr>
          <w:rFonts w:eastAsia="等线" w:cs="Times New Roman"/>
          <w:b/>
          <w:kern w:val="0"/>
          <w:sz w:val="20"/>
          <w:szCs w:val="20"/>
          <w:lang w:eastAsia="zh-CN"/>
        </w:rPr>
        <w:t xml:space="preserve">Proposal </w:t>
      </w:r>
      <w:r w:rsidR="00586B7B">
        <w:rPr>
          <w:rFonts w:eastAsia="等线" w:cs="Times New Roman"/>
          <w:b/>
          <w:kern w:val="0"/>
          <w:sz w:val="20"/>
          <w:szCs w:val="20"/>
          <w:lang w:eastAsia="zh-CN"/>
        </w:rPr>
        <w:t>3</w:t>
      </w:r>
      <w:r w:rsidRPr="00145423">
        <w:rPr>
          <w:rFonts w:eastAsia="等线" w:cs="Times New Roman"/>
          <w:b/>
          <w:kern w:val="0"/>
          <w:sz w:val="20"/>
          <w:szCs w:val="20"/>
          <w:lang w:eastAsia="zh-CN"/>
        </w:rPr>
        <w:t>:</w:t>
      </w:r>
      <w:r>
        <w:rPr>
          <w:rFonts w:eastAsia="等线" w:cs="Times New Roman"/>
          <w:b/>
          <w:kern w:val="0"/>
          <w:sz w:val="20"/>
          <w:szCs w:val="20"/>
          <w:lang w:eastAsia="zh-CN"/>
        </w:rPr>
        <w:t xml:space="preserve"> A draft LS </w:t>
      </w:r>
      <w:proofErr w:type="spellStart"/>
      <w:r>
        <w:rPr>
          <w:rFonts w:eastAsia="等线" w:cs="Times New Roman"/>
          <w:b/>
          <w:kern w:val="0"/>
          <w:sz w:val="20"/>
          <w:szCs w:val="20"/>
          <w:lang w:eastAsia="zh-CN"/>
        </w:rPr>
        <w:t>R3</w:t>
      </w:r>
      <w:proofErr w:type="spellEnd"/>
      <w:r>
        <w:rPr>
          <w:rFonts w:eastAsia="等线" w:cs="Times New Roman"/>
          <w:b/>
          <w:kern w:val="0"/>
          <w:sz w:val="20"/>
          <w:szCs w:val="20"/>
          <w:lang w:eastAsia="zh-CN"/>
        </w:rPr>
        <w:t>-</w:t>
      </w:r>
      <w:r w:rsidR="00AE597E">
        <w:rPr>
          <w:rFonts w:eastAsia="等线" w:cs="Times New Roman"/>
          <w:b/>
          <w:kern w:val="0"/>
          <w:sz w:val="20"/>
          <w:szCs w:val="20"/>
          <w:lang w:eastAsia="zh-CN"/>
        </w:rPr>
        <w:t>253218</w:t>
      </w:r>
      <w:r>
        <w:rPr>
          <w:rFonts w:eastAsia="等线" w:cs="Times New Roman"/>
          <w:b/>
          <w:kern w:val="0"/>
          <w:sz w:val="20"/>
          <w:szCs w:val="20"/>
          <w:lang w:eastAsia="zh-CN"/>
        </w:rPr>
        <w:t xml:space="preserve"> to </w:t>
      </w:r>
      <w:proofErr w:type="spellStart"/>
      <w:r>
        <w:rPr>
          <w:rFonts w:eastAsia="等线" w:cs="Times New Roman"/>
          <w:b/>
          <w:kern w:val="0"/>
          <w:sz w:val="20"/>
          <w:szCs w:val="20"/>
          <w:lang w:eastAsia="zh-CN"/>
        </w:rPr>
        <w:t>SA2</w:t>
      </w:r>
      <w:proofErr w:type="spellEnd"/>
      <w:r>
        <w:rPr>
          <w:rFonts w:eastAsia="等线" w:cs="Times New Roman"/>
          <w:b/>
          <w:kern w:val="0"/>
          <w:sz w:val="20"/>
          <w:szCs w:val="20"/>
          <w:lang w:eastAsia="zh-CN"/>
        </w:rPr>
        <w:t xml:space="preserve"> is provided based on the proposals.</w:t>
      </w:r>
    </w:p>
    <w:p w14:paraId="466A1520" w14:textId="77777777" w:rsidR="00063370" w:rsidRDefault="00BE1AF5">
      <w:pPr>
        <w:keepNext/>
        <w:keepLines/>
        <w:widowControl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等线" w:hAnsi="Arial"/>
          <w:kern w:val="0"/>
          <w:sz w:val="32"/>
          <w:szCs w:val="20"/>
          <w:lang w:val="en-US" w:eastAsia="zh-CN"/>
        </w:rPr>
      </w:pPr>
      <w:r>
        <w:rPr>
          <w:rFonts w:ascii="Arial" w:eastAsia="Yu Gothic Medium" w:hAnsi="Arial"/>
          <w:kern w:val="0"/>
          <w:sz w:val="32"/>
          <w:szCs w:val="20"/>
          <w:lang w:val="en-US"/>
        </w:rPr>
        <w:t>References</w:t>
      </w:r>
    </w:p>
    <w:p w14:paraId="5BA2782A" w14:textId="7267D1B6" w:rsidR="00E857DB" w:rsidRPr="00E857DB" w:rsidRDefault="00E857DB" w:rsidP="00156CE0">
      <w:pPr>
        <w:tabs>
          <w:tab w:val="left" w:pos="720"/>
        </w:tabs>
        <w:rPr>
          <w:lang w:eastAsia="zh-CN"/>
        </w:rPr>
      </w:pPr>
    </w:p>
    <w:sectPr w:rsidR="00E857DB" w:rsidRPr="00E857DB">
      <w:headerReference w:type="defaul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39DFC8" w14:textId="77777777" w:rsidR="00621550" w:rsidRDefault="00621550">
      <w:r>
        <w:separator/>
      </w:r>
    </w:p>
  </w:endnote>
  <w:endnote w:type="continuationSeparator" w:id="0">
    <w:p w14:paraId="4B9F72CA" w14:textId="77777777" w:rsidR="00621550" w:rsidRDefault="00621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ZapfDingbats">
    <w:altName w:val="Wingdings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1483B0" w14:textId="77777777" w:rsidR="00621550" w:rsidRDefault="00621550">
      <w:r>
        <w:separator/>
      </w:r>
    </w:p>
  </w:footnote>
  <w:footnote w:type="continuationSeparator" w:id="0">
    <w:p w14:paraId="3044F8E1" w14:textId="77777777" w:rsidR="00621550" w:rsidRDefault="006215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4E63DA" w14:textId="77777777" w:rsidR="00607AC9" w:rsidRDefault="00607AC9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4D6FC1"/>
    <w:multiLevelType w:val="hybridMultilevel"/>
    <w:tmpl w:val="13285A80"/>
    <w:lvl w:ilvl="0" w:tplc="0F7C7E38">
      <w:start w:val="10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5E3981"/>
    <w:multiLevelType w:val="hybridMultilevel"/>
    <w:tmpl w:val="799268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0B35C43"/>
    <w:multiLevelType w:val="multilevel"/>
    <w:tmpl w:val="10B35C43"/>
    <w:lvl w:ilvl="0">
      <w:start w:val="1"/>
      <w:numFmt w:val="bullet"/>
      <w:lvlText w:val=""/>
      <w:lvlJc w:val="left"/>
      <w:pPr>
        <w:ind w:left="1080" w:hanging="360"/>
      </w:pPr>
      <w:rPr>
        <w:rFonts w:ascii="Symbol" w:eastAsia="宋体" w:hAnsi="Symbol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D240230"/>
    <w:multiLevelType w:val="hybridMultilevel"/>
    <w:tmpl w:val="20A81508"/>
    <w:lvl w:ilvl="0" w:tplc="0F7C7E38">
      <w:start w:val="10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E150D4B"/>
    <w:multiLevelType w:val="multilevel"/>
    <w:tmpl w:val="3A9A8528"/>
    <w:lvl w:ilvl="0">
      <w:start w:val="1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  <w:i w:val="0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  <w:i w:val="0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0FD6190"/>
    <w:multiLevelType w:val="multilevel"/>
    <w:tmpl w:val="40FD6190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7" w15:restartNumberingAfterBreak="0">
    <w:nsid w:val="468528B0"/>
    <w:multiLevelType w:val="hybridMultilevel"/>
    <w:tmpl w:val="4318480A"/>
    <w:lvl w:ilvl="0" w:tplc="589E3728"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9D35D63"/>
    <w:multiLevelType w:val="hybridMultilevel"/>
    <w:tmpl w:val="D400A7D6"/>
    <w:lvl w:ilvl="0" w:tplc="0F7C7E38">
      <w:start w:val="10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DFE4040"/>
    <w:multiLevelType w:val="hybridMultilevel"/>
    <w:tmpl w:val="15B41310"/>
    <w:lvl w:ilvl="0" w:tplc="E8F0E8B8">
      <w:start w:val="2018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4F9C5EFE"/>
    <w:multiLevelType w:val="multilevel"/>
    <w:tmpl w:val="4F9C5EFE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644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AE034B"/>
    <w:multiLevelType w:val="hybridMultilevel"/>
    <w:tmpl w:val="567896E4"/>
    <w:lvl w:ilvl="0" w:tplc="8B2A64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47711BD"/>
    <w:multiLevelType w:val="hybridMultilevel"/>
    <w:tmpl w:val="5D781F9E"/>
    <w:lvl w:ilvl="0" w:tplc="0F7C7E38">
      <w:start w:val="10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88541FA"/>
    <w:multiLevelType w:val="hybridMultilevel"/>
    <w:tmpl w:val="A656B560"/>
    <w:lvl w:ilvl="0" w:tplc="32D47996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16A68C6"/>
    <w:multiLevelType w:val="multilevel"/>
    <w:tmpl w:val="616A68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0C2879"/>
    <w:multiLevelType w:val="hybridMultilevel"/>
    <w:tmpl w:val="DE62D950"/>
    <w:lvl w:ilvl="0" w:tplc="0F7C7E38">
      <w:start w:val="10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6E814EE"/>
    <w:multiLevelType w:val="multilevel"/>
    <w:tmpl w:val="66E814EE"/>
    <w:lvl w:ilvl="0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7"/>
  </w:num>
  <w:num w:numId="3">
    <w:abstractNumId w:val="18"/>
  </w:num>
  <w:num w:numId="4">
    <w:abstractNumId w:val="10"/>
  </w:num>
  <w:num w:numId="5">
    <w:abstractNumId w:val="2"/>
  </w:num>
  <w:num w:numId="6">
    <w:abstractNumId w:val="14"/>
  </w:num>
  <w:num w:numId="7">
    <w:abstractNumId w:val="3"/>
  </w:num>
  <w:num w:numId="8">
    <w:abstractNumId w:val="9"/>
  </w:num>
  <w:num w:numId="9">
    <w:abstractNumId w:val="5"/>
  </w:num>
  <w:num w:numId="10">
    <w:abstractNumId w:val="15"/>
  </w:num>
  <w:num w:numId="11">
    <w:abstractNumId w:val="8"/>
  </w:num>
  <w:num w:numId="12">
    <w:abstractNumId w:val="12"/>
  </w:num>
  <w:num w:numId="13">
    <w:abstractNumId w:val="0"/>
  </w:num>
  <w:num w:numId="14">
    <w:abstractNumId w:val="4"/>
  </w:num>
  <w:num w:numId="15">
    <w:abstractNumId w:val="16"/>
  </w:num>
  <w:num w:numId="16">
    <w:abstractNumId w:val="13"/>
  </w:num>
  <w:num w:numId="17">
    <w:abstractNumId w:val="1"/>
  </w:num>
  <w:num w:numId="18">
    <w:abstractNumId w:val="7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A6F"/>
    <w:rsid w:val="00000890"/>
    <w:rsid w:val="00000FE5"/>
    <w:rsid w:val="00001193"/>
    <w:rsid w:val="00001A42"/>
    <w:rsid w:val="00003858"/>
    <w:rsid w:val="00003A63"/>
    <w:rsid w:val="00005004"/>
    <w:rsid w:val="00010053"/>
    <w:rsid w:val="0001046F"/>
    <w:rsid w:val="000106EC"/>
    <w:rsid w:val="00011E98"/>
    <w:rsid w:val="00012062"/>
    <w:rsid w:val="000130E6"/>
    <w:rsid w:val="00014820"/>
    <w:rsid w:val="0001559E"/>
    <w:rsid w:val="000159FC"/>
    <w:rsid w:val="0001616F"/>
    <w:rsid w:val="00020B1F"/>
    <w:rsid w:val="00020E09"/>
    <w:rsid w:val="000225B9"/>
    <w:rsid w:val="0002392A"/>
    <w:rsid w:val="00023E2F"/>
    <w:rsid w:val="00024929"/>
    <w:rsid w:val="00034323"/>
    <w:rsid w:val="00035EA4"/>
    <w:rsid w:val="00036098"/>
    <w:rsid w:val="000363F3"/>
    <w:rsid w:val="0003703F"/>
    <w:rsid w:val="00037945"/>
    <w:rsid w:val="00037BAC"/>
    <w:rsid w:val="00040D5D"/>
    <w:rsid w:val="00041D9C"/>
    <w:rsid w:val="000434DE"/>
    <w:rsid w:val="000450C9"/>
    <w:rsid w:val="000461FB"/>
    <w:rsid w:val="00050AEC"/>
    <w:rsid w:val="00051CEE"/>
    <w:rsid w:val="000521A1"/>
    <w:rsid w:val="00057FB1"/>
    <w:rsid w:val="0006305E"/>
    <w:rsid w:val="00063370"/>
    <w:rsid w:val="00064D30"/>
    <w:rsid w:val="00066267"/>
    <w:rsid w:val="0007096D"/>
    <w:rsid w:val="00071F2A"/>
    <w:rsid w:val="000729BE"/>
    <w:rsid w:val="00073D1C"/>
    <w:rsid w:val="0007449E"/>
    <w:rsid w:val="00074D5A"/>
    <w:rsid w:val="000757D2"/>
    <w:rsid w:val="00075EB8"/>
    <w:rsid w:val="00080FFF"/>
    <w:rsid w:val="00084073"/>
    <w:rsid w:val="0008563D"/>
    <w:rsid w:val="00085D96"/>
    <w:rsid w:val="0009300E"/>
    <w:rsid w:val="00093CCC"/>
    <w:rsid w:val="000940A9"/>
    <w:rsid w:val="00094AC1"/>
    <w:rsid w:val="00094C1A"/>
    <w:rsid w:val="00094CC6"/>
    <w:rsid w:val="00095F65"/>
    <w:rsid w:val="00096BE2"/>
    <w:rsid w:val="00096C2C"/>
    <w:rsid w:val="00096F39"/>
    <w:rsid w:val="000A1550"/>
    <w:rsid w:val="000A27B7"/>
    <w:rsid w:val="000A3F8F"/>
    <w:rsid w:val="000A4CC1"/>
    <w:rsid w:val="000A566E"/>
    <w:rsid w:val="000A62E0"/>
    <w:rsid w:val="000A6991"/>
    <w:rsid w:val="000A784F"/>
    <w:rsid w:val="000B6E39"/>
    <w:rsid w:val="000B73B8"/>
    <w:rsid w:val="000C0244"/>
    <w:rsid w:val="000C0911"/>
    <w:rsid w:val="000C3E44"/>
    <w:rsid w:val="000C5D30"/>
    <w:rsid w:val="000C6C7E"/>
    <w:rsid w:val="000D02BF"/>
    <w:rsid w:val="000D0DA3"/>
    <w:rsid w:val="000D49B3"/>
    <w:rsid w:val="000D59DE"/>
    <w:rsid w:val="000D5EBE"/>
    <w:rsid w:val="000E2166"/>
    <w:rsid w:val="000E22AF"/>
    <w:rsid w:val="000E234B"/>
    <w:rsid w:val="000E3F84"/>
    <w:rsid w:val="000E6267"/>
    <w:rsid w:val="000E6B6C"/>
    <w:rsid w:val="000F2B66"/>
    <w:rsid w:val="000F3B3E"/>
    <w:rsid w:val="000F4400"/>
    <w:rsid w:val="000F63ED"/>
    <w:rsid w:val="0010187F"/>
    <w:rsid w:val="0010340B"/>
    <w:rsid w:val="001036E9"/>
    <w:rsid w:val="00103B5F"/>
    <w:rsid w:val="00107625"/>
    <w:rsid w:val="00107D39"/>
    <w:rsid w:val="0011071F"/>
    <w:rsid w:val="001111D4"/>
    <w:rsid w:val="00111D8A"/>
    <w:rsid w:val="00114CC2"/>
    <w:rsid w:val="001159EE"/>
    <w:rsid w:val="001208F8"/>
    <w:rsid w:val="00120944"/>
    <w:rsid w:val="0012150F"/>
    <w:rsid w:val="00122C6F"/>
    <w:rsid w:val="00123141"/>
    <w:rsid w:val="00123DC1"/>
    <w:rsid w:val="00124DEF"/>
    <w:rsid w:val="001269DD"/>
    <w:rsid w:val="00127E13"/>
    <w:rsid w:val="001310F2"/>
    <w:rsid w:val="00131994"/>
    <w:rsid w:val="00131AED"/>
    <w:rsid w:val="00134730"/>
    <w:rsid w:val="001407FE"/>
    <w:rsid w:val="001412B3"/>
    <w:rsid w:val="001421C8"/>
    <w:rsid w:val="00145423"/>
    <w:rsid w:val="00145E03"/>
    <w:rsid w:val="00146401"/>
    <w:rsid w:val="00146AFC"/>
    <w:rsid w:val="00147903"/>
    <w:rsid w:val="00150A73"/>
    <w:rsid w:val="00150DE9"/>
    <w:rsid w:val="00153A6C"/>
    <w:rsid w:val="00156CE0"/>
    <w:rsid w:val="00156E6E"/>
    <w:rsid w:val="001578CE"/>
    <w:rsid w:val="00157DE5"/>
    <w:rsid w:val="00160E41"/>
    <w:rsid w:val="001630D6"/>
    <w:rsid w:val="001634F9"/>
    <w:rsid w:val="00163923"/>
    <w:rsid w:val="0016678E"/>
    <w:rsid w:val="00172DF8"/>
    <w:rsid w:val="00173AE1"/>
    <w:rsid w:val="00173DCE"/>
    <w:rsid w:val="00174F01"/>
    <w:rsid w:val="001757BD"/>
    <w:rsid w:val="00175B4F"/>
    <w:rsid w:val="0017675D"/>
    <w:rsid w:val="00180D97"/>
    <w:rsid w:val="001826A8"/>
    <w:rsid w:val="00182F9A"/>
    <w:rsid w:val="001833E4"/>
    <w:rsid w:val="001850F3"/>
    <w:rsid w:val="0018564E"/>
    <w:rsid w:val="00185F83"/>
    <w:rsid w:val="0018673B"/>
    <w:rsid w:val="0018736F"/>
    <w:rsid w:val="00187B85"/>
    <w:rsid w:val="00190464"/>
    <w:rsid w:val="00191E7C"/>
    <w:rsid w:val="001929CA"/>
    <w:rsid w:val="00193334"/>
    <w:rsid w:val="001942C4"/>
    <w:rsid w:val="0019756F"/>
    <w:rsid w:val="001A30B8"/>
    <w:rsid w:val="001A3605"/>
    <w:rsid w:val="001A3650"/>
    <w:rsid w:val="001A4919"/>
    <w:rsid w:val="001A4A5C"/>
    <w:rsid w:val="001A6E69"/>
    <w:rsid w:val="001B268F"/>
    <w:rsid w:val="001B3103"/>
    <w:rsid w:val="001B3DC1"/>
    <w:rsid w:val="001B55A9"/>
    <w:rsid w:val="001C0B5E"/>
    <w:rsid w:val="001C17AE"/>
    <w:rsid w:val="001C4287"/>
    <w:rsid w:val="001C45C0"/>
    <w:rsid w:val="001C7B62"/>
    <w:rsid w:val="001D044E"/>
    <w:rsid w:val="001D48A9"/>
    <w:rsid w:val="001D7D91"/>
    <w:rsid w:val="001E0542"/>
    <w:rsid w:val="001E1F2E"/>
    <w:rsid w:val="001E28B9"/>
    <w:rsid w:val="001E3647"/>
    <w:rsid w:val="001E3A21"/>
    <w:rsid w:val="001E64D0"/>
    <w:rsid w:val="001F166E"/>
    <w:rsid w:val="001F3AC4"/>
    <w:rsid w:val="001F4579"/>
    <w:rsid w:val="001F53DC"/>
    <w:rsid w:val="001F6071"/>
    <w:rsid w:val="001F7B03"/>
    <w:rsid w:val="001F7D41"/>
    <w:rsid w:val="00201CEE"/>
    <w:rsid w:val="00203DF9"/>
    <w:rsid w:val="002041ED"/>
    <w:rsid w:val="00204A7E"/>
    <w:rsid w:val="002055A8"/>
    <w:rsid w:val="0020618B"/>
    <w:rsid w:val="00206782"/>
    <w:rsid w:val="00206819"/>
    <w:rsid w:val="00207275"/>
    <w:rsid w:val="00212D9A"/>
    <w:rsid w:val="002163A8"/>
    <w:rsid w:val="002212A9"/>
    <w:rsid w:val="00221FCF"/>
    <w:rsid w:val="00222CA2"/>
    <w:rsid w:val="00223919"/>
    <w:rsid w:val="002277F3"/>
    <w:rsid w:val="00232764"/>
    <w:rsid w:val="002327D1"/>
    <w:rsid w:val="00233892"/>
    <w:rsid w:val="00235ECC"/>
    <w:rsid w:val="00241AC3"/>
    <w:rsid w:val="00243D6C"/>
    <w:rsid w:val="00244498"/>
    <w:rsid w:val="002458A4"/>
    <w:rsid w:val="00245F9F"/>
    <w:rsid w:val="00250928"/>
    <w:rsid w:val="00251716"/>
    <w:rsid w:val="002521E0"/>
    <w:rsid w:val="0026094B"/>
    <w:rsid w:val="002618F3"/>
    <w:rsid w:val="002641CD"/>
    <w:rsid w:val="002643A3"/>
    <w:rsid w:val="00266EB2"/>
    <w:rsid w:val="002678B4"/>
    <w:rsid w:val="00271181"/>
    <w:rsid w:val="0027216E"/>
    <w:rsid w:val="00275E71"/>
    <w:rsid w:val="0028016F"/>
    <w:rsid w:val="00282A48"/>
    <w:rsid w:val="00287933"/>
    <w:rsid w:val="002924A7"/>
    <w:rsid w:val="002937B7"/>
    <w:rsid w:val="00294812"/>
    <w:rsid w:val="002956B1"/>
    <w:rsid w:val="00295BB8"/>
    <w:rsid w:val="00297353"/>
    <w:rsid w:val="002A0260"/>
    <w:rsid w:val="002A0CAD"/>
    <w:rsid w:val="002A2299"/>
    <w:rsid w:val="002A3E4E"/>
    <w:rsid w:val="002A5DEC"/>
    <w:rsid w:val="002A7386"/>
    <w:rsid w:val="002A755E"/>
    <w:rsid w:val="002B033F"/>
    <w:rsid w:val="002B1874"/>
    <w:rsid w:val="002B4283"/>
    <w:rsid w:val="002C25C9"/>
    <w:rsid w:val="002C2C1C"/>
    <w:rsid w:val="002C38E0"/>
    <w:rsid w:val="002C3F75"/>
    <w:rsid w:val="002C6069"/>
    <w:rsid w:val="002C707C"/>
    <w:rsid w:val="002D360F"/>
    <w:rsid w:val="002D5B3D"/>
    <w:rsid w:val="002D6A64"/>
    <w:rsid w:val="002E0632"/>
    <w:rsid w:val="002E1685"/>
    <w:rsid w:val="002E1E47"/>
    <w:rsid w:val="002E2AC2"/>
    <w:rsid w:val="002E39A5"/>
    <w:rsid w:val="002E55F3"/>
    <w:rsid w:val="002E570A"/>
    <w:rsid w:val="002F0F21"/>
    <w:rsid w:val="002F0FD6"/>
    <w:rsid w:val="002F33AB"/>
    <w:rsid w:val="002F3DB4"/>
    <w:rsid w:val="002F6DB3"/>
    <w:rsid w:val="0030297D"/>
    <w:rsid w:val="0030782D"/>
    <w:rsid w:val="00310C68"/>
    <w:rsid w:val="0031126E"/>
    <w:rsid w:val="0031224E"/>
    <w:rsid w:val="00313675"/>
    <w:rsid w:val="0031489A"/>
    <w:rsid w:val="00316115"/>
    <w:rsid w:val="0032263C"/>
    <w:rsid w:val="00322699"/>
    <w:rsid w:val="003236C5"/>
    <w:rsid w:val="00325759"/>
    <w:rsid w:val="00326EEB"/>
    <w:rsid w:val="00326FFB"/>
    <w:rsid w:val="00327CEC"/>
    <w:rsid w:val="00334D62"/>
    <w:rsid w:val="003405A6"/>
    <w:rsid w:val="0034644E"/>
    <w:rsid w:val="00346F75"/>
    <w:rsid w:val="003502C2"/>
    <w:rsid w:val="00353DE7"/>
    <w:rsid w:val="00356343"/>
    <w:rsid w:val="003565A2"/>
    <w:rsid w:val="00357AB7"/>
    <w:rsid w:val="00360654"/>
    <w:rsid w:val="00364190"/>
    <w:rsid w:val="00370E2F"/>
    <w:rsid w:val="00370FFF"/>
    <w:rsid w:val="003743D9"/>
    <w:rsid w:val="0037507B"/>
    <w:rsid w:val="00377F45"/>
    <w:rsid w:val="00380660"/>
    <w:rsid w:val="00381DE3"/>
    <w:rsid w:val="003848EE"/>
    <w:rsid w:val="00385A91"/>
    <w:rsid w:val="003861AB"/>
    <w:rsid w:val="003863D8"/>
    <w:rsid w:val="00386BA4"/>
    <w:rsid w:val="00386BFE"/>
    <w:rsid w:val="00391B15"/>
    <w:rsid w:val="003939E9"/>
    <w:rsid w:val="003A59B1"/>
    <w:rsid w:val="003A7AD2"/>
    <w:rsid w:val="003B0F79"/>
    <w:rsid w:val="003B42D0"/>
    <w:rsid w:val="003C2BB6"/>
    <w:rsid w:val="003C3CD5"/>
    <w:rsid w:val="003C54E7"/>
    <w:rsid w:val="003C6F6D"/>
    <w:rsid w:val="003C735F"/>
    <w:rsid w:val="003C7599"/>
    <w:rsid w:val="003D7E99"/>
    <w:rsid w:val="003E3D15"/>
    <w:rsid w:val="003E3D1F"/>
    <w:rsid w:val="003E606A"/>
    <w:rsid w:val="003F11B8"/>
    <w:rsid w:val="003F3B3F"/>
    <w:rsid w:val="003F4AEF"/>
    <w:rsid w:val="003F5AA6"/>
    <w:rsid w:val="003F6062"/>
    <w:rsid w:val="003F7485"/>
    <w:rsid w:val="00400226"/>
    <w:rsid w:val="004037F9"/>
    <w:rsid w:val="00403A15"/>
    <w:rsid w:val="00405686"/>
    <w:rsid w:val="0040613F"/>
    <w:rsid w:val="00406221"/>
    <w:rsid w:val="004065B7"/>
    <w:rsid w:val="00410364"/>
    <w:rsid w:val="0041090F"/>
    <w:rsid w:val="0041260F"/>
    <w:rsid w:val="00413E28"/>
    <w:rsid w:val="00414DC2"/>
    <w:rsid w:val="00414FF1"/>
    <w:rsid w:val="00415DAF"/>
    <w:rsid w:val="00420680"/>
    <w:rsid w:val="00424A79"/>
    <w:rsid w:val="00424D4D"/>
    <w:rsid w:val="00425029"/>
    <w:rsid w:val="004269B8"/>
    <w:rsid w:val="004300B3"/>
    <w:rsid w:val="00431AEC"/>
    <w:rsid w:val="00431BB1"/>
    <w:rsid w:val="00436324"/>
    <w:rsid w:val="004378DC"/>
    <w:rsid w:val="00441ADB"/>
    <w:rsid w:val="00441B50"/>
    <w:rsid w:val="00441CEF"/>
    <w:rsid w:val="00444AEB"/>
    <w:rsid w:val="004453C7"/>
    <w:rsid w:val="00446FBD"/>
    <w:rsid w:val="00447953"/>
    <w:rsid w:val="00450543"/>
    <w:rsid w:val="00450F66"/>
    <w:rsid w:val="004523C0"/>
    <w:rsid w:val="00452642"/>
    <w:rsid w:val="00454A75"/>
    <w:rsid w:val="004564E6"/>
    <w:rsid w:val="00457BF2"/>
    <w:rsid w:val="00461A70"/>
    <w:rsid w:val="0046409A"/>
    <w:rsid w:val="004640A6"/>
    <w:rsid w:val="004645D3"/>
    <w:rsid w:val="00464C79"/>
    <w:rsid w:val="004662A2"/>
    <w:rsid w:val="004675FB"/>
    <w:rsid w:val="00470B8F"/>
    <w:rsid w:val="00471280"/>
    <w:rsid w:val="00471BB0"/>
    <w:rsid w:val="004722E3"/>
    <w:rsid w:val="00473198"/>
    <w:rsid w:val="004736F6"/>
    <w:rsid w:val="0047717A"/>
    <w:rsid w:val="00482991"/>
    <w:rsid w:val="00482BB8"/>
    <w:rsid w:val="00483BFA"/>
    <w:rsid w:val="0048765B"/>
    <w:rsid w:val="0048790A"/>
    <w:rsid w:val="00491162"/>
    <w:rsid w:val="004914A4"/>
    <w:rsid w:val="00492545"/>
    <w:rsid w:val="00495808"/>
    <w:rsid w:val="00497E7D"/>
    <w:rsid w:val="004A050D"/>
    <w:rsid w:val="004A1305"/>
    <w:rsid w:val="004A186C"/>
    <w:rsid w:val="004A2356"/>
    <w:rsid w:val="004A2CFF"/>
    <w:rsid w:val="004A32F4"/>
    <w:rsid w:val="004A4D91"/>
    <w:rsid w:val="004A4ED7"/>
    <w:rsid w:val="004A52D3"/>
    <w:rsid w:val="004A78FF"/>
    <w:rsid w:val="004B0B08"/>
    <w:rsid w:val="004B29D9"/>
    <w:rsid w:val="004B38F5"/>
    <w:rsid w:val="004B4182"/>
    <w:rsid w:val="004B503F"/>
    <w:rsid w:val="004B531D"/>
    <w:rsid w:val="004B6BB5"/>
    <w:rsid w:val="004B74AE"/>
    <w:rsid w:val="004C196F"/>
    <w:rsid w:val="004C315B"/>
    <w:rsid w:val="004C3B45"/>
    <w:rsid w:val="004C41F5"/>
    <w:rsid w:val="004C4602"/>
    <w:rsid w:val="004D1264"/>
    <w:rsid w:val="004D259E"/>
    <w:rsid w:val="004D3DF0"/>
    <w:rsid w:val="004D7EB3"/>
    <w:rsid w:val="004E4D3D"/>
    <w:rsid w:val="004E6A81"/>
    <w:rsid w:val="004F043B"/>
    <w:rsid w:val="004F0C0B"/>
    <w:rsid w:val="004F1828"/>
    <w:rsid w:val="004F2132"/>
    <w:rsid w:val="004F4633"/>
    <w:rsid w:val="004F6889"/>
    <w:rsid w:val="00502CF6"/>
    <w:rsid w:val="00503F21"/>
    <w:rsid w:val="00504DA8"/>
    <w:rsid w:val="00505915"/>
    <w:rsid w:val="00510C82"/>
    <w:rsid w:val="00512273"/>
    <w:rsid w:val="005132BD"/>
    <w:rsid w:val="00513C40"/>
    <w:rsid w:val="005147CF"/>
    <w:rsid w:val="00515766"/>
    <w:rsid w:val="005168AA"/>
    <w:rsid w:val="005176FB"/>
    <w:rsid w:val="0052515D"/>
    <w:rsid w:val="005314E1"/>
    <w:rsid w:val="00536406"/>
    <w:rsid w:val="00540DCC"/>
    <w:rsid w:val="0054106C"/>
    <w:rsid w:val="00542D6E"/>
    <w:rsid w:val="00543A3A"/>
    <w:rsid w:val="00550E4A"/>
    <w:rsid w:val="00551031"/>
    <w:rsid w:val="00552B12"/>
    <w:rsid w:val="00557DC3"/>
    <w:rsid w:val="00563CBA"/>
    <w:rsid w:val="00564B1F"/>
    <w:rsid w:val="005660CA"/>
    <w:rsid w:val="00566D38"/>
    <w:rsid w:val="00567ED7"/>
    <w:rsid w:val="0057040B"/>
    <w:rsid w:val="005704BB"/>
    <w:rsid w:val="005706D5"/>
    <w:rsid w:val="00570EA1"/>
    <w:rsid w:val="00571D90"/>
    <w:rsid w:val="00571E61"/>
    <w:rsid w:val="005720BF"/>
    <w:rsid w:val="00572439"/>
    <w:rsid w:val="00572D95"/>
    <w:rsid w:val="005748CD"/>
    <w:rsid w:val="00574CA5"/>
    <w:rsid w:val="00575FA5"/>
    <w:rsid w:val="005779DA"/>
    <w:rsid w:val="0058224D"/>
    <w:rsid w:val="00582B8A"/>
    <w:rsid w:val="00584F35"/>
    <w:rsid w:val="00585A81"/>
    <w:rsid w:val="00586B55"/>
    <w:rsid w:val="00586B7B"/>
    <w:rsid w:val="00587489"/>
    <w:rsid w:val="00590116"/>
    <w:rsid w:val="005975B0"/>
    <w:rsid w:val="005A2342"/>
    <w:rsid w:val="005A3DBA"/>
    <w:rsid w:val="005A55F5"/>
    <w:rsid w:val="005A6134"/>
    <w:rsid w:val="005B0EBB"/>
    <w:rsid w:val="005B2C9C"/>
    <w:rsid w:val="005B2DD3"/>
    <w:rsid w:val="005B3675"/>
    <w:rsid w:val="005B40AF"/>
    <w:rsid w:val="005B4F72"/>
    <w:rsid w:val="005B7402"/>
    <w:rsid w:val="005C06E6"/>
    <w:rsid w:val="005C0857"/>
    <w:rsid w:val="005C1F9A"/>
    <w:rsid w:val="005C21C4"/>
    <w:rsid w:val="005C3A02"/>
    <w:rsid w:val="005C6F35"/>
    <w:rsid w:val="005C74E6"/>
    <w:rsid w:val="005D4581"/>
    <w:rsid w:val="005D663A"/>
    <w:rsid w:val="005D71D1"/>
    <w:rsid w:val="005D79C6"/>
    <w:rsid w:val="005E121E"/>
    <w:rsid w:val="005E2795"/>
    <w:rsid w:val="005E3957"/>
    <w:rsid w:val="005E3E9D"/>
    <w:rsid w:val="005E4D70"/>
    <w:rsid w:val="005F1E3A"/>
    <w:rsid w:val="005F3186"/>
    <w:rsid w:val="005F3A58"/>
    <w:rsid w:val="005F3A98"/>
    <w:rsid w:val="005F433A"/>
    <w:rsid w:val="005F7AA6"/>
    <w:rsid w:val="005F7DE0"/>
    <w:rsid w:val="006017CF"/>
    <w:rsid w:val="006018E4"/>
    <w:rsid w:val="0060265B"/>
    <w:rsid w:val="00603936"/>
    <w:rsid w:val="006047A2"/>
    <w:rsid w:val="00607492"/>
    <w:rsid w:val="0060777E"/>
    <w:rsid w:val="00607AC9"/>
    <w:rsid w:val="00607C8D"/>
    <w:rsid w:val="0061139E"/>
    <w:rsid w:val="00613873"/>
    <w:rsid w:val="00613A38"/>
    <w:rsid w:val="00620266"/>
    <w:rsid w:val="00621550"/>
    <w:rsid w:val="00621923"/>
    <w:rsid w:val="006323AF"/>
    <w:rsid w:val="00633830"/>
    <w:rsid w:val="00634C90"/>
    <w:rsid w:val="00636D8F"/>
    <w:rsid w:val="006372AA"/>
    <w:rsid w:val="0064082D"/>
    <w:rsid w:val="00640A6A"/>
    <w:rsid w:val="0064155A"/>
    <w:rsid w:val="006426E1"/>
    <w:rsid w:val="00645502"/>
    <w:rsid w:val="006528CE"/>
    <w:rsid w:val="00653029"/>
    <w:rsid w:val="00653B77"/>
    <w:rsid w:val="0065404B"/>
    <w:rsid w:val="00654271"/>
    <w:rsid w:val="006550AA"/>
    <w:rsid w:val="006561B0"/>
    <w:rsid w:val="00657FC6"/>
    <w:rsid w:val="0066009B"/>
    <w:rsid w:val="006601D8"/>
    <w:rsid w:val="00660C55"/>
    <w:rsid w:val="006627C9"/>
    <w:rsid w:val="00662D01"/>
    <w:rsid w:val="00664B1A"/>
    <w:rsid w:val="00665A82"/>
    <w:rsid w:val="00670B48"/>
    <w:rsid w:val="0067400B"/>
    <w:rsid w:val="00675ACD"/>
    <w:rsid w:val="00676AD1"/>
    <w:rsid w:val="00677383"/>
    <w:rsid w:val="00677BE2"/>
    <w:rsid w:val="00680CC1"/>
    <w:rsid w:val="00681703"/>
    <w:rsid w:val="00683508"/>
    <w:rsid w:val="00684626"/>
    <w:rsid w:val="00684C5D"/>
    <w:rsid w:val="00686116"/>
    <w:rsid w:val="00686D21"/>
    <w:rsid w:val="006877A9"/>
    <w:rsid w:val="00687EFC"/>
    <w:rsid w:val="00691286"/>
    <w:rsid w:val="00691A8E"/>
    <w:rsid w:val="00692F65"/>
    <w:rsid w:val="00692FA9"/>
    <w:rsid w:val="00694374"/>
    <w:rsid w:val="00695B71"/>
    <w:rsid w:val="00695FAE"/>
    <w:rsid w:val="006A0CC9"/>
    <w:rsid w:val="006A164F"/>
    <w:rsid w:val="006A4CE5"/>
    <w:rsid w:val="006B0BBB"/>
    <w:rsid w:val="006B438F"/>
    <w:rsid w:val="006B511A"/>
    <w:rsid w:val="006B5F58"/>
    <w:rsid w:val="006B7BD0"/>
    <w:rsid w:val="006C11AB"/>
    <w:rsid w:val="006C2953"/>
    <w:rsid w:val="006C31EC"/>
    <w:rsid w:val="006D1056"/>
    <w:rsid w:val="006D1385"/>
    <w:rsid w:val="006D24EC"/>
    <w:rsid w:val="006D2E57"/>
    <w:rsid w:val="006D4EFC"/>
    <w:rsid w:val="006D5A51"/>
    <w:rsid w:val="006E0866"/>
    <w:rsid w:val="006E2C3E"/>
    <w:rsid w:val="006F06ED"/>
    <w:rsid w:val="006F1A6F"/>
    <w:rsid w:val="006F2845"/>
    <w:rsid w:val="006F3FB8"/>
    <w:rsid w:val="006F4850"/>
    <w:rsid w:val="00700446"/>
    <w:rsid w:val="00700ADE"/>
    <w:rsid w:val="00703C32"/>
    <w:rsid w:val="00705340"/>
    <w:rsid w:val="00707606"/>
    <w:rsid w:val="00707BD2"/>
    <w:rsid w:val="00714D11"/>
    <w:rsid w:val="007157AD"/>
    <w:rsid w:val="007169AB"/>
    <w:rsid w:val="0071785A"/>
    <w:rsid w:val="00717D08"/>
    <w:rsid w:val="00720076"/>
    <w:rsid w:val="0072380F"/>
    <w:rsid w:val="00724B21"/>
    <w:rsid w:val="007250D7"/>
    <w:rsid w:val="007254EF"/>
    <w:rsid w:val="00725977"/>
    <w:rsid w:val="00732018"/>
    <w:rsid w:val="007335B1"/>
    <w:rsid w:val="007353BD"/>
    <w:rsid w:val="00735E3D"/>
    <w:rsid w:val="007366C5"/>
    <w:rsid w:val="00736FAF"/>
    <w:rsid w:val="007409F9"/>
    <w:rsid w:val="00740C42"/>
    <w:rsid w:val="00746349"/>
    <w:rsid w:val="007509CA"/>
    <w:rsid w:val="00751527"/>
    <w:rsid w:val="0075391B"/>
    <w:rsid w:val="0075489E"/>
    <w:rsid w:val="00755371"/>
    <w:rsid w:val="0075654F"/>
    <w:rsid w:val="00761C58"/>
    <w:rsid w:val="00762832"/>
    <w:rsid w:val="00763F8C"/>
    <w:rsid w:val="00767390"/>
    <w:rsid w:val="007707F7"/>
    <w:rsid w:val="007709FF"/>
    <w:rsid w:val="00770AC2"/>
    <w:rsid w:val="00772007"/>
    <w:rsid w:val="007721FB"/>
    <w:rsid w:val="0077345F"/>
    <w:rsid w:val="00774272"/>
    <w:rsid w:val="00775983"/>
    <w:rsid w:val="00776496"/>
    <w:rsid w:val="00776782"/>
    <w:rsid w:val="00776CF4"/>
    <w:rsid w:val="007776C2"/>
    <w:rsid w:val="00777CB6"/>
    <w:rsid w:val="00777ECB"/>
    <w:rsid w:val="00780612"/>
    <w:rsid w:val="00783D2B"/>
    <w:rsid w:val="0078541E"/>
    <w:rsid w:val="007864BD"/>
    <w:rsid w:val="0079047D"/>
    <w:rsid w:val="00790E6E"/>
    <w:rsid w:val="007940E8"/>
    <w:rsid w:val="00794E19"/>
    <w:rsid w:val="007965B5"/>
    <w:rsid w:val="00796FCA"/>
    <w:rsid w:val="007A0B5F"/>
    <w:rsid w:val="007A1414"/>
    <w:rsid w:val="007A5513"/>
    <w:rsid w:val="007B0053"/>
    <w:rsid w:val="007B138F"/>
    <w:rsid w:val="007B2044"/>
    <w:rsid w:val="007B234A"/>
    <w:rsid w:val="007B5DB9"/>
    <w:rsid w:val="007B6652"/>
    <w:rsid w:val="007B795C"/>
    <w:rsid w:val="007C00B7"/>
    <w:rsid w:val="007C064B"/>
    <w:rsid w:val="007C15B9"/>
    <w:rsid w:val="007C2762"/>
    <w:rsid w:val="007C4533"/>
    <w:rsid w:val="007C5576"/>
    <w:rsid w:val="007C6930"/>
    <w:rsid w:val="007D3E35"/>
    <w:rsid w:val="007D5A56"/>
    <w:rsid w:val="007D5F13"/>
    <w:rsid w:val="007D7799"/>
    <w:rsid w:val="007E1D47"/>
    <w:rsid w:val="007E262B"/>
    <w:rsid w:val="007E6927"/>
    <w:rsid w:val="007E6C3E"/>
    <w:rsid w:val="007E6F6C"/>
    <w:rsid w:val="007F1FBB"/>
    <w:rsid w:val="007F376D"/>
    <w:rsid w:val="007F3795"/>
    <w:rsid w:val="007F545E"/>
    <w:rsid w:val="007F604D"/>
    <w:rsid w:val="007F67B7"/>
    <w:rsid w:val="007F7F53"/>
    <w:rsid w:val="008001E7"/>
    <w:rsid w:val="008010AA"/>
    <w:rsid w:val="00802D57"/>
    <w:rsid w:val="00803C1F"/>
    <w:rsid w:val="00804875"/>
    <w:rsid w:val="00806449"/>
    <w:rsid w:val="008072DE"/>
    <w:rsid w:val="00813C5C"/>
    <w:rsid w:val="00814691"/>
    <w:rsid w:val="00816082"/>
    <w:rsid w:val="00816B43"/>
    <w:rsid w:val="00820748"/>
    <w:rsid w:val="0082134C"/>
    <w:rsid w:val="00821525"/>
    <w:rsid w:val="00824099"/>
    <w:rsid w:val="0082730D"/>
    <w:rsid w:val="0082757A"/>
    <w:rsid w:val="0083143A"/>
    <w:rsid w:val="008351FB"/>
    <w:rsid w:val="008408E1"/>
    <w:rsid w:val="00840DB0"/>
    <w:rsid w:val="008451B8"/>
    <w:rsid w:val="00847CFD"/>
    <w:rsid w:val="008565EC"/>
    <w:rsid w:val="008621A2"/>
    <w:rsid w:val="00866B71"/>
    <w:rsid w:val="00867EB2"/>
    <w:rsid w:val="00875F69"/>
    <w:rsid w:val="00876FEE"/>
    <w:rsid w:val="00885637"/>
    <w:rsid w:val="00886F2A"/>
    <w:rsid w:val="00892B82"/>
    <w:rsid w:val="008953B5"/>
    <w:rsid w:val="00897438"/>
    <w:rsid w:val="008A0847"/>
    <w:rsid w:val="008A2003"/>
    <w:rsid w:val="008A346A"/>
    <w:rsid w:val="008A5E79"/>
    <w:rsid w:val="008A6676"/>
    <w:rsid w:val="008B23F0"/>
    <w:rsid w:val="008B2B9F"/>
    <w:rsid w:val="008C6386"/>
    <w:rsid w:val="008C7233"/>
    <w:rsid w:val="008D5737"/>
    <w:rsid w:val="008E17D9"/>
    <w:rsid w:val="008E2DDC"/>
    <w:rsid w:val="008F4D3E"/>
    <w:rsid w:val="008F6BCC"/>
    <w:rsid w:val="0090049B"/>
    <w:rsid w:val="00901593"/>
    <w:rsid w:val="009018D0"/>
    <w:rsid w:val="00902389"/>
    <w:rsid w:val="00903091"/>
    <w:rsid w:val="00905ED5"/>
    <w:rsid w:val="009060DB"/>
    <w:rsid w:val="00911962"/>
    <w:rsid w:val="00912A59"/>
    <w:rsid w:val="00923CF2"/>
    <w:rsid w:val="0092417C"/>
    <w:rsid w:val="00924FBE"/>
    <w:rsid w:val="0092501A"/>
    <w:rsid w:val="00925403"/>
    <w:rsid w:val="00927E32"/>
    <w:rsid w:val="009313F5"/>
    <w:rsid w:val="00931EB7"/>
    <w:rsid w:val="00932497"/>
    <w:rsid w:val="00933AE8"/>
    <w:rsid w:val="00934DD4"/>
    <w:rsid w:val="009350C6"/>
    <w:rsid w:val="00935345"/>
    <w:rsid w:val="00937B61"/>
    <w:rsid w:val="009407EE"/>
    <w:rsid w:val="009407F0"/>
    <w:rsid w:val="00940DB3"/>
    <w:rsid w:val="00943787"/>
    <w:rsid w:val="0094482F"/>
    <w:rsid w:val="00944D98"/>
    <w:rsid w:val="009458AD"/>
    <w:rsid w:val="00952A7A"/>
    <w:rsid w:val="00953A63"/>
    <w:rsid w:val="00953B14"/>
    <w:rsid w:val="00953D24"/>
    <w:rsid w:val="00955C83"/>
    <w:rsid w:val="009564F6"/>
    <w:rsid w:val="009626F9"/>
    <w:rsid w:val="00963248"/>
    <w:rsid w:val="00963EF7"/>
    <w:rsid w:val="009652D7"/>
    <w:rsid w:val="00967D1B"/>
    <w:rsid w:val="0097001F"/>
    <w:rsid w:val="00970954"/>
    <w:rsid w:val="00973A6F"/>
    <w:rsid w:val="0097649C"/>
    <w:rsid w:val="00977F71"/>
    <w:rsid w:val="00980351"/>
    <w:rsid w:val="00984B39"/>
    <w:rsid w:val="00985CE1"/>
    <w:rsid w:val="009868EC"/>
    <w:rsid w:val="00987DB4"/>
    <w:rsid w:val="00990DCB"/>
    <w:rsid w:val="00991E48"/>
    <w:rsid w:val="00992F46"/>
    <w:rsid w:val="00995953"/>
    <w:rsid w:val="009A06DA"/>
    <w:rsid w:val="009A24E5"/>
    <w:rsid w:val="009A32D6"/>
    <w:rsid w:val="009A416E"/>
    <w:rsid w:val="009A4929"/>
    <w:rsid w:val="009A53B9"/>
    <w:rsid w:val="009A5849"/>
    <w:rsid w:val="009B0299"/>
    <w:rsid w:val="009B06FD"/>
    <w:rsid w:val="009B18FA"/>
    <w:rsid w:val="009B1C19"/>
    <w:rsid w:val="009B3054"/>
    <w:rsid w:val="009B5399"/>
    <w:rsid w:val="009B543A"/>
    <w:rsid w:val="009C113E"/>
    <w:rsid w:val="009C3AD8"/>
    <w:rsid w:val="009C6388"/>
    <w:rsid w:val="009C6AC3"/>
    <w:rsid w:val="009D1D93"/>
    <w:rsid w:val="009D295F"/>
    <w:rsid w:val="009D35CF"/>
    <w:rsid w:val="009D3B45"/>
    <w:rsid w:val="009D716A"/>
    <w:rsid w:val="009D798F"/>
    <w:rsid w:val="009D79EF"/>
    <w:rsid w:val="009E0DD5"/>
    <w:rsid w:val="009E11AD"/>
    <w:rsid w:val="009E2B81"/>
    <w:rsid w:val="009E5DCB"/>
    <w:rsid w:val="009F0250"/>
    <w:rsid w:val="009F09D4"/>
    <w:rsid w:val="009F4F40"/>
    <w:rsid w:val="009F67C2"/>
    <w:rsid w:val="00A013E4"/>
    <w:rsid w:val="00A026B8"/>
    <w:rsid w:val="00A02DFF"/>
    <w:rsid w:val="00A0406E"/>
    <w:rsid w:val="00A0664C"/>
    <w:rsid w:val="00A07F23"/>
    <w:rsid w:val="00A102F3"/>
    <w:rsid w:val="00A10901"/>
    <w:rsid w:val="00A10962"/>
    <w:rsid w:val="00A10F6F"/>
    <w:rsid w:val="00A11200"/>
    <w:rsid w:val="00A11E4F"/>
    <w:rsid w:val="00A1200C"/>
    <w:rsid w:val="00A13E8A"/>
    <w:rsid w:val="00A15E8E"/>
    <w:rsid w:val="00A21A29"/>
    <w:rsid w:val="00A21CA7"/>
    <w:rsid w:val="00A22BD4"/>
    <w:rsid w:val="00A30566"/>
    <w:rsid w:val="00A30D41"/>
    <w:rsid w:val="00A345CB"/>
    <w:rsid w:val="00A364C8"/>
    <w:rsid w:val="00A375C5"/>
    <w:rsid w:val="00A37762"/>
    <w:rsid w:val="00A37B50"/>
    <w:rsid w:val="00A400A3"/>
    <w:rsid w:val="00A443E6"/>
    <w:rsid w:val="00A44A13"/>
    <w:rsid w:val="00A44FDA"/>
    <w:rsid w:val="00A45A5D"/>
    <w:rsid w:val="00A513BB"/>
    <w:rsid w:val="00A521AB"/>
    <w:rsid w:val="00A52265"/>
    <w:rsid w:val="00A52D17"/>
    <w:rsid w:val="00A562BE"/>
    <w:rsid w:val="00A566B9"/>
    <w:rsid w:val="00A60B3D"/>
    <w:rsid w:val="00A61730"/>
    <w:rsid w:val="00A61C0A"/>
    <w:rsid w:val="00A64E6F"/>
    <w:rsid w:val="00A651C3"/>
    <w:rsid w:val="00A71550"/>
    <w:rsid w:val="00A72AC1"/>
    <w:rsid w:val="00A73A39"/>
    <w:rsid w:val="00A74CF6"/>
    <w:rsid w:val="00A7546A"/>
    <w:rsid w:val="00A84772"/>
    <w:rsid w:val="00A8576E"/>
    <w:rsid w:val="00A868B0"/>
    <w:rsid w:val="00A87488"/>
    <w:rsid w:val="00A9077D"/>
    <w:rsid w:val="00A90ADE"/>
    <w:rsid w:val="00A916D6"/>
    <w:rsid w:val="00A91B3A"/>
    <w:rsid w:val="00A93914"/>
    <w:rsid w:val="00A94400"/>
    <w:rsid w:val="00A9482F"/>
    <w:rsid w:val="00A94E1C"/>
    <w:rsid w:val="00A95132"/>
    <w:rsid w:val="00A953B8"/>
    <w:rsid w:val="00A9553F"/>
    <w:rsid w:val="00A95BD4"/>
    <w:rsid w:val="00A966BA"/>
    <w:rsid w:val="00AA2FFE"/>
    <w:rsid w:val="00AA50EE"/>
    <w:rsid w:val="00AA7C39"/>
    <w:rsid w:val="00AB1DC8"/>
    <w:rsid w:val="00AB2CCF"/>
    <w:rsid w:val="00AB36DB"/>
    <w:rsid w:val="00AB4264"/>
    <w:rsid w:val="00AB5946"/>
    <w:rsid w:val="00AB616E"/>
    <w:rsid w:val="00AB624D"/>
    <w:rsid w:val="00AB78AD"/>
    <w:rsid w:val="00AC093F"/>
    <w:rsid w:val="00AC5817"/>
    <w:rsid w:val="00AC5B25"/>
    <w:rsid w:val="00AC602F"/>
    <w:rsid w:val="00AC6FED"/>
    <w:rsid w:val="00AC7969"/>
    <w:rsid w:val="00AC7BCC"/>
    <w:rsid w:val="00AD0697"/>
    <w:rsid w:val="00AD06E5"/>
    <w:rsid w:val="00AD1688"/>
    <w:rsid w:val="00AD466B"/>
    <w:rsid w:val="00AD5236"/>
    <w:rsid w:val="00AD5790"/>
    <w:rsid w:val="00AD5EE0"/>
    <w:rsid w:val="00AD65D3"/>
    <w:rsid w:val="00AD75DF"/>
    <w:rsid w:val="00AD7A36"/>
    <w:rsid w:val="00AE0F96"/>
    <w:rsid w:val="00AE1617"/>
    <w:rsid w:val="00AE2607"/>
    <w:rsid w:val="00AE4A28"/>
    <w:rsid w:val="00AE54A2"/>
    <w:rsid w:val="00AE597E"/>
    <w:rsid w:val="00AE5A28"/>
    <w:rsid w:val="00AE5DF4"/>
    <w:rsid w:val="00AE664D"/>
    <w:rsid w:val="00AF2358"/>
    <w:rsid w:val="00AF3637"/>
    <w:rsid w:val="00AF5FCE"/>
    <w:rsid w:val="00AF723D"/>
    <w:rsid w:val="00AF762C"/>
    <w:rsid w:val="00AF7C96"/>
    <w:rsid w:val="00B00EAD"/>
    <w:rsid w:val="00B03E9E"/>
    <w:rsid w:val="00B05048"/>
    <w:rsid w:val="00B06501"/>
    <w:rsid w:val="00B06506"/>
    <w:rsid w:val="00B07FC9"/>
    <w:rsid w:val="00B17835"/>
    <w:rsid w:val="00B23325"/>
    <w:rsid w:val="00B2428A"/>
    <w:rsid w:val="00B24E9C"/>
    <w:rsid w:val="00B25571"/>
    <w:rsid w:val="00B260BB"/>
    <w:rsid w:val="00B27351"/>
    <w:rsid w:val="00B27466"/>
    <w:rsid w:val="00B32E50"/>
    <w:rsid w:val="00B34808"/>
    <w:rsid w:val="00B35A64"/>
    <w:rsid w:val="00B36121"/>
    <w:rsid w:val="00B36690"/>
    <w:rsid w:val="00B36D2B"/>
    <w:rsid w:val="00B407E8"/>
    <w:rsid w:val="00B42A1E"/>
    <w:rsid w:val="00B42BBF"/>
    <w:rsid w:val="00B44E1E"/>
    <w:rsid w:val="00B47E09"/>
    <w:rsid w:val="00B47EBB"/>
    <w:rsid w:val="00B50503"/>
    <w:rsid w:val="00B52D20"/>
    <w:rsid w:val="00B53663"/>
    <w:rsid w:val="00B5450A"/>
    <w:rsid w:val="00B545CE"/>
    <w:rsid w:val="00B56857"/>
    <w:rsid w:val="00B571B6"/>
    <w:rsid w:val="00B57321"/>
    <w:rsid w:val="00B656D7"/>
    <w:rsid w:val="00B674C6"/>
    <w:rsid w:val="00B67A32"/>
    <w:rsid w:val="00B67E2E"/>
    <w:rsid w:val="00B70CA8"/>
    <w:rsid w:val="00B71065"/>
    <w:rsid w:val="00B71B47"/>
    <w:rsid w:val="00B7268F"/>
    <w:rsid w:val="00B75A12"/>
    <w:rsid w:val="00B76593"/>
    <w:rsid w:val="00B81C09"/>
    <w:rsid w:val="00B84010"/>
    <w:rsid w:val="00B85C56"/>
    <w:rsid w:val="00B8719D"/>
    <w:rsid w:val="00B909E9"/>
    <w:rsid w:val="00B91D1A"/>
    <w:rsid w:val="00B924A2"/>
    <w:rsid w:val="00B92AD9"/>
    <w:rsid w:val="00B94D08"/>
    <w:rsid w:val="00B95285"/>
    <w:rsid w:val="00B9567D"/>
    <w:rsid w:val="00B9613B"/>
    <w:rsid w:val="00BA17F7"/>
    <w:rsid w:val="00BA3C63"/>
    <w:rsid w:val="00BA5E55"/>
    <w:rsid w:val="00BA7E10"/>
    <w:rsid w:val="00BB0727"/>
    <w:rsid w:val="00BB1B35"/>
    <w:rsid w:val="00BB333D"/>
    <w:rsid w:val="00BB38EB"/>
    <w:rsid w:val="00BB452A"/>
    <w:rsid w:val="00BB4C66"/>
    <w:rsid w:val="00BB4FE2"/>
    <w:rsid w:val="00BC1E8E"/>
    <w:rsid w:val="00BC280D"/>
    <w:rsid w:val="00BC34C0"/>
    <w:rsid w:val="00BC3853"/>
    <w:rsid w:val="00BC6E4E"/>
    <w:rsid w:val="00BC70CF"/>
    <w:rsid w:val="00BD0752"/>
    <w:rsid w:val="00BD281E"/>
    <w:rsid w:val="00BD601D"/>
    <w:rsid w:val="00BD7181"/>
    <w:rsid w:val="00BD71A3"/>
    <w:rsid w:val="00BD7460"/>
    <w:rsid w:val="00BE0AA4"/>
    <w:rsid w:val="00BE1819"/>
    <w:rsid w:val="00BE1AF5"/>
    <w:rsid w:val="00BE1D40"/>
    <w:rsid w:val="00BE2394"/>
    <w:rsid w:val="00BE2872"/>
    <w:rsid w:val="00BE2B1E"/>
    <w:rsid w:val="00BE3518"/>
    <w:rsid w:val="00BF0746"/>
    <w:rsid w:val="00BF1BA7"/>
    <w:rsid w:val="00BF2061"/>
    <w:rsid w:val="00BF706B"/>
    <w:rsid w:val="00BF7BC0"/>
    <w:rsid w:val="00C05228"/>
    <w:rsid w:val="00C060AE"/>
    <w:rsid w:val="00C06861"/>
    <w:rsid w:val="00C06FF3"/>
    <w:rsid w:val="00C07701"/>
    <w:rsid w:val="00C1507B"/>
    <w:rsid w:val="00C15B51"/>
    <w:rsid w:val="00C1685B"/>
    <w:rsid w:val="00C17DCD"/>
    <w:rsid w:val="00C2072C"/>
    <w:rsid w:val="00C21668"/>
    <w:rsid w:val="00C22888"/>
    <w:rsid w:val="00C24B31"/>
    <w:rsid w:val="00C27936"/>
    <w:rsid w:val="00C31F20"/>
    <w:rsid w:val="00C33AC1"/>
    <w:rsid w:val="00C344AE"/>
    <w:rsid w:val="00C36C69"/>
    <w:rsid w:val="00C4206A"/>
    <w:rsid w:val="00C43CB5"/>
    <w:rsid w:val="00C44AA0"/>
    <w:rsid w:val="00C45924"/>
    <w:rsid w:val="00C462AF"/>
    <w:rsid w:val="00C4737D"/>
    <w:rsid w:val="00C5091F"/>
    <w:rsid w:val="00C51CB9"/>
    <w:rsid w:val="00C52199"/>
    <w:rsid w:val="00C53935"/>
    <w:rsid w:val="00C54CF3"/>
    <w:rsid w:val="00C56EC1"/>
    <w:rsid w:val="00C57BD1"/>
    <w:rsid w:val="00C6073A"/>
    <w:rsid w:val="00C62273"/>
    <w:rsid w:val="00C65827"/>
    <w:rsid w:val="00C666AC"/>
    <w:rsid w:val="00C67810"/>
    <w:rsid w:val="00C679C0"/>
    <w:rsid w:val="00C67D21"/>
    <w:rsid w:val="00C7177A"/>
    <w:rsid w:val="00C72479"/>
    <w:rsid w:val="00C73616"/>
    <w:rsid w:val="00C73DE8"/>
    <w:rsid w:val="00C8373B"/>
    <w:rsid w:val="00C83A39"/>
    <w:rsid w:val="00C848FF"/>
    <w:rsid w:val="00C90C0D"/>
    <w:rsid w:val="00C93113"/>
    <w:rsid w:val="00C93F46"/>
    <w:rsid w:val="00C94DB1"/>
    <w:rsid w:val="00C95A5D"/>
    <w:rsid w:val="00C965B5"/>
    <w:rsid w:val="00C97417"/>
    <w:rsid w:val="00C97DF0"/>
    <w:rsid w:val="00CA18E8"/>
    <w:rsid w:val="00CA69BA"/>
    <w:rsid w:val="00CB2173"/>
    <w:rsid w:val="00CB55CB"/>
    <w:rsid w:val="00CC3816"/>
    <w:rsid w:val="00CC4BAE"/>
    <w:rsid w:val="00CC5041"/>
    <w:rsid w:val="00CC6298"/>
    <w:rsid w:val="00CC62BF"/>
    <w:rsid w:val="00CC662F"/>
    <w:rsid w:val="00CD0CA4"/>
    <w:rsid w:val="00CD2E9A"/>
    <w:rsid w:val="00CD3744"/>
    <w:rsid w:val="00CD3D84"/>
    <w:rsid w:val="00CD3F6A"/>
    <w:rsid w:val="00CD53B2"/>
    <w:rsid w:val="00CD566A"/>
    <w:rsid w:val="00CD5C30"/>
    <w:rsid w:val="00CE4A42"/>
    <w:rsid w:val="00CE556D"/>
    <w:rsid w:val="00CE6E55"/>
    <w:rsid w:val="00CE7A7B"/>
    <w:rsid w:val="00CF3751"/>
    <w:rsid w:val="00CF4322"/>
    <w:rsid w:val="00CF6CDB"/>
    <w:rsid w:val="00CF7028"/>
    <w:rsid w:val="00CF7E1E"/>
    <w:rsid w:val="00CF7E5B"/>
    <w:rsid w:val="00D00514"/>
    <w:rsid w:val="00D01E8E"/>
    <w:rsid w:val="00D020F8"/>
    <w:rsid w:val="00D141D0"/>
    <w:rsid w:val="00D170BF"/>
    <w:rsid w:val="00D21866"/>
    <w:rsid w:val="00D22FEC"/>
    <w:rsid w:val="00D26411"/>
    <w:rsid w:val="00D31A9D"/>
    <w:rsid w:val="00D340E1"/>
    <w:rsid w:val="00D342DD"/>
    <w:rsid w:val="00D406A7"/>
    <w:rsid w:val="00D46C6B"/>
    <w:rsid w:val="00D474EC"/>
    <w:rsid w:val="00D50609"/>
    <w:rsid w:val="00D51CBA"/>
    <w:rsid w:val="00D53164"/>
    <w:rsid w:val="00D57E97"/>
    <w:rsid w:val="00D605CB"/>
    <w:rsid w:val="00D61565"/>
    <w:rsid w:val="00D62752"/>
    <w:rsid w:val="00D62ED7"/>
    <w:rsid w:val="00D66E53"/>
    <w:rsid w:val="00D6778D"/>
    <w:rsid w:val="00D73B9B"/>
    <w:rsid w:val="00D74DF5"/>
    <w:rsid w:val="00D74F8D"/>
    <w:rsid w:val="00D869EA"/>
    <w:rsid w:val="00D86F95"/>
    <w:rsid w:val="00D926DD"/>
    <w:rsid w:val="00D92A54"/>
    <w:rsid w:val="00D94AFF"/>
    <w:rsid w:val="00D9609D"/>
    <w:rsid w:val="00D963B9"/>
    <w:rsid w:val="00D96726"/>
    <w:rsid w:val="00D97A93"/>
    <w:rsid w:val="00DA1D04"/>
    <w:rsid w:val="00DA2035"/>
    <w:rsid w:val="00DA299C"/>
    <w:rsid w:val="00DA3358"/>
    <w:rsid w:val="00DA3460"/>
    <w:rsid w:val="00DA3F0D"/>
    <w:rsid w:val="00DA48E3"/>
    <w:rsid w:val="00DA770E"/>
    <w:rsid w:val="00DA7E4C"/>
    <w:rsid w:val="00DB0707"/>
    <w:rsid w:val="00DB14E5"/>
    <w:rsid w:val="00DB1DE4"/>
    <w:rsid w:val="00DB22B1"/>
    <w:rsid w:val="00DB4695"/>
    <w:rsid w:val="00DB52AE"/>
    <w:rsid w:val="00DB746B"/>
    <w:rsid w:val="00DC0357"/>
    <w:rsid w:val="00DC48DC"/>
    <w:rsid w:val="00DD04EF"/>
    <w:rsid w:val="00DD1394"/>
    <w:rsid w:val="00DD3F67"/>
    <w:rsid w:val="00DD42E7"/>
    <w:rsid w:val="00DD44C9"/>
    <w:rsid w:val="00DD5222"/>
    <w:rsid w:val="00DD58A1"/>
    <w:rsid w:val="00DD75D0"/>
    <w:rsid w:val="00DD7D72"/>
    <w:rsid w:val="00DE04BA"/>
    <w:rsid w:val="00DE5E51"/>
    <w:rsid w:val="00DE77EC"/>
    <w:rsid w:val="00DE78CA"/>
    <w:rsid w:val="00DF1556"/>
    <w:rsid w:val="00DF4F16"/>
    <w:rsid w:val="00DF5920"/>
    <w:rsid w:val="00DF5C87"/>
    <w:rsid w:val="00DF64DA"/>
    <w:rsid w:val="00E00AD4"/>
    <w:rsid w:val="00E00C49"/>
    <w:rsid w:val="00E00DDE"/>
    <w:rsid w:val="00E01C53"/>
    <w:rsid w:val="00E03C24"/>
    <w:rsid w:val="00E04334"/>
    <w:rsid w:val="00E04C58"/>
    <w:rsid w:val="00E04D99"/>
    <w:rsid w:val="00E0588E"/>
    <w:rsid w:val="00E07B0A"/>
    <w:rsid w:val="00E10039"/>
    <w:rsid w:val="00E12774"/>
    <w:rsid w:val="00E12BC6"/>
    <w:rsid w:val="00E14994"/>
    <w:rsid w:val="00E14C00"/>
    <w:rsid w:val="00E1674D"/>
    <w:rsid w:val="00E16814"/>
    <w:rsid w:val="00E203D2"/>
    <w:rsid w:val="00E20465"/>
    <w:rsid w:val="00E226E6"/>
    <w:rsid w:val="00E234D2"/>
    <w:rsid w:val="00E264CF"/>
    <w:rsid w:val="00E2692D"/>
    <w:rsid w:val="00E26B27"/>
    <w:rsid w:val="00E30604"/>
    <w:rsid w:val="00E324B5"/>
    <w:rsid w:val="00E34751"/>
    <w:rsid w:val="00E34D77"/>
    <w:rsid w:val="00E3799D"/>
    <w:rsid w:val="00E40BBE"/>
    <w:rsid w:val="00E4158F"/>
    <w:rsid w:val="00E446FA"/>
    <w:rsid w:val="00E45517"/>
    <w:rsid w:val="00E5051B"/>
    <w:rsid w:val="00E50F0E"/>
    <w:rsid w:val="00E51445"/>
    <w:rsid w:val="00E515C2"/>
    <w:rsid w:val="00E5399B"/>
    <w:rsid w:val="00E57088"/>
    <w:rsid w:val="00E61094"/>
    <w:rsid w:val="00E61BFC"/>
    <w:rsid w:val="00E61F00"/>
    <w:rsid w:val="00E62880"/>
    <w:rsid w:val="00E63676"/>
    <w:rsid w:val="00E65CB1"/>
    <w:rsid w:val="00E6615A"/>
    <w:rsid w:val="00E679EF"/>
    <w:rsid w:val="00E70D17"/>
    <w:rsid w:val="00E73DC6"/>
    <w:rsid w:val="00E74A33"/>
    <w:rsid w:val="00E7503E"/>
    <w:rsid w:val="00E76282"/>
    <w:rsid w:val="00E80679"/>
    <w:rsid w:val="00E81AFE"/>
    <w:rsid w:val="00E8219B"/>
    <w:rsid w:val="00E83DF8"/>
    <w:rsid w:val="00E8452B"/>
    <w:rsid w:val="00E85159"/>
    <w:rsid w:val="00E85376"/>
    <w:rsid w:val="00E85439"/>
    <w:rsid w:val="00E857DB"/>
    <w:rsid w:val="00E863F5"/>
    <w:rsid w:val="00E879DC"/>
    <w:rsid w:val="00E9092C"/>
    <w:rsid w:val="00E940A1"/>
    <w:rsid w:val="00E9550A"/>
    <w:rsid w:val="00EA022C"/>
    <w:rsid w:val="00EA2522"/>
    <w:rsid w:val="00EA2700"/>
    <w:rsid w:val="00EA3AD7"/>
    <w:rsid w:val="00EA550D"/>
    <w:rsid w:val="00EC1FF5"/>
    <w:rsid w:val="00EC204C"/>
    <w:rsid w:val="00EC23E8"/>
    <w:rsid w:val="00EC2FC6"/>
    <w:rsid w:val="00EC3916"/>
    <w:rsid w:val="00EC4146"/>
    <w:rsid w:val="00EC47B3"/>
    <w:rsid w:val="00ED082A"/>
    <w:rsid w:val="00ED0DB4"/>
    <w:rsid w:val="00ED1523"/>
    <w:rsid w:val="00ED1E92"/>
    <w:rsid w:val="00ED247D"/>
    <w:rsid w:val="00ED3432"/>
    <w:rsid w:val="00ED38D5"/>
    <w:rsid w:val="00ED3BC1"/>
    <w:rsid w:val="00ED74A0"/>
    <w:rsid w:val="00EE0C6F"/>
    <w:rsid w:val="00EE21E6"/>
    <w:rsid w:val="00EE4903"/>
    <w:rsid w:val="00EE60B7"/>
    <w:rsid w:val="00EE7652"/>
    <w:rsid w:val="00EF2125"/>
    <w:rsid w:val="00EF407C"/>
    <w:rsid w:val="00EF44EC"/>
    <w:rsid w:val="00EF471C"/>
    <w:rsid w:val="00EF4B9B"/>
    <w:rsid w:val="00EF5390"/>
    <w:rsid w:val="00EF5E8C"/>
    <w:rsid w:val="00EF6C33"/>
    <w:rsid w:val="00EF71C2"/>
    <w:rsid w:val="00EF73F7"/>
    <w:rsid w:val="00F02E8C"/>
    <w:rsid w:val="00F048BE"/>
    <w:rsid w:val="00F04D12"/>
    <w:rsid w:val="00F06118"/>
    <w:rsid w:val="00F06CA8"/>
    <w:rsid w:val="00F1017B"/>
    <w:rsid w:val="00F10843"/>
    <w:rsid w:val="00F109D6"/>
    <w:rsid w:val="00F11229"/>
    <w:rsid w:val="00F11493"/>
    <w:rsid w:val="00F12FCB"/>
    <w:rsid w:val="00F1308E"/>
    <w:rsid w:val="00F15353"/>
    <w:rsid w:val="00F205E5"/>
    <w:rsid w:val="00F20686"/>
    <w:rsid w:val="00F217C7"/>
    <w:rsid w:val="00F24162"/>
    <w:rsid w:val="00F24C18"/>
    <w:rsid w:val="00F30911"/>
    <w:rsid w:val="00F35400"/>
    <w:rsid w:val="00F37501"/>
    <w:rsid w:val="00F400CD"/>
    <w:rsid w:val="00F408AF"/>
    <w:rsid w:val="00F4255D"/>
    <w:rsid w:val="00F42864"/>
    <w:rsid w:val="00F43412"/>
    <w:rsid w:val="00F4574F"/>
    <w:rsid w:val="00F46F36"/>
    <w:rsid w:val="00F50636"/>
    <w:rsid w:val="00F55A43"/>
    <w:rsid w:val="00F60841"/>
    <w:rsid w:val="00F6132E"/>
    <w:rsid w:val="00F62248"/>
    <w:rsid w:val="00F64FDA"/>
    <w:rsid w:val="00F66657"/>
    <w:rsid w:val="00F6710C"/>
    <w:rsid w:val="00F67CA1"/>
    <w:rsid w:val="00F7094C"/>
    <w:rsid w:val="00F71824"/>
    <w:rsid w:val="00F728E8"/>
    <w:rsid w:val="00F744A6"/>
    <w:rsid w:val="00F74B6E"/>
    <w:rsid w:val="00F75651"/>
    <w:rsid w:val="00F77143"/>
    <w:rsid w:val="00F774BA"/>
    <w:rsid w:val="00F81399"/>
    <w:rsid w:val="00F81AAE"/>
    <w:rsid w:val="00F81B31"/>
    <w:rsid w:val="00F8397D"/>
    <w:rsid w:val="00F84008"/>
    <w:rsid w:val="00F84B3D"/>
    <w:rsid w:val="00F864E9"/>
    <w:rsid w:val="00F87D40"/>
    <w:rsid w:val="00F90CE1"/>
    <w:rsid w:val="00F93C30"/>
    <w:rsid w:val="00F94016"/>
    <w:rsid w:val="00F97070"/>
    <w:rsid w:val="00FA0012"/>
    <w:rsid w:val="00FA00EF"/>
    <w:rsid w:val="00FA086E"/>
    <w:rsid w:val="00FA5886"/>
    <w:rsid w:val="00FB2A3B"/>
    <w:rsid w:val="00FB3FB5"/>
    <w:rsid w:val="00FB5B67"/>
    <w:rsid w:val="00FB5D21"/>
    <w:rsid w:val="00FB6162"/>
    <w:rsid w:val="00FB7CD0"/>
    <w:rsid w:val="00FC2DC1"/>
    <w:rsid w:val="00FC30D5"/>
    <w:rsid w:val="00FC423F"/>
    <w:rsid w:val="00FC46A6"/>
    <w:rsid w:val="00FC48F8"/>
    <w:rsid w:val="00FC738E"/>
    <w:rsid w:val="00FC7F94"/>
    <w:rsid w:val="00FD1AD4"/>
    <w:rsid w:val="00FD222E"/>
    <w:rsid w:val="00FD251B"/>
    <w:rsid w:val="00FD364B"/>
    <w:rsid w:val="00FD39E4"/>
    <w:rsid w:val="00FD60A6"/>
    <w:rsid w:val="00FD61FA"/>
    <w:rsid w:val="00FD71A8"/>
    <w:rsid w:val="00FE1CF7"/>
    <w:rsid w:val="00FE46F8"/>
    <w:rsid w:val="00FE6ADD"/>
    <w:rsid w:val="00FE7252"/>
    <w:rsid w:val="00FF0845"/>
    <w:rsid w:val="00FF12B4"/>
    <w:rsid w:val="00FF1CD5"/>
    <w:rsid w:val="00FF2907"/>
    <w:rsid w:val="00FF5202"/>
    <w:rsid w:val="2C7B06C4"/>
    <w:rsid w:val="36A42526"/>
    <w:rsid w:val="4224726E"/>
    <w:rsid w:val="441C6043"/>
    <w:rsid w:val="4D331DCC"/>
    <w:rsid w:val="51F8100B"/>
    <w:rsid w:val="6AB45E48"/>
    <w:rsid w:val="6B602100"/>
    <w:rsid w:val="76C46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FE5974"/>
  <w15:docId w15:val="{E583C9A5-3668-4076-AECB-A74E47FAE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 w:qFormat="1"/>
    <w:lsdException w:name="toc 7" w:uiPriority="39" w:qFormat="1"/>
    <w:lsdException w:name="toc 8" w:uiPriority="39"/>
    <w:lsdException w:name="toc 9" w:uiPriority="39" w:qFormat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unhideWhenUsed="1"/>
    <w:lsdException w:name="footer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/>
    <w:lsdException w:name="annotation reference" w:uiPriority="0" w:qFormat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0" w:qFormat="1"/>
    <w:lsdException w:name="List Bullet 3" w:semiHidden="1" w:unhideWhenUsed="1"/>
    <w:lsdException w:name="List Bullet 4" w:uiPriority="0" w:qFormat="1"/>
    <w:lsdException w:name="List Bullet 5" w:uiPriority="0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644E"/>
    <w:pPr>
      <w:widowControl w:val="0"/>
      <w:jc w:val="both"/>
    </w:pPr>
    <w:rPr>
      <w:rFonts w:ascii="Times New Roman" w:eastAsiaTheme="majorEastAsia" w:hAnsi="Times New Roman" w:cs="Calibri"/>
      <w:kern w:val="2"/>
      <w:sz w:val="21"/>
      <w:szCs w:val="22"/>
      <w:lang w:val="en-GB" w:eastAsia="ja-JP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80" w:after="80"/>
      <w:outlineLvl w:val="0"/>
    </w:pPr>
    <w:rPr>
      <w:rFonts w:asciiTheme="majorHAnsi" w:hAnsiTheme="majorHAnsi" w:cstheme="majorBidi"/>
      <w:color w:val="000000" w:themeColor="text1"/>
      <w:sz w:val="32"/>
      <w:szCs w:val="32"/>
      <w:lang w:val="en-US"/>
      <w14:ligatures w14:val="standardContextual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160" w:after="80"/>
      <w:outlineLvl w:val="1"/>
    </w:pPr>
    <w:rPr>
      <w:rFonts w:asciiTheme="majorHAnsi" w:hAnsiTheme="majorHAnsi" w:cstheme="majorBidi"/>
      <w:color w:val="000000" w:themeColor="text1"/>
      <w:sz w:val="28"/>
      <w:szCs w:val="28"/>
      <w:lang w:val="en-US"/>
      <w14:ligatures w14:val="standardContextual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spacing w:before="160" w:after="80"/>
      <w:outlineLvl w:val="2"/>
    </w:pPr>
    <w:rPr>
      <w:rFonts w:asciiTheme="majorHAnsi" w:hAnsiTheme="majorHAnsi" w:cstheme="majorBidi"/>
      <w:color w:val="000000" w:themeColor="text1"/>
      <w:sz w:val="24"/>
      <w:szCs w:val="24"/>
      <w:lang w:val="en-US"/>
      <w14:ligatures w14:val="standardContextual"/>
    </w:rPr>
  </w:style>
  <w:style w:type="paragraph" w:styleId="40">
    <w:name w:val="heading 4"/>
    <w:basedOn w:val="a"/>
    <w:next w:val="a"/>
    <w:link w:val="41"/>
    <w:unhideWhenUsed/>
    <w:qFormat/>
    <w:pPr>
      <w:keepNext/>
      <w:keepLines/>
      <w:spacing w:before="80" w:after="40"/>
      <w:outlineLvl w:val="3"/>
    </w:pPr>
    <w:rPr>
      <w:rFonts w:asciiTheme="majorHAnsi" w:hAnsiTheme="majorHAnsi" w:cstheme="majorBidi"/>
      <w:color w:val="000000" w:themeColor="text1"/>
      <w:lang w:val="en-US"/>
      <w14:ligatures w14:val="standardContextual"/>
    </w:rPr>
  </w:style>
  <w:style w:type="paragraph" w:styleId="5">
    <w:name w:val="heading 5"/>
    <w:basedOn w:val="a"/>
    <w:next w:val="a"/>
    <w:link w:val="50"/>
    <w:unhideWhenUsed/>
    <w:qFormat/>
    <w:pPr>
      <w:keepNext/>
      <w:keepLines/>
      <w:spacing w:before="80" w:after="40"/>
      <w:ind w:leftChars="100" w:left="100"/>
      <w:outlineLvl w:val="4"/>
    </w:pPr>
    <w:rPr>
      <w:rFonts w:asciiTheme="majorHAnsi" w:hAnsiTheme="majorHAnsi" w:cstheme="majorBidi"/>
      <w:color w:val="000000" w:themeColor="text1"/>
      <w:lang w:val="en-US"/>
      <w14:ligatures w14:val="standardContextual"/>
    </w:rPr>
  </w:style>
  <w:style w:type="paragraph" w:styleId="6">
    <w:name w:val="heading 6"/>
    <w:basedOn w:val="a"/>
    <w:next w:val="a"/>
    <w:link w:val="60"/>
    <w:unhideWhenUsed/>
    <w:qFormat/>
    <w:pPr>
      <w:keepNext/>
      <w:keepLines/>
      <w:spacing w:before="80" w:after="40"/>
      <w:ind w:leftChars="200" w:left="200"/>
      <w:outlineLvl w:val="5"/>
    </w:pPr>
    <w:rPr>
      <w:rFonts w:asciiTheme="majorHAnsi" w:hAnsiTheme="majorHAnsi" w:cstheme="majorBidi"/>
      <w:color w:val="000000" w:themeColor="text1"/>
      <w:lang w:val="en-US"/>
      <w14:ligatures w14:val="standardContextual"/>
    </w:rPr>
  </w:style>
  <w:style w:type="paragraph" w:styleId="7">
    <w:name w:val="heading 7"/>
    <w:basedOn w:val="a"/>
    <w:next w:val="a"/>
    <w:link w:val="70"/>
    <w:unhideWhenUsed/>
    <w:qFormat/>
    <w:pPr>
      <w:keepNext/>
      <w:keepLines/>
      <w:spacing w:before="80" w:after="40"/>
      <w:ind w:leftChars="300" w:left="300"/>
      <w:outlineLvl w:val="6"/>
    </w:pPr>
    <w:rPr>
      <w:rFonts w:asciiTheme="majorHAnsi" w:hAnsiTheme="majorHAnsi" w:cstheme="majorBidi"/>
      <w:color w:val="000000" w:themeColor="text1"/>
      <w:lang w:val="en-US"/>
      <w14:ligatures w14:val="standardContextual"/>
    </w:rPr>
  </w:style>
  <w:style w:type="paragraph" w:styleId="8">
    <w:name w:val="heading 8"/>
    <w:basedOn w:val="a"/>
    <w:next w:val="a"/>
    <w:link w:val="80"/>
    <w:unhideWhenUsed/>
    <w:qFormat/>
    <w:pPr>
      <w:keepNext/>
      <w:keepLines/>
      <w:spacing w:before="80" w:after="40"/>
      <w:ind w:leftChars="400" w:left="400"/>
      <w:outlineLvl w:val="7"/>
    </w:pPr>
    <w:rPr>
      <w:rFonts w:asciiTheme="majorHAnsi" w:hAnsiTheme="majorHAnsi" w:cstheme="majorBidi"/>
      <w:color w:val="000000" w:themeColor="text1"/>
      <w:lang w:val="en-US"/>
      <w14:ligatures w14:val="standardContextual"/>
    </w:rPr>
  </w:style>
  <w:style w:type="paragraph" w:styleId="9">
    <w:name w:val="heading 9"/>
    <w:basedOn w:val="a"/>
    <w:next w:val="a"/>
    <w:link w:val="90"/>
    <w:unhideWhenUsed/>
    <w:qFormat/>
    <w:pPr>
      <w:keepNext/>
      <w:keepLines/>
      <w:spacing w:before="80" w:after="40"/>
      <w:ind w:leftChars="500" w:left="500"/>
      <w:outlineLvl w:val="8"/>
    </w:pPr>
    <w:rPr>
      <w:rFonts w:asciiTheme="majorHAnsi" w:hAnsiTheme="majorHAnsi" w:cstheme="majorBidi"/>
      <w:color w:val="000000" w:themeColor="text1"/>
      <w:lang w:val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1">
    <w:name w:val="toc 7"/>
    <w:basedOn w:val="61"/>
    <w:next w:val="a"/>
    <w:uiPriority w:val="39"/>
    <w:qFormat/>
    <w:pPr>
      <w:ind w:left="2268" w:hanging="2268"/>
    </w:pPr>
  </w:style>
  <w:style w:type="paragraph" w:styleId="61">
    <w:name w:val="toc 6"/>
    <w:basedOn w:val="51"/>
    <w:next w:val="a"/>
    <w:uiPriority w:val="39"/>
    <w:qFormat/>
    <w:pPr>
      <w:ind w:left="1985" w:hanging="1985"/>
    </w:pPr>
  </w:style>
  <w:style w:type="paragraph" w:styleId="51">
    <w:name w:val="toc 5"/>
    <w:basedOn w:val="42"/>
    <w:uiPriority w:val="39"/>
    <w:pPr>
      <w:ind w:left="1701" w:hanging="1701"/>
    </w:pPr>
  </w:style>
  <w:style w:type="paragraph" w:styleId="42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sz w:val="22"/>
      <w:lang w:val="en-GB" w:eastAsia="ko-KR"/>
    </w:rPr>
  </w:style>
  <w:style w:type="paragraph" w:styleId="4">
    <w:name w:val="List Bullet 4"/>
    <w:basedOn w:val="a"/>
    <w:qFormat/>
    <w:pPr>
      <w:widowControl/>
      <w:numPr>
        <w:numId w:val="1"/>
      </w:numPr>
      <w:overflowPunct w:val="0"/>
      <w:autoSpaceDE w:val="0"/>
      <w:autoSpaceDN w:val="0"/>
      <w:adjustRightInd w:val="0"/>
      <w:spacing w:after="180"/>
      <w:contextualSpacing/>
      <w:jc w:val="left"/>
      <w:textAlignment w:val="baseline"/>
    </w:pPr>
    <w:rPr>
      <w:rFonts w:eastAsia="宋体" w:cs="Times New Roman"/>
      <w:kern w:val="0"/>
      <w:sz w:val="20"/>
      <w:szCs w:val="20"/>
      <w:lang w:eastAsia="ko-KR"/>
    </w:rPr>
  </w:style>
  <w:style w:type="paragraph" w:styleId="a3">
    <w:name w:val="List Bullet"/>
    <w:basedOn w:val="a"/>
    <w:qFormat/>
    <w:pPr>
      <w:widowControl/>
      <w:tabs>
        <w:tab w:val="left" w:pos="720"/>
      </w:tabs>
      <w:overflowPunct w:val="0"/>
      <w:autoSpaceDE w:val="0"/>
      <w:autoSpaceDN w:val="0"/>
      <w:adjustRightInd w:val="0"/>
      <w:spacing w:after="180"/>
      <w:ind w:left="720" w:hanging="720"/>
      <w:contextualSpacing/>
      <w:jc w:val="left"/>
      <w:textAlignment w:val="baseline"/>
    </w:pPr>
    <w:rPr>
      <w:rFonts w:eastAsia="宋体" w:cs="Times New Roman"/>
      <w:kern w:val="0"/>
      <w:sz w:val="20"/>
      <w:szCs w:val="20"/>
      <w:lang w:eastAsia="ko-KR"/>
    </w:rPr>
  </w:style>
  <w:style w:type="paragraph" w:styleId="a4">
    <w:name w:val="Document Map"/>
    <w:basedOn w:val="a"/>
    <w:link w:val="a5"/>
    <w:qFormat/>
    <w:pPr>
      <w:widowControl/>
      <w:shd w:val="clear" w:color="auto" w:fill="000080"/>
      <w:spacing w:after="180"/>
      <w:jc w:val="left"/>
    </w:pPr>
    <w:rPr>
      <w:rFonts w:ascii="Tahoma" w:eastAsia="宋体" w:hAnsi="Tahoma" w:cs="Tahoma"/>
      <w:kern w:val="0"/>
      <w:sz w:val="20"/>
      <w:szCs w:val="20"/>
      <w:lang w:eastAsia="en-US"/>
    </w:rPr>
  </w:style>
  <w:style w:type="paragraph" w:styleId="a6">
    <w:name w:val="annotation text"/>
    <w:basedOn w:val="a"/>
    <w:link w:val="a7"/>
    <w:qFormat/>
    <w:pPr>
      <w:widowControl/>
      <w:spacing w:after="180"/>
      <w:jc w:val="left"/>
    </w:pPr>
    <w:rPr>
      <w:rFonts w:eastAsia="Times New Roman" w:cs="Times New Roman"/>
      <w:kern w:val="0"/>
      <w:sz w:val="20"/>
      <w:szCs w:val="20"/>
      <w:lang w:eastAsia="en-US"/>
    </w:rPr>
  </w:style>
  <w:style w:type="paragraph" w:styleId="22">
    <w:name w:val="List 2"/>
    <w:basedOn w:val="a8"/>
    <w:qFormat/>
    <w:pPr>
      <w:ind w:left="851"/>
    </w:pPr>
  </w:style>
  <w:style w:type="paragraph" w:styleId="a8">
    <w:name w:val="List"/>
    <w:basedOn w:val="a"/>
    <w:qFormat/>
    <w:pPr>
      <w:ind w:left="568" w:hanging="284"/>
    </w:pPr>
  </w:style>
  <w:style w:type="paragraph" w:styleId="23">
    <w:name w:val="List Bullet 2"/>
    <w:basedOn w:val="a3"/>
    <w:qFormat/>
    <w:pPr>
      <w:tabs>
        <w:tab w:val="clear" w:pos="720"/>
      </w:tabs>
      <w:overflowPunct/>
      <w:autoSpaceDE/>
      <w:autoSpaceDN/>
      <w:adjustRightInd/>
      <w:ind w:left="851" w:hanging="284"/>
      <w:contextualSpacing w:val="0"/>
      <w:textAlignment w:val="auto"/>
    </w:pPr>
    <w:rPr>
      <w:lang w:eastAsia="en-US"/>
    </w:rPr>
  </w:style>
  <w:style w:type="paragraph" w:styleId="52">
    <w:name w:val="List Bullet 5"/>
    <w:basedOn w:val="4"/>
    <w:pPr>
      <w:numPr>
        <w:numId w:val="0"/>
      </w:numPr>
      <w:overflowPunct/>
      <w:autoSpaceDE/>
      <w:autoSpaceDN/>
      <w:adjustRightInd/>
      <w:ind w:left="1702" w:hanging="284"/>
      <w:contextualSpacing w:val="0"/>
      <w:textAlignment w:val="auto"/>
    </w:pPr>
    <w:rPr>
      <w:lang w:eastAsia="en-US"/>
    </w:rPr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aa"/>
    <w:qFormat/>
    <w:pPr>
      <w:widowControl/>
      <w:spacing w:after="180" w:line="259" w:lineRule="auto"/>
      <w:jc w:val="left"/>
    </w:pPr>
    <w:rPr>
      <w:rFonts w:ascii="Tahoma" w:hAnsi="Tahoma" w:cs="Tahoma"/>
      <w:kern w:val="0"/>
      <w:sz w:val="16"/>
      <w:szCs w:val="16"/>
      <w:lang w:eastAsia="en-US"/>
    </w:rPr>
  </w:style>
  <w:style w:type="paragraph" w:styleId="ab">
    <w:name w:val="footer"/>
    <w:basedOn w:val="a"/>
    <w:link w:val="ac"/>
    <w:unhideWhenUsed/>
    <w:pPr>
      <w:tabs>
        <w:tab w:val="center" w:pos="4252"/>
        <w:tab w:val="right" w:pos="8504"/>
      </w:tabs>
      <w:snapToGrid w:val="0"/>
    </w:pPr>
    <w:rPr>
      <w:lang w:val="en-US"/>
      <w14:ligatures w14:val="standardContextual"/>
    </w:rPr>
  </w:style>
  <w:style w:type="paragraph" w:styleId="ad">
    <w:name w:val="header"/>
    <w:basedOn w:val="a"/>
    <w:link w:val="ae"/>
    <w:unhideWhenUsed/>
    <w:pPr>
      <w:tabs>
        <w:tab w:val="center" w:pos="4252"/>
        <w:tab w:val="right" w:pos="8504"/>
      </w:tabs>
      <w:snapToGrid w:val="0"/>
    </w:pPr>
    <w:rPr>
      <w:lang w:val="en-US"/>
      <w14:ligatures w14:val="standardContextual"/>
    </w:rPr>
  </w:style>
  <w:style w:type="paragraph" w:styleId="af">
    <w:name w:val="Subtitle"/>
    <w:basedOn w:val="a"/>
    <w:next w:val="a"/>
    <w:link w:val="af0"/>
    <w:uiPriority w:val="11"/>
    <w:qFormat/>
    <w:pPr>
      <w:spacing w:after="160"/>
      <w:jc w:val="center"/>
    </w:pPr>
    <w:rPr>
      <w:rFonts w:asciiTheme="majorHAnsi" w:hAnsiTheme="majorHAnsi" w:cstheme="majorBidi"/>
      <w:color w:val="595959" w:themeColor="text1" w:themeTint="A6"/>
      <w:spacing w:val="15"/>
      <w:sz w:val="28"/>
      <w:szCs w:val="28"/>
      <w:lang w:val="en-US"/>
      <w14:ligatures w14:val="standardContextual"/>
    </w:rPr>
  </w:style>
  <w:style w:type="paragraph" w:styleId="af1">
    <w:name w:val="footnote text"/>
    <w:basedOn w:val="a"/>
    <w:link w:val="12"/>
    <w:uiPriority w:val="99"/>
    <w:semiHidden/>
    <w:unhideWhenUsed/>
    <w:pPr>
      <w:snapToGrid w:val="0"/>
      <w:jc w:val="left"/>
    </w:pPr>
    <w:rPr>
      <w:sz w:val="18"/>
      <w:szCs w:val="18"/>
    </w:rPr>
  </w:style>
  <w:style w:type="paragraph" w:styleId="91">
    <w:name w:val="toc 9"/>
    <w:basedOn w:val="81"/>
    <w:uiPriority w:val="39"/>
    <w:qFormat/>
    <w:pPr>
      <w:ind w:left="1418" w:hanging="1418"/>
    </w:pPr>
  </w:style>
  <w:style w:type="paragraph" w:styleId="af2">
    <w:name w:val="Title"/>
    <w:basedOn w:val="a"/>
    <w:next w:val="a"/>
    <w:link w:val="af3"/>
    <w:uiPriority w:val="10"/>
    <w:qFormat/>
    <w:pPr>
      <w:spacing w:after="80"/>
      <w:contextualSpacing/>
      <w:jc w:val="center"/>
    </w:pPr>
    <w:rPr>
      <w:rFonts w:asciiTheme="majorHAnsi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paragraph" w:styleId="af4">
    <w:name w:val="annotation subject"/>
    <w:basedOn w:val="a6"/>
    <w:next w:val="a6"/>
    <w:link w:val="af5"/>
    <w:pPr>
      <w:overflowPunct w:val="0"/>
      <w:autoSpaceDE w:val="0"/>
      <w:autoSpaceDN w:val="0"/>
      <w:adjustRightInd w:val="0"/>
      <w:textAlignment w:val="baseline"/>
    </w:pPr>
    <w:rPr>
      <w:b/>
      <w:bCs/>
      <w:lang w:eastAsia="ko-KR"/>
    </w:rPr>
  </w:style>
  <w:style w:type="table" w:styleId="af6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page number"/>
  </w:style>
  <w:style w:type="character" w:styleId="af8">
    <w:name w:val="Hyperlink"/>
    <w:rPr>
      <w:color w:val="0000FF"/>
      <w:u w:val="single"/>
    </w:rPr>
  </w:style>
  <w:style w:type="character" w:styleId="af9">
    <w:name w:val="annotation reference"/>
    <w:basedOn w:val="a0"/>
    <w:qFormat/>
    <w:rPr>
      <w:sz w:val="16"/>
      <w:szCs w:val="16"/>
    </w:rPr>
  </w:style>
  <w:style w:type="character" w:styleId="afa">
    <w:name w:val="footnote reference"/>
    <w:rPr>
      <w:b/>
      <w:position w:val="6"/>
      <w:sz w:val="16"/>
    </w:rPr>
  </w:style>
  <w:style w:type="character" w:customStyle="1" w:styleId="10">
    <w:name w:val="标题 1 字符"/>
    <w:basedOn w:val="a0"/>
    <w:link w:val="1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标题 2 字符"/>
    <w:basedOn w:val="a0"/>
    <w:link w:val="2"/>
    <w:qFormat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标题 3 字符"/>
    <w:basedOn w:val="a0"/>
    <w:link w:val="3"/>
    <w:qFormat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1">
    <w:name w:val="标题 4 字符"/>
    <w:basedOn w:val="a0"/>
    <w:link w:val="40"/>
    <w:qFormat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标题 5 字符"/>
    <w:basedOn w:val="a0"/>
    <w:link w:val="5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标题 6 字符"/>
    <w:basedOn w:val="a0"/>
    <w:link w:val="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标题 7 字符"/>
    <w:basedOn w:val="a0"/>
    <w:link w:val="7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标题 8 字符"/>
    <w:basedOn w:val="a0"/>
    <w:link w:val="8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标题 9 字符"/>
    <w:basedOn w:val="a0"/>
    <w:link w:val="9"/>
    <w:rPr>
      <w:rFonts w:asciiTheme="majorHAnsi" w:eastAsiaTheme="majorEastAsia" w:hAnsiTheme="majorHAnsi" w:cstheme="majorBidi"/>
      <w:color w:val="000000" w:themeColor="text1"/>
    </w:rPr>
  </w:style>
  <w:style w:type="character" w:customStyle="1" w:styleId="af3">
    <w:name w:val="标题 字符"/>
    <w:basedOn w:val="a0"/>
    <w:link w:val="af2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0">
    <w:name w:val="副标题 字符"/>
    <w:basedOn w:val="a0"/>
    <w:link w:val="af"/>
    <w:uiPriority w:val="1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fb">
    <w:name w:val="Quote"/>
    <w:basedOn w:val="a"/>
    <w:next w:val="a"/>
    <w:link w:val="afc"/>
    <w:uiPriority w:val="29"/>
    <w:qFormat/>
    <w:pPr>
      <w:spacing w:before="160" w:after="160"/>
      <w:jc w:val="center"/>
    </w:pPr>
    <w:rPr>
      <w:i/>
      <w:iCs/>
      <w:color w:val="404040" w:themeColor="text1" w:themeTint="BF"/>
      <w:lang w:val="en-US"/>
      <w14:ligatures w14:val="standardContextual"/>
    </w:rPr>
  </w:style>
  <w:style w:type="character" w:customStyle="1" w:styleId="afc">
    <w:name w:val="引用 字符"/>
    <w:basedOn w:val="a0"/>
    <w:link w:val="afb"/>
    <w:uiPriority w:val="29"/>
    <w:rPr>
      <w:i/>
      <w:iCs/>
      <w:color w:val="404040" w:themeColor="text1" w:themeTint="BF"/>
    </w:rPr>
  </w:style>
  <w:style w:type="paragraph" w:styleId="afd">
    <w:name w:val="List Paragraph"/>
    <w:basedOn w:val="a"/>
    <w:uiPriority w:val="34"/>
    <w:qFormat/>
    <w:pPr>
      <w:ind w:left="720"/>
      <w:contextualSpacing/>
    </w:pPr>
    <w:rPr>
      <w:lang w:val="en-US"/>
      <w14:ligatures w14:val="standardContextual"/>
    </w:rPr>
  </w:style>
  <w:style w:type="character" w:customStyle="1" w:styleId="13">
    <w:name w:val="明显强调1"/>
    <w:basedOn w:val="a0"/>
    <w:uiPriority w:val="21"/>
    <w:qFormat/>
    <w:rPr>
      <w:i/>
      <w:iCs/>
      <w:color w:val="2F5496" w:themeColor="accent1" w:themeShade="BF"/>
    </w:rPr>
  </w:style>
  <w:style w:type="paragraph" w:styleId="afe">
    <w:name w:val="Intense Quote"/>
    <w:basedOn w:val="a"/>
    <w:next w:val="a"/>
    <w:link w:val="aff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lang w:val="en-US"/>
      <w14:ligatures w14:val="standardContextual"/>
    </w:rPr>
  </w:style>
  <w:style w:type="character" w:customStyle="1" w:styleId="aff">
    <w:name w:val="明显引用 字符"/>
    <w:basedOn w:val="a0"/>
    <w:link w:val="afe"/>
    <w:uiPriority w:val="30"/>
    <w:rPr>
      <w:i/>
      <w:iCs/>
      <w:color w:val="2F5496" w:themeColor="accent1" w:themeShade="BF"/>
    </w:rPr>
  </w:style>
  <w:style w:type="character" w:customStyle="1" w:styleId="14">
    <w:name w:val="明显参考1"/>
    <w:basedOn w:val="a0"/>
    <w:uiPriority w:val="32"/>
    <w:qFormat/>
    <w:rPr>
      <w:b/>
      <w:bCs/>
      <w:smallCaps/>
      <w:color w:val="2F5496" w:themeColor="accent1" w:themeShade="BF"/>
      <w:spacing w:val="5"/>
    </w:rPr>
  </w:style>
  <w:style w:type="character" w:customStyle="1" w:styleId="ae">
    <w:name w:val="页眉 字符"/>
    <w:basedOn w:val="a0"/>
    <w:link w:val="ad"/>
  </w:style>
  <w:style w:type="character" w:customStyle="1" w:styleId="ac">
    <w:name w:val="页脚 字符"/>
    <w:basedOn w:val="a0"/>
    <w:link w:val="ab"/>
  </w:style>
  <w:style w:type="paragraph" w:customStyle="1" w:styleId="15">
    <w:name w:val="修订1"/>
    <w:hidden/>
    <w:uiPriority w:val="99"/>
    <w:semiHidden/>
    <w:rPr>
      <w:kern w:val="2"/>
      <w:sz w:val="21"/>
      <w:szCs w:val="22"/>
      <w:lang w:val="en-GB" w:eastAsia="ja-JP"/>
    </w:rPr>
  </w:style>
  <w:style w:type="paragraph" w:customStyle="1" w:styleId="Agreement">
    <w:name w:val="Agreement"/>
    <w:basedOn w:val="a"/>
    <w:next w:val="a"/>
    <w:uiPriority w:val="99"/>
    <w:qFormat/>
    <w:pPr>
      <w:widowControl/>
      <w:numPr>
        <w:numId w:val="2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eastAsia="en-GB"/>
    </w:rPr>
  </w:style>
  <w:style w:type="paragraph" w:customStyle="1" w:styleId="EQ">
    <w:name w:val="EQ"/>
    <w:basedOn w:val="a"/>
    <w:next w:val="a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 w:cs="Times New Roman"/>
      <w:kern w:val="0"/>
      <w:sz w:val="20"/>
      <w:szCs w:val="20"/>
      <w:lang w:eastAsia="ko-KR"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sz w:val="32"/>
      <w:lang w:val="en-GB" w:eastAsia="ko-KR"/>
    </w:rPr>
  </w:style>
  <w:style w:type="paragraph" w:customStyle="1" w:styleId="TT">
    <w:name w:val="TT"/>
    <w:basedOn w:val="1"/>
    <w:next w:val="a"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jc w:val="left"/>
      <w:textAlignment w:val="baseline"/>
      <w:outlineLvl w:val="9"/>
    </w:pPr>
    <w:rPr>
      <w:rFonts w:ascii="Arial" w:eastAsia="Times New Roman" w:hAnsi="Arial" w:cs="Times New Roman"/>
      <w:color w:val="auto"/>
      <w:kern w:val="0"/>
      <w:sz w:val="36"/>
      <w:szCs w:val="20"/>
      <w:lang w:val="en-GB" w:eastAsia="ko-KR"/>
      <w14:ligatures w14:val="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Times New Roman" w:cs="Times New Roman"/>
      <w:kern w:val="0"/>
      <w:sz w:val="20"/>
      <w:szCs w:val="20"/>
      <w:lang w:eastAsia="ko-KR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eastAsia="ko-KR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lang w:val="en-GB" w:eastAsia="ko-KR"/>
    </w:rPr>
  </w:style>
  <w:style w:type="paragraph" w:customStyle="1" w:styleId="EX">
    <w:name w:val="EX"/>
    <w:basedOn w:val="a"/>
    <w:link w:val="EXChar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Times New Roman" w:cs="Times New Roman"/>
      <w:kern w:val="0"/>
      <w:sz w:val="20"/>
      <w:szCs w:val="20"/>
      <w:lang w:eastAsia="ko-KR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Times New Roman" w:cs="Times New Roman"/>
      <w:kern w:val="0"/>
      <w:sz w:val="20"/>
      <w:szCs w:val="20"/>
      <w:lang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widowControl/>
      <w:overflowPunct w:val="0"/>
      <w:autoSpaceDE w:val="0"/>
      <w:autoSpaceDN w:val="0"/>
      <w:adjustRightInd w:val="0"/>
      <w:spacing w:after="180"/>
      <w:ind w:left="568" w:hanging="284"/>
      <w:jc w:val="left"/>
      <w:textAlignment w:val="baseline"/>
    </w:pPr>
    <w:rPr>
      <w:rFonts w:eastAsia="Times New Roman" w:cs="Times New Roman"/>
      <w:kern w:val="0"/>
      <w:sz w:val="20"/>
      <w:szCs w:val="20"/>
      <w:lang w:eastAsia="ko-KR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eastAsia="ko-KR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lang w:val="en-GB" w:eastAsia="ko-KR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lang w:val="en-GB" w:eastAsia="ko-KR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lang w:val="en-GB" w:eastAsia="ko-KR"/>
    </w:rPr>
  </w:style>
  <w:style w:type="paragraph" w:customStyle="1" w:styleId="B2">
    <w:name w:val="B2"/>
    <w:basedOn w:val="22"/>
    <w:link w:val="B2Char"/>
    <w:qFormat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 w:cs="Times New Roman"/>
      <w:kern w:val="0"/>
      <w:sz w:val="20"/>
      <w:szCs w:val="20"/>
      <w:lang w:eastAsia="ko-KR"/>
    </w:rPr>
  </w:style>
  <w:style w:type="paragraph" w:customStyle="1" w:styleId="B3">
    <w:name w:val="B3"/>
    <w:basedOn w:val="a"/>
    <w:link w:val="B3Char"/>
    <w:qFormat/>
    <w:pPr>
      <w:widowControl/>
      <w:overflowPunct w:val="0"/>
      <w:autoSpaceDE w:val="0"/>
      <w:autoSpaceDN w:val="0"/>
      <w:adjustRightInd w:val="0"/>
      <w:spacing w:after="180"/>
      <w:ind w:left="1135" w:hanging="284"/>
      <w:jc w:val="left"/>
      <w:textAlignment w:val="baseline"/>
    </w:pPr>
    <w:rPr>
      <w:rFonts w:eastAsia="Times New Roman" w:cs="Times New Roman"/>
      <w:kern w:val="0"/>
      <w:sz w:val="20"/>
      <w:szCs w:val="20"/>
      <w:lang w:eastAsia="ko-KR"/>
    </w:rPr>
  </w:style>
  <w:style w:type="paragraph" w:customStyle="1" w:styleId="B4">
    <w:name w:val="B4"/>
    <w:basedOn w:val="a"/>
    <w:link w:val="B4Char"/>
    <w:pPr>
      <w:widowControl/>
      <w:overflowPunct w:val="0"/>
      <w:autoSpaceDE w:val="0"/>
      <w:autoSpaceDN w:val="0"/>
      <w:adjustRightInd w:val="0"/>
      <w:spacing w:after="180"/>
      <w:ind w:left="1418" w:hanging="284"/>
      <w:jc w:val="left"/>
      <w:textAlignment w:val="baseline"/>
    </w:pPr>
    <w:rPr>
      <w:rFonts w:eastAsia="Times New Roman" w:cs="Times New Roman"/>
      <w:kern w:val="0"/>
      <w:sz w:val="20"/>
      <w:szCs w:val="20"/>
      <w:lang w:eastAsia="ko-KR"/>
    </w:rPr>
  </w:style>
  <w:style w:type="paragraph" w:customStyle="1" w:styleId="B5">
    <w:name w:val="B5"/>
    <w:basedOn w:val="a"/>
    <w:pPr>
      <w:widowControl/>
      <w:overflowPunct w:val="0"/>
      <w:autoSpaceDE w:val="0"/>
      <w:autoSpaceDN w:val="0"/>
      <w:adjustRightInd w:val="0"/>
      <w:spacing w:after="180"/>
      <w:ind w:left="1702" w:hanging="284"/>
      <w:jc w:val="left"/>
      <w:textAlignment w:val="baseline"/>
    </w:pPr>
    <w:rPr>
      <w:rFonts w:eastAsia="Times New Roman" w:cs="Times New Roman"/>
      <w:kern w:val="0"/>
      <w:sz w:val="20"/>
      <w:szCs w:val="20"/>
      <w:lang w:eastAsia="ko-KR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ko-KR"/>
      <w14:ligatures w14:val="none"/>
    </w:rPr>
  </w:style>
  <w:style w:type="character" w:customStyle="1" w:styleId="B1Char">
    <w:name w:val="B1 Char"/>
    <w:link w:val="B1"/>
    <w:qFormat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ko-KR"/>
      <w14:ligatures w14:val="none"/>
    </w:rPr>
  </w:style>
  <w:style w:type="character" w:customStyle="1" w:styleId="TAHChar">
    <w:name w:val="TAH Char"/>
    <w:link w:val="TAH"/>
    <w:qFormat/>
    <w:rPr>
      <w:rFonts w:ascii="Arial" w:eastAsia="Times New Roman" w:hAnsi="Arial" w:cs="Times New Roman"/>
      <w:b/>
      <w:kern w:val="0"/>
      <w:sz w:val="18"/>
      <w:szCs w:val="20"/>
      <w:lang w:val="en-GB" w:eastAsia="ko-KR"/>
      <w14:ligatures w14:val="none"/>
    </w:rPr>
  </w:style>
  <w:style w:type="character" w:customStyle="1" w:styleId="TACChar">
    <w:name w:val="TAC Char"/>
    <w:link w:val="TAC"/>
    <w:qFormat/>
    <w:locked/>
    <w:rPr>
      <w:rFonts w:ascii="Arial" w:eastAsia="Times New Roman" w:hAnsi="Arial" w:cs="Times New Roman"/>
      <w:kern w:val="0"/>
      <w:sz w:val="18"/>
      <w:szCs w:val="20"/>
      <w:lang w:val="en-GB" w:eastAsia="ko-KR"/>
      <w14:ligatures w14:val="none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kern w:val="0"/>
      <w:sz w:val="16"/>
      <w:szCs w:val="20"/>
      <w:lang w:val="en-GB" w:eastAsia="ko-KR"/>
      <w14:ligatures w14:val="none"/>
    </w:rPr>
  </w:style>
  <w:style w:type="paragraph" w:customStyle="1" w:styleId="FL">
    <w:name w:val="FL"/>
    <w:basedOn w:val="a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eastAsia="ko-KR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  <w:sz w:val="20"/>
      <w:szCs w:val="20"/>
      <w:lang w:val="en-GB" w:eastAsia="ko-KR"/>
      <w14:ligatures w14:val="none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kern w:val="0"/>
      <w:sz w:val="20"/>
      <w:szCs w:val="20"/>
      <w:lang w:val="en-GB" w:eastAsia="ko-KR"/>
      <w14:ligatures w14:val="none"/>
    </w:r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customStyle="1" w:styleId="a5">
    <w:name w:val="文档结构图 字符"/>
    <w:basedOn w:val="a0"/>
    <w:link w:val="a4"/>
    <w:qFormat/>
    <w:rPr>
      <w:rFonts w:ascii="Tahoma" w:eastAsia="宋体" w:hAnsi="Tahoma" w:cs="Tahoma"/>
      <w:kern w:val="0"/>
      <w:sz w:val="20"/>
      <w:szCs w:val="20"/>
      <w:shd w:val="clear" w:color="auto" w:fill="000080"/>
      <w:lang w:val="en-GB" w:eastAsia="en-US"/>
      <w14:ligatures w14:val="none"/>
    </w:rPr>
  </w:style>
  <w:style w:type="paragraph" w:customStyle="1" w:styleId="TAJ">
    <w:name w:val="TAJ"/>
    <w:basedOn w:val="TH"/>
    <w:pPr>
      <w:overflowPunct/>
      <w:autoSpaceDE/>
      <w:autoSpaceDN/>
      <w:adjustRightInd/>
      <w:textAlignment w:val="auto"/>
    </w:pPr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pPr>
      <w:widowControl/>
      <w:spacing w:after="180"/>
      <w:jc w:val="left"/>
    </w:pPr>
    <w:rPr>
      <w:rFonts w:ascii="Tahoma" w:eastAsia="MS Mincho" w:hAnsi="Tahoma" w:cs="Tahoma"/>
      <w:kern w:val="0"/>
      <w:sz w:val="16"/>
      <w:szCs w:val="16"/>
      <w:lang w:eastAsia="en-US"/>
    </w:rPr>
  </w:style>
  <w:style w:type="paragraph" w:customStyle="1" w:styleId="ZchnZchn">
    <w:name w:val="Zchn Zchn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pPr>
      <w:widowControl/>
      <w:spacing w:after="180"/>
      <w:jc w:val="left"/>
    </w:pPr>
    <w:rPr>
      <w:rFonts w:eastAsia="MS Mincho" w:cs="Times New Roman"/>
      <w:b/>
      <w:bCs/>
      <w:kern w:val="0"/>
      <w:sz w:val="20"/>
      <w:szCs w:val="20"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pPr>
      <w:widowControl/>
      <w:spacing w:after="180"/>
      <w:jc w:val="left"/>
    </w:pPr>
    <w:rPr>
      <w:rFonts w:ascii="Arial" w:eastAsia="MS Gothic" w:hAnsi="Arial" w:cs="Times New Roman"/>
      <w:kern w:val="0"/>
      <w:sz w:val="18"/>
      <w:szCs w:val="18"/>
      <w:lang w:eastAsia="en-US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customStyle="1" w:styleId="B4Char">
    <w:name w:val="B4 Char"/>
    <w:link w:val="B4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paragraph" w:customStyle="1" w:styleId="MTDisplayEquation">
    <w:name w:val="MTDisplayEquation"/>
    <w:basedOn w:val="a"/>
    <w:pPr>
      <w:widowControl/>
      <w:tabs>
        <w:tab w:val="center" w:pos="4820"/>
        <w:tab w:val="right" w:pos="9640"/>
      </w:tabs>
      <w:spacing w:after="180"/>
      <w:jc w:val="left"/>
    </w:pPr>
    <w:rPr>
      <w:rFonts w:eastAsia="Times New Roman" w:cs="Times New Roman"/>
      <w:kern w:val="0"/>
      <w:sz w:val="20"/>
      <w:szCs w:val="20"/>
      <w:lang w:val="en-US" w:eastAsia="en-US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widowControl/>
      <w:spacing w:before="480" w:after="0" w:line="276" w:lineRule="auto"/>
      <w:jc w:val="left"/>
      <w:outlineLvl w:val="9"/>
    </w:pPr>
    <w:rPr>
      <w:rFonts w:ascii="Cambria" w:eastAsia="Times New Roman" w:hAnsi="Cambria" w:cs="Times New Roman"/>
      <w:b/>
      <w:bCs/>
      <w:color w:val="365F91"/>
      <w:kern w:val="0"/>
      <w:sz w:val="28"/>
      <w:szCs w:val="28"/>
      <w:lang w:eastAsia="en-US"/>
      <w14:ligatures w14:val="none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3Char1">
    <w:name w:val="标题 3 Char1"/>
    <w:semiHidden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irstChange">
    <w:name w:val="First Change"/>
    <w:basedOn w:val="a"/>
    <w:qFormat/>
    <w:pPr>
      <w:widowControl/>
      <w:spacing w:after="180"/>
      <w:jc w:val="center"/>
    </w:pPr>
    <w:rPr>
      <w:rFonts w:cs="Times New Roman"/>
      <w:color w:val="FF0000"/>
      <w:kern w:val="0"/>
      <w:sz w:val="20"/>
      <w:szCs w:val="20"/>
      <w:lang w:eastAsia="en-US"/>
    </w:rPr>
  </w:style>
  <w:style w:type="character" w:customStyle="1" w:styleId="aa">
    <w:name w:val="批注框文本 字符"/>
    <w:basedOn w:val="a0"/>
    <w:link w:val="a9"/>
    <w:qFormat/>
    <w:rPr>
      <w:rFonts w:ascii="Tahoma" w:hAnsi="Tahoma" w:cs="Tahoma"/>
      <w:kern w:val="0"/>
      <w:sz w:val="16"/>
      <w:szCs w:val="16"/>
      <w:lang w:val="en-GB" w:eastAsia="en-US"/>
      <w14:ligatures w14:val="none"/>
    </w:rPr>
  </w:style>
  <w:style w:type="character" w:customStyle="1" w:styleId="a7">
    <w:name w:val="批注文字 字符"/>
    <w:basedOn w:val="a0"/>
    <w:link w:val="a6"/>
    <w:qFormat/>
    <w:rPr>
      <w:rFonts w:ascii="Times New Roman" w:eastAsia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Times New Roman" w:hAnsi="Arial" w:cs="Times New Roman"/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Times New Roman" w:hAnsi="Arial" w:cs="Times New Roman"/>
      <w:kern w:val="0"/>
      <w:sz w:val="20"/>
      <w:szCs w:val="20"/>
      <w:lang w:val="en-GB" w:eastAsia="en-US"/>
      <w14:ligatures w14:val="none"/>
    </w:rPr>
  </w:style>
  <w:style w:type="character" w:customStyle="1" w:styleId="af5">
    <w:name w:val="批注主题 字符"/>
    <w:basedOn w:val="a7"/>
    <w:link w:val="af4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ko-KR"/>
      <w14:ligatures w14:val="none"/>
    </w:rPr>
  </w:style>
  <w:style w:type="table" w:customStyle="1" w:styleId="16">
    <w:name w:val="网格型1"/>
    <w:basedOn w:val="a1"/>
    <w:rPr>
      <w:rFonts w:ascii="Times New Roman" w:eastAsia="宋体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7">
    <w:name w:val="未处理的提及1"/>
    <w:uiPriority w:val="99"/>
    <w:semiHidden/>
    <w:unhideWhenUsed/>
    <w:rPr>
      <w:color w:val="808080"/>
      <w:shd w:val="clear" w:color="auto" w:fill="E6E6E6"/>
    </w:rPr>
  </w:style>
  <w:style w:type="character" w:customStyle="1" w:styleId="NOZchn">
    <w:name w:val="NO Zchn"/>
    <w:qFormat/>
    <w:locked/>
  </w:style>
  <w:style w:type="table" w:customStyle="1" w:styleId="24">
    <w:name w:val="网格型2"/>
    <w:basedOn w:val="a1"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网格型3"/>
    <w:basedOn w:val="a1"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Pr>
      <w:color w:val="808080"/>
      <w:shd w:val="clear" w:color="auto" w:fill="E6E6E6"/>
    </w:rPr>
  </w:style>
  <w:style w:type="character" w:customStyle="1" w:styleId="TANChar">
    <w:name w:val="TAN Char"/>
    <w:link w:val="TAN"/>
    <w:rPr>
      <w:rFonts w:ascii="Arial" w:eastAsia="Times New Roman" w:hAnsi="Arial" w:cs="Times New Roman"/>
      <w:kern w:val="0"/>
      <w:sz w:val="18"/>
      <w:szCs w:val="20"/>
      <w:lang w:val="en-GB" w:eastAsia="ko-KR"/>
      <w14:ligatures w14:val="none"/>
    </w:rPr>
  </w:style>
  <w:style w:type="paragraph" w:customStyle="1" w:styleId="18">
    <w:name w:val="脚注文本1"/>
    <w:basedOn w:val="a"/>
    <w:next w:val="af1"/>
    <w:link w:val="aff0"/>
    <w:pPr>
      <w:keepLines/>
      <w:widowControl/>
      <w:ind w:left="454" w:hanging="454"/>
      <w:jc w:val="left"/>
    </w:pPr>
    <w:rPr>
      <w:rFonts w:eastAsia="Malgun Gothic"/>
      <w:sz w:val="16"/>
      <w:lang w:val="en-US" w:eastAsia="en-US"/>
      <w14:ligatures w14:val="standardContextual"/>
    </w:rPr>
  </w:style>
  <w:style w:type="character" w:customStyle="1" w:styleId="aff0">
    <w:name w:val="脚注文本 字符"/>
    <w:basedOn w:val="a0"/>
    <w:link w:val="18"/>
    <w:rPr>
      <w:rFonts w:eastAsia="Malgun Gothic"/>
      <w:sz w:val="16"/>
      <w:lang w:eastAsia="en-US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zh-CN"/>
    </w:rPr>
  </w:style>
  <w:style w:type="character" w:customStyle="1" w:styleId="TAHCar">
    <w:name w:val="TAH Car"/>
    <w:qFormat/>
    <w:locked/>
    <w:rPr>
      <w:rFonts w:ascii="Arial" w:eastAsia="宋体" w:hAnsi="Arial"/>
      <w:b/>
      <w:sz w:val="18"/>
      <w:lang w:val="en-GB" w:eastAsia="zh-CN"/>
    </w:rPr>
  </w:style>
  <w:style w:type="character" w:customStyle="1" w:styleId="12">
    <w:name w:val="脚注文本 字符1"/>
    <w:basedOn w:val="a0"/>
    <w:link w:val="af1"/>
    <w:uiPriority w:val="99"/>
    <w:semiHidden/>
    <w:rPr>
      <w:sz w:val="18"/>
      <w:szCs w:val="18"/>
      <w:lang w:val="en-GB"/>
      <w14:ligatures w14:val="none"/>
    </w:rPr>
  </w:style>
  <w:style w:type="paragraph" w:customStyle="1" w:styleId="Doc-text2">
    <w:name w:val="Doc-text2"/>
    <w:basedOn w:val="a"/>
    <w:link w:val="Doc-text2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0"/>
      <w:szCs w:val="24"/>
      <w:lang w:val="en-GB" w:eastAsia="en-GB"/>
      <w14:ligatures w14:val="none"/>
    </w:rPr>
  </w:style>
  <w:style w:type="character" w:customStyle="1" w:styleId="B3Char2">
    <w:name w:val="B3 Char2"/>
    <w:qFormat/>
    <w:rsid w:val="0034644E"/>
    <w:rPr>
      <w:rFonts w:eastAsia="Times New Roman"/>
      <w:lang w:val="en-GB" w:eastAsia="en-GB"/>
    </w:rPr>
  </w:style>
  <w:style w:type="paragraph" w:customStyle="1" w:styleId="19">
    <w:name w:val="列出段落1"/>
    <w:basedOn w:val="a"/>
    <w:rsid w:val="000C3E44"/>
    <w:pPr>
      <w:widowControl/>
      <w:overflowPunct w:val="0"/>
      <w:autoSpaceDE w:val="0"/>
      <w:autoSpaceDN w:val="0"/>
      <w:adjustRightInd w:val="0"/>
      <w:spacing w:before="100" w:beforeAutospacing="1" w:after="180"/>
      <w:ind w:left="720"/>
      <w:contextualSpacing/>
      <w:jc w:val="left"/>
      <w:textAlignment w:val="baseline"/>
    </w:pPr>
    <w:rPr>
      <w:rFonts w:eastAsia="宋体" w:cs="Times New Roman"/>
      <w:kern w:val="0"/>
      <w:sz w:val="24"/>
      <w:szCs w:val="24"/>
      <w:lang w:val="en-US" w:eastAsia="zh-CN"/>
    </w:rPr>
  </w:style>
  <w:style w:type="paragraph" w:customStyle="1" w:styleId="PropObs">
    <w:name w:val="PropObs"/>
    <w:basedOn w:val="a"/>
    <w:rsid w:val="000C3E44"/>
    <w:pPr>
      <w:widowControl/>
      <w:overflowPunct w:val="0"/>
      <w:autoSpaceDE w:val="0"/>
      <w:autoSpaceDN w:val="0"/>
      <w:adjustRightInd w:val="0"/>
      <w:spacing w:before="100" w:beforeAutospacing="1" w:after="180"/>
      <w:jc w:val="left"/>
      <w:textAlignment w:val="baseline"/>
    </w:pPr>
    <w:rPr>
      <w:rFonts w:eastAsia="宋体"/>
      <w:b/>
      <w:bCs/>
      <w:kern w:val="0"/>
      <w:sz w:val="22"/>
      <w:lang w:val="en-US" w:eastAsia="zh-CN"/>
    </w:rPr>
  </w:style>
  <w:style w:type="paragraph" w:customStyle="1" w:styleId="ListParagraph4">
    <w:name w:val="List Paragraph4"/>
    <w:basedOn w:val="a"/>
    <w:rsid w:val="00A10F6F"/>
    <w:pPr>
      <w:widowControl/>
      <w:overflowPunct w:val="0"/>
      <w:autoSpaceDE w:val="0"/>
      <w:autoSpaceDN w:val="0"/>
      <w:adjustRightInd w:val="0"/>
      <w:spacing w:before="100" w:beforeAutospacing="1" w:after="180"/>
      <w:ind w:left="720"/>
      <w:contextualSpacing/>
      <w:jc w:val="left"/>
      <w:textAlignment w:val="baseline"/>
    </w:pPr>
    <w:rPr>
      <w:rFonts w:eastAsia="宋体" w:cs="Times New Roman"/>
      <w:kern w:val="0"/>
      <w:sz w:val="24"/>
      <w:szCs w:val="24"/>
      <w:lang w:val="en-US" w:eastAsia="zh-CN"/>
    </w:rPr>
  </w:style>
  <w:style w:type="paragraph" w:customStyle="1" w:styleId="25">
    <w:name w:val="列出段落2"/>
    <w:basedOn w:val="a"/>
    <w:rsid w:val="004564E6"/>
    <w:pPr>
      <w:widowControl/>
      <w:overflowPunct w:val="0"/>
      <w:autoSpaceDE w:val="0"/>
      <w:autoSpaceDN w:val="0"/>
      <w:adjustRightInd w:val="0"/>
      <w:spacing w:before="100" w:beforeAutospacing="1" w:after="180"/>
      <w:ind w:left="720"/>
      <w:contextualSpacing/>
      <w:jc w:val="left"/>
      <w:textAlignment w:val="baseline"/>
    </w:pPr>
    <w:rPr>
      <w:rFonts w:eastAsia="宋体" w:cs="Times New Roman"/>
      <w:kern w:val="0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80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__2.vsdx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3.vsdx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85DBA8-75E2-4467-B429-369F6B0CA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1035</Words>
  <Characters>5903</Characters>
  <Application>Microsoft Office Word</Application>
  <DocSecurity>0</DocSecurity>
  <Lines>49</Lines>
  <Paragraphs>13</Paragraphs>
  <ScaleCrop>false</ScaleCrop>
  <Company/>
  <LinksUpToDate>false</LinksUpToDate>
  <CharactersWithSpaces>6925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NEC</cp:lastModifiedBy>
  <cp:revision>10</cp:revision>
  <dcterms:created xsi:type="dcterms:W3CDTF">2025-04-23T13:02:00Z</dcterms:created>
  <dcterms:modified xsi:type="dcterms:W3CDTF">2025-05-08T01:15:00Z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2052-12.8.2.17149</vt:lpwstr>
  </property>
  <property fmtid="{D5CDD505-2E9C-101B-9397-08002B2CF9AE}" pid="3" name="ICV">
    <vt:lpwstr>F2E473F9BDC24C2FAAF0395DD0ECB153_12</vt:lpwstr>
  </property>
</Properties>
</file>