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ascii="Arial" w:hAnsi="Arial" w:cs="Arial"/>
          <w:bCs/>
          <w:color w:val="000000"/>
          <w:sz w:val="22"/>
          <w:szCs w:val="22"/>
        </w:rPr>
      </w:pPr>
      <w:r>
        <w:rPr>
          <w:rFonts w:ascii="Arial" w:hAnsi="Arial" w:cs="Arial"/>
          <w:bCs/>
          <w:color w:val="000000"/>
          <w:sz w:val="22"/>
          <w:szCs w:val="22"/>
        </w:rPr>
        <w:t>3GPP TSG-RAN WG3 #12</w:t>
      </w:r>
      <w:r>
        <w:rPr>
          <w:rFonts w:hint="eastAsia" w:ascii="Arial" w:hAnsi="Arial" w:cs="Arial"/>
          <w:bCs/>
          <w:color w:val="000000"/>
          <w:sz w:val="22"/>
          <w:szCs w:val="22"/>
        </w:rPr>
        <w:t>8</w:t>
      </w:r>
      <w:r>
        <w:rPr>
          <w:rFonts w:ascii="Arial" w:hAnsi="Arial" w:cs="Arial"/>
          <w:bCs/>
          <w:color w:val="000000"/>
          <w:sz w:val="22"/>
          <w:szCs w:val="22"/>
        </w:rPr>
        <w:tab/>
      </w:r>
      <w:r>
        <w:rPr>
          <w:sz w:val="28"/>
          <w:szCs w:val="28"/>
        </w:rPr>
        <w:t>R3-25</w:t>
      </w:r>
      <w:r>
        <w:rPr>
          <w:rFonts w:hint="eastAsia"/>
          <w:sz w:val="28"/>
          <w:szCs w:val="28"/>
        </w:rPr>
        <w:t>xxxxxx</w:t>
      </w:r>
    </w:p>
    <w:p>
      <w:pPr>
        <w:pStyle w:val="31"/>
        <w:rPr>
          <w:rFonts w:ascii="Arial" w:hAnsi="Arial" w:cs="Arial" w:eastAsiaTheme="minorEastAsia"/>
          <w:szCs w:val="20"/>
        </w:rPr>
      </w:pPr>
      <w:r>
        <w:rPr>
          <w:rFonts w:ascii="Arial" w:hAnsi="Arial" w:eastAsia="Calibri" w:cs="Arial"/>
          <w:szCs w:val="20"/>
        </w:rPr>
        <w:t>Malta, MT, 19th – 23rd , May, 2025</w:t>
      </w:r>
    </w:p>
    <w:p>
      <w:pPr>
        <w:pStyle w:val="31"/>
      </w:pPr>
      <w:r>
        <w:t>Agenda Item:</w:t>
      </w:r>
      <w:r>
        <w:tab/>
      </w:r>
      <w:r>
        <w:t>12.</w:t>
      </w:r>
      <w:r>
        <w:rPr>
          <w:rFonts w:hint="eastAsia"/>
        </w:rPr>
        <w:t>2</w:t>
      </w:r>
    </w:p>
    <w:p>
      <w:pPr>
        <w:pStyle w:val="31"/>
      </w:pPr>
      <w:r>
        <w:t>Source:</w:t>
      </w:r>
      <w:r>
        <w:tab/>
      </w:r>
      <w:r>
        <w:t>NTTDOCOMO (moderator)</w:t>
      </w:r>
    </w:p>
    <w:p>
      <w:pPr>
        <w:pStyle w:val="31"/>
      </w:pPr>
      <w:r>
        <w:t>Title:</w:t>
      </w:r>
      <w:r>
        <w:tab/>
      </w:r>
      <w:r>
        <w:t xml:space="preserve">Summary of Offline Discussion on additional topological enhancement </w:t>
      </w:r>
    </w:p>
    <w:p>
      <w:pPr>
        <w:pStyle w:val="31"/>
      </w:pPr>
      <w:r>
        <w:t>Document for:</w:t>
      </w:r>
      <w:r>
        <w:tab/>
      </w:r>
      <w:r>
        <w:t>Approval</w:t>
      </w:r>
    </w:p>
    <w:p>
      <w:pPr>
        <w:pStyle w:val="2"/>
      </w:pPr>
      <w:r>
        <w:rPr>
          <w:rFonts w:hint="eastAsia"/>
        </w:rPr>
        <w:t>Rapporteur</w:t>
      </w:r>
      <w:r>
        <w:t>’</w:t>
      </w:r>
      <w:r>
        <w:rPr>
          <w:rFonts w:hint="eastAsia"/>
        </w:rPr>
        <w:t>s suggestions for on-line meeting discussion</w:t>
      </w:r>
    </w:p>
    <w:p>
      <w:pPr>
        <w:pStyle w:val="3"/>
      </w:pPr>
      <w:r>
        <w:rPr>
          <w:rFonts w:hint="eastAsia"/>
        </w:rPr>
        <w:t>WAB</w:t>
      </w:r>
    </w:p>
    <w:p>
      <w:pPr>
        <w:pStyle w:val="4"/>
      </w:pPr>
      <w:r>
        <w:rPr>
          <w:rFonts w:hint="eastAsia"/>
        </w:rPr>
        <w:t>Topic priority</w:t>
      </w:r>
    </w:p>
    <w:p>
      <w:pPr>
        <w:rPr>
          <w:rFonts w:hint="eastAsia"/>
        </w:rPr>
      </w:pPr>
    </w:p>
    <w:p>
      <w:pPr>
        <w:rPr>
          <w:b/>
          <w:bCs/>
        </w:rPr>
      </w:pPr>
      <w:r>
        <w:rPr>
          <w:rFonts w:hint="eastAsia"/>
          <w:b/>
          <w:bCs/>
        </w:rPr>
        <w:t xml:space="preserve">Proposal1: RAN3 to </w:t>
      </w:r>
      <w:r>
        <w:rPr>
          <w:b/>
          <w:bCs/>
        </w:rPr>
        <w:t>discuss</w:t>
      </w:r>
      <w:r>
        <w:rPr>
          <w:rFonts w:hint="eastAsia"/>
          <w:b/>
          <w:bCs/>
        </w:rPr>
        <w:t xml:space="preserve"> the topics in the following priority in this meeting.</w:t>
      </w:r>
    </w:p>
    <w:p>
      <w:pPr>
        <w:pStyle w:val="59"/>
        <w:numPr>
          <w:ilvl w:val="0"/>
          <w:numId w:val="5"/>
        </w:numPr>
        <w:ind w:leftChars="0"/>
      </w:pPr>
      <w:r>
        <w:rPr>
          <w:rFonts w:hint="eastAsia"/>
        </w:rPr>
        <w:t>1</w:t>
      </w:r>
      <w:r>
        <w:rPr>
          <w:rFonts w:hint="eastAsia"/>
          <w:vertAlign w:val="superscript"/>
        </w:rPr>
        <w:t>st</w:t>
      </w:r>
      <w:r>
        <w:rPr>
          <w:rFonts w:hint="eastAsia"/>
        </w:rPr>
        <w:t xml:space="preserve"> priority topic: resource coordination</w:t>
      </w:r>
    </w:p>
    <w:p>
      <w:pPr>
        <w:pStyle w:val="59"/>
        <w:numPr>
          <w:ilvl w:val="0"/>
          <w:numId w:val="5"/>
        </w:numPr>
        <w:ind w:leftChars="0"/>
      </w:pPr>
      <w:r>
        <w:rPr>
          <w:rFonts w:hint="eastAsia"/>
        </w:rPr>
        <w:t>2</w:t>
      </w:r>
      <w:r>
        <w:rPr>
          <w:rFonts w:hint="eastAsia"/>
          <w:vertAlign w:val="superscript"/>
        </w:rPr>
        <w:t>nd</w:t>
      </w:r>
      <w:r>
        <w:rPr>
          <w:rFonts w:hint="eastAsia"/>
        </w:rPr>
        <w:t xml:space="preserve"> priority topic: Xn connection management</w:t>
      </w:r>
    </w:p>
    <w:p>
      <w:pPr>
        <w:pStyle w:val="59"/>
        <w:numPr>
          <w:ilvl w:val="0"/>
          <w:numId w:val="5"/>
        </w:numPr>
        <w:ind w:leftChars="0"/>
      </w:pPr>
      <w:r>
        <w:rPr>
          <w:rFonts w:hint="eastAsia"/>
        </w:rPr>
        <w:t>3</w:t>
      </w:r>
      <w:r>
        <w:rPr>
          <w:rFonts w:hint="eastAsia"/>
          <w:vertAlign w:val="superscript"/>
        </w:rPr>
        <w:t>rd</w:t>
      </w:r>
      <w:r>
        <w:rPr>
          <w:rFonts w:hint="eastAsia"/>
        </w:rPr>
        <w:t xml:space="preserve"> priority topic: Multi-hop prevention</w:t>
      </w:r>
    </w:p>
    <w:p>
      <w:pPr>
        <w:pStyle w:val="59"/>
        <w:ind w:left="440" w:leftChars="0"/>
        <w:rPr>
          <w:rFonts w:hint="eastAsia"/>
        </w:rPr>
      </w:pPr>
    </w:p>
    <w:p>
      <w:pPr>
        <w:pStyle w:val="4"/>
      </w:pPr>
      <w:r>
        <w:rPr>
          <w:rFonts w:hint="eastAsia"/>
        </w:rPr>
        <w:t>WAB resource coordination</w:t>
      </w:r>
    </w:p>
    <w:p>
      <w:pPr>
        <w:rPr>
          <w:rFonts w:hint="eastAsia"/>
        </w:rPr>
      </w:pPr>
    </w:p>
    <w:p>
      <w:pPr>
        <w:rPr>
          <w:b/>
          <w:bCs/>
        </w:rPr>
      </w:pPr>
      <w:r>
        <w:rPr>
          <w:rFonts w:hint="eastAsia"/>
          <w:b/>
          <w:bCs/>
        </w:rPr>
        <w:t xml:space="preserve">Proposal2: For WAB resource </w:t>
      </w:r>
      <w:r>
        <w:rPr>
          <w:b/>
          <w:bCs/>
        </w:rPr>
        <w:t>coordination</w:t>
      </w:r>
      <w:r>
        <w:rPr>
          <w:rFonts w:hint="eastAsia"/>
          <w:b/>
          <w:bCs/>
        </w:rPr>
        <w:t>, RAN3 to discuss the following principles</w:t>
      </w:r>
    </w:p>
    <w:p>
      <w:pPr>
        <w:pStyle w:val="59"/>
        <w:numPr>
          <w:ilvl w:val="0"/>
          <w:numId w:val="6"/>
        </w:numPr>
        <w:ind w:leftChars="0"/>
      </w:pPr>
      <w:r>
        <w:rPr>
          <w:rFonts w:hint="eastAsia"/>
        </w:rPr>
        <w:t>Option1(</w:t>
      </w:r>
      <w:r>
        <w:t>R3-253132</w:t>
      </w:r>
      <w:r>
        <w:rPr>
          <w:rFonts w:hint="eastAsia"/>
        </w:rPr>
        <w:t xml:space="preserve">): </w:t>
      </w:r>
    </w:p>
    <w:p>
      <w:pPr>
        <w:spacing w:before="120" w:after="0"/>
        <w:rPr>
          <w:rFonts w:asciiTheme="minorHAnsi" w:hAnsiTheme="minorHAnsi" w:cstheme="minorHAnsi"/>
          <w:szCs w:val="22"/>
        </w:rPr>
      </w:pPr>
      <w:r>
        <w:rPr>
          <w:rFonts w:asciiTheme="minorHAnsi" w:hAnsiTheme="minorHAnsi" w:cstheme="minorHAnsi"/>
          <w:szCs w:val="22"/>
        </w:rPr>
        <w:t>Proposal 1: Adopt the following principles for WAB resource coordination:</w:t>
      </w:r>
    </w:p>
    <w:p>
      <w:pPr>
        <w:pStyle w:val="59"/>
        <w:numPr>
          <w:ilvl w:val="0"/>
          <w:numId w:val="7"/>
        </w:numPr>
        <w:overflowPunct w:val="0"/>
        <w:autoSpaceDE w:val="0"/>
        <w:autoSpaceDN w:val="0"/>
        <w:adjustRightInd w:val="0"/>
        <w:spacing w:before="120" w:after="0"/>
        <w:ind w:left="442" w:leftChars="0" w:hanging="442"/>
        <w:textAlignment w:val="baseline"/>
        <w:rPr>
          <w:rFonts w:asciiTheme="minorHAnsi" w:hAnsiTheme="minorHAnsi" w:cstheme="minorHAnsi"/>
          <w:szCs w:val="22"/>
        </w:rPr>
      </w:pPr>
      <w:r>
        <w:rPr>
          <w:rFonts w:asciiTheme="minorHAnsi" w:hAnsiTheme="minorHAnsi" w:cstheme="minorHAnsi"/>
          <w:szCs w:val="22"/>
        </w:rPr>
        <w:t>Only time-domain resource coordination is supported.</w:t>
      </w:r>
    </w:p>
    <w:p>
      <w:pPr>
        <w:pStyle w:val="59"/>
        <w:numPr>
          <w:ilvl w:val="0"/>
          <w:numId w:val="7"/>
        </w:numPr>
        <w:overflowPunct w:val="0"/>
        <w:autoSpaceDE w:val="0"/>
        <w:autoSpaceDN w:val="0"/>
        <w:adjustRightInd w:val="0"/>
        <w:spacing w:before="120" w:after="0"/>
        <w:ind w:left="442" w:leftChars="0" w:hanging="442"/>
        <w:textAlignment w:val="baseline"/>
        <w:rPr>
          <w:rFonts w:asciiTheme="minorHAnsi" w:hAnsiTheme="minorHAnsi" w:cstheme="minorHAnsi"/>
          <w:szCs w:val="22"/>
        </w:rPr>
      </w:pPr>
      <w:r>
        <w:rPr>
          <w:rFonts w:asciiTheme="minorHAnsi" w:hAnsiTheme="minorHAnsi" w:cstheme="minorHAnsi"/>
          <w:szCs w:val="22"/>
        </w:rPr>
        <w:t>Neither the WAB-gNB nor the BH-gNB has the upper hand in resource coordination.</w:t>
      </w:r>
    </w:p>
    <w:p>
      <w:pPr>
        <w:pStyle w:val="59"/>
        <w:numPr>
          <w:ilvl w:val="0"/>
          <w:numId w:val="7"/>
        </w:numPr>
        <w:overflowPunct w:val="0"/>
        <w:autoSpaceDE w:val="0"/>
        <w:autoSpaceDN w:val="0"/>
        <w:adjustRightInd w:val="0"/>
        <w:spacing w:before="120" w:after="0"/>
        <w:ind w:left="442" w:leftChars="0" w:hanging="442"/>
        <w:textAlignment w:val="baseline"/>
        <w:rPr>
          <w:rFonts w:asciiTheme="minorHAnsi" w:hAnsiTheme="minorHAnsi" w:cstheme="minorHAnsi"/>
          <w:szCs w:val="22"/>
        </w:rPr>
      </w:pPr>
      <w:r>
        <w:rPr>
          <w:rFonts w:asciiTheme="minorHAnsi" w:hAnsiTheme="minorHAnsi" w:cstheme="minorHAnsi"/>
          <w:szCs w:val="22"/>
        </w:rPr>
        <w:t>No support for indication of soft resources (the “S” in HSNA).</w:t>
      </w:r>
    </w:p>
    <w:p>
      <w:pPr>
        <w:pStyle w:val="59"/>
        <w:numPr>
          <w:ilvl w:val="0"/>
          <w:numId w:val="7"/>
        </w:numPr>
        <w:overflowPunct w:val="0"/>
        <w:autoSpaceDE w:val="0"/>
        <w:autoSpaceDN w:val="0"/>
        <w:adjustRightInd w:val="0"/>
        <w:spacing w:before="120" w:after="0"/>
        <w:ind w:left="442" w:leftChars="0" w:hanging="442"/>
        <w:textAlignment w:val="baseline"/>
        <w:rPr>
          <w:rFonts w:asciiTheme="minorHAnsi" w:hAnsiTheme="minorHAnsi" w:cstheme="minorHAnsi"/>
          <w:szCs w:val="22"/>
        </w:rPr>
      </w:pPr>
      <w:r>
        <w:rPr>
          <w:rFonts w:asciiTheme="minorHAnsi" w:hAnsiTheme="minorHAnsi" w:cstheme="minorHAnsi"/>
          <w:szCs w:val="22"/>
        </w:rPr>
        <w:t>Only the WAB-gNB should be able to indicate the hard/not available resource allocation.</w:t>
      </w:r>
    </w:p>
    <w:p/>
    <w:p>
      <w:pPr>
        <w:pStyle w:val="59"/>
        <w:numPr>
          <w:ilvl w:val="0"/>
          <w:numId w:val="6"/>
        </w:numPr>
        <w:ind w:leftChars="0"/>
      </w:pPr>
      <w:r>
        <w:rPr>
          <w:rFonts w:hint="eastAsia"/>
        </w:rPr>
        <w:t>Option2(</w:t>
      </w:r>
      <w:r>
        <w:t>R3-253169</w:t>
      </w:r>
      <w:r>
        <w:rPr>
          <w:rFonts w:hint="eastAsia"/>
        </w:rPr>
        <w:t>):</w:t>
      </w:r>
    </w:p>
    <w:p>
      <w:r>
        <w:rPr>
          <w:rFonts w:hint="eastAsia"/>
        </w:rPr>
        <w:t>–</w:t>
      </w:r>
      <w:r>
        <w:tab/>
      </w:r>
      <w:r>
        <w:t>Reuse IAB ASN.1 (i.e. reuse IEs and procedures introduced for IAB feature for WAB). FFS on the exceptions.</w:t>
      </w:r>
    </w:p>
    <w:p>
      <w:r>
        <w:rPr>
          <w:rFonts w:hint="eastAsia"/>
        </w:rPr>
        <w:t>–</w:t>
      </w:r>
      <w:r>
        <w:tab/>
      </w:r>
      <w:r>
        <w:t xml:space="preserve">Support </w:t>
      </w:r>
      <w:r>
        <w:rPr>
          <w:rFonts w:hint="eastAsia"/>
        </w:rPr>
        <w:t xml:space="preserve">both </w:t>
      </w:r>
      <w:r>
        <w:t>F1 and Xn</w:t>
      </w:r>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pPr>
        <w:pStyle w:val="59"/>
        <w:numPr>
          <w:ilvl w:val="0"/>
          <w:numId w:val="6"/>
        </w:numPr>
        <w:ind w:leftChars="0"/>
      </w:pPr>
      <w:r>
        <w:rPr>
          <w:rFonts w:hint="eastAsia"/>
        </w:rPr>
        <w:t>Option</w:t>
      </w:r>
      <w:r>
        <w:t>3</w:t>
      </w:r>
      <w:r>
        <w:rPr>
          <w:rFonts w:hint="eastAsia"/>
        </w:rPr>
        <w:t>(</w:t>
      </w:r>
      <w:r>
        <w:t>R3-253345</w:t>
      </w:r>
      <w:r>
        <w:rPr>
          <w:rFonts w:hint="eastAsia"/>
        </w:rPr>
        <w:t>):</w:t>
      </w:r>
    </w:p>
    <w:p>
      <w:pPr>
        <w:pStyle w:val="59"/>
        <w:numPr>
          <w:ilvl w:val="0"/>
          <w:numId w:val="8"/>
        </w:numPr>
        <w:ind w:leftChars="0"/>
        <w:rPr>
          <w:rFonts w:eastAsia="等线"/>
          <w:lang w:eastAsia="zh-CN"/>
        </w:rPr>
      </w:pPr>
      <w:r>
        <w:rPr>
          <w:rFonts w:hint="eastAsia" w:eastAsia="等线"/>
          <w:lang w:eastAsia="zh-CN"/>
        </w:rPr>
        <w:t>I</w:t>
      </w:r>
      <w:r>
        <w:rPr>
          <w:rFonts w:eastAsia="等线"/>
          <w:lang w:eastAsia="zh-CN"/>
        </w:rPr>
        <w:t>ntroduce WAB specific procedure for resource multiplexing in XnAP, as agreed in previous meeting, try to reuse the IEs introduced for IAB features as much as possible.</w:t>
      </w:r>
    </w:p>
    <w:p>
      <w:pPr>
        <w:pStyle w:val="59"/>
        <w:numPr>
          <w:ilvl w:val="0"/>
          <w:numId w:val="9"/>
        </w:numPr>
        <w:ind w:left="420" w:leftChars="0" w:hanging="420"/>
        <w:rPr>
          <w:ins w:id="0" w:author="ZTE_Mengzhen" w:date="2025-05-19T23:58:18Z"/>
          <w:rFonts w:hint="eastAsia" w:eastAsia="宋体"/>
          <w:lang w:val="en-US" w:eastAsia="zh-CN"/>
        </w:rPr>
      </w:pPr>
      <w:ins w:id="1" w:author="ZTE_Mengzhen" w:date="2025-05-19T23:58:00Z">
        <w:r>
          <w:rPr>
            <w:rFonts w:hint="eastAsia" w:eastAsia="宋体"/>
            <w:lang w:val="en-US" w:eastAsia="zh-CN"/>
          </w:rPr>
          <w:t>Optio</w:t>
        </w:r>
      </w:ins>
      <w:ins w:id="2" w:author="ZTE_Mengzhen" w:date="2025-05-19T23:58:01Z">
        <w:r>
          <w:rPr>
            <w:rFonts w:hint="eastAsia" w:eastAsia="宋体"/>
            <w:lang w:val="en-US" w:eastAsia="zh-CN"/>
          </w:rPr>
          <w:t xml:space="preserve">n </w:t>
        </w:r>
      </w:ins>
      <w:ins w:id="3" w:author="ZTE_Mengzhen" w:date="2025-05-19T23:58:02Z">
        <w:r>
          <w:rPr>
            <w:rFonts w:hint="eastAsia" w:eastAsia="宋体"/>
            <w:lang w:val="en-US" w:eastAsia="zh-CN"/>
          </w:rPr>
          <w:t xml:space="preserve">4 </w:t>
        </w:r>
      </w:ins>
      <w:ins w:id="4" w:author="ZTE_Mengzhen" w:date="2025-05-19T23:58:03Z">
        <w:r>
          <w:rPr>
            <w:rFonts w:hint="eastAsia" w:eastAsia="宋体"/>
            <w:lang w:val="en-US" w:eastAsia="zh-CN"/>
          </w:rPr>
          <w:t>(</w:t>
        </w:r>
      </w:ins>
      <w:ins w:id="5" w:author="ZTE_Mengzhen" w:date="2025-05-19T23:58:05Z">
        <w:r>
          <w:rPr>
            <w:rFonts w:hint="eastAsia" w:eastAsia="宋体"/>
            <w:lang w:val="en-US" w:eastAsia="zh-CN"/>
          </w:rPr>
          <w:t>R</w:t>
        </w:r>
      </w:ins>
      <w:ins w:id="6" w:author="ZTE_Mengzhen" w:date="2025-05-19T23:58:06Z">
        <w:r>
          <w:rPr>
            <w:rFonts w:hint="eastAsia" w:eastAsia="宋体"/>
            <w:lang w:val="en-US" w:eastAsia="zh-CN"/>
          </w:rPr>
          <w:t>3-</w:t>
        </w:r>
      </w:ins>
      <w:ins w:id="7" w:author="ZTE_Mengzhen" w:date="2025-05-19T23:58:13Z">
        <w:r>
          <w:rPr>
            <w:rFonts w:hint="eastAsia" w:eastAsia="宋体"/>
            <w:lang w:val="en-US" w:eastAsia="zh-CN"/>
          </w:rPr>
          <w:t>2</w:t>
        </w:r>
      </w:ins>
      <w:ins w:id="8" w:author="ZTE_Mengzhen" w:date="2025-05-19T23:58:14Z">
        <w:r>
          <w:rPr>
            <w:rFonts w:hint="eastAsia" w:eastAsia="宋体"/>
            <w:lang w:val="en-US" w:eastAsia="zh-CN"/>
          </w:rPr>
          <w:t>53</w:t>
        </w:r>
      </w:ins>
      <w:ins w:id="9" w:author="ZTE_Mengzhen" w:date="2025-05-19T23:58:15Z">
        <w:r>
          <w:rPr>
            <w:rFonts w:hint="eastAsia" w:eastAsia="宋体"/>
            <w:lang w:val="en-US" w:eastAsia="zh-CN"/>
          </w:rPr>
          <w:t>537</w:t>
        </w:r>
      </w:ins>
      <w:ins w:id="10" w:author="ZTE_Mengzhen" w:date="2025-05-19T23:58:03Z">
        <w:r>
          <w:rPr>
            <w:rFonts w:hint="eastAsia" w:eastAsia="宋体"/>
            <w:lang w:val="en-US" w:eastAsia="zh-CN"/>
          </w:rPr>
          <w:t>)</w:t>
        </w:r>
      </w:ins>
      <w:ins w:id="11" w:author="ZTE_Mengzhen" w:date="2025-05-19T23:58:18Z">
        <w:r>
          <w:rPr>
            <w:rFonts w:hint="eastAsia" w:eastAsia="宋体"/>
            <w:lang w:val="en-US" w:eastAsia="zh-CN"/>
          </w:rPr>
          <w:t>:</w:t>
        </w:r>
      </w:ins>
    </w:p>
    <w:p>
      <w:pPr>
        <w:rPr>
          <w:ins w:id="12" w:author="ZTE_Mengzhen" w:date="2025-05-19T23:58:59Z"/>
          <w:rFonts w:hint="default" w:eastAsia="宋体"/>
          <w:lang w:val="en-US" w:eastAsia="zh-CN"/>
        </w:rPr>
      </w:pPr>
      <w:ins w:id="13" w:author="ZTE_Mengzhen" w:date="2025-05-19T23:59:38Z">
        <w:r>
          <w:rPr>
            <w:rFonts w:hint="eastAsia"/>
            <w:lang w:val="en-US" w:eastAsia="zh-CN"/>
          </w:rPr>
          <w:t xml:space="preserve">- </w:t>
        </w:r>
      </w:ins>
      <w:ins w:id="14" w:author="ZTE_Mengzhen" w:date="2025-05-19T23:59:39Z">
        <w:r>
          <w:rPr>
            <w:rFonts w:hint="eastAsia"/>
            <w:lang w:val="en-US" w:eastAsia="zh-CN"/>
          </w:rPr>
          <w:t xml:space="preserve">   </w:t>
        </w:r>
      </w:ins>
      <w:ins w:id="15" w:author="ZTE_Mengzhen" w:date="2025-05-19T23:59:41Z">
        <w:r>
          <w:rPr>
            <w:rFonts w:hint="eastAsia"/>
            <w:lang w:val="en-US" w:eastAsia="zh-CN"/>
          </w:rPr>
          <w:t xml:space="preserve"> </w:t>
        </w:r>
      </w:ins>
      <w:ins w:id="16" w:author="ZTE_Mengzhen" w:date="2025-05-19T23:59:15Z">
        <w:r>
          <w:rPr>
            <w:rFonts w:hint="eastAsia"/>
            <w:lang w:val="en-US" w:eastAsia="zh-CN"/>
          </w:rPr>
          <w:t>Support both F1 and Xn for resource coordination, introduce WAB specific procedures in XnAP and F1AP. All resource multiplexing features introduce</w:t>
        </w:r>
      </w:ins>
      <w:ins w:id="17" w:author="ZTE_Mengzhen" w:date="2025-05-20T00:00:20Z">
        <w:r>
          <w:rPr>
            <w:rFonts w:hint="eastAsia"/>
            <w:lang w:val="en-US" w:eastAsia="zh-CN"/>
          </w:rPr>
          <w:t>d</w:t>
        </w:r>
      </w:ins>
      <w:ins w:id="18" w:author="ZTE_Mengzhen" w:date="2025-05-19T23:59:15Z">
        <w:r>
          <w:rPr>
            <w:rFonts w:hint="eastAsia"/>
            <w:lang w:val="en-US" w:eastAsia="zh-CN"/>
          </w:rPr>
          <w:t xml:space="preserve"> for IAB are applied to WAB unless not applicable.</w:t>
        </w:r>
      </w:ins>
    </w:p>
    <w:p>
      <w:pPr>
        <w:rPr>
          <w:rFonts w:hint="default" w:eastAsia="宋体"/>
          <w:lang w:val="en-US" w:eastAsia="zh-CN"/>
        </w:rPr>
      </w:pPr>
    </w:p>
    <w:p>
      <w:pPr>
        <w:pStyle w:val="4"/>
      </w:pPr>
      <w:r>
        <w:rPr>
          <w:rFonts w:hint="eastAsia"/>
        </w:rPr>
        <w:t xml:space="preserve">Xn management </w:t>
      </w:r>
    </w:p>
    <w:p>
      <w:pPr>
        <w:rPr>
          <w:rFonts w:hint="eastAsia"/>
        </w:rPr>
      </w:pPr>
    </w:p>
    <w:p>
      <w:pPr>
        <w:rPr>
          <w:b/>
          <w:bCs/>
        </w:rPr>
      </w:pPr>
      <w:r>
        <w:rPr>
          <w:rFonts w:hint="eastAsia"/>
          <w:b/>
          <w:bCs/>
        </w:rPr>
        <w:t xml:space="preserve">Proposal3: For Xn management, RAN3 to </w:t>
      </w:r>
      <w:r>
        <w:rPr>
          <w:b/>
          <w:bCs/>
        </w:rPr>
        <w:t>discuss</w:t>
      </w:r>
      <w:r>
        <w:rPr>
          <w:rFonts w:hint="eastAsia"/>
          <w:b/>
          <w:bCs/>
        </w:rPr>
        <w:t xml:space="preserve"> the following proposals (</w:t>
      </w:r>
      <w:r>
        <w:rPr>
          <w:b/>
          <w:bCs/>
        </w:rPr>
        <w:t>R3-253132</w:t>
      </w:r>
      <w:r>
        <w:rPr>
          <w:rFonts w:hint="eastAsia"/>
          <w:b/>
          <w:bCs/>
        </w:rPr>
        <w:t xml:space="preserve">): </w:t>
      </w:r>
    </w:p>
    <w:p>
      <w:pPr>
        <w:spacing w:before="120" w:after="0"/>
        <w:rPr>
          <w:rFonts w:asciiTheme="minorHAnsi" w:hAnsiTheme="minorHAnsi" w:cstheme="minorHAnsi"/>
          <w:szCs w:val="22"/>
        </w:rPr>
      </w:pPr>
      <w:r>
        <w:rPr>
          <w:rFonts w:asciiTheme="minorHAnsi" w:hAnsiTheme="minorHAnsi" w:cstheme="minorHAnsi"/>
          <w:szCs w:val="22"/>
        </w:rPr>
        <w:t>Proposal 2-1: The “WAB-MT ID” sent from the WAB-gNB to the BH-gNB is the WAB-MT’s C-RNTI assigned by the BH-gNB. (R3-253132)</w:t>
      </w:r>
    </w:p>
    <w:p>
      <w:pPr>
        <w:spacing w:before="120" w:after="0"/>
        <w:rPr>
          <w:rFonts w:asciiTheme="minorHAnsi" w:hAnsiTheme="minorHAnsi" w:cstheme="minorHAnsi"/>
          <w:szCs w:val="22"/>
        </w:rPr>
      </w:pPr>
      <w:r>
        <w:rPr>
          <w:rFonts w:asciiTheme="minorHAnsi" w:hAnsiTheme="minorHAnsi" w:cstheme="minorHAnsi"/>
          <w:szCs w:val="22"/>
        </w:rPr>
        <w:t>Proposal 2-2: The WAB-gNB sends to the BH-gNB the ID of the BH-gNB’s cell serving the WAB-MT. (R3-253132)</w:t>
      </w:r>
    </w:p>
    <w:p>
      <w:pPr>
        <w:spacing w:before="120" w:after="0"/>
        <w:rPr>
          <w:rFonts w:asciiTheme="minorHAnsi" w:hAnsiTheme="minorHAnsi" w:cstheme="minorHAnsi"/>
          <w:szCs w:val="22"/>
        </w:rPr>
      </w:pPr>
      <w:r>
        <w:rPr>
          <w:rFonts w:asciiTheme="minorHAnsi" w:hAnsiTheme="minorHAnsi" w:cstheme="minorHAnsi"/>
          <w:szCs w:val="22"/>
        </w:rPr>
        <w:t>Proposal 2-3: Xn connection between WAB-gNBs can be established. (R3-253132)</w:t>
      </w:r>
    </w:p>
    <w:p>
      <w:pPr>
        <w:widowControl w:val="0"/>
        <w:spacing w:before="120" w:after="0"/>
        <w:rPr>
          <w:rFonts w:asciiTheme="minorHAnsi" w:hAnsiTheme="minorHAnsi" w:cstheme="minorHAnsi"/>
          <w:szCs w:val="22"/>
        </w:rPr>
      </w:pPr>
      <w:r>
        <w:rPr>
          <w:rFonts w:asciiTheme="minorHAnsi" w:hAnsiTheme="minorHAnsi" w:cstheme="minorHAnsi"/>
          <w:szCs w:val="22"/>
        </w:rPr>
        <w:t>Proposal 2-4: The WAB-gNB should be notified about the target BH-gNB before the WAB-MT HO. (R3-253132)</w:t>
      </w:r>
    </w:p>
    <w:p>
      <w:pPr>
        <w:rPr>
          <w:b/>
          <w:szCs w:val="18"/>
        </w:rPr>
      </w:pPr>
    </w:p>
    <w:p>
      <w:pPr>
        <w:rPr>
          <w:bCs/>
          <w:szCs w:val="18"/>
        </w:rPr>
      </w:pPr>
      <w:r>
        <w:rPr>
          <w:rFonts w:hint="eastAsia"/>
          <w:bCs/>
          <w:szCs w:val="18"/>
        </w:rPr>
        <w:t xml:space="preserve">Proposal </w:t>
      </w:r>
      <w:r>
        <w:rPr>
          <w:bCs/>
          <w:szCs w:val="18"/>
        </w:rPr>
        <w:t>1</w:t>
      </w:r>
      <w:r>
        <w:rPr>
          <w:rFonts w:hint="eastAsia"/>
          <w:bCs/>
          <w:szCs w:val="18"/>
        </w:rPr>
        <w:t>: The BH-gNB can provide the TNL information of neighbo</w:t>
      </w:r>
      <w:r>
        <w:rPr>
          <w:bCs/>
          <w:szCs w:val="18"/>
        </w:rPr>
        <w:t>u</w:t>
      </w:r>
      <w:r>
        <w:rPr>
          <w:rFonts w:hint="eastAsia"/>
          <w:bCs/>
          <w:szCs w:val="18"/>
        </w:rPr>
        <w:t>r gNBs to the WAB node.</w:t>
      </w:r>
      <w:r>
        <w:rPr>
          <w:bCs/>
          <w:szCs w:val="18"/>
        </w:rPr>
        <w:t xml:space="preserve"> (</w:t>
      </w:r>
      <w:r>
        <w:rPr>
          <w:rFonts w:hint="eastAsia" w:ascii="等线" w:hAnsi="等线" w:eastAsia="等线"/>
          <w:bCs/>
          <w:lang w:eastAsia="zh-CN"/>
        </w:rPr>
        <w:t>R</w:t>
      </w:r>
      <w:r>
        <w:rPr>
          <w:rFonts w:ascii="等线" w:hAnsi="等线" w:eastAsia="等线"/>
          <w:bCs/>
          <w:lang w:eastAsia="zh-CN"/>
        </w:rPr>
        <w:t>3-253344</w:t>
      </w:r>
      <w:r>
        <w:rPr>
          <w:bCs/>
          <w:szCs w:val="18"/>
        </w:rPr>
        <w:t>)</w:t>
      </w:r>
    </w:p>
    <w:p>
      <w:pPr>
        <w:widowControl w:val="0"/>
        <w:spacing w:before="120" w:after="0"/>
        <w:rPr>
          <w:rFonts w:asciiTheme="minorHAnsi" w:hAnsiTheme="minorHAnsi" w:cstheme="minorHAnsi"/>
          <w:szCs w:val="22"/>
        </w:rPr>
      </w:pPr>
    </w:p>
    <w:p>
      <w:pPr>
        <w:spacing w:before="120" w:after="0"/>
        <w:rPr>
          <w:rFonts w:asciiTheme="minorHAnsi" w:hAnsiTheme="minorHAnsi" w:cstheme="minorHAnsi"/>
          <w:szCs w:val="22"/>
        </w:rPr>
      </w:pPr>
      <w:r>
        <w:rPr>
          <w:rFonts w:asciiTheme="minorHAnsi" w:hAnsiTheme="minorHAnsi" w:cstheme="minorHAnsi"/>
          <w:szCs w:val="22"/>
        </w:rPr>
        <w:t>Proposal 2-5: The WAB-gNB should be aware of whether the BH link for the WAB-MT is a terrestrial or a non-terrestrial one. (R3-253132)</w:t>
      </w:r>
    </w:p>
    <w:p>
      <w:pPr>
        <w:spacing w:before="120" w:after="0"/>
        <w:rPr>
          <w:rFonts w:asciiTheme="minorHAnsi" w:hAnsiTheme="minorHAnsi" w:cstheme="minorHAnsi"/>
          <w:szCs w:val="22"/>
        </w:rPr>
      </w:pPr>
    </w:p>
    <w:p>
      <w:pPr>
        <w:rPr>
          <w:bCs/>
          <w:lang w:eastAsia="zh-CN"/>
        </w:rPr>
      </w:pPr>
      <w:r>
        <w:rPr>
          <w:bCs/>
        </w:rPr>
        <w:t>Proposal 6:</w:t>
      </w:r>
      <w:r>
        <w:rPr>
          <w:bCs/>
        </w:rPr>
        <w:tab/>
      </w:r>
      <w:r>
        <w:rPr>
          <w:bCs/>
        </w:rPr>
        <w:t xml:space="preserve">If the backhaul is NTN link, the WAB-gNB informs UE’s CN that the BH link RAT type is NTN. </w:t>
      </w:r>
      <w:r>
        <w:rPr>
          <w:rFonts w:hint="eastAsia" w:ascii="等线" w:hAnsi="等线" w:eastAsia="等线"/>
          <w:bCs/>
          <w:lang w:eastAsia="zh-CN"/>
        </w:rPr>
        <w:t>（R</w:t>
      </w:r>
      <w:r>
        <w:rPr>
          <w:rFonts w:ascii="等线" w:hAnsi="等线" w:eastAsia="等线"/>
          <w:bCs/>
          <w:lang w:eastAsia="zh-CN"/>
        </w:rPr>
        <w:t>3-253344</w:t>
      </w:r>
      <w:r>
        <w:rPr>
          <w:rFonts w:hint="eastAsia" w:ascii="等线" w:hAnsi="等线" w:eastAsia="等线"/>
          <w:bCs/>
          <w:lang w:eastAsia="zh-CN"/>
        </w:rPr>
        <w:t>）</w:t>
      </w:r>
    </w:p>
    <w:p>
      <w:pPr>
        <w:spacing w:before="120" w:after="0"/>
        <w:rPr>
          <w:rFonts w:asciiTheme="minorHAnsi" w:hAnsiTheme="minorHAnsi" w:cstheme="minorHAnsi"/>
          <w:szCs w:val="22"/>
        </w:rPr>
      </w:pPr>
    </w:p>
    <w:p>
      <w:pPr>
        <w:pStyle w:val="4"/>
      </w:pPr>
      <w:r>
        <w:rPr>
          <w:rFonts w:hint="eastAsia"/>
        </w:rPr>
        <w:t>Multi-hop prevention</w:t>
      </w:r>
    </w:p>
    <w:p>
      <w:pPr>
        <w:rPr>
          <w:rFonts w:hint="eastAsia"/>
        </w:rPr>
      </w:pPr>
    </w:p>
    <w:p>
      <w:pPr>
        <w:rPr>
          <w:b/>
          <w:bCs/>
        </w:rPr>
      </w:pPr>
      <w:r>
        <w:rPr>
          <w:rFonts w:hint="eastAsia"/>
          <w:b/>
          <w:bCs/>
        </w:rPr>
        <w:t>Proposal4: F</w:t>
      </w:r>
      <w:r>
        <w:rPr>
          <w:b/>
          <w:bCs/>
        </w:rPr>
        <w:t>o</w:t>
      </w:r>
      <w:r>
        <w:rPr>
          <w:rFonts w:hint="eastAsia"/>
          <w:b/>
          <w:bCs/>
        </w:rPr>
        <w:t>r multi hop prevention, to discuss the following proposal (</w:t>
      </w:r>
      <w:r>
        <w:rPr>
          <w:b/>
          <w:bCs/>
        </w:rPr>
        <w:t>R3-253414</w:t>
      </w:r>
      <w:r>
        <w:rPr>
          <w:rFonts w:hint="eastAsia"/>
          <w:b/>
          <w:bCs/>
        </w:rPr>
        <w:t>):</w:t>
      </w:r>
    </w:p>
    <w:p>
      <w:pPr>
        <w:spacing w:line="360" w:lineRule="auto"/>
        <w:jc w:val="both"/>
        <w:rPr>
          <w:rFonts w:ascii="Arial" w:hAnsi="Arial" w:cs="Arial"/>
          <w:szCs w:val="22"/>
          <w:lang w:eastAsia="zh-CN"/>
        </w:rPr>
      </w:pPr>
      <w:r>
        <w:rPr>
          <w:rFonts w:hint="eastAsia" w:ascii="Arial" w:hAnsi="Arial" w:cs="Arial"/>
          <w:szCs w:val="22"/>
          <w:lang w:eastAsia="zh-CN"/>
        </w:rPr>
        <w:t xml:space="preserve">Proposal 1: RAN3 to confirm supporting Solution 3, and send a LS to RAN2 to start the spec </w:t>
      </w:r>
      <w:r>
        <w:rPr>
          <w:rFonts w:ascii="Arial" w:hAnsi="Arial" w:cs="Arial"/>
          <w:szCs w:val="22"/>
          <w:lang w:eastAsia="zh-CN"/>
        </w:rPr>
        <w:t xml:space="preserve">work </w:t>
      </w:r>
      <w:r>
        <w:rPr>
          <w:rFonts w:hint="eastAsia" w:ascii="Arial" w:hAnsi="Arial" w:cs="Arial"/>
          <w:szCs w:val="22"/>
          <w:lang w:eastAsia="zh-CN"/>
        </w:rPr>
        <w:t xml:space="preserve">on </w:t>
      </w:r>
      <w:r>
        <w:rPr>
          <w:rFonts w:ascii="Arial" w:hAnsi="Arial" w:cs="Arial"/>
          <w:szCs w:val="22"/>
          <w:lang w:eastAsia="zh-CN"/>
        </w:rPr>
        <w:t>support</w:t>
      </w:r>
      <w:r>
        <w:rPr>
          <w:rFonts w:hint="eastAsia" w:ascii="Arial" w:hAnsi="Arial" w:cs="Arial"/>
          <w:szCs w:val="22"/>
          <w:lang w:eastAsia="zh-CN"/>
        </w:rPr>
        <w:t>ing the spec-based</w:t>
      </w:r>
      <w:r>
        <w:rPr>
          <w:rFonts w:ascii="Arial" w:hAnsi="Arial" w:cs="Arial"/>
          <w:szCs w:val="22"/>
          <w:lang w:eastAsia="zh-CN"/>
        </w:rPr>
        <w:t xml:space="preserve"> solutio</w:t>
      </w:r>
      <w:r>
        <w:rPr>
          <w:rFonts w:hint="eastAsia" w:ascii="Arial" w:hAnsi="Arial" w:cs="Arial"/>
          <w:szCs w:val="22"/>
          <w:lang w:eastAsia="zh-CN"/>
        </w:rPr>
        <w:t>n.</w:t>
      </w:r>
    </w:p>
    <w:p>
      <w:pPr>
        <w:spacing w:line="360" w:lineRule="auto"/>
        <w:jc w:val="both"/>
        <w:rPr>
          <w:rFonts w:ascii="Arial" w:hAnsi="Arial" w:cs="Arial"/>
          <w:szCs w:val="22"/>
          <w:lang w:eastAsia="zh-CN"/>
        </w:rPr>
      </w:pPr>
      <w:r>
        <w:rPr>
          <w:rFonts w:hint="eastAsia" w:ascii="Arial" w:hAnsi="Arial" w:cs="Arial"/>
          <w:szCs w:val="22"/>
          <w:lang w:eastAsia="zh-CN"/>
        </w:rPr>
        <w:t>Proposal 2: RAN3 assumes that supporting cell barring based on the new indicator in SIB is an optional capability for WAB-MT, which means:</w:t>
      </w:r>
    </w:p>
    <w:p>
      <w:pPr>
        <w:pStyle w:val="59"/>
        <w:numPr>
          <w:ilvl w:val="0"/>
          <w:numId w:val="10"/>
        </w:numPr>
        <w:overflowPunct w:val="0"/>
        <w:autoSpaceDE w:val="0"/>
        <w:autoSpaceDN w:val="0"/>
        <w:adjustRightInd w:val="0"/>
        <w:spacing w:after="180" w:line="360" w:lineRule="auto"/>
        <w:ind w:left="442" w:leftChars="0" w:hanging="442"/>
        <w:contextualSpacing/>
        <w:jc w:val="both"/>
        <w:textAlignment w:val="baseline"/>
        <w:rPr>
          <w:rFonts w:ascii="Arial" w:hAnsi="Arial" w:cs="Arial"/>
          <w:szCs w:val="22"/>
          <w:lang w:eastAsia="zh-CN"/>
        </w:rPr>
      </w:pPr>
      <w:r>
        <w:rPr>
          <w:rFonts w:hint="eastAsia" w:ascii="Arial" w:hAnsi="Arial" w:cs="Arial"/>
          <w:szCs w:val="22"/>
          <w:lang w:eastAsia="zh-CN"/>
        </w:rPr>
        <w:t xml:space="preserve">WAB-MTs with Rel-19 UE </w:t>
      </w:r>
      <w:r>
        <w:rPr>
          <w:rFonts w:ascii="Arial" w:hAnsi="Arial" w:cs="Arial"/>
          <w:szCs w:val="22"/>
          <w:lang w:eastAsia="zh-CN"/>
        </w:rPr>
        <w:t>capabilit</w:t>
      </w:r>
      <w:r>
        <w:rPr>
          <w:rFonts w:hint="eastAsia" w:ascii="Arial" w:hAnsi="Arial" w:cs="Arial"/>
          <w:szCs w:val="22"/>
          <w:lang w:eastAsia="zh-CN"/>
        </w:rPr>
        <w:t xml:space="preserve">y can </w:t>
      </w:r>
      <w:r>
        <w:rPr>
          <w:rFonts w:hint="eastAsia" w:ascii="Arial" w:hAnsi="Arial" w:cs="Arial"/>
          <w:szCs w:val="22"/>
        </w:rPr>
        <w:t>read</w:t>
      </w:r>
      <w:r>
        <w:rPr>
          <w:rFonts w:hint="eastAsia" w:ascii="Arial" w:hAnsi="Arial" w:cs="Arial"/>
          <w:szCs w:val="22"/>
          <w:lang w:eastAsia="zh-CN"/>
        </w:rPr>
        <w:t xml:space="preserve"> the new indicator </w:t>
      </w:r>
      <w:r>
        <w:rPr>
          <w:rFonts w:hint="eastAsia" w:ascii="Arial" w:hAnsi="Arial" w:cs="Arial"/>
          <w:szCs w:val="22"/>
        </w:rPr>
        <w:t xml:space="preserve">in SIB </w:t>
      </w:r>
      <w:r>
        <w:rPr>
          <w:rFonts w:hint="eastAsia" w:ascii="Arial" w:hAnsi="Arial" w:cs="Arial"/>
          <w:szCs w:val="22"/>
          <w:lang w:eastAsia="zh-CN"/>
        </w:rPr>
        <w:t xml:space="preserve">to </w:t>
      </w:r>
      <w:r>
        <w:rPr>
          <w:rFonts w:hint="eastAsia" w:ascii="Arial" w:hAnsi="Arial" w:cs="Arial"/>
          <w:szCs w:val="22"/>
        </w:rPr>
        <w:t>avoid to access</w:t>
      </w:r>
      <w:r>
        <w:rPr>
          <w:rFonts w:hint="eastAsia" w:ascii="Arial" w:hAnsi="Arial" w:cs="Arial"/>
          <w:szCs w:val="22"/>
          <w:lang w:eastAsia="zh-CN"/>
        </w:rPr>
        <w:t xml:space="preserve"> WAB node</w:t>
      </w:r>
    </w:p>
    <w:p>
      <w:pPr>
        <w:pStyle w:val="59"/>
        <w:numPr>
          <w:ilvl w:val="0"/>
          <w:numId w:val="10"/>
        </w:numPr>
        <w:overflowPunct w:val="0"/>
        <w:autoSpaceDE w:val="0"/>
        <w:autoSpaceDN w:val="0"/>
        <w:adjustRightInd w:val="0"/>
        <w:spacing w:after="180" w:line="360" w:lineRule="auto"/>
        <w:ind w:left="442" w:leftChars="0" w:hanging="442"/>
        <w:contextualSpacing/>
        <w:jc w:val="both"/>
        <w:textAlignment w:val="baseline"/>
        <w:rPr>
          <w:rFonts w:ascii="Arial" w:hAnsi="Arial" w:cs="Arial"/>
          <w:szCs w:val="22"/>
          <w:lang w:eastAsia="zh-CN"/>
        </w:rPr>
      </w:pPr>
      <w:r>
        <w:rPr>
          <w:rFonts w:hint="eastAsia" w:ascii="Arial" w:hAnsi="Arial" w:cs="Arial"/>
          <w:szCs w:val="22"/>
          <w:lang w:eastAsia="zh-CN"/>
        </w:rPr>
        <w:t xml:space="preserve">WAB-MTs without this </w:t>
      </w:r>
      <w:r>
        <w:rPr>
          <w:rFonts w:hint="eastAsia" w:ascii="Arial" w:hAnsi="Arial" w:cs="Arial"/>
          <w:szCs w:val="22"/>
        </w:rPr>
        <w:t xml:space="preserve">UE </w:t>
      </w:r>
      <w:r>
        <w:rPr>
          <w:rFonts w:ascii="Arial" w:hAnsi="Arial" w:cs="Arial"/>
          <w:szCs w:val="22"/>
          <w:lang w:eastAsia="zh-CN"/>
        </w:rPr>
        <w:t>capability (</w:t>
      </w:r>
      <w:r>
        <w:rPr>
          <w:rFonts w:hint="eastAsia" w:ascii="Arial" w:hAnsi="Arial" w:cs="Arial"/>
          <w:szCs w:val="22"/>
          <w:lang w:eastAsia="zh-CN"/>
        </w:rPr>
        <w:t xml:space="preserve">e.g., with only Rel-15~Rel-18 UE </w:t>
      </w:r>
      <w:r>
        <w:rPr>
          <w:rFonts w:ascii="Arial" w:hAnsi="Arial" w:cs="Arial"/>
          <w:szCs w:val="22"/>
          <w:lang w:eastAsia="zh-CN"/>
        </w:rPr>
        <w:t>capabilities</w:t>
      </w:r>
      <w:r>
        <w:rPr>
          <w:rFonts w:hint="eastAsia" w:ascii="Arial" w:hAnsi="Arial" w:cs="Arial"/>
          <w:szCs w:val="22"/>
          <w:lang w:eastAsia="zh-CN"/>
        </w:rPr>
        <w:t xml:space="preserve">) can avoid multi-hop based on implementation </w:t>
      </w:r>
    </w:p>
    <w:p>
      <w:pPr>
        <w:spacing w:before="120" w:after="0"/>
        <w:rPr>
          <w:rFonts w:asciiTheme="minorHAnsi" w:hAnsiTheme="minorHAnsi" w:eastAsiaTheme="minorEastAsia" w:cstheme="minorBidi"/>
          <w:kern w:val="2"/>
          <w:szCs w:val="22"/>
          <w14:ligatures w14:val="standardContextual"/>
        </w:rPr>
      </w:pPr>
      <w:r>
        <w:rPr>
          <w:rFonts w:asciiTheme="minorHAnsi" w:hAnsiTheme="minorHAnsi" w:eastAsiaTheme="minorHAnsi" w:cstheme="minorBidi"/>
          <w:kern w:val="2"/>
          <w:szCs w:val="22"/>
          <w:lang w:eastAsia="en-US"/>
          <w14:ligatures w14:val="standardContextual"/>
        </w:rPr>
        <w:t>Proposal 3: No further discussion on WAB multihop topology prevention in Rel-19.</w:t>
      </w:r>
      <w:r>
        <w:rPr>
          <w:rFonts w:hint="eastAsia" w:asciiTheme="minorHAnsi" w:hAnsiTheme="minorHAnsi" w:eastAsiaTheme="minorEastAsia" w:cstheme="minorBidi"/>
          <w:kern w:val="2"/>
          <w:szCs w:val="22"/>
          <w14:ligatures w14:val="standardContextual"/>
        </w:rPr>
        <w:t>(</w:t>
      </w:r>
      <w:r>
        <w:t xml:space="preserve"> </w:t>
      </w:r>
      <w:r>
        <w:rPr>
          <w:rFonts w:asciiTheme="minorHAnsi" w:hAnsiTheme="minorHAnsi" w:eastAsiaTheme="minorEastAsia" w:cstheme="minorBidi"/>
          <w:kern w:val="2"/>
          <w:szCs w:val="22"/>
          <w14:ligatures w14:val="standardContextual"/>
        </w:rPr>
        <w:t>R3-253131</w:t>
      </w:r>
      <w:r>
        <w:rPr>
          <w:rFonts w:hint="eastAsia" w:asciiTheme="minorHAnsi" w:hAnsiTheme="minorHAnsi" w:eastAsiaTheme="minorEastAsia" w:cstheme="minorBidi"/>
          <w:kern w:val="2"/>
          <w:szCs w:val="22"/>
          <w14:ligatures w14:val="standardContextual"/>
        </w:rPr>
        <w:t>)</w:t>
      </w:r>
    </w:p>
    <w:p>
      <w:pPr>
        <w:rPr>
          <w:ins w:id="19" w:author="ZTE_Mengzhen" w:date="2025-05-20T00:01:06Z"/>
        </w:rPr>
      </w:pPr>
    </w:p>
    <w:p>
      <w:pPr>
        <w:rPr>
          <w:ins w:id="20" w:author="ZTE_Mengzhen" w:date="2025-05-20T00:01:06Z"/>
          <w:rFonts w:hint="default" w:eastAsia="宋体"/>
          <w:lang w:val="en-US" w:eastAsia="zh-CN"/>
        </w:rPr>
      </w:pPr>
      <w:ins w:id="21" w:author="ZTE_Mengzhen" w:date="2025-05-20T00:01:12Z">
        <w:r>
          <w:rPr>
            <w:rFonts w:hint="eastAsia" w:eastAsia="宋体"/>
            <w:lang w:val="en-US" w:eastAsia="zh-CN"/>
          </w:rPr>
          <w:t>(</w:t>
        </w:r>
      </w:ins>
      <w:ins w:id="22" w:author="ZTE_Mengzhen" w:date="2025-05-20T00:01:13Z">
        <w:r>
          <w:rPr>
            <w:rFonts w:hint="eastAsia" w:eastAsia="宋体"/>
            <w:lang w:val="en-US" w:eastAsia="zh-CN"/>
          </w:rPr>
          <w:t>if</w:t>
        </w:r>
      </w:ins>
      <w:ins w:id="23" w:author="ZTE_Mengzhen" w:date="2025-05-20T00:01:14Z">
        <w:r>
          <w:rPr>
            <w:rFonts w:hint="eastAsia" w:eastAsia="宋体"/>
            <w:lang w:val="en-US" w:eastAsia="zh-CN"/>
          </w:rPr>
          <w:t xml:space="preserve"> </w:t>
        </w:r>
      </w:ins>
      <w:ins w:id="24" w:author="ZTE_Mengzhen" w:date="2025-05-20T00:01:16Z">
        <w:r>
          <w:rPr>
            <w:rFonts w:hint="eastAsia" w:eastAsia="宋体"/>
            <w:lang w:val="en-US" w:eastAsia="zh-CN"/>
          </w:rPr>
          <w:t>tim</w:t>
        </w:r>
      </w:ins>
      <w:ins w:id="25" w:author="ZTE_Mengzhen" w:date="2025-05-20T00:01:17Z">
        <w:r>
          <w:rPr>
            <w:rFonts w:hint="eastAsia" w:eastAsia="宋体"/>
            <w:lang w:val="en-US" w:eastAsia="zh-CN"/>
          </w:rPr>
          <w:t>e allo</w:t>
        </w:r>
      </w:ins>
      <w:ins w:id="26" w:author="ZTE_Mengzhen" w:date="2025-05-20T00:01:18Z">
        <w:r>
          <w:rPr>
            <w:rFonts w:hint="eastAsia" w:eastAsia="宋体"/>
            <w:lang w:val="en-US" w:eastAsia="zh-CN"/>
          </w:rPr>
          <w:t>wed</w:t>
        </w:r>
      </w:ins>
      <w:ins w:id="27" w:author="ZTE_Mengzhen" w:date="2025-05-20T00:01:12Z">
        <w:r>
          <w:rPr>
            <w:rFonts w:hint="eastAsia" w:eastAsia="宋体"/>
            <w:lang w:val="en-US" w:eastAsia="zh-CN"/>
          </w:rPr>
          <w:t>)</w:t>
        </w:r>
      </w:ins>
      <w:ins w:id="28" w:author="ZTE_Mengzhen" w:date="2025-05-20T00:01:21Z">
        <w:r>
          <w:rPr>
            <w:rFonts w:hint="eastAsia" w:eastAsia="宋体"/>
            <w:lang w:val="en-US" w:eastAsia="zh-CN"/>
          </w:rPr>
          <w:t>:</w:t>
        </w:r>
      </w:ins>
    </w:p>
    <w:p>
      <w:pPr>
        <w:rPr>
          <w:ins w:id="29" w:author="ZTE_Mengzhen" w:date="2025-05-20T00:04:42Z"/>
          <w:rFonts w:hint="eastAsia"/>
          <w:b/>
          <w:bCs/>
          <w:lang w:val="en-US" w:eastAsia="zh-CN"/>
        </w:rPr>
      </w:pPr>
      <w:ins w:id="30" w:author="ZTE_Mengzhen" w:date="2025-05-20T00:04:40Z">
        <w:r>
          <w:rPr>
            <w:rFonts w:hint="eastAsia"/>
            <w:b/>
            <w:bCs/>
            <w:lang w:val="en-US" w:eastAsia="zh-CN"/>
          </w:rPr>
          <w:t>Proposal 3: The Additional ULI shall include the NID if the WAB-MT is accessing to a SNPN network.</w:t>
        </w:r>
      </w:ins>
      <w:bookmarkStart w:id="3" w:name="_GoBack"/>
      <w:bookmarkEnd w:id="3"/>
    </w:p>
    <w:p>
      <w:pPr>
        <w:rPr>
          <w:rFonts w:hint="eastAsia"/>
          <w:b/>
          <w:bCs/>
          <w:lang w:val="en-US" w:eastAsia="zh-CN"/>
        </w:rPr>
      </w:pPr>
    </w:p>
    <w:p>
      <w:pPr>
        <w:pStyle w:val="3"/>
      </w:pPr>
      <w:r>
        <w:rPr>
          <w:rFonts w:hint="eastAsia"/>
        </w:rPr>
        <w:t>5G Femto</w:t>
      </w:r>
    </w:p>
    <w:p>
      <w:pPr>
        <w:pStyle w:val="4"/>
      </w:pPr>
      <w:r>
        <w:t>S</w:t>
      </w:r>
      <w:r>
        <w:rPr>
          <w:rFonts w:hint="eastAsia"/>
        </w:rPr>
        <w:t>ecurity aspects</w:t>
      </w:r>
    </w:p>
    <w:p>
      <w:pPr>
        <w:rPr>
          <w:rFonts w:eastAsiaTheme="minorEastAsia"/>
          <w:b/>
          <w:bCs/>
        </w:rPr>
      </w:pPr>
      <w:r>
        <w:rPr>
          <w:rFonts w:eastAsia="宋体"/>
          <w:b/>
          <w:bCs/>
          <w:lang w:eastAsia="zh-CN"/>
        </w:rPr>
        <w:t xml:space="preserve">Proposal 1: </w:t>
      </w:r>
      <w:r>
        <w:rPr>
          <w:rFonts w:hint="eastAsia" w:eastAsiaTheme="minorEastAsia"/>
          <w:b/>
          <w:bCs/>
        </w:rPr>
        <w:t xml:space="preserve">RAN3 to </w:t>
      </w:r>
      <w:r>
        <w:rPr>
          <w:rFonts w:eastAsiaTheme="minorEastAsia"/>
          <w:b/>
          <w:bCs/>
        </w:rPr>
        <w:t>discuss</w:t>
      </w:r>
      <w:r>
        <w:rPr>
          <w:rFonts w:hint="eastAsia" w:eastAsiaTheme="minorEastAsia"/>
          <w:b/>
          <w:bCs/>
        </w:rPr>
        <w:t xml:space="preserve"> and </w:t>
      </w:r>
      <w:r>
        <w:rPr>
          <w:rFonts w:eastAsia="宋体"/>
          <w:b/>
          <w:bCs/>
          <w:lang w:eastAsia="zh-CN"/>
        </w:rPr>
        <w:t>capture the security verifications confirmed by SA3 in the NR Femto BL CR 38.300 as per the TP presented in annex A.</w:t>
      </w:r>
      <w:r>
        <w:rPr>
          <w:rFonts w:hint="eastAsia" w:eastAsiaTheme="minorEastAsia"/>
          <w:b/>
          <w:bCs/>
        </w:rPr>
        <w:t xml:space="preserve"> (</w:t>
      </w:r>
      <w:r>
        <w:rPr>
          <w:rFonts w:eastAsiaTheme="minorEastAsia"/>
          <w:b/>
          <w:bCs/>
        </w:rPr>
        <w:t>R3-253224</w:t>
      </w:r>
      <w:r>
        <w:rPr>
          <w:rFonts w:hint="eastAsia" w:eastAsiaTheme="minorEastAsia"/>
          <w:b/>
          <w:bCs/>
        </w:rPr>
        <w:t>)</w:t>
      </w:r>
      <w:r>
        <w:rPr>
          <w:rFonts w:eastAsia="宋体"/>
          <w:b/>
          <w:bCs/>
          <w:lang w:eastAsia="zh-CN"/>
        </w:rPr>
        <w:t xml:space="preserve"> </w:t>
      </w:r>
    </w:p>
    <w:p>
      <w:pPr>
        <w:overflowPunct w:val="0"/>
        <w:autoSpaceDE w:val="0"/>
        <w:autoSpaceDN w:val="0"/>
        <w:adjustRightInd w:val="0"/>
        <w:textAlignment w:val="baseline"/>
      </w:pPr>
    </w:p>
    <w:p>
      <w:pPr>
        <w:keepNext/>
        <w:keepLines/>
        <w:spacing w:before="120"/>
        <w:ind w:left="1418" w:hanging="1418"/>
        <w:outlineLvl w:val="3"/>
        <w:rPr>
          <w:ins w:id="31" w:author="Ericsson User" w:date="2025-03-06T12:04:00Z"/>
          <w:rFonts w:ascii="Arial" w:hAnsi="Arial" w:eastAsia="等线"/>
          <w:sz w:val="24"/>
        </w:rPr>
      </w:pPr>
      <w:ins w:id="32" w:author="Ericsson User" w:date="2025-03-06T12:04:00Z">
        <w:r>
          <w:rPr>
            <w:rFonts w:ascii="Arial" w:hAnsi="Arial"/>
            <w:sz w:val="24"/>
          </w:rPr>
          <w:t>4.X.2.2</w:t>
        </w:r>
      </w:ins>
      <w:ins w:id="33" w:author="Ericsson User" w:date="2025-03-06T12:04:00Z">
        <w:r>
          <w:rPr>
            <w:rFonts w:ascii="Arial" w:hAnsi="Arial"/>
            <w:sz w:val="24"/>
          </w:rPr>
          <w:tab/>
        </w:r>
      </w:ins>
      <w:ins w:id="34" w:author="Ericsson User" w:date="2025-03-06T12:04:00Z">
        <w:r>
          <w:rPr>
            <w:rFonts w:ascii="Arial" w:hAnsi="Arial"/>
            <w:sz w:val="24"/>
          </w:rPr>
          <w:t>NR Femto GW</w:t>
        </w:r>
      </w:ins>
    </w:p>
    <w:p>
      <w:pPr>
        <w:rPr>
          <w:ins w:id="35" w:author="Ericsson User" w:date="2025-03-06T12:05:00Z"/>
          <w:rFonts w:eastAsia="等线"/>
        </w:rPr>
      </w:pPr>
      <w:ins w:id="36" w:author="Ericsson User" w:date="2025-03-06T12:05:00Z">
        <w:r>
          <w:rPr>
            <w:rFonts w:eastAsia="等线"/>
          </w:rPr>
          <w:t>The NR Femto GW hosts the following functions:</w:t>
        </w:r>
      </w:ins>
    </w:p>
    <w:p>
      <w:pPr>
        <w:ind w:left="568" w:hanging="284"/>
        <w:rPr>
          <w:ins w:id="37" w:author="Ericsson User" w:date="2025-03-06T12:05:00Z"/>
          <w:rFonts w:eastAsia="等线"/>
        </w:rPr>
      </w:pPr>
      <w:ins w:id="38" w:author="Ericsson User" w:date="2025-03-06T12:05:00Z">
        <w:r>
          <w:rPr>
            <w:rFonts w:eastAsia="等线"/>
          </w:rPr>
          <w:t>-</w:t>
        </w:r>
      </w:ins>
      <w:ins w:id="39" w:author="Ericsson User" w:date="2025-03-06T12:05:00Z">
        <w:r>
          <w:rPr>
            <w:rFonts w:eastAsia="等线"/>
          </w:rPr>
          <w:tab/>
        </w:r>
      </w:ins>
      <w:ins w:id="40" w:author="Ericsson User" w:date="2025-03-06T12:05:00Z">
        <w:r>
          <w:rPr>
            <w:rFonts w:eastAsia="等线"/>
          </w:rPr>
          <w:t>Relaying UE-associated NGAP messages between the AMF and the NR Femto serving the UE, applying the following additional functions:</w:t>
        </w:r>
      </w:ins>
    </w:p>
    <w:p>
      <w:pPr>
        <w:ind w:left="851" w:hanging="284"/>
        <w:rPr>
          <w:ins w:id="41" w:author="Ericsson User" w:date="2025-03-06T12:05:00Z"/>
          <w:rFonts w:eastAsia="等线"/>
        </w:rPr>
      </w:pPr>
      <w:ins w:id="42" w:author="Ericsson User" w:date="2025-03-06T12:05:00Z">
        <w:r>
          <w:rPr>
            <w:rFonts w:eastAsia="等线"/>
          </w:rPr>
          <w:t>-</w:t>
        </w:r>
      </w:ins>
      <w:ins w:id="43" w:author="Ericsson User" w:date="2025-03-06T12:05:00Z">
        <w:r>
          <w:rPr>
            <w:rFonts w:eastAsia="等线"/>
          </w:rPr>
          <w:tab/>
        </w:r>
      </w:ins>
      <w:ins w:id="44" w:author="Ericsson User" w:date="2025-03-06T12:05:00Z">
        <w:r>
          <w:rPr>
            <w:rFonts w:eastAsia="等线"/>
          </w:rPr>
          <w:t>Terminating the UE Context Release request procedure if an explicit GW Context Release Indication is included.  In this case, the NR Femto</w:t>
        </w:r>
      </w:ins>
      <w:ins w:id="45" w:author="Ericsson User" w:date="2025-03-06T12:05:00Z">
        <w:r>
          <w:rPr>
            <w:rFonts w:eastAsia="等线"/>
            <w:lang w:eastAsia="zh-CN"/>
          </w:rPr>
          <w:t xml:space="preserve"> </w:t>
        </w:r>
      </w:ins>
      <w:ins w:id="46" w:author="Ericsson User" w:date="2025-03-06T12:05:00Z">
        <w:r>
          <w:rPr>
            <w:rFonts w:eastAsia="等线"/>
          </w:rPr>
          <w:t>GW releases the UE context if it determines that the UE identified by the received UE NGAP IDs is no longer served by another NR Femto attached to it.</w:t>
        </w:r>
      </w:ins>
    </w:p>
    <w:p>
      <w:pPr>
        <w:ind w:left="851" w:hanging="284"/>
        <w:rPr>
          <w:ins w:id="47" w:author="Ericsson User" w:date="2025-03-06T12:05:00Z"/>
          <w:rFonts w:eastAsia="等线"/>
        </w:rPr>
      </w:pPr>
      <w:ins w:id="48" w:author="Ericsson User" w:date="2025-03-06T12:05:00Z">
        <w:r>
          <w:rPr>
            <w:rFonts w:eastAsia="等线"/>
          </w:rPr>
          <w:t>-</w:t>
        </w:r>
      </w:ins>
      <w:ins w:id="49" w:author="Ericsson User" w:date="2025-03-06T12:05:00Z">
        <w:r>
          <w:rPr>
            <w:rFonts w:eastAsia="等线"/>
          </w:rPr>
          <w:tab/>
        </w:r>
      </w:ins>
      <w:ins w:id="50" w:author="Ericsson User" w:date="2025-03-06T12:05:00Z">
        <w:r>
          <w:rPr>
            <w:rFonts w:eastAsia="等线"/>
          </w:rPr>
          <w:t>At UE context establishment (Initial Context Setup or NG Handover) the NR Femto GW sends to the NR Femto the serving AMF’s GUAMI as well as the AMF UE NGAP ID assigned by the AMF and the AMF UE NGAP ID assigned by the NR Femto GW for the UE.</w:t>
        </w:r>
      </w:ins>
    </w:p>
    <w:p>
      <w:pPr>
        <w:ind w:left="851" w:hanging="284"/>
        <w:rPr>
          <w:ins w:id="51" w:author="Nok-1" w:date="2025-04-19T11:40:00Z"/>
          <w:rFonts w:eastAsia="等线"/>
        </w:rPr>
      </w:pPr>
      <w:ins w:id="52" w:author="Ericsson User" w:date="2025-03-06T12:05:00Z">
        <w:r>
          <w:rPr>
            <w:rFonts w:eastAsia="等线"/>
          </w:rPr>
          <w:t>-</w:t>
        </w:r>
      </w:ins>
      <w:ins w:id="53" w:author="Ericsson User" w:date="2025-03-06T12:05:00Z">
        <w:r>
          <w:rPr>
            <w:rFonts w:eastAsia="等线"/>
          </w:rPr>
          <w:tab/>
        </w:r>
      </w:ins>
      <w:ins w:id="54" w:author="Ericsson User" w:date="2025-03-06T12:05:00Z">
        <w:r>
          <w:rPr>
            <w:rFonts w:eastAsia="等线"/>
          </w:rPr>
          <w:t>At Path Switch, the NR Femto GW sends to the NR Femto the AMF UE NGAP ID assigned by the AMF and the AMF UE NGAP ID assigned by the NR Femto GW for the UE.</w:t>
        </w:r>
      </w:ins>
    </w:p>
    <w:p>
      <w:pPr>
        <w:ind w:left="851" w:hanging="284"/>
        <w:rPr>
          <w:ins w:id="55" w:author="Nok-1" w:date="2025-04-19T11:40:00Z"/>
          <w:rFonts w:eastAsia="等线"/>
        </w:rPr>
      </w:pPr>
      <w:ins w:id="56" w:author="Nok-1" w:date="2025-04-19T11:40:00Z">
        <w:r>
          <w:rPr>
            <w:rFonts w:eastAsia="等线"/>
          </w:rPr>
          <w:t>-</w:t>
        </w:r>
      </w:ins>
      <w:ins w:id="57" w:author="Nok-1" w:date="2025-04-19T11:40:00Z">
        <w:r>
          <w:rPr>
            <w:rFonts w:eastAsia="等线"/>
          </w:rPr>
          <w:tab/>
        </w:r>
      </w:ins>
      <w:ins w:id="58" w:author="Nok-1" w:date="2025-04-19T11:40:00Z">
        <w:r>
          <w:rPr>
            <w:rFonts w:eastAsia="等线"/>
          </w:rPr>
          <w:t xml:space="preserve">At Initial connection </w:t>
        </w:r>
      </w:ins>
      <w:ins w:id="59" w:author="Nok-1" w:date="2025-04-19T13:28:00Z">
        <w:r>
          <w:rPr>
            <w:rFonts w:eastAsia="等线"/>
          </w:rPr>
          <w:t xml:space="preserve">establishment </w:t>
        </w:r>
      </w:ins>
      <w:ins w:id="60" w:author="Nok-1" w:date="2025-04-19T11:40:00Z">
        <w:r>
          <w:rPr>
            <w:rFonts w:eastAsia="等线"/>
          </w:rPr>
          <w:t>(</w:t>
        </w:r>
      </w:ins>
      <w:ins w:id="61" w:author="Nok-1" w:date="2025-04-19T11:41:00Z">
        <w:r>
          <w:rPr>
            <w:rFonts w:eastAsia="等线"/>
          </w:rPr>
          <w:t>Initial UE Message</w:t>
        </w:r>
      </w:ins>
      <w:ins w:id="62" w:author="Nok-1" w:date="2025-04-19T11:43:00Z">
        <w:r>
          <w:rPr>
            <w:rFonts w:eastAsia="等线"/>
          </w:rPr>
          <w:t xml:space="preserve">, NG Handover, Path Switch) </w:t>
        </w:r>
      </w:ins>
      <w:ins w:id="63" w:author="Nok-1" w:date="2025-04-19T11:44:00Z">
        <w:r>
          <w:rPr>
            <w:rFonts w:eastAsia="等线"/>
          </w:rPr>
          <w:t xml:space="preserve">the NR Femto GW verifies, as </w:t>
        </w:r>
      </w:ins>
      <w:ins w:id="64" w:author="Nok-1" w:date="2025-04-19T11:49:00Z">
        <w:r>
          <w:rPr>
            <w:rFonts w:eastAsia="等线"/>
          </w:rPr>
          <w:t>defined</w:t>
        </w:r>
      </w:ins>
      <w:ins w:id="65" w:author="Nok-1" w:date="2025-04-19T11:44:00Z">
        <w:r>
          <w:rPr>
            <w:rFonts w:eastAsia="等线"/>
          </w:rPr>
          <w:t xml:space="preserve"> in TS 33.</w:t>
        </w:r>
      </w:ins>
      <w:ins w:id="66" w:author="Nok-1" w:date="2025-04-19T11:53:00Z">
        <w:r>
          <w:rPr>
            <w:rFonts w:eastAsia="等线"/>
          </w:rPr>
          <w:t>5</w:t>
        </w:r>
      </w:ins>
      <w:ins w:id="67" w:author="Nok-1" w:date="2025-04-19T11:49:00Z">
        <w:r>
          <w:rPr>
            <w:rFonts w:eastAsia="等线"/>
          </w:rPr>
          <w:t>45</w:t>
        </w:r>
      </w:ins>
      <w:ins w:id="68" w:author="Nok-1" w:date="2025-05-07T19:00:00Z">
        <w:r>
          <w:rPr>
            <w:rFonts w:eastAsia="等线"/>
          </w:rPr>
          <w:t xml:space="preserve"> [xx]</w:t>
        </w:r>
      </w:ins>
      <w:ins w:id="69" w:author="Nok-1" w:date="2025-04-19T11:50:00Z">
        <w:r>
          <w:rPr>
            <w:rFonts w:eastAsia="等线"/>
          </w:rPr>
          <w:t>, that the reported CAG ID is valid for th</w:t>
        </w:r>
      </w:ins>
      <w:ins w:id="70" w:author="Nok-1" w:date="2025-04-19T13:29:00Z">
        <w:r>
          <w:rPr>
            <w:rFonts w:eastAsia="等线"/>
          </w:rPr>
          <w:t>e indicated</w:t>
        </w:r>
      </w:ins>
      <w:ins w:id="71" w:author="Nok-1" w:date="2025-04-19T11:50:00Z">
        <w:r>
          <w:rPr>
            <w:rFonts w:eastAsia="等线"/>
          </w:rPr>
          <w:t xml:space="preserve"> NR Femto </w:t>
        </w:r>
      </w:ins>
      <w:ins w:id="72" w:author="Nok-1" w:date="2025-04-19T11:51:00Z">
        <w:r>
          <w:rPr>
            <w:rFonts w:eastAsia="等线"/>
          </w:rPr>
          <w:t>cell.</w:t>
        </w:r>
      </w:ins>
    </w:p>
    <w:p>
      <w:pPr>
        <w:ind w:left="568" w:hanging="284"/>
        <w:rPr>
          <w:ins w:id="73" w:author="Nok-1" w:date="2025-04-19T11:52:00Z"/>
          <w:rFonts w:eastAsia="等线"/>
        </w:rPr>
      </w:pPr>
      <w:ins w:id="74" w:author="Ericsson User" w:date="2025-03-06T12:05:00Z">
        <w:r>
          <w:rPr>
            <w:rFonts w:eastAsia="等线"/>
          </w:rPr>
          <w:t>-</w:t>
        </w:r>
      </w:ins>
      <w:ins w:id="75" w:author="Ericsson User" w:date="2025-03-06T12:05:00Z">
        <w:r>
          <w:rPr>
            <w:rFonts w:eastAsia="等线"/>
          </w:rPr>
          <w:tab/>
        </w:r>
      </w:ins>
      <w:ins w:id="76" w:author="Ericsson User" w:date="2025-03-06T12:05:00Z">
        <w:r>
          <w:rPr>
            <w:rFonts w:eastAsia="等线"/>
          </w:rPr>
          <w:t>Terminating non-UE associated NGAP procedures towards the NR Femto and towards the AMF, applying the following additional functions:</w:t>
        </w:r>
      </w:ins>
    </w:p>
    <w:p>
      <w:pPr>
        <w:ind w:left="851" w:hanging="284"/>
        <w:rPr>
          <w:ins w:id="77" w:author="Nok-1" w:date="2025-04-19T11:52:00Z"/>
          <w:rFonts w:eastAsia="等线"/>
        </w:rPr>
      </w:pPr>
      <w:ins w:id="78" w:author="Nok-1" w:date="2025-04-19T11:52:00Z">
        <w:r>
          <w:rPr>
            <w:rFonts w:eastAsia="等线"/>
          </w:rPr>
          <w:t xml:space="preserve">- </w:t>
        </w:r>
      </w:ins>
      <w:ins w:id="79" w:author="Nok-1" w:date="2025-04-19T11:52:00Z">
        <w:r>
          <w:rPr>
            <w:rFonts w:eastAsia="等线"/>
          </w:rPr>
          <w:tab/>
        </w:r>
      </w:ins>
      <w:ins w:id="80" w:author="Nok-1" w:date="2025-04-19T11:53:00Z">
        <w:r>
          <w:rPr>
            <w:rFonts w:eastAsia="等线"/>
          </w:rPr>
          <w:t>At NG Setup, the NR Femto GW verifies, as defined in TS 33.545</w:t>
        </w:r>
      </w:ins>
      <w:ins w:id="81" w:author="Nok-1" w:date="2025-05-07T19:00:00Z">
        <w:r>
          <w:rPr>
            <w:rFonts w:eastAsia="等线"/>
          </w:rPr>
          <w:t xml:space="preserve"> [xx]</w:t>
        </w:r>
      </w:ins>
      <w:ins w:id="82" w:author="Nok-1" w:date="2025-04-19T11:53:00Z">
        <w:r>
          <w:rPr>
            <w:rFonts w:eastAsia="等线"/>
          </w:rPr>
          <w:t xml:space="preserve">, </w:t>
        </w:r>
      </w:ins>
      <w:ins w:id="83" w:author="Nok-1" w:date="2025-04-19T11:54:00Z">
        <w:r>
          <w:rPr>
            <w:rFonts w:eastAsia="等线"/>
          </w:rPr>
          <w:t xml:space="preserve">that the identity used by the NR Femto is valid. </w:t>
        </w:r>
      </w:ins>
    </w:p>
    <w:p>
      <w:pPr>
        <w:ind w:left="851" w:hanging="284"/>
        <w:rPr>
          <w:ins w:id="84" w:author="Ericsson User" w:date="2025-03-06T12:05:00Z"/>
          <w:rFonts w:eastAsia="等线"/>
        </w:rPr>
      </w:pPr>
      <w:ins w:id="85" w:author="Ericsson User" w:date="2025-03-06T12:05:00Z">
        <w:r>
          <w:rPr>
            <w:rFonts w:eastAsia="等线"/>
          </w:rPr>
          <w:t xml:space="preserve">- </w:t>
        </w:r>
      </w:ins>
      <w:ins w:id="86" w:author="Ericsson User" w:date="2025-03-06T12:05:00Z">
        <w:r>
          <w:rPr>
            <w:rFonts w:eastAsia="等线"/>
          </w:rPr>
          <w:tab/>
        </w:r>
      </w:ins>
      <w:ins w:id="87" w:author="Ericsson User" w:date="2025-03-06T12:05:00Z">
        <w:r>
          <w:rPr>
            <w:rFonts w:eastAsia="等线"/>
          </w:rPr>
          <w:t xml:space="preserve">In case of NG PWS Restart Indication and PWS Failure Indication, </w:t>
        </w:r>
      </w:ins>
      <w:ins w:id="88" w:author="Nok-1" w:date="2025-04-19T11:55:00Z">
        <w:r>
          <w:rPr>
            <w:rFonts w:eastAsia="等线"/>
          </w:rPr>
          <w:t>the NR Femto GW verifies, as defined in TS 33.545</w:t>
        </w:r>
      </w:ins>
      <w:ins w:id="89" w:author="Nok-1" w:date="2025-05-07T19:01:00Z">
        <w:r>
          <w:rPr>
            <w:rFonts w:eastAsia="等线"/>
          </w:rPr>
          <w:t xml:space="preserve"> [xx]</w:t>
        </w:r>
      </w:ins>
      <w:ins w:id="90" w:author="Nok-1" w:date="2025-04-19T11:55:00Z">
        <w:r>
          <w:rPr>
            <w:rFonts w:eastAsia="等线"/>
          </w:rPr>
          <w:t xml:space="preserve">, that the </w:t>
        </w:r>
      </w:ins>
      <w:ins w:id="91" w:author="Nok-1" w:date="2025-04-19T11:56:00Z">
        <w:r>
          <w:rPr>
            <w:rFonts w:eastAsia="等线"/>
          </w:rPr>
          <w:t xml:space="preserve">indicated cell identity is valid and </w:t>
        </w:r>
      </w:ins>
      <w:ins w:id="92" w:author="Ericsson User" w:date="2025-03-06T12:05:00Z">
        <w:r>
          <w:rPr>
            <w:rFonts w:eastAsia="等线"/>
          </w:rPr>
          <w:t>replac</w:t>
        </w:r>
      </w:ins>
      <w:ins w:id="93" w:author="Nok-1" w:date="2025-04-19T11:56:00Z">
        <w:r>
          <w:rPr>
            <w:rFonts w:eastAsia="等线"/>
          </w:rPr>
          <w:t>es</w:t>
        </w:r>
      </w:ins>
      <w:ins w:id="94" w:author="Ericsson User" w:date="2025-03-06T12:05:00Z">
        <w:del w:id="95" w:author="Nok-1" w:date="2025-04-19T11:56:00Z">
          <w:r>
            <w:rPr>
              <w:rFonts w:eastAsia="等线"/>
            </w:rPr>
            <w:delText>ing</w:delText>
          </w:r>
        </w:del>
      </w:ins>
      <w:ins w:id="96" w:author="Ericsson User" w:date="2025-03-06T12:05:00Z">
        <w:r>
          <w:rPr>
            <w:rFonts w:eastAsia="等线"/>
          </w:rPr>
          <w:t xml:space="preserve"> the gNB ID of the NR Femto with the NR Femto GW ID before sending the respective message to </w:t>
        </w:r>
      </w:ins>
      <w:ins w:id="97" w:author="Ericsson User" w:date="2025-03-06T12:05:00Z">
        <w:r>
          <w:rPr>
            <w:rFonts w:hint="eastAsia" w:eastAsia="等线"/>
            <w:lang w:eastAsia="zh-CN"/>
          </w:rPr>
          <w:t xml:space="preserve">the </w:t>
        </w:r>
      </w:ins>
      <w:ins w:id="98" w:author="Ericsson User" w:date="2025-03-06T12:05:00Z">
        <w:r>
          <w:rPr>
            <w:rFonts w:eastAsia="等线"/>
          </w:rPr>
          <w:t>AMF.</w:t>
        </w:r>
      </w:ins>
    </w:p>
    <w:p>
      <w:pPr>
        <w:ind w:left="851" w:hanging="284"/>
        <w:rPr>
          <w:ins w:id="99" w:author="Ericsson User" w:date="2025-03-06T12:05:00Z"/>
          <w:rFonts w:eastAsia="等线"/>
        </w:rPr>
      </w:pPr>
      <w:ins w:id="100" w:author="Ericsson User" w:date="2025-03-06T12:05:00Z">
        <w:r>
          <w:rPr>
            <w:rFonts w:eastAsia="等线"/>
          </w:rPr>
          <w:t>-</w:t>
        </w:r>
      </w:ins>
      <w:ins w:id="101" w:author="Ericsson User" w:date="2025-03-06T12:05:00Z">
        <w:r>
          <w:rPr>
            <w:rFonts w:eastAsia="等线"/>
          </w:rPr>
          <w:tab/>
        </w:r>
      </w:ins>
      <w:ins w:id="102" w:author="Ericsson User" w:date="2025-03-06T12:05:00Z">
        <w:r>
          <w:rPr>
            <w:rFonts w:eastAsia="等线"/>
          </w:rPr>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pPr>
        <w:ind w:left="568" w:hanging="284"/>
        <w:rPr>
          <w:ins w:id="103" w:author="Ericsson User" w:date="2025-03-06T12:05:00Z"/>
          <w:rFonts w:eastAsia="等线"/>
        </w:rPr>
      </w:pPr>
      <w:ins w:id="104" w:author="Ericsson User" w:date="2025-03-06T12:05:00Z">
        <w:r>
          <w:rPr>
            <w:rFonts w:eastAsia="等线"/>
          </w:rPr>
          <w:t>-</w:t>
        </w:r>
      </w:ins>
      <w:ins w:id="105" w:author="Ericsson User" w:date="2025-03-06T12:05:00Z">
        <w:r>
          <w:rPr>
            <w:rFonts w:eastAsia="等线"/>
          </w:rPr>
          <w:tab/>
        </w:r>
      </w:ins>
      <w:ins w:id="106" w:author="Ericsson User" w:date="2025-03-06T12:05:00Z">
        <w:r>
          <w:rPr>
            <w:rFonts w:eastAsia="等线"/>
          </w:rPr>
          <w:t>Supporting TAC and PLMN ID used by the NR Femto.</w:t>
        </w:r>
      </w:ins>
    </w:p>
    <w:p>
      <w:pPr>
        <w:ind w:left="568" w:hanging="284"/>
        <w:rPr>
          <w:ins w:id="107" w:author="Ericsson User" w:date="2025-03-06T12:05:00Z"/>
          <w:rFonts w:eastAsia="等线"/>
        </w:rPr>
      </w:pPr>
      <w:ins w:id="108" w:author="Ericsson User" w:date="2025-03-06T12:05:00Z">
        <w:r>
          <w:rPr>
            <w:rFonts w:eastAsia="等线"/>
          </w:rPr>
          <w:t>-</w:t>
        </w:r>
      </w:ins>
      <w:ins w:id="109" w:author="Ericsson User" w:date="2025-03-06T12:05:00Z">
        <w:r>
          <w:rPr>
            <w:rFonts w:eastAsia="等线"/>
          </w:rPr>
          <w:tab/>
        </w:r>
      </w:ins>
      <w:ins w:id="110" w:author="Ericsson User" w:date="2025-03-06T12:05:00Z">
        <w:r>
          <w:rPr>
            <w:rFonts w:eastAsia="等线"/>
          </w:rPr>
          <w:t>Relaying the PATH SWITCH REQUEST message towards the AMF indicated by the GUAMI of the source AMF received from the NR Femto.</w:t>
        </w:r>
      </w:ins>
    </w:p>
    <w:p>
      <w:pPr>
        <w:keepNext/>
        <w:keepLines/>
        <w:spacing w:before="120"/>
        <w:ind w:left="1418" w:hanging="1418"/>
        <w:outlineLvl w:val="3"/>
        <w:rPr>
          <w:ins w:id="111" w:author="Ericsson User" w:date="2025-03-06T12:05:00Z"/>
          <w:rFonts w:ascii="Arial" w:hAnsi="Arial" w:eastAsia="等线"/>
          <w:sz w:val="24"/>
        </w:rPr>
      </w:pPr>
      <w:ins w:id="112" w:author="Ericsson User" w:date="2025-03-06T12:05:00Z">
        <w:r>
          <w:rPr>
            <w:rFonts w:ascii="Arial" w:hAnsi="Arial"/>
            <w:sz w:val="24"/>
          </w:rPr>
          <w:t>4.X.2.3</w:t>
        </w:r>
      </w:ins>
      <w:ins w:id="113" w:author="Ericsson User" w:date="2025-03-06T12:05:00Z">
        <w:r>
          <w:rPr>
            <w:rFonts w:ascii="Arial" w:hAnsi="Arial"/>
            <w:sz w:val="24"/>
          </w:rPr>
          <w:tab/>
        </w:r>
      </w:ins>
      <w:ins w:id="114" w:author="Ericsson User" w:date="2025-03-06T12:05:00Z">
        <w:r>
          <w:rPr>
            <w:rFonts w:ascii="Arial" w:hAnsi="Arial"/>
            <w:sz w:val="24"/>
          </w:rPr>
          <w:t>AMF</w:t>
        </w:r>
      </w:ins>
    </w:p>
    <w:p>
      <w:pPr>
        <w:rPr>
          <w:ins w:id="115" w:author="Ericsson User" w:date="2025-03-06T12:05:00Z"/>
          <w:rFonts w:eastAsia="等线"/>
        </w:rPr>
      </w:pPr>
      <w:ins w:id="116" w:author="Ericsson User" w:date="2025-03-06T12:05:00Z">
        <w:r>
          <w:rPr>
            <w:rFonts w:eastAsia="等线"/>
          </w:rPr>
          <w:t>In addition to functions specified in clauses 4.1 and 16.7, the AMF hosts the following functions:</w:t>
        </w:r>
      </w:ins>
    </w:p>
    <w:p>
      <w:pPr>
        <w:ind w:left="568" w:hanging="284"/>
        <w:rPr>
          <w:ins w:id="117" w:author="Ericsson User" w:date="2025-03-06T12:05:00Z"/>
          <w:rFonts w:eastAsia="等线"/>
        </w:rPr>
      </w:pPr>
      <w:ins w:id="118" w:author="Ericsson User" w:date="2025-03-06T12:05:00Z">
        <w:r>
          <w:rPr>
            <w:rFonts w:eastAsia="等线"/>
          </w:rPr>
          <w:t>-</w:t>
        </w:r>
      </w:ins>
      <w:ins w:id="119" w:author="Ericsson User" w:date="2025-03-06T12:05:00Z">
        <w:r>
          <w:rPr>
            <w:rFonts w:eastAsia="等线"/>
          </w:rPr>
          <w:tab/>
        </w:r>
      </w:ins>
      <w:ins w:id="120" w:author="Ericsson User" w:date="2025-03-06T12:05:00Z">
        <w:r>
          <w:rPr>
            <w:rFonts w:eastAsia="等线"/>
          </w:rPr>
          <w:t xml:space="preserve">Routing of handover messages and </w:t>
        </w:r>
      </w:ins>
      <w:ins w:id="121" w:author="Ericsson User" w:date="2025-03-06T12:05:00Z">
        <w:r>
          <w:rPr>
            <w:rFonts w:eastAsia="等线"/>
            <w:caps/>
          </w:rPr>
          <w:t>Downlink RAN Configuration Transfer</w:t>
        </w:r>
      </w:ins>
      <w:ins w:id="122" w:author="Ericsson User" w:date="2025-03-06T12:05:00Z">
        <w:r>
          <w:rPr>
            <w:rFonts w:eastAsia="等线"/>
          </w:rPr>
          <w:t xml:space="preserve"> message towards NR Femto GWs based on the Selected TAI contained in these messages.</w:t>
        </w:r>
      </w:ins>
    </w:p>
    <w:p>
      <w:pPr>
        <w:ind w:left="568" w:hanging="284"/>
        <w:rPr>
          <w:ins w:id="123" w:author="Nok-1" w:date="2025-04-19T13:25:00Z"/>
          <w:rFonts w:eastAsia="等线"/>
        </w:rPr>
      </w:pPr>
      <w:ins w:id="124" w:author="Nok-1" w:date="2025-04-19T13:25:00Z">
        <w:r>
          <w:rPr>
            <w:rFonts w:eastAsia="等线"/>
          </w:rPr>
          <w:t>-</w:t>
        </w:r>
      </w:ins>
      <w:ins w:id="125" w:author="Nok-1" w:date="2025-04-19T13:25:00Z">
        <w:r>
          <w:rPr>
            <w:rFonts w:eastAsia="等线"/>
          </w:rPr>
          <w:tab/>
        </w:r>
      </w:ins>
      <w:ins w:id="126" w:author="Nok-1" w:date="2025-04-19T13:26:00Z">
        <w:r>
          <w:rPr>
            <w:rFonts w:eastAsia="等线"/>
          </w:rPr>
          <w:t>In case of an NR Femto directly connected to AMF</w:t>
        </w:r>
      </w:ins>
      <w:ins w:id="127" w:author="Nok-1" w:date="2025-04-19T13:25:00Z">
        <w:r>
          <w:rPr>
            <w:rFonts w:eastAsia="等线"/>
          </w:rPr>
          <w:t>:</w:t>
        </w:r>
      </w:ins>
    </w:p>
    <w:p>
      <w:pPr>
        <w:ind w:left="851" w:hanging="284"/>
        <w:rPr>
          <w:ins w:id="128" w:author="Nok-1" w:date="2025-04-19T13:25:00Z"/>
          <w:rFonts w:eastAsia="等线"/>
        </w:rPr>
      </w:pPr>
      <w:ins w:id="129" w:author="Nok-1" w:date="2025-04-19T13:25:00Z">
        <w:r>
          <w:rPr>
            <w:rFonts w:eastAsia="等线"/>
          </w:rPr>
          <w:t xml:space="preserve">- </w:t>
        </w:r>
      </w:ins>
      <w:ins w:id="130" w:author="Nok-1" w:date="2025-04-19T13:25:00Z">
        <w:r>
          <w:rPr>
            <w:rFonts w:eastAsia="等线"/>
          </w:rPr>
          <w:tab/>
        </w:r>
      </w:ins>
      <w:ins w:id="131" w:author="Nok-1" w:date="2025-04-19T13:25:00Z">
        <w:r>
          <w:rPr>
            <w:rFonts w:eastAsia="等线"/>
          </w:rPr>
          <w:t xml:space="preserve">At NG Setup, </w:t>
        </w:r>
      </w:ins>
      <w:ins w:id="132" w:author="Nok-1" w:date="2025-04-19T13:27:00Z">
        <w:r>
          <w:rPr>
            <w:rFonts w:eastAsia="等线"/>
          </w:rPr>
          <w:t xml:space="preserve">verifying, </w:t>
        </w:r>
      </w:ins>
      <w:ins w:id="133" w:author="Nok-1" w:date="2025-04-19T13:25:00Z">
        <w:r>
          <w:rPr>
            <w:rFonts w:eastAsia="等线"/>
          </w:rPr>
          <w:t>as defined in TS 33.545</w:t>
        </w:r>
      </w:ins>
      <w:ins w:id="134" w:author="Nok-1" w:date="2025-05-07T19:01:00Z">
        <w:r>
          <w:rPr>
            <w:rFonts w:eastAsia="等线"/>
          </w:rPr>
          <w:t xml:space="preserve"> [xx]</w:t>
        </w:r>
      </w:ins>
      <w:ins w:id="135" w:author="Nok-1" w:date="2025-04-19T13:25:00Z">
        <w:r>
          <w:rPr>
            <w:rFonts w:eastAsia="等线"/>
          </w:rPr>
          <w:t>, that the identity used by the NR Femto is valid</w:t>
        </w:r>
      </w:ins>
      <w:ins w:id="136" w:author="Nok-1" w:date="2025-04-19T13:28:00Z">
        <w:r>
          <w:rPr>
            <w:rFonts w:eastAsia="等线"/>
          </w:rPr>
          <w:t>;</w:t>
        </w:r>
      </w:ins>
    </w:p>
    <w:p>
      <w:pPr>
        <w:ind w:left="851" w:hanging="284"/>
        <w:rPr>
          <w:ins w:id="137" w:author="Nok-1" w:date="2025-04-19T13:25:00Z"/>
          <w:rFonts w:eastAsia="等线"/>
        </w:rPr>
      </w:pPr>
      <w:ins w:id="138" w:author="Nok-1" w:date="2025-04-19T13:25:00Z">
        <w:r>
          <w:rPr>
            <w:rFonts w:eastAsia="等线"/>
          </w:rPr>
          <w:t xml:space="preserve">- </w:t>
        </w:r>
      </w:ins>
      <w:ins w:id="139" w:author="Nok-1" w:date="2025-04-19T13:25:00Z">
        <w:r>
          <w:rPr>
            <w:rFonts w:eastAsia="等线"/>
          </w:rPr>
          <w:tab/>
        </w:r>
      </w:ins>
      <w:ins w:id="140" w:author="Nok-1" w:date="2025-04-19T13:25:00Z">
        <w:r>
          <w:rPr>
            <w:rFonts w:eastAsia="等线"/>
          </w:rPr>
          <w:t xml:space="preserve">At </w:t>
        </w:r>
      </w:ins>
      <w:ins w:id="141" w:author="Nok-1" w:date="2025-04-19T13:28:00Z">
        <w:r>
          <w:rPr>
            <w:rFonts w:eastAsia="等线"/>
          </w:rPr>
          <w:t xml:space="preserve">Initial connection establishment </w:t>
        </w:r>
      </w:ins>
      <w:ins w:id="142" w:author="Nok-1" w:date="2025-04-19T13:29:00Z">
        <w:r>
          <w:rPr>
            <w:rFonts w:eastAsia="等线"/>
          </w:rPr>
          <w:t>(Initial UE Message, NG Handover, Path Switch), verifying, as defined in TS 33.545</w:t>
        </w:r>
      </w:ins>
      <w:ins w:id="143" w:author="Nok-1" w:date="2025-05-07T19:01:00Z">
        <w:r>
          <w:rPr>
            <w:rFonts w:eastAsia="等线"/>
          </w:rPr>
          <w:t xml:space="preserve"> [xx]</w:t>
        </w:r>
      </w:ins>
      <w:ins w:id="144" w:author="Nok-1" w:date="2025-04-19T13:29:00Z">
        <w:r>
          <w:rPr>
            <w:rFonts w:eastAsia="等线"/>
          </w:rPr>
          <w:t>, that the reported CAG ID is valid for th</w:t>
        </w:r>
      </w:ins>
      <w:ins w:id="145" w:author="Nok-1" w:date="2025-04-19T13:30:00Z">
        <w:r>
          <w:rPr>
            <w:rFonts w:eastAsia="等线"/>
          </w:rPr>
          <w:t>e indicated</w:t>
        </w:r>
      </w:ins>
      <w:ins w:id="146" w:author="Nok-1" w:date="2025-04-19T13:29:00Z">
        <w:r>
          <w:rPr>
            <w:rFonts w:eastAsia="等线"/>
          </w:rPr>
          <w:t xml:space="preserve"> NR Femto cell</w:t>
        </w:r>
      </w:ins>
      <w:ins w:id="147" w:author="Nok-1" w:date="2025-04-19T13:32:00Z">
        <w:r>
          <w:rPr>
            <w:rFonts w:eastAsia="等线"/>
          </w:rPr>
          <w:t>;</w:t>
        </w:r>
      </w:ins>
    </w:p>
    <w:p>
      <w:pPr>
        <w:ind w:left="851" w:hanging="284"/>
        <w:rPr>
          <w:ins w:id="148" w:author="Nok-1" w:date="2025-04-19T13:26:00Z"/>
          <w:rFonts w:eastAsia="等线"/>
        </w:rPr>
      </w:pPr>
      <w:ins w:id="149" w:author="Nok-1" w:date="2025-04-19T13:26:00Z">
        <w:r>
          <w:rPr>
            <w:rFonts w:eastAsia="等线"/>
          </w:rPr>
          <w:t xml:space="preserve">- </w:t>
        </w:r>
      </w:ins>
      <w:ins w:id="150" w:author="Nok-1" w:date="2025-04-19T13:26:00Z">
        <w:r>
          <w:rPr>
            <w:rFonts w:eastAsia="等线"/>
          </w:rPr>
          <w:tab/>
        </w:r>
      </w:ins>
      <w:ins w:id="151" w:author="Nok-1" w:date="2025-04-19T13:31:00Z">
        <w:r>
          <w:rPr>
            <w:rFonts w:eastAsia="等线"/>
          </w:rPr>
          <w:t>At NG PWS Restart Indication and PWS Failure Indication, verifying</w:t>
        </w:r>
      </w:ins>
      <w:ins w:id="152" w:author="Nok-1" w:date="2025-04-19T13:26:00Z">
        <w:r>
          <w:rPr>
            <w:rFonts w:eastAsia="等线"/>
          </w:rPr>
          <w:t>, as defined in TS 33.545</w:t>
        </w:r>
      </w:ins>
      <w:ins w:id="153" w:author="Nok-1" w:date="2025-05-07T19:01:00Z">
        <w:r>
          <w:rPr>
            <w:rFonts w:eastAsia="等线"/>
          </w:rPr>
          <w:t xml:space="preserve"> [xx]</w:t>
        </w:r>
      </w:ins>
      <w:ins w:id="154" w:author="Nok-1" w:date="2025-04-19T13:26:00Z">
        <w:r>
          <w:rPr>
            <w:rFonts w:eastAsia="等线"/>
          </w:rPr>
          <w:t xml:space="preserve">, that the </w:t>
        </w:r>
      </w:ins>
      <w:ins w:id="155" w:author="Nok-1" w:date="2025-04-19T13:31:00Z">
        <w:r>
          <w:rPr>
            <w:rFonts w:eastAsia="等线"/>
          </w:rPr>
          <w:t xml:space="preserve">indicated </w:t>
        </w:r>
      </w:ins>
      <w:ins w:id="156" w:author="Nok-1" w:date="2025-04-19T13:32:00Z">
        <w:r>
          <w:rPr>
            <w:rFonts w:eastAsia="等线"/>
          </w:rPr>
          <w:t xml:space="preserve">cell </w:t>
        </w:r>
      </w:ins>
      <w:ins w:id="157" w:author="Nok-1" w:date="2025-04-19T13:26:00Z">
        <w:r>
          <w:rPr>
            <w:rFonts w:eastAsia="等线"/>
          </w:rPr>
          <w:t>identity is valid</w:t>
        </w:r>
      </w:ins>
      <w:ins w:id="158" w:author="Nok-1" w:date="2025-04-19T13:32:00Z">
        <w:r>
          <w:rPr>
            <w:rFonts w:eastAsia="等线"/>
          </w:rPr>
          <w:t>.</w:t>
        </w:r>
      </w:ins>
    </w:p>
    <w:p>
      <w:pPr>
        <w:rPr>
          <w:ins w:id="159" w:author="Ericsson User" w:date="2025-03-06T12:05:00Z"/>
          <w:color w:val="FF0000"/>
        </w:rPr>
      </w:pPr>
      <w:ins w:id="160" w:author="Ericsson User" w:date="2025-03-06T12:05:00Z">
        <w:r>
          <w:rPr/>
          <w:t>A TAI used in a NR Femto GW shall not be reused in another NR Femto GW.</w:t>
        </w:r>
      </w:ins>
    </w:p>
    <w:p/>
    <w:p>
      <w:pPr>
        <w:rPr>
          <w:rFonts w:cs="Arial"/>
          <w:b/>
        </w:rPr>
      </w:pPr>
      <w:r>
        <w:rPr>
          <w:rFonts w:cs="Arial"/>
          <w:b/>
        </w:rPr>
        <w:t xml:space="preserve">Proposal </w:t>
      </w:r>
      <w:r>
        <w:rPr>
          <w:rFonts w:hint="eastAsia" w:cs="Arial"/>
          <w:b/>
        </w:rPr>
        <w:t>2</w:t>
      </w:r>
      <w:r>
        <w:rPr>
          <w:rFonts w:cs="Arial"/>
          <w:b/>
        </w:rPr>
        <w:t xml:space="preserve">: RAN3 to </w:t>
      </w:r>
      <w:r>
        <w:rPr>
          <w:rFonts w:hint="eastAsia" w:cs="Arial"/>
          <w:b/>
        </w:rPr>
        <w:t>discuss the following proposal.(</w:t>
      </w:r>
      <w:r>
        <w:t xml:space="preserve"> </w:t>
      </w:r>
      <w:r>
        <w:rPr>
          <w:rFonts w:cs="Arial"/>
          <w:b/>
        </w:rPr>
        <w:t>R3-253225</w:t>
      </w:r>
      <w:r>
        <w:rPr>
          <w:rFonts w:hint="eastAsia" w:cs="Arial"/>
          <w:b/>
        </w:rPr>
        <w:t>)</w:t>
      </w:r>
    </w:p>
    <w:p>
      <w:pPr>
        <w:rPr>
          <w:rFonts w:eastAsiaTheme="minorEastAsia"/>
        </w:rPr>
      </w:pPr>
      <w:r>
        <w:rPr>
          <w:rFonts w:eastAsia="宋体"/>
          <w:lang w:eastAsia="zh-CN"/>
        </w:rPr>
        <w:t xml:space="preserve">send a specific Femto indication in the Initial UE message of TS 38.413 from NR Femto to enable control of sending </w:t>
      </w:r>
      <w:r>
        <w:rPr>
          <w:rFonts w:eastAsia="宋体"/>
          <w:i/>
          <w:iCs/>
          <w:lang w:eastAsia="zh-CN"/>
        </w:rPr>
        <w:t>Allowed PNI NPN List</w:t>
      </w:r>
      <w:r>
        <w:rPr>
          <w:rFonts w:eastAsia="宋体"/>
          <w:lang w:eastAsia="zh-CN"/>
        </w:rPr>
        <w:t xml:space="preserve"> or not.</w:t>
      </w:r>
    </w:p>
    <w:p>
      <w:pPr>
        <w:rPr>
          <w:rFonts w:eastAsiaTheme="minorEastAsia"/>
        </w:rPr>
      </w:pPr>
    </w:p>
    <w:p>
      <w:pPr>
        <w:rPr>
          <w:rFonts w:cs="Arial"/>
          <w:b/>
        </w:rPr>
      </w:pPr>
      <w:r>
        <w:rPr>
          <w:rFonts w:cs="Arial"/>
          <w:b/>
        </w:rPr>
        <w:t xml:space="preserve">Proposal </w:t>
      </w:r>
      <w:r>
        <w:rPr>
          <w:rFonts w:hint="eastAsia" w:cs="Arial"/>
          <w:b/>
        </w:rPr>
        <w:t>3</w:t>
      </w:r>
      <w:r>
        <w:rPr>
          <w:rFonts w:cs="Arial"/>
          <w:b/>
        </w:rPr>
        <w:t xml:space="preserve">: RAN3 to </w:t>
      </w:r>
      <w:r>
        <w:rPr>
          <w:rFonts w:hint="eastAsia" w:cs="Arial"/>
          <w:b/>
        </w:rPr>
        <w:t>discuss the following proposal.(</w:t>
      </w:r>
      <w:r>
        <w:t xml:space="preserve"> </w:t>
      </w:r>
      <w:r>
        <w:rPr>
          <w:rFonts w:cs="Arial"/>
          <w:b/>
        </w:rPr>
        <w:t>R3-253566</w:t>
      </w:r>
      <w:r>
        <w:rPr>
          <w:rFonts w:hint="eastAsia" w:cs="Arial"/>
          <w:b/>
        </w:rPr>
        <w:t>)</w:t>
      </w:r>
    </w:p>
    <w:p>
      <w:pPr>
        <w:rPr>
          <w:b/>
          <w:bCs/>
        </w:rPr>
      </w:pPr>
      <w:r>
        <w:rPr>
          <w:b/>
          <w:bCs/>
        </w:rPr>
        <w:t>Discuss, revise and agree, if possible, the draft Reply LS in Annex.</w:t>
      </w:r>
    </w:p>
    <w:p>
      <w:pPr>
        <w:rPr>
          <w:rFonts w:ascii="Arial" w:hAnsi="Arial" w:cs="Arial"/>
          <w:b/>
          <w:sz w:val="20"/>
          <w:szCs w:val="20"/>
        </w:rPr>
      </w:pPr>
      <w:r>
        <w:rPr>
          <w:rFonts w:hint="eastAsia" w:ascii="Arial" w:hAnsi="Arial" w:cs="Arial"/>
          <w:b/>
          <w:sz w:val="20"/>
          <w:szCs w:val="20"/>
        </w:rPr>
        <w:t>==================================================================================</w:t>
      </w:r>
    </w:p>
    <w:p>
      <w:pPr>
        <w:rPr>
          <w:rFonts w:ascii="Arial" w:hAnsi="Arial" w:cs="Arial"/>
          <w:b/>
          <w:sz w:val="20"/>
          <w:szCs w:val="20"/>
        </w:rPr>
      </w:pPr>
      <w:r>
        <w:rPr>
          <w:rFonts w:ascii="Arial" w:hAnsi="Arial" w:cs="Arial"/>
          <w:b/>
          <w:sz w:val="20"/>
          <w:szCs w:val="20"/>
        </w:rPr>
        <w:t>1. Overall Description:</w:t>
      </w:r>
    </w:p>
    <w:p>
      <w:pPr>
        <w:rPr>
          <w:rFonts w:ascii="Arial" w:hAnsi="Arial" w:cs="Arial"/>
          <w:sz w:val="20"/>
          <w:szCs w:val="20"/>
        </w:rPr>
      </w:pPr>
      <w:r>
        <w:rPr>
          <w:rFonts w:ascii="Arial" w:hAnsi="Arial" w:cs="Arial"/>
          <w:sz w:val="20"/>
          <w:szCs w:val="20"/>
        </w:rPr>
        <w:t>RAN3 thanks SA3 for their LS on security verification related to NR Femtos.</w:t>
      </w:r>
    </w:p>
    <w:p>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pPr>
        <w:rPr>
          <w:rFonts w:ascii="Arial" w:hAnsi="Arial" w:cs="Arial"/>
          <w:sz w:val="20"/>
          <w:szCs w:val="20"/>
        </w:rPr>
      </w:pPr>
      <w:r>
        <w:rPr>
          <w:rFonts w:ascii="Arial" w:hAnsi="Arial" w:cs="Arial"/>
          <w:sz w:val="20"/>
          <w:szCs w:val="20"/>
        </w:rPr>
        <w:t>RAN3 also noticed that the normative text agreed by SA3 in S3-251699 refers to “Femtos operating in closed access mode” (2 instances), and would like to point out the following:</w:t>
      </w:r>
    </w:p>
    <w:p>
      <w:pPr>
        <w:numPr>
          <w:ilvl w:val="0"/>
          <w:numId w:val="11"/>
        </w:numPr>
        <w:rPr>
          <w:rFonts w:ascii="Arial" w:hAnsi="Arial" w:cs="Arial"/>
          <w:sz w:val="20"/>
          <w:szCs w:val="20"/>
        </w:rPr>
      </w:pPr>
      <w:r>
        <w:rPr>
          <w:rFonts w:ascii="Arial" w:hAnsi="Arial" w:cs="Arial"/>
          <w:sz w:val="20"/>
          <w:szCs w:val="20"/>
        </w:rPr>
        <w:t>NR Femtos reuse already specified PNI-NPN functionality (Secs. 4.6, 4.8 and 16.7.4 of TS 38.300), without modification. RAN3 agreed not to introduce new definitions for access control in NR Femtos in normative text; hence, no definition of “closed access mode” is expected to be added to TS 38.300.</w:t>
      </w:r>
    </w:p>
    <w:p>
      <w:pPr>
        <w:numPr>
          <w:ilvl w:val="0"/>
          <w:numId w:val="11"/>
        </w:numPr>
        <w:rPr>
          <w:rFonts w:ascii="Arial" w:hAnsi="Arial" w:cs="Arial"/>
          <w:sz w:val="20"/>
          <w:szCs w:val="20"/>
        </w:rPr>
      </w:pPr>
      <w:r>
        <w:rPr>
          <w:rFonts w:ascii="Arial" w:hAnsi="Arial" w:cs="Arial"/>
          <w:sz w:val="20"/>
          <w:szCs w:val="20"/>
        </w:rPr>
        <w:t>Furthermore, an NR Femto may have more than one cell.</w:t>
      </w:r>
    </w:p>
    <w:p>
      <w:pPr>
        <w:rPr>
          <w:rFonts w:ascii="Arial" w:hAnsi="Arial" w:cs="Arial"/>
          <w:sz w:val="20"/>
          <w:szCs w:val="20"/>
        </w:rPr>
      </w:pPr>
      <w:r>
        <w:rPr>
          <w:rFonts w:ascii="Arial" w:hAnsi="Arial" w:cs="Arial"/>
          <w:sz w:val="20"/>
          <w:szCs w:val="20"/>
        </w:rPr>
        <w:t>For this reason, RAN3 suggests to SA3 to consider amending the agreed text in S3-251699 (e.g. changing “Femtos operating in closed access mode” to e.g. “Femtos with NPN-only cell(s)” seems better aligned toward Stage 2 text endorsed by RAN3 (see Sec. 4.x.4 of R3-253076, endorsed BL CR to TS 38.300).</w:t>
      </w:r>
    </w:p>
    <w:p>
      <w:pPr>
        <w:rPr>
          <w:rFonts w:ascii="Arial" w:hAnsi="Arial" w:cs="Arial"/>
          <w:b/>
          <w:sz w:val="20"/>
          <w:szCs w:val="20"/>
        </w:rPr>
      </w:pPr>
      <w:r>
        <w:rPr>
          <w:rFonts w:ascii="Arial" w:hAnsi="Arial" w:cs="Arial"/>
          <w:b/>
          <w:sz w:val="20"/>
          <w:szCs w:val="20"/>
        </w:rPr>
        <w:t>2. Actions:</w:t>
      </w:r>
    </w:p>
    <w:p>
      <w:pPr>
        <w:ind w:left="1985" w:hanging="1985"/>
        <w:rPr>
          <w:rFonts w:ascii="Arial" w:hAnsi="Arial" w:cs="Arial"/>
          <w:b/>
          <w:sz w:val="20"/>
          <w:szCs w:val="20"/>
        </w:rPr>
      </w:pPr>
      <w:r>
        <w:rPr>
          <w:rFonts w:ascii="Arial" w:hAnsi="Arial" w:cs="Arial"/>
          <w:b/>
          <w:sz w:val="20"/>
          <w:szCs w:val="20"/>
        </w:rPr>
        <w:t>To SA3 group.</w:t>
      </w:r>
    </w:p>
    <w:p>
      <w:pPr>
        <w:ind w:left="993" w:hanging="993"/>
        <w:rPr>
          <w:rFonts w:ascii="Arial" w:hAnsi="Arial" w:cs="Arial"/>
          <w:sz w:val="20"/>
          <w:szCs w:val="20"/>
        </w:rPr>
      </w:pPr>
      <w:r>
        <w:rPr>
          <w:rFonts w:ascii="Arial" w:hAnsi="Arial" w:cs="Arial"/>
          <w:b/>
          <w:sz w:val="20"/>
          <w:szCs w:val="20"/>
        </w:rPr>
        <w:t xml:space="preserve">ACTION: </w:t>
      </w:r>
      <w:r>
        <w:rPr>
          <w:rFonts w:ascii="Arial" w:hAnsi="Arial" w:cs="Arial"/>
          <w:b/>
          <w:sz w:val="20"/>
          <w:szCs w:val="20"/>
        </w:rPr>
        <w:tab/>
      </w:r>
      <w:r>
        <w:rPr>
          <w:rFonts w:ascii="Arial" w:hAnsi="Arial" w:cs="Arial"/>
          <w:sz w:val="20"/>
          <w:szCs w:val="20"/>
        </w:rPr>
        <w:t>RAN3 asks SA3 group to take the above into account, and to consider amending their agreed text according to the above.</w:t>
      </w:r>
    </w:p>
    <w:p>
      <w:pPr>
        <w:ind w:left="993" w:hanging="993"/>
        <w:rPr>
          <w:rFonts w:ascii="Arial" w:hAnsi="Arial" w:cs="Arial"/>
          <w:sz w:val="20"/>
          <w:szCs w:val="20"/>
        </w:rPr>
      </w:pPr>
      <w:r>
        <w:rPr>
          <w:rFonts w:hint="eastAsia" w:ascii="Arial" w:hAnsi="Arial" w:cs="Arial"/>
          <w:sz w:val="20"/>
          <w:szCs w:val="20"/>
        </w:rPr>
        <w:t>=================================================================================</w:t>
      </w:r>
    </w:p>
    <w:p>
      <w:pPr>
        <w:rPr>
          <w:rFonts w:cs="Arial"/>
          <w:b/>
        </w:rPr>
      </w:pPr>
      <w:r>
        <w:rPr>
          <w:rFonts w:cs="Arial"/>
          <w:b/>
        </w:rPr>
        <w:t xml:space="preserve">Proposal </w:t>
      </w:r>
      <w:r>
        <w:rPr>
          <w:rFonts w:hint="eastAsia" w:cs="Arial"/>
          <w:b/>
        </w:rPr>
        <w:t>4</w:t>
      </w:r>
      <w:r>
        <w:rPr>
          <w:rFonts w:cs="Arial"/>
          <w:b/>
        </w:rPr>
        <w:t xml:space="preserve">: RAN3 to </w:t>
      </w:r>
      <w:r>
        <w:rPr>
          <w:rFonts w:hint="eastAsia" w:cs="Arial"/>
          <w:b/>
        </w:rPr>
        <w:t>discuss the following proposal.(</w:t>
      </w:r>
      <w:r>
        <w:t xml:space="preserve"> </w:t>
      </w:r>
      <w:r>
        <w:rPr>
          <w:rFonts w:cs="Arial"/>
          <w:b/>
        </w:rPr>
        <w:t>R3-253304</w:t>
      </w:r>
      <w:r>
        <w:rPr>
          <w:rFonts w:hint="eastAsia" w:cs="Arial"/>
          <w:b/>
        </w:rPr>
        <w:t>)</w:t>
      </w:r>
    </w:p>
    <w:p>
      <w:pPr>
        <w:pStyle w:val="14"/>
        <w:rPr>
          <w:rFonts w:ascii="Arial" w:hAnsi="Arial" w:eastAsia="宋体" w:cs="Arial"/>
          <w:b/>
          <w:bCs/>
          <w:kern w:val="2"/>
          <w:szCs w:val="22"/>
          <w:lang w:eastAsia="zh-CN"/>
        </w:rPr>
      </w:pPr>
      <w:r>
        <w:rPr>
          <w:rFonts w:ascii="Arial" w:hAnsi="Arial" w:eastAsia="宋体" w:cs="Arial"/>
          <w:b/>
          <w:bCs/>
          <w:kern w:val="2"/>
          <w:szCs w:val="22"/>
          <w:lang w:eastAsia="zh-CN"/>
        </w:rPr>
        <w:t xml:space="preserve">Proposal 3: </w:t>
      </w:r>
      <w:r>
        <w:rPr>
          <w:rFonts w:hint="eastAsia" w:ascii="Arial" w:hAnsi="Arial" w:eastAsia="宋体" w:cs="Arial"/>
          <w:b/>
          <w:bCs/>
          <w:kern w:val="2"/>
          <w:szCs w:val="22"/>
          <w:lang w:eastAsia="zh-CN"/>
        </w:rPr>
        <w:t xml:space="preserve">The verification functions for NR Femto Gateway and AMF on receiving </w:t>
      </w:r>
      <w:r>
        <w:rPr>
          <w:rFonts w:ascii="Arial" w:hAnsi="Arial" w:eastAsia="宋体" w:cs="Arial"/>
          <w:b/>
          <w:bCs/>
          <w:kern w:val="2"/>
          <w:szCs w:val="22"/>
          <w:lang w:eastAsia="zh-CN"/>
        </w:rPr>
        <w:t>NGAP INITIAL UE MESSAGE message</w:t>
      </w:r>
      <w:r>
        <w:rPr>
          <w:rFonts w:hint="eastAsia" w:ascii="Arial" w:hAnsi="Arial" w:eastAsia="宋体" w:cs="Arial"/>
          <w:b/>
          <w:bCs/>
          <w:kern w:val="2"/>
          <w:szCs w:val="22"/>
          <w:lang w:eastAsia="zh-CN"/>
        </w:rPr>
        <w:t xml:space="preserve">, </w:t>
      </w:r>
      <w:r>
        <w:rPr>
          <w:rFonts w:ascii="Arial" w:hAnsi="Arial" w:eastAsia="宋体" w:cs="Arial"/>
          <w:b/>
          <w:bCs/>
          <w:kern w:val="2"/>
          <w:szCs w:val="22"/>
          <w:lang w:eastAsia="zh-CN"/>
        </w:rPr>
        <w:t>NGAP SETUP REQUEST message</w:t>
      </w:r>
      <w:r>
        <w:rPr>
          <w:rFonts w:hint="eastAsia" w:ascii="Arial" w:hAnsi="Arial" w:eastAsia="宋体" w:cs="Arial"/>
          <w:b/>
          <w:bCs/>
          <w:kern w:val="2"/>
          <w:szCs w:val="22"/>
          <w:lang w:eastAsia="zh-CN"/>
        </w:rPr>
        <w:t xml:space="preserve">, </w:t>
      </w:r>
      <w:r>
        <w:rPr>
          <w:rFonts w:ascii="Arial" w:hAnsi="Arial" w:eastAsia="宋体" w:cs="Arial"/>
          <w:b/>
          <w:bCs/>
          <w:kern w:val="2"/>
          <w:szCs w:val="22"/>
          <w:lang w:eastAsia="zh-CN"/>
        </w:rPr>
        <w:t>NGAP PWS RESTART INDICATION message and NGAP PWS FAILURE INDICATION message</w:t>
      </w:r>
      <w:r>
        <w:rPr>
          <w:rFonts w:hint="eastAsia" w:ascii="Arial" w:hAnsi="Arial" w:eastAsia="宋体" w:cs="Arial"/>
          <w:b/>
          <w:bCs/>
          <w:kern w:val="2"/>
          <w:szCs w:val="22"/>
          <w:lang w:eastAsia="zh-CN"/>
        </w:rPr>
        <w:t xml:space="preserve"> should be captured in BL CR to TS 38.300.</w:t>
      </w:r>
    </w:p>
    <w:p>
      <w:pPr>
        <w:ind w:left="993" w:hanging="993"/>
        <w:rPr>
          <w:rFonts w:ascii="Arial" w:hAnsi="Arial" w:cs="Arial"/>
          <w:sz w:val="20"/>
          <w:szCs w:val="20"/>
        </w:rPr>
      </w:pPr>
    </w:p>
    <w:p>
      <w:pPr>
        <w:pStyle w:val="4"/>
      </w:pPr>
      <w:r>
        <w:rPr>
          <w:rFonts w:hint="eastAsia"/>
        </w:rPr>
        <w:t>Naming of 5G Femto</w:t>
      </w:r>
    </w:p>
    <w:p>
      <w:pPr>
        <w:rPr>
          <w:rFonts w:eastAsiaTheme="minorEastAsia"/>
          <w:b/>
          <w:bCs/>
        </w:rPr>
      </w:pPr>
      <w:r>
        <w:rPr>
          <w:rFonts w:hint="eastAsia" w:eastAsiaTheme="minorEastAsia"/>
          <w:b/>
          <w:bCs/>
        </w:rPr>
        <w:t>Proposal5: RAN3 to discuss the following two options regarding naming of 5G Femto.</w:t>
      </w:r>
    </w:p>
    <w:p>
      <w:pPr>
        <w:rPr>
          <w:rFonts w:eastAsia="宋体"/>
          <w:lang w:eastAsia="zh-CN"/>
        </w:rPr>
      </w:pPr>
      <w:r>
        <w:rPr>
          <w:rFonts w:hint="eastAsia" w:eastAsiaTheme="minorEastAsia"/>
        </w:rPr>
        <w:t>Option1</w:t>
      </w:r>
      <w:r>
        <w:rPr>
          <w:rFonts w:eastAsia="宋体"/>
          <w:lang w:eastAsia="zh-CN"/>
        </w:rPr>
        <w:t>: use the terms “NR Femto node” and “NR Femto cell” to designate respectively the node and the cell.</w:t>
      </w:r>
      <w:r>
        <w:rPr>
          <w:rFonts w:hint="eastAsia" w:eastAsia="宋体"/>
          <w:lang w:eastAsia="zh-CN"/>
        </w:rPr>
        <w:t xml:space="preserve"> (</w:t>
      </w:r>
      <w:r>
        <w:rPr>
          <w:rFonts w:eastAsia="宋体"/>
          <w:lang w:eastAsia="zh-CN"/>
        </w:rPr>
        <w:t>R3-253225</w:t>
      </w:r>
      <w:r>
        <w:rPr>
          <w:rFonts w:hint="eastAsia" w:eastAsia="宋体"/>
          <w:lang w:eastAsia="zh-CN"/>
        </w:rPr>
        <w:t>)</w:t>
      </w:r>
    </w:p>
    <w:p>
      <w:pPr>
        <w:rPr>
          <w:rFonts w:eastAsiaTheme="minorEastAsia"/>
        </w:rPr>
      </w:pPr>
      <w:r>
        <w:rPr>
          <w:rFonts w:hint="eastAsia" w:eastAsiaTheme="minorEastAsia"/>
        </w:rPr>
        <w:t>Option2</w:t>
      </w:r>
      <w:r>
        <w:rPr>
          <w:rFonts w:eastAsia="宋体"/>
          <w:lang w:eastAsia="zh-CN"/>
        </w:rPr>
        <w:t xml:space="preserve">: RAN3 to replace the term “NR Femto Node” with “NR Femto” in the BL CR to TS 38.300. </w:t>
      </w:r>
      <w:r>
        <w:rPr>
          <w:rFonts w:hint="eastAsia" w:eastAsia="宋体"/>
          <w:lang w:eastAsia="zh-CN"/>
        </w:rPr>
        <w:t>(</w:t>
      </w:r>
      <w:r>
        <w:rPr>
          <w:rFonts w:eastAsia="宋体"/>
          <w:lang w:eastAsia="zh-CN"/>
        </w:rPr>
        <w:t>R3-253346</w:t>
      </w:r>
      <w:r>
        <w:rPr>
          <w:rFonts w:hint="eastAsia" w:eastAsia="宋体"/>
          <w:lang w:eastAsia="zh-CN"/>
        </w:rPr>
        <w:t>)</w:t>
      </w:r>
    </w:p>
    <w:p>
      <w:pPr>
        <w:rPr>
          <w:rFonts w:eastAsiaTheme="minorEastAsia"/>
        </w:rPr>
      </w:pPr>
    </w:p>
    <w:p>
      <w:pPr>
        <w:pStyle w:val="4"/>
      </w:pPr>
      <w:r>
        <w:rPr>
          <w:rFonts w:hint="eastAsia"/>
        </w:rPr>
        <w:t>IP version selection</w:t>
      </w:r>
    </w:p>
    <w:p>
      <w:pPr>
        <w:rPr>
          <w:rFonts w:cs="Arial"/>
          <w:b/>
        </w:rPr>
      </w:pPr>
      <w:r>
        <w:rPr>
          <w:rFonts w:cs="Arial"/>
          <w:b/>
        </w:rPr>
        <w:t xml:space="preserve">Proposal </w:t>
      </w:r>
      <w:r>
        <w:rPr>
          <w:rFonts w:hint="eastAsia" w:cs="Arial"/>
          <w:b/>
        </w:rPr>
        <w:t>6</w:t>
      </w:r>
      <w:r>
        <w:rPr>
          <w:rFonts w:cs="Arial"/>
          <w:b/>
        </w:rPr>
        <w:t xml:space="preserve">: RAN3 to </w:t>
      </w:r>
      <w:r>
        <w:rPr>
          <w:rFonts w:hint="eastAsia" w:cs="Arial"/>
          <w:b/>
        </w:rPr>
        <w:t>discuss the following proposal for IP version selection.</w:t>
      </w:r>
    </w:p>
    <w:p>
      <w:pPr>
        <w:rPr>
          <w:rFonts w:cs="Arial"/>
          <w:b/>
        </w:rPr>
      </w:pPr>
      <w:r>
        <w:rPr>
          <w:rFonts w:hint="eastAsia" w:cs="Arial"/>
          <w:b/>
        </w:rPr>
        <w:t xml:space="preserve">Option1: </w:t>
      </w:r>
      <w:r>
        <w:rPr>
          <w:rFonts w:cs="Arial"/>
          <w:b/>
        </w:rPr>
        <w:t>avoid the IP version selection for UP at NR femto GW.</w:t>
      </w:r>
      <w:r>
        <w:rPr>
          <w:rFonts w:hint="eastAsia" w:cs="Arial"/>
          <w:b/>
        </w:rPr>
        <w:t xml:space="preserve"> (</w:t>
      </w:r>
      <w:r>
        <w:rPr>
          <w:rFonts w:cs="Arial"/>
          <w:b/>
        </w:rPr>
        <w:t>R3-253346</w:t>
      </w:r>
      <w:r>
        <w:rPr>
          <w:rFonts w:hint="eastAsia" w:cs="Arial"/>
          <w:b/>
        </w:rPr>
        <w:t>)</w:t>
      </w:r>
    </w:p>
    <w:p>
      <w:pPr>
        <w:pStyle w:val="63"/>
        <w:numPr>
          <w:ilvl w:val="0"/>
          <w:numId w:val="0"/>
        </w:numPr>
        <w:tabs>
          <w:tab w:val="left" w:pos="1304"/>
          <w:tab w:val="left" w:pos="1701"/>
          <w:tab w:val="clear" w:pos="1560"/>
        </w:tabs>
        <w:overflowPunct w:val="0"/>
        <w:autoSpaceDE w:val="0"/>
        <w:autoSpaceDN w:val="0"/>
        <w:adjustRightInd w:val="0"/>
        <w:ind w:left="31" w:leftChars="14"/>
        <w:jc w:val="both"/>
        <w:textAlignment w:val="baseline"/>
        <w:rPr>
          <w:rFonts w:eastAsia="ＭＳ 明朝" w:cs="Arial"/>
          <w:sz w:val="22"/>
          <w:szCs w:val="24"/>
          <w:lang w:val="en-US" w:eastAsia="ja-JP"/>
        </w:rPr>
      </w:pPr>
      <w:r>
        <w:rPr>
          <w:rFonts w:hint="eastAsia" w:eastAsia="ＭＳ 明朝" w:cs="Arial"/>
          <w:sz w:val="22"/>
          <w:szCs w:val="24"/>
          <w:lang w:val="en-US" w:eastAsia="ja-JP"/>
        </w:rPr>
        <w:t>Option2: When NR Femto GW is deployed, the Femto GW may perform IP version selection for NG-U transport by implementation. No stage 3 impact. (</w:t>
      </w:r>
      <w:r>
        <w:rPr>
          <w:rFonts w:eastAsia="ＭＳ 明朝" w:cs="Arial"/>
          <w:sz w:val="22"/>
          <w:szCs w:val="24"/>
          <w:lang w:val="en-US" w:eastAsia="ja-JP"/>
        </w:rPr>
        <w:t>R3-253741</w:t>
      </w:r>
      <w:r>
        <w:rPr>
          <w:rFonts w:hint="eastAsia" w:eastAsia="ＭＳ 明朝" w:cs="Arial"/>
          <w:sz w:val="22"/>
          <w:szCs w:val="24"/>
          <w:lang w:val="en-US" w:eastAsia="ja-JP"/>
        </w:rPr>
        <w:t>)</w:t>
      </w:r>
    </w:p>
    <w:p>
      <w:pPr>
        <w:rPr>
          <w:rFonts w:eastAsiaTheme="minorEastAsia"/>
        </w:rPr>
      </w:pPr>
    </w:p>
    <w:p>
      <w:pPr>
        <w:pStyle w:val="4"/>
      </w:pPr>
      <w:r>
        <w:t>Slicing information to NR Femto node</w:t>
      </w:r>
    </w:p>
    <w:p>
      <w:pPr>
        <w:rPr>
          <w:rFonts w:cs="Arial"/>
          <w:b/>
        </w:rPr>
      </w:pPr>
      <w:r>
        <w:rPr>
          <w:rFonts w:cs="Arial"/>
          <w:b/>
        </w:rPr>
        <w:t xml:space="preserve">Proposal </w:t>
      </w:r>
      <w:r>
        <w:rPr>
          <w:rFonts w:hint="eastAsia" w:cs="Arial"/>
          <w:b/>
        </w:rPr>
        <w:t>7</w:t>
      </w:r>
      <w:r>
        <w:rPr>
          <w:rFonts w:cs="Arial"/>
          <w:b/>
        </w:rPr>
        <w:t xml:space="preserve">: RAN3 to </w:t>
      </w:r>
      <w:r>
        <w:rPr>
          <w:rFonts w:hint="eastAsia" w:cs="Arial"/>
          <w:b/>
        </w:rPr>
        <w:t>discuss the following proposal.(</w:t>
      </w:r>
      <w:r>
        <w:t xml:space="preserve"> </w:t>
      </w:r>
      <w:r>
        <w:rPr>
          <w:rFonts w:cs="Arial"/>
          <w:b/>
        </w:rPr>
        <w:t>R3-25322</w:t>
      </w:r>
      <w:r>
        <w:rPr>
          <w:rFonts w:hint="eastAsia" w:cs="Arial"/>
          <w:b/>
        </w:rPr>
        <w:t>5)</w:t>
      </w:r>
    </w:p>
    <w:p>
      <w:r>
        <w:t>clarify the (non)usage of the list of slices when received by the NR Femto connected to GW in TS 38.413.</w:t>
      </w:r>
    </w:p>
    <w:p/>
    <w:p>
      <w:pPr>
        <w:pStyle w:val="4"/>
      </w:pPr>
      <w:r>
        <w:rPr>
          <w:rFonts w:hint="eastAsia"/>
        </w:rPr>
        <w:t>Mobility issue</w:t>
      </w:r>
    </w:p>
    <w:p>
      <w:pPr>
        <w:rPr>
          <w:rFonts w:cs="Arial"/>
          <w:b/>
        </w:rPr>
      </w:pPr>
      <w:r>
        <w:rPr>
          <w:rFonts w:cs="Arial"/>
          <w:b/>
        </w:rPr>
        <w:t xml:space="preserve">Proposal </w:t>
      </w:r>
      <w:r>
        <w:rPr>
          <w:rFonts w:hint="eastAsia" w:cs="Arial"/>
          <w:b/>
        </w:rPr>
        <w:t>8</w:t>
      </w:r>
      <w:r>
        <w:rPr>
          <w:rFonts w:cs="Arial"/>
          <w:b/>
        </w:rPr>
        <w:t xml:space="preserve">: RAN3 to </w:t>
      </w:r>
      <w:r>
        <w:rPr>
          <w:rFonts w:hint="eastAsia" w:cs="Arial"/>
          <w:b/>
        </w:rPr>
        <w:t>discuss the following proposal.(</w:t>
      </w:r>
      <w:r>
        <w:rPr>
          <w:rFonts w:cs="Arial"/>
          <w:b/>
        </w:rPr>
        <w:t>R3-25322</w:t>
      </w:r>
      <w:r>
        <w:rPr>
          <w:rFonts w:hint="eastAsia" w:cs="Arial"/>
          <w:b/>
        </w:rPr>
        <w:t>5)</w:t>
      </w:r>
    </w:p>
    <w:p>
      <w:pPr>
        <w:rPr>
          <w:ins w:id="161" w:author="Huawei" w:date="2025-05-19T14:58:00Z"/>
        </w:rPr>
      </w:pPr>
      <w:r>
        <w:rPr>
          <w:rFonts w:hint="eastAsia"/>
        </w:rPr>
        <w:t>E</w:t>
      </w:r>
      <w:r>
        <w:t>nhance TS 38.413 to inform gNB of CAG time validity before it expires in order to enable handovers before CAG expiry.</w:t>
      </w:r>
    </w:p>
    <w:p>
      <w:pPr>
        <w:rPr>
          <w:ins w:id="162" w:author="Huawei" w:date="2025-05-19T14:58:00Z"/>
          <w:b/>
        </w:rPr>
      </w:pPr>
    </w:p>
    <w:p>
      <w:pPr>
        <w:rPr>
          <w:rFonts w:cs="Arial"/>
          <w:b/>
        </w:rPr>
      </w:pPr>
      <w:r>
        <w:rPr>
          <w:rFonts w:cs="Arial"/>
          <w:b/>
        </w:rPr>
        <w:t xml:space="preserve">Proposal 1: For the routing of </w:t>
      </w:r>
      <w:r>
        <w:rPr>
          <w:rFonts w:eastAsia="宋体"/>
          <w:b/>
          <w:lang w:eastAsia="zh-CN"/>
        </w:rPr>
        <w:t>HANDOVER REQUEST message from</w:t>
      </w:r>
      <w:r>
        <w:rPr>
          <w:rFonts w:cs="Arial"/>
          <w:b/>
        </w:rPr>
        <w:t xml:space="preserve"> target NR Femto GW to correct target Femto node in case of NG-based HO, the AMF includes the </w:t>
      </w:r>
      <w:r>
        <w:rPr>
          <w:rFonts w:hint="eastAsia" w:cs="Arial"/>
          <w:b/>
          <w:lang w:eastAsia="zh-CN"/>
        </w:rPr>
        <w:t>information</w:t>
      </w:r>
      <w:r>
        <w:rPr>
          <w:rFonts w:cs="Arial"/>
          <w:b/>
        </w:rPr>
        <w:t xml:space="preserve"> </w:t>
      </w:r>
      <w:r>
        <w:rPr>
          <w:rFonts w:hint="eastAsia" w:cs="Arial"/>
          <w:b/>
          <w:lang w:eastAsia="zh-CN"/>
        </w:rPr>
        <w:t>about</w:t>
      </w:r>
      <w:r>
        <w:rPr>
          <w:rFonts w:cs="Arial"/>
          <w:b/>
        </w:rPr>
        <w:t xml:space="preserve"> </w:t>
      </w:r>
      <w:r>
        <w:rPr>
          <w:rFonts w:hint="eastAsia" w:cs="Arial"/>
          <w:b/>
          <w:lang w:eastAsia="zh-CN"/>
        </w:rPr>
        <w:t>target</w:t>
      </w:r>
      <w:r>
        <w:rPr>
          <w:rFonts w:cs="Arial"/>
          <w:b/>
        </w:rPr>
        <w:t xml:space="preserve"> </w:t>
      </w:r>
      <w:r>
        <w:rPr>
          <w:rFonts w:hint="eastAsia" w:cs="Arial"/>
          <w:b/>
          <w:lang w:eastAsia="zh-CN"/>
        </w:rPr>
        <w:t>gNB</w:t>
      </w:r>
      <w:r>
        <w:rPr>
          <w:rFonts w:cs="Arial"/>
          <w:b/>
          <w:lang w:eastAsia="zh-CN"/>
        </w:rPr>
        <w:t xml:space="preserve"> </w:t>
      </w:r>
      <w:r>
        <w:rPr>
          <w:rFonts w:cs="Arial"/>
          <w:b/>
        </w:rPr>
        <w:t xml:space="preserve">(e.g., global gNB ID) in the HANDOVER REQUEST message before sending it to the target NR Femto GW. </w:t>
      </w:r>
      <w:r>
        <w:rPr>
          <w:rFonts w:hint="eastAsia" w:ascii="等线" w:hAnsi="等线" w:eastAsia="等线" w:cs="Arial"/>
          <w:b/>
          <w:lang w:eastAsia="zh-CN"/>
        </w:rPr>
        <w:t>（</w:t>
      </w:r>
      <w:r>
        <w:rPr>
          <w:rFonts w:ascii="等线" w:hAnsi="等线" w:eastAsia="等线" w:cs="Arial"/>
          <w:b/>
          <w:lang w:eastAsia="zh-CN"/>
        </w:rPr>
        <w:t>R3-253346</w:t>
      </w:r>
      <w:r>
        <w:rPr>
          <w:rFonts w:hint="eastAsia" w:ascii="等线" w:hAnsi="等线" w:eastAsia="等线" w:cs="Arial"/>
          <w:b/>
          <w:lang w:eastAsia="zh-CN"/>
        </w:rPr>
        <w:t>）</w:t>
      </w:r>
    </w:p>
    <w:p/>
    <w:p>
      <w:pPr>
        <w:pStyle w:val="4"/>
      </w:pPr>
      <w:r>
        <w:t>Naming of Requested S-NSSAI IE</w:t>
      </w:r>
    </w:p>
    <w:p>
      <w:pPr>
        <w:rPr>
          <w:rFonts w:cs="Arial"/>
          <w:b/>
        </w:rPr>
      </w:pPr>
      <w:r>
        <w:rPr>
          <w:rFonts w:cs="Arial"/>
          <w:b/>
        </w:rPr>
        <w:t xml:space="preserve">Proposal </w:t>
      </w:r>
      <w:r>
        <w:rPr>
          <w:rFonts w:hint="eastAsia" w:cs="Arial"/>
          <w:b/>
        </w:rPr>
        <w:t>9</w:t>
      </w:r>
      <w:r>
        <w:rPr>
          <w:rFonts w:cs="Arial"/>
          <w:b/>
        </w:rPr>
        <w:t xml:space="preserve">: RAN3 to </w:t>
      </w:r>
      <w:r>
        <w:rPr>
          <w:rFonts w:hint="eastAsia" w:cs="Arial"/>
          <w:b/>
        </w:rPr>
        <w:t>discuss the following proposal. (</w:t>
      </w:r>
      <w:r>
        <w:rPr>
          <w:rFonts w:cs="Arial"/>
          <w:b/>
        </w:rPr>
        <w:t>R3-253346</w:t>
      </w:r>
      <w:r>
        <w:rPr>
          <w:rFonts w:hint="eastAsia" w:cs="Arial"/>
          <w:b/>
        </w:rPr>
        <w:t>)</w:t>
      </w:r>
    </w:p>
    <w:p>
      <w:r>
        <w:t>RAN3 to replace the term “requested S-NSSAI” with “requested S-NSSAI list” in the BL CR to TS 38.413.</w:t>
      </w:r>
    </w:p>
    <w:p>
      <w:pPr>
        <w:pStyle w:val="4"/>
      </w:pPr>
      <w:r>
        <w:t>A</w:t>
      </w:r>
      <w:r>
        <w:rPr>
          <w:rFonts w:hint="eastAsia"/>
        </w:rPr>
        <w:t>ccess control</w:t>
      </w:r>
    </w:p>
    <w:p>
      <w:pPr>
        <w:rPr>
          <w:rFonts w:cs="Arial"/>
          <w:b/>
        </w:rPr>
      </w:pPr>
      <w:r>
        <w:rPr>
          <w:rFonts w:cs="Arial"/>
          <w:b/>
        </w:rPr>
        <w:t xml:space="preserve">Proposal </w:t>
      </w:r>
      <w:r>
        <w:rPr>
          <w:rFonts w:hint="eastAsia" w:cs="Arial"/>
          <w:b/>
        </w:rPr>
        <w:t>10</w:t>
      </w:r>
      <w:r>
        <w:rPr>
          <w:rFonts w:cs="Arial"/>
          <w:b/>
        </w:rPr>
        <w:t xml:space="preserve">: RAN3 to </w:t>
      </w:r>
      <w:r>
        <w:rPr>
          <w:rFonts w:hint="eastAsia" w:cs="Arial"/>
          <w:b/>
        </w:rPr>
        <w:t>discuss the following proposal.(</w:t>
      </w:r>
      <w:r>
        <w:t xml:space="preserve"> </w:t>
      </w:r>
      <w:r>
        <w:rPr>
          <w:rFonts w:cs="Arial"/>
          <w:b/>
        </w:rPr>
        <w:t>R3-253575</w:t>
      </w:r>
      <w:r>
        <w:rPr>
          <w:rFonts w:hint="eastAsia" w:cs="Arial"/>
          <w:b/>
        </w:rPr>
        <w:t>)</w:t>
      </w:r>
    </w:p>
    <w:p>
      <w:pPr>
        <w:rPr>
          <w:lang w:val="en-GB"/>
        </w:rPr>
      </w:pPr>
      <w:r>
        <w:rPr>
          <w:lang w:val="en-GB"/>
        </w:rPr>
        <w:t>use the terminologies “a NR Femto activating an CAG-only cell” instead of “a closed NR Femto” in the corresponding TP.</w:t>
      </w:r>
    </w:p>
    <w:p>
      <w:pPr>
        <w:pStyle w:val="2"/>
      </w:pPr>
      <w:r>
        <w:t>Introduction</w:t>
      </w:r>
    </w:p>
    <w:p>
      <w:r>
        <w:rPr>
          <w:rFonts w:hint="eastAsia"/>
        </w:rPr>
        <w:t>T</w:t>
      </w:r>
      <w:r>
        <w:t>his document provides a summary of the offline discussion on additional topological enhancements</w:t>
      </w:r>
      <w:r>
        <w:rPr>
          <w:rFonts w:hint="eastAsia"/>
        </w:rPr>
        <w:t>.</w:t>
      </w:r>
    </w:p>
    <w:p>
      <w:pPr>
        <w:pStyle w:val="2"/>
      </w:pPr>
      <w:r>
        <w:t>Discussion</w:t>
      </w:r>
    </w:p>
    <w:p>
      <w:pPr>
        <w:pStyle w:val="3"/>
      </w:pPr>
      <w:r>
        <w:t>WAB</w:t>
      </w:r>
    </w:p>
    <w:p>
      <w:pPr>
        <w:pStyle w:val="4"/>
      </w:pPr>
      <w:r>
        <w:t>A</w:t>
      </w:r>
      <w:r>
        <w:rPr>
          <w:rFonts w:hint="eastAsia"/>
        </w:rPr>
        <w:t>dditional ULI</w:t>
      </w:r>
    </w:p>
    <w:p>
      <w:pPr>
        <w:spacing w:before="120" w:after="0"/>
        <w:rPr>
          <w:rFonts w:asciiTheme="minorHAnsi" w:hAnsiTheme="minorHAnsi" w:cstheme="minorHAnsi"/>
          <w:b/>
          <w:bCs/>
          <w:szCs w:val="22"/>
        </w:rPr>
      </w:pPr>
      <w:r>
        <w:rPr>
          <w:rFonts w:asciiTheme="minorHAnsi" w:hAnsiTheme="minorHAnsi" w:cstheme="minorHAnsi"/>
          <w:b/>
          <w:bCs/>
          <w:szCs w:val="22"/>
        </w:rPr>
        <w:t xml:space="preserve">Proposal 1: Keep the </w:t>
      </w:r>
      <w:r>
        <w:rPr>
          <w:rFonts w:asciiTheme="minorHAnsi" w:hAnsiTheme="minorHAnsi" w:cstheme="minorHAnsi"/>
          <w:b/>
          <w:bCs/>
          <w:i/>
          <w:iCs/>
          <w:szCs w:val="22"/>
        </w:rPr>
        <w:t>Additional ULI</w:t>
      </w:r>
      <w:r>
        <w:rPr>
          <w:rFonts w:asciiTheme="minorHAnsi" w:hAnsiTheme="minorHAnsi" w:cstheme="minorHAnsi"/>
          <w:b/>
          <w:bCs/>
          <w:szCs w:val="22"/>
        </w:rPr>
        <w:t xml:space="preserve"> IE in NGAP UE-associated messages.</w:t>
      </w:r>
    </w:p>
    <w:p/>
    <w:p>
      <w:pPr>
        <w:rPr>
          <w:b/>
        </w:rPr>
      </w:pPr>
      <w:r>
        <w:rPr>
          <w:b/>
        </w:rPr>
        <w:t>Proposal 10: RAN3 to coordinate with SA2 to check whether the additional ULI shall be removed from UE’s user location information.</w:t>
      </w:r>
    </w:p>
    <w:p/>
    <w:p>
      <w:pPr>
        <w:tabs>
          <w:tab w:val="left" w:pos="2980"/>
        </w:tabs>
        <w:spacing w:before="240" w:after="240"/>
        <w:rPr>
          <w:rFonts w:ascii="Arial" w:hAnsi="Arial" w:cs="Arial" w:eastAsiaTheme="minorEastAsia"/>
          <w:b/>
          <w:bCs/>
          <w:sz w:val="20"/>
        </w:rPr>
      </w:pPr>
      <w:r>
        <w:rPr>
          <w:rFonts w:hint="eastAsia" w:ascii="Arial" w:hAnsi="Arial" w:cs="Arial" w:eastAsiaTheme="minorEastAsia"/>
          <w:b/>
          <w:bCs/>
          <w:sz w:val="20"/>
        </w:rPr>
        <w:t>P</w:t>
      </w:r>
      <w:r>
        <w:rPr>
          <w:rFonts w:ascii="Arial" w:hAnsi="Arial" w:cs="Arial" w:eastAsiaTheme="minorEastAsia"/>
          <w:b/>
          <w:bCs/>
          <w:sz w:val="20"/>
        </w:rPr>
        <w:t>roposal 2</w:t>
      </w:r>
      <w:r>
        <w:rPr>
          <w:rFonts w:hint="eastAsia" w:ascii="Arial" w:hAnsi="Arial" w:cs="Arial" w:eastAsiaTheme="minorEastAsia"/>
          <w:b/>
          <w:bCs/>
          <w:sz w:val="20"/>
        </w:rPr>
        <w:t>-1</w:t>
      </w:r>
      <w:r>
        <w:rPr>
          <w:rFonts w:ascii="Arial" w:hAnsi="Arial" w:cs="Arial" w:eastAsiaTheme="minorEastAsia"/>
          <w:b/>
          <w:bCs/>
          <w:sz w:val="20"/>
        </w:rPr>
        <w:t xml:space="preserve">: Remove the </w:t>
      </w:r>
      <w:r>
        <w:rPr>
          <w:rFonts w:ascii="Arial" w:hAnsi="Arial" w:cs="Arial" w:eastAsiaTheme="minorEastAsia"/>
          <w:b/>
          <w:bCs/>
          <w:i/>
          <w:sz w:val="20"/>
        </w:rPr>
        <w:t>additional ULI</w:t>
      </w:r>
      <w:r>
        <w:rPr>
          <w:rFonts w:ascii="Arial" w:hAnsi="Arial" w:cs="Arial" w:eastAsiaTheme="minorEastAsia"/>
          <w:b/>
          <w:bCs/>
          <w:sz w:val="20"/>
        </w:rPr>
        <w:t xml:space="preserve"> IE in NG UE associated messages from BL</w:t>
      </w:r>
      <w:r>
        <w:rPr>
          <w:rFonts w:hint="eastAsia" w:ascii="Arial" w:hAnsi="Arial" w:cs="Arial" w:eastAsiaTheme="minorEastAsia"/>
          <w:b/>
          <w:bCs/>
          <w:sz w:val="20"/>
        </w:rPr>
        <w:t xml:space="preserve"> </w:t>
      </w:r>
      <w:r>
        <w:rPr>
          <w:rFonts w:ascii="Arial" w:hAnsi="Arial" w:cs="Arial" w:eastAsiaTheme="minorEastAsia"/>
          <w:b/>
          <w:bCs/>
          <w:sz w:val="20"/>
        </w:rPr>
        <w:t xml:space="preserve">CR </w:t>
      </w:r>
      <w:r>
        <w:rPr>
          <w:rFonts w:hint="eastAsia" w:ascii="Arial" w:hAnsi="Arial" w:cs="Arial" w:eastAsiaTheme="minorEastAsia"/>
          <w:b/>
          <w:bCs/>
          <w:sz w:val="20"/>
        </w:rPr>
        <w:t>to</w:t>
      </w:r>
      <w:r>
        <w:rPr>
          <w:rFonts w:ascii="Arial" w:hAnsi="Arial" w:cs="Arial" w:eastAsiaTheme="minorEastAsia"/>
          <w:b/>
          <w:bCs/>
          <w:sz w:val="20"/>
        </w:rPr>
        <w:t xml:space="preserve"> TS 38.413.</w:t>
      </w:r>
    </w:p>
    <w:p/>
    <w:p>
      <w:r>
        <w:t xml:space="preserve">There is no need for the WAB-gNB to report the AULI via the UE-associated procedure. So we propose to remove it from Stage-2/3 TP. </w:t>
      </w:r>
    </w:p>
    <w:p>
      <w:pPr>
        <w:rPr>
          <w:b/>
          <w:bCs/>
        </w:rPr>
      </w:pPr>
      <w:r>
        <w:rPr>
          <w:b/>
          <w:bCs/>
        </w:rPr>
        <w:t xml:space="preserve">Proposal 4-1: For TS 38.401 BL CR, update the text related to providing AULI via UE-associated procedures. </w:t>
      </w:r>
    </w:p>
    <w:p>
      <w:pPr>
        <w:rPr>
          <w:b/>
          <w:bCs/>
        </w:rPr>
      </w:pPr>
      <w:r>
        <w:rPr>
          <w:b/>
          <w:bCs/>
        </w:rPr>
        <w:t xml:space="preserve">Proposal 4-2: For TS 38.413 BL CR, Remove AULI from the </w:t>
      </w:r>
      <w:r>
        <w:rPr>
          <w:b/>
          <w:bCs/>
          <w:i/>
          <w:iCs/>
        </w:rPr>
        <w:t>User Location Information</w:t>
      </w:r>
      <w:r>
        <w:rPr>
          <w:b/>
          <w:bCs/>
        </w:rPr>
        <w:t xml:space="preserve"> IE. </w:t>
      </w:r>
    </w:p>
    <w:p>
      <w:pPr>
        <w:rPr>
          <w:b/>
          <w:bCs/>
        </w:rPr>
      </w:pPr>
      <w:r>
        <w:rPr>
          <w:b/>
          <w:bCs/>
        </w:rPr>
        <w:t>TP for TS 38.401 BL CR can be found in (</w:t>
      </w:r>
      <w:r>
        <w:rPr>
          <w:b/>
          <w:bCs/>
        </w:rPr>
        <w:fldChar w:fldCharType="begin"/>
      </w:r>
      <w:r>
        <w:rPr>
          <w:b/>
          <w:bCs/>
        </w:rPr>
        <w:instrText xml:space="preserve"> REF _Ref188792420 \r \h  \* MERGEFORMAT </w:instrText>
      </w:r>
      <w:r>
        <w:rPr>
          <w:b/>
          <w:bCs/>
        </w:rPr>
        <w:fldChar w:fldCharType="separate"/>
      </w:r>
      <w:r>
        <w:rPr>
          <w:b/>
          <w:bCs/>
        </w:rPr>
        <w:t>[3]</w:t>
      </w:r>
      <w:r>
        <w:rPr>
          <w:b/>
          <w:bCs/>
        </w:rPr>
        <w:fldChar w:fldCharType="end"/>
      </w:r>
      <w:r>
        <w:rPr>
          <w:b/>
          <w:bCs/>
        </w:rPr>
        <w:t>)</w:t>
      </w:r>
    </w:p>
    <w:p>
      <w:pPr>
        <w:rPr>
          <w:b/>
          <w:bCs/>
        </w:rPr>
      </w:pPr>
      <w:r>
        <w:rPr>
          <w:b/>
          <w:bCs/>
        </w:rPr>
        <w:t xml:space="preserve">TP for TS 38.413 BL CR can be found in </w:t>
      </w:r>
      <w:r>
        <w:rPr>
          <w:b/>
          <w:bCs/>
        </w:rPr>
        <w:fldChar w:fldCharType="begin"/>
      </w:r>
      <w:r>
        <w:rPr>
          <w:b/>
          <w:bCs/>
        </w:rPr>
        <w:instrText xml:space="preserve"> REF _Ref196418896 \h  \* MERGEFORMAT </w:instrText>
      </w:r>
      <w:r>
        <w:rPr>
          <w:b/>
          <w:bCs/>
        </w:rPr>
        <w:fldChar w:fldCharType="separate"/>
      </w:r>
      <w:r>
        <w:rPr>
          <w:b/>
          <w:bCs/>
        </w:rPr>
        <w:t>Annex A – Text proposal for TS 38.413</w:t>
      </w:r>
      <w:r>
        <w:rPr>
          <w:b/>
          <w:bCs/>
        </w:rPr>
        <w:fldChar w:fldCharType="end"/>
      </w:r>
    </w:p>
    <w:p/>
    <w:p>
      <w:pPr>
        <w:jc w:val="both"/>
        <w:rPr>
          <w:b/>
          <w:bCs/>
          <w:lang w:eastAsia="zh-CN"/>
        </w:rPr>
      </w:pPr>
      <w:r>
        <w:rPr>
          <w:rFonts w:hint="eastAsia"/>
          <w:b/>
          <w:bCs/>
          <w:lang w:eastAsia="zh-CN"/>
        </w:rPr>
        <w:t xml:space="preserve">Proposal 2: Keep the Additional ULI in the </w:t>
      </w:r>
      <w:r>
        <w:rPr>
          <w:b/>
          <w:bCs/>
          <w:i/>
        </w:rPr>
        <w:t>User Location Information</w:t>
      </w:r>
      <w:r>
        <w:rPr>
          <w:rFonts w:hint="eastAsia"/>
          <w:i/>
          <w:lang w:eastAsia="zh-CN"/>
        </w:rPr>
        <w:t xml:space="preserve"> </w:t>
      </w:r>
      <w:r>
        <w:rPr>
          <w:rFonts w:hint="eastAsia"/>
          <w:b/>
          <w:bCs/>
          <w:lang w:eastAsia="zh-CN"/>
        </w:rPr>
        <w:t>IE as it is.</w:t>
      </w:r>
    </w:p>
    <w:p>
      <w:pPr>
        <w:jc w:val="both"/>
        <w:rPr>
          <w:b/>
          <w:bCs/>
          <w:lang w:eastAsia="zh-CN"/>
        </w:rPr>
      </w:pPr>
      <w:r>
        <w:rPr>
          <w:rFonts w:hint="eastAsia"/>
          <w:b/>
          <w:bCs/>
          <w:lang w:eastAsia="zh-CN"/>
        </w:rPr>
        <w:t>Proposal 3: The Additional ULI shall include the NID if the WAB-MT is accessing to a SNPN network. Agree the TP in Annex A.</w:t>
      </w:r>
    </w:p>
    <w:p>
      <w:pPr>
        <w:rPr>
          <w:b/>
          <w:bCs/>
          <w:lang w:eastAsia="zh-CN"/>
        </w:rPr>
      </w:pPr>
      <w:r>
        <w:rPr>
          <w:rFonts w:hint="eastAsia"/>
          <w:b/>
          <w:bCs/>
          <w:lang w:eastAsia="zh-CN"/>
        </w:rPr>
        <w:t>Proposal 4: It is suggested to capture following description in stage2 specification:</w:t>
      </w:r>
    </w:p>
    <w:p>
      <w:pPr>
        <w:ind w:left="440" w:leftChars="200"/>
      </w:pPr>
      <w:r>
        <w:rPr>
          <w:rFonts w:hint="eastAsia"/>
          <w:lang w:eastAsia="zh-CN"/>
        </w:rPr>
        <w:t>The mapping between Additional ULI and WAB-node</w:t>
      </w:r>
      <w:r>
        <w:rPr>
          <w:lang w:eastAsia="zh-CN"/>
        </w:rPr>
        <w:t>’</w:t>
      </w:r>
      <w:r>
        <w:rPr>
          <w:rFonts w:hint="eastAsia"/>
          <w:lang w:eastAsia="zh-CN"/>
        </w:rPr>
        <w:t xml:space="preserve">s geo-location is configured in the WAB node and the core network. </w:t>
      </w:r>
      <w:r>
        <w:t>The mapping may be pre-configured (e.g., up to operator's policy</w:t>
      </w:r>
      <w:r>
        <w:rPr>
          <w:rFonts w:hint="eastAsia"/>
          <w:lang w:eastAsia="zh-CN"/>
        </w:rPr>
        <w:t xml:space="preserve"> or OAM</w:t>
      </w:r>
      <w:r>
        <w:t>) or up to implementation.</w:t>
      </w:r>
    </w:p>
    <w:p/>
    <w:p>
      <w:pPr>
        <w:pStyle w:val="4"/>
      </w:pPr>
      <w:r>
        <w:t>M</w:t>
      </w:r>
      <w:r>
        <w:rPr>
          <w:rFonts w:hint="eastAsia"/>
        </w:rPr>
        <w:t>ulti-hop prevention</w:t>
      </w:r>
    </w:p>
    <w:p>
      <w:pPr>
        <w:spacing w:line="360" w:lineRule="auto"/>
        <w:jc w:val="both"/>
        <w:rPr>
          <w:rFonts w:ascii="Arial" w:hAnsi="Arial" w:cs="Arial"/>
          <w:b/>
          <w:bCs/>
          <w:szCs w:val="22"/>
          <w:lang w:eastAsia="zh-CN"/>
        </w:rPr>
      </w:pPr>
      <w:r>
        <w:rPr>
          <w:rFonts w:hint="eastAsia" w:ascii="Arial" w:hAnsi="Arial" w:cs="Arial"/>
          <w:b/>
          <w:bCs/>
          <w:szCs w:val="22"/>
          <w:lang w:eastAsia="zh-CN"/>
        </w:rPr>
        <w:t xml:space="preserve">Proposal 1: RAN3 to confirm supporting Solution 3, and send a LS to RAN2 to start the spec </w:t>
      </w:r>
      <w:r>
        <w:rPr>
          <w:rFonts w:ascii="Arial" w:hAnsi="Arial" w:cs="Arial"/>
          <w:b/>
          <w:bCs/>
          <w:szCs w:val="22"/>
          <w:lang w:eastAsia="zh-CN"/>
        </w:rPr>
        <w:t xml:space="preserve">work </w:t>
      </w:r>
      <w:r>
        <w:rPr>
          <w:rFonts w:hint="eastAsia" w:ascii="Arial" w:hAnsi="Arial" w:cs="Arial"/>
          <w:b/>
          <w:bCs/>
          <w:szCs w:val="22"/>
          <w:lang w:eastAsia="zh-CN"/>
        </w:rPr>
        <w:t xml:space="preserve">on </w:t>
      </w:r>
      <w:r>
        <w:rPr>
          <w:rFonts w:ascii="Arial" w:hAnsi="Arial" w:cs="Arial"/>
          <w:b/>
          <w:bCs/>
          <w:szCs w:val="22"/>
          <w:lang w:eastAsia="zh-CN"/>
        </w:rPr>
        <w:t>support</w:t>
      </w:r>
      <w:r>
        <w:rPr>
          <w:rFonts w:hint="eastAsia" w:ascii="Arial" w:hAnsi="Arial" w:cs="Arial"/>
          <w:b/>
          <w:bCs/>
          <w:szCs w:val="22"/>
          <w:lang w:eastAsia="zh-CN"/>
        </w:rPr>
        <w:t>ing the spec-based</w:t>
      </w:r>
      <w:r>
        <w:rPr>
          <w:rFonts w:ascii="Arial" w:hAnsi="Arial" w:cs="Arial"/>
          <w:b/>
          <w:bCs/>
          <w:szCs w:val="22"/>
          <w:lang w:eastAsia="zh-CN"/>
        </w:rPr>
        <w:t xml:space="preserve"> solutio</w:t>
      </w:r>
      <w:r>
        <w:rPr>
          <w:rFonts w:hint="eastAsia" w:ascii="Arial" w:hAnsi="Arial" w:cs="Arial"/>
          <w:b/>
          <w:bCs/>
          <w:szCs w:val="22"/>
          <w:lang w:eastAsia="zh-CN"/>
        </w:rPr>
        <w:t>n.</w:t>
      </w:r>
    </w:p>
    <w:p>
      <w:pPr>
        <w:spacing w:line="360" w:lineRule="auto"/>
        <w:jc w:val="both"/>
        <w:rPr>
          <w:rFonts w:ascii="Arial" w:hAnsi="Arial" w:cs="Arial"/>
          <w:b/>
          <w:bCs/>
          <w:szCs w:val="22"/>
          <w:lang w:eastAsia="zh-CN"/>
        </w:rPr>
      </w:pPr>
      <w:r>
        <w:rPr>
          <w:rFonts w:hint="eastAsia" w:ascii="Arial" w:hAnsi="Arial" w:cs="Arial"/>
          <w:b/>
          <w:bCs/>
          <w:szCs w:val="22"/>
          <w:lang w:eastAsia="zh-CN"/>
        </w:rPr>
        <w:t>Proposal 2: RAN3 assumes that supporting cell barring based on the new indicator in SIB is an optional capability for WAB-MT, which means:</w:t>
      </w:r>
    </w:p>
    <w:p>
      <w:pPr>
        <w:pStyle w:val="59"/>
        <w:numPr>
          <w:ilvl w:val="0"/>
          <w:numId w:val="10"/>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Pr>
          <w:rFonts w:hint="eastAsia" w:ascii="Arial" w:hAnsi="Arial" w:cs="Arial"/>
          <w:b/>
          <w:bCs/>
          <w:szCs w:val="22"/>
          <w:lang w:eastAsia="zh-CN"/>
        </w:rPr>
        <w:t xml:space="preserve">WAB-MTs with Rel-19 UE </w:t>
      </w:r>
      <w:r>
        <w:rPr>
          <w:rFonts w:ascii="Arial" w:hAnsi="Arial" w:cs="Arial"/>
          <w:b/>
          <w:bCs/>
          <w:szCs w:val="22"/>
          <w:lang w:eastAsia="zh-CN"/>
        </w:rPr>
        <w:t>capabilit</w:t>
      </w:r>
      <w:r>
        <w:rPr>
          <w:rFonts w:hint="eastAsia" w:ascii="Arial" w:hAnsi="Arial" w:cs="Arial"/>
          <w:b/>
          <w:bCs/>
          <w:szCs w:val="22"/>
          <w:lang w:eastAsia="zh-CN"/>
        </w:rPr>
        <w:t xml:space="preserve">y can </w:t>
      </w:r>
      <w:r>
        <w:rPr>
          <w:rFonts w:hint="eastAsia" w:ascii="Arial" w:hAnsi="Arial" w:cs="Arial"/>
          <w:b/>
          <w:bCs/>
          <w:szCs w:val="22"/>
        </w:rPr>
        <w:t>read</w:t>
      </w:r>
      <w:r>
        <w:rPr>
          <w:rFonts w:hint="eastAsia" w:ascii="Arial" w:hAnsi="Arial" w:cs="Arial"/>
          <w:b/>
          <w:bCs/>
          <w:szCs w:val="22"/>
          <w:lang w:eastAsia="zh-CN"/>
        </w:rPr>
        <w:t xml:space="preserve"> the new indicator </w:t>
      </w:r>
      <w:r>
        <w:rPr>
          <w:rFonts w:hint="eastAsia" w:ascii="Arial" w:hAnsi="Arial" w:cs="Arial"/>
          <w:b/>
          <w:bCs/>
          <w:szCs w:val="22"/>
        </w:rPr>
        <w:t xml:space="preserve">in SIB </w:t>
      </w:r>
      <w:r>
        <w:rPr>
          <w:rFonts w:hint="eastAsia" w:ascii="Arial" w:hAnsi="Arial" w:cs="Arial"/>
          <w:b/>
          <w:bCs/>
          <w:szCs w:val="22"/>
          <w:lang w:eastAsia="zh-CN"/>
        </w:rPr>
        <w:t xml:space="preserve">to </w:t>
      </w:r>
      <w:r>
        <w:rPr>
          <w:rFonts w:hint="eastAsia" w:ascii="Arial" w:hAnsi="Arial" w:cs="Arial"/>
          <w:b/>
          <w:bCs/>
          <w:szCs w:val="22"/>
        </w:rPr>
        <w:t>avoid to access</w:t>
      </w:r>
      <w:r>
        <w:rPr>
          <w:rFonts w:hint="eastAsia" w:ascii="Arial" w:hAnsi="Arial" w:cs="Arial"/>
          <w:b/>
          <w:bCs/>
          <w:szCs w:val="22"/>
          <w:lang w:eastAsia="zh-CN"/>
        </w:rPr>
        <w:t xml:space="preserve"> WAB node</w:t>
      </w:r>
    </w:p>
    <w:p>
      <w:pPr>
        <w:pStyle w:val="59"/>
        <w:numPr>
          <w:ilvl w:val="0"/>
          <w:numId w:val="10"/>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Pr>
          <w:rFonts w:hint="eastAsia" w:ascii="Arial" w:hAnsi="Arial" w:cs="Arial"/>
          <w:b/>
          <w:bCs/>
          <w:szCs w:val="22"/>
          <w:lang w:eastAsia="zh-CN"/>
        </w:rPr>
        <w:t xml:space="preserve">WAB-MTs without this </w:t>
      </w:r>
      <w:r>
        <w:rPr>
          <w:rFonts w:hint="eastAsia" w:ascii="Arial" w:hAnsi="Arial" w:cs="Arial"/>
          <w:b/>
          <w:bCs/>
          <w:szCs w:val="22"/>
        </w:rPr>
        <w:t xml:space="preserve">UE </w:t>
      </w:r>
      <w:r>
        <w:rPr>
          <w:rFonts w:ascii="Arial" w:hAnsi="Arial" w:cs="Arial"/>
          <w:b/>
          <w:bCs/>
          <w:szCs w:val="22"/>
          <w:lang w:eastAsia="zh-CN"/>
        </w:rPr>
        <w:t>capability (</w:t>
      </w:r>
      <w:r>
        <w:rPr>
          <w:rFonts w:hint="eastAsia" w:ascii="Arial" w:hAnsi="Arial" w:cs="Arial"/>
          <w:b/>
          <w:bCs/>
          <w:szCs w:val="22"/>
          <w:lang w:eastAsia="zh-CN"/>
        </w:rPr>
        <w:t xml:space="preserve">e.g., with only Rel-15~Rel-18 UE </w:t>
      </w:r>
      <w:r>
        <w:rPr>
          <w:rFonts w:ascii="Arial" w:hAnsi="Arial" w:cs="Arial"/>
          <w:b/>
          <w:bCs/>
          <w:szCs w:val="22"/>
          <w:lang w:eastAsia="zh-CN"/>
        </w:rPr>
        <w:t>capabilities</w:t>
      </w:r>
      <w:r>
        <w:rPr>
          <w:rFonts w:hint="eastAsia" w:ascii="Arial" w:hAnsi="Arial" w:cs="Arial"/>
          <w:b/>
          <w:bCs/>
          <w:szCs w:val="22"/>
          <w:lang w:eastAsia="zh-CN"/>
        </w:rPr>
        <w:t xml:space="preserve">) can avoid multi-hop based on implementation </w:t>
      </w:r>
    </w:p>
    <w:p>
      <w:pPr>
        <w:spacing w:before="120" w:after="0"/>
        <w:rPr>
          <w:rFonts w:asciiTheme="minorHAnsi" w:hAnsiTheme="minorHAnsi" w:eastAsiaTheme="minorEastAsia" w:cstheme="minorBidi"/>
          <w:b/>
          <w:bCs/>
          <w:kern w:val="2"/>
          <w:szCs w:val="22"/>
          <w14:ligatures w14:val="standardContextual"/>
        </w:rPr>
      </w:pPr>
    </w:p>
    <w:p>
      <w:pPr>
        <w:spacing w:before="240" w:after="240"/>
        <w:rPr>
          <w:rFonts w:ascii="Arial" w:hAnsi="Arial" w:eastAsia="宋体" w:cs="Arial"/>
          <w:b/>
          <w:bCs/>
          <w:sz w:val="20"/>
          <w:szCs w:val="20"/>
        </w:rPr>
      </w:pPr>
      <w:r>
        <w:rPr>
          <w:rFonts w:ascii="Arial" w:hAnsi="Arial" w:eastAsia="宋体" w:cs="Arial"/>
          <w:b/>
          <w:bCs/>
          <w:sz w:val="20"/>
          <w:szCs w:val="20"/>
        </w:rPr>
        <w:t>P</w:t>
      </w:r>
      <w:r>
        <w:rPr>
          <w:rFonts w:hint="eastAsia" w:ascii="Arial" w:hAnsi="Arial" w:eastAsia="宋体" w:cs="Arial"/>
          <w:b/>
          <w:bCs/>
          <w:sz w:val="20"/>
          <w:szCs w:val="20"/>
        </w:rPr>
        <w:t xml:space="preserve">roposal 1-2: </w:t>
      </w:r>
      <w:r>
        <w:rPr>
          <w:rFonts w:ascii="Arial" w:hAnsi="Arial" w:eastAsia="宋体" w:cs="Arial"/>
          <w:b/>
          <w:bCs/>
          <w:sz w:val="20"/>
          <w:szCs w:val="20"/>
        </w:rPr>
        <w:t xml:space="preserve">RAN3 send LS to RAN2 </w:t>
      </w:r>
      <w:r>
        <w:rPr>
          <w:rFonts w:hint="eastAsia" w:ascii="Arial" w:hAnsi="Arial" w:eastAsia="宋体" w:cs="Arial"/>
          <w:b/>
          <w:bCs/>
          <w:sz w:val="20"/>
          <w:szCs w:val="20"/>
        </w:rPr>
        <w:t>to trigger</w:t>
      </w:r>
      <w:r>
        <w:rPr>
          <w:rFonts w:ascii="Arial" w:hAnsi="Arial" w:eastAsia="宋体" w:cs="Arial"/>
          <w:b/>
          <w:bCs/>
          <w:sz w:val="20"/>
          <w:szCs w:val="20"/>
        </w:rPr>
        <w:t xml:space="preserve"> </w:t>
      </w:r>
      <w:r>
        <w:rPr>
          <w:rFonts w:hint="eastAsia" w:ascii="Arial" w:hAnsi="Arial" w:eastAsia="宋体" w:cs="Arial"/>
          <w:b/>
          <w:bCs/>
          <w:sz w:val="20"/>
          <w:szCs w:val="20"/>
        </w:rPr>
        <w:t>the specification on supporting solution 3 and potentially other WAB-MT</w:t>
      </w:r>
      <w:r>
        <w:rPr>
          <w:rFonts w:ascii="Arial" w:hAnsi="Arial" w:eastAsia="宋体" w:cs="Arial"/>
          <w:b/>
          <w:bCs/>
          <w:sz w:val="20"/>
          <w:szCs w:val="20"/>
        </w:rPr>
        <w:t>’</w:t>
      </w:r>
      <w:r>
        <w:rPr>
          <w:rFonts w:hint="eastAsia" w:ascii="Arial" w:hAnsi="Arial" w:eastAsia="宋体" w:cs="Arial"/>
          <w:b/>
          <w:bCs/>
          <w:sz w:val="20"/>
          <w:szCs w:val="20"/>
        </w:rPr>
        <w:t>s capabilities</w:t>
      </w:r>
      <w:r>
        <w:rPr>
          <w:rFonts w:ascii="Arial" w:hAnsi="Arial" w:eastAsia="宋体" w:cs="Arial"/>
          <w:b/>
          <w:bCs/>
          <w:sz w:val="20"/>
          <w:szCs w:val="20"/>
        </w:rPr>
        <w:t>.</w:t>
      </w:r>
      <w:r>
        <w:rPr>
          <w:rFonts w:hint="eastAsia" w:ascii="Arial" w:hAnsi="Arial" w:eastAsia="宋体" w:cs="Arial"/>
          <w:b/>
          <w:bCs/>
          <w:sz w:val="20"/>
          <w:szCs w:val="20"/>
        </w:rPr>
        <w:t xml:space="preserve"> </w:t>
      </w:r>
    </w:p>
    <w:p>
      <w:pPr>
        <w:spacing w:before="120" w:after="0"/>
        <w:rPr>
          <w:rFonts w:asciiTheme="minorHAnsi" w:hAnsiTheme="minorHAnsi" w:eastAsiaTheme="minorEastAsia" w:cstheme="minorBidi"/>
          <w:b/>
          <w:bCs/>
          <w:kern w:val="2"/>
          <w:szCs w:val="22"/>
          <w14:ligatures w14:val="standardContextual"/>
        </w:rPr>
      </w:pPr>
    </w:p>
    <w:p>
      <w:pPr>
        <w:spacing w:before="120" w:after="0"/>
        <w:rPr>
          <w:rFonts w:asciiTheme="minorHAnsi" w:hAnsiTheme="minorHAnsi" w:eastAsiaTheme="minorEastAsia" w:cstheme="minorBidi"/>
          <w:b/>
          <w:bCs/>
          <w:kern w:val="2"/>
          <w:szCs w:val="22"/>
          <w14:ligatures w14:val="standardContextual"/>
        </w:rPr>
      </w:pPr>
      <w:r>
        <w:rPr>
          <w:rFonts w:asciiTheme="minorHAnsi" w:hAnsiTheme="minorHAnsi" w:eastAsiaTheme="minorHAnsi" w:cstheme="minorBidi"/>
          <w:b/>
          <w:bCs/>
          <w:kern w:val="2"/>
          <w:szCs w:val="22"/>
          <w:lang w:eastAsia="en-US"/>
          <w14:ligatures w14:val="standardContextual"/>
        </w:rPr>
        <w:t>Proposal 3: No further discussion on WAB multihop topology prevention in Rel-19.</w:t>
      </w:r>
    </w:p>
    <w:p>
      <w:pPr>
        <w:spacing w:before="120" w:after="0"/>
        <w:rPr>
          <w:rFonts w:asciiTheme="minorHAnsi" w:hAnsiTheme="minorHAnsi" w:eastAsiaTheme="minorEastAsia" w:cstheme="minorBidi"/>
          <w:b/>
          <w:bCs/>
          <w:kern w:val="2"/>
          <w:szCs w:val="22"/>
          <w14:ligatures w14:val="standardContextual"/>
        </w:rPr>
      </w:pPr>
    </w:p>
    <w:p>
      <w:pPr>
        <w:rPr>
          <w:b/>
          <w:bCs/>
        </w:rPr>
      </w:pPr>
      <w:r>
        <w:rPr>
          <w:b/>
          <w:bCs/>
        </w:rPr>
        <w:t>Observation 1-1: Solution 1 provides a mechanism to avoid multi-hop topologies during WAB-node access.</w:t>
      </w:r>
    </w:p>
    <w:p>
      <w:pPr>
        <w:rPr>
          <w:b/>
          <w:bCs/>
        </w:rPr>
      </w:pPr>
      <w:r>
        <w:rPr>
          <w:b/>
          <w:bCs/>
        </w:rPr>
        <w:t xml:space="preserve">Observation 1-2: For out-of-band operation, WAB-MT will always identify BH RAN cells based on frequency band, i.e., apply solution 1. </w:t>
      </w:r>
    </w:p>
    <w:p>
      <w:pPr>
        <w:rPr>
          <w:b/>
          <w:bCs/>
        </w:rPr>
      </w:pPr>
      <w:r>
        <w:rPr>
          <w:b/>
          <w:bCs/>
        </w:rPr>
        <w:t xml:space="preserve">Observation 1-3: For in-band operation, the WAB-MT needs to connect to a cell that supports resource coordination, which automatically preclude WAB-gNBs, and which cannot be indicated by Solution 3. </w:t>
      </w:r>
    </w:p>
    <w:p>
      <w:pPr>
        <w:rPr>
          <w:b/>
          <w:bCs/>
        </w:rPr>
      </w:pPr>
      <w:r>
        <w:rPr>
          <w:b/>
          <w:bCs/>
        </w:rPr>
        <w:t>Observation 1-4: Solution 3 is therefore useless.</w:t>
      </w:r>
    </w:p>
    <w:p>
      <w:pPr>
        <w:rPr>
          <w:b/>
          <w:bCs/>
        </w:rPr>
      </w:pPr>
      <w:r>
        <w:rPr>
          <w:b/>
          <w:bCs/>
        </w:rPr>
        <w:t>Proposal 1: RAN3 to discontinue discussion on Solution 3 for multi-hop prevention since (1) it is suboptimal for out-of-band operation and (2) insufficient for in-band operation as it does not indicate the BH gNBs that provide resource coordination.</w:t>
      </w:r>
    </w:p>
    <w:p>
      <w:pPr>
        <w:spacing w:before="120" w:after="0"/>
        <w:rPr>
          <w:rFonts w:asciiTheme="minorHAnsi" w:hAnsiTheme="minorHAnsi" w:eastAsiaTheme="minorEastAsia" w:cstheme="minorBidi"/>
          <w:b/>
          <w:bCs/>
          <w:kern w:val="2"/>
          <w:szCs w:val="22"/>
          <w14:ligatures w14:val="standardContextual"/>
        </w:rPr>
      </w:pPr>
    </w:p>
    <w:p>
      <w:pPr>
        <w:spacing w:before="100" w:beforeAutospacing="1" w:after="100" w:afterAutospacing="1"/>
        <w:rPr>
          <w:b/>
          <w:bCs/>
        </w:rPr>
      </w:pPr>
      <w:r>
        <w:rPr>
          <w:b/>
        </w:rPr>
        <w:t xml:space="preserve">Proposal 8: For multi-hop avoidance during WAB-MT initial access, RAN3 to </w:t>
      </w:r>
      <w:r>
        <w:rPr>
          <w:b/>
          <w:lang w:eastAsia="zh-CN"/>
        </w:rPr>
        <w:t xml:space="preserve">agree that the </w:t>
      </w:r>
      <w:r>
        <w:rPr>
          <w:b/>
          <w:bCs/>
          <w:szCs w:val="18"/>
        </w:rPr>
        <w:t>WAB-gNB-cells broadcast a new indicator in SIB to bar WAB-MT</w:t>
      </w:r>
      <w:r>
        <w:rPr>
          <w:b/>
          <w:bCs/>
          <w:szCs w:val="18"/>
          <w:lang w:eastAsia="zh-CN"/>
        </w:rPr>
        <w:t>, and send LS to RAN2 for coordination</w:t>
      </w:r>
      <w:r>
        <w:rPr>
          <w:b/>
          <w:bCs/>
          <w:szCs w:val="18"/>
        </w:rPr>
        <w:t xml:space="preserve">. </w:t>
      </w:r>
    </w:p>
    <w:p>
      <w:pPr>
        <w:spacing w:before="120" w:after="0"/>
        <w:rPr>
          <w:rFonts w:asciiTheme="minorHAnsi" w:hAnsiTheme="minorHAnsi" w:eastAsiaTheme="minorEastAsia" w:cstheme="minorBidi"/>
          <w:b/>
          <w:bCs/>
          <w:kern w:val="2"/>
          <w:szCs w:val="22"/>
          <w14:ligatures w14:val="standardContextual"/>
        </w:rPr>
      </w:pPr>
    </w:p>
    <w:p>
      <w:pPr>
        <w:pStyle w:val="4"/>
      </w:pPr>
      <w:r>
        <w:rPr>
          <w:rFonts w:hint="eastAsia"/>
        </w:rPr>
        <w:t>Xn connection management</w:t>
      </w:r>
    </w:p>
    <w:p>
      <w:pPr>
        <w:spacing w:before="120" w:after="0"/>
        <w:rPr>
          <w:rFonts w:asciiTheme="minorHAnsi" w:hAnsiTheme="minorHAnsi" w:cstheme="minorHAnsi"/>
          <w:b/>
          <w:bCs/>
          <w:szCs w:val="22"/>
        </w:rPr>
      </w:pPr>
      <w:r>
        <w:rPr>
          <w:rFonts w:asciiTheme="minorHAnsi" w:hAnsiTheme="minorHAnsi" w:cstheme="minorHAnsi"/>
          <w:b/>
          <w:bCs/>
          <w:szCs w:val="22"/>
        </w:rPr>
        <w:t>Proposal 2-1: The “WAB-MT ID” sent from the WAB-gNB to the BH-gNB is the WAB-MT’s C-RNTI assigned by the BH-gNB.</w:t>
      </w:r>
    </w:p>
    <w:p>
      <w:pPr>
        <w:spacing w:before="120" w:after="0"/>
        <w:rPr>
          <w:rFonts w:asciiTheme="minorHAnsi" w:hAnsiTheme="minorHAnsi" w:cstheme="minorHAnsi"/>
          <w:b/>
          <w:bCs/>
          <w:szCs w:val="22"/>
        </w:rPr>
      </w:pPr>
      <w:r>
        <w:rPr>
          <w:rFonts w:asciiTheme="minorHAnsi" w:hAnsiTheme="minorHAnsi" w:cstheme="minorHAnsi"/>
          <w:b/>
          <w:bCs/>
          <w:szCs w:val="22"/>
        </w:rPr>
        <w:t xml:space="preserve">Proposal 2-2: The WAB-gNB sends to the BH-gNB the ID of the BH-gNB’s cell serving the WAB-MT. </w:t>
      </w:r>
    </w:p>
    <w:p>
      <w:pPr>
        <w:spacing w:before="120" w:after="0"/>
        <w:rPr>
          <w:rFonts w:asciiTheme="minorHAnsi" w:hAnsiTheme="minorHAnsi" w:cstheme="minorHAnsi"/>
          <w:b/>
          <w:bCs/>
          <w:szCs w:val="22"/>
        </w:rPr>
      </w:pPr>
      <w:r>
        <w:rPr>
          <w:rFonts w:asciiTheme="minorHAnsi" w:hAnsiTheme="minorHAnsi" w:cstheme="minorHAnsi"/>
          <w:b/>
          <w:bCs/>
          <w:szCs w:val="22"/>
        </w:rPr>
        <w:t>Proposal 2-3: Xn connection between WAB-gNBs can be established.</w:t>
      </w:r>
    </w:p>
    <w:p>
      <w:pPr>
        <w:widowControl w:val="0"/>
        <w:spacing w:before="120" w:after="0"/>
        <w:rPr>
          <w:rFonts w:asciiTheme="minorHAnsi" w:hAnsiTheme="minorHAnsi" w:cstheme="minorHAnsi"/>
          <w:b/>
          <w:bCs/>
          <w:szCs w:val="22"/>
        </w:rPr>
      </w:pPr>
      <w:r>
        <w:rPr>
          <w:rFonts w:asciiTheme="minorHAnsi" w:hAnsiTheme="minorHAnsi" w:cstheme="minorHAnsi"/>
          <w:b/>
          <w:bCs/>
          <w:szCs w:val="22"/>
        </w:rPr>
        <w:t>Proposal 2-4: The WAB-gNB should be notified about the target BH-gNB before the WAB-MT HO.</w:t>
      </w:r>
    </w:p>
    <w:p>
      <w:pPr>
        <w:spacing w:before="120" w:after="0"/>
        <w:rPr>
          <w:rFonts w:asciiTheme="minorHAnsi" w:hAnsiTheme="minorHAnsi" w:cstheme="minorHAnsi"/>
          <w:b/>
          <w:bCs/>
          <w:szCs w:val="22"/>
        </w:rPr>
      </w:pPr>
      <w:r>
        <w:rPr>
          <w:rFonts w:asciiTheme="minorHAnsi" w:hAnsiTheme="minorHAnsi" w:cstheme="minorHAnsi"/>
          <w:b/>
          <w:bCs/>
          <w:szCs w:val="22"/>
        </w:rPr>
        <w:t>Proposal 2-5: The WAB-gNB should be aware of whether the BH link for the WAB-MT is a terrestrial or a non-terrestrial one.</w:t>
      </w:r>
    </w:p>
    <w:p/>
    <w:p>
      <w:pPr>
        <w:rPr>
          <w:b/>
          <w:bCs/>
        </w:rPr>
      </w:pPr>
      <w:r>
        <w:rPr>
          <w:b/>
          <w:bCs/>
        </w:rPr>
        <w:t xml:space="preserve">Proposal 6: RAN3 discuss how a WAB node know the BH-gNB is using a satellite link.  Possible options include BH-gNB informs WAB-gNB via Xn. </w:t>
      </w:r>
    </w:p>
    <w:p/>
    <w:p>
      <w:pPr>
        <w:rPr>
          <w:lang w:eastAsia="zh-CN"/>
        </w:rPr>
      </w:pPr>
      <w:r>
        <w:rPr>
          <w:b/>
        </w:rPr>
        <w:t>Proposal 6:</w:t>
      </w:r>
      <w:r>
        <w:rPr>
          <w:b/>
        </w:rPr>
        <w:tab/>
      </w:r>
      <w:r>
        <w:rPr>
          <w:b/>
        </w:rPr>
        <w:t>If the backhaul is NTN link, the WAB-gNB informs UE’s CN that the BH link RAT type is NTN.</w:t>
      </w:r>
    </w:p>
    <w:p/>
    <w:p>
      <w:pPr>
        <w:spacing w:before="240" w:after="240"/>
        <w:rPr>
          <w:rFonts w:ascii="Arial" w:hAnsi="Arial" w:cs="Arial"/>
          <w:b/>
          <w:bCs/>
          <w:sz w:val="20"/>
          <w:szCs w:val="20"/>
        </w:rPr>
      </w:pPr>
      <w:r>
        <w:rPr>
          <w:rFonts w:ascii="Arial" w:hAnsi="Arial" w:cs="Arial" w:eastAsiaTheme="minorEastAsia"/>
          <w:b/>
          <w:bCs/>
          <w:sz w:val="20"/>
          <w:szCs w:val="20"/>
        </w:rPr>
        <w:t xml:space="preserve">Proposal </w:t>
      </w:r>
      <w:r>
        <w:rPr>
          <w:rFonts w:hint="eastAsia" w:ascii="Arial" w:hAnsi="Arial" w:cs="Arial" w:eastAsiaTheme="minorEastAsia"/>
          <w:b/>
          <w:bCs/>
          <w:sz w:val="20"/>
          <w:szCs w:val="20"/>
        </w:rPr>
        <w:t>2-1</w:t>
      </w:r>
      <w:r>
        <w:rPr>
          <w:rFonts w:ascii="Arial" w:hAnsi="Arial" w:cs="Arial" w:eastAsiaTheme="minorEastAsia"/>
          <w:b/>
          <w:bCs/>
          <w:sz w:val="20"/>
          <w:szCs w:val="20"/>
        </w:rPr>
        <w:t xml:space="preserve">: </w:t>
      </w:r>
      <w:r>
        <w:rPr>
          <w:rFonts w:ascii="Arial" w:hAnsi="Arial" w:cs="Arial"/>
          <w:b/>
          <w:bCs/>
          <w:sz w:val="20"/>
          <w:szCs w:val="20"/>
        </w:rPr>
        <w:t xml:space="preserve">WAB-gNB can recognize BH-RAN-node </w:t>
      </w:r>
      <w:r>
        <w:rPr>
          <w:rFonts w:hint="eastAsia" w:ascii="Arial" w:hAnsi="Arial" w:cs="Arial"/>
          <w:b/>
          <w:bCs/>
          <w:sz w:val="20"/>
          <w:szCs w:val="20"/>
        </w:rPr>
        <w:t>through</w:t>
      </w:r>
      <w:r>
        <w:rPr>
          <w:rFonts w:ascii="Arial" w:hAnsi="Arial" w:cs="Arial"/>
          <w:b/>
          <w:bCs/>
          <w:sz w:val="20"/>
          <w:szCs w:val="20"/>
        </w:rPr>
        <w:t xml:space="preserve"> </w:t>
      </w:r>
      <w:r>
        <w:rPr>
          <w:rFonts w:hint="eastAsia" w:ascii="Arial" w:hAnsi="Arial" w:cs="Arial"/>
          <w:b/>
          <w:bCs/>
          <w:sz w:val="20"/>
          <w:szCs w:val="20"/>
        </w:rPr>
        <w:t xml:space="preserve">co-located WAB-MT reading </w:t>
      </w:r>
      <w:r>
        <w:rPr>
          <w:rFonts w:ascii="Arial" w:hAnsi="Arial" w:cs="Arial"/>
          <w:b/>
          <w:bCs/>
          <w:sz w:val="20"/>
          <w:szCs w:val="20"/>
        </w:rPr>
        <w:t xml:space="preserve">SIB1 of the serving </w:t>
      </w:r>
      <w:r>
        <w:rPr>
          <w:rFonts w:hint="eastAsia" w:ascii="Arial" w:hAnsi="Arial" w:cs="Arial"/>
          <w:b/>
          <w:bCs/>
          <w:sz w:val="20"/>
          <w:szCs w:val="20"/>
        </w:rPr>
        <w:t>cell</w:t>
      </w:r>
      <w:r>
        <w:rPr>
          <w:rFonts w:ascii="Arial" w:hAnsi="Arial" w:cs="Arial"/>
          <w:b/>
          <w:bCs/>
          <w:sz w:val="20"/>
          <w:szCs w:val="20"/>
        </w:rPr>
        <w:t>.</w:t>
      </w:r>
      <w:r>
        <w:rPr>
          <w:rFonts w:ascii="Arial" w:hAnsi="Arial" w:cs="Arial"/>
          <w:color w:val="313131"/>
          <w:sz w:val="18"/>
          <w:szCs w:val="18"/>
        </w:rPr>
        <w:t xml:space="preserve"> </w:t>
      </w:r>
    </w:p>
    <w:p>
      <w:pPr>
        <w:spacing w:before="240" w:after="240"/>
        <w:rPr>
          <w:rFonts w:ascii="Arial" w:hAnsi="Arial" w:cs="Arial" w:eastAsiaTheme="minorEastAsia"/>
          <w:b/>
          <w:bCs/>
          <w:sz w:val="20"/>
          <w:szCs w:val="20"/>
        </w:rPr>
      </w:pPr>
      <w:r>
        <w:rPr>
          <w:rFonts w:hint="eastAsia" w:ascii="Arial" w:hAnsi="Arial" w:cs="Arial" w:eastAsiaTheme="minorEastAsia"/>
          <w:b/>
          <w:bCs/>
          <w:sz w:val="20"/>
          <w:szCs w:val="20"/>
        </w:rPr>
        <w:t>P</w:t>
      </w:r>
      <w:r>
        <w:rPr>
          <w:rFonts w:ascii="Arial" w:hAnsi="Arial" w:cs="Arial" w:eastAsiaTheme="minorEastAsia"/>
          <w:b/>
          <w:bCs/>
          <w:sz w:val="20"/>
          <w:szCs w:val="20"/>
        </w:rPr>
        <w:t xml:space="preserve">roposal </w:t>
      </w:r>
      <w:r>
        <w:rPr>
          <w:rFonts w:hint="eastAsia" w:ascii="Arial" w:hAnsi="Arial" w:cs="Arial" w:eastAsiaTheme="minorEastAsia"/>
          <w:b/>
          <w:bCs/>
          <w:sz w:val="20"/>
          <w:szCs w:val="20"/>
        </w:rPr>
        <w:t>2-</w:t>
      </w:r>
      <w:r>
        <w:rPr>
          <w:rFonts w:ascii="Arial" w:hAnsi="Arial" w:cs="Arial" w:eastAsiaTheme="minorEastAsia"/>
          <w:b/>
          <w:bCs/>
          <w:sz w:val="20"/>
          <w:szCs w:val="20"/>
        </w:rPr>
        <w:t xml:space="preserve">2: WAB-gNB obtains IP address of the BH-RAN-node via legacy Xn-C TNL address discovery mechanism </w:t>
      </w:r>
      <w:r>
        <w:rPr>
          <w:rFonts w:hint="eastAsia" w:ascii="Arial" w:hAnsi="Arial" w:cs="Arial" w:eastAsiaTheme="minorEastAsia"/>
          <w:b/>
          <w:bCs/>
          <w:sz w:val="20"/>
          <w:szCs w:val="20"/>
        </w:rPr>
        <w:t>to</w:t>
      </w:r>
      <w:r>
        <w:rPr>
          <w:rFonts w:ascii="Arial" w:hAnsi="Arial" w:cs="Arial" w:eastAsiaTheme="minorEastAsia"/>
          <w:b/>
          <w:bCs/>
          <w:sz w:val="20"/>
          <w:szCs w:val="20"/>
        </w:rPr>
        <w:t xml:space="preserve"> set up Xn connection with </w:t>
      </w:r>
      <w:r>
        <w:rPr>
          <w:rFonts w:hint="eastAsia" w:ascii="Arial" w:hAnsi="Arial" w:cs="Arial" w:eastAsiaTheme="minorEastAsia"/>
          <w:b/>
          <w:bCs/>
          <w:sz w:val="20"/>
          <w:szCs w:val="20"/>
        </w:rPr>
        <w:t>the BH-RAN node</w:t>
      </w:r>
      <w:r>
        <w:rPr>
          <w:rFonts w:ascii="Arial" w:hAnsi="Arial" w:cs="Arial" w:eastAsiaTheme="minorEastAsia"/>
          <w:b/>
          <w:bCs/>
          <w:sz w:val="20"/>
          <w:szCs w:val="20"/>
        </w:rPr>
        <w:t xml:space="preserve">. </w:t>
      </w:r>
    </w:p>
    <w:p>
      <w:pPr>
        <w:spacing w:before="240" w:after="240"/>
        <w:rPr>
          <w:rFonts w:ascii="Arial" w:hAnsi="Arial" w:cs="Arial" w:eastAsiaTheme="minorEastAsia"/>
          <w:color w:val="313131"/>
          <w:sz w:val="18"/>
          <w:szCs w:val="18"/>
        </w:rPr>
      </w:pPr>
      <w:r>
        <w:rPr>
          <w:rFonts w:hint="eastAsia" w:ascii="Arial" w:hAnsi="Arial" w:cs="Arial" w:eastAsiaTheme="minorEastAsia"/>
          <w:b/>
          <w:bCs/>
          <w:sz w:val="20"/>
          <w:szCs w:val="20"/>
        </w:rPr>
        <w:t>P</w:t>
      </w:r>
      <w:r>
        <w:rPr>
          <w:rFonts w:ascii="Arial" w:hAnsi="Arial" w:cs="Arial" w:eastAsiaTheme="minorEastAsia"/>
          <w:b/>
          <w:bCs/>
          <w:sz w:val="20"/>
          <w:szCs w:val="20"/>
        </w:rPr>
        <w:t xml:space="preserve">roposal </w:t>
      </w:r>
      <w:r>
        <w:rPr>
          <w:rFonts w:hint="eastAsia" w:ascii="Arial" w:hAnsi="Arial" w:cs="Arial" w:eastAsiaTheme="minorEastAsia"/>
          <w:b/>
          <w:bCs/>
          <w:sz w:val="20"/>
          <w:szCs w:val="20"/>
        </w:rPr>
        <w:t>2-</w:t>
      </w:r>
      <w:r>
        <w:rPr>
          <w:rFonts w:ascii="Arial" w:hAnsi="Arial" w:cs="Arial" w:eastAsiaTheme="minorEastAsia"/>
          <w:b/>
          <w:bCs/>
          <w:sz w:val="20"/>
          <w:szCs w:val="20"/>
        </w:rPr>
        <w:t>3: If WAB-gNB establishes Xn connection with BH-RAN-node, it discovers neighbo</w:t>
      </w:r>
      <w:r>
        <w:rPr>
          <w:rFonts w:hint="eastAsia" w:ascii="Arial" w:hAnsi="Arial" w:cs="Arial" w:eastAsiaTheme="minorEastAsia"/>
          <w:b/>
          <w:bCs/>
          <w:sz w:val="20"/>
          <w:szCs w:val="20"/>
        </w:rPr>
        <w:t>u</w:t>
      </w:r>
      <w:r>
        <w:rPr>
          <w:rFonts w:ascii="Arial" w:hAnsi="Arial" w:cs="Arial" w:eastAsiaTheme="minorEastAsia"/>
          <w:b/>
          <w:bCs/>
          <w:sz w:val="20"/>
          <w:szCs w:val="20"/>
        </w:rPr>
        <w:t>r cells through Xn messages sent from the BH-RAN-node.</w:t>
      </w:r>
      <w:r>
        <w:rPr>
          <w:rFonts w:ascii="Arial" w:hAnsi="Arial" w:cs="Arial"/>
          <w:color w:val="313131"/>
          <w:sz w:val="18"/>
          <w:szCs w:val="18"/>
        </w:rPr>
        <w:t xml:space="preserve"> </w:t>
      </w:r>
    </w:p>
    <w:p>
      <w:pPr>
        <w:spacing w:before="240" w:after="240"/>
        <w:rPr>
          <w:rFonts w:ascii="Arial" w:hAnsi="Arial" w:cs="Arial" w:eastAsiaTheme="minorEastAsia"/>
          <w:b/>
          <w:bCs/>
          <w:sz w:val="20"/>
          <w:szCs w:val="20"/>
        </w:rPr>
      </w:pPr>
      <w:r>
        <w:rPr>
          <w:rFonts w:hint="eastAsia" w:ascii="Arial" w:hAnsi="Arial" w:cs="Arial" w:eastAsiaTheme="minorEastAsia"/>
          <w:b/>
          <w:bCs/>
          <w:sz w:val="20"/>
          <w:szCs w:val="20"/>
        </w:rPr>
        <w:t>P</w:t>
      </w:r>
      <w:r>
        <w:rPr>
          <w:rFonts w:ascii="Arial" w:hAnsi="Arial" w:cs="Arial" w:eastAsiaTheme="minorEastAsia"/>
          <w:b/>
          <w:bCs/>
          <w:sz w:val="20"/>
          <w:szCs w:val="20"/>
        </w:rPr>
        <w:t xml:space="preserve">roposal </w:t>
      </w:r>
      <w:r>
        <w:rPr>
          <w:rFonts w:hint="eastAsia" w:ascii="Arial" w:hAnsi="Arial" w:cs="Arial" w:eastAsiaTheme="minorEastAsia"/>
          <w:b/>
          <w:bCs/>
          <w:sz w:val="20"/>
          <w:szCs w:val="20"/>
        </w:rPr>
        <w:t>2-</w:t>
      </w:r>
      <w:r>
        <w:rPr>
          <w:rFonts w:ascii="Arial" w:hAnsi="Arial" w:cs="Arial" w:eastAsiaTheme="minorEastAsia"/>
          <w:b/>
          <w:bCs/>
          <w:sz w:val="20"/>
          <w:szCs w:val="20"/>
        </w:rPr>
        <w:t>4: WAB-gNB looks up the IP address(es) of the neighbo</w:t>
      </w:r>
      <w:r>
        <w:rPr>
          <w:rFonts w:hint="eastAsia" w:ascii="Arial" w:hAnsi="Arial" w:cs="Arial" w:eastAsiaTheme="minorEastAsia"/>
          <w:b/>
          <w:bCs/>
          <w:sz w:val="20"/>
          <w:szCs w:val="20"/>
        </w:rPr>
        <w:t>u</w:t>
      </w:r>
      <w:r>
        <w:rPr>
          <w:rFonts w:ascii="Arial" w:hAnsi="Arial" w:cs="Arial" w:eastAsiaTheme="minorEastAsia"/>
          <w:b/>
          <w:bCs/>
          <w:sz w:val="20"/>
          <w:szCs w:val="20"/>
        </w:rPr>
        <w:t xml:space="preserve">r nodes using legacy Xn-C TNL address discovery mechanism </w:t>
      </w:r>
      <w:r>
        <w:rPr>
          <w:rFonts w:hint="eastAsia" w:ascii="Arial" w:hAnsi="Arial" w:cs="Arial" w:eastAsiaTheme="minorEastAsia"/>
          <w:b/>
          <w:bCs/>
          <w:sz w:val="20"/>
          <w:szCs w:val="20"/>
        </w:rPr>
        <w:t>to</w:t>
      </w:r>
      <w:r>
        <w:rPr>
          <w:rFonts w:ascii="Arial" w:hAnsi="Arial" w:cs="Arial" w:eastAsiaTheme="minorEastAsia"/>
          <w:b/>
          <w:bCs/>
          <w:sz w:val="20"/>
          <w:szCs w:val="20"/>
        </w:rPr>
        <w:t xml:space="preserve"> set up Xn connections with </w:t>
      </w:r>
      <w:r>
        <w:rPr>
          <w:rFonts w:hint="eastAsia" w:ascii="Arial" w:hAnsi="Arial" w:cs="Arial" w:eastAsiaTheme="minorEastAsia"/>
          <w:b/>
          <w:bCs/>
          <w:sz w:val="20"/>
          <w:szCs w:val="20"/>
        </w:rPr>
        <w:t>those</w:t>
      </w:r>
      <w:r>
        <w:rPr>
          <w:rFonts w:ascii="Arial" w:hAnsi="Arial" w:cs="Arial" w:eastAsiaTheme="minorEastAsia"/>
          <w:b/>
          <w:bCs/>
          <w:sz w:val="20"/>
          <w:szCs w:val="20"/>
        </w:rPr>
        <w:t xml:space="preserve"> RAN nodes.</w:t>
      </w:r>
    </w:p>
    <w:p>
      <w:pPr>
        <w:spacing w:after="240"/>
        <w:rPr>
          <w:rFonts w:ascii="Arial" w:hAnsi="Arial" w:cs="Arial" w:eastAsiaTheme="minorEastAsia"/>
          <w:b/>
          <w:bCs/>
          <w:sz w:val="20"/>
        </w:rPr>
      </w:pPr>
      <w:r>
        <w:rPr>
          <w:rFonts w:ascii="Arial" w:hAnsi="Arial" w:cs="Arial" w:eastAsiaTheme="minorEastAsia"/>
          <w:b/>
          <w:bCs/>
          <w:sz w:val="20"/>
        </w:rPr>
        <w:t xml:space="preserve">Proposal </w:t>
      </w:r>
      <w:r>
        <w:rPr>
          <w:rFonts w:hint="eastAsia" w:ascii="Arial" w:hAnsi="Arial" w:cs="Arial" w:eastAsiaTheme="minorEastAsia"/>
          <w:b/>
          <w:bCs/>
          <w:sz w:val="20"/>
        </w:rPr>
        <w:t>2</w:t>
      </w:r>
      <w:r>
        <w:rPr>
          <w:rFonts w:ascii="Arial" w:hAnsi="Arial" w:cs="Arial" w:eastAsiaTheme="minorEastAsia"/>
          <w:b/>
          <w:bCs/>
          <w:sz w:val="20"/>
        </w:rPr>
        <w:t>-</w:t>
      </w:r>
      <w:r>
        <w:rPr>
          <w:rFonts w:hint="eastAsia" w:ascii="Arial" w:hAnsi="Arial" w:cs="Arial" w:eastAsiaTheme="minorEastAsia"/>
          <w:b/>
          <w:bCs/>
          <w:sz w:val="20"/>
        </w:rPr>
        <w:t>5</w:t>
      </w:r>
      <w:r>
        <w:rPr>
          <w:rFonts w:ascii="Arial" w:hAnsi="Arial" w:cs="Arial" w:eastAsiaTheme="minorEastAsia"/>
          <w:b/>
          <w:bCs/>
          <w:sz w:val="20"/>
        </w:rPr>
        <w:t xml:space="preserve">: </w:t>
      </w:r>
      <w:r>
        <w:rPr>
          <w:rFonts w:hint="eastAsia" w:ascii="Arial" w:hAnsi="Arial" w:cs="Arial" w:eastAsiaTheme="minorEastAsia"/>
          <w:b/>
          <w:bCs/>
          <w:sz w:val="20"/>
        </w:rPr>
        <w:t xml:space="preserve">WAB-gNB </w:t>
      </w:r>
      <w:r>
        <w:rPr>
          <w:rFonts w:ascii="Arial" w:hAnsi="Arial" w:cs="Arial" w:eastAsiaTheme="minorEastAsia"/>
          <w:b/>
          <w:bCs/>
          <w:sz w:val="20"/>
        </w:rPr>
        <w:t>consider</w:t>
      </w:r>
      <w:r>
        <w:rPr>
          <w:rFonts w:hint="eastAsia" w:ascii="Arial" w:hAnsi="Arial" w:cs="Arial" w:eastAsiaTheme="minorEastAsia"/>
          <w:b/>
          <w:bCs/>
          <w:sz w:val="20"/>
        </w:rPr>
        <w:t xml:space="preserve">s </w:t>
      </w:r>
      <w:r>
        <w:rPr>
          <w:rFonts w:ascii="Arial" w:hAnsi="Arial" w:cs="Arial" w:eastAsiaTheme="minorEastAsia"/>
          <w:b/>
          <w:bCs/>
          <w:sz w:val="20"/>
        </w:rPr>
        <w:t xml:space="preserve">the cell not included in the serving/neighbour cell information of current BH-RAN-node as no longer </w:t>
      </w:r>
      <w:r>
        <w:rPr>
          <w:rFonts w:hint="eastAsia" w:ascii="Arial" w:hAnsi="Arial" w:cs="Arial" w:eastAsiaTheme="minorEastAsia"/>
          <w:b/>
          <w:bCs/>
          <w:sz w:val="20"/>
        </w:rPr>
        <w:t>being</w:t>
      </w:r>
      <w:r>
        <w:rPr>
          <w:rFonts w:ascii="Arial" w:hAnsi="Arial" w:cs="Arial" w:eastAsiaTheme="minorEastAsia"/>
          <w:b/>
          <w:bCs/>
          <w:sz w:val="20"/>
        </w:rPr>
        <w:t xml:space="preserve"> the neighbour cell.</w:t>
      </w:r>
    </w:p>
    <w:p>
      <w:pPr>
        <w:pStyle w:val="14"/>
        <w:rPr>
          <w:rFonts w:ascii="Arial" w:hAnsi="Arial" w:cs="Arial" w:eastAsiaTheme="minorEastAsia"/>
          <w:b/>
          <w:bCs/>
          <w:lang w:eastAsia="zh-CN"/>
        </w:rPr>
      </w:pPr>
      <w:r>
        <w:rPr>
          <w:rFonts w:ascii="Arial" w:hAnsi="Arial" w:cs="Arial" w:eastAsiaTheme="minorEastAsia"/>
          <w:b/>
          <w:bCs/>
        </w:rPr>
        <w:t xml:space="preserve">Proposal </w:t>
      </w:r>
      <w:r>
        <w:rPr>
          <w:rFonts w:hint="eastAsia" w:ascii="Arial" w:hAnsi="Arial" w:cs="Arial" w:eastAsiaTheme="minorEastAsia"/>
          <w:b/>
          <w:bCs/>
          <w:lang w:eastAsia="zh-CN"/>
        </w:rPr>
        <w:t>2</w:t>
      </w:r>
      <w:r>
        <w:rPr>
          <w:rFonts w:ascii="Arial" w:hAnsi="Arial" w:cs="Arial" w:eastAsiaTheme="minorEastAsia"/>
          <w:b/>
          <w:bCs/>
        </w:rPr>
        <w:t>-</w:t>
      </w:r>
      <w:r>
        <w:rPr>
          <w:rFonts w:hint="eastAsia" w:ascii="Arial" w:hAnsi="Arial" w:cs="Arial" w:eastAsiaTheme="minorEastAsia"/>
          <w:b/>
          <w:bCs/>
          <w:lang w:eastAsia="zh-CN"/>
        </w:rPr>
        <w:t>6</w:t>
      </w:r>
      <w:r>
        <w:rPr>
          <w:rFonts w:ascii="Arial" w:hAnsi="Arial" w:cs="Arial" w:eastAsiaTheme="minorEastAsia"/>
          <w:b/>
          <w:bCs/>
        </w:rPr>
        <w:t>: WAB-gNB removes</w:t>
      </w:r>
      <w:r>
        <w:rPr>
          <w:rFonts w:hint="eastAsia" w:ascii="Arial" w:hAnsi="Arial" w:cs="Arial" w:eastAsiaTheme="minorEastAsia"/>
          <w:b/>
          <w:bCs/>
        </w:rPr>
        <w:t xml:space="preserve"> Xn with </w:t>
      </w:r>
      <w:r>
        <w:rPr>
          <w:rFonts w:ascii="Arial" w:hAnsi="Arial" w:cs="Arial" w:eastAsiaTheme="minorEastAsia"/>
          <w:b/>
          <w:bCs/>
        </w:rPr>
        <w:t>the</w:t>
      </w:r>
      <w:r>
        <w:rPr>
          <w:rFonts w:hint="eastAsia" w:ascii="Arial" w:hAnsi="Arial" w:cs="Arial" w:eastAsiaTheme="minorEastAsia"/>
          <w:b/>
          <w:bCs/>
        </w:rPr>
        <w:t xml:space="preserve"> </w:t>
      </w:r>
      <w:r>
        <w:rPr>
          <w:rFonts w:ascii="Arial" w:hAnsi="Arial" w:cs="Arial" w:eastAsiaTheme="minorEastAsia"/>
          <w:b/>
          <w:bCs/>
        </w:rPr>
        <w:t>NG-RAN nodes which do not serve any neighbour cell of the WAB-gNB</w:t>
      </w:r>
      <w:r>
        <w:rPr>
          <w:rFonts w:hint="eastAsia" w:ascii="Arial" w:hAnsi="Arial" w:cs="Arial" w:eastAsiaTheme="minorEastAsia"/>
          <w:b/>
          <w:bCs/>
        </w:rPr>
        <w:t>.</w:t>
      </w:r>
    </w:p>
    <w:p/>
    <w:p>
      <w:pPr>
        <w:jc w:val="both"/>
        <w:rPr>
          <w:b/>
          <w:bCs/>
          <w:lang w:eastAsia="zh-CN"/>
        </w:rPr>
      </w:pPr>
      <w:r>
        <w:rPr>
          <w:rFonts w:hint="eastAsia"/>
          <w:b/>
          <w:bCs/>
          <w:lang w:eastAsia="zh-CN"/>
        </w:rPr>
        <w:t>Observation 1: The OAM system may not be able to configure the TNL addresses of neighbour gNBs in time and it would bring huge burden to</w:t>
      </w:r>
      <w:r>
        <w:rPr>
          <w:b/>
          <w:bCs/>
        </w:rPr>
        <w:t xml:space="preserve"> operator</w:t>
      </w:r>
      <w:r>
        <w:rPr>
          <w:rFonts w:hint="eastAsia"/>
          <w:b/>
          <w:bCs/>
          <w:lang w:eastAsia="zh-CN"/>
        </w:rPr>
        <w:t xml:space="preserve">s. </w:t>
      </w:r>
    </w:p>
    <w:p>
      <w:pPr>
        <w:jc w:val="both"/>
        <w:rPr>
          <w:b/>
          <w:bCs/>
          <w:lang w:eastAsia="zh-CN"/>
        </w:rPr>
      </w:pPr>
      <w:r>
        <w:rPr>
          <w:rFonts w:hint="eastAsia"/>
          <w:b/>
          <w:bCs/>
          <w:lang w:eastAsia="zh-CN"/>
        </w:rPr>
        <w:t>Observation 2: It takes a long time for the WAB-gNB to obtain its neighbour gNB</w:t>
      </w:r>
      <w:r>
        <w:rPr>
          <w:b/>
          <w:bCs/>
          <w:lang w:eastAsia="zh-CN"/>
        </w:rPr>
        <w:t>’</w:t>
      </w:r>
      <w:r>
        <w:rPr>
          <w:rFonts w:hint="eastAsia"/>
          <w:b/>
          <w:bCs/>
          <w:lang w:eastAsia="zh-CN"/>
        </w:rPr>
        <w:t xml:space="preserve">s TNL address via the Xn-C TNL address discovery procedure. </w:t>
      </w:r>
    </w:p>
    <w:p>
      <w:pPr>
        <w:jc w:val="both"/>
        <w:rPr>
          <w:b/>
          <w:bCs/>
          <w:lang w:eastAsia="zh-CN"/>
        </w:rPr>
      </w:pPr>
      <w:r>
        <w:rPr>
          <w:rFonts w:hint="eastAsia"/>
          <w:b/>
          <w:bCs/>
          <w:lang w:eastAsia="zh-CN"/>
        </w:rPr>
        <w:t xml:space="preserve">Proposal 7: The BH-gNB which has WAB specific enhancement sends TNL address of neighbour gNBs which has already established Xn connection with the BH-gNB to the WAB-gNB to enable dynamic Xn setup. </w:t>
      </w:r>
    </w:p>
    <w:p>
      <w:pPr>
        <w:spacing w:after="300"/>
        <w:jc w:val="both"/>
        <w:rPr>
          <w:b/>
          <w:bCs/>
          <w:lang w:eastAsia="zh-CN"/>
        </w:rPr>
      </w:pPr>
      <w:r>
        <w:rPr>
          <w:rFonts w:hint="eastAsia"/>
          <w:b/>
          <w:bCs/>
          <w:lang w:eastAsia="zh-CN"/>
        </w:rPr>
        <w:t xml:space="preserve">Proposal 8: The BH-gNB which has WAB specific enhancement indicate whether the neighbour gNB is a WAB-gNB to the WAB-gNB to avoid unnecessary Xn setup between WAB-gNBs. </w:t>
      </w:r>
    </w:p>
    <w:p/>
    <w:p>
      <w:pPr>
        <w:rPr>
          <w:b/>
          <w:szCs w:val="18"/>
        </w:rPr>
      </w:pPr>
      <w:r>
        <w:rPr>
          <w:rFonts w:hint="eastAsia"/>
          <w:b/>
          <w:szCs w:val="18"/>
        </w:rPr>
        <w:t xml:space="preserve">Proposal </w:t>
      </w:r>
      <w:r>
        <w:rPr>
          <w:b/>
          <w:szCs w:val="18"/>
        </w:rPr>
        <w:t>1</w:t>
      </w:r>
      <w:r>
        <w:rPr>
          <w:rFonts w:hint="eastAsia"/>
          <w:b/>
          <w:szCs w:val="18"/>
        </w:rPr>
        <w:t>: The BH-gNB can provide the TNL information of neighbo</w:t>
      </w:r>
      <w:r>
        <w:rPr>
          <w:b/>
          <w:szCs w:val="18"/>
        </w:rPr>
        <w:t>u</w:t>
      </w:r>
      <w:r>
        <w:rPr>
          <w:rFonts w:hint="eastAsia"/>
          <w:b/>
          <w:szCs w:val="18"/>
        </w:rPr>
        <w:t>r gNBs to the WAB node.</w:t>
      </w:r>
    </w:p>
    <w:p>
      <w:pPr>
        <w:rPr>
          <w:b/>
          <w:szCs w:val="18"/>
        </w:rPr>
      </w:pPr>
      <w:r>
        <w:rPr>
          <w:rFonts w:hint="eastAsia"/>
          <w:b/>
          <w:szCs w:val="18"/>
        </w:rPr>
        <w:t xml:space="preserve">Proposal </w:t>
      </w:r>
      <w:r>
        <w:rPr>
          <w:b/>
          <w:szCs w:val="18"/>
        </w:rPr>
        <w:t>2</w:t>
      </w:r>
      <w:r>
        <w:rPr>
          <w:rFonts w:hint="eastAsia"/>
          <w:b/>
          <w:szCs w:val="18"/>
        </w:rPr>
        <w:t xml:space="preserve">: </w:t>
      </w:r>
      <w:r>
        <w:rPr>
          <w:b/>
          <w:szCs w:val="18"/>
        </w:rPr>
        <w:t>A WAB-node can reject the Xn Setup Request from another WAB-node</w:t>
      </w:r>
      <w:r>
        <w:rPr>
          <w:rFonts w:hint="eastAsia"/>
          <w:b/>
          <w:szCs w:val="18"/>
        </w:rPr>
        <w:t>,</w:t>
      </w:r>
      <w:r>
        <w:rPr>
          <w:b/>
          <w:szCs w:val="18"/>
        </w:rPr>
        <w:t xml:space="preserve"> if the XN SETUP REQUEST message contains the</w:t>
      </w:r>
      <w:r>
        <w:t xml:space="preserve"> </w:t>
      </w:r>
      <w:r>
        <w:rPr>
          <w:b/>
          <w:szCs w:val="18"/>
        </w:rPr>
        <w:t>WAB-MT Identifier</w:t>
      </w:r>
      <w:r>
        <w:rPr>
          <w:rFonts w:hint="eastAsia"/>
          <w:b/>
          <w:szCs w:val="18"/>
        </w:rPr>
        <w:t>.</w:t>
      </w:r>
    </w:p>
    <w:p/>
    <w:p>
      <w:pPr>
        <w:rPr>
          <w:b/>
          <w:bCs/>
        </w:rPr>
      </w:pPr>
      <w:r>
        <w:rPr>
          <w:b/>
          <w:bCs/>
        </w:rPr>
        <w:t xml:space="preserve">Proposal 2-1: WAB-gNB can reuse existing Xn-C TNL address discovery procedure to know the Xn-C TNL address of BH-gNB serving WAB-MT, then setup Xn with BH-gNB serving WAB-MT. </w:t>
      </w:r>
    </w:p>
    <w:p>
      <w:pPr>
        <w:rPr>
          <w:b/>
          <w:bCs/>
        </w:rPr>
      </w:pPr>
      <w:r>
        <w:rPr>
          <w:b/>
          <w:bCs/>
        </w:rPr>
        <w:t xml:space="preserve">Proposal 2-2: BH-gNB can provide the Xn-C TNL address of neighboring gNB to WAB-gNB, so WAB-gNB can directly initiate Xn Setup with neighbour gNB. </w:t>
      </w:r>
    </w:p>
    <w:p>
      <w:pPr>
        <w:rPr>
          <w:b/>
          <w:bCs/>
        </w:rPr>
      </w:pPr>
      <w:r>
        <w:rPr>
          <w:b/>
          <w:bCs/>
        </w:rPr>
        <w:t>Proposal 2-3: WAB-gNB can also use the neighboring cell information received from the BH-gNB to update its NCRT or initiate the Xn-C TNL address discovery procedure towards the neighboring gNB for further TNL/Xn Setup with the neighboring gNB, without waiting for the measurement report from UE (or WAB-MT).</w:t>
      </w:r>
    </w:p>
    <w:p>
      <w:pPr>
        <w:rPr>
          <w:b/>
          <w:bCs/>
        </w:rPr>
      </w:pPr>
      <w:r>
        <w:rPr>
          <w:b/>
          <w:bCs/>
        </w:rPr>
        <w:t xml:space="preserve">Proposal 2-4: If Xn is to be avoided among WAB-gNBs, TNL discovery procedure can be enhanced to avoid Xn establishment as early as possible among WAB-gNBs. </w:t>
      </w:r>
    </w:p>
    <w:p>
      <w:pPr>
        <w:rPr>
          <w:b/>
          <w:bCs/>
        </w:rPr>
      </w:pPr>
      <w:r>
        <w:rPr>
          <w:b/>
          <w:bCs/>
        </w:rPr>
        <w:t>Proposal 2-5: RAN3 discuss the enhancement to avoid the UE context retrieval problems when Xn is removed between a WAB-gNB and a surrounding gNB.</w:t>
      </w:r>
      <w:r>
        <w:rPr>
          <w:b/>
          <w:bCs/>
        </w:rPr>
        <w:fldChar w:fldCharType="begin"/>
      </w:r>
      <w:r>
        <w:rPr>
          <w:b/>
          <w:bCs/>
        </w:rPr>
        <w:instrText xml:space="preserve"> SEQ Figure \* ARABIC </w:instrText>
      </w:r>
      <w:r>
        <w:rPr>
          <w:b/>
          <w:bCs/>
        </w:rPr>
        <w:fldChar w:fldCharType="end"/>
      </w:r>
    </w:p>
    <w:p>
      <w:pPr>
        <w:rPr>
          <w:b/>
        </w:rPr>
      </w:pPr>
    </w:p>
    <w:p>
      <w:pPr>
        <w:jc w:val="both"/>
        <w:rPr>
          <w:szCs w:val="22"/>
        </w:rPr>
      </w:pPr>
      <w:r>
        <w:rPr>
          <w:b/>
          <w:bCs/>
        </w:rPr>
        <w:t>Proposal 1</w:t>
      </w:r>
      <w:r>
        <w:rPr>
          <w:rFonts w:hint="eastAsia"/>
          <w:b/>
          <w:bCs/>
        </w:rPr>
        <w:t xml:space="preserve">: </w:t>
      </w:r>
      <w:r>
        <w:rPr>
          <w:b/>
          <w:bCs/>
        </w:rPr>
        <w:t>Some enhancements should be proposed to achieve TNL address of the neighbor nodes quickly, rather than reusing the current Xn-C TNL address discovery procedure.</w:t>
      </w:r>
    </w:p>
    <w:p>
      <w:pPr>
        <w:jc w:val="both"/>
        <w:rPr>
          <w:b/>
          <w:bCs/>
        </w:rPr>
      </w:pPr>
      <w:r>
        <w:rPr>
          <w:b/>
          <w:bCs/>
        </w:rPr>
        <w:t>Proposal 2-1</w:t>
      </w:r>
      <w:r>
        <w:rPr>
          <w:rFonts w:hint="eastAsia"/>
          <w:b/>
          <w:bCs/>
        </w:rPr>
        <w:t xml:space="preserve">: </w:t>
      </w:r>
      <w:r>
        <w:rPr>
          <w:b/>
          <w:bCs/>
        </w:rPr>
        <w:t xml:space="preserve">It is helpful for the WAB-gNB </w:t>
      </w:r>
      <w:r>
        <w:rPr>
          <w:rFonts w:hint="eastAsia"/>
          <w:b/>
          <w:bCs/>
        </w:rPr>
        <w:t>to</w:t>
      </w:r>
      <w:r>
        <w:rPr>
          <w:b/>
          <w:bCs/>
        </w:rPr>
        <w:t xml:space="preserve"> </w:t>
      </w:r>
      <w:r>
        <w:rPr>
          <w:rFonts w:hint="eastAsia"/>
          <w:b/>
          <w:bCs/>
        </w:rPr>
        <w:t>establish</w:t>
      </w:r>
      <w:r>
        <w:rPr>
          <w:b/>
          <w:bCs/>
        </w:rPr>
        <w:t xml:space="preserve"> </w:t>
      </w:r>
      <w:r>
        <w:rPr>
          <w:rFonts w:hint="eastAsia"/>
          <w:b/>
          <w:bCs/>
        </w:rPr>
        <w:t>X</w:t>
      </w:r>
      <w:r>
        <w:rPr>
          <w:b/>
          <w:bCs/>
        </w:rPr>
        <w:t xml:space="preserve">n connection with the neighbor nodes quickly, if the BH </w:t>
      </w:r>
      <w:r>
        <w:rPr>
          <w:rFonts w:hint="eastAsia"/>
          <w:b/>
          <w:bCs/>
        </w:rPr>
        <w:t>gNB</w:t>
      </w:r>
      <w:r>
        <w:rPr>
          <w:b/>
          <w:bCs/>
        </w:rPr>
        <w:t xml:space="preserve"> </w:t>
      </w:r>
      <w:r>
        <w:rPr>
          <w:rFonts w:hint="eastAsia"/>
          <w:b/>
          <w:bCs/>
        </w:rPr>
        <w:t>can</w:t>
      </w:r>
      <w:r>
        <w:rPr>
          <w:b/>
          <w:bCs/>
        </w:rPr>
        <w:t xml:space="preserve"> inform the WAB-gNB of </w:t>
      </w:r>
      <w:r>
        <w:rPr>
          <w:rFonts w:hint="eastAsia"/>
          <w:b/>
          <w:bCs/>
        </w:rPr>
        <w:t>the</w:t>
      </w:r>
      <w:r>
        <w:rPr>
          <w:b/>
          <w:bCs/>
        </w:rPr>
        <w:t xml:space="preserve"> </w:t>
      </w:r>
      <w:r>
        <w:rPr>
          <w:rFonts w:hint="eastAsia"/>
          <w:b/>
          <w:bCs/>
        </w:rPr>
        <w:t>TNL</w:t>
      </w:r>
      <w:r>
        <w:rPr>
          <w:b/>
          <w:bCs/>
        </w:rPr>
        <w:t xml:space="preserve"> </w:t>
      </w:r>
      <w:r>
        <w:rPr>
          <w:rFonts w:hint="eastAsia"/>
          <w:b/>
          <w:bCs/>
        </w:rPr>
        <w:t>address</w:t>
      </w:r>
      <w:r>
        <w:rPr>
          <w:b/>
          <w:bCs/>
        </w:rPr>
        <w:t xml:space="preserve"> </w:t>
      </w:r>
      <w:r>
        <w:rPr>
          <w:rFonts w:hint="eastAsia"/>
          <w:b/>
          <w:bCs/>
        </w:rPr>
        <w:t>of</w:t>
      </w:r>
      <w:r>
        <w:rPr>
          <w:b/>
          <w:bCs/>
        </w:rPr>
        <w:t xml:space="preserve"> </w:t>
      </w:r>
      <w:r>
        <w:rPr>
          <w:rFonts w:hint="eastAsia"/>
          <w:b/>
          <w:bCs/>
        </w:rPr>
        <w:t>the</w:t>
      </w:r>
      <w:r>
        <w:rPr>
          <w:b/>
          <w:bCs/>
        </w:rPr>
        <w:t xml:space="preserve"> neighbor nodes during Xn setup procedure</w:t>
      </w:r>
      <w:r>
        <w:rPr>
          <w:rFonts w:hint="eastAsia"/>
          <w:b/>
          <w:bCs/>
        </w:rPr>
        <w:t>.</w:t>
      </w:r>
    </w:p>
    <w:p>
      <w:pPr>
        <w:jc w:val="both"/>
        <w:rPr>
          <w:b/>
          <w:bCs/>
        </w:rPr>
      </w:pPr>
      <w:r>
        <w:rPr>
          <w:b/>
          <w:bCs/>
        </w:rPr>
        <w:t>Proposal 2-2</w:t>
      </w:r>
      <w:r>
        <w:rPr>
          <w:rFonts w:hint="eastAsia"/>
          <w:b/>
          <w:bCs/>
        </w:rPr>
        <w:t>:</w:t>
      </w:r>
      <w:r>
        <w:rPr>
          <w:b/>
          <w:bCs/>
        </w:rPr>
        <w:t xml:space="preserve"> In order to reduce the latency of Xn establishment between the BH gNB and the WAB-gNB, the WAB-MT can send the TNL address of the collocated WAB-gNB to the BH gNB, and the BH gNB can initiate Xn setup procedure towards the WAB-gNB directly.</w:t>
      </w:r>
    </w:p>
    <w:p/>
    <w:p>
      <w:pPr>
        <w:pStyle w:val="4"/>
      </w:pPr>
      <w:r>
        <w:rPr>
          <w:rFonts w:hint="eastAsia"/>
        </w:rPr>
        <w:t>Resource coordination(1)</w:t>
      </w:r>
    </w:p>
    <w:p>
      <w:pPr>
        <w:spacing w:before="120" w:after="0"/>
        <w:rPr>
          <w:rFonts w:asciiTheme="minorHAnsi" w:hAnsiTheme="minorHAnsi" w:cstheme="minorHAnsi"/>
          <w:b/>
          <w:bCs/>
          <w:szCs w:val="22"/>
        </w:rPr>
      </w:pPr>
      <w:r>
        <w:rPr>
          <w:rFonts w:asciiTheme="minorHAnsi" w:hAnsiTheme="minorHAnsi" w:cstheme="minorHAnsi"/>
          <w:b/>
          <w:bCs/>
          <w:szCs w:val="22"/>
        </w:rPr>
        <w:t>Proposal 1: Adopt the following principles for WAB resource coordination:</w:t>
      </w:r>
    </w:p>
    <w:p>
      <w:pPr>
        <w:pStyle w:val="59"/>
        <w:numPr>
          <w:ilvl w:val="0"/>
          <w:numId w:val="7"/>
        </w:numPr>
        <w:overflowPunct w:val="0"/>
        <w:autoSpaceDE w:val="0"/>
        <w:autoSpaceDN w:val="0"/>
        <w:adjustRightInd w:val="0"/>
        <w:spacing w:before="120" w:after="0"/>
        <w:ind w:left="1322" w:leftChars="0" w:hanging="442"/>
        <w:textAlignment w:val="baseline"/>
        <w:rPr>
          <w:rFonts w:asciiTheme="minorHAnsi" w:hAnsiTheme="minorHAnsi" w:cstheme="minorHAnsi"/>
          <w:szCs w:val="22"/>
        </w:rPr>
      </w:pPr>
      <w:r>
        <w:rPr>
          <w:rFonts w:asciiTheme="minorHAnsi" w:hAnsiTheme="minorHAnsi" w:cstheme="minorHAnsi"/>
          <w:b/>
          <w:bCs/>
          <w:szCs w:val="22"/>
        </w:rPr>
        <w:t>Only time-domain resource coordination is supported.</w:t>
      </w:r>
    </w:p>
    <w:p>
      <w:pPr>
        <w:pStyle w:val="59"/>
        <w:numPr>
          <w:ilvl w:val="0"/>
          <w:numId w:val="7"/>
        </w:numPr>
        <w:overflowPunct w:val="0"/>
        <w:autoSpaceDE w:val="0"/>
        <w:autoSpaceDN w:val="0"/>
        <w:adjustRightInd w:val="0"/>
        <w:spacing w:before="120" w:after="0"/>
        <w:ind w:left="1322" w:leftChars="0" w:hanging="442"/>
        <w:textAlignment w:val="baseline"/>
        <w:rPr>
          <w:rFonts w:asciiTheme="minorHAnsi" w:hAnsiTheme="minorHAnsi" w:cstheme="minorHAnsi"/>
          <w:szCs w:val="22"/>
        </w:rPr>
      </w:pPr>
      <w:r>
        <w:rPr>
          <w:rFonts w:asciiTheme="minorHAnsi" w:hAnsiTheme="minorHAnsi" w:cstheme="minorHAnsi"/>
          <w:b/>
          <w:bCs/>
          <w:szCs w:val="22"/>
        </w:rPr>
        <w:t>Neither the WAB-gNB nor the BH-gNB has the upper hand in resource coordination.</w:t>
      </w:r>
    </w:p>
    <w:p>
      <w:pPr>
        <w:pStyle w:val="59"/>
        <w:numPr>
          <w:ilvl w:val="0"/>
          <w:numId w:val="7"/>
        </w:numPr>
        <w:overflowPunct w:val="0"/>
        <w:autoSpaceDE w:val="0"/>
        <w:autoSpaceDN w:val="0"/>
        <w:adjustRightInd w:val="0"/>
        <w:spacing w:before="120" w:after="0"/>
        <w:ind w:left="1322" w:leftChars="0" w:hanging="442"/>
        <w:textAlignment w:val="baseline"/>
        <w:rPr>
          <w:rFonts w:asciiTheme="minorHAnsi" w:hAnsiTheme="minorHAnsi" w:cstheme="minorHAnsi"/>
          <w:szCs w:val="22"/>
        </w:rPr>
      </w:pPr>
      <w:r>
        <w:rPr>
          <w:rFonts w:asciiTheme="minorHAnsi" w:hAnsiTheme="minorHAnsi" w:cstheme="minorHAnsi"/>
          <w:b/>
          <w:bCs/>
          <w:szCs w:val="22"/>
        </w:rPr>
        <w:t>No support for indication of soft resources (the “S” in HSNA).</w:t>
      </w:r>
    </w:p>
    <w:p>
      <w:pPr>
        <w:pStyle w:val="59"/>
        <w:numPr>
          <w:ilvl w:val="0"/>
          <w:numId w:val="7"/>
        </w:numPr>
        <w:overflowPunct w:val="0"/>
        <w:autoSpaceDE w:val="0"/>
        <w:autoSpaceDN w:val="0"/>
        <w:adjustRightInd w:val="0"/>
        <w:spacing w:before="120" w:after="0"/>
        <w:ind w:left="1322" w:leftChars="0" w:hanging="442"/>
        <w:textAlignment w:val="baseline"/>
        <w:rPr>
          <w:rFonts w:asciiTheme="minorHAnsi" w:hAnsiTheme="minorHAnsi" w:cstheme="minorHAnsi"/>
          <w:szCs w:val="22"/>
        </w:rPr>
      </w:pPr>
      <w:r>
        <w:rPr>
          <w:rFonts w:asciiTheme="minorHAnsi" w:hAnsiTheme="minorHAnsi" w:cstheme="minorHAnsi"/>
          <w:b/>
          <w:bCs/>
          <w:szCs w:val="22"/>
        </w:rPr>
        <w:t>Only the WAB-gNB should be able to indicate the hard/not available resource allocation.</w:t>
      </w:r>
    </w:p>
    <w:p/>
    <w:p>
      <w:pPr>
        <w:spacing w:before="120" w:after="0"/>
        <w:rPr>
          <w:rFonts w:asciiTheme="minorHAnsi" w:hAnsiTheme="minorHAnsi" w:cstheme="minorHAnsi"/>
          <w:b/>
          <w:bCs/>
          <w:szCs w:val="22"/>
        </w:rPr>
      </w:pPr>
      <w:r>
        <w:rPr>
          <w:rFonts w:asciiTheme="minorHAnsi" w:hAnsiTheme="minorHAnsi" w:cstheme="minorHAnsi"/>
          <w:b/>
          <w:bCs/>
          <w:szCs w:val="22"/>
        </w:rPr>
        <w:t xml:space="preserve">Proposal 2: Design XnAP signalling for WAB resource coordination, containing the IEs marked in </w:t>
      </w:r>
      <w:r>
        <w:rPr>
          <w:rFonts w:asciiTheme="minorHAnsi" w:hAnsiTheme="minorHAnsi" w:cstheme="minorHAnsi"/>
          <w:b/>
          <w:bCs/>
          <w:szCs w:val="22"/>
          <w:highlight w:val="green"/>
        </w:rPr>
        <w:t>green</w:t>
      </w:r>
      <w:r>
        <w:rPr>
          <w:rFonts w:asciiTheme="minorHAnsi" w:hAnsiTheme="minorHAnsi" w:cstheme="minorHAnsi"/>
          <w:b/>
          <w:bCs/>
          <w:szCs w:val="22"/>
        </w:rPr>
        <w:t xml:space="preserve"> and </w:t>
      </w:r>
      <w:r>
        <w:rPr>
          <w:rFonts w:asciiTheme="minorHAnsi" w:hAnsiTheme="minorHAnsi" w:cstheme="minorHAnsi"/>
          <w:b/>
          <w:bCs/>
          <w:szCs w:val="22"/>
          <w:highlight w:val="cyan"/>
        </w:rPr>
        <w:t>cyan</w:t>
      </w:r>
      <w:r>
        <w:rPr>
          <w:rFonts w:asciiTheme="minorHAnsi" w:hAnsiTheme="minorHAnsi" w:cstheme="minorHAnsi"/>
          <w:b/>
          <w:bCs/>
          <w:szCs w:val="22"/>
        </w:rPr>
        <w:t>.</w:t>
      </w:r>
    </w:p>
    <w:p/>
    <w:p>
      <w:pPr>
        <w:pStyle w:val="63"/>
        <w:numPr>
          <w:ilvl w:val="0"/>
          <w:numId w:val="12"/>
        </w:numPr>
        <w:overflowPunct w:val="0"/>
        <w:autoSpaceDE w:val="0"/>
        <w:autoSpaceDN w:val="0"/>
        <w:adjustRightInd w:val="0"/>
        <w:spacing w:after="120"/>
        <w:ind w:left="1320" w:hanging="440"/>
        <w:textAlignment w:val="baseline"/>
        <w:rPr>
          <w:rFonts w:eastAsia="宋体"/>
          <w:b w:val="0"/>
          <w:lang w:eastAsia="zh-CN"/>
        </w:rPr>
      </w:pPr>
      <w:r>
        <w:t>T</w:t>
      </w:r>
      <w:r>
        <w:rPr>
          <w:rFonts w:hint="eastAsia"/>
        </w:rPr>
        <w:t xml:space="preserve">he </w:t>
      </w:r>
      <w:r>
        <w:t xml:space="preserve">WAB-gNB sends the multiplexing </w:t>
      </w:r>
      <w:r>
        <w:rPr>
          <w:lang w:eastAsia="ja-JP"/>
        </w:rPr>
        <w:t>capabilities</w:t>
      </w:r>
      <w:r>
        <w:t xml:space="preserve"> and the resource configuration information of its served cells to the BH-gNB via XnAP signalling, the content of the signalling can be same as the content in the </w:t>
      </w:r>
      <w:r>
        <w:rPr>
          <w:i/>
          <w:lang w:eastAsia="ja-JP"/>
        </w:rPr>
        <w:t>IAB Cell Information</w:t>
      </w:r>
      <w:r>
        <w:rPr>
          <w:lang w:eastAsia="ja-JP"/>
        </w:rPr>
        <w:t xml:space="preserve"> IE except the </w:t>
      </w:r>
      <w:r>
        <w:rPr>
          <w:i/>
          <w:lang w:eastAsia="ja-JP"/>
        </w:rPr>
        <w:t>RACH Config Common IAB</w:t>
      </w:r>
      <w:r>
        <w:rPr>
          <w:lang w:eastAsia="ja-JP"/>
        </w:rPr>
        <w:t xml:space="preserve"> IE</w:t>
      </w:r>
      <w:r>
        <w:t xml:space="preserve">. </w:t>
      </w:r>
    </w:p>
    <w:p>
      <w:pPr>
        <w:pStyle w:val="63"/>
        <w:numPr>
          <w:ilvl w:val="0"/>
          <w:numId w:val="12"/>
        </w:numPr>
        <w:overflowPunct w:val="0"/>
        <w:autoSpaceDE w:val="0"/>
        <w:autoSpaceDN w:val="0"/>
        <w:adjustRightInd w:val="0"/>
        <w:spacing w:after="120"/>
        <w:ind w:left="1320" w:hanging="440"/>
        <w:textAlignment w:val="baseline"/>
      </w:pPr>
      <w:r>
        <w:t xml:space="preserve">The WAB-node get the resource configuration of BH-gNB’s cell using legacy signalling over backhaul Uu interface.  </w:t>
      </w:r>
    </w:p>
    <w:p>
      <w:pPr>
        <w:pStyle w:val="63"/>
        <w:numPr>
          <w:ilvl w:val="0"/>
          <w:numId w:val="12"/>
        </w:numPr>
        <w:overflowPunct w:val="0"/>
        <w:autoSpaceDE w:val="0"/>
        <w:autoSpaceDN w:val="0"/>
        <w:adjustRightInd w:val="0"/>
        <w:spacing w:after="120"/>
        <w:ind w:left="1320" w:hanging="440"/>
        <w:textAlignment w:val="baseline"/>
      </w:pPr>
      <w:r>
        <w:t>It is not recommended that the BH-gNB to configure the resource of the WAB-gNB cells.</w:t>
      </w:r>
    </w:p>
    <w:p>
      <w:pPr>
        <w:pStyle w:val="63"/>
        <w:numPr>
          <w:ilvl w:val="0"/>
          <w:numId w:val="12"/>
        </w:numPr>
        <w:overflowPunct w:val="0"/>
        <w:autoSpaceDE w:val="0"/>
        <w:autoSpaceDN w:val="0"/>
        <w:adjustRightInd w:val="0"/>
        <w:spacing w:after="120"/>
        <w:ind w:left="1320" w:hanging="440"/>
        <w:textAlignment w:val="baseline"/>
        <w:rPr>
          <w:rFonts w:eastAsia="宋体"/>
          <w:b w:val="0"/>
          <w:lang w:eastAsia="zh-CN"/>
        </w:rPr>
      </w:pPr>
      <w:r>
        <w:t>The WAB-gNB can be informed of the neighbour nodes’ cell resource configuration. FFS on whether it is informed by the BH-gNB or the neighbour node itself.</w:t>
      </w:r>
    </w:p>
    <w:p>
      <w:pPr>
        <w:pStyle w:val="63"/>
        <w:numPr>
          <w:ilvl w:val="0"/>
          <w:numId w:val="12"/>
        </w:numPr>
        <w:overflowPunct w:val="0"/>
        <w:autoSpaceDE w:val="0"/>
        <w:autoSpaceDN w:val="0"/>
        <w:adjustRightInd w:val="0"/>
        <w:spacing w:after="120"/>
        <w:ind w:left="1320" w:hanging="440"/>
        <w:textAlignment w:val="baseline"/>
        <w:rPr>
          <w:rFonts w:eastAsia="宋体"/>
          <w:b w:val="0"/>
          <w:lang w:eastAsia="zh-CN"/>
        </w:rPr>
      </w:pPr>
      <w:r>
        <w:rPr>
          <w:rFonts w:hint="eastAsia"/>
        </w:rPr>
        <w:t>RAN</w:t>
      </w:r>
      <w:r>
        <w:t>3</w:t>
      </w:r>
      <w:r>
        <w:rPr>
          <w:lang w:eastAsia="zh-CN"/>
        </w:rPr>
        <w:t xml:space="preserve"> </w:t>
      </w:r>
      <w:r>
        <w:rPr>
          <w:rFonts w:hint="eastAsia"/>
          <w:lang w:eastAsia="zh-CN"/>
        </w:rPr>
        <w:t>to</w:t>
      </w:r>
      <w:r>
        <w:t xml:space="preserve"> agree sending LS to RAN1 and RAN2 on the resource coordination for WAB.</w:t>
      </w:r>
    </w:p>
    <w:p>
      <w:pPr>
        <w:pStyle w:val="63"/>
        <w:numPr>
          <w:ilvl w:val="0"/>
          <w:numId w:val="12"/>
        </w:numPr>
        <w:overflowPunct w:val="0"/>
        <w:autoSpaceDE w:val="0"/>
        <w:autoSpaceDN w:val="0"/>
        <w:adjustRightInd w:val="0"/>
        <w:spacing w:after="120"/>
        <w:ind w:left="1320" w:hanging="440"/>
        <w:textAlignment w:val="baseline"/>
      </w:pPr>
      <w:r>
        <w:rPr>
          <w:rFonts w:hint="eastAsia"/>
          <w:lang w:eastAsia="zh-CN"/>
        </w:rPr>
        <w:t>For</w:t>
      </w:r>
      <w:r>
        <w:rPr>
          <w:lang w:eastAsia="zh-CN"/>
        </w:rPr>
        <w:t xml:space="preserve"> WAB-node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pPr>
        <w:rPr>
          <w:lang w:val="en-GB"/>
        </w:rPr>
      </w:pPr>
    </w:p>
    <w:p>
      <w:pPr>
        <w:rPr>
          <w:b/>
          <w:bCs/>
        </w:rPr>
      </w:pPr>
    </w:p>
    <w:p>
      <w:pPr>
        <w:rPr>
          <w:b/>
          <w:bCs/>
        </w:rPr>
      </w:pPr>
      <w:r>
        <w:rPr>
          <w:b/>
          <w:bCs/>
        </w:rPr>
        <w:t xml:space="preserve">Proposal 1-1: Based on the above observations 1-1 to 1-3, RAN3 to only consider the following two options: </w:t>
      </w:r>
    </w:p>
    <w:p>
      <w:pPr>
        <w:pStyle w:val="59"/>
        <w:numPr>
          <w:ilvl w:val="0"/>
          <w:numId w:val="13"/>
        </w:numPr>
        <w:ind w:left="1322" w:leftChars="0" w:hanging="442"/>
        <w:rPr>
          <w:b/>
          <w:bCs/>
        </w:rPr>
      </w:pPr>
      <w:r>
        <w:rPr>
          <w:b/>
          <w:bCs/>
        </w:rPr>
        <w:t>Option 1: WAB to reuse IAB’s resource coordination by appropriately adjusting the terminology but without changes to procedures or ASN.1.</w:t>
      </w:r>
    </w:p>
    <w:p>
      <w:pPr>
        <w:pStyle w:val="59"/>
        <w:numPr>
          <w:ilvl w:val="0"/>
          <w:numId w:val="13"/>
        </w:numPr>
        <w:ind w:left="1322" w:leftChars="0" w:hanging="442"/>
        <w:rPr>
          <w:b/>
          <w:bCs/>
        </w:rPr>
      </w:pPr>
      <w:r>
        <w:rPr>
          <w:b/>
          <w:bCs/>
        </w:rPr>
        <w:t>Option 2: WAB to deprioritize resource coordination and therefore in-band operation.</w:t>
      </w:r>
    </w:p>
    <w:p>
      <w:pPr>
        <w:rPr>
          <w:b/>
          <w:bCs/>
        </w:rPr>
      </w:pPr>
    </w:p>
    <w:p>
      <w:pPr>
        <w:rPr>
          <w:b/>
          <w:bCs/>
        </w:rPr>
      </w:pPr>
      <w:r>
        <w:rPr>
          <w:b/>
          <w:bCs/>
        </w:rPr>
        <w:t>Proposal 1-2: WAB resource coordination to be supported for BH split architecture or to not be supported at all.</w:t>
      </w:r>
    </w:p>
    <w:p>
      <w:pPr>
        <w:rPr>
          <w:b/>
          <w:bCs/>
          <w:lang w:eastAsia="zh-CN"/>
        </w:rPr>
      </w:pPr>
      <w:r>
        <w:rPr>
          <w:rFonts w:hint="eastAsia"/>
          <w:b/>
          <w:bCs/>
          <w:lang w:eastAsia="zh-CN"/>
        </w:rPr>
        <w:t xml:space="preserve">Observation 1: CU-DU split architecture could be used at BH-gNB. </w:t>
      </w:r>
    </w:p>
    <w:p>
      <w:pPr>
        <w:rPr>
          <w:b/>
          <w:bCs/>
          <w:lang w:eastAsia="zh-CN"/>
        </w:rPr>
      </w:pPr>
      <w:r>
        <w:rPr>
          <w:rFonts w:hint="eastAsia"/>
          <w:b/>
          <w:bCs/>
          <w:lang w:eastAsia="zh-CN"/>
        </w:rPr>
        <w:t xml:space="preserve">Proposal 8: If the BH gNB uses CU-DU split architecture, similar F1 signaling designed for IAB resource multiplexing is adopted between the BH-gNB-CU and BH-gNB-DU for WAB. A new </w:t>
      </w:r>
      <w:r>
        <w:rPr>
          <w:rFonts w:hint="eastAsia" w:cs="Arial"/>
          <w:b/>
          <w:bCs/>
          <w:szCs w:val="22"/>
          <w:lang w:eastAsia="zh-CN"/>
        </w:rPr>
        <w:t xml:space="preserve">class 1 F1 procedure is introduced for WAB for the signaling between </w:t>
      </w:r>
      <w:r>
        <w:rPr>
          <w:rFonts w:hint="eastAsia"/>
          <w:b/>
          <w:bCs/>
          <w:lang w:eastAsia="zh-CN"/>
        </w:rPr>
        <w:t xml:space="preserve">BH-gNB-CU and BH-gNB-DU. </w:t>
      </w:r>
    </w:p>
    <w:p>
      <w:pPr>
        <w:rPr>
          <w:b/>
          <w:bCs/>
          <w:lang w:eastAsia="zh-CN"/>
        </w:rPr>
      </w:pPr>
      <w:r>
        <w:rPr>
          <w:rFonts w:hint="eastAsia"/>
          <w:b/>
          <w:bCs/>
          <w:lang w:eastAsia="zh-CN"/>
        </w:rPr>
        <w:t>Proposal 9: The BH-gNB-CU configures semi-static c</w:t>
      </w:r>
      <w:r>
        <w:rPr>
          <w:b/>
          <w:bCs/>
        </w:rPr>
        <w:t xml:space="preserve">ell </w:t>
      </w:r>
      <w:r>
        <w:rPr>
          <w:rFonts w:hint="eastAsia"/>
          <w:b/>
          <w:bCs/>
          <w:lang w:eastAsia="zh-CN"/>
        </w:rPr>
        <w:t>r</w:t>
      </w:r>
      <w:r>
        <w:rPr>
          <w:b/>
          <w:bCs/>
        </w:rPr>
        <w:t>esource</w:t>
      </w:r>
      <w:r>
        <w:rPr>
          <w:rFonts w:hint="eastAsia"/>
          <w:b/>
          <w:bCs/>
          <w:lang w:eastAsia="zh-CN"/>
        </w:rPr>
        <w:t xml:space="preserve"> configuraiton for a BH-gNB-DU via the new Xn signalling. </w:t>
      </w:r>
    </w:p>
    <w:p>
      <w:pPr>
        <w:rPr>
          <w:b/>
          <w:bCs/>
          <w:lang w:eastAsia="zh-CN"/>
        </w:rPr>
      </w:pPr>
      <w:r>
        <w:rPr>
          <w:rFonts w:hint="eastAsia"/>
          <w:b/>
          <w:bCs/>
          <w:lang w:eastAsia="zh-CN"/>
        </w:rPr>
        <w:t xml:space="preserve">Proposal 10: BH-gNB-DU sends its WAB STC configuration to BH-gNB-CU if configured by OAM via </w:t>
      </w:r>
      <w:r>
        <w:rPr>
          <w:b/>
          <w:bCs/>
        </w:rPr>
        <w:t>Served Cell Information</w:t>
      </w:r>
      <w:r>
        <w:rPr>
          <w:rFonts w:hint="eastAsia"/>
          <w:b/>
          <w:bCs/>
          <w:lang w:eastAsia="zh-CN"/>
        </w:rPr>
        <w:t xml:space="preserve"> IE in F1AP message. </w:t>
      </w:r>
    </w:p>
    <w:p>
      <w:pPr>
        <w:rPr>
          <w:rFonts w:eastAsia="宋体"/>
          <w:b/>
          <w:bCs/>
          <w:lang w:eastAsia="zh-CN"/>
        </w:rPr>
      </w:pPr>
      <w:r>
        <w:rPr>
          <w:rFonts w:hint="eastAsia"/>
          <w:b/>
          <w:bCs/>
          <w:lang w:eastAsia="zh-CN"/>
        </w:rPr>
        <w:t xml:space="preserve">Proposal 11: BH-gNB-CU can reconfigure WAB STC configuration for the BH-gNB-DU via F1 signaling if needed. </w:t>
      </w:r>
    </w:p>
    <w:p>
      <w:pPr>
        <w:rPr>
          <w:rFonts w:eastAsia="宋体"/>
          <w:b/>
          <w:bCs/>
          <w:lang w:eastAsia="zh-CN"/>
        </w:rPr>
      </w:pPr>
      <w:r>
        <w:rPr>
          <w:rFonts w:hint="eastAsia"/>
          <w:b/>
          <w:bCs/>
          <w:lang w:eastAsia="zh-CN"/>
        </w:rPr>
        <w:t>Proposal 12: BH-gNB-CU sends child node information of WAB-node to BH-gNB-DU via F1AP signaling, which includes c</w:t>
      </w:r>
      <w:r>
        <w:rPr>
          <w:b/>
          <w:bCs/>
        </w:rPr>
        <w:t>ell</w:t>
      </w:r>
      <w:r>
        <w:rPr>
          <w:rFonts w:hint="eastAsia"/>
          <w:b/>
          <w:bCs/>
          <w:lang w:eastAsia="zh-CN"/>
        </w:rPr>
        <w:t xml:space="preserve"> resource configuration, cell specific signaling/channel configuration and multiplexing info of WAB-node. </w:t>
      </w:r>
    </w:p>
    <w:p>
      <w:pPr>
        <w:rPr>
          <w:lang w:eastAsia="zh-CN"/>
        </w:rPr>
      </w:pPr>
      <w:r>
        <w:rPr>
          <w:rFonts w:hint="eastAsia"/>
          <w:b/>
          <w:bCs/>
          <w:lang w:eastAsia="zh-CN"/>
        </w:rPr>
        <w:t xml:space="preserve">Proposal 13: BH-gNB-CU sends cell resource configuration of neighbouring WAB-nodes/BH-gNB-DU to BH-gNB-DU via F1AP signaling. </w:t>
      </w:r>
    </w:p>
    <w:p>
      <w:pPr>
        <w:rPr>
          <w:b/>
          <w:bCs/>
          <w:lang w:eastAsia="zh-CN"/>
        </w:rPr>
      </w:pPr>
      <w:r>
        <w:rPr>
          <w:rFonts w:hint="eastAsia"/>
          <w:b/>
          <w:bCs/>
          <w:lang w:eastAsia="zh-CN"/>
        </w:rPr>
        <w:t xml:space="preserve">Proposal 14: BH-gNB-CU sends the per-child MT link-NA resource configuration to the BH-gNB-DU via F1 signaling to inform the NA resource configuration of the BH-gNB-DU cell for the WAB-MT. </w:t>
      </w:r>
    </w:p>
    <w:p>
      <w:pPr>
        <w:rPr>
          <w:b/>
          <w:bCs/>
          <w:lang w:eastAsia="zh-CN"/>
        </w:rPr>
      </w:pPr>
      <w:r>
        <w:rPr>
          <w:rFonts w:hint="eastAsia"/>
          <w:b/>
          <w:bCs/>
          <w:lang w:eastAsia="zh-CN"/>
        </w:rPr>
        <w:t>Proposal 15: RAN3 to agree the draft TP to TS 38.423 and TS 38.473 in Annex A and B separately.</w:t>
      </w:r>
    </w:p>
    <w:p>
      <w:pPr>
        <w:rPr>
          <w:b/>
          <w:bCs/>
          <w:lang w:eastAsia="zh-CN"/>
        </w:rPr>
      </w:pPr>
      <w:r>
        <w:rPr>
          <w:rFonts w:hint="eastAsia"/>
          <w:b/>
          <w:bCs/>
          <w:lang w:eastAsia="zh-CN"/>
        </w:rPr>
        <w:t xml:space="preserve">Proposal 16: RAN3 to agree the </w:t>
      </w:r>
      <w:r>
        <w:rPr>
          <w:b/>
          <w:bCs/>
        </w:rPr>
        <w:t xml:space="preserve">draft LS to </w:t>
      </w:r>
      <w:r>
        <w:rPr>
          <w:rFonts w:hint="eastAsia"/>
          <w:b/>
          <w:bCs/>
          <w:lang w:eastAsia="zh-CN"/>
        </w:rPr>
        <w:t>RAN1 and RAN2 on the resource coordination for WAB in Annex C.</w:t>
      </w:r>
    </w:p>
    <w:p>
      <w:pPr>
        <w:rPr>
          <w:b/>
          <w:bCs/>
        </w:rPr>
      </w:pPr>
    </w:p>
    <w:p>
      <w:pPr>
        <w:rPr>
          <w:b/>
          <w:bCs/>
        </w:rPr>
      </w:pPr>
    </w:p>
    <w:p>
      <w:pPr>
        <w:rPr>
          <w:b/>
          <w:bCs/>
        </w:rPr>
      </w:pPr>
      <w:r>
        <w:rPr>
          <w:b/>
          <w:bCs/>
        </w:rPr>
        <w:t>Proposal 2-1: RAN3 assumes that IAB STC and RACH Config Common IAB are not needed for WAB. To be confirmed by RAN1/2.</w:t>
      </w:r>
    </w:p>
    <w:p>
      <w:pPr>
        <w:rPr>
          <w:rFonts w:cs="Calibri"/>
          <w:b/>
          <w:bCs/>
        </w:rPr>
      </w:pPr>
      <w:r>
        <w:rPr>
          <w:b/>
          <w:bCs/>
        </w:rPr>
        <w:t>Proposal 2-2: RAN3 to revoke the agreement “</w:t>
      </w:r>
      <w:r>
        <w:rPr>
          <w:rFonts w:hint="eastAsia" w:cs="Calibri"/>
          <w:b/>
          <w:bCs/>
        </w:rPr>
        <w:t xml:space="preserve">For WAB resource coordination, introduce </w:t>
      </w:r>
      <w:r>
        <w:rPr>
          <w:rFonts w:cs="Calibri"/>
          <w:b/>
          <w:bCs/>
        </w:rPr>
        <w:t>a new class-1</w:t>
      </w:r>
      <w:r>
        <w:rPr>
          <w:rFonts w:hint="eastAsia" w:cs="Calibri"/>
          <w:b/>
          <w:bCs/>
        </w:rPr>
        <w:t xml:space="preserve"> Xn </w:t>
      </w:r>
      <w:r>
        <w:rPr>
          <w:rFonts w:cs="Calibri"/>
          <w:b/>
          <w:bCs/>
        </w:rPr>
        <w:t>procedure between WAB-gNB and BH gNB” since it adds unnecessary specification and implementation overhead, and since the existing IAB resource coordination messages can be used instead.</w:t>
      </w:r>
    </w:p>
    <w:p>
      <w:pPr>
        <w:rPr>
          <w:b/>
          <w:bCs/>
        </w:rPr>
      </w:pPr>
      <w:r>
        <w:rPr>
          <w:b/>
          <w:bCs/>
        </w:rPr>
        <w:t>Proposal 2-3: RAN3 to agree on TP to BL CR for TS 38.423 in ANNEX 1.</w:t>
      </w:r>
    </w:p>
    <w:p>
      <w:pPr>
        <w:rPr>
          <w:b/>
          <w:bCs/>
        </w:rPr>
      </w:pPr>
    </w:p>
    <w:p>
      <w:pPr>
        <w:spacing w:before="240"/>
        <w:rPr>
          <w:b/>
          <w:bCs/>
        </w:rPr>
      </w:pPr>
      <w:r>
        <w:rPr>
          <w:b/>
          <w:bCs/>
        </w:rPr>
        <w:t>Proposal 3: RAN3 to agree on TP to BL CR for TS 38.473 in ANNEX 2.</w:t>
      </w:r>
    </w:p>
    <w:p>
      <w:pPr>
        <w:rPr>
          <w:b/>
          <w:bCs/>
        </w:rPr>
      </w:pPr>
    </w:p>
    <w:p>
      <w:pPr>
        <w:spacing w:before="240"/>
        <w:rPr>
          <w:b/>
          <w:bCs/>
        </w:rPr>
      </w:pPr>
      <w:r>
        <w:rPr>
          <w:b/>
          <w:bCs/>
        </w:rPr>
        <w:t>Proposal 4-1: Before the WAB-MT connects to a RAN-node, its co-located WAB-gNB can establish Xn with this RAN-node and exchange resource coordination messages.</w:t>
      </w:r>
    </w:p>
    <w:p>
      <w:pPr>
        <w:spacing w:before="240"/>
        <w:rPr>
          <w:b/>
          <w:bCs/>
        </w:rPr>
      </w:pPr>
      <w:r>
        <w:rPr>
          <w:b/>
          <w:bCs/>
        </w:rPr>
        <w:t>Proposal 4-2: For WAB-gNB/MT collocation discovery, the WAB-MT passed by the WAB-gNB to a RAN-node to include the WAB-MT’s serving cell’s C-RNTI and the servicing cell’s NR CGI.</w:t>
      </w:r>
    </w:p>
    <w:p>
      <w:pPr>
        <w:rPr>
          <w:b/>
          <w:bCs/>
        </w:rPr>
      </w:pPr>
    </w:p>
    <w:p>
      <w:pPr>
        <w:rPr>
          <w:rFonts w:eastAsia="Times New Roman"/>
          <w:b/>
          <w:bCs/>
        </w:rPr>
      </w:pPr>
      <w:r>
        <w:rPr>
          <w:rFonts w:eastAsia="Times New Roman"/>
          <w:b/>
          <w:bCs/>
        </w:rPr>
        <w:t xml:space="preserve">Proposal 3-1: in TS 38.423, 9.2.2.95 gNB-DU Cell Resource Configuration, and 9.2.2.97 RB Set Configuration should be reused for WAB. </w:t>
      </w:r>
    </w:p>
    <w:p>
      <w:pPr>
        <w:rPr>
          <w:rStyle w:val="29"/>
          <w:rFonts w:eastAsia="Times New Roman"/>
          <w:b/>
          <w:bCs/>
          <w:sz w:val="20"/>
          <w:szCs w:val="20"/>
        </w:rPr>
      </w:pPr>
      <w:r>
        <w:rPr>
          <w:rFonts w:eastAsia="Times New Roman"/>
          <w:b/>
          <w:bCs/>
        </w:rPr>
        <w:t xml:space="preserve">Proposal 3-2: Re-use </w:t>
      </w:r>
      <w:r>
        <w:rPr>
          <w:rFonts w:hint="eastAsia"/>
          <w:b/>
          <w:bCs/>
          <w:lang w:eastAsia="zh-CN"/>
        </w:rPr>
        <w:t xml:space="preserve">F1AP </w:t>
      </w:r>
      <w:r>
        <w:rPr>
          <w:b/>
          <w:bCs/>
        </w:rPr>
        <w:t>gNB-DU Cell Resource Configuration IE for coordination between WAB-gNB and the BH-gNB. IAB Cell Information IE is not applicable for WAB.</w:t>
      </w:r>
    </w:p>
    <w:p>
      <w:pPr>
        <w:rPr>
          <w:b/>
          <w:bCs/>
        </w:rPr>
      </w:pPr>
    </w:p>
    <w:p/>
    <w:p>
      <w:pPr>
        <w:rPr>
          <w:lang w:eastAsia="zh-CN"/>
        </w:rPr>
      </w:pPr>
      <w:r>
        <w:rPr>
          <w:rFonts w:hint="eastAsia"/>
          <w:b/>
          <w:bCs/>
          <w:lang w:eastAsia="zh-CN"/>
        </w:rPr>
        <w:t>Proposal 1: The BH-gNB configures semi-static c</w:t>
      </w:r>
      <w:r>
        <w:rPr>
          <w:b/>
          <w:bCs/>
        </w:rPr>
        <w:t xml:space="preserve">ell </w:t>
      </w:r>
      <w:r>
        <w:rPr>
          <w:rFonts w:hint="eastAsia"/>
          <w:b/>
          <w:bCs/>
          <w:lang w:eastAsia="zh-CN"/>
        </w:rPr>
        <w:t>r</w:t>
      </w:r>
      <w:r>
        <w:rPr>
          <w:b/>
          <w:bCs/>
        </w:rPr>
        <w:t>esource</w:t>
      </w:r>
      <w:r>
        <w:rPr>
          <w:rFonts w:hint="eastAsia"/>
          <w:b/>
          <w:bCs/>
          <w:lang w:eastAsia="zh-CN"/>
        </w:rPr>
        <w:t xml:space="preserve"> configuraiton for a WAB-gNB via the new Xn signalling. </w:t>
      </w:r>
    </w:p>
    <w:p>
      <w:pPr>
        <w:rPr>
          <w:b/>
          <w:bCs/>
          <w:lang w:eastAsia="zh-CN"/>
        </w:rPr>
      </w:pPr>
      <w:r>
        <w:rPr>
          <w:rFonts w:hint="eastAsia"/>
          <w:b/>
          <w:bCs/>
          <w:lang w:eastAsia="zh-CN"/>
        </w:rPr>
        <w:t xml:space="preserve">Proposal 2: Soft attribute is also supported for WAB, and WAB-node can determine the availability implicitly on its own. </w:t>
      </w:r>
    </w:p>
    <w:p>
      <w:pPr>
        <w:rPr>
          <w:b/>
          <w:bCs/>
          <w:lang w:eastAsia="zh-CN"/>
        </w:rPr>
      </w:pPr>
      <w:r>
        <w:rPr>
          <w:rFonts w:hint="eastAsia"/>
          <w:b/>
          <w:bCs/>
          <w:lang w:eastAsia="zh-CN"/>
        </w:rPr>
        <w:t xml:space="preserve">Proposal 3: Whether it is supported that the BH-gNB configures the availability of soft resources of WAB-gNB can be left to RAN1/2 decision. An LS is sent to RAN1/2 to trigger the discussion in RAN1/2. </w:t>
      </w:r>
    </w:p>
    <w:p>
      <w:pPr>
        <w:rPr>
          <w:b/>
          <w:bCs/>
        </w:rPr>
      </w:pPr>
    </w:p>
    <w:p>
      <w:pPr>
        <w:rPr>
          <w:b/>
          <w:bCs/>
          <w:lang w:eastAsia="zh-CN"/>
        </w:rPr>
      </w:pPr>
      <w:r>
        <w:rPr>
          <w:rFonts w:hint="eastAsia"/>
          <w:b/>
          <w:bCs/>
          <w:lang w:eastAsia="zh-CN"/>
        </w:rPr>
        <w:t>Proposal 4:WAB-gNB sends its cell specific signaling/channel configuration to BH-gNB via Xn. And BH-gNB regards the cell specific signaling/channel configuration of WAB-gNB as hard resources.</w:t>
      </w:r>
    </w:p>
    <w:p>
      <w:pPr>
        <w:rPr>
          <w:b/>
          <w:bCs/>
          <w:lang w:eastAsia="zh-CN"/>
        </w:rPr>
      </w:pPr>
      <w:r>
        <w:rPr>
          <w:rFonts w:hint="eastAsia"/>
          <w:b/>
          <w:bCs/>
          <w:lang w:eastAsia="zh-CN"/>
        </w:rPr>
        <w:t xml:space="preserve">Proposal 5: WAB-gNB reports its multiplexing info in the </w:t>
      </w:r>
      <w:r>
        <w:rPr>
          <w:b/>
          <w:bCs/>
          <w:i/>
          <w:iCs/>
        </w:rPr>
        <w:t>Served Cell Information NR</w:t>
      </w:r>
      <w:r>
        <w:rPr>
          <w:rFonts w:hint="eastAsia"/>
          <w:b/>
          <w:bCs/>
          <w:lang w:eastAsia="zh-CN"/>
        </w:rPr>
        <w:t xml:space="preserve"> IE via </w:t>
      </w:r>
      <w:r>
        <w:rPr>
          <w:b/>
          <w:bCs/>
        </w:rPr>
        <w:t>XN SETUP REQUEST</w:t>
      </w:r>
      <w:r>
        <w:rPr>
          <w:rFonts w:hint="eastAsia"/>
          <w:b/>
          <w:bCs/>
          <w:lang w:eastAsia="zh-CN"/>
        </w:rPr>
        <w:t xml:space="preserve">,  </w:t>
      </w:r>
      <w:r>
        <w:rPr>
          <w:b/>
          <w:bCs/>
        </w:rPr>
        <w:t>NG-RAN NODE CONFIGURATION UPDATE</w:t>
      </w:r>
      <w:r>
        <w:rPr>
          <w:rFonts w:hint="eastAsia"/>
          <w:b/>
          <w:bCs/>
          <w:lang w:eastAsia="zh-CN"/>
        </w:rPr>
        <w:t xml:space="preserve"> and </w:t>
      </w:r>
      <w:r>
        <w:rPr>
          <w:b/>
          <w:bCs/>
        </w:rPr>
        <w:t>NG-RAN NODE CONFIGURATION UPDATE ACKNOWLEDGE</w:t>
      </w:r>
      <w:r>
        <w:rPr>
          <w:rFonts w:hint="eastAsia"/>
          <w:b/>
          <w:bCs/>
          <w:lang w:eastAsia="zh-CN"/>
        </w:rPr>
        <w:t xml:space="preserve"> messages. </w:t>
      </w:r>
    </w:p>
    <w:p>
      <w:pPr>
        <w:rPr>
          <w:b/>
          <w:bCs/>
          <w:lang w:eastAsia="zh-CN"/>
        </w:rPr>
      </w:pPr>
      <w:r>
        <w:rPr>
          <w:rFonts w:hint="eastAsia"/>
          <w:b/>
          <w:bCs/>
          <w:lang w:eastAsia="zh-CN"/>
        </w:rPr>
        <w:t xml:space="preserve">Proposal 6: Cell resource configuraiton of WAB-gNB could be exchanged between WAB-gNB and BH-gNB via </w:t>
      </w:r>
      <w:r>
        <w:rPr>
          <w:rFonts w:hint="eastAsia"/>
          <w:b/>
          <w:bCs/>
          <w:i/>
          <w:iCs/>
        </w:rPr>
        <w:t>Served Cell Information NR</w:t>
      </w:r>
      <w:r>
        <w:rPr>
          <w:rFonts w:hint="eastAsia"/>
          <w:b/>
          <w:bCs/>
          <w:lang w:eastAsia="zh-CN"/>
        </w:rPr>
        <w:t xml:space="preserve"> IE in XnAP messages.</w:t>
      </w:r>
    </w:p>
    <w:p>
      <w:pPr>
        <w:rPr>
          <w:b/>
          <w:bCs/>
          <w:lang w:eastAsia="zh-CN"/>
        </w:rPr>
      </w:pPr>
      <w:r>
        <w:rPr>
          <w:rFonts w:hint="eastAsia"/>
          <w:b/>
          <w:bCs/>
          <w:lang w:eastAsia="zh-CN"/>
        </w:rPr>
        <w:t>Proposal 7: BH-gNB could send the per-child MT link-NA resource configuration to the WAB-gNB via Xn to inform the NA resource configuration of the BH-gNB cell for the co-located WAB-MT.</w:t>
      </w:r>
    </w:p>
    <w:p>
      <w:pPr>
        <w:rPr>
          <w:b/>
          <w:bCs/>
        </w:rPr>
      </w:pPr>
    </w:p>
    <w:p>
      <w:pPr>
        <w:pStyle w:val="14"/>
        <w:rPr>
          <w:rFonts w:ascii="Arial" w:hAnsi="Arial" w:cs="Arial" w:eastAsiaTheme="minorEastAsia"/>
          <w:b/>
          <w:bCs/>
          <w:lang w:eastAsia="zh-CN"/>
        </w:rPr>
      </w:pPr>
    </w:p>
    <w:p>
      <w:pPr>
        <w:pStyle w:val="14"/>
        <w:rPr>
          <w:rFonts w:ascii="Arial" w:hAnsi="Arial" w:cs="Arial" w:eastAsiaTheme="minorEastAsia"/>
          <w:b/>
          <w:bCs/>
          <w:lang w:eastAsia="zh-CN"/>
        </w:rPr>
      </w:pPr>
      <w:r>
        <w:rPr>
          <w:rFonts w:ascii="Arial" w:hAnsi="Arial" w:cs="Arial" w:eastAsiaTheme="minorEastAsia"/>
          <w:b/>
          <w:bCs/>
          <w:lang w:eastAsia="zh-CN"/>
        </w:rPr>
        <w:t>Proposal</w:t>
      </w:r>
      <w:r>
        <w:rPr>
          <w:rFonts w:hint="eastAsia" w:ascii="Arial" w:hAnsi="Arial" w:cs="Arial" w:eastAsiaTheme="minorEastAsia"/>
          <w:b/>
          <w:bCs/>
          <w:lang w:eastAsia="zh-CN"/>
        </w:rPr>
        <w:t xml:space="preserve"> 1-8</w:t>
      </w:r>
      <w:r>
        <w:rPr>
          <w:rFonts w:ascii="Arial" w:hAnsi="Arial" w:cs="Arial" w:eastAsiaTheme="minorEastAsia"/>
          <w:b/>
          <w:bCs/>
          <w:lang w:eastAsia="zh-CN"/>
        </w:rPr>
        <w:t xml:space="preserve">: </w:t>
      </w:r>
      <w:r>
        <w:rPr>
          <w:rFonts w:hint="eastAsia" w:ascii="Arial" w:hAnsi="Arial" w:cs="Arial" w:eastAsiaTheme="minorEastAsia"/>
          <w:b/>
          <w:bCs/>
          <w:lang w:eastAsia="zh-CN"/>
        </w:rPr>
        <w:t>WAB-gNB</w:t>
      </w:r>
      <w:r>
        <w:rPr>
          <w:rFonts w:ascii="Arial" w:hAnsi="Arial" w:cs="Arial" w:eastAsiaTheme="minorEastAsia"/>
          <w:b/>
          <w:bCs/>
          <w:lang w:eastAsia="zh-CN"/>
        </w:rPr>
        <w:t xml:space="preserve"> resource configuration </w:t>
      </w:r>
      <w:r>
        <w:rPr>
          <w:rFonts w:hint="eastAsia" w:ascii="Arial" w:hAnsi="Arial" w:cs="Arial" w:eastAsiaTheme="minorEastAsia"/>
          <w:b/>
          <w:bCs/>
          <w:lang w:eastAsia="zh-CN"/>
        </w:rPr>
        <w:t xml:space="preserve">can be </w:t>
      </w:r>
      <w:r>
        <w:rPr>
          <w:rFonts w:ascii="Arial" w:hAnsi="Arial" w:cs="Arial" w:eastAsiaTheme="minorEastAsia"/>
          <w:b/>
          <w:bCs/>
          <w:lang w:eastAsia="zh-CN"/>
        </w:rPr>
        <w:t>sent to the BH-gNB-DU includ</w:t>
      </w:r>
      <w:r>
        <w:rPr>
          <w:rFonts w:hint="eastAsia" w:ascii="Arial" w:hAnsi="Arial" w:cs="Arial" w:eastAsiaTheme="minorEastAsia"/>
          <w:b/>
          <w:bCs/>
          <w:lang w:eastAsia="zh-CN"/>
        </w:rPr>
        <w:t>ing</w:t>
      </w:r>
      <w:r>
        <w:rPr>
          <w:rFonts w:ascii="Arial" w:hAnsi="Arial" w:cs="Arial" w:eastAsiaTheme="minorEastAsia"/>
          <w:b/>
          <w:bCs/>
          <w:lang w:eastAsia="zh-CN"/>
        </w:rPr>
        <w:t xml:space="preserve"> the equivalent content </w:t>
      </w:r>
      <w:r>
        <w:rPr>
          <w:rFonts w:hint="eastAsia" w:ascii="Arial" w:hAnsi="Arial" w:cs="Arial" w:eastAsiaTheme="minorEastAsia"/>
          <w:b/>
          <w:bCs/>
          <w:lang w:eastAsia="zh-CN"/>
        </w:rPr>
        <w:t xml:space="preserve">of </w:t>
      </w:r>
      <w:r>
        <w:rPr>
          <w:rFonts w:ascii="Arial" w:hAnsi="Arial" w:cs="Arial" w:eastAsiaTheme="minorEastAsia"/>
          <w:b/>
          <w:bCs/>
          <w:lang w:eastAsia="zh-CN"/>
        </w:rPr>
        <w:t>“</w:t>
      </w:r>
      <w:r>
        <w:rPr>
          <w:rFonts w:hint="eastAsia" w:ascii="Arial" w:hAnsi="Arial" w:cs="Arial" w:eastAsiaTheme="minorEastAsia"/>
          <w:b/>
          <w:bCs/>
          <w:lang w:eastAsia="zh-CN"/>
        </w:rPr>
        <w:t>Resource configuration of child IAB-DU</w:t>
      </w:r>
      <w:r>
        <w:rPr>
          <w:rFonts w:ascii="Arial" w:hAnsi="Arial" w:cs="Arial" w:eastAsiaTheme="minorEastAsia"/>
          <w:b/>
          <w:bCs/>
          <w:lang w:eastAsia="zh-CN"/>
        </w:rPr>
        <w:t>”</w:t>
      </w:r>
      <w:r>
        <w:rPr>
          <w:rFonts w:hint="eastAsia" w:ascii="Arial" w:hAnsi="Arial" w:cs="Arial" w:eastAsiaTheme="minorEastAsia"/>
          <w:b/>
          <w:bCs/>
          <w:lang w:eastAsia="zh-CN"/>
        </w:rPr>
        <w:t xml:space="preserve"> </w:t>
      </w:r>
      <w:r>
        <w:rPr>
          <w:rFonts w:ascii="Arial" w:hAnsi="Arial" w:cs="Arial" w:eastAsiaTheme="minorEastAsia"/>
          <w:b/>
          <w:bCs/>
          <w:lang w:eastAsia="zh-CN"/>
        </w:rPr>
        <w:t>in</w:t>
      </w:r>
      <w:r>
        <w:rPr>
          <w:rFonts w:hint="eastAsia" w:ascii="Arial" w:hAnsi="Arial" w:cs="Arial" w:eastAsiaTheme="minorEastAsia"/>
          <w:b/>
          <w:bCs/>
          <w:lang w:eastAsia="zh-CN"/>
        </w:rPr>
        <w:t xml:space="preserve"> the existing </w:t>
      </w:r>
      <w:r>
        <w:rPr>
          <w:rFonts w:ascii="Arial" w:hAnsi="Arial" w:cs="Arial" w:eastAsiaTheme="minorEastAsia"/>
          <w:b/>
          <w:lang w:eastAsia="zh-CN"/>
        </w:rPr>
        <w:t>GNB-DU RESOURCE CONFIGURATION message</w:t>
      </w:r>
      <w:r>
        <w:rPr>
          <w:rFonts w:ascii="Arial" w:hAnsi="Arial" w:cs="Arial" w:eastAsiaTheme="minorEastAsia"/>
          <w:b/>
          <w:bCs/>
          <w:lang w:eastAsia="zh-CN"/>
        </w:rPr>
        <w:t>, except Child IAB-Nodes NA Resource and Parent IAB Nodes NA Resource Configuration IEs.</w:t>
      </w:r>
      <w:r>
        <w:rPr>
          <w:rFonts w:hint="eastAsia" w:ascii="Arial" w:hAnsi="Arial" w:cs="Arial" w:eastAsiaTheme="minorEastAsia"/>
          <w:b/>
          <w:bCs/>
          <w:lang w:eastAsia="zh-CN"/>
        </w:rPr>
        <w:t xml:space="preserve"> It</w:t>
      </w:r>
      <w:r>
        <w:rPr>
          <w:rFonts w:ascii="Arial" w:hAnsi="Arial" w:cs="Arial" w:eastAsiaTheme="minorEastAsia"/>
          <w:b/>
          <w:bCs/>
          <w:lang w:eastAsia="zh-CN"/>
        </w:rPr>
        <w:t>’</w:t>
      </w:r>
      <w:r>
        <w:rPr>
          <w:rFonts w:hint="eastAsia" w:ascii="Arial" w:hAnsi="Arial" w:cs="Arial" w:eastAsiaTheme="minorEastAsia"/>
          <w:b/>
          <w:bCs/>
          <w:lang w:eastAsia="zh-CN"/>
        </w:rPr>
        <w:t>s FFS whether</w:t>
      </w:r>
      <w:r>
        <w:rPr>
          <w:rFonts w:hint="eastAsia" w:ascii="Arial" w:hAnsi="Arial" w:cs="Arial" w:eastAsiaTheme="minorEastAsia"/>
          <w:b/>
          <w:lang w:eastAsia="zh-CN"/>
        </w:rPr>
        <w:t xml:space="preserve"> the resource configuration of BH-gNB-DU can be reconfigured by BH-gNB-CU</w:t>
      </w:r>
      <w:r>
        <w:rPr>
          <w:rFonts w:ascii="Arial" w:hAnsi="Arial" w:cs="Arial" w:eastAsiaTheme="minorEastAsia"/>
          <w:b/>
          <w:lang w:eastAsia="zh-CN"/>
        </w:rPr>
        <w:t>.</w:t>
      </w:r>
    </w:p>
    <w:p>
      <w:pPr>
        <w:pStyle w:val="14"/>
        <w:rPr>
          <w:rFonts w:ascii="Arial" w:hAnsi="Arial" w:cs="Arial" w:eastAsiaTheme="minorEastAsia"/>
          <w:b/>
          <w:bCs/>
          <w:lang w:eastAsia="zh-CN"/>
        </w:rPr>
      </w:pPr>
      <w:r>
        <w:rPr>
          <w:rFonts w:ascii="Arial" w:hAnsi="Arial" w:cs="Arial" w:eastAsiaTheme="minorEastAsia"/>
          <w:b/>
          <w:bCs/>
          <w:lang w:eastAsia="zh-CN"/>
        </w:rPr>
        <w:t>P</w:t>
      </w:r>
      <w:r>
        <w:rPr>
          <w:rFonts w:hint="eastAsia" w:ascii="Arial" w:hAnsi="Arial" w:cs="Arial" w:eastAsiaTheme="minorEastAsia"/>
          <w:b/>
          <w:bCs/>
          <w:lang w:eastAsia="zh-CN"/>
        </w:rPr>
        <w:t xml:space="preserve">roposal 1-9: A new F1 procedure should be introduced for BH-gNB-CU to send the resource configuration of WAB-gNB to BH-gNB-DU. </w:t>
      </w:r>
    </w:p>
    <w:p>
      <w:pPr>
        <w:rPr>
          <w:b/>
          <w:bCs/>
        </w:rPr>
      </w:pPr>
    </w:p>
    <w:p>
      <w:pPr>
        <w:pStyle w:val="4"/>
      </w:pPr>
      <w:r>
        <w:rPr>
          <w:rFonts w:hint="eastAsia"/>
        </w:rPr>
        <w:t>Resource coordination(2)</w:t>
      </w:r>
    </w:p>
    <w:p>
      <w:pPr>
        <w:rPr>
          <w:lang w:val="en-GB"/>
        </w:rPr>
      </w:pPr>
    </w:p>
    <w:p>
      <w:pPr>
        <w:pStyle w:val="63"/>
        <w:numPr>
          <w:ilvl w:val="0"/>
          <w:numId w:val="0"/>
        </w:numPr>
        <w:rPr>
          <w:lang w:eastAsia="zh-CN"/>
        </w:rPr>
      </w:pPr>
      <w:r>
        <w:rPr>
          <w:lang w:eastAsia="zh-CN"/>
        </w:rPr>
        <w:t>Proposal 3: OAM configures the inband/outband mode to WAB-node.</w:t>
      </w:r>
    </w:p>
    <w:p>
      <w:pPr>
        <w:rPr>
          <w:b/>
        </w:rPr>
      </w:pPr>
      <w:r>
        <w:rPr>
          <w:b/>
        </w:rPr>
        <w:t>Observation 1</w:t>
      </w:r>
      <w:r>
        <w:rPr>
          <w:rFonts w:hint="eastAsia"/>
          <w:b/>
        </w:rPr>
        <w:t xml:space="preserve">: To support the in-band WAB deployment, the BH-RAN must be upgraded to aware of WAB and can support the resource multiplexing. </w:t>
      </w:r>
    </w:p>
    <w:p>
      <w:pPr>
        <w:rPr>
          <w:b/>
        </w:rPr>
      </w:pPr>
      <w:r>
        <w:rPr>
          <w:rFonts w:hint="eastAsia"/>
          <w:b/>
        </w:rPr>
        <w:t xml:space="preserve">Proposal </w:t>
      </w:r>
      <w:r>
        <w:rPr>
          <w:b/>
        </w:rPr>
        <w:t>4</w:t>
      </w:r>
      <w:r>
        <w:rPr>
          <w:rFonts w:hint="eastAsia"/>
          <w:b/>
        </w:rPr>
        <w:t xml:space="preserve">: </w:t>
      </w:r>
      <w:r>
        <w:rPr>
          <w:b/>
        </w:rPr>
        <w:t>The BH-gNB should broadcast whether it supports resource multiplexing coordination for WAB.</w:t>
      </w:r>
    </w:p>
    <w:p>
      <w:pPr>
        <w:rPr>
          <w:b/>
        </w:rPr>
      </w:pPr>
      <w:r>
        <w:rPr>
          <w:b/>
        </w:rPr>
        <w:t xml:space="preserve">Proposal 5: RAN3 to discuss the following two alternatives for the proper BH-gNB selection: </w:t>
      </w:r>
    </w:p>
    <w:p>
      <w:pPr>
        <w:pStyle w:val="59"/>
        <w:numPr>
          <w:ilvl w:val="0"/>
          <w:numId w:val="14"/>
        </w:numPr>
        <w:spacing w:after="180"/>
        <w:ind w:left="442" w:leftChars="0" w:hanging="442"/>
        <w:contextualSpacing/>
        <w:rPr>
          <w:b/>
        </w:rPr>
      </w:pPr>
      <w:r>
        <w:rPr>
          <w:b/>
        </w:rPr>
        <w:t>Option 1: WAB-MT (re-)selects a proper BH-gNB</w:t>
      </w:r>
      <w:r>
        <w:t xml:space="preserve"> </w:t>
      </w:r>
      <w:r>
        <w:rPr>
          <w:b/>
        </w:rPr>
        <w:t>based on the configuration from OAM and the knowledge about BH-gNB.</w:t>
      </w:r>
    </w:p>
    <w:p>
      <w:pPr>
        <w:pStyle w:val="59"/>
        <w:numPr>
          <w:ilvl w:val="0"/>
          <w:numId w:val="14"/>
        </w:numPr>
        <w:spacing w:after="180"/>
        <w:ind w:left="442" w:leftChars="0" w:hanging="442"/>
        <w:contextualSpacing/>
        <w:rPr>
          <w:b/>
          <w:lang w:eastAsia="zh-CN"/>
        </w:rPr>
      </w:pPr>
      <w:r>
        <w:rPr>
          <w:b/>
          <w:lang w:eastAsia="zh-CN"/>
        </w:rPr>
        <w:t xml:space="preserve">Option 2: </w:t>
      </w:r>
      <w:r>
        <w:rPr>
          <w:b/>
        </w:rPr>
        <w:t>OAM configures the WAB-gNB considering the knowledge about BH-gNB</w:t>
      </w:r>
      <w:r>
        <w:rPr>
          <w:b/>
          <w:lang w:eastAsia="zh-CN"/>
        </w:rPr>
        <w:t>.</w:t>
      </w:r>
    </w:p>
    <w:p/>
    <w:p/>
    <w:p>
      <w:pPr>
        <w:pStyle w:val="14"/>
        <w:spacing w:before="240"/>
        <w:rPr>
          <w:rFonts w:ascii="Arial" w:hAnsi="Arial" w:cs="Arial" w:eastAsiaTheme="minorEastAsia"/>
          <w:b/>
          <w:bCs/>
          <w:lang w:eastAsia="zh-CN"/>
        </w:rPr>
      </w:pPr>
      <w:r>
        <w:rPr>
          <w:rFonts w:hint="eastAsia" w:ascii="Arial" w:hAnsi="Arial" w:cs="Arial" w:eastAsiaTheme="minorEastAsia"/>
          <w:b/>
          <w:bCs/>
          <w:lang w:eastAsia="zh-CN"/>
        </w:rPr>
        <w:t>P</w:t>
      </w:r>
      <w:r>
        <w:rPr>
          <w:rFonts w:ascii="Arial" w:hAnsi="Arial" w:cs="Arial" w:eastAsiaTheme="minorEastAsia"/>
          <w:b/>
          <w:bCs/>
          <w:lang w:eastAsia="zh-CN"/>
        </w:rPr>
        <w:t>roposal</w:t>
      </w:r>
      <w:r>
        <w:rPr>
          <w:rFonts w:hint="eastAsia" w:ascii="Arial" w:hAnsi="Arial" w:cs="Arial" w:eastAsiaTheme="minorEastAsia"/>
          <w:b/>
          <w:bCs/>
          <w:lang w:eastAsia="zh-CN"/>
        </w:rPr>
        <w:t xml:space="preserve"> 1-1</w:t>
      </w:r>
      <w:r>
        <w:rPr>
          <w:rFonts w:ascii="Arial" w:hAnsi="Arial" w:cs="Arial" w:eastAsiaTheme="minorEastAsia"/>
          <w:b/>
          <w:bCs/>
          <w:lang w:eastAsia="zh-CN"/>
        </w:rPr>
        <w:t xml:space="preserve">: </w:t>
      </w:r>
      <w:r>
        <w:rPr>
          <w:rFonts w:hint="eastAsia" w:ascii="Arial" w:hAnsi="Arial" w:cs="Arial" w:eastAsiaTheme="minorEastAsia"/>
          <w:b/>
          <w:bCs/>
          <w:lang w:eastAsia="zh-CN"/>
        </w:rPr>
        <w:t>The</w:t>
      </w:r>
      <w:r>
        <w:rPr>
          <w:rFonts w:ascii="Arial" w:hAnsi="Arial" w:cs="Arial" w:eastAsiaTheme="minorEastAsia"/>
          <w:b/>
          <w:bCs/>
          <w:lang w:eastAsia="zh-CN"/>
        </w:rPr>
        <w:t xml:space="preserve"> new Class 1 XnAP procedure is non-UE associated.</w:t>
      </w:r>
    </w:p>
    <w:p>
      <w:pPr>
        <w:pStyle w:val="14"/>
        <w:spacing w:before="240"/>
        <w:rPr>
          <w:rFonts w:ascii="Arial" w:hAnsi="Arial" w:cs="Arial" w:eastAsiaTheme="minorEastAsia"/>
          <w:b/>
          <w:bCs/>
          <w:lang w:eastAsia="zh-CN"/>
        </w:rPr>
      </w:pPr>
      <w:r>
        <w:rPr>
          <w:rFonts w:ascii="Arial" w:hAnsi="Arial" w:cs="Arial" w:eastAsiaTheme="minorEastAsia"/>
          <w:b/>
          <w:bCs/>
          <w:szCs w:val="20"/>
          <w:lang w:eastAsia="zh-CN"/>
        </w:rPr>
        <w:t>Proposal</w:t>
      </w:r>
      <w:r>
        <w:rPr>
          <w:rFonts w:hint="eastAsia" w:ascii="Arial" w:hAnsi="Arial" w:cs="Arial" w:eastAsiaTheme="minorEastAsia"/>
          <w:b/>
          <w:bCs/>
          <w:szCs w:val="20"/>
          <w:lang w:eastAsia="zh-CN"/>
        </w:rPr>
        <w:t xml:space="preserve"> 1-2</w:t>
      </w:r>
      <w:r>
        <w:rPr>
          <w:rFonts w:ascii="Arial" w:hAnsi="Arial" w:cs="Arial" w:eastAsiaTheme="minorEastAsia"/>
          <w:b/>
          <w:bCs/>
          <w:szCs w:val="20"/>
          <w:lang w:eastAsia="zh-CN"/>
        </w:rPr>
        <w:t xml:space="preserve">: WAB-MT should optionally support the capability of decoding </w:t>
      </w:r>
      <w:r>
        <w:rPr>
          <w:rFonts w:hint="eastAsia" w:ascii="Arial" w:hAnsi="Arial" w:cs="Arial" w:eastAsiaTheme="minorEastAsia"/>
          <w:b/>
          <w:bCs/>
          <w:szCs w:val="20"/>
          <w:lang w:eastAsia="zh-CN"/>
        </w:rPr>
        <w:t>gNB</w:t>
      </w:r>
      <w:r>
        <w:rPr>
          <w:rFonts w:ascii="Arial" w:hAnsi="Arial" w:cs="Arial" w:eastAsiaTheme="minorEastAsia"/>
          <w:b/>
          <w:bCs/>
          <w:szCs w:val="20"/>
          <w:lang w:eastAsia="zh-CN"/>
        </w:rPr>
        <w:t xml:space="preserve"> ID in SIB1.</w:t>
      </w:r>
      <w:r>
        <w:rPr>
          <w:rFonts w:hint="eastAsia" w:ascii="Arial" w:hAnsi="Arial" w:cs="Arial" w:eastAsiaTheme="minorEastAsia"/>
          <w:b/>
          <w:bCs/>
          <w:szCs w:val="20"/>
          <w:lang w:eastAsia="zh-CN"/>
        </w:rPr>
        <w:t xml:space="preserve"> RAN3 can send LS to RAN2 for specifying this capability of WAB-MT.</w:t>
      </w:r>
    </w:p>
    <w:p/>
    <w:p>
      <w:pPr>
        <w:rPr>
          <w:b/>
          <w:bCs/>
        </w:rPr>
      </w:pPr>
      <w:r>
        <w:rPr>
          <w:b/>
          <w:bCs/>
        </w:rPr>
        <w:t>Proposal 2-1: RAN3 to discuss how the WAB-MT identifies a BH gNB that supports WAB-related resource coordination during cell (re)selection and/or initial access,.</w:t>
      </w:r>
    </w:p>
    <w:p>
      <w:pPr>
        <w:rPr>
          <w:b/>
          <w:bCs/>
        </w:rPr>
      </w:pPr>
      <w:r>
        <w:rPr>
          <w:b/>
          <w:bCs/>
        </w:rPr>
        <w:t>Proposal 2-2: RAN3 to discuss how a BH gNB with support of WAB-related resource coordination knows whether neighbour nodes also support WAB-related resource coordination, so that it can perform appropriate WAB-MT handover.</w:t>
      </w:r>
    </w:p>
    <w:p>
      <w:pPr>
        <w:rPr>
          <w:b/>
          <w:bCs/>
        </w:rPr>
      </w:pPr>
      <w:r>
        <w:rPr>
          <w:b/>
          <w:bCs/>
        </w:rPr>
        <w:t>Proposal 2-3: RAN3 to consider the following options:</w:t>
      </w:r>
    </w:p>
    <w:p>
      <w:pPr>
        <w:pStyle w:val="59"/>
        <w:numPr>
          <w:ilvl w:val="0"/>
          <w:numId w:val="15"/>
        </w:numPr>
        <w:spacing w:before="120"/>
        <w:ind w:left="442" w:leftChars="0" w:hanging="442"/>
        <w:rPr>
          <w:b/>
          <w:bCs/>
        </w:rPr>
      </w:pPr>
      <w:r>
        <w:rPr>
          <w:b/>
          <w:bCs/>
        </w:rPr>
        <w:t>Option 1: WAB-nodes and WAB-enhanced BH gNBs are configured with BH gNB IDs that support WAB resource coordination.</w:t>
      </w:r>
    </w:p>
    <w:p>
      <w:pPr>
        <w:pStyle w:val="59"/>
        <w:numPr>
          <w:ilvl w:val="0"/>
          <w:numId w:val="15"/>
        </w:numPr>
        <w:spacing w:before="120"/>
        <w:ind w:left="442" w:leftChars="0" w:hanging="442"/>
        <w:rPr>
          <w:b/>
          <w:bCs/>
        </w:rPr>
      </w:pPr>
      <w:r>
        <w:rPr>
          <w:b/>
          <w:bCs/>
        </w:rPr>
        <w:t>Option 2: BH gNBs indicate support for WAB-related resource coordination OTT.</w:t>
      </w:r>
    </w:p>
    <w:p>
      <w:pPr>
        <w:pStyle w:val="59"/>
        <w:numPr>
          <w:ilvl w:val="0"/>
          <w:numId w:val="15"/>
        </w:numPr>
        <w:spacing w:before="120"/>
        <w:ind w:left="442" w:leftChars="0" w:hanging="442"/>
        <w:rPr>
          <w:b/>
          <w:bCs/>
        </w:rPr>
      </w:pPr>
      <w:r>
        <w:rPr>
          <w:b/>
          <w:bCs/>
        </w:rPr>
        <w:t>Option 3: BH gNBs exchange information about WAB-related resource coordination via Xn.</w:t>
      </w:r>
    </w:p>
    <w:p/>
    <w:p>
      <w:pPr>
        <w:jc w:val="both"/>
        <w:rPr>
          <w:szCs w:val="22"/>
        </w:rPr>
      </w:pPr>
      <w:r>
        <w:rPr>
          <w:b/>
          <w:bCs/>
        </w:rPr>
        <w:t>Proposal 2</w:t>
      </w:r>
      <w:r>
        <w:rPr>
          <w:rFonts w:hint="eastAsia"/>
          <w:b/>
          <w:bCs/>
        </w:rPr>
        <w:t>:</w:t>
      </w:r>
      <w:r>
        <w:rPr>
          <w:b/>
          <w:bCs/>
        </w:rPr>
        <w:t xml:space="preserve"> </w:t>
      </w:r>
      <w:r>
        <w:rPr>
          <w:rFonts w:hint="eastAsia"/>
          <w:b/>
          <w:bCs/>
        </w:rPr>
        <w:t>In</w:t>
      </w:r>
      <w:r>
        <w:rPr>
          <w:b/>
          <w:bCs/>
        </w:rPr>
        <w:t xml:space="preserve"> </w:t>
      </w:r>
      <w:r>
        <w:rPr>
          <w:rFonts w:hint="eastAsia"/>
          <w:b/>
          <w:bCs/>
        </w:rPr>
        <w:t>order</w:t>
      </w:r>
      <w:r>
        <w:rPr>
          <w:b/>
          <w:bCs/>
        </w:rPr>
        <w:t xml:space="preserve"> </w:t>
      </w:r>
      <w:r>
        <w:rPr>
          <w:rFonts w:hint="eastAsia"/>
          <w:b/>
          <w:bCs/>
        </w:rPr>
        <w:t>to</w:t>
      </w:r>
      <w:r>
        <w:rPr>
          <w:b/>
          <w:bCs/>
        </w:rPr>
        <w:t xml:space="preserve"> reduce interference duration between access and backhaul links, the WAB-gNB ID can be included in the HO request to enable the target BH gNB know the collocation of WAB-MT and WAB-gNB early.</w:t>
      </w:r>
    </w:p>
    <w:p/>
    <w:p>
      <w:pPr>
        <w:pStyle w:val="4"/>
      </w:pPr>
      <w:bookmarkStart w:id="0" w:name="_Hlk190808148"/>
      <w:r>
        <w:rPr>
          <w:rFonts w:hint="eastAsia"/>
        </w:rPr>
        <w:t>WAB specific cause value</w:t>
      </w:r>
    </w:p>
    <w:bookmarkEnd w:id="0"/>
    <w:p>
      <w:pPr>
        <w:spacing w:before="120" w:after="0"/>
        <w:rPr>
          <w:rFonts w:asciiTheme="minorHAnsi" w:hAnsiTheme="minorHAnsi" w:cstheme="minorHAnsi"/>
          <w:b/>
          <w:bCs/>
          <w:szCs w:val="22"/>
        </w:rPr>
      </w:pPr>
      <w:r>
        <w:rPr>
          <w:rFonts w:asciiTheme="minorHAnsi" w:hAnsiTheme="minorHAnsi" w:cstheme="minorHAnsi"/>
          <w:b/>
          <w:bCs/>
          <w:szCs w:val="22"/>
        </w:rPr>
        <w:t xml:space="preserve">Proposal 4: Discuss the introduction of WAB-specific cause values for XnAP and NGAP. </w:t>
      </w:r>
    </w:p>
    <w:p>
      <w:pPr>
        <w:rPr>
          <w:b/>
          <w:bCs/>
          <w:highlight w:val="green"/>
        </w:rPr>
      </w:pPr>
    </w:p>
    <w:p>
      <w:pPr>
        <w:rPr>
          <w:b/>
          <w:bCs/>
        </w:rPr>
      </w:pPr>
    </w:p>
    <w:p>
      <w:pPr>
        <w:pStyle w:val="4"/>
      </w:pPr>
      <w:r>
        <w:rPr>
          <w:rFonts w:hint="eastAsia"/>
        </w:rPr>
        <w:t>NG interface management</w:t>
      </w:r>
    </w:p>
    <w:p>
      <w:pPr>
        <w:rPr>
          <w:b/>
          <w:bCs/>
        </w:rPr>
      </w:pPr>
      <w:r>
        <w:rPr>
          <w:b/>
          <w:bCs/>
        </w:rPr>
        <w:t>Proposal 1-1: No cause value is provided for NG Removal.</w:t>
      </w:r>
    </w:p>
    <w:p>
      <w:pPr>
        <w:rPr>
          <w:b/>
          <w:bCs/>
        </w:rPr>
      </w:pPr>
      <w:r>
        <w:rPr>
          <w:b/>
          <w:bCs/>
        </w:rPr>
        <w:t>Proposal 1-2: The AULI in NG SETUP REQUEST message can be used to inform AMF that peer NG-RAN node is a WAB-gNB.</w:t>
      </w:r>
    </w:p>
    <w:p/>
    <w:p>
      <w:pPr>
        <w:spacing w:before="120" w:beforeLines="50" w:afterLines="50"/>
        <w:rPr>
          <w:b/>
        </w:rPr>
      </w:pPr>
      <w:r>
        <w:rPr>
          <w:b/>
        </w:rPr>
        <w:t>Proposal 7: The motivation for adding WAB-gNB indication in during NG Setup procedure needs to be further clarified. If the motivation is justified, the additional ULI in the NG SETUP REQUEST message can be used as such WAB-gNB indication.</w:t>
      </w:r>
    </w:p>
    <w:p>
      <w:pPr>
        <w:rPr>
          <w:rFonts w:asciiTheme="minorHAnsi" w:hAnsiTheme="minorHAnsi" w:cstheme="minorHAnsi"/>
          <w:b/>
          <w:bCs/>
          <w:szCs w:val="22"/>
        </w:rPr>
      </w:pPr>
    </w:p>
    <w:p>
      <w:pPr>
        <w:jc w:val="both"/>
        <w:rPr>
          <w:b/>
          <w:bCs/>
        </w:rPr>
      </w:pPr>
      <w:r>
        <w:rPr>
          <w:b/>
          <w:bCs/>
        </w:rPr>
        <w:t>Proposal 4</w:t>
      </w:r>
      <w:r>
        <w:rPr>
          <w:rFonts w:hint="eastAsia"/>
          <w:b/>
          <w:bCs/>
        </w:rPr>
        <w:t>:</w:t>
      </w:r>
      <w:r>
        <w:rPr>
          <w:b/>
          <w:bCs/>
        </w:rPr>
        <w:t xml:space="preserve"> RAN3 to discuss if and how to introduce the NG suspend</w:t>
      </w:r>
      <w:r>
        <w:rPr>
          <w:rFonts w:hint="eastAsia"/>
          <w:b/>
          <w:bCs/>
        </w:rPr>
        <w:t>/</w:t>
      </w:r>
      <w:r>
        <w:rPr>
          <w:b/>
          <w:bCs/>
        </w:rPr>
        <w:t>resume procedure for WAB node, and the NTN related discussion and conclusion can be taken as a reference.</w:t>
      </w:r>
    </w:p>
    <w:p>
      <w:pPr>
        <w:rPr>
          <w:rFonts w:asciiTheme="minorHAnsi" w:hAnsiTheme="minorHAnsi" w:cstheme="minorHAnsi"/>
          <w:b/>
          <w:bCs/>
          <w:szCs w:val="22"/>
        </w:rPr>
      </w:pPr>
    </w:p>
    <w:p>
      <w:pPr>
        <w:pStyle w:val="4"/>
        <w:numPr>
          <w:ilvl w:val="0"/>
          <w:numId w:val="0"/>
        </w:numPr>
        <w:ind w:left="720" w:hanging="720"/>
      </w:pPr>
      <w:r>
        <w:rPr>
          <w:rFonts w:hint="eastAsia"/>
        </w:rPr>
        <w:t>3.1.8 DC for WAB-gNB</w:t>
      </w:r>
    </w:p>
    <w:p>
      <w:pPr>
        <w:pStyle w:val="14"/>
        <w:spacing w:before="240" w:after="240"/>
        <w:rPr>
          <w:rFonts w:ascii="Arial" w:hAnsi="Arial" w:cs="Arial" w:eastAsiaTheme="minorEastAsia"/>
          <w:b/>
          <w:bCs/>
          <w:lang w:eastAsia="zh-CN"/>
        </w:rPr>
      </w:pPr>
      <w:r>
        <w:rPr>
          <w:rFonts w:hint="eastAsia" w:ascii="Arial" w:hAnsi="Arial" w:cs="Arial"/>
          <w:b/>
          <w:bCs/>
        </w:rPr>
        <w:t xml:space="preserve">Proposal </w:t>
      </w:r>
      <w:r>
        <w:rPr>
          <w:rFonts w:hint="eastAsia" w:ascii="Arial" w:hAnsi="Arial" w:cs="Arial" w:eastAsiaTheme="minorEastAsia"/>
          <w:b/>
          <w:bCs/>
          <w:lang w:eastAsia="zh-CN"/>
        </w:rPr>
        <w:t>4</w:t>
      </w:r>
      <w:r>
        <w:rPr>
          <w:rFonts w:hint="eastAsia" w:ascii="Arial" w:hAnsi="Arial" w:cs="Arial"/>
          <w:b/>
          <w:bCs/>
        </w:rPr>
        <w:t xml:space="preserve">: </w:t>
      </w:r>
      <w:r>
        <w:rPr>
          <w:rFonts w:hint="eastAsia" w:ascii="Arial" w:hAnsi="Arial" w:cs="Arial" w:eastAsiaTheme="minorEastAsia"/>
          <w:b/>
          <w:bCs/>
          <w:lang w:eastAsia="zh-CN"/>
        </w:rPr>
        <w:t xml:space="preserve">RAN3 to confirm that </w:t>
      </w:r>
      <w:r>
        <w:rPr>
          <w:rFonts w:hint="eastAsia" w:ascii="Arial" w:hAnsi="Arial" w:cs="Arial"/>
          <w:b/>
          <w:bCs/>
        </w:rPr>
        <w:t>WAB can support UE dual connectivity.</w:t>
      </w:r>
    </w:p>
    <w:p>
      <w:pPr>
        <w:jc w:val="both"/>
        <w:rPr>
          <w:b/>
          <w:bCs/>
          <w:lang w:eastAsia="zh-CN"/>
        </w:rPr>
      </w:pPr>
    </w:p>
    <w:p>
      <w:pPr>
        <w:jc w:val="both"/>
        <w:rPr>
          <w:b/>
          <w:bCs/>
        </w:rPr>
      </w:pPr>
      <w:r>
        <w:rPr>
          <w:rFonts w:hint="eastAsia"/>
          <w:b/>
          <w:bCs/>
          <w:lang w:eastAsia="zh-CN"/>
        </w:rPr>
        <w:t>Observation 3:  A WAB-gNB can act as an MN or SN in Dual Connectivity case.</w:t>
      </w:r>
    </w:p>
    <w:p>
      <w:pPr>
        <w:jc w:val="both"/>
        <w:rPr>
          <w:b/>
          <w:bCs/>
        </w:rPr>
      </w:pPr>
      <w:r>
        <w:rPr>
          <w:b/>
          <w:bCs/>
        </w:rPr>
        <w:t>Proposal 1</w:t>
      </w:r>
      <w:r>
        <w:rPr>
          <w:rFonts w:hint="eastAsia"/>
          <w:b/>
          <w:bCs/>
        </w:rPr>
        <w:t>:</w:t>
      </w:r>
      <w:r>
        <w:rPr>
          <w:b/>
          <w:bCs/>
        </w:rPr>
        <w:t xml:space="preserve"> Do not support DC for WAB-gNB.</w:t>
      </w:r>
    </w:p>
    <w:p>
      <w:pPr>
        <w:rPr>
          <w:b/>
          <w:bCs/>
        </w:rPr>
      </w:pPr>
    </w:p>
    <w:p>
      <w:pPr>
        <w:pStyle w:val="4"/>
        <w:numPr>
          <w:ilvl w:val="0"/>
          <w:numId w:val="0"/>
        </w:numPr>
        <w:ind w:left="720" w:hanging="720"/>
      </w:pPr>
      <w:r>
        <w:rPr>
          <w:rFonts w:hint="eastAsia"/>
        </w:rPr>
        <w:t xml:space="preserve">3.1.9 </w:t>
      </w:r>
      <w:r>
        <w:rPr>
          <w:rFonts w:hint="eastAsia"/>
          <w:lang w:eastAsia="zh-CN"/>
        </w:rPr>
        <w:t>WAB</w:t>
      </w:r>
      <w:r>
        <w:rPr>
          <w:rFonts w:hint="eastAsia"/>
        </w:rPr>
        <w:t xml:space="preserve">-gNB </w:t>
      </w:r>
      <w:r>
        <w:rPr>
          <w:rFonts w:hint="eastAsia"/>
          <w:lang w:eastAsia="zh-CN"/>
        </w:rPr>
        <w:t>a</w:t>
      </w:r>
      <w:r>
        <w:rPr>
          <w:rFonts w:hint="eastAsia"/>
        </w:rPr>
        <w:t>uthorization</w:t>
      </w:r>
    </w:p>
    <w:p>
      <w:pPr>
        <w:rPr>
          <w:b/>
          <w:bCs/>
        </w:rPr>
      </w:pPr>
      <w:r>
        <w:rPr>
          <w:b/>
          <w:bCs/>
        </w:rPr>
        <w:t xml:space="preserve">Proposal 8: Update TS 38.401 BL CR to remove the “SeGW” for MWAB-gNB authorization. </w:t>
      </w:r>
    </w:p>
    <w:p/>
    <w:p>
      <w:pPr>
        <w:pStyle w:val="4"/>
        <w:numPr>
          <w:ilvl w:val="0"/>
          <w:numId w:val="0"/>
        </w:numPr>
        <w:ind w:left="720" w:hanging="720"/>
      </w:pPr>
      <w:r>
        <w:rPr>
          <w:rFonts w:hint="eastAsia"/>
        </w:rPr>
        <w:t xml:space="preserve">3.1.10 </w:t>
      </w:r>
      <w:r>
        <w:rPr>
          <w:rFonts w:hint="eastAsia"/>
          <w:lang w:eastAsia="zh-CN"/>
        </w:rPr>
        <w:t>WAB</w:t>
      </w:r>
      <w:r>
        <w:rPr>
          <w:rFonts w:hint="eastAsia"/>
        </w:rPr>
        <w:t xml:space="preserve"> integration</w:t>
      </w:r>
    </w:p>
    <w:p>
      <w:pPr>
        <w:spacing w:before="240" w:after="240"/>
        <w:rPr>
          <w:rFonts w:ascii="Arial" w:hAnsi="Arial" w:cs="Arial" w:eastAsiaTheme="minorEastAsia"/>
          <w:b/>
          <w:color w:val="313131"/>
          <w:sz w:val="20"/>
          <w:szCs w:val="20"/>
        </w:rPr>
      </w:pPr>
      <w:r>
        <w:rPr>
          <w:rFonts w:hint="eastAsia" w:ascii="Arial" w:hAnsi="Arial" w:cs="Arial" w:eastAsiaTheme="minorEastAsia"/>
          <w:b/>
          <w:color w:val="313131"/>
          <w:sz w:val="20"/>
          <w:szCs w:val="20"/>
        </w:rPr>
        <w:t xml:space="preserve">Proposal 3-1: In phase 2-1 of WAB-node integration procedure, WAB-gNB should be authorized by OAM before the OAM configuring proper parameters to it. And BLCR to TS 38.401 should be updated to </w:t>
      </w:r>
      <w:r>
        <w:rPr>
          <w:rFonts w:ascii="Arial" w:hAnsi="Arial" w:cs="Arial" w:eastAsiaTheme="minorEastAsia"/>
          <w:b/>
          <w:color w:val="313131"/>
          <w:sz w:val="20"/>
          <w:szCs w:val="20"/>
        </w:rPr>
        <w:t>capture</w:t>
      </w:r>
      <w:r>
        <w:rPr>
          <w:rFonts w:hint="eastAsia" w:ascii="Arial" w:hAnsi="Arial" w:cs="Arial" w:eastAsiaTheme="minorEastAsia"/>
          <w:b/>
          <w:color w:val="313131"/>
          <w:sz w:val="20"/>
          <w:szCs w:val="20"/>
        </w:rPr>
        <w:t xml:space="preserve"> that as Annex.</w:t>
      </w:r>
    </w:p>
    <w:p>
      <w:pPr>
        <w:spacing w:before="240" w:after="240"/>
        <w:rPr>
          <w:rFonts w:ascii="Arial" w:hAnsi="Arial" w:eastAsia="宋体" w:cs="Arial"/>
          <w:b/>
          <w:sz w:val="20"/>
        </w:rPr>
      </w:pPr>
      <w:r>
        <w:rPr>
          <w:rFonts w:ascii="Arial" w:hAnsi="Arial" w:eastAsia="宋体" w:cs="Arial"/>
          <w:b/>
          <w:sz w:val="20"/>
        </w:rPr>
        <w:t xml:space="preserve">Proposal </w:t>
      </w:r>
      <w:r>
        <w:rPr>
          <w:rFonts w:hint="eastAsia" w:ascii="Arial" w:hAnsi="Arial" w:eastAsia="宋体" w:cs="Arial"/>
          <w:b/>
          <w:sz w:val="20"/>
        </w:rPr>
        <w:t>3-2</w:t>
      </w:r>
      <w:r>
        <w:rPr>
          <w:rFonts w:ascii="Arial" w:hAnsi="Arial" w:eastAsia="宋体" w:cs="Arial"/>
          <w:b/>
          <w:sz w:val="20"/>
        </w:rPr>
        <w:t xml:space="preserve">: A note should be added for WAB-node integration procedure </w:t>
      </w:r>
      <w:r>
        <w:rPr>
          <w:rFonts w:hint="eastAsia" w:ascii="Arial" w:hAnsi="Arial" w:eastAsia="宋体" w:cs="Arial"/>
          <w:b/>
          <w:sz w:val="20"/>
        </w:rPr>
        <w:t xml:space="preserve">in </w:t>
      </w:r>
      <w:r>
        <w:rPr>
          <w:rFonts w:hint="eastAsia" w:ascii="Arial" w:hAnsi="Arial" w:cs="Arial" w:eastAsiaTheme="minorEastAsia"/>
          <w:b/>
          <w:color w:val="313131"/>
          <w:sz w:val="20"/>
          <w:szCs w:val="20"/>
        </w:rPr>
        <w:t xml:space="preserve">BLCR to TS 38.401 </w:t>
      </w:r>
      <w:r>
        <w:rPr>
          <w:rFonts w:ascii="Arial" w:hAnsi="Arial" w:eastAsia="宋体" w:cs="Arial"/>
          <w:b/>
          <w:sz w:val="20"/>
        </w:rPr>
        <w:t>that the SeGW is out of RAN’s scope.</w:t>
      </w:r>
    </w:p>
    <w:p/>
    <w:p>
      <w:pPr>
        <w:spacing w:before="120" w:after="0"/>
        <w:rPr>
          <w:rFonts w:asciiTheme="minorHAnsi" w:hAnsiTheme="minorHAnsi" w:cstheme="minorHAnsi"/>
          <w:b/>
          <w:bCs/>
          <w:szCs w:val="22"/>
        </w:rPr>
      </w:pPr>
    </w:p>
    <w:p>
      <w:pPr>
        <w:pStyle w:val="4"/>
        <w:numPr>
          <w:ilvl w:val="0"/>
          <w:numId w:val="0"/>
        </w:numPr>
        <w:ind w:left="720" w:hanging="720"/>
      </w:pPr>
      <w:r>
        <w:rPr>
          <w:rFonts w:hint="eastAsia"/>
        </w:rPr>
        <w:t xml:space="preserve">3.1.11 </w:t>
      </w:r>
      <w:r>
        <w:rPr>
          <w:rFonts w:hint="eastAsia"/>
          <w:lang w:eastAsia="zh-CN"/>
        </w:rPr>
        <w:t xml:space="preserve">WAB </w:t>
      </w:r>
      <w:r>
        <w:rPr>
          <w:rFonts w:hint="eastAsia"/>
        </w:rPr>
        <w:t>mobility</w:t>
      </w:r>
    </w:p>
    <w:p>
      <w:pPr>
        <w:rPr>
          <w:b/>
          <w:bCs/>
        </w:rPr>
      </w:pPr>
      <w:r>
        <w:rPr>
          <w:b/>
          <w:bCs/>
        </w:rPr>
        <w:t xml:space="preserve">Proposal 4-1: In case the WAB-MT’s IP address is changed due to WAB node’s mobility, there is no need to introduce enhancement to handle the DC Xn-U traffic. </w:t>
      </w:r>
    </w:p>
    <w:p>
      <w:pPr>
        <w:rPr>
          <w:b/>
          <w:bCs/>
        </w:rPr>
      </w:pPr>
      <w:r>
        <w:rPr>
          <w:b/>
          <w:bCs/>
        </w:rPr>
        <w:t xml:space="preserve">Proposal 4-2: no need to introduce enhancement to handle the handover Xn-U traffic during WAB node’s mobility. </w:t>
      </w:r>
    </w:p>
    <w:p>
      <w:pPr>
        <w:rPr>
          <w:b/>
          <w:bCs/>
        </w:rPr>
      </w:pPr>
    </w:p>
    <w:p>
      <w:pPr>
        <w:pStyle w:val="4"/>
        <w:numPr>
          <w:ilvl w:val="0"/>
          <w:numId w:val="0"/>
        </w:numPr>
        <w:ind w:left="720" w:hanging="720"/>
      </w:pPr>
      <w:r>
        <w:rPr>
          <w:rFonts w:hint="eastAsia"/>
        </w:rPr>
        <w:t xml:space="preserve">3.1.12 </w:t>
      </w:r>
      <w:r>
        <w:rPr>
          <w:rFonts w:hint="eastAsia"/>
          <w:lang w:eastAsia="zh-CN"/>
        </w:rPr>
        <w:t xml:space="preserve">WAB </w:t>
      </w:r>
      <w:r>
        <w:rPr>
          <w:rFonts w:hint="eastAsia"/>
        </w:rPr>
        <w:t>architecture using a tunnel</w:t>
      </w:r>
    </w:p>
    <w:p>
      <w:pPr>
        <w:spacing w:before="120" w:beforeLines="50" w:after="300"/>
        <w:jc w:val="both"/>
        <w:rPr>
          <w:rFonts w:eastAsia="宋体"/>
          <w:b/>
          <w:bCs/>
          <w:lang w:eastAsia="zh-CN"/>
        </w:rPr>
      </w:pPr>
      <w:r>
        <w:rPr>
          <w:rFonts w:hint="eastAsia" w:eastAsia="宋体"/>
          <w:b/>
          <w:bCs/>
          <w:lang w:eastAsia="zh-CN"/>
        </w:rPr>
        <w:t>Proposal 6: RAN3 to capture that a tunnel may be used to transfer the WAB-gNB</w:t>
      </w:r>
      <w:r>
        <w:rPr>
          <w:rFonts w:eastAsia="宋体"/>
          <w:b/>
          <w:bCs/>
          <w:lang w:eastAsia="zh-CN"/>
        </w:rPr>
        <w:t>’</w:t>
      </w:r>
      <w:r>
        <w:rPr>
          <w:rFonts w:hint="eastAsia" w:eastAsia="宋体"/>
          <w:b/>
          <w:bCs/>
          <w:lang w:eastAsia="zh-CN"/>
        </w:rPr>
        <w:t>s traffic in TS 38.401. Agree the TP in Annex C.</w:t>
      </w:r>
    </w:p>
    <w:p/>
    <w:p>
      <w:pPr>
        <w:pStyle w:val="4"/>
        <w:numPr>
          <w:ilvl w:val="0"/>
          <w:numId w:val="0"/>
        </w:numPr>
        <w:ind w:left="720" w:hanging="720"/>
      </w:pPr>
      <w:r>
        <w:rPr>
          <w:rFonts w:hint="eastAsia"/>
        </w:rPr>
        <w:t xml:space="preserve">3.1.13 </w:t>
      </w:r>
      <w:r>
        <w:t>WAB-MT mobility with BH-UPF change</w:t>
      </w:r>
    </w:p>
    <w:p>
      <w:pPr>
        <w:jc w:val="both"/>
        <w:rPr>
          <w:b/>
          <w:bCs/>
        </w:rPr>
      </w:pPr>
      <w:r>
        <w:rPr>
          <w:rFonts w:hint="eastAsia"/>
          <w:b/>
          <w:bCs/>
          <w:lang w:eastAsia="zh-CN"/>
        </w:rPr>
        <w:t xml:space="preserve">Proposal 9: Existing mechanism can be used for the direction of the Xn-U GTP tunnel, i.e. using </w:t>
      </w:r>
      <w:r>
        <w:rPr>
          <w:b/>
          <w:bCs/>
        </w:rPr>
        <w:t xml:space="preserve">the Xn S-NG-RAN NODE MODIFICATION </w:t>
      </w:r>
      <w:r>
        <w:rPr>
          <w:rFonts w:hint="eastAsia"/>
          <w:b/>
          <w:bCs/>
          <w:lang w:eastAsia="zh-CN"/>
        </w:rPr>
        <w:t>procedure.</w:t>
      </w:r>
    </w:p>
    <w:p>
      <w:pPr>
        <w:jc w:val="both"/>
        <w:rPr>
          <w:rFonts w:eastAsia="宋体"/>
          <w:b/>
          <w:bCs/>
          <w:lang w:eastAsia="zh-CN"/>
        </w:rPr>
      </w:pPr>
      <w:r>
        <w:rPr>
          <w:rFonts w:hint="eastAsia"/>
          <w:b/>
          <w:bCs/>
          <w:lang w:eastAsia="zh-CN"/>
        </w:rPr>
        <w:t>Proposal 10:</w:t>
      </w:r>
      <w:r>
        <w:rPr>
          <w:b/>
          <w:bCs/>
        </w:rPr>
        <w:t xml:space="preserve"> </w:t>
      </w:r>
      <w:r>
        <w:rPr>
          <w:rFonts w:hint="eastAsia"/>
          <w:b/>
          <w:bCs/>
          <w:lang w:eastAsia="zh-CN"/>
        </w:rPr>
        <w:t>No need to have signaling enhancement to achieve redirection of Xn-U</w:t>
      </w:r>
      <w:r>
        <w:rPr>
          <w:b/>
          <w:bCs/>
        </w:rPr>
        <w:t xml:space="preserve"> GTP-U tunnels</w:t>
      </w:r>
      <w:r>
        <w:rPr>
          <w:rFonts w:hint="eastAsia"/>
          <w:b/>
          <w:bCs/>
          <w:lang w:eastAsia="zh-CN"/>
        </w:rPr>
        <w:t xml:space="preserve"> for HO case. </w:t>
      </w:r>
    </w:p>
    <w:p/>
    <w:p>
      <w:pPr>
        <w:pStyle w:val="4"/>
        <w:numPr>
          <w:ilvl w:val="0"/>
          <w:numId w:val="0"/>
        </w:numPr>
        <w:ind w:left="720" w:hanging="720"/>
      </w:pPr>
      <w:r>
        <w:rPr>
          <w:rFonts w:hint="eastAsia"/>
        </w:rPr>
        <w:t>3.1.14 PCI re-configuration for WAB</w:t>
      </w:r>
    </w:p>
    <w:p>
      <w:pPr>
        <w:rPr>
          <w:b/>
          <w:bCs/>
        </w:rPr>
      </w:pPr>
      <w:r>
        <w:rPr>
          <w:b/>
          <w:bCs/>
        </w:rPr>
        <w:t xml:space="preserve">Observation 3: It is possible that a WAB-gNB cell’s PCI may need to be changed when the WAB node moves to a new location. </w:t>
      </w:r>
    </w:p>
    <w:p>
      <w:pPr>
        <w:rPr>
          <w:b/>
          <w:bCs/>
          <w:lang w:eastAsia="zh-CN"/>
        </w:rPr>
      </w:pPr>
      <w:r>
        <w:rPr>
          <w:b/>
          <w:bCs/>
        </w:rPr>
        <w:t xml:space="preserve">Proposal 3: to support the change of the PCI used by a WAB-gNB’s cell, the WAB-gNB instantiates a new logical cell using a new PCI, new cell ID and old TAC. The WAB-gNB initiate the intra-gNB handover for the UEs connected with the old WAB-gNB cell to the new WAB-gNB cell. After </w:t>
      </w:r>
      <w:r>
        <w:rPr>
          <w:b/>
          <w:bCs/>
          <w:lang w:eastAsia="zh-CN"/>
        </w:rPr>
        <w:t>all the UEs in RRC_CONNECTED state are handed over, the old logical WAB-gNB cell is removed from service.</w:t>
      </w:r>
    </w:p>
    <w:p>
      <w:pPr>
        <w:rPr>
          <w:b/>
          <w:bCs/>
          <w:lang w:eastAsia="zh-CN"/>
        </w:rPr>
      </w:pPr>
      <w:r>
        <w:rPr>
          <w:b/>
          <w:bCs/>
          <w:lang w:eastAsia="zh-CN"/>
        </w:rPr>
        <w:t xml:space="preserve">Stage-2 TP can be found in </w:t>
      </w:r>
      <w:r>
        <w:rPr>
          <w:b/>
          <w:bCs/>
          <w:lang w:eastAsia="zh-CN"/>
        </w:rPr>
        <w:fldChar w:fldCharType="begin"/>
      </w:r>
      <w:r>
        <w:rPr>
          <w:b/>
          <w:bCs/>
          <w:lang w:eastAsia="zh-CN"/>
        </w:rPr>
        <w:instrText xml:space="preserve"> REF _Ref178269560 \h  \* MERGEFORMAT </w:instrText>
      </w:r>
      <w:r>
        <w:rPr>
          <w:b/>
          <w:bCs/>
          <w:lang w:eastAsia="zh-CN"/>
        </w:rPr>
        <w:fldChar w:fldCharType="separate"/>
      </w:r>
      <w:r>
        <w:rPr>
          <w:b/>
          <w:bCs/>
        </w:rPr>
        <w:t>Annex – TP to BL CR for TS 38.401</w:t>
      </w:r>
      <w:r>
        <w:rPr>
          <w:b/>
          <w:bCs/>
          <w:lang w:eastAsia="zh-CN"/>
        </w:rPr>
        <w:fldChar w:fldCharType="end"/>
      </w:r>
    </w:p>
    <w:p/>
    <w:p>
      <w:pPr>
        <w:pStyle w:val="4"/>
        <w:numPr>
          <w:ilvl w:val="0"/>
          <w:numId w:val="0"/>
        </w:numPr>
        <w:ind w:left="720" w:hanging="720"/>
      </w:pPr>
      <w:r>
        <w:rPr>
          <w:rFonts w:hint="eastAsia"/>
        </w:rPr>
        <w:t xml:space="preserve">3.1.15 </w:t>
      </w:r>
      <w:r>
        <w:t>WAB-gNB mobility with change of UE’s AMF(s)</w:t>
      </w:r>
    </w:p>
    <w:p>
      <w:pPr>
        <w:rPr>
          <w:b/>
          <w:bCs/>
        </w:rPr>
      </w:pPr>
      <w:r>
        <w:rPr>
          <w:b/>
          <w:bCs/>
        </w:rPr>
        <w:t>Proposal 5: update Stage-2 TP to use “shall” and delete the EN in below Stage-2 BL CR:</w:t>
      </w:r>
    </w:p>
    <w:p>
      <w:pPr>
        <w:overflowPunct w:val="0"/>
        <w:autoSpaceDE w:val="0"/>
        <w:autoSpaceDN w:val="0"/>
        <w:adjustRightInd w:val="0"/>
        <w:ind w:left="284"/>
        <w:textAlignment w:val="baseline"/>
        <w:rPr>
          <w:lang w:eastAsia="zh-CN"/>
        </w:rPr>
      </w:pPr>
      <w:r>
        <w:rPr>
          <w:lang w:eastAsia="zh-CN"/>
        </w:rPr>
        <w:t>For the AMF change, a new logical WAB-gNB is instantiated, which establishes NG connection(s) towards one or more new AMF(s). The new logical WAB-</w:t>
      </w:r>
      <w:r>
        <w:rPr>
          <w:rFonts w:hint="eastAsia"/>
          <w:lang w:eastAsia="zh-CN"/>
        </w:rPr>
        <w:t>gNB</w:t>
      </w:r>
      <w:r>
        <w:rPr>
          <w:lang w:eastAsia="zh-CN"/>
        </w:rPr>
        <w:t xml:space="preserve"> may obtain from the OAM the configuration parameters needed to establish the connection</w:t>
      </w:r>
      <w:r>
        <w:rPr>
          <w:rFonts w:hint="eastAsia"/>
          <w:lang w:eastAsia="zh-CN"/>
        </w:rPr>
        <w:t>(s)</w:t>
      </w:r>
      <w:r>
        <w:rPr>
          <w:lang w:eastAsia="zh-CN"/>
        </w:rPr>
        <w:t xml:space="preserve"> to the UE’s new AMF(s), based on, e.g., WAB-node’s location.</w:t>
      </w:r>
    </w:p>
    <w:p>
      <w:pPr>
        <w:overflowPunct w:val="0"/>
        <w:autoSpaceDE w:val="0"/>
        <w:autoSpaceDN w:val="0"/>
        <w:adjustRightInd w:val="0"/>
        <w:ind w:left="284"/>
        <w:textAlignment w:val="baseline"/>
        <w:rPr>
          <w:lang w:eastAsia="zh-CN"/>
        </w:rPr>
      </w:pPr>
      <w:r>
        <w:rPr>
          <w:lang w:eastAsia="zh-CN"/>
        </w:rPr>
        <w:t xml:space="preserve">The new logical WAB-gNB </w:t>
      </w:r>
      <w:ins w:id="163" w:author="Nokia" w:date="2025-03-28T08:11:00Z">
        <w:r>
          <w:rPr>
            <w:lang w:eastAsia="zh-CN"/>
          </w:rPr>
          <w:t>shall</w:t>
        </w:r>
      </w:ins>
      <w:del w:id="164" w:author="Nokia" w:date="2025-03-28T08:11:00Z">
        <w:r>
          <w:rPr>
            <w:lang w:eastAsia="zh-CN"/>
          </w:rPr>
          <w:delText>may</w:delText>
        </w:r>
      </w:del>
      <w:r>
        <w:rPr>
          <w:lang w:eastAsia="zh-CN"/>
        </w:rPr>
        <w:t xml:space="preserve"> activate one or </w:t>
      </w:r>
      <w:r>
        <w:rPr>
          <w:rFonts w:hint="eastAsia"/>
          <w:lang w:eastAsia="zh-CN"/>
        </w:rPr>
        <w:t>more</w:t>
      </w:r>
      <w:r>
        <w:rPr>
          <w:lang w:eastAsia="zh-CN"/>
        </w:rPr>
        <w:t xml:space="preserve"> cell(s) with new TAC, cell ID, and PCI, which depend on the WAB-node’s current location. </w:t>
      </w:r>
    </w:p>
    <w:p>
      <w:pPr>
        <w:keepLines/>
        <w:ind w:left="1419" w:hanging="851"/>
        <w:rPr>
          <w:kern w:val="2"/>
          <w:lang w:eastAsia="zh-CN"/>
        </w:rPr>
      </w:pPr>
      <w:del w:id="165" w:author="Nokia" w:date="2025-03-28T08:12:00Z">
        <w:r>
          <w:rPr>
            <w:rFonts w:eastAsia="Times New Roman"/>
          </w:rPr>
          <w:delText>Editor’s Note 1:</w:delText>
        </w:r>
      </w:del>
      <w:del w:id="166" w:author="Nokia" w:date="2025-03-28T08:12:00Z">
        <w:r>
          <w:rPr>
            <w:rFonts w:eastAsia="Times New Roman"/>
          </w:rPr>
          <w:tab/>
        </w:r>
      </w:del>
      <w:del w:id="167" w:author="Nokia" w:date="2025-03-28T08:12:00Z">
        <w:r>
          <w:rPr>
            <w:kern w:val="2"/>
            <w:lang w:eastAsia="zh-CN"/>
          </w:rPr>
          <w:delText>FFS if the new cell(s) can belong to the WAB-gNB serving the old cell(s).</w:delText>
        </w:r>
      </w:del>
    </w:p>
    <w:p>
      <w:pPr>
        <w:rPr>
          <w:b/>
          <w:bCs/>
          <w:lang w:eastAsia="zh-CN"/>
        </w:rPr>
      </w:pPr>
      <w:r>
        <w:rPr>
          <w:b/>
          <w:bCs/>
          <w:lang w:eastAsia="zh-CN"/>
        </w:rPr>
        <w:t xml:space="preserve">Stage-2 TP can be found in </w:t>
      </w:r>
      <w:r>
        <w:rPr>
          <w:b/>
          <w:bCs/>
          <w:lang w:eastAsia="zh-CN"/>
        </w:rPr>
        <w:fldChar w:fldCharType="begin"/>
      </w:r>
      <w:r>
        <w:rPr>
          <w:b/>
          <w:bCs/>
          <w:lang w:eastAsia="zh-CN"/>
        </w:rPr>
        <w:instrText xml:space="preserve"> REF _Ref178269560 \h  \* MERGEFORMAT </w:instrText>
      </w:r>
      <w:r>
        <w:rPr>
          <w:b/>
          <w:bCs/>
          <w:lang w:eastAsia="zh-CN"/>
        </w:rPr>
        <w:fldChar w:fldCharType="separate"/>
      </w:r>
      <w:r>
        <w:rPr>
          <w:b/>
          <w:bCs/>
        </w:rPr>
        <w:t>Annex – TP to BL CR for TS 38.401</w:t>
      </w:r>
      <w:r>
        <w:rPr>
          <w:b/>
          <w:bCs/>
          <w:lang w:eastAsia="zh-CN"/>
        </w:rPr>
        <w:fldChar w:fldCharType="end"/>
      </w:r>
    </w:p>
    <w:p>
      <w:pPr>
        <w:rPr>
          <w:b/>
          <w:bCs/>
        </w:rPr>
      </w:pPr>
    </w:p>
    <w:p>
      <w:pPr>
        <w:pStyle w:val="4"/>
        <w:numPr>
          <w:ilvl w:val="0"/>
          <w:numId w:val="0"/>
        </w:numPr>
        <w:ind w:left="720" w:hanging="720"/>
      </w:pPr>
      <w:r>
        <w:rPr>
          <w:rFonts w:hint="eastAsia"/>
        </w:rPr>
        <w:t xml:space="preserve">3.1.16 </w:t>
      </w:r>
      <w:r>
        <w:t>Whether to support of ng-eNB as BH RAN node</w:t>
      </w:r>
    </w:p>
    <w:p>
      <w:pPr>
        <w:rPr>
          <w:b/>
          <w:bCs/>
        </w:rPr>
      </w:pPr>
      <w:r>
        <w:rPr>
          <w:b/>
          <w:bCs/>
        </w:rPr>
        <w:t>Proposal 7: Update TS 38.401 BL CR to use “BH-gNB” to replace “BH-RAN-node”</w:t>
      </w:r>
    </w:p>
    <w:p>
      <w:pPr>
        <w:rPr>
          <w:b/>
          <w:bCs/>
        </w:rPr>
      </w:pPr>
      <w:r>
        <w:rPr>
          <w:b/>
          <w:bCs/>
        </w:rPr>
        <w:t xml:space="preserve">TP can be found in </w:t>
      </w:r>
      <w:r>
        <w:rPr>
          <w:b/>
          <w:bCs/>
        </w:rPr>
        <w:fldChar w:fldCharType="begin"/>
      </w:r>
      <w:r>
        <w:rPr>
          <w:b/>
          <w:bCs/>
        </w:rPr>
        <w:instrText xml:space="preserve"> REF _Ref178269560 \h  \* MERGEFORMAT </w:instrText>
      </w:r>
      <w:r>
        <w:rPr>
          <w:b/>
          <w:bCs/>
        </w:rPr>
        <w:fldChar w:fldCharType="separate"/>
      </w:r>
      <w:r>
        <w:rPr>
          <w:b/>
          <w:bCs/>
        </w:rPr>
        <w:t>Annex – TP to BL CR for TS 38.401</w:t>
      </w:r>
      <w:r>
        <w:rPr>
          <w:b/>
          <w:bCs/>
        </w:rPr>
        <w:fldChar w:fldCharType="end"/>
      </w:r>
    </w:p>
    <w:p>
      <w:pPr>
        <w:rPr>
          <w:b/>
          <w:bCs/>
        </w:rPr>
      </w:pPr>
    </w:p>
    <w:p>
      <w:pPr>
        <w:jc w:val="both"/>
        <w:rPr>
          <w:b/>
          <w:bCs/>
          <w:lang w:eastAsia="zh-CN"/>
        </w:rPr>
      </w:pPr>
      <w:r>
        <w:rPr>
          <w:rFonts w:hint="eastAsia"/>
          <w:b/>
          <w:bCs/>
          <w:lang w:eastAsia="zh-CN"/>
        </w:rPr>
        <w:t>Proposal 1: RAN3 decides whether the BH-RAN node could be an ng-eNB, i.e. where ng-eNB serves WAB-MT,</w:t>
      </w:r>
    </w:p>
    <w:p>
      <w:pPr>
        <w:ind w:left="440" w:leftChars="200"/>
        <w:jc w:val="both"/>
        <w:rPr>
          <w:b/>
          <w:bCs/>
          <w:lang w:eastAsia="zh-CN"/>
        </w:rPr>
      </w:pPr>
      <w:r>
        <w:rPr>
          <w:rFonts w:hint="eastAsia"/>
          <w:b/>
          <w:bCs/>
          <w:lang w:eastAsia="zh-CN"/>
        </w:rPr>
        <w:t xml:space="preserve">- Option 1: If RAN3 decides an ng-eNB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 xml:space="preserve">ng-eNB </w:t>
      </w:r>
      <w:r>
        <w:rPr>
          <w:rFonts w:hint="eastAsia"/>
          <w:b/>
          <w:bCs/>
          <w:lang w:eastAsia="zh-CN"/>
        </w:rPr>
        <w:t>is</w:t>
      </w:r>
      <w:r>
        <w:rPr>
          <w:b/>
          <w:bCs/>
        </w:rPr>
        <w:t xml:space="preserve"> considered</w:t>
      </w:r>
      <w:r>
        <w:rPr>
          <w:rFonts w:hint="eastAsia"/>
          <w:b/>
          <w:bCs/>
          <w:lang w:eastAsia="zh-CN"/>
        </w:rPr>
        <w:t xml:space="preserve"> as the BH-RAN node.</w:t>
      </w:r>
    </w:p>
    <w:p>
      <w:pPr>
        <w:ind w:left="440" w:leftChars="200"/>
        <w:jc w:val="both"/>
        <w:rPr>
          <w:b/>
          <w:bCs/>
          <w:lang w:eastAsia="zh-CN"/>
        </w:rPr>
      </w:pPr>
      <w:r>
        <w:rPr>
          <w:rFonts w:hint="eastAsia"/>
          <w:b/>
          <w:bCs/>
          <w:lang w:eastAsia="zh-CN"/>
        </w:rPr>
        <w:t>- Option 2: If RAN3 decides an ng-eNB could not act as the BH-RAN node, the definition of BH-RAN node needs to be removed from TS 38.401, and the term</w:t>
      </w:r>
      <w:r>
        <w:rPr>
          <w:b/>
          <w:bCs/>
          <w:lang w:eastAsia="zh-CN"/>
        </w:rPr>
        <w:t>“</w:t>
      </w:r>
      <w:r>
        <w:rPr>
          <w:rFonts w:hint="eastAsia"/>
          <w:b/>
          <w:bCs/>
          <w:lang w:eastAsia="zh-CN"/>
        </w:rPr>
        <w:t>BH-RAN node</w:t>
      </w:r>
      <w:r>
        <w:rPr>
          <w:b/>
          <w:bCs/>
          <w:lang w:eastAsia="zh-CN"/>
        </w:rPr>
        <w:t>”</w:t>
      </w:r>
      <w:r>
        <w:rPr>
          <w:rFonts w:hint="eastAsia"/>
          <w:b/>
          <w:bCs/>
          <w:lang w:eastAsia="zh-CN"/>
        </w:rPr>
        <w:t xml:space="preserve"> needs to replaced with </w:t>
      </w:r>
      <w:r>
        <w:rPr>
          <w:b/>
          <w:bCs/>
          <w:lang w:eastAsia="zh-CN"/>
        </w:rPr>
        <w:t>“</w:t>
      </w:r>
      <w:r>
        <w:rPr>
          <w:rFonts w:hint="eastAsia"/>
          <w:b/>
          <w:bCs/>
          <w:lang w:eastAsia="zh-CN"/>
        </w:rPr>
        <w:t>BH-gNB</w:t>
      </w:r>
      <w:r>
        <w:rPr>
          <w:b/>
          <w:bCs/>
          <w:lang w:eastAsia="zh-CN"/>
        </w:rPr>
        <w:t>”</w:t>
      </w:r>
      <w:r>
        <w:rPr>
          <w:rFonts w:hint="eastAsia"/>
          <w:b/>
          <w:bCs/>
          <w:lang w:eastAsia="zh-CN"/>
        </w:rPr>
        <w:t>.</w:t>
      </w:r>
    </w:p>
    <w:p/>
    <w:p>
      <w:pPr>
        <w:pStyle w:val="3"/>
      </w:pPr>
      <w:r>
        <w:t>5G Femto</w:t>
      </w:r>
    </w:p>
    <w:p>
      <w:pPr>
        <w:pStyle w:val="3"/>
        <w:numPr>
          <w:ilvl w:val="0"/>
          <w:numId w:val="0"/>
        </w:numPr>
      </w:pPr>
      <w:r>
        <w:rPr>
          <w:rFonts w:hint="eastAsia"/>
        </w:rPr>
        <w:t>3.2.1 security aspects</w:t>
      </w:r>
    </w:p>
    <w:p>
      <w:pPr>
        <w:rPr>
          <w:rFonts w:eastAsia="宋体"/>
          <w:lang w:eastAsia="zh-CN"/>
        </w:rPr>
      </w:pPr>
      <w:r>
        <w:rPr>
          <w:rFonts w:eastAsia="宋体"/>
          <w:b/>
          <w:bCs/>
          <w:lang w:eastAsia="zh-CN"/>
        </w:rPr>
        <w:t>Proposal 1</w:t>
      </w:r>
      <w:r>
        <w:rPr>
          <w:rFonts w:eastAsia="宋体"/>
          <w:lang w:eastAsia="zh-CN"/>
        </w:rPr>
        <w:t xml:space="preserve">: capture the security verifications confirmed by SA3 in the NR Femto BL CR 38.300 as per the TP presented in annex A. </w:t>
      </w:r>
    </w:p>
    <w:p>
      <w:pPr>
        <w:overflowPunct w:val="0"/>
        <w:autoSpaceDE w:val="0"/>
        <w:autoSpaceDN w:val="0"/>
        <w:adjustRightInd w:val="0"/>
        <w:textAlignment w:val="baseline"/>
      </w:pPr>
    </w:p>
    <w:p>
      <w:pPr>
        <w:overflowPunct w:val="0"/>
        <w:autoSpaceDE w:val="0"/>
        <w:autoSpaceDN w:val="0"/>
        <w:adjustRightInd w:val="0"/>
        <w:textAlignment w:val="baseline"/>
      </w:pPr>
    </w:p>
    <w:p>
      <w:pPr>
        <w:keepNext/>
        <w:keepLines/>
        <w:spacing w:before="120"/>
        <w:ind w:left="1418" w:hanging="1418"/>
        <w:outlineLvl w:val="3"/>
        <w:rPr>
          <w:ins w:id="168" w:author="Ericsson User" w:date="2025-03-06T12:04:00Z"/>
          <w:rFonts w:ascii="Arial" w:hAnsi="Arial" w:eastAsia="等线"/>
          <w:sz w:val="24"/>
        </w:rPr>
      </w:pPr>
      <w:ins w:id="169" w:author="Ericsson User" w:date="2025-03-06T12:04:00Z">
        <w:r>
          <w:rPr>
            <w:rFonts w:ascii="Arial" w:hAnsi="Arial"/>
            <w:sz w:val="24"/>
          </w:rPr>
          <w:t>4.X.2.2</w:t>
        </w:r>
      </w:ins>
      <w:ins w:id="170" w:author="Ericsson User" w:date="2025-03-06T12:04:00Z">
        <w:r>
          <w:rPr>
            <w:rFonts w:ascii="Arial" w:hAnsi="Arial"/>
            <w:sz w:val="24"/>
          </w:rPr>
          <w:tab/>
        </w:r>
      </w:ins>
      <w:ins w:id="171" w:author="Ericsson User" w:date="2025-03-06T12:04:00Z">
        <w:r>
          <w:rPr>
            <w:rFonts w:ascii="Arial" w:hAnsi="Arial"/>
            <w:sz w:val="24"/>
          </w:rPr>
          <w:t>NR Femto GW</w:t>
        </w:r>
      </w:ins>
    </w:p>
    <w:p>
      <w:pPr>
        <w:rPr>
          <w:ins w:id="172" w:author="Ericsson User" w:date="2025-03-06T12:05:00Z"/>
          <w:rFonts w:eastAsia="等线"/>
        </w:rPr>
      </w:pPr>
      <w:ins w:id="173" w:author="Ericsson User" w:date="2025-03-06T12:05:00Z">
        <w:r>
          <w:rPr>
            <w:rFonts w:eastAsia="等线"/>
          </w:rPr>
          <w:t>The NR Femto GW hosts the following functions:</w:t>
        </w:r>
      </w:ins>
    </w:p>
    <w:p>
      <w:pPr>
        <w:ind w:left="568" w:hanging="284"/>
        <w:rPr>
          <w:ins w:id="174" w:author="Ericsson User" w:date="2025-03-06T12:05:00Z"/>
          <w:rFonts w:eastAsia="等线"/>
        </w:rPr>
      </w:pPr>
      <w:ins w:id="175" w:author="Ericsson User" w:date="2025-03-06T12:05:00Z">
        <w:r>
          <w:rPr>
            <w:rFonts w:eastAsia="等线"/>
          </w:rPr>
          <w:t>-</w:t>
        </w:r>
      </w:ins>
      <w:ins w:id="176" w:author="Ericsson User" w:date="2025-03-06T12:05:00Z">
        <w:r>
          <w:rPr>
            <w:rFonts w:eastAsia="等线"/>
          </w:rPr>
          <w:tab/>
        </w:r>
      </w:ins>
      <w:ins w:id="177" w:author="Ericsson User" w:date="2025-03-06T12:05:00Z">
        <w:r>
          <w:rPr>
            <w:rFonts w:eastAsia="等线"/>
          </w:rPr>
          <w:t>Relaying UE-associated NGAP messages between the AMF and the NR Femto serving the UE, applying the following additional functions:</w:t>
        </w:r>
      </w:ins>
    </w:p>
    <w:p>
      <w:pPr>
        <w:ind w:left="851" w:hanging="284"/>
        <w:rPr>
          <w:ins w:id="178" w:author="Ericsson User" w:date="2025-03-06T12:05:00Z"/>
          <w:rFonts w:eastAsia="等线"/>
        </w:rPr>
      </w:pPr>
      <w:ins w:id="179" w:author="Ericsson User" w:date="2025-03-06T12:05:00Z">
        <w:r>
          <w:rPr>
            <w:rFonts w:eastAsia="等线"/>
          </w:rPr>
          <w:t>-</w:t>
        </w:r>
      </w:ins>
      <w:ins w:id="180" w:author="Ericsson User" w:date="2025-03-06T12:05:00Z">
        <w:r>
          <w:rPr>
            <w:rFonts w:eastAsia="等线"/>
          </w:rPr>
          <w:tab/>
        </w:r>
      </w:ins>
      <w:ins w:id="181" w:author="Ericsson User" w:date="2025-03-06T12:05:00Z">
        <w:r>
          <w:rPr>
            <w:rFonts w:eastAsia="等线"/>
          </w:rPr>
          <w:t>Terminating the UE Context Release request procedure if an explicit GW Context Release Indication is included.  In this case, the NR Femto</w:t>
        </w:r>
      </w:ins>
      <w:ins w:id="182" w:author="Ericsson User" w:date="2025-03-06T12:05:00Z">
        <w:r>
          <w:rPr>
            <w:rFonts w:eastAsia="等线"/>
            <w:lang w:eastAsia="zh-CN"/>
          </w:rPr>
          <w:t xml:space="preserve"> </w:t>
        </w:r>
      </w:ins>
      <w:ins w:id="183" w:author="Ericsson User" w:date="2025-03-06T12:05:00Z">
        <w:r>
          <w:rPr>
            <w:rFonts w:eastAsia="等线"/>
          </w:rPr>
          <w:t>GW releases the UE context if it determines that the UE identified by the received UE NGAP IDs is no longer served by another NR Femto attached to it.</w:t>
        </w:r>
      </w:ins>
    </w:p>
    <w:p>
      <w:pPr>
        <w:ind w:left="851" w:hanging="284"/>
        <w:rPr>
          <w:ins w:id="184" w:author="Ericsson User" w:date="2025-03-06T12:05:00Z"/>
          <w:rFonts w:eastAsia="等线"/>
        </w:rPr>
      </w:pPr>
      <w:ins w:id="185" w:author="Ericsson User" w:date="2025-03-06T12:05:00Z">
        <w:r>
          <w:rPr>
            <w:rFonts w:eastAsia="等线"/>
          </w:rPr>
          <w:t>-</w:t>
        </w:r>
      </w:ins>
      <w:ins w:id="186" w:author="Ericsson User" w:date="2025-03-06T12:05:00Z">
        <w:r>
          <w:rPr>
            <w:rFonts w:eastAsia="等线"/>
          </w:rPr>
          <w:tab/>
        </w:r>
      </w:ins>
      <w:ins w:id="187" w:author="Ericsson User" w:date="2025-03-06T12:05:00Z">
        <w:r>
          <w:rPr>
            <w:rFonts w:eastAsia="等线"/>
          </w:rPr>
          <w:t>At UE context establishment (Initial Context Setup or NG Handover) the NR Femto GW sends to the NR Femto the serving AMF’s GUAMI as well as the AMF UE NGAP ID assigned by the AMF and the AMF UE NGAP ID assigned by the NR Femto GW for the UE.</w:t>
        </w:r>
      </w:ins>
    </w:p>
    <w:p>
      <w:pPr>
        <w:ind w:left="851" w:hanging="284"/>
        <w:rPr>
          <w:ins w:id="188" w:author="Nok-1" w:date="2025-04-19T11:40:00Z"/>
          <w:rFonts w:eastAsia="等线"/>
        </w:rPr>
      </w:pPr>
      <w:ins w:id="189" w:author="Ericsson User" w:date="2025-03-06T12:05:00Z">
        <w:r>
          <w:rPr>
            <w:rFonts w:eastAsia="等线"/>
          </w:rPr>
          <w:t>-</w:t>
        </w:r>
      </w:ins>
      <w:ins w:id="190" w:author="Ericsson User" w:date="2025-03-06T12:05:00Z">
        <w:r>
          <w:rPr>
            <w:rFonts w:eastAsia="等线"/>
          </w:rPr>
          <w:tab/>
        </w:r>
      </w:ins>
      <w:ins w:id="191" w:author="Ericsson User" w:date="2025-03-06T12:05:00Z">
        <w:r>
          <w:rPr>
            <w:rFonts w:eastAsia="等线"/>
          </w:rPr>
          <w:t>At Path Switch, the NR Femto GW sends to the NR Femto the AMF UE NGAP ID assigned by the AMF and the AMF UE NGAP ID assigned by the NR Femto GW for the UE.</w:t>
        </w:r>
      </w:ins>
    </w:p>
    <w:p>
      <w:pPr>
        <w:ind w:left="851" w:hanging="284"/>
        <w:rPr>
          <w:ins w:id="192" w:author="Nok-1" w:date="2025-04-19T11:40:00Z"/>
          <w:rFonts w:eastAsia="等线"/>
        </w:rPr>
      </w:pPr>
      <w:ins w:id="193" w:author="Nok-1" w:date="2025-04-19T11:40:00Z">
        <w:r>
          <w:rPr>
            <w:rFonts w:eastAsia="等线"/>
          </w:rPr>
          <w:t>-</w:t>
        </w:r>
      </w:ins>
      <w:ins w:id="194" w:author="Nok-1" w:date="2025-04-19T11:40:00Z">
        <w:r>
          <w:rPr>
            <w:rFonts w:eastAsia="等线"/>
          </w:rPr>
          <w:tab/>
        </w:r>
      </w:ins>
      <w:ins w:id="195" w:author="Nok-1" w:date="2025-04-19T11:40:00Z">
        <w:r>
          <w:rPr>
            <w:rFonts w:eastAsia="等线"/>
          </w:rPr>
          <w:t xml:space="preserve">At Initial connection </w:t>
        </w:r>
      </w:ins>
      <w:ins w:id="196" w:author="Nok-1" w:date="2025-04-19T13:28:00Z">
        <w:r>
          <w:rPr>
            <w:rFonts w:eastAsia="等线"/>
          </w:rPr>
          <w:t xml:space="preserve">establishment </w:t>
        </w:r>
      </w:ins>
      <w:ins w:id="197" w:author="Nok-1" w:date="2025-04-19T11:40:00Z">
        <w:r>
          <w:rPr>
            <w:rFonts w:eastAsia="等线"/>
          </w:rPr>
          <w:t>(</w:t>
        </w:r>
      </w:ins>
      <w:ins w:id="198" w:author="Nok-1" w:date="2025-04-19T11:41:00Z">
        <w:r>
          <w:rPr>
            <w:rFonts w:eastAsia="等线"/>
          </w:rPr>
          <w:t>Initial UE Message</w:t>
        </w:r>
      </w:ins>
      <w:ins w:id="199" w:author="Nok-1" w:date="2025-04-19T11:43:00Z">
        <w:r>
          <w:rPr>
            <w:rFonts w:eastAsia="等线"/>
          </w:rPr>
          <w:t xml:space="preserve">, NG Handover, Path Switch) </w:t>
        </w:r>
      </w:ins>
      <w:ins w:id="200" w:author="Nok-1" w:date="2025-04-19T11:44:00Z">
        <w:r>
          <w:rPr>
            <w:rFonts w:eastAsia="等线"/>
          </w:rPr>
          <w:t xml:space="preserve">the NR Femto GW verifies, as </w:t>
        </w:r>
      </w:ins>
      <w:ins w:id="201" w:author="Nok-1" w:date="2025-04-19T11:49:00Z">
        <w:r>
          <w:rPr>
            <w:rFonts w:eastAsia="等线"/>
          </w:rPr>
          <w:t>defined</w:t>
        </w:r>
      </w:ins>
      <w:ins w:id="202" w:author="Nok-1" w:date="2025-04-19T11:44:00Z">
        <w:r>
          <w:rPr>
            <w:rFonts w:eastAsia="等线"/>
          </w:rPr>
          <w:t xml:space="preserve"> in TS 33.</w:t>
        </w:r>
      </w:ins>
      <w:ins w:id="203" w:author="Nok-1" w:date="2025-04-19T11:53:00Z">
        <w:r>
          <w:rPr>
            <w:rFonts w:eastAsia="等线"/>
          </w:rPr>
          <w:t>5</w:t>
        </w:r>
      </w:ins>
      <w:ins w:id="204" w:author="Nok-1" w:date="2025-04-19T11:49:00Z">
        <w:r>
          <w:rPr>
            <w:rFonts w:eastAsia="等线"/>
          </w:rPr>
          <w:t>45</w:t>
        </w:r>
      </w:ins>
      <w:ins w:id="205" w:author="Nok-1" w:date="2025-05-07T19:00:00Z">
        <w:r>
          <w:rPr>
            <w:rFonts w:eastAsia="等线"/>
          </w:rPr>
          <w:t xml:space="preserve"> [xx]</w:t>
        </w:r>
      </w:ins>
      <w:ins w:id="206" w:author="Nok-1" w:date="2025-04-19T11:50:00Z">
        <w:r>
          <w:rPr>
            <w:rFonts w:eastAsia="等线"/>
          </w:rPr>
          <w:t>, that the reported CAG ID is valid for th</w:t>
        </w:r>
      </w:ins>
      <w:ins w:id="207" w:author="Nok-1" w:date="2025-04-19T13:29:00Z">
        <w:r>
          <w:rPr>
            <w:rFonts w:eastAsia="等线"/>
          </w:rPr>
          <w:t>e indicated</w:t>
        </w:r>
      </w:ins>
      <w:ins w:id="208" w:author="Nok-1" w:date="2025-04-19T11:50:00Z">
        <w:r>
          <w:rPr>
            <w:rFonts w:eastAsia="等线"/>
          </w:rPr>
          <w:t xml:space="preserve"> NR Femto </w:t>
        </w:r>
      </w:ins>
      <w:ins w:id="209" w:author="Nok-1" w:date="2025-04-19T11:51:00Z">
        <w:r>
          <w:rPr>
            <w:rFonts w:eastAsia="等线"/>
          </w:rPr>
          <w:t>cell.</w:t>
        </w:r>
      </w:ins>
    </w:p>
    <w:p>
      <w:pPr>
        <w:ind w:left="568" w:hanging="284"/>
        <w:rPr>
          <w:ins w:id="210" w:author="Nok-1" w:date="2025-04-19T11:52:00Z"/>
          <w:rFonts w:eastAsia="等线"/>
        </w:rPr>
      </w:pPr>
      <w:ins w:id="211" w:author="Ericsson User" w:date="2025-03-06T12:05:00Z">
        <w:r>
          <w:rPr>
            <w:rFonts w:eastAsia="等线"/>
          </w:rPr>
          <w:t>-</w:t>
        </w:r>
      </w:ins>
      <w:ins w:id="212" w:author="Ericsson User" w:date="2025-03-06T12:05:00Z">
        <w:r>
          <w:rPr>
            <w:rFonts w:eastAsia="等线"/>
          </w:rPr>
          <w:tab/>
        </w:r>
      </w:ins>
      <w:ins w:id="213" w:author="Ericsson User" w:date="2025-03-06T12:05:00Z">
        <w:r>
          <w:rPr>
            <w:rFonts w:eastAsia="等线"/>
          </w:rPr>
          <w:t>Terminating non-UE associated NGAP procedures towards the NR Femto and towards the AMF, applying the following additional functions:</w:t>
        </w:r>
      </w:ins>
    </w:p>
    <w:p>
      <w:pPr>
        <w:ind w:left="851" w:hanging="284"/>
        <w:rPr>
          <w:ins w:id="214" w:author="Nok-1" w:date="2025-04-19T11:52:00Z"/>
          <w:rFonts w:eastAsia="等线"/>
        </w:rPr>
      </w:pPr>
      <w:ins w:id="215" w:author="Nok-1" w:date="2025-04-19T11:52:00Z">
        <w:r>
          <w:rPr>
            <w:rFonts w:eastAsia="等线"/>
          </w:rPr>
          <w:t xml:space="preserve">- </w:t>
        </w:r>
      </w:ins>
      <w:ins w:id="216" w:author="Nok-1" w:date="2025-04-19T11:52:00Z">
        <w:r>
          <w:rPr>
            <w:rFonts w:eastAsia="等线"/>
          </w:rPr>
          <w:tab/>
        </w:r>
      </w:ins>
      <w:ins w:id="217" w:author="Nok-1" w:date="2025-04-19T11:53:00Z">
        <w:r>
          <w:rPr>
            <w:rFonts w:eastAsia="等线"/>
          </w:rPr>
          <w:t>At NG Setup, the NR Femto GW verifies, as defined in TS 33.545</w:t>
        </w:r>
      </w:ins>
      <w:ins w:id="218" w:author="Nok-1" w:date="2025-05-07T19:00:00Z">
        <w:r>
          <w:rPr>
            <w:rFonts w:eastAsia="等线"/>
          </w:rPr>
          <w:t xml:space="preserve"> [xx]</w:t>
        </w:r>
      </w:ins>
      <w:ins w:id="219" w:author="Nok-1" w:date="2025-04-19T11:53:00Z">
        <w:r>
          <w:rPr>
            <w:rFonts w:eastAsia="等线"/>
          </w:rPr>
          <w:t xml:space="preserve">, </w:t>
        </w:r>
      </w:ins>
      <w:ins w:id="220" w:author="Nok-1" w:date="2025-04-19T11:54:00Z">
        <w:r>
          <w:rPr>
            <w:rFonts w:eastAsia="等线"/>
          </w:rPr>
          <w:t xml:space="preserve">that the identity used by the NR Femto is valid. </w:t>
        </w:r>
      </w:ins>
    </w:p>
    <w:p>
      <w:pPr>
        <w:ind w:left="851" w:hanging="284"/>
        <w:rPr>
          <w:ins w:id="221" w:author="Ericsson User" w:date="2025-03-06T12:05:00Z"/>
          <w:rFonts w:eastAsia="等线"/>
        </w:rPr>
      </w:pPr>
      <w:ins w:id="222" w:author="Ericsson User" w:date="2025-03-06T12:05:00Z">
        <w:bookmarkStart w:id="1" w:name="_Hlk195955988"/>
        <w:r>
          <w:rPr>
            <w:rFonts w:eastAsia="等线"/>
          </w:rPr>
          <w:t xml:space="preserve">- </w:t>
        </w:r>
      </w:ins>
      <w:ins w:id="223" w:author="Ericsson User" w:date="2025-03-06T12:05:00Z">
        <w:r>
          <w:rPr>
            <w:rFonts w:eastAsia="等线"/>
          </w:rPr>
          <w:tab/>
        </w:r>
      </w:ins>
      <w:ins w:id="224" w:author="Ericsson User" w:date="2025-03-06T12:05:00Z">
        <w:r>
          <w:rPr>
            <w:rFonts w:eastAsia="等线"/>
          </w:rPr>
          <w:t xml:space="preserve">In case of NG PWS Restart Indication and PWS Failure Indication, </w:t>
        </w:r>
      </w:ins>
      <w:ins w:id="225" w:author="Nok-1" w:date="2025-04-19T11:55:00Z">
        <w:r>
          <w:rPr>
            <w:rFonts w:eastAsia="等线"/>
          </w:rPr>
          <w:t>the NR Femto GW verifies, as defined in TS 33.545</w:t>
        </w:r>
      </w:ins>
      <w:ins w:id="226" w:author="Nok-1" w:date="2025-05-07T19:01:00Z">
        <w:r>
          <w:rPr>
            <w:rFonts w:eastAsia="等线"/>
          </w:rPr>
          <w:t xml:space="preserve"> [xx]</w:t>
        </w:r>
      </w:ins>
      <w:ins w:id="227" w:author="Nok-1" w:date="2025-04-19T11:55:00Z">
        <w:r>
          <w:rPr>
            <w:rFonts w:eastAsia="等线"/>
          </w:rPr>
          <w:t xml:space="preserve">, that the </w:t>
        </w:r>
      </w:ins>
      <w:ins w:id="228" w:author="Nok-1" w:date="2025-04-19T11:56:00Z">
        <w:r>
          <w:rPr>
            <w:rFonts w:eastAsia="等线"/>
          </w:rPr>
          <w:t xml:space="preserve">indicated cell identity is valid and </w:t>
        </w:r>
      </w:ins>
      <w:ins w:id="229" w:author="Ericsson User" w:date="2025-03-06T12:05:00Z">
        <w:r>
          <w:rPr>
            <w:rFonts w:eastAsia="等线"/>
          </w:rPr>
          <w:t>replac</w:t>
        </w:r>
      </w:ins>
      <w:ins w:id="230" w:author="Nok-1" w:date="2025-04-19T11:56:00Z">
        <w:r>
          <w:rPr>
            <w:rFonts w:eastAsia="等线"/>
          </w:rPr>
          <w:t>es</w:t>
        </w:r>
      </w:ins>
      <w:ins w:id="231" w:author="Ericsson User" w:date="2025-03-06T12:05:00Z">
        <w:del w:id="232" w:author="Nok-1" w:date="2025-04-19T11:56:00Z">
          <w:r>
            <w:rPr>
              <w:rFonts w:eastAsia="等线"/>
            </w:rPr>
            <w:delText>ing</w:delText>
          </w:r>
        </w:del>
      </w:ins>
      <w:ins w:id="233" w:author="Ericsson User" w:date="2025-03-06T12:05:00Z">
        <w:r>
          <w:rPr>
            <w:rFonts w:eastAsia="等线"/>
          </w:rPr>
          <w:t xml:space="preserve"> the gNB ID of the NR Femto with the NR Femto GW ID before sending the respective message to </w:t>
        </w:r>
      </w:ins>
      <w:ins w:id="234" w:author="Ericsson User" w:date="2025-03-06T12:05:00Z">
        <w:r>
          <w:rPr>
            <w:rFonts w:hint="eastAsia" w:eastAsia="等线"/>
            <w:lang w:eastAsia="zh-CN"/>
          </w:rPr>
          <w:t xml:space="preserve">the </w:t>
        </w:r>
      </w:ins>
      <w:ins w:id="235" w:author="Ericsson User" w:date="2025-03-06T12:05:00Z">
        <w:r>
          <w:rPr>
            <w:rFonts w:eastAsia="等线"/>
          </w:rPr>
          <w:t>AMF.</w:t>
        </w:r>
      </w:ins>
    </w:p>
    <w:bookmarkEnd w:id="1"/>
    <w:p>
      <w:pPr>
        <w:ind w:left="851" w:hanging="284"/>
        <w:rPr>
          <w:ins w:id="236" w:author="Ericsson User" w:date="2025-03-06T12:05:00Z"/>
          <w:rFonts w:eastAsia="等线"/>
        </w:rPr>
      </w:pPr>
      <w:ins w:id="237" w:author="Ericsson User" w:date="2025-03-06T12:05:00Z">
        <w:r>
          <w:rPr>
            <w:rFonts w:eastAsia="等线"/>
          </w:rPr>
          <w:t>-</w:t>
        </w:r>
      </w:ins>
      <w:ins w:id="238" w:author="Ericsson User" w:date="2025-03-06T12:05:00Z">
        <w:r>
          <w:rPr>
            <w:rFonts w:eastAsia="等线"/>
          </w:rPr>
          <w:tab/>
        </w:r>
      </w:ins>
      <w:ins w:id="239" w:author="Ericsson User" w:date="2025-03-06T12:05:00Z">
        <w:r>
          <w:rPr>
            <w:rFonts w:eastAsia="等线"/>
          </w:rPr>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pPr>
        <w:ind w:left="568" w:hanging="284"/>
        <w:rPr>
          <w:ins w:id="240" w:author="Ericsson User" w:date="2025-03-06T12:05:00Z"/>
          <w:rFonts w:eastAsia="等线"/>
        </w:rPr>
      </w:pPr>
      <w:ins w:id="241" w:author="Ericsson User" w:date="2025-03-06T12:05:00Z">
        <w:r>
          <w:rPr>
            <w:rFonts w:eastAsia="等线"/>
          </w:rPr>
          <w:t>-</w:t>
        </w:r>
      </w:ins>
      <w:ins w:id="242" w:author="Ericsson User" w:date="2025-03-06T12:05:00Z">
        <w:r>
          <w:rPr>
            <w:rFonts w:eastAsia="等线"/>
          </w:rPr>
          <w:tab/>
        </w:r>
      </w:ins>
      <w:ins w:id="243" w:author="Ericsson User" w:date="2025-03-06T12:05:00Z">
        <w:r>
          <w:rPr>
            <w:rFonts w:eastAsia="等线"/>
          </w:rPr>
          <w:t>Supporting TAC and PLMN ID used by the NR Femto.</w:t>
        </w:r>
      </w:ins>
    </w:p>
    <w:p>
      <w:pPr>
        <w:ind w:left="568" w:hanging="284"/>
        <w:rPr>
          <w:ins w:id="244" w:author="Ericsson User" w:date="2025-03-06T12:05:00Z"/>
          <w:rFonts w:eastAsia="等线"/>
        </w:rPr>
      </w:pPr>
      <w:ins w:id="245" w:author="Ericsson User" w:date="2025-03-06T12:05:00Z">
        <w:r>
          <w:rPr>
            <w:rFonts w:eastAsia="等线"/>
          </w:rPr>
          <w:t>-</w:t>
        </w:r>
      </w:ins>
      <w:ins w:id="246" w:author="Ericsson User" w:date="2025-03-06T12:05:00Z">
        <w:r>
          <w:rPr>
            <w:rFonts w:eastAsia="等线"/>
          </w:rPr>
          <w:tab/>
        </w:r>
      </w:ins>
      <w:ins w:id="247" w:author="Ericsson User" w:date="2025-03-06T12:05:00Z">
        <w:r>
          <w:rPr>
            <w:rFonts w:eastAsia="等线"/>
          </w:rPr>
          <w:t>Relaying the PATH SWITCH REQUEST message towards the AMF indicated by the GUAMI of the source AMF received from the NR Femto.</w:t>
        </w:r>
      </w:ins>
    </w:p>
    <w:p>
      <w:pPr>
        <w:keepNext/>
        <w:keepLines/>
        <w:spacing w:before="120"/>
        <w:ind w:left="1418" w:hanging="1418"/>
        <w:outlineLvl w:val="3"/>
        <w:rPr>
          <w:ins w:id="248" w:author="Ericsson User" w:date="2025-03-06T12:05:00Z"/>
          <w:rFonts w:ascii="Arial" w:hAnsi="Arial" w:eastAsia="等线"/>
          <w:sz w:val="24"/>
        </w:rPr>
      </w:pPr>
      <w:ins w:id="249" w:author="Ericsson User" w:date="2025-03-06T12:05:00Z">
        <w:r>
          <w:rPr>
            <w:rFonts w:ascii="Arial" w:hAnsi="Arial"/>
            <w:sz w:val="24"/>
          </w:rPr>
          <w:t>4.X.2.3</w:t>
        </w:r>
      </w:ins>
      <w:ins w:id="250" w:author="Ericsson User" w:date="2025-03-06T12:05:00Z">
        <w:r>
          <w:rPr>
            <w:rFonts w:ascii="Arial" w:hAnsi="Arial"/>
            <w:sz w:val="24"/>
          </w:rPr>
          <w:tab/>
        </w:r>
      </w:ins>
      <w:ins w:id="251" w:author="Ericsson User" w:date="2025-03-06T12:05:00Z">
        <w:r>
          <w:rPr>
            <w:rFonts w:ascii="Arial" w:hAnsi="Arial"/>
            <w:sz w:val="24"/>
          </w:rPr>
          <w:t>AMF</w:t>
        </w:r>
      </w:ins>
    </w:p>
    <w:p>
      <w:pPr>
        <w:rPr>
          <w:ins w:id="252" w:author="Ericsson User" w:date="2025-03-06T12:05:00Z"/>
          <w:rFonts w:eastAsia="等线"/>
        </w:rPr>
      </w:pPr>
      <w:ins w:id="253" w:author="Ericsson User" w:date="2025-03-06T12:05:00Z">
        <w:r>
          <w:rPr>
            <w:rFonts w:eastAsia="等线"/>
          </w:rPr>
          <w:t>In addition to functions specified in clauses 4.1 and 16.7, the AMF hosts the following functions:</w:t>
        </w:r>
      </w:ins>
    </w:p>
    <w:p>
      <w:pPr>
        <w:ind w:left="568" w:hanging="284"/>
        <w:rPr>
          <w:ins w:id="254" w:author="Ericsson User" w:date="2025-03-06T12:05:00Z"/>
          <w:rFonts w:eastAsia="等线"/>
        </w:rPr>
      </w:pPr>
      <w:ins w:id="255" w:author="Ericsson User" w:date="2025-03-06T12:05:00Z">
        <w:r>
          <w:rPr>
            <w:rFonts w:eastAsia="等线"/>
          </w:rPr>
          <w:t>-</w:t>
        </w:r>
      </w:ins>
      <w:ins w:id="256" w:author="Ericsson User" w:date="2025-03-06T12:05:00Z">
        <w:r>
          <w:rPr>
            <w:rFonts w:eastAsia="等线"/>
          </w:rPr>
          <w:tab/>
        </w:r>
      </w:ins>
      <w:ins w:id="257" w:author="Ericsson User" w:date="2025-03-06T12:05:00Z">
        <w:r>
          <w:rPr>
            <w:rFonts w:eastAsia="等线"/>
          </w:rPr>
          <w:t xml:space="preserve">Routing of handover messages and </w:t>
        </w:r>
      </w:ins>
      <w:ins w:id="258" w:author="Ericsson User" w:date="2025-03-06T12:05:00Z">
        <w:r>
          <w:rPr>
            <w:rFonts w:eastAsia="等线"/>
            <w:caps/>
          </w:rPr>
          <w:t>Downlink RAN Configuration Transfer</w:t>
        </w:r>
      </w:ins>
      <w:ins w:id="259" w:author="Ericsson User" w:date="2025-03-06T12:05:00Z">
        <w:r>
          <w:rPr>
            <w:rFonts w:eastAsia="等线"/>
          </w:rPr>
          <w:t xml:space="preserve"> message towards NR Femto GWs based on the Selected TAI contained in these messages.</w:t>
        </w:r>
      </w:ins>
    </w:p>
    <w:p>
      <w:pPr>
        <w:ind w:left="568" w:hanging="284"/>
        <w:rPr>
          <w:ins w:id="260" w:author="Nok-1" w:date="2025-04-19T13:25:00Z"/>
          <w:rFonts w:eastAsia="等线"/>
        </w:rPr>
      </w:pPr>
      <w:ins w:id="261" w:author="Nok-1" w:date="2025-04-19T13:25:00Z">
        <w:r>
          <w:rPr>
            <w:rFonts w:eastAsia="等线"/>
          </w:rPr>
          <w:t>-</w:t>
        </w:r>
      </w:ins>
      <w:ins w:id="262" w:author="Nok-1" w:date="2025-04-19T13:25:00Z">
        <w:r>
          <w:rPr>
            <w:rFonts w:eastAsia="等线"/>
          </w:rPr>
          <w:tab/>
        </w:r>
      </w:ins>
      <w:ins w:id="263" w:author="Nok-1" w:date="2025-04-19T13:26:00Z">
        <w:r>
          <w:rPr>
            <w:rFonts w:eastAsia="等线"/>
          </w:rPr>
          <w:t>In case of an NR Femto directly connected to AMF</w:t>
        </w:r>
      </w:ins>
      <w:ins w:id="264" w:author="Nok-1" w:date="2025-04-19T13:25:00Z">
        <w:r>
          <w:rPr>
            <w:rFonts w:eastAsia="等线"/>
          </w:rPr>
          <w:t>:</w:t>
        </w:r>
      </w:ins>
    </w:p>
    <w:p>
      <w:pPr>
        <w:ind w:left="851" w:hanging="284"/>
        <w:rPr>
          <w:ins w:id="265" w:author="Nok-1" w:date="2025-04-19T13:25:00Z"/>
          <w:rFonts w:eastAsia="等线"/>
        </w:rPr>
      </w:pPr>
      <w:ins w:id="266" w:author="Nok-1" w:date="2025-04-19T13:25:00Z">
        <w:r>
          <w:rPr>
            <w:rFonts w:eastAsia="等线"/>
          </w:rPr>
          <w:t xml:space="preserve">- </w:t>
        </w:r>
      </w:ins>
      <w:ins w:id="267" w:author="Nok-1" w:date="2025-04-19T13:25:00Z">
        <w:r>
          <w:rPr>
            <w:rFonts w:eastAsia="等线"/>
          </w:rPr>
          <w:tab/>
        </w:r>
      </w:ins>
      <w:ins w:id="268" w:author="Nok-1" w:date="2025-04-19T13:25:00Z">
        <w:r>
          <w:rPr>
            <w:rFonts w:eastAsia="等线"/>
          </w:rPr>
          <w:t xml:space="preserve">At NG Setup, </w:t>
        </w:r>
      </w:ins>
      <w:ins w:id="269" w:author="Nok-1" w:date="2025-04-19T13:27:00Z">
        <w:r>
          <w:rPr>
            <w:rFonts w:eastAsia="等线"/>
          </w:rPr>
          <w:t xml:space="preserve">verifying, </w:t>
        </w:r>
      </w:ins>
      <w:ins w:id="270" w:author="Nok-1" w:date="2025-04-19T13:25:00Z">
        <w:r>
          <w:rPr>
            <w:rFonts w:eastAsia="等线"/>
          </w:rPr>
          <w:t>as defined in TS 33.545</w:t>
        </w:r>
      </w:ins>
      <w:ins w:id="271" w:author="Nok-1" w:date="2025-05-07T19:01:00Z">
        <w:r>
          <w:rPr>
            <w:rFonts w:eastAsia="等线"/>
          </w:rPr>
          <w:t xml:space="preserve"> [xx]</w:t>
        </w:r>
      </w:ins>
      <w:ins w:id="272" w:author="Nok-1" w:date="2025-04-19T13:25:00Z">
        <w:r>
          <w:rPr>
            <w:rFonts w:eastAsia="等线"/>
          </w:rPr>
          <w:t>, that the identity used by the NR Femto is valid</w:t>
        </w:r>
      </w:ins>
      <w:ins w:id="273" w:author="Nok-1" w:date="2025-04-19T13:28:00Z">
        <w:r>
          <w:rPr>
            <w:rFonts w:eastAsia="等线"/>
          </w:rPr>
          <w:t>;</w:t>
        </w:r>
      </w:ins>
    </w:p>
    <w:p>
      <w:pPr>
        <w:ind w:left="851" w:hanging="284"/>
        <w:rPr>
          <w:ins w:id="274" w:author="Nok-1" w:date="2025-04-19T13:25:00Z"/>
          <w:rFonts w:eastAsia="等线"/>
        </w:rPr>
      </w:pPr>
      <w:ins w:id="275" w:author="Nok-1" w:date="2025-04-19T13:25:00Z">
        <w:r>
          <w:rPr>
            <w:rFonts w:eastAsia="等线"/>
          </w:rPr>
          <w:t xml:space="preserve">- </w:t>
        </w:r>
      </w:ins>
      <w:ins w:id="276" w:author="Nok-1" w:date="2025-04-19T13:25:00Z">
        <w:r>
          <w:rPr>
            <w:rFonts w:eastAsia="等线"/>
          </w:rPr>
          <w:tab/>
        </w:r>
      </w:ins>
      <w:ins w:id="277" w:author="Nok-1" w:date="2025-04-19T13:25:00Z">
        <w:r>
          <w:rPr>
            <w:rFonts w:eastAsia="等线"/>
          </w:rPr>
          <w:t xml:space="preserve">At </w:t>
        </w:r>
      </w:ins>
      <w:ins w:id="278" w:author="Nok-1" w:date="2025-04-19T13:28:00Z">
        <w:r>
          <w:rPr>
            <w:rFonts w:eastAsia="等线"/>
          </w:rPr>
          <w:t xml:space="preserve">Initial connection establishment </w:t>
        </w:r>
      </w:ins>
      <w:ins w:id="279" w:author="Nok-1" w:date="2025-04-19T13:29:00Z">
        <w:r>
          <w:rPr>
            <w:rFonts w:eastAsia="等线"/>
          </w:rPr>
          <w:t>(Initial UE Message, NG Handover, Path Switch), verifying, as defined in TS 33.545</w:t>
        </w:r>
      </w:ins>
      <w:ins w:id="280" w:author="Nok-1" w:date="2025-05-07T19:01:00Z">
        <w:r>
          <w:rPr>
            <w:rFonts w:eastAsia="等线"/>
          </w:rPr>
          <w:t xml:space="preserve"> [xx]</w:t>
        </w:r>
      </w:ins>
      <w:ins w:id="281" w:author="Nok-1" w:date="2025-04-19T13:29:00Z">
        <w:r>
          <w:rPr>
            <w:rFonts w:eastAsia="等线"/>
          </w:rPr>
          <w:t>, that the reported CAG ID is valid for th</w:t>
        </w:r>
      </w:ins>
      <w:ins w:id="282" w:author="Nok-1" w:date="2025-04-19T13:30:00Z">
        <w:r>
          <w:rPr>
            <w:rFonts w:eastAsia="等线"/>
          </w:rPr>
          <w:t>e indicated</w:t>
        </w:r>
      </w:ins>
      <w:ins w:id="283" w:author="Nok-1" w:date="2025-04-19T13:29:00Z">
        <w:r>
          <w:rPr>
            <w:rFonts w:eastAsia="等线"/>
          </w:rPr>
          <w:t xml:space="preserve"> NR Femto cell</w:t>
        </w:r>
      </w:ins>
      <w:ins w:id="284" w:author="Nok-1" w:date="2025-04-19T13:32:00Z">
        <w:r>
          <w:rPr>
            <w:rFonts w:eastAsia="等线"/>
          </w:rPr>
          <w:t>;</w:t>
        </w:r>
      </w:ins>
    </w:p>
    <w:p>
      <w:pPr>
        <w:ind w:left="851" w:hanging="284"/>
        <w:rPr>
          <w:ins w:id="285" w:author="Nok-1" w:date="2025-04-19T13:26:00Z"/>
          <w:rFonts w:eastAsia="等线"/>
        </w:rPr>
      </w:pPr>
      <w:ins w:id="286" w:author="Nok-1" w:date="2025-04-19T13:26:00Z">
        <w:r>
          <w:rPr>
            <w:rFonts w:eastAsia="等线"/>
          </w:rPr>
          <w:t xml:space="preserve">- </w:t>
        </w:r>
      </w:ins>
      <w:ins w:id="287" w:author="Nok-1" w:date="2025-04-19T13:26:00Z">
        <w:r>
          <w:rPr>
            <w:rFonts w:eastAsia="等线"/>
          </w:rPr>
          <w:tab/>
        </w:r>
      </w:ins>
      <w:ins w:id="288" w:author="Nok-1" w:date="2025-04-19T13:31:00Z">
        <w:r>
          <w:rPr>
            <w:rFonts w:eastAsia="等线"/>
          </w:rPr>
          <w:t>At NG PWS Restart Indication and PWS Failure Indication, verifying</w:t>
        </w:r>
      </w:ins>
      <w:ins w:id="289" w:author="Nok-1" w:date="2025-04-19T13:26:00Z">
        <w:r>
          <w:rPr>
            <w:rFonts w:eastAsia="等线"/>
          </w:rPr>
          <w:t>, as defined in TS 33.545</w:t>
        </w:r>
      </w:ins>
      <w:ins w:id="290" w:author="Nok-1" w:date="2025-05-07T19:01:00Z">
        <w:r>
          <w:rPr>
            <w:rFonts w:eastAsia="等线"/>
          </w:rPr>
          <w:t xml:space="preserve"> [xx]</w:t>
        </w:r>
      </w:ins>
      <w:ins w:id="291" w:author="Nok-1" w:date="2025-04-19T13:26:00Z">
        <w:r>
          <w:rPr>
            <w:rFonts w:eastAsia="等线"/>
          </w:rPr>
          <w:t xml:space="preserve">, that the </w:t>
        </w:r>
      </w:ins>
      <w:ins w:id="292" w:author="Nok-1" w:date="2025-04-19T13:31:00Z">
        <w:r>
          <w:rPr>
            <w:rFonts w:eastAsia="等线"/>
          </w:rPr>
          <w:t xml:space="preserve">indicated </w:t>
        </w:r>
      </w:ins>
      <w:ins w:id="293" w:author="Nok-1" w:date="2025-04-19T13:32:00Z">
        <w:r>
          <w:rPr>
            <w:rFonts w:eastAsia="等线"/>
          </w:rPr>
          <w:t xml:space="preserve">cell </w:t>
        </w:r>
      </w:ins>
      <w:ins w:id="294" w:author="Nok-1" w:date="2025-04-19T13:26:00Z">
        <w:r>
          <w:rPr>
            <w:rFonts w:eastAsia="等线"/>
          </w:rPr>
          <w:t>identity is valid</w:t>
        </w:r>
      </w:ins>
      <w:ins w:id="295" w:author="Nok-1" w:date="2025-04-19T13:32:00Z">
        <w:r>
          <w:rPr>
            <w:rFonts w:eastAsia="等线"/>
          </w:rPr>
          <w:t>.</w:t>
        </w:r>
      </w:ins>
    </w:p>
    <w:p>
      <w:pPr>
        <w:rPr>
          <w:ins w:id="296" w:author="Ericsson User" w:date="2025-03-06T12:05:00Z"/>
          <w:color w:val="FF0000"/>
        </w:rPr>
      </w:pPr>
      <w:ins w:id="297" w:author="Ericsson User" w:date="2025-03-06T12:05:00Z">
        <w:r>
          <w:rPr/>
          <w:t>A TAI used in a NR Femto GW shall not be reused in another NR Femto GW.</w:t>
        </w:r>
      </w:ins>
    </w:p>
    <w:p/>
    <w:p/>
    <w:p>
      <w:pPr>
        <w:rPr>
          <w:rFonts w:eastAsia="宋体"/>
          <w:lang w:eastAsia="zh-CN"/>
        </w:rPr>
      </w:pPr>
      <w:r>
        <w:rPr>
          <w:rFonts w:eastAsia="宋体"/>
          <w:b/>
          <w:bCs/>
          <w:lang w:eastAsia="zh-CN"/>
        </w:rPr>
        <w:t>Proposal 4</w:t>
      </w:r>
      <w:r>
        <w:rPr>
          <w:rFonts w:eastAsia="宋体"/>
          <w:lang w:eastAsia="zh-CN"/>
        </w:rPr>
        <w:t xml:space="preserve">: send a specific Femto indication in the Initial UE message of TS 38.413 from NR Femto to enable control of sending </w:t>
      </w:r>
      <w:r>
        <w:rPr>
          <w:rFonts w:eastAsia="宋体"/>
          <w:i/>
          <w:iCs/>
          <w:lang w:eastAsia="zh-CN"/>
        </w:rPr>
        <w:t>Allowed PNI NPN List</w:t>
      </w:r>
      <w:r>
        <w:rPr>
          <w:rFonts w:eastAsia="宋体"/>
          <w:lang w:eastAsia="zh-CN"/>
        </w:rPr>
        <w:t xml:space="preserve"> or not.</w:t>
      </w:r>
    </w:p>
    <w:p/>
    <w:p>
      <w:pPr>
        <w:rPr>
          <w:b/>
          <w:bCs/>
        </w:rPr>
      </w:pPr>
      <w:r>
        <w:rPr>
          <w:b/>
          <w:bCs/>
        </w:rPr>
        <w:t>Proposal 1: Discuss, revise and agree, if possible, the draft Reply LS in Annex.</w:t>
      </w:r>
    </w:p>
    <w:p>
      <w:pPr>
        <w:rPr>
          <w:rFonts w:ascii="Arial" w:hAnsi="Arial" w:cs="Arial"/>
          <w:b/>
          <w:sz w:val="20"/>
          <w:szCs w:val="20"/>
        </w:rPr>
      </w:pPr>
    </w:p>
    <w:p>
      <w:pPr>
        <w:rPr>
          <w:rFonts w:ascii="Arial" w:hAnsi="Arial" w:cs="Arial"/>
          <w:b/>
          <w:sz w:val="20"/>
          <w:szCs w:val="20"/>
        </w:rPr>
      </w:pPr>
      <w:r>
        <w:rPr>
          <w:rFonts w:ascii="Arial" w:hAnsi="Arial" w:cs="Arial"/>
          <w:b/>
          <w:sz w:val="20"/>
          <w:szCs w:val="20"/>
        </w:rPr>
        <w:t>1. Overall Description:</w:t>
      </w:r>
    </w:p>
    <w:p>
      <w:pPr>
        <w:rPr>
          <w:rFonts w:ascii="Arial" w:hAnsi="Arial" w:cs="Arial"/>
          <w:sz w:val="20"/>
          <w:szCs w:val="20"/>
        </w:rPr>
      </w:pPr>
      <w:r>
        <w:rPr>
          <w:rFonts w:ascii="Arial" w:hAnsi="Arial" w:cs="Arial"/>
          <w:sz w:val="20"/>
          <w:szCs w:val="20"/>
        </w:rPr>
        <w:t>RAN3 thanks SA3 for their LS on security verification related to NR Femtos.</w:t>
      </w:r>
    </w:p>
    <w:p>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pPr>
        <w:rPr>
          <w:rFonts w:ascii="Arial" w:hAnsi="Arial" w:cs="Arial"/>
          <w:sz w:val="20"/>
          <w:szCs w:val="20"/>
        </w:rPr>
      </w:pPr>
      <w:r>
        <w:rPr>
          <w:rFonts w:ascii="Arial" w:hAnsi="Arial" w:cs="Arial"/>
          <w:sz w:val="20"/>
          <w:szCs w:val="20"/>
        </w:rPr>
        <w:t>RAN3 also noticed that the normative text agreed by SA3 in S3-251699 refers to “Femtos operating in closed access mode” (2 instances), and would like to point out the following:</w:t>
      </w:r>
    </w:p>
    <w:p>
      <w:pPr>
        <w:numPr>
          <w:ilvl w:val="0"/>
          <w:numId w:val="11"/>
        </w:numPr>
        <w:rPr>
          <w:rFonts w:ascii="Arial" w:hAnsi="Arial" w:cs="Arial"/>
          <w:sz w:val="20"/>
          <w:szCs w:val="20"/>
        </w:rPr>
      </w:pPr>
      <w:r>
        <w:rPr>
          <w:rFonts w:ascii="Arial" w:hAnsi="Arial" w:cs="Arial"/>
          <w:sz w:val="20"/>
          <w:szCs w:val="20"/>
        </w:rPr>
        <w:t>NR Femtos reuse already specified PNI-NPN functionality (Secs. 4.6, 4.8 and 16.7.4 of TS 38.300), without modification. RAN3 agreed not to introduce new definitions for access control in NR Femtos in normative text; hence, no definition of “closed access mode” is expected to be added to TS 38.300.</w:t>
      </w:r>
    </w:p>
    <w:p>
      <w:pPr>
        <w:numPr>
          <w:ilvl w:val="0"/>
          <w:numId w:val="11"/>
        </w:numPr>
        <w:rPr>
          <w:rFonts w:ascii="Arial" w:hAnsi="Arial" w:cs="Arial"/>
          <w:sz w:val="20"/>
          <w:szCs w:val="20"/>
        </w:rPr>
      </w:pPr>
      <w:r>
        <w:rPr>
          <w:rFonts w:ascii="Arial" w:hAnsi="Arial" w:cs="Arial"/>
          <w:sz w:val="20"/>
          <w:szCs w:val="20"/>
        </w:rPr>
        <w:t>Furthermore, an NR Femto may have more than one cell.</w:t>
      </w:r>
    </w:p>
    <w:p>
      <w:pPr>
        <w:rPr>
          <w:rFonts w:ascii="Arial" w:hAnsi="Arial" w:cs="Arial"/>
          <w:sz w:val="20"/>
          <w:szCs w:val="20"/>
        </w:rPr>
      </w:pPr>
      <w:r>
        <w:rPr>
          <w:rFonts w:ascii="Arial" w:hAnsi="Arial" w:cs="Arial"/>
          <w:sz w:val="20"/>
          <w:szCs w:val="20"/>
        </w:rPr>
        <w:t>For this reason, RAN3 suggests to SA3 to consider amending the agreed text in S3-251699 (e.g. changing “Femtos operating in closed access mode” to e.g. “Femtos with NPN-only cell(s)” seems better aligned toward Stage 2 text endorsed by RAN3 (see Sec. 4.x.4 of R3-253076, endorsed BL CR to TS 38.300).</w:t>
      </w:r>
    </w:p>
    <w:p>
      <w:pPr>
        <w:rPr>
          <w:rFonts w:ascii="Arial" w:hAnsi="Arial" w:cs="Arial"/>
          <w:b/>
          <w:sz w:val="20"/>
          <w:szCs w:val="20"/>
        </w:rPr>
      </w:pPr>
      <w:r>
        <w:rPr>
          <w:rFonts w:ascii="Arial" w:hAnsi="Arial" w:cs="Arial"/>
          <w:b/>
          <w:sz w:val="20"/>
          <w:szCs w:val="20"/>
        </w:rPr>
        <w:t>2. Actions:</w:t>
      </w:r>
    </w:p>
    <w:p>
      <w:pPr>
        <w:ind w:left="1985" w:hanging="1985"/>
        <w:rPr>
          <w:rFonts w:ascii="Arial" w:hAnsi="Arial" w:cs="Arial"/>
          <w:b/>
          <w:sz w:val="20"/>
          <w:szCs w:val="20"/>
        </w:rPr>
      </w:pPr>
      <w:r>
        <w:rPr>
          <w:rFonts w:ascii="Arial" w:hAnsi="Arial" w:cs="Arial"/>
          <w:b/>
          <w:sz w:val="20"/>
          <w:szCs w:val="20"/>
        </w:rPr>
        <w:t>To SA3 group.</w:t>
      </w:r>
    </w:p>
    <w:p>
      <w:pPr>
        <w:ind w:left="993" w:hanging="993"/>
        <w:rPr>
          <w:rFonts w:ascii="Arial" w:hAnsi="Arial" w:cs="Arial"/>
          <w:sz w:val="20"/>
          <w:szCs w:val="20"/>
        </w:rPr>
      </w:pPr>
      <w:r>
        <w:rPr>
          <w:rFonts w:ascii="Arial" w:hAnsi="Arial" w:cs="Arial"/>
          <w:b/>
          <w:sz w:val="20"/>
          <w:szCs w:val="20"/>
        </w:rPr>
        <w:t xml:space="preserve">ACTION: </w:t>
      </w:r>
      <w:r>
        <w:rPr>
          <w:rFonts w:ascii="Arial" w:hAnsi="Arial" w:cs="Arial"/>
          <w:b/>
          <w:sz w:val="20"/>
          <w:szCs w:val="20"/>
        </w:rPr>
        <w:tab/>
      </w:r>
      <w:r>
        <w:rPr>
          <w:rFonts w:ascii="Arial" w:hAnsi="Arial" w:cs="Arial"/>
          <w:sz w:val="20"/>
          <w:szCs w:val="20"/>
        </w:rPr>
        <w:t>RAN3 asks SA3 group to take the above into account, and to consider amending their agreed text according to the above.</w:t>
      </w:r>
    </w:p>
    <w:p>
      <w:pPr>
        <w:ind w:left="993" w:hanging="993"/>
        <w:rPr>
          <w:rFonts w:ascii="Arial" w:hAnsi="Arial" w:cs="Arial"/>
          <w:i/>
          <w:iCs/>
          <w:sz w:val="20"/>
          <w:szCs w:val="20"/>
        </w:rPr>
      </w:pPr>
    </w:p>
    <w:p>
      <w:pPr>
        <w:pStyle w:val="3"/>
        <w:numPr>
          <w:ilvl w:val="0"/>
          <w:numId w:val="0"/>
        </w:numPr>
        <w:ind w:left="578" w:hanging="578"/>
      </w:pPr>
      <w:r>
        <w:rPr>
          <w:rFonts w:hint="eastAsia"/>
        </w:rPr>
        <w:t>3.2.2 Issue of NG mobility impact</w:t>
      </w:r>
    </w:p>
    <w:p>
      <w:pPr>
        <w:rPr>
          <w:rFonts w:cs="Arial"/>
          <w:b/>
        </w:rPr>
      </w:pPr>
      <w:r>
        <w:rPr>
          <w:b/>
        </w:rPr>
        <w:t xml:space="preserve">Observation 1: For traditional NG-based HO, the target AMF </w:t>
      </w:r>
      <w:r>
        <w:rPr>
          <w:rFonts w:cs="Arial"/>
          <w:b/>
        </w:rPr>
        <w:t xml:space="preserve">sends the HANDOVER REQUEST message to the target gNB, including the target cell ID (NCGI) </w:t>
      </w:r>
      <w:r>
        <w:rPr>
          <w:rFonts w:hint="eastAsia" w:cs="Arial"/>
          <w:b/>
          <w:lang w:eastAsia="zh-CN"/>
        </w:rPr>
        <w:t>in</w:t>
      </w:r>
      <w:r>
        <w:rPr>
          <w:rFonts w:cs="Arial"/>
          <w:b/>
        </w:rPr>
        <w:t xml:space="preserve"> </w:t>
      </w:r>
      <w:r>
        <w:rPr>
          <w:rFonts w:hint="eastAsia" w:cs="Arial"/>
          <w:b/>
          <w:lang w:eastAsia="zh-CN"/>
        </w:rPr>
        <w:t>the</w:t>
      </w:r>
      <w:r>
        <w:t xml:space="preserve"> </w:t>
      </w:r>
      <w:r>
        <w:rPr>
          <w:rFonts w:cs="Arial"/>
          <w:b/>
          <w:i/>
          <w:lang w:eastAsia="zh-CN"/>
        </w:rPr>
        <w:t>Source to Target Transparent Container</w:t>
      </w:r>
      <w:r>
        <w:rPr>
          <w:rFonts w:cs="Arial"/>
          <w:b/>
        </w:rPr>
        <w:t>.</w:t>
      </w:r>
    </w:p>
    <w:p>
      <w:pPr>
        <w:rPr>
          <w:rFonts w:eastAsia="宋体"/>
          <w:b/>
          <w:lang w:eastAsia="zh-CN"/>
        </w:rPr>
      </w:pPr>
      <w:r>
        <w:rPr>
          <w:rFonts w:cs="Arial"/>
          <w:b/>
        </w:rPr>
        <w:t xml:space="preserve">Observation 2: For the </w:t>
      </w:r>
      <w:r>
        <w:rPr>
          <w:b/>
        </w:rPr>
        <w:t>NG-based HO</w:t>
      </w:r>
      <w:r>
        <w:rPr>
          <w:rFonts w:cs="Arial"/>
          <w:b/>
        </w:rPr>
        <w:t xml:space="preserve"> to a target NR Femto node, the target NR </w:t>
      </w:r>
      <w:r>
        <w:rPr>
          <w:rFonts w:hint="eastAsia" w:cs="Arial"/>
          <w:b/>
          <w:lang w:eastAsia="zh-CN"/>
        </w:rPr>
        <w:t>Femto</w:t>
      </w:r>
      <w:r>
        <w:rPr>
          <w:rFonts w:cs="Arial"/>
          <w:b/>
        </w:rPr>
        <w:t xml:space="preserve"> GW </w:t>
      </w:r>
      <w:r>
        <w:rPr>
          <w:rFonts w:eastAsia="宋体"/>
          <w:b/>
          <w:lang w:eastAsia="zh-CN"/>
        </w:rPr>
        <w:t xml:space="preserve">is not able to determine the target Femto node, because </w:t>
      </w:r>
      <w:r>
        <w:rPr>
          <w:rFonts w:hint="eastAsia" w:eastAsia="宋体"/>
          <w:b/>
          <w:lang w:eastAsia="zh-CN"/>
        </w:rPr>
        <w:t>the</w:t>
      </w:r>
      <w:r>
        <w:rPr>
          <w:rFonts w:eastAsia="宋体"/>
          <w:b/>
          <w:lang w:eastAsia="zh-CN"/>
        </w:rPr>
        <w:t xml:space="preserve"> existing </w:t>
      </w:r>
      <w:r>
        <w:rPr>
          <w:rFonts w:cs="Arial"/>
          <w:b/>
        </w:rPr>
        <w:t>HANDOVER REQUEST message</w:t>
      </w:r>
      <w:r>
        <w:rPr>
          <w:rFonts w:eastAsia="宋体"/>
          <w:b/>
          <w:lang w:eastAsia="zh-CN"/>
        </w:rPr>
        <w:t xml:space="preserve"> contains no suitable ID to </w:t>
      </w:r>
      <w:r>
        <w:rPr>
          <w:rFonts w:hint="eastAsia" w:eastAsia="宋体"/>
          <w:b/>
          <w:lang w:eastAsia="zh-CN"/>
        </w:rPr>
        <w:t>identify</w:t>
      </w:r>
      <w:r>
        <w:rPr>
          <w:rFonts w:eastAsia="宋体"/>
          <w:b/>
          <w:lang w:eastAsia="zh-CN"/>
        </w:rPr>
        <w:t xml:space="preserve"> the target Femto node. </w:t>
      </w:r>
    </w:p>
    <w:p>
      <w:pPr>
        <w:rPr>
          <w:rFonts w:cs="Arial"/>
          <w:b/>
        </w:rPr>
      </w:pPr>
      <w:r>
        <w:rPr>
          <w:rFonts w:cs="Arial"/>
          <w:b/>
        </w:rPr>
        <w:t xml:space="preserve">Observation 3: </w:t>
      </w:r>
      <w:r>
        <w:rPr>
          <w:rFonts w:eastAsia="宋体"/>
          <w:b/>
          <w:lang w:eastAsia="zh-CN"/>
        </w:rPr>
        <w:t xml:space="preserve">Even if the NR Femto GW can </w:t>
      </w:r>
      <w:r>
        <w:rPr>
          <w:rFonts w:hint="eastAsia" w:eastAsia="宋体"/>
          <w:b/>
          <w:lang w:eastAsia="zh-CN"/>
        </w:rPr>
        <w:t>read</w:t>
      </w:r>
      <w:r>
        <w:rPr>
          <w:rFonts w:eastAsia="宋体"/>
          <w:b/>
          <w:lang w:eastAsia="zh-CN"/>
        </w:rPr>
        <w:t xml:space="preserve"> </w:t>
      </w:r>
      <w:r>
        <w:rPr>
          <w:rFonts w:hint="eastAsia" w:eastAsia="宋体"/>
          <w:b/>
          <w:lang w:eastAsia="zh-CN"/>
        </w:rPr>
        <w:t>the</w:t>
      </w:r>
      <w:r>
        <w:rPr>
          <w:rFonts w:eastAsia="宋体"/>
          <w:b/>
          <w:lang w:eastAsia="zh-CN"/>
        </w:rPr>
        <w:t xml:space="preserve"> Target Cell ID in the </w:t>
      </w:r>
      <w:r>
        <w:rPr>
          <w:rFonts w:cs="Arial"/>
          <w:b/>
          <w:i/>
          <w:lang w:eastAsia="zh-CN"/>
        </w:rPr>
        <w:t>Source to Target Transparent Container</w:t>
      </w:r>
      <w:r>
        <w:rPr>
          <w:rFonts w:eastAsia="宋体"/>
          <w:b/>
          <w:lang w:eastAsia="zh-CN"/>
        </w:rPr>
        <w:t>,</w:t>
      </w:r>
      <w:r>
        <w:rPr>
          <w:rFonts w:cs="Arial"/>
          <w:b/>
        </w:rPr>
        <w:t xml:space="preserve"> the target NCGI cannot be used to uniquely identify a NR Femto node, considering the gNB ID length is variable.</w:t>
      </w:r>
    </w:p>
    <w:p>
      <w:pPr>
        <w:rPr>
          <w:rFonts w:cs="Arial"/>
          <w:b/>
        </w:rPr>
      </w:pPr>
      <w:r>
        <w:rPr>
          <w:rFonts w:cs="Arial"/>
          <w:b/>
        </w:rPr>
        <w:t xml:space="preserve">Proposal 1: For the routing of </w:t>
      </w:r>
      <w:r>
        <w:rPr>
          <w:rFonts w:eastAsia="宋体"/>
          <w:b/>
          <w:lang w:eastAsia="zh-CN"/>
        </w:rPr>
        <w:t>HANDOVER REQUEST message from</w:t>
      </w:r>
      <w:r>
        <w:rPr>
          <w:rFonts w:cs="Arial"/>
          <w:b/>
        </w:rPr>
        <w:t xml:space="preserve"> target NR Femto GW to correct target Femto node in case of NG-based HO, the AMF includes the </w:t>
      </w:r>
      <w:r>
        <w:rPr>
          <w:rFonts w:hint="eastAsia" w:cs="Arial"/>
          <w:b/>
          <w:lang w:eastAsia="zh-CN"/>
        </w:rPr>
        <w:t>information</w:t>
      </w:r>
      <w:r>
        <w:rPr>
          <w:rFonts w:cs="Arial"/>
          <w:b/>
        </w:rPr>
        <w:t xml:space="preserve"> </w:t>
      </w:r>
      <w:r>
        <w:rPr>
          <w:rFonts w:hint="eastAsia" w:cs="Arial"/>
          <w:b/>
          <w:lang w:eastAsia="zh-CN"/>
        </w:rPr>
        <w:t>about</w:t>
      </w:r>
      <w:r>
        <w:rPr>
          <w:rFonts w:cs="Arial"/>
          <w:b/>
        </w:rPr>
        <w:t xml:space="preserve"> </w:t>
      </w:r>
      <w:r>
        <w:rPr>
          <w:rFonts w:hint="eastAsia" w:cs="Arial"/>
          <w:b/>
          <w:lang w:eastAsia="zh-CN"/>
        </w:rPr>
        <w:t>target</w:t>
      </w:r>
      <w:r>
        <w:rPr>
          <w:rFonts w:cs="Arial"/>
          <w:b/>
        </w:rPr>
        <w:t xml:space="preserve"> </w:t>
      </w:r>
      <w:r>
        <w:rPr>
          <w:rFonts w:hint="eastAsia" w:cs="Arial"/>
          <w:b/>
          <w:lang w:eastAsia="zh-CN"/>
        </w:rPr>
        <w:t>gNB</w:t>
      </w:r>
      <w:r>
        <w:rPr>
          <w:rFonts w:cs="Arial"/>
          <w:b/>
          <w:lang w:eastAsia="zh-CN"/>
        </w:rPr>
        <w:t xml:space="preserve"> </w:t>
      </w:r>
      <w:r>
        <w:rPr>
          <w:rFonts w:cs="Arial"/>
          <w:b/>
        </w:rPr>
        <w:t>(e.g., global gNB ID) in the HANDOVER REQUEST message before sending it to the target NR Femto GW.</w:t>
      </w:r>
    </w:p>
    <w:p/>
    <w:p/>
    <w:p>
      <w:pPr>
        <w:pStyle w:val="3"/>
        <w:numPr>
          <w:ilvl w:val="0"/>
          <w:numId w:val="0"/>
        </w:numPr>
        <w:ind w:left="578" w:hanging="578"/>
      </w:pPr>
      <w:r>
        <w:rPr>
          <w:rFonts w:hint="eastAsia"/>
        </w:rPr>
        <w:t>3.2.2 Others</w:t>
      </w:r>
    </w:p>
    <w:p>
      <w:pPr>
        <w:rPr>
          <w:rFonts w:eastAsiaTheme="minorEastAsia"/>
        </w:rPr>
      </w:pPr>
      <w:r>
        <w:rPr>
          <w:rFonts w:eastAsia="宋体"/>
          <w:b/>
          <w:bCs/>
          <w:lang w:eastAsia="zh-CN"/>
        </w:rPr>
        <w:t>Proposal 1</w:t>
      </w:r>
      <w:r>
        <w:rPr>
          <w:rFonts w:eastAsia="宋体"/>
          <w:lang w:eastAsia="zh-CN"/>
        </w:rPr>
        <w:t>: use the terms “NR Femto node” and “NR Femto cell” to designate respectively the node and the cell.</w:t>
      </w:r>
    </w:p>
    <w:p>
      <w:pPr>
        <w:rPr>
          <w:sz w:val="28"/>
          <w:szCs w:val="28"/>
          <w:lang w:eastAsia="zh-CN"/>
        </w:rPr>
      </w:pPr>
      <w:r>
        <w:rPr>
          <w:rFonts w:cs="Arial"/>
          <w:b/>
        </w:rPr>
        <w:t>Proposal 4: RAN3 to replace the term “NR Femto Node” with “NR Femto” in the BL CR to TS 38.300.</w:t>
      </w:r>
      <w:r>
        <w:rPr>
          <w:b/>
          <w:sz w:val="28"/>
          <w:szCs w:val="28"/>
          <w:lang w:eastAsia="zh-CN"/>
        </w:rPr>
        <w:t xml:space="preserve"> </w:t>
      </w:r>
    </w:p>
    <w:p>
      <w:pPr>
        <w:rPr>
          <w:rFonts w:eastAsiaTheme="minorEastAsia"/>
        </w:rPr>
      </w:pPr>
    </w:p>
    <w:p>
      <w:pPr>
        <w:rPr>
          <w:rFonts w:eastAsia="宋体"/>
          <w:lang w:eastAsia="zh-CN"/>
        </w:rPr>
      </w:pPr>
      <w:r>
        <w:rPr>
          <w:rFonts w:eastAsia="宋体"/>
          <w:b/>
          <w:bCs/>
          <w:lang w:eastAsia="zh-CN"/>
        </w:rPr>
        <w:t>Proposal 2</w:t>
      </w:r>
      <w:r>
        <w:rPr>
          <w:rFonts w:eastAsia="宋体"/>
          <w:lang w:eastAsia="zh-CN"/>
        </w:rPr>
        <w:t xml:space="preserve">: clarify the (non)usage of the list of slices when received by the NR Femto connected to GW in TS 38.413. </w:t>
      </w:r>
    </w:p>
    <w:p>
      <w:pPr>
        <w:rPr>
          <w:rFonts w:eastAsiaTheme="minorEastAsia"/>
        </w:rPr>
      </w:pPr>
      <w:r>
        <w:rPr>
          <w:rFonts w:eastAsia="宋体"/>
          <w:b/>
          <w:bCs/>
          <w:lang w:eastAsia="zh-CN"/>
        </w:rPr>
        <w:t>Proposal 3</w:t>
      </w:r>
      <w:r>
        <w:rPr>
          <w:rFonts w:eastAsia="宋体"/>
          <w:lang w:eastAsia="zh-CN"/>
        </w:rPr>
        <w:t xml:space="preserve">: enhance TS 38.413 to inform gNB of CAG time validity before it expires in order to enable handovers before CAG expiry. </w:t>
      </w:r>
    </w:p>
    <w:p>
      <w:pPr>
        <w:rPr>
          <w:rFonts w:eastAsiaTheme="minorEastAsia"/>
        </w:rPr>
      </w:pPr>
    </w:p>
    <w:p>
      <w:pPr>
        <w:rPr>
          <w:rFonts w:cs="Arial"/>
          <w:b/>
        </w:rPr>
      </w:pPr>
      <w:r>
        <w:rPr>
          <w:rFonts w:cs="Arial"/>
          <w:b/>
        </w:rPr>
        <w:t>Proposal 2: RAN3 to avoid the IP version selection for UP at NR femto GW.</w:t>
      </w:r>
    </w:p>
    <w:p>
      <w:pPr>
        <w:pStyle w:val="63"/>
        <w:numPr>
          <w:ilvl w:val="0"/>
          <w:numId w:val="16"/>
        </w:numPr>
        <w:tabs>
          <w:tab w:val="left" w:pos="1701"/>
          <w:tab w:val="clear" w:pos="1560"/>
        </w:tabs>
        <w:overflowPunct w:val="0"/>
        <w:autoSpaceDE w:val="0"/>
        <w:autoSpaceDN w:val="0"/>
        <w:adjustRightInd w:val="0"/>
        <w:jc w:val="both"/>
        <w:textAlignment w:val="baseline"/>
        <w:rPr>
          <w:lang w:val="en-US" w:eastAsia="zh-CN"/>
        </w:rPr>
      </w:pPr>
      <w:r>
        <w:rPr>
          <w:rFonts w:hint="eastAsia"/>
          <w:lang w:val="en-US" w:eastAsia="zh-CN"/>
        </w:rPr>
        <w:t>When NR Femto GW is deployed, the Femto GW may perform IP version selection for NG-U transport by implementation. No stage 3 impact.</w:t>
      </w:r>
    </w:p>
    <w:p>
      <w:pPr>
        <w:pStyle w:val="63"/>
        <w:numPr>
          <w:ilvl w:val="0"/>
          <w:numId w:val="16"/>
        </w:numPr>
        <w:tabs>
          <w:tab w:val="left" w:pos="1701"/>
          <w:tab w:val="clear" w:pos="1560"/>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pPr>
        <w:rPr>
          <w:rFonts w:cs="Arial"/>
          <w:b/>
        </w:rPr>
      </w:pPr>
    </w:p>
    <w:p>
      <w:pPr>
        <w:rPr>
          <w:rFonts w:eastAsia="游明朝" w:cs="Arial"/>
          <w:b/>
        </w:rPr>
      </w:pPr>
      <w:r>
        <w:rPr>
          <w:rFonts w:cs="Arial"/>
          <w:b/>
        </w:rPr>
        <w:t>Proposal 3: RAN3 to replace the term “requested S-NSSAI” with “requested S-NSSAI list” in the BL CR to TS 38.413.</w:t>
      </w:r>
    </w:p>
    <w:p>
      <w:pPr>
        <w:rPr>
          <w:rFonts w:eastAsiaTheme="minorEastAsia"/>
        </w:rPr>
      </w:pPr>
    </w:p>
    <w:p>
      <w:pPr>
        <w:pStyle w:val="14"/>
        <w:ind w:left="1322" w:hanging="442"/>
        <w:rPr>
          <w:rFonts w:ascii="Arial" w:hAnsi="Arial" w:eastAsia="宋体" w:cs="Arial"/>
          <w:b/>
          <w:bCs/>
          <w:kern w:val="2"/>
          <w:szCs w:val="22"/>
          <w:lang w:eastAsia="zh-CN"/>
        </w:rPr>
      </w:pPr>
      <w:r>
        <w:rPr>
          <w:rFonts w:ascii="Arial" w:hAnsi="Arial" w:eastAsia="宋体" w:cs="Arial"/>
          <w:b/>
          <w:bCs/>
          <w:kern w:val="2"/>
          <w:szCs w:val="22"/>
          <w:lang w:eastAsia="zh-CN"/>
        </w:rPr>
        <w:t xml:space="preserve">Proposal 3: </w:t>
      </w:r>
      <w:r>
        <w:rPr>
          <w:rFonts w:hint="eastAsia" w:ascii="Arial" w:hAnsi="Arial" w:eastAsia="宋体" w:cs="Arial"/>
          <w:b/>
          <w:bCs/>
          <w:kern w:val="2"/>
          <w:szCs w:val="22"/>
          <w:lang w:eastAsia="zh-CN"/>
        </w:rPr>
        <w:t xml:space="preserve">The verification functions for NR Femto Gateway and AMF on receiving </w:t>
      </w:r>
      <w:r>
        <w:rPr>
          <w:rFonts w:ascii="Arial" w:hAnsi="Arial" w:eastAsia="宋体" w:cs="Arial"/>
          <w:b/>
          <w:bCs/>
          <w:kern w:val="2"/>
          <w:szCs w:val="22"/>
          <w:lang w:eastAsia="zh-CN"/>
        </w:rPr>
        <w:t>NGAP INITIAL UE MESSAGE message</w:t>
      </w:r>
      <w:r>
        <w:rPr>
          <w:rFonts w:hint="eastAsia" w:ascii="Arial" w:hAnsi="Arial" w:eastAsia="宋体" w:cs="Arial"/>
          <w:b/>
          <w:bCs/>
          <w:kern w:val="2"/>
          <w:szCs w:val="22"/>
          <w:lang w:eastAsia="zh-CN"/>
        </w:rPr>
        <w:t xml:space="preserve">, </w:t>
      </w:r>
      <w:r>
        <w:rPr>
          <w:rFonts w:ascii="Arial" w:hAnsi="Arial" w:eastAsia="宋体" w:cs="Arial"/>
          <w:b/>
          <w:bCs/>
          <w:kern w:val="2"/>
          <w:szCs w:val="22"/>
          <w:lang w:eastAsia="zh-CN"/>
        </w:rPr>
        <w:t>NGAP SETUP REQUEST message</w:t>
      </w:r>
      <w:r>
        <w:rPr>
          <w:rFonts w:hint="eastAsia" w:ascii="Arial" w:hAnsi="Arial" w:eastAsia="宋体" w:cs="Arial"/>
          <w:b/>
          <w:bCs/>
          <w:kern w:val="2"/>
          <w:szCs w:val="22"/>
          <w:lang w:eastAsia="zh-CN"/>
        </w:rPr>
        <w:t xml:space="preserve">, </w:t>
      </w:r>
      <w:r>
        <w:rPr>
          <w:rFonts w:ascii="Arial" w:hAnsi="Arial" w:eastAsia="宋体" w:cs="Arial"/>
          <w:b/>
          <w:bCs/>
          <w:kern w:val="2"/>
          <w:szCs w:val="22"/>
          <w:lang w:eastAsia="zh-CN"/>
        </w:rPr>
        <w:t>NGAP PWS RESTART INDICATION message and NGAP PWS FAILURE INDICATION message</w:t>
      </w:r>
      <w:r>
        <w:rPr>
          <w:rFonts w:hint="eastAsia" w:ascii="Arial" w:hAnsi="Arial" w:eastAsia="宋体" w:cs="Arial"/>
          <w:b/>
          <w:bCs/>
          <w:kern w:val="2"/>
          <w:szCs w:val="22"/>
          <w:lang w:eastAsia="zh-CN"/>
        </w:rPr>
        <w:t xml:space="preserve"> should be captured in BL CR to TS 38.300.</w:t>
      </w:r>
    </w:p>
    <w:p>
      <w:pPr>
        <w:rPr>
          <w:rFonts w:eastAsiaTheme="minorEastAsia"/>
        </w:rPr>
      </w:pPr>
    </w:p>
    <w:p>
      <w:pPr>
        <w:pStyle w:val="46"/>
        <w:rPr>
          <w:b/>
          <w:bCs/>
        </w:rPr>
      </w:pPr>
      <w:r>
        <w:rPr>
          <w:b/>
          <w:bCs/>
        </w:rPr>
        <w:t>Proposal 2: It is proposed to use the terminologies “a NR Femto activating an CAG-only cell” instead of “a closed NR Femto” in the corresponding TP.</w:t>
      </w:r>
    </w:p>
    <w:p>
      <w:pPr>
        <w:rPr>
          <w:lang w:val="en-GB"/>
        </w:rPr>
      </w:pPr>
    </w:p>
    <w:p>
      <w:pPr>
        <w:pStyle w:val="2"/>
      </w:pPr>
      <w:r>
        <w:t>References</w:t>
      </w:r>
    </w:p>
    <w:tbl>
      <w:tblPr>
        <w:tblStyle w:val="24"/>
        <w:tblW w:w="9930" w:type="dxa"/>
        <w:tblInd w:w="-39"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CCFFFF"/>
          </w:tcPr>
          <w:p>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pPr>
              <w:rPr>
                <w:rFonts w:cs="Calibri"/>
                <w:lang w:eastAsia="en-US"/>
              </w:rPr>
            </w:pPr>
            <w:r>
              <w:rPr>
                <w:rFonts w:cs="Calibri"/>
                <w:sz w:val="18"/>
                <w:szCs w:val="18"/>
                <w:lang w:eastAsia="en-US"/>
              </w:rPr>
              <w:t xml:space="preserve">WID [NR_WAB_5GFemto-Core]: </w:t>
            </w:r>
            <w:r>
              <w:fldChar w:fldCharType="begin"/>
            </w:r>
            <w:r>
              <w:instrText xml:space="preserve"> HYPERLINK "https://www.3gpp.org/ftp/tsg_ran/TSG_RAN/TSGR_106/Docs/RP-243009.zip" </w:instrText>
            </w:r>
            <w:r>
              <w:fldChar w:fldCharType="separate"/>
            </w:r>
            <w:r>
              <w:rPr>
                <w:rStyle w:val="28"/>
                <w:rFonts w:cs="Calibri"/>
                <w:kern w:val="2"/>
                <w:sz w:val="18"/>
                <w:szCs w:val="18"/>
                <w:lang w:eastAsia="en-US"/>
              </w:rPr>
              <w:t>RP-2</w:t>
            </w:r>
            <w:bookmarkStart w:id="2" w:name="_Hlt137715306"/>
            <w:r>
              <w:rPr>
                <w:rStyle w:val="28"/>
                <w:rFonts w:cs="Calibri"/>
                <w:kern w:val="2"/>
                <w:sz w:val="18"/>
                <w:szCs w:val="18"/>
                <w:lang w:eastAsia="en-US"/>
              </w:rPr>
              <w:t>4</w:t>
            </w:r>
            <w:bookmarkEnd w:id="2"/>
            <w:r>
              <w:rPr>
                <w:rStyle w:val="28"/>
                <w:rFonts w:hint="eastAsia" w:cs="Calibri"/>
                <w:kern w:val="2"/>
                <w:sz w:val="18"/>
                <w:szCs w:val="18"/>
              </w:rPr>
              <w:t>3009</w:t>
            </w:r>
            <w:r>
              <w:rPr>
                <w:rStyle w:val="28"/>
                <w:rFonts w:hint="eastAsia" w:cs="Calibri"/>
                <w:kern w:val="2"/>
                <w:sz w:val="18"/>
                <w:szCs w:val="18"/>
              </w:rPr>
              <w:fldChar w:fldCharType="end"/>
            </w:r>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w:t>
            </w:r>
          </w:p>
        </w:tc>
      </w:tr>
      <w:tr>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CCFF99"/>
          </w:tcPr>
          <w:p>
            <w:pPr>
              <w:pStyle w:val="3"/>
              <w:keepNext w:val="0"/>
              <w:widowControl w:val="0"/>
              <w:numPr>
                <w:ilvl w:val="1"/>
                <w:numId w:val="17"/>
              </w:numPr>
              <w:tabs>
                <w:tab w:val="clear" w:pos="0"/>
              </w:tabs>
              <w:spacing w:after="0"/>
              <w:ind w:left="578" w:hanging="578"/>
              <w:rPr>
                <w:rFonts w:cs="Calibri"/>
                <w:lang w:eastAsia="en-US"/>
              </w:rPr>
            </w:pPr>
            <w:r>
              <w:rPr>
                <w:rFonts w:cs="Calibri"/>
                <w:lang w:eastAsia="en-US"/>
              </w:rPr>
              <w:t>12.1. General</w:t>
            </w:r>
          </w:p>
          <w:p>
            <w:pPr>
              <w:rPr>
                <w:rFonts w:cs="Calibri"/>
                <w:i/>
                <w:color w:val="FF0000"/>
                <w:sz w:val="16"/>
                <w:szCs w:val="16"/>
                <w:lang w:eastAsia="en-US"/>
              </w:rPr>
            </w:pPr>
            <w:r>
              <w:rPr>
                <w:rFonts w:cs="Calibri"/>
                <w:i/>
                <w:color w:val="FF0000"/>
                <w:sz w:val="16"/>
                <w:szCs w:val="16"/>
                <w:lang w:eastAsia="en-US"/>
              </w:rPr>
              <w:t>Time plan, skeletons</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"file:///D:\\会议硬盘\\TSGR3_128\\Docs\\R3-253076.zip" </w:instrText>
            </w:r>
            <w:r>
              <w:fldChar w:fldCharType="separate"/>
            </w:r>
            <w:r>
              <w:rPr>
                <w:rFonts w:cs="Calibri"/>
                <w:sz w:val="18"/>
                <w:highlight w:val="yellow"/>
                <w:lang w:eastAsia="en-US"/>
              </w:rPr>
              <w:t>R3-253076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draftCR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"file:///D:\\会议硬盘\\TSGR3_128\\Docs\\R3-253077.zip" </w:instrText>
            </w:r>
            <w:r>
              <w:fldChar w:fldCharType="separate"/>
            </w:r>
            <w:r>
              <w:rPr>
                <w:rFonts w:cs="Calibri"/>
                <w:sz w:val="18"/>
                <w:highlight w:val="yellow"/>
                <w:lang w:eastAsia="en-US"/>
              </w:rPr>
              <w:t>R3-253077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draftCR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"file:///D:\\会议硬盘\\TSGR3_128\\Docs\\R3-253078.zip" </w:instrText>
            </w:r>
            <w:r>
              <w:fldChar w:fldCharType="separate"/>
            </w:r>
            <w:r>
              <w:rPr>
                <w:rFonts w:cs="Calibri"/>
                <w:sz w:val="18"/>
                <w:highlight w:val="yellow"/>
                <w:lang w:eastAsia="en-US"/>
              </w:rPr>
              <w:t>R3-253078</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 Jio Platforms)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CR0439r8, TS 38.401 v18.5.0, Rel-19, Cat. B</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"file:///D:\\会议硬盘\\TSGR3_128\\Docs\\R3-253079.zip" </w:instrText>
            </w:r>
            <w:r>
              <w:fldChar w:fldCharType="separate"/>
            </w:r>
            <w:r>
              <w:rPr>
                <w:rFonts w:cs="Calibri"/>
                <w:sz w:val="18"/>
                <w:highlight w:val="yellow"/>
                <w:lang w:eastAsia="en-US"/>
              </w:rPr>
              <w:t>R3-253079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(BL CR to 38.410 for Femto) Introduction of NR Femto in NGAP list of functions (ZTE Corporation, Nokia, Baicells)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CR0052r4, TS 38.410 v18.2.0, Rel-19, Cat. B</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"file:///D:\\会议硬盘\\TSGR3_128\\Docs\\R3-253080.zip" </w:instrText>
            </w:r>
            <w:r>
              <w:fldChar w:fldCharType="separate"/>
            </w:r>
            <w:r>
              <w:rPr>
                <w:rFonts w:cs="Calibri"/>
                <w:sz w:val="18"/>
                <w:highlight w:val="yellow"/>
                <w:lang w:eastAsia="en-US"/>
              </w:rPr>
              <w:t>R3-253080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(BL CR to TS 38.413 for Femto) Support of NR Femto architecture with NR Femto Gateway (Nokia,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CR1232r3, TS 38.413 v18.5.0, Rel-19, Cat. B</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"file:///D:\\会议硬盘\\TSGR3_128\\Docs\\R3-253081.zip" </w:instrText>
            </w:r>
            <w:r>
              <w:fldChar w:fldCharType="separate"/>
            </w:r>
            <w:r>
              <w:rPr>
                <w:rFonts w:cs="Calibri"/>
                <w:sz w:val="18"/>
                <w:highlight w:val="yellow"/>
                <w:lang w:eastAsia="en-US"/>
              </w:rPr>
              <w:t>R3-253081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CR1263r3, TS 38.413 v18.5.0, Rel-19, Cat. B</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"file:///D:\\会议硬盘\\TSGR3_128\\Docs\\R3-253082.zip" </w:instrText>
            </w:r>
            <w:r>
              <w:fldChar w:fldCharType="separate"/>
            </w:r>
            <w:r>
              <w:rPr>
                <w:rFonts w:cs="Calibri"/>
                <w:sz w:val="18"/>
                <w:highlight w:val="yellow"/>
                <w:lang w:eastAsia="en-US"/>
              </w:rPr>
              <w:t>R3-253082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CR1487r1, TS 38.423 v18.5.0, Rel-19, Cat. B</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"file:///D:\\会议硬盘\\TSGR3_128\\Docs\\R3-253083.zip" </w:instrText>
            </w:r>
            <w:r>
              <w:fldChar w:fldCharType="separate"/>
            </w:r>
            <w:r>
              <w:rPr>
                <w:rFonts w:cs="Calibri"/>
                <w:sz w:val="18"/>
                <w:highlight w:val="yellow"/>
                <w:lang w:eastAsia="en-US"/>
              </w:rPr>
              <w:t>R3-253083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CR0189r2, TS 38.455 v18.5.0, Rel-19, Cat. B</w:t>
            </w:r>
          </w:p>
        </w:tc>
      </w:tr>
      <w:tr>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CCFF99"/>
          </w:tcPr>
          <w:p>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pPr>
              <w:spacing w:after="0"/>
              <w:rPr>
                <w:bCs/>
              </w:rPr>
            </w:pPr>
            <w:r>
              <w:rPr>
                <w:rFonts w:cs="Calibri"/>
                <w:i/>
                <w:color w:val="FF0000"/>
                <w:sz w:val="16"/>
                <w:szCs w:val="16"/>
                <w:lang w:eastAsia="en-US"/>
              </w:rPr>
              <w:t>S</w:t>
            </w:r>
            <w:r>
              <w:rPr>
                <w:rFonts w:hint="eastAsia" w:cs="Calibri"/>
                <w:i/>
                <w:color w:val="FF0000"/>
                <w:sz w:val="16"/>
                <w:szCs w:val="16"/>
                <w:lang w:eastAsia="en-US"/>
              </w:rPr>
              <w:t>pecification</w:t>
            </w:r>
            <w:r>
              <w:rPr>
                <w:rFonts w:cs="Calibri"/>
                <w:i/>
                <w:color w:val="FF0000"/>
                <w:sz w:val="16"/>
                <w:szCs w:val="16"/>
                <w:lang w:eastAsia="en-US"/>
              </w:rPr>
              <w:t>s for the</w:t>
            </w:r>
            <w:r>
              <w:rPr>
                <w:rFonts w:hint="eastAsia" w:cs="Calibri"/>
                <w:i/>
                <w:color w:val="FF0000"/>
                <w:sz w:val="16"/>
                <w:szCs w:val="16"/>
                <w:lang w:eastAsia="en-US"/>
              </w:rPr>
              <w:t xml:space="preserve"> </w:t>
            </w:r>
            <w:r>
              <w:rPr>
                <w:rFonts w:cs="Calibri"/>
                <w:i/>
                <w:color w:val="FF0000"/>
                <w:sz w:val="16"/>
                <w:szCs w:val="16"/>
                <w:lang w:eastAsia="en-US"/>
              </w:rPr>
              <w:t>support</w:t>
            </w:r>
            <w:r>
              <w:rPr>
                <w:rFonts w:hint="eastAsia" w:cs="Calibri"/>
                <w:i/>
                <w:color w:val="FF0000"/>
                <w:sz w:val="16"/>
                <w:szCs w:val="16"/>
                <w:lang w:eastAsia="en-US"/>
              </w:rPr>
              <w:t xml:space="preserve"> </w:t>
            </w:r>
            <w:r>
              <w:rPr>
                <w:rFonts w:cs="Calibri"/>
                <w:i/>
                <w:color w:val="FF0000"/>
                <w:sz w:val="16"/>
                <w:szCs w:val="16"/>
                <w:lang w:eastAsia="en-US"/>
              </w:rPr>
              <w:t>of WAB including [RAN3]:</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hint="eastAsia" w:ascii="Calibri" w:hAnsi="Calibri" w:cs="Calibri"/>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hint="eastAsia" w:ascii="Calibri" w:hAnsi="Calibri" w:cs="Calibri"/>
                <w:i/>
                <w:color w:val="FF0000"/>
                <w:kern w:val="2"/>
                <w:sz w:val="16"/>
                <w:szCs w:val="16"/>
                <w:lang w:eastAsia="en-US"/>
              </w:rPr>
              <w:t>.</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hint="eastAsia" w:ascii="Calibri" w:hAnsi="Calibri" w:cs="Calibri"/>
                <w:i/>
                <w:color w:val="FF0000"/>
                <w:kern w:val="2"/>
                <w:sz w:val="16"/>
                <w:szCs w:val="16"/>
                <w:lang w:eastAsia="en-US"/>
              </w:rPr>
              <w:t>.</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hint="eastAsia" w:ascii="Calibri" w:hAnsi="Calibri" w:cs="Calibri"/>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hint="eastAsia" w:ascii="Calibri" w:hAnsi="Calibri" w:cs="Calibri"/>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hint="eastAsia" w:ascii="Calibri" w:hAnsi="Calibri" w:cs="Calibri"/>
                <w:i/>
                <w:color w:val="FF0000"/>
                <w:kern w:val="2"/>
                <w:sz w:val="16"/>
                <w:szCs w:val="16"/>
                <w:lang w:eastAsia="en-US"/>
              </w:rPr>
              <w:t>.</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hint="eastAsia" w:ascii="Calibri" w:hAnsi="Calibri" w:cs="Calibri"/>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hint="eastAsia" w:ascii="Calibri" w:hAnsi="Calibri" w:cs="Calibri"/>
                <w:i/>
                <w:color w:val="FF0000"/>
                <w:kern w:val="2"/>
                <w:sz w:val="16"/>
                <w:szCs w:val="16"/>
                <w:lang w:eastAsia="en-US"/>
              </w:rPr>
              <w:t xml:space="preserve">. </w:t>
            </w:r>
            <w:r>
              <w:rPr>
                <w:rFonts w:ascii="Calibri" w:hAnsi="Calibri" w:cs="Calibri"/>
                <w:i/>
                <w:color w:val="FF0000"/>
                <w:kern w:val="2"/>
                <w:sz w:val="16"/>
                <w:szCs w:val="16"/>
                <w:lang w:eastAsia="en-US"/>
              </w:rPr>
              <w:t xml:space="preserve"> </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hint="eastAsia" w:ascii="Calibri" w:hAnsi="Calibri" w:cs="Calibri"/>
                <w:i/>
                <w:color w:val="FF0000"/>
                <w:kern w:val="2"/>
                <w:sz w:val="16"/>
                <w:szCs w:val="16"/>
                <w:lang w:eastAsia="en-US"/>
              </w:rPr>
              <w:t>.</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pPr>
              <w:pStyle w:val="65"/>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hint="eastAsia" w:ascii="Calibri" w:hAnsi="Calibri" w:eastAsia="宋体" w:cs="Calibri"/>
                <w:i/>
                <w:color w:val="FF0000"/>
                <w:sz w:val="16"/>
                <w:szCs w:val="16"/>
                <w:lang w:val="en-US"/>
              </w:rPr>
              <w:t>PCI collision avoidance.</w:t>
            </w:r>
          </w:p>
          <w:p>
            <w:pPr>
              <w:pStyle w:val="65"/>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hint="eastAsia" w:ascii="Calibri" w:hAnsi="Calibri" w:eastAsia="宋体" w:cs="Calibri"/>
                <w:i/>
                <w:color w:val="FF0000"/>
                <w:sz w:val="16"/>
                <w:szCs w:val="16"/>
                <w:lang w:val="en-US"/>
              </w:rPr>
              <w:t>Reconfiguration of TAC and RANAC on WAB-gNBs.</w:t>
            </w:r>
          </w:p>
          <w:p>
            <w:pPr>
              <w:pStyle w:val="65"/>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ascii="Calibri" w:hAnsi="Calibri" w:eastAsia="宋体" w:cs="Calibri"/>
                <w:i/>
                <w:color w:val="FF0000"/>
                <w:sz w:val="16"/>
                <w:szCs w:val="16"/>
                <w:lang w:val="en-US"/>
              </w:rPr>
              <w:t>Mechanisms to avoid</w:t>
            </w:r>
            <w:r>
              <w:rPr>
                <w:rFonts w:hint="eastAsia" w:ascii="Calibri" w:hAnsi="Calibri" w:eastAsia="宋体" w:cs="Calibri"/>
                <w:i/>
                <w:color w:val="FF0000"/>
                <w:sz w:val="16"/>
                <w:szCs w:val="16"/>
                <w:lang w:val="en-US"/>
              </w:rPr>
              <w:t xml:space="preserve"> multi-hop WAB topology.</w:t>
            </w:r>
          </w:p>
          <w:p>
            <w:pPr>
              <w:pStyle w:val="65"/>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hint="eastAsia" w:ascii="Calibri" w:hAnsi="Calibri" w:eastAsia="宋体" w:cs="Calibri"/>
                <w:i/>
                <w:color w:val="FF0000"/>
                <w:sz w:val="16"/>
                <w:szCs w:val="16"/>
                <w:lang w:val="en-US"/>
              </w:rPr>
              <w:t>Radio-resource coordination between access and backhaul links.</w:t>
            </w:r>
          </w:p>
          <w:p>
            <w:pPr>
              <w:pStyle w:val="65"/>
              <w:ind w:left="1004"/>
              <w:rPr>
                <w:rFonts w:ascii="Calibri" w:hAnsi="Calibri" w:eastAsia="宋体" w:cs="Calibri"/>
                <w:i/>
                <w:color w:val="FF0000"/>
                <w:sz w:val="16"/>
                <w:szCs w:val="16"/>
                <w:lang w:val="en-US"/>
              </w:rPr>
            </w:pPr>
            <w:r>
              <w:rPr>
                <w:rFonts w:hint="eastAsia" w:ascii="Calibri" w:hAnsi="Calibri" w:eastAsia="宋体" w:cs="Calibri"/>
                <w:i/>
                <w:color w:val="FF0000"/>
                <w:sz w:val="16"/>
                <w:szCs w:val="16"/>
                <w:lang w:val="en-US"/>
              </w:rPr>
              <w:t>-</w:t>
            </w:r>
            <w:r>
              <w:rPr>
                <w:rFonts w:ascii="Calibri" w:hAnsi="Calibri" w:eastAsia="宋体" w:cs="Calibri"/>
                <w:i/>
                <w:color w:val="FF0000"/>
                <w:sz w:val="16"/>
                <w:szCs w:val="16"/>
                <w:lang w:val="en-US"/>
              </w:rPr>
              <w:tab/>
            </w:r>
            <w:r>
              <w:rPr>
                <w:rFonts w:ascii="Calibri" w:hAnsi="Calibri" w:eastAsia="宋体" w:cs="Calibri"/>
                <w:i/>
                <w:color w:val="FF0000"/>
                <w:sz w:val="16"/>
                <w:szCs w:val="16"/>
                <w:lang w:val="en-US"/>
              </w:rPr>
              <w:t xml:space="preserve">NG connection </w:t>
            </w:r>
            <w:r>
              <w:rPr>
                <w:rFonts w:hint="eastAsia" w:ascii="Calibri" w:hAnsi="Calibri" w:eastAsia="宋体" w:cs="Calibri"/>
                <w:i/>
                <w:color w:val="FF0000"/>
                <w:sz w:val="16"/>
                <w:szCs w:val="16"/>
                <w:lang w:val="en-US"/>
              </w:rPr>
              <w:t>management</w:t>
            </w:r>
            <w:r>
              <w:rPr>
                <w:rFonts w:ascii="Calibri" w:hAnsi="Calibri" w:eastAsia="宋体" w:cs="Calibri"/>
                <w:i/>
                <w:color w:val="FF0000"/>
                <w:sz w:val="16"/>
                <w:szCs w:val="16"/>
                <w:lang w:val="en-US"/>
              </w:rPr>
              <w:t xml:space="preserve">. </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1</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 xml:space="preserve">For PCI collision </w:t>
            </w:r>
            <w:r>
              <w:rPr>
                <w:rFonts w:ascii="Calibri" w:hAnsi="Calibri" w:eastAsia="宋体" w:cs="Calibri"/>
                <w:i/>
                <w:color w:val="FF0000"/>
                <w:sz w:val="16"/>
                <w:szCs w:val="16"/>
              </w:rPr>
              <w:t>avoidance</w:t>
            </w:r>
            <w:r>
              <w:rPr>
                <w:rFonts w:hint="eastAsia" w:ascii="Calibri" w:hAnsi="Calibri" w:eastAsia="宋体" w:cs="Calibri"/>
                <w:i/>
                <w:color w:val="FF0000"/>
                <w:sz w:val="16"/>
                <w:szCs w:val="16"/>
              </w:rPr>
              <w:t xml:space="preserve"> and r</w:t>
            </w:r>
            <w:r>
              <w:rPr>
                <w:rFonts w:ascii="Calibri" w:hAnsi="Calibri" w:eastAsia="宋体" w:cs="Calibri"/>
                <w:i/>
                <w:color w:val="FF0000"/>
                <w:sz w:val="16"/>
                <w:szCs w:val="16"/>
              </w:rPr>
              <w:t>econfiguration of TAC and RANAC on WAB-gNBs</w:t>
            </w:r>
            <w:r>
              <w:rPr>
                <w:rFonts w:hint="eastAsia" w:ascii="Calibri" w:hAnsi="Calibri" w:eastAsia="宋体" w:cs="Calibri"/>
                <w:i/>
                <w:color w:val="FF0000"/>
                <w:sz w:val="16"/>
                <w:szCs w:val="16"/>
              </w:rPr>
              <w:t>, follow the conclusion of mobile IAB.</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2</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NG connection management should take the NTN conclusion into account, avoiding parallel discussions.</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3</w:t>
            </w:r>
            <w:r>
              <w:rPr>
                <w:rFonts w:ascii="Calibri" w:hAnsi="Calibri" w:eastAsia="宋体" w:cs="Calibri"/>
                <w:i/>
                <w:color w:val="FF0000"/>
                <w:sz w:val="16"/>
                <w:szCs w:val="16"/>
              </w:rPr>
              <w:t>: No impact on the UE.</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4</w:t>
            </w:r>
            <w:r>
              <w:rPr>
                <w:rFonts w:ascii="Calibri" w:hAnsi="Calibri" w:eastAsia="宋体" w:cs="Calibri"/>
                <w:i/>
                <w:color w:val="FF0000"/>
                <w:sz w:val="16"/>
                <w:szCs w:val="16"/>
              </w:rPr>
              <w:t>: Coordination with other WGs (e.g. SA2</w:t>
            </w:r>
            <w:r>
              <w:rPr>
                <w:rFonts w:hint="eastAsia" w:ascii="Calibri" w:hAnsi="Calibri" w:eastAsia="宋体" w:cs="Calibri"/>
                <w:i/>
                <w:color w:val="FF0000"/>
                <w:sz w:val="16"/>
                <w:szCs w:val="16"/>
              </w:rPr>
              <w:t>, RAN2</w:t>
            </w:r>
            <w:r>
              <w:rPr>
                <w:rFonts w:ascii="Calibri" w:hAnsi="Calibri" w:eastAsia="宋体" w:cs="Calibri"/>
                <w:i/>
                <w:color w:val="FF0000"/>
                <w:sz w:val="16"/>
                <w:szCs w:val="16"/>
              </w:rPr>
              <w:t>) when needed.</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5</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B</w:t>
            </w:r>
            <w:r>
              <w:rPr>
                <w:rFonts w:ascii="Calibri" w:hAnsi="Calibri" w:eastAsia="宋体" w:cs="Calibri"/>
                <w:i/>
                <w:color w:val="FF0000"/>
                <w:sz w:val="16"/>
                <w:szCs w:val="16"/>
              </w:rPr>
              <w:t xml:space="preserve">ackhaul </w:t>
            </w:r>
            <w:r>
              <w:rPr>
                <w:rFonts w:hint="eastAsia" w:ascii="Calibri" w:hAnsi="Calibri" w:eastAsia="宋体" w:cs="Calibri"/>
                <w:i/>
                <w:color w:val="FF0000"/>
                <w:sz w:val="16"/>
                <w:szCs w:val="16"/>
              </w:rPr>
              <w:t xml:space="preserve">link for WAB-MT </w:t>
            </w:r>
            <w:r>
              <w:rPr>
                <w:rFonts w:ascii="Calibri" w:hAnsi="Calibri" w:eastAsia="宋体" w:cs="Calibri"/>
                <w:i/>
                <w:color w:val="FF0000"/>
                <w:sz w:val="16"/>
                <w:szCs w:val="16"/>
              </w:rPr>
              <w:t>can be TN or NTN.</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6</w:t>
            </w:r>
            <w:r>
              <w:rPr>
                <w:rFonts w:ascii="Calibri" w:hAnsi="Calibri" w:eastAsia="宋体" w:cs="Calibri"/>
                <w:i/>
                <w:color w:val="FF0000"/>
                <w:sz w:val="16"/>
                <w:szCs w:val="16"/>
              </w:rPr>
              <w:t>: Mobility procedures to be used for the UEs served by a WAB-gNB are legacy UE mobility procedures. Mobility of the WAB-MTs is based on legacy UE mobility procedures.</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7</w:t>
            </w:r>
            <w:r>
              <w:rPr>
                <w:rFonts w:ascii="Calibri" w:hAnsi="Calibri" w:eastAsia="宋体" w:cs="Calibri"/>
                <w:i/>
                <w:color w:val="FF0000"/>
                <w:sz w:val="16"/>
                <w:szCs w:val="16"/>
              </w:rPr>
              <w:t>: The interface between the WAB-MT and the co-located WAB-gNB is out-of-scope for the normative phase.</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8</w:t>
            </w:r>
            <w:r>
              <w:rPr>
                <w:rFonts w:ascii="Calibri" w:hAnsi="Calibri" w:eastAsia="宋体" w:cs="Calibri"/>
                <w:i/>
                <w:color w:val="FF0000"/>
                <w:sz w:val="16"/>
                <w:szCs w:val="16"/>
              </w:rPr>
              <w:t>: Split architecture of the WAB-gNB is out-of-scope for the normative phase.</w:t>
            </w:r>
          </w:p>
          <w:p>
            <w:pPr>
              <w:pStyle w:val="73"/>
              <w:ind w:left="0" w:firstLine="0"/>
              <w:rPr>
                <w:rFonts w:ascii="Calibri" w:hAnsi="Calibri" w:eastAsia="ＭＳ 明朝" w:cs="Calibri"/>
                <w:i/>
                <w:iCs/>
                <w:color w:val="00B050"/>
                <w:kern w:val="2"/>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9</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 xml:space="preserve">RAN2 impact should be identified as early as possible, and should be </w:t>
            </w:r>
            <w:r>
              <w:rPr>
                <w:rFonts w:ascii="Calibri" w:hAnsi="Calibri" w:eastAsia="宋体" w:cs="Calibri"/>
                <w:i/>
                <w:color w:val="FF0000"/>
                <w:sz w:val="16"/>
                <w:szCs w:val="16"/>
              </w:rPr>
              <w:t>minimal</w:t>
            </w:r>
            <w:r>
              <w:rPr>
                <w:rFonts w:hint="eastAsia" w:ascii="Calibri" w:hAnsi="Calibri" w:eastAsia="宋体" w:cs="Calibri"/>
                <w:i/>
                <w:color w:val="FF0000"/>
                <w:sz w:val="16"/>
                <w:szCs w:val="16"/>
              </w:rPr>
              <w:t>.</w:t>
            </w:r>
            <w:r>
              <w:rPr>
                <w:rFonts w:ascii="Calibri" w:hAnsi="Calibri" w:eastAsia="ＭＳ 明朝" w:cs="Calibri"/>
                <w:i/>
                <w:iCs/>
                <w:color w:val="00B050"/>
                <w:kern w:val="2"/>
                <w:sz w:val="16"/>
                <w:szCs w:val="16"/>
              </w:rPr>
              <w:t xml:space="preserve"> </w:t>
            </w:r>
          </w:p>
          <w:p>
            <w:pPr>
              <w:pStyle w:val="73"/>
              <w:ind w:left="0" w:firstLine="0"/>
              <w:rPr>
                <w:rFonts w:ascii="Calibri" w:hAnsi="Calibri" w:eastAsia="ＭＳ 明朝" w:cs="Calibri"/>
                <w:i/>
                <w:iCs/>
                <w:color w:val="00B050"/>
                <w:kern w:val="2"/>
                <w:sz w:val="16"/>
                <w:szCs w:val="16"/>
              </w:rPr>
            </w:pP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is based on the gNB functionality specified in TS 38.300 and TS 38.401. </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The NR Uu is used for the radio link between WAB-gNB and the served UEs.</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The NR Uu radio link between the WAB-gNB and the served UEs does not use NTN.</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WAB does not support the in band scenario if the backhaul link uses NTN.</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WAB-gNB serves a WAB-MT(s) should be preventable by means of different standard based solutions.</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RAN3 to specify solutions to prevent the multi-hop WAB topology, where multi-hop WAB means that a WAB MT connects to a WAB gNB. Discussions on multi hop WAB topology are out of scope.</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The WAB-gNB and the WAB-MT may connect to the same PLMN or to different PLMNs.</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may connect to a public PLMN or an SNPN. </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hint="eastAsia" w:eastAsia="ＭＳ 明朝" w:cs="Calibri"/>
                <w:i/>
                <w:iCs/>
                <w:color w:val="00B050"/>
                <w:kern w:val="2"/>
                <w:sz w:val="16"/>
                <w:szCs w:val="16"/>
              </w:rPr>
              <w:t>plit gNB functionality for WAB gNB is out of scope.</w:t>
            </w:r>
            <w:r>
              <w:rPr>
                <w:rFonts w:eastAsia="ＭＳ 明朝" w:cs="Calibri"/>
                <w:i/>
                <w:iCs/>
                <w:color w:val="00B050"/>
                <w:kern w:val="2"/>
                <w:sz w:val="16"/>
                <w:szCs w:val="16"/>
              </w:rPr>
              <w:t xml:space="preserve"> </w:t>
            </w:r>
          </w:p>
          <w:p>
            <w:pPr>
              <w:pStyle w:val="81"/>
              <w:autoSpaceDN/>
              <w:ind w:left="0"/>
              <w:rPr>
                <w:rFonts w:eastAsia="ＭＳ 明朝" w:cs="Calibri"/>
                <w:i/>
                <w:iCs/>
                <w:color w:val="00B050"/>
                <w:kern w:val="2"/>
                <w:sz w:val="16"/>
                <w:szCs w:val="16"/>
              </w:rPr>
            </w:pPr>
            <w:r>
              <w:rPr>
                <w:rFonts w:hint="eastAsia" w:eastAsia="ＭＳ 明朝" w:cs="Calibri"/>
                <w:i/>
                <w:iCs/>
                <w:color w:val="00B050"/>
                <w:kern w:val="2"/>
                <w:sz w:val="16"/>
                <w:szCs w:val="16"/>
              </w:rPr>
              <w:t xml:space="preserve">RAN3 to capture the following in the stage2 spec based on TR 38.799. </w:t>
            </w:r>
          </w:p>
          <w:p>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pPr>
              <w:rPr>
                <w:rFonts w:cs="Calibri"/>
                <w:i/>
                <w:iCs/>
                <w:color w:val="00B050"/>
                <w:kern w:val="2"/>
                <w:sz w:val="16"/>
                <w:szCs w:val="16"/>
                <w:u w:val="single"/>
              </w:rPr>
            </w:pPr>
            <w:r>
              <w:rPr>
                <w:rFonts w:hint="eastAsia" w:cs="Calibri"/>
                <w:i/>
                <w:iCs/>
                <w:color w:val="00B050"/>
                <w:kern w:val="2"/>
                <w:sz w:val="16"/>
                <w:szCs w:val="16"/>
                <w:u w:val="single"/>
              </w:rPr>
              <w:t xml:space="preserve">For </w:t>
            </w:r>
            <w:r>
              <w:rPr>
                <w:rFonts w:cs="Calibri"/>
                <w:i/>
                <w:iCs/>
                <w:color w:val="00B050"/>
                <w:kern w:val="2"/>
                <w:sz w:val="16"/>
                <w:szCs w:val="16"/>
                <w:u w:val="single"/>
              </w:rPr>
              <w:t>U</w:t>
            </w:r>
            <w:r>
              <w:rPr>
                <w:rFonts w:hint="eastAsia" w:cs="Calibri"/>
                <w:i/>
                <w:iCs/>
                <w:color w:val="00B050"/>
                <w:kern w:val="2"/>
                <w:sz w:val="16"/>
                <w:szCs w:val="16"/>
                <w:u w:val="single"/>
              </w:rPr>
              <w:t>ser location information</w:t>
            </w:r>
            <w:r>
              <w:rPr>
                <w:rFonts w:cs="Calibri"/>
                <w:i/>
                <w:iCs/>
                <w:color w:val="00B050"/>
                <w:kern w:val="2"/>
                <w:sz w:val="16"/>
                <w:szCs w:val="16"/>
                <w:u w:val="single"/>
              </w:rPr>
              <w:t>:</w:t>
            </w:r>
          </w:p>
          <w:p>
            <w:pPr>
              <w:rPr>
                <w:rFonts w:cs="Calibri"/>
                <w:i/>
                <w:iCs/>
                <w:color w:val="00B050"/>
                <w:kern w:val="2"/>
                <w:sz w:val="16"/>
                <w:szCs w:val="16"/>
              </w:rPr>
            </w:pPr>
            <w:r>
              <w:rPr>
                <w:rFonts w:cs="Calibri"/>
                <w:i/>
                <w:iCs/>
                <w:color w:val="00B050"/>
                <w:kern w:val="2"/>
                <w:sz w:val="16"/>
                <w:szCs w:val="16"/>
              </w:rPr>
              <w:t>Include Additional ULI into the User Location Information IE in TS 38.413. A</w:t>
            </w:r>
            <w:r>
              <w:rPr>
                <w:rFonts w:hint="eastAsia" w:cs="Calibri"/>
                <w:i/>
                <w:iCs/>
                <w:color w:val="00B050"/>
                <w:kern w:val="2"/>
                <w:sz w:val="16"/>
                <w:szCs w:val="16"/>
              </w:rPr>
              <w:t xml:space="preserve">dditional ULI contains </w:t>
            </w:r>
            <w:r>
              <w:rPr>
                <w:rFonts w:cs="Calibri"/>
                <w:i/>
                <w:iCs/>
                <w:color w:val="00B050"/>
                <w:kern w:val="2"/>
                <w:sz w:val="16"/>
                <w:szCs w:val="16"/>
              </w:rPr>
              <w:t xml:space="preserve">a </w:t>
            </w:r>
            <w:r>
              <w:rPr>
                <w:rFonts w:hint="eastAsia" w:cs="Calibri"/>
                <w:i/>
                <w:iCs/>
                <w:color w:val="00B050"/>
                <w:kern w:val="2"/>
                <w:sz w:val="16"/>
                <w:szCs w:val="16"/>
              </w:rPr>
              <w:t>CGI and</w:t>
            </w:r>
            <w:r>
              <w:rPr>
                <w:rFonts w:cs="Calibri"/>
                <w:i/>
                <w:iCs/>
                <w:color w:val="00B050"/>
                <w:kern w:val="2"/>
                <w:sz w:val="16"/>
                <w:szCs w:val="16"/>
              </w:rPr>
              <w:t xml:space="preserve"> a</w:t>
            </w:r>
            <w:r>
              <w:rPr>
                <w:rFonts w:hint="eastAsia" w:cs="Calibri"/>
                <w:i/>
                <w:iCs/>
                <w:color w:val="00B050"/>
                <w:kern w:val="2"/>
                <w:sz w:val="16"/>
                <w:szCs w:val="16"/>
              </w:rPr>
              <w:t xml:space="preserve"> TAI. </w:t>
            </w:r>
          </w:p>
          <w:p>
            <w:pPr>
              <w:rPr>
                <w:rFonts w:cs="Calibri"/>
                <w:i/>
                <w:iCs/>
                <w:color w:val="00B050"/>
                <w:kern w:val="2"/>
                <w:sz w:val="16"/>
                <w:szCs w:val="16"/>
              </w:rPr>
            </w:pPr>
            <w:r>
              <w:rPr>
                <w:rFonts w:cs="Calibri"/>
                <w:i/>
                <w:iCs/>
                <w:color w:val="00B050"/>
                <w:kern w:val="2"/>
                <w:sz w:val="16"/>
                <w:szCs w:val="16"/>
              </w:rPr>
              <w:t>In case the additional ULI has changed e.g. due to WAB-node movement, the WAB-gNB derives the new additional ULI and it reports it to the network, if required by the CN via legacy procedures. Add this description into TS38.401.</w:t>
            </w:r>
          </w:p>
          <w:p>
            <w:pPr>
              <w:spacing w:before="120"/>
              <w:rPr>
                <w:rFonts w:cs="Calibri"/>
                <w:i/>
                <w:iCs/>
                <w:color w:val="00B050"/>
                <w:kern w:val="2"/>
                <w:sz w:val="16"/>
                <w:szCs w:val="16"/>
              </w:rPr>
            </w:pPr>
            <w:r>
              <w:rPr>
                <w:rFonts w:hint="eastAsia" w:cs="Calibri"/>
                <w:i/>
                <w:iCs/>
                <w:color w:val="00B050"/>
                <w:kern w:val="2"/>
                <w:sz w:val="16"/>
                <w:szCs w:val="16"/>
              </w:rPr>
              <w:t xml:space="preserve">In case </w:t>
            </w:r>
            <w:r>
              <w:rPr>
                <w:rFonts w:cs="Calibri"/>
                <w:i/>
                <w:iCs/>
                <w:color w:val="00B050"/>
                <w:kern w:val="2"/>
                <w:sz w:val="16"/>
                <w:szCs w:val="16"/>
              </w:rPr>
              <w:t>of WAB-MT connects via NTN</w:t>
            </w:r>
            <w:r>
              <w:rPr>
                <w:rFonts w:hint="eastAsia" w:cs="Calibri"/>
                <w:i/>
                <w:iCs/>
                <w:color w:val="00B050"/>
                <w:kern w:val="2"/>
                <w:sz w:val="16"/>
                <w:szCs w:val="16"/>
              </w:rPr>
              <w:t xml:space="preserve">, the </w:t>
            </w:r>
            <w:r>
              <w:rPr>
                <w:rFonts w:cs="Calibri"/>
                <w:i/>
                <w:iCs/>
                <w:color w:val="00B050"/>
                <w:kern w:val="2"/>
                <w:sz w:val="16"/>
                <w:szCs w:val="16"/>
              </w:rPr>
              <w:t>A</w:t>
            </w:r>
            <w:r>
              <w:rPr>
                <w:rFonts w:hint="eastAsia" w:cs="Calibri"/>
                <w:i/>
                <w:iCs/>
                <w:color w:val="00B050"/>
                <w:kern w:val="2"/>
                <w:sz w:val="16"/>
                <w:szCs w:val="16"/>
              </w:rPr>
              <w:t xml:space="preserve">dditional ULI is </w:t>
            </w:r>
            <w:r>
              <w:rPr>
                <w:rFonts w:cs="Calibri"/>
                <w:i/>
                <w:iCs/>
                <w:color w:val="00B050"/>
                <w:kern w:val="2"/>
                <w:sz w:val="16"/>
                <w:szCs w:val="16"/>
              </w:rPr>
              <w:t>determined based</w:t>
            </w:r>
            <w:r>
              <w:rPr>
                <w:rFonts w:hint="eastAsia" w:cs="Calibri"/>
                <w:i/>
                <w:iCs/>
                <w:color w:val="00B050"/>
                <w:kern w:val="2"/>
                <w:sz w:val="16"/>
                <w:szCs w:val="16"/>
              </w:rPr>
              <w:t xml:space="preserve"> on WAB-node geo-location. </w:t>
            </w:r>
            <w:r>
              <w:rPr>
                <w:rFonts w:cs="Calibri"/>
                <w:i/>
                <w:iCs/>
                <w:color w:val="00B050"/>
                <w:kern w:val="2"/>
                <w:sz w:val="16"/>
                <w:szCs w:val="16"/>
              </w:rPr>
              <w:t>The latter applies to intra PLMN and inter PLMN cases.</w:t>
            </w:r>
          </w:p>
          <w:p>
            <w:pPr>
              <w:spacing w:before="120"/>
              <w:rPr>
                <w:rFonts w:cs="Calibri"/>
                <w:i/>
                <w:iCs/>
                <w:color w:val="00B050"/>
                <w:kern w:val="2"/>
                <w:sz w:val="16"/>
                <w:szCs w:val="16"/>
              </w:rPr>
            </w:pPr>
            <w:r>
              <w:rPr>
                <w:rFonts w:cs="Calibri"/>
                <w:i/>
                <w:iCs/>
                <w:color w:val="00B050"/>
                <w:kern w:val="2"/>
                <w:sz w:val="16"/>
                <w:szCs w:val="16"/>
              </w:rPr>
              <w:t xml:space="preserve">SA2 should be informed of the above agreement. </w:t>
            </w:r>
          </w:p>
          <w:p>
            <w:pPr>
              <w:rPr>
                <w:rFonts w:cs="Calibri"/>
                <w:i/>
                <w:iCs/>
                <w:color w:val="00B050"/>
                <w:kern w:val="2"/>
                <w:sz w:val="16"/>
                <w:szCs w:val="16"/>
                <w:u w:val="single"/>
              </w:rPr>
            </w:pPr>
            <w:r>
              <w:rPr>
                <w:rFonts w:hint="eastAsia" w:cs="Calibri"/>
                <w:i/>
                <w:iCs/>
                <w:color w:val="00B050"/>
                <w:kern w:val="2"/>
                <w:sz w:val="16"/>
                <w:szCs w:val="16"/>
                <w:u w:val="single"/>
              </w:rPr>
              <w:t>For WAB mobility</w:t>
            </w:r>
            <w:r>
              <w:rPr>
                <w:rFonts w:cs="Calibri"/>
                <w:i/>
                <w:iCs/>
                <w:color w:val="00B050"/>
                <w:kern w:val="2"/>
                <w:sz w:val="16"/>
                <w:szCs w:val="16"/>
                <w:u w:val="single"/>
              </w:rPr>
              <w:t>:</w:t>
            </w:r>
          </w:p>
          <w:p>
            <w:pPr>
              <w:rPr>
                <w:rFonts w:cs="Calibri"/>
                <w:i/>
                <w:iCs/>
                <w:color w:val="00B050"/>
                <w:kern w:val="2"/>
                <w:sz w:val="16"/>
                <w:szCs w:val="16"/>
              </w:rPr>
            </w:pPr>
            <w:r>
              <w:rPr>
                <w:rFonts w:cs="Calibri"/>
                <w:i/>
                <w:iCs/>
                <w:color w:val="00B050"/>
                <w:kern w:val="2"/>
                <w:sz w:val="16"/>
                <w:szCs w:val="16"/>
              </w:rPr>
              <w:t xml:space="preserve">Support </w:t>
            </w:r>
            <w:r>
              <w:rPr>
                <w:rFonts w:hint="eastAsia" w:cs="Calibri"/>
                <w:i/>
                <w:iCs/>
                <w:color w:val="00B050"/>
                <w:kern w:val="2"/>
                <w:sz w:val="16"/>
                <w:szCs w:val="16"/>
              </w:rPr>
              <w:t xml:space="preserve">and capture </w:t>
            </w:r>
            <w:r>
              <w:rPr>
                <w:rFonts w:cs="Calibri"/>
                <w:i/>
                <w:iCs/>
                <w:color w:val="00B050"/>
                <w:kern w:val="2"/>
                <w:sz w:val="16"/>
                <w:szCs w:val="16"/>
              </w:rPr>
              <w:t xml:space="preserve">the two-logical-gNB solution for UE’s AMF change </w:t>
            </w:r>
            <w:r>
              <w:rPr>
                <w:rFonts w:hint="eastAsia" w:cs="Calibri"/>
                <w:i/>
                <w:iCs/>
                <w:color w:val="00B050"/>
                <w:kern w:val="2"/>
                <w:sz w:val="16"/>
                <w:szCs w:val="16"/>
              </w:rPr>
              <w:t>in 38.401</w:t>
            </w:r>
            <w:r>
              <w:rPr>
                <w:rFonts w:cs="Calibri"/>
                <w:i/>
                <w:iCs/>
                <w:color w:val="00B050"/>
                <w:kern w:val="2"/>
                <w:sz w:val="16"/>
                <w:szCs w:val="16"/>
              </w:rPr>
              <w:t>.</w:t>
            </w:r>
            <w:r>
              <w:rPr>
                <w:rFonts w:hint="eastAsia" w:cs="Calibri"/>
                <w:i/>
                <w:iCs/>
                <w:color w:val="00B050"/>
                <w:kern w:val="2"/>
                <w:sz w:val="16"/>
                <w:szCs w:val="16"/>
              </w:rPr>
              <w:t xml:space="preserve"> </w:t>
            </w:r>
          </w:p>
          <w:p>
            <w:pPr>
              <w:rPr>
                <w:rFonts w:cs="Calibri"/>
                <w:i/>
                <w:iCs/>
                <w:color w:val="00B050"/>
                <w:kern w:val="2"/>
                <w:sz w:val="16"/>
                <w:szCs w:val="16"/>
                <w:u w:val="single"/>
              </w:rPr>
            </w:pPr>
            <w:r>
              <w:rPr>
                <w:rFonts w:hint="eastAsia" w:cs="Calibri"/>
                <w:i/>
                <w:iCs/>
                <w:color w:val="00B050"/>
                <w:kern w:val="2"/>
                <w:sz w:val="16"/>
                <w:szCs w:val="16"/>
                <w:u w:val="single"/>
              </w:rPr>
              <w:t xml:space="preserve">For </w:t>
            </w:r>
            <w:r>
              <w:rPr>
                <w:rFonts w:cs="Calibri"/>
                <w:i/>
                <w:iCs/>
                <w:color w:val="00B050"/>
                <w:kern w:val="2"/>
                <w:sz w:val="16"/>
                <w:szCs w:val="16"/>
                <w:u w:val="single"/>
              </w:rPr>
              <w:t>Handling of WAB-gNB’s traffic during WAB-node mobility:</w:t>
            </w:r>
          </w:p>
          <w:p>
            <w:pPr>
              <w:rPr>
                <w:rFonts w:cs="Calibri"/>
                <w:i/>
                <w:iCs/>
                <w:color w:val="00B050"/>
                <w:kern w:val="2"/>
                <w:sz w:val="16"/>
                <w:szCs w:val="16"/>
              </w:rPr>
            </w:pPr>
            <w:r>
              <w:rPr>
                <w:rFonts w:cs="Calibri"/>
                <w:i/>
                <w:iCs/>
                <w:color w:val="00B050"/>
                <w:kern w:val="2"/>
                <w:sz w:val="16"/>
                <w:szCs w:val="16"/>
              </w:rPr>
              <w:t>Capture in Stage 2 that, i</w:t>
            </w:r>
            <w:r>
              <w:rPr>
                <w:rFonts w:hint="eastAsia" w:cs="Calibri"/>
                <w:i/>
                <w:iCs/>
                <w:color w:val="00B050"/>
                <w:kern w:val="2"/>
                <w:sz w:val="16"/>
                <w:szCs w:val="16"/>
              </w:rPr>
              <w:t>n case IPsec tunnel mode is used to protect WAB-gNB</w:t>
            </w:r>
            <w:r>
              <w:rPr>
                <w:rFonts w:cs="Calibri"/>
                <w:i/>
                <w:iCs/>
                <w:color w:val="00B050"/>
                <w:kern w:val="2"/>
                <w:sz w:val="16"/>
                <w:szCs w:val="16"/>
              </w:rPr>
              <w:t>’</w:t>
            </w:r>
            <w:r>
              <w:rPr>
                <w:rFonts w:hint="eastAsia" w:cs="Calibri"/>
                <w:i/>
                <w:iCs/>
                <w:color w:val="00B050"/>
                <w:kern w:val="2"/>
                <w:sz w:val="16"/>
                <w:szCs w:val="16"/>
              </w:rPr>
              <w:t>s traffic, Mob</w:t>
            </w:r>
            <w:r>
              <w:rPr>
                <w:rFonts w:cs="Calibri"/>
                <w:i/>
                <w:iCs/>
                <w:color w:val="00B050"/>
                <w:kern w:val="2"/>
                <w:sz w:val="16"/>
                <w:szCs w:val="16"/>
              </w:rPr>
              <w:t>IKE</w:t>
            </w:r>
            <w:r>
              <w:rPr>
                <w:rFonts w:hint="eastAsia" w:cs="Calibri"/>
                <w:i/>
                <w:iCs/>
                <w:color w:val="00B050"/>
                <w:kern w:val="2"/>
                <w:sz w:val="16"/>
                <w:szCs w:val="16"/>
              </w:rPr>
              <w:t xml:space="preserve"> can be used to avoid the change of inner IP address.</w:t>
            </w:r>
            <w:r>
              <w:rPr>
                <w:rFonts w:cs="Calibri"/>
                <w:i/>
                <w:iCs/>
                <w:color w:val="00B050"/>
                <w:kern w:val="2"/>
                <w:sz w:val="16"/>
                <w:szCs w:val="16"/>
              </w:rPr>
              <w:t xml:space="preserve"> </w:t>
            </w:r>
          </w:p>
          <w:p>
            <w:pPr>
              <w:rPr>
                <w:rFonts w:cs="Calibri"/>
                <w:i/>
                <w:iCs/>
                <w:color w:val="00B050"/>
                <w:kern w:val="2"/>
                <w:sz w:val="16"/>
                <w:szCs w:val="16"/>
              </w:rPr>
            </w:pPr>
            <w:r>
              <w:rPr>
                <w:rFonts w:cs="Calibri"/>
                <w:i/>
                <w:iCs/>
                <w:color w:val="00B050"/>
                <w:kern w:val="2"/>
                <w:sz w:val="16"/>
                <w:szCs w:val="16"/>
              </w:rPr>
              <w:t xml:space="preserve">RAN3 to capture in stage-2 that when WAB-gNB changes IP address due to WAB-node mobility, the WAB-gNB’s traffic can be handled in the following manner: </w:t>
            </w:r>
          </w:p>
          <w:p>
            <w:pPr>
              <w:rPr>
                <w:rFonts w:cs="Calibri"/>
                <w:i/>
                <w:iCs/>
                <w:color w:val="00B050"/>
                <w:kern w:val="2"/>
                <w:sz w:val="16"/>
                <w:szCs w:val="16"/>
              </w:rPr>
            </w:pPr>
            <w:r>
              <w:rPr>
                <w:rFonts w:cs="Calibri"/>
                <w:i/>
                <w:iCs/>
                <w:color w:val="00B050"/>
                <w:kern w:val="2"/>
                <w:sz w:val="16"/>
                <w:szCs w:val="16"/>
              </w:rPr>
              <w:t>NG-C and Xn-C can be migrated to the new IP address via legacy procedures defined in TS 38.412 and TS 38.422, respectively.</w:t>
            </w:r>
          </w:p>
          <w:p>
            <w:pPr>
              <w:rPr>
                <w:rFonts w:cs="Calibri"/>
                <w:i/>
                <w:iCs/>
                <w:color w:val="00B050"/>
                <w:kern w:val="2"/>
                <w:sz w:val="16"/>
                <w:szCs w:val="16"/>
              </w:rPr>
            </w:pPr>
            <w:r>
              <w:rPr>
                <w:rFonts w:cs="Calibri"/>
                <w:i/>
                <w:iCs/>
                <w:color w:val="00B050"/>
                <w:kern w:val="2"/>
                <w:sz w:val="16"/>
                <w:szCs w:val="16"/>
              </w:rPr>
              <w:t>NG-U GTP-U tunnels can be migrated via the NGAP PDU session Resource Modify Indication procedure.</w:t>
            </w:r>
          </w:p>
          <w:p>
            <w:pPr>
              <w:rPr>
                <w:rFonts w:cs="Calibri"/>
                <w:i/>
                <w:iCs/>
                <w:color w:val="00B050"/>
                <w:kern w:val="2"/>
                <w:sz w:val="16"/>
                <w:szCs w:val="16"/>
              </w:rPr>
            </w:pPr>
            <w:r>
              <w:rPr>
                <w:rFonts w:cs="Calibri"/>
                <w:i/>
                <w:iCs/>
                <w:color w:val="00B050"/>
                <w:kern w:val="2"/>
                <w:sz w:val="16"/>
                <w:szCs w:val="16"/>
              </w:rPr>
              <w:t>The migration of OAM traffic to the new IP address(es) is out of scope.</w:t>
            </w:r>
            <w:r>
              <w:rPr>
                <w:rFonts w:hint="eastAsia" w:cs="Calibri"/>
                <w:i/>
                <w:iCs/>
                <w:color w:val="00B050"/>
                <w:kern w:val="2"/>
                <w:sz w:val="16"/>
                <w:szCs w:val="16"/>
              </w:rPr>
              <w:t xml:space="preserve"> </w:t>
            </w:r>
            <w:r>
              <w:rPr>
                <w:rFonts w:cs="Calibri"/>
                <w:i/>
                <w:iCs/>
                <w:color w:val="00B050"/>
                <w:kern w:val="2"/>
                <w:sz w:val="16"/>
                <w:szCs w:val="16"/>
              </w:rPr>
              <w:t>S</w:t>
            </w:r>
            <w:r>
              <w:rPr>
                <w:rFonts w:hint="eastAsia" w:cs="Calibri"/>
                <w:i/>
                <w:iCs/>
                <w:color w:val="00B050"/>
                <w:kern w:val="2"/>
                <w:sz w:val="16"/>
                <w:szCs w:val="16"/>
              </w:rPr>
              <w:t xml:space="preserve">tage2 spec to capture the same text as for mobile IAB regarding the </w:t>
            </w:r>
            <w:r>
              <w:rPr>
                <w:rFonts w:cs="Calibri"/>
                <w:i/>
                <w:iCs/>
                <w:color w:val="00B050"/>
                <w:kern w:val="2"/>
                <w:sz w:val="16"/>
                <w:szCs w:val="16"/>
              </w:rPr>
              <w:t>continuity</w:t>
            </w:r>
            <w:r>
              <w:rPr>
                <w:rFonts w:hint="eastAsia" w:cs="Calibri"/>
                <w:i/>
                <w:iCs/>
                <w:color w:val="00B050"/>
                <w:kern w:val="2"/>
                <w:sz w:val="16"/>
                <w:szCs w:val="16"/>
              </w:rPr>
              <w:t xml:space="preserve"> of OAM connectivity as the node moves.</w:t>
            </w:r>
          </w:p>
          <w:p>
            <w:pPr>
              <w:rPr>
                <w:rFonts w:cs="Calibri"/>
                <w:i/>
                <w:iCs/>
                <w:color w:val="00B050"/>
                <w:kern w:val="2"/>
                <w:sz w:val="16"/>
                <w:szCs w:val="16"/>
                <w:u w:val="single"/>
              </w:rPr>
            </w:pPr>
            <w:r>
              <w:rPr>
                <w:rFonts w:hint="eastAsia" w:cs="Calibri"/>
                <w:i/>
                <w:iCs/>
                <w:color w:val="00B050"/>
                <w:kern w:val="2"/>
                <w:sz w:val="16"/>
                <w:szCs w:val="16"/>
                <w:u w:val="single"/>
              </w:rPr>
              <w:t>For PCI collision avoidance</w:t>
            </w:r>
            <w:r>
              <w:rPr>
                <w:rFonts w:cs="Calibri"/>
                <w:i/>
                <w:iCs/>
                <w:color w:val="00B050"/>
                <w:kern w:val="2"/>
                <w:sz w:val="16"/>
                <w:szCs w:val="16"/>
                <w:u w:val="single"/>
              </w:rPr>
              <w:t>:</w:t>
            </w:r>
          </w:p>
          <w:p>
            <w:pPr>
              <w:rPr>
                <w:rFonts w:cs="Calibri"/>
                <w:i/>
                <w:iCs/>
                <w:color w:val="00B050"/>
                <w:kern w:val="2"/>
                <w:sz w:val="16"/>
                <w:szCs w:val="16"/>
              </w:rPr>
            </w:pPr>
            <w:r>
              <w:rPr>
                <w:rFonts w:hint="eastAsia" w:cs="Calibri"/>
                <w:i/>
                <w:iCs/>
                <w:color w:val="00B050"/>
                <w:kern w:val="2"/>
                <w:sz w:val="16"/>
                <w:szCs w:val="16"/>
              </w:rPr>
              <w:t>For WAB deployments, the legacy mechanism can be reused for PCI collision avoidance</w:t>
            </w:r>
            <w:r>
              <w:rPr>
                <w:rFonts w:cs="Calibri"/>
                <w:i/>
                <w:iCs/>
                <w:color w:val="00B050"/>
                <w:kern w:val="2"/>
                <w:sz w:val="16"/>
                <w:szCs w:val="16"/>
              </w:rPr>
              <w:t>.</w:t>
            </w:r>
            <w:r>
              <w:rPr>
                <w:rFonts w:hint="eastAsia" w:cs="Calibri"/>
                <w:i/>
                <w:iCs/>
                <w:color w:val="00B050"/>
                <w:kern w:val="2"/>
                <w:sz w:val="16"/>
                <w:szCs w:val="16"/>
              </w:rPr>
              <w:t xml:space="preserve"> PCI space can be partitioned </w:t>
            </w:r>
            <w:r>
              <w:rPr>
                <w:rFonts w:cs="Calibri"/>
                <w:i/>
                <w:iCs/>
                <w:color w:val="00B050"/>
                <w:kern w:val="2"/>
                <w:sz w:val="16"/>
                <w:szCs w:val="16"/>
              </w:rPr>
              <w:t>by allocating a range of PCIs to WAB cells</w:t>
            </w:r>
            <w:r>
              <w:rPr>
                <w:rFonts w:hint="eastAsia" w:cs="Calibri"/>
                <w:i/>
                <w:iCs/>
                <w:color w:val="00B050"/>
                <w:kern w:val="2"/>
                <w:sz w:val="16"/>
                <w:szCs w:val="16"/>
              </w:rPr>
              <w:t xml:space="preserve">. </w:t>
            </w:r>
          </w:p>
          <w:p>
            <w:pPr>
              <w:rPr>
                <w:rFonts w:cs="Calibri"/>
                <w:i/>
                <w:iCs/>
                <w:color w:val="00B050"/>
                <w:kern w:val="2"/>
                <w:sz w:val="16"/>
                <w:szCs w:val="16"/>
              </w:rPr>
            </w:pPr>
            <w:r>
              <w:rPr>
                <w:rFonts w:hint="eastAsia" w:cs="Calibri"/>
                <w:i/>
                <w:iCs/>
                <w:color w:val="00B050"/>
                <w:kern w:val="2"/>
                <w:sz w:val="16"/>
                <w:szCs w:val="16"/>
              </w:rPr>
              <w:t xml:space="preserve">Update the definition of mobile TRP in TS 38.305 to </w:t>
            </w:r>
            <w:r>
              <w:rPr>
                <w:rFonts w:cs="Calibri"/>
                <w:i/>
                <w:iCs/>
                <w:color w:val="00B050"/>
                <w:kern w:val="2"/>
                <w:sz w:val="16"/>
                <w:szCs w:val="16"/>
              </w:rPr>
              <w:t>capture</w:t>
            </w:r>
            <w:r>
              <w:rPr>
                <w:rFonts w:hint="eastAsia" w:cs="Calibri"/>
                <w:i/>
                <w:iCs/>
                <w:color w:val="00B050"/>
                <w:kern w:val="2"/>
                <w:sz w:val="16"/>
                <w:szCs w:val="16"/>
              </w:rPr>
              <w:t xml:space="preserve"> the case when the TRP belongs to a WAB-node. </w:t>
            </w:r>
            <w:r>
              <w:rPr>
                <w:rFonts w:cs="Calibri"/>
                <w:i/>
                <w:iCs/>
                <w:color w:val="00B050"/>
                <w:kern w:val="2"/>
                <w:sz w:val="16"/>
                <w:szCs w:val="16"/>
              </w:rPr>
              <w:t>Capture in TS38.305 the WAB-MT UE ID as part of assistance data.</w:t>
            </w:r>
          </w:p>
          <w:p>
            <w:pPr>
              <w:rPr>
                <w:rFonts w:cs="Calibri"/>
                <w:i/>
                <w:iCs/>
                <w:color w:val="00B050"/>
                <w:kern w:val="2"/>
                <w:sz w:val="16"/>
                <w:szCs w:val="16"/>
              </w:rPr>
            </w:pPr>
            <w:r>
              <w:rPr>
                <w:rFonts w:cs="Calibri"/>
                <w:i/>
                <w:iCs/>
                <w:color w:val="00B050"/>
                <w:kern w:val="2"/>
                <w:sz w:val="16"/>
                <w:szCs w:val="16"/>
              </w:rPr>
              <w:t xml:space="preserve">RAN3 to introduce in TS38.455 a new IE (e.g. WAB-MT UE ID IE) to indicate the UE ID of the WAB-MT in the TRP Information IE. </w:t>
            </w:r>
          </w:p>
          <w:p>
            <w:pPr>
              <w:rPr>
                <w:rFonts w:cs="Calibri"/>
                <w:i/>
                <w:iCs/>
                <w:color w:val="00B050"/>
                <w:kern w:val="2"/>
                <w:sz w:val="16"/>
                <w:szCs w:val="16"/>
                <w:u w:val="single"/>
              </w:rPr>
            </w:pPr>
            <w:r>
              <w:rPr>
                <w:rFonts w:hint="eastAsia" w:cs="Calibri"/>
                <w:i/>
                <w:iCs/>
                <w:color w:val="00B050"/>
                <w:kern w:val="2"/>
                <w:sz w:val="16"/>
                <w:szCs w:val="16"/>
                <w:u w:val="single"/>
              </w:rPr>
              <w:t xml:space="preserve">For </w:t>
            </w:r>
            <w:r>
              <w:rPr>
                <w:rFonts w:cs="Calibri"/>
                <w:i/>
                <w:iCs/>
                <w:color w:val="00B050"/>
                <w:kern w:val="2"/>
                <w:sz w:val="16"/>
                <w:szCs w:val="16"/>
                <w:u w:val="single"/>
              </w:rPr>
              <w:t>NG connection management:</w:t>
            </w:r>
          </w:p>
          <w:p>
            <w:pPr>
              <w:rPr>
                <w:rFonts w:cs="Calibri"/>
                <w:i/>
                <w:iCs/>
                <w:color w:val="00B050"/>
                <w:kern w:val="2"/>
                <w:sz w:val="16"/>
                <w:szCs w:val="16"/>
              </w:rPr>
            </w:pPr>
            <w:r>
              <w:rPr>
                <w:rFonts w:cs="Calibri"/>
                <w:i/>
                <w:iCs/>
                <w:color w:val="00B050"/>
                <w:kern w:val="2"/>
                <w:sz w:val="16"/>
                <w:szCs w:val="16"/>
              </w:rPr>
              <w:t>Capture in TS38.401 that NG connection(s) removal for a WAB-gNB is supported</w:t>
            </w:r>
            <w:r>
              <w:rPr>
                <w:rFonts w:hint="eastAsia" w:cs="Calibri"/>
                <w:i/>
                <w:iCs/>
                <w:color w:val="00B050"/>
                <w:kern w:val="2"/>
                <w:sz w:val="16"/>
                <w:szCs w:val="16"/>
              </w:rPr>
              <w:t>.</w:t>
            </w:r>
            <w:r>
              <w:rPr>
                <w:rFonts w:cs="Calibri"/>
                <w:i/>
                <w:iCs/>
                <w:color w:val="00B050"/>
                <w:kern w:val="2"/>
                <w:sz w:val="16"/>
                <w:szCs w:val="16"/>
              </w:rPr>
              <w:t xml:space="preserve">  </w:t>
            </w:r>
          </w:p>
          <w:p>
            <w:pPr>
              <w:rPr>
                <w:rFonts w:cs="Calibri"/>
                <w:i/>
                <w:iCs/>
                <w:color w:val="00B050"/>
                <w:kern w:val="2"/>
                <w:sz w:val="16"/>
                <w:szCs w:val="16"/>
                <w:u w:val="single"/>
              </w:rPr>
            </w:pPr>
            <w:r>
              <w:rPr>
                <w:rFonts w:hint="eastAsia" w:cs="Calibri"/>
                <w:i/>
                <w:iCs/>
                <w:color w:val="00B050"/>
                <w:kern w:val="2"/>
                <w:sz w:val="16"/>
                <w:szCs w:val="16"/>
                <w:u w:val="single"/>
              </w:rPr>
              <w:t xml:space="preserve">For </w:t>
            </w:r>
            <w:r>
              <w:rPr>
                <w:rFonts w:cs="Calibri"/>
                <w:i/>
                <w:iCs/>
                <w:color w:val="00B050"/>
                <w:kern w:val="2"/>
                <w:sz w:val="16"/>
                <w:szCs w:val="16"/>
                <w:u w:val="single"/>
              </w:rPr>
              <w:t>WAB authorization:</w:t>
            </w:r>
          </w:p>
          <w:p>
            <w:pPr>
              <w:rPr>
                <w:rFonts w:cs="Calibri"/>
                <w:i/>
                <w:iCs/>
                <w:color w:val="00B050"/>
                <w:kern w:val="2"/>
                <w:sz w:val="16"/>
                <w:szCs w:val="16"/>
              </w:rPr>
            </w:pPr>
            <w:r>
              <w:rPr>
                <w:rFonts w:cs="Calibri"/>
                <w:i/>
                <w:iCs/>
                <w:color w:val="00B050"/>
                <w:kern w:val="2"/>
                <w:sz w:val="16"/>
                <w:szCs w:val="16"/>
              </w:rPr>
              <w:t xml:space="preserve">TS 38.401 to capture RAN-related aspects of WAB-node authorization based on TS 23.501. </w:t>
            </w:r>
          </w:p>
          <w:p>
            <w:pPr>
              <w:rPr>
                <w:rFonts w:cs="Calibri"/>
                <w:i/>
                <w:iCs/>
                <w:color w:val="00B050"/>
                <w:kern w:val="2"/>
                <w:sz w:val="16"/>
                <w:szCs w:val="16"/>
              </w:rPr>
            </w:pPr>
            <w:r>
              <w:rPr>
                <w:rFonts w:cs="Calibri"/>
                <w:i/>
                <w:iCs/>
                <w:color w:val="00B050"/>
                <w:kern w:val="2"/>
                <w:sz w:val="16"/>
                <w:szCs w:val="16"/>
              </w:rPr>
              <w:t>When the authorization status of a WAB-gNB changes from “authorized” to “not authorized”:</w:t>
            </w:r>
          </w:p>
          <w:p>
            <w:pPr>
              <w:rPr>
                <w:rFonts w:cs="Calibri"/>
                <w:i/>
                <w:iCs/>
                <w:color w:val="00B050"/>
                <w:kern w:val="2"/>
                <w:sz w:val="16"/>
                <w:szCs w:val="16"/>
              </w:rPr>
            </w:pPr>
            <w:r>
              <w:rPr>
                <w:rFonts w:cs="Calibri"/>
                <w:i/>
                <w:iCs/>
                <w:color w:val="00B050"/>
                <w:kern w:val="2"/>
                <w:sz w:val="16"/>
                <w:szCs w:val="16"/>
              </w:rPr>
              <w:t>The WAB-gNB node attempts to hand over and/or releases the UEs.</w:t>
            </w:r>
          </w:p>
          <w:p>
            <w:pPr>
              <w:rPr>
                <w:rFonts w:cs="Calibri"/>
                <w:i/>
                <w:iCs/>
                <w:color w:val="00B050"/>
                <w:kern w:val="2"/>
                <w:sz w:val="16"/>
                <w:szCs w:val="16"/>
              </w:rPr>
            </w:pPr>
            <w:r>
              <w:rPr>
                <w:rFonts w:cs="Calibri"/>
                <w:i/>
                <w:iCs/>
                <w:color w:val="00B050"/>
                <w:kern w:val="2"/>
                <w:sz w:val="16"/>
                <w:szCs w:val="16"/>
              </w:rPr>
              <w:t>The NG and Xn connections of the WAB-gNB are removed.</w:t>
            </w:r>
          </w:p>
          <w:p>
            <w:pPr>
              <w:rPr>
                <w:rFonts w:cs="Calibri"/>
                <w:i/>
                <w:iCs/>
                <w:color w:val="00B050"/>
                <w:kern w:val="2"/>
                <w:sz w:val="16"/>
                <w:szCs w:val="16"/>
              </w:rPr>
            </w:pPr>
            <w:r>
              <w:rPr>
                <w:rFonts w:cs="Calibri"/>
                <w:i/>
                <w:iCs/>
                <w:color w:val="00B050"/>
                <w:kern w:val="2"/>
                <w:sz w:val="16"/>
                <w:szCs w:val="16"/>
              </w:rPr>
              <w:t>As agreed in SA2, “backhaul PDU Sessions are available for the MWAB gNB to be able to perform OAM control shutdown, which may include handing ove the UEs it serves”</w:t>
            </w:r>
          </w:p>
          <w:p>
            <w:pPr>
              <w:rPr>
                <w:rFonts w:cs="Calibri"/>
                <w:i/>
                <w:iCs/>
                <w:color w:val="00B050"/>
                <w:kern w:val="2"/>
                <w:sz w:val="16"/>
                <w:szCs w:val="16"/>
              </w:rPr>
            </w:pPr>
            <w:r>
              <w:rPr>
                <w:rFonts w:cs="Calibri"/>
                <w:i/>
                <w:iCs/>
                <w:color w:val="00B050"/>
                <w:kern w:val="2"/>
                <w:sz w:val="16"/>
                <w:szCs w:val="16"/>
              </w:rPr>
              <w:t>The above is based on SA2 conclusion to capture handling of the BH PDU sessions of the WAB-MT and the deregistration of WAB-MT.</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RAN3#127bis:</w:t>
            </w:r>
          </w:p>
          <w:p>
            <w:pPr>
              <w:spacing w:before="120" w:after="0"/>
              <w:rPr>
                <w:rFonts w:cs="Calibri"/>
                <w:i/>
                <w:iCs/>
                <w:color w:val="00B050"/>
                <w:kern w:val="2"/>
                <w:sz w:val="16"/>
                <w:szCs w:val="16"/>
              </w:rPr>
            </w:pPr>
            <w:r>
              <w:rPr>
                <w:rFonts w:cs="Calibri"/>
                <w:i/>
                <w:iCs/>
                <w:color w:val="00B050"/>
                <w:kern w:val="2"/>
                <w:sz w:val="16"/>
                <w:szCs w:val="16"/>
              </w:rPr>
              <w:t>I</w:t>
            </w:r>
            <w:r>
              <w:rPr>
                <w:rFonts w:hint="eastAsia" w:cs="Calibri"/>
                <w:i/>
                <w:iCs/>
                <w:color w:val="00B050"/>
                <w:kern w:val="2"/>
                <w:sz w:val="16"/>
                <w:szCs w:val="16"/>
              </w:rPr>
              <w:t xml:space="preserve">nclude a WAB-MT Identifier in the XN SETUP REQUEST, XN SETUP RESPONSE, </w:t>
            </w:r>
            <w:r>
              <w:rPr>
                <w:rFonts w:cs="Calibri"/>
                <w:i/>
                <w:iCs/>
                <w:color w:val="00B050"/>
                <w:kern w:val="2"/>
                <w:sz w:val="16"/>
                <w:szCs w:val="16"/>
              </w:rPr>
              <w:t>NG-RAN NODE CONFIGURATION UPDATE</w:t>
            </w:r>
            <w:r>
              <w:rPr>
                <w:rFonts w:hint="eastAsia" w:cs="Calibri"/>
                <w:i/>
                <w:iCs/>
                <w:color w:val="00B050"/>
                <w:kern w:val="2"/>
                <w:sz w:val="16"/>
                <w:szCs w:val="16"/>
              </w:rPr>
              <w:t xml:space="preserve"> and </w:t>
            </w:r>
            <w:r>
              <w:rPr>
                <w:rFonts w:cs="Calibri"/>
                <w:i/>
                <w:iCs/>
                <w:color w:val="00B050"/>
                <w:kern w:val="2"/>
                <w:sz w:val="16"/>
                <w:szCs w:val="16"/>
              </w:rPr>
              <w:t>NG-RAN NODE CONFIGURATION UPDATE</w:t>
            </w:r>
            <w:r>
              <w:rPr>
                <w:rFonts w:hint="eastAsia" w:cs="Calibri"/>
                <w:i/>
                <w:iCs/>
                <w:color w:val="00B050"/>
                <w:kern w:val="2"/>
                <w:sz w:val="16"/>
                <w:szCs w:val="16"/>
              </w:rPr>
              <w:t xml:space="preserve"> ACK e.g. for colocation discovery for resource multiplexing</w:t>
            </w:r>
            <w:r>
              <w:rPr>
                <w:rFonts w:cs="Calibri"/>
                <w:i/>
                <w:iCs/>
                <w:color w:val="00B050"/>
                <w:kern w:val="2"/>
                <w:sz w:val="16"/>
                <w:szCs w:val="16"/>
              </w:rPr>
              <w:t xml:space="preserve"> or for WAB node indication</w:t>
            </w:r>
            <w:r>
              <w:rPr>
                <w:rFonts w:hint="eastAsia" w:cs="Calibri"/>
                <w:i/>
                <w:iCs/>
                <w:color w:val="00B050"/>
                <w:kern w:val="2"/>
                <w:sz w:val="16"/>
                <w:szCs w:val="16"/>
              </w:rPr>
              <w:t xml:space="preserve">. </w:t>
            </w:r>
          </w:p>
          <w:p>
            <w:pPr>
              <w:spacing w:before="120" w:after="0"/>
              <w:rPr>
                <w:rFonts w:cs="Calibri"/>
                <w:b/>
                <w:bCs/>
                <w:color w:val="FF0000"/>
                <w:sz w:val="18"/>
                <w:szCs w:val="18"/>
              </w:rPr>
            </w:pPr>
            <w:r>
              <w:rPr>
                <w:rFonts w:cs="Calibri"/>
                <w:b/>
                <w:bCs/>
                <w:color w:val="FF0000"/>
                <w:sz w:val="18"/>
                <w:szCs w:val="18"/>
              </w:rPr>
              <w:t>It is understood that reception of the WAB-MT Identifier indicates that the sender is a WAB node. The receiver will behave accordingly.</w:t>
            </w:r>
          </w:p>
          <w:p>
            <w:pPr>
              <w:spacing w:before="120" w:after="0"/>
              <w:rPr>
                <w:rFonts w:cs="Calibri"/>
                <w:i/>
                <w:iCs/>
                <w:color w:val="00B050"/>
                <w:kern w:val="2"/>
                <w:sz w:val="16"/>
                <w:szCs w:val="16"/>
              </w:rPr>
            </w:pPr>
            <w:r>
              <w:rPr>
                <w:rFonts w:cs="Calibri"/>
                <w:i/>
                <w:iCs/>
                <w:color w:val="00B050"/>
                <w:kern w:val="2"/>
                <w:sz w:val="16"/>
                <w:szCs w:val="16"/>
              </w:rPr>
              <w:t xml:space="preserve">When access and backhaul links of a WAB node are operated out-of-band, </w:t>
            </w:r>
            <w:r>
              <w:rPr>
                <w:rFonts w:hint="eastAsia" w:cs="Calibri"/>
                <w:i/>
                <w:iCs/>
                <w:color w:val="00B050"/>
                <w:kern w:val="2"/>
                <w:sz w:val="16"/>
                <w:szCs w:val="16"/>
              </w:rPr>
              <w:t xml:space="preserve">there is no need for </w:t>
            </w:r>
            <w:r>
              <w:rPr>
                <w:rFonts w:cs="Calibri"/>
                <w:i/>
                <w:iCs/>
                <w:color w:val="00B050"/>
                <w:kern w:val="2"/>
                <w:sz w:val="16"/>
                <w:szCs w:val="16"/>
              </w:rPr>
              <w:t xml:space="preserve">WAB </w:t>
            </w:r>
            <w:r>
              <w:rPr>
                <w:rFonts w:hint="eastAsia" w:cs="Calibri"/>
                <w:i/>
                <w:iCs/>
                <w:color w:val="00B050"/>
                <w:kern w:val="2"/>
                <w:sz w:val="16"/>
                <w:szCs w:val="16"/>
              </w:rPr>
              <w:t>resource coordination.</w:t>
            </w:r>
          </w:p>
          <w:p>
            <w:pPr>
              <w:spacing w:before="120" w:after="0"/>
              <w:rPr>
                <w:rFonts w:cs="Calibri"/>
                <w:i/>
                <w:iCs/>
                <w:color w:val="00B050"/>
                <w:kern w:val="2"/>
                <w:sz w:val="16"/>
                <w:szCs w:val="16"/>
              </w:rPr>
            </w:pPr>
            <w:r>
              <w:rPr>
                <w:rFonts w:cs="Calibri"/>
                <w:i/>
                <w:iCs/>
                <w:color w:val="00B050"/>
                <w:kern w:val="2"/>
                <w:sz w:val="16"/>
                <w:szCs w:val="16"/>
              </w:rPr>
              <w:t>RAN3 assumes that WAB deployments use out-of-band operation in case access and backhaul use different PLMNs</w:t>
            </w:r>
            <w:r>
              <w:rPr>
                <w:rFonts w:hint="eastAsia" w:cs="Calibri"/>
                <w:i/>
                <w:iCs/>
                <w:color w:val="00B050"/>
                <w:kern w:val="2"/>
                <w:sz w:val="16"/>
                <w:szCs w:val="16"/>
              </w:rPr>
              <w:t>.</w:t>
            </w:r>
          </w:p>
          <w:p>
            <w:pPr>
              <w:spacing w:before="120" w:after="0"/>
              <w:rPr>
                <w:rFonts w:cs="Calibri"/>
                <w:i/>
                <w:iCs/>
                <w:color w:val="00B050"/>
                <w:kern w:val="2"/>
                <w:sz w:val="16"/>
                <w:szCs w:val="16"/>
              </w:rPr>
            </w:pPr>
            <w:r>
              <w:rPr>
                <w:rFonts w:hint="eastAsia" w:cs="Calibri"/>
                <w:i/>
                <w:iCs/>
                <w:color w:val="00B050"/>
                <w:kern w:val="2"/>
                <w:sz w:val="16"/>
                <w:szCs w:val="16"/>
              </w:rPr>
              <w:t xml:space="preserve">In this release, </w:t>
            </w:r>
            <w:r>
              <w:rPr>
                <w:rFonts w:cs="Calibri"/>
                <w:i/>
                <w:iCs/>
                <w:color w:val="00B050"/>
                <w:kern w:val="2"/>
                <w:sz w:val="16"/>
                <w:szCs w:val="16"/>
              </w:rPr>
              <w:t>In-band WAB operation is only considered for intra PLMN scenarios where BH gNB is upgraded with WAB-specific enhancements.</w:t>
            </w:r>
          </w:p>
          <w:p>
            <w:pPr>
              <w:spacing w:before="120" w:after="0"/>
              <w:rPr>
                <w:rFonts w:cs="Calibri"/>
                <w:i/>
                <w:iCs/>
                <w:color w:val="00B050"/>
                <w:kern w:val="2"/>
                <w:sz w:val="16"/>
                <w:szCs w:val="16"/>
              </w:rPr>
            </w:pPr>
            <w:r>
              <w:rPr>
                <w:rFonts w:hint="eastAsia" w:cs="Calibri"/>
                <w:i/>
                <w:iCs/>
                <w:color w:val="00B050"/>
                <w:kern w:val="2"/>
                <w:sz w:val="16"/>
                <w:szCs w:val="16"/>
              </w:rPr>
              <w:t xml:space="preserve">For WAB resource coordination, introduce </w:t>
            </w:r>
            <w:r>
              <w:rPr>
                <w:rFonts w:cs="Calibri"/>
                <w:i/>
                <w:iCs/>
                <w:color w:val="00B050"/>
                <w:kern w:val="2"/>
                <w:sz w:val="16"/>
                <w:szCs w:val="16"/>
              </w:rPr>
              <w:t>a new class-1</w:t>
            </w:r>
            <w:r>
              <w:rPr>
                <w:rFonts w:hint="eastAsia" w:cs="Calibri"/>
                <w:i/>
                <w:iCs/>
                <w:color w:val="00B050"/>
                <w:kern w:val="2"/>
                <w:sz w:val="16"/>
                <w:szCs w:val="16"/>
              </w:rPr>
              <w:t xml:space="preserve"> Xn </w:t>
            </w:r>
            <w:r>
              <w:rPr>
                <w:rFonts w:cs="Calibri"/>
                <w:i/>
                <w:iCs/>
                <w:color w:val="00B050"/>
                <w:kern w:val="2"/>
                <w:sz w:val="16"/>
                <w:szCs w:val="16"/>
              </w:rPr>
              <w:t>procedure between WAB-gNB and BH gNB</w:t>
            </w:r>
            <w:r>
              <w:rPr>
                <w:rFonts w:hint="eastAsia" w:cs="Calibri"/>
                <w:i/>
                <w:iCs/>
                <w:color w:val="00B050"/>
                <w:kern w:val="2"/>
                <w:sz w:val="16"/>
                <w:szCs w:val="16"/>
              </w:rPr>
              <w:t xml:space="preserve">. The message content can be based on relevant </w:t>
            </w:r>
            <w:r>
              <w:rPr>
                <w:rFonts w:cs="Calibri"/>
                <w:i/>
                <w:iCs/>
                <w:color w:val="00B050"/>
                <w:kern w:val="2"/>
                <w:sz w:val="16"/>
                <w:szCs w:val="16"/>
              </w:rPr>
              <w:t>parts</w:t>
            </w:r>
            <w:r>
              <w:rPr>
                <w:rFonts w:hint="eastAsia" w:cs="Calibri"/>
                <w:i/>
                <w:iCs/>
                <w:color w:val="00B050"/>
                <w:kern w:val="2"/>
                <w:sz w:val="16"/>
                <w:szCs w:val="16"/>
              </w:rPr>
              <w:t xml:space="preserve"> of the </w:t>
            </w:r>
            <w:r>
              <w:rPr>
                <w:rFonts w:cs="Calibri"/>
                <w:i/>
                <w:iCs/>
                <w:color w:val="00B050"/>
                <w:kern w:val="2"/>
                <w:sz w:val="16"/>
                <w:szCs w:val="16"/>
              </w:rPr>
              <w:t>XnAP IEs defined in clauses 9.2.2.94-97 of TS 38.423</w:t>
            </w:r>
            <w:r>
              <w:rPr>
                <w:rFonts w:hint="eastAsia" w:cs="Calibri"/>
                <w:i/>
                <w:iCs/>
                <w:color w:val="00B050"/>
                <w:kern w:val="2"/>
                <w:sz w:val="16"/>
                <w:szCs w:val="16"/>
              </w:rPr>
              <w:t>.</w:t>
            </w:r>
          </w:p>
          <w:p>
            <w:pPr>
              <w:spacing w:before="120" w:after="0"/>
              <w:rPr>
                <w:i/>
                <w:color w:val="FF0000"/>
                <w:kern w:val="2"/>
                <w:sz w:val="16"/>
                <w:szCs w:val="16"/>
                <w:lang w:eastAsia="en-US"/>
              </w:rPr>
            </w:pPr>
            <w:r>
              <w:rPr>
                <w:i/>
                <w:color w:val="FF0000"/>
                <w:kern w:val="2"/>
                <w:sz w:val="16"/>
                <w:szCs w:val="16"/>
                <w:lang w:eastAsia="en-US"/>
              </w:rPr>
              <w:t>FFS whether to reuse the F1AP NB-DU RESOURCE CONFIGURATION procedure between BH gNB-CU and BH gNB-DU.</w:t>
            </w:r>
          </w:p>
          <w:p>
            <w:pPr>
              <w:spacing w:before="120" w:after="0"/>
              <w:rPr>
                <w:rFonts w:cs="Calibri"/>
                <w:i/>
                <w:iCs/>
                <w:color w:val="00B050"/>
                <w:kern w:val="2"/>
                <w:sz w:val="16"/>
                <w:szCs w:val="16"/>
              </w:rPr>
            </w:pPr>
            <w:r>
              <w:rPr>
                <w:rFonts w:hint="eastAsia" w:cs="Calibri"/>
                <w:i/>
                <w:iCs/>
                <w:color w:val="00B050"/>
                <w:kern w:val="2"/>
                <w:sz w:val="16"/>
                <w:szCs w:val="16"/>
              </w:rPr>
              <w:t>After RAN</w:t>
            </w:r>
            <w:r>
              <w:rPr>
                <w:rFonts w:cs="Calibri"/>
                <w:i/>
                <w:iCs/>
                <w:color w:val="00B050"/>
                <w:kern w:val="2"/>
                <w:sz w:val="16"/>
                <w:szCs w:val="16"/>
              </w:rPr>
              <w:t xml:space="preserve">3 </w:t>
            </w:r>
            <w:r>
              <w:rPr>
                <w:rFonts w:hint="eastAsia" w:cs="Calibri"/>
                <w:i/>
                <w:iCs/>
                <w:color w:val="00B050"/>
                <w:kern w:val="2"/>
                <w:sz w:val="16"/>
                <w:szCs w:val="16"/>
              </w:rPr>
              <w:t xml:space="preserve">has finished </w:t>
            </w:r>
            <w:r>
              <w:rPr>
                <w:rFonts w:cs="Calibri"/>
                <w:i/>
                <w:iCs/>
                <w:color w:val="00B050"/>
                <w:kern w:val="2"/>
                <w:sz w:val="16"/>
                <w:szCs w:val="16"/>
              </w:rPr>
              <w:t xml:space="preserve">specifying WAB </w:t>
            </w:r>
            <w:r>
              <w:rPr>
                <w:rFonts w:hint="eastAsia" w:cs="Calibri"/>
                <w:i/>
                <w:iCs/>
                <w:color w:val="00B050"/>
                <w:kern w:val="2"/>
                <w:sz w:val="16"/>
                <w:szCs w:val="16"/>
              </w:rPr>
              <w:t xml:space="preserve">resource coordination, RAN3 </w:t>
            </w:r>
            <w:r>
              <w:rPr>
                <w:rFonts w:cs="Calibri"/>
                <w:i/>
                <w:iCs/>
                <w:color w:val="00B050"/>
                <w:kern w:val="2"/>
                <w:sz w:val="16"/>
                <w:szCs w:val="16"/>
              </w:rPr>
              <w:t xml:space="preserve">to </w:t>
            </w:r>
            <w:r>
              <w:rPr>
                <w:rFonts w:hint="eastAsia" w:cs="Calibri"/>
                <w:i/>
                <w:iCs/>
                <w:color w:val="00B050"/>
                <w:kern w:val="2"/>
                <w:sz w:val="16"/>
                <w:szCs w:val="16"/>
              </w:rPr>
              <w:t>send an LS to</w:t>
            </w:r>
            <w:r>
              <w:rPr>
                <w:rFonts w:cs="Calibri"/>
                <w:i/>
                <w:iCs/>
                <w:color w:val="00B050"/>
                <w:kern w:val="2"/>
                <w:sz w:val="16"/>
                <w:szCs w:val="16"/>
              </w:rPr>
              <w:t xml:space="preserve"> inform</w:t>
            </w:r>
            <w:r>
              <w:rPr>
                <w:rFonts w:hint="eastAsia" w:cs="Calibri"/>
                <w:i/>
                <w:iCs/>
                <w:color w:val="00B050"/>
                <w:kern w:val="2"/>
                <w:sz w:val="16"/>
                <w:szCs w:val="16"/>
              </w:rPr>
              <w:t xml:space="preserve"> </w:t>
            </w:r>
            <w:r>
              <w:rPr>
                <w:rFonts w:cs="Calibri"/>
                <w:i/>
                <w:iCs/>
                <w:color w:val="00B050"/>
                <w:kern w:val="2"/>
                <w:sz w:val="16"/>
                <w:szCs w:val="16"/>
              </w:rPr>
              <w:t>RAN1 and RAN2 about conclusions</w:t>
            </w:r>
            <w:r>
              <w:rPr>
                <w:rFonts w:hint="eastAsia" w:cs="Calibri"/>
                <w:i/>
                <w:iCs/>
                <w:color w:val="00B050"/>
                <w:kern w:val="2"/>
                <w:sz w:val="16"/>
                <w:szCs w:val="16"/>
              </w:rPr>
              <w:t>.</w:t>
            </w:r>
          </w:p>
          <w:p>
            <w:pPr>
              <w:spacing w:before="120" w:after="0"/>
              <w:rPr>
                <w:rFonts w:cs="Calibri"/>
                <w:i/>
                <w:iCs/>
                <w:color w:val="00B050"/>
                <w:kern w:val="2"/>
                <w:sz w:val="16"/>
                <w:szCs w:val="16"/>
              </w:rPr>
            </w:pPr>
            <w:r>
              <w:rPr>
                <w:rFonts w:cs="Calibri"/>
                <w:i/>
                <w:iCs/>
                <w:color w:val="00B050"/>
                <w:kern w:val="2"/>
                <w:sz w:val="16"/>
                <w:szCs w:val="16"/>
              </w:rPr>
              <w:t>RAN3 to agree the WAB-gNB reports the additional ULI to the network within the NG Setup and RAN Configuration Update procedures.</w:t>
            </w:r>
          </w:p>
          <w:p>
            <w:pPr>
              <w:spacing w:before="120" w:after="0"/>
              <w:rPr>
                <w:b/>
                <w:bCs/>
                <w:color w:val="FF0000"/>
                <w:sz w:val="18"/>
                <w:szCs w:val="18"/>
              </w:rPr>
            </w:pPr>
            <w:r>
              <w:rPr>
                <w:b/>
                <w:bCs/>
                <w:color w:val="FF0000"/>
                <w:sz w:val="18"/>
                <w:szCs w:val="18"/>
              </w:rPr>
              <w:t>Solution 1 is implementation specific and it is not subject to specifications changes.</w:t>
            </w:r>
          </w:p>
          <w:p>
            <w:pPr>
              <w:spacing w:before="120" w:after="0"/>
              <w:rPr>
                <w:i/>
                <w:color w:val="FF0000"/>
                <w:kern w:val="2"/>
                <w:sz w:val="16"/>
                <w:szCs w:val="16"/>
                <w:lang w:eastAsia="en-US"/>
              </w:rPr>
            </w:pPr>
            <w:r>
              <w:rPr>
                <w:i/>
                <w:color w:val="FF0000"/>
                <w:kern w:val="2"/>
                <w:sz w:val="16"/>
                <w:szCs w:val="16"/>
                <w:lang w:eastAsia="en-US"/>
              </w:rPr>
              <w:t>There is no consensus in RAN3 on an agreement for solution 3 and make the decision in next meeting.</w:t>
            </w:r>
          </w:p>
          <w:p>
            <w:pPr>
              <w:widowControl w:val="0"/>
              <w:ind w:left="144" w:hanging="144"/>
              <w:rPr>
                <w:rFonts w:eastAsia="等线"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"file:///D:\\会议硬盘\\TSGR3_128\\Docs\\R3-253013.zip" </w:instrText>
            </w:r>
            <w:r>
              <w:fldChar w:fldCharType="separate"/>
            </w:r>
            <w:r>
              <w:rPr>
                <w:rFonts w:cs="Calibri"/>
                <w:sz w:val="18"/>
                <w:highlight w:val="yellow"/>
                <w:lang w:eastAsia="en-US"/>
              </w:rPr>
              <w:t>R3-253013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Reply LS on FS_VMR_Ph2 solution impacts to RAN (Additional ULI) (SA2(Qualcomm))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LS in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"file:///D:\\会议硬盘\\TSGR3_128\\Docs\\R3-253018.zip" </w:instrText>
            </w:r>
            <w:r>
              <w:fldChar w:fldCharType="separate"/>
            </w:r>
            <w:r>
              <w:rPr>
                <w:rFonts w:cs="Calibri"/>
                <w:sz w:val="18"/>
                <w:highlight w:val="yellow"/>
                <w:lang w:eastAsia="en-US"/>
              </w:rPr>
              <w:t>R3-253018</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Reply LS on MWAB-gNB Configurations (SA2(Qualcomm))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LS in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"file:///D:\\会议硬盘\\TSGR3_128\\Docs\\R3-253019.zip" </w:instrText>
            </w:r>
            <w:r>
              <w:fldChar w:fldCharType="separate"/>
            </w:r>
            <w:r>
              <w:rPr>
                <w:rFonts w:cs="Calibri"/>
                <w:sz w:val="18"/>
                <w:highlight w:val="yellow"/>
                <w:lang w:eastAsia="en-US"/>
              </w:rPr>
              <w:t>R3-253019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Reply LS on PWS enhancement for MWAB and MBSR (SA2(Ericsson))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LS in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"file:///D:\\会议硬盘\\TSGR3_128\\Docs\\R3-253131.zip" </w:instrText>
            </w:r>
            <w:r>
              <w:fldChar w:fldCharType="separate"/>
            </w:r>
            <w:r>
              <w:rPr>
                <w:rFonts w:cs="Calibri"/>
                <w:sz w:val="18"/>
                <w:highlight w:val="yellow"/>
                <w:lang w:eastAsia="en-US"/>
              </w:rPr>
              <w:t>R3-253131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WAB BL CR for TS 38.401): Functional Aspects of WAB-Nodes (Ericsson, Jio Platforms)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"file:///D:\\会议硬盘\\TSGR3_128\\Docs\\R3-253132.zip" </w:instrText>
            </w:r>
            <w:r>
              <w:fldChar w:fldCharType="separate"/>
            </w:r>
            <w:r>
              <w:rPr>
                <w:rFonts w:cs="Calibri"/>
                <w:sz w:val="18"/>
                <w:highlight w:val="yellow"/>
                <w:lang w:eastAsia="en-US"/>
              </w:rPr>
              <w:t>R3-253132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WAB-Node Resource Coordination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"file:///D:\\会议硬盘\\TSGR3_128\\Docs\\R3-253168.zip" </w:instrText>
            </w:r>
            <w:r>
              <w:fldChar w:fldCharType="separate"/>
            </w:r>
            <w:r>
              <w:rPr>
                <w:rFonts w:cs="Calibri"/>
                <w:sz w:val="18"/>
                <w:highlight w:val="yellow"/>
                <w:lang w:eastAsia="en-US"/>
              </w:rPr>
              <w:t>R3-253168</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Remaining aspects of WAB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"file:///D:\\会议硬盘\\TSGR3_128\\Docs\\R3-253169.zip" </w:instrText>
            </w:r>
            <w:r>
              <w:fldChar w:fldCharType="separate"/>
            </w:r>
            <w:r>
              <w:rPr>
                <w:rFonts w:cs="Calibri"/>
                <w:sz w:val="18"/>
                <w:highlight w:val="yellow"/>
                <w:lang w:eastAsia="en-US"/>
              </w:rPr>
              <w:t>R3-253169</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WAB radio resource coordination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"file:///D:\\会议硬盘\\TSGR3_128\\Docs\\R3-253170.zip" </w:instrText>
            </w:r>
            <w:r>
              <w:fldChar w:fldCharType="separate"/>
            </w:r>
            <w:r>
              <w:rPr>
                <w:rFonts w:cs="Calibri"/>
                <w:sz w:val="18"/>
                <w:highlight w:val="yellow"/>
                <w:lang w:eastAsia="en-US"/>
              </w:rPr>
              <w:t>R3-253170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draftCR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"file:///D:\\会议硬盘\\TSGR3_128\\Docs\\R3-253175.zip" </w:instrText>
            </w:r>
            <w:r>
              <w:fldChar w:fldCharType="separate"/>
            </w:r>
            <w:r>
              <w:rPr>
                <w:rFonts w:cs="Calibri"/>
                <w:sz w:val="18"/>
                <w:highlight w:val="yellow"/>
                <w:lang w:eastAsia="en-US"/>
              </w:rPr>
              <w:t>R3-253175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"file:///D:\\会议硬盘\\TSGR3_128\\Docs\\R3-253176.zip" </w:instrText>
            </w:r>
            <w:r>
              <w:fldChar w:fldCharType="separate"/>
            </w:r>
            <w:r>
              <w:rPr>
                <w:rFonts w:cs="Calibri"/>
                <w:sz w:val="18"/>
                <w:highlight w:val="yellow"/>
                <w:lang w:eastAsia="en-US"/>
              </w:rPr>
              <w:t>R3-253176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"file:///D:\\会议硬盘\\TSGR3_128\\Docs\\R3-253211.zip" </w:instrText>
            </w:r>
            <w:r>
              <w:fldChar w:fldCharType="separate"/>
            </w:r>
            <w:r>
              <w:rPr>
                <w:rFonts w:cs="Calibri"/>
                <w:sz w:val="18"/>
                <w:highlight w:val="yellow"/>
                <w:lang w:eastAsia="en-US"/>
              </w:rPr>
              <w:t>R3-253211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"file:///D:\\会议硬盘\\TSGR3_128\\Docs\\R3-253223.zip" </w:instrText>
            </w:r>
            <w:r>
              <w:fldChar w:fldCharType="separate"/>
            </w:r>
            <w:r>
              <w:rPr>
                <w:rFonts w:cs="Calibri"/>
                <w:sz w:val="18"/>
                <w:highlight w:val="yellow"/>
                <w:lang w:eastAsia="en-US"/>
              </w:rPr>
              <w:t>R3-253223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Remaining aspects for the support of WAB (CANON Research Centre France)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"file:///D:\\会议硬盘\\TSGR3_128\\Docs\\R3-253301.zip" </w:instrText>
            </w:r>
            <w:r>
              <w:fldChar w:fldCharType="separate"/>
            </w:r>
            <w:r>
              <w:rPr>
                <w:rFonts w:cs="Calibri"/>
                <w:sz w:val="18"/>
                <w:highlight w:val="yellow"/>
                <w:lang w:eastAsia="en-US"/>
              </w:rPr>
              <w:t>R3-253301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[Draft] LS on Multi-hop Topology Avoidance for WAB (CATT, China Telecom, Huawei, NTT Docomo, Lenovo, Samsung, NEC)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LS out To: RAN2 CC: SA2</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"file:///D:\\会议硬盘\\TSGR3_128\\Docs\\R3-253302.zip" </w:instrText>
            </w:r>
            <w:r>
              <w:fldChar w:fldCharType="separate"/>
            </w:r>
            <w:r>
              <w:rPr>
                <w:rFonts w:cs="Calibri"/>
                <w:sz w:val="18"/>
                <w:highlight w:val="yellow"/>
                <w:lang w:eastAsia="en-US"/>
              </w:rPr>
              <w:t>R3-253302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BLCR to 38.401) On support of WAB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"file:///D:\\会议硬盘\\TSGR3_128\\Docs\\R3-253303.zip" </w:instrText>
            </w:r>
            <w:r>
              <w:fldChar w:fldCharType="separate"/>
            </w:r>
            <w:r>
              <w:rPr>
                <w:rFonts w:cs="Calibri"/>
                <w:sz w:val="18"/>
                <w:highlight w:val="yellow"/>
                <w:lang w:eastAsia="en-US"/>
              </w:rPr>
              <w:t>R3-253303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BLCRs to 38.423, 38.473) On resource coordination and Xn management for WAB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"file:///D:\\会议硬盘\\TSGR3_128\\Docs\\R3-253320.zip" </w:instrText>
            </w:r>
            <w:r>
              <w:fldChar w:fldCharType="separate"/>
            </w:r>
            <w:r>
              <w:rPr>
                <w:rFonts w:cs="Calibri"/>
                <w:sz w:val="18"/>
                <w:highlight w:val="yellow"/>
                <w:lang w:eastAsia="en-US"/>
              </w:rPr>
              <w:t>R3-253320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 CR 38.423) Architecture and configuration for WAB-node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"file:///D:\\会议硬盘\\TSGR3_128\\Docs\\R3-253321.zip" </w:instrText>
            </w:r>
            <w:r>
              <w:fldChar w:fldCharType="separate"/>
            </w:r>
            <w:r>
              <w:rPr>
                <w:rFonts w:cs="Calibri"/>
                <w:sz w:val="18"/>
                <w:highlight w:val="yellow"/>
                <w:lang w:eastAsia="en-US"/>
              </w:rPr>
              <w:t>R3-253321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 CR 38.423) Radio resource configuration for WAB-node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"file:///D:\\会议硬盘\\TSGR3_128\\Docs\\R3-253344.zip" </w:instrText>
            </w:r>
            <w:r>
              <w:fldChar w:fldCharType="separate"/>
            </w:r>
            <w:r>
              <w:rPr>
                <w:rFonts w:cs="Calibri"/>
                <w:sz w:val="18"/>
                <w:highlight w:val="yellow"/>
                <w:lang w:eastAsia="en-US"/>
              </w:rPr>
              <w:t>R3-253344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(TPs for WAB BL CRs) Architecture, Access Control and Additional ULI for WAB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"file:///D:\\会议硬盘\\TSGR3_128\\Docs\\R3-253345.zip" </w:instrText>
            </w:r>
            <w:r>
              <w:fldChar w:fldCharType="separate"/>
            </w:r>
            <w:r>
              <w:rPr>
                <w:rFonts w:cs="Calibri"/>
                <w:sz w:val="18"/>
                <w:highlight w:val="yellow"/>
                <w:lang w:eastAsia="en-US"/>
              </w:rPr>
              <w:t>R3-253345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WAB BL CRs) Radio Resource multiplexing Coordination for WAB-node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"file:///D:\\会议硬盘\\TSGR3_128\\Docs\\R3-253390.zip" </w:instrText>
            </w:r>
            <w:r>
              <w:fldChar w:fldCharType="separate"/>
            </w:r>
            <w:r>
              <w:rPr>
                <w:rFonts w:cs="Calibri"/>
                <w:sz w:val="18"/>
                <w:highlight w:val="yellow"/>
                <w:lang w:eastAsia="en-US"/>
              </w:rPr>
              <w:t>R3-253390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 CR for TS 38.401) Discussion on NG/Xn management and other Stage-2 issues for WAB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"file:///D:\\会议硬盘\\TSGR3_128\\Docs\\R3-253391.zip" </w:instrText>
            </w:r>
            <w:r>
              <w:fldChar w:fldCharType="separate"/>
            </w:r>
            <w:r>
              <w:rPr>
                <w:rFonts w:cs="Calibri"/>
                <w:sz w:val="18"/>
                <w:highlight w:val="yellow"/>
                <w:lang w:eastAsia="en-US"/>
              </w:rPr>
              <w:t>R3-253391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 CR for TS 38.413 and TS 38.423) Enhancement for WAB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"file:///D:\\会议硬盘\\TSGR3_128\\Docs\\R3-253404.zip" </w:instrText>
            </w:r>
            <w:r>
              <w:fldChar w:fldCharType="separate"/>
            </w:r>
            <w:r>
              <w:rPr>
                <w:rFonts w:cs="Calibri"/>
                <w:sz w:val="18"/>
                <w:highlight w:val="yellow"/>
                <w:lang w:eastAsia="en-US"/>
              </w:rPr>
              <w:t>R3-253404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38.413, 38.401) Discussion on remaining issues for support of WAB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"file:///D:\\会议硬盘\\TSGR3_128\\Docs\\R3-253412.zip" </w:instrText>
            </w:r>
            <w:r>
              <w:fldChar w:fldCharType="separate"/>
            </w:r>
            <w:r>
              <w:rPr>
                <w:rFonts w:cs="Calibri"/>
                <w:sz w:val="18"/>
                <w:highlight w:val="yellow"/>
                <w:lang w:eastAsia="en-US"/>
              </w:rPr>
              <w:t>R3-253412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"file:///D:\\会议硬盘\\TSGR3_128\\Docs\\R3-253414.zip" </w:instrText>
            </w:r>
            <w:r>
              <w:fldChar w:fldCharType="separate"/>
            </w:r>
            <w:r>
              <w:rPr>
                <w:rFonts w:cs="Calibri"/>
                <w:sz w:val="18"/>
                <w:highlight w:val="yellow"/>
                <w:lang w:eastAsia="en-US"/>
              </w:rPr>
              <w:t>R3-253414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Way Forward On Multi-hop Prevention for WAB  (China Telecom, CATT, Huawei, DoCoMo, Lenovo, Samsung, NEC)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"file:///D:\\会议硬盘\\TSGR3_128\\Docs\\R3-253415.zip" </w:instrText>
            </w:r>
            <w:r>
              <w:fldChar w:fldCharType="separate"/>
            </w:r>
            <w:r>
              <w:rPr>
                <w:rFonts w:cs="Calibri"/>
                <w:sz w:val="18"/>
                <w:highlight w:val="yellow"/>
                <w:lang w:eastAsia="en-US"/>
              </w:rPr>
              <w:t>R3-253415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RAN2 impact of WAB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"file:///D:\\会议硬盘\\TSGR3_128\\Docs\\R3-253537.zip" </w:instrText>
            </w:r>
            <w:r>
              <w:fldChar w:fldCharType="separate"/>
            </w:r>
            <w:r>
              <w:rPr>
                <w:rFonts w:cs="Calibri"/>
                <w:sz w:val="18"/>
                <w:highlight w:val="yellow"/>
                <w:lang w:eastAsia="en-US"/>
              </w:rPr>
              <w:t>R3-253537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38.423 38.473) Supporting resource coordination in WAB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"file:///D:\\会议硬盘\\TSGR3_128\\Docs\\R3-253635.zip" </w:instrText>
            </w:r>
            <w:r>
              <w:fldChar w:fldCharType="separate"/>
            </w:r>
            <w:r>
              <w:rPr>
                <w:rFonts w:cs="Calibri"/>
                <w:sz w:val="18"/>
                <w:highlight w:val="yellow"/>
                <w:lang w:eastAsia="en-US"/>
              </w:rPr>
              <w:t>R3-253635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"file:///D:\\会议硬盘\\TSGR3_128\\Docs\\R3-253636.zip" </w:instrText>
            </w:r>
            <w:r>
              <w:fldChar w:fldCharType="separate"/>
            </w:r>
            <w:r>
              <w:rPr>
                <w:rFonts w:cs="Calibri"/>
                <w:sz w:val="18"/>
                <w:highlight w:val="yellow"/>
                <w:lang w:eastAsia="en-US"/>
              </w:rPr>
              <w:t>R3-253636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the left issues for WAB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CCFF99"/>
          </w:tcPr>
          <w:p>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hint="eastAsia" w:cs="Calibri"/>
                <w:i/>
                <w:color w:val="FF0000"/>
                <w:sz w:val="16"/>
                <w:szCs w:val="16"/>
                <w:lang w:eastAsia="en-US"/>
              </w:rPr>
              <w:t>work</w:t>
            </w:r>
            <w:r>
              <w:rPr>
                <w:rFonts w:cs="Calibri"/>
                <w:i/>
                <w:color w:val="FF0000"/>
                <w:sz w:val="16"/>
                <w:szCs w:val="16"/>
                <w:lang w:eastAsia="en-US"/>
              </w:rPr>
              <w:t xml:space="preserve"> are as follows: </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hint="eastAsia" w:ascii="Calibri" w:hAnsi="Calibri" w:cs="Calibri"/>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hint="eastAsia" w:ascii="Calibri" w:hAnsi="Calibri" w:cs="Calibri"/>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hint="eastAsia" w:ascii="Calibri" w:hAnsi="Calibri" w:cs="Calibri"/>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hint="eastAsia" w:ascii="Calibri" w:hAnsi="Calibri" w:cs="Calibri"/>
                <w:i/>
                <w:color w:val="FF0000"/>
                <w:kern w:val="2"/>
                <w:sz w:val="16"/>
                <w:szCs w:val="16"/>
                <w:lang w:eastAsia="en-US"/>
              </w:rPr>
              <w:t>.</w:t>
            </w:r>
          </w:p>
          <w:p>
            <w:pPr>
              <w:pStyle w:val="85"/>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hint="eastAsia" w:ascii="Calibri" w:hAnsi="Calibri" w:cs="Calibri"/>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hint="eastAsia" w:ascii="Calibri" w:hAnsi="Calibri" w:cs="Calibri"/>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pPr>
              <w:pStyle w:val="73"/>
              <w:ind w:left="110" w:leftChars="50" w:firstLine="400" w:firstLineChars="25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10</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For NR Femto access control, o</w:t>
            </w:r>
            <w:r>
              <w:rPr>
                <w:rFonts w:ascii="Calibri" w:hAnsi="Calibri" w:eastAsia="宋体" w:cs="Calibri"/>
                <w:i/>
                <w:color w:val="FF0000"/>
                <w:sz w:val="16"/>
                <w:szCs w:val="16"/>
              </w:rPr>
              <w:t xml:space="preserve">nly stage 2 impact </w:t>
            </w:r>
            <w:r>
              <w:rPr>
                <w:rFonts w:hint="eastAsia" w:ascii="Calibri" w:hAnsi="Calibri" w:eastAsia="宋体" w:cs="Calibri"/>
                <w:i/>
                <w:color w:val="FF0000"/>
                <w:sz w:val="16"/>
                <w:szCs w:val="16"/>
              </w:rPr>
              <w:t xml:space="preserve">is </w:t>
            </w:r>
            <w:r>
              <w:rPr>
                <w:rFonts w:ascii="Calibri" w:hAnsi="Calibri" w:eastAsia="宋体" w:cs="Calibri"/>
                <w:i/>
                <w:color w:val="FF0000"/>
                <w:sz w:val="16"/>
                <w:szCs w:val="16"/>
              </w:rPr>
              <w:t>expected on this objective.</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11</w:t>
            </w:r>
            <w:r>
              <w:rPr>
                <w:rFonts w:ascii="Calibri" w:hAnsi="Calibri" w:eastAsia="宋体" w:cs="Calibri"/>
                <w:i/>
                <w:color w:val="FF0000"/>
                <w:sz w:val="16"/>
                <w:szCs w:val="16"/>
              </w:rPr>
              <w:t>: Coordination with other WGs (e.g. SA2</w:t>
            </w:r>
            <w:r>
              <w:rPr>
                <w:rFonts w:hint="eastAsia" w:ascii="Calibri" w:hAnsi="Calibri" w:eastAsia="宋体" w:cs="Calibri"/>
                <w:i/>
                <w:color w:val="FF0000"/>
                <w:sz w:val="16"/>
                <w:szCs w:val="16"/>
              </w:rPr>
              <w:t>, SA3</w:t>
            </w:r>
            <w:r>
              <w:rPr>
                <w:rFonts w:ascii="Calibri" w:hAnsi="Calibri" w:eastAsia="宋体" w:cs="Calibri"/>
                <w:i/>
                <w:color w:val="FF0000"/>
                <w:sz w:val="16"/>
                <w:szCs w:val="16"/>
              </w:rPr>
              <w:t>) when needed.</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r>
            <w:r>
              <w:rPr>
                <w:rFonts w:eastAsia="ＭＳ 明朝" w:cs="Calibri"/>
                <w:i/>
                <w:iCs/>
                <w:color w:val="00B050"/>
                <w:kern w:val="2"/>
                <w:sz w:val="16"/>
                <w:szCs w:val="16"/>
              </w:rPr>
              <w:t>Between the NR Femto GW and the Core Network;</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r>
            <w:r>
              <w:rPr>
                <w:rFonts w:eastAsia="ＭＳ 明朝" w:cs="Calibri"/>
                <w:i/>
                <w:iCs/>
                <w:color w:val="00B050"/>
                <w:kern w:val="2"/>
                <w:sz w:val="16"/>
                <w:szCs w:val="16"/>
              </w:rPr>
              <w:t>Between the NR Femto and the NR Femto GW;</w:t>
            </w:r>
          </w:p>
          <w:p>
            <w:pPr>
              <w:pStyle w:val="81"/>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r>
            <w:r>
              <w:rPr>
                <w:rFonts w:eastAsia="ＭＳ 明朝" w:cs="Calibri"/>
                <w:i/>
                <w:iCs/>
                <w:color w:val="00B050"/>
                <w:kern w:val="2"/>
                <w:sz w:val="16"/>
                <w:szCs w:val="16"/>
              </w:rPr>
              <w:t>Between the NR Femto and the Core Network;</w:t>
            </w:r>
          </w:p>
          <w:p>
            <w:pPr>
              <w:widowControl w:val="0"/>
              <w:rPr>
                <w:rFonts w:cs="Calibri"/>
                <w:i/>
                <w:iCs/>
                <w:color w:val="00B050"/>
                <w:kern w:val="2"/>
                <w:sz w:val="16"/>
                <w:szCs w:val="16"/>
              </w:rPr>
            </w:pPr>
            <w:r>
              <w:rPr>
                <w:rFonts w:cs="Calibri"/>
                <w:i/>
                <w:iCs/>
                <w:color w:val="00B050"/>
                <w:kern w:val="2"/>
                <w:sz w:val="16"/>
                <w:szCs w:val="16"/>
              </w:rPr>
              <w:t>An NR Femto may serve more than one cell.</w:t>
            </w:r>
          </w:p>
          <w:p>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pPr>
              <w:rPr>
                <w:rFonts w:cs="Calibri"/>
                <w:i/>
                <w:iCs/>
                <w:color w:val="00B050"/>
                <w:kern w:val="2"/>
                <w:sz w:val="16"/>
                <w:szCs w:val="16"/>
              </w:rPr>
            </w:pPr>
            <w:r>
              <w:rPr>
                <w:rFonts w:cs="Calibri"/>
                <w:i/>
                <w:iCs/>
                <w:color w:val="00B050"/>
                <w:kern w:val="2"/>
                <w:sz w:val="16"/>
                <w:szCs w:val="16"/>
              </w:rPr>
              <w:t>Send an LS to SA3 to check verification aspects with respect to NR Femto GW architecture.</w:t>
            </w:r>
          </w:p>
          <w:p>
            <w:pPr>
              <w:rPr>
                <w:rFonts w:cs="Calibri"/>
                <w:i/>
                <w:iCs/>
                <w:color w:val="00B050"/>
                <w:kern w:val="2"/>
                <w:sz w:val="16"/>
                <w:szCs w:val="16"/>
              </w:rPr>
            </w:pPr>
            <w:r>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pPr>
              <w:rPr>
                <w:rFonts w:cs="Calibri"/>
                <w:i/>
                <w:iCs/>
                <w:color w:val="00B050"/>
                <w:kern w:val="2"/>
                <w:sz w:val="16"/>
                <w:szCs w:val="16"/>
              </w:rPr>
            </w:pPr>
            <w:r>
              <w:rPr>
                <w:rFonts w:cs="Calibri"/>
                <w:i/>
                <w:iCs/>
                <w:color w:val="00B050"/>
                <w:kern w:val="2"/>
                <w:sz w:val="16"/>
                <w:szCs w:val="16"/>
              </w:rPr>
              <w:t>T</w:t>
            </w:r>
            <w:r>
              <w:rPr>
                <w:rFonts w:hint="eastAsia" w:cs="Calibri"/>
                <w:i/>
                <w:iCs/>
                <w:color w:val="00B050"/>
                <w:kern w:val="2"/>
                <w:sz w:val="16"/>
                <w:szCs w:val="16"/>
              </w:rPr>
              <w:t xml:space="preserve">o avoid </w:t>
            </w:r>
            <w:r>
              <w:rPr>
                <w:rFonts w:cs="Calibri"/>
                <w:i/>
                <w:iCs/>
                <w:color w:val="00B050"/>
                <w:kern w:val="2"/>
                <w:sz w:val="16"/>
                <w:szCs w:val="16"/>
              </w:rPr>
              <w:t xml:space="preserve">routing ambiguities, a TAI used in a </w:t>
            </w:r>
            <w:r>
              <w:rPr>
                <w:rFonts w:hint="eastAsia" w:cs="Calibri"/>
                <w:i/>
                <w:iCs/>
                <w:color w:val="00B050"/>
                <w:kern w:val="2"/>
                <w:sz w:val="16"/>
                <w:szCs w:val="16"/>
              </w:rPr>
              <w:t>NR Femto</w:t>
            </w:r>
            <w:r>
              <w:rPr>
                <w:rFonts w:cs="Calibri"/>
                <w:i/>
                <w:iCs/>
                <w:color w:val="00B050"/>
                <w:kern w:val="2"/>
                <w:sz w:val="16"/>
                <w:szCs w:val="16"/>
              </w:rPr>
              <w:t xml:space="preserve"> GW sh</w:t>
            </w:r>
            <w:r>
              <w:rPr>
                <w:rFonts w:hint="eastAsia" w:cs="Calibri"/>
                <w:i/>
                <w:iCs/>
                <w:color w:val="00B050"/>
                <w:kern w:val="2"/>
                <w:sz w:val="16"/>
                <w:szCs w:val="16"/>
              </w:rPr>
              <w:t>all</w:t>
            </w:r>
            <w:r>
              <w:rPr>
                <w:rFonts w:cs="Calibri"/>
                <w:i/>
                <w:iCs/>
                <w:color w:val="00B050"/>
                <w:kern w:val="2"/>
                <w:sz w:val="16"/>
                <w:szCs w:val="16"/>
              </w:rPr>
              <w:t xml:space="preserve"> not be reused in another </w:t>
            </w:r>
            <w:r>
              <w:rPr>
                <w:rFonts w:hint="eastAsia" w:cs="Calibri"/>
                <w:i/>
                <w:iCs/>
                <w:color w:val="00B050"/>
                <w:kern w:val="2"/>
                <w:sz w:val="16"/>
                <w:szCs w:val="16"/>
              </w:rPr>
              <w:t>NR Femto</w:t>
            </w:r>
            <w:r>
              <w:rPr>
                <w:rFonts w:cs="Calibri"/>
                <w:i/>
                <w:iCs/>
                <w:color w:val="00B050"/>
                <w:kern w:val="2"/>
                <w:sz w:val="16"/>
                <w:szCs w:val="16"/>
              </w:rPr>
              <w:t xml:space="preserve"> GW.</w:t>
            </w:r>
          </w:p>
          <w:p>
            <w:pPr>
              <w:rPr>
                <w:rFonts w:cs="Calibri"/>
                <w:i/>
                <w:iCs/>
                <w:color w:val="00B050"/>
                <w:kern w:val="2"/>
                <w:sz w:val="16"/>
                <w:szCs w:val="16"/>
              </w:rPr>
            </w:pPr>
            <w:r>
              <w:rPr>
                <w:rFonts w:hint="eastAsia" w:cs="Calibri"/>
                <w:i/>
                <w:iCs/>
                <w:color w:val="00B050"/>
                <w:kern w:val="2"/>
                <w:sz w:val="16"/>
                <w:szCs w:val="16"/>
              </w:rPr>
              <w:t>R</w:t>
            </w:r>
            <w:r>
              <w:rPr>
                <w:rFonts w:cs="Calibri"/>
                <w:i/>
                <w:iCs/>
                <w:color w:val="00B050"/>
                <w:kern w:val="2"/>
                <w:sz w:val="16"/>
                <w:szCs w:val="16"/>
              </w:rPr>
              <w:t xml:space="preserve">euse the Global gNB ID to identify the NR femto node. </w:t>
            </w:r>
          </w:p>
          <w:p>
            <w:pPr>
              <w:pStyle w:val="73"/>
              <w:ind w:left="0" w:firstLine="0"/>
              <w:rPr>
                <w:rFonts w:ascii="Calibri" w:hAnsi="Calibri" w:eastAsia="宋体" w:cs="Calibri"/>
                <w:i/>
                <w:color w:val="FF0000"/>
                <w:sz w:val="16"/>
                <w:szCs w:val="16"/>
              </w:rPr>
            </w:pPr>
            <w:r>
              <w:rPr>
                <w:rFonts w:ascii="Calibri" w:hAnsi="Calibri" w:eastAsia="宋体" w:cs="Calibri"/>
                <w:i/>
                <w:color w:val="FF0000"/>
                <w:sz w:val="16"/>
                <w:szCs w:val="16"/>
              </w:rPr>
              <w:t>RAN3#127bis:</w:t>
            </w:r>
          </w:p>
          <w:p>
            <w:pPr>
              <w:rPr>
                <w:rFonts w:cs="Calibri"/>
                <w:i/>
                <w:iCs/>
                <w:color w:val="00B050"/>
                <w:kern w:val="2"/>
                <w:sz w:val="16"/>
                <w:szCs w:val="16"/>
              </w:rPr>
            </w:pPr>
            <w:r>
              <w:rPr>
                <w:rFonts w:hint="eastAsia" w:cs="Calibri"/>
                <w:i/>
                <w:iCs/>
                <w:color w:val="00B050"/>
                <w:kern w:val="2"/>
                <w:sz w:val="16"/>
                <w:szCs w:val="16"/>
              </w:rPr>
              <w:t>If t</w:t>
            </w:r>
            <w:r>
              <w:rPr>
                <w:rFonts w:cs="Calibri"/>
                <w:i/>
                <w:iCs/>
                <w:color w:val="00B050"/>
                <w:kern w:val="2"/>
                <w:sz w:val="16"/>
                <w:szCs w:val="16"/>
              </w:rPr>
              <w:t xml:space="preserve">he SMF </w:t>
            </w:r>
            <w:r>
              <w:rPr>
                <w:rFonts w:hint="eastAsia" w:cs="Calibri"/>
                <w:i/>
                <w:iCs/>
                <w:color w:val="00B050"/>
                <w:kern w:val="2"/>
                <w:sz w:val="16"/>
                <w:szCs w:val="16"/>
              </w:rPr>
              <w:t>send</w:t>
            </w:r>
            <w:r>
              <w:rPr>
                <w:rFonts w:cs="Calibri"/>
                <w:i/>
                <w:iCs/>
                <w:color w:val="00B050"/>
                <w:kern w:val="2"/>
                <w:sz w:val="16"/>
                <w:szCs w:val="16"/>
              </w:rPr>
              <w:t xml:space="preserve">s both IP versions in the Transport Layer Address IE, the NR Femto </w:t>
            </w:r>
            <w:r>
              <w:rPr>
                <w:rFonts w:hint="eastAsia" w:cs="Calibri"/>
                <w:i/>
                <w:iCs/>
                <w:color w:val="00B050"/>
                <w:kern w:val="2"/>
                <w:sz w:val="16"/>
                <w:szCs w:val="16"/>
              </w:rPr>
              <w:t xml:space="preserve">node </w:t>
            </w:r>
            <w:r>
              <w:rPr>
                <w:rFonts w:cs="Calibri"/>
                <w:i/>
                <w:iCs/>
                <w:color w:val="00B050"/>
                <w:kern w:val="2"/>
                <w:sz w:val="16"/>
                <w:szCs w:val="16"/>
              </w:rPr>
              <w:t>selects the correct IP version.</w:t>
            </w:r>
          </w:p>
          <w:p>
            <w:pPr>
              <w:rPr>
                <w:rFonts w:cs="Calibri"/>
                <w:i/>
                <w:color w:val="FF0000"/>
                <w:sz w:val="16"/>
                <w:szCs w:val="16"/>
              </w:rPr>
            </w:pPr>
            <w:r>
              <w:rPr>
                <w:rFonts w:cs="Calibri"/>
                <w:i/>
                <w:color w:val="FF0000"/>
                <w:sz w:val="16"/>
                <w:szCs w:val="16"/>
              </w:rPr>
              <w:t>It is FFS how to harmonise terminology for “NR Femto”, “NR Femto Node”. Terminology shall be consistent.</w:t>
            </w:r>
          </w:p>
          <w:p>
            <w:pPr>
              <w:rPr>
                <w:rFonts w:cs="Calibri"/>
                <w:i/>
                <w:color w:val="FF0000"/>
                <w:sz w:val="16"/>
                <w:szCs w:val="16"/>
                <w:lang w:eastAsia="en-US"/>
              </w:rPr>
            </w:pPr>
            <w:r>
              <w:rPr>
                <w:rFonts w:cs="Calibri"/>
                <w:i/>
                <w:color w:val="FF0000"/>
                <w:sz w:val="16"/>
                <w:szCs w:val="16"/>
              </w:rPr>
              <w:t xml:space="preserve">It is FFS whether the GW can perform IP Version selection in addition to the NR Femto. </w:t>
            </w:r>
          </w:p>
          <w:p>
            <w:pPr>
              <w:widowControl w:val="0"/>
              <w:ind w:left="144" w:hanging="144"/>
              <w:rPr>
                <w:rFonts w:cs="Calibri"/>
                <w:i/>
                <w:color w:val="FF0000"/>
                <w:sz w:val="16"/>
                <w:szCs w:val="16"/>
              </w:rPr>
            </w:pPr>
            <w:r>
              <w:rPr>
                <w:rFonts w:cs="Calibri"/>
                <w:i/>
                <w:color w:val="FF0000"/>
                <w:sz w:val="16"/>
                <w:szCs w:val="16"/>
              </w:rPr>
              <w:t>Check the open issue above…</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"file:///D:\\会议硬盘\\TSGR3_128\\Docs\\R3-253021.zip" </w:instrText>
            </w:r>
            <w:r>
              <w:fldChar w:fldCharType="separate"/>
            </w:r>
            <w:r>
              <w:rPr>
                <w:rFonts w:cs="Calibri"/>
                <w:sz w:val="18"/>
                <w:highlight w:val="yellow"/>
                <w:lang w:eastAsia="en-US"/>
              </w:rPr>
              <w:t>R3-253021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Reply LS on security verification related to NR Femtos (SA3(ZTE))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LS in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"file:///D:\\会议硬盘\\TSGR3_128\\Docs\\R3-253224.zip" </w:instrText>
            </w:r>
            <w:r>
              <w:fldChar w:fldCharType="separate"/>
            </w:r>
            <w:r>
              <w:rPr>
                <w:rFonts w:cs="Calibri"/>
                <w:sz w:val="18"/>
                <w:highlight w:val="yellow"/>
                <w:lang w:eastAsia="en-US"/>
              </w:rPr>
              <w:t>R3-253224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BL CR NR Femto 38.300] Completion of Security Aspects of NR Femto  (Nokia, TMO US, BT, AT&amp;T, NTT Docomo )</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"file:///D:\\会议硬盘\\TSGR3_128\\Docs\\R3-253225.zip" </w:instrText>
            </w:r>
            <w:r>
              <w:fldChar w:fldCharType="separate"/>
            </w:r>
            <w:r>
              <w:rPr>
                <w:rFonts w:cs="Calibri"/>
                <w:sz w:val="18"/>
                <w:highlight w:val="yellow"/>
                <w:lang w:eastAsia="en-US"/>
              </w:rPr>
              <w:t>R3-253225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Completion of other open points of NR Femto (Nokia )</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"file:///D:\\会议硬盘\\TSGR3_128\\Docs\\R3-253226.zip" </w:instrText>
            </w:r>
            <w:r>
              <w:fldChar w:fldCharType="separate"/>
            </w:r>
            <w:r>
              <w:rPr>
                <w:rFonts w:cs="Calibri"/>
                <w:sz w:val="18"/>
                <w:highlight w:val="yellow"/>
                <w:lang w:eastAsia="en-US"/>
              </w:rPr>
              <w:t>R3-253226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BL CR NR Femto TS 38.413] Completion of other open points of NR Femto  (Nokia )</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"file:///D:\\会议硬盘\\TSGR3_128\\Docs\\R3-253304.zip" </w:instrText>
            </w:r>
            <w:r>
              <w:fldChar w:fldCharType="separate"/>
            </w:r>
            <w:r>
              <w:rPr>
                <w:rFonts w:cs="Calibri"/>
                <w:sz w:val="18"/>
                <w:highlight w:val="yellow"/>
                <w:lang w:eastAsia="en-US"/>
              </w:rPr>
              <w:t>R3-253304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remain issue of NR Femto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"file:///D:\\会议硬盘\\TSGR3_128\\Docs\\R3-253305.zip" </w:instrText>
            </w:r>
            <w:r>
              <w:fldChar w:fldCharType="separate"/>
            </w:r>
            <w:r>
              <w:rPr>
                <w:rFonts w:cs="Calibri"/>
                <w:sz w:val="18"/>
                <w:highlight w:val="yellow"/>
                <w:lang w:eastAsia="en-US"/>
              </w:rPr>
              <w:t>R3-253305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BLCRs to 38.300, 38.410 for NR Femto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"file:///D:\\会议硬盘\\TSGR3_128\\Docs\\R3-253322.zip" </w:instrText>
            </w:r>
            <w:r>
              <w:fldChar w:fldCharType="separate"/>
            </w:r>
            <w:r>
              <w:rPr>
                <w:rFonts w:cs="Calibri"/>
                <w:sz w:val="18"/>
                <w:highlight w:val="yellow"/>
                <w:lang w:eastAsia="en-US"/>
              </w:rPr>
              <w:t>R3-253322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"file:///D:\\会议硬盘\\TSGR3_128\\Docs\\R3-253323.zip" </w:instrText>
            </w:r>
            <w:r>
              <w:fldChar w:fldCharType="separate"/>
            </w:r>
            <w:r>
              <w:rPr>
                <w:rFonts w:cs="Calibri"/>
                <w:sz w:val="18"/>
                <w:highlight w:val="yellow"/>
                <w:lang w:eastAsia="en-US"/>
              </w:rPr>
              <w:t>R3-253323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 CR 38.300) Function split for NR Femto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"file:///D:\\会议硬盘\\TSGR3_128\\Docs\\R3-253346.zip" </w:instrText>
            </w:r>
            <w:r>
              <w:fldChar w:fldCharType="separate"/>
            </w:r>
            <w:r>
              <w:rPr>
                <w:rFonts w:cs="Calibri"/>
                <w:sz w:val="18"/>
                <w:highlight w:val="yellow"/>
                <w:lang w:eastAsia="en-US"/>
              </w:rPr>
              <w:t>R3-253346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Femto BL CR for TS 38.300/38.413) Discussion on remaining issues for NR Femto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"file:///D:\\会议硬盘\\TSGR3_128\\Docs\\R3-253347.zip" </w:instrText>
            </w:r>
            <w:r>
              <w:fldChar w:fldCharType="separate"/>
            </w:r>
            <w:r>
              <w:rPr>
                <w:rFonts w:cs="Calibri"/>
                <w:sz w:val="18"/>
                <w:highlight w:val="yellow"/>
                <w:lang w:eastAsia="en-US"/>
              </w:rPr>
              <w:t>R3-253347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Femto BL CR for TS 38.300) Security related issues for NR Femto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"file:///D:\\会议硬盘\\TSGR3_128\\Docs\\R3-253364.zip" </w:instrText>
            </w:r>
            <w:r>
              <w:fldChar w:fldCharType="separate"/>
            </w:r>
            <w:r>
              <w:rPr>
                <w:rFonts w:cs="Calibri"/>
                <w:sz w:val="18"/>
                <w:highlight w:val="yellow"/>
                <w:lang w:eastAsia="en-US"/>
              </w:rPr>
              <w:t>R3-253364</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On remaining issues for NR Femto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"file:///D:\\会议硬盘\\TSGR3_128\\Docs\\R3-253403.zip" </w:instrText>
            </w:r>
            <w:r>
              <w:fldChar w:fldCharType="separate"/>
            </w:r>
            <w:r>
              <w:rPr>
                <w:rFonts w:cs="Calibri"/>
                <w:sz w:val="18"/>
                <w:highlight w:val="yellow"/>
                <w:lang w:eastAsia="en-US"/>
              </w:rPr>
              <w:t>R3-253403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TS 38.300) On security verification related to NR Femtos based on the reply LS from SA3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"file:///D:\\会议硬盘\\TSGR3_128\\Docs\\R3-253413.zip" </w:instrText>
            </w:r>
            <w:r>
              <w:fldChar w:fldCharType="separate"/>
            </w:r>
            <w:r>
              <w:rPr>
                <w:rFonts w:cs="Calibri"/>
                <w:sz w:val="18"/>
                <w:highlight w:val="yellow"/>
                <w:lang w:eastAsia="en-US"/>
              </w:rPr>
              <w:t>R3-253413</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"file:///D:\\会议硬盘\\TSGR3_128\\Docs\\R3-253450.zip" </w:instrText>
            </w:r>
            <w:r>
              <w:fldChar w:fldCharType="separate"/>
            </w:r>
            <w:r>
              <w:rPr>
                <w:rFonts w:cs="Calibri"/>
                <w:sz w:val="18"/>
                <w:highlight w:val="yellow"/>
                <w:lang w:eastAsia="en-US"/>
              </w:rPr>
              <w:t>R3-253450</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Stage 2 Rapporteur Corrections for NR Femto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"file:///D:\\会议硬盘\\TSGR3_128\\Docs\\R3-253566.zip" </w:instrText>
            </w:r>
            <w:r>
              <w:fldChar w:fldCharType="separate"/>
            </w:r>
            <w:r>
              <w:rPr>
                <w:rFonts w:cs="Calibri"/>
                <w:sz w:val="18"/>
                <w:highlight w:val="yellow"/>
                <w:lang w:eastAsia="en-US"/>
              </w:rPr>
              <w:t>R3-253566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Aligning SA3 Text to RAN3 Agreements (Ericsson LM)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"file:///D:\\会议硬盘\\TSGR3_128\\Docs\\R3-253575.zip" </w:instrText>
            </w:r>
            <w:r>
              <w:fldChar w:fldCharType="separate"/>
            </w:r>
            <w:r>
              <w:rPr>
                <w:rFonts w:cs="Calibri"/>
                <w:sz w:val="18"/>
                <w:highlight w:val="yellow"/>
                <w:lang w:eastAsia="en-US"/>
              </w:rPr>
              <w:t>R3-253575</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Security verification related to NR Femtos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"file:///D:\\会议硬盘\\TSGR3_128\\Docs\\R3-253576.zip" </w:instrText>
            </w:r>
            <w:r>
              <w:fldChar w:fldCharType="separate"/>
            </w:r>
            <w:r>
              <w:rPr>
                <w:rFonts w:cs="Calibri"/>
                <w:sz w:val="18"/>
                <w:highlight w:val="yellow"/>
                <w:lang w:eastAsia="en-US"/>
              </w:rPr>
              <w:t>R3-253576</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TS 38.300) Support of security verification in NR Femto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"file:///D:\\会议硬盘\\TSGR3_128\\Docs\\R3-253637.zip" </w:instrText>
            </w:r>
            <w:r>
              <w:fldChar w:fldCharType="separate"/>
            </w:r>
            <w:r>
              <w:rPr>
                <w:rFonts w:cs="Calibri"/>
                <w:sz w:val="18"/>
                <w:highlight w:val="yellow"/>
                <w:lang w:eastAsia="en-US"/>
              </w:rPr>
              <w:t>R3-253637</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the left issues for NR Femto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"file:///D:\\会议硬盘\\TSGR3_128\\Docs\\R3-253638.zip" </w:instrText>
            </w:r>
            <w:r>
              <w:fldChar w:fldCharType="separate"/>
            </w:r>
            <w:r>
              <w:rPr>
                <w:rFonts w:cs="Calibri"/>
                <w:sz w:val="18"/>
                <w:highlight w:val="yellow"/>
                <w:lang w:eastAsia="en-US"/>
              </w:rPr>
              <w:t>R3-253638</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BLCR for TS 38.300) Functional split for NR Femto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"file:///D:\\会议硬盘\\TSGR3_128\\Docs\\R3-253741.zip" </w:instrText>
            </w:r>
            <w:r>
              <w:fldChar w:fldCharType="separate"/>
            </w:r>
            <w:r>
              <w:rPr>
                <w:rFonts w:cs="Calibri"/>
                <w:sz w:val="18"/>
                <w:highlight w:val="yellow"/>
                <w:lang w:eastAsia="en-US"/>
              </w:rPr>
              <w:t>R3-253741</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TS 38.300) Discussion on IP version selection at Femto GW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r>
              <w:fldChar w:fldCharType="begin"/>
            </w:r>
            <w:r>
              <w:instrText xml:space="preserve"> HYPERLINK "file:///D:\\会议硬盘\\TSGR3_128\\Docs\\R3-253742.zip" </w:instrText>
            </w:r>
            <w:r>
              <w:fldChar w:fldCharType="separate"/>
            </w:r>
            <w:r>
              <w:rPr>
                <w:rFonts w:cs="Calibri"/>
                <w:sz w:val="18"/>
                <w:highlight w:val="yellow"/>
                <w:lang w:eastAsia="en-US"/>
              </w:rPr>
              <w:t>R3-253742</w:t>
            </w:r>
            <w:r>
              <w:rPr>
                <w:rFonts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[draft] Reply LS on security verification related to NR Femtos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red"/>
                <w:lang w:eastAsia="en-US"/>
              </w:rPr>
            </w:pPr>
            <w:r>
              <w:fldChar w:fldCharType="begin"/>
            </w:r>
            <w:r>
              <w:instrText xml:space="preserve"> HYPERLINK "file:///D:\\会议硬盘\\TSGR3_128\\Docs\\R3-253451.zip" </w:instrText>
            </w:r>
            <w:r>
              <w:fldChar w:fldCharType="separate"/>
            </w:r>
            <w:r>
              <w:rPr>
                <w:rFonts w:cs="Calibri"/>
                <w:sz w:val="18"/>
                <w:highlight w:val="red"/>
                <w:lang w:eastAsia="en-US"/>
              </w:rPr>
              <w:t>R3-253451</w:t>
            </w:r>
            <w:r>
              <w:rPr>
                <w:rFonts w:cs="Calibri"/>
                <w:sz w:val="18"/>
                <w:highlight w:val="red"/>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Aligning SA3 Text to RAN3 Agreements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p>
            <w:pPr>
              <w:widowControl w:val="0"/>
              <w:ind w:left="144" w:hanging="144"/>
              <w:rPr>
                <w:rFonts w:cs="Calibri"/>
                <w:sz w:val="18"/>
                <w:lang w:eastAsia="en-US"/>
              </w:rPr>
            </w:pPr>
            <w:r>
              <w:rPr>
                <w:rFonts w:cs="Calibri"/>
                <w:sz w:val="18"/>
                <w:lang w:eastAsia="en-US"/>
              </w:rPr>
              <w:t>withdrawn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red"/>
                <w:lang w:eastAsia="en-US"/>
              </w:rPr>
            </w:pPr>
            <w:r>
              <w:fldChar w:fldCharType="begin"/>
            </w:r>
            <w:r>
              <w:instrText xml:space="preserve"> HYPERLINK "file:///D:\\会议硬盘\\TSGR3_128\\Docs\\R3-253565.zip" </w:instrText>
            </w:r>
            <w:r>
              <w:fldChar w:fldCharType="separate"/>
            </w:r>
            <w:r>
              <w:rPr>
                <w:rFonts w:cs="Calibri"/>
                <w:sz w:val="18"/>
                <w:highlight w:val="red"/>
                <w:lang w:eastAsia="en-US"/>
              </w:rPr>
              <w:t>R3-253565</w:t>
            </w:r>
            <w:r>
              <w:rPr>
                <w:rFonts w:cs="Calibri"/>
                <w:sz w:val="18"/>
                <w:highlight w:val="red"/>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Aligning SA3 Text to RAN3 Agreements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p>
            <w:pPr>
              <w:widowControl w:val="0"/>
              <w:ind w:left="144" w:hanging="144"/>
              <w:rPr>
                <w:rFonts w:cs="Calibri"/>
                <w:sz w:val="18"/>
                <w:lang w:eastAsia="en-US"/>
              </w:rPr>
            </w:pPr>
            <w:r>
              <w:rPr>
                <w:rFonts w:cs="Calibri"/>
                <w:sz w:val="18"/>
                <w:lang w:eastAsia="en-US"/>
              </w:rPr>
              <w:t>withdrawn</w:t>
            </w:r>
          </w:p>
        </w:tc>
      </w:tr>
    </w:tbl>
    <w:p/>
    <w:sectPr>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Ericsson Hilda">
    <w:altName w:val="Calibri"/>
    <w:panose1 w:val="00000000000000000000"/>
    <w:charset w:val="00"/>
    <w:family w:val="auto"/>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E027E"/>
    <w:multiLevelType w:val="multilevel"/>
    <w:tmpl w:val="FAAE027E"/>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A32857"/>
    <w:multiLevelType w:val="multilevel"/>
    <w:tmpl w:val="00A3285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79639FF"/>
    <w:multiLevelType w:val="multilevel"/>
    <w:tmpl w:val="079639FF"/>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3C34D14"/>
    <w:multiLevelType w:val="singleLevel"/>
    <w:tmpl w:val="13C34D14"/>
    <w:lvl w:ilvl="0" w:tentative="0">
      <w:start w:val="1"/>
      <w:numFmt w:val="bullet"/>
      <w:lvlText w:val=""/>
      <w:lvlJc w:val="left"/>
      <w:pPr>
        <w:ind w:left="420" w:hanging="420"/>
      </w:pPr>
      <w:rPr>
        <w:rFonts w:hint="default" w:ascii="Wingdings" w:hAnsi="Wingdings"/>
      </w:rPr>
    </w:lvl>
  </w:abstractNum>
  <w:abstractNum w:abstractNumId="5">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3836"/>
        </w:tabs>
        <w:ind w:left="3836" w:hanging="576"/>
      </w:pPr>
    </w:lvl>
    <w:lvl w:ilvl="2" w:tentative="0">
      <w:start w:val="1"/>
      <w:numFmt w:val="decimal"/>
      <w:pStyle w:val="4"/>
      <w:lvlText w:val="%1.%2.%3"/>
      <w:lvlJc w:val="left"/>
      <w:pPr>
        <w:tabs>
          <w:tab w:val="left" w:pos="2704"/>
        </w:tabs>
        <w:ind w:left="2704"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07D6EBD"/>
    <w:multiLevelType w:val="multilevel"/>
    <w:tmpl w:val="307D6E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6A34518"/>
    <w:multiLevelType w:val="multilevel"/>
    <w:tmpl w:val="36A34518"/>
    <w:lvl w:ilvl="0" w:tentative="0">
      <w:start w:val="1"/>
      <w:numFmt w:val="decimal"/>
      <w:pStyle w:val="63"/>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5505F8"/>
    <w:multiLevelType w:val="multilevel"/>
    <w:tmpl w:val="3A5505F8"/>
    <w:lvl w:ilvl="0" w:tentative="0">
      <w:start w:val="7"/>
      <w:numFmt w:val="bullet"/>
      <w:lvlText w:val="-"/>
      <w:lvlJc w:val="left"/>
      <w:pPr>
        <w:ind w:left="840" w:hanging="420"/>
      </w:pPr>
      <w:rPr>
        <w:rFonts w:hint="default" w:ascii="Times New Roman" w:hAnsi="Times New Roman" w:eastAsia="ＭＳ 明朝"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4A4B6A91"/>
    <w:multiLevelType w:val="multilevel"/>
    <w:tmpl w:val="4A4B6A9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4D435891"/>
    <w:multiLevelType w:val="multilevel"/>
    <w:tmpl w:val="4D435891"/>
    <w:lvl w:ilvl="0" w:tentative="0">
      <w:start w:val="1"/>
      <w:numFmt w:val="decimal"/>
      <w:pStyle w:val="3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65E262D"/>
    <w:multiLevelType w:val="multilevel"/>
    <w:tmpl w:val="565E262D"/>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11F2109"/>
    <w:multiLevelType w:val="multilevel"/>
    <w:tmpl w:val="611F2109"/>
    <w:lvl w:ilvl="0" w:tentative="0">
      <w:start w:val="1"/>
      <w:numFmt w:val="decimal"/>
      <w:lvlText w:val="Proposal %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2964F71"/>
    <w:multiLevelType w:val="multilevel"/>
    <w:tmpl w:val="62964F71"/>
    <w:lvl w:ilvl="0" w:tentative="0">
      <w:start w:val="1"/>
      <w:numFmt w:val="upperRoman"/>
      <w:pStyle w:val="39"/>
      <w:lvlText w:val="Article %1."/>
      <w:lvlJc w:val="left"/>
      <w:pPr>
        <w:tabs>
          <w:tab w:val="left" w:pos="2160"/>
        </w:tabs>
        <w:ind w:left="0" w:firstLine="0"/>
      </w:pPr>
    </w:lvl>
    <w:lvl w:ilvl="1" w:tentative="0">
      <w:start w:val="1"/>
      <w:numFmt w:val="decimalZero"/>
      <w:isLgl/>
      <w:lvlText w:val="Section %1.%2"/>
      <w:lvlJc w:val="left"/>
      <w:pPr>
        <w:tabs>
          <w:tab w:val="left" w:pos="216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4">
    <w:nsid w:val="694015B3"/>
    <w:multiLevelType w:val="multilevel"/>
    <w:tmpl w:val="694015B3"/>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A353089"/>
    <w:multiLevelType w:val="multilevel"/>
    <w:tmpl w:val="6A353089"/>
    <w:lvl w:ilvl="0" w:tentative="0">
      <w:start w:val="2"/>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665427"/>
    <w:multiLevelType w:val="multilevel"/>
    <w:tmpl w:val="70665427"/>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66D75F7"/>
    <w:multiLevelType w:val="multilevel"/>
    <w:tmpl w:val="766D75F7"/>
    <w:lvl w:ilvl="0" w:tentative="0">
      <w:start w:val="1"/>
      <w:numFmt w:val="bullet"/>
      <w:lvlText w:val="–"/>
      <w:lvlJc w:val="left"/>
      <w:pPr>
        <w:ind w:left="440" w:hanging="440"/>
      </w:pPr>
      <w:rPr>
        <w:rFonts w:hint="default" w:ascii="Ericsson Hilda" w:hAnsi="Ericsson Hild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5"/>
  </w:num>
  <w:num w:numId="2">
    <w:abstractNumId w:val="10"/>
  </w:num>
  <w:num w:numId="3">
    <w:abstractNumId w:val="13"/>
  </w:num>
  <w:num w:numId="4">
    <w:abstractNumId w:val="7"/>
  </w:num>
  <w:num w:numId="5">
    <w:abstractNumId w:val="17"/>
  </w:num>
  <w:num w:numId="6">
    <w:abstractNumId w:val="2"/>
  </w:num>
  <w:num w:numId="7">
    <w:abstractNumId w:val="16"/>
  </w:num>
  <w:num w:numId="8">
    <w:abstractNumId w:val="11"/>
  </w:num>
  <w:num w:numId="9">
    <w:abstractNumId w:val="4"/>
  </w:num>
  <w:num w:numId="10">
    <w:abstractNumId w:val="9"/>
  </w:num>
  <w:num w:numId="11">
    <w:abstractNumId w:val="6"/>
  </w:num>
  <w:num w:numId="12">
    <w:abstractNumId w:val="12"/>
  </w:num>
  <w:num w:numId="13">
    <w:abstractNumId w:val="14"/>
  </w:num>
  <w:num w:numId="14">
    <w:abstractNumId w:val="8"/>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Nok-1">
    <w15:presenceInfo w15:providerId="None" w15:userId="Nok-1"/>
  </w15:person>
  <w15:person w15:author="Huawei">
    <w15:presenceInfo w15:providerId="None" w15:userId="Huawei"/>
  </w15:person>
  <w15:person w15:author="Nokia">
    <w15:presenceInfo w15:providerId="None" w15:userId="Nokia"/>
  </w15:person>
  <w15:person w15:author="ZTE_Mengzhen">
    <w15:presenceInfo w15:providerId="None" w15:userId="ZTE_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ＭＳ 明朝"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link w:val="41"/>
    <w:qFormat/>
    <w:uiPriority w:val="99"/>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link w:val="79"/>
    <w:qFormat/>
    <w:uiPriority w:val="0"/>
    <w:pPr>
      <w:numPr>
        <w:ilvl w:val="2"/>
      </w:numPr>
      <w:tabs>
        <w:tab w:val="left" w:pos="720"/>
        <w:tab w:val="left" w:pos="4406"/>
      </w:tabs>
      <w:spacing w:before="120" w:after="60"/>
      <w:ind w:left="72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contextualSpacing/>
    </w:pPr>
  </w:style>
  <w:style w:type="paragraph" w:styleId="12">
    <w:name w:val="caption"/>
    <w:basedOn w:val="1"/>
    <w:next w:val="1"/>
    <w:unhideWhenUsed/>
    <w:qFormat/>
    <w:uiPriority w:val="0"/>
    <w:rPr>
      <w:b/>
      <w:bCs/>
      <w:sz w:val="20"/>
      <w:szCs w:val="20"/>
    </w:rPr>
  </w:style>
  <w:style w:type="paragraph" w:styleId="13">
    <w:name w:val="annotation text"/>
    <w:basedOn w:val="1"/>
    <w:link w:val="37"/>
    <w:qFormat/>
    <w:uiPriority w:val="0"/>
    <w:rPr>
      <w:sz w:val="20"/>
      <w:szCs w:val="20"/>
    </w:rPr>
  </w:style>
  <w:style w:type="paragraph" w:styleId="14">
    <w:name w:val="Body Text"/>
    <w:basedOn w:val="1"/>
    <w:link w:val="70"/>
    <w:qFormat/>
    <w:uiPriority w:val="0"/>
    <w:pPr>
      <w:jc w:val="both"/>
    </w:pPr>
    <w:rPr>
      <w:sz w:val="20"/>
      <w:lang w:eastAsia="en-US"/>
    </w:rPr>
  </w:style>
  <w:style w:type="paragraph" w:styleId="15">
    <w:name w:val="toc 5"/>
    <w:basedOn w:val="16"/>
    <w:next w:val="1"/>
    <w:qFormat/>
    <w:uiPriority w:val="0"/>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16">
    <w:name w:val="toc 4"/>
    <w:basedOn w:val="1"/>
    <w:next w:val="1"/>
    <w:qFormat/>
    <w:uiPriority w:val="0"/>
    <w:pPr>
      <w:ind w:left="660"/>
    </w:pPr>
  </w:style>
  <w:style w:type="paragraph" w:styleId="17">
    <w:name w:val="Balloon Text"/>
    <w:basedOn w:val="1"/>
    <w:link w:val="84"/>
    <w:uiPriority w:val="0"/>
    <w:pPr>
      <w:spacing w:after="0"/>
    </w:pPr>
    <w:rPr>
      <w:sz w:val="18"/>
      <w:szCs w:val="18"/>
    </w:rPr>
  </w:style>
  <w:style w:type="paragraph" w:styleId="18">
    <w:name w:val="footer"/>
    <w:basedOn w:val="1"/>
    <w:link w:val="55"/>
    <w:qFormat/>
    <w:uiPriority w:val="0"/>
    <w:pPr>
      <w:tabs>
        <w:tab w:val="center" w:pos="4513"/>
        <w:tab w:val="right" w:pos="9026"/>
      </w:tabs>
    </w:pPr>
  </w:style>
  <w:style w:type="paragraph" w:styleId="19">
    <w:name w:val="header"/>
    <w:basedOn w:val="1"/>
    <w:link w:val="54"/>
    <w:qFormat/>
    <w:uiPriority w:val="99"/>
    <w:pPr>
      <w:tabs>
        <w:tab w:val="center" w:pos="4513"/>
        <w:tab w:val="right" w:pos="9026"/>
      </w:tabs>
    </w:pPr>
  </w:style>
  <w:style w:type="paragraph" w:styleId="20">
    <w:name w:val="List"/>
    <w:basedOn w:val="1"/>
    <w:qFormat/>
    <w:uiPriority w:val="0"/>
    <w:pPr>
      <w:ind w:left="283" w:hanging="283"/>
      <w:contextualSpacing/>
    </w:pPr>
  </w:style>
  <w:style w:type="paragraph" w:styleId="21">
    <w:name w:val="footnote text"/>
    <w:basedOn w:val="1"/>
    <w:link w:val="67"/>
    <w:qFormat/>
    <w:uiPriority w:val="0"/>
    <w:rPr>
      <w:sz w:val="20"/>
      <w:szCs w:val="20"/>
    </w:rPr>
  </w:style>
  <w:style w:type="paragraph" w:styleId="22">
    <w:name w:val="Normal (Web)"/>
    <w:basedOn w:val="1"/>
    <w:unhideWhenUsed/>
    <w:qFormat/>
    <w:uiPriority w:val="99"/>
    <w:pPr>
      <w:spacing w:before="100" w:beforeAutospacing="1" w:after="100" w:afterAutospacing="1"/>
    </w:pPr>
    <w:rPr>
      <w:rFonts w:ascii="MS PGothic" w:hAnsi="MS PGothic" w:eastAsia="MS PGothic" w:cs="MS PGothic"/>
      <w:sz w:val="24"/>
    </w:rPr>
  </w:style>
  <w:style w:type="paragraph" w:styleId="23">
    <w:name w:val="annotation subject"/>
    <w:basedOn w:val="13"/>
    <w:next w:val="13"/>
    <w:link w:val="38"/>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mphasis"/>
    <w:qFormat/>
    <w:uiPriority w:val="20"/>
    <w:rPr>
      <w:i/>
      <w:iCs/>
    </w:rPr>
  </w:style>
  <w:style w:type="character" w:styleId="28">
    <w:name w:val="Hyperlink"/>
    <w:qFormat/>
    <w:uiPriority w:val="99"/>
    <w:rPr>
      <w:color w:val="0000FF"/>
      <w:u w:val="single"/>
    </w:rPr>
  </w:style>
  <w:style w:type="character" w:styleId="29">
    <w:name w:val="annotation reference"/>
    <w:qFormat/>
    <w:uiPriority w:val="99"/>
    <w:rPr>
      <w:sz w:val="16"/>
      <w:szCs w:val="16"/>
    </w:rPr>
  </w:style>
  <w:style w:type="character" w:styleId="30">
    <w:name w:val="footnote reference"/>
    <w:qFormat/>
    <w:uiPriority w:val="0"/>
    <w:rPr>
      <w:vertAlign w:val="superscript"/>
    </w:rPr>
  </w:style>
  <w:style w:type="paragraph" w:customStyle="1" w:styleId="31">
    <w:name w:val="3GPP_Header"/>
    <w:basedOn w:val="1"/>
    <w:qFormat/>
    <w:uiPriority w:val="0"/>
    <w:pPr>
      <w:tabs>
        <w:tab w:val="left" w:pos="1701"/>
        <w:tab w:val="right" w:pos="9639"/>
      </w:tabs>
      <w:spacing w:after="240"/>
    </w:pPr>
    <w:rPr>
      <w:b/>
      <w:sz w:val="24"/>
    </w:rPr>
  </w:style>
  <w:style w:type="paragraph" w:customStyle="1" w:styleId="32">
    <w:name w:val="Reference"/>
    <w:basedOn w:val="1"/>
    <w:qFormat/>
    <w:uiPriority w:val="0"/>
    <w:pPr>
      <w:numPr>
        <w:ilvl w:val="0"/>
        <w:numId w:val="2"/>
      </w:numPr>
      <w:tabs>
        <w:tab w:val="left" w:pos="1701"/>
      </w:tabs>
    </w:pPr>
  </w:style>
  <w:style w:type="paragraph" w:customStyle="1" w:styleId="33">
    <w:name w:val="TAH"/>
    <w:basedOn w:val="1"/>
    <w:link w:val="36"/>
    <w:qFormat/>
    <w:uiPriority w:val="0"/>
    <w:pPr>
      <w:keepNext/>
      <w:keepLines/>
      <w:spacing w:after="0"/>
      <w:jc w:val="center"/>
    </w:pPr>
    <w:rPr>
      <w:rFonts w:ascii="Arial" w:hAnsi="Arial" w:eastAsia="Times New Roman"/>
      <w:b/>
      <w:sz w:val="18"/>
      <w:szCs w:val="20"/>
      <w:lang w:val="en-GB" w:eastAsia="en-US"/>
    </w:rPr>
  </w:style>
  <w:style w:type="paragraph" w:customStyle="1" w:styleId="34">
    <w:name w:val="TAL"/>
    <w:basedOn w:val="1"/>
    <w:link w:val="35"/>
    <w:qFormat/>
    <w:uiPriority w:val="0"/>
    <w:pPr>
      <w:keepNext/>
      <w:keepLines/>
      <w:spacing w:after="0"/>
    </w:pPr>
    <w:rPr>
      <w:rFonts w:ascii="Arial" w:hAnsi="Arial" w:eastAsia="Times New Roman"/>
      <w:sz w:val="18"/>
      <w:szCs w:val="20"/>
      <w:lang w:val="en-GB" w:eastAsia="en-US"/>
    </w:rPr>
  </w:style>
  <w:style w:type="character" w:customStyle="1" w:styleId="35">
    <w:name w:val="TAL Char"/>
    <w:link w:val="34"/>
    <w:qFormat/>
    <w:uiPriority w:val="0"/>
    <w:rPr>
      <w:rFonts w:ascii="Arial" w:hAnsi="Arial" w:eastAsia="Times New Roman"/>
      <w:sz w:val="18"/>
      <w:lang w:val="en-GB"/>
    </w:rPr>
  </w:style>
  <w:style w:type="character" w:customStyle="1" w:styleId="36">
    <w:name w:val="TAH Char"/>
    <w:link w:val="33"/>
    <w:qFormat/>
    <w:uiPriority w:val="0"/>
    <w:rPr>
      <w:rFonts w:ascii="Arial" w:hAnsi="Arial" w:eastAsia="Times New Roman"/>
      <w:b/>
      <w:sz w:val="18"/>
      <w:lang w:val="en-GB"/>
    </w:rPr>
  </w:style>
  <w:style w:type="character" w:customStyle="1" w:styleId="37">
    <w:name w:val="コメント文字列 (文字)"/>
    <w:link w:val="13"/>
    <w:qFormat/>
    <w:uiPriority w:val="0"/>
    <w:rPr>
      <w:lang w:val="en-US" w:eastAsia="ja-JP"/>
    </w:rPr>
  </w:style>
  <w:style w:type="character" w:customStyle="1" w:styleId="38">
    <w:name w:val="コメント内容 (文字)"/>
    <w:link w:val="23"/>
    <w:qFormat/>
    <w:uiPriority w:val="0"/>
    <w:rPr>
      <w:b/>
      <w:bCs/>
      <w:lang w:val="en-US" w:eastAsia="ja-JP"/>
    </w:rPr>
  </w:style>
  <w:style w:type="paragraph" w:customStyle="1" w:styleId="39">
    <w:name w:val="Agreement"/>
    <w:basedOn w:val="1"/>
    <w:next w:val="1"/>
    <w:qFormat/>
    <w:uiPriority w:val="99"/>
    <w:pPr>
      <w:numPr>
        <w:ilvl w:val="0"/>
        <w:numId w:val="3"/>
      </w:numPr>
      <w:spacing w:before="60" w:after="0"/>
    </w:pPr>
    <w:rPr>
      <w:rFonts w:ascii="Arial" w:hAnsi="Arial"/>
      <w:b/>
      <w:sz w:val="20"/>
      <w:lang w:val="en-GB" w:eastAsia="en-GB"/>
    </w:rPr>
  </w:style>
  <w:style w:type="paragraph" w:customStyle="1" w:styleId="40">
    <w:name w:val="CR Cover Page"/>
    <w:basedOn w:val="1"/>
    <w:link w:val="72"/>
    <w:qFormat/>
    <w:uiPriority w:val="0"/>
    <w:rPr>
      <w:rFonts w:ascii="Arial" w:hAnsi="Arial" w:eastAsia="Calibri" w:cs="Arial"/>
      <w:sz w:val="20"/>
      <w:szCs w:val="20"/>
      <w:lang w:val="sv-SE" w:eastAsia="en-US"/>
    </w:rPr>
  </w:style>
  <w:style w:type="character" w:customStyle="1" w:styleId="41">
    <w:name w:val="見出し 2 (文字)"/>
    <w:link w:val="3"/>
    <w:uiPriority w:val="0"/>
    <w:rPr>
      <w:rFonts w:ascii="Arial" w:hAnsi="Arial" w:cs="Arial"/>
      <w:iCs/>
      <w:sz w:val="32"/>
      <w:szCs w:val="28"/>
    </w:rPr>
  </w:style>
  <w:style w:type="paragraph" w:customStyle="1" w:styleId="42">
    <w:name w:val="TAC"/>
    <w:basedOn w:val="34"/>
    <w:link w:val="43"/>
    <w:qFormat/>
    <w:uiPriority w:val="0"/>
    <w:pPr>
      <w:overflowPunct w:val="0"/>
      <w:autoSpaceDE w:val="0"/>
      <w:autoSpaceDN w:val="0"/>
      <w:adjustRightInd w:val="0"/>
      <w:jc w:val="center"/>
      <w:textAlignment w:val="baseline"/>
    </w:pPr>
    <w:rPr>
      <w:lang w:eastAsia="ko-KR"/>
    </w:rPr>
  </w:style>
  <w:style w:type="character" w:customStyle="1" w:styleId="43">
    <w:name w:val="TAC Char"/>
    <w:link w:val="42"/>
    <w:qFormat/>
    <w:locked/>
    <w:uiPriority w:val="0"/>
    <w:rPr>
      <w:rFonts w:ascii="Arial" w:hAnsi="Arial" w:eastAsia="Times New Roman"/>
      <w:sz w:val="18"/>
      <w:lang w:val="en-GB" w:eastAsia="ko-KR"/>
    </w:rPr>
  </w:style>
  <w:style w:type="paragraph" w:customStyle="1" w:styleId="44">
    <w:name w:val="PL"/>
    <w:link w:val="4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45">
    <w:name w:val="PL Char"/>
    <w:link w:val="44"/>
    <w:qFormat/>
    <w:uiPriority w:val="0"/>
    <w:rPr>
      <w:rFonts w:ascii="Courier New" w:hAnsi="Courier New" w:eastAsia="Times New Roman"/>
      <w:sz w:val="16"/>
      <w:lang w:val="en-GB" w:eastAsia="en-US"/>
    </w:rPr>
  </w:style>
  <w:style w:type="paragraph" w:customStyle="1" w:styleId="46">
    <w:name w:val="B1"/>
    <w:basedOn w:val="20"/>
    <w:link w:val="47"/>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47">
    <w:name w:val="B1 Char"/>
    <w:link w:val="46"/>
    <w:qFormat/>
    <w:uiPriority w:val="0"/>
    <w:rPr>
      <w:rFonts w:eastAsia="Times New Roman"/>
      <w:lang w:val="en-GB" w:eastAsia="ko-KR"/>
    </w:rPr>
  </w:style>
  <w:style w:type="paragraph" w:customStyle="1" w:styleId="48">
    <w:name w:val="TH"/>
    <w:basedOn w:val="1"/>
    <w:link w:val="4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ko-KR"/>
    </w:rPr>
  </w:style>
  <w:style w:type="character" w:customStyle="1" w:styleId="49">
    <w:name w:val="TH Char"/>
    <w:link w:val="48"/>
    <w:qFormat/>
    <w:locked/>
    <w:uiPriority w:val="0"/>
    <w:rPr>
      <w:rFonts w:ascii="Arial" w:hAnsi="Arial" w:eastAsia="Times New Roman"/>
      <w:b/>
      <w:lang w:val="en-GB" w:eastAsia="ko-KR"/>
    </w:rPr>
  </w:style>
  <w:style w:type="paragraph" w:customStyle="1" w:styleId="50">
    <w:name w:val="TF"/>
    <w:basedOn w:val="48"/>
    <w:link w:val="51"/>
    <w:qFormat/>
    <w:uiPriority w:val="0"/>
    <w:pPr>
      <w:keepNext w:val="0"/>
      <w:spacing w:before="0" w:after="240"/>
    </w:pPr>
  </w:style>
  <w:style w:type="character" w:customStyle="1" w:styleId="51">
    <w:name w:val="TF Zchn"/>
    <w:link w:val="50"/>
    <w:qFormat/>
    <w:uiPriority w:val="0"/>
    <w:rPr>
      <w:rFonts w:ascii="Arial" w:hAnsi="Arial" w:eastAsia="Times New Roman"/>
      <w:b/>
      <w:lang w:val="en-GB" w:eastAsia="ko-KR"/>
    </w:rPr>
  </w:style>
  <w:style w:type="paragraph" w:customStyle="1" w:styleId="52">
    <w:name w:val="TAL + Left:  0"/>
    <w:basedOn w:val="34"/>
    <w:qFormat/>
    <w:uiPriority w:val="0"/>
    <w:pPr>
      <w:overflowPunct w:val="0"/>
      <w:autoSpaceDE w:val="0"/>
      <w:autoSpaceDN w:val="0"/>
      <w:adjustRightInd w:val="0"/>
      <w:spacing w:line="0" w:lineRule="atLeast"/>
      <w:ind w:left="142"/>
      <w:textAlignment w:val="baseline"/>
    </w:pPr>
    <w:rPr>
      <w:lang w:eastAsia="en-GB"/>
    </w:rPr>
  </w:style>
  <w:style w:type="paragraph" w:customStyle="1" w:styleId="53">
    <w:name w:val="TAL + Left:  050 cm"/>
    <w:basedOn w:val="34"/>
    <w:qFormat/>
    <w:uiPriority w:val="0"/>
    <w:pPr>
      <w:overflowPunct w:val="0"/>
      <w:autoSpaceDE w:val="0"/>
      <w:autoSpaceDN w:val="0"/>
      <w:adjustRightInd w:val="0"/>
      <w:spacing w:line="0" w:lineRule="atLeast"/>
      <w:ind w:left="284"/>
      <w:textAlignment w:val="baseline"/>
    </w:pPr>
    <w:rPr>
      <w:lang w:eastAsia="en-GB"/>
    </w:rPr>
  </w:style>
  <w:style w:type="character" w:customStyle="1" w:styleId="54">
    <w:name w:val="ヘッダー (文字)"/>
    <w:link w:val="19"/>
    <w:qFormat/>
    <w:uiPriority w:val="99"/>
    <w:rPr>
      <w:sz w:val="22"/>
      <w:szCs w:val="24"/>
      <w:lang w:val="en-US" w:eastAsia="ja-JP"/>
    </w:rPr>
  </w:style>
  <w:style w:type="character" w:customStyle="1" w:styleId="55">
    <w:name w:val="フッター (文字)"/>
    <w:link w:val="18"/>
    <w:qFormat/>
    <w:uiPriority w:val="0"/>
    <w:rPr>
      <w:sz w:val="22"/>
      <w:szCs w:val="24"/>
      <w:lang w:val="en-US" w:eastAsia="ja-JP"/>
    </w:rPr>
  </w:style>
  <w:style w:type="character" w:customStyle="1" w:styleId="56">
    <w:name w:val="TF Char"/>
    <w:qFormat/>
    <w:uiPriority w:val="0"/>
    <w:rPr>
      <w:rFonts w:ascii="Arial" w:hAnsi="Arial"/>
      <w:b/>
      <w:lang w:val="en-GB" w:eastAsia="en-US"/>
    </w:rPr>
  </w:style>
  <w:style w:type="character" w:customStyle="1" w:styleId="57">
    <w:name w:val="B1 Zchn"/>
    <w:qFormat/>
    <w:uiPriority w:val="0"/>
    <w:rPr>
      <w:rFonts w:ascii="Times New Roman" w:hAnsi="Times New Roman"/>
      <w:lang w:val="en-GB" w:eastAsia="en-US"/>
    </w:rPr>
  </w:style>
  <w:style w:type="paragraph" w:customStyle="1" w:styleId="58">
    <w:name w:val="変更箇所1"/>
    <w:hidden/>
    <w:semiHidden/>
    <w:qFormat/>
    <w:uiPriority w:val="99"/>
    <w:rPr>
      <w:rFonts w:ascii="Times New Roman" w:hAnsi="Times New Roman" w:eastAsia="ＭＳ 明朝" w:cs="Times New Roman"/>
      <w:sz w:val="22"/>
      <w:szCs w:val="24"/>
      <w:lang w:val="en-US" w:eastAsia="ja-JP" w:bidi="ar-SA"/>
    </w:rPr>
  </w:style>
  <w:style w:type="paragraph" w:styleId="59">
    <w:name w:val="List Paragraph"/>
    <w:basedOn w:val="1"/>
    <w:link w:val="62"/>
    <w:qFormat/>
    <w:uiPriority w:val="99"/>
    <w:pPr>
      <w:ind w:left="840" w:leftChars="400"/>
    </w:pPr>
  </w:style>
  <w:style w:type="paragraph" w:customStyle="1" w:styleId="60">
    <w:name w:val="Proposal and Observation"/>
    <w:basedOn w:val="1"/>
    <w:link w:val="61"/>
    <w:qFormat/>
    <w:uiPriority w:val="0"/>
    <w:pPr>
      <w:ind w:left="1495" w:hanging="1495" w:hangingChars="677"/>
    </w:pPr>
    <w:rPr>
      <w:b/>
      <w:bCs/>
    </w:rPr>
  </w:style>
  <w:style w:type="character" w:customStyle="1" w:styleId="61">
    <w:name w:val="Proposal and Observation (文字)"/>
    <w:basedOn w:val="26"/>
    <w:link w:val="60"/>
    <w:qFormat/>
    <w:uiPriority w:val="0"/>
    <w:rPr>
      <w:b/>
      <w:bCs/>
      <w:sz w:val="22"/>
      <w:szCs w:val="24"/>
    </w:rPr>
  </w:style>
  <w:style w:type="character" w:customStyle="1" w:styleId="62">
    <w:name w:val="リスト段落 (文字)"/>
    <w:link w:val="59"/>
    <w:qFormat/>
    <w:locked/>
    <w:uiPriority w:val="99"/>
    <w:rPr>
      <w:sz w:val="22"/>
      <w:szCs w:val="24"/>
    </w:rPr>
  </w:style>
  <w:style w:type="paragraph" w:customStyle="1" w:styleId="63">
    <w:name w:val="Proposal"/>
    <w:basedOn w:val="1"/>
    <w:link w:val="64"/>
    <w:qFormat/>
    <w:uiPriority w:val="0"/>
    <w:pPr>
      <w:numPr>
        <w:ilvl w:val="0"/>
        <w:numId w:val="4"/>
      </w:numPr>
      <w:tabs>
        <w:tab w:val="left" w:pos="1560"/>
      </w:tabs>
      <w:spacing w:after="180"/>
    </w:pPr>
    <w:rPr>
      <w:rFonts w:eastAsiaTheme="minorEastAsia"/>
      <w:b/>
      <w:sz w:val="20"/>
      <w:szCs w:val="20"/>
      <w:lang w:val="en-GB" w:eastAsia="en-US"/>
    </w:rPr>
  </w:style>
  <w:style w:type="character" w:customStyle="1" w:styleId="64">
    <w:name w:val="Proposal Char"/>
    <w:link w:val="63"/>
    <w:qFormat/>
    <w:uiPriority w:val="0"/>
    <w:rPr>
      <w:rFonts w:eastAsiaTheme="minorEastAsia"/>
      <w:b/>
      <w:lang w:val="en-GB" w:eastAsia="en-US"/>
    </w:rPr>
  </w:style>
  <w:style w:type="paragraph" w:customStyle="1" w:styleId="65">
    <w:name w:val="B2"/>
    <w:basedOn w:val="1"/>
    <w:link w:val="66"/>
    <w:qFormat/>
    <w:uiPriority w:val="0"/>
    <w:pPr>
      <w:spacing w:after="180"/>
      <w:ind w:left="851" w:hanging="284"/>
    </w:pPr>
    <w:rPr>
      <w:rFonts w:eastAsiaTheme="minorEastAsia"/>
      <w:sz w:val="20"/>
      <w:szCs w:val="20"/>
      <w:lang w:val="en-GB" w:eastAsia="en-US"/>
    </w:rPr>
  </w:style>
  <w:style w:type="character" w:customStyle="1" w:styleId="66">
    <w:name w:val="B2 Char"/>
    <w:link w:val="65"/>
    <w:qFormat/>
    <w:uiPriority w:val="0"/>
    <w:rPr>
      <w:rFonts w:eastAsiaTheme="minorEastAsia"/>
      <w:lang w:val="en-GB" w:eastAsia="en-US"/>
    </w:rPr>
  </w:style>
  <w:style w:type="character" w:customStyle="1" w:styleId="67">
    <w:name w:val="脚注文字列 (文字)"/>
    <w:basedOn w:val="26"/>
    <w:link w:val="21"/>
    <w:uiPriority w:val="0"/>
  </w:style>
  <w:style w:type="paragraph" w:customStyle="1" w:styleId="68">
    <w:name w:val="B3"/>
    <w:basedOn w:val="11"/>
    <w:link w:val="71"/>
    <w:qFormat/>
    <w:uiPriority w:val="0"/>
    <w:pPr>
      <w:spacing w:after="180"/>
      <w:ind w:left="1135" w:leftChars="0" w:hanging="420" w:firstLineChars="0"/>
      <w:contextualSpacing w:val="0"/>
    </w:pPr>
    <w:rPr>
      <w:rFonts w:eastAsia="宋体"/>
      <w:sz w:val="20"/>
      <w:szCs w:val="20"/>
      <w:lang w:val="en-GB" w:eastAsia="en-US"/>
    </w:rPr>
  </w:style>
  <w:style w:type="paragraph" w:customStyle="1" w:styleId="69">
    <w:name w:val="Default"/>
    <w:qFormat/>
    <w:uiPriority w:val="0"/>
    <w:pPr>
      <w:autoSpaceDE w:val="0"/>
      <w:autoSpaceDN w:val="0"/>
      <w:adjustRightInd w:val="0"/>
    </w:pPr>
    <w:rPr>
      <w:rFonts w:ascii="Segoe UI" w:hAnsi="Segoe UI" w:eastAsia="ＭＳ 明朝" w:cs="Segoe UI"/>
      <w:color w:val="000000"/>
      <w:sz w:val="24"/>
      <w:szCs w:val="24"/>
      <w:lang w:val="en-GB" w:eastAsia="zh-CN" w:bidi="ar-SA"/>
    </w:rPr>
  </w:style>
  <w:style w:type="character" w:customStyle="1" w:styleId="70">
    <w:name w:val="本文 (文字)"/>
    <w:basedOn w:val="26"/>
    <w:link w:val="14"/>
    <w:qFormat/>
    <w:uiPriority w:val="0"/>
    <w:rPr>
      <w:szCs w:val="24"/>
      <w:lang w:eastAsia="en-US"/>
    </w:rPr>
  </w:style>
  <w:style w:type="character" w:customStyle="1" w:styleId="71">
    <w:name w:val="B3 Char"/>
    <w:link w:val="68"/>
    <w:qFormat/>
    <w:uiPriority w:val="0"/>
    <w:rPr>
      <w:rFonts w:eastAsia="宋体"/>
      <w:lang w:val="en-GB" w:eastAsia="en-US"/>
    </w:rPr>
  </w:style>
  <w:style w:type="character" w:customStyle="1" w:styleId="72">
    <w:name w:val="CR Cover Page Zchn"/>
    <w:link w:val="40"/>
    <w:uiPriority w:val="0"/>
    <w:rPr>
      <w:rFonts w:ascii="Arial" w:hAnsi="Arial" w:eastAsia="Calibri" w:cs="Arial"/>
      <w:lang w:val="sv-SE" w:eastAsia="en-US"/>
    </w:rPr>
  </w:style>
  <w:style w:type="paragraph" w:customStyle="1" w:styleId="73">
    <w:name w:val="NO"/>
    <w:basedOn w:val="1"/>
    <w:link w:val="74"/>
    <w:qFormat/>
    <w:uiPriority w:val="0"/>
    <w:pPr>
      <w:keepLines/>
      <w:spacing w:after="180"/>
      <w:ind w:left="1135" w:hanging="851"/>
    </w:pPr>
    <w:rPr>
      <w:rFonts w:eastAsiaTheme="minorEastAsia"/>
      <w:sz w:val="20"/>
      <w:szCs w:val="20"/>
      <w:lang w:val="en-GB" w:eastAsia="en-US"/>
    </w:rPr>
  </w:style>
  <w:style w:type="character" w:customStyle="1" w:styleId="74">
    <w:name w:val="NO Zchn"/>
    <w:link w:val="73"/>
    <w:uiPriority w:val="0"/>
    <w:rPr>
      <w:rFonts w:eastAsiaTheme="minorEastAsia"/>
      <w:lang w:val="en-GB" w:eastAsia="en-US"/>
    </w:rPr>
  </w:style>
  <w:style w:type="character" w:customStyle="1" w:styleId="75">
    <w:name w:val="B2 Car"/>
    <w:qFormat/>
    <w:uiPriority w:val="0"/>
    <w:rPr>
      <w:lang w:eastAsia="en-US"/>
    </w:rPr>
  </w:style>
  <w:style w:type="paragraph" w:customStyle="1" w:styleId="76">
    <w:name w:val="First Change"/>
    <w:basedOn w:val="1"/>
    <w:qFormat/>
    <w:uiPriority w:val="0"/>
    <w:pPr>
      <w:spacing w:after="180"/>
      <w:jc w:val="center"/>
    </w:pPr>
    <w:rPr>
      <w:rFonts w:eastAsia="宋体"/>
      <w:color w:val="FF0000"/>
      <w:sz w:val="20"/>
      <w:szCs w:val="20"/>
      <w:lang w:val="en-GB" w:eastAsia="en-US"/>
    </w:rPr>
  </w:style>
  <w:style w:type="paragraph" w:customStyle="1" w:styleId="77">
    <w:name w:val="Standard1"/>
    <w:basedOn w:val="1"/>
    <w:uiPriority w:val="0"/>
    <w:pPr>
      <w:spacing w:before="100" w:beforeLines="100" w:after="0"/>
    </w:pPr>
    <w:rPr>
      <w:sz w:val="20"/>
      <w:szCs w:val="20"/>
      <w:lang w:val="en-GB" w:eastAsia="en-US"/>
    </w:rPr>
  </w:style>
  <w:style w:type="character" w:customStyle="1" w:styleId="78">
    <w:name w:val="NO Char"/>
    <w:qFormat/>
    <w:uiPriority w:val="0"/>
    <w:rPr>
      <w:rFonts w:eastAsia="Times New Roman"/>
      <w:lang w:val="en-GB" w:eastAsia="ja-JP"/>
    </w:rPr>
  </w:style>
  <w:style w:type="character" w:customStyle="1" w:styleId="79">
    <w:name w:val="見出し 3 (文字)"/>
    <w:basedOn w:val="26"/>
    <w:link w:val="4"/>
    <w:qFormat/>
    <w:uiPriority w:val="0"/>
    <w:rPr>
      <w:rFonts w:ascii="Arial" w:hAnsi="Arial" w:cs="Arial"/>
      <w:bCs/>
      <w:iCs/>
      <w:sz w:val="28"/>
      <w:szCs w:val="26"/>
    </w:rPr>
  </w:style>
  <w:style w:type="paragraph" w:customStyle="1" w:styleId="80">
    <w:name w:val="リスト段落1"/>
    <w:basedOn w:val="1"/>
    <w:qFormat/>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81">
    <w:name w:val="List Paragraph3"/>
    <w:basedOn w:val="1"/>
    <w:qFormat/>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82">
    <w:name w:val="Revision"/>
    <w:hidden/>
    <w:unhideWhenUsed/>
    <w:uiPriority w:val="99"/>
    <w:rPr>
      <w:rFonts w:ascii="Times New Roman" w:hAnsi="Times New Roman" w:eastAsia="ＭＳ 明朝" w:cs="Times New Roman"/>
      <w:sz w:val="22"/>
      <w:szCs w:val="24"/>
      <w:lang w:val="en-US" w:eastAsia="ja-JP" w:bidi="ar-SA"/>
    </w:rPr>
  </w:style>
  <w:style w:type="paragraph" w:customStyle="1" w:styleId="83">
    <w:name w:val="列表段落2"/>
    <w:basedOn w:val="1"/>
    <w:qFormat/>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character" w:customStyle="1" w:styleId="84">
    <w:name w:val="吹き出し (文字)"/>
    <w:basedOn w:val="26"/>
    <w:link w:val="17"/>
    <w:qFormat/>
    <w:uiPriority w:val="0"/>
    <w:rPr>
      <w:sz w:val="18"/>
      <w:szCs w:val="18"/>
    </w:rPr>
  </w:style>
  <w:style w:type="paragraph" w:customStyle="1" w:styleId="85">
    <w:name w:val="リスト段落2"/>
    <w:basedOn w:val="1"/>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E7AD2-6D0D-4AB8-B5B2-2D0BC0417B20}">
  <ds:schemaRefs/>
</ds:datastoreItem>
</file>

<file path=customXml/itemProps2.xml><?xml version="1.0" encoding="utf-8"?>
<ds:datastoreItem xmlns:ds="http://schemas.openxmlformats.org/officeDocument/2006/customXml" ds:itemID="{BB25A837-1531-4F9F-97D3-CF248F48149C}">
  <ds:schemaRefs/>
</ds:datastoreItem>
</file>

<file path=customXml/itemProps3.xml><?xml version="1.0" encoding="utf-8"?>
<ds:datastoreItem xmlns:ds="http://schemas.openxmlformats.org/officeDocument/2006/customXml" ds:itemID="{034B44C7-552A-413C-AE10-694501B9B4DA}">
  <ds:schemaRefs/>
</ds:datastoreItem>
</file>

<file path=customXml/itemProps4.xml><?xml version="1.0" encoding="utf-8"?>
<ds:datastoreItem xmlns:ds="http://schemas.openxmlformats.org/officeDocument/2006/customXml" ds:itemID="{F359CFC4-0471-4CB7-B5F1-93D748D66CDA}">
  <ds:schemaRefs/>
</ds:datastoreItem>
</file>

<file path=docProps/app.xml><?xml version="1.0" encoding="utf-8"?>
<Properties xmlns="http://schemas.openxmlformats.org/officeDocument/2006/extended-properties" xmlns:vt="http://schemas.openxmlformats.org/officeDocument/2006/docPropsVTypes">
  <Template>Normal</Template>
  <Pages>21</Pages>
  <Words>8586</Words>
  <Characters>48946</Characters>
  <Lines>407</Lines>
  <Paragraphs>114</Paragraphs>
  <TotalTime>2</TotalTime>
  <ScaleCrop>false</ScaleCrop>
  <LinksUpToDate>false</LinksUpToDate>
  <CharactersWithSpaces>57418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2025-05-19T13:32:00Z</dcterms:created>
  <dc:creator>Ericsson User</dc:creator>
  <cp:lastModifiedBy>ZTE_Mengzhen</cp:lastModifiedBy>
  <cp:lastPrinted>2036-02-07T05:28:00Z</cp:lastPrinted>
  <dcterms:modified xsi:type="dcterms:W3CDTF">2025-05-19T16:06:07Z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