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0209AF06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FD747F">
        <w:rPr>
          <w:b/>
          <w:noProof/>
          <w:sz w:val="24"/>
        </w:rPr>
        <w:t>2</w:t>
      </w:r>
      <w:r w:rsidR="006007B5">
        <w:rPr>
          <w:b/>
          <w:noProof/>
          <w:sz w:val="24"/>
        </w:rPr>
        <w:t>7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6007B5">
        <w:rPr>
          <w:b/>
          <w:i/>
          <w:noProof/>
          <w:sz w:val="28"/>
        </w:rPr>
        <w:t>5</w:t>
      </w:r>
      <w:r w:rsidR="00F35EDE">
        <w:rPr>
          <w:b/>
          <w:i/>
          <w:noProof/>
          <w:sz w:val="28"/>
        </w:rPr>
        <w:t>0446</w:t>
      </w:r>
    </w:p>
    <w:p w14:paraId="2A89ED68" w14:textId="78C54DB5" w:rsidR="008C3134" w:rsidRDefault="006007B5" w:rsidP="008C313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Athens, Greece, 17</w:t>
      </w:r>
      <w:r w:rsidRPr="006007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6007B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bookmarkEnd w:id="0"/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557122F0" w:rsidR="00463675" w:rsidRPr="00A72E4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A72E4D" w:rsidRPr="00A72E4D">
        <w:rPr>
          <w:rFonts w:ascii="Arial" w:hAnsi="Arial" w:cs="Arial"/>
          <w:bCs/>
        </w:rPr>
        <w:t xml:space="preserve">Reply </w:t>
      </w:r>
      <w:r w:rsidRPr="00A72E4D">
        <w:rPr>
          <w:rFonts w:ascii="Arial" w:hAnsi="Arial" w:cs="Arial"/>
          <w:bCs/>
        </w:rPr>
        <w:t xml:space="preserve">LS on </w:t>
      </w:r>
      <w:r w:rsidR="00A72E4D" w:rsidRPr="00A72E4D">
        <w:rPr>
          <w:rFonts w:ascii="Arial" w:hAnsi="Arial" w:cs="Arial"/>
          <w:bCs/>
        </w:rPr>
        <w:t>A-IoT Conclusions in SA WG2</w:t>
      </w:r>
    </w:p>
    <w:p w14:paraId="5190F012" w14:textId="1A72F3C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72E4D">
        <w:rPr>
          <w:rFonts w:ascii="Arial" w:hAnsi="Arial" w:cs="Arial"/>
          <w:bCs/>
        </w:rPr>
        <w:t>LS (</w:t>
      </w:r>
      <w:r w:rsidR="00A72E4D" w:rsidRPr="00A72E4D">
        <w:rPr>
          <w:rFonts w:ascii="Arial" w:hAnsi="Arial" w:cs="Arial"/>
          <w:bCs/>
        </w:rPr>
        <w:t>S2-2413035/R3-250025) on A-IoT Conclusions from SA2</w:t>
      </w:r>
    </w:p>
    <w:p w14:paraId="4056C4C5" w14:textId="6569DFC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A72E4D">
        <w:rPr>
          <w:rFonts w:ascii="Arial" w:hAnsi="Arial" w:cs="Arial"/>
          <w:bCs/>
        </w:rPr>
        <w:t>REL-1</w:t>
      </w:r>
      <w:r w:rsidR="00A72E4D" w:rsidRPr="00A72E4D">
        <w:rPr>
          <w:rFonts w:ascii="Arial" w:hAnsi="Arial" w:cs="Arial"/>
          <w:bCs/>
        </w:rPr>
        <w:t>9</w:t>
      </w:r>
    </w:p>
    <w:p w14:paraId="5BC7986D" w14:textId="55D271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72E4D" w:rsidRPr="00A72E4D">
        <w:rPr>
          <w:rFonts w:ascii="Arial" w:hAnsi="Arial" w:cs="Arial"/>
          <w:bCs/>
        </w:rPr>
        <w:t>FS_AmbientIo</w:t>
      </w:r>
      <w:r w:rsidR="00A72E4D" w:rsidRPr="00A72E4D">
        <w:rPr>
          <w:rFonts w:ascii="Arial" w:hAnsi="Arial" w:cs="Arial" w:hint="eastAsia"/>
          <w:bCs/>
        </w:rPr>
        <w:t>T</w:t>
      </w:r>
      <w:r w:rsidR="00A72E4D" w:rsidRPr="00A72E4D">
        <w:rPr>
          <w:rFonts w:ascii="Arial" w:hAnsi="Arial" w:cs="Arial"/>
          <w:bCs/>
        </w:rPr>
        <w:t>, FS_Ambient_IoT_solutions, Ambient_IoT_Solutions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454D2FFC" w:rsidR="00463675" w:rsidRPr="00A72E4D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27882009"/>
      <w:r>
        <w:rPr>
          <w:rFonts w:ascii="Arial" w:hAnsi="Arial" w:cs="Arial"/>
          <w:b/>
        </w:rPr>
        <w:t>Source:</w:t>
      </w:r>
      <w:r w:rsidRPr="00A72E4D">
        <w:rPr>
          <w:rFonts w:ascii="Arial" w:hAnsi="Arial" w:cs="Arial"/>
          <w:bCs/>
        </w:rPr>
        <w:tab/>
      </w:r>
      <w:r w:rsidR="001B748C" w:rsidRPr="003F214B">
        <w:rPr>
          <w:rFonts w:ascii="Arial" w:hAnsi="Arial" w:cs="Arial"/>
          <w:bCs/>
          <w:color w:val="FF0000"/>
        </w:rPr>
        <w:t>(will be RAN3)</w:t>
      </w:r>
    </w:p>
    <w:bookmarkEnd w:id="1"/>
    <w:p w14:paraId="47ED5A37" w14:textId="0A49A1E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72E4D">
        <w:rPr>
          <w:rFonts w:ascii="Arial" w:hAnsi="Arial" w:cs="Arial"/>
          <w:bCs/>
        </w:rPr>
        <w:t>SA2, RAN2</w:t>
      </w:r>
    </w:p>
    <w:p w14:paraId="77AADC53" w14:textId="381101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6A9B55D2" w:rsidR="00463675" w:rsidRPr="00A72E4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75E36">
        <w:rPr>
          <w:rFonts w:ascii="Arial" w:hAnsi="Arial" w:cs="Arial"/>
          <w:bCs/>
        </w:rPr>
        <w:t>&lt;potentially agreed TPs&gt;</w:t>
      </w:r>
    </w:p>
    <w:p w14:paraId="75FCA51E" w14:textId="77777777" w:rsidR="006A3A5F" w:rsidRDefault="006A3A5F">
      <w:pPr>
        <w:spacing w:after="60"/>
        <w:ind w:left="1985" w:hanging="1985"/>
        <w:rPr>
          <w:rFonts w:ascii="Arial" w:hAnsi="Arial" w:cs="Arial"/>
          <w:bCs/>
        </w:rPr>
      </w:pPr>
    </w:p>
    <w:p w14:paraId="5DCEEB4E" w14:textId="77777777" w:rsidR="00463675" w:rsidRDefault="00463675" w:rsidP="006A3A5F">
      <w:pPr>
        <w:pStyle w:val="Heading1"/>
        <w:pBdr>
          <w:top w:val="single" w:sz="4" w:space="1" w:color="auto"/>
        </w:pBdr>
      </w:pPr>
      <w:r>
        <w:t>1. Overall Description:</w:t>
      </w:r>
    </w:p>
    <w:p w14:paraId="6625FC94" w14:textId="4838B665" w:rsidR="00463675" w:rsidRPr="00A72E4D" w:rsidRDefault="00A72E4D">
      <w:pPr>
        <w:rPr>
          <w:rFonts w:ascii="Arial" w:hAnsi="Arial" w:cs="Arial"/>
        </w:rPr>
      </w:pPr>
      <w:r w:rsidRPr="00A72E4D">
        <w:rPr>
          <w:rFonts w:ascii="Arial" w:hAnsi="Arial" w:cs="Arial"/>
        </w:rPr>
        <w:t>RAN3 thanks SA2 for the LS in S2-2413035/R3-250025 containing explicit indications to conclusions concerning RAN3.</w:t>
      </w:r>
    </w:p>
    <w:p w14:paraId="769BDBF7" w14:textId="72932021" w:rsidR="00A72E4D" w:rsidRPr="00A72E4D" w:rsidRDefault="00A72E4D">
      <w:pPr>
        <w:rPr>
          <w:rFonts w:ascii="Arial" w:hAnsi="Arial" w:cs="Arial"/>
        </w:rPr>
      </w:pPr>
      <w:r w:rsidRPr="00A72E4D">
        <w:rPr>
          <w:rFonts w:ascii="Arial" w:hAnsi="Arial" w:cs="Arial"/>
        </w:rPr>
        <w:t>RAN WGs have meanwhile started a Rel-19 Work Item and the progress in RAN3 concerns the following topics highlighted in S2-2413035:</w:t>
      </w:r>
    </w:p>
    <w:p w14:paraId="05F826DB" w14:textId="3ED9C5DA" w:rsidR="00A72E4D" w:rsidRPr="00A72E4D" w:rsidRDefault="00A72E4D" w:rsidP="00A72E4D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ind w:left="780"/>
        <w:rPr>
          <w:rFonts w:ascii="Arial" w:hAnsi="Arial" w:cs="Arial"/>
          <w:b/>
          <w:bCs/>
          <w:i/>
          <w:iCs/>
          <w:color w:val="0070C0"/>
          <w:lang w:eastAsia="zh-CN"/>
        </w:rPr>
      </w:pPr>
      <w:r w:rsidRPr="00A72E4D">
        <w:rPr>
          <w:rFonts w:ascii="Arial" w:hAnsi="Arial" w:cs="Arial"/>
          <w:b/>
          <w:bCs/>
          <w:i/>
          <w:iCs/>
          <w:color w:val="0070C0"/>
          <w:lang w:eastAsia="zh-CN"/>
        </w:rPr>
        <w:t xml:space="preserve">Following issues need to finalize in coordination with other WGs </w:t>
      </w:r>
    </w:p>
    <w:p w14:paraId="61659495" w14:textId="77777777" w:rsidR="00A72E4D" w:rsidRPr="00A72E4D" w:rsidRDefault="00A72E4D" w:rsidP="00A72E4D">
      <w:pPr>
        <w:pStyle w:val="Header"/>
        <w:numPr>
          <w:ilvl w:val="0"/>
          <w:numId w:val="8"/>
        </w:numPr>
        <w:ind w:left="840"/>
        <w:rPr>
          <w:rFonts w:ascii="Arial" w:hAnsi="Arial" w:cs="Arial"/>
          <w:b/>
          <w:bCs/>
          <w:i/>
          <w:iCs/>
          <w:color w:val="0070C0"/>
          <w:lang w:eastAsia="zh-CN"/>
        </w:rPr>
      </w:pPr>
      <w:r w:rsidRPr="00A72E4D">
        <w:rPr>
          <w:rFonts w:ascii="Arial" w:hAnsi="Arial" w:cs="Arial"/>
          <w:b/>
          <w:bCs/>
          <w:i/>
          <w:iCs/>
          <w:color w:val="0070C0"/>
          <w:lang w:eastAsia="zh-CN"/>
        </w:rPr>
        <w:t>Issues in coordination with RAN WG:</w:t>
      </w:r>
    </w:p>
    <w:p w14:paraId="2A99E8A4" w14:textId="77777777" w:rsidR="00A72E4D" w:rsidRPr="00E17EC8" w:rsidRDefault="00A72E4D" w:rsidP="00A72E4D">
      <w:pPr>
        <w:pStyle w:val="Header"/>
        <w:numPr>
          <w:ilvl w:val="0"/>
          <w:numId w:val="6"/>
        </w:numPr>
        <w:ind w:left="840"/>
        <w:rPr>
          <w:rFonts w:ascii="Arial" w:hAnsi="Arial" w:cs="Arial"/>
          <w:i/>
          <w:iCs/>
          <w:color w:val="0070C0"/>
          <w:highlight w:val="yellow"/>
          <w:lang w:eastAsia="zh-CN"/>
        </w:rPr>
      </w:pPr>
      <w:r w:rsidRPr="00E17EC8">
        <w:rPr>
          <w:rFonts w:ascii="Arial" w:eastAsia="Malgun Gothic" w:hAnsi="Arial" w:cs="Arial"/>
          <w:i/>
          <w:iCs/>
          <w:color w:val="0070C0"/>
          <w:highlight w:val="yellow"/>
          <w:lang w:eastAsia="ko-KR"/>
        </w:rPr>
        <w:t>The layer to enable AIoT Reader control, whether using NGAP or a layer above NGAP.</w:t>
      </w:r>
    </w:p>
    <w:p w14:paraId="4E726C18" w14:textId="3351F23A" w:rsidR="00A72E4D" w:rsidRPr="00136F41" w:rsidRDefault="00A72E4D" w:rsidP="00A72E4D">
      <w:pPr>
        <w:pStyle w:val="Header"/>
        <w:rPr>
          <w:rFonts w:ascii="Arial" w:eastAsia="Malgun Gothic" w:hAnsi="Arial" w:cs="Arial"/>
          <w:u w:val="single"/>
          <w:lang w:eastAsia="ko-KR"/>
        </w:rPr>
      </w:pPr>
      <w:r w:rsidRPr="00136F41">
        <w:rPr>
          <w:rFonts w:ascii="Arial" w:eastAsia="Malgun Gothic" w:hAnsi="Arial" w:cs="Arial"/>
          <w:u w:val="single"/>
          <w:lang w:eastAsia="ko-KR"/>
        </w:rPr>
        <w:t xml:space="preserve">RAN3 answer: </w:t>
      </w:r>
    </w:p>
    <w:p w14:paraId="141BD6F6" w14:textId="7B09CEB0" w:rsidR="00A72E4D" w:rsidRPr="00136F41" w:rsidRDefault="00A72E4D" w:rsidP="00A72E4D">
      <w:pPr>
        <w:pStyle w:val="Header"/>
        <w:rPr>
          <w:rFonts w:ascii="Arial" w:hAnsi="Arial" w:cs="Arial"/>
          <w:lang w:eastAsia="zh-CN"/>
        </w:rPr>
      </w:pPr>
      <w:r w:rsidRPr="00136F41">
        <w:rPr>
          <w:rFonts w:ascii="Arial" w:eastAsia="Malgun Gothic" w:hAnsi="Arial" w:cs="Arial"/>
          <w:lang w:eastAsia="ko-KR"/>
        </w:rPr>
        <w:t>RAN3 decided to specify A-IoT transaction management protocol function within NGAP, in a analogous way as communication between an NG-RAN node and the SMF is realised through definition of NGAP containers transparent to the AMF.</w:t>
      </w:r>
    </w:p>
    <w:p w14:paraId="3B5485EA" w14:textId="77777777" w:rsidR="00136F41" w:rsidRPr="00A72E4D" w:rsidRDefault="00136F41" w:rsidP="00136F41">
      <w:pPr>
        <w:pStyle w:val="Header"/>
        <w:numPr>
          <w:ilvl w:val="0"/>
          <w:numId w:val="6"/>
        </w:numPr>
        <w:ind w:left="840"/>
        <w:rPr>
          <w:rFonts w:ascii="Arial" w:hAnsi="Arial" w:cs="Arial"/>
          <w:i/>
          <w:iCs/>
          <w:color w:val="0070C0"/>
          <w:highlight w:val="yellow"/>
          <w:lang w:eastAsia="zh-CN"/>
        </w:rPr>
      </w:pPr>
      <w:r w:rsidRPr="00A72E4D">
        <w:rPr>
          <w:rFonts w:ascii="Arial" w:hAnsi="Arial" w:cs="Arial"/>
          <w:i/>
          <w:iCs/>
          <w:color w:val="0070C0"/>
          <w:highlight w:val="yellow"/>
          <w:lang w:eastAsia="zh-CN"/>
        </w:rPr>
        <w:t>Whether and how AIOTF selects BS readers or AIOT RAN nodes in topology 1</w:t>
      </w:r>
    </w:p>
    <w:p w14:paraId="278041F6" w14:textId="76F7C789" w:rsidR="00136F41" w:rsidRPr="00136F41" w:rsidRDefault="00136F41" w:rsidP="00136F41">
      <w:pPr>
        <w:pStyle w:val="Header"/>
        <w:rPr>
          <w:rFonts w:ascii="Arial" w:eastAsia="Malgun Gothic" w:hAnsi="Arial" w:cs="Arial"/>
          <w:u w:val="single"/>
          <w:lang w:eastAsia="ko-KR"/>
        </w:rPr>
      </w:pPr>
      <w:r w:rsidRPr="00136F41">
        <w:rPr>
          <w:rFonts w:ascii="Arial" w:eastAsia="Malgun Gothic" w:hAnsi="Arial" w:cs="Arial"/>
          <w:u w:val="single"/>
          <w:lang w:eastAsia="ko-KR"/>
        </w:rPr>
        <w:t>RAN3 answer:</w:t>
      </w:r>
    </w:p>
    <w:p w14:paraId="5D4B129E" w14:textId="17E6B136" w:rsidR="00136F41" w:rsidRPr="00136F41" w:rsidRDefault="00136F41" w:rsidP="00136F41">
      <w:pPr>
        <w:pStyle w:val="Header"/>
        <w:rPr>
          <w:rFonts w:ascii="Arial" w:eastAsia="Malgun Gothic" w:hAnsi="Arial" w:cs="Arial"/>
          <w:lang w:eastAsia="ko-KR"/>
        </w:rPr>
      </w:pPr>
      <w:r w:rsidRPr="00136F41">
        <w:rPr>
          <w:rFonts w:ascii="Arial" w:eastAsia="Malgun Gothic" w:hAnsi="Arial" w:cs="Arial"/>
          <w:lang w:eastAsia="ko-KR"/>
        </w:rPr>
        <w:t>Please refer also to the answer provided in response to S2-2501343 in R3-25xxxx.</w:t>
      </w:r>
    </w:p>
    <w:p w14:paraId="1B07AED1" w14:textId="011C38C7" w:rsidR="00136F41" w:rsidRPr="00136F41" w:rsidRDefault="00136F41" w:rsidP="00136F41">
      <w:pPr>
        <w:pStyle w:val="Header"/>
        <w:rPr>
          <w:rFonts w:ascii="Arial" w:hAnsi="Arial" w:cs="Arial"/>
          <w:lang w:eastAsia="zh-CN"/>
        </w:rPr>
      </w:pPr>
      <w:r w:rsidRPr="00136F41">
        <w:rPr>
          <w:rFonts w:ascii="Arial" w:eastAsia="Malgun Gothic" w:hAnsi="Arial" w:cs="Arial"/>
          <w:lang w:eastAsia="ko-KR"/>
        </w:rPr>
        <w:t xml:space="preserve">Further RAN3 decided to utilise applicable NG interface management functions, namely the NG Setup procedure to establish an NG-C interface instance between an A-IoT enabled gNB and an A-IoT enabled AMF or AIOTF (dependent on the connectivity option). The NG Setup Request message from an NG-RAN node informs the AMF about the Tracking Areas configured in the cells served by the NG-RAN node. Likewise, in re-use of this function, it is possible to configure an A-IoT enabled gNB with a dedicated Tracking Area that could serve the purpose of selecting the appropriate A-IoT enabled gNB, assuming the AIOTF is configured with the association of that Tracking Area and the </w:t>
      </w:r>
      <w:r>
        <w:rPr>
          <w:rFonts w:ascii="Arial" w:eastAsia="Malgun Gothic" w:hAnsi="Arial" w:cs="Arial"/>
          <w:lang w:eastAsia="ko-KR"/>
        </w:rPr>
        <w:t>A-IoT Service Area introduced as described in the response to S2-2501343.</w:t>
      </w:r>
    </w:p>
    <w:p w14:paraId="3ED221B7" w14:textId="77777777" w:rsidR="00A72E4D" w:rsidRDefault="00A72E4D" w:rsidP="00A72E4D">
      <w:pPr>
        <w:pStyle w:val="Header"/>
        <w:numPr>
          <w:ilvl w:val="0"/>
          <w:numId w:val="6"/>
        </w:numPr>
        <w:ind w:left="840"/>
        <w:rPr>
          <w:rFonts w:ascii="Arial" w:hAnsi="Arial" w:cs="Arial"/>
          <w:i/>
          <w:iCs/>
          <w:color w:val="0070C0"/>
          <w:highlight w:val="yellow"/>
          <w:lang w:eastAsia="zh-CN"/>
        </w:rPr>
      </w:pPr>
      <w:r w:rsidRPr="00A72E4D">
        <w:rPr>
          <w:rFonts w:ascii="Arial" w:hAnsi="Arial" w:cs="Arial"/>
          <w:i/>
          <w:iCs/>
          <w:color w:val="0070C0"/>
          <w:highlight w:val="yellow"/>
          <w:lang w:eastAsia="zh-CN"/>
        </w:rPr>
        <w:t>How addressing works for UL traffic (i.e. how the BS Reader identifies the appropriate AMF to which to forward UL messages) in the indirect path via AMF</w:t>
      </w:r>
    </w:p>
    <w:p w14:paraId="4ED5E799" w14:textId="77777777" w:rsidR="00136F41" w:rsidRPr="00136F41" w:rsidRDefault="00136F41" w:rsidP="00136F41">
      <w:pPr>
        <w:pStyle w:val="Header"/>
        <w:rPr>
          <w:rFonts w:ascii="Arial" w:eastAsia="Malgun Gothic" w:hAnsi="Arial" w:cs="Arial"/>
          <w:u w:val="single"/>
          <w:lang w:eastAsia="ko-KR"/>
        </w:rPr>
      </w:pPr>
      <w:r w:rsidRPr="00136F41">
        <w:rPr>
          <w:rFonts w:ascii="Arial" w:eastAsia="Malgun Gothic" w:hAnsi="Arial" w:cs="Arial"/>
          <w:u w:val="single"/>
          <w:lang w:eastAsia="ko-KR"/>
        </w:rPr>
        <w:t>RAN3 answer:</w:t>
      </w:r>
    </w:p>
    <w:p w14:paraId="71742748" w14:textId="772F0666" w:rsidR="00136F41" w:rsidRPr="00136F41" w:rsidRDefault="00136F41" w:rsidP="00136F41">
      <w:pPr>
        <w:pStyle w:val="Header"/>
        <w:rPr>
          <w:rFonts w:ascii="Arial" w:hAnsi="Arial" w:cs="Arial"/>
          <w:lang w:eastAsia="zh-CN"/>
        </w:rPr>
      </w:pPr>
      <w:r>
        <w:rPr>
          <w:rFonts w:ascii="Arial" w:eastAsia="Malgun Gothic" w:hAnsi="Arial" w:cs="Arial"/>
          <w:lang w:eastAsia="ko-KR"/>
        </w:rPr>
        <w:t xml:space="preserve">RAN3 assumes that in Rel-19 this aspect is not applicable, as a transaction is always triggered by the 5GC, so passing UL data towards the AIOTF should </w:t>
      </w:r>
      <w:r w:rsidR="00775E36">
        <w:rPr>
          <w:rFonts w:ascii="Arial" w:eastAsia="Malgun Gothic" w:hAnsi="Arial" w:cs="Arial"/>
          <w:lang w:eastAsia="ko-KR"/>
        </w:rPr>
        <w:t>be possible.</w:t>
      </w:r>
    </w:p>
    <w:p w14:paraId="2862D2CD" w14:textId="77777777" w:rsidR="00A72E4D" w:rsidRPr="00A72E4D" w:rsidRDefault="00A72E4D" w:rsidP="00A72E4D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ind w:left="780"/>
        <w:rPr>
          <w:rFonts w:ascii="Arial" w:hAnsi="Arial" w:cs="Arial"/>
          <w:b/>
          <w:bCs/>
          <w:i/>
          <w:iCs/>
          <w:color w:val="0070C0"/>
          <w:lang w:eastAsia="zh-CN"/>
        </w:rPr>
      </w:pPr>
      <w:r w:rsidRPr="00A72E4D">
        <w:rPr>
          <w:rFonts w:ascii="Arial" w:hAnsi="Arial" w:cs="Arial"/>
          <w:b/>
          <w:bCs/>
          <w:i/>
          <w:iCs/>
          <w:color w:val="0070C0"/>
          <w:lang w:eastAsia="zh-CN"/>
        </w:rPr>
        <w:t xml:space="preserve">Following issues still need to be finalized by SA2 </w:t>
      </w:r>
    </w:p>
    <w:p w14:paraId="5D53B3D3" w14:textId="77777777" w:rsidR="00A72E4D" w:rsidRPr="00A72E4D" w:rsidRDefault="00A72E4D" w:rsidP="00A72E4D">
      <w:pPr>
        <w:pStyle w:val="Header"/>
        <w:numPr>
          <w:ilvl w:val="0"/>
          <w:numId w:val="6"/>
        </w:numPr>
        <w:ind w:left="840"/>
        <w:rPr>
          <w:rFonts w:ascii="Arial" w:eastAsia="Malgun Gothic" w:hAnsi="Arial" w:cs="Arial"/>
          <w:i/>
          <w:iCs/>
          <w:color w:val="0070C0"/>
          <w:highlight w:val="yellow"/>
          <w:lang w:eastAsia="ko-KR"/>
        </w:rPr>
      </w:pPr>
      <w:r w:rsidRPr="00A72E4D">
        <w:rPr>
          <w:rFonts w:ascii="Arial" w:eastAsia="Malgun Gothic" w:hAnsi="Arial" w:cs="Arial"/>
          <w:i/>
          <w:iCs/>
          <w:color w:val="0070C0"/>
          <w:highlight w:val="yellow"/>
          <w:lang w:eastAsia="ko-KR"/>
        </w:rPr>
        <w:t>AIoT reader selection principles.</w:t>
      </w:r>
    </w:p>
    <w:p w14:paraId="263186C2" w14:textId="7F77E0F6" w:rsidR="00775E36" w:rsidRPr="00775E36" w:rsidRDefault="00775E36" w:rsidP="00775E36">
      <w:pPr>
        <w:pStyle w:val="Header"/>
        <w:rPr>
          <w:rFonts w:ascii="Arial" w:eastAsia="Malgun Gothic" w:hAnsi="Arial" w:cs="Arial"/>
          <w:u w:val="single"/>
          <w:lang w:eastAsia="ko-KR"/>
        </w:rPr>
      </w:pPr>
      <w:r w:rsidRPr="00775E36">
        <w:rPr>
          <w:rFonts w:ascii="Arial" w:eastAsia="Malgun Gothic" w:hAnsi="Arial" w:cs="Arial"/>
          <w:u w:val="single"/>
          <w:lang w:eastAsia="ko-KR"/>
        </w:rPr>
        <w:t>RAN3 answer:</w:t>
      </w:r>
    </w:p>
    <w:p w14:paraId="16EA5914" w14:textId="626BA6D4" w:rsidR="00775E36" w:rsidRPr="00136F41" w:rsidRDefault="00775E36" w:rsidP="00775E36">
      <w:pPr>
        <w:pStyle w:val="Header"/>
        <w:rPr>
          <w:rFonts w:ascii="Arial" w:eastAsia="Malgun Gothic" w:hAnsi="Arial" w:cs="Arial"/>
          <w:lang w:eastAsia="ko-KR"/>
        </w:rPr>
      </w:pPr>
      <w:r w:rsidRPr="00136F41">
        <w:rPr>
          <w:rFonts w:ascii="Arial" w:eastAsia="Malgun Gothic" w:hAnsi="Arial" w:cs="Arial"/>
          <w:lang w:eastAsia="ko-KR"/>
        </w:rPr>
        <w:t>Please refer also to the answer provided in response to S2-2501343 in R3-25</w:t>
      </w:r>
      <w:r w:rsidR="00E17EC8">
        <w:rPr>
          <w:rFonts w:ascii="Arial" w:eastAsia="Malgun Gothic" w:hAnsi="Arial" w:cs="Arial"/>
          <w:lang w:eastAsia="ko-KR"/>
        </w:rPr>
        <w:t>0442</w:t>
      </w:r>
      <w:r w:rsidRPr="00136F41">
        <w:rPr>
          <w:rFonts w:ascii="Arial" w:eastAsia="Malgun Gothic" w:hAnsi="Arial" w:cs="Arial"/>
          <w:lang w:eastAsia="ko-KR"/>
        </w:rPr>
        <w:t>.</w:t>
      </w:r>
    </w:p>
    <w:p w14:paraId="6F2694FE" w14:textId="77777777" w:rsidR="00A72E4D" w:rsidRPr="00A72E4D" w:rsidRDefault="00A72E4D" w:rsidP="00A72E4D">
      <w:pPr>
        <w:pStyle w:val="Header"/>
        <w:numPr>
          <w:ilvl w:val="0"/>
          <w:numId w:val="6"/>
        </w:numPr>
        <w:ind w:left="840"/>
        <w:rPr>
          <w:rFonts w:ascii="Arial" w:eastAsia="Malgun Gothic" w:hAnsi="Arial" w:cs="Arial"/>
          <w:i/>
          <w:iCs/>
          <w:color w:val="0070C0"/>
          <w:highlight w:val="yellow"/>
          <w:lang w:eastAsia="ko-KR"/>
        </w:rPr>
      </w:pPr>
      <w:r w:rsidRPr="00A72E4D">
        <w:rPr>
          <w:rFonts w:ascii="Arial" w:eastAsia="Malgun Gothic" w:hAnsi="Arial" w:cs="Arial"/>
          <w:i/>
          <w:iCs/>
          <w:color w:val="0070C0"/>
          <w:highlight w:val="yellow"/>
          <w:lang w:eastAsia="ko-KR"/>
        </w:rPr>
        <w:t>AIoT data aggregation principles.</w:t>
      </w:r>
    </w:p>
    <w:p w14:paraId="0A4FF327" w14:textId="77777777" w:rsidR="00775E36" w:rsidRPr="00775E36" w:rsidRDefault="00775E36" w:rsidP="00775E36">
      <w:pPr>
        <w:pStyle w:val="Header"/>
        <w:rPr>
          <w:rFonts w:ascii="Arial" w:eastAsia="Malgun Gothic" w:hAnsi="Arial" w:cs="Arial"/>
          <w:u w:val="single"/>
          <w:lang w:eastAsia="ko-KR"/>
        </w:rPr>
      </w:pPr>
      <w:r w:rsidRPr="00775E36">
        <w:rPr>
          <w:rFonts w:ascii="Arial" w:eastAsia="Malgun Gothic" w:hAnsi="Arial" w:cs="Arial"/>
          <w:u w:val="single"/>
          <w:lang w:eastAsia="ko-KR"/>
        </w:rPr>
        <w:t>RAN3 answer:</w:t>
      </w:r>
    </w:p>
    <w:p w14:paraId="382FD963" w14:textId="1849797E" w:rsidR="00775E36" w:rsidRPr="00136F41" w:rsidRDefault="00775E36" w:rsidP="00775E36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RAN3 assumes that the new A-IoT NGAP protocol functions should allow A-IoT enabled gNB to aggregate responses from various A-IoT devices, if addressed in the same A-IoT transaction.</w:t>
      </w:r>
    </w:p>
    <w:p w14:paraId="109E0198" w14:textId="77777777" w:rsidR="00A72E4D" w:rsidRPr="00775E36" w:rsidRDefault="00A72E4D">
      <w:pPr>
        <w:rPr>
          <w:rFonts w:ascii="Arial" w:hAnsi="Arial" w:cs="Arial"/>
          <w:i/>
          <w:iCs/>
        </w:rPr>
      </w:pPr>
    </w:p>
    <w:p w14:paraId="3FCBE73A" w14:textId="322F90F5" w:rsidR="00775E36" w:rsidRPr="00775E36" w:rsidRDefault="00775E36">
      <w:pPr>
        <w:rPr>
          <w:rFonts w:ascii="Arial" w:hAnsi="Arial" w:cs="Arial"/>
          <w:b/>
          <w:bCs/>
        </w:rPr>
      </w:pPr>
      <w:r w:rsidRPr="00775E36">
        <w:rPr>
          <w:rFonts w:ascii="Arial" w:hAnsi="Arial" w:cs="Arial"/>
          <w:b/>
          <w:bCs/>
        </w:rPr>
        <w:lastRenderedPageBreak/>
        <w:t>Additional RAN3 information:</w:t>
      </w:r>
    </w:p>
    <w:p w14:paraId="4967F079" w14:textId="04C9CE0B" w:rsidR="00775E36" w:rsidRDefault="00775E36">
      <w:pPr>
        <w:rPr>
          <w:rFonts w:ascii="Arial" w:hAnsi="Arial" w:cs="Arial"/>
        </w:rPr>
      </w:pPr>
      <w:r w:rsidRPr="00775E36">
        <w:rPr>
          <w:rFonts w:ascii="Arial" w:hAnsi="Arial" w:cs="Arial"/>
        </w:rPr>
        <w:t>RAN3 would like to inform about further outcome of the RAN3#127 meeting:</w:t>
      </w:r>
    </w:p>
    <w:p w14:paraId="09BD64D7" w14:textId="43E6D4E7" w:rsidR="00775E36" w:rsidRDefault="00775E36" w:rsidP="00775E36">
      <w:pPr>
        <w:pStyle w:val="B1"/>
        <w:ind w:hanging="283"/>
      </w:pPr>
      <w:r>
        <w:t>-</w:t>
      </w:r>
      <w:r>
        <w:tab/>
        <w:t>RAN3 assumes that, in analogy of connection cardinality principles specified in TS 38.401 (i.e. each NG-RAN node is connected to all AMFs of AMF sets within an AMF Region supporting at least one slice also supported by the NG-RAN node), each A-IoT enabled NG-RAN node is connected to all A-IoT enabled AMFs of AMF Sets within an AMF Region</w:t>
      </w:r>
    </w:p>
    <w:p w14:paraId="6C5FC3D4" w14:textId="53D65BC7" w:rsidR="00775E36" w:rsidRPr="00775E36" w:rsidRDefault="00775E36" w:rsidP="00775E36">
      <w:pPr>
        <w:pStyle w:val="B1"/>
        <w:ind w:hanging="283"/>
      </w:pPr>
      <w:r>
        <w:t>-</w:t>
      </w:r>
      <w:r>
        <w:tab/>
        <w:t>RAN3 assumes the necessity of an A-IoT transaction identification that enables A-IoT enabled gNBs and A-IoT devices distinguishing requests from</w:t>
      </w:r>
      <w:r w:rsidR="00E17EC8">
        <w:t xml:space="preserve"> the same and</w:t>
      </w:r>
      <w:r>
        <w:t xml:space="preserve"> different AIOTFs as well as recognising repeated transaction requests from the same AIOTF.</w:t>
      </w:r>
    </w:p>
    <w:p w14:paraId="1562160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Default="00463675" w:rsidP="006A3A5F">
      <w:pPr>
        <w:pStyle w:val="Heading1"/>
        <w:pBdr>
          <w:top w:val="single" w:sz="4" w:space="1" w:color="auto"/>
        </w:pBdr>
      </w:pPr>
      <w:r>
        <w:t>2. Actions:</w:t>
      </w:r>
    </w:p>
    <w:p w14:paraId="6EC0704D" w14:textId="04ED294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75E36">
        <w:rPr>
          <w:rFonts w:ascii="Arial" w:hAnsi="Arial" w:cs="Arial"/>
          <w:b/>
        </w:rPr>
        <w:t>SA2 and RAN2</w:t>
      </w:r>
      <w:r>
        <w:rPr>
          <w:rFonts w:ascii="Arial" w:hAnsi="Arial" w:cs="Arial"/>
          <w:b/>
        </w:rPr>
        <w:t xml:space="preserve"> group.</w:t>
      </w:r>
    </w:p>
    <w:p w14:paraId="67A12FAF" w14:textId="3497F9BC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75E36">
        <w:rPr>
          <w:rFonts w:ascii="Arial" w:hAnsi="Arial" w:cs="Arial"/>
          <w:b/>
        </w:rPr>
        <w:t>RAN3 asks SA2 and RAN2 to take the above RAN3 agreements and assumptions into account and comment where applicable and necessary.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 w:rsidP="006A3A5F">
      <w:pPr>
        <w:pStyle w:val="Heading1"/>
        <w:pBdr>
          <w:top w:val="single" w:sz="4" w:space="1" w:color="auto"/>
        </w:pBdr>
      </w:pPr>
      <w:r>
        <w:t>3. Date of Next TSG-</w:t>
      </w:r>
      <w:r w:rsidR="00850E97">
        <w:t>RAN WG3</w:t>
      </w:r>
      <w:r>
        <w:t xml:space="preserve"> Meetings:</w:t>
      </w:r>
    </w:p>
    <w:p w14:paraId="2993EA0E" w14:textId="69B9E125" w:rsidR="00E209C5" w:rsidRDefault="00E209C5" w:rsidP="00E209C5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WG3 Meeting#127bis</w:t>
      </w:r>
      <w:r>
        <w:rPr>
          <w:rFonts w:ascii="Arial" w:hAnsi="Arial" w:cs="Arial"/>
          <w:bCs/>
        </w:rPr>
        <w:tab/>
      </w:r>
      <w:r w:rsidR="00B8423E">
        <w:rPr>
          <w:rFonts w:ascii="Arial" w:hAnsi="Arial" w:cs="Arial"/>
          <w:bCs/>
        </w:rPr>
        <w:t>4</w:t>
      </w:r>
      <w:r w:rsidR="00B8423E" w:rsidRPr="00B8423E">
        <w:rPr>
          <w:rFonts w:ascii="Arial" w:hAnsi="Arial" w:cs="Arial"/>
          <w:bCs/>
          <w:vertAlign w:val="superscript"/>
        </w:rPr>
        <w:t>th</w:t>
      </w:r>
      <w:r w:rsidR="00B8423E">
        <w:rPr>
          <w:rFonts w:ascii="Arial" w:hAnsi="Arial" w:cs="Arial"/>
          <w:bCs/>
        </w:rPr>
        <w:t xml:space="preserve"> – 11</w:t>
      </w:r>
      <w:r w:rsidR="00B8423E" w:rsidRPr="00B8423E">
        <w:rPr>
          <w:rFonts w:ascii="Arial" w:hAnsi="Arial" w:cs="Arial"/>
          <w:bCs/>
          <w:vertAlign w:val="superscript"/>
        </w:rPr>
        <w:t>th</w:t>
      </w:r>
      <w:r w:rsidR="00B8423E">
        <w:rPr>
          <w:rFonts w:ascii="Arial" w:hAnsi="Arial" w:cs="Arial"/>
          <w:bCs/>
        </w:rPr>
        <w:t xml:space="preserve"> April 2025, China</w:t>
      </w:r>
    </w:p>
    <w:p w14:paraId="40E63752" w14:textId="055F871D" w:rsidR="00EC5871" w:rsidRDefault="00EC5871" w:rsidP="00EC5871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WG3 Meeting#128</w:t>
      </w:r>
      <w:r>
        <w:rPr>
          <w:rFonts w:ascii="Arial" w:hAnsi="Arial" w:cs="Arial"/>
          <w:bCs/>
        </w:rPr>
        <w:tab/>
        <w:t>19</w:t>
      </w:r>
      <w:r w:rsidRPr="00EC587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Pr="00EC5871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 2025, St.Julien’s, Malta</w:t>
      </w:r>
    </w:p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A9FE" w14:textId="77777777" w:rsidR="00857DED" w:rsidRDefault="00857DED">
      <w:r>
        <w:separator/>
      </w:r>
    </w:p>
  </w:endnote>
  <w:endnote w:type="continuationSeparator" w:id="0">
    <w:p w14:paraId="5D1BE598" w14:textId="77777777" w:rsidR="00857DED" w:rsidRDefault="0085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AB061" w14:textId="77777777" w:rsidR="00857DED" w:rsidRDefault="00857DED">
      <w:r>
        <w:separator/>
      </w:r>
    </w:p>
  </w:footnote>
  <w:footnote w:type="continuationSeparator" w:id="0">
    <w:p w14:paraId="484DAE5E" w14:textId="77777777" w:rsidR="00857DED" w:rsidRDefault="00857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F16322"/>
    <w:multiLevelType w:val="hybridMultilevel"/>
    <w:tmpl w:val="8D8467C0"/>
    <w:lvl w:ilvl="0" w:tplc="36C6C766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073E8C"/>
    <w:multiLevelType w:val="hybridMultilevel"/>
    <w:tmpl w:val="A4D27AAC"/>
    <w:lvl w:ilvl="0" w:tplc="320EB878">
      <w:start w:val="2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5211122">
    <w:abstractNumId w:val="6"/>
  </w:num>
  <w:num w:numId="2" w16cid:durableId="671877596">
    <w:abstractNumId w:val="4"/>
  </w:num>
  <w:num w:numId="3" w16cid:durableId="1234973070">
    <w:abstractNumId w:val="3"/>
  </w:num>
  <w:num w:numId="4" w16cid:durableId="1990555737">
    <w:abstractNumId w:val="1"/>
  </w:num>
  <w:num w:numId="5" w16cid:durableId="210112992">
    <w:abstractNumId w:val="0"/>
  </w:num>
  <w:num w:numId="6" w16cid:durableId="2089691246">
    <w:abstractNumId w:val="7"/>
  </w:num>
  <w:num w:numId="7" w16cid:durableId="1682006872">
    <w:abstractNumId w:val="2"/>
  </w:num>
  <w:num w:numId="8" w16cid:durableId="97965270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83B"/>
    <w:rsid w:val="00034AC8"/>
    <w:rsid w:val="0008508B"/>
    <w:rsid w:val="000906DC"/>
    <w:rsid w:val="00092222"/>
    <w:rsid w:val="000E75B0"/>
    <w:rsid w:val="00103B6F"/>
    <w:rsid w:val="001224F3"/>
    <w:rsid w:val="001274FE"/>
    <w:rsid w:val="001345E2"/>
    <w:rsid w:val="00136F41"/>
    <w:rsid w:val="001646E2"/>
    <w:rsid w:val="001651B9"/>
    <w:rsid w:val="001666CD"/>
    <w:rsid w:val="00174496"/>
    <w:rsid w:val="00181F33"/>
    <w:rsid w:val="00196348"/>
    <w:rsid w:val="00197B9D"/>
    <w:rsid w:val="001A097F"/>
    <w:rsid w:val="001B748C"/>
    <w:rsid w:val="001C61B1"/>
    <w:rsid w:val="001D1E1C"/>
    <w:rsid w:val="002053FA"/>
    <w:rsid w:val="00210EFF"/>
    <w:rsid w:val="00245592"/>
    <w:rsid w:val="00247D5E"/>
    <w:rsid w:val="00254D76"/>
    <w:rsid w:val="00265E6D"/>
    <w:rsid w:val="002716F0"/>
    <w:rsid w:val="002B3AFD"/>
    <w:rsid w:val="002E64F3"/>
    <w:rsid w:val="00300ACB"/>
    <w:rsid w:val="00311F5C"/>
    <w:rsid w:val="0031663D"/>
    <w:rsid w:val="003247CB"/>
    <w:rsid w:val="003259DF"/>
    <w:rsid w:val="003444DC"/>
    <w:rsid w:val="00356BE0"/>
    <w:rsid w:val="00362990"/>
    <w:rsid w:val="00367BEE"/>
    <w:rsid w:val="003A4D32"/>
    <w:rsid w:val="003C06BA"/>
    <w:rsid w:val="003D2CC2"/>
    <w:rsid w:val="003D509D"/>
    <w:rsid w:val="003E3895"/>
    <w:rsid w:val="003F214B"/>
    <w:rsid w:val="00405C5F"/>
    <w:rsid w:val="00423662"/>
    <w:rsid w:val="0044486E"/>
    <w:rsid w:val="00455BDC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5720B"/>
    <w:rsid w:val="005A16D6"/>
    <w:rsid w:val="005C4E72"/>
    <w:rsid w:val="005C6D35"/>
    <w:rsid w:val="005D0BAF"/>
    <w:rsid w:val="005E5B6B"/>
    <w:rsid w:val="005E5F66"/>
    <w:rsid w:val="006007B5"/>
    <w:rsid w:val="006146E1"/>
    <w:rsid w:val="00624DFF"/>
    <w:rsid w:val="0063581D"/>
    <w:rsid w:val="006531E6"/>
    <w:rsid w:val="00653CDA"/>
    <w:rsid w:val="006A3A5F"/>
    <w:rsid w:val="006D06E8"/>
    <w:rsid w:val="006F2190"/>
    <w:rsid w:val="007039F2"/>
    <w:rsid w:val="00736406"/>
    <w:rsid w:val="00736813"/>
    <w:rsid w:val="007627FE"/>
    <w:rsid w:val="0077174C"/>
    <w:rsid w:val="00773513"/>
    <w:rsid w:val="00775E36"/>
    <w:rsid w:val="007C3286"/>
    <w:rsid w:val="007D3D95"/>
    <w:rsid w:val="007E2950"/>
    <w:rsid w:val="007F5515"/>
    <w:rsid w:val="008039E9"/>
    <w:rsid w:val="00812645"/>
    <w:rsid w:val="00823366"/>
    <w:rsid w:val="008324CE"/>
    <w:rsid w:val="00850E97"/>
    <w:rsid w:val="008557DE"/>
    <w:rsid w:val="00857DED"/>
    <w:rsid w:val="00884551"/>
    <w:rsid w:val="00887A66"/>
    <w:rsid w:val="008A2D84"/>
    <w:rsid w:val="008A47B8"/>
    <w:rsid w:val="008B279F"/>
    <w:rsid w:val="008C3134"/>
    <w:rsid w:val="008C76A0"/>
    <w:rsid w:val="008D332E"/>
    <w:rsid w:val="008E5F0E"/>
    <w:rsid w:val="008F2DEB"/>
    <w:rsid w:val="00911199"/>
    <w:rsid w:val="00923E7C"/>
    <w:rsid w:val="009329D7"/>
    <w:rsid w:val="00933F9F"/>
    <w:rsid w:val="00961163"/>
    <w:rsid w:val="0099255B"/>
    <w:rsid w:val="009A141E"/>
    <w:rsid w:val="009D7970"/>
    <w:rsid w:val="00A16D7B"/>
    <w:rsid w:val="00A32525"/>
    <w:rsid w:val="00A5532C"/>
    <w:rsid w:val="00A61063"/>
    <w:rsid w:val="00A6658A"/>
    <w:rsid w:val="00A72E4D"/>
    <w:rsid w:val="00A90D61"/>
    <w:rsid w:val="00AC3492"/>
    <w:rsid w:val="00AD4102"/>
    <w:rsid w:val="00AF6993"/>
    <w:rsid w:val="00B02FB0"/>
    <w:rsid w:val="00B038CE"/>
    <w:rsid w:val="00B11039"/>
    <w:rsid w:val="00B11E49"/>
    <w:rsid w:val="00B133E9"/>
    <w:rsid w:val="00B22B34"/>
    <w:rsid w:val="00B4775E"/>
    <w:rsid w:val="00B559A1"/>
    <w:rsid w:val="00B72540"/>
    <w:rsid w:val="00B72F5D"/>
    <w:rsid w:val="00B76F80"/>
    <w:rsid w:val="00B8423E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D7C70"/>
    <w:rsid w:val="00D21F23"/>
    <w:rsid w:val="00D264D3"/>
    <w:rsid w:val="00D26C7A"/>
    <w:rsid w:val="00D310BA"/>
    <w:rsid w:val="00D31B1B"/>
    <w:rsid w:val="00D646CB"/>
    <w:rsid w:val="00D66CE1"/>
    <w:rsid w:val="00D670B2"/>
    <w:rsid w:val="00D92C9D"/>
    <w:rsid w:val="00DD2C7F"/>
    <w:rsid w:val="00DE3968"/>
    <w:rsid w:val="00DF0903"/>
    <w:rsid w:val="00DF29F6"/>
    <w:rsid w:val="00E01926"/>
    <w:rsid w:val="00E17EC8"/>
    <w:rsid w:val="00E209C5"/>
    <w:rsid w:val="00EA3402"/>
    <w:rsid w:val="00EB1684"/>
    <w:rsid w:val="00EC5871"/>
    <w:rsid w:val="00ED501D"/>
    <w:rsid w:val="00EF5DE1"/>
    <w:rsid w:val="00F35EDE"/>
    <w:rsid w:val="00F43669"/>
    <w:rsid w:val="00F531E0"/>
    <w:rsid w:val="00F62616"/>
    <w:rsid w:val="00F9224E"/>
    <w:rsid w:val="00FA63FC"/>
    <w:rsid w:val="00FD747F"/>
    <w:rsid w:val="00FE2D52"/>
    <w:rsid w:val="00FE4B4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A7250-C409-4C44-8159-797AC9440E97}">
  <ds:schemaRefs>
    <ds:schemaRef ds:uri="9b239327-9e80-40e4-b1b7-4394fed77a33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904BE0-AF4D-41B4-8BAB-9FBF997CA2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C0150C-B0B0-44C5-89BD-8D917DDEB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127</vt:lpstr>
    </vt:vector>
  </TitlesOfParts>
  <Company>ETSI Sophia Antipolis</Company>
  <LinksUpToDate>false</LinksUpToDate>
  <CharactersWithSpaces>3935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127</dc:title>
  <dc:subject/>
  <dc:creator>David Boswarthick</dc:creator>
  <cp:keywords/>
  <cp:lastModifiedBy>Ericsson User</cp:lastModifiedBy>
  <cp:revision>6</cp:revision>
  <cp:lastPrinted>2002-04-23T07:10:00Z</cp:lastPrinted>
  <dcterms:created xsi:type="dcterms:W3CDTF">2025-02-06T12:47:00Z</dcterms:created>
  <dcterms:modified xsi:type="dcterms:W3CDTF">2025-02-06T16:42:00Z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