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40E02">
      <w:pPr>
        <w:pStyle w:val="23"/>
      </w:pPr>
      <w:r>
        <w:t>3GPP TSG-RAN WG3 Meeting #127bis</w:t>
      </w:r>
      <w:r>
        <w:tab/>
      </w:r>
      <w:r>
        <w:t>R3-252348</w:t>
      </w:r>
      <w:r>
        <w:br w:type="textWrapping"/>
      </w:r>
      <w:r>
        <w:t>Wuhan, China, 7 – 11 April, 2025</w:t>
      </w:r>
    </w:p>
    <w:p w14:paraId="492A0BC9">
      <w:pPr>
        <w:pStyle w:val="23"/>
        <w:rPr>
          <w:rFonts w:eastAsiaTheme="minorEastAsia"/>
          <w:lang w:eastAsia="zh-CN"/>
        </w:rPr>
      </w:pPr>
      <w:r>
        <w:t>Agenda Item:</w:t>
      </w:r>
      <w:r>
        <w:tab/>
      </w:r>
      <w:r>
        <w:rPr>
          <w:rFonts w:eastAsiaTheme="minorEastAsia"/>
          <w:lang w:eastAsia="zh-CN"/>
        </w:rPr>
        <w:t>14.3</w:t>
      </w:r>
    </w:p>
    <w:p w14:paraId="6D130C89">
      <w:pPr>
        <w:pStyle w:val="23"/>
      </w:pPr>
      <w:r>
        <w:t>Source:</w:t>
      </w:r>
      <w:r>
        <w:tab/>
      </w:r>
      <w:r>
        <w:rPr>
          <w:rFonts w:eastAsiaTheme="minorEastAsia"/>
          <w:lang w:eastAsia="zh-CN"/>
        </w:rPr>
        <w:t>Xiaomi</w:t>
      </w:r>
      <w:r>
        <w:t xml:space="preserve"> (moderator)</w:t>
      </w:r>
    </w:p>
    <w:p w14:paraId="0ED4E0E7">
      <w:pPr>
        <w:pStyle w:val="23"/>
        <w:rPr>
          <w:rFonts w:eastAsiaTheme="minorEastAsia"/>
          <w:lang w:val="it-IT" w:eastAsia="zh-CN"/>
        </w:rPr>
      </w:pPr>
      <w:r>
        <w:rPr>
          <w:lang w:val="it-IT"/>
        </w:rPr>
        <w:t>Title:</w:t>
      </w:r>
      <w:r>
        <w:rPr>
          <w:lang w:val="it-IT"/>
        </w:rPr>
        <w:tab/>
      </w:r>
      <w:r>
        <w:rPr>
          <w:lang w:val="it-IT"/>
        </w:rPr>
        <w:t xml:space="preserve">Summary of Offline Discussion on </w:t>
      </w:r>
      <w:r>
        <w:rPr>
          <w:rFonts w:cs="Calibri" w:eastAsiaTheme="minorEastAsia"/>
          <w:lang w:eastAsia="zh-CN"/>
        </w:rPr>
        <w:t>NRNTN</w:t>
      </w:r>
    </w:p>
    <w:p w14:paraId="17C4BE95">
      <w:pPr>
        <w:pStyle w:val="23"/>
      </w:pPr>
      <w:r>
        <w:t>Document for:</w:t>
      </w:r>
      <w:r>
        <w:tab/>
      </w:r>
      <w:r>
        <w:t>Approval</w:t>
      </w:r>
    </w:p>
    <w:p w14:paraId="71D02A99">
      <w:pPr>
        <w:pStyle w:val="2"/>
      </w:pPr>
      <w:r>
        <w:t>Introduction</w:t>
      </w:r>
    </w:p>
    <w:p w14:paraId="75529B3D">
      <w:r>
        <w:t>The following CB is discussed in this document:</w:t>
      </w:r>
    </w:p>
    <w:p w14:paraId="3B1F2226">
      <w:pPr>
        <w:pStyle w:val="40"/>
        <w:rPr>
          <w:rFonts w:cs="Calibri"/>
          <w:b/>
          <w:color w:val="0000FF"/>
          <w:sz w:val="18"/>
          <w:szCs w:val="18"/>
        </w:rPr>
      </w:pPr>
      <w:r>
        <w:rPr>
          <w:rFonts w:cs="Calibri"/>
          <w:b/>
          <w:color w:val="0000FF"/>
          <w:sz w:val="18"/>
          <w:szCs w:val="18"/>
        </w:rPr>
        <w:t>Whether to support NG suspend/Resume?</w:t>
      </w:r>
    </w:p>
    <w:p w14:paraId="74C556FE">
      <w:pPr>
        <w:pStyle w:val="40"/>
        <w:rPr>
          <w:rFonts w:cs="Calibri"/>
          <w:b/>
          <w:color w:val="0000FF"/>
          <w:sz w:val="18"/>
          <w:szCs w:val="18"/>
        </w:rPr>
      </w:pPr>
      <w:r>
        <w:rPr>
          <w:rFonts w:cs="Calibri"/>
          <w:b/>
          <w:color w:val="0000FF"/>
          <w:sz w:val="18"/>
          <w:szCs w:val="18"/>
        </w:rPr>
        <w:t>When the on-board gNB performs feeder link switchover to the new NTN Gateway, gNB could notifies the AMF about the new DL NG-U TNL Information through Path Switch Request or PDU Session Resource Modify Indication message?</w:t>
      </w:r>
    </w:p>
    <w:p w14:paraId="51A74ABB">
      <w:pPr>
        <w:pStyle w:val="40"/>
        <w:rPr>
          <w:rFonts w:cs="Calibri"/>
          <w:b/>
          <w:color w:val="FF00FF"/>
          <w:sz w:val="18"/>
          <w:szCs w:val="18"/>
        </w:rPr>
      </w:pPr>
      <w:r>
        <w:rPr>
          <w:rFonts w:cs="Calibri"/>
          <w:b/>
          <w:color w:val="FF00FF"/>
          <w:sz w:val="18"/>
          <w:szCs w:val="18"/>
        </w:rPr>
        <w:t>CB: # NRNTN</w:t>
      </w:r>
    </w:p>
    <w:p w14:paraId="19EAB689">
      <w:pPr>
        <w:pStyle w:val="40"/>
        <w:rPr>
          <w:rFonts w:cs="Calibri"/>
          <w:b/>
          <w:color w:val="FF00FF"/>
          <w:sz w:val="18"/>
          <w:szCs w:val="18"/>
        </w:rPr>
      </w:pPr>
      <w:r>
        <w:rPr>
          <w:rFonts w:cs="Calibri"/>
          <w:b/>
          <w:color w:val="FF00FF"/>
          <w:sz w:val="18"/>
          <w:szCs w:val="18"/>
        </w:rPr>
        <w:t>- Discuss the open issues above</w:t>
      </w:r>
    </w:p>
    <w:p w14:paraId="5C696E00">
      <w:pPr>
        <w:pStyle w:val="40"/>
        <w:rPr>
          <w:rFonts w:cs="Calibri"/>
          <w:b/>
          <w:color w:val="FF00FF"/>
          <w:sz w:val="18"/>
          <w:szCs w:val="18"/>
        </w:rPr>
      </w:pPr>
      <w:r>
        <w:rPr>
          <w:rFonts w:cs="Calibri"/>
          <w:b/>
          <w:color w:val="FF00FF"/>
          <w:sz w:val="18"/>
          <w:szCs w:val="18"/>
        </w:rPr>
        <w:t xml:space="preserve">- Provide the TPs if agreeable </w:t>
      </w:r>
    </w:p>
    <w:p w14:paraId="53ADD3BC">
      <w:pPr>
        <w:pStyle w:val="40"/>
        <w:rPr>
          <w:rFonts w:cs="Calibri"/>
          <w:color w:val="000000"/>
          <w:sz w:val="18"/>
          <w:szCs w:val="18"/>
        </w:rPr>
      </w:pPr>
      <w:r>
        <w:rPr>
          <w:rFonts w:cs="Calibri"/>
          <w:color w:val="000000"/>
          <w:sz w:val="18"/>
          <w:szCs w:val="18"/>
        </w:rPr>
        <w:t>(moderator - Xiaomi)</w:t>
      </w:r>
    </w:p>
    <w:p w14:paraId="4EA0B60D">
      <w:pPr>
        <w:pStyle w:val="40"/>
      </w:pPr>
      <w:r>
        <w:rPr>
          <w:rFonts w:cs="Calibri"/>
          <w:color w:val="000000"/>
          <w:sz w:val="18"/>
          <w:szCs w:val="18"/>
        </w:rPr>
        <w:t xml:space="preserve">Summary of offline disc </w:t>
      </w:r>
      <w:r>
        <w:fldChar w:fldCharType="begin"/>
      </w:r>
      <w:r>
        <w:instrText xml:space="preserve"> HYPERLINK "file:///C:\\Users\\Lisi%20Li\\AppData\\Local\\Temp\\BNZ.67f7286c13cedc42\\Inbox\\R3-252348.zip" </w:instrText>
      </w:r>
      <w:r>
        <w:fldChar w:fldCharType="separate"/>
      </w:r>
      <w:r>
        <w:rPr>
          <w:rStyle w:val="47"/>
          <w:rFonts w:cs="Calibri"/>
          <w:sz w:val="18"/>
          <w:szCs w:val="18"/>
        </w:rPr>
        <w:t>R3-252348</w:t>
      </w:r>
      <w:r>
        <w:rPr>
          <w:rStyle w:val="47"/>
          <w:rFonts w:cs="Calibri"/>
          <w:sz w:val="18"/>
          <w:szCs w:val="18"/>
        </w:rPr>
        <w:fldChar w:fldCharType="end"/>
      </w:r>
    </w:p>
    <w:p w14:paraId="1607D5BC">
      <w:pPr>
        <w:pStyle w:val="2"/>
      </w:pPr>
      <w:r>
        <w:t>For the Chairman’s Notes</w:t>
      </w:r>
    </w:p>
    <w:p w14:paraId="0C05C98C">
      <w:pPr>
        <w:rPr>
          <w:rFonts w:hint="eastAsia" w:eastAsiaTheme="minorEastAsia"/>
          <w:u w:val="single"/>
          <w:lang w:eastAsia="zh-CN"/>
        </w:rPr>
      </w:pPr>
      <w:r>
        <w:rPr>
          <w:rFonts w:eastAsiaTheme="minorEastAsia"/>
          <w:u w:val="single"/>
          <w:lang w:eastAsia="zh-CN"/>
        </w:rPr>
        <w:t>Stage 2 TNL management</w:t>
      </w:r>
    </w:p>
    <w:p w14:paraId="70F02F2B">
      <w:pPr>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1, agree the TP R3-252405</w:t>
      </w:r>
      <w:r>
        <w:rPr>
          <w:rFonts w:hint="eastAsia" w:eastAsiaTheme="minorEastAsia"/>
          <w:b/>
          <w:bCs/>
          <w:color w:val="4EA72E" w:themeColor="accent6"/>
          <w:sz w:val="20"/>
          <w:szCs w:val="20"/>
          <w:lang w:val="en-US" w:eastAsia="zh-CN"/>
          <w14:textFill>
            <w14:solidFill>
              <w14:schemeClr w14:val="accent6"/>
            </w14:solidFill>
          </w14:textFill>
        </w:rPr>
        <w:t xml:space="preserve"> </w:t>
      </w:r>
      <w:r>
        <w:rPr>
          <w:rFonts w:eastAsiaTheme="minorEastAsia"/>
          <w:b/>
          <w:bCs/>
          <w:color w:val="4EA72E" w:themeColor="accent6"/>
          <w:sz w:val="20"/>
          <w:szCs w:val="20"/>
          <w:lang w:eastAsia="zh-CN"/>
          <w14:textFill>
            <w14:solidFill>
              <w14:schemeClr w14:val="accent6"/>
            </w14:solidFill>
          </w14:textFill>
        </w:rPr>
        <w:t>(Huawei) to capture TNL management during feeder link switch.</w:t>
      </w:r>
    </w:p>
    <w:p w14:paraId="172BF8EF">
      <w:pPr>
        <w:rPr>
          <w:rFonts w:eastAsiaTheme="minorEastAsia"/>
          <w:b/>
          <w:bCs/>
          <w:sz w:val="20"/>
          <w:szCs w:val="20"/>
          <w:lang w:eastAsia="zh-CN"/>
        </w:rPr>
      </w:pPr>
      <w:bookmarkStart w:id="1" w:name="_GoBack"/>
      <w:bookmarkEnd w:id="1"/>
    </w:p>
    <w:p w14:paraId="248049BA">
      <w:pPr>
        <w:rPr>
          <w:rFonts w:eastAsiaTheme="minorEastAsia"/>
          <w:u w:val="single"/>
          <w:lang w:eastAsia="zh-CN"/>
        </w:rPr>
      </w:pPr>
      <w:r>
        <w:rPr>
          <w:rFonts w:eastAsiaTheme="minorEastAsia"/>
          <w:u w:val="single"/>
          <w:lang w:eastAsia="zh-CN"/>
        </w:rPr>
        <w:t>Stage 2 on TNL address updates due to feeder link switch</w:t>
      </w:r>
    </w:p>
    <w:p w14:paraId="791609C1">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2, in case of the TNL addresses are changed due to feeder link switch over, existing procedures may be used.</w:t>
      </w:r>
    </w:p>
    <w:p w14:paraId="2D66E094">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2bis, agree the TP R3-252419 (CATT) to add a note for TNL addresses update due to feeder link switch over.</w:t>
      </w:r>
    </w:p>
    <w:p w14:paraId="3CA8AEB0">
      <w:pPr>
        <w:rPr>
          <w:rFonts w:eastAsiaTheme="minorEastAsia"/>
          <w:u w:val="single"/>
          <w:lang w:eastAsia="zh-CN"/>
        </w:rPr>
      </w:pPr>
    </w:p>
    <w:p w14:paraId="15D2DAD8">
      <w:pPr>
        <w:rPr>
          <w:rFonts w:eastAsiaTheme="minorEastAsia"/>
          <w:u w:val="single"/>
          <w:lang w:eastAsia="zh-CN"/>
        </w:rPr>
      </w:pPr>
      <w:r>
        <w:rPr>
          <w:rFonts w:eastAsiaTheme="minorEastAsia"/>
          <w:u w:val="single"/>
          <w:lang w:eastAsia="zh-CN"/>
        </w:rPr>
        <w:t xml:space="preserve">NG Connection interruption due to hard feeder link switch over </w:t>
      </w:r>
    </w:p>
    <w:p w14:paraId="757EAE57">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3, agree the stage-2/3 TPs with EN to support hard feeder link switch over</w:t>
      </w:r>
    </w:p>
    <w:p w14:paraId="23CD6B98">
      <w:pPr>
        <w:spacing w:afterLines="50"/>
        <w:rPr>
          <w:rFonts w:eastAsiaTheme="minorEastAsia"/>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 Stage 2 TP in</w:t>
      </w:r>
      <w:r>
        <w:rPr>
          <w:color w:val="4EA72E" w:themeColor="accent6"/>
          <w14:textFill>
            <w14:solidFill>
              <w14:schemeClr w14:val="accent6"/>
            </w14:solidFill>
          </w14:textFill>
        </w:rPr>
        <w:t xml:space="preserve"> </w:t>
      </w:r>
      <w:r>
        <w:rPr>
          <w:b/>
          <w:bCs/>
          <w:color w:val="4EA72E" w:themeColor="accent6"/>
          <w14:textFill>
            <w14:solidFill>
              <w14:schemeClr w14:val="accent6"/>
            </w14:solidFill>
          </w14:textFill>
        </w:rPr>
        <w:t xml:space="preserve">R3-252408 </w:t>
      </w:r>
      <w:r>
        <w:rPr>
          <w:rFonts w:eastAsiaTheme="minorEastAsia"/>
          <w:b/>
          <w:bCs/>
          <w:color w:val="4EA72E" w:themeColor="accent6"/>
          <w:sz w:val="20"/>
          <w:szCs w:val="20"/>
          <w:lang w:eastAsia="zh-CN"/>
          <w14:textFill>
            <w14:solidFill>
              <w14:schemeClr w14:val="accent6"/>
            </w14:solidFill>
          </w14:textFill>
        </w:rPr>
        <w:t xml:space="preserve">(QC) </w:t>
      </w:r>
    </w:p>
    <w:p w14:paraId="7D1B3F3D">
      <w:pPr>
        <w:spacing w:afterLines="50"/>
        <w:rPr>
          <w:rFonts w:eastAsiaTheme="minorEastAsia"/>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 xml:space="preserve">- Stage 3 TP in R3-252409 (Nokia) </w:t>
      </w:r>
    </w:p>
    <w:p w14:paraId="5C43D986">
      <w:pPr>
        <w:spacing w:afterLines="50"/>
        <w:rPr>
          <w:rFonts w:eastAsiaTheme="minorEastAsia"/>
          <w:b/>
          <w:bCs/>
          <w:color w:val="0000FF"/>
          <w:sz w:val="20"/>
          <w:szCs w:val="20"/>
          <w:lang w:eastAsia="zh-CN"/>
        </w:rPr>
      </w:pPr>
      <w:r>
        <w:rPr>
          <w:rFonts w:eastAsiaTheme="minorEastAsia"/>
          <w:b/>
          <w:bCs/>
          <w:color w:val="0000FF"/>
          <w:sz w:val="20"/>
          <w:szCs w:val="20"/>
          <w:lang w:eastAsia="zh-CN"/>
        </w:rPr>
        <w:t>Proposal 3bis, Further check the functionality: in case of hard feeder link switch over, the 5GC suspends or resumes the DL signalling/data transmission(s) to the gNB based on the new indicator in RAN configuration update, FFS on the relationship with respect to NG suspend/resume (if any).</w:t>
      </w:r>
    </w:p>
    <w:p w14:paraId="32CE2843">
      <w:pPr>
        <w:tabs>
          <w:tab w:val="left" w:pos="3853"/>
        </w:tabs>
        <w:spacing w:afterLines="50"/>
        <w:rPr>
          <w:rFonts w:eastAsiaTheme="minorEastAsia"/>
          <w:b/>
          <w:bCs/>
          <w:sz w:val="20"/>
          <w:szCs w:val="20"/>
          <w:lang w:eastAsia="zh-CN"/>
        </w:rPr>
      </w:pPr>
    </w:p>
    <w:p w14:paraId="3AE49412">
      <w:pPr>
        <w:tabs>
          <w:tab w:val="left" w:pos="3853"/>
        </w:tabs>
        <w:spacing w:afterLines="50"/>
        <w:rPr>
          <w:rFonts w:eastAsiaTheme="minorEastAsia"/>
          <w:sz w:val="20"/>
          <w:szCs w:val="20"/>
          <w:u w:val="single"/>
          <w:lang w:eastAsia="zh-CN"/>
        </w:rPr>
      </w:pPr>
      <w:r>
        <w:rPr>
          <w:rFonts w:eastAsiaTheme="minorEastAsia"/>
          <w:sz w:val="20"/>
          <w:szCs w:val="20"/>
          <w:u w:val="single"/>
          <w:lang w:eastAsia="zh-CN"/>
        </w:rPr>
        <w:t>Stage 2 on NG removal</w:t>
      </w:r>
    </w:p>
    <w:p w14:paraId="0A959EA3">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4, agree the TP R3-252416(</w:t>
      </w:r>
      <w:r>
        <w:rPr>
          <w:rFonts w:hint="eastAsia" w:eastAsiaTheme="minorEastAsia"/>
          <w:b/>
          <w:bCs/>
          <w:color w:val="4EA72E" w:themeColor="accent6"/>
          <w:sz w:val="20"/>
          <w:szCs w:val="20"/>
          <w:lang w:val="en-US" w:eastAsia="zh-CN"/>
          <w14:textFill>
            <w14:solidFill>
              <w14:schemeClr w14:val="accent6"/>
            </w14:solidFill>
          </w14:textFill>
        </w:rPr>
        <w:t>CMCC</w:t>
      </w:r>
      <w:r>
        <w:rPr>
          <w:rFonts w:eastAsiaTheme="minorEastAsia"/>
          <w:b/>
          <w:bCs/>
          <w:color w:val="4EA72E" w:themeColor="accent6"/>
          <w:sz w:val="20"/>
          <w:szCs w:val="20"/>
          <w:lang w:eastAsia="zh-CN"/>
          <w14:textFill>
            <w14:solidFill>
              <w14:schemeClr w14:val="accent6"/>
            </w14:solidFill>
          </w14:textFill>
        </w:rPr>
        <w:t>) to capture NG removal as interface management function.</w:t>
      </w:r>
    </w:p>
    <w:p w14:paraId="444B103C">
      <w:pPr>
        <w:rPr>
          <w:rFonts w:eastAsiaTheme="minorEastAsia"/>
          <w:lang w:eastAsia="zh-CN"/>
        </w:rPr>
      </w:pPr>
    </w:p>
    <w:p w14:paraId="1342A644">
      <w:pPr>
        <w:rPr>
          <w:rFonts w:eastAsiaTheme="minorEastAsia"/>
          <w:u w:val="single"/>
          <w:lang w:eastAsia="zh-CN"/>
        </w:rPr>
      </w:pPr>
      <w:r>
        <w:rPr>
          <w:rFonts w:hint="eastAsia" w:eastAsiaTheme="minorEastAsia"/>
          <w:u w:val="single"/>
          <w:lang w:eastAsia="zh-CN"/>
        </w:rPr>
        <w:t>N</w:t>
      </w:r>
      <w:r>
        <w:rPr>
          <w:rFonts w:eastAsiaTheme="minorEastAsia"/>
          <w:u w:val="single"/>
          <w:lang w:eastAsia="zh-CN"/>
        </w:rPr>
        <w:t>G suspend/resume</w:t>
      </w:r>
    </w:p>
    <w:p w14:paraId="3CDD4D60">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5, no new NGAP suspend/resume procedures in R19.</w:t>
      </w:r>
    </w:p>
    <w:p w14:paraId="614F5E30">
      <w:pPr>
        <w:rPr>
          <w:rFonts w:eastAsiaTheme="minorEastAsia"/>
          <w:lang w:eastAsia="zh-CN"/>
        </w:rPr>
      </w:pPr>
    </w:p>
    <w:p w14:paraId="4A6A750B">
      <w:pPr>
        <w:pStyle w:val="2"/>
      </w:pPr>
      <w:r>
        <w:t xml:space="preserve">Discussion </w:t>
      </w:r>
    </w:p>
    <w:p w14:paraId="4058EFDC">
      <w:pPr>
        <w:pStyle w:val="3"/>
        <w:rPr>
          <w:rFonts w:eastAsiaTheme="minorEastAsia"/>
          <w:lang w:eastAsia="zh-CN"/>
        </w:rPr>
      </w:pPr>
      <w:r>
        <w:rPr>
          <w:lang w:eastAsia="zh-CN"/>
        </w:rPr>
        <w:t>Feeder link switch aspects</w:t>
      </w:r>
    </w:p>
    <w:p w14:paraId="78ADDD6D">
      <w:pPr>
        <w:pStyle w:val="35"/>
        <w:numPr>
          <w:ilvl w:val="0"/>
          <w:numId w:val="3"/>
        </w:numPr>
        <w:spacing w:afterLines="50"/>
        <w:ind w:left="357" w:hanging="357" w:firstLineChars="0"/>
        <w:outlineLvl w:val="2"/>
        <w:rPr>
          <w:rFonts w:eastAsiaTheme="minorEastAsia"/>
          <w:b/>
          <w:bCs/>
          <w:sz w:val="20"/>
          <w:szCs w:val="20"/>
          <w:lang w:eastAsia="zh-CN"/>
        </w:rPr>
      </w:pPr>
      <w:r>
        <w:rPr>
          <w:rFonts w:eastAsiaTheme="minorEastAsia"/>
          <w:b/>
          <w:bCs/>
          <w:sz w:val="20"/>
          <w:szCs w:val="20"/>
          <w:lang w:eastAsia="zh-CN"/>
        </w:rPr>
        <w:t xml:space="preserve">Stage 2 on TNL management </w:t>
      </w:r>
    </w:p>
    <w:p w14:paraId="4C6B0F42">
      <w:pPr>
        <w:spacing w:afterLines="50"/>
        <w:rPr>
          <w:rFonts w:eastAsiaTheme="minorEastAsia"/>
          <w:b/>
          <w:bCs/>
          <w:szCs w:val="22"/>
          <w:lang w:eastAsia="zh-CN"/>
        </w:rPr>
      </w:pPr>
      <w:r>
        <w:rPr>
          <w:rFonts w:ascii="Calibri" w:hAnsi="Calibri" w:cs="Calibri"/>
          <w:b/>
          <w:bCs/>
          <w:i/>
          <w:iCs/>
          <w:color w:val="00B050"/>
          <w:kern w:val="2"/>
          <w:sz w:val="20"/>
          <w:szCs w:val="20"/>
        </w:rPr>
        <w:t>The current mechanisms including, e.g. multiple TNLA association, are sufficient for TNL management during feeder link switch</w:t>
      </w:r>
      <w:r>
        <w:rPr>
          <w:rFonts w:ascii="Calibri" w:hAnsi="Calibri" w:cs="Calibri"/>
          <w:b/>
          <w:bCs/>
          <w:kern w:val="2"/>
          <w:sz w:val="20"/>
          <w:szCs w:val="20"/>
          <w:u w:val="single"/>
        </w:rPr>
        <w:t xml:space="preserve"> </w:t>
      </w:r>
    </w:p>
    <w:p w14:paraId="34208F57">
      <w:pPr>
        <w:spacing w:afterLines="50"/>
        <w:rPr>
          <w:rFonts w:eastAsiaTheme="minorEastAsia"/>
          <w:sz w:val="20"/>
          <w:szCs w:val="20"/>
          <w:lang w:eastAsia="zh-CN"/>
        </w:rPr>
      </w:pPr>
      <w:r>
        <w:rPr>
          <w:rFonts w:eastAsiaTheme="minorEastAsia"/>
          <w:sz w:val="20"/>
          <w:szCs w:val="20"/>
          <w:lang w:eastAsia="zh-CN"/>
        </w:rPr>
        <w:t>R3-251772 and R3-252010 proposed to add descriptions on TNL management during feeder link switch for regenerative NTN payload.</w:t>
      </w:r>
    </w:p>
    <w:tbl>
      <w:tblPr>
        <w:tblStyle w:val="17"/>
        <w:tblW w:w="9045" w:type="dxa"/>
        <w:tblInd w:w="-152" w:type="dxa"/>
        <w:tblLayout w:type="fixed"/>
        <w:tblCellMar>
          <w:top w:w="0" w:type="dxa"/>
          <w:left w:w="108" w:type="dxa"/>
          <w:bottom w:w="0" w:type="dxa"/>
          <w:right w:w="108" w:type="dxa"/>
        </w:tblCellMar>
      </w:tblPr>
      <w:tblGrid>
        <w:gridCol w:w="1361"/>
        <w:gridCol w:w="7684"/>
      </w:tblGrid>
      <w:tr w14:paraId="7D4AE675">
        <w:tblPrEx>
          <w:tblCellMar>
            <w:top w:w="0" w:type="dxa"/>
            <w:left w:w="108" w:type="dxa"/>
            <w:bottom w:w="0" w:type="dxa"/>
            <w:right w:w="108" w:type="dxa"/>
          </w:tblCellMar>
        </w:tblPrEx>
        <w:trPr>
          <w:trHeight w:val="199" w:hRule="atLeast"/>
        </w:trPr>
        <w:tc>
          <w:tcPr>
            <w:tcW w:w="1361" w:type="dxa"/>
            <w:tcBorders>
              <w:top w:val="single" w:color="000000" w:sz="4" w:space="0"/>
              <w:left w:val="single" w:color="000000" w:sz="4" w:space="0"/>
              <w:bottom w:val="single" w:color="000000" w:sz="4" w:space="0"/>
              <w:right w:val="single" w:color="000000" w:sz="4" w:space="0"/>
            </w:tcBorders>
            <w:shd w:val="clear" w:color="auto" w:fill="FFFFFF"/>
          </w:tcPr>
          <w:p w14:paraId="2D34D50D">
            <w:pPr>
              <w:widowControl w:val="0"/>
              <w:ind w:left="144" w:hanging="144"/>
              <w:rPr>
                <w:rFonts w:cs="Calibri"/>
                <w:sz w:val="18"/>
                <w:highlight w:val="yellow"/>
                <w:lang w:eastAsia="en-US"/>
              </w:rPr>
            </w:pPr>
            <w:r>
              <w:fldChar w:fldCharType="begin"/>
            </w:r>
            <w:r>
              <w:instrText xml:space="preserve"> HYPERLINK "file:///D:\\会议硬盘\\TSGR3_127-bis\\Docs\\R3-251772.zip" </w:instrText>
            </w:r>
            <w:r>
              <w:fldChar w:fldCharType="separate"/>
            </w:r>
            <w:r>
              <w:rPr>
                <w:rStyle w:val="21"/>
                <w:rFonts w:cs="Calibri"/>
                <w:sz w:val="18"/>
                <w:highlight w:val="yellow"/>
                <w:lang w:eastAsia="en-US"/>
              </w:rPr>
              <w:t>R3-251772</w:t>
            </w:r>
            <w:r>
              <w:rPr>
                <w:rStyle w:val="21"/>
                <w:rFonts w:cs="Calibri"/>
                <w:sz w:val="18"/>
                <w:highlight w:val="yellow"/>
                <w:lang w:eastAsia="en-US"/>
              </w:rPr>
              <w:fldChar w:fldCharType="end"/>
            </w:r>
          </w:p>
        </w:tc>
        <w:tc>
          <w:tcPr>
            <w:tcW w:w="7684" w:type="dxa"/>
            <w:tcBorders>
              <w:top w:val="single" w:color="000000" w:sz="4" w:space="0"/>
              <w:left w:val="single" w:color="000000" w:sz="4" w:space="0"/>
              <w:bottom w:val="single" w:color="000000" w:sz="4" w:space="0"/>
              <w:right w:val="single" w:color="000000" w:sz="4" w:space="0"/>
            </w:tcBorders>
            <w:shd w:val="clear" w:color="auto" w:fill="FFFFFF"/>
          </w:tcPr>
          <w:p w14:paraId="5EDE22EC">
            <w:pPr>
              <w:widowControl w:val="0"/>
              <w:ind w:left="144" w:hanging="144"/>
              <w:rPr>
                <w:rFonts w:cs="Calibri"/>
                <w:sz w:val="18"/>
                <w:lang w:eastAsia="en-US"/>
              </w:rPr>
            </w:pPr>
            <w:r>
              <w:rPr>
                <w:rFonts w:cs="Calibri"/>
                <w:sz w:val="18"/>
                <w:lang w:eastAsia="en-US"/>
              </w:rPr>
              <w:t>TP for TS 38.300 on NR NTN Regenerative Payload Feeder Link Switch Over (Qualcomm Incorporated, Nokia, Nokia Shanghai Bell, Xiaomi, CATT)</w:t>
            </w:r>
          </w:p>
        </w:tc>
      </w:tr>
      <w:tr w14:paraId="65EA1ED7">
        <w:tblPrEx>
          <w:tblCellMar>
            <w:top w:w="0" w:type="dxa"/>
            <w:left w:w="108" w:type="dxa"/>
            <w:bottom w:w="0" w:type="dxa"/>
            <w:right w:w="108" w:type="dxa"/>
          </w:tblCellMar>
        </w:tblPrEx>
        <w:trPr>
          <w:trHeight w:val="119" w:hRule="atLeast"/>
        </w:trPr>
        <w:tc>
          <w:tcPr>
            <w:tcW w:w="1361" w:type="dxa"/>
            <w:tcBorders>
              <w:top w:val="single" w:color="000000" w:sz="4" w:space="0"/>
              <w:left w:val="single" w:color="000000" w:sz="4" w:space="0"/>
              <w:bottom w:val="single" w:color="000000" w:sz="4" w:space="0"/>
              <w:right w:val="single" w:color="000000" w:sz="4" w:space="0"/>
            </w:tcBorders>
            <w:shd w:val="clear" w:color="auto" w:fill="FFFFFF"/>
          </w:tcPr>
          <w:p w14:paraId="4C25EF34">
            <w:pPr>
              <w:widowControl w:val="0"/>
              <w:ind w:left="144" w:hanging="144"/>
              <w:rPr>
                <w:rFonts w:cs="Calibri"/>
                <w:sz w:val="18"/>
                <w:highlight w:val="yellow"/>
                <w:lang w:eastAsia="en-US"/>
              </w:rPr>
            </w:pPr>
            <w:r>
              <w:fldChar w:fldCharType="begin"/>
            </w:r>
            <w:r>
              <w:instrText xml:space="preserve"> HYPERLINK "file:///D:\\会议硬盘\\TSGR3_127-bis\\Docs\\R3-252010.zip" </w:instrText>
            </w:r>
            <w:r>
              <w:fldChar w:fldCharType="separate"/>
            </w:r>
            <w:r>
              <w:rPr>
                <w:rFonts w:cs="Calibri"/>
                <w:sz w:val="18"/>
                <w:highlight w:val="yellow"/>
                <w:lang w:eastAsia="en-US"/>
              </w:rPr>
              <w:t>R3-252010</w:t>
            </w:r>
            <w:r>
              <w:rPr>
                <w:rFonts w:cs="Calibri"/>
                <w:sz w:val="18"/>
                <w:highlight w:val="yellow"/>
                <w:lang w:eastAsia="en-US"/>
              </w:rPr>
              <w:fldChar w:fldCharType="end"/>
            </w:r>
          </w:p>
        </w:tc>
        <w:tc>
          <w:tcPr>
            <w:tcW w:w="7684" w:type="dxa"/>
            <w:tcBorders>
              <w:top w:val="single" w:color="000000" w:sz="4" w:space="0"/>
              <w:left w:val="single" w:color="000000" w:sz="4" w:space="0"/>
              <w:bottom w:val="single" w:color="000000" w:sz="4" w:space="0"/>
              <w:right w:val="single" w:color="000000" w:sz="4" w:space="0"/>
            </w:tcBorders>
            <w:shd w:val="clear" w:color="auto" w:fill="FFFFFF"/>
          </w:tcPr>
          <w:p w14:paraId="66567DCC">
            <w:pPr>
              <w:widowControl w:val="0"/>
              <w:ind w:left="144" w:hanging="144"/>
              <w:rPr>
                <w:rFonts w:cs="Calibri"/>
                <w:sz w:val="18"/>
                <w:lang w:eastAsia="en-US"/>
              </w:rPr>
            </w:pPr>
            <w:r>
              <w:rPr>
                <w:rFonts w:cs="Calibri"/>
                <w:sz w:val="18"/>
                <w:lang w:eastAsia="en-US"/>
              </w:rPr>
              <w:t>(TP for TS 38.300) Support of regenerative payload - various topics (Huawei)</w:t>
            </w:r>
          </w:p>
        </w:tc>
      </w:tr>
    </w:tbl>
    <w:p w14:paraId="0582D5B6">
      <w:pPr>
        <w:spacing w:afterLines="50"/>
        <w:rPr>
          <w:rFonts w:eastAsiaTheme="minorEastAsia"/>
          <w:sz w:val="20"/>
          <w:szCs w:val="20"/>
          <w:lang w:eastAsia="zh-CN"/>
        </w:rPr>
      </w:pPr>
    </w:p>
    <w:p w14:paraId="30E81E21">
      <w:pPr>
        <w:spacing w:afterLines="50"/>
        <w:rPr>
          <w:rFonts w:eastAsiaTheme="minorEastAsia"/>
          <w:sz w:val="20"/>
          <w:szCs w:val="20"/>
          <w:lang w:eastAsia="zh-CN"/>
        </w:rPr>
      </w:pPr>
      <w:r>
        <w:rPr>
          <w:rFonts w:hint="eastAsia" w:eastAsiaTheme="minorEastAsia"/>
          <w:sz w:val="20"/>
          <w:szCs w:val="20"/>
          <w:lang w:eastAsia="zh-CN"/>
        </w:rPr>
        <w:t>T</w:t>
      </w:r>
      <w:r>
        <w:rPr>
          <w:rFonts w:eastAsiaTheme="minorEastAsia"/>
          <w:sz w:val="20"/>
          <w:szCs w:val="20"/>
          <w:lang w:eastAsia="zh-CN"/>
        </w:rPr>
        <w:t>P in R3-251772 (QC)</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7016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tcPr>
          <w:p w14:paraId="613F4371">
            <w:pPr>
              <w:keepNext/>
              <w:keepLines/>
              <w:overflowPunct w:val="0"/>
              <w:autoSpaceDE w:val="0"/>
              <w:autoSpaceDN w:val="0"/>
              <w:adjustRightInd w:val="0"/>
              <w:spacing w:before="120" w:after="18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16.14.4.3</w:t>
            </w:r>
            <w:r>
              <w:rPr>
                <w:rFonts w:ascii="Arial" w:hAnsi="Arial" w:eastAsia="Times New Roman"/>
                <w:sz w:val="24"/>
                <w:lang w:eastAsia="zh-CN"/>
              </w:rPr>
              <w:tab/>
            </w:r>
            <w:r>
              <w:rPr>
                <w:rFonts w:ascii="Arial" w:hAnsi="Arial" w:eastAsia="Times New Roman"/>
                <w:sz w:val="24"/>
                <w:lang w:eastAsia="zh-CN"/>
              </w:rPr>
              <w:t>Procedures</w:t>
            </w:r>
          </w:p>
          <w:p w14:paraId="530B4354">
            <w:pPr>
              <w:pStyle w:val="40"/>
              <w:rPr>
                <w:sz w:val="20"/>
                <w:szCs w:val="20"/>
              </w:rPr>
            </w:pPr>
            <w:ins w:id="0" w:author="Qualcomm - Geetha Rajendran" w:date="2025-03-27T10:48:00Z">
              <w:r>
                <w:rPr>
                  <w:sz w:val="20"/>
                  <w:szCs w:val="20"/>
                </w:rPr>
                <w:t xml:space="preserve">For Transparent Payload, </w:t>
              </w:r>
            </w:ins>
            <w:del w:id="1" w:author="Qualcomm - Geetha Rajendran" w:date="2025-03-27T10:48:00Z">
              <w:r>
                <w:rPr>
                  <w:sz w:val="20"/>
                  <w:szCs w:val="20"/>
                </w:rPr>
                <w:delText>T</w:delText>
              </w:r>
            </w:del>
            <w:ins w:id="2" w:author="Qualcomm - Geetha Rajendran" w:date="2025-03-27T10:48:00Z">
              <w:r>
                <w:rPr>
                  <w:sz w:val="20"/>
                  <w:szCs w:val="20"/>
                </w:rPr>
                <w:t>t</w:t>
              </w:r>
            </w:ins>
            <w:r>
              <w:rPr>
                <w:sz w:val="20"/>
                <w:szCs w:val="20"/>
              </w:rPr>
              <w: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2054CBAB">
            <w:pPr>
              <w:pStyle w:val="40"/>
              <w:rPr>
                <w:sz w:val="20"/>
                <w:szCs w:val="20"/>
              </w:rPr>
            </w:pPr>
            <w:ins w:id="3" w:author="Qualcomm - Geetha Rajendran" w:date="2025-03-27T10:49:00Z">
              <w:r>
                <w:rPr>
                  <w:sz w:val="20"/>
                  <w:szCs w:val="20"/>
                </w:rPr>
                <w:t xml:space="preserve">In Regenerative NTN payload, the NTN Control function (see Annex B.4) determines the point in time when the feeder link switch over is performed. The </w:t>
              </w:r>
            </w:ins>
            <w:ins w:id="4" w:author="Qualcomm - Geetha Rajendran" w:date="2025-03-28T11:46:00Z">
              <w:r>
                <w:rPr>
                  <w:sz w:val="20"/>
                  <w:szCs w:val="20"/>
                </w:rPr>
                <w:t>change</w:t>
              </w:r>
            </w:ins>
            <w:ins w:id="5" w:author="Qualcomm - Geetha Rajendran" w:date="2025-03-27T10:49:00Z">
              <w:r>
                <w:rPr>
                  <w:sz w:val="20"/>
                  <w:szCs w:val="20"/>
                </w:rPr>
                <w:t xml:space="preserve"> </w:t>
              </w:r>
            </w:ins>
            <w:ins w:id="6" w:author="Qualcomm - Geetha Rajendran" w:date="2025-03-27T10:49:00Z">
              <w:del w:id="7" w:author="Xiaomi-Lisi Li" w:date="2025-04-09T21:09:00Z">
                <w:r>
                  <w:rPr>
                    <w:sz w:val="20"/>
                    <w:szCs w:val="20"/>
                  </w:rPr>
                  <w:delText xml:space="preserve">of transport path </w:delText>
                </w:r>
              </w:del>
            </w:ins>
            <w:ins w:id="8" w:author="Qualcomm - Geetha Rajendran" w:date="2025-03-27T10:49:00Z">
              <w:r>
                <w:rPr>
                  <w:sz w:val="20"/>
                  <w:szCs w:val="20"/>
                </w:rPr>
                <w:t xml:space="preserve">from old NTN GW to new NTN GW is </w:t>
              </w:r>
            </w:ins>
            <w:ins w:id="9" w:author="Qualcomm - Geetha Rajendran" w:date="2025-03-27T10:49:00Z">
              <w:del w:id="10" w:author="Xiaomi-Lisi Li" w:date="2025-04-09T21:09:00Z">
                <w:r>
                  <w:rPr>
                    <w:sz w:val="20"/>
                    <w:szCs w:val="20"/>
                  </w:rPr>
                  <w:delText>performed</w:delText>
                </w:r>
              </w:del>
            </w:ins>
            <w:ins w:id="11" w:author="Xiaomi-Lisi Li" w:date="2025-04-09T21:09:00Z">
              <w:r>
                <w:rPr>
                  <w:sz w:val="20"/>
                  <w:szCs w:val="20"/>
                </w:rPr>
                <w:t>supported</w:t>
              </w:r>
            </w:ins>
            <w:ins w:id="12" w:author="Qualcomm - Geetha Rajendran" w:date="2025-03-27T10:49:00Z">
              <w:r>
                <w:rPr>
                  <w:sz w:val="20"/>
                  <w:szCs w:val="20"/>
                </w:rPr>
                <w:t xml:space="preserve"> by existing mechanism, e.g.</w:t>
              </w:r>
            </w:ins>
            <w:ins w:id="13" w:author="Xiaomi-Lisi Li" w:date="2025-04-09T21:10:00Z">
              <w:r>
                <w:rPr>
                  <w:sz w:val="20"/>
                  <w:szCs w:val="20"/>
                </w:rPr>
                <w:t>,</w:t>
              </w:r>
            </w:ins>
            <w:ins w:id="14" w:author="Qualcomm - Geetha Rajendran" w:date="2025-03-27T10:49:00Z">
              <w:r>
                <w:rPr>
                  <w:sz w:val="20"/>
                  <w:szCs w:val="20"/>
                </w:rPr>
                <w:t xml:space="preserve"> multiple TNLA association</w:t>
              </w:r>
            </w:ins>
            <w:ins w:id="15" w:author="Xiaomi-Lisi Li" w:date="2025-04-09T21:09:00Z">
              <w:r>
                <w:rPr>
                  <w:sz w:val="20"/>
                  <w:szCs w:val="20"/>
                </w:rPr>
                <w:t xml:space="preserve">, NG based or Xn Based </w:t>
              </w:r>
            </w:ins>
            <w:ins w:id="16" w:author="Xiaomi-Lisi Li" w:date="2025-04-09T21:10:00Z">
              <w:r>
                <w:rPr>
                  <w:sz w:val="20"/>
                  <w:szCs w:val="20"/>
                </w:rPr>
                <w:t>handover</w:t>
              </w:r>
            </w:ins>
            <w:ins w:id="17" w:author="Qualcomm - Geetha Rajendran" w:date="2025-03-27T10:49:00Z">
              <w:r>
                <w:rPr>
                  <w:sz w:val="20"/>
                  <w:szCs w:val="20"/>
                </w:rPr>
                <w:t xml:space="preserve">. </w:t>
              </w:r>
            </w:ins>
          </w:p>
        </w:tc>
      </w:tr>
    </w:tbl>
    <w:p w14:paraId="4AF70515">
      <w:pPr>
        <w:spacing w:afterLines="50"/>
        <w:rPr>
          <w:rFonts w:eastAsiaTheme="minorEastAsia"/>
          <w:sz w:val="20"/>
          <w:szCs w:val="20"/>
          <w:lang w:eastAsia="zh-CN"/>
        </w:rPr>
      </w:pPr>
      <w:r>
        <w:rPr>
          <w:rFonts w:hint="eastAsia" w:eastAsiaTheme="minorEastAsia"/>
          <w:sz w:val="20"/>
          <w:szCs w:val="20"/>
          <w:lang w:eastAsia="zh-CN"/>
        </w:rPr>
        <w:t>T</w:t>
      </w:r>
      <w:r>
        <w:rPr>
          <w:rFonts w:eastAsiaTheme="minorEastAsia"/>
          <w:sz w:val="20"/>
          <w:szCs w:val="20"/>
          <w:lang w:eastAsia="zh-CN"/>
        </w:rPr>
        <w:t>P in R3-252010 (HW)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4FF2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5" w:type="dxa"/>
          </w:tcPr>
          <w:p w14:paraId="0CAA7030">
            <w:pPr>
              <w:keepNext/>
              <w:keepLines/>
              <w:overflowPunct w:val="0"/>
              <w:autoSpaceDE w:val="0"/>
              <w:autoSpaceDN w:val="0"/>
              <w:adjustRightInd w:val="0"/>
              <w:spacing w:before="120" w:after="18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16.14.4.3</w:t>
            </w:r>
            <w:r>
              <w:rPr>
                <w:rFonts w:ascii="Arial" w:hAnsi="Arial" w:eastAsia="Times New Roman"/>
                <w:sz w:val="24"/>
                <w:lang w:eastAsia="zh-CN"/>
              </w:rPr>
              <w:tab/>
            </w:r>
            <w:r>
              <w:rPr>
                <w:rFonts w:ascii="Arial" w:hAnsi="Arial" w:eastAsia="Times New Roman"/>
                <w:sz w:val="24"/>
                <w:lang w:eastAsia="zh-CN"/>
              </w:rPr>
              <w:t>Procedures</w:t>
            </w:r>
          </w:p>
          <w:p w14:paraId="22B9E0D5">
            <w:pPr>
              <w:pStyle w:val="40"/>
              <w:rPr>
                <w:sz w:val="20"/>
                <w:szCs w:val="20"/>
              </w:rPr>
            </w:pPr>
            <w:r>
              <w:rPr>
                <w:sz w:val="20"/>
                <w:szCs w:val="20"/>
              </w:rPr>
              <w:t xml:space="preserve">The NTN Control function (see Annex B.4) determines the point in time when the feeder link switch </w:t>
            </w:r>
            <w:del w:id="18" w:author="Huawei_20241209" w:date="2025-03-27T11:18:00Z">
              <w:r>
                <w:rPr>
                  <w:sz w:val="20"/>
                  <w:szCs w:val="20"/>
                </w:rPr>
                <w:delText xml:space="preserve">over between two gNBs </w:delText>
              </w:r>
            </w:del>
            <w:r>
              <w:rPr>
                <w:sz w:val="20"/>
                <w:szCs w:val="20"/>
              </w:rPr>
              <w:t xml:space="preserve">is performed. The transfer of the affected UE(s)' context </w:t>
            </w:r>
            <w:del w:id="19" w:author="Huawei_20241209" w:date="2025-03-27T11:18:00Z">
              <w:r>
                <w:rPr>
                  <w:sz w:val="20"/>
                  <w:szCs w:val="20"/>
                </w:rPr>
                <w:delText xml:space="preserve">between the two gNBs </w:delText>
              </w:r>
            </w:del>
            <w:r>
              <w:rPr>
                <w:sz w:val="20"/>
                <w:szCs w:val="20"/>
              </w:rPr>
              <w:t xml:space="preserve">at feeder link switch over is performed by means of either </w:t>
            </w:r>
            <w:del w:id="20" w:author="Xiaomi-Lisi Li" w:date="2025-04-10T11:06:00Z">
              <w:r>
                <w:rPr>
                  <w:sz w:val="20"/>
                  <w:szCs w:val="20"/>
                </w:rPr>
                <w:delText xml:space="preserve">NG based or Xn based </w:delText>
              </w:r>
            </w:del>
            <w:r>
              <w:rPr>
                <w:sz w:val="20"/>
                <w:szCs w:val="20"/>
              </w:rPr>
              <w:t>handover</w:t>
            </w:r>
            <w:ins w:id="21" w:author="Huawei_20241209" w:date="2025-03-27T11:18:00Z">
              <w:r>
                <w:rPr>
                  <w:sz w:val="20"/>
                  <w:szCs w:val="20"/>
                </w:rPr>
                <w:t xml:space="preserve"> or TNL function</w:t>
              </w:r>
            </w:ins>
            <w:ins w:id="22" w:author="Xiaomi-Lisi Li" w:date="2025-04-10T11:06:00Z">
              <w:r>
                <w:rPr>
                  <w:sz w:val="20"/>
                  <w:szCs w:val="20"/>
                </w:rPr>
                <w:t>ality</w:t>
              </w:r>
            </w:ins>
            <w:r>
              <w:rPr>
                <w:sz w:val="20"/>
                <w:szCs w:val="20"/>
              </w:rPr>
              <w:t>, and it depends on the gNBs' implementation and configuration information provided to the gNBs by the NTN Control function.</w:t>
            </w:r>
          </w:p>
        </w:tc>
      </w:tr>
    </w:tbl>
    <w:p w14:paraId="72871944">
      <w:pPr>
        <w:spacing w:afterLines="50"/>
        <w:rPr>
          <w:rFonts w:eastAsiaTheme="minorEastAsia"/>
          <w:sz w:val="20"/>
          <w:szCs w:val="20"/>
          <w:lang w:eastAsia="zh-CN"/>
        </w:rPr>
      </w:pPr>
    </w:p>
    <w:p w14:paraId="1487CB73">
      <w:pPr>
        <w:spacing w:afterLines="50"/>
        <w:outlineLvl w:val="3"/>
        <w:rPr>
          <w:rFonts w:eastAsiaTheme="minorEastAsia"/>
          <w:b/>
          <w:bCs/>
          <w:sz w:val="20"/>
          <w:szCs w:val="20"/>
          <w:lang w:eastAsia="zh-CN"/>
        </w:rPr>
      </w:pPr>
      <w:r>
        <w:rPr>
          <w:rFonts w:hint="eastAsia" w:eastAsiaTheme="minorEastAsia"/>
          <w:b/>
          <w:bCs/>
          <w:sz w:val="20"/>
          <w:szCs w:val="20"/>
          <w:lang w:eastAsia="zh-CN"/>
        </w:rPr>
        <w:t>M</w:t>
      </w:r>
      <w:r>
        <w:rPr>
          <w:rFonts w:eastAsiaTheme="minorEastAsia"/>
          <w:b/>
          <w:bCs/>
          <w:sz w:val="20"/>
          <w:szCs w:val="20"/>
          <w:lang w:eastAsia="zh-CN"/>
        </w:rPr>
        <w:t>oderator summary:</w:t>
      </w:r>
    </w:p>
    <w:p w14:paraId="59BCC917">
      <w:pPr>
        <w:spacing w:afterLines="50"/>
        <w:rPr>
          <w:rFonts w:eastAsiaTheme="minorEastAsia"/>
          <w:b/>
          <w:bCs/>
          <w:color w:val="4EA72E" w:themeColor="accent6"/>
          <w:sz w:val="20"/>
          <w:szCs w:val="20"/>
          <w:lang w:eastAsia="zh-CN"/>
          <w14:textFill>
            <w14:solidFill>
              <w14:schemeClr w14:val="accent6"/>
            </w14:solidFill>
          </w14:textFill>
        </w:rPr>
      </w:pPr>
      <w:r>
        <w:rPr>
          <w:rFonts w:hint="eastAsia" w:eastAsiaTheme="minorEastAsia"/>
          <w:b/>
          <w:bCs/>
          <w:color w:val="4EA72E" w:themeColor="accent6"/>
          <w:sz w:val="20"/>
          <w:szCs w:val="20"/>
          <w:lang w:eastAsia="zh-CN"/>
          <w14:textFill>
            <w14:solidFill>
              <w14:schemeClr w14:val="accent6"/>
            </w14:solidFill>
          </w14:textFill>
        </w:rPr>
        <w:t>P</w:t>
      </w:r>
      <w:r>
        <w:rPr>
          <w:rFonts w:eastAsiaTheme="minorEastAsia"/>
          <w:b/>
          <w:bCs/>
          <w:color w:val="4EA72E" w:themeColor="accent6"/>
          <w:sz w:val="20"/>
          <w:szCs w:val="20"/>
          <w:lang w:eastAsia="zh-CN"/>
          <w14:textFill>
            <w14:solidFill>
              <w14:schemeClr w14:val="accent6"/>
            </w14:solidFill>
          </w14:textFill>
        </w:rPr>
        <w:t xml:space="preserve">roposal 1, agree the TP R3-25xxx in revision of R3-252010(HW) to capture the description of the TNL management during feeder link switch.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2888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tcPr>
          <w:p w14:paraId="3A7B56D1">
            <w:pPr>
              <w:keepNext/>
              <w:keepLines/>
              <w:overflowPunct w:val="0"/>
              <w:autoSpaceDE w:val="0"/>
              <w:autoSpaceDN w:val="0"/>
              <w:adjustRightInd w:val="0"/>
              <w:spacing w:before="120" w:after="18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16.14.4.3</w:t>
            </w:r>
            <w:r>
              <w:rPr>
                <w:rFonts w:ascii="Arial" w:hAnsi="Arial" w:eastAsia="Times New Roman"/>
                <w:sz w:val="24"/>
                <w:lang w:eastAsia="zh-CN"/>
              </w:rPr>
              <w:tab/>
            </w:r>
            <w:r>
              <w:rPr>
                <w:rFonts w:ascii="Arial" w:hAnsi="Arial" w:eastAsia="Times New Roman"/>
                <w:sz w:val="24"/>
                <w:lang w:eastAsia="zh-CN"/>
              </w:rPr>
              <w:t>Procedures</w:t>
            </w:r>
          </w:p>
          <w:p w14:paraId="28BE5323">
            <w:pPr>
              <w:pStyle w:val="40"/>
              <w:rPr>
                <w:sz w:val="20"/>
                <w:szCs w:val="20"/>
              </w:rPr>
            </w:pPr>
            <w:r>
              <w:rPr>
                <w:sz w:val="20"/>
                <w:szCs w:val="20"/>
              </w:rPr>
              <w:t xml:space="preserve">The NTN Control function (see Annex B.4) determines the point in time when the feeder link switch </w:t>
            </w:r>
            <w:del w:id="23" w:author="Huawei_20241209" w:date="2025-03-27T11:18:00Z">
              <w:r>
                <w:rPr>
                  <w:sz w:val="20"/>
                  <w:szCs w:val="20"/>
                </w:rPr>
                <w:delText xml:space="preserve">over between two gNBs </w:delText>
              </w:r>
            </w:del>
            <w:r>
              <w:rPr>
                <w:sz w:val="20"/>
                <w:szCs w:val="20"/>
              </w:rPr>
              <w:t xml:space="preserve">is performed. The transfer of the affected UE(s)' context </w:t>
            </w:r>
            <w:del w:id="24" w:author="Huawei_20241209" w:date="2025-03-27T11:18:00Z">
              <w:r>
                <w:rPr>
                  <w:sz w:val="20"/>
                  <w:szCs w:val="20"/>
                </w:rPr>
                <w:delText xml:space="preserve">between the two gNBs </w:delText>
              </w:r>
            </w:del>
            <w:r>
              <w:rPr>
                <w:sz w:val="20"/>
                <w:szCs w:val="20"/>
              </w:rPr>
              <w:t xml:space="preserve">at feeder link switch over is performed by means of either </w:t>
            </w:r>
            <w:del w:id="25" w:author="Xiaomi-Lisi Li" w:date="2025-04-10T11:06:00Z">
              <w:r>
                <w:rPr>
                  <w:sz w:val="20"/>
                  <w:szCs w:val="20"/>
                </w:rPr>
                <w:delText xml:space="preserve">NG based or Xn based </w:delText>
              </w:r>
            </w:del>
            <w:r>
              <w:rPr>
                <w:sz w:val="20"/>
                <w:szCs w:val="20"/>
              </w:rPr>
              <w:t>handover</w:t>
            </w:r>
            <w:ins w:id="26" w:author="Huawei_20241209" w:date="2025-03-27T11:18:00Z">
              <w:r>
                <w:rPr>
                  <w:sz w:val="20"/>
                  <w:szCs w:val="20"/>
                </w:rPr>
                <w:t xml:space="preserve"> or TNL function</w:t>
              </w:r>
            </w:ins>
            <w:ins w:id="27" w:author="Xiaomi-Lisi Li" w:date="2025-04-10T11:06:00Z">
              <w:r>
                <w:rPr>
                  <w:sz w:val="20"/>
                  <w:szCs w:val="20"/>
                </w:rPr>
                <w:t>ality</w:t>
              </w:r>
            </w:ins>
            <w:r>
              <w:rPr>
                <w:sz w:val="20"/>
                <w:szCs w:val="20"/>
              </w:rPr>
              <w:t>, and it depends on the gNBs' implementation and configuration information provided to the gNBs by the NTN Control function.</w:t>
            </w:r>
          </w:p>
        </w:tc>
      </w:tr>
    </w:tbl>
    <w:p w14:paraId="02596CFB">
      <w:pPr>
        <w:spacing w:afterLines="50"/>
        <w:rPr>
          <w:rFonts w:eastAsiaTheme="minorEastAsia"/>
          <w:b/>
          <w:bCs/>
          <w:color w:val="4EA72E" w:themeColor="accent6"/>
          <w:sz w:val="20"/>
          <w:szCs w:val="20"/>
          <w:lang w:eastAsia="zh-CN"/>
          <w14:textFill>
            <w14:solidFill>
              <w14:schemeClr w14:val="accent6"/>
            </w14:solidFill>
          </w14:textFill>
        </w:rPr>
      </w:pPr>
    </w:p>
    <w:p w14:paraId="2D6B628D">
      <w:pPr>
        <w:spacing w:afterLines="50"/>
        <w:rPr>
          <w:rFonts w:eastAsiaTheme="minorEastAsia"/>
          <w:b/>
          <w:bCs/>
          <w:color w:val="4EA72E" w:themeColor="accent6"/>
          <w:sz w:val="20"/>
          <w:szCs w:val="20"/>
          <w:lang w:eastAsia="zh-CN"/>
          <w14:textFill>
            <w14:solidFill>
              <w14:schemeClr w14:val="accent6"/>
            </w14:solidFill>
          </w14:textFill>
        </w:rPr>
      </w:pPr>
    </w:p>
    <w:p w14:paraId="776387D2">
      <w:pPr>
        <w:spacing w:afterLines="50"/>
        <w:rPr>
          <w:rFonts w:eastAsiaTheme="minorEastAsia"/>
          <w:sz w:val="20"/>
          <w:szCs w:val="20"/>
          <w:lang w:eastAsia="zh-CN"/>
        </w:rPr>
      </w:pPr>
    </w:p>
    <w:p w14:paraId="4EF8F83A">
      <w:pPr>
        <w:pStyle w:val="35"/>
        <w:numPr>
          <w:ilvl w:val="0"/>
          <w:numId w:val="3"/>
        </w:numPr>
        <w:spacing w:afterLines="50"/>
        <w:ind w:left="357" w:hanging="357" w:firstLineChars="0"/>
        <w:outlineLvl w:val="2"/>
        <w:rPr>
          <w:rFonts w:eastAsiaTheme="minorEastAsia"/>
          <w:b/>
          <w:bCs/>
          <w:sz w:val="20"/>
          <w:szCs w:val="20"/>
          <w:lang w:eastAsia="zh-CN"/>
        </w:rPr>
      </w:pPr>
      <w:r>
        <w:rPr>
          <w:rFonts w:eastAsiaTheme="minorEastAsia"/>
          <w:b/>
          <w:bCs/>
          <w:sz w:val="20"/>
          <w:szCs w:val="20"/>
          <w:lang w:eastAsia="zh-CN"/>
        </w:rPr>
        <w:t>TNL address updates due to feeder link switch over</w:t>
      </w:r>
    </w:p>
    <w:p w14:paraId="771E1860">
      <w:pPr>
        <w:rPr>
          <w:rFonts w:eastAsiaTheme="minorEastAsia"/>
          <w:sz w:val="21"/>
          <w:szCs w:val="21"/>
          <w:lang w:eastAsia="zh-CN"/>
        </w:rPr>
      </w:pPr>
      <w:r>
        <w:rPr>
          <w:rFonts w:eastAsiaTheme="minorEastAsia"/>
          <w:sz w:val="20"/>
          <w:szCs w:val="20"/>
          <w:lang w:eastAsia="zh-CN"/>
        </w:rPr>
        <w:t xml:space="preserve">According to the papers in </w:t>
      </w:r>
      <w:r>
        <w:fldChar w:fldCharType="begin"/>
      </w:r>
      <w:r>
        <w:instrText xml:space="preserve"> HYPERLINK "file:///C:\\Users\\Lisi%20Li\\会议硬盘\\TSGR3_127-bis\\Docs\\R3-251714.zip" </w:instrText>
      </w:r>
      <w:r>
        <w:fldChar w:fldCharType="separate"/>
      </w:r>
      <w:r>
        <w:rPr>
          <w:rFonts w:eastAsiaTheme="minorEastAsia"/>
          <w:sz w:val="20"/>
          <w:szCs w:val="20"/>
          <w:lang w:eastAsia="zh-CN"/>
        </w:rPr>
        <w:t>R3-251714</w:t>
      </w:r>
      <w:r>
        <w:rPr>
          <w:rFonts w:eastAsiaTheme="minorEastAsia"/>
          <w:sz w:val="20"/>
          <w:szCs w:val="20"/>
          <w:lang w:eastAsia="zh-CN"/>
        </w:rPr>
        <w:fldChar w:fldCharType="end"/>
      </w:r>
      <w:r>
        <w:rPr>
          <w:rFonts w:eastAsiaTheme="minorEastAsia"/>
          <w:sz w:val="20"/>
          <w:szCs w:val="20"/>
          <w:lang w:eastAsia="zh-CN"/>
        </w:rPr>
        <w:t xml:space="preserve">, R3-251873, R3-252010 and </w:t>
      </w:r>
      <w:r>
        <w:fldChar w:fldCharType="begin"/>
      </w:r>
      <w:r>
        <w:instrText xml:space="preserve"> HYPERLINK "file:///D:\\会议硬盘\\TSGR3_127-bis\\Docs\\R3-251730.zip" </w:instrText>
      </w:r>
      <w:r>
        <w:fldChar w:fldCharType="separate"/>
      </w:r>
      <w:r>
        <w:rPr>
          <w:rFonts w:eastAsiaTheme="minorEastAsia"/>
          <w:sz w:val="20"/>
          <w:szCs w:val="20"/>
          <w:lang w:eastAsia="zh-CN"/>
        </w:rPr>
        <w:t>R3-251730</w:t>
      </w:r>
      <w:r>
        <w:rPr>
          <w:rFonts w:eastAsiaTheme="minorEastAsia"/>
          <w:sz w:val="20"/>
          <w:szCs w:val="20"/>
          <w:lang w:eastAsia="zh-CN"/>
        </w:rPr>
        <w:fldChar w:fldCharType="end"/>
      </w:r>
      <w:r>
        <w:rPr>
          <w:rFonts w:eastAsiaTheme="minorEastAsia"/>
          <w:sz w:val="20"/>
          <w:szCs w:val="20"/>
          <w:lang w:eastAsia="zh-CN"/>
        </w:rPr>
        <w:t>, the gNB's TNL address changes after a feeder link switch over, the gNB must notify the 5GC (AMF/UPF) of the new address to ensure AMF/UPF can use it for downlink (DL) NG-C/NG-U transmissions. The TNL updates can be performed via UE associated messages (existing signaling) [</w:t>
      </w:r>
      <w:r>
        <w:fldChar w:fldCharType="begin"/>
      </w:r>
      <w:r>
        <w:instrText xml:space="preserve"> HYPERLINK "file:///C:\\Users\\Lisi%20Li\\会议硬盘\\TSGR3_127-bis\\Docs\\R3-251714.zip" </w:instrText>
      </w:r>
      <w:r>
        <w:fldChar w:fldCharType="separate"/>
      </w:r>
      <w:r>
        <w:rPr>
          <w:rFonts w:eastAsiaTheme="minorEastAsia"/>
          <w:sz w:val="20"/>
          <w:szCs w:val="20"/>
          <w:lang w:eastAsia="zh-CN"/>
        </w:rPr>
        <w:t>R3-251714</w:t>
      </w:r>
      <w:r>
        <w:rPr>
          <w:rFonts w:eastAsiaTheme="minorEastAsia"/>
          <w:sz w:val="20"/>
          <w:szCs w:val="20"/>
          <w:lang w:eastAsia="zh-CN"/>
        </w:rPr>
        <w:fldChar w:fldCharType="end"/>
      </w:r>
      <w:r>
        <w:rPr>
          <w:rFonts w:eastAsiaTheme="minorEastAsia"/>
          <w:sz w:val="20"/>
          <w:szCs w:val="20"/>
          <w:lang w:eastAsia="zh-CN"/>
        </w:rPr>
        <w:t>, R3-251873, R3-252010] or non-UE associated message (new signaling, similar to F1AP IAB UP Configuration Update procedure discussed in mobile IAB</w:t>
      </w:r>
      <w:r>
        <w:rPr>
          <w:rFonts w:hint="eastAsia" w:eastAsiaTheme="minorEastAsia"/>
          <w:sz w:val="20"/>
          <w:szCs w:val="20"/>
          <w:lang w:eastAsia="zh-CN"/>
        </w:rPr>
        <w:t>)</w:t>
      </w:r>
      <w:r>
        <w:rPr>
          <w:rFonts w:eastAsiaTheme="minorEastAsia"/>
          <w:sz w:val="20"/>
          <w:szCs w:val="20"/>
          <w:lang w:eastAsia="zh-CN"/>
        </w:rPr>
        <w:t xml:space="preserve"> to avoid signalling storms [</w:t>
      </w:r>
      <w:r>
        <w:fldChar w:fldCharType="begin"/>
      </w:r>
      <w:r>
        <w:instrText xml:space="preserve"> HYPERLINK "file:///D:\\会议硬盘\\TSGR3_127-bis\\Docs\\R3-251730.zip" </w:instrText>
      </w:r>
      <w:r>
        <w:fldChar w:fldCharType="separate"/>
      </w:r>
      <w:r>
        <w:rPr>
          <w:rFonts w:eastAsiaTheme="minorEastAsia"/>
          <w:sz w:val="20"/>
          <w:szCs w:val="20"/>
          <w:lang w:eastAsia="zh-CN"/>
        </w:rPr>
        <w:t>R3-251730</w:t>
      </w:r>
      <w:r>
        <w:rPr>
          <w:rFonts w:eastAsiaTheme="minorEastAsia"/>
          <w:sz w:val="20"/>
          <w:szCs w:val="20"/>
          <w:lang w:eastAsia="zh-CN"/>
        </w:rPr>
        <w:fldChar w:fldCharType="end"/>
      </w:r>
      <w:r>
        <w:rPr>
          <w:rFonts w:eastAsiaTheme="minorEastAsia"/>
          <w:sz w:val="20"/>
          <w:szCs w:val="20"/>
          <w:lang w:eastAsia="zh-CN"/>
        </w:rPr>
        <w:t>]. However, (Huawei) in R3-252010 says that for the hard FLSO, the TNL can be kept, the change of the gateway working as a TNL router, and should not influence the TNL address on the satellite gNB.</w:t>
      </w:r>
    </w:p>
    <w:tbl>
      <w:tblPr>
        <w:tblStyle w:val="17"/>
        <w:tblW w:w="9302" w:type="dxa"/>
        <w:tblInd w:w="-39" w:type="dxa"/>
        <w:tblLayout w:type="fixed"/>
        <w:tblCellMar>
          <w:top w:w="0" w:type="dxa"/>
          <w:left w:w="108" w:type="dxa"/>
          <w:bottom w:w="0" w:type="dxa"/>
          <w:right w:w="108" w:type="dxa"/>
        </w:tblCellMar>
      </w:tblPr>
      <w:tblGrid>
        <w:gridCol w:w="1232"/>
        <w:gridCol w:w="8070"/>
      </w:tblGrid>
      <w:tr w14:paraId="2E92CDB3">
        <w:tblPrEx>
          <w:tblCellMar>
            <w:top w:w="0" w:type="dxa"/>
            <w:left w:w="108" w:type="dxa"/>
            <w:bottom w:w="0" w:type="dxa"/>
            <w:right w:w="108" w:type="dxa"/>
          </w:tblCellMar>
        </w:tblPrEx>
        <w:trPr>
          <w:trHeight w:val="14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FFFFFF"/>
          </w:tcPr>
          <w:p w14:paraId="391072BB">
            <w:pPr>
              <w:widowControl w:val="0"/>
              <w:ind w:left="144" w:hanging="144"/>
              <w:rPr>
                <w:rFonts w:cs="Calibri"/>
                <w:sz w:val="18"/>
                <w:highlight w:val="yellow"/>
                <w:lang w:eastAsia="en-US"/>
              </w:rPr>
            </w:pPr>
            <w:r>
              <w:fldChar w:fldCharType="begin"/>
            </w:r>
            <w:r>
              <w:instrText xml:space="preserve"> HYPERLINK "file:///C:\\Users\\Lisi%20Li\\会议硬盘\\TSGR3_127-bis\\Docs\\R3-251714.zip" </w:instrText>
            </w:r>
            <w:r>
              <w:fldChar w:fldCharType="separate"/>
            </w:r>
            <w:r>
              <w:rPr>
                <w:rFonts w:cs="Calibri"/>
                <w:sz w:val="18"/>
                <w:highlight w:val="yellow"/>
                <w:lang w:eastAsia="en-US"/>
              </w:rPr>
              <w:t>R3-251714</w:t>
            </w:r>
            <w:r>
              <w:rPr>
                <w:rFonts w:cs="Calibri"/>
                <w:sz w:val="18"/>
                <w:highlight w:val="yellow"/>
                <w:lang w:eastAsia="en-US"/>
              </w:rPr>
              <w:fldChar w:fldCharType="end"/>
            </w:r>
          </w:p>
        </w:tc>
        <w:tc>
          <w:tcPr>
            <w:tcW w:w="8070" w:type="dxa"/>
            <w:tcBorders>
              <w:top w:val="single" w:color="000000" w:sz="4" w:space="0"/>
              <w:left w:val="single" w:color="000000" w:sz="4" w:space="0"/>
              <w:bottom w:val="single" w:color="000000" w:sz="4" w:space="0"/>
              <w:right w:val="single" w:color="000000" w:sz="4" w:space="0"/>
            </w:tcBorders>
            <w:shd w:val="clear" w:color="auto" w:fill="FFFFFF"/>
          </w:tcPr>
          <w:p w14:paraId="470E547D">
            <w:pPr>
              <w:widowControl w:val="0"/>
              <w:ind w:left="144" w:hanging="144"/>
              <w:rPr>
                <w:rFonts w:cs="Calibri"/>
                <w:sz w:val="18"/>
                <w:lang w:eastAsia="en-US"/>
              </w:rPr>
            </w:pPr>
            <w:r>
              <w:rPr>
                <w:rFonts w:cs="Calibri"/>
                <w:sz w:val="18"/>
                <w:lang w:eastAsia="en-US"/>
              </w:rPr>
              <w:t>(TP to NTN BL CRs) Support of Regenerative payload (CATT)</w:t>
            </w:r>
          </w:p>
        </w:tc>
      </w:tr>
      <w:tr w14:paraId="10847355">
        <w:tblPrEx>
          <w:tblCellMar>
            <w:top w:w="0" w:type="dxa"/>
            <w:left w:w="108" w:type="dxa"/>
            <w:bottom w:w="0" w:type="dxa"/>
            <w:right w:w="108" w:type="dxa"/>
          </w:tblCellMar>
        </w:tblPrEx>
        <w:trPr>
          <w:trHeight w:val="24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FFFFFF"/>
          </w:tcPr>
          <w:p w14:paraId="5443B2EA">
            <w:pPr>
              <w:widowControl w:val="0"/>
              <w:ind w:left="144" w:hanging="144"/>
              <w:rPr>
                <w:rFonts w:cs="Calibri"/>
                <w:sz w:val="18"/>
                <w:highlight w:val="yellow"/>
                <w:lang w:eastAsia="en-US"/>
              </w:rPr>
            </w:pPr>
            <w:r>
              <w:fldChar w:fldCharType="begin"/>
            </w:r>
            <w:r>
              <w:instrText xml:space="preserve"> HYPERLINK "file:///D:\\会议硬盘\\TSGR3_127-bis\\Docs\\R3-251730.zip" </w:instrText>
            </w:r>
            <w:r>
              <w:fldChar w:fldCharType="separate"/>
            </w:r>
            <w:r>
              <w:rPr>
                <w:rStyle w:val="21"/>
                <w:rFonts w:cs="Calibri"/>
                <w:sz w:val="18"/>
                <w:highlight w:val="yellow"/>
                <w:lang w:eastAsia="en-US"/>
              </w:rPr>
              <w:t>R3-251730</w:t>
            </w:r>
            <w:r>
              <w:rPr>
                <w:rStyle w:val="21"/>
                <w:rFonts w:cs="Calibri"/>
                <w:sz w:val="18"/>
                <w:highlight w:val="yellow"/>
                <w:lang w:eastAsia="en-US"/>
              </w:rPr>
              <w:fldChar w:fldCharType="end"/>
            </w:r>
          </w:p>
        </w:tc>
        <w:tc>
          <w:tcPr>
            <w:tcW w:w="8070" w:type="dxa"/>
            <w:tcBorders>
              <w:top w:val="single" w:color="000000" w:sz="4" w:space="0"/>
              <w:left w:val="single" w:color="000000" w:sz="4" w:space="0"/>
              <w:bottom w:val="single" w:color="000000" w:sz="4" w:space="0"/>
              <w:right w:val="single" w:color="000000" w:sz="4" w:space="0"/>
            </w:tcBorders>
            <w:shd w:val="clear" w:color="auto" w:fill="FFFFFF"/>
          </w:tcPr>
          <w:p w14:paraId="44339034">
            <w:pPr>
              <w:widowControl w:val="0"/>
              <w:ind w:left="144" w:hanging="144"/>
              <w:rPr>
                <w:rFonts w:cs="Calibri"/>
                <w:sz w:val="18"/>
                <w:lang w:eastAsia="en-US"/>
              </w:rPr>
            </w:pPr>
            <w:r>
              <w:rPr>
                <w:rFonts w:cs="Calibri"/>
                <w:sz w:val="18"/>
                <w:lang w:eastAsia="en-US"/>
              </w:rPr>
              <w:t>(TP to BL CR for TS 38.413) Discussion on the support of Regenerative payload  (Nokia, Nokia Shanghai Bell)</w:t>
            </w:r>
          </w:p>
        </w:tc>
      </w:tr>
      <w:tr w14:paraId="085C435E">
        <w:tblPrEx>
          <w:tblCellMar>
            <w:top w:w="0" w:type="dxa"/>
            <w:left w:w="108" w:type="dxa"/>
            <w:bottom w:w="0" w:type="dxa"/>
            <w:right w:w="108" w:type="dxa"/>
          </w:tblCellMar>
        </w:tblPrEx>
        <w:trPr>
          <w:trHeight w:val="24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FFFFFF"/>
          </w:tcPr>
          <w:p w14:paraId="053EDF87">
            <w:pPr>
              <w:widowControl w:val="0"/>
              <w:ind w:left="144" w:hanging="144"/>
              <w:rPr>
                <w:rFonts w:cs="Calibri"/>
                <w:sz w:val="18"/>
                <w:highlight w:val="yellow"/>
                <w:lang w:eastAsia="en-US"/>
              </w:rPr>
            </w:pPr>
            <w:r>
              <w:fldChar w:fldCharType="begin"/>
            </w:r>
            <w:r>
              <w:instrText xml:space="preserve"> HYPERLINK "file:///D:\\会议硬盘\\TSGR3_127-bis\\Docs\\R3-251873.zip" </w:instrText>
            </w:r>
            <w:r>
              <w:fldChar w:fldCharType="separate"/>
            </w:r>
            <w:r>
              <w:rPr>
                <w:rStyle w:val="21"/>
                <w:rFonts w:cs="Calibri"/>
                <w:sz w:val="18"/>
                <w:highlight w:val="yellow"/>
                <w:lang w:eastAsia="en-US"/>
              </w:rPr>
              <w:t>R3-251873</w:t>
            </w:r>
            <w:r>
              <w:rPr>
                <w:rStyle w:val="21"/>
                <w:rFonts w:cs="Calibri"/>
                <w:sz w:val="18"/>
                <w:highlight w:val="yellow"/>
                <w:lang w:eastAsia="en-US"/>
              </w:rPr>
              <w:fldChar w:fldCharType="end"/>
            </w:r>
          </w:p>
        </w:tc>
        <w:tc>
          <w:tcPr>
            <w:tcW w:w="8070" w:type="dxa"/>
            <w:tcBorders>
              <w:top w:val="single" w:color="000000" w:sz="4" w:space="0"/>
              <w:left w:val="single" w:color="000000" w:sz="4" w:space="0"/>
              <w:bottom w:val="single" w:color="000000" w:sz="4" w:space="0"/>
              <w:right w:val="single" w:color="000000" w:sz="4" w:space="0"/>
            </w:tcBorders>
            <w:shd w:val="clear" w:color="auto" w:fill="FFFFFF"/>
          </w:tcPr>
          <w:p w14:paraId="5811F437">
            <w:pPr>
              <w:widowControl w:val="0"/>
              <w:ind w:left="144" w:hanging="144"/>
              <w:rPr>
                <w:rFonts w:cs="Calibri"/>
                <w:sz w:val="18"/>
                <w:lang w:eastAsia="en-US"/>
              </w:rPr>
            </w:pPr>
            <w:r>
              <w:rPr>
                <w:rFonts w:cs="Calibri"/>
                <w:sz w:val="18"/>
                <w:lang w:eastAsia="en-US"/>
              </w:rPr>
              <w:t>(TP for TS 38.300) Support of regenerative payload (China Telecom)</w:t>
            </w:r>
          </w:p>
        </w:tc>
      </w:tr>
      <w:tr w14:paraId="2EF071B9">
        <w:tblPrEx>
          <w:tblCellMar>
            <w:top w:w="0" w:type="dxa"/>
            <w:left w:w="108" w:type="dxa"/>
            <w:bottom w:w="0" w:type="dxa"/>
            <w:right w:w="108" w:type="dxa"/>
          </w:tblCellMar>
        </w:tblPrEx>
        <w:trPr>
          <w:trHeight w:val="24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FFFFFF"/>
          </w:tcPr>
          <w:p w14:paraId="6F3FCAE6">
            <w:pPr>
              <w:widowControl w:val="0"/>
              <w:ind w:left="144" w:hanging="144"/>
              <w:rPr>
                <w:rFonts w:cs="Calibri"/>
                <w:sz w:val="18"/>
                <w:highlight w:val="yellow"/>
                <w:lang w:eastAsia="en-US"/>
              </w:rPr>
            </w:pPr>
            <w:r>
              <w:fldChar w:fldCharType="begin"/>
            </w:r>
            <w:r>
              <w:instrText xml:space="preserve"> HYPERLINK "file:///D:\\会议硬盘\\TSGR3_127-bis\\Docs\\R3-252010.zip" </w:instrText>
            </w:r>
            <w:r>
              <w:fldChar w:fldCharType="separate"/>
            </w:r>
            <w:r>
              <w:rPr>
                <w:rStyle w:val="21"/>
                <w:rFonts w:cs="Calibri"/>
                <w:sz w:val="18"/>
                <w:highlight w:val="yellow"/>
                <w:lang w:eastAsia="en-US"/>
              </w:rPr>
              <w:t>R3-252010</w:t>
            </w:r>
            <w:r>
              <w:rPr>
                <w:rStyle w:val="21"/>
                <w:rFonts w:cs="Calibri"/>
                <w:sz w:val="18"/>
                <w:highlight w:val="yellow"/>
                <w:lang w:eastAsia="en-US"/>
              </w:rPr>
              <w:fldChar w:fldCharType="end"/>
            </w:r>
          </w:p>
        </w:tc>
        <w:tc>
          <w:tcPr>
            <w:tcW w:w="8070" w:type="dxa"/>
            <w:tcBorders>
              <w:top w:val="single" w:color="000000" w:sz="4" w:space="0"/>
              <w:left w:val="single" w:color="000000" w:sz="4" w:space="0"/>
              <w:bottom w:val="single" w:color="000000" w:sz="4" w:space="0"/>
              <w:right w:val="single" w:color="000000" w:sz="4" w:space="0"/>
            </w:tcBorders>
            <w:shd w:val="clear" w:color="auto" w:fill="FFFFFF"/>
          </w:tcPr>
          <w:p w14:paraId="7D57DE19">
            <w:pPr>
              <w:widowControl w:val="0"/>
              <w:ind w:left="144" w:hanging="144"/>
              <w:rPr>
                <w:rFonts w:cs="Calibri"/>
                <w:sz w:val="18"/>
                <w:lang w:eastAsia="en-US"/>
              </w:rPr>
            </w:pPr>
            <w:r>
              <w:rPr>
                <w:rFonts w:cs="Calibri"/>
                <w:sz w:val="18"/>
                <w:lang w:eastAsia="en-US"/>
              </w:rPr>
              <w:t>(TP for TS 38.300) Support of regenerative payload - various topics (Huawei)</w:t>
            </w:r>
          </w:p>
        </w:tc>
      </w:tr>
    </w:tbl>
    <w:p w14:paraId="72D38B29">
      <w:pPr>
        <w:spacing w:afterLines="50"/>
        <w:rPr>
          <w:rFonts w:eastAsiaTheme="minorEastAsia"/>
          <w:sz w:val="20"/>
          <w:szCs w:val="20"/>
          <w:lang w:eastAsia="zh-CN"/>
        </w:rPr>
      </w:pPr>
    </w:p>
    <w:p w14:paraId="2676322F">
      <w:pPr>
        <w:spacing w:afterLines="50"/>
        <w:rPr>
          <w:rFonts w:eastAsiaTheme="minorEastAsia"/>
          <w:b/>
          <w:bCs/>
          <w:sz w:val="20"/>
          <w:szCs w:val="20"/>
          <w:lang w:eastAsia="zh-CN"/>
        </w:rPr>
      </w:pPr>
      <w:r>
        <w:rPr>
          <w:rFonts w:eastAsiaTheme="minorEastAsia"/>
          <w:b/>
          <w:bCs/>
          <w:sz w:val="20"/>
          <w:szCs w:val="20"/>
          <w:lang w:eastAsia="zh-CN"/>
        </w:rPr>
        <w:t>Proposal 2, in case of feeder link switch over, the TNL addresses of the gNB may be changed.</w:t>
      </w:r>
    </w:p>
    <w:p w14:paraId="770D42BA">
      <w:pPr>
        <w:spacing w:afterLines="50"/>
        <w:rPr>
          <w:rFonts w:eastAsiaTheme="minorEastAsia"/>
          <w:sz w:val="20"/>
          <w:szCs w:val="20"/>
          <w:lang w:eastAsia="zh-CN"/>
        </w:rPr>
      </w:pPr>
    </w:p>
    <w:p w14:paraId="638D5140">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sz w:val="20"/>
          <w:szCs w:val="20"/>
          <w:lang w:eastAsia="zh-CN"/>
        </w:rPr>
        <w:t xml:space="preserve">Proposal 2bis, </w:t>
      </w:r>
      <w:r>
        <w:rPr>
          <w:rFonts w:eastAsiaTheme="minorEastAsia"/>
          <w:b/>
          <w:bCs/>
          <w:color w:val="4EA72E" w:themeColor="accent6"/>
          <w:sz w:val="20"/>
          <w:szCs w:val="20"/>
          <w:lang w:eastAsia="zh-CN"/>
          <w14:textFill>
            <w14:solidFill>
              <w14:schemeClr w14:val="accent6"/>
            </w14:solidFill>
          </w14:textFill>
        </w:rPr>
        <w:t xml:space="preserve">in case </w:t>
      </w:r>
      <w:ins w:id="28" w:author="Xiaomi-Lisi Li" w:date="2025-04-10T11:18:00Z">
        <w:r>
          <w:rPr>
            <w:rFonts w:eastAsiaTheme="minorEastAsia"/>
            <w:b/>
            <w:bCs/>
            <w:color w:val="4EA72E" w:themeColor="accent6"/>
            <w:sz w:val="20"/>
            <w:szCs w:val="20"/>
            <w:lang w:eastAsia="zh-CN"/>
            <w14:textFill>
              <w14:solidFill>
                <w14:schemeClr w14:val="accent6"/>
              </w14:solidFill>
            </w14:textFill>
          </w:rPr>
          <w:t xml:space="preserve">of </w:t>
        </w:r>
      </w:ins>
      <w:r>
        <w:rPr>
          <w:rFonts w:eastAsiaTheme="minorEastAsia"/>
          <w:b/>
          <w:bCs/>
          <w:color w:val="4EA72E" w:themeColor="accent6"/>
          <w:sz w:val="20"/>
          <w:szCs w:val="20"/>
          <w:lang w:eastAsia="zh-CN"/>
          <w14:textFill>
            <w14:solidFill>
              <w14:schemeClr w14:val="accent6"/>
            </w14:solidFill>
          </w14:textFill>
        </w:rPr>
        <w:t xml:space="preserve">the TNL addresses </w:t>
      </w:r>
      <w:del w:id="29" w:author="Xiaomi-Lisi Li" w:date="2025-04-10T11:18:00Z">
        <w:r>
          <w:rPr>
            <w:rFonts w:eastAsiaTheme="minorEastAsia"/>
            <w:b/>
            <w:bCs/>
            <w:color w:val="4EA72E" w:themeColor="accent6"/>
            <w:sz w:val="20"/>
            <w:szCs w:val="20"/>
            <w:lang w:eastAsia="zh-CN"/>
            <w14:textFill>
              <w14:solidFill>
                <w14:schemeClr w14:val="accent6"/>
              </w14:solidFill>
            </w14:textFill>
          </w:rPr>
          <w:delText xml:space="preserve">are </w:delText>
        </w:r>
      </w:del>
      <w:r>
        <w:rPr>
          <w:rFonts w:eastAsiaTheme="minorEastAsia"/>
          <w:b/>
          <w:bCs/>
          <w:color w:val="4EA72E" w:themeColor="accent6"/>
          <w:sz w:val="20"/>
          <w:szCs w:val="20"/>
          <w:lang w:eastAsia="zh-CN"/>
          <w14:textFill>
            <w14:solidFill>
              <w14:schemeClr w14:val="accent6"/>
            </w14:solidFill>
          </w14:textFill>
        </w:rPr>
        <w:t>change</w:t>
      </w:r>
      <w:del w:id="30" w:author="Xiaomi-Lisi Li" w:date="2025-04-10T11:18:00Z">
        <w:r>
          <w:rPr>
            <w:rFonts w:eastAsiaTheme="minorEastAsia"/>
            <w:b/>
            <w:bCs/>
            <w:color w:val="4EA72E" w:themeColor="accent6"/>
            <w:sz w:val="20"/>
            <w:szCs w:val="20"/>
            <w:lang w:eastAsia="zh-CN"/>
            <w14:textFill>
              <w14:solidFill>
                <w14:schemeClr w14:val="accent6"/>
              </w14:solidFill>
            </w14:textFill>
          </w:rPr>
          <w:delText>d</w:delText>
        </w:r>
      </w:del>
      <w:r>
        <w:rPr>
          <w:rFonts w:eastAsiaTheme="minorEastAsia"/>
          <w:b/>
          <w:bCs/>
          <w:color w:val="4EA72E" w:themeColor="accent6"/>
          <w:sz w:val="20"/>
          <w:szCs w:val="20"/>
          <w:lang w:eastAsia="zh-CN"/>
          <w14:textFill>
            <w14:solidFill>
              <w14:schemeClr w14:val="accent6"/>
            </w14:solidFill>
          </w14:textFill>
        </w:rPr>
        <w:t xml:space="preserve"> due to feeder link switch over, the updated TNL addresses are notified to 5GC via:</w:t>
      </w:r>
    </w:p>
    <w:p w14:paraId="3E429798">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 xml:space="preserve">Option 1, existing </w:t>
      </w:r>
      <w:ins w:id="31" w:author="Xiaomi-Lisi Li" w:date="2025-04-10T11:17:00Z">
        <w:r>
          <w:rPr>
            <w:rFonts w:eastAsiaTheme="minorEastAsia"/>
            <w:b/>
            <w:bCs/>
            <w:color w:val="4EA72E" w:themeColor="accent6"/>
            <w:sz w:val="20"/>
            <w:szCs w:val="20"/>
            <w:lang w:eastAsia="zh-CN"/>
            <w14:textFill>
              <w14:solidFill>
                <w14:schemeClr w14:val="accent6"/>
              </w14:solidFill>
            </w14:textFill>
          </w:rPr>
          <w:t>procedures.</w:t>
        </w:r>
      </w:ins>
    </w:p>
    <w:p w14:paraId="12E84D73">
      <w:pPr>
        <w:spacing w:afterLines="50"/>
        <w:rPr>
          <w:rFonts w:eastAsiaTheme="minorEastAsia"/>
          <w:b/>
          <w:bCs/>
          <w:sz w:val="20"/>
          <w:szCs w:val="20"/>
          <w:lang w:eastAsia="zh-CN"/>
        </w:rPr>
      </w:pPr>
      <w:r>
        <w:rPr>
          <w:rFonts w:eastAsiaTheme="minorEastAsia"/>
          <w:b/>
          <w:bCs/>
          <w:sz w:val="20"/>
          <w:szCs w:val="20"/>
          <w:lang w:eastAsia="zh-CN"/>
        </w:rPr>
        <w:t xml:space="preserve">Option 2, new non-UE associated message. </w:t>
      </w:r>
    </w:p>
    <w:p w14:paraId="5370C272">
      <w:pPr>
        <w:spacing w:afterLines="50"/>
        <w:rPr>
          <w:rFonts w:eastAsiaTheme="minorEastAsia"/>
          <w:sz w:val="20"/>
          <w:szCs w:val="20"/>
          <w:lang w:eastAsia="zh-CN"/>
        </w:rPr>
      </w:pPr>
      <w:ins w:id="32" w:author="Xiaomi-Lisi Li" w:date="2025-04-10T11:17:00Z">
        <w:r>
          <w:rPr>
            <w:rFonts w:eastAsiaTheme="minorEastAsia"/>
            <w:sz w:val="20"/>
            <w:szCs w:val="20"/>
            <w:lang w:eastAsia="zh-CN"/>
          </w:rPr>
          <w:t xml:space="preserve">Add a note for proposal 2bis and fix the wording. </w:t>
        </w:r>
      </w:ins>
    </w:p>
    <w:p w14:paraId="4E4E2F06">
      <w:pPr>
        <w:spacing w:afterLines="50"/>
        <w:rPr>
          <w:rFonts w:eastAsiaTheme="minorEastAsia"/>
          <w:sz w:val="20"/>
          <w:szCs w:val="20"/>
          <w:lang w:eastAsia="zh-CN"/>
        </w:rPr>
      </w:pPr>
      <w:r>
        <w:rPr>
          <w:rFonts w:eastAsiaTheme="minorEastAsia"/>
          <w:sz w:val="20"/>
          <w:szCs w:val="20"/>
          <w:lang w:eastAsia="zh-CN"/>
        </w:rPr>
        <w:t>If option 1 is agreed, do we need a stage 2 to reflect the agreements? If yes, the TP in R3-251714(CATT) can be as used as baseline?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14:paraId="1FB9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1" w:type="dxa"/>
          </w:tcPr>
          <w:p w14:paraId="352FAACE">
            <w:pPr>
              <w:keepNext/>
              <w:keepLines/>
              <w:overflowPunct w:val="0"/>
              <w:autoSpaceDE w:val="0"/>
              <w:autoSpaceDN w:val="0"/>
              <w:adjustRightInd w:val="0"/>
              <w:spacing w:before="120" w:after="18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16.14.4.3</w:t>
            </w:r>
            <w:r>
              <w:rPr>
                <w:rFonts w:ascii="Arial" w:hAnsi="Arial" w:eastAsia="Times New Roman"/>
                <w:sz w:val="24"/>
                <w:lang w:eastAsia="zh-CN"/>
              </w:rPr>
              <w:tab/>
            </w:r>
            <w:r>
              <w:rPr>
                <w:rFonts w:ascii="Arial" w:hAnsi="Arial" w:eastAsia="Times New Roman"/>
                <w:sz w:val="24"/>
                <w:lang w:eastAsia="zh-CN"/>
              </w:rPr>
              <w:t>Procedures</w:t>
            </w:r>
          </w:p>
          <w:p w14:paraId="00B865D9">
            <w:pPr>
              <w:pStyle w:val="40"/>
              <w:rPr>
                <w:sz w:val="20"/>
                <w:szCs w:val="20"/>
              </w:rPr>
            </w:pPr>
            <w:r>
              <w:rPr>
                <w:sz w:val="20"/>
                <w:szCs w:val="20"/>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0125BC66">
            <w:pPr>
              <w:pStyle w:val="40"/>
              <w:rPr>
                <w:sz w:val="20"/>
                <w:szCs w:val="20"/>
              </w:rPr>
            </w:pPr>
            <w:ins w:id="33" w:author="Xiaomi-Lisi Li" w:date="2025-04-10T11:18:00Z">
              <w:r>
                <w:rPr>
                  <w:sz w:val="20"/>
                  <w:szCs w:val="20"/>
                </w:rPr>
                <w:t>Note</w:t>
              </w:r>
            </w:ins>
            <w:ins w:id="34" w:author="Xiaomi-Lisi Li" w:date="2025-04-10T11:19:00Z">
              <w:r>
                <w:rPr>
                  <w:sz w:val="20"/>
                  <w:szCs w:val="20"/>
                </w:rPr>
                <w:t xml:space="preserve">: </w:t>
              </w:r>
            </w:ins>
            <w:ins w:id="35" w:author="CATT" w:date="2025-03-25T16:02:00Z">
              <w:r>
                <w:rPr>
                  <w:rFonts w:hint="eastAsia"/>
                  <w:sz w:val="20"/>
                  <w:szCs w:val="20"/>
                </w:rPr>
                <w:t>In case of</w:t>
              </w:r>
            </w:ins>
            <w:ins w:id="36" w:author="Xiaomi-Lisi Li" w:date="2025-04-10T11:19:00Z">
              <w:r>
                <w:rPr>
                  <w:sz w:val="20"/>
                  <w:szCs w:val="20"/>
                </w:rPr>
                <w:t xml:space="preserve"> TNL address change due to</w:t>
              </w:r>
            </w:ins>
            <w:ins w:id="37" w:author="CATT" w:date="2025-03-25T16:02:00Z">
              <w:r>
                <w:rPr>
                  <w:rFonts w:hint="eastAsia"/>
                  <w:sz w:val="20"/>
                  <w:szCs w:val="20"/>
                </w:rPr>
                <w:t xml:space="preserve"> feeder</w:t>
              </w:r>
            </w:ins>
            <w:ins w:id="38" w:author="Xiaomi-Lisi Li" w:date="2025-04-10T11:21:00Z">
              <w:r>
                <w:rPr>
                  <w:sz w:val="20"/>
                  <w:szCs w:val="20"/>
                </w:rPr>
                <w:t xml:space="preserve"> </w:t>
              </w:r>
            </w:ins>
            <w:ins w:id="39" w:author="CATT" w:date="2025-03-25T16:02:00Z">
              <w:r>
                <w:rPr>
                  <w:rFonts w:hint="eastAsia"/>
                  <w:sz w:val="20"/>
                  <w:szCs w:val="20"/>
                </w:rPr>
                <w:t>link switch</w:t>
              </w:r>
            </w:ins>
            <w:ins w:id="40" w:author="CATT" w:date="2025-03-25T16:57:00Z">
              <w:r>
                <w:rPr>
                  <w:rFonts w:hint="eastAsia"/>
                  <w:sz w:val="20"/>
                  <w:szCs w:val="20"/>
                </w:rPr>
                <w:t xml:space="preserve">, </w:t>
              </w:r>
            </w:ins>
            <w:ins w:id="41" w:author="CATT" w:date="2025-03-25T16:02:00Z">
              <w:del w:id="42" w:author="Xiaomi-Lisi Li" w:date="2025-04-10T11:19:00Z">
                <w:r>
                  <w:rPr>
                    <w:rFonts w:hint="eastAsia"/>
                    <w:sz w:val="20"/>
                    <w:szCs w:val="20"/>
                  </w:rPr>
                  <w:delText xml:space="preserve">on board gNB may provide the updated DL GTP-U tunnels for the served UEs to AMF via </w:delText>
                </w:r>
              </w:del>
            </w:ins>
            <w:ins w:id="43" w:author="CATT" w:date="2025-03-25T16:02:00Z">
              <w:del w:id="44" w:author="Xiaomi-Lisi Li" w:date="2025-04-10T11:19:00Z">
                <w:r>
                  <w:rPr>
                    <w:sz w:val="20"/>
                    <w:szCs w:val="20"/>
                  </w:rPr>
                  <w:delText>Path Switch Request or PDU Session Resource Modify Indication message</w:delText>
                </w:r>
              </w:del>
            </w:ins>
            <w:ins w:id="45" w:author="Xiaomi-Lisi Li" w:date="2025-04-10T11:19:00Z">
              <w:r>
                <w:rPr>
                  <w:sz w:val="20"/>
                  <w:szCs w:val="20"/>
                </w:rPr>
                <w:t>existing procedures (e.g.</w:t>
              </w:r>
            </w:ins>
            <w:ins w:id="46" w:author="Xiaomi-Lisi Li" w:date="2025-04-10T11:23:00Z">
              <w:r>
                <w:rPr>
                  <w:sz w:val="20"/>
                  <w:szCs w:val="20"/>
                </w:rPr>
                <w:t>,</w:t>
              </w:r>
            </w:ins>
            <w:ins w:id="47" w:author="Xiaomi-Lisi Li" w:date="2025-04-10T11:19:00Z">
              <w:r>
                <w:rPr>
                  <w:sz w:val="20"/>
                  <w:szCs w:val="20"/>
                </w:rPr>
                <w:t xml:space="preserve"> Path Switch, </w:t>
              </w:r>
            </w:ins>
            <w:ins w:id="48" w:author="Xiaomi-Lisi Li" w:date="2025-04-10T11:20:00Z">
              <w:r>
                <w:rPr>
                  <w:sz w:val="20"/>
                  <w:szCs w:val="20"/>
                </w:rPr>
                <w:t>PDU Session Resource Modif</w:t>
              </w:r>
            </w:ins>
            <w:ins w:id="49" w:author="Xiaomi-Lisi Li" w:date="2025-04-10T11:20:00Z">
              <w:r>
                <w:rPr>
                  <w:rFonts w:hint="eastAsia"/>
                  <w:sz w:val="20"/>
                  <w:szCs w:val="20"/>
                </w:rPr>
                <w:t>ication</w:t>
              </w:r>
            </w:ins>
            <w:ins w:id="50" w:author="Xiaomi-Lisi Li" w:date="2025-04-10T11:20:00Z">
              <w:r>
                <w:rPr>
                  <w:sz w:val="20"/>
                  <w:szCs w:val="20"/>
                </w:rPr>
                <w:t xml:space="preserve"> Indication</w:t>
              </w:r>
            </w:ins>
            <w:ins w:id="51" w:author="Xiaomi-Lisi Li" w:date="2025-04-10T11:21:00Z">
              <w:r>
                <w:rPr>
                  <w:sz w:val="20"/>
                  <w:szCs w:val="20"/>
                </w:rPr>
                <w:t>)</w:t>
              </w:r>
            </w:ins>
            <w:ins w:id="52" w:author="Xiaomi-Lisi Li" w:date="2025-04-10T11:20:00Z">
              <w:r>
                <w:rPr>
                  <w:sz w:val="20"/>
                  <w:szCs w:val="20"/>
                </w:rPr>
                <w:t xml:space="preserve"> may be used</w:t>
              </w:r>
            </w:ins>
            <w:ins w:id="53" w:author="CATT" w:date="2025-03-25T16:02:00Z">
              <w:r>
                <w:rPr>
                  <w:rFonts w:hint="eastAsia"/>
                  <w:sz w:val="20"/>
                  <w:szCs w:val="20"/>
                </w:rPr>
                <w:t>.</w:t>
              </w:r>
            </w:ins>
          </w:p>
        </w:tc>
      </w:tr>
    </w:tbl>
    <w:p w14:paraId="23ABE36E">
      <w:pPr>
        <w:spacing w:afterLines="50"/>
        <w:rPr>
          <w:rFonts w:eastAsiaTheme="minorEastAsia"/>
          <w:sz w:val="20"/>
          <w:szCs w:val="20"/>
          <w:lang w:eastAsia="zh-CN"/>
        </w:rPr>
      </w:pPr>
    </w:p>
    <w:p w14:paraId="0F75D522">
      <w:pPr>
        <w:spacing w:afterLines="50"/>
        <w:outlineLvl w:val="3"/>
        <w:rPr>
          <w:rFonts w:eastAsiaTheme="minorEastAsia"/>
          <w:b/>
          <w:bCs/>
          <w:sz w:val="20"/>
          <w:szCs w:val="20"/>
          <w:lang w:eastAsia="zh-CN"/>
        </w:rPr>
      </w:pPr>
      <w:r>
        <w:rPr>
          <w:rFonts w:hint="eastAsia" w:eastAsiaTheme="minorEastAsia"/>
          <w:b/>
          <w:bCs/>
          <w:sz w:val="20"/>
          <w:szCs w:val="20"/>
          <w:lang w:eastAsia="zh-CN"/>
        </w:rPr>
        <w:t>M</w:t>
      </w:r>
      <w:r>
        <w:rPr>
          <w:rFonts w:eastAsiaTheme="minorEastAsia"/>
          <w:b/>
          <w:bCs/>
          <w:sz w:val="20"/>
          <w:szCs w:val="20"/>
          <w:lang w:eastAsia="zh-CN"/>
        </w:rPr>
        <w:t xml:space="preserve">oderator summary: </w:t>
      </w:r>
    </w:p>
    <w:p w14:paraId="0ABBB041">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2, in case of the TNL addresses are changed due to feeder link switch over, existing procedures may be used.</w:t>
      </w:r>
    </w:p>
    <w:p w14:paraId="5D655F97">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2bis, agree the TP R3-25xxx in revision of R3-251714(CATT) to add a note for proposal 2.</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14:paraId="7BF8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14:paraId="1511039E">
            <w:pPr>
              <w:keepNext/>
              <w:keepLines/>
              <w:overflowPunct w:val="0"/>
              <w:autoSpaceDE w:val="0"/>
              <w:autoSpaceDN w:val="0"/>
              <w:adjustRightInd w:val="0"/>
              <w:spacing w:before="120" w:after="18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16.14.4.3</w:t>
            </w:r>
            <w:r>
              <w:rPr>
                <w:rFonts w:ascii="Arial" w:hAnsi="Arial" w:eastAsia="Times New Roman"/>
                <w:sz w:val="24"/>
                <w:lang w:eastAsia="zh-CN"/>
              </w:rPr>
              <w:tab/>
            </w:r>
            <w:r>
              <w:rPr>
                <w:rFonts w:ascii="Arial" w:hAnsi="Arial" w:eastAsia="Times New Roman"/>
                <w:sz w:val="24"/>
                <w:lang w:eastAsia="zh-CN"/>
              </w:rPr>
              <w:t>Procedures</w:t>
            </w:r>
          </w:p>
          <w:p w14:paraId="48C47D1E">
            <w:pPr>
              <w:pStyle w:val="40"/>
              <w:rPr>
                <w:sz w:val="20"/>
                <w:szCs w:val="20"/>
              </w:rPr>
            </w:pPr>
            <w:r>
              <w:rPr>
                <w:sz w:val="20"/>
                <w:szCs w:val="20"/>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3500D4FF">
            <w:pPr>
              <w:pStyle w:val="40"/>
              <w:rPr>
                <w:sz w:val="20"/>
                <w:szCs w:val="20"/>
              </w:rPr>
            </w:pPr>
            <w:ins w:id="54" w:author="Xiaomi-Lisi Li" w:date="2025-04-10T11:18:00Z">
              <w:r>
                <w:rPr>
                  <w:sz w:val="20"/>
                  <w:szCs w:val="20"/>
                </w:rPr>
                <w:t>Note</w:t>
              </w:r>
            </w:ins>
            <w:ins w:id="55" w:author="Xiaomi-Lisi Li" w:date="2025-04-10T11:19:00Z">
              <w:r>
                <w:rPr>
                  <w:sz w:val="20"/>
                  <w:szCs w:val="20"/>
                </w:rPr>
                <w:t xml:space="preserve">: </w:t>
              </w:r>
            </w:ins>
            <w:ins w:id="56" w:author="CATT" w:date="2025-03-25T16:02:00Z">
              <w:r>
                <w:rPr>
                  <w:rFonts w:hint="eastAsia"/>
                  <w:sz w:val="20"/>
                  <w:szCs w:val="20"/>
                </w:rPr>
                <w:t>In case of</w:t>
              </w:r>
            </w:ins>
            <w:ins w:id="57" w:author="Xiaomi-Lisi Li" w:date="2025-04-10T11:19:00Z">
              <w:r>
                <w:rPr>
                  <w:sz w:val="20"/>
                  <w:szCs w:val="20"/>
                </w:rPr>
                <w:t xml:space="preserve"> TNL address change due to</w:t>
              </w:r>
            </w:ins>
            <w:ins w:id="58" w:author="CATT" w:date="2025-03-25T16:02:00Z">
              <w:r>
                <w:rPr>
                  <w:rFonts w:hint="eastAsia"/>
                  <w:sz w:val="20"/>
                  <w:szCs w:val="20"/>
                </w:rPr>
                <w:t xml:space="preserve"> feeder</w:t>
              </w:r>
            </w:ins>
            <w:ins w:id="59" w:author="Xiaomi-Lisi Li" w:date="2025-04-10T11:21:00Z">
              <w:r>
                <w:rPr>
                  <w:sz w:val="20"/>
                  <w:szCs w:val="20"/>
                </w:rPr>
                <w:t xml:space="preserve"> </w:t>
              </w:r>
            </w:ins>
            <w:ins w:id="60" w:author="CATT" w:date="2025-03-25T16:02:00Z">
              <w:r>
                <w:rPr>
                  <w:rFonts w:hint="eastAsia"/>
                  <w:sz w:val="20"/>
                  <w:szCs w:val="20"/>
                </w:rPr>
                <w:t>link switch</w:t>
              </w:r>
            </w:ins>
            <w:ins w:id="61" w:author="CATT" w:date="2025-03-25T16:57:00Z">
              <w:r>
                <w:rPr>
                  <w:rFonts w:hint="eastAsia"/>
                  <w:sz w:val="20"/>
                  <w:szCs w:val="20"/>
                </w:rPr>
                <w:t xml:space="preserve">, </w:t>
              </w:r>
            </w:ins>
            <w:ins w:id="62" w:author="Xiaomi-Lisi Li" w:date="2025-04-10T11:19:00Z">
              <w:r>
                <w:rPr>
                  <w:sz w:val="20"/>
                  <w:szCs w:val="20"/>
                </w:rPr>
                <w:t>existing procedures (e.g.</w:t>
              </w:r>
            </w:ins>
            <w:ins w:id="63" w:author="Xiaomi-Lisi Li" w:date="2025-04-10T11:23:00Z">
              <w:r>
                <w:rPr>
                  <w:sz w:val="20"/>
                  <w:szCs w:val="20"/>
                </w:rPr>
                <w:t>,</w:t>
              </w:r>
            </w:ins>
            <w:ins w:id="64" w:author="Xiaomi-Lisi Li" w:date="2025-04-10T11:19:00Z">
              <w:r>
                <w:rPr>
                  <w:sz w:val="20"/>
                  <w:szCs w:val="20"/>
                </w:rPr>
                <w:t xml:space="preserve"> Path Switch, </w:t>
              </w:r>
            </w:ins>
            <w:ins w:id="65" w:author="Xiaomi-Lisi Li" w:date="2025-04-10T11:20:00Z">
              <w:r>
                <w:rPr>
                  <w:sz w:val="20"/>
                  <w:szCs w:val="20"/>
                </w:rPr>
                <w:t>PDU Session Resource Modif</w:t>
              </w:r>
            </w:ins>
            <w:ins w:id="66" w:author="Xiaomi-Lisi Li" w:date="2025-04-10T11:20:00Z">
              <w:r>
                <w:rPr>
                  <w:rFonts w:hint="eastAsia"/>
                  <w:sz w:val="20"/>
                  <w:szCs w:val="20"/>
                </w:rPr>
                <w:t>ication</w:t>
              </w:r>
            </w:ins>
            <w:ins w:id="67" w:author="Xiaomi-Lisi Li" w:date="2025-04-10T11:20:00Z">
              <w:r>
                <w:rPr>
                  <w:sz w:val="20"/>
                  <w:szCs w:val="20"/>
                </w:rPr>
                <w:t xml:space="preserve"> Indication</w:t>
              </w:r>
            </w:ins>
            <w:ins w:id="68" w:author="Xiaomi-Lisi Li" w:date="2025-04-10T11:21:00Z">
              <w:r>
                <w:rPr>
                  <w:sz w:val="20"/>
                  <w:szCs w:val="20"/>
                </w:rPr>
                <w:t>)</w:t>
              </w:r>
            </w:ins>
            <w:ins w:id="69" w:author="Xiaomi-Lisi Li" w:date="2025-04-10T11:20:00Z">
              <w:r>
                <w:rPr>
                  <w:sz w:val="20"/>
                  <w:szCs w:val="20"/>
                </w:rPr>
                <w:t xml:space="preserve"> may be used</w:t>
              </w:r>
            </w:ins>
            <w:ins w:id="70" w:author="CATT" w:date="2025-03-25T16:02:00Z">
              <w:r>
                <w:rPr>
                  <w:rFonts w:hint="eastAsia"/>
                  <w:sz w:val="20"/>
                  <w:szCs w:val="20"/>
                </w:rPr>
                <w:t>.</w:t>
              </w:r>
            </w:ins>
          </w:p>
        </w:tc>
      </w:tr>
    </w:tbl>
    <w:p w14:paraId="52FF9D2E">
      <w:pPr>
        <w:spacing w:afterLines="50"/>
        <w:rPr>
          <w:rFonts w:eastAsiaTheme="minorEastAsia"/>
          <w:b/>
          <w:bCs/>
          <w:sz w:val="20"/>
          <w:szCs w:val="20"/>
          <w:lang w:eastAsia="zh-CN"/>
        </w:rPr>
      </w:pPr>
    </w:p>
    <w:p w14:paraId="287CB384">
      <w:pPr>
        <w:spacing w:afterLines="50"/>
        <w:rPr>
          <w:rFonts w:eastAsiaTheme="minorEastAsia"/>
          <w:sz w:val="20"/>
          <w:szCs w:val="20"/>
          <w:lang w:eastAsia="zh-CN"/>
        </w:rPr>
      </w:pPr>
    </w:p>
    <w:p w14:paraId="4E6FFE33">
      <w:pPr>
        <w:pStyle w:val="35"/>
        <w:numPr>
          <w:ilvl w:val="0"/>
          <w:numId w:val="3"/>
        </w:numPr>
        <w:spacing w:afterLines="50"/>
        <w:ind w:left="357" w:hanging="357" w:firstLineChars="0"/>
        <w:outlineLvl w:val="2"/>
        <w:rPr>
          <w:rFonts w:eastAsiaTheme="minorEastAsia"/>
          <w:b/>
          <w:bCs/>
          <w:sz w:val="20"/>
          <w:szCs w:val="20"/>
          <w:lang w:eastAsia="zh-CN"/>
        </w:rPr>
      </w:pPr>
      <w:r>
        <w:rPr>
          <w:rFonts w:eastAsiaTheme="minorEastAsia"/>
          <w:b/>
          <w:bCs/>
          <w:sz w:val="20"/>
          <w:szCs w:val="20"/>
          <w:lang w:eastAsia="zh-CN"/>
        </w:rPr>
        <w:t>NG Connection interruption due to hard feeder link switch over</w:t>
      </w:r>
    </w:p>
    <w:p w14:paraId="48C2E21C">
      <w:pPr>
        <w:spacing w:afterLines="50"/>
        <w:rPr>
          <w:rFonts w:eastAsiaTheme="minorEastAsia"/>
          <w:sz w:val="20"/>
          <w:szCs w:val="20"/>
          <w:lang w:eastAsia="zh-CN"/>
        </w:rPr>
      </w:pPr>
      <w:r>
        <w:rPr>
          <w:rFonts w:eastAsiaTheme="minorEastAsia"/>
          <w:sz w:val="20"/>
          <w:szCs w:val="20"/>
          <w:lang w:eastAsia="zh-CN"/>
        </w:rPr>
        <w:t xml:space="preserve">According to the discussion in R3-251784, for hard FLSO, there would be a break in NG connection between 5GC and gNB. The gNB and 5GC needs to stop transmission over NG (NG-C and NG-U) at time T and restart at time T1 after hard FLSO, it’s proposed to introduce an indication to notify 5GC suspend or resume the connection in R3-251784 and R3-251731, while R3-251686(NEC) thinks that this can be done by OAM configuration. </w:t>
      </w:r>
    </w:p>
    <w:tbl>
      <w:tblPr>
        <w:tblStyle w:val="17"/>
        <w:tblW w:w="9292" w:type="dxa"/>
        <w:tblInd w:w="-39" w:type="dxa"/>
        <w:tblLayout w:type="fixed"/>
        <w:tblCellMar>
          <w:top w:w="0" w:type="dxa"/>
          <w:left w:w="108" w:type="dxa"/>
          <w:bottom w:w="0" w:type="dxa"/>
          <w:right w:w="108" w:type="dxa"/>
        </w:tblCellMar>
      </w:tblPr>
      <w:tblGrid>
        <w:gridCol w:w="1342"/>
        <w:gridCol w:w="7950"/>
      </w:tblGrid>
      <w:tr w14:paraId="400B5389">
        <w:tblPrEx>
          <w:tblCellMar>
            <w:top w:w="0" w:type="dxa"/>
            <w:left w:w="108" w:type="dxa"/>
            <w:bottom w:w="0" w:type="dxa"/>
            <w:right w:w="108" w:type="dxa"/>
          </w:tblCellMar>
        </w:tblPrEx>
        <w:trPr>
          <w:trHeight w:val="432" w:hRule="atLeast"/>
        </w:trPr>
        <w:tc>
          <w:tcPr>
            <w:tcW w:w="1342" w:type="dxa"/>
            <w:tcBorders>
              <w:top w:val="single" w:color="000000" w:sz="4" w:space="0"/>
              <w:left w:val="single" w:color="000000" w:sz="4" w:space="0"/>
              <w:bottom w:val="single" w:color="000000" w:sz="4" w:space="0"/>
              <w:right w:val="single" w:color="000000" w:sz="4" w:space="0"/>
            </w:tcBorders>
            <w:shd w:val="clear" w:color="auto" w:fill="FFFFFF"/>
          </w:tcPr>
          <w:p w14:paraId="2E608328">
            <w:pPr>
              <w:widowControl w:val="0"/>
              <w:ind w:left="144" w:hanging="144"/>
              <w:rPr>
                <w:rFonts w:cs="Calibri"/>
                <w:sz w:val="18"/>
                <w:highlight w:val="green"/>
                <w:lang w:eastAsia="en-US"/>
              </w:rPr>
            </w:pPr>
            <w:r>
              <w:fldChar w:fldCharType="begin"/>
            </w:r>
            <w:r>
              <w:instrText xml:space="preserve"> HYPERLINK "file:///D:\\会议硬盘\\TSGR3_127-bis\\Docs\\R3-251784.zip" </w:instrText>
            </w:r>
            <w:r>
              <w:fldChar w:fldCharType="separate"/>
            </w:r>
            <w:r>
              <w:rPr>
                <w:rStyle w:val="21"/>
                <w:rFonts w:cs="Calibri"/>
                <w:sz w:val="18"/>
                <w:highlight w:val="green"/>
                <w:lang w:eastAsia="en-US"/>
              </w:rPr>
              <w:t>R3-251784</w:t>
            </w:r>
            <w:r>
              <w:rPr>
                <w:rStyle w:val="21"/>
                <w:rFonts w:cs="Calibri"/>
                <w:sz w:val="18"/>
                <w:highlight w:val="green"/>
                <w:lang w:eastAsia="en-US"/>
              </w:rPr>
              <w:fldChar w:fldCharType="end"/>
            </w:r>
          </w:p>
        </w:tc>
        <w:tc>
          <w:tcPr>
            <w:tcW w:w="7950" w:type="dxa"/>
            <w:tcBorders>
              <w:top w:val="single" w:color="000000" w:sz="4" w:space="0"/>
              <w:left w:val="single" w:color="000000" w:sz="4" w:space="0"/>
              <w:bottom w:val="single" w:color="000000" w:sz="4" w:space="0"/>
              <w:right w:val="single" w:color="000000" w:sz="4" w:space="0"/>
            </w:tcBorders>
            <w:shd w:val="clear" w:color="auto" w:fill="FFFFFF"/>
          </w:tcPr>
          <w:p w14:paraId="4794645B">
            <w:pPr>
              <w:widowControl w:val="0"/>
              <w:ind w:left="144" w:hanging="144"/>
              <w:rPr>
                <w:rFonts w:cs="Calibri"/>
                <w:sz w:val="18"/>
                <w:lang w:eastAsia="en-US"/>
              </w:rPr>
            </w:pPr>
            <w:r>
              <w:rPr>
                <w:rFonts w:cs="Calibri"/>
                <w:sz w:val="18"/>
                <w:lang w:eastAsia="en-US"/>
              </w:rPr>
              <w:t>(TP for TS 38.300) Discussion on Hard FLSO and RRC Inactive state in NR NTN Regenerative Payload (Qualcomm Incorporated, Nokia, Nokia Shanghai Bell, Xiaomi, China Telecom)</w:t>
            </w:r>
          </w:p>
        </w:tc>
      </w:tr>
      <w:tr w14:paraId="5D6EA290">
        <w:tblPrEx>
          <w:tblCellMar>
            <w:top w:w="0" w:type="dxa"/>
            <w:left w:w="108" w:type="dxa"/>
            <w:bottom w:w="0" w:type="dxa"/>
            <w:right w:w="108" w:type="dxa"/>
          </w:tblCellMar>
        </w:tblPrEx>
        <w:trPr>
          <w:trHeight w:val="186" w:hRule="atLeast"/>
        </w:trPr>
        <w:tc>
          <w:tcPr>
            <w:tcW w:w="1342" w:type="dxa"/>
            <w:tcBorders>
              <w:top w:val="single" w:color="000000" w:sz="4" w:space="0"/>
              <w:left w:val="single" w:color="000000" w:sz="4" w:space="0"/>
              <w:bottom w:val="single" w:color="000000" w:sz="4" w:space="0"/>
              <w:right w:val="single" w:color="000000" w:sz="4" w:space="0"/>
            </w:tcBorders>
            <w:shd w:val="clear" w:color="auto" w:fill="FFFFFF"/>
          </w:tcPr>
          <w:p w14:paraId="253C2E71">
            <w:pPr>
              <w:widowControl w:val="0"/>
              <w:ind w:left="144" w:hanging="144"/>
              <w:rPr>
                <w:rFonts w:cs="Calibri"/>
                <w:sz w:val="18"/>
                <w:highlight w:val="yellow"/>
                <w:lang w:eastAsia="en-US"/>
              </w:rPr>
            </w:pPr>
            <w:r>
              <w:fldChar w:fldCharType="begin"/>
            </w:r>
            <w:r>
              <w:instrText xml:space="preserve"> HYPERLINK "file:///D:\\会议硬盘\\TSGR3_127-bis\\Docs\\R3-251731.zip" </w:instrText>
            </w:r>
            <w:r>
              <w:fldChar w:fldCharType="separate"/>
            </w:r>
            <w:r>
              <w:rPr>
                <w:rFonts w:cs="Calibri"/>
                <w:sz w:val="18"/>
                <w:highlight w:val="green"/>
                <w:lang w:eastAsia="en-US"/>
              </w:rPr>
              <w:t>R3-251731</w:t>
            </w:r>
            <w:r>
              <w:rPr>
                <w:rFonts w:cs="Calibri"/>
                <w:sz w:val="18"/>
                <w:highlight w:val="green"/>
                <w:lang w:eastAsia="en-US"/>
              </w:rPr>
              <w:fldChar w:fldCharType="end"/>
            </w:r>
          </w:p>
        </w:tc>
        <w:tc>
          <w:tcPr>
            <w:tcW w:w="7950" w:type="dxa"/>
            <w:tcBorders>
              <w:top w:val="single" w:color="000000" w:sz="4" w:space="0"/>
              <w:left w:val="single" w:color="000000" w:sz="4" w:space="0"/>
              <w:bottom w:val="single" w:color="000000" w:sz="4" w:space="0"/>
              <w:right w:val="single" w:color="000000" w:sz="4" w:space="0"/>
            </w:tcBorders>
            <w:shd w:val="clear" w:color="auto" w:fill="FFFFFF"/>
          </w:tcPr>
          <w:p w14:paraId="10CE6305">
            <w:pPr>
              <w:widowControl w:val="0"/>
              <w:ind w:left="144" w:hanging="144"/>
              <w:rPr>
                <w:rFonts w:cs="Calibri"/>
                <w:sz w:val="18"/>
                <w:lang w:eastAsia="en-US"/>
              </w:rPr>
            </w:pPr>
            <w:r>
              <w:rPr>
                <w:rFonts w:cs="Calibri"/>
                <w:sz w:val="18"/>
                <w:lang w:eastAsia="en-US"/>
              </w:rPr>
              <w:t>(TP to BL CR for TS 38.413) Enhancement to support hard FLSO (Nokia, Nokia Shanghai Bell, Qualcomm, Xiaomi, China Telecom)</w:t>
            </w:r>
          </w:p>
        </w:tc>
      </w:tr>
      <w:tr w14:paraId="6921D68F">
        <w:tblPrEx>
          <w:tblCellMar>
            <w:top w:w="0" w:type="dxa"/>
            <w:left w:w="108" w:type="dxa"/>
            <w:bottom w:w="0" w:type="dxa"/>
            <w:right w:w="108" w:type="dxa"/>
          </w:tblCellMar>
        </w:tblPrEx>
        <w:trPr>
          <w:trHeight w:val="186" w:hRule="atLeast"/>
        </w:trPr>
        <w:tc>
          <w:tcPr>
            <w:tcW w:w="1342" w:type="dxa"/>
            <w:tcBorders>
              <w:top w:val="single" w:color="000000" w:sz="4" w:space="0"/>
              <w:left w:val="single" w:color="000000" w:sz="4" w:space="0"/>
              <w:bottom w:val="single" w:color="000000" w:sz="4" w:space="0"/>
              <w:right w:val="single" w:color="000000" w:sz="4" w:space="0"/>
            </w:tcBorders>
            <w:shd w:val="clear" w:color="auto" w:fill="FFFFFF"/>
          </w:tcPr>
          <w:p w14:paraId="545A8AE5">
            <w:pPr>
              <w:widowControl w:val="0"/>
              <w:ind w:left="144" w:hanging="144"/>
              <w:rPr>
                <w:rFonts w:cs="Calibri"/>
                <w:sz w:val="18"/>
                <w:highlight w:val="green"/>
                <w:lang w:eastAsia="en-US"/>
              </w:rPr>
            </w:pPr>
            <w:r>
              <w:fldChar w:fldCharType="begin"/>
            </w:r>
            <w:r>
              <w:instrText xml:space="preserve"> HYPERLINK "file:///D:\\会议硬盘\\TSGR3_127-bis\\Docs\\R3-251686.zip" </w:instrText>
            </w:r>
            <w:r>
              <w:fldChar w:fldCharType="separate"/>
            </w:r>
            <w:r>
              <w:rPr>
                <w:rStyle w:val="21"/>
                <w:rFonts w:cs="Calibri"/>
                <w:sz w:val="18"/>
                <w:highlight w:val="green"/>
                <w:lang w:eastAsia="en-US"/>
              </w:rPr>
              <w:t>R3-251686</w:t>
            </w:r>
            <w:r>
              <w:rPr>
                <w:rStyle w:val="21"/>
                <w:rFonts w:cs="Calibri"/>
                <w:sz w:val="18"/>
                <w:highlight w:val="green"/>
                <w:lang w:eastAsia="en-US"/>
              </w:rPr>
              <w:fldChar w:fldCharType="end"/>
            </w:r>
          </w:p>
        </w:tc>
        <w:tc>
          <w:tcPr>
            <w:tcW w:w="7950" w:type="dxa"/>
            <w:tcBorders>
              <w:top w:val="single" w:color="000000" w:sz="4" w:space="0"/>
              <w:left w:val="single" w:color="000000" w:sz="4" w:space="0"/>
              <w:bottom w:val="single" w:color="000000" w:sz="4" w:space="0"/>
              <w:right w:val="single" w:color="000000" w:sz="4" w:space="0"/>
            </w:tcBorders>
            <w:shd w:val="clear" w:color="auto" w:fill="FFFFFF"/>
          </w:tcPr>
          <w:p w14:paraId="308F4B62">
            <w:pPr>
              <w:widowControl w:val="0"/>
              <w:ind w:left="144" w:hanging="144"/>
              <w:rPr>
                <w:rFonts w:cs="Calibri"/>
                <w:sz w:val="18"/>
                <w:lang w:eastAsia="en-US"/>
              </w:rPr>
            </w:pPr>
            <w:r>
              <w:rPr>
                <w:rFonts w:cs="Calibri"/>
                <w:sz w:val="18"/>
                <w:lang w:eastAsia="en-US"/>
              </w:rPr>
              <w:t>(TP for TS 38.300) Discussion on regenerative payload enhancement for NR NTN (NEC)</w:t>
            </w:r>
          </w:p>
        </w:tc>
      </w:tr>
      <w:tr w14:paraId="6C0B7460">
        <w:tblPrEx>
          <w:tblCellMar>
            <w:top w:w="0" w:type="dxa"/>
            <w:left w:w="108" w:type="dxa"/>
            <w:bottom w:w="0" w:type="dxa"/>
            <w:right w:w="108" w:type="dxa"/>
          </w:tblCellMar>
        </w:tblPrEx>
        <w:trPr>
          <w:trHeight w:val="186" w:hRule="atLeast"/>
        </w:trPr>
        <w:tc>
          <w:tcPr>
            <w:tcW w:w="1342" w:type="dxa"/>
            <w:tcBorders>
              <w:top w:val="single" w:color="000000" w:sz="4" w:space="0"/>
              <w:left w:val="single" w:color="000000" w:sz="4" w:space="0"/>
              <w:bottom w:val="single" w:color="000000" w:sz="4" w:space="0"/>
              <w:right w:val="single" w:color="000000" w:sz="4" w:space="0"/>
            </w:tcBorders>
            <w:shd w:val="clear" w:color="auto" w:fill="FFFFFF"/>
          </w:tcPr>
          <w:p w14:paraId="050BECC5">
            <w:pPr>
              <w:widowControl w:val="0"/>
              <w:ind w:left="144" w:hanging="144"/>
              <w:rPr>
                <w:rFonts w:cs="Calibri"/>
                <w:sz w:val="18"/>
                <w:highlight w:val="green"/>
                <w:lang w:eastAsia="en-US"/>
              </w:rPr>
            </w:pPr>
            <w:r>
              <w:fldChar w:fldCharType="begin"/>
            </w:r>
            <w:r>
              <w:instrText xml:space="preserve"> HYPERLINK "file:///D:\\会议硬盘\\TSGR3_127-bis\\Docs\\R3-251873.zip" </w:instrText>
            </w:r>
            <w:r>
              <w:fldChar w:fldCharType="separate"/>
            </w:r>
            <w:r>
              <w:rPr>
                <w:rStyle w:val="21"/>
                <w:rFonts w:cs="Calibri"/>
                <w:sz w:val="18"/>
                <w:highlight w:val="green"/>
                <w:lang w:eastAsia="en-US"/>
              </w:rPr>
              <w:t>R3-251873</w:t>
            </w:r>
            <w:r>
              <w:rPr>
                <w:rStyle w:val="21"/>
                <w:rFonts w:cs="Calibri"/>
                <w:sz w:val="18"/>
                <w:highlight w:val="green"/>
                <w:lang w:eastAsia="en-US"/>
              </w:rPr>
              <w:fldChar w:fldCharType="end"/>
            </w:r>
          </w:p>
        </w:tc>
        <w:tc>
          <w:tcPr>
            <w:tcW w:w="7950" w:type="dxa"/>
            <w:tcBorders>
              <w:top w:val="single" w:color="000000" w:sz="4" w:space="0"/>
              <w:left w:val="single" w:color="000000" w:sz="4" w:space="0"/>
              <w:bottom w:val="single" w:color="000000" w:sz="4" w:space="0"/>
              <w:right w:val="single" w:color="000000" w:sz="4" w:space="0"/>
            </w:tcBorders>
            <w:shd w:val="clear" w:color="auto" w:fill="FFFFFF"/>
          </w:tcPr>
          <w:p w14:paraId="35870228">
            <w:pPr>
              <w:widowControl w:val="0"/>
              <w:ind w:left="144" w:hanging="144"/>
              <w:rPr>
                <w:rFonts w:cs="Calibri"/>
                <w:sz w:val="18"/>
                <w:lang w:eastAsia="en-US"/>
              </w:rPr>
            </w:pPr>
            <w:r>
              <w:rPr>
                <w:rFonts w:cs="Calibri"/>
                <w:sz w:val="18"/>
                <w:lang w:eastAsia="en-US"/>
              </w:rPr>
              <w:t>(TP for TS 38.300) Support of regenerative payload (China Telecom)</w:t>
            </w:r>
          </w:p>
        </w:tc>
      </w:tr>
      <w:tr w14:paraId="0CC984CC">
        <w:tblPrEx>
          <w:tblCellMar>
            <w:top w:w="0" w:type="dxa"/>
            <w:left w:w="108" w:type="dxa"/>
            <w:bottom w:w="0" w:type="dxa"/>
            <w:right w:w="108" w:type="dxa"/>
          </w:tblCellMar>
        </w:tblPrEx>
        <w:trPr>
          <w:trHeight w:val="186" w:hRule="atLeast"/>
        </w:trPr>
        <w:tc>
          <w:tcPr>
            <w:tcW w:w="1342" w:type="dxa"/>
            <w:tcBorders>
              <w:top w:val="single" w:color="000000" w:sz="4" w:space="0"/>
              <w:left w:val="single" w:color="000000" w:sz="4" w:space="0"/>
              <w:bottom w:val="single" w:color="000000" w:sz="4" w:space="0"/>
              <w:right w:val="single" w:color="000000" w:sz="4" w:space="0"/>
            </w:tcBorders>
            <w:shd w:val="clear" w:color="auto" w:fill="FFFFFF"/>
          </w:tcPr>
          <w:p w14:paraId="79ED67C1">
            <w:pPr>
              <w:widowControl w:val="0"/>
              <w:ind w:left="144" w:hanging="144"/>
              <w:rPr>
                <w:rFonts w:cs="Calibri"/>
                <w:sz w:val="18"/>
                <w:highlight w:val="green"/>
                <w:lang w:eastAsia="en-US"/>
              </w:rPr>
            </w:pPr>
            <w:r>
              <w:fldChar w:fldCharType="begin"/>
            </w:r>
            <w:r>
              <w:instrText xml:space="preserve"> HYPERLINK "file:///D:\\会议硬盘\\TSGR3_127-bis\\Docs\\R3-252010.zip" </w:instrText>
            </w:r>
            <w:r>
              <w:fldChar w:fldCharType="separate"/>
            </w:r>
            <w:r>
              <w:rPr>
                <w:rStyle w:val="21"/>
                <w:rFonts w:cs="Calibri"/>
                <w:sz w:val="18"/>
                <w:highlight w:val="green"/>
                <w:lang w:eastAsia="en-US"/>
              </w:rPr>
              <w:t>R3-252010</w:t>
            </w:r>
            <w:r>
              <w:rPr>
                <w:rStyle w:val="21"/>
                <w:rFonts w:cs="Calibri"/>
                <w:sz w:val="18"/>
                <w:highlight w:val="green"/>
                <w:lang w:eastAsia="en-US"/>
              </w:rPr>
              <w:fldChar w:fldCharType="end"/>
            </w:r>
          </w:p>
        </w:tc>
        <w:tc>
          <w:tcPr>
            <w:tcW w:w="7950" w:type="dxa"/>
            <w:tcBorders>
              <w:top w:val="single" w:color="000000" w:sz="4" w:space="0"/>
              <w:left w:val="single" w:color="000000" w:sz="4" w:space="0"/>
              <w:bottom w:val="single" w:color="000000" w:sz="4" w:space="0"/>
              <w:right w:val="single" w:color="000000" w:sz="4" w:space="0"/>
            </w:tcBorders>
            <w:shd w:val="clear" w:color="auto" w:fill="FFFFFF"/>
          </w:tcPr>
          <w:p w14:paraId="23B25DE9">
            <w:pPr>
              <w:widowControl w:val="0"/>
              <w:ind w:left="144" w:hanging="144"/>
              <w:rPr>
                <w:rFonts w:cs="Calibri"/>
                <w:sz w:val="18"/>
                <w:lang w:eastAsia="en-US"/>
              </w:rPr>
            </w:pPr>
            <w:r>
              <w:rPr>
                <w:rFonts w:cs="Calibri"/>
                <w:sz w:val="18"/>
                <w:lang w:eastAsia="en-US"/>
              </w:rPr>
              <w:t>(TP for TS 38.300) Support of regenerative payload - various topics (Huawei)</w:t>
            </w:r>
          </w:p>
        </w:tc>
      </w:tr>
    </w:tbl>
    <w:p w14:paraId="7CB7D1D1">
      <w:pPr>
        <w:spacing w:afterLines="50"/>
        <w:rPr>
          <w:rFonts w:eastAsiaTheme="minorEastAsia"/>
          <w:sz w:val="20"/>
          <w:szCs w:val="20"/>
          <w:lang w:eastAsia="zh-CN"/>
        </w:rPr>
      </w:pPr>
    </w:p>
    <w:p w14:paraId="19A1019A">
      <w:pPr>
        <w:spacing w:afterLines="50"/>
        <w:rPr>
          <w:rFonts w:eastAsiaTheme="minorEastAsia"/>
          <w:b/>
          <w:bCs/>
          <w:color w:val="0000FF"/>
          <w:sz w:val="20"/>
          <w:szCs w:val="20"/>
          <w:lang w:eastAsia="zh-CN"/>
          <w:rPrChange w:id="71" w:author="Xiaomi-Lisi Li" w:date="2025-04-10T11:27:00Z">
            <w:rPr>
              <w:rFonts w:eastAsiaTheme="minorEastAsia"/>
              <w:b/>
              <w:bCs/>
              <w:sz w:val="20"/>
              <w:szCs w:val="20"/>
              <w:lang w:eastAsia="zh-CN"/>
            </w:rPr>
          </w:rPrChange>
        </w:rPr>
      </w:pPr>
      <w:r>
        <w:rPr>
          <w:rFonts w:eastAsiaTheme="minorEastAsia"/>
          <w:b/>
          <w:bCs/>
          <w:sz w:val="20"/>
          <w:szCs w:val="20"/>
          <w:lang w:eastAsia="zh-CN"/>
        </w:rPr>
        <w:t xml:space="preserve">Proposal 3, </w:t>
      </w:r>
      <w:r>
        <w:rPr>
          <w:rFonts w:eastAsiaTheme="minorEastAsia"/>
          <w:b/>
          <w:bCs/>
          <w:color w:val="0000FF"/>
          <w:sz w:val="20"/>
          <w:szCs w:val="20"/>
          <w:lang w:eastAsia="zh-CN"/>
          <w:rPrChange w:id="72" w:author="Xiaomi-Lisi Li" w:date="2025-04-10T11:27:00Z">
            <w:rPr>
              <w:rFonts w:eastAsiaTheme="minorEastAsia"/>
              <w:b/>
              <w:bCs/>
              <w:sz w:val="20"/>
              <w:szCs w:val="20"/>
              <w:lang w:eastAsia="zh-CN"/>
            </w:rPr>
          </w:rPrChange>
        </w:rPr>
        <w:t>in case of hard feeder link switch over,</w:t>
      </w:r>
      <w:r>
        <w:rPr>
          <w:rFonts w:eastAsiaTheme="minorEastAsia"/>
          <w:b/>
          <w:bCs/>
          <w:color w:val="0000FF"/>
          <w:sz w:val="20"/>
          <w:szCs w:val="20"/>
          <w:lang w:eastAsia="zh-CN"/>
          <w:rPrChange w:id="73" w:author="Xiaomi-Lisi Li" w:date="2025-04-10T11:27:00Z">
            <w:rPr>
              <w:rFonts w:eastAsiaTheme="minorEastAsia"/>
              <w:b/>
              <w:bCs/>
              <w:sz w:val="20"/>
              <w:szCs w:val="20"/>
              <w:lang w:eastAsia="zh-CN"/>
            </w:rPr>
          </w:rPrChange>
        </w:rPr>
        <w:t xml:space="preserve"> the 5GC </w:t>
      </w:r>
      <w:r>
        <w:rPr>
          <w:rFonts w:eastAsiaTheme="minorEastAsia"/>
          <w:b/>
          <w:bCs/>
          <w:color w:val="0000FF"/>
          <w:sz w:val="20"/>
          <w:szCs w:val="20"/>
          <w:lang w:eastAsia="zh-CN"/>
          <w:rPrChange w:id="74" w:author="Xiaomi-Lisi Li" w:date="2025-04-10T11:27:00Z">
            <w:rPr>
              <w:rFonts w:eastAsiaTheme="minorEastAsia"/>
              <w:b/>
              <w:bCs/>
              <w:sz w:val="20"/>
              <w:szCs w:val="20"/>
              <w:lang w:eastAsia="zh-CN"/>
            </w:rPr>
          </w:rPrChange>
        </w:rPr>
        <w:t>suspend</w:t>
      </w:r>
      <w:r>
        <w:rPr>
          <w:rFonts w:eastAsiaTheme="minorEastAsia"/>
          <w:b/>
          <w:bCs/>
          <w:color w:val="0000FF"/>
          <w:sz w:val="20"/>
          <w:szCs w:val="20"/>
          <w:lang w:eastAsia="zh-CN"/>
          <w:rPrChange w:id="75" w:author="Xiaomi-Lisi Li" w:date="2025-04-10T11:27:00Z">
            <w:rPr>
              <w:rFonts w:eastAsiaTheme="minorEastAsia"/>
              <w:b/>
              <w:bCs/>
              <w:sz w:val="20"/>
              <w:szCs w:val="20"/>
              <w:lang w:eastAsia="zh-CN"/>
            </w:rPr>
          </w:rPrChange>
        </w:rPr>
        <w:t>s</w:t>
      </w:r>
      <w:r>
        <w:rPr>
          <w:rFonts w:eastAsiaTheme="minorEastAsia"/>
          <w:b/>
          <w:bCs/>
          <w:color w:val="0000FF"/>
          <w:sz w:val="20"/>
          <w:szCs w:val="20"/>
          <w:lang w:eastAsia="zh-CN"/>
          <w:rPrChange w:id="76" w:author="Xiaomi-Lisi Li" w:date="2025-04-10T11:27:00Z">
            <w:rPr>
              <w:rFonts w:eastAsiaTheme="minorEastAsia"/>
              <w:b/>
              <w:bCs/>
              <w:sz w:val="20"/>
              <w:szCs w:val="20"/>
              <w:lang w:eastAsia="zh-CN"/>
            </w:rPr>
          </w:rPrChange>
        </w:rPr>
        <w:t xml:space="preserve"> or resume</w:t>
      </w:r>
      <w:r>
        <w:rPr>
          <w:rFonts w:eastAsiaTheme="minorEastAsia"/>
          <w:b/>
          <w:bCs/>
          <w:color w:val="0000FF"/>
          <w:sz w:val="20"/>
          <w:szCs w:val="20"/>
          <w:lang w:eastAsia="zh-CN"/>
          <w:rPrChange w:id="77" w:author="Xiaomi-Lisi Li" w:date="2025-04-10T11:27:00Z">
            <w:rPr>
              <w:rFonts w:eastAsiaTheme="minorEastAsia"/>
              <w:b/>
              <w:bCs/>
              <w:sz w:val="20"/>
              <w:szCs w:val="20"/>
              <w:lang w:eastAsia="zh-CN"/>
            </w:rPr>
          </w:rPrChange>
        </w:rPr>
        <w:t>s</w:t>
      </w:r>
      <w:r>
        <w:rPr>
          <w:rFonts w:eastAsiaTheme="minorEastAsia"/>
          <w:b/>
          <w:bCs/>
          <w:color w:val="0000FF"/>
          <w:sz w:val="20"/>
          <w:szCs w:val="20"/>
          <w:lang w:eastAsia="zh-CN"/>
          <w:rPrChange w:id="78" w:author="Xiaomi-Lisi Li" w:date="2025-04-10T11:27:00Z">
            <w:rPr>
              <w:rFonts w:eastAsiaTheme="minorEastAsia"/>
              <w:b/>
              <w:bCs/>
              <w:sz w:val="20"/>
              <w:szCs w:val="20"/>
              <w:lang w:eastAsia="zh-CN"/>
            </w:rPr>
          </w:rPrChange>
        </w:rPr>
        <w:t xml:space="preserve"> the DL </w:t>
      </w:r>
      <w:r>
        <w:rPr>
          <w:rFonts w:eastAsiaTheme="minorEastAsia"/>
          <w:b/>
          <w:bCs/>
          <w:color w:val="0000FF"/>
          <w:sz w:val="20"/>
          <w:szCs w:val="20"/>
          <w:lang w:eastAsia="zh-CN"/>
          <w:rPrChange w:id="79" w:author="Xiaomi-Lisi Li" w:date="2025-04-10T11:27:00Z">
            <w:rPr>
              <w:rFonts w:eastAsiaTheme="minorEastAsia"/>
              <w:b/>
              <w:bCs/>
              <w:sz w:val="20"/>
              <w:szCs w:val="20"/>
              <w:lang w:eastAsia="zh-CN"/>
            </w:rPr>
          </w:rPrChange>
        </w:rPr>
        <w:t>signalling</w:t>
      </w:r>
      <w:r>
        <w:rPr>
          <w:rFonts w:eastAsiaTheme="minorEastAsia"/>
          <w:b/>
          <w:bCs/>
          <w:color w:val="0000FF"/>
          <w:sz w:val="20"/>
          <w:szCs w:val="20"/>
          <w:lang w:eastAsia="zh-CN"/>
          <w:rPrChange w:id="80" w:author="Xiaomi-Lisi Li" w:date="2025-04-10T11:27:00Z">
            <w:rPr>
              <w:rFonts w:eastAsiaTheme="minorEastAsia"/>
              <w:b/>
              <w:bCs/>
              <w:sz w:val="20"/>
              <w:szCs w:val="20"/>
              <w:lang w:eastAsia="zh-CN"/>
            </w:rPr>
          </w:rPrChange>
        </w:rPr>
        <w:t>/data transmission</w:t>
      </w:r>
      <w:r>
        <w:rPr>
          <w:rFonts w:eastAsiaTheme="minorEastAsia"/>
          <w:b/>
          <w:bCs/>
          <w:color w:val="0000FF"/>
          <w:sz w:val="20"/>
          <w:szCs w:val="20"/>
          <w:lang w:eastAsia="zh-CN"/>
          <w:rPrChange w:id="81" w:author="Xiaomi-Lisi Li" w:date="2025-04-10T11:27:00Z">
            <w:rPr>
              <w:rFonts w:eastAsiaTheme="minorEastAsia"/>
              <w:b/>
              <w:bCs/>
              <w:sz w:val="20"/>
              <w:szCs w:val="20"/>
              <w:lang w:eastAsia="zh-CN"/>
            </w:rPr>
          </w:rPrChange>
        </w:rPr>
        <w:t>(s)</w:t>
      </w:r>
      <w:r>
        <w:rPr>
          <w:rFonts w:eastAsiaTheme="minorEastAsia"/>
          <w:b/>
          <w:bCs/>
          <w:color w:val="0000FF"/>
          <w:sz w:val="20"/>
          <w:szCs w:val="20"/>
          <w:lang w:eastAsia="zh-CN"/>
          <w:rPrChange w:id="82" w:author="Xiaomi-Lisi Li" w:date="2025-04-10T11:27:00Z">
            <w:rPr>
              <w:rFonts w:eastAsiaTheme="minorEastAsia"/>
              <w:b/>
              <w:bCs/>
              <w:sz w:val="20"/>
              <w:szCs w:val="20"/>
              <w:lang w:eastAsia="zh-CN"/>
            </w:rPr>
          </w:rPrChange>
        </w:rPr>
        <w:t xml:space="preserve"> to the </w:t>
      </w:r>
      <w:r>
        <w:rPr>
          <w:rFonts w:eastAsiaTheme="minorEastAsia"/>
          <w:b/>
          <w:bCs/>
          <w:color w:val="0000FF"/>
          <w:sz w:val="20"/>
          <w:szCs w:val="20"/>
          <w:lang w:eastAsia="zh-CN"/>
          <w:rPrChange w:id="83" w:author="Xiaomi-Lisi Li" w:date="2025-04-10T11:27:00Z">
            <w:rPr>
              <w:rFonts w:eastAsiaTheme="minorEastAsia"/>
              <w:b/>
              <w:bCs/>
              <w:sz w:val="20"/>
              <w:szCs w:val="20"/>
              <w:lang w:eastAsia="zh-CN"/>
            </w:rPr>
          </w:rPrChange>
        </w:rPr>
        <w:t>gNB</w:t>
      </w:r>
      <w:r>
        <w:rPr>
          <w:rFonts w:eastAsiaTheme="minorEastAsia"/>
          <w:b/>
          <w:bCs/>
          <w:color w:val="0000FF"/>
          <w:sz w:val="20"/>
          <w:szCs w:val="20"/>
          <w:lang w:eastAsia="zh-CN"/>
          <w:rPrChange w:id="84" w:author="Xiaomi-Lisi Li" w:date="2025-04-10T11:27:00Z">
            <w:rPr>
              <w:rFonts w:eastAsiaTheme="minorEastAsia"/>
              <w:b/>
              <w:bCs/>
              <w:sz w:val="20"/>
              <w:szCs w:val="20"/>
              <w:lang w:eastAsia="zh-CN"/>
            </w:rPr>
          </w:rPrChange>
        </w:rPr>
        <w:t xml:space="preserve"> based on</w:t>
      </w:r>
      <w:r>
        <w:rPr>
          <w:rFonts w:eastAsiaTheme="minorEastAsia"/>
          <w:b/>
          <w:bCs/>
          <w:color w:val="0000FF"/>
          <w:sz w:val="20"/>
          <w:szCs w:val="20"/>
          <w:lang w:eastAsia="zh-CN"/>
          <w:rPrChange w:id="85" w:author="Xiaomi-Lisi Li" w:date="2025-04-10T11:27:00Z">
            <w:rPr>
              <w:rFonts w:eastAsiaTheme="minorEastAsia"/>
              <w:b/>
              <w:bCs/>
              <w:sz w:val="20"/>
              <w:szCs w:val="20"/>
              <w:lang w:eastAsia="zh-CN"/>
            </w:rPr>
          </w:rPrChange>
        </w:rPr>
        <w:t>:</w:t>
      </w:r>
    </w:p>
    <w:p w14:paraId="50C72C5D">
      <w:pPr>
        <w:spacing w:afterLines="50"/>
        <w:rPr>
          <w:rFonts w:eastAsiaTheme="minorEastAsia"/>
          <w:b/>
          <w:bCs/>
          <w:color w:val="0000FF"/>
          <w:sz w:val="20"/>
          <w:szCs w:val="20"/>
          <w:lang w:eastAsia="zh-CN"/>
          <w:rPrChange w:id="86" w:author="Xiaomi-Lisi Li" w:date="2025-04-10T11:27:00Z">
            <w:rPr>
              <w:rFonts w:eastAsiaTheme="minorEastAsia"/>
              <w:b/>
              <w:bCs/>
              <w:sz w:val="20"/>
              <w:szCs w:val="20"/>
              <w:lang w:eastAsia="zh-CN"/>
            </w:rPr>
          </w:rPrChange>
        </w:rPr>
      </w:pPr>
      <w:del w:id="87" w:author="Xiaomi-Lisi Li" w:date="2025-04-10T11:28:00Z">
        <w:r>
          <w:rPr>
            <w:rFonts w:eastAsiaTheme="minorEastAsia"/>
            <w:b/>
            <w:bCs/>
            <w:color w:val="0000FF"/>
            <w:sz w:val="20"/>
            <w:szCs w:val="20"/>
            <w:lang w:eastAsia="zh-CN"/>
            <w:rPrChange w:id="88" w:author="Xiaomi-Lisi Li" w:date="2025-04-10T11:27:00Z">
              <w:rPr>
                <w:rFonts w:eastAsiaTheme="minorEastAsia"/>
                <w:b/>
                <w:bCs/>
                <w:sz w:val="20"/>
                <w:szCs w:val="20"/>
                <w:lang w:eastAsia="zh-CN"/>
              </w:rPr>
            </w:rPrChange>
          </w:rPr>
          <w:delText xml:space="preserve">Option 1, </w:delText>
        </w:r>
      </w:del>
      <w:r>
        <w:rPr>
          <w:rFonts w:eastAsiaTheme="minorEastAsia"/>
          <w:b/>
          <w:bCs/>
          <w:color w:val="0000FF"/>
          <w:sz w:val="20"/>
          <w:szCs w:val="20"/>
          <w:lang w:eastAsia="zh-CN"/>
          <w:rPrChange w:id="89" w:author="Xiaomi-Lisi Li" w:date="2025-04-10T11:27:00Z">
            <w:rPr>
              <w:rFonts w:eastAsiaTheme="minorEastAsia"/>
              <w:b/>
              <w:bCs/>
              <w:sz w:val="20"/>
              <w:szCs w:val="20"/>
              <w:lang w:eastAsia="zh-CN"/>
            </w:rPr>
          </w:rPrChange>
        </w:rPr>
        <w:t>the new indicator in RAN configuration update</w:t>
      </w:r>
    </w:p>
    <w:p w14:paraId="03FDC734">
      <w:pPr>
        <w:spacing w:afterLines="50"/>
        <w:rPr>
          <w:rFonts w:eastAsiaTheme="minorEastAsia"/>
          <w:b/>
          <w:bCs/>
          <w:strike/>
          <w:sz w:val="20"/>
          <w:szCs w:val="20"/>
          <w:lang w:eastAsia="zh-CN"/>
          <w:rPrChange w:id="90" w:author="Xiaomi-Lisi Li" w:date="2025-04-10T11:33:00Z">
            <w:rPr>
              <w:rFonts w:eastAsiaTheme="minorEastAsia"/>
              <w:b/>
              <w:bCs/>
              <w:sz w:val="20"/>
              <w:szCs w:val="20"/>
              <w:lang w:eastAsia="zh-CN"/>
            </w:rPr>
          </w:rPrChange>
        </w:rPr>
      </w:pPr>
      <w:r>
        <w:rPr>
          <w:rFonts w:eastAsiaTheme="minorEastAsia"/>
          <w:b/>
          <w:bCs/>
          <w:strike/>
          <w:sz w:val="20"/>
          <w:szCs w:val="20"/>
          <w:lang w:eastAsia="zh-CN"/>
          <w:rPrChange w:id="91" w:author="Xiaomi-Lisi Li" w:date="2025-04-10T11:33:00Z">
            <w:rPr>
              <w:rFonts w:eastAsiaTheme="minorEastAsia"/>
              <w:b/>
              <w:bCs/>
              <w:sz w:val="20"/>
              <w:szCs w:val="20"/>
              <w:lang w:eastAsia="zh-CN"/>
            </w:rPr>
          </w:rPrChange>
        </w:rPr>
        <w:t xml:space="preserve">Option 2, </w:t>
      </w:r>
      <w:r>
        <w:rPr>
          <w:rFonts w:eastAsiaTheme="minorEastAsia"/>
          <w:b/>
          <w:bCs/>
          <w:strike/>
          <w:sz w:val="20"/>
          <w:szCs w:val="20"/>
          <w:lang w:eastAsia="zh-CN"/>
          <w:rPrChange w:id="92" w:author="Xiaomi-Lisi Li" w:date="2025-04-10T11:33:00Z">
            <w:rPr>
              <w:rFonts w:eastAsiaTheme="minorEastAsia"/>
              <w:b/>
              <w:bCs/>
              <w:sz w:val="20"/>
              <w:szCs w:val="20"/>
              <w:lang w:eastAsia="zh-CN"/>
            </w:rPr>
          </w:rPrChange>
        </w:rPr>
        <w:t xml:space="preserve">the </w:t>
      </w:r>
      <w:r>
        <w:rPr>
          <w:rFonts w:eastAsiaTheme="minorEastAsia"/>
          <w:b/>
          <w:bCs/>
          <w:strike/>
          <w:sz w:val="20"/>
          <w:szCs w:val="20"/>
          <w:lang w:eastAsia="zh-CN"/>
          <w:rPrChange w:id="93" w:author="Xiaomi-Lisi Li" w:date="2025-04-10T11:33:00Z">
            <w:rPr>
              <w:rFonts w:eastAsiaTheme="minorEastAsia"/>
              <w:b/>
              <w:bCs/>
              <w:sz w:val="20"/>
              <w:szCs w:val="20"/>
              <w:lang w:eastAsia="zh-CN"/>
            </w:rPr>
          </w:rPrChange>
        </w:rPr>
        <w:t>OAM configuration</w:t>
      </w:r>
    </w:p>
    <w:p w14:paraId="39FCEC97">
      <w:pPr>
        <w:spacing w:afterLines="50"/>
        <w:rPr>
          <w:rFonts w:eastAsiaTheme="minorEastAsia"/>
          <w:color w:val="0000FF"/>
          <w:sz w:val="20"/>
          <w:szCs w:val="20"/>
          <w:lang w:eastAsia="zh-CN"/>
          <w:rPrChange w:id="94" w:author="Xiaomi-Lisi Li" w:date="2025-04-10T11:31:00Z">
            <w:rPr>
              <w:rFonts w:eastAsiaTheme="minorEastAsia"/>
              <w:sz w:val="20"/>
              <w:szCs w:val="20"/>
              <w:lang w:eastAsia="zh-CN"/>
            </w:rPr>
          </w:rPrChange>
        </w:rPr>
      </w:pPr>
      <w:ins w:id="95" w:author="Xiaomi-Lisi Li" w:date="2025-04-10T11:29:00Z">
        <w:r>
          <w:rPr>
            <w:rFonts w:eastAsiaTheme="minorEastAsia"/>
            <w:b/>
            <w:bCs/>
            <w:color w:val="0000FF"/>
            <w:sz w:val="20"/>
            <w:szCs w:val="20"/>
            <w:lang w:eastAsia="zh-CN"/>
            <w:rPrChange w:id="96" w:author="Xiaomi-Lisi Li" w:date="2025-04-10T11:31:00Z">
              <w:rPr>
                <w:rFonts w:eastAsiaTheme="minorEastAsia"/>
                <w:b/>
                <w:bCs/>
                <w:sz w:val="20"/>
                <w:szCs w:val="20"/>
                <w:lang w:eastAsia="zh-CN"/>
              </w:rPr>
            </w:rPrChange>
          </w:rPr>
          <w:t>FFS 1, Further check proposed functionality</w:t>
        </w:r>
      </w:ins>
      <w:ins w:id="97" w:author="Xiaomi-Lisi Li" w:date="2025-04-10T11:30:00Z">
        <w:r>
          <w:rPr>
            <w:rFonts w:eastAsiaTheme="minorEastAsia"/>
            <w:b/>
            <w:bCs/>
            <w:color w:val="0000FF"/>
            <w:sz w:val="20"/>
            <w:szCs w:val="20"/>
            <w:lang w:eastAsia="zh-CN"/>
            <w:rPrChange w:id="98" w:author="Xiaomi-Lisi Li" w:date="2025-04-10T11:31:00Z">
              <w:rPr>
                <w:rFonts w:eastAsiaTheme="minorEastAsia"/>
                <w:b/>
                <w:bCs/>
                <w:sz w:val="20"/>
                <w:szCs w:val="20"/>
                <w:lang w:eastAsia="zh-CN"/>
              </w:rPr>
            </w:rPrChange>
          </w:rPr>
          <w:t>,  FFS 2, relationship with respect to NG suspend/resume (if any)</w:t>
        </w:r>
      </w:ins>
    </w:p>
    <w:p w14:paraId="2DB317AA">
      <w:pPr>
        <w:spacing w:afterLines="50"/>
        <w:rPr>
          <w:ins w:id="99" w:author="Xiaomi-Lisi Li" w:date="2025-04-10T11:35:00Z"/>
          <w:rFonts w:eastAsiaTheme="minorEastAsia"/>
          <w:b/>
          <w:bCs/>
          <w:sz w:val="20"/>
          <w:szCs w:val="20"/>
          <w:lang w:eastAsia="zh-CN"/>
        </w:rPr>
      </w:pPr>
      <w:ins w:id="100" w:author="Xiaomi-Lisi Li" w:date="2025-04-10T11:31:00Z">
        <w:r>
          <w:rPr>
            <w:rFonts w:eastAsiaTheme="minorEastAsia"/>
            <w:b/>
            <w:bCs/>
            <w:sz w:val="20"/>
            <w:szCs w:val="20"/>
            <w:lang w:eastAsia="zh-CN"/>
          </w:rPr>
          <w:t xml:space="preserve">no </w:t>
        </w:r>
      </w:ins>
      <w:ins w:id="101" w:author="Xiaomi-Lisi Li" w:date="2025-04-10T11:35:00Z">
        <w:r>
          <w:rPr>
            <w:rFonts w:eastAsiaTheme="minorEastAsia"/>
            <w:b/>
            <w:bCs/>
            <w:sz w:val="20"/>
            <w:szCs w:val="20"/>
            <w:lang w:eastAsia="zh-CN"/>
          </w:rPr>
          <w:t xml:space="preserve">new </w:t>
        </w:r>
      </w:ins>
      <w:ins w:id="102" w:author="Xiaomi-Lisi Li" w:date="2025-04-10T11:31:00Z">
        <w:r>
          <w:rPr>
            <w:rFonts w:eastAsiaTheme="minorEastAsia"/>
            <w:b/>
            <w:bCs/>
            <w:sz w:val="20"/>
            <w:szCs w:val="20"/>
            <w:lang w:eastAsia="zh-CN"/>
          </w:rPr>
          <w:t>NGAP suspend/resume procedures in R19</w:t>
        </w:r>
      </w:ins>
    </w:p>
    <w:p w14:paraId="35ABE2B8">
      <w:pPr>
        <w:spacing w:afterLines="50"/>
        <w:rPr>
          <w:ins w:id="103" w:author="Xiaomi-Lisi Li" w:date="2025-04-10T11:31:00Z"/>
          <w:rFonts w:eastAsiaTheme="minorEastAsia"/>
          <w:b/>
          <w:bCs/>
          <w:sz w:val="20"/>
          <w:szCs w:val="20"/>
          <w:lang w:eastAsia="zh-CN"/>
        </w:rPr>
      </w:pPr>
      <w:ins w:id="104" w:author="Xiaomi-Lisi Li" w:date="2025-04-10T11:35:00Z">
        <w:r>
          <w:rPr>
            <w:rFonts w:hint="eastAsia" w:eastAsiaTheme="minorEastAsia"/>
            <w:b/>
            <w:bCs/>
            <w:sz w:val="20"/>
            <w:szCs w:val="20"/>
            <w:lang w:eastAsia="zh-CN"/>
          </w:rPr>
          <w:t>w</w:t>
        </w:r>
      </w:ins>
      <w:ins w:id="105" w:author="Xiaomi-Lisi Li" w:date="2025-04-10T11:35:00Z">
        <w:r>
          <w:rPr>
            <w:rFonts w:eastAsiaTheme="minorEastAsia"/>
            <w:b/>
            <w:bCs/>
            <w:sz w:val="20"/>
            <w:szCs w:val="20"/>
            <w:lang w:eastAsia="zh-CN"/>
          </w:rPr>
          <w:t>ork on the TP</w:t>
        </w:r>
      </w:ins>
      <w:ins w:id="106" w:author="Xiaomi-Lisi Li" w:date="2025-04-10T11:36:00Z">
        <w:r>
          <w:rPr>
            <w:rFonts w:eastAsiaTheme="minorEastAsia"/>
            <w:b/>
            <w:bCs/>
            <w:sz w:val="20"/>
            <w:szCs w:val="20"/>
            <w:lang w:eastAsia="zh-CN"/>
          </w:rPr>
          <w:t>s with editor notes.</w:t>
        </w:r>
      </w:ins>
    </w:p>
    <w:p w14:paraId="3B08FD61">
      <w:pPr>
        <w:spacing w:afterLines="50"/>
        <w:rPr>
          <w:rFonts w:eastAsiaTheme="minorEastAsia"/>
          <w:sz w:val="20"/>
          <w:szCs w:val="20"/>
          <w:lang w:eastAsia="zh-CN"/>
        </w:rPr>
      </w:pPr>
      <w:r>
        <w:rPr>
          <w:rFonts w:eastAsiaTheme="minorEastAsia"/>
          <w:sz w:val="20"/>
          <w:szCs w:val="20"/>
          <w:lang w:eastAsia="zh-CN"/>
        </w:rPr>
        <w:t>The following are related TPs:</w:t>
      </w:r>
    </w:p>
    <w:p w14:paraId="0BB7ABE4">
      <w:pPr>
        <w:rPr>
          <w:rFonts w:eastAsiaTheme="minorEastAsia"/>
          <w:sz w:val="20"/>
          <w:szCs w:val="20"/>
          <w:lang w:eastAsia="zh-CN"/>
        </w:rPr>
      </w:pPr>
      <w:r>
        <w:rPr>
          <w:rFonts w:eastAsiaTheme="minorEastAsia"/>
          <w:sz w:val="20"/>
          <w:szCs w:val="20"/>
          <w:lang w:eastAsia="zh-CN"/>
        </w:rPr>
        <w:t>Stage 3 text in R3-251731(Nokia) for option 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58D2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5" w:type="dxa"/>
          </w:tcPr>
          <w:p w14:paraId="1AC3A186">
            <w:pPr>
              <w:pStyle w:val="40"/>
              <w:rPr>
                <w:sz w:val="18"/>
                <w:szCs w:val="18"/>
              </w:rPr>
            </w:pPr>
            <w:ins w:id="107" w:author="Nokia" w:date="2025-03-26T13:51:00Z">
              <w:r>
                <w:rPr>
                  <w:sz w:val="18"/>
                  <w:szCs w:val="18"/>
                </w:rPr>
                <w:t xml:space="preserve">If the </w:t>
              </w:r>
            </w:ins>
            <w:ins w:id="108" w:author="Nokia" w:date="2025-03-26T13:52:00Z">
              <w:r>
                <w:rPr>
                  <w:i/>
                  <w:iCs/>
                  <w:sz w:val="18"/>
                  <w:szCs w:val="18"/>
                </w:rPr>
                <w:t xml:space="preserve">Downlink NG Transmission Control </w:t>
              </w:r>
            </w:ins>
            <w:ins w:id="109" w:author="Nokia" w:date="2025-03-26T13:51:00Z">
              <w:r>
                <w:rPr>
                  <w:sz w:val="18"/>
                  <w:szCs w:val="18"/>
                </w:rPr>
                <w:t xml:space="preserve">IE is included </w:t>
              </w:r>
            </w:ins>
            <w:ins w:id="110" w:author="Nokia" w:date="2025-03-26T13:52:00Z">
              <w:r>
                <w:rPr>
                  <w:sz w:val="18"/>
                  <w:szCs w:val="18"/>
                </w:rPr>
                <w:t xml:space="preserve">in </w:t>
              </w:r>
            </w:ins>
            <w:ins w:id="111" w:author="Nokia" w:date="2025-03-26T13:51:00Z">
              <w:r>
                <w:rPr>
                  <w:sz w:val="18"/>
                  <w:szCs w:val="18"/>
                </w:rPr>
                <w:t xml:space="preserve">the RAN CONFIGURATION UPDATE message, the AMF shall, if supported, </w:t>
              </w:r>
            </w:ins>
            <w:ins w:id="112" w:author="Nokia" w:date="2025-03-27T10:44:00Z">
              <w:r>
                <w:rPr>
                  <w:sz w:val="18"/>
                  <w:szCs w:val="18"/>
                </w:rPr>
                <w:t>suspend</w:t>
              </w:r>
            </w:ins>
            <w:ins w:id="113" w:author="Nokia" w:date="2025-03-26T13:52:00Z">
              <w:r>
                <w:rPr>
                  <w:sz w:val="18"/>
                  <w:szCs w:val="18"/>
                </w:rPr>
                <w:t xml:space="preserve"> or </w:t>
              </w:r>
            </w:ins>
            <w:ins w:id="114" w:author="Nokia" w:date="2025-03-27T10:44:00Z">
              <w:r>
                <w:rPr>
                  <w:sz w:val="18"/>
                  <w:szCs w:val="18"/>
                </w:rPr>
                <w:t>resume</w:t>
              </w:r>
            </w:ins>
            <w:ins w:id="115" w:author="Nokia" w:date="2025-03-26T13:52:00Z">
              <w:r>
                <w:rPr>
                  <w:sz w:val="18"/>
                  <w:szCs w:val="18"/>
                </w:rPr>
                <w:t xml:space="preserve"> the downlink NG transmission</w:t>
              </w:r>
            </w:ins>
            <w:ins w:id="116" w:author="Nokia" w:date="2025-03-26T13:54:00Z">
              <w:r>
                <w:rPr>
                  <w:sz w:val="18"/>
                  <w:szCs w:val="18"/>
                </w:rPr>
                <w:t xml:space="preserve"> accordingly</w:t>
              </w:r>
            </w:ins>
            <w:ins w:id="117" w:author="Nokia" w:date="2025-03-26T13:51:00Z">
              <w:r>
                <w:rPr>
                  <w:sz w:val="18"/>
                  <w:szCs w:val="18"/>
                </w:rPr>
                <w:t>.</w:t>
              </w:r>
            </w:ins>
          </w:p>
          <w:p w14:paraId="5E1843BB">
            <w:pPr>
              <w:pStyle w:val="44"/>
              <w:rPr>
                <w:b/>
                <w:bCs/>
                <w:sz w:val="18"/>
                <w:szCs w:val="18"/>
              </w:rPr>
            </w:pPr>
            <w:r>
              <w:rPr>
                <w:b/>
                <w:bCs/>
                <w:sz w:val="18"/>
                <w:szCs w:val="18"/>
              </w:rPr>
              <w:t>9.2.6.4</w:t>
            </w:r>
            <w:r>
              <w:rPr>
                <w:b/>
                <w:bCs/>
                <w:sz w:val="18"/>
                <w:szCs w:val="18"/>
              </w:rPr>
              <w:tab/>
            </w:r>
            <w:r>
              <w:rPr>
                <w:b/>
                <w:bCs/>
                <w:sz w:val="18"/>
                <w:szCs w:val="18"/>
              </w:rPr>
              <w:t>RAN CONFIGURATION UPDATE</w:t>
            </w:r>
          </w:p>
          <w:p w14:paraId="63EB43A9">
            <w:pPr>
              <w:pStyle w:val="40"/>
              <w:rPr>
                <w:sz w:val="18"/>
                <w:szCs w:val="18"/>
              </w:rPr>
            </w:pPr>
            <w:r>
              <w:rPr>
                <w:sz w:val="18"/>
                <w:szCs w:val="18"/>
              </w:rPr>
              <w:t>This message is sent by the NG-RAN node to transfer updated application layer information for an NG-C interface instance.</w:t>
            </w:r>
          </w:p>
          <w:p w14:paraId="538F855B">
            <w:pPr>
              <w:pStyle w:val="40"/>
              <w:rPr>
                <w:rFonts w:eastAsia="Batang"/>
                <w:sz w:val="18"/>
                <w:szCs w:val="18"/>
              </w:rPr>
            </w:pPr>
            <w:r>
              <w:rPr>
                <w:sz w:val="18"/>
                <w:szCs w:val="18"/>
              </w:rPr>
              <w:t xml:space="preserve">Direction: NG-RAN node </w:t>
            </w:r>
            <w:r>
              <w:rPr>
                <w:rFonts w:ascii="Symbol" w:hAnsi="Symbol"/>
                <w:sz w:val="18"/>
                <w:szCs w:val="18"/>
              </w:rPr>
              <w:t>®</w:t>
            </w:r>
            <w:r>
              <w:rPr>
                <w:sz w:val="18"/>
                <w:szCs w:val="18"/>
              </w:rPr>
              <w:t xml:space="preserve"> AMF</w:t>
            </w:r>
          </w:p>
          <w:tbl>
            <w:tblPr>
              <w:tblStyle w:val="45"/>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017"/>
              <w:gridCol w:w="1535"/>
              <w:gridCol w:w="1637"/>
              <w:gridCol w:w="1287"/>
              <w:gridCol w:w="1037"/>
              <w:gridCol w:w="1037"/>
            </w:tblGrid>
            <w:tr w14:paraId="3D2D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Borders>
                    <w:top w:val="single" w:color="auto" w:sz="4" w:space="0"/>
                    <w:left w:val="single" w:color="auto" w:sz="4" w:space="0"/>
                    <w:bottom w:val="single" w:color="auto" w:sz="4" w:space="0"/>
                    <w:right w:val="single" w:color="auto" w:sz="4" w:space="0"/>
                  </w:tcBorders>
                </w:tcPr>
                <w:p w14:paraId="43FBE187">
                  <w:pPr>
                    <w:pStyle w:val="25"/>
                    <w:rPr>
                      <w:rFonts w:eastAsia="宋体" w:cs="Arial"/>
                      <w:szCs w:val="18"/>
                    </w:rPr>
                  </w:pPr>
                  <w:r>
                    <w:rPr>
                      <w:rFonts w:cs="Arial"/>
                      <w:szCs w:val="18"/>
                    </w:rPr>
                    <w:t>IE/Group Name</w:t>
                  </w:r>
                </w:p>
              </w:tc>
              <w:tc>
                <w:tcPr>
                  <w:tcW w:w="880" w:type="dxa"/>
                  <w:tcBorders>
                    <w:top w:val="single" w:color="auto" w:sz="4" w:space="0"/>
                    <w:left w:val="single" w:color="auto" w:sz="4" w:space="0"/>
                    <w:bottom w:val="single" w:color="auto" w:sz="4" w:space="0"/>
                    <w:right w:val="single" w:color="auto" w:sz="4" w:space="0"/>
                  </w:tcBorders>
                </w:tcPr>
                <w:p w14:paraId="3107E058">
                  <w:pPr>
                    <w:pStyle w:val="25"/>
                    <w:rPr>
                      <w:rFonts w:cs="Arial"/>
                      <w:szCs w:val="18"/>
                    </w:rPr>
                  </w:pPr>
                  <w:r>
                    <w:rPr>
                      <w:rFonts w:cs="Arial"/>
                      <w:szCs w:val="18"/>
                    </w:rPr>
                    <w:t>Presence</w:t>
                  </w:r>
                </w:p>
              </w:tc>
              <w:tc>
                <w:tcPr>
                  <w:tcW w:w="2248" w:type="dxa"/>
                  <w:tcBorders>
                    <w:top w:val="single" w:color="auto" w:sz="4" w:space="0"/>
                    <w:left w:val="single" w:color="auto" w:sz="4" w:space="0"/>
                    <w:bottom w:val="single" w:color="auto" w:sz="4" w:space="0"/>
                    <w:right w:val="single" w:color="auto" w:sz="4" w:space="0"/>
                  </w:tcBorders>
                </w:tcPr>
                <w:p w14:paraId="163663D1">
                  <w:pPr>
                    <w:pStyle w:val="25"/>
                    <w:rPr>
                      <w:rFonts w:cs="Arial"/>
                      <w:szCs w:val="18"/>
                    </w:rPr>
                  </w:pPr>
                  <w:r>
                    <w:rPr>
                      <w:rFonts w:cs="Arial"/>
                      <w:szCs w:val="18"/>
                    </w:rPr>
                    <w:t>Range</w:t>
                  </w:r>
                </w:p>
              </w:tc>
              <w:tc>
                <w:tcPr>
                  <w:tcW w:w="1394" w:type="dxa"/>
                  <w:tcBorders>
                    <w:top w:val="single" w:color="auto" w:sz="4" w:space="0"/>
                    <w:left w:val="single" w:color="auto" w:sz="4" w:space="0"/>
                    <w:bottom w:val="single" w:color="auto" w:sz="4" w:space="0"/>
                    <w:right w:val="single" w:color="auto" w:sz="4" w:space="0"/>
                  </w:tcBorders>
                </w:tcPr>
                <w:p w14:paraId="3FA00638">
                  <w:pPr>
                    <w:pStyle w:val="25"/>
                    <w:rPr>
                      <w:rFonts w:cs="Arial"/>
                      <w:szCs w:val="18"/>
                    </w:rPr>
                  </w:pPr>
                  <w:r>
                    <w:rPr>
                      <w:rFonts w:cs="Arial"/>
                      <w:szCs w:val="18"/>
                    </w:rPr>
                    <w:t>IE type and reference</w:t>
                  </w:r>
                </w:p>
              </w:tc>
              <w:tc>
                <w:tcPr>
                  <w:tcW w:w="1104" w:type="dxa"/>
                  <w:tcBorders>
                    <w:top w:val="single" w:color="auto" w:sz="4" w:space="0"/>
                    <w:left w:val="single" w:color="auto" w:sz="4" w:space="0"/>
                    <w:bottom w:val="single" w:color="auto" w:sz="4" w:space="0"/>
                    <w:right w:val="single" w:color="auto" w:sz="4" w:space="0"/>
                  </w:tcBorders>
                </w:tcPr>
                <w:p w14:paraId="791B5C25">
                  <w:pPr>
                    <w:pStyle w:val="25"/>
                    <w:rPr>
                      <w:rFonts w:cs="Arial"/>
                      <w:szCs w:val="18"/>
                    </w:rPr>
                  </w:pPr>
                  <w:r>
                    <w:rPr>
                      <w:rFonts w:cs="Arial"/>
                      <w:szCs w:val="18"/>
                    </w:rPr>
                    <w:t>Semantics description</w:t>
                  </w:r>
                </w:p>
              </w:tc>
              <w:tc>
                <w:tcPr>
                  <w:tcW w:w="896" w:type="dxa"/>
                  <w:tcBorders>
                    <w:top w:val="single" w:color="auto" w:sz="4" w:space="0"/>
                    <w:left w:val="single" w:color="auto" w:sz="4" w:space="0"/>
                    <w:bottom w:val="single" w:color="auto" w:sz="4" w:space="0"/>
                    <w:right w:val="single" w:color="auto" w:sz="4" w:space="0"/>
                  </w:tcBorders>
                </w:tcPr>
                <w:p w14:paraId="29AAF46C">
                  <w:pPr>
                    <w:pStyle w:val="25"/>
                    <w:rPr>
                      <w:rFonts w:cs="Arial"/>
                      <w:szCs w:val="18"/>
                    </w:rPr>
                  </w:pPr>
                  <w:r>
                    <w:rPr>
                      <w:rFonts w:cs="Arial"/>
                      <w:szCs w:val="18"/>
                    </w:rPr>
                    <w:t>Criticality</w:t>
                  </w:r>
                </w:p>
              </w:tc>
              <w:tc>
                <w:tcPr>
                  <w:tcW w:w="896" w:type="dxa"/>
                  <w:tcBorders>
                    <w:top w:val="single" w:color="auto" w:sz="4" w:space="0"/>
                    <w:left w:val="single" w:color="auto" w:sz="4" w:space="0"/>
                    <w:bottom w:val="single" w:color="auto" w:sz="4" w:space="0"/>
                    <w:right w:val="single" w:color="auto" w:sz="4" w:space="0"/>
                  </w:tcBorders>
                </w:tcPr>
                <w:p w14:paraId="1E6FAC2D">
                  <w:pPr>
                    <w:pStyle w:val="25"/>
                    <w:rPr>
                      <w:rFonts w:cs="Arial"/>
                      <w:b w:val="0"/>
                      <w:szCs w:val="18"/>
                    </w:rPr>
                  </w:pPr>
                  <w:r>
                    <w:rPr>
                      <w:rFonts w:cs="Arial"/>
                      <w:szCs w:val="18"/>
                    </w:rPr>
                    <w:t>Assigned Criticality</w:t>
                  </w:r>
                </w:p>
              </w:tc>
            </w:tr>
            <w:tr w14:paraId="170E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Borders>
                    <w:top w:val="single" w:color="auto" w:sz="4" w:space="0"/>
                    <w:left w:val="single" w:color="auto" w:sz="4" w:space="0"/>
                    <w:bottom w:val="single" w:color="auto" w:sz="4" w:space="0"/>
                    <w:right w:val="single" w:color="auto" w:sz="4" w:space="0"/>
                  </w:tcBorders>
                </w:tcPr>
                <w:p w14:paraId="032A811C">
                  <w:pPr>
                    <w:pStyle w:val="26"/>
                    <w:rPr>
                      <w:szCs w:val="18"/>
                    </w:rPr>
                  </w:pPr>
                  <w:r>
                    <w:rPr>
                      <w:szCs w:val="18"/>
                    </w:rPr>
                    <w:t>Message Type</w:t>
                  </w:r>
                </w:p>
              </w:tc>
              <w:tc>
                <w:tcPr>
                  <w:tcW w:w="880" w:type="dxa"/>
                  <w:tcBorders>
                    <w:top w:val="single" w:color="auto" w:sz="4" w:space="0"/>
                    <w:left w:val="single" w:color="auto" w:sz="4" w:space="0"/>
                    <w:bottom w:val="single" w:color="auto" w:sz="4" w:space="0"/>
                    <w:right w:val="single" w:color="auto" w:sz="4" w:space="0"/>
                  </w:tcBorders>
                </w:tcPr>
                <w:p w14:paraId="10A7B28B">
                  <w:pPr>
                    <w:pStyle w:val="26"/>
                    <w:rPr>
                      <w:szCs w:val="18"/>
                    </w:rPr>
                  </w:pPr>
                  <w:r>
                    <w:rPr>
                      <w:szCs w:val="18"/>
                    </w:rPr>
                    <w:t>M</w:t>
                  </w:r>
                </w:p>
              </w:tc>
              <w:tc>
                <w:tcPr>
                  <w:tcW w:w="2248" w:type="dxa"/>
                  <w:tcBorders>
                    <w:top w:val="single" w:color="auto" w:sz="4" w:space="0"/>
                    <w:left w:val="single" w:color="auto" w:sz="4" w:space="0"/>
                    <w:bottom w:val="single" w:color="auto" w:sz="4" w:space="0"/>
                    <w:right w:val="single" w:color="auto" w:sz="4" w:space="0"/>
                  </w:tcBorders>
                </w:tcPr>
                <w:p w14:paraId="0C7927CA">
                  <w:pPr>
                    <w:pStyle w:val="26"/>
                    <w:rPr>
                      <w:szCs w:val="18"/>
                    </w:rPr>
                  </w:pPr>
                </w:p>
              </w:tc>
              <w:tc>
                <w:tcPr>
                  <w:tcW w:w="1394" w:type="dxa"/>
                  <w:tcBorders>
                    <w:top w:val="single" w:color="auto" w:sz="4" w:space="0"/>
                    <w:left w:val="single" w:color="auto" w:sz="4" w:space="0"/>
                    <w:bottom w:val="single" w:color="auto" w:sz="4" w:space="0"/>
                    <w:right w:val="single" w:color="auto" w:sz="4" w:space="0"/>
                  </w:tcBorders>
                </w:tcPr>
                <w:p w14:paraId="1EF817B9">
                  <w:pPr>
                    <w:pStyle w:val="26"/>
                    <w:rPr>
                      <w:szCs w:val="18"/>
                    </w:rPr>
                  </w:pPr>
                  <w:r>
                    <w:rPr>
                      <w:szCs w:val="18"/>
                    </w:rPr>
                    <w:t>9.3.1.1</w:t>
                  </w:r>
                </w:p>
              </w:tc>
              <w:tc>
                <w:tcPr>
                  <w:tcW w:w="1104" w:type="dxa"/>
                  <w:tcBorders>
                    <w:top w:val="single" w:color="auto" w:sz="4" w:space="0"/>
                    <w:left w:val="single" w:color="auto" w:sz="4" w:space="0"/>
                    <w:bottom w:val="single" w:color="auto" w:sz="4" w:space="0"/>
                    <w:right w:val="single" w:color="auto" w:sz="4" w:space="0"/>
                  </w:tcBorders>
                </w:tcPr>
                <w:p w14:paraId="2EB2D58C">
                  <w:pPr>
                    <w:pStyle w:val="26"/>
                    <w:rPr>
                      <w:szCs w:val="18"/>
                    </w:rPr>
                  </w:pPr>
                </w:p>
              </w:tc>
              <w:tc>
                <w:tcPr>
                  <w:tcW w:w="896" w:type="dxa"/>
                  <w:tcBorders>
                    <w:top w:val="single" w:color="auto" w:sz="4" w:space="0"/>
                    <w:left w:val="single" w:color="auto" w:sz="4" w:space="0"/>
                    <w:bottom w:val="single" w:color="auto" w:sz="4" w:space="0"/>
                    <w:right w:val="single" w:color="auto" w:sz="4" w:space="0"/>
                  </w:tcBorders>
                </w:tcPr>
                <w:p w14:paraId="1DB71E53">
                  <w:pPr>
                    <w:pStyle w:val="38"/>
                    <w:rPr>
                      <w:szCs w:val="18"/>
                    </w:rPr>
                  </w:pPr>
                  <w:r>
                    <w:rPr>
                      <w:szCs w:val="18"/>
                    </w:rPr>
                    <w:t>YES</w:t>
                  </w:r>
                </w:p>
              </w:tc>
              <w:tc>
                <w:tcPr>
                  <w:tcW w:w="896" w:type="dxa"/>
                  <w:tcBorders>
                    <w:top w:val="single" w:color="auto" w:sz="4" w:space="0"/>
                    <w:left w:val="single" w:color="auto" w:sz="4" w:space="0"/>
                    <w:bottom w:val="single" w:color="auto" w:sz="4" w:space="0"/>
                    <w:right w:val="single" w:color="auto" w:sz="4" w:space="0"/>
                  </w:tcBorders>
                </w:tcPr>
                <w:p w14:paraId="15130E0D">
                  <w:pPr>
                    <w:pStyle w:val="38"/>
                    <w:rPr>
                      <w:szCs w:val="18"/>
                    </w:rPr>
                  </w:pPr>
                  <w:r>
                    <w:rPr>
                      <w:szCs w:val="18"/>
                    </w:rPr>
                    <w:t>reject</w:t>
                  </w:r>
                </w:p>
              </w:tc>
            </w:tr>
            <w:tr w14:paraId="6B03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Borders>
                    <w:top w:val="single" w:color="auto" w:sz="4" w:space="0"/>
                    <w:left w:val="single" w:color="auto" w:sz="4" w:space="0"/>
                    <w:bottom w:val="single" w:color="auto" w:sz="4" w:space="0"/>
                    <w:right w:val="single" w:color="auto" w:sz="4" w:space="0"/>
                  </w:tcBorders>
                </w:tcPr>
                <w:p w14:paraId="2E3C60D6">
                  <w:pPr>
                    <w:pStyle w:val="26"/>
                    <w:rPr>
                      <w:rFonts w:eastAsia="Batang"/>
                      <w:szCs w:val="18"/>
                    </w:rPr>
                  </w:pPr>
                  <w:r>
                    <w:rPr>
                      <w:rFonts w:eastAsia="Batang"/>
                      <w:szCs w:val="18"/>
                    </w:rPr>
                    <w:t>RAN Node Name</w:t>
                  </w:r>
                </w:p>
              </w:tc>
              <w:tc>
                <w:tcPr>
                  <w:tcW w:w="880" w:type="dxa"/>
                  <w:tcBorders>
                    <w:top w:val="single" w:color="auto" w:sz="4" w:space="0"/>
                    <w:left w:val="single" w:color="auto" w:sz="4" w:space="0"/>
                    <w:bottom w:val="single" w:color="auto" w:sz="4" w:space="0"/>
                    <w:right w:val="single" w:color="auto" w:sz="4" w:space="0"/>
                  </w:tcBorders>
                </w:tcPr>
                <w:p w14:paraId="5D5BAFB5">
                  <w:pPr>
                    <w:pStyle w:val="26"/>
                    <w:rPr>
                      <w:rFonts w:eastAsia="宋体"/>
                      <w:szCs w:val="18"/>
                    </w:rPr>
                  </w:pPr>
                  <w:r>
                    <w:rPr>
                      <w:szCs w:val="18"/>
                    </w:rPr>
                    <w:t>O</w:t>
                  </w:r>
                </w:p>
              </w:tc>
              <w:tc>
                <w:tcPr>
                  <w:tcW w:w="2248" w:type="dxa"/>
                  <w:tcBorders>
                    <w:top w:val="single" w:color="auto" w:sz="4" w:space="0"/>
                    <w:left w:val="single" w:color="auto" w:sz="4" w:space="0"/>
                    <w:bottom w:val="single" w:color="auto" w:sz="4" w:space="0"/>
                    <w:right w:val="single" w:color="auto" w:sz="4" w:space="0"/>
                  </w:tcBorders>
                </w:tcPr>
                <w:p w14:paraId="217094EA">
                  <w:pPr>
                    <w:pStyle w:val="26"/>
                    <w:rPr>
                      <w:i/>
                      <w:szCs w:val="18"/>
                    </w:rPr>
                  </w:pPr>
                </w:p>
              </w:tc>
              <w:tc>
                <w:tcPr>
                  <w:tcW w:w="1394" w:type="dxa"/>
                  <w:tcBorders>
                    <w:top w:val="single" w:color="auto" w:sz="4" w:space="0"/>
                    <w:left w:val="single" w:color="auto" w:sz="4" w:space="0"/>
                    <w:bottom w:val="single" w:color="auto" w:sz="4" w:space="0"/>
                    <w:right w:val="single" w:color="auto" w:sz="4" w:space="0"/>
                  </w:tcBorders>
                </w:tcPr>
                <w:p w14:paraId="770D8688">
                  <w:pPr>
                    <w:pStyle w:val="26"/>
                    <w:rPr>
                      <w:szCs w:val="18"/>
                    </w:rPr>
                  </w:pPr>
                  <w:r>
                    <w:rPr>
                      <w:szCs w:val="18"/>
                    </w:rPr>
                    <w:t>PrintableString</w:t>
                  </w:r>
                </w:p>
                <w:p w14:paraId="5CEF1214">
                  <w:pPr>
                    <w:pStyle w:val="26"/>
                    <w:rPr>
                      <w:szCs w:val="18"/>
                    </w:rPr>
                  </w:pPr>
                  <w:r>
                    <w:rPr>
                      <w:szCs w:val="18"/>
                    </w:rPr>
                    <w:t>(SIZE(1..150, …))</w:t>
                  </w:r>
                </w:p>
              </w:tc>
              <w:tc>
                <w:tcPr>
                  <w:tcW w:w="1104" w:type="dxa"/>
                  <w:tcBorders>
                    <w:top w:val="single" w:color="auto" w:sz="4" w:space="0"/>
                    <w:left w:val="single" w:color="auto" w:sz="4" w:space="0"/>
                    <w:bottom w:val="single" w:color="auto" w:sz="4" w:space="0"/>
                    <w:right w:val="single" w:color="auto" w:sz="4" w:space="0"/>
                  </w:tcBorders>
                </w:tcPr>
                <w:p w14:paraId="5A958113">
                  <w:pPr>
                    <w:pStyle w:val="26"/>
                    <w:rPr>
                      <w:szCs w:val="18"/>
                    </w:rPr>
                  </w:pPr>
                </w:p>
              </w:tc>
              <w:tc>
                <w:tcPr>
                  <w:tcW w:w="896" w:type="dxa"/>
                  <w:tcBorders>
                    <w:top w:val="single" w:color="auto" w:sz="4" w:space="0"/>
                    <w:left w:val="single" w:color="auto" w:sz="4" w:space="0"/>
                    <w:bottom w:val="single" w:color="auto" w:sz="4" w:space="0"/>
                    <w:right w:val="single" w:color="auto" w:sz="4" w:space="0"/>
                  </w:tcBorders>
                </w:tcPr>
                <w:p w14:paraId="3485A0C0">
                  <w:pPr>
                    <w:pStyle w:val="38"/>
                    <w:rPr>
                      <w:szCs w:val="18"/>
                    </w:rPr>
                  </w:pPr>
                  <w:r>
                    <w:rPr>
                      <w:szCs w:val="18"/>
                    </w:rPr>
                    <w:t>YES</w:t>
                  </w:r>
                </w:p>
              </w:tc>
              <w:tc>
                <w:tcPr>
                  <w:tcW w:w="896" w:type="dxa"/>
                  <w:tcBorders>
                    <w:top w:val="single" w:color="auto" w:sz="4" w:space="0"/>
                    <w:left w:val="single" w:color="auto" w:sz="4" w:space="0"/>
                    <w:bottom w:val="single" w:color="auto" w:sz="4" w:space="0"/>
                    <w:right w:val="single" w:color="auto" w:sz="4" w:space="0"/>
                  </w:tcBorders>
                </w:tcPr>
                <w:p w14:paraId="0574C058">
                  <w:pPr>
                    <w:pStyle w:val="38"/>
                    <w:rPr>
                      <w:szCs w:val="18"/>
                    </w:rPr>
                  </w:pPr>
                  <w:r>
                    <w:rPr>
                      <w:szCs w:val="18"/>
                    </w:rPr>
                    <w:t>ignore</w:t>
                  </w:r>
                </w:p>
              </w:tc>
            </w:tr>
            <w:tr w14:paraId="734E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tcBorders>
                    <w:top w:val="single" w:color="auto" w:sz="4" w:space="0"/>
                    <w:left w:val="single" w:color="auto" w:sz="4" w:space="0"/>
                    <w:bottom w:val="single" w:color="auto" w:sz="4" w:space="0"/>
                    <w:right w:val="single" w:color="auto" w:sz="4" w:space="0"/>
                  </w:tcBorders>
                </w:tcPr>
                <w:p w14:paraId="5BC2CACD">
                  <w:pPr>
                    <w:pStyle w:val="26"/>
                    <w:rPr>
                      <w:szCs w:val="18"/>
                    </w:rPr>
                  </w:pPr>
                  <w:ins w:id="118" w:author="Nokia" w:date="2025-03-26T13:50:00Z">
                    <w:r>
                      <w:rPr>
                        <w:szCs w:val="18"/>
                      </w:rPr>
                      <w:t>Downlink NG Transmission Control</w:t>
                    </w:r>
                  </w:ins>
                </w:p>
              </w:tc>
              <w:tc>
                <w:tcPr>
                  <w:tcW w:w="880" w:type="dxa"/>
                  <w:tcBorders>
                    <w:top w:val="single" w:color="auto" w:sz="4" w:space="0"/>
                    <w:left w:val="nil"/>
                    <w:bottom w:val="single" w:color="auto" w:sz="4" w:space="0"/>
                    <w:right w:val="single" w:color="auto" w:sz="4" w:space="0"/>
                  </w:tcBorders>
                </w:tcPr>
                <w:p w14:paraId="5AEB0F0F">
                  <w:pPr>
                    <w:pStyle w:val="26"/>
                    <w:rPr>
                      <w:szCs w:val="18"/>
                    </w:rPr>
                  </w:pPr>
                  <w:ins w:id="119" w:author="Nokia" w:date="2025-03-26T13:49:00Z">
                    <w:r>
                      <w:rPr>
                        <w:rFonts w:hint="eastAsia" w:cs="Arial"/>
                        <w:szCs w:val="18"/>
                      </w:rPr>
                      <w:t>O</w:t>
                    </w:r>
                  </w:ins>
                </w:p>
              </w:tc>
              <w:tc>
                <w:tcPr>
                  <w:tcW w:w="2248" w:type="dxa"/>
                  <w:tcBorders>
                    <w:top w:val="single" w:color="auto" w:sz="4" w:space="0"/>
                    <w:left w:val="nil"/>
                    <w:bottom w:val="single" w:color="auto" w:sz="4" w:space="0"/>
                    <w:right w:val="single" w:color="auto" w:sz="4" w:space="0"/>
                  </w:tcBorders>
                </w:tcPr>
                <w:p w14:paraId="06ADA492">
                  <w:pPr>
                    <w:pStyle w:val="26"/>
                    <w:rPr>
                      <w:i/>
                      <w:szCs w:val="18"/>
                    </w:rPr>
                  </w:pPr>
                </w:p>
              </w:tc>
              <w:tc>
                <w:tcPr>
                  <w:tcW w:w="1394" w:type="dxa"/>
                  <w:tcBorders>
                    <w:top w:val="single" w:color="auto" w:sz="4" w:space="0"/>
                    <w:left w:val="nil"/>
                    <w:bottom w:val="single" w:color="auto" w:sz="4" w:space="0"/>
                    <w:right w:val="single" w:color="auto" w:sz="4" w:space="0"/>
                  </w:tcBorders>
                </w:tcPr>
                <w:p w14:paraId="4E8F1AA7">
                  <w:pPr>
                    <w:pStyle w:val="26"/>
                    <w:rPr>
                      <w:ins w:id="120" w:author="Nokia" w:date="2025-03-26T13:50:00Z"/>
                      <w:szCs w:val="18"/>
                    </w:rPr>
                  </w:pPr>
                  <w:ins w:id="121" w:author="Nokia" w:date="2025-03-26T13:50:00Z">
                    <w:r>
                      <w:rPr>
                        <w:szCs w:val="18"/>
                      </w:rPr>
                      <w:t>ENUMERATED</w:t>
                    </w:r>
                  </w:ins>
                </w:p>
                <w:p w14:paraId="62FE598C">
                  <w:pPr>
                    <w:pStyle w:val="26"/>
                    <w:rPr>
                      <w:ins w:id="122" w:author="Nokia" w:date="2025-03-26T13:50:00Z"/>
                      <w:szCs w:val="18"/>
                    </w:rPr>
                  </w:pPr>
                  <w:ins w:id="123" w:author="Nokia" w:date="2025-03-26T13:50:00Z">
                    <w:r>
                      <w:rPr>
                        <w:szCs w:val="18"/>
                      </w:rPr>
                      <w:t>(s</w:t>
                    </w:r>
                  </w:ins>
                  <w:ins w:id="124" w:author="Nokia" w:date="2025-03-27T10:44:00Z">
                    <w:r>
                      <w:rPr>
                        <w:szCs w:val="18"/>
                      </w:rPr>
                      <w:t>uspend</w:t>
                    </w:r>
                  </w:ins>
                  <w:ins w:id="125" w:author="Nokia" w:date="2025-03-26T13:50:00Z">
                    <w:r>
                      <w:rPr>
                        <w:szCs w:val="18"/>
                      </w:rPr>
                      <w:t>, r</w:t>
                    </w:r>
                  </w:ins>
                  <w:ins w:id="126" w:author="Nokia" w:date="2025-03-27T10:44:00Z">
                    <w:r>
                      <w:rPr>
                        <w:szCs w:val="18"/>
                      </w:rPr>
                      <w:t>esume</w:t>
                    </w:r>
                  </w:ins>
                  <w:ins w:id="127" w:author="Nokia" w:date="2025-03-26T13:50:00Z">
                    <w:r>
                      <w:rPr>
                        <w:szCs w:val="18"/>
                      </w:rPr>
                      <w:t>,</w:t>
                    </w:r>
                  </w:ins>
                </w:p>
                <w:p w14:paraId="52BE4ABE">
                  <w:pPr>
                    <w:pStyle w:val="26"/>
                    <w:rPr>
                      <w:szCs w:val="18"/>
                    </w:rPr>
                  </w:pPr>
                  <w:ins w:id="128" w:author="Nokia" w:date="2025-03-26T13:50:00Z">
                    <w:r>
                      <w:rPr>
                        <w:rFonts w:hint="eastAsia" w:ascii="宋体" w:hAnsi="宋体"/>
                        <w:szCs w:val="18"/>
                      </w:rPr>
                      <w:t>…</w:t>
                    </w:r>
                  </w:ins>
                  <w:ins w:id="129" w:author="Nokia" w:date="2025-03-26T13:50:00Z">
                    <w:r>
                      <w:rPr>
                        <w:szCs w:val="18"/>
                      </w:rPr>
                      <w:t>)</w:t>
                    </w:r>
                  </w:ins>
                </w:p>
              </w:tc>
              <w:tc>
                <w:tcPr>
                  <w:tcW w:w="1104" w:type="dxa"/>
                  <w:tcBorders>
                    <w:top w:val="single" w:color="auto" w:sz="4" w:space="0"/>
                    <w:left w:val="nil"/>
                    <w:bottom w:val="single" w:color="auto" w:sz="4" w:space="0"/>
                    <w:right w:val="single" w:color="auto" w:sz="4" w:space="0"/>
                  </w:tcBorders>
                </w:tcPr>
                <w:p w14:paraId="694630AA">
                  <w:pPr>
                    <w:pStyle w:val="26"/>
                    <w:rPr>
                      <w:szCs w:val="18"/>
                    </w:rPr>
                  </w:pPr>
                  <w:ins w:id="130" w:author="Nokia" w:date="2025-03-26T13:51:00Z">
                    <w:r>
                      <w:rPr>
                        <w:szCs w:val="18"/>
                      </w:rPr>
                      <w:t xml:space="preserve">Indicates the CN to </w:t>
                    </w:r>
                  </w:ins>
                  <w:ins w:id="131" w:author="Nokia" w:date="2025-03-27T10:44:00Z">
                    <w:r>
                      <w:rPr>
                        <w:szCs w:val="18"/>
                      </w:rPr>
                      <w:t>suspend</w:t>
                    </w:r>
                  </w:ins>
                  <w:ins w:id="132" w:author="Nokia" w:date="2025-03-26T13:51:00Z">
                    <w:r>
                      <w:rPr>
                        <w:szCs w:val="18"/>
                      </w:rPr>
                      <w:t xml:space="preserve"> or </w:t>
                    </w:r>
                  </w:ins>
                  <w:ins w:id="133" w:author="Nokia" w:date="2025-03-27T10:53:00Z">
                    <w:r>
                      <w:rPr>
                        <w:szCs w:val="18"/>
                      </w:rPr>
                      <w:t>resume</w:t>
                    </w:r>
                  </w:ins>
                  <w:ins w:id="134" w:author="Nokia" w:date="2025-03-26T13:51:00Z">
                    <w:r>
                      <w:rPr>
                        <w:szCs w:val="18"/>
                      </w:rPr>
                      <w:t xml:space="preserve"> the downlink NG Transmission</w:t>
                    </w:r>
                  </w:ins>
                </w:p>
              </w:tc>
              <w:tc>
                <w:tcPr>
                  <w:tcW w:w="896" w:type="dxa"/>
                  <w:tcBorders>
                    <w:top w:val="single" w:color="auto" w:sz="4" w:space="0"/>
                    <w:left w:val="nil"/>
                    <w:bottom w:val="single" w:color="auto" w:sz="4" w:space="0"/>
                    <w:right w:val="single" w:color="auto" w:sz="4" w:space="0"/>
                  </w:tcBorders>
                </w:tcPr>
                <w:p w14:paraId="44C5DB33">
                  <w:pPr>
                    <w:pStyle w:val="38"/>
                    <w:rPr>
                      <w:szCs w:val="18"/>
                    </w:rPr>
                  </w:pPr>
                  <w:ins w:id="135" w:author="Nokia" w:date="2025-03-26T13:49:00Z">
                    <w:r>
                      <w:rPr>
                        <w:szCs w:val="18"/>
                      </w:rPr>
                      <w:t>YES</w:t>
                    </w:r>
                  </w:ins>
                </w:p>
              </w:tc>
              <w:tc>
                <w:tcPr>
                  <w:tcW w:w="896" w:type="dxa"/>
                  <w:tcBorders>
                    <w:top w:val="single" w:color="auto" w:sz="4" w:space="0"/>
                    <w:left w:val="nil"/>
                    <w:bottom w:val="single" w:color="auto" w:sz="4" w:space="0"/>
                    <w:right w:val="single" w:color="auto" w:sz="4" w:space="0"/>
                  </w:tcBorders>
                </w:tcPr>
                <w:p w14:paraId="75770D83">
                  <w:pPr>
                    <w:pStyle w:val="38"/>
                    <w:rPr>
                      <w:szCs w:val="18"/>
                    </w:rPr>
                  </w:pPr>
                  <w:ins w:id="136" w:author="Nokia" w:date="2025-03-26T13:49:00Z">
                    <w:r>
                      <w:rPr>
                        <w:szCs w:val="18"/>
                      </w:rPr>
                      <w:t>ignore</w:t>
                    </w:r>
                  </w:ins>
                </w:p>
              </w:tc>
            </w:tr>
          </w:tbl>
          <w:p w14:paraId="6BBD50D0">
            <w:pPr>
              <w:spacing w:afterLines="50"/>
              <w:rPr>
                <w:rFonts w:eastAsiaTheme="minorEastAsia"/>
                <w:sz w:val="18"/>
                <w:szCs w:val="18"/>
                <w:lang w:eastAsia="zh-CN"/>
              </w:rPr>
            </w:pPr>
          </w:p>
        </w:tc>
      </w:tr>
    </w:tbl>
    <w:p w14:paraId="4C5E383A">
      <w:pPr>
        <w:spacing w:afterLines="50"/>
        <w:rPr>
          <w:rFonts w:eastAsiaTheme="minorEastAsia"/>
          <w:sz w:val="20"/>
          <w:szCs w:val="20"/>
          <w:lang w:eastAsia="zh-CN"/>
        </w:rPr>
      </w:pPr>
      <w:ins w:id="137" w:author="Xiaomi-Lisi Li" w:date="2025-04-10T11:37:00Z">
        <w:r>
          <w:rPr>
            <w:rFonts w:eastAsiaTheme="minorEastAsia"/>
            <w:sz w:val="20"/>
            <w:szCs w:val="20"/>
            <w:lang w:eastAsia="zh-CN"/>
          </w:rPr>
          <w:t>Editor’s Note: FFS whether this IE is needed.</w:t>
        </w:r>
      </w:ins>
    </w:p>
    <w:p w14:paraId="181AB04F">
      <w:pPr>
        <w:spacing w:afterLines="50"/>
        <w:rPr>
          <w:rFonts w:eastAsiaTheme="minorEastAsia"/>
          <w:sz w:val="20"/>
          <w:szCs w:val="20"/>
          <w:lang w:eastAsia="zh-CN"/>
        </w:rPr>
      </w:pPr>
      <w:r>
        <w:rPr>
          <w:rFonts w:eastAsiaTheme="minorEastAsia"/>
          <w:sz w:val="20"/>
          <w:szCs w:val="20"/>
          <w:lang w:eastAsia="zh-CN"/>
        </w:rPr>
        <w:t>Stage 2 text in R3-251784 (QC) for option 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2238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tcPr>
          <w:p w14:paraId="433B1712">
            <w:pPr>
              <w:keepNext/>
              <w:keepLines/>
              <w:overflowPunct w:val="0"/>
              <w:autoSpaceDE w:val="0"/>
              <w:autoSpaceDN w:val="0"/>
              <w:adjustRightInd w:val="0"/>
              <w:spacing w:before="120" w:after="18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16.14.4.3</w:t>
            </w:r>
            <w:r>
              <w:rPr>
                <w:rFonts w:ascii="Arial" w:hAnsi="Arial" w:eastAsia="Times New Roman"/>
                <w:sz w:val="24"/>
                <w:lang w:eastAsia="zh-CN"/>
              </w:rPr>
              <w:tab/>
            </w:r>
            <w:r>
              <w:rPr>
                <w:rFonts w:ascii="Arial" w:hAnsi="Arial" w:eastAsia="Times New Roman"/>
                <w:sz w:val="24"/>
                <w:lang w:eastAsia="zh-CN"/>
              </w:rPr>
              <w:t>Procedures</w:t>
            </w:r>
          </w:p>
          <w:p w14:paraId="4CF0DD0A">
            <w:pPr>
              <w:pStyle w:val="40"/>
              <w:rPr>
                <w:ins w:id="138" w:author="Qualcomm - Geetha Rajendran" w:date="2025-03-25T13:33:00Z"/>
                <w:sz w:val="20"/>
                <w:szCs w:val="20"/>
              </w:rPr>
            </w:pPr>
            <w:r>
              <w:rPr>
                <w:sz w:val="20"/>
                <w:szCs w:val="20"/>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22C6084A">
            <w:pPr>
              <w:pStyle w:val="41"/>
              <w:rPr>
                <w:b w:val="0"/>
              </w:rPr>
            </w:pPr>
            <w:ins w:id="139" w:author="Qualcomm - Geetha Rajendran" w:date="2025-03-27T12:08:00Z">
              <w:r>
                <w:rPr>
                  <w:b w:val="0"/>
                  <w:sz w:val="20"/>
                  <w:szCs w:val="20"/>
                </w:rPr>
                <w:t xml:space="preserve">For Regenerative payload, </w:t>
              </w:r>
            </w:ins>
            <w:ins w:id="140" w:author="Qualcomm - Geetha Rajendran" w:date="2025-03-25T13:33:00Z">
              <w:r>
                <w:rPr>
                  <w:b w:val="0"/>
                  <w:sz w:val="20"/>
                  <w:szCs w:val="20"/>
                </w:rPr>
                <w:t>an indication to s</w:t>
              </w:r>
            </w:ins>
            <w:ins w:id="141" w:author="Qualcomm - Geetha Rajendran" w:date="2025-03-27T12:08:00Z">
              <w:r>
                <w:rPr>
                  <w:b w:val="0"/>
                  <w:sz w:val="20"/>
                  <w:szCs w:val="20"/>
                </w:rPr>
                <w:t>uspend</w:t>
              </w:r>
            </w:ins>
            <w:ins w:id="142" w:author="Qualcomm - Geetha Rajendran" w:date="2025-03-25T13:33:00Z">
              <w:r>
                <w:rPr>
                  <w:b w:val="0"/>
                  <w:sz w:val="20"/>
                  <w:szCs w:val="20"/>
                </w:rPr>
                <w:t xml:space="preserve"> and res</w:t>
              </w:r>
            </w:ins>
            <w:ins w:id="143" w:author="Qualcomm - Geetha Rajendran" w:date="2025-03-27T12:08:00Z">
              <w:r>
                <w:rPr>
                  <w:b w:val="0"/>
                  <w:sz w:val="20"/>
                  <w:szCs w:val="20"/>
                </w:rPr>
                <w:t>ume</w:t>
              </w:r>
            </w:ins>
            <w:ins w:id="144" w:author="Qualcomm - Geetha Rajendran" w:date="2025-03-25T13:33:00Z">
              <w:r>
                <w:rPr>
                  <w:b w:val="0"/>
                  <w:sz w:val="20"/>
                  <w:szCs w:val="20"/>
                </w:rPr>
                <w:t xml:space="preserve"> data and signaling procedures </w:t>
              </w:r>
            </w:ins>
            <w:ins w:id="145" w:author="Qualcomm - Geetha Rajendran" w:date="2025-03-27T12:09:00Z">
              <w:r>
                <w:rPr>
                  <w:b w:val="0"/>
                  <w:sz w:val="20"/>
                  <w:szCs w:val="20"/>
                </w:rPr>
                <w:t xml:space="preserve">over NG interface </w:t>
              </w:r>
            </w:ins>
            <w:ins w:id="146" w:author="Qualcomm - Geetha Rajendran" w:date="2025-03-25T13:33:00Z">
              <w:r>
                <w:rPr>
                  <w:b w:val="0"/>
                  <w:sz w:val="20"/>
                  <w:szCs w:val="20"/>
                </w:rPr>
                <w:t xml:space="preserve">is sent to AMF from </w:t>
              </w:r>
            </w:ins>
            <w:ins w:id="147" w:author="Qualcomm - Geetha Rajendran" w:date="2025-03-25T13:34:00Z">
              <w:r>
                <w:rPr>
                  <w:b w:val="0"/>
                  <w:sz w:val="20"/>
                  <w:szCs w:val="20"/>
                </w:rPr>
                <w:t xml:space="preserve">gNB </w:t>
              </w:r>
            </w:ins>
            <w:ins w:id="148" w:author="Qualcomm - Geetha Rajendran" w:date="2025-03-25T13:33:00Z">
              <w:r>
                <w:rPr>
                  <w:b w:val="0"/>
                  <w:sz w:val="20"/>
                  <w:szCs w:val="20"/>
                </w:rPr>
                <w:t>in the NGAP Configuration Update message when the Hard Feeder Link switch occurs.</w:t>
              </w:r>
            </w:ins>
          </w:p>
        </w:tc>
      </w:tr>
    </w:tbl>
    <w:p w14:paraId="6CBD7695">
      <w:pPr>
        <w:spacing w:afterLines="50"/>
        <w:rPr>
          <w:ins w:id="149" w:author="Xiaomi-Lisi Li" w:date="2025-04-10T11:37:00Z"/>
          <w:rFonts w:eastAsiaTheme="minorEastAsia"/>
          <w:sz w:val="20"/>
          <w:szCs w:val="20"/>
          <w:lang w:eastAsia="zh-CN"/>
        </w:rPr>
      </w:pPr>
      <w:ins w:id="150" w:author="Xiaomi-Lisi Li" w:date="2025-04-10T11:37:00Z">
        <w:r>
          <w:rPr>
            <w:rFonts w:eastAsiaTheme="minorEastAsia"/>
            <w:sz w:val="20"/>
            <w:szCs w:val="20"/>
            <w:lang w:eastAsia="zh-CN"/>
          </w:rPr>
          <w:t>Editor’s Note: FFS whether this text is needed.</w:t>
        </w:r>
      </w:ins>
    </w:p>
    <w:p w14:paraId="68009709">
      <w:pPr>
        <w:spacing w:afterLines="50"/>
        <w:rPr>
          <w:rFonts w:eastAsiaTheme="minorEastAsia"/>
          <w:sz w:val="20"/>
          <w:szCs w:val="20"/>
          <w:lang w:eastAsia="zh-CN"/>
        </w:rPr>
      </w:pPr>
    </w:p>
    <w:p w14:paraId="20E62FDA">
      <w:pPr>
        <w:spacing w:afterLines="50"/>
        <w:rPr>
          <w:rFonts w:eastAsiaTheme="minorEastAsia"/>
          <w:sz w:val="20"/>
          <w:szCs w:val="20"/>
          <w:lang w:eastAsia="zh-CN"/>
        </w:rPr>
      </w:pPr>
      <w:r>
        <w:rPr>
          <w:rFonts w:eastAsiaTheme="minorEastAsia"/>
          <w:sz w:val="20"/>
          <w:szCs w:val="20"/>
          <w:lang w:eastAsia="zh-CN"/>
        </w:rPr>
        <w:t>Stage 2 text in R3-251686 (NEC) for option 2</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543E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tcPr>
          <w:p w14:paraId="6048E659">
            <w:pPr>
              <w:keepNext/>
              <w:keepLines/>
              <w:overflowPunct w:val="0"/>
              <w:autoSpaceDE w:val="0"/>
              <w:autoSpaceDN w:val="0"/>
              <w:adjustRightInd w:val="0"/>
              <w:spacing w:before="120" w:after="180"/>
              <w:ind w:left="1418" w:hanging="1418"/>
              <w:textAlignment w:val="baseline"/>
              <w:outlineLvl w:val="3"/>
              <w:rPr>
                <w:rFonts w:ascii="Arial" w:hAnsi="Arial" w:eastAsia="Times New Roman"/>
                <w:sz w:val="24"/>
                <w:lang w:eastAsia="zh-CN"/>
              </w:rPr>
            </w:pPr>
            <w:r>
              <w:rPr>
                <w:rFonts w:ascii="Arial" w:hAnsi="Arial" w:eastAsia="Times New Roman"/>
                <w:sz w:val="24"/>
                <w:lang w:eastAsia="zh-CN"/>
              </w:rPr>
              <w:t>16.14.4.3</w:t>
            </w:r>
            <w:r>
              <w:rPr>
                <w:rFonts w:ascii="Arial" w:hAnsi="Arial" w:eastAsia="Times New Roman"/>
                <w:sz w:val="24"/>
                <w:lang w:eastAsia="zh-CN"/>
              </w:rPr>
              <w:tab/>
            </w:r>
            <w:r>
              <w:rPr>
                <w:rFonts w:ascii="Arial" w:hAnsi="Arial" w:eastAsia="Times New Roman"/>
                <w:sz w:val="24"/>
                <w:lang w:eastAsia="zh-CN"/>
              </w:rPr>
              <w:t>Procedures</w:t>
            </w:r>
          </w:p>
          <w:p w14:paraId="67B9D925">
            <w:pPr>
              <w:overflowPunct w:val="0"/>
              <w:autoSpaceDE w:val="0"/>
              <w:autoSpaceDN w:val="0"/>
              <w:adjustRightInd w:val="0"/>
              <w:spacing w:after="180"/>
              <w:textAlignment w:val="baseline"/>
              <w:rPr>
                <w:rFonts w:eastAsia="等线"/>
                <w:sz w:val="20"/>
                <w:szCs w:val="20"/>
                <w:lang w:eastAsia="zh-CN"/>
              </w:rPr>
            </w:pPr>
            <w:r>
              <w:rPr>
                <w:rFonts w:eastAsia="Yu Mincho"/>
                <w:sz w:val="20"/>
                <w:szCs w:val="20"/>
                <w:lang w:eastAsia="zh-CN"/>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5A499752">
            <w:pPr>
              <w:overflowPunct w:val="0"/>
              <w:autoSpaceDE w:val="0"/>
              <w:autoSpaceDN w:val="0"/>
              <w:adjustRightInd w:val="0"/>
              <w:spacing w:after="180"/>
              <w:textAlignment w:val="baseline"/>
              <w:rPr>
                <w:rFonts w:eastAsia="等线"/>
                <w:sz w:val="20"/>
                <w:szCs w:val="20"/>
                <w:lang w:eastAsia="zh-CN"/>
              </w:rPr>
            </w:pPr>
            <w:ins w:id="151" w:author="NEC" w:date="2024-09-29T13:34:00Z">
              <w:r>
                <w:rPr>
                  <w:rFonts w:eastAsia="Yu Mincho"/>
                  <w:sz w:val="20"/>
                  <w:szCs w:val="20"/>
                  <w:lang w:eastAsia="zh-CN"/>
                </w:rPr>
                <w:t xml:space="preserve">The hard feeder link switchover may cause an NG interface interruption between the NGSO regenerative payload and 5GC. The OAM provides the time window or schedule of the feeder link switchover; then, the regenerative payload should suspend the NG interface </w:t>
              </w:r>
            </w:ins>
            <w:ins w:id="152" w:author="NEC" w:date="2024-09-29T13:34:00Z">
              <w:r>
                <w:rPr>
                  <w:rFonts w:hint="eastAsia" w:eastAsia="等线"/>
                  <w:sz w:val="20"/>
                  <w:szCs w:val="20"/>
                  <w:lang w:eastAsia="zh-CN"/>
                </w:rPr>
                <w:t>pointed</w:t>
              </w:r>
            </w:ins>
            <w:ins w:id="153" w:author="NEC" w:date="2024-09-29T13:34:00Z">
              <w:r>
                <w:rPr>
                  <w:rFonts w:eastAsia="Yu Mincho"/>
                  <w:sz w:val="20"/>
                  <w:szCs w:val="20"/>
                  <w:lang w:eastAsia="zh-CN"/>
                </w:rPr>
                <w:t xml:space="preserve"> by the switchover time window or schedule</w:t>
              </w:r>
            </w:ins>
            <w:ins w:id="154" w:author="NEC" w:date="2024-09-29T13:34:00Z">
              <w:r>
                <w:rPr>
                  <w:rFonts w:hint="eastAsia" w:eastAsia="等线"/>
                  <w:sz w:val="20"/>
                  <w:szCs w:val="20"/>
                  <w:lang w:eastAsia="zh-CN"/>
                </w:rPr>
                <w:t xml:space="preserve">. </w:t>
              </w:r>
            </w:ins>
          </w:p>
        </w:tc>
      </w:tr>
    </w:tbl>
    <w:p w14:paraId="47C7CBC5">
      <w:pPr>
        <w:rPr>
          <w:rFonts w:eastAsiaTheme="minorEastAsia"/>
          <w:b/>
          <w:lang w:eastAsia="zh-CN"/>
        </w:rPr>
      </w:pPr>
    </w:p>
    <w:p w14:paraId="7D93FD16">
      <w:pPr>
        <w:spacing w:afterLines="50"/>
        <w:outlineLvl w:val="3"/>
        <w:rPr>
          <w:rFonts w:eastAsiaTheme="minorEastAsia"/>
          <w:b/>
          <w:bCs/>
          <w:sz w:val="20"/>
          <w:szCs w:val="20"/>
          <w:lang w:eastAsia="zh-CN"/>
        </w:rPr>
      </w:pPr>
      <w:r>
        <w:rPr>
          <w:rFonts w:hint="eastAsia" w:eastAsiaTheme="minorEastAsia"/>
          <w:b/>
          <w:bCs/>
          <w:sz w:val="20"/>
          <w:szCs w:val="20"/>
          <w:lang w:eastAsia="zh-CN"/>
        </w:rPr>
        <w:t>M</w:t>
      </w:r>
      <w:r>
        <w:rPr>
          <w:rFonts w:eastAsiaTheme="minorEastAsia"/>
          <w:b/>
          <w:bCs/>
          <w:sz w:val="20"/>
          <w:szCs w:val="20"/>
          <w:lang w:eastAsia="zh-CN"/>
        </w:rPr>
        <w:t xml:space="preserve">oderator summary: </w:t>
      </w:r>
    </w:p>
    <w:p w14:paraId="04B18D78">
      <w:pPr>
        <w:spacing w:afterLines="50"/>
        <w:rPr>
          <w:rFonts w:eastAsiaTheme="minorEastAsia"/>
          <w:sz w:val="20"/>
          <w:szCs w:val="20"/>
          <w:lang w:eastAsia="zh-CN"/>
        </w:rPr>
      </w:pPr>
      <w:r>
        <w:rPr>
          <w:rFonts w:eastAsiaTheme="minorEastAsia"/>
          <w:sz w:val="20"/>
          <w:szCs w:val="20"/>
          <w:lang w:eastAsia="zh-CN"/>
        </w:rPr>
        <w:t>Companies want to further check the enhancement on hard feeder link switch over but are OK to capture the stage 2 and stage 3 TP with either notes.</w:t>
      </w:r>
    </w:p>
    <w:p w14:paraId="764EE985">
      <w:pPr>
        <w:spacing w:afterLines="50"/>
        <w:rPr>
          <w:rFonts w:eastAsiaTheme="minorEastAsia"/>
          <w:b/>
          <w:bCs/>
          <w:sz w:val="20"/>
          <w:szCs w:val="20"/>
          <w:lang w:eastAsia="zh-CN"/>
        </w:rPr>
      </w:pPr>
      <w:r>
        <w:rPr>
          <w:rFonts w:eastAsiaTheme="minorEastAsia"/>
          <w:b/>
          <w:bCs/>
          <w:sz w:val="20"/>
          <w:szCs w:val="20"/>
          <w:lang w:eastAsia="zh-CN"/>
        </w:rPr>
        <w:t xml:space="preserve">Proposal 3, </w:t>
      </w:r>
      <w:r>
        <w:rPr>
          <w:rFonts w:eastAsiaTheme="minorEastAsia"/>
          <w:b/>
          <w:bCs/>
          <w:color w:val="0000FF"/>
          <w:sz w:val="20"/>
          <w:szCs w:val="20"/>
          <w:lang w:eastAsia="zh-CN"/>
        </w:rPr>
        <w:t>Further check the functionality: in case of hard feeder link switch over, the 5GC suspends or resumes the DL signalling/data transmission(s) to the gNB based on the new indicator in RAN configuration update, FFS on the relationship with respect to NG suspend/resume (if any)</w:t>
      </w:r>
    </w:p>
    <w:p w14:paraId="5736FD8C">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3bis, agree the revisions of the following TPs with editor notes.</w:t>
      </w:r>
    </w:p>
    <w:p w14:paraId="73A9C351">
      <w:pPr>
        <w:spacing w:afterLines="50"/>
        <w:rPr>
          <w:rFonts w:eastAsiaTheme="minorEastAsia"/>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 Stage 2 in</w:t>
      </w:r>
      <w:r>
        <w:rPr>
          <w:color w:val="4EA72E" w:themeColor="accent6"/>
          <w14:textFill>
            <w14:solidFill>
              <w14:schemeClr w14:val="accent6"/>
            </w14:solidFill>
          </w14:textFill>
        </w:rPr>
        <w:t xml:space="preserve"> </w:t>
      </w:r>
      <w:r>
        <w:rPr>
          <w:rFonts w:eastAsiaTheme="minorEastAsia"/>
          <w:b/>
          <w:bCs/>
          <w:color w:val="4EA72E" w:themeColor="accent6"/>
          <w:sz w:val="20"/>
          <w:szCs w:val="20"/>
          <w:lang w:eastAsia="zh-CN"/>
          <w14:textFill>
            <w14:solidFill>
              <w14:schemeClr w14:val="accent6"/>
            </w14:solidFill>
          </w14:textFill>
        </w:rPr>
        <w:t xml:space="preserve">R3-251784 (QC) </w:t>
      </w:r>
      <w:ins w:id="155" w:author="Xiaomi-Lisi Li" w:date="2025-04-10T11:37:00Z">
        <w:r>
          <w:rPr>
            <w:rFonts w:eastAsiaTheme="minorEastAsia"/>
            <w:color w:val="4EA72E" w:themeColor="accent6"/>
            <w:sz w:val="20"/>
            <w:szCs w:val="20"/>
            <w:lang w:eastAsia="zh-CN"/>
            <w14:textFill>
              <w14:solidFill>
                <w14:schemeClr w14:val="accent6"/>
              </w14:solidFill>
            </w14:textFill>
          </w:rPr>
          <w:t>Editor’s Note: FFS whether this text is needed.</w:t>
        </w:r>
      </w:ins>
    </w:p>
    <w:p w14:paraId="52B6E400">
      <w:pPr>
        <w:spacing w:afterLines="50"/>
        <w:rPr>
          <w:rFonts w:eastAsiaTheme="minorEastAsia"/>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 xml:space="preserve">- Stage 3 in R3-251731(Nokia) </w:t>
      </w:r>
      <w:ins w:id="156" w:author="Xiaomi-Lisi Li" w:date="2025-04-10T11:37:00Z">
        <w:r>
          <w:rPr>
            <w:rFonts w:eastAsiaTheme="minorEastAsia"/>
            <w:color w:val="4EA72E" w:themeColor="accent6"/>
            <w:sz w:val="20"/>
            <w:szCs w:val="20"/>
            <w:lang w:eastAsia="zh-CN"/>
            <w14:textFill>
              <w14:solidFill>
                <w14:schemeClr w14:val="accent6"/>
              </w14:solidFill>
            </w14:textFill>
          </w:rPr>
          <w:t>Editor’s Note: FFS whether this IE is needed.</w:t>
        </w:r>
      </w:ins>
    </w:p>
    <w:p w14:paraId="3E3475B2">
      <w:pPr>
        <w:rPr>
          <w:rFonts w:eastAsiaTheme="minorEastAsia"/>
          <w:b/>
          <w:lang w:eastAsia="zh-CN"/>
        </w:rPr>
      </w:pPr>
    </w:p>
    <w:p w14:paraId="11CF93E3">
      <w:pPr>
        <w:pStyle w:val="3"/>
        <w:rPr>
          <w:rFonts w:eastAsiaTheme="minorEastAsia"/>
          <w:lang w:eastAsia="zh-CN"/>
        </w:rPr>
      </w:pPr>
      <w:r>
        <w:rPr>
          <w:lang w:eastAsia="zh-CN"/>
        </w:rPr>
        <w:t xml:space="preserve">NG removal </w:t>
      </w:r>
    </w:p>
    <w:p w14:paraId="2924691A">
      <w:pPr>
        <w:rPr>
          <w:rFonts w:eastAsiaTheme="minorEastAsia"/>
          <w:sz w:val="20"/>
          <w:szCs w:val="21"/>
          <w:lang w:eastAsia="zh-CN"/>
        </w:rPr>
      </w:pPr>
      <w:r>
        <w:rPr>
          <w:rFonts w:eastAsiaTheme="minorEastAsia"/>
          <w:sz w:val="20"/>
          <w:szCs w:val="21"/>
          <w:lang w:eastAsia="zh-CN"/>
        </w:rPr>
        <w:t>In RAN3 #127, IoT NTN has agreed to introduced S1 Removal to support Regenerative Payload as NR NTN, and BLCR to TS 36.410 added the S1 Removal description in S1 management functions.</w:t>
      </w:r>
    </w:p>
    <w:p w14:paraId="05FFE321">
      <w:pPr>
        <w:rPr>
          <w:rFonts w:eastAsiaTheme="minorEastAsia"/>
          <w:sz w:val="20"/>
          <w:szCs w:val="21"/>
          <w:lang w:eastAsia="zh-CN"/>
        </w:rPr>
      </w:pPr>
      <w:r>
        <w:rPr>
          <w:rFonts w:hint="eastAsia" w:eastAsiaTheme="minorEastAsia"/>
          <w:sz w:val="20"/>
          <w:szCs w:val="21"/>
          <w:lang w:eastAsia="zh-CN"/>
        </w:rPr>
        <w:t>B</w:t>
      </w:r>
      <w:r>
        <w:rPr>
          <w:rFonts w:eastAsiaTheme="minorEastAsia"/>
          <w:sz w:val="20"/>
          <w:szCs w:val="21"/>
          <w:lang w:eastAsia="zh-CN"/>
        </w:rPr>
        <w:t>L CR to TS 36.410 in R3-250674 (TP to TS36.410) Introduce S1 Removal to support Regenerative Payload in IoT NTN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5B1E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tcPr>
          <w:p w14:paraId="60690204">
            <w:pPr>
              <w:keepNext/>
              <w:keepLines/>
              <w:widowControl w:val="0"/>
              <w:spacing w:before="180" w:after="180"/>
              <w:outlineLvl w:val="1"/>
              <w:rPr>
                <w:rFonts w:ascii="Arial" w:hAnsi="Arial" w:eastAsia="Times New Roman" w:cs="Arial"/>
                <w:b/>
                <w:bCs/>
                <w:sz w:val="21"/>
                <w:szCs w:val="21"/>
                <w:lang w:eastAsia="zh-CN"/>
              </w:rPr>
            </w:pPr>
            <w:r>
              <w:rPr>
                <w:rFonts w:ascii="Arial" w:hAnsi="Arial" w:eastAsia="Times New Roman"/>
                <w:b/>
                <w:bCs/>
                <w:sz w:val="21"/>
                <w:szCs w:val="21"/>
                <w:lang w:eastAsia="zh-CN"/>
              </w:rPr>
              <w:t>5.8</w:t>
            </w:r>
            <w:r>
              <w:rPr>
                <w:rFonts w:ascii="Arial" w:hAnsi="Arial" w:eastAsia="Times New Roman"/>
                <w:b/>
                <w:bCs/>
                <w:sz w:val="21"/>
                <w:szCs w:val="21"/>
                <w:lang w:eastAsia="zh-CN"/>
              </w:rPr>
              <w:tab/>
            </w:r>
            <w:r>
              <w:rPr>
                <w:rFonts w:ascii="Arial" w:hAnsi="Arial" w:eastAsia="Times New Roman" w:cs="Arial"/>
                <w:b/>
                <w:bCs/>
                <w:sz w:val="21"/>
                <w:szCs w:val="21"/>
                <w:lang w:eastAsia="zh-CN"/>
              </w:rPr>
              <w:t>S1 interface management function</w:t>
            </w:r>
          </w:p>
          <w:p w14:paraId="377F2D71">
            <w:pPr>
              <w:spacing w:before="100" w:beforeAutospacing="1" w:after="180"/>
              <w:rPr>
                <w:rFonts w:eastAsia="宋体"/>
                <w:sz w:val="18"/>
                <w:szCs w:val="18"/>
                <w:lang w:eastAsia="zh-CN"/>
              </w:rPr>
            </w:pPr>
            <w:r>
              <w:rPr>
                <w:rFonts w:eastAsia="宋体"/>
                <w:sz w:val="18"/>
                <w:szCs w:val="18"/>
                <w:lang w:eastAsia="zh-CN"/>
              </w:rPr>
              <w:t>The error indication function is used by the eNB (respectively the MME) to indicate to the MME (respectively the eNB) that a logical error has occurred.</w:t>
            </w:r>
          </w:p>
          <w:p w14:paraId="24FF27A9">
            <w:pPr>
              <w:spacing w:before="100" w:beforeAutospacing="1" w:after="180"/>
              <w:rPr>
                <w:rFonts w:eastAsia="宋体"/>
                <w:sz w:val="18"/>
                <w:szCs w:val="18"/>
                <w:lang w:eastAsia="zh-CN"/>
              </w:rPr>
            </w:pPr>
            <w:r>
              <w:rPr>
                <w:rFonts w:eastAsia="宋体"/>
                <w:sz w:val="18"/>
                <w:szCs w:val="18"/>
                <w:lang w:eastAsia="zh-CN"/>
              </w:rPr>
              <w:t>The reset function is used to initialize the peer entity after node setup and after a failure event occurred. This procedure can be used by both the eNB and MME.</w:t>
            </w:r>
          </w:p>
          <w:p w14:paraId="6BA14F8A">
            <w:pPr>
              <w:spacing w:before="100" w:beforeAutospacing="1" w:after="180"/>
              <w:rPr>
                <w:ins w:id="157" w:author="CMCC" w:date="2025-01-14T15:29:00Z"/>
                <w:rFonts w:eastAsia="宋体"/>
                <w:sz w:val="18"/>
                <w:szCs w:val="18"/>
                <w:lang w:eastAsia="zh-CN"/>
              </w:rPr>
            </w:pPr>
            <w:r>
              <w:rPr>
                <w:rFonts w:eastAsia="宋体"/>
                <w:sz w:val="18"/>
                <w:szCs w:val="18"/>
                <w:lang w:eastAsia="zh-CN"/>
              </w:rPr>
              <w:t xml:space="preserve">The S1 setup (respectively the eNB and MME configuration update) function allows to exchange (respectively update) application level data needed for the eNB and MME to interoperate correctly on the S1 interface. </w:t>
            </w:r>
          </w:p>
          <w:p w14:paraId="1915244C">
            <w:pPr>
              <w:spacing w:before="100" w:beforeAutospacing="1" w:after="180"/>
              <w:rPr>
                <w:rFonts w:eastAsia="宋体"/>
                <w:sz w:val="18"/>
                <w:szCs w:val="18"/>
                <w:lang w:eastAsia="zh-CN"/>
              </w:rPr>
            </w:pPr>
            <w:ins w:id="158" w:author="CMCC" w:date="2025-01-14T15:29:00Z">
              <w:r>
                <w:rPr>
                  <w:rFonts w:hint="eastAsia" w:eastAsia="宋体"/>
                  <w:sz w:val="18"/>
                  <w:szCs w:val="18"/>
                  <w:lang w:eastAsia="zh-CN"/>
                </w:rPr>
                <w:t xml:space="preserve">The S1 removal function </w:t>
              </w:r>
            </w:ins>
            <w:ins w:id="159" w:author="CMCC" w:date="2025-01-15T11:53:00Z">
              <w:r>
                <w:rPr>
                  <w:rFonts w:hint="eastAsia" w:eastAsia="宋体"/>
                  <w:sz w:val="18"/>
                  <w:szCs w:val="18"/>
                  <w:lang w:eastAsia="zh-CN"/>
                </w:rPr>
                <w:t>is used</w:t>
              </w:r>
            </w:ins>
            <w:ins w:id="160" w:author="CMCC" w:date="2025-01-15T11:54:00Z">
              <w:r>
                <w:rPr>
                  <w:rFonts w:hint="eastAsia" w:eastAsia="宋体"/>
                  <w:sz w:val="18"/>
                  <w:szCs w:val="18"/>
                  <w:lang w:eastAsia="zh-CN"/>
                </w:rPr>
                <w:t xml:space="preserve"> by </w:t>
              </w:r>
            </w:ins>
            <w:ins w:id="161" w:author="CMCC" w:date="2025-01-14T15:29:00Z">
              <w:r>
                <w:rPr>
                  <w:rFonts w:hint="eastAsia" w:eastAsia="宋体"/>
                  <w:sz w:val="18"/>
                  <w:szCs w:val="18"/>
                  <w:lang w:eastAsia="zh-CN"/>
                </w:rPr>
                <w:t xml:space="preserve">eNB </w:t>
              </w:r>
            </w:ins>
            <w:ins w:id="162" w:author="CMCC" w:date="2025-01-15T11:54:00Z">
              <w:r>
                <w:rPr>
                  <w:rFonts w:hint="eastAsia" w:eastAsia="宋体"/>
                  <w:sz w:val="18"/>
                  <w:szCs w:val="18"/>
                  <w:lang w:eastAsia="zh-CN"/>
                </w:rPr>
                <w:t xml:space="preserve">to initialize the </w:t>
              </w:r>
            </w:ins>
            <w:ins w:id="163" w:author="CMCC" w:date="2025-01-14T15:29:00Z">
              <w:r>
                <w:rPr>
                  <w:rFonts w:hint="eastAsia" w:eastAsia="宋体"/>
                  <w:sz w:val="18"/>
                  <w:szCs w:val="18"/>
                  <w:lang w:eastAsia="zh-CN"/>
                </w:rPr>
                <w:t>remov</w:t>
              </w:r>
            </w:ins>
            <w:ins w:id="164" w:author="CMCC" w:date="2025-01-15T11:54:00Z">
              <w:r>
                <w:rPr>
                  <w:rFonts w:hint="eastAsia" w:eastAsia="宋体"/>
                  <w:sz w:val="18"/>
                  <w:szCs w:val="18"/>
                  <w:lang w:eastAsia="zh-CN"/>
                </w:rPr>
                <w:t>al</w:t>
              </w:r>
            </w:ins>
            <w:ins w:id="165" w:author="CMCC" w:date="2025-01-14T15:29:00Z">
              <w:r>
                <w:rPr>
                  <w:rFonts w:hint="eastAsia" w:eastAsia="宋体"/>
                  <w:sz w:val="18"/>
                  <w:szCs w:val="18"/>
                  <w:lang w:eastAsia="zh-CN"/>
                </w:rPr>
                <w:t xml:space="preserve"> S1 interfaces </w:t>
              </w:r>
            </w:ins>
            <w:ins w:id="166" w:author="CMCC" w:date="2025-01-15T11:57:00Z">
              <w:r>
                <w:rPr>
                  <w:rFonts w:hint="eastAsia" w:eastAsia="宋体"/>
                  <w:sz w:val="18"/>
                  <w:szCs w:val="18"/>
                  <w:lang w:eastAsia="zh-CN"/>
                </w:rPr>
                <w:t>(</w:t>
              </w:r>
            </w:ins>
            <w:ins w:id="167" w:author="CMCC" w:date="2025-01-15T11:56:00Z">
              <w:r>
                <w:rPr>
                  <w:rFonts w:hint="eastAsia" w:eastAsia="宋体"/>
                  <w:sz w:val="18"/>
                  <w:szCs w:val="18"/>
                  <w:lang w:eastAsia="zh-CN"/>
                </w:rPr>
                <w:t>with all application level configuration data</w:t>
              </w:r>
            </w:ins>
            <w:ins w:id="168" w:author="CMCC" w:date="2025-01-15T11:57:00Z">
              <w:r>
                <w:rPr>
                  <w:rFonts w:hint="eastAsia" w:eastAsia="宋体"/>
                  <w:sz w:val="18"/>
                  <w:szCs w:val="18"/>
                  <w:lang w:eastAsia="zh-CN"/>
                </w:rPr>
                <w:t>)</w:t>
              </w:r>
            </w:ins>
            <w:ins w:id="169" w:author="CMCC" w:date="2025-01-15T11:56:00Z">
              <w:r>
                <w:rPr>
                  <w:rFonts w:hint="eastAsia" w:eastAsia="宋体"/>
                  <w:sz w:val="18"/>
                  <w:szCs w:val="18"/>
                  <w:lang w:eastAsia="zh-CN"/>
                </w:rPr>
                <w:t xml:space="preserve"> </w:t>
              </w:r>
            </w:ins>
            <w:ins w:id="170" w:author="CMCC" w:date="2025-01-15T11:55:00Z">
              <w:r>
                <w:rPr>
                  <w:rFonts w:hint="eastAsia" w:eastAsia="宋体"/>
                  <w:sz w:val="18"/>
                  <w:szCs w:val="18"/>
                  <w:lang w:eastAsia="zh-CN"/>
                </w:rPr>
                <w:t>betwee</w:t>
              </w:r>
            </w:ins>
            <w:ins w:id="171" w:author="CMCC" w:date="2025-01-15T11:56:00Z">
              <w:r>
                <w:rPr>
                  <w:rFonts w:hint="eastAsia" w:eastAsia="宋体"/>
                  <w:sz w:val="18"/>
                  <w:szCs w:val="18"/>
                  <w:lang w:eastAsia="zh-CN"/>
                </w:rPr>
                <w:t>n</w:t>
              </w:r>
            </w:ins>
            <w:ins w:id="172" w:author="CMCC" w:date="2025-01-14T15:29:00Z">
              <w:r>
                <w:rPr>
                  <w:rFonts w:hint="eastAsia" w:eastAsia="宋体"/>
                  <w:sz w:val="18"/>
                  <w:szCs w:val="18"/>
                  <w:lang w:eastAsia="zh-CN"/>
                </w:rPr>
                <w:t xml:space="preserve"> MME.</w:t>
              </w:r>
            </w:ins>
            <w:ins w:id="173" w:author="CMCC" w:date="2025-01-15T11:55:00Z">
              <w:r>
                <w:rPr>
                  <w:rFonts w:hint="eastAsia" w:eastAsia="宋体"/>
                  <w:sz w:val="18"/>
                  <w:szCs w:val="18"/>
                  <w:lang w:eastAsia="zh-CN"/>
                </w:rPr>
                <w:t xml:space="preserve"> </w:t>
              </w:r>
            </w:ins>
            <w:ins w:id="174" w:author="CMCC" w:date="2025-01-14T15:29:00Z">
              <w:r>
                <w:rPr>
                  <w:rFonts w:hint="eastAsia" w:eastAsia="宋体"/>
                  <w:sz w:val="18"/>
                  <w:szCs w:val="18"/>
                  <w:lang w:eastAsia="zh-CN"/>
                </w:rPr>
                <w:t xml:space="preserve"> </w:t>
              </w:r>
            </w:ins>
          </w:p>
        </w:tc>
      </w:tr>
    </w:tbl>
    <w:p w14:paraId="344D9923">
      <w:pPr>
        <w:rPr>
          <w:rFonts w:eastAsiaTheme="minorEastAsia"/>
          <w:sz w:val="20"/>
          <w:szCs w:val="21"/>
          <w:lang w:eastAsia="zh-CN"/>
        </w:rPr>
      </w:pPr>
    </w:p>
    <w:tbl>
      <w:tblPr>
        <w:tblStyle w:val="17"/>
        <w:tblW w:w="9228" w:type="dxa"/>
        <w:tblInd w:w="-39" w:type="dxa"/>
        <w:tblLayout w:type="fixed"/>
        <w:tblCellMar>
          <w:top w:w="0" w:type="dxa"/>
          <w:left w:w="108" w:type="dxa"/>
          <w:bottom w:w="0" w:type="dxa"/>
          <w:right w:w="108" w:type="dxa"/>
        </w:tblCellMar>
      </w:tblPr>
      <w:tblGrid>
        <w:gridCol w:w="1052"/>
        <w:gridCol w:w="6779"/>
        <w:gridCol w:w="1397"/>
      </w:tblGrid>
      <w:tr w14:paraId="2FDF24C4">
        <w:tblPrEx>
          <w:tblCellMar>
            <w:top w:w="0" w:type="dxa"/>
            <w:left w:w="108" w:type="dxa"/>
            <w:bottom w:w="0" w:type="dxa"/>
            <w:right w:w="108" w:type="dxa"/>
          </w:tblCellMar>
        </w:tblPrEx>
        <w:trPr>
          <w:trHeight w:val="332" w:hRule="atLeast"/>
        </w:trPr>
        <w:tc>
          <w:tcPr>
            <w:tcW w:w="1052" w:type="dxa"/>
            <w:tcBorders>
              <w:top w:val="single" w:color="000000" w:sz="4" w:space="0"/>
              <w:left w:val="single" w:color="000000" w:sz="4" w:space="0"/>
              <w:bottom w:val="single" w:color="000000" w:sz="4" w:space="0"/>
              <w:right w:val="single" w:color="000000" w:sz="4" w:space="0"/>
            </w:tcBorders>
            <w:shd w:val="clear" w:color="auto" w:fill="FFFFFF"/>
          </w:tcPr>
          <w:p w14:paraId="7983A1F7">
            <w:pPr>
              <w:widowControl w:val="0"/>
              <w:ind w:left="144" w:hanging="144"/>
              <w:rPr>
                <w:rFonts w:cs="Calibri"/>
                <w:sz w:val="18"/>
                <w:highlight w:val="yellow"/>
                <w:lang w:eastAsia="en-US"/>
              </w:rPr>
            </w:pPr>
            <w:r>
              <w:fldChar w:fldCharType="begin"/>
            </w:r>
            <w:r>
              <w:instrText xml:space="preserve"> HYPERLINK "file:///D:\\会议硬盘\\TSGR3_127-bis\\Docs\\R3-252180.zip" </w:instrText>
            </w:r>
            <w:r>
              <w:fldChar w:fldCharType="separate"/>
            </w:r>
            <w:r>
              <w:rPr>
                <w:rFonts w:cs="Calibri"/>
                <w:sz w:val="18"/>
                <w:highlight w:val="green"/>
                <w:lang w:eastAsia="en-US"/>
              </w:rPr>
              <w:t>R3-252180</w:t>
            </w:r>
            <w:r>
              <w:rPr>
                <w:rFonts w:cs="Calibri"/>
                <w:sz w:val="18"/>
                <w:highlight w:val="green"/>
                <w:lang w:eastAsia="en-US"/>
              </w:rPr>
              <w:fldChar w:fldCharType="end"/>
            </w:r>
          </w:p>
        </w:tc>
        <w:tc>
          <w:tcPr>
            <w:tcW w:w="6779" w:type="dxa"/>
            <w:tcBorders>
              <w:top w:val="single" w:color="000000" w:sz="4" w:space="0"/>
              <w:left w:val="single" w:color="000000" w:sz="4" w:space="0"/>
              <w:bottom w:val="single" w:color="000000" w:sz="4" w:space="0"/>
              <w:right w:val="single" w:color="000000" w:sz="4" w:space="0"/>
            </w:tcBorders>
            <w:shd w:val="clear" w:color="auto" w:fill="FFFFFF"/>
          </w:tcPr>
          <w:p w14:paraId="49E96F8D">
            <w:pPr>
              <w:widowControl w:val="0"/>
              <w:ind w:left="144" w:hanging="144"/>
              <w:rPr>
                <w:rFonts w:cs="Calibri"/>
                <w:sz w:val="18"/>
                <w:lang w:eastAsia="en-US"/>
              </w:rPr>
            </w:pPr>
            <w:r>
              <w:rPr>
                <w:rFonts w:cs="Calibri"/>
                <w:sz w:val="18"/>
                <w:lang w:eastAsia="en-US"/>
              </w:rPr>
              <w:t>(TPs to BL CR 38.410) Introduce NG Removal Function (CMCC, Samsung, ZTE, CATT)</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Pr>
          <w:p w14:paraId="1B694094">
            <w:pPr>
              <w:widowControl w:val="0"/>
              <w:ind w:left="144" w:hanging="144"/>
              <w:rPr>
                <w:rFonts w:cs="Calibri"/>
                <w:sz w:val="18"/>
                <w:lang w:eastAsia="en-US"/>
              </w:rPr>
            </w:pPr>
            <w:r>
              <w:rPr>
                <w:rFonts w:cs="Calibri"/>
                <w:sz w:val="18"/>
                <w:lang w:eastAsia="en-US"/>
              </w:rPr>
              <w:t>other</w:t>
            </w:r>
          </w:p>
        </w:tc>
      </w:tr>
    </w:tbl>
    <w:p w14:paraId="19E12B8E">
      <w:pPr>
        <w:rPr>
          <w:rFonts w:eastAsiaTheme="minorEastAsia"/>
          <w:lang w:eastAsia="zh-CN"/>
        </w:rPr>
      </w:pPr>
    </w:p>
    <w:p w14:paraId="23C9A01E">
      <w:pPr>
        <w:rPr>
          <w:rFonts w:eastAsiaTheme="minorEastAsia"/>
          <w:sz w:val="20"/>
          <w:szCs w:val="21"/>
          <w:lang w:eastAsia="zh-CN"/>
        </w:rPr>
      </w:pPr>
      <w:r>
        <w:rPr>
          <w:rFonts w:eastAsiaTheme="minorEastAsia"/>
          <w:sz w:val="20"/>
          <w:szCs w:val="21"/>
          <w:lang w:eastAsia="zh-CN"/>
        </w:rPr>
        <w:t>TP in R3-252180 (CMCC):</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25F8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tcPr>
          <w:p w14:paraId="0601FFB3">
            <w:pPr>
              <w:pStyle w:val="46"/>
              <w:rPr>
                <w:b/>
                <w:bCs/>
                <w:sz w:val="28"/>
                <w:szCs w:val="28"/>
              </w:rPr>
            </w:pPr>
            <w:r>
              <w:rPr>
                <w:b/>
                <w:bCs/>
                <w:sz w:val="28"/>
                <w:szCs w:val="28"/>
              </w:rPr>
              <w:t>5.8</w:t>
            </w:r>
            <w:r>
              <w:rPr>
                <w:b/>
                <w:bCs/>
                <w:sz w:val="28"/>
                <w:szCs w:val="28"/>
              </w:rPr>
              <w:tab/>
            </w:r>
            <w:r>
              <w:rPr>
                <w:b/>
                <w:bCs/>
                <w:sz w:val="28"/>
                <w:szCs w:val="28"/>
              </w:rPr>
              <w:t xml:space="preserve">NG Interface Management function </w:t>
            </w:r>
          </w:p>
          <w:p w14:paraId="15BB18F2">
            <w:pPr>
              <w:pStyle w:val="40"/>
              <w:rPr>
                <w:rFonts w:eastAsia="MS Mincho"/>
                <w:sz w:val="22"/>
                <w:szCs w:val="22"/>
              </w:rPr>
            </w:pPr>
            <w:r>
              <w:rPr>
                <w:rFonts w:eastAsia="MS Mincho"/>
                <w:sz w:val="22"/>
                <w:szCs w:val="22"/>
              </w:rPr>
              <w:t>The NG-interface management functions provide:</w:t>
            </w:r>
          </w:p>
          <w:p w14:paraId="45B8C81E">
            <w:pPr>
              <w:pStyle w:val="30"/>
              <w:rPr>
                <w:rFonts w:eastAsia="MS Mincho"/>
                <w:sz w:val="18"/>
                <w:szCs w:val="18"/>
              </w:rPr>
            </w:pPr>
            <w:r>
              <w:rPr>
                <w:rFonts w:eastAsia="MS Mincho"/>
                <w:sz w:val="18"/>
                <w:szCs w:val="18"/>
              </w:rPr>
              <w:t>-</w:t>
            </w:r>
            <w:r>
              <w:rPr>
                <w:rFonts w:eastAsia="MS Mincho"/>
                <w:sz w:val="18"/>
                <w:szCs w:val="18"/>
              </w:rPr>
              <w:tab/>
            </w:r>
            <w:r>
              <w:rPr>
                <w:rFonts w:eastAsia="MS Mincho"/>
                <w:sz w:val="18"/>
                <w:szCs w:val="18"/>
              </w:rPr>
              <w:t>means to ensure a defined start of NG-interface operation (reset);</w:t>
            </w:r>
          </w:p>
          <w:p w14:paraId="5CE1F652">
            <w:pPr>
              <w:pStyle w:val="30"/>
              <w:rPr>
                <w:ins w:id="175" w:author="CMCC" w:date="2025-03-12T15:24:00Z"/>
                <w:rFonts w:eastAsia="MS Mincho"/>
                <w:sz w:val="18"/>
                <w:szCs w:val="18"/>
              </w:rPr>
            </w:pPr>
            <w:r>
              <w:rPr>
                <w:rFonts w:eastAsia="MS Mincho"/>
                <w:sz w:val="18"/>
                <w:szCs w:val="18"/>
              </w:rPr>
              <w:t>-</w:t>
            </w:r>
            <w:r>
              <w:rPr>
                <w:rFonts w:eastAsia="MS Mincho"/>
                <w:sz w:val="18"/>
                <w:szCs w:val="18"/>
              </w:rPr>
              <w:tab/>
            </w:r>
            <w:r>
              <w:rPr>
                <w:rFonts w:eastAsia="MS Mincho"/>
                <w:sz w:val="18"/>
                <w:szCs w:val="18"/>
              </w:rPr>
              <w:t>means to handle different versions of application part implementations and protocol errors (error indication).</w:t>
            </w:r>
          </w:p>
          <w:p w14:paraId="5E23FEF2">
            <w:pPr>
              <w:pStyle w:val="30"/>
              <w:rPr>
                <w:rFonts w:eastAsia="MS Mincho"/>
              </w:rPr>
            </w:pPr>
            <w:ins w:id="176" w:author="CMCC" w:date="2025-03-12T15:24:00Z">
              <w:r>
                <w:rPr>
                  <w:rFonts w:hint="eastAsia" w:eastAsia="MS Mincho"/>
                  <w:sz w:val="18"/>
                  <w:szCs w:val="18"/>
                </w:rPr>
                <w:t xml:space="preserve">-    </w:t>
              </w:r>
            </w:ins>
            <w:ins w:id="177" w:author="CMCC" w:date="2025-03-12T15:23:00Z">
              <w:r>
                <w:rPr>
                  <w:rFonts w:hint="eastAsia" w:eastAsia="MS Mincho"/>
                  <w:sz w:val="18"/>
                  <w:szCs w:val="18"/>
                </w:rPr>
                <w:t>means to r</w:t>
              </w:r>
            </w:ins>
            <w:ins w:id="178" w:author="CMCC" w:date="2025-03-12T15:23:00Z">
              <w:r>
                <w:rPr>
                  <w:rFonts w:eastAsia="MS Mincho"/>
                  <w:sz w:val="18"/>
                  <w:szCs w:val="18"/>
                </w:rPr>
                <w:t xml:space="preserve">emove the interface </w:t>
              </w:r>
            </w:ins>
            <w:ins w:id="179" w:author="CMCC" w:date="2025-03-12T15:59:00Z">
              <w:r>
                <w:rPr>
                  <w:rFonts w:hint="eastAsia" w:eastAsia="MS Mincho"/>
                  <w:sz w:val="18"/>
                  <w:szCs w:val="18"/>
                </w:rPr>
                <w:t xml:space="preserve">instance </w:t>
              </w:r>
            </w:ins>
            <w:ins w:id="180" w:author="CMCC" w:date="2025-03-12T15:23:00Z">
              <w:r>
                <w:rPr>
                  <w:rFonts w:eastAsia="MS Mincho"/>
                  <w:sz w:val="18"/>
                  <w:szCs w:val="18"/>
                </w:rPr>
                <w:t xml:space="preserve">between </w:t>
              </w:r>
            </w:ins>
            <w:ins w:id="181" w:author="CMCC" w:date="2025-03-12T15:23:00Z">
              <w:r>
                <w:rPr>
                  <w:rFonts w:hint="eastAsia" w:eastAsia="MS Mincho"/>
                  <w:sz w:val="18"/>
                  <w:szCs w:val="18"/>
                </w:rPr>
                <w:t>g</w:t>
              </w:r>
            </w:ins>
            <w:ins w:id="182" w:author="CMCC" w:date="2025-03-12T15:23:00Z">
              <w:r>
                <w:rPr>
                  <w:rFonts w:eastAsia="MS Mincho"/>
                  <w:sz w:val="18"/>
                  <w:szCs w:val="18"/>
                </w:rPr>
                <w:t xml:space="preserve">NB and </w:t>
              </w:r>
            </w:ins>
            <w:ins w:id="183" w:author="CMCC" w:date="2025-03-12T15:23:00Z">
              <w:r>
                <w:rPr>
                  <w:rFonts w:hint="eastAsia" w:eastAsia="MS Mincho"/>
                  <w:sz w:val="18"/>
                  <w:szCs w:val="18"/>
                </w:rPr>
                <w:t>AMF</w:t>
              </w:r>
            </w:ins>
            <w:ins w:id="184" w:author="CMCC" w:date="2025-03-12T15:23:00Z">
              <w:r>
                <w:rPr>
                  <w:rFonts w:eastAsia="MS Mincho"/>
                  <w:sz w:val="18"/>
                  <w:szCs w:val="18"/>
                </w:rPr>
                <w:t xml:space="preserve"> in a controlled manner</w:t>
              </w:r>
            </w:ins>
            <w:ins w:id="185" w:author="CMCC" w:date="2025-03-12T15:58:00Z">
              <w:r>
                <w:rPr>
                  <w:rFonts w:hint="eastAsia" w:eastAsia="MS Mincho"/>
                  <w:sz w:val="18"/>
                  <w:szCs w:val="18"/>
                </w:rPr>
                <w:t xml:space="preserve"> (removal)</w:t>
              </w:r>
            </w:ins>
            <w:ins w:id="186" w:author="CMCC" w:date="2025-03-12T15:23:00Z">
              <w:r>
                <w:rPr>
                  <w:rFonts w:eastAsia="MS Mincho"/>
                  <w:sz w:val="18"/>
                  <w:szCs w:val="18"/>
                </w:rPr>
                <w:t>.</w:t>
              </w:r>
            </w:ins>
          </w:p>
        </w:tc>
      </w:tr>
    </w:tbl>
    <w:p w14:paraId="58AC8943">
      <w:pPr>
        <w:rPr>
          <w:rFonts w:eastAsiaTheme="minorEastAsia"/>
          <w:lang w:eastAsia="zh-CN"/>
        </w:rPr>
      </w:pPr>
    </w:p>
    <w:p w14:paraId="5B17FB5D">
      <w:pPr>
        <w:spacing w:afterLines="50"/>
        <w:outlineLvl w:val="3"/>
        <w:rPr>
          <w:rFonts w:eastAsiaTheme="minorEastAsia"/>
          <w:b/>
          <w:bCs/>
          <w:sz w:val="20"/>
          <w:szCs w:val="20"/>
          <w:lang w:eastAsia="zh-CN"/>
        </w:rPr>
      </w:pPr>
      <w:r>
        <w:rPr>
          <w:rFonts w:eastAsiaTheme="minorEastAsia"/>
          <w:b/>
          <w:bCs/>
          <w:sz w:val="20"/>
          <w:szCs w:val="20"/>
          <w:lang w:eastAsia="zh-CN"/>
        </w:rPr>
        <w:t>Moderator summary</w:t>
      </w:r>
      <w:r>
        <w:rPr>
          <w:rFonts w:hint="eastAsia" w:eastAsiaTheme="minorEastAsia"/>
          <w:b/>
          <w:bCs/>
          <w:sz w:val="20"/>
          <w:szCs w:val="20"/>
          <w:lang w:eastAsia="zh-CN"/>
        </w:rPr>
        <w:t>:</w:t>
      </w:r>
    </w:p>
    <w:p w14:paraId="17B66190">
      <w:pPr>
        <w:spacing w:afterLines="50"/>
        <w:rPr>
          <w:rFonts w:eastAsiaTheme="minorEastAsia"/>
          <w:b/>
          <w:bCs/>
          <w:color w:val="4EA72E" w:themeColor="accent6"/>
          <w:sz w:val="20"/>
          <w:szCs w:val="20"/>
          <w:lang w:eastAsia="zh-CN"/>
          <w14:textFill>
            <w14:solidFill>
              <w14:schemeClr w14:val="accent6"/>
            </w14:solidFill>
          </w14:textFill>
        </w:rPr>
      </w:pPr>
      <w:r>
        <w:rPr>
          <w:rFonts w:hint="eastAsia" w:eastAsiaTheme="minorEastAsia"/>
          <w:b/>
          <w:bCs/>
          <w:color w:val="4EA72E" w:themeColor="accent6"/>
          <w:sz w:val="20"/>
          <w:szCs w:val="20"/>
          <w:lang w:eastAsia="zh-CN"/>
          <w14:textFill>
            <w14:solidFill>
              <w14:schemeClr w14:val="accent6"/>
            </w14:solidFill>
          </w14:textFill>
        </w:rPr>
        <w:t>P</w:t>
      </w:r>
      <w:r>
        <w:rPr>
          <w:rFonts w:eastAsiaTheme="minorEastAsia"/>
          <w:b/>
          <w:bCs/>
          <w:color w:val="4EA72E" w:themeColor="accent6"/>
          <w:sz w:val="20"/>
          <w:szCs w:val="20"/>
          <w:lang w:eastAsia="zh-CN"/>
          <w14:textFill>
            <w14:solidFill>
              <w14:schemeClr w14:val="accent6"/>
            </w14:solidFill>
          </w14:textFill>
        </w:rPr>
        <w:t xml:space="preserve">roposal 4, agree the TP R3-25xxx in revision of R3-252180 to capture NG removal as interface management function. </w:t>
      </w:r>
    </w:p>
    <w:p w14:paraId="68F65553">
      <w:pPr>
        <w:pStyle w:val="3"/>
        <w:rPr>
          <w:rFonts w:eastAsiaTheme="minorEastAsia"/>
          <w:lang w:eastAsia="zh-CN"/>
        </w:rPr>
      </w:pPr>
      <w:r>
        <w:rPr>
          <w:lang w:eastAsia="zh-CN"/>
        </w:rPr>
        <w:t xml:space="preserve">NG suspend/resume </w:t>
      </w:r>
    </w:p>
    <w:p w14:paraId="23A0C019">
      <w:pPr>
        <w:spacing w:afterLines="50"/>
        <w:rPr>
          <w:rFonts w:eastAsiaTheme="minorEastAsia"/>
          <w:sz w:val="20"/>
          <w:szCs w:val="20"/>
          <w:lang w:eastAsia="zh-CN"/>
        </w:rPr>
      </w:pPr>
      <w:r>
        <w:rPr>
          <w:rFonts w:eastAsiaTheme="minorEastAsia"/>
          <w:sz w:val="20"/>
          <w:szCs w:val="20"/>
          <w:lang w:eastAsia="zh-CN"/>
        </w:rPr>
        <w:t xml:space="preserve">We’ve been discussed this topic for a long time, it’s foreseen that we’ll repeat the discussion without progress in the future. </w:t>
      </w:r>
    </w:p>
    <w:p w14:paraId="5563C8DC">
      <w:pPr>
        <w:spacing w:afterLines="50"/>
        <w:rPr>
          <w:rFonts w:eastAsiaTheme="minorEastAsia"/>
          <w:b/>
          <w:bCs/>
          <w:sz w:val="20"/>
          <w:szCs w:val="20"/>
          <w:lang w:eastAsia="zh-CN"/>
        </w:rPr>
      </w:pPr>
      <w:r>
        <w:rPr>
          <w:rFonts w:eastAsiaTheme="minorEastAsia"/>
          <w:b/>
          <w:bCs/>
          <w:sz w:val="20"/>
          <w:szCs w:val="20"/>
          <w:lang w:eastAsia="zh-CN"/>
        </w:rPr>
        <w:t>Proposal 5, how to deal with this topic?</w:t>
      </w:r>
    </w:p>
    <w:p w14:paraId="38BFD761">
      <w:pPr>
        <w:spacing w:afterLines="50"/>
        <w:rPr>
          <w:rFonts w:eastAsiaTheme="minorEastAsia"/>
          <w:b/>
          <w:bCs/>
          <w:sz w:val="20"/>
          <w:szCs w:val="20"/>
          <w:lang w:eastAsia="zh-CN"/>
        </w:rPr>
      </w:pPr>
      <w:r>
        <w:rPr>
          <w:rFonts w:eastAsiaTheme="minorEastAsia"/>
          <w:b/>
          <w:bCs/>
          <w:sz w:val="20"/>
          <w:szCs w:val="20"/>
          <w:lang w:eastAsia="zh-CN"/>
        </w:rPr>
        <w:t>Option 1, no NG suspend/resume</w:t>
      </w:r>
      <w:ins w:id="187" w:author="Xiaomi-Lisi Li" w:date="2025-04-10T11:28:00Z">
        <w:r>
          <w:rPr>
            <w:rFonts w:eastAsiaTheme="minorEastAsia"/>
            <w:b/>
            <w:bCs/>
            <w:sz w:val="20"/>
            <w:szCs w:val="20"/>
            <w:lang w:eastAsia="zh-CN"/>
          </w:rPr>
          <w:t xml:space="preserve"> </w:t>
        </w:r>
      </w:ins>
      <w:r>
        <w:rPr>
          <w:rFonts w:eastAsiaTheme="minorEastAsia"/>
          <w:b/>
          <w:bCs/>
          <w:sz w:val="20"/>
          <w:szCs w:val="20"/>
          <w:lang w:eastAsia="zh-CN"/>
        </w:rPr>
        <w:t>in R19 (to stop repeating discussion in the next meetings)</w:t>
      </w:r>
    </w:p>
    <w:p w14:paraId="1047F5FA">
      <w:pPr>
        <w:spacing w:afterLines="50"/>
        <w:rPr>
          <w:rFonts w:eastAsiaTheme="minorEastAsia"/>
          <w:b/>
          <w:bCs/>
          <w:sz w:val="20"/>
          <w:szCs w:val="20"/>
          <w:lang w:eastAsia="zh-CN"/>
        </w:rPr>
      </w:pPr>
      <w:r>
        <w:rPr>
          <w:rFonts w:eastAsiaTheme="minorEastAsia"/>
          <w:b/>
          <w:bCs/>
          <w:sz w:val="20"/>
          <w:szCs w:val="20"/>
          <w:lang w:eastAsia="zh-CN"/>
        </w:rPr>
        <w:t>Option 2, keep the NG suspend/resume as an open issue.</w:t>
      </w:r>
    </w:p>
    <w:p w14:paraId="349C9757">
      <w:pPr>
        <w:spacing w:afterLines="50"/>
        <w:rPr>
          <w:rFonts w:eastAsiaTheme="minorEastAsia"/>
          <w:b/>
          <w:bCs/>
          <w:sz w:val="20"/>
          <w:szCs w:val="20"/>
          <w:lang w:eastAsia="zh-CN"/>
        </w:rPr>
      </w:pPr>
    </w:p>
    <w:p w14:paraId="22000C5E">
      <w:pPr>
        <w:spacing w:afterLines="50"/>
        <w:outlineLvl w:val="3"/>
        <w:rPr>
          <w:rFonts w:eastAsiaTheme="minorEastAsia"/>
          <w:b/>
          <w:bCs/>
          <w:sz w:val="20"/>
          <w:szCs w:val="20"/>
          <w:lang w:eastAsia="zh-CN"/>
        </w:rPr>
      </w:pPr>
      <w:r>
        <w:rPr>
          <w:rFonts w:eastAsiaTheme="minorEastAsia"/>
          <w:b/>
          <w:bCs/>
          <w:sz w:val="20"/>
          <w:szCs w:val="20"/>
          <w:lang w:eastAsia="zh-CN"/>
        </w:rPr>
        <w:t>Moderator summary:</w:t>
      </w:r>
    </w:p>
    <w:p w14:paraId="76F97E1A">
      <w:pPr>
        <w:spacing w:afterLines="50"/>
        <w:rPr>
          <w:rFonts w:eastAsiaTheme="minorEastAsia"/>
          <w:color w:val="000000" w:themeColor="text1"/>
          <w:sz w:val="20"/>
          <w:szCs w:val="20"/>
          <w:lang w:eastAsia="zh-CN"/>
          <w14:textFill>
            <w14:solidFill>
              <w14:schemeClr w14:val="tx1"/>
            </w14:solidFill>
          </w14:textFill>
        </w:rPr>
      </w:pPr>
      <w:r>
        <w:rPr>
          <w:rFonts w:eastAsiaTheme="minorEastAsia"/>
          <w:color w:val="000000" w:themeColor="text1"/>
          <w:sz w:val="20"/>
          <w:szCs w:val="20"/>
          <w:lang w:eastAsia="zh-CN"/>
          <w14:textFill>
            <w14:solidFill>
              <w14:schemeClr w14:val="tx1"/>
            </w14:solidFill>
          </w14:textFill>
        </w:rPr>
        <w:t xml:space="preserve">This discussion </w:t>
      </w:r>
      <w:r>
        <w:rPr>
          <w:rFonts w:hint="eastAsia" w:eastAsiaTheme="minorEastAsia"/>
          <w:color w:val="000000" w:themeColor="text1"/>
          <w:sz w:val="20"/>
          <w:szCs w:val="20"/>
          <w:lang w:eastAsia="zh-CN"/>
          <w14:textFill>
            <w14:solidFill>
              <w14:schemeClr w14:val="tx1"/>
            </w14:solidFill>
          </w14:textFill>
        </w:rPr>
        <w:t>is</w:t>
      </w:r>
      <w:r>
        <w:rPr>
          <w:rFonts w:eastAsiaTheme="minorEastAsia"/>
          <w:color w:val="000000" w:themeColor="text1"/>
          <w:sz w:val="20"/>
          <w:szCs w:val="20"/>
          <w:lang w:eastAsia="zh-CN"/>
          <w14:textFill>
            <w14:solidFill>
              <w14:schemeClr w14:val="tx1"/>
            </w14:solidFill>
          </w14:textFill>
        </w:rPr>
        <w:t xml:space="preserve"> related to NG connection interruption due to hard feeder link switch, according to the discussion, companies agree the following</w:t>
      </w:r>
    </w:p>
    <w:p w14:paraId="6794D4B1">
      <w:pPr>
        <w:spacing w:afterLines="50"/>
        <w:rPr>
          <w:rFonts w:eastAsiaTheme="minorEastAsia"/>
          <w:b/>
          <w:bCs/>
          <w:color w:val="4EA72E" w:themeColor="accent6"/>
          <w:sz w:val="20"/>
          <w:szCs w:val="20"/>
          <w:lang w:eastAsia="zh-CN"/>
          <w14:textFill>
            <w14:solidFill>
              <w14:schemeClr w14:val="accent6"/>
            </w14:solidFill>
          </w14:textFill>
        </w:rPr>
      </w:pPr>
      <w:r>
        <w:rPr>
          <w:rFonts w:eastAsiaTheme="minorEastAsia"/>
          <w:b/>
          <w:bCs/>
          <w:color w:val="4EA72E" w:themeColor="accent6"/>
          <w:sz w:val="20"/>
          <w:szCs w:val="20"/>
          <w:lang w:eastAsia="zh-CN"/>
          <w14:textFill>
            <w14:solidFill>
              <w14:schemeClr w14:val="accent6"/>
            </w14:solidFill>
          </w14:textFill>
        </w:rPr>
        <w:t>Proposal 5, no new NGAP suspend/resume procedures in R19.</w:t>
      </w:r>
    </w:p>
    <w:p w14:paraId="741819C9">
      <w:pPr>
        <w:pStyle w:val="2"/>
      </w:pPr>
      <w:r>
        <w:t>Conclusion, Recommendations [if needed]</w:t>
      </w:r>
    </w:p>
    <w:p w14:paraId="5BA224C9"/>
    <w:p w14:paraId="766A1B18">
      <w:pPr>
        <w:pStyle w:val="2"/>
      </w:pPr>
      <w:r>
        <w:t>References</w:t>
      </w:r>
    </w:p>
    <w:tbl>
      <w:tblPr>
        <w:tblStyle w:val="17"/>
        <w:tblW w:w="9158" w:type="dxa"/>
        <w:tblInd w:w="-39" w:type="dxa"/>
        <w:tblLayout w:type="fixed"/>
        <w:tblCellMar>
          <w:top w:w="0" w:type="dxa"/>
          <w:left w:w="108" w:type="dxa"/>
          <w:bottom w:w="0" w:type="dxa"/>
          <w:right w:w="108" w:type="dxa"/>
        </w:tblCellMar>
      </w:tblPr>
      <w:tblGrid>
        <w:gridCol w:w="1044"/>
        <w:gridCol w:w="6645"/>
        <w:gridCol w:w="1469"/>
      </w:tblGrid>
      <w:tr w14:paraId="6A681DCE">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5F5D1F48">
            <w:pPr>
              <w:widowControl w:val="0"/>
              <w:ind w:left="144" w:hanging="144"/>
              <w:rPr>
                <w:rFonts w:cs="Calibri"/>
                <w:sz w:val="18"/>
                <w:highlight w:val="yellow"/>
                <w:lang w:eastAsia="en-US"/>
              </w:rPr>
            </w:pPr>
            <w:r>
              <w:fldChar w:fldCharType="begin"/>
            </w:r>
            <w:r>
              <w:instrText xml:space="preserve"> HYPERLINK "file:///D:\\会议硬盘\\TSGR3_127-bis\\Docs\\R3-251528.zip" </w:instrText>
            </w:r>
            <w:r>
              <w:fldChar w:fldCharType="separate"/>
            </w:r>
            <w:r>
              <w:rPr>
                <w:rFonts w:cs="Calibri"/>
                <w:sz w:val="18"/>
                <w:highlight w:val="yellow"/>
                <w:lang w:eastAsia="en-US"/>
              </w:rPr>
              <w:t>R3-251528</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1285E473">
            <w:pPr>
              <w:widowControl w:val="0"/>
              <w:ind w:left="144" w:hanging="144"/>
              <w:rPr>
                <w:rFonts w:cs="Calibri"/>
                <w:sz w:val="18"/>
                <w:lang w:eastAsia="en-US"/>
              </w:rPr>
            </w:pPr>
            <w:r>
              <w:rPr>
                <w:rFonts w:cs="Calibri"/>
                <w:sz w:val="18"/>
                <w:lang w:eastAsia="en-US"/>
              </w:rPr>
              <w:t>Reply LS to LS on reply to LS on OAM requirements to support regenerative payload (SA5(Huawei))</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599DAB5">
            <w:pPr>
              <w:widowControl w:val="0"/>
              <w:ind w:left="144" w:hanging="144"/>
              <w:rPr>
                <w:rFonts w:cs="Calibri"/>
                <w:sz w:val="18"/>
                <w:lang w:eastAsia="en-US"/>
              </w:rPr>
            </w:pPr>
            <w:r>
              <w:rPr>
                <w:rFonts w:cs="Calibri"/>
                <w:sz w:val="18"/>
                <w:lang w:eastAsia="en-US"/>
              </w:rPr>
              <w:t>LS in</w:t>
            </w:r>
          </w:p>
        </w:tc>
      </w:tr>
      <w:tr w14:paraId="244F41E6">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374C4FB0">
            <w:pPr>
              <w:widowControl w:val="0"/>
              <w:ind w:left="144" w:hanging="144"/>
              <w:rPr>
                <w:rFonts w:cs="Calibri"/>
                <w:sz w:val="18"/>
                <w:highlight w:val="yellow"/>
                <w:lang w:eastAsia="en-US"/>
              </w:rPr>
            </w:pPr>
            <w:r>
              <w:fldChar w:fldCharType="begin"/>
            </w:r>
            <w:r>
              <w:instrText xml:space="preserve"> HYPERLINK "file:///D:\\会议硬盘\\TSGR3_127-bis\\Docs\\R3-251714.zip" </w:instrText>
            </w:r>
            <w:r>
              <w:fldChar w:fldCharType="separate"/>
            </w:r>
            <w:r>
              <w:rPr>
                <w:rFonts w:cs="Calibri"/>
                <w:sz w:val="18"/>
                <w:highlight w:val="yellow"/>
                <w:lang w:eastAsia="en-US"/>
              </w:rPr>
              <w:t>R3-251714</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0599E357">
            <w:pPr>
              <w:widowControl w:val="0"/>
              <w:ind w:left="144" w:hanging="144"/>
              <w:rPr>
                <w:rFonts w:cs="Calibri"/>
                <w:sz w:val="18"/>
                <w:lang w:eastAsia="en-US"/>
              </w:rPr>
            </w:pPr>
            <w:r>
              <w:rPr>
                <w:rFonts w:cs="Calibri"/>
                <w:sz w:val="18"/>
                <w:lang w:eastAsia="en-US"/>
              </w:rPr>
              <w:t>(TP to NTN BL CRs) Support of Regenerative payload (CATT)</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7BB33042">
            <w:pPr>
              <w:widowControl w:val="0"/>
              <w:ind w:left="144" w:hanging="144"/>
              <w:rPr>
                <w:rFonts w:cs="Calibri"/>
                <w:sz w:val="18"/>
                <w:lang w:eastAsia="en-US"/>
              </w:rPr>
            </w:pPr>
            <w:r>
              <w:rPr>
                <w:rFonts w:cs="Calibri"/>
                <w:sz w:val="18"/>
                <w:lang w:eastAsia="en-US"/>
              </w:rPr>
              <w:t>other</w:t>
            </w:r>
          </w:p>
        </w:tc>
      </w:tr>
      <w:tr w14:paraId="4EB5946C">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0F9FDA04">
            <w:pPr>
              <w:widowControl w:val="0"/>
              <w:ind w:left="144" w:hanging="144"/>
              <w:rPr>
                <w:rFonts w:cs="Calibri"/>
                <w:sz w:val="18"/>
                <w:highlight w:val="yellow"/>
                <w:lang w:eastAsia="en-US"/>
              </w:rPr>
            </w:pPr>
            <w:r>
              <w:fldChar w:fldCharType="begin"/>
            </w:r>
            <w:r>
              <w:instrText xml:space="preserve"> HYPERLINK "file:///D:\\会议硬盘\\TSGR3_127-bis\\Docs\\R3-251766.zip" </w:instrText>
            </w:r>
            <w:r>
              <w:fldChar w:fldCharType="separate"/>
            </w:r>
            <w:r>
              <w:rPr>
                <w:rFonts w:cs="Calibri"/>
                <w:sz w:val="18"/>
                <w:highlight w:val="yellow"/>
                <w:lang w:eastAsia="en-US"/>
              </w:rPr>
              <w:t>R3-251766</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027B8D8B">
            <w:pPr>
              <w:widowControl w:val="0"/>
              <w:ind w:left="144" w:hanging="144"/>
              <w:rPr>
                <w:rFonts w:cs="Calibri"/>
                <w:sz w:val="18"/>
                <w:lang w:eastAsia="en-US"/>
              </w:rPr>
            </w:pPr>
            <w:r>
              <w:rPr>
                <w:rFonts w:cs="Calibri"/>
                <w:sz w:val="18"/>
                <w:lang w:eastAsia="en-US"/>
              </w:rPr>
              <w:t>Support of Inactive UE mobility in NTN (Xiaomi, Qualcomm Incorporated, Nokia, Nokia Shanghai Bell)</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58F1C8EA">
            <w:pPr>
              <w:widowControl w:val="0"/>
              <w:ind w:left="144" w:hanging="144"/>
              <w:rPr>
                <w:rFonts w:cs="Calibri"/>
                <w:sz w:val="18"/>
                <w:lang w:eastAsia="en-US"/>
              </w:rPr>
            </w:pPr>
            <w:r>
              <w:rPr>
                <w:rFonts w:cs="Calibri"/>
                <w:sz w:val="18"/>
                <w:lang w:eastAsia="en-US"/>
              </w:rPr>
              <w:t>discussion</w:t>
            </w:r>
          </w:p>
        </w:tc>
      </w:tr>
      <w:tr w14:paraId="0FFC59DC">
        <w:tblPrEx>
          <w:tblCellMar>
            <w:top w:w="0" w:type="dxa"/>
            <w:left w:w="108" w:type="dxa"/>
            <w:bottom w:w="0" w:type="dxa"/>
            <w:right w:w="108" w:type="dxa"/>
          </w:tblCellMar>
        </w:tblPrEx>
        <w:trPr>
          <w:trHeight w:val="32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270BD4CB">
            <w:pPr>
              <w:widowControl w:val="0"/>
              <w:ind w:left="144" w:hanging="144"/>
              <w:rPr>
                <w:rFonts w:cs="Calibri"/>
                <w:sz w:val="18"/>
                <w:highlight w:val="yellow"/>
                <w:lang w:eastAsia="en-US"/>
              </w:rPr>
            </w:pPr>
            <w:r>
              <w:fldChar w:fldCharType="begin"/>
            </w:r>
            <w:r>
              <w:instrText xml:space="preserve"> HYPERLINK "file:///D:\\会议硬盘\\TSGR3_127-bis\\Docs\\R3-251772.zip" </w:instrText>
            </w:r>
            <w:r>
              <w:fldChar w:fldCharType="separate"/>
            </w:r>
            <w:r>
              <w:rPr>
                <w:rFonts w:cs="Calibri"/>
                <w:sz w:val="18"/>
                <w:highlight w:val="yellow"/>
                <w:lang w:eastAsia="en-US"/>
              </w:rPr>
              <w:t>R3-251772</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0BEF3642">
            <w:pPr>
              <w:widowControl w:val="0"/>
              <w:ind w:left="144" w:hanging="144"/>
              <w:rPr>
                <w:rFonts w:cs="Calibri"/>
                <w:sz w:val="18"/>
                <w:lang w:eastAsia="en-US"/>
              </w:rPr>
            </w:pPr>
            <w:r>
              <w:rPr>
                <w:rFonts w:cs="Calibri"/>
                <w:sz w:val="18"/>
                <w:lang w:eastAsia="en-US"/>
              </w:rPr>
              <w:t>TP for TS 38.300 on NR NTN Regenerative Payload Feeder Link Switch Over (Qualcomm Incorporated, Nokia, Nokia Shanghai Bell, Xiaomi, CATT)</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73013287">
            <w:pPr>
              <w:widowControl w:val="0"/>
              <w:ind w:left="144" w:hanging="144"/>
              <w:rPr>
                <w:rFonts w:cs="Calibri"/>
                <w:sz w:val="18"/>
                <w:lang w:eastAsia="en-US"/>
              </w:rPr>
            </w:pPr>
            <w:r>
              <w:rPr>
                <w:rFonts w:cs="Calibri"/>
                <w:sz w:val="18"/>
                <w:lang w:eastAsia="en-US"/>
              </w:rPr>
              <w:t>other</w:t>
            </w:r>
          </w:p>
        </w:tc>
      </w:tr>
      <w:tr w14:paraId="7D4BC03E">
        <w:tblPrEx>
          <w:tblCellMar>
            <w:top w:w="0" w:type="dxa"/>
            <w:left w:w="108" w:type="dxa"/>
            <w:bottom w:w="0" w:type="dxa"/>
            <w:right w:w="108" w:type="dxa"/>
          </w:tblCellMar>
        </w:tblPrEx>
        <w:trPr>
          <w:trHeight w:val="74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5F10074A">
            <w:pPr>
              <w:widowControl w:val="0"/>
              <w:ind w:left="144" w:hanging="144"/>
              <w:rPr>
                <w:rFonts w:cs="Calibri"/>
                <w:sz w:val="18"/>
                <w:highlight w:val="yellow"/>
                <w:lang w:eastAsia="en-US"/>
              </w:rPr>
            </w:pPr>
            <w:r>
              <w:fldChar w:fldCharType="begin"/>
            </w:r>
            <w:r>
              <w:instrText xml:space="preserve"> HYPERLINK "file:///D:\\会议硬盘\\TSGR3_127-bis\\Docs\\R3-251784.zip" </w:instrText>
            </w:r>
            <w:r>
              <w:fldChar w:fldCharType="separate"/>
            </w:r>
            <w:r>
              <w:rPr>
                <w:rFonts w:cs="Calibri"/>
                <w:sz w:val="18"/>
                <w:highlight w:val="yellow"/>
                <w:lang w:eastAsia="en-US"/>
              </w:rPr>
              <w:t>R3-251784</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04F48ED5">
            <w:pPr>
              <w:widowControl w:val="0"/>
              <w:ind w:left="144" w:hanging="144"/>
              <w:rPr>
                <w:rFonts w:cs="Calibri"/>
                <w:sz w:val="18"/>
                <w:lang w:eastAsia="en-US"/>
              </w:rPr>
            </w:pPr>
            <w:r>
              <w:rPr>
                <w:rFonts w:cs="Calibri"/>
                <w:sz w:val="18"/>
                <w:lang w:eastAsia="en-US"/>
              </w:rPr>
              <w:t>(TP for TS 38.300) Discussion on Hard FLSO and RRC Inactive state in NR NTN Regenerative Payload (Qualcomm Incorporated, Nokia, Nokia Shanghai Bell, Xiaomi, China Telecom)</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51838E7">
            <w:pPr>
              <w:widowControl w:val="0"/>
              <w:ind w:left="144" w:hanging="144"/>
              <w:rPr>
                <w:rFonts w:cs="Calibri"/>
                <w:sz w:val="18"/>
                <w:lang w:eastAsia="en-US"/>
              </w:rPr>
            </w:pPr>
            <w:r>
              <w:rPr>
                <w:rFonts w:cs="Calibri"/>
                <w:sz w:val="18"/>
                <w:lang w:eastAsia="en-US"/>
              </w:rPr>
              <w:t>other</w:t>
            </w:r>
          </w:p>
        </w:tc>
      </w:tr>
      <w:tr w14:paraId="07483E98">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5E1B11EB">
            <w:pPr>
              <w:widowControl w:val="0"/>
              <w:ind w:left="144" w:hanging="144"/>
              <w:rPr>
                <w:rFonts w:cs="Calibri"/>
                <w:sz w:val="18"/>
                <w:highlight w:val="yellow"/>
                <w:lang w:eastAsia="en-US"/>
              </w:rPr>
            </w:pPr>
            <w:r>
              <w:fldChar w:fldCharType="begin"/>
            </w:r>
            <w:r>
              <w:instrText xml:space="preserve"> HYPERLINK "file:///D:\\会议硬盘\\TSGR3_127-bis\\Docs\\R3-251903.zip" </w:instrText>
            </w:r>
            <w:r>
              <w:fldChar w:fldCharType="separate"/>
            </w:r>
            <w:r>
              <w:rPr>
                <w:rFonts w:cs="Calibri"/>
                <w:sz w:val="18"/>
                <w:highlight w:val="yellow"/>
                <w:lang w:eastAsia="en-US"/>
              </w:rPr>
              <w:t>R3-251903</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4F8B46E7">
            <w:pPr>
              <w:widowControl w:val="0"/>
              <w:ind w:left="144" w:hanging="144"/>
              <w:rPr>
                <w:rFonts w:cs="Calibri"/>
                <w:sz w:val="18"/>
                <w:lang w:eastAsia="en-US"/>
              </w:rPr>
            </w:pPr>
            <w:r>
              <w:rPr>
                <w:rFonts w:cs="Calibri"/>
                <w:sz w:val="18"/>
                <w:lang w:eastAsia="en-US"/>
              </w:rPr>
              <w:t>Making the Case for Location-Based CHO in Rel-19 (Ericsson, Thales, ESA, Inmarsat, Viasat, Jio Platforms Limited, Intelsat)</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2D2BE04A">
            <w:pPr>
              <w:widowControl w:val="0"/>
              <w:ind w:left="144" w:hanging="144"/>
              <w:rPr>
                <w:rFonts w:cs="Calibri"/>
                <w:sz w:val="18"/>
                <w:lang w:eastAsia="en-US"/>
              </w:rPr>
            </w:pPr>
            <w:r>
              <w:rPr>
                <w:rFonts w:cs="Calibri"/>
                <w:sz w:val="18"/>
                <w:lang w:eastAsia="en-US"/>
              </w:rPr>
              <w:t>discussion</w:t>
            </w:r>
          </w:p>
        </w:tc>
      </w:tr>
      <w:tr w14:paraId="326FED4F">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7995FA2C">
            <w:pPr>
              <w:widowControl w:val="0"/>
              <w:ind w:left="144" w:hanging="144"/>
              <w:rPr>
                <w:rFonts w:cs="Calibri"/>
                <w:sz w:val="18"/>
                <w:highlight w:val="yellow"/>
                <w:lang w:eastAsia="en-US"/>
              </w:rPr>
            </w:pPr>
            <w:bookmarkStart w:id="0" w:name="_Hlk195179900"/>
            <w:r>
              <w:fldChar w:fldCharType="begin"/>
            </w:r>
            <w:r>
              <w:instrText xml:space="preserve"> HYPERLINK "file:///D:\\会议硬盘\\TSGR3_127-bis\\Docs\\R3-252180.zip" </w:instrText>
            </w:r>
            <w:r>
              <w:fldChar w:fldCharType="separate"/>
            </w:r>
            <w:r>
              <w:rPr>
                <w:rFonts w:cs="Calibri"/>
                <w:sz w:val="18"/>
                <w:highlight w:val="yellow"/>
                <w:lang w:eastAsia="en-US"/>
              </w:rPr>
              <w:t>R3-252180</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09AB6997">
            <w:pPr>
              <w:widowControl w:val="0"/>
              <w:ind w:left="144" w:hanging="144"/>
              <w:rPr>
                <w:rFonts w:cs="Calibri"/>
                <w:sz w:val="18"/>
                <w:lang w:eastAsia="en-US"/>
              </w:rPr>
            </w:pPr>
            <w:r>
              <w:rPr>
                <w:rFonts w:cs="Calibri"/>
                <w:sz w:val="18"/>
                <w:lang w:eastAsia="en-US"/>
              </w:rPr>
              <w:t>(TPs to BL CR 38.410) Introduce NG Removal Function (CMCC, Samsung, ZTE, CATT)</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0FFE8639">
            <w:pPr>
              <w:widowControl w:val="0"/>
              <w:ind w:left="144" w:hanging="144"/>
              <w:rPr>
                <w:rFonts w:cs="Calibri"/>
                <w:sz w:val="18"/>
                <w:lang w:eastAsia="en-US"/>
              </w:rPr>
            </w:pPr>
            <w:r>
              <w:rPr>
                <w:rFonts w:cs="Calibri"/>
                <w:sz w:val="18"/>
                <w:lang w:eastAsia="en-US"/>
              </w:rPr>
              <w:t>other</w:t>
            </w:r>
          </w:p>
        </w:tc>
      </w:tr>
      <w:bookmarkEnd w:id="0"/>
      <w:tr w14:paraId="3E87A89B">
        <w:tblPrEx>
          <w:tblCellMar>
            <w:top w:w="0" w:type="dxa"/>
            <w:left w:w="108" w:type="dxa"/>
            <w:bottom w:w="0" w:type="dxa"/>
            <w:right w:w="108" w:type="dxa"/>
          </w:tblCellMar>
        </w:tblPrEx>
        <w:trPr>
          <w:trHeight w:val="32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0AEFB6CF">
            <w:pPr>
              <w:widowControl w:val="0"/>
              <w:ind w:left="144" w:hanging="144"/>
              <w:rPr>
                <w:rFonts w:cs="Calibri"/>
                <w:sz w:val="18"/>
                <w:highlight w:val="yellow"/>
                <w:lang w:eastAsia="en-US"/>
              </w:rPr>
            </w:pPr>
            <w:r>
              <w:fldChar w:fldCharType="begin"/>
            </w:r>
            <w:r>
              <w:instrText xml:space="preserve"> HYPERLINK "file:///D:\\会议硬盘\\TSGR3_127-bis\\Docs\\R3-251594.zip" </w:instrText>
            </w:r>
            <w:r>
              <w:fldChar w:fldCharType="separate"/>
            </w:r>
            <w:r>
              <w:rPr>
                <w:rFonts w:cs="Calibri"/>
                <w:sz w:val="18"/>
                <w:highlight w:val="yellow"/>
                <w:lang w:eastAsia="en-US"/>
              </w:rPr>
              <w:t>R3-251594</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2944E523">
            <w:pPr>
              <w:widowControl w:val="0"/>
              <w:ind w:left="144" w:hanging="144"/>
              <w:rPr>
                <w:rFonts w:cs="Calibri"/>
                <w:sz w:val="18"/>
                <w:lang w:eastAsia="en-US"/>
              </w:rPr>
            </w:pPr>
            <w:r>
              <w:rPr>
                <w:rFonts w:cs="Calibri"/>
                <w:sz w:val="18"/>
                <w:lang w:eastAsia="en-US"/>
              </w:rPr>
              <w:t xml:space="preserve"> Further Discussion on Support of NTN Regenerative Architecture (TCL)</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5317438F">
            <w:pPr>
              <w:widowControl w:val="0"/>
              <w:ind w:left="144" w:hanging="144"/>
              <w:rPr>
                <w:rFonts w:cs="Calibri"/>
                <w:sz w:val="18"/>
                <w:lang w:eastAsia="en-US"/>
              </w:rPr>
            </w:pPr>
            <w:r>
              <w:rPr>
                <w:rFonts w:cs="Calibri"/>
                <w:sz w:val="18"/>
                <w:lang w:eastAsia="en-US"/>
              </w:rPr>
              <w:t>discussion</w:t>
            </w:r>
          </w:p>
        </w:tc>
      </w:tr>
      <w:tr w14:paraId="507E6CF3">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755C0C1C">
            <w:pPr>
              <w:widowControl w:val="0"/>
              <w:ind w:left="144" w:hanging="144"/>
              <w:rPr>
                <w:rFonts w:cs="Calibri"/>
                <w:sz w:val="18"/>
                <w:highlight w:val="yellow"/>
                <w:lang w:eastAsia="en-US"/>
              </w:rPr>
            </w:pPr>
            <w:r>
              <w:fldChar w:fldCharType="begin"/>
            </w:r>
            <w:r>
              <w:instrText xml:space="preserve"> HYPERLINK "file:///D:\\会议硬盘\\TSGR3_127-bis\\Docs\\R3-251686.zip" </w:instrText>
            </w:r>
            <w:r>
              <w:fldChar w:fldCharType="separate"/>
            </w:r>
            <w:r>
              <w:rPr>
                <w:rFonts w:cs="Calibri"/>
                <w:sz w:val="18"/>
                <w:highlight w:val="yellow"/>
                <w:lang w:eastAsia="en-US"/>
              </w:rPr>
              <w:t>R3-251686</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67498B26">
            <w:pPr>
              <w:widowControl w:val="0"/>
              <w:ind w:left="144" w:hanging="144"/>
              <w:rPr>
                <w:rFonts w:cs="Calibri"/>
                <w:sz w:val="18"/>
                <w:lang w:eastAsia="en-US"/>
              </w:rPr>
            </w:pPr>
            <w:r>
              <w:rPr>
                <w:rFonts w:cs="Calibri"/>
                <w:sz w:val="18"/>
                <w:lang w:eastAsia="en-US"/>
              </w:rPr>
              <w:t>(TP for TS 38.300) Discussion on regenerative payload enhancement for NR NTN (NEC)</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0B6C301D">
            <w:pPr>
              <w:widowControl w:val="0"/>
              <w:ind w:left="144" w:hanging="144"/>
              <w:rPr>
                <w:rFonts w:cs="Calibri"/>
                <w:sz w:val="18"/>
                <w:lang w:eastAsia="en-US"/>
              </w:rPr>
            </w:pPr>
            <w:r>
              <w:rPr>
                <w:rFonts w:cs="Calibri"/>
                <w:sz w:val="18"/>
                <w:lang w:eastAsia="en-US"/>
              </w:rPr>
              <w:t>discussion</w:t>
            </w:r>
          </w:p>
        </w:tc>
      </w:tr>
      <w:tr w14:paraId="5113A8FA">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1D268AC2">
            <w:pPr>
              <w:widowControl w:val="0"/>
              <w:ind w:left="144" w:hanging="144"/>
              <w:rPr>
                <w:rFonts w:cs="Calibri"/>
                <w:sz w:val="18"/>
                <w:highlight w:val="yellow"/>
                <w:lang w:eastAsia="en-US"/>
              </w:rPr>
            </w:pPr>
            <w:r>
              <w:fldChar w:fldCharType="begin"/>
            </w:r>
            <w:r>
              <w:instrText xml:space="preserve"> HYPERLINK "file:///D:\\会议硬盘\\TSGR3_127-bis\\Docs\\R3-251730.zip" </w:instrText>
            </w:r>
            <w:r>
              <w:fldChar w:fldCharType="separate"/>
            </w:r>
            <w:r>
              <w:rPr>
                <w:rFonts w:cs="Calibri"/>
                <w:sz w:val="18"/>
                <w:highlight w:val="yellow"/>
                <w:lang w:eastAsia="en-US"/>
              </w:rPr>
              <w:t>R3-251730</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6AA5FE34">
            <w:pPr>
              <w:widowControl w:val="0"/>
              <w:ind w:left="144" w:hanging="144"/>
              <w:rPr>
                <w:rFonts w:cs="Calibri"/>
                <w:sz w:val="18"/>
                <w:lang w:eastAsia="en-US"/>
              </w:rPr>
            </w:pPr>
            <w:r>
              <w:rPr>
                <w:rFonts w:cs="Calibri"/>
                <w:sz w:val="18"/>
                <w:lang w:eastAsia="en-US"/>
              </w:rPr>
              <w:t>(TP to BL CR for TS 38.413) Discussion on the support of Regenerative payload  (Nokia, Nokia Shanghai Bell)</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7D1606E6">
            <w:pPr>
              <w:widowControl w:val="0"/>
              <w:ind w:left="144" w:hanging="144"/>
              <w:rPr>
                <w:rFonts w:cs="Calibri"/>
                <w:sz w:val="18"/>
                <w:lang w:eastAsia="en-US"/>
              </w:rPr>
            </w:pPr>
            <w:r>
              <w:rPr>
                <w:rFonts w:cs="Calibri"/>
                <w:sz w:val="18"/>
                <w:lang w:eastAsia="en-US"/>
              </w:rPr>
              <w:t>other</w:t>
            </w:r>
          </w:p>
        </w:tc>
      </w:tr>
      <w:tr w14:paraId="25F23D2C">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7A466FBC">
            <w:pPr>
              <w:widowControl w:val="0"/>
              <w:ind w:left="144" w:hanging="144"/>
              <w:rPr>
                <w:rFonts w:cs="Calibri"/>
                <w:sz w:val="18"/>
                <w:highlight w:val="yellow"/>
                <w:lang w:eastAsia="en-US"/>
              </w:rPr>
            </w:pPr>
            <w:r>
              <w:fldChar w:fldCharType="begin"/>
            </w:r>
            <w:r>
              <w:instrText xml:space="preserve"> HYPERLINK "file:///D:\\会议硬盘\\TSGR3_127-bis\\Docs\\R3-251731.zip" </w:instrText>
            </w:r>
            <w:r>
              <w:fldChar w:fldCharType="separate"/>
            </w:r>
            <w:r>
              <w:rPr>
                <w:rFonts w:cs="Calibri"/>
                <w:sz w:val="18"/>
                <w:highlight w:val="yellow"/>
                <w:lang w:eastAsia="en-US"/>
              </w:rPr>
              <w:t>R3-251731</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7B39753B">
            <w:pPr>
              <w:widowControl w:val="0"/>
              <w:ind w:left="144" w:hanging="144"/>
              <w:rPr>
                <w:rFonts w:cs="Calibri"/>
                <w:sz w:val="18"/>
                <w:lang w:eastAsia="en-US"/>
              </w:rPr>
            </w:pPr>
            <w:r>
              <w:rPr>
                <w:rFonts w:cs="Calibri"/>
                <w:sz w:val="18"/>
                <w:lang w:eastAsia="en-US"/>
              </w:rPr>
              <w:t>(TP to BL CR for TS 38.413) Enhancement to support hard FLSO (Nokia, Nokia Shanghai Bell, Qualcomm, Xiaomi, China Telecom)</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6653550A">
            <w:pPr>
              <w:widowControl w:val="0"/>
              <w:ind w:left="144" w:hanging="144"/>
              <w:rPr>
                <w:rFonts w:cs="Calibri"/>
                <w:sz w:val="18"/>
                <w:lang w:eastAsia="en-US"/>
              </w:rPr>
            </w:pPr>
            <w:r>
              <w:rPr>
                <w:rFonts w:cs="Calibri"/>
                <w:sz w:val="18"/>
                <w:lang w:eastAsia="en-US"/>
              </w:rPr>
              <w:t>other</w:t>
            </w:r>
          </w:p>
        </w:tc>
      </w:tr>
      <w:tr w14:paraId="62DB03C4">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592180F9">
            <w:pPr>
              <w:widowControl w:val="0"/>
              <w:ind w:left="144" w:hanging="144"/>
              <w:rPr>
                <w:rFonts w:cs="Calibri"/>
                <w:sz w:val="18"/>
                <w:highlight w:val="yellow"/>
                <w:lang w:eastAsia="en-US"/>
              </w:rPr>
            </w:pPr>
            <w:r>
              <w:fldChar w:fldCharType="begin"/>
            </w:r>
            <w:r>
              <w:instrText xml:space="preserve"> HYPERLINK "file:///D:\\会议硬盘\\TSGR3_127-bis\\Docs\\R3-251744.zip" </w:instrText>
            </w:r>
            <w:r>
              <w:fldChar w:fldCharType="separate"/>
            </w:r>
            <w:r>
              <w:rPr>
                <w:rFonts w:cs="Calibri"/>
                <w:sz w:val="18"/>
                <w:highlight w:val="yellow"/>
                <w:lang w:eastAsia="en-US"/>
              </w:rPr>
              <w:t>R3-251744</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755DAEF0">
            <w:pPr>
              <w:widowControl w:val="0"/>
              <w:ind w:left="144" w:hanging="144"/>
              <w:rPr>
                <w:rFonts w:cs="Calibri"/>
                <w:sz w:val="18"/>
                <w:lang w:eastAsia="en-US"/>
              </w:rPr>
            </w:pPr>
            <w:r>
              <w:rPr>
                <w:rFonts w:cs="Calibri"/>
                <w:sz w:val="18"/>
                <w:lang w:eastAsia="en-US"/>
              </w:rPr>
              <w:t>Discussions on INACTIVE support from moving satellite gNBs (LG Electronics Inc.)</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260D2F44">
            <w:pPr>
              <w:widowControl w:val="0"/>
              <w:ind w:left="144" w:hanging="144"/>
              <w:rPr>
                <w:rFonts w:cs="Calibri"/>
                <w:sz w:val="18"/>
                <w:lang w:eastAsia="en-US"/>
              </w:rPr>
            </w:pPr>
            <w:r>
              <w:rPr>
                <w:rFonts w:cs="Calibri"/>
                <w:sz w:val="18"/>
                <w:lang w:eastAsia="en-US"/>
              </w:rPr>
              <w:t>discussion</w:t>
            </w:r>
          </w:p>
        </w:tc>
      </w:tr>
      <w:tr w14:paraId="14D8F33F">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072C5BA9">
            <w:pPr>
              <w:widowControl w:val="0"/>
              <w:ind w:left="144" w:hanging="144"/>
              <w:rPr>
                <w:rFonts w:cs="Calibri"/>
                <w:sz w:val="18"/>
                <w:highlight w:val="yellow"/>
                <w:lang w:eastAsia="en-US"/>
              </w:rPr>
            </w:pPr>
            <w:r>
              <w:fldChar w:fldCharType="begin"/>
            </w:r>
            <w:r>
              <w:instrText xml:space="preserve"> HYPERLINK "file:///D:\\会议硬盘\\TSGR3_127-bis\\Docs\\R3-251745.zip" </w:instrText>
            </w:r>
            <w:r>
              <w:fldChar w:fldCharType="separate"/>
            </w:r>
            <w:r>
              <w:rPr>
                <w:rFonts w:cs="Calibri"/>
                <w:sz w:val="18"/>
                <w:highlight w:val="yellow"/>
                <w:lang w:eastAsia="en-US"/>
              </w:rPr>
              <w:t>R3-251745</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4BC5139F">
            <w:pPr>
              <w:widowControl w:val="0"/>
              <w:ind w:left="144" w:hanging="144"/>
              <w:rPr>
                <w:rFonts w:cs="Calibri"/>
                <w:sz w:val="18"/>
                <w:lang w:eastAsia="en-US"/>
              </w:rPr>
            </w:pPr>
            <w:r>
              <w:rPr>
                <w:rFonts w:cs="Calibri"/>
                <w:sz w:val="18"/>
                <w:lang w:eastAsia="en-US"/>
              </w:rPr>
              <w:t>(TP for NR_NTN_Ph3 TS 38.300 BL CR) OAM for NG management (LG Electronics Inc.)</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628EA190">
            <w:pPr>
              <w:widowControl w:val="0"/>
              <w:ind w:left="144" w:hanging="144"/>
              <w:rPr>
                <w:rFonts w:cs="Calibri"/>
                <w:sz w:val="18"/>
                <w:lang w:eastAsia="en-US"/>
              </w:rPr>
            </w:pPr>
            <w:r>
              <w:rPr>
                <w:rFonts w:cs="Calibri"/>
                <w:sz w:val="18"/>
                <w:lang w:eastAsia="en-US"/>
              </w:rPr>
              <w:t>other</w:t>
            </w:r>
          </w:p>
        </w:tc>
      </w:tr>
      <w:tr w14:paraId="5843D663">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61F87ADF">
            <w:pPr>
              <w:widowControl w:val="0"/>
              <w:ind w:left="144" w:hanging="144"/>
              <w:rPr>
                <w:rFonts w:cs="Calibri"/>
                <w:sz w:val="18"/>
                <w:highlight w:val="yellow"/>
                <w:lang w:eastAsia="en-US"/>
              </w:rPr>
            </w:pPr>
            <w:r>
              <w:fldChar w:fldCharType="begin"/>
            </w:r>
            <w:r>
              <w:instrText xml:space="preserve"> HYPERLINK "file:///D:\\会议硬盘\\TSGR3_127-bis\\Docs\\R3-251767.zip" </w:instrText>
            </w:r>
            <w:r>
              <w:fldChar w:fldCharType="separate"/>
            </w:r>
            <w:r>
              <w:rPr>
                <w:rFonts w:cs="Calibri"/>
                <w:sz w:val="18"/>
                <w:highlight w:val="yellow"/>
                <w:lang w:eastAsia="en-US"/>
              </w:rPr>
              <w:t>R3-251767</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148EA5B1">
            <w:pPr>
              <w:widowControl w:val="0"/>
              <w:ind w:left="144" w:hanging="144"/>
              <w:rPr>
                <w:rFonts w:cs="Calibri"/>
                <w:sz w:val="18"/>
                <w:lang w:eastAsia="en-US"/>
              </w:rPr>
            </w:pPr>
            <w:r>
              <w:rPr>
                <w:rFonts w:cs="Calibri"/>
                <w:sz w:val="18"/>
                <w:lang w:eastAsia="en-US"/>
              </w:rPr>
              <w:t>(TP for TS 38.300) Support of regenerative payload (Xiaomi)</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F772143">
            <w:pPr>
              <w:widowControl w:val="0"/>
              <w:ind w:left="144" w:hanging="144"/>
              <w:rPr>
                <w:rFonts w:cs="Calibri"/>
                <w:sz w:val="18"/>
                <w:lang w:eastAsia="en-US"/>
              </w:rPr>
            </w:pPr>
            <w:r>
              <w:rPr>
                <w:rFonts w:cs="Calibri"/>
                <w:sz w:val="18"/>
                <w:lang w:eastAsia="en-US"/>
              </w:rPr>
              <w:t>other</w:t>
            </w:r>
          </w:p>
        </w:tc>
      </w:tr>
      <w:tr w14:paraId="519F821E">
        <w:tblPrEx>
          <w:tblCellMar>
            <w:top w:w="0" w:type="dxa"/>
            <w:left w:w="108" w:type="dxa"/>
            <w:bottom w:w="0" w:type="dxa"/>
            <w:right w:w="108" w:type="dxa"/>
          </w:tblCellMar>
        </w:tblPrEx>
        <w:trPr>
          <w:trHeight w:val="32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3D848602">
            <w:pPr>
              <w:widowControl w:val="0"/>
              <w:ind w:left="144" w:hanging="144"/>
              <w:rPr>
                <w:rFonts w:cs="Calibri"/>
                <w:sz w:val="18"/>
                <w:highlight w:val="yellow"/>
                <w:lang w:eastAsia="en-US"/>
              </w:rPr>
            </w:pPr>
            <w:r>
              <w:fldChar w:fldCharType="begin"/>
            </w:r>
            <w:r>
              <w:instrText xml:space="preserve"> HYPERLINK "file:///D:\\会议硬盘\\TSGR3_127-bis\\Docs\\R3-251812.zip" </w:instrText>
            </w:r>
            <w:r>
              <w:fldChar w:fldCharType="separate"/>
            </w:r>
            <w:r>
              <w:rPr>
                <w:rFonts w:cs="Calibri"/>
                <w:sz w:val="18"/>
                <w:highlight w:val="yellow"/>
                <w:lang w:eastAsia="en-US"/>
              </w:rPr>
              <w:t>R3-251812</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2015BFBD">
            <w:pPr>
              <w:widowControl w:val="0"/>
              <w:ind w:left="144" w:hanging="144"/>
              <w:rPr>
                <w:rFonts w:cs="Calibri"/>
                <w:sz w:val="18"/>
                <w:lang w:eastAsia="en-US"/>
              </w:rPr>
            </w:pPr>
            <w:r>
              <w:rPr>
                <w:rFonts w:cs="Calibri"/>
                <w:sz w:val="18"/>
                <w:lang w:eastAsia="en-US"/>
              </w:rPr>
              <w:t>Further discussion on support of regenerative payload for NR NTN (Samsung)</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7D69744C">
            <w:pPr>
              <w:widowControl w:val="0"/>
              <w:ind w:left="144" w:hanging="144"/>
              <w:rPr>
                <w:rFonts w:cs="Calibri"/>
                <w:sz w:val="18"/>
                <w:lang w:eastAsia="en-US"/>
              </w:rPr>
            </w:pPr>
            <w:r>
              <w:rPr>
                <w:rFonts w:cs="Calibri"/>
                <w:sz w:val="18"/>
                <w:lang w:eastAsia="en-US"/>
              </w:rPr>
              <w:t>discussion</w:t>
            </w:r>
          </w:p>
        </w:tc>
      </w:tr>
      <w:tr w14:paraId="60C8FF69">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6F4F9223">
            <w:pPr>
              <w:widowControl w:val="0"/>
              <w:ind w:left="144" w:hanging="144"/>
              <w:rPr>
                <w:rFonts w:cs="Calibri"/>
                <w:sz w:val="18"/>
                <w:highlight w:val="yellow"/>
                <w:lang w:eastAsia="en-US"/>
              </w:rPr>
            </w:pPr>
            <w:r>
              <w:fldChar w:fldCharType="begin"/>
            </w:r>
            <w:r>
              <w:instrText xml:space="preserve"> HYPERLINK "file:///D:\\会议硬盘\\TSGR3_127-bis\\Docs\\R3-251873.zip" </w:instrText>
            </w:r>
            <w:r>
              <w:fldChar w:fldCharType="separate"/>
            </w:r>
            <w:r>
              <w:rPr>
                <w:rFonts w:cs="Calibri"/>
                <w:sz w:val="18"/>
                <w:highlight w:val="yellow"/>
                <w:lang w:eastAsia="en-US"/>
              </w:rPr>
              <w:t>R3-251873</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5AA62F5E">
            <w:pPr>
              <w:widowControl w:val="0"/>
              <w:ind w:left="144" w:hanging="144"/>
              <w:rPr>
                <w:rFonts w:cs="Calibri"/>
                <w:sz w:val="18"/>
                <w:lang w:eastAsia="en-US"/>
              </w:rPr>
            </w:pPr>
            <w:r>
              <w:rPr>
                <w:rFonts w:cs="Calibri"/>
                <w:sz w:val="18"/>
                <w:lang w:eastAsia="en-US"/>
              </w:rPr>
              <w:t>(TP for TS 38.300) Support of regenerative payload (China Telecom)</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473FD4B">
            <w:pPr>
              <w:widowControl w:val="0"/>
              <w:ind w:left="144" w:hanging="144"/>
              <w:rPr>
                <w:rFonts w:cs="Calibri"/>
                <w:sz w:val="18"/>
                <w:lang w:eastAsia="en-US"/>
              </w:rPr>
            </w:pPr>
            <w:r>
              <w:rPr>
                <w:rFonts w:cs="Calibri"/>
                <w:sz w:val="18"/>
                <w:lang w:eastAsia="en-US"/>
              </w:rPr>
              <w:t>other</w:t>
            </w:r>
          </w:p>
        </w:tc>
      </w:tr>
      <w:tr w14:paraId="658EA856">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19FB3ED5">
            <w:pPr>
              <w:widowControl w:val="0"/>
              <w:ind w:left="144" w:hanging="144"/>
              <w:rPr>
                <w:rFonts w:cs="Calibri"/>
                <w:sz w:val="18"/>
                <w:highlight w:val="yellow"/>
                <w:lang w:eastAsia="en-US"/>
              </w:rPr>
            </w:pPr>
            <w:r>
              <w:fldChar w:fldCharType="begin"/>
            </w:r>
            <w:r>
              <w:instrText xml:space="preserve"> HYPERLINK "file:///D:\\会议硬盘\\TSGR3_127-bis\\Docs\\R3-251891.zip" </w:instrText>
            </w:r>
            <w:r>
              <w:fldChar w:fldCharType="separate"/>
            </w:r>
            <w:r>
              <w:rPr>
                <w:rFonts w:cs="Calibri"/>
                <w:sz w:val="18"/>
                <w:highlight w:val="yellow"/>
                <w:lang w:eastAsia="en-US"/>
              </w:rPr>
              <w:t>R3-251891</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56A62321">
            <w:pPr>
              <w:widowControl w:val="0"/>
              <w:ind w:left="144" w:hanging="144"/>
              <w:rPr>
                <w:rFonts w:cs="Calibri"/>
                <w:sz w:val="18"/>
                <w:lang w:eastAsia="en-US"/>
              </w:rPr>
            </w:pPr>
            <w:r>
              <w:rPr>
                <w:rFonts w:cs="Calibri"/>
                <w:sz w:val="18"/>
                <w:lang w:eastAsia="en-US"/>
              </w:rPr>
              <w:t>(TP to BL CR for 38.413) Further discussion on support of regenerative payload (ZTE Corporation)</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E9E9A35">
            <w:pPr>
              <w:widowControl w:val="0"/>
              <w:ind w:left="144" w:hanging="144"/>
              <w:rPr>
                <w:rFonts w:cs="Calibri"/>
                <w:sz w:val="18"/>
                <w:lang w:eastAsia="en-US"/>
              </w:rPr>
            </w:pPr>
            <w:r>
              <w:rPr>
                <w:rFonts w:cs="Calibri"/>
                <w:sz w:val="18"/>
                <w:lang w:eastAsia="en-US"/>
              </w:rPr>
              <w:t>other</w:t>
            </w:r>
          </w:p>
        </w:tc>
      </w:tr>
      <w:tr w14:paraId="3AE84E15">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2CDCD737">
            <w:pPr>
              <w:widowControl w:val="0"/>
              <w:ind w:left="144" w:hanging="144"/>
              <w:rPr>
                <w:rFonts w:cs="Calibri"/>
                <w:sz w:val="18"/>
                <w:highlight w:val="yellow"/>
                <w:lang w:eastAsia="en-US"/>
              </w:rPr>
            </w:pPr>
            <w:r>
              <w:fldChar w:fldCharType="begin"/>
            </w:r>
            <w:r>
              <w:instrText xml:space="preserve"> HYPERLINK "file:///D:\\会议硬盘\\TSGR3_127-bis\\Docs\\R3-251902.zip" </w:instrText>
            </w:r>
            <w:r>
              <w:fldChar w:fldCharType="separate"/>
            </w:r>
            <w:r>
              <w:rPr>
                <w:rFonts w:cs="Calibri"/>
                <w:sz w:val="18"/>
                <w:highlight w:val="yellow"/>
                <w:lang w:eastAsia="en-US"/>
              </w:rPr>
              <w:t>R3-251902</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2F392901">
            <w:pPr>
              <w:widowControl w:val="0"/>
              <w:ind w:left="144" w:hanging="144"/>
              <w:rPr>
                <w:rFonts w:cs="Calibri"/>
                <w:sz w:val="18"/>
                <w:lang w:eastAsia="en-US"/>
              </w:rPr>
            </w:pPr>
            <w:r>
              <w:rPr>
                <w:rFonts w:cs="Calibri"/>
                <w:sz w:val="18"/>
                <w:lang w:eastAsia="en-US"/>
              </w:rPr>
              <w:t>Considerations on NG Interface Management over the Feeder Link (Ericsson, Thales, Huawei, Jio Platforms Limited, Intelsat, ESA)</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EE6E4E7">
            <w:pPr>
              <w:widowControl w:val="0"/>
              <w:ind w:left="144" w:hanging="144"/>
              <w:rPr>
                <w:rFonts w:cs="Calibri"/>
                <w:sz w:val="18"/>
                <w:lang w:eastAsia="en-US"/>
              </w:rPr>
            </w:pPr>
            <w:r>
              <w:rPr>
                <w:rFonts w:cs="Calibri"/>
                <w:sz w:val="18"/>
                <w:lang w:eastAsia="en-US"/>
              </w:rPr>
              <w:t>discussion</w:t>
            </w:r>
          </w:p>
        </w:tc>
      </w:tr>
      <w:tr w14:paraId="052F4A86">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7D083F23">
            <w:pPr>
              <w:widowControl w:val="0"/>
              <w:ind w:left="144" w:hanging="144"/>
              <w:rPr>
                <w:rFonts w:cs="Calibri"/>
                <w:sz w:val="18"/>
                <w:highlight w:val="yellow"/>
                <w:lang w:eastAsia="en-US"/>
              </w:rPr>
            </w:pPr>
            <w:r>
              <w:fldChar w:fldCharType="begin"/>
            </w:r>
            <w:r>
              <w:instrText xml:space="preserve"> HYPERLINK "file:///D:\\会议硬盘\\TSGR3_127-bis\\Docs\\R3-251904.zip" </w:instrText>
            </w:r>
            <w:r>
              <w:fldChar w:fldCharType="separate"/>
            </w:r>
            <w:r>
              <w:rPr>
                <w:rFonts w:cs="Calibri"/>
                <w:sz w:val="18"/>
                <w:highlight w:val="yellow"/>
                <w:lang w:eastAsia="en-US"/>
              </w:rPr>
              <w:t>R3-251904</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406B14CE">
            <w:pPr>
              <w:widowControl w:val="0"/>
              <w:ind w:left="144" w:hanging="144"/>
              <w:rPr>
                <w:rFonts w:cs="Calibri"/>
                <w:sz w:val="18"/>
                <w:lang w:eastAsia="en-US"/>
              </w:rPr>
            </w:pPr>
            <w:r>
              <w:rPr>
                <w:rFonts w:cs="Calibri"/>
                <w:sz w:val="18"/>
                <w:lang w:eastAsia="en-US"/>
              </w:rPr>
              <w:t>Location-Based CHO in Rel-19 - XnAP Impacts (Ericsson, Thales, ESA, Inmarsat, Viasat, Jio Platforms Limited, Intelsat)</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6709FCAC">
            <w:pPr>
              <w:widowControl w:val="0"/>
              <w:ind w:left="144" w:hanging="144"/>
              <w:rPr>
                <w:rFonts w:cs="Calibri"/>
                <w:sz w:val="18"/>
                <w:lang w:eastAsia="en-US"/>
              </w:rPr>
            </w:pPr>
            <w:r>
              <w:rPr>
                <w:rFonts w:cs="Calibri"/>
                <w:sz w:val="18"/>
                <w:lang w:eastAsia="en-US"/>
              </w:rPr>
              <w:t>other</w:t>
            </w:r>
          </w:p>
        </w:tc>
      </w:tr>
      <w:tr w14:paraId="41C00429">
        <w:tblPrEx>
          <w:tblCellMar>
            <w:top w:w="0" w:type="dxa"/>
            <w:left w:w="108" w:type="dxa"/>
            <w:bottom w:w="0" w:type="dxa"/>
            <w:right w:w="108" w:type="dxa"/>
          </w:tblCellMar>
        </w:tblPrEx>
        <w:trPr>
          <w:trHeight w:val="53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024AA9B6">
            <w:pPr>
              <w:widowControl w:val="0"/>
              <w:ind w:left="144" w:hanging="144"/>
              <w:rPr>
                <w:rFonts w:cs="Calibri"/>
                <w:sz w:val="18"/>
                <w:highlight w:val="yellow"/>
                <w:lang w:eastAsia="en-US"/>
              </w:rPr>
            </w:pPr>
            <w:r>
              <w:fldChar w:fldCharType="begin"/>
            </w:r>
            <w:r>
              <w:instrText xml:space="preserve"> HYPERLINK "file:///D:\\会议硬盘\\TSGR3_127-bis\\Docs\\R3-251905.zip" </w:instrText>
            </w:r>
            <w:r>
              <w:fldChar w:fldCharType="separate"/>
            </w:r>
            <w:r>
              <w:rPr>
                <w:rFonts w:cs="Calibri"/>
                <w:sz w:val="18"/>
                <w:highlight w:val="yellow"/>
                <w:lang w:eastAsia="en-US"/>
              </w:rPr>
              <w:t>R3-251905</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055D52FC">
            <w:pPr>
              <w:widowControl w:val="0"/>
              <w:ind w:left="144" w:hanging="144"/>
              <w:rPr>
                <w:rFonts w:cs="Calibri"/>
                <w:sz w:val="18"/>
                <w:lang w:eastAsia="en-US"/>
              </w:rPr>
            </w:pPr>
            <w:r>
              <w:rPr>
                <w:rFonts w:cs="Calibri"/>
                <w:sz w:val="18"/>
                <w:lang w:eastAsia="en-US"/>
              </w:rPr>
              <w:t>Inactive UEs and NR NTN (Ericsson, Jio Platforms Limited, T-Mobile, BT, Thales, Telia Company, China Unicom, KT Corp.)</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684532F0">
            <w:pPr>
              <w:widowControl w:val="0"/>
              <w:ind w:left="144" w:hanging="144"/>
              <w:rPr>
                <w:rFonts w:cs="Calibri"/>
                <w:sz w:val="18"/>
                <w:lang w:eastAsia="en-US"/>
              </w:rPr>
            </w:pPr>
            <w:r>
              <w:rPr>
                <w:rFonts w:cs="Calibri"/>
                <w:sz w:val="18"/>
                <w:lang w:eastAsia="en-US"/>
              </w:rPr>
              <w:t>discussion</w:t>
            </w:r>
          </w:p>
        </w:tc>
      </w:tr>
      <w:tr w14:paraId="6F08DA4D">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7E6C616C">
            <w:pPr>
              <w:widowControl w:val="0"/>
              <w:ind w:left="144" w:hanging="144"/>
              <w:rPr>
                <w:rFonts w:cs="Calibri"/>
                <w:sz w:val="18"/>
                <w:highlight w:val="yellow"/>
                <w:lang w:eastAsia="en-US"/>
              </w:rPr>
            </w:pPr>
            <w:r>
              <w:fldChar w:fldCharType="begin"/>
            </w:r>
            <w:r>
              <w:instrText xml:space="preserve"> HYPERLINK "file:///D:\\会议硬盘\\TSGR3_127-bis\\Docs\\R3-252009.zip" </w:instrText>
            </w:r>
            <w:r>
              <w:fldChar w:fldCharType="separate"/>
            </w:r>
            <w:r>
              <w:rPr>
                <w:rFonts w:cs="Calibri"/>
                <w:sz w:val="18"/>
                <w:highlight w:val="yellow"/>
                <w:lang w:eastAsia="en-US"/>
              </w:rPr>
              <w:t>R3-252009</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1EE265D8">
            <w:pPr>
              <w:widowControl w:val="0"/>
              <w:ind w:left="144" w:hanging="144"/>
              <w:rPr>
                <w:rFonts w:cs="Calibri"/>
                <w:sz w:val="18"/>
                <w:lang w:eastAsia="en-US"/>
              </w:rPr>
            </w:pPr>
            <w:r>
              <w:rPr>
                <w:rFonts w:cs="Calibri"/>
                <w:sz w:val="18"/>
                <w:lang w:eastAsia="en-US"/>
              </w:rPr>
              <w:t>(TP for TS 38.300) Support of regenerative payload-UE INACTIVE (Huawei)</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6E69E1D0">
            <w:pPr>
              <w:widowControl w:val="0"/>
              <w:ind w:left="144" w:hanging="144"/>
              <w:rPr>
                <w:rFonts w:cs="Calibri"/>
                <w:sz w:val="18"/>
                <w:lang w:eastAsia="en-US"/>
              </w:rPr>
            </w:pPr>
            <w:r>
              <w:rPr>
                <w:rFonts w:cs="Calibri"/>
                <w:sz w:val="18"/>
                <w:lang w:eastAsia="en-US"/>
              </w:rPr>
              <w:t>discussion</w:t>
            </w:r>
          </w:p>
        </w:tc>
      </w:tr>
      <w:tr w14:paraId="2C5DDEF2">
        <w:tblPrEx>
          <w:tblCellMar>
            <w:top w:w="0" w:type="dxa"/>
            <w:left w:w="108" w:type="dxa"/>
            <w:bottom w:w="0" w:type="dxa"/>
            <w:right w:w="108" w:type="dxa"/>
          </w:tblCellMar>
        </w:tblPrEx>
        <w:trPr>
          <w:trHeight w:val="32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41ABB1FC">
            <w:pPr>
              <w:widowControl w:val="0"/>
              <w:ind w:left="144" w:hanging="144"/>
              <w:rPr>
                <w:rFonts w:cs="Calibri"/>
                <w:sz w:val="18"/>
                <w:highlight w:val="yellow"/>
                <w:lang w:eastAsia="en-US"/>
              </w:rPr>
            </w:pPr>
            <w:r>
              <w:fldChar w:fldCharType="begin"/>
            </w:r>
            <w:r>
              <w:instrText xml:space="preserve"> HYPERLINK "file:///D:\\会议硬盘\\TSGR3_127-bis\\Docs\\R3-252010.zip" </w:instrText>
            </w:r>
            <w:r>
              <w:fldChar w:fldCharType="separate"/>
            </w:r>
            <w:r>
              <w:rPr>
                <w:rFonts w:cs="Calibri"/>
                <w:sz w:val="18"/>
                <w:highlight w:val="yellow"/>
                <w:lang w:eastAsia="en-US"/>
              </w:rPr>
              <w:t>R3-252010</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72D7EDAE">
            <w:pPr>
              <w:widowControl w:val="0"/>
              <w:ind w:left="144" w:hanging="144"/>
              <w:rPr>
                <w:rFonts w:cs="Calibri"/>
                <w:sz w:val="18"/>
                <w:lang w:eastAsia="en-US"/>
              </w:rPr>
            </w:pPr>
            <w:r>
              <w:rPr>
                <w:rFonts w:cs="Calibri"/>
                <w:sz w:val="18"/>
                <w:lang w:eastAsia="en-US"/>
              </w:rPr>
              <w:t>(TP for TS 38.300) Support of regenerative payload - various topics (Huawei)</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60C623F2">
            <w:pPr>
              <w:widowControl w:val="0"/>
              <w:ind w:left="144" w:hanging="144"/>
              <w:rPr>
                <w:rFonts w:cs="Calibri"/>
                <w:sz w:val="18"/>
                <w:lang w:eastAsia="en-US"/>
              </w:rPr>
            </w:pPr>
            <w:r>
              <w:rPr>
                <w:rFonts w:cs="Calibri"/>
                <w:sz w:val="18"/>
                <w:lang w:eastAsia="en-US"/>
              </w:rPr>
              <w:t>discussion</w:t>
            </w:r>
          </w:p>
        </w:tc>
      </w:tr>
      <w:tr w14:paraId="2F9B1173">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283EB033">
            <w:pPr>
              <w:widowControl w:val="0"/>
              <w:ind w:left="144" w:hanging="144"/>
              <w:rPr>
                <w:rFonts w:cs="Calibri"/>
                <w:sz w:val="18"/>
                <w:highlight w:val="yellow"/>
                <w:lang w:eastAsia="en-US"/>
              </w:rPr>
            </w:pPr>
            <w:r>
              <w:fldChar w:fldCharType="begin"/>
            </w:r>
            <w:r>
              <w:instrText xml:space="preserve"> HYPERLINK "file:///D:\\会议硬盘\\TSGR3_127-bis\\Docs\\R3-252073.zip" </w:instrText>
            </w:r>
            <w:r>
              <w:fldChar w:fldCharType="separate"/>
            </w:r>
            <w:r>
              <w:rPr>
                <w:rFonts w:cs="Calibri"/>
                <w:sz w:val="18"/>
                <w:highlight w:val="yellow"/>
                <w:lang w:eastAsia="en-US"/>
              </w:rPr>
              <w:t>R3-252073</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07FA568B">
            <w:pPr>
              <w:widowControl w:val="0"/>
              <w:ind w:left="144" w:hanging="144"/>
              <w:rPr>
                <w:rFonts w:cs="Calibri"/>
                <w:sz w:val="18"/>
                <w:lang w:eastAsia="en-US"/>
              </w:rPr>
            </w:pPr>
            <w:r>
              <w:rPr>
                <w:rFonts w:cs="Calibri"/>
                <w:sz w:val="18"/>
                <w:lang w:eastAsia="en-US"/>
              </w:rPr>
              <w:t>Tracking Area Handling for Regenerative Satellite Access (Ericsson LM)</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29D6C6F3">
            <w:pPr>
              <w:widowControl w:val="0"/>
              <w:ind w:left="144" w:hanging="144"/>
              <w:rPr>
                <w:rFonts w:cs="Calibri"/>
                <w:sz w:val="18"/>
                <w:lang w:eastAsia="en-US"/>
              </w:rPr>
            </w:pPr>
            <w:r>
              <w:rPr>
                <w:rFonts w:cs="Calibri"/>
                <w:sz w:val="18"/>
                <w:lang w:eastAsia="en-US"/>
              </w:rPr>
              <w:t>discussion</w:t>
            </w:r>
          </w:p>
        </w:tc>
      </w:tr>
      <w:tr w14:paraId="48065E41">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6AF932F4">
            <w:pPr>
              <w:widowControl w:val="0"/>
              <w:ind w:left="144" w:hanging="144"/>
              <w:rPr>
                <w:rFonts w:cs="Calibri"/>
                <w:sz w:val="18"/>
                <w:highlight w:val="yellow"/>
                <w:lang w:eastAsia="en-US"/>
              </w:rPr>
            </w:pPr>
            <w:r>
              <w:fldChar w:fldCharType="begin"/>
            </w:r>
            <w:r>
              <w:instrText xml:space="preserve"> HYPERLINK "file:///D:\\会议硬盘\\TSGR3_127-bis\\Docs\\R3-252074.zip" </w:instrText>
            </w:r>
            <w:r>
              <w:fldChar w:fldCharType="separate"/>
            </w:r>
            <w:r>
              <w:rPr>
                <w:rFonts w:cs="Calibri"/>
                <w:sz w:val="18"/>
                <w:highlight w:val="yellow"/>
                <w:lang w:eastAsia="en-US"/>
              </w:rPr>
              <w:t>R3-252074</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7524B419">
            <w:pPr>
              <w:widowControl w:val="0"/>
              <w:ind w:left="144" w:hanging="144"/>
              <w:rPr>
                <w:rFonts w:cs="Calibri"/>
                <w:sz w:val="18"/>
                <w:lang w:eastAsia="en-US"/>
              </w:rPr>
            </w:pPr>
            <w:r>
              <w:rPr>
                <w:rFonts w:cs="Calibri"/>
                <w:sz w:val="18"/>
                <w:lang w:eastAsia="en-US"/>
              </w:rPr>
              <w:t>Study for RRC-INACTIVE UEs in NR NTN (Jio Platforms)</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1C1E0DDB">
            <w:pPr>
              <w:widowControl w:val="0"/>
              <w:ind w:left="144" w:hanging="144"/>
              <w:rPr>
                <w:rFonts w:cs="Calibri"/>
                <w:sz w:val="18"/>
                <w:lang w:eastAsia="en-US"/>
              </w:rPr>
            </w:pPr>
            <w:r>
              <w:rPr>
                <w:rFonts w:cs="Calibri"/>
                <w:sz w:val="18"/>
                <w:lang w:eastAsia="en-US"/>
              </w:rPr>
              <w:t>discussion</w:t>
            </w:r>
          </w:p>
        </w:tc>
      </w:tr>
      <w:tr w14:paraId="302C53B7">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375AB955">
            <w:pPr>
              <w:widowControl w:val="0"/>
              <w:ind w:left="144" w:hanging="144"/>
              <w:rPr>
                <w:rFonts w:cs="Calibri"/>
                <w:sz w:val="18"/>
                <w:highlight w:val="yellow"/>
                <w:lang w:eastAsia="en-US"/>
              </w:rPr>
            </w:pPr>
            <w:r>
              <w:fldChar w:fldCharType="begin"/>
            </w:r>
            <w:r>
              <w:instrText xml:space="preserve"> HYPERLINK "file:///D:\\会议硬盘\\TSGR3_127-bis\\Docs\\R3-252099.zip" </w:instrText>
            </w:r>
            <w:r>
              <w:fldChar w:fldCharType="separate"/>
            </w:r>
            <w:r>
              <w:rPr>
                <w:rFonts w:cs="Calibri"/>
                <w:sz w:val="18"/>
                <w:highlight w:val="yellow"/>
                <w:lang w:eastAsia="en-US"/>
              </w:rPr>
              <w:t>R3-252099</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2E84C3ED">
            <w:pPr>
              <w:widowControl w:val="0"/>
              <w:ind w:left="144" w:hanging="144"/>
              <w:rPr>
                <w:rFonts w:cs="Calibri"/>
                <w:sz w:val="18"/>
                <w:lang w:eastAsia="en-US"/>
              </w:rPr>
            </w:pPr>
            <w:r>
              <w:rPr>
                <w:rFonts w:cs="Calibri"/>
                <w:sz w:val="18"/>
                <w:lang w:eastAsia="en-US"/>
              </w:rPr>
              <w:t>Discussion on Support of Inactive UE in NTN (ETRI)</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65D30F7">
            <w:pPr>
              <w:widowControl w:val="0"/>
              <w:ind w:left="144" w:hanging="144"/>
              <w:rPr>
                <w:rFonts w:cs="Calibri"/>
                <w:sz w:val="18"/>
                <w:lang w:eastAsia="en-US"/>
              </w:rPr>
            </w:pPr>
            <w:r>
              <w:rPr>
                <w:rFonts w:cs="Calibri"/>
                <w:sz w:val="18"/>
                <w:lang w:eastAsia="en-US"/>
              </w:rPr>
              <w:t>discussion</w:t>
            </w:r>
          </w:p>
        </w:tc>
      </w:tr>
      <w:tr w14:paraId="127A5D27">
        <w:tblPrEx>
          <w:tblCellMar>
            <w:top w:w="0" w:type="dxa"/>
            <w:left w:w="108" w:type="dxa"/>
            <w:bottom w:w="0" w:type="dxa"/>
            <w:right w:w="108" w:type="dxa"/>
          </w:tblCellMar>
        </w:tblPrEx>
        <w:trPr>
          <w:trHeight w:val="329"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2F94611C">
            <w:pPr>
              <w:widowControl w:val="0"/>
              <w:ind w:left="144" w:hanging="144"/>
              <w:rPr>
                <w:rFonts w:cs="Calibri"/>
                <w:sz w:val="18"/>
                <w:highlight w:val="yellow"/>
                <w:lang w:eastAsia="en-US"/>
              </w:rPr>
            </w:pPr>
            <w:r>
              <w:fldChar w:fldCharType="begin"/>
            </w:r>
            <w:r>
              <w:instrText xml:space="preserve"> HYPERLINK "file:///D:\\会议硬盘\\TSGR3_127-bis\\Docs\\R3-252179.zip" </w:instrText>
            </w:r>
            <w:r>
              <w:fldChar w:fldCharType="separate"/>
            </w:r>
            <w:r>
              <w:rPr>
                <w:rFonts w:cs="Calibri"/>
                <w:sz w:val="18"/>
                <w:highlight w:val="yellow"/>
                <w:lang w:eastAsia="en-US"/>
              </w:rPr>
              <w:t>R3-252179</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6A5E298A">
            <w:pPr>
              <w:widowControl w:val="0"/>
              <w:ind w:left="144" w:hanging="144"/>
              <w:rPr>
                <w:rFonts w:cs="Calibri"/>
                <w:sz w:val="18"/>
                <w:lang w:eastAsia="en-US"/>
              </w:rPr>
            </w:pPr>
            <w:r>
              <w:rPr>
                <w:rFonts w:cs="Calibri"/>
                <w:sz w:val="18"/>
                <w:lang w:eastAsia="en-US"/>
              </w:rPr>
              <w:t>Discussion on Support of regenerative payload for NR NTN (CMCC)</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396C8014">
            <w:pPr>
              <w:widowControl w:val="0"/>
              <w:ind w:left="144" w:hanging="144"/>
              <w:rPr>
                <w:rFonts w:cs="Calibri"/>
                <w:sz w:val="18"/>
                <w:lang w:eastAsia="en-US"/>
              </w:rPr>
            </w:pPr>
            <w:r>
              <w:rPr>
                <w:rFonts w:cs="Calibri"/>
                <w:sz w:val="18"/>
                <w:lang w:eastAsia="en-US"/>
              </w:rPr>
              <w:t>discussion</w:t>
            </w:r>
          </w:p>
        </w:tc>
      </w:tr>
      <w:tr w14:paraId="0EE1389E">
        <w:tblPrEx>
          <w:tblCellMar>
            <w:top w:w="0" w:type="dxa"/>
            <w:left w:w="108" w:type="dxa"/>
            <w:bottom w:w="0" w:type="dxa"/>
            <w:right w:w="108" w:type="dxa"/>
          </w:tblCellMar>
        </w:tblPrEx>
        <w:trPr>
          <w:trHeight w:val="32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FFFFFF"/>
          </w:tcPr>
          <w:p w14:paraId="7B546B7E">
            <w:pPr>
              <w:widowControl w:val="0"/>
              <w:ind w:left="144" w:hanging="144"/>
              <w:rPr>
                <w:rFonts w:cs="Calibri"/>
                <w:sz w:val="18"/>
                <w:highlight w:val="yellow"/>
                <w:lang w:eastAsia="en-US"/>
              </w:rPr>
            </w:pPr>
            <w:r>
              <w:fldChar w:fldCharType="begin"/>
            </w:r>
            <w:r>
              <w:instrText xml:space="preserve"> HYPERLINK "file:///D:\\会议硬盘\\TSGR3_127-bis\\Docs\\R3-252211.zip" </w:instrText>
            </w:r>
            <w:r>
              <w:fldChar w:fldCharType="separate"/>
            </w:r>
            <w:r>
              <w:rPr>
                <w:rFonts w:cs="Calibri"/>
                <w:sz w:val="18"/>
                <w:highlight w:val="yellow"/>
                <w:lang w:eastAsia="en-US"/>
              </w:rPr>
              <w:t>R3-252211</w:t>
            </w:r>
            <w:r>
              <w:rPr>
                <w:rFonts w:cs="Calibri"/>
                <w:sz w:val="18"/>
                <w:highlight w:val="yellow"/>
                <w:lang w:eastAsia="en-US"/>
              </w:rPr>
              <w:fldChar w:fldCharType="end"/>
            </w:r>
          </w:p>
        </w:tc>
        <w:tc>
          <w:tcPr>
            <w:tcW w:w="6645" w:type="dxa"/>
            <w:tcBorders>
              <w:top w:val="single" w:color="000000" w:sz="4" w:space="0"/>
              <w:left w:val="single" w:color="000000" w:sz="4" w:space="0"/>
              <w:bottom w:val="single" w:color="000000" w:sz="4" w:space="0"/>
              <w:right w:val="single" w:color="000000" w:sz="4" w:space="0"/>
            </w:tcBorders>
            <w:shd w:val="clear" w:color="auto" w:fill="FFFFFF"/>
          </w:tcPr>
          <w:p w14:paraId="70ACC82B">
            <w:pPr>
              <w:widowControl w:val="0"/>
              <w:ind w:left="144" w:hanging="144"/>
              <w:rPr>
                <w:rFonts w:cs="Calibri"/>
                <w:sz w:val="18"/>
                <w:lang w:eastAsia="en-US"/>
              </w:rPr>
            </w:pPr>
            <w:r>
              <w:rPr>
                <w:rFonts w:cs="Calibri"/>
                <w:sz w:val="18"/>
                <w:lang w:eastAsia="en-US"/>
              </w:rPr>
              <w:t>Discussion on support of regenerative payload for NR NTN (CSCN)</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14:paraId="2F87FC27">
            <w:pPr>
              <w:widowControl w:val="0"/>
              <w:ind w:left="144" w:hanging="144"/>
              <w:rPr>
                <w:rFonts w:cs="Calibri"/>
                <w:sz w:val="18"/>
                <w:lang w:eastAsia="en-US"/>
              </w:rPr>
            </w:pPr>
            <w:r>
              <w:rPr>
                <w:rFonts w:cs="Calibri"/>
                <w:sz w:val="18"/>
                <w:lang w:eastAsia="en-US"/>
              </w:rPr>
              <w:t>discussion</w:t>
            </w:r>
          </w:p>
        </w:tc>
      </w:tr>
    </w:tbl>
    <w:p w14:paraId="5F9E4D05">
      <w:pPr>
        <w:pStyle w:val="24"/>
        <w:numPr>
          <w:ilvl w:val="0"/>
          <w:numId w:val="0"/>
        </w:numPr>
        <w:ind w:left="567" w:hanging="567"/>
        <w:rPr>
          <w:sz w:val="20"/>
          <w:lang w:val="it-IT"/>
        </w:rPr>
      </w:pP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06584"/>
    <w:multiLevelType w:val="multilevel"/>
    <w:tmpl w:val="095065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4D435891"/>
    <w:multiLevelType w:val="multilevel"/>
    <w:tmpl w:val="4D435891"/>
    <w:lvl w:ilvl="0" w:tentative="0">
      <w:start w:val="1"/>
      <w:numFmt w:val="decimal"/>
      <w:pStyle w:val="2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 Geetha Rajendran">
    <w15:presenceInfo w15:providerId="None" w15:userId="Qualcomm - Geetha Rajendran"/>
  </w15:person>
  <w15:person w15:author="Xiaomi-Lisi Li">
    <w15:presenceInfo w15:providerId="None" w15:userId="Xiaomi-Lisi Li"/>
  </w15:person>
  <w15:person w15:author="Huawei_20241209">
    <w15:presenceInfo w15:providerId="None" w15:userId="Huawei_20241209"/>
  </w15:person>
  <w15:person w15:author="CATT">
    <w15:presenceInfo w15:providerId="None" w15:userId="CATT"/>
  </w15:person>
  <w15:person w15:author="Nokia">
    <w15:presenceInfo w15:providerId="None" w15:userId="Nokia"/>
  </w15:person>
  <w15:person w15:author="NEC">
    <w15:presenceInfo w15:providerId="None" w15:userId="NE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229D1"/>
    <w:rsid w:val="000713E2"/>
    <w:rsid w:val="000A6ED3"/>
    <w:rsid w:val="000A6F7B"/>
    <w:rsid w:val="000B6FAD"/>
    <w:rsid w:val="000C0578"/>
    <w:rsid w:val="000C5230"/>
    <w:rsid w:val="000D1FEE"/>
    <w:rsid w:val="000E1E27"/>
    <w:rsid w:val="000E51FE"/>
    <w:rsid w:val="000F1B6D"/>
    <w:rsid w:val="000F34F0"/>
    <w:rsid w:val="00100216"/>
    <w:rsid w:val="00103B76"/>
    <w:rsid w:val="00103FD0"/>
    <w:rsid w:val="00116CE7"/>
    <w:rsid w:val="00120F8D"/>
    <w:rsid w:val="0013001D"/>
    <w:rsid w:val="00142B8A"/>
    <w:rsid w:val="0014525B"/>
    <w:rsid w:val="001453C1"/>
    <w:rsid w:val="00145C18"/>
    <w:rsid w:val="00153462"/>
    <w:rsid w:val="00165E1D"/>
    <w:rsid w:val="00181BA4"/>
    <w:rsid w:val="001824D7"/>
    <w:rsid w:val="001920C1"/>
    <w:rsid w:val="001A2D65"/>
    <w:rsid w:val="001F39CD"/>
    <w:rsid w:val="001F48F3"/>
    <w:rsid w:val="00210DE0"/>
    <w:rsid w:val="00225BDF"/>
    <w:rsid w:val="00235844"/>
    <w:rsid w:val="00237F62"/>
    <w:rsid w:val="00240BFC"/>
    <w:rsid w:val="00250B34"/>
    <w:rsid w:val="00253BA1"/>
    <w:rsid w:val="00254977"/>
    <w:rsid w:val="00260842"/>
    <w:rsid w:val="00267CBF"/>
    <w:rsid w:val="00291088"/>
    <w:rsid w:val="002B0DB3"/>
    <w:rsid w:val="002B3029"/>
    <w:rsid w:val="002B78E6"/>
    <w:rsid w:val="002C38C5"/>
    <w:rsid w:val="002C777A"/>
    <w:rsid w:val="002E5F76"/>
    <w:rsid w:val="00302688"/>
    <w:rsid w:val="00307F58"/>
    <w:rsid w:val="00320EC5"/>
    <w:rsid w:val="00327D85"/>
    <w:rsid w:val="003344F3"/>
    <w:rsid w:val="00355207"/>
    <w:rsid w:val="00374892"/>
    <w:rsid w:val="003A6620"/>
    <w:rsid w:val="003A7676"/>
    <w:rsid w:val="003A79AB"/>
    <w:rsid w:val="003B163E"/>
    <w:rsid w:val="003C0E64"/>
    <w:rsid w:val="003D3A36"/>
    <w:rsid w:val="003E2BB1"/>
    <w:rsid w:val="003F6213"/>
    <w:rsid w:val="00405F4C"/>
    <w:rsid w:val="00406ED7"/>
    <w:rsid w:val="00410E8D"/>
    <w:rsid w:val="0042082E"/>
    <w:rsid w:val="00437F7E"/>
    <w:rsid w:val="00454A68"/>
    <w:rsid w:val="00464B23"/>
    <w:rsid w:val="00464C67"/>
    <w:rsid w:val="004769BB"/>
    <w:rsid w:val="00481C6D"/>
    <w:rsid w:val="0048618E"/>
    <w:rsid w:val="00487384"/>
    <w:rsid w:val="004901C7"/>
    <w:rsid w:val="00492325"/>
    <w:rsid w:val="004B7470"/>
    <w:rsid w:val="004D2046"/>
    <w:rsid w:val="004D370E"/>
    <w:rsid w:val="004F068E"/>
    <w:rsid w:val="004F1A79"/>
    <w:rsid w:val="004F42FB"/>
    <w:rsid w:val="00502083"/>
    <w:rsid w:val="0053221D"/>
    <w:rsid w:val="00551443"/>
    <w:rsid w:val="00552672"/>
    <w:rsid w:val="005549B8"/>
    <w:rsid w:val="00556425"/>
    <w:rsid w:val="00561D05"/>
    <w:rsid w:val="00575191"/>
    <w:rsid w:val="005809F6"/>
    <w:rsid w:val="00585A8F"/>
    <w:rsid w:val="00587BFF"/>
    <w:rsid w:val="005B43FF"/>
    <w:rsid w:val="005C43AF"/>
    <w:rsid w:val="005D1E97"/>
    <w:rsid w:val="005D2DBA"/>
    <w:rsid w:val="005D7A30"/>
    <w:rsid w:val="005E0E8D"/>
    <w:rsid w:val="005F50CF"/>
    <w:rsid w:val="005F6ECF"/>
    <w:rsid w:val="00601EA7"/>
    <w:rsid w:val="006030E2"/>
    <w:rsid w:val="006040BD"/>
    <w:rsid w:val="00615D5D"/>
    <w:rsid w:val="00617E99"/>
    <w:rsid w:val="00622627"/>
    <w:rsid w:val="006319E3"/>
    <w:rsid w:val="00637E20"/>
    <w:rsid w:val="006535DD"/>
    <w:rsid w:val="00653B0D"/>
    <w:rsid w:val="00663471"/>
    <w:rsid w:val="00666C45"/>
    <w:rsid w:val="00682125"/>
    <w:rsid w:val="006927D9"/>
    <w:rsid w:val="006A3A54"/>
    <w:rsid w:val="006A64AE"/>
    <w:rsid w:val="006B2F71"/>
    <w:rsid w:val="006B3F0B"/>
    <w:rsid w:val="006C4CDE"/>
    <w:rsid w:val="006D1688"/>
    <w:rsid w:val="006D1CC4"/>
    <w:rsid w:val="006D774A"/>
    <w:rsid w:val="006E48D6"/>
    <w:rsid w:val="00733DDC"/>
    <w:rsid w:val="0074094A"/>
    <w:rsid w:val="00752444"/>
    <w:rsid w:val="00761D18"/>
    <w:rsid w:val="007871A4"/>
    <w:rsid w:val="00794668"/>
    <w:rsid w:val="007A0BC4"/>
    <w:rsid w:val="007C0300"/>
    <w:rsid w:val="007C08D4"/>
    <w:rsid w:val="007C5560"/>
    <w:rsid w:val="007D6512"/>
    <w:rsid w:val="007E7BAB"/>
    <w:rsid w:val="007F6408"/>
    <w:rsid w:val="007F70B0"/>
    <w:rsid w:val="00807936"/>
    <w:rsid w:val="00814FA5"/>
    <w:rsid w:val="00826896"/>
    <w:rsid w:val="00836A9A"/>
    <w:rsid w:val="008459E0"/>
    <w:rsid w:val="00852397"/>
    <w:rsid w:val="00854580"/>
    <w:rsid w:val="008641BF"/>
    <w:rsid w:val="00871B8C"/>
    <w:rsid w:val="008801B7"/>
    <w:rsid w:val="00880E78"/>
    <w:rsid w:val="008832C1"/>
    <w:rsid w:val="008A1390"/>
    <w:rsid w:val="008A3CF9"/>
    <w:rsid w:val="008A616B"/>
    <w:rsid w:val="008B73C8"/>
    <w:rsid w:val="008D116E"/>
    <w:rsid w:val="008D3018"/>
    <w:rsid w:val="008D3FB0"/>
    <w:rsid w:val="008D5EE7"/>
    <w:rsid w:val="008F52C6"/>
    <w:rsid w:val="00930EE4"/>
    <w:rsid w:val="00933FC9"/>
    <w:rsid w:val="00942214"/>
    <w:rsid w:val="00946939"/>
    <w:rsid w:val="00955CF1"/>
    <w:rsid w:val="009579FF"/>
    <w:rsid w:val="0097382B"/>
    <w:rsid w:val="009738B3"/>
    <w:rsid w:val="00981CB7"/>
    <w:rsid w:val="00993E95"/>
    <w:rsid w:val="009A1130"/>
    <w:rsid w:val="009B0B09"/>
    <w:rsid w:val="009B3306"/>
    <w:rsid w:val="009C0016"/>
    <w:rsid w:val="009C0295"/>
    <w:rsid w:val="009E1EBC"/>
    <w:rsid w:val="009F523A"/>
    <w:rsid w:val="009F6E28"/>
    <w:rsid w:val="00A03AE5"/>
    <w:rsid w:val="00A07DA0"/>
    <w:rsid w:val="00A14672"/>
    <w:rsid w:val="00A15BD0"/>
    <w:rsid w:val="00A16EF7"/>
    <w:rsid w:val="00A30C55"/>
    <w:rsid w:val="00A35927"/>
    <w:rsid w:val="00A36CD6"/>
    <w:rsid w:val="00A40685"/>
    <w:rsid w:val="00A443E2"/>
    <w:rsid w:val="00A534E4"/>
    <w:rsid w:val="00A5395E"/>
    <w:rsid w:val="00A647EE"/>
    <w:rsid w:val="00A72DBD"/>
    <w:rsid w:val="00A83A46"/>
    <w:rsid w:val="00A924F7"/>
    <w:rsid w:val="00A967CC"/>
    <w:rsid w:val="00AA5560"/>
    <w:rsid w:val="00AB2594"/>
    <w:rsid w:val="00AB5ABB"/>
    <w:rsid w:val="00AC62EC"/>
    <w:rsid w:val="00AD2F6C"/>
    <w:rsid w:val="00AE7B7A"/>
    <w:rsid w:val="00B013E9"/>
    <w:rsid w:val="00B2275A"/>
    <w:rsid w:val="00B331CD"/>
    <w:rsid w:val="00B47036"/>
    <w:rsid w:val="00B609EF"/>
    <w:rsid w:val="00B75C4A"/>
    <w:rsid w:val="00B8311D"/>
    <w:rsid w:val="00B849F6"/>
    <w:rsid w:val="00B85903"/>
    <w:rsid w:val="00BA6190"/>
    <w:rsid w:val="00BC0EF9"/>
    <w:rsid w:val="00BD0A03"/>
    <w:rsid w:val="00BD6426"/>
    <w:rsid w:val="00C0282D"/>
    <w:rsid w:val="00C33678"/>
    <w:rsid w:val="00C40517"/>
    <w:rsid w:val="00C43944"/>
    <w:rsid w:val="00C44093"/>
    <w:rsid w:val="00C62D17"/>
    <w:rsid w:val="00C670AB"/>
    <w:rsid w:val="00C73D56"/>
    <w:rsid w:val="00C803DB"/>
    <w:rsid w:val="00C819E0"/>
    <w:rsid w:val="00C82EC5"/>
    <w:rsid w:val="00C95162"/>
    <w:rsid w:val="00CB31B2"/>
    <w:rsid w:val="00CB3CAE"/>
    <w:rsid w:val="00CD1E94"/>
    <w:rsid w:val="00CF17CA"/>
    <w:rsid w:val="00CF1BF2"/>
    <w:rsid w:val="00CF364F"/>
    <w:rsid w:val="00CF79C3"/>
    <w:rsid w:val="00CF7BEE"/>
    <w:rsid w:val="00D1108A"/>
    <w:rsid w:val="00D36D61"/>
    <w:rsid w:val="00D44844"/>
    <w:rsid w:val="00D463A2"/>
    <w:rsid w:val="00D46A0C"/>
    <w:rsid w:val="00D46A5B"/>
    <w:rsid w:val="00D47B89"/>
    <w:rsid w:val="00D57802"/>
    <w:rsid w:val="00D6027D"/>
    <w:rsid w:val="00D71762"/>
    <w:rsid w:val="00D762E4"/>
    <w:rsid w:val="00D90AFD"/>
    <w:rsid w:val="00D9635E"/>
    <w:rsid w:val="00DA5E21"/>
    <w:rsid w:val="00DC4196"/>
    <w:rsid w:val="00DD0EFA"/>
    <w:rsid w:val="00DF0755"/>
    <w:rsid w:val="00E101B8"/>
    <w:rsid w:val="00E136A8"/>
    <w:rsid w:val="00E250A8"/>
    <w:rsid w:val="00E45140"/>
    <w:rsid w:val="00E46E40"/>
    <w:rsid w:val="00E60DA8"/>
    <w:rsid w:val="00EB1C20"/>
    <w:rsid w:val="00EB415F"/>
    <w:rsid w:val="00EC1807"/>
    <w:rsid w:val="00EC57F9"/>
    <w:rsid w:val="00ED31AB"/>
    <w:rsid w:val="00ED72F7"/>
    <w:rsid w:val="00EE0F0C"/>
    <w:rsid w:val="00EE4815"/>
    <w:rsid w:val="00F47640"/>
    <w:rsid w:val="00F5371A"/>
    <w:rsid w:val="00F6580A"/>
    <w:rsid w:val="00F75FAF"/>
    <w:rsid w:val="00F87000"/>
    <w:rsid w:val="00F90B18"/>
    <w:rsid w:val="00F90D5C"/>
    <w:rsid w:val="00F912E5"/>
    <w:rsid w:val="00FB4FF9"/>
    <w:rsid w:val="00FC304E"/>
    <w:rsid w:val="00FD0FD7"/>
    <w:rsid w:val="00FD4706"/>
    <w:rsid w:val="00FD7374"/>
    <w:rsid w:val="12DE5103"/>
    <w:rsid w:val="30B05F05"/>
    <w:rsid w:val="37D05397"/>
    <w:rsid w:val="50B24F62"/>
    <w:rsid w:val="71A30B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annotation text"/>
    <w:basedOn w:val="1"/>
    <w:link w:val="36"/>
    <w:uiPriority w:val="0"/>
  </w:style>
  <w:style w:type="paragraph" w:styleId="13">
    <w:name w:val="Balloon Text"/>
    <w:basedOn w:val="1"/>
    <w:link w:val="29"/>
    <w:uiPriority w:val="0"/>
    <w:pPr>
      <w:spacing w:after="0"/>
    </w:pPr>
    <w:rPr>
      <w:rFonts w:ascii="Segoe UI" w:hAnsi="Segoe UI" w:cs="Segoe UI"/>
      <w:sz w:val="18"/>
      <w:szCs w:val="18"/>
    </w:rPr>
  </w:style>
  <w:style w:type="paragraph" w:styleId="14">
    <w:name w:val="footer"/>
    <w:basedOn w:val="1"/>
    <w:link w:val="34"/>
    <w:uiPriority w:val="0"/>
    <w:pPr>
      <w:tabs>
        <w:tab w:val="center" w:pos="4153"/>
        <w:tab w:val="right" w:pos="8306"/>
      </w:tabs>
      <w:snapToGrid w:val="0"/>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12"/>
    <w:next w:val="12"/>
    <w:link w:val="37"/>
    <w:uiPriority w:val="0"/>
    <w:rPr>
      <w:b/>
      <w:bCs/>
    </w:rPr>
  </w:style>
  <w:style w:type="table" w:styleId="18">
    <w:name w:val="Table Grid"/>
    <w:basedOn w:val="1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uiPriority w:val="0"/>
    <w:rPr>
      <w:color w:val="954F72"/>
      <w:u w:val="single"/>
    </w:rPr>
  </w:style>
  <w:style w:type="character" w:styleId="21">
    <w:name w:val="Hyperlink"/>
    <w:uiPriority w:val="99"/>
    <w:rPr>
      <w:color w:val="0000FF"/>
      <w:u w:val="single"/>
    </w:rPr>
  </w:style>
  <w:style w:type="character" w:styleId="22">
    <w:name w:val="annotation reference"/>
    <w:basedOn w:val="19"/>
    <w:uiPriority w:val="0"/>
    <w:rPr>
      <w:sz w:val="21"/>
      <w:szCs w:val="21"/>
    </w:rPr>
  </w:style>
  <w:style w:type="paragraph" w:customStyle="1" w:styleId="23">
    <w:name w:val="3GPP_Header"/>
    <w:basedOn w:val="1"/>
    <w:uiPriority w:val="0"/>
    <w:pPr>
      <w:tabs>
        <w:tab w:val="left" w:pos="1701"/>
        <w:tab w:val="right" w:pos="9639"/>
      </w:tabs>
      <w:spacing w:after="240"/>
    </w:pPr>
    <w:rPr>
      <w:b/>
      <w:sz w:val="24"/>
    </w:rPr>
  </w:style>
  <w:style w:type="paragraph" w:customStyle="1" w:styleId="24">
    <w:name w:val="Reference"/>
    <w:basedOn w:val="1"/>
    <w:uiPriority w:val="0"/>
    <w:pPr>
      <w:numPr>
        <w:ilvl w:val="0"/>
        <w:numId w:val="2"/>
      </w:numPr>
      <w:tabs>
        <w:tab w:val="left" w:pos="1701"/>
      </w:tabs>
    </w:pPr>
  </w:style>
  <w:style w:type="paragraph" w:customStyle="1" w:styleId="25">
    <w:name w:val="TAH"/>
    <w:basedOn w:val="1"/>
    <w:link w:val="28"/>
    <w:qFormat/>
    <w:uiPriority w:val="0"/>
    <w:pPr>
      <w:keepNext/>
      <w:keepLines/>
      <w:spacing w:after="0"/>
      <w:jc w:val="center"/>
    </w:pPr>
    <w:rPr>
      <w:rFonts w:ascii="Arial" w:hAnsi="Arial" w:eastAsia="Times New Roman"/>
      <w:b/>
      <w:sz w:val="18"/>
      <w:szCs w:val="20"/>
      <w:lang w:val="en-GB" w:eastAsia="en-US"/>
    </w:rPr>
  </w:style>
  <w:style w:type="paragraph" w:customStyle="1" w:styleId="26">
    <w:name w:val="TAL"/>
    <w:basedOn w:val="1"/>
    <w:link w:val="27"/>
    <w:qFormat/>
    <w:uiPriority w:val="0"/>
    <w:pPr>
      <w:keepNext/>
      <w:keepLines/>
      <w:spacing w:after="0"/>
    </w:pPr>
    <w:rPr>
      <w:rFonts w:ascii="Arial" w:hAnsi="Arial" w:eastAsia="Times New Roman"/>
      <w:sz w:val="18"/>
      <w:szCs w:val="20"/>
      <w:lang w:val="en-GB" w:eastAsia="en-US"/>
    </w:rPr>
  </w:style>
  <w:style w:type="character" w:customStyle="1" w:styleId="27">
    <w:name w:val="TAL Char"/>
    <w:link w:val="26"/>
    <w:qFormat/>
    <w:uiPriority w:val="0"/>
    <w:rPr>
      <w:rFonts w:ascii="Arial" w:hAnsi="Arial" w:eastAsia="Times New Roman"/>
      <w:sz w:val="18"/>
      <w:lang w:val="en-GB"/>
    </w:rPr>
  </w:style>
  <w:style w:type="character" w:customStyle="1" w:styleId="28">
    <w:name w:val="TAH Char"/>
    <w:link w:val="25"/>
    <w:qFormat/>
    <w:uiPriority w:val="0"/>
    <w:rPr>
      <w:rFonts w:ascii="Arial" w:hAnsi="Arial" w:eastAsia="Times New Roman"/>
      <w:b/>
      <w:sz w:val="18"/>
      <w:lang w:val="en-GB"/>
    </w:rPr>
  </w:style>
  <w:style w:type="character" w:customStyle="1" w:styleId="29">
    <w:name w:val="Balloon Text Char"/>
    <w:link w:val="13"/>
    <w:qFormat/>
    <w:uiPriority w:val="0"/>
    <w:rPr>
      <w:rFonts w:ascii="Segoe UI" w:hAnsi="Segoe UI" w:cs="Segoe UI"/>
      <w:sz w:val="18"/>
      <w:szCs w:val="18"/>
      <w:lang w:eastAsia="ja-JP"/>
    </w:rPr>
  </w:style>
  <w:style w:type="paragraph" w:customStyle="1" w:styleId="30">
    <w:name w:val="B1"/>
    <w:basedOn w:val="1"/>
    <w:link w:val="31"/>
    <w:qFormat/>
    <w:uiPriority w:val="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31">
    <w:name w:val="B1 Char"/>
    <w:link w:val="30"/>
    <w:qFormat/>
    <w:uiPriority w:val="0"/>
    <w:rPr>
      <w:rFonts w:eastAsia="宋体"/>
      <w:lang w:eastAsia="ko-KR"/>
    </w:rPr>
  </w:style>
  <w:style w:type="paragraph" w:customStyle="1" w:styleId="32">
    <w:name w:val="List Paragraph5"/>
    <w:basedOn w:val="1"/>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character" w:customStyle="1" w:styleId="33">
    <w:name w:val="Header Char"/>
    <w:basedOn w:val="19"/>
    <w:link w:val="15"/>
    <w:uiPriority w:val="0"/>
    <w:rPr>
      <w:sz w:val="18"/>
      <w:szCs w:val="18"/>
      <w:lang w:val="en-US" w:eastAsia="ja-JP"/>
    </w:rPr>
  </w:style>
  <w:style w:type="character" w:customStyle="1" w:styleId="34">
    <w:name w:val="Footer Char"/>
    <w:basedOn w:val="19"/>
    <w:link w:val="14"/>
    <w:uiPriority w:val="0"/>
    <w:rPr>
      <w:sz w:val="18"/>
      <w:szCs w:val="18"/>
      <w:lang w:val="en-US" w:eastAsia="ja-JP"/>
    </w:rPr>
  </w:style>
  <w:style w:type="paragraph" w:styleId="35">
    <w:name w:val="List Paragraph"/>
    <w:basedOn w:val="1"/>
    <w:qFormat/>
    <w:uiPriority w:val="34"/>
    <w:pPr>
      <w:ind w:firstLine="420" w:firstLineChars="200"/>
    </w:pPr>
  </w:style>
  <w:style w:type="character" w:customStyle="1" w:styleId="36">
    <w:name w:val="Comment Text Char"/>
    <w:basedOn w:val="19"/>
    <w:link w:val="12"/>
    <w:uiPriority w:val="0"/>
    <w:rPr>
      <w:sz w:val="22"/>
      <w:szCs w:val="24"/>
      <w:lang w:val="en-US" w:eastAsia="ja-JP"/>
    </w:rPr>
  </w:style>
  <w:style w:type="character" w:customStyle="1" w:styleId="37">
    <w:name w:val="Comment Subject Char"/>
    <w:basedOn w:val="36"/>
    <w:link w:val="16"/>
    <w:uiPriority w:val="0"/>
    <w:rPr>
      <w:b/>
      <w:bCs/>
      <w:sz w:val="22"/>
      <w:szCs w:val="24"/>
      <w:lang w:val="en-US" w:eastAsia="ja-JP"/>
    </w:rPr>
  </w:style>
  <w:style w:type="paragraph" w:customStyle="1" w:styleId="38">
    <w:name w:val="TAC"/>
    <w:basedOn w:val="26"/>
    <w:link w:val="39"/>
    <w:qFormat/>
    <w:uiPriority w:val="0"/>
    <w:pPr>
      <w:overflowPunct w:val="0"/>
      <w:autoSpaceDE w:val="0"/>
      <w:autoSpaceDN w:val="0"/>
      <w:adjustRightInd w:val="0"/>
      <w:jc w:val="center"/>
      <w:textAlignment w:val="baseline"/>
    </w:pPr>
    <w:rPr>
      <w:rFonts w:eastAsiaTheme="minorEastAsia"/>
      <w:lang w:eastAsia="ko-KR"/>
    </w:rPr>
  </w:style>
  <w:style w:type="character" w:customStyle="1" w:styleId="39">
    <w:name w:val="TAC Char"/>
    <w:link w:val="38"/>
    <w:qFormat/>
    <w:locked/>
    <w:uiPriority w:val="0"/>
    <w:rPr>
      <w:rFonts w:ascii="Arial" w:hAnsi="Arial" w:eastAsiaTheme="minorEastAsia"/>
      <w:sz w:val="18"/>
      <w:lang w:eastAsia="ko-KR"/>
    </w:rPr>
  </w:style>
  <w:style w:type="paragraph" w:customStyle="1" w:styleId="40">
    <w:name w:val="正文1"/>
    <w:uiPriority w:val="0"/>
    <w:pPr>
      <w:overflowPunct w:val="0"/>
      <w:autoSpaceDE w:val="0"/>
      <w:autoSpaceDN w:val="0"/>
      <w:adjustRightInd w:val="0"/>
      <w:spacing w:before="100" w:beforeAutospacing="1" w:after="180"/>
      <w:textAlignment w:val="baseline"/>
    </w:pPr>
    <w:rPr>
      <w:rFonts w:ascii="Times New Roman" w:hAnsi="Times New Roman" w:eastAsia="宋体" w:cs="Times New Roman"/>
      <w:sz w:val="24"/>
      <w:szCs w:val="24"/>
      <w:lang w:val="en-US" w:eastAsia="zh-CN" w:bidi="ar-SA"/>
    </w:rPr>
  </w:style>
  <w:style w:type="paragraph" w:customStyle="1" w:styleId="41">
    <w:name w:val="Proposal"/>
    <w:basedOn w:val="35"/>
    <w:uiPriority w:val="0"/>
    <w:pPr>
      <w:overflowPunct w:val="0"/>
      <w:autoSpaceDE w:val="0"/>
      <w:autoSpaceDN w:val="0"/>
      <w:adjustRightInd w:val="0"/>
      <w:spacing w:before="240" w:after="240" w:line="273" w:lineRule="auto"/>
      <w:ind w:firstLine="0" w:firstLineChars="0"/>
      <w:contextualSpacing/>
      <w:jc w:val="both"/>
      <w:textAlignment w:val="baseline"/>
    </w:pPr>
    <w:rPr>
      <w:rFonts w:eastAsia="宋体"/>
      <w:b/>
      <w:sz w:val="24"/>
      <w:lang w:eastAsia="zh-CN"/>
    </w:rPr>
  </w:style>
  <w:style w:type="table" w:customStyle="1" w:styleId="42">
    <w:name w:val="网格型1"/>
    <w:basedOn w:val="17"/>
    <w:qFormat/>
    <w:uiPriority w:val="0"/>
    <w:rPr>
      <w:rFonts w:eastAsia="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Unresolved Mention"/>
    <w:basedOn w:val="19"/>
    <w:semiHidden/>
    <w:unhideWhenUsed/>
    <w:uiPriority w:val="99"/>
    <w:rPr>
      <w:color w:val="605E5C"/>
      <w:shd w:val="clear" w:color="auto" w:fill="E1DFDD"/>
    </w:rPr>
  </w:style>
  <w:style w:type="paragraph" w:customStyle="1" w:styleId="44">
    <w:name w:val="标题 41"/>
    <w:basedOn w:val="1"/>
    <w:next w:val="40"/>
    <w:uiPriority w:val="0"/>
    <w:pPr>
      <w:keepNext/>
      <w:keepLines/>
      <w:widowControl w:val="0"/>
      <w:spacing w:before="120" w:after="180"/>
      <w:ind w:left="1418" w:hanging="1418"/>
      <w:outlineLvl w:val="3"/>
    </w:pPr>
    <w:rPr>
      <w:rFonts w:ascii="Arial" w:hAnsi="Arial" w:eastAsia="宋体"/>
      <w:sz w:val="24"/>
      <w:lang w:eastAsia="zh-CN"/>
    </w:rPr>
  </w:style>
  <w:style w:type="table" w:customStyle="1" w:styleId="45">
    <w:name w:val="普通表格1"/>
    <w:semiHidden/>
    <w:uiPriority w:val="0"/>
    <w:rPr>
      <w:rFonts w:eastAsia="Times New Roman"/>
      <w:lang w:val="en-US" w:eastAsia="zh-CN"/>
    </w:rPr>
    <w:tblPr>
      <w:tblCellMar>
        <w:top w:w="0" w:type="dxa"/>
        <w:left w:w="108" w:type="dxa"/>
        <w:bottom w:w="0" w:type="dxa"/>
        <w:right w:w="108" w:type="dxa"/>
      </w:tblCellMar>
    </w:tblPr>
  </w:style>
  <w:style w:type="paragraph" w:customStyle="1" w:styleId="46">
    <w:name w:val="标题 21"/>
    <w:basedOn w:val="1"/>
    <w:next w:val="40"/>
    <w:qFormat/>
    <w:uiPriority w:val="0"/>
    <w:pPr>
      <w:keepNext/>
      <w:keepLines/>
      <w:widowControl w:val="0"/>
      <w:spacing w:before="180" w:after="180"/>
      <w:ind w:left="1134" w:hanging="1134"/>
      <w:outlineLvl w:val="1"/>
    </w:pPr>
    <w:rPr>
      <w:rFonts w:ascii="Arial" w:hAnsi="Arial" w:eastAsia="Times New Roman"/>
      <w:sz w:val="32"/>
      <w:szCs w:val="32"/>
      <w:lang w:eastAsia="zh-CN"/>
    </w:rPr>
  </w:style>
  <w:style w:type="character" w:customStyle="1" w:styleId="47">
    <w:name w:val="15"/>
    <w:basedOn w:val="19"/>
    <w:qFormat/>
    <w:uiPriority w:val="0"/>
    <w:rPr>
      <w:rFonts w:hint="default" w:ascii="Times New Roman" w:hAnsi="Times New Roman" w:cs="Times New Roman"/>
      <w:color w:val="0000FF"/>
      <w:u w:val="single"/>
    </w:rPr>
  </w:style>
  <w:style w:type="paragraph" w:customStyle="1" w:styleId="48">
    <w:name w:val="Revision"/>
    <w:hidden/>
    <w:semiHidden/>
    <w:uiPriority w:val="99"/>
    <w:rPr>
      <w:rFonts w:ascii="Times New Roman" w:hAnsi="Times New Roman" w:eastAsia="MS Mincho" w:cs="Times New Roman"/>
      <w:sz w:val="22"/>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0D045-B654-41ED-BA95-5460056D199E}">
  <ds:schemaRefs/>
</ds:datastoreItem>
</file>

<file path=customXml/itemProps2.xml><?xml version="1.0" encoding="utf-8"?>
<ds:datastoreItem xmlns:ds="http://schemas.openxmlformats.org/officeDocument/2006/customXml" ds:itemID="{F3BE7E9B-C0D6-4CC0-BB55-4C1761CBFC33}">
  <ds:schemaRefs/>
</ds:datastoreItem>
</file>

<file path=customXml/itemProps3.xml><?xml version="1.0" encoding="utf-8"?>
<ds:datastoreItem xmlns:ds="http://schemas.openxmlformats.org/officeDocument/2006/customXml" ds:itemID="{3B414295-A83E-481C-9AEE-6275C82A209D}">
  <ds:schemaRefs/>
</ds:datastoreItem>
</file>

<file path=customXml/itemProps4.xml><?xml version="1.0" encoding="utf-8"?>
<ds:datastoreItem xmlns:ds="http://schemas.openxmlformats.org/officeDocument/2006/customXml" ds:itemID="{296C09E1-60AB-4B6C-9464-52C5A97068D2}">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7</Pages>
  <Words>2117</Words>
  <Characters>10832</Characters>
  <Lines>144</Lines>
  <Paragraphs>40</Paragraphs>
  <TotalTime>7</TotalTime>
  <ScaleCrop>false</ScaleCrop>
  <LinksUpToDate>false</LinksUpToDate>
  <CharactersWithSpaces>12817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2025-04-10T09:03:00Z</dcterms:created>
  <dc:creator>Xiaomi</dc:creator>
  <cp:lastModifiedBy>Lisa</cp:lastModifiedBy>
  <cp:lastPrinted>1900-12-31T16:00:00Z</cp:lastPrinted>
  <dcterms:modified xsi:type="dcterms:W3CDTF">2025-04-10T09:09:58Z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CWMe48ab8d0153211f0800023fc000022fc">
    <vt:lpwstr>CWMhBWQu+nL7F3+qS7/4R0oNeCLdtxZLboMhOvdPxDyT43qSvuPv6NUrhFh71mwzRUB</vt:lpwstr>
  </property>
  <property fmtid="{D5CDD505-2E9C-101B-9397-08002B2CF9AE}" pid="4" name="KSOTemplateDocerSaveRecord">
    <vt:lpwstr>eyJoZGlkIjoiOTc3M2Y5NzIzMDFlZjAyY2Q4Njk5ODkyYjFjNzBiNTQiLCJ1c2VySWQiOiI2OTY1OTU4MzYifQ==</vt:lpwstr>
  </property>
  <property fmtid="{D5CDD505-2E9C-101B-9397-08002B2CF9AE}" pid="5" name="KSOProductBuildVer">
    <vt:lpwstr>2052-12.1.0.19770</vt:lpwstr>
  </property>
  <property fmtid="{D5CDD505-2E9C-101B-9397-08002B2CF9AE}" pid="6" name="ICV">
    <vt:lpwstr>41E93645096946CEB4AC32F132E94977_13</vt:lpwstr>
  </property>
</Properties>
</file>