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F6B5A" w14:textId="77777777" w:rsidR="00A349AF" w:rsidRDefault="00A349AF" w:rsidP="00A349AF">
      <w:pPr>
        <w:widowControl w:val="0"/>
        <w:tabs>
          <w:tab w:val="right" w:pos="7088"/>
          <w:tab w:val="right" w:pos="9781"/>
        </w:tabs>
        <w:overflowPunct w:val="0"/>
        <w:autoSpaceDE w:val="0"/>
        <w:autoSpaceDN w:val="0"/>
        <w:adjustRightInd w:val="0"/>
        <w:textAlignment w:val="baseline"/>
        <w:rPr>
          <w:rFonts w:ascii="Arial" w:hAnsi="Arial" w:cs="Arial"/>
          <w:b/>
          <w:bCs/>
          <w:noProof/>
          <w:sz w:val="22"/>
          <w:szCs w:val="22"/>
          <w:lang w:eastAsia="en-GB"/>
        </w:rPr>
      </w:pPr>
      <w:r w:rsidRPr="00A349AF">
        <w:rPr>
          <w:rFonts w:ascii="Arial" w:hAnsi="Arial" w:cs="Arial"/>
          <w:b/>
          <w:bCs/>
          <w:noProof/>
          <w:sz w:val="22"/>
          <w:szCs w:val="22"/>
          <w:lang w:eastAsia="en-GB"/>
        </w:rPr>
        <w:t xml:space="preserve">3GPP </w:t>
      </w:r>
      <w:bookmarkStart w:id="0" w:name="OLE_LINK50"/>
      <w:bookmarkStart w:id="1" w:name="OLE_LINK51"/>
      <w:bookmarkStart w:id="2" w:name="OLE_LINK52"/>
      <w:r w:rsidRPr="00A349AF">
        <w:rPr>
          <w:rFonts w:ascii="Arial" w:hAnsi="Arial" w:cs="Arial"/>
          <w:b/>
          <w:bCs/>
          <w:noProof/>
          <w:sz w:val="22"/>
          <w:szCs w:val="22"/>
          <w:lang w:eastAsia="en-GB"/>
        </w:rPr>
        <w:t>TSG</w:t>
      </w:r>
      <w:r>
        <w:rPr>
          <w:rFonts w:ascii="Arial" w:hAnsi="Arial" w:cs="Arial"/>
          <w:b/>
          <w:bCs/>
          <w:noProof/>
          <w:sz w:val="22"/>
          <w:szCs w:val="22"/>
          <w:lang w:eastAsia="en-GB"/>
        </w:rPr>
        <w:t>-RAN</w:t>
      </w:r>
      <w:r w:rsidRPr="00A349AF">
        <w:rPr>
          <w:rFonts w:ascii="Arial" w:hAnsi="Arial" w:cs="Arial"/>
          <w:b/>
          <w:bCs/>
          <w:noProof/>
          <w:sz w:val="22"/>
          <w:szCs w:val="22"/>
          <w:lang w:eastAsia="en-GB"/>
        </w:rPr>
        <w:t xml:space="preserve"> WG</w:t>
      </w:r>
      <w:r>
        <w:rPr>
          <w:rFonts w:ascii="Arial" w:hAnsi="Arial" w:cs="Arial"/>
          <w:b/>
          <w:bCs/>
          <w:noProof/>
          <w:sz w:val="22"/>
          <w:szCs w:val="22"/>
          <w:lang w:eastAsia="en-GB"/>
        </w:rPr>
        <w:t>3</w:t>
      </w:r>
      <w:bookmarkEnd w:id="0"/>
      <w:bookmarkEnd w:id="1"/>
      <w:bookmarkEnd w:id="2"/>
      <w:r w:rsidRPr="00A349AF">
        <w:rPr>
          <w:rFonts w:ascii="Arial" w:hAnsi="Arial" w:cs="Arial"/>
          <w:b/>
          <w:bCs/>
          <w:noProof/>
          <w:sz w:val="22"/>
          <w:szCs w:val="22"/>
          <w:lang w:eastAsia="en-GB"/>
        </w:rPr>
        <w:t xml:space="preserve"> Meeting </w:t>
      </w:r>
      <w:r>
        <w:rPr>
          <w:rFonts w:ascii="Arial" w:hAnsi="Arial" w:cs="Arial"/>
          <w:b/>
          <w:bCs/>
          <w:noProof/>
          <w:sz w:val="22"/>
          <w:szCs w:val="22"/>
          <w:lang w:eastAsia="en-GB"/>
        </w:rPr>
        <w:t>#125</w:t>
      </w:r>
      <w:r w:rsidRPr="00A349AF">
        <w:rPr>
          <w:rFonts w:ascii="Arial" w:hAnsi="Arial" w:cs="Arial"/>
          <w:b/>
          <w:bCs/>
          <w:noProof/>
          <w:sz w:val="22"/>
          <w:szCs w:val="22"/>
          <w:lang w:eastAsia="en-GB"/>
        </w:rPr>
        <w:tab/>
      </w:r>
      <w:r>
        <w:rPr>
          <w:rFonts w:ascii="Arial" w:hAnsi="Arial" w:cs="Arial"/>
          <w:b/>
          <w:bCs/>
          <w:noProof/>
          <w:sz w:val="22"/>
          <w:szCs w:val="22"/>
          <w:lang w:eastAsia="en-GB"/>
        </w:rPr>
        <w:t>R3-24XXXX</w:t>
      </w:r>
    </w:p>
    <w:p w14:paraId="3A4C21FD" w14:textId="77777777" w:rsidR="00A349AF" w:rsidRDefault="00A349AF" w:rsidP="00A349AF">
      <w:pPr>
        <w:pStyle w:val="Header"/>
        <w:tabs>
          <w:tab w:val="clear" w:pos="8306"/>
          <w:tab w:val="right" w:pos="9639"/>
        </w:tabs>
        <w:rPr>
          <w:rFonts w:ascii="Arial" w:hAnsi="Arial" w:cs="Arial"/>
          <w:b/>
          <w:bCs/>
          <w:sz w:val="22"/>
        </w:rPr>
      </w:pPr>
      <w:r w:rsidRPr="00F5002E">
        <w:rPr>
          <w:rFonts w:ascii="Arial" w:hAnsi="Arial" w:cs="Arial"/>
          <w:b/>
          <w:bCs/>
          <w:sz w:val="22"/>
        </w:rPr>
        <w:t>Maastricht, Netherland, 19 – 23 August 2024</w:t>
      </w:r>
    </w:p>
    <w:p w14:paraId="5367D20E" w14:textId="77777777" w:rsidR="00A349AF" w:rsidRPr="00A349AF" w:rsidRDefault="00A349AF" w:rsidP="00A349AF">
      <w:pPr>
        <w:overflowPunct w:val="0"/>
        <w:autoSpaceDE w:val="0"/>
        <w:autoSpaceDN w:val="0"/>
        <w:adjustRightInd w:val="0"/>
        <w:spacing w:after="180"/>
        <w:textAlignment w:val="baseline"/>
        <w:rPr>
          <w:rFonts w:ascii="Arial" w:hAnsi="Arial" w:cs="Arial"/>
          <w:lang w:eastAsia="en-GB"/>
        </w:rPr>
      </w:pPr>
    </w:p>
    <w:p w14:paraId="50F2494A" w14:textId="5007FB8F"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sz w:val="22"/>
          <w:szCs w:val="22"/>
          <w:lang w:eastAsia="en-GB"/>
        </w:rPr>
      </w:pPr>
      <w:r w:rsidRPr="00A349AF">
        <w:rPr>
          <w:rFonts w:ascii="Arial" w:hAnsi="Arial" w:cs="Arial"/>
          <w:b/>
          <w:sz w:val="22"/>
          <w:szCs w:val="22"/>
          <w:lang w:eastAsia="en-GB"/>
        </w:rPr>
        <w:t>Title:</w:t>
      </w:r>
      <w:r w:rsidRPr="00A349AF">
        <w:rPr>
          <w:rFonts w:ascii="Arial" w:hAnsi="Arial" w:cs="Arial"/>
          <w:b/>
          <w:sz w:val="22"/>
          <w:szCs w:val="22"/>
          <w:lang w:eastAsia="en-GB"/>
        </w:rPr>
        <w:tab/>
      </w:r>
      <w:r w:rsidRPr="00A349AF">
        <w:rPr>
          <w:rFonts w:ascii="Arial" w:hAnsi="Arial" w:cs="Arial"/>
          <w:b/>
          <w:sz w:val="22"/>
          <w:szCs w:val="22"/>
          <w:lang w:eastAsia="en-GB"/>
        </w:rPr>
        <w:t>[DRAFT] LS on Early TA acquisition for the inter-DU scenario</w:t>
      </w:r>
    </w:p>
    <w:p w14:paraId="79F26C6D" w14:textId="0E31A43F"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bCs/>
          <w:sz w:val="22"/>
          <w:szCs w:val="22"/>
          <w:lang w:eastAsia="en-GB"/>
        </w:rPr>
      </w:pPr>
      <w:bookmarkStart w:id="3" w:name="OLE_LINK57"/>
      <w:bookmarkStart w:id="4" w:name="OLE_LINK58"/>
      <w:r w:rsidRPr="00A349AF">
        <w:rPr>
          <w:rFonts w:ascii="Arial" w:hAnsi="Arial" w:cs="Arial"/>
          <w:b/>
          <w:sz w:val="22"/>
          <w:szCs w:val="22"/>
          <w:lang w:eastAsia="en-GB"/>
        </w:rPr>
        <w:t>Response to:</w:t>
      </w:r>
      <w:r w:rsidRPr="00A349AF">
        <w:rPr>
          <w:rFonts w:ascii="Arial" w:hAnsi="Arial" w:cs="Arial"/>
          <w:b/>
          <w:bCs/>
          <w:sz w:val="22"/>
          <w:szCs w:val="22"/>
          <w:lang w:eastAsia="en-GB"/>
        </w:rPr>
        <w:tab/>
      </w:r>
    </w:p>
    <w:p w14:paraId="64369BEA" w14:textId="7018170F"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bCs/>
          <w:sz w:val="22"/>
          <w:szCs w:val="22"/>
          <w:lang w:eastAsia="en-GB"/>
        </w:rPr>
      </w:pPr>
      <w:bookmarkStart w:id="5" w:name="OLE_LINK59"/>
      <w:bookmarkStart w:id="6" w:name="OLE_LINK60"/>
      <w:bookmarkStart w:id="7" w:name="OLE_LINK61"/>
      <w:bookmarkEnd w:id="3"/>
      <w:bookmarkEnd w:id="4"/>
      <w:r w:rsidRPr="00A349AF">
        <w:rPr>
          <w:rFonts w:ascii="Arial" w:hAnsi="Arial" w:cs="Arial"/>
          <w:b/>
          <w:sz w:val="22"/>
          <w:szCs w:val="22"/>
          <w:lang w:eastAsia="en-GB"/>
        </w:rPr>
        <w:t>Release:</w:t>
      </w:r>
      <w:r w:rsidRPr="00A349AF">
        <w:rPr>
          <w:rFonts w:ascii="Arial" w:hAnsi="Arial" w:cs="Arial"/>
          <w:b/>
          <w:bCs/>
          <w:sz w:val="22"/>
          <w:szCs w:val="22"/>
          <w:lang w:eastAsia="en-GB"/>
        </w:rPr>
        <w:tab/>
      </w:r>
      <w:r>
        <w:rPr>
          <w:rFonts w:ascii="Arial" w:hAnsi="Arial" w:cs="Arial"/>
          <w:b/>
          <w:bCs/>
          <w:sz w:val="22"/>
          <w:szCs w:val="22"/>
          <w:lang w:eastAsia="en-GB"/>
        </w:rPr>
        <w:t>Rel-18</w:t>
      </w:r>
    </w:p>
    <w:bookmarkEnd w:id="5"/>
    <w:bookmarkEnd w:id="6"/>
    <w:bookmarkEnd w:id="7"/>
    <w:p w14:paraId="1E0845D6" w14:textId="057D7289"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bCs/>
          <w:sz w:val="22"/>
          <w:szCs w:val="22"/>
          <w:lang w:eastAsia="en-GB"/>
        </w:rPr>
      </w:pPr>
      <w:r w:rsidRPr="00A349AF">
        <w:rPr>
          <w:rFonts w:ascii="Arial" w:hAnsi="Arial" w:cs="Arial"/>
          <w:b/>
          <w:sz w:val="22"/>
          <w:szCs w:val="22"/>
          <w:lang w:eastAsia="en-GB"/>
        </w:rPr>
        <w:t>Work Item:</w:t>
      </w:r>
      <w:r w:rsidRPr="00A349AF">
        <w:rPr>
          <w:rFonts w:ascii="Arial" w:hAnsi="Arial" w:cs="Arial"/>
          <w:b/>
          <w:bCs/>
          <w:sz w:val="22"/>
          <w:szCs w:val="22"/>
          <w:lang w:eastAsia="en-GB"/>
        </w:rPr>
        <w:tab/>
      </w:r>
      <w:r w:rsidRPr="00A349AF">
        <w:rPr>
          <w:rFonts w:ascii="Arial" w:hAnsi="Arial" w:cs="Arial"/>
          <w:b/>
          <w:bCs/>
          <w:sz w:val="22"/>
          <w:szCs w:val="22"/>
          <w:lang w:eastAsia="en-GB"/>
        </w:rPr>
        <w:t>NR_Mob_enh2-Core</w:t>
      </w:r>
    </w:p>
    <w:p w14:paraId="3E6BF6D0" w14:textId="77777777"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sz w:val="22"/>
          <w:szCs w:val="22"/>
          <w:lang w:eastAsia="en-GB"/>
        </w:rPr>
      </w:pPr>
    </w:p>
    <w:p w14:paraId="4EE85BC2" w14:textId="5A217179"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sz w:val="22"/>
          <w:szCs w:val="22"/>
          <w:lang w:eastAsia="en-GB"/>
        </w:rPr>
      </w:pPr>
      <w:r w:rsidRPr="00A349AF">
        <w:rPr>
          <w:rFonts w:ascii="Arial" w:hAnsi="Arial" w:cs="Arial"/>
          <w:b/>
          <w:sz w:val="22"/>
          <w:szCs w:val="22"/>
          <w:lang w:eastAsia="en-GB"/>
        </w:rPr>
        <w:t>Source:</w:t>
      </w:r>
      <w:r w:rsidRPr="00A349AF">
        <w:rPr>
          <w:rFonts w:ascii="Arial" w:hAnsi="Arial" w:cs="Arial"/>
          <w:b/>
          <w:sz w:val="22"/>
          <w:szCs w:val="22"/>
          <w:lang w:eastAsia="en-GB"/>
        </w:rPr>
        <w:tab/>
      </w:r>
      <w:r>
        <w:rPr>
          <w:rFonts w:ascii="Arial" w:hAnsi="Arial" w:cs="Arial"/>
          <w:b/>
          <w:sz w:val="22"/>
          <w:szCs w:val="22"/>
          <w:lang w:eastAsia="en-GB"/>
        </w:rPr>
        <w:t xml:space="preserve">Google [To Be </w:t>
      </w:r>
      <w:r w:rsidR="00ED30A1">
        <w:rPr>
          <w:rFonts w:ascii="Arial" w:hAnsi="Arial" w:cs="Arial"/>
          <w:b/>
          <w:sz w:val="22"/>
          <w:szCs w:val="22"/>
          <w:lang w:eastAsia="en-GB"/>
        </w:rPr>
        <w:t>RAN WG</w:t>
      </w:r>
      <w:r>
        <w:rPr>
          <w:rFonts w:ascii="Arial" w:hAnsi="Arial" w:cs="Arial"/>
          <w:b/>
          <w:sz w:val="22"/>
          <w:szCs w:val="22"/>
          <w:lang w:eastAsia="en-GB"/>
        </w:rPr>
        <w:t>3]</w:t>
      </w:r>
    </w:p>
    <w:p w14:paraId="43150548" w14:textId="330C9606"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bCs/>
          <w:sz w:val="22"/>
          <w:szCs w:val="22"/>
          <w:lang w:eastAsia="en-GB"/>
        </w:rPr>
      </w:pPr>
      <w:r w:rsidRPr="00A349AF">
        <w:rPr>
          <w:rFonts w:ascii="Arial" w:hAnsi="Arial" w:cs="Arial"/>
          <w:b/>
          <w:sz w:val="22"/>
          <w:szCs w:val="22"/>
          <w:lang w:eastAsia="en-GB"/>
        </w:rPr>
        <w:t>To:</w:t>
      </w:r>
      <w:r w:rsidRPr="00A349AF">
        <w:rPr>
          <w:rFonts w:ascii="Arial" w:hAnsi="Arial" w:cs="Arial"/>
          <w:b/>
          <w:bCs/>
          <w:sz w:val="22"/>
          <w:szCs w:val="22"/>
          <w:lang w:eastAsia="en-GB"/>
        </w:rPr>
        <w:tab/>
      </w:r>
      <w:bookmarkStart w:id="8" w:name="OLE_LINK42"/>
      <w:bookmarkStart w:id="9" w:name="OLE_LINK43"/>
      <w:bookmarkStart w:id="10" w:name="OLE_LINK44"/>
      <w:r>
        <w:rPr>
          <w:rFonts w:ascii="Arial" w:hAnsi="Arial" w:cs="Arial"/>
          <w:b/>
          <w:bCs/>
          <w:sz w:val="22"/>
          <w:szCs w:val="22"/>
          <w:lang w:eastAsia="en-GB"/>
        </w:rPr>
        <w:t>RAN WG2</w:t>
      </w:r>
      <w:bookmarkEnd w:id="8"/>
      <w:bookmarkEnd w:id="9"/>
      <w:bookmarkEnd w:id="10"/>
    </w:p>
    <w:p w14:paraId="187872E6" w14:textId="04E42107"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bCs/>
          <w:sz w:val="22"/>
          <w:szCs w:val="22"/>
          <w:lang w:eastAsia="en-GB"/>
        </w:rPr>
      </w:pPr>
      <w:bookmarkStart w:id="11" w:name="OLE_LINK45"/>
      <w:bookmarkStart w:id="12" w:name="OLE_LINK46"/>
      <w:r w:rsidRPr="00A349AF">
        <w:rPr>
          <w:rFonts w:ascii="Arial" w:hAnsi="Arial" w:cs="Arial"/>
          <w:b/>
          <w:sz w:val="22"/>
          <w:szCs w:val="22"/>
          <w:lang w:eastAsia="en-GB"/>
        </w:rPr>
        <w:t>Cc:</w:t>
      </w:r>
      <w:r w:rsidRPr="00A349AF">
        <w:rPr>
          <w:rFonts w:ascii="Arial" w:hAnsi="Arial" w:cs="Arial"/>
          <w:b/>
          <w:bCs/>
          <w:sz w:val="22"/>
          <w:szCs w:val="22"/>
          <w:lang w:eastAsia="en-GB"/>
        </w:rPr>
        <w:tab/>
      </w:r>
    </w:p>
    <w:bookmarkEnd w:id="11"/>
    <w:bookmarkEnd w:id="12"/>
    <w:p w14:paraId="5FDCAFEE" w14:textId="77777777" w:rsidR="00A349AF" w:rsidRPr="00A349AF" w:rsidRDefault="00A349AF" w:rsidP="00A349AF">
      <w:pPr>
        <w:overflowPunct w:val="0"/>
        <w:autoSpaceDE w:val="0"/>
        <w:autoSpaceDN w:val="0"/>
        <w:adjustRightInd w:val="0"/>
        <w:spacing w:after="60"/>
        <w:ind w:left="1985" w:hanging="1985"/>
        <w:textAlignment w:val="baseline"/>
        <w:rPr>
          <w:rFonts w:ascii="Arial" w:hAnsi="Arial" w:cs="Arial"/>
          <w:bCs/>
          <w:lang w:eastAsia="en-GB"/>
        </w:rPr>
      </w:pPr>
    </w:p>
    <w:p w14:paraId="30561727" w14:textId="34BB839E"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bCs/>
          <w:sz w:val="22"/>
          <w:szCs w:val="22"/>
          <w:lang w:eastAsia="en-GB"/>
        </w:rPr>
      </w:pPr>
      <w:r w:rsidRPr="00A349AF">
        <w:rPr>
          <w:rFonts w:ascii="Arial" w:hAnsi="Arial" w:cs="Arial"/>
          <w:b/>
          <w:sz w:val="22"/>
          <w:szCs w:val="22"/>
          <w:lang w:eastAsia="en-GB"/>
        </w:rPr>
        <w:t>Contact person:</w:t>
      </w:r>
      <w:r w:rsidRPr="00A349AF">
        <w:rPr>
          <w:rFonts w:ascii="Arial" w:hAnsi="Arial" w:cs="Arial"/>
          <w:b/>
          <w:bCs/>
          <w:sz w:val="22"/>
          <w:szCs w:val="22"/>
          <w:lang w:eastAsia="en-GB"/>
        </w:rPr>
        <w:tab/>
      </w:r>
      <w:r>
        <w:rPr>
          <w:rFonts w:ascii="Arial" w:hAnsi="Arial" w:cs="Arial"/>
          <w:b/>
          <w:bCs/>
          <w:sz w:val="22"/>
          <w:szCs w:val="22"/>
          <w:lang w:eastAsia="en-GB"/>
        </w:rPr>
        <w:t>Jing-Rong Hsieh</w:t>
      </w:r>
    </w:p>
    <w:p w14:paraId="71C2F6E7" w14:textId="65FC97F4"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bCs/>
          <w:sz w:val="22"/>
          <w:szCs w:val="22"/>
          <w:lang w:eastAsia="en-GB"/>
        </w:rPr>
      </w:pPr>
      <w:r w:rsidRPr="00A349AF">
        <w:rPr>
          <w:rFonts w:ascii="Arial" w:hAnsi="Arial" w:cs="Arial"/>
          <w:b/>
          <w:bCs/>
          <w:sz w:val="22"/>
          <w:szCs w:val="22"/>
          <w:lang w:eastAsia="en-GB"/>
        </w:rPr>
        <w:tab/>
      </w:r>
      <w:r>
        <w:rPr>
          <w:rFonts w:ascii="Arial" w:hAnsi="Arial" w:cs="Arial"/>
          <w:b/>
          <w:bCs/>
          <w:sz w:val="22"/>
          <w:szCs w:val="22"/>
          <w:lang w:eastAsia="en-GB"/>
        </w:rPr>
        <w:t>jinghsieh@google.com</w:t>
      </w:r>
    </w:p>
    <w:p w14:paraId="5F86DD8C" w14:textId="265E4688"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bCs/>
          <w:sz w:val="22"/>
          <w:szCs w:val="22"/>
          <w:lang w:eastAsia="en-GB"/>
        </w:rPr>
      </w:pPr>
      <w:r w:rsidRPr="00A349AF">
        <w:rPr>
          <w:rFonts w:ascii="Arial" w:hAnsi="Arial" w:cs="Arial"/>
          <w:b/>
          <w:bCs/>
          <w:sz w:val="22"/>
          <w:szCs w:val="22"/>
          <w:lang w:eastAsia="en-GB"/>
        </w:rPr>
        <w:tab/>
      </w:r>
    </w:p>
    <w:p w14:paraId="53EE37C6" w14:textId="77777777"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sz w:val="22"/>
          <w:szCs w:val="22"/>
          <w:lang w:eastAsia="en-GB"/>
        </w:rPr>
      </w:pPr>
      <w:r w:rsidRPr="00A349AF">
        <w:rPr>
          <w:rFonts w:ascii="Arial" w:hAnsi="Arial" w:cs="Arial"/>
          <w:b/>
          <w:sz w:val="22"/>
          <w:szCs w:val="22"/>
          <w:lang w:eastAsia="en-GB"/>
        </w:rPr>
        <w:t>Send any reply LS to:</w:t>
      </w:r>
      <w:r w:rsidRPr="00A349AF">
        <w:rPr>
          <w:rFonts w:ascii="Arial" w:hAnsi="Arial" w:cs="Arial"/>
          <w:b/>
          <w:sz w:val="22"/>
          <w:szCs w:val="22"/>
          <w:lang w:eastAsia="en-GB"/>
        </w:rPr>
        <w:tab/>
        <w:t xml:space="preserve">3GPP Liaisons Coordinator, </w:t>
      </w:r>
      <w:hyperlink r:id="rId7" w:history="1">
        <w:r w:rsidRPr="00A349AF">
          <w:rPr>
            <w:rFonts w:ascii="Arial" w:hAnsi="Arial" w:cs="Arial"/>
            <w:b/>
            <w:color w:val="0000FF"/>
            <w:sz w:val="22"/>
            <w:szCs w:val="22"/>
            <w:u w:val="single"/>
            <w:lang w:eastAsia="en-GB"/>
          </w:rPr>
          <w:t>mailto:3GPPLiaison@etsi.org</w:t>
        </w:r>
      </w:hyperlink>
    </w:p>
    <w:p w14:paraId="74DE80B1" w14:textId="77777777"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lang w:eastAsia="en-GB"/>
        </w:rPr>
      </w:pPr>
    </w:p>
    <w:p w14:paraId="16FBF75F" w14:textId="7FD19C81" w:rsidR="00A349AF" w:rsidRPr="00A349AF" w:rsidRDefault="00A349AF" w:rsidP="00A349AF">
      <w:pPr>
        <w:overflowPunct w:val="0"/>
        <w:autoSpaceDE w:val="0"/>
        <w:autoSpaceDN w:val="0"/>
        <w:adjustRightInd w:val="0"/>
        <w:spacing w:after="60"/>
        <w:ind w:left="1985" w:hanging="1985"/>
        <w:textAlignment w:val="baseline"/>
        <w:rPr>
          <w:rFonts w:ascii="Arial" w:hAnsi="Arial" w:cs="Arial"/>
          <w:b/>
          <w:sz w:val="22"/>
          <w:szCs w:val="22"/>
          <w:lang w:eastAsia="en-GB"/>
        </w:rPr>
      </w:pPr>
      <w:r w:rsidRPr="00A349AF">
        <w:rPr>
          <w:rFonts w:ascii="Arial" w:hAnsi="Arial" w:cs="Arial"/>
          <w:b/>
          <w:sz w:val="22"/>
          <w:szCs w:val="22"/>
          <w:lang w:eastAsia="en-GB"/>
        </w:rPr>
        <w:t>Attachments:</w:t>
      </w:r>
      <w:r w:rsidRPr="00A349AF">
        <w:rPr>
          <w:rFonts w:ascii="Arial" w:hAnsi="Arial" w:cs="Arial"/>
          <w:b/>
          <w:sz w:val="22"/>
          <w:szCs w:val="22"/>
          <w:lang w:eastAsia="en-GB"/>
        </w:rPr>
        <w:tab/>
      </w:r>
      <w:r w:rsidR="00ED30A1" w:rsidRPr="00ED30A1">
        <w:rPr>
          <w:rFonts w:ascii="Arial" w:hAnsi="Arial" w:cs="Arial"/>
          <w:b/>
          <w:sz w:val="22"/>
          <w:szCs w:val="22"/>
          <w:lang w:eastAsia="en-GB"/>
        </w:rPr>
        <w:t>None</w:t>
      </w:r>
    </w:p>
    <w:p w14:paraId="5B4DAEBC" w14:textId="77777777" w:rsidR="00A349AF" w:rsidRPr="00A349AF" w:rsidRDefault="00A349AF" w:rsidP="00A349AF">
      <w:pPr>
        <w:overflowPunct w:val="0"/>
        <w:autoSpaceDE w:val="0"/>
        <w:autoSpaceDN w:val="0"/>
        <w:adjustRightInd w:val="0"/>
        <w:spacing w:after="180"/>
        <w:textAlignment w:val="baseline"/>
        <w:rPr>
          <w:rFonts w:ascii="Arial" w:hAnsi="Arial" w:cs="Arial"/>
          <w:lang w:eastAsia="en-GB"/>
        </w:rPr>
      </w:pPr>
    </w:p>
    <w:p w14:paraId="4E35371D" w14:textId="77777777" w:rsidR="00A349AF" w:rsidRPr="00A349AF" w:rsidRDefault="00A349AF" w:rsidP="00A349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hAnsi="Arial"/>
          <w:sz w:val="36"/>
          <w:lang w:eastAsia="en-GB"/>
        </w:rPr>
      </w:pPr>
      <w:r w:rsidRPr="00A349AF">
        <w:rPr>
          <w:rFonts w:ascii="Arial" w:hAnsi="Arial"/>
          <w:sz w:val="36"/>
          <w:lang w:eastAsia="en-GB"/>
        </w:rPr>
        <w:t>1</w:t>
      </w:r>
      <w:r w:rsidRPr="00A349AF">
        <w:rPr>
          <w:rFonts w:ascii="Arial" w:hAnsi="Arial"/>
          <w:sz w:val="36"/>
          <w:lang w:eastAsia="en-GB"/>
        </w:rPr>
        <w:tab/>
        <w:t>Overall description</w:t>
      </w:r>
    </w:p>
    <w:tbl>
      <w:tblPr>
        <w:tblStyle w:val="TableGrid"/>
        <w:tblW w:w="0" w:type="auto"/>
        <w:tblLook w:val="04A0" w:firstRow="1" w:lastRow="0" w:firstColumn="1" w:lastColumn="0" w:noHBand="0" w:noVBand="1"/>
      </w:tblPr>
      <w:tblGrid>
        <w:gridCol w:w="9855"/>
      </w:tblGrid>
      <w:tr w:rsidR="00A93B00" w14:paraId="43D19E25" w14:textId="77777777" w:rsidTr="00A93B00">
        <w:tc>
          <w:tcPr>
            <w:tcW w:w="9855" w:type="dxa"/>
          </w:tcPr>
          <w:p w14:paraId="0342086F" w14:textId="020B9D37" w:rsidR="00A93B00" w:rsidRDefault="00574248" w:rsidP="00574248">
            <w:pPr>
              <w:pStyle w:val="Agreement"/>
              <w:numPr>
                <w:ilvl w:val="0"/>
                <w:numId w:val="0"/>
              </w:numPr>
              <w:rPr>
                <w:highlight w:val="yellow"/>
                <w:lang w:eastAsia="en-US"/>
              </w:rPr>
            </w:pPr>
            <w:r>
              <w:rPr>
                <w:rFonts w:hint="eastAsia"/>
                <w:lang w:eastAsia="zh-TW"/>
              </w:rPr>
              <w:t>RAN</w:t>
            </w:r>
            <w:r>
              <w:rPr>
                <w:lang w:val="en-US"/>
              </w:rPr>
              <w:t>2#121bis-e</w:t>
            </w:r>
            <w:r>
              <w:rPr>
                <w:lang w:val="en-US"/>
              </w:rPr>
              <w:t xml:space="preserve"> (</w:t>
            </w:r>
            <w:r w:rsidRPr="00016564">
              <w:t>R2-2304553</w:t>
            </w:r>
            <w:r>
              <w:t>)</w:t>
            </w:r>
          </w:p>
          <w:p w14:paraId="5976DF7C" w14:textId="1F89C472" w:rsidR="00A93B00" w:rsidRPr="00574248" w:rsidRDefault="00A93B00" w:rsidP="00A93B00">
            <w:pPr>
              <w:pStyle w:val="Agreement"/>
              <w:rPr>
                <w:lang w:eastAsia="en-US"/>
              </w:rPr>
            </w:pPr>
            <w:r w:rsidRPr="00574248">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610DEF14" w14:textId="77777777" w:rsidR="00A93B00" w:rsidRPr="00574248" w:rsidRDefault="00A93B00" w:rsidP="00A349AF">
            <w:pPr>
              <w:rPr>
                <w:rFonts w:ascii="Arial" w:hAnsi="Arial" w:cs="Arial"/>
              </w:rPr>
            </w:pPr>
          </w:p>
          <w:p w14:paraId="4B3D8E08" w14:textId="77777777" w:rsidR="00574248" w:rsidRPr="00574248" w:rsidRDefault="00574248" w:rsidP="00574248">
            <w:pPr>
              <w:pStyle w:val="Agreement"/>
              <w:numPr>
                <w:ilvl w:val="0"/>
                <w:numId w:val="0"/>
              </w:numPr>
              <w:rPr>
                <w:lang w:eastAsia="zh-TW"/>
              </w:rPr>
            </w:pPr>
            <w:r w:rsidRPr="00574248">
              <w:rPr>
                <w:lang w:eastAsia="zh-TW"/>
              </w:rPr>
              <w:t>RAN2#123-bis (R2-2311332)</w:t>
            </w:r>
          </w:p>
          <w:p w14:paraId="4A3B6832" w14:textId="77777777" w:rsidR="00574248" w:rsidRPr="00574248" w:rsidRDefault="00574248" w:rsidP="00574248">
            <w:pPr>
              <w:pStyle w:val="Agreement"/>
              <w:rPr>
                <w:lang w:eastAsia="en-US"/>
              </w:rPr>
            </w:pPr>
            <w:r w:rsidRPr="00574248">
              <w:rPr>
                <w:lang w:eastAsia="en-US"/>
              </w:rPr>
              <w:t>RAN2 understands that the source DU needs to know the early RACH configuration for each candidate cell, so that the source cell can know how to set the PDCCH order information for early RACH;</w:t>
            </w:r>
          </w:p>
          <w:p w14:paraId="06D1C788" w14:textId="2B60AB00" w:rsidR="00574248" w:rsidRPr="00574248" w:rsidRDefault="00574248" w:rsidP="00574248">
            <w:pPr>
              <w:pStyle w:val="Agreement"/>
              <w:rPr>
                <w:lang w:eastAsia="en-US"/>
              </w:rPr>
            </w:pPr>
            <w:r w:rsidRPr="00574248">
              <w:rPr>
                <w:lang w:eastAsia="en-US"/>
              </w:rPr>
              <w:t xml:space="preserve">The candidate DU provides the TA value and its associated information to the source DU via the CU, e.g. preamble index, RO information (i.e. RA-RNTI) and candidate cell identity, so that the source DU can identify the UE. RAN3 can design the necessary network signalling. </w:t>
            </w:r>
          </w:p>
          <w:p w14:paraId="3E184310" w14:textId="558ADC98" w:rsidR="00574248" w:rsidRDefault="00574248" w:rsidP="00A349AF">
            <w:pPr>
              <w:rPr>
                <w:rFonts w:ascii="Arial" w:hAnsi="Arial" w:cs="Arial"/>
              </w:rPr>
            </w:pPr>
          </w:p>
        </w:tc>
      </w:tr>
    </w:tbl>
    <w:p w14:paraId="74BD3824" w14:textId="77777777" w:rsidR="00A93B00" w:rsidRDefault="00A93B00" w:rsidP="00A349AF">
      <w:pPr>
        <w:rPr>
          <w:rFonts w:ascii="Arial" w:hAnsi="Arial" w:cs="Arial"/>
        </w:rPr>
      </w:pPr>
    </w:p>
    <w:p w14:paraId="3F573205" w14:textId="60067463" w:rsidR="001245AB" w:rsidRPr="001245AB" w:rsidRDefault="00A349AF" w:rsidP="001245AB">
      <w:pPr>
        <w:rPr>
          <w:rFonts w:ascii="Arial" w:hAnsi="Arial" w:cs="Arial"/>
        </w:rPr>
      </w:pPr>
      <w:r>
        <w:rPr>
          <w:rFonts w:ascii="Arial" w:hAnsi="Arial" w:cs="Arial"/>
        </w:rPr>
        <w:t xml:space="preserve">Based on the previous RAN2 agreements, </w:t>
      </w:r>
      <w:r w:rsidR="008B7D38" w:rsidRPr="00DA02EC">
        <w:rPr>
          <w:rFonts w:ascii="Arial" w:hAnsi="Arial" w:cs="Arial"/>
        </w:rPr>
        <w:t xml:space="preserve">RAN3 had </w:t>
      </w:r>
      <w:r w:rsidR="00570719">
        <w:rPr>
          <w:rFonts w:ascii="Arial" w:hAnsi="Arial" w:cs="Arial"/>
        </w:rPr>
        <w:t>discussed</w:t>
      </w:r>
      <w:r w:rsidR="008B7D38" w:rsidRPr="00DA02EC">
        <w:rPr>
          <w:rFonts w:ascii="Arial" w:hAnsi="Arial" w:cs="Arial"/>
        </w:rPr>
        <w:t xml:space="preserve"> the necessary parameters required for </w:t>
      </w:r>
      <w:r w:rsidR="008B7D38">
        <w:rPr>
          <w:rFonts w:ascii="Arial" w:hAnsi="Arial" w:cs="Arial"/>
        </w:rPr>
        <w:t>early TA acquisition for the inter-DU scenario for LTM.</w:t>
      </w:r>
      <w:r w:rsidR="008B7D38">
        <w:rPr>
          <w:rFonts w:ascii="Arial" w:hAnsi="Arial" w:cs="Arial"/>
        </w:rPr>
        <w:t xml:space="preserve"> </w:t>
      </w:r>
      <w:r>
        <w:rPr>
          <w:rFonts w:ascii="Arial" w:hAnsi="Arial" w:cs="Arial"/>
        </w:rPr>
        <w:t xml:space="preserve">RAN3 designed an </w:t>
      </w:r>
      <w:r w:rsidRPr="00DA02EC">
        <w:rPr>
          <w:rFonts w:ascii="Arial" w:hAnsi="Arial" w:cs="Arial"/>
        </w:rPr>
        <w:t>Early UL Sync Configuration</w:t>
      </w:r>
      <w:r>
        <w:rPr>
          <w:rFonts w:ascii="Arial" w:hAnsi="Arial" w:cs="Arial"/>
        </w:rPr>
        <w:t xml:space="preserve"> IE including a RACH configuration</w:t>
      </w:r>
      <w:r w:rsidR="00361CD2">
        <w:rPr>
          <w:rFonts w:ascii="Arial" w:hAnsi="Arial" w:cs="Arial"/>
        </w:rPr>
        <w:t xml:space="preserve"> (containing the </w:t>
      </w:r>
      <w:r w:rsidR="00361CD2" w:rsidRPr="00361CD2">
        <w:rPr>
          <w:rFonts w:ascii="Arial" w:hAnsi="Arial" w:cs="Arial"/>
          <w:i/>
          <w:iCs/>
        </w:rPr>
        <w:t xml:space="preserve">EarlyUL-SyncConfig </w:t>
      </w:r>
      <w:r w:rsidR="00361CD2" w:rsidRPr="00361CD2">
        <w:rPr>
          <w:rFonts w:ascii="Arial" w:hAnsi="Arial" w:cs="Arial"/>
        </w:rPr>
        <w:t>IE</w:t>
      </w:r>
      <w:r w:rsidR="00361CD2">
        <w:rPr>
          <w:rFonts w:ascii="Arial" w:hAnsi="Arial" w:cs="Arial"/>
        </w:rPr>
        <w:t>)</w:t>
      </w:r>
      <w:r>
        <w:rPr>
          <w:rFonts w:ascii="Arial" w:hAnsi="Arial" w:cs="Arial"/>
        </w:rPr>
        <w:t xml:space="preserve"> and a preamble index list for a source gNB-DU. </w:t>
      </w:r>
      <w:r w:rsidR="001245AB">
        <w:rPr>
          <w:rFonts w:ascii="Arial" w:hAnsi="Arial" w:cs="Arial"/>
        </w:rPr>
        <w:t xml:space="preserve">Additionally, </w:t>
      </w:r>
      <w:r w:rsidR="00BF216A">
        <w:rPr>
          <w:rFonts w:ascii="Arial" w:hAnsi="Arial" w:cs="Arial"/>
        </w:rPr>
        <w:t xml:space="preserve">RAN3 designed the </w:t>
      </w:r>
      <w:r>
        <w:rPr>
          <w:rFonts w:ascii="Arial" w:hAnsi="Arial" w:cs="Arial"/>
        </w:rPr>
        <w:t xml:space="preserve">TA Information </w:t>
      </w:r>
      <w:bookmarkStart w:id="13" w:name="_GoBack"/>
      <w:bookmarkEnd w:id="13"/>
      <w:r>
        <w:rPr>
          <w:rFonts w:ascii="Arial" w:hAnsi="Arial" w:cs="Arial"/>
        </w:rPr>
        <w:t xml:space="preserve">including </w:t>
      </w:r>
      <w:r w:rsidR="00155139">
        <w:rPr>
          <w:rFonts w:ascii="Arial" w:hAnsi="Arial" w:cs="Arial"/>
        </w:rPr>
        <w:t xml:space="preserve">a </w:t>
      </w:r>
      <w:r>
        <w:rPr>
          <w:rFonts w:ascii="Arial" w:hAnsi="Arial" w:cs="Arial"/>
        </w:rPr>
        <w:t xml:space="preserve">candidate cell ID, TA value, preamble index, </w:t>
      </w:r>
      <w:r w:rsidR="00D179D6">
        <w:rPr>
          <w:rFonts w:ascii="Arial" w:hAnsi="Arial" w:cs="Arial"/>
        </w:rPr>
        <w:t xml:space="preserve">and </w:t>
      </w:r>
      <w:r>
        <w:rPr>
          <w:rFonts w:ascii="Arial" w:hAnsi="Arial" w:cs="Arial"/>
        </w:rPr>
        <w:t>RA-RNTI</w:t>
      </w:r>
      <w:r w:rsidR="00D179D6">
        <w:rPr>
          <w:rFonts w:ascii="Arial" w:hAnsi="Arial" w:cs="Arial"/>
        </w:rPr>
        <w:t xml:space="preserve"> for the source gNB-DU.</w:t>
      </w:r>
      <w:r>
        <w:rPr>
          <w:rFonts w:ascii="Arial" w:hAnsi="Arial" w:cs="Arial"/>
        </w:rPr>
        <w:t xml:space="preserve"> </w:t>
      </w:r>
      <w:r w:rsidR="001245AB" w:rsidRPr="001245AB">
        <w:rPr>
          <w:rFonts w:ascii="Arial" w:hAnsi="Arial" w:cs="Arial"/>
        </w:rPr>
        <w:t>However, RAN3 lacks clarity on whether this design sufficiently supports early TA acquisition for inter-DU LTM compared to intra-DU LTM.</w:t>
      </w:r>
    </w:p>
    <w:p w14:paraId="0F26AE28" w14:textId="77777777" w:rsidR="001245AB" w:rsidRPr="001245AB" w:rsidRDefault="001245AB" w:rsidP="001245AB">
      <w:pPr>
        <w:rPr>
          <w:rFonts w:ascii="Arial" w:hAnsi="Arial" w:cs="Arial"/>
        </w:rPr>
      </w:pPr>
    </w:p>
    <w:p w14:paraId="7F182026" w14:textId="59F3DAD1" w:rsidR="00A349AF" w:rsidRPr="001245AB" w:rsidRDefault="001245AB" w:rsidP="001245AB">
      <w:pPr>
        <w:rPr>
          <w:rFonts w:ascii="Arial" w:hAnsi="Arial" w:cs="Arial"/>
          <w:lang w:val="en-US"/>
        </w:rPr>
      </w:pPr>
      <w:r w:rsidRPr="001245AB">
        <w:rPr>
          <w:rFonts w:ascii="Arial" w:hAnsi="Arial" w:cs="Arial"/>
        </w:rPr>
        <w:t>Therefore, RAN3 seeks to understand the following two questions for early TA acquisition in inter-DU LTM:</w:t>
      </w:r>
    </w:p>
    <w:p w14:paraId="68FAC776" w14:textId="77C2DA39" w:rsidR="000C371B" w:rsidRDefault="000C371B" w:rsidP="00A349AF">
      <w:pPr>
        <w:rPr>
          <w:rFonts w:ascii="Arial" w:hAnsi="Arial" w:cs="Arial"/>
        </w:rPr>
      </w:pPr>
    </w:p>
    <w:p w14:paraId="22D0743E" w14:textId="2B85FA23" w:rsidR="004E7CD4" w:rsidRDefault="001245AB" w:rsidP="00A349AF">
      <w:pPr>
        <w:rPr>
          <w:rFonts w:ascii="Arial" w:hAnsi="Arial" w:cs="Arial"/>
        </w:rPr>
      </w:pPr>
      <w:r w:rsidRPr="001245AB">
        <w:rPr>
          <w:rFonts w:ascii="Arial" w:hAnsi="Arial" w:cs="Arial"/>
        </w:rPr>
        <w:t>Question 1: Are shared preamble resources from the RAN2 agreement, consisting of the combination of SSB index, PRACH mask index, and preamble index, necessary, or is the preamble index list sufficient?</w:t>
      </w:r>
    </w:p>
    <w:p w14:paraId="4DD9D580" w14:textId="77777777" w:rsidR="001245AB" w:rsidRDefault="001245AB" w:rsidP="00A349AF">
      <w:pPr>
        <w:rPr>
          <w:rFonts w:ascii="Arial" w:hAnsi="Arial" w:cs="Arial"/>
        </w:rPr>
      </w:pPr>
    </w:p>
    <w:p w14:paraId="07DA44A5" w14:textId="2D0B95AA" w:rsidR="00A349AF" w:rsidRDefault="001245AB" w:rsidP="004E7CD4">
      <w:pPr>
        <w:rPr>
          <w:color w:val="0070C0"/>
          <w:lang w:eastAsia="en-GB"/>
        </w:rPr>
      </w:pPr>
      <w:r w:rsidRPr="001245AB">
        <w:rPr>
          <w:rFonts w:ascii="Arial" w:hAnsi="Arial" w:cs="Arial"/>
        </w:rPr>
        <w:t>Question 2: Is RA-RNTI necessary for TA value association, and if so, is SSB Positions In Burst a necessary parameter for the source gNB-DU to associate the TA value with the specific UE using the received RA-RNTI from the candidate gNB-DU?</w:t>
      </w:r>
    </w:p>
    <w:p w14:paraId="06C41E8E" w14:textId="77777777" w:rsidR="00A349AF" w:rsidRPr="00A349AF" w:rsidRDefault="00A349AF" w:rsidP="00A349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hAnsi="Arial"/>
          <w:sz w:val="36"/>
          <w:lang w:eastAsia="en-GB"/>
        </w:rPr>
      </w:pPr>
      <w:r w:rsidRPr="00A349AF">
        <w:rPr>
          <w:rFonts w:ascii="Arial" w:hAnsi="Arial"/>
          <w:sz w:val="36"/>
          <w:lang w:eastAsia="en-GB"/>
        </w:rPr>
        <w:lastRenderedPageBreak/>
        <w:t>2</w:t>
      </w:r>
      <w:r w:rsidRPr="00A349AF">
        <w:rPr>
          <w:rFonts w:ascii="Arial" w:hAnsi="Arial"/>
          <w:sz w:val="36"/>
          <w:lang w:eastAsia="en-GB"/>
        </w:rPr>
        <w:tab/>
        <w:t>Actions</w:t>
      </w:r>
    </w:p>
    <w:p w14:paraId="2CD4D2AD" w14:textId="61D1698E" w:rsidR="00A349AF" w:rsidRPr="00A349AF" w:rsidRDefault="00A349AF" w:rsidP="00A349AF">
      <w:pPr>
        <w:overflowPunct w:val="0"/>
        <w:autoSpaceDE w:val="0"/>
        <w:autoSpaceDN w:val="0"/>
        <w:adjustRightInd w:val="0"/>
        <w:spacing w:after="120"/>
        <w:ind w:left="1985" w:hanging="1985"/>
        <w:textAlignment w:val="baseline"/>
        <w:rPr>
          <w:rFonts w:ascii="Arial" w:hAnsi="Arial" w:cs="Arial"/>
          <w:b/>
          <w:lang w:eastAsia="en-GB"/>
        </w:rPr>
      </w:pPr>
      <w:r w:rsidRPr="00A349AF">
        <w:rPr>
          <w:rFonts w:ascii="Arial" w:hAnsi="Arial" w:cs="Arial"/>
          <w:b/>
          <w:lang w:eastAsia="en-GB"/>
        </w:rPr>
        <w:t xml:space="preserve">To </w:t>
      </w:r>
      <w:r w:rsidR="00ED30A1">
        <w:rPr>
          <w:rFonts w:ascii="Arial" w:hAnsi="Arial" w:cs="Arial"/>
          <w:b/>
          <w:lang w:eastAsia="en-GB"/>
        </w:rPr>
        <w:t>RAN2</w:t>
      </w:r>
      <w:r w:rsidRPr="00A349AF">
        <w:rPr>
          <w:rFonts w:ascii="Arial" w:hAnsi="Arial" w:cs="Arial"/>
          <w:b/>
          <w:lang w:eastAsia="en-GB"/>
        </w:rPr>
        <w:t xml:space="preserve"> </w:t>
      </w:r>
    </w:p>
    <w:p w14:paraId="4D1DFA0E" w14:textId="77781AB7" w:rsidR="00A349AF" w:rsidRPr="00A349AF" w:rsidRDefault="00A349AF" w:rsidP="006D2FD7">
      <w:pPr>
        <w:overflowPunct w:val="0"/>
        <w:autoSpaceDE w:val="0"/>
        <w:autoSpaceDN w:val="0"/>
        <w:adjustRightInd w:val="0"/>
        <w:spacing w:after="120"/>
        <w:ind w:left="993" w:hanging="993"/>
        <w:textAlignment w:val="baseline"/>
        <w:rPr>
          <w:rFonts w:ascii="Arial" w:hAnsi="Arial" w:cs="Arial"/>
          <w:lang w:eastAsia="en-GB"/>
        </w:rPr>
      </w:pPr>
      <w:r w:rsidRPr="00A349AF">
        <w:rPr>
          <w:rFonts w:ascii="Arial" w:hAnsi="Arial" w:cs="Arial"/>
          <w:b/>
          <w:lang w:eastAsia="en-GB"/>
        </w:rPr>
        <w:t xml:space="preserve">ACTION: </w:t>
      </w:r>
      <w:r w:rsidRPr="00A349AF">
        <w:rPr>
          <w:rFonts w:ascii="Arial" w:hAnsi="Arial" w:cs="Arial"/>
          <w:b/>
          <w:color w:val="0070C0"/>
          <w:lang w:eastAsia="en-GB"/>
        </w:rPr>
        <w:tab/>
      </w:r>
      <w:r w:rsidR="006D2FD7">
        <w:rPr>
          <w:rFonts w:ascii="Arial" w:eastAsia="SimSun" w:hAnsi="Arial" w:cs="Arial"/>
        </w:rPr>
        <w:t xml:space="preserve">RAN3 kindly asks RAN2 to </w:t>
      </w:r>
      <w:r w:rsidR="006D2FD7">
        <w:rPr>
          <w:rFonts w:ascii="Arial" w:eastAsia="SimSun" w:hAnsi="Arial" w:cs="Arial" w:hint="eastAsia"/>
        </w:rPr>
        <w:t>provide answers to the questions above</w:t>
      </w:r>
      <w:r w:rsidR="006D2FD7">
        <w:rPr>
          <w:rFonts w:ascii="Arial" w:eastAsia="SimSun" w:hAnsi="Arial" w:cs="Arial"/>
        </w:rPr>
        <w:t>.</w:t>
      </w:r>
    </w:p>
    <w:p w14:paraId="120ED5C9" w14:textId="24B1BA8A" w:rsidR="00A349AF" w:rsidRPr="00A349AF" w:rsidRDefault="00A349AF" w:rsidP="00A349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hAnsi="Arial"/>
          <w:sz w:val="36"/>
          <w:szCs w:val="36"/>
          <w:lang w:eastAsia="en-GB"/>
        </w:rPr>
      </w:pPr>
      <w:r w:rsidRPr="00A349AF">
        <w:rPr>
          <w:rFonts w:ascii="Arial" w:hAnsi="Arial"/>
          <w:sz w:val="36"/>
          <w:szCs w:val="36"/>
          <w:lang w:eastAsia="en-GB"/>
        </w:rPr>
        <w:t>3</w:t>
      </w:r>
      <w:r w:rsidRPr="00A349AF">
        <w:rPr>
          <w:rFonts w:ascii="Arial" w:hAnsi="Arial"/>
          <w:sz w:val="36"/>
          <w:szCs w:val="36"/>
          <w:lang w:eastAsia="en-GB"/>
        </w:rPr>
        <w:tab/>
        <w:t xml:space="preserve">Dates of next </w:t>
      </w:r>
      <w:r w:rsidR="006D2FD7">
        <w:rPr>
          <w:rFonts w:ascii="Arial" w:hAnsi="Arial"/>
          <w:sz w:val="36"/>
          <w:szCs w:val="36"/>
          <w:lang w:eastAsia="en-GB"/>
        </w:rPr>
        <w:t xml:space="preserve">RAN </w:t>
      </w:r>
      <w:r w:rsidRPr="00A349AF">
        <w:rPr>
          <w:rFonts w:ascii="Arial" w:hAnsi="Arial" w:cs="Arial"/>
          <w:bCs/>
          <w:sz w:val="36"/>
          <w:szCs w:val="36"/>
          <w:lang w:eastAsia="en-GB"/>
        </w:rPr>
        <w:t xml:space="preserve">WG </w:t>
      </w:r>
      <w:r w:rsidR="006D2FD7">
        <w:rPr>
          <w:rFonts w:ascii="Arial" w:hAnsi="Arial" w:cs="Arial"/>
          <w:bCs/>
          <w:sz w:val="36"/>
          <w:szCs w:val="36"/>
          <w:lang w:eastAsia="en-GB"/>
        </w:rPr>
        <w:t>3</w:t>
      </w:r>
      <w:r w:rsidRPr="00A349AF">
        <w:rPr>
          <w:rFonts w:ascii="Arial" w:hAnsi="Arial"/>
          <w:sz w:val="36"/>
          <w:szCs w:val="36"/>
          <w:lang w:eastAsia="en-GB"/>
        </w:rPr>
        <w:t xml:space="preserve"> meetings</w:t>
      </w:r>
    </w:p>
    <w:p w14:paraId="1C356DB2" w14:textId="54F161D0" w:rsidR="00155139" w:rsidRPr="00084966" w:rsidRDefault="00155139" w:rsidP="00155139">
      <w:pPr>
        <w:tabs>
          <w:tab w:val="left" w:pos="2268"/>
          <w:tab w:val="left" w:pos="6237"/>
        </w:tabs>
        <w:rPr>
          <w:rFonts w:ascii="Arial" w:hAnsi="Arial" w:cs="Arial"/>
        </w:rPr>
      </w:pPr>
      <w:r w:rsidRPr="00084966">
        <w:rPr>
          <w:rFonts w:ascii="Arial" w:hAnsi="Arial" w:cs="Arial"/>
        </w:rPr>
        <w:t>RAN</w:t>
      </w:r>
      <w:r>
        <w:rPr>
          <w:rFonts w:ascii="Arial" w:hAnsi="Arial" w:cs="Arial"/>
        </w:rPr>
        <w:t>3</w:t>
      </w:r>
      <w:r w:rsidRPr="00084966">
        <w:rPr>
          <w:rFonts w:ascii="Arial" w:hAnsi="Arial" w:cs="Arial"/>
        </w:rPr>
        <w:t>#12</w:t>
      </w:r>
      <w:r>
        <w:rPr>
          <w:rFonts w:ascii="Arial" w:hAnsi="Arial" w:cs="Arial"/>
        </w:rPr>
        <w:t>5bis</w:t>
      </w:r>
      <w:r w:rsidRPr="00084966">
        <w:rPr>
          <w:rFonts w:ascii="Arial" w:hAnsi="Arial" w:cs="Arial"/>
        </w:rPr>
        <w:tab/>
        <w:t>1</w:t>
      </w:r>
      <w:r>
        <w:rPr>
          <w:rFonts w:ascii="Arial" w:hAnsi="Arial" w:cs="Arial"/>
        </w:rPr>
        <w:t>4</w:t>
      </w:r>
      <w:r w:rsidRPr="00084966">
        <w:rPr>
          <w:rFonts w:ascii="Arial" w:hAnsi="Arial" w:cs="Arial"/>
        </w:rPr>
        <w:t xml:space="preserve"> - 1</w:t>
      </w:r>
      <w:r>
        <w:rPr>
          <w:rFonts w:ascii="Arial" w:hAnsi="Arial" w:cs="Arial"/>
        </w:rPr>
        <w:t>8</w:t>
      </w:r>
      <w:r w:rsidRPr="00084966">
        <w:rPr>
          <w:rFonts w:ascii="Arial" w:hAnsi="Arial" w:cs="Arial"/>
        </w:rPr>
        <w:t xml:space="preserve"> </w:t>
      </w:r>
      <w:r>
        <w:rPr>
          <w:rFonts w:ascii="Arial" w:hAnsi="Arial" w:cs="Arial"/>
        </w:rPr>
        <w:t>Octo</w:t>
      </w:r>
      <w:r w:rsidRPr="00084966">
        <w:rPr>
          <w:rFonts w:ascii="Arial" w:hAnsi="Arial" w:cs="Arial"/>
        </w:rPr>
        <w:t>ber 202</w:t>
      </w:r>
      <w:r>
        <w:rPr>
          <w:rFonts w:ascii="Arial" w:hAnsi="Arial" w:cs="Arial"/>
        </w:rPr>
        <w:t>4</w:t>
      </w:r>
      <w:r w:rsidRPr="00084966">
        <w:rPr>
          <w:rFonts w:ascii="Arial" w:hAnsi="Arial" w:cs="Arial"/>
        </w:rPr>
        <w:tab/>
      </w:r>
      <w:r>
        <w:rPr>
          <w:rFonts w:ascii="Arial" w:hAnsi="Arial" w:cs="Arial"/>
        </w:rPr>
        <w:t>Hefei</w:t>
      </w:r>
      <w:r w:rsidRPr="00084966">
        <w:rPr>
          <w:rFonts w:ascii="Arial" w:hAnsi="Arial" w:cs="Arial"/>
        </w:rPr>
        <w:t xml:space="preserve">, </w:t>
      </w:r>
      <w:r>
        <w:rPr>
          <w:rFonts w:ascii="Arial" w:hAnsi="Arial" w:cs="Arial"/>
        </w:rPr>
        <w:t>China</w:t>
      </w:r>
    </w:p>
    <w:p w14:paraId="48BE0BB9" w14:textId="7D560D71" w:rsidR="00155139" w:rsidRPr="00084966" w:rsidRDefault="00155139" w:rsidP="00155139">
      <w:pPr>
        <w:tabs>
          <w:tab w:val="left" w:pos="2268"/>
          <w:tab w:val="left" w:pos="6237"/>
        </w:tabs>
        <w:rPr>
          <w:rFonts w:ascii="Arial" w:hAnsi="Arial" w:cs="Arial"/>
        </w:rPr>
      </w:pPr>
      <w:r w:rsidRPr="00084966">
        <w:rPr>
          <w:rFonts w:ascii="Arial" w:hAnsi="Arial" w:cs="Arial"/>
        </w:rPr>
        <w:t>RAN</w:t>
      </w:r>
      <w:r>
        <w:rPr>
          <w:rFonts w:ascii="Arial" w:hAnsi="Arial" w:cs="Arial"/>
        </w:rPr>
        <w:t>3</w:t>
      </w:r>
      <w:r w:rsidRPr="00084966">
        <w:rPr>
          <w:rFonts w:ascii="Arial" w:hAnsi="Arial" w:cs="Arial"/>
        </w:rPr>
        <w:t>#12</w:t>
      </w:r>
      <w:r>
        <w:rPr>
          <w:rFonts w:ascii="Arial" w:hAnsi="Arial" w:cs="Arial"/>
        </w:rPr>
        <w:t>6</w:t>
      </w:r>
      <w:r w:rsidRPr="00084966">
        <w:rPr>
          <w:rFonts w:ascii="Arial" w:hAnsi="Arial" w:cs="Arial"/>
        </w:rPr>
        <w:tab/>
      </w:r>
      <w:r>
        <w:rPr>
          <w:rFonts w:ascii="Arial" w:hAnsi="Arial" w:cs="Arial"/>
        </w:rPr>
        <w:t>18 – 22 November</w:t>
      </w:r>
      <w:r w:rsidRPr="00084966">
        <w:rPr>
          <w:rFonts w:ascii="Arial" w:hAnsi="Arial" w:cs="Arial"/>
        </w:rPr>
        <w:t xml:space="preserve"> 2024</w:t>
      </w:r>
      <w:r w:rsidRPr="00084966">
        <w:rPr>
          <w:rFonts w:ascii="Arial" w:hAnsi="Arial" w:cs="Arial"/>
        </w:rPr>
        <w:tab/>
      </w:r>
      <w:r>
        <w:rPr>
          <w:rFonts w:ascii="Arial" w:hAnsi="Arial" w:cs="Arial"/>
        </w:rPr>
        <w:t>Orlando</w:t>
      </w:r>
      <w:r w:rsidRPr="00084966">
        <w:rPr>
          <w:rFonts w:ascii="Arial" w:hAnsi="Arial" w:cs="Arial"/>
        </w:rPr>
        <w:t xml:space="preserve">, </w:t>
      </w:r>
      <w:r>
        <w:rPr>
          <w:rFonts w:ascii="Arial" w:hAnsi="Arial" w:cs="Arial"/>
        </w:rPr>
        <w:t>USA</w:t>
      </w:r>
    </w:p>
    <w:sectPr w:rsidR="00155139" w:rsidRPr="0008496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E3C98" w14:textId="77777777" w:rsidR="00E07EF1" w:rsidRDefault="00E07EF1">
      <w:r>
        <w:separator/>
      </w:r>
    </w:p>
  </w:endnote>
  <w:endnote w:type="continuationSeparator" w:id="0">
    <w:p w14:paraId="36C92789" w14:textId="77777777" w:rsidR="00E07EF1" w:rsidRDefault="00E0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2D1D7" w14:textId="77777777" w:rsidR="00E07EF1" w:rsidRDefault="00E07EF1">
      <w:r>
        <w:separator/>
      </w:r>
    </w:p>
  </w:footnote>
  <w:footnote w:type="continuationSeparator" w:id="0">
    <w:p w14:paraId="4D2F61CB" w14:textId="77777777" w:rsidR="00E07EF1" w:rsidRDefault="00E07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C371B"/>
    <w:rsid w:val="001245AB"/>
    <w:rsid w:val="00140121"/>
    <w:rsid w:val="00155139"/>
    <w:rsid w:val="00225054"/>
    <w:rsid w:val="00230C23"/>
    <w:rsid w:val="00270AB5"/>
    <w:rsid w:val="00361CD2"/>
    <w:rsid w:val="003F3B69"/>
    <w:rsid w:val="00463675"/>
    <w:rsid w:val="004865F2"/>
    <w:rsid w:val="004E7CD4"/>
    <w:rsid w:val="00512DB4"/>
    <w:rsid w:val="00533B12"/>
    <w:rsid w:val="00570719"/>
    <w:rsid w:val="00574248"/>
    <w:rsid w:val="005F3C0F"/>
    <w:rsid w:val="00691493"/>
    <w:rsid w:val="006D2FD7"/>
    <w:rsid w:val="00734BF5"/>
    <w:rsid w:val="00757602"/>
    <w:rsid w:val="00760F3B"/>
    <w:rsid w:val="007E25D0"/>
    <w:rsid w:val="00852064"/>
    <w:rsid w:val="008944BF"/>
    <w:rsid w:val="008B7D38"/>
    <w:rsid w:val="008C45CB"/>
    <w:rsid w:val="008F4AD6"/>
    <w:rsid w:val="00923E7C"/>
    <w:rsid w:val="00A349AF"/>
    <w:rsid w:val="00A436B8"/>
    <w:rsid w:val="00A93B00"/>
    <w:rsid w:val="00BF216A"/>
    <w:rsid w:val="00D179D6"/>
    <w:rsid w:val="00D35AAF"/>
    <w:rsid w:val="00D533CC"/>
    <w:rsid w:val="00DA02EC"/>
    <w:rsid w:val="00E07EF1"/>
    <w:rsid w:val="00ED30A1"/>
    <w:rsid w:val="00F5002E"/>
    <w:rsid w:val="00F80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792C7"/>
  <w15:chartTrackingRefBased/>
  <w15:docId w15:val="{F39A6B01-4905-4F17-AC56-A1B197FE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table" w:styleId="TableGrid">
    <w:name w:val="Table Grid"/>
    <w:basedOn w:val="TableNormal"/>
    <w:uiPriority w:val="59"/>
    <w:rsid w:val="00A9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93B00"/>
    <w:pPr>
      <w:numPr>
        <w:numId w:val="5"/>
      </w:numPr>
      <w:spacing w:before="60"/>
    </w:pPr>
    <w:rPr>
      <w:rFonts w:ascii="Arial" w:eastAsia="MS Mincho" w:hAnsi="Arial"/>
      <w:b/>
      <w:szCs w:val="24"/>
      <w:lang w:eastAsia="en-GB"/>
    </w:rPr>
  </w:style>
  <w:style w:type="paragraph" w:styleId="ListParagraph">
    <w:name w:val="List Paragraph"/>
    <w:basedOn w:val="Normal"/>
    <w:uiPriority w:val="34"/>
    <w:qFormat/>
    <w:rsid w:val="00A9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
  <cp:keywords/>
  <dc:description/>
  <cp:lastModifiedBy>Google (Jing)</cp:lastModifiedBy>
  <cp:revision>59</cp:revision>
  <cp:lastPrinted>2002-04-23T01:10:00Z</cp:lastPrinted>
  <dcterms:created xsi:type="dcterms:W3CDTF">2024-08-20T14:19:00Z</dcterms:created>
  <dcterms:modified xsi:type="dcterms:W3CDTF">2024-08-20T16:15:00Z</dcterms:modified>
</cp:coreProperties>
</file>