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Meeting#122</w:t>
        <w:tab/>
        <w:t>R3-237147</w:t>
      </w:r>
    </w:p>
    <w:p>
      <w:pPr>
        <w:pStyle w:val="LSHeader"/>
      </w:pPr>
      <w:r>
        <w:t>Chicago, USA, 13 - 17 November 2023</w:t>
      </w:r>
      <w:r>
        <w:br/>
      </w:r>
    </w:p>
    <w:p w14:paraId="128FFD20" w14:textId="7B135EA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B5AD2" w:rsidRPr="009B5AD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B5AD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B5AD2">
        <w:rPr>
          <w:rFonts w:cs="Arial"/>
          <w:bCs/>
          <w:sz w:val="22"/>
          <w:szCs w:val="22"/>
        </w:rPr>
        <w:t>#108</w:t>
      </w:r>
      <w:r w:rsidR="001872BC">
        <w:rPr>
          <w:rFonts w:cs="Arial"/>
          <w:bCs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9B5AD2">
        <w:rPr>
          <w:rFonts w:cs="Arial"/>
          <w:bCs/>
          <w:sz w:val="22"/>
          <w:szCs w:val="22"/>
        </w:rPr>
        <w:tab/>
      </w:r>
      <w:r w:rsidR="0066602F" w:rsidRPr="0066602F">
        <w:rPr>
          <w:rFonts w:cs="Arial"/>
          <w:bCs/>
          <w:sz w:val="22"/>
          <w:szCs w:val="22"/>
        </w:rPr>
        <w:t>R4-2317331</w:t>
      </w:r>
    </w:p>
    <w:p w14:paraId="38EE63E8" w14:textId="2B413D09" w:rsidR="004E3939" w:rsidRPr="00DA53A0" w:rsidRDefault="001872B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>,</w:t>
      </w:r>
      <w:r w:rsidR="009B5AD2">
        <w:rPr>
          <w:sz w:val="22"/>
          <w:szCs w:val="22"/>
        </w:rPr>
        <w:t xml:space="preserve"> </w:t>
      </w:r>
      <w:r>
        <w:rPr>
          <w:sz w:val="22"/>
          <w:szCs w:val="22"/>
        </w:rPr>
        <w:t>09 Oct</w:t>
      </w:r>
      <w:r w:rsidR="009B5AD2">
        <w:rPr>
          <w:sz w:val="22"/>
          <w:szCs w:val="22"/>
        </w:rPr>
        <w:t>. 2023</w:t>
      </w:r>
      <w:r w:rsidR="004E3939" w:rsidRPr="00DA53A0">
        <w:rPr>
          <w:sz w:val="22"/>
          <w:szCs w:val="22"/>
        </w:rPr>
        <w:t xml:space="preserve"> </w:t>
      </w:r>
      <w:r w:rsidR="009B5AD2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 Oct</w:t>
      </w:r>
      <w:r w:rsidR="009B5AD2">
        <w:rPr>
          <w:sz w:val="22"/>
          <w:szCs w:val="22"/>
        </w:rPr>
        <w:t>. 2023</w:t>
      </w:r>
    </w:p>
    <w:p w14:paraId="2C7B865C" w14:textId="77777777" w:rsidR="00B97703" w:rsidRDefault="00B97703">
      <w:pPr>
        <w:rPr>
          <w:rFonts w:ascii="Arial" w:hAnsi="Arial" w:cs="Arial"/>
        </w:rPr>
      </w:pPr>
    </w:p>
    <w:p w14:paraId="19DE516A" w14:textId="48E087F9" w:rsidR="004E3939" w:rsidRPr="00CE72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B5AD2" w:rsidRPr="00CE729A">
        <w:rPr>
          <w:rFonts w:ascii="Arial" w:hAnsi="Arial" w:cs="Arial"/>
          <w:bCs/>
          <w:sz w:val="22"/>
          <w:szCs w:val="22"/>
        </w:rPr>
        <w:t>Reply LS on beam application time for LTM</w:t>
      </w:r>
    </w:p>
    <w:p w14:paraId="00E608C2" w14:textId="015DC0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R1-2306259</w:t>
      </w:r>
      <w:r w:rsidR="001872BC" w:rsidRPr="00CE729A">
        <w:rPr>
          <w:rFonts w:ascii="Arial" w:hAnsi="Arial" w:cs="Arial"/>
          <w:sz w:val="22"/>
          <w:szCs w:val="22"/>
        </w:rPr>
        <w:t>, R2-2309250</w:t>
      </w:r>
    </w:p>
    <w:p w14:paraId="13EAA54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2BD2CA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NR_Mob_enh2-Core</w:t>
      </w:r>
    </w:p>
    <w:p w14:paraId="50A855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EA25FE" w14:textId="77777777" w:rsidR="00B97703" w:rsidRPr="00CE72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AD2" w:rsidRPr="00CE729A">
        <w:rPr>
          <w:rFonts w:ascii="Arial" w:hAnsi="Arial" w:cs="Arial"/>
          <w:bCs/>
          <w:sz w:val="22"/>
          <w:szCs w:val="22"/>
        </w:rPr>
        <w:t>RAN4</w:t>
      </w:r>
    </w:p>
    <w:p w14:paraId="05C06648" w14:textId="686B88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B5AD2" w:rsidRPr="00CE729A">
        <w:rPr>
          <w:rFonts w:ascii="Arial" w:hAnsi="Arial" w:cs="Arial"/>
          <w:sz w:val="22"/>
          <w:szCs w:val="22"/>
        </w:rPr>
        <w:t>RAN1</w:t>
      </w:r>
      <w:bookmarkEnd w:id="8"/>
      <w:bookmarkEnd w:id="9"/>
      <w:bookmarkEnd w:id="10"/>
      <w:r w:rsidR="001872BC" w:rsidRPr="00CE729A">
        <w:rPr>
          <w:rFonts w:ascii="Arial" w:hAnsi="Arial" w:cs="Arial"/>
          <w:sz w:val="22"/>
          <w:szCs w:val="22"/>
        </w:rPr>
        <w:t>, RAN2</w:t>
      </w:r>
    </w:p>
    <w:p w14:paraId="412085F0" w14:textId="36D8ED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RAN3</w:t>
      </w:r>
    </w:p>
    <w:bookmarkEnd w:id="11"/>
    <w:bookmarkEnd w:id="12"/>
    <w:p w14:paraId="17BF215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F596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Venkatarao Gonuguntla</w:t>
      </w:r>
    </w:p>
    <w:p w14:paraId="3CC4B65B" w14:textId="77777777" w:rsidR="00B97703" w:rsidRPr="00CE729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Venkatarao.gonuguntla@ericsson.com</w:t>
      </w:r>
    </w:p>
    <w:p w14:paraId="61948BE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AC8551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753F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0B49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47110CAC" w14:textId="77777777" w:rsidR="00B97703" w:rsidRDefault="00B97703">
      <w:pPr>
        <w:rPr>
          <w:rFonts w:ascii="Arial" w:hAnsi="Arial" w:cs="Arial"/>
        </w:rPr>
      </w:pPr>
    </w:p>
    <w:p w14:paraId="741FFE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78E9D2" w14:textId="5B00F90F" w:rsidR="00B97703" w:rsidRPr="00FF6C41" w:rsidRDefault="009B5AD2" w:rsidP="000F624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would like to thank RAN1 </w:t>
      </w:r>
      <w:r w:rsidR="001872BC">
        <w:rPr>
          <w:rFonts w:ascii="Arial" w:hAnsi="Arial" w:cs="Arial"/>
        </w:rPr>
        <w:t xml:space="preserve">and RAN2 </w:t>
      </w:r>
      <w:r w:rsidRPr="00FF6C41">
        <w:rPr>
          <w:rFonts w:ascii="Arial" w:hAnsi="Arial" w:cs="Arial"/>
        </w:rPr>
        <w:t>for the LS</w:t>
      </w:r>
      <w:r w:rsidR="00810EB5">
        <w:rPr>
          <w:rFonts w:ascii="Arial" w:hAnsi="Arial" w:cs="Arial" w:hint="eastAsia"/>
          <w:lang w:eastAsia="zh-CN"/>
        </w:rPr>
        <w:t xml:space="preserve"> </w:t>
      </w:r>
      <w:r w:rsidR="00810EB5" w:rsidRPr="00810EB5">
        <w:rPr>
          <w:rFonts w:ascii="Arial" w:hAnsi="Arial" w:cs="Arial"/>
          <w:lang w:eastAsia="zh-CN"/>
        </w:rPr>
        <w:t>in R1-2306259 and R2-2309250</w:t>
      </w:r>
      <w:r w:rsidRPr="00FF6C41">
        <w:rPr>
          <w:rFonts w:ascii="Arial" w:hAnsi="Arial" w:cs="Arial"/>
        </w:rPr>
        <w:t xml:space="preserve">. RAN4 </w:t>
      </w:r>
      <w:r w:rsidR="001872BC">
        <w:rPr>
          <w:rFonts w:ascii="Arial" w:hAnsi="Arial" w:cs="Arial"/>
        </w:rPr>
        <w:t xml:space="preserve">further </w:t>
      </w:r>
      <w:r w:rsidRPr="00FF6C41">
        <w:rPr>
          <w:rFonts w:ascii="Arial" w:hAnsi="Arial" w:cs="Arial"/>
        </w:rPr>
        <w:t xml:space="preserve">discussed the beam application time and </w:t>
      </w:r>
      <w:r w:rsidR="00BC756D">
        <w:rPr>
          <w:rFonts w:ascii="Arial" w:hAnsi="Arial" w:cs="Arial"/>
        </w:rPr>
        <w:t xml:space="preserve">kindly </w:t>
      </w:r>
      <w:r w:rsidR="003617D6">
        <w:rPr>
          <w:rFonts w:ascii="Arial" w:hAnsi="Arial" w:cs="Arial"/>
        </w:rPr>
        <w:t>asks</w:t>
      </w:r>
      <w:r w:rsidR="003617D6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 xml:space="preserve">RAN1 </w:t>
      </w:r>
      <w:r w:rsidR="001872BC">
        <w:rPr>
          <w:rFonts w:ascii="Arial" w:hAnsi="Arial" w:cs="Arial"/>
        </w:rPr>
        <w:t xml:space="preserve">and RAN2 </w:t>
      </w:r>
      <w:r w:rsidRPr="00FF6C41">
        <w:rPr>
          <w:rFonts w:ascii="Arial" w:hAnsi="Arial" w:cs="Arial"/>
        </w:rPr>
        <w:t xml:space="preserve">to consider following agreements for their future </w:t>
      </w:r>
      <w:r w:rsidR="00810EB5" w:rsidRPr="00FF6C41">
        <w:rPr>
          <w:rFonts w:ascii="Arial" w:hAnsi="Arial" w:cs="Arial"/>
        </w:rPr>
        <w:t xml:space="preserve">work </w:t>
      </w:r>
      <w:r w:rsidR="00810EB5">
        <w:rPr>
          <w:rFonts w:ascii="Arial" w:hAnsi="Arial" w:cs="Arial" w:hint="eastAsia"/>
          <w:lang w:eastAsia="zh-CN"/>
        </w:rPr>
        <w:t xml:space="preserve">on </w:t>
      </w:r>
      <w:r w:rsidRPr="00FF6C41">
        <w:rPr>
          <w:rFonts w:ascii="Arial" w:hAnsi="Arial" w:cs="Arial"/>
        </w:rPr>
        <w:t>specification.</w:t>
      </w:r>
    </w:p>
    <w:p w14:paraId="18717E95" w14:textId="14E2CF0C" w:rsidR="00A72CCE" w:rsidRDefault="009B5AD2" w:rsidP="001872BC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</w:t>
      </w:r>
      <w:r w:rsidR="001872BC">
        <w:rPr>
          <w:rFonts w:ascii="Arial" w:hAnsi="Arial" w:cs="Arial"/>
        </w:rPr>
        <w:t>do not define beam application time</w:t>
      </w:r>
      <w:r w:rsidRPr="00FF6C41">
        <w:rPr>
          <w:rFonts w:ascii="Arial" w:hAnsi="Arial" w:cs="Arial"/>
        </w:rPr>
        <w:t xml:space="preserve">. </w:t>
      </w:r>
      <w:r w:rsidR="00810EB5" w:rsidRPr="00810EB5">
        <w:rPr>
          <w:rFonts w:ascii="Arial" w:hAnsi="Arial" w:cs="Arial"/>
        </w:rPr>
        <w:t>If the definition of beam application time is needed</w:t>
      </w:r>
      <w:r w:rsidR="00810EB5">
        <w:rPr>
          <w:rFonts w:ascii="Arial" w:hAnsi="Arial" w:cs="Arial" w:hint="eastAsia"/>
          <w:lang w:eastAsia="zh-CN"/>
        </w:rPr>
        <w:t xml:space="preserve"> from RAN1</w:t>
      </w:r>
      <w:r w:rsidR="00810EB5">
        <w:rPr>
          <w:rFonts w:ascii="Arial" w:hAnsi="Arial" w:cs="Arial"/>
          <w:lang w:eastAsia="zh-CN"/>
        </w:rPr>
        <w:t>’</w:t>
      </w:r>
      <w:r w:rsidR="00810EB5">
        <w:rPr>
          <w:rFonts w:ascii="Arial" w:hAnsi="Arial" w:cs="Arial" w:hint="eastAsia"/>
          <w:lang w:eastAsia="zh-CN"/>
        </w:rPr>
        <w:t>s perspective</w:t>
      </w:r>
      <w:r w:rsidR="00810EB5" w:rsidRPr="00810EB5">
        <w:rPr>
          <w:rFonts w:ascii="Arial" w:hAnsi="Arial" w:cs="Arial"/>
        </w:rPr>
        <w:t>, RAN4 understands that it would be only specified by RAN1</w:t>
      </w:r>
      <w:r w:rsidR="00810EB5">
        <w:rPr>
          <w:rFonts w:ascii="Arial" w:hAnsi="Arial" w:cs="Arial" w:hint="eastAsia"/>
          <w:lang w:eastAsia="zh-CN"/>
        </w:rPr>
        <w:t xml:space="preserve">. </w:t>
      </w:r>
      <w:r w:rsidR="001872BC">
        <w:rPr>
          <w:rFonts w:ascii="Arial" w:hAnsi="Arial" w:cs="Arial"/>
        </w:rPr>
        <w:t xml:space="preserve">Current cell switch delay </w:t>
      </w:r>
      <w:r w:rsidR="00DF783D">
        <w:rPr>
          <w:rFonts w:ascii="Arial" w:hAnsi="Arial" w:cs="Arial"/>
        </w:rPr>
        <w:t xml:space="preserve">defined in RAN4 </w:t>
      </w:r>
      <w:r w:rsidR="001872BC">
        <w:rPr>
          <w:rFonts w:ascii="Arial" w:hAnsi="Arial" w:cs="Arial"/>
        </w:rPr>
        <w:t>can cover the TCI state application time</w:t>
      </w:r>
      <w:r w:rsidR="00810EB5">
        <w:rPr>
          <w:rFonts w:ascii="Arial" w:hAnsi="Arial" w:cs="Arial" w:hint="eastAsia"/>
          <w:lang w:eastAsia="zh-CN"/>
        </w:rPr>
        <w:t>,</w:t>
      </w:r>
      <w:r w:rsidR="00820A7D">
        <w:rPr>
          <w:rFonts w:ascii="Arial" w:hAnsi="Arial" w:cs="Arial"/>
        </w:rPr>
        <w:t xml:space="preserve"> and </w:t>
      </w:r>
      <w:r w:rsidR="00810EB5">
        <w:rPr>
          <w:rFonts w:ascii="Arial" w:hAnsi="Arial" w:cs="Arial" w:hint="eastAsia"/>
          <w:lang w:eastAsia="zh-CN"/>
        </w:rPr>
        <w:t xml:space="preserve">there is </w:t>
      </w:r>
      <w:r w:rsidR="00820A7D">
        <w:rPr>
          <w:rFonts w:ascii="Arial" w:hAnsi="Arial" w:cs="Arial"/>
        </w:rPr>
        <w:t>no need to include</w:t>
      </w:r>
      <w:r w:rsidR="001872BC">
        <w:rPr>
          <w:rFonts w:ascii="Arial" w:hAnsi="Arial" w:cs="Arial"/>
        </w:rPr>
        <w:t xml:space="preserve"> additional beam application time</w:t>
      </w:r>
      <w:r w:rsidR="00AD1ABE">
        <w:rPr>
          <w:rFonts w:ascii="Arial" w:hAnsi="Arial" w:cs="Arial"/>
        </w:rPr>
        <w:t xml:space="preserve"> component in the</w:t>
      </w:r>
      <w:r w:rsidR="00820A7D">
        <w:rPr>
          <w:rFonts w:ascii="Arial" w:hAnsi="Arial" w:cs="Arial"/>
        </w:rPr>
        <w:t xml:space="preserve"> cell switch delay</w:t>
      </w:r>
      <w:r w:rsidR="00AD1ABE">
        <w:rPr>
          <w:rFonts w:ascii="Arial" w:hAnsi="Arial" w:cs="Arial"/>
        </w:rPr>
        <w:t xml:space="preserve"> requirements</w:t>
      </w:r>
      <w:r w:rsidR="001872BC">
        <w:rPr>
          <w:rFonts w:ascii="Arial" w:hAnsi="Arial" w:cs="Arial"/>
        </w:rPr>
        <w:t xml:space="preserve">. </w:t>
      </w:r>
    </w:p>
    <w:p w14:paraId="56C4DD0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5F2A8E" w14:textId="62FA06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32F07675" w14:textId="1FD3A9DE" w:rsidR="00B97703" w:rsidRPr="00FF6C41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FF6C41" w:rsidRPr="00FF6C41">
        <w:rPr>
          <w:rFonts w:ascii="Arial" w:hAnsi="Arial" w:cs="Arial"/>
        </w:rPr>
        <w:t xml:space="preserve">RAN4 respectfully asks RAN1 </w:t>
      </w:r>
      <w:r w:rsidR="00B366CF">
        <w:rPr>
          <w:rFonts w:ascii="Arial" w:hAnsi="Arial" w:cs="Arial"/>
        </w:rPr>
        <w:t xml:space="preserve">and RAN2 </w:t>
      </w:r>
      <w:r w:rsidR="00FF6C41" w:rsidRPr="00FF6C41">
        <w:rPr>
          <w:rFonts w:ascii="Arial" w:hAnsi="Arial" w:cs="Arial"/>
        </w:rPr>
        <w:t>to take the above into their speciation work</w:t>
      </w:r>
    </w:p>
    <w:p w14:paraId="4DFD3D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F6C4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1AE83B" w14:textId="77777777" w:rsidR="002F1940" w:rsidRDefault="00FF6C41" w:rsidP="00FF6C41">
      <w:pPr>
        <w:rPr>
          <w:bCs/>
        </w:rPr>
      </w:pPr>
      <w:r>
        <w:rPr>
          <w:bCs/>
        </w:rPr>
        <w:t xml:space="preserve">TSG RAN WG4 </w:t>
      </w:r>
      <w:r w:rsidRPr="00481F43">
        <w:rPr>
          <w:bCs/>
        </w:rPr>
        <w:t>Meeting #1</w:t>
      </w:r>
      <w:r>
        <w:rPr>
          <w:bCs/>
        </w:rPr>
        <w:t>09</w:t>
      </w:r>
      <w:r w:rsidRPr="00481F43">
        <w:rPr>
          <w:bCs/>
        </w:rPr>
        <w:t xml:space="preserve">                     </w:t>
      </w:r>
      <w:r>
        <w:rPr>
          <w:bCs/>
        </w:rPr>
        <w:tab/>
      </w:r>
      <w:r>
        <w:rPr>
          <w:bCs/>
        </w:rPr>
        <w:tab/>
        <w:t>13 to 17, Nov. 2023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>
        <w:rPr>
          <w:bCs/>
        </w:rPr>
        <w:t>Chicago</w:t>
      </w:r>
      <w:r w:rsidRPr="00481F43">
        <w:rPr>
          <w:bCs/>
        </w:rPr>
        <w:t xml:space="preserve">, </w:t>
      </w:r>
      <w:r>
        <w:rPr>
          <w:bCs/>
        </w:rPr>
        <w:t>USA</w:t>
      </w:r>
    </w:p>
    <w:p w14:paraId="5C20DA08" w14:textId="08F00C17" w:rsidR="00B366CF" w:rsidRPr="002F1940" w:rsidRDefault="00B366CF" w:rsidP="00FF6C41">
      <w:r>
        <w:rPr>
          <w:bCs/>
        </w:rPr>
        <w:t>TSG RAN WG4 meeting #110</w:t>
      </w:r>
      <w:r>
        <w:rPr>
          <w:bCs/>
        </w:rPr>
        <w:tab/>
      </w:r>
      <w:r w:rsidR="005171DC">
        <w:rPr>
          <w:bCs/>
        </w:rPr>
        <w:tab/>
      </w:r>
      <w:r w:rsidR="005171DC">
        <w:rPr>
          <w:bCs/>
        </w:rPr>
        <w:tab/>
        <w:t>26 Feb. 2023 to 01</w:t>
      </w:r>
      <w:r w:rsidR="003D38C6">
        <w:rPr>
          <w:bCs/>
        </w:rPr>
        <w:t xml:space="preserve"> Mar. 2023</w:t>
      </w:r>
      <w:r w:rsidR="003D38C6">
        <w:rPr>
          <w:bCs/>
        </w:rPr>
        <w:tab/>
      </w:r>
      <w:r w:rsidR="003D38C6">
        <w:rPr>
          <w:bCs/>
        </w:rPr>
        <w:tab/>
        <w:t>Athens, Greece</w:t>
      </w:r>
    </w:p>
    <w:sectPr w:rsidR="00B36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57669" w14:textId="77777777" w:rsidR="00920498" w:rsidRDefault="00920498">
      <w:pPr>
        <w:spacing w:after="0"/>
      </w:pPr>
      <w:r>
        <w:separator/>
      </w:r>
    </w:p>
  </w:endnote>
  <w:endnote w:type="continuationSeparator" w:id="0">
    <w:p w14:paraId="47411F1F" w14:textId="77777777" w:rsidR="00920498" w:rsidRDefault="009204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0E6EA" w14:textId="77777777" w:rsidR="00920498" w:rsidRDefault="00920498">
      <w:pPr>
        <w:spacing w:after="0"/>
      </w:pPr>
      <w:r>
        <w:separator/>
      </w:r>
    </w:p>
  </w:footnote>
  <w:footnote w:type="continuationSeparator" w:id="0">
    <w:p w14:paraId="3CB8A943" w14:textId="77777777" w:rsidR="00920498" w:rsidRDefault="009204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783064">
    <w:abstractNumId w:val="3"/>
  </w:num>
  <w:num w:numId="2" w16cid:durableId="121967001">
    <w:abstractNumId w:val="2"/>
  </w:num>
  <w:num w:numId="3" w16cid:durableId="1048577291">
    <w:abstractNumId w:val="1"/>
  </w:num>
  <w:num w:numId="4" w16cid:durableId="198234194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D06"/>
    <w:rsid w:val="00017F23"/>
    <w:rsid w:val="000F6242"/>
    <w:rsid w:val="001271EC"/>
    <w:rsid w:val="001741EA"/>
    <w:rsid w:val="001872BC"/>
    <w:rsid w:val="001E0D7F"/>
    <w:rsid w:val="00221404"/>
    <w:rsid w:val="002B6265"/>
    <w:rsid w:val="002F1940"/>
    <w:rsid w:val="00307AC1"/>
    <w:rsid w:val="003617D6"/>
    <w:rsid w:val="00370E6F"/>
    <w:rsid w:val="00383545"/>
    <w:rsid w:val="003959FA"/>
    <w:rsid w:val="00397D99"/>
    <w:rsid w:val="003A52F6"/>
    <w:rsid w:val="003D38C6"/>
    <w:rsid w:val="004116A3"/>
    <w:rsid w:val="00433500"/>
    <w:rsid w:val="00433F71"/>
    <w:rsid w:val="00440D43"/>
    <w:rsid w:val="00485A8C"/>
    <w:rsid w:val="004E3939"/>
    <w:rsid w:val="005171DC"/>
    <w:rsid w:val="00561B3D"/>
    <w:rsid w:val="005949B4"/>
    <w:rsid w:val="005F737C"/>
    <w:rsid w:val="0066602F"/>
    <w:rsid w:val="006A4523"/>
    <w:rsid w:val="006C612B"/>
    <w:rsid w:val="006D09B1"/>
    <w:rsid w:val="006D5B7C"/>
    <w:rsid w:val="00767135"/>
    <w:rsid w:val="007F24F9"/>
    <w:rsid w:val="007F4F92"/>
    <w:rsid w:val="00810EB5"/>
    <w:rsid w:val="00812C72"/>
    <w:rsid w:val="00820A7D"/>
    <w:rsid w:val="00852B38"/>
    <w:rsid w:val="00892060"/>
    <w:rsid w:val="008D772F"/>
    <w:rsid w:val="00920498"/>
    <w:rsid w:val="0099764C"/>
    <w:rsid w:val="009B30A6"/>
    <w:rsid w:val="009B5AD2"/>
    <w:rsid w:val="009D6C81"/>
    <w:rsid w:val="009F3BE6"/>
    <w:rsid w:val="00A23461"/>
    <w:rsid w:val="00A51D5C"/>
    <w:rsid w:val="00A72CCE"/>
    <w:rsid w:val="00A9497B"/>
    <w:rsid w:val="00AD1ABE"/>
    <w:rsid w:val="00AD214D"/>
    <w:rsid w:val="00AD7BCA"/>
    <w:rsid w:val="00B366CF"/>
    <w:rsid w:val="00B45A38"/>
    <w:rsid w:val="00B97703"/>
    <w:rsid w:val="00BC756D"/>
    <w:rsid w:val="00C010BE"/>
    <w:rsid w:val="00C23993"/>
    <w:rsid w:val="00C72EA2"/>
    <w:rsid w:val="00C77672"/>
    <w:rsid w:val="00CA767C"/>
    <w:rsid w:val="00CE729A"/>
    <w:rsid w:val="00CF6087"/>
    <w:rsid w:val="00D643C1"/>
    <w:rsid w:val="00DA523F"/>
    <w:rsid w:val="00DC6F5F"/>
    <w:rsid w:val="00DF783D"/>
    <w:rsid w:val="00F94497"/>
    <w:rsid w:val="00FB6C23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541A05"/>
  <w15:docId w15:val="{64948334-EBC7-49CA-AE1B-2E1A81D1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9B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D09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D09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D09B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D09B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D09B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D09B1"/>
    <w:pPr>
      <w:outlineLvl w:val="5"/>
    </w:pPr>
  </w:style>
  <w:style w:type="paragraph" w:styleId="Heading7">
    <w:name w:val="heading 7"/>
    <w:basedOn w:val="H6"/>
    <w:next w:val="Normal"/>
    <w:qFormat/>
    <w:rsid w:val="006D09B1"/>
    <w:pPr>
      <w:outlineLvl w:val="6"/>
    </w:pPr>
  </w:style>
  <w:style w:type="paragraph" w:styleId="Heading8">
    <w:name w:val="heading 8"/>
    <w:basedOn w:val="Heading1"/>
    <w:next w:val="Normal"/>
    <w:qFormat/>
    <w:rsid w:val="006D09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09B1"/>
    <w:pPr>
      <w:outlineLvl w:val="8"/>
    </w:pPr>
  </w:style>
  <w:style w:type="character" w:default="1" w:styleId="DefaultParagraphFont">
    <w:name w:val="Default Paragraph Font"/>
    <w:semiHidden/>
    <w:rsid w:val="006D09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09B1"/>
  </w:style>
  <w:style w:type="paragraph" w:styleId="Header">
    <w:name w:val="header"/>
    <w:link w:val="HeaderChar"/>
    <w:rsid w:val="006D09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D09B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D09B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D09B1"/>
    <w:pPr>
      <w:spacing w:before="180"/>
      <w:ind w:left="2693" w:hanging="2693"/>
    </w:pPr>
    <w:rPr>
      <w:b/>
    </w:rPr>
  </w:style>
  <w:style w:type="paragraph" w:styleId="TOC1">
    <w:name w:val="toc 1"/>
    <w:semiHidden/>
    <w:rsid w:val="006D09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D09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D09B1"/>
    <w:pPr>
      <w:ind w:left="1701" w:hanging="1701"/>
    </w:pPr>
  </w:style>
  <w:style w:type="paragraph" w:styleId="TOC4">
    <w:name w:val="toc 4"/>
    <w:basedOn w:val="TOC3"/>
    <w:semiHidden/>
    <w:rsid w:val="006D09B1"/>
    <w:pPr>
      <w:ind w:left="1418" w:hanging="1418"/>
    </w:pPr>
  </w:style>
  <w:style w:type="paragraph" w:styleId="TOC3">
    <w:name w:val="toc 3"/>
    <w:basedOn w:val="TOC2"/>
    <w:semiHidden/>
    <w:rsid w:val="006D09B1"/>
    <w:pPr>
      <w:ind w:left="1134" w:hanging="1134"/>
    </w:pPr>
  </w:style>
  <w:style w:type="paragraph" w:styleId="TOC2">
    <w:name w:val="toc 2"/>
    <w:basedOn w:val="TOC1"/>
    <w:semiHidden/>
    <w:rsid w:val="006D09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09B1"/>
    <w:pPr>
      <w:ind w:left="284"/>
    </w:pPr>
  </w:style>
  <w:style w:type="paragraph" w:styleId="Index1">
    <w:name w:val="index 1"/>
    <w:basedOn w:val="Normal"/>
    <w:semiHidden/>
    <w:rsid w:val="006D09B1"/>
    <w:pPr>
      <w:keepLines/>
      <w:spacing w:after="0"/>
    </w:pPr>
  </w:style>
  <w:style w:type="paragraph" w:customStyle="1" w:styleId="ZH">
    <w:name w:val="ZH"/>
    <w:rsid w:val="006D09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D09B1"/>
    <w:pPr>
      <w:outlineLvl w:val="9"/>
    </w:pPr>
  </w:style>
  <w:style w:type="paragraph" w:styleId="ListNumber2">
    <w:name w:val="List Number 2"/>
    <w:basedOn w:val="ListNumber"/>
    <w:semiHidden/>
    <w:rsid w:val="006D09B1"/>
    <w:pPr>
      <w:ind w:left="851"/>
    </w:pPr>
  </w:style>
  <w:style w:type="character" w:styleId="FootnoteReference">
    <w:name w:val="footnote reference"/>
    <w:basedOn w:val="DefaultParagraphFont"/>
    <w:semiHidden/>
    <w:rsid w:val="006D09B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D09B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D09B1"/>
    <w:rPr>
      <w:b/>
    </w:rPr>
  </w:style>
  <w:style w:type="paragraph" w:customStyle="1" w:styleId="TAC">
    <w:name w:val="TAC"/>
    <w:basedOn w:val="TAL"/>
    <w:rsid w:val="006D09B1"/>
    <w:pPr>
      <w:jc w:val="center"/>
    </w:pPr>
  </w:style>
  <w:style w:type="paragraph" w:customStyle="1" w:styleId="TF">
    <w:name w:val="TF"/>
    <w:basedOn w:val="TH"/>
    <w:rsid w:val="006D09B1"/>
    <w:pPr>
      <w:keepNext w:val="0"/>
      <w:spacing w:before="0" w:after="240"/>
    </w:pPr>
  </w:style>
  <w:style w:type="paragraph" w:customStyle="1" w:styleId="NO">
    <w:name w:val="NO"/>
    <w:basedOn w:val="Normal"/>
    <w:rsid w:val="006D09B1"/>
    <w:pPr>
      <w:keepLines/>
      <w:ind w:left="1135" w:hanging="851"/>
    </w:pPr>
  </w:style>
  <w:style w:type="paragraph" w:styleId="TOC9">
    <w:name w:val="toc 9"/>
    <w:basedOn w:val="TOC8"/>
    <w:semiHidden/>
    <w:rsid w:val="006D09B1"/>
    <w:pPr>
      <w:ind w:left="1418" w:hanging="1418"/>
    </w:pPr>
  </w:style>
  <w:style w:type="paragraph" w:customStyle="1" w:styleId="EX">
    <w:name w:val="EX"/>
    <w:basedOn w:val="Normal"/>
    <w:rsid w:val="006D09B1"/>
    <w:pPr>
      <w:keepLines/>
      <w:ind w:left="1702" w:hanging="1418"/>
    </w:pPr>
  </w:style>
  <w:style w:type="paragraph" w:customStyle="1" w:styleId="FP">
    <w:name w:val="FP"/>
    <w:basedOn w:val="Normal"/>
    <w:rsid w:val="006D09B1"/>
    <w:pPr>
      <w:spacing w:after="0"/>
    </w:pPr>
  </w:style>
  <w:style w:type="paragraph" w:customStyle="1" w:styleId="LD">
    <w:name w:val="LD"/>
    <w:rsid w:val="006D09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D09B1"/>
    <w:pPr>
      <w:spacing w:after="0"/>
    </w:pPr>
  </w:style>
  <w:style w:type="paragraph" w:customStyle="1" w:styleId="EW">
    <w:name w:val="EW"/>
    <w:basedOn w:val="EX"/>
    <w:rsid w:val="006D09B1"/>
    <w:pPr>
      <w:spacing w:after="0"/>
    </w:pPr>
  </w:style>
  <w:style w:type="paragraph" w:styleId="TOC6">
    <w:name w:val="toc 6"/>
    <w:basedOn w:val="TOC5"/>
    <w:next w:val="Normal"/>
    <w:semiHidden/>
    <w:rsid w:val="006D09B1"/>
    <w:pPr>
      <w:ind w:left="1985" w:hanging="1985"/>
    </w:pPr>
  </w:style>
  <w:style w:type="paragraph" w:styleId="TOC7">
    <w:name w:val="toc 7"/>
    <w:basedOn w:val="TOC6"/>
    <w:next w:val="Normal"/>
    <w:semiHidden/>
    <w:rsid w:val="006D09B1"/>
    <w:pPr>
      <w:ind w:left="2268" w:hanging="2268"/>
    </w:pPr>
  </w:style>
  <w:style w:type="paragraph" w:styleId="ListBullet2">
    <w:name w:val="List Bullet 2"/>
    <w:basedOn w:val="ListBullet"/>
    <w:semiHidden/>
    <w:rsid w:val="006D09B1"/>
    <w:pPr>
      <w:ind w:left="851"/>
    </w:pPr>
  </w:style>
  <w:style w:type="paragraph" w:styleId="ListBullet3">
    <w:name w:val="List Bullet 3"/>
    <w:basedOn w:val="ListBullet2"/>
    <w:semiHidden/>
    <w:rsid w:val="006D09B1"/>
    <w:pPr>
      <w:ind w:left="1135"/>
    </w:pPr>
  </w:style>
  <w:style w:type="paragraph" w:styleId="ListNumber">
    <w:name w:val="List Number"/>
    <w:basedOn w:val="List"/>
    <w:semiHidden/>
    <w:rsid w:val="006D09B1"/>
  </w:style>
  <w:style w:type="paragraph" w:customStyle="1" w:styleId="EQ">
    <w:name w:val="EQ"/>
    <w:basedOn w:val="Normal"/>
    <w:next w:val="Normal"/>
    <w:rsid w:val="006D09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D09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09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09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D09B1"/>
    <w:pPr>
      <w:jc w:val="right"/>
    </w:pPr>
  </w:style>
  <w:style w:type="paragraph" w:customStyle="1" w:styleId="H6">
    <w:name w:val="H6"/>
    <w:basedOn w:val="Heading5"/>
    <w:next w:val="Normal"/>
    <w:rsid w:val="006D09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09B1"/>
    <w:pPr>
      <w:ind w:left="851" w:hanging="851"/>
    </w:pPr>
  </w:style>
  <w:style w:type="paragraph" w:customStyle="1" w:styleId="TAL">
    <w:name w:val="TAL"/>
    <w:basedOn w:val="Normal"/>
    <w:rsid w:val="006D09B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09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D09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D09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D09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D09B1"/>
    <w:pPr>
      <w:framePr w:wrap="notBeside" w:y="16161"/>
    </w:pPr>
  </w:style>
  <w:style w:type="character" w:customStyle="1" w:styleId="ZGSM">
    <w:name w:val="ZGSM"/>
    <w:rsid w:val="006D09B1"/>
  </w:style>
  <w:style w:type="paragraph" w:styleId="List2">
    <w:name w:val="List 2"/>
    <w:basedOn w:val="List"/>
    <w:semiHidden/>
    <w:rsid w:val="006D09B1"/>
    <w:pPr>
      <w:ind w:left="851"/>
    </w:pPr>
  </w:style>
  <w:style w:type="paragraph" w:customStyle="1" w:styleId="ZG">
    <w:name w:val="ZG"/>
    <w:rsid w:val="006D09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D09B1"/>
    <w:pPr>
      <w:ind w:left="1135"/>
    </w:pPr>
  </w:style>
  <w:style w:type="paragraph" w:styleId="List4">
    <w:name w:val="List 4"/>
    <w:basedOn w:val="List3"/>
    <w:semiHidden/>
    <w:rsid w:val="006D09B1"/>
    <w:pPr>
      <w:ind w:left="1418"/>
    </w:pPr>
  </w:style>
  <w:style w:type="paragraph" w:styleId="List5">
    <w:name w:val="List 5"/>
    <w:basedOn w:val="List4"/>
    <w:semiHidden/>
    <w:rsid w:val="006D09B1"/>
    <w:pPr>
      <w:ind w:left="1702"/>
    </w:pPr>
  </w:style>
  <w:style w:type="paragraph" w:customStyle="1" w:styleId="EditorsNote">
    <w:name w:val="Editor's Note"/>
    <w:basedOn w:val="NO"/>
    <w:rsid w:val="006D09B1"/>
    <w:rPr>
      <w:color w:val="FF0000"/>
    </w:rPr>
  </w:style>
  <w:style w:type="paragraph" w:styleId="List">
    <w:name w:val="List"/>
    <w:basedOn w:val="Normal"/>
    <w:semiHidden/>
    <w:rsid w:val="006D09B1"/>
    <w:pPr>
      <w:ind w:left="568" w:hanging="284"/>
    </w:pPr>
  </w:style>
  <w:style w:type="paragraph" w:styleId="ListBullet">
    <w:name w:val="List Bullet"/>
    <w:basedOn w:val="List"/>
    <w:semiHidden/>
    <w:rsid w:val="006D09B1"/>
  </w:style>
  <w:style w:type="paragraph" w:styleId="ListBullet4">
    <w:name w:val="List Bullet 4"/>
    <w:basedOn w:val="ListBullet3"/>
    <w:semiHidden/>
    <w:rsid w:val="006D09B1"/>
    <w:pPr>
      <w:ind w:left="1418"/>
    </w:pPr>
  </w:style>
  <w:style w:type="paragraph" w:styleId="ListBullet5">
    <w:name w:val="List Bullet 5"/>
    <w:basedOn w:val="ListBullet4"/>
    <w:semiHidden/>
    <w:rsid w:val="006D09B1"/>
    <w:pPr>
      <w:ind w:left="1702"/>
    </w:pPr>
  </w:style>
  <w:style w:type="paragraph" w:customStyle="1" w:styleId="B2">
    <w:name w:val="B2"/>
    <w:basedOn w:val="List2"/>
    <w:rsid w:val="006D09B1"/>
  </w:style>
  <w:style w:type="paragraph" w:customStyle="1" w:styleId="B3">
    <w:name w:val="B3"/>
    <w:basedOn w:val="List3"/>
    <w:rsid w:val="006D09B1"/>
  </w:style>
  <w:style w:type="paragraph" w:customStyle="1" w:styleId="B4">
    <w:name w:val="B4"/>
    <w:basedOn w:val="List4"/>
    <w:rsid w:val="006D09B1"/>
  </w:style>
  <w:style w:type="paragraph" w:customStyle="1" w:styleId="B5">
    <w:name w:val="B5"/>
    <w:basedOn w:val="List5"/>
    <w:rsid w:val="006D09B1"/>
  </w:style>
  <w:style w:type="paragraph" w:customStyle="1" w:styleId="ZTD">
    <w:name w:val="ZTD"/>
    <w:basedOn w:val="ZB"/>
    <w:rsid w:val="006D09B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07AC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7AC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7AC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7AC1"/>
    <w:rPr>
      <w:rFonts w:ascii="Arial" w:hAnsi="Arial"/>
      <w:b/>
      <w:b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2023-10-13T04:27:00Z</dcterms:created>
  <dcterms:modified xsi:type="dcterms:W3CDTF">2023-10-18T07:53:00Z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2023-08-24T16:12:31Z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ebd8bdc7-ecab-4b64-b14f-3a5163c8dad1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(3)wjEpW/KfoJleCb4Ay8V2pDLhaxCcGCufMTawYh/a44w84DSTpecQQEHvLOC4UaH2vwIsP/vW
hjuxVOtJ/MdJkfBeaRGlDYuWNRmycssNwJgp0tqrfETi0O5NXm/WckiNZHHWpUT6JVkk+VLh
ljIEbyOAHxoLVPH9Ku0SgqdIr5duwcVY0PJI0iE5IMn92ofs50pfoSY32bVOjqnNRWY2wM5o
XRAgadPgeY1vY7LP3d</vt:lpwstr>
  </property>
  <property fmtid="{D5CDD505-2E9C-101B-9397-08002B2CF9AE}" pid="10" name="_2015_ms_pID_7253431">
    <vt:lpwstr>DmNKjI2EJTc5ONjE1nG5p2adAzagREJRTfiTVJUgGo3/YwoWNvuzVH
g+jWJML5OHHa0uY2L7+OpnUmhWxlXhFu5lCSfNNnXS8uvkrMsgm6MgarufN5+wpoB+VRGcJ0
3+wLxPDkB2uyx8THfQ1WUAVSkv/MfWm9ZMzve04isrUGwBZURQxGMkY+OZTnDhUZv1R4kYub
ZQpGMCshR3BX+3Cq6dx3HBGBDNLuhAlGGjPE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1692873948</vt:lpwstr>
  </property>
  <property fmtid="{D5CDD505-2E9C-101B-9397-08002B2CF9AE}" pid="15" name="_2015_ms_pID_7253432">
    <vt:lpwstr>0g==</vt:lpwstr>
  </property>
</Properties>
</file>